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招标公告</w:t>
      </w:r>
    </w:p>
    <w:p>
      <w:pPr>
        <w:spacing w:line="360" w:lineRule="auto"/>
        <w:rPr>
          <w:rFonts w:ascii="仿宋_GB2312" w:eastAsia="仿宋_GB2312"/>
          <w:sz w:val="32"/>
          <w:szCs w:val="32"/>
        </w:rPr>
      </w:pPr>
      <w:r>
        <w:rPr>
          <w:rFonts w:hint="eastAsia" w:ascii="仿宋" w:hAnsi="仿宋" w:eastAsia="仿宋" w:cs="仿宋"/>
          <w:color w:val="000000"/>
          <w:sz w:val="30"/>
          <w:szCs w:val="30"/>
        </w:rPr>
        <w:t xml:space="preserve"> </w:t>
      </w:r>
      <w:r>
        <w:rPr>
          <w:rFonts w:hint="eastAsia" w:ascii="仿宋_GB2312" w:hAnsi="仿宋" w:eastAsia="仿宋_GB2312" w:cs="仿宋"/>
          <w:color w:val="000000"/>
          <w:sz w:val="32"/>
          <w:szCs w:val="32"/>
        </w:rPr>
        <w:t xml:space="preserve">   </w:t>
      </w:r>
      <w:r>
        <w:rPr>
          <w:rFonts w:hint="eastAsia" w:ascii="宋体"/>
          <w:szCs w:val="21"/>
        </w:rPr>
        <w:t xml:space="preserve"> </w:t>
      </w:r>
      <w:r>
        <w:rPr>
          <w:rFonts w:hint="eastAsia" w:ascii="仿宋_GB2312" w:eastAsia="仿宋_GB2312"/>
          <w:sz w:val="32"/>
          <w:szCs w:val="32"/>
        </w:rPr>
        <w:t xml:space="preserve"> 广东南沙虎门汽车渡轮有限公司现对购置安装渡轮生活污水处理装置项目进行公开招标，欢迎符合资格条件的供应商投标。</w:t>
      </w:r>
    </w:p>
    <w:p>
      <w:pPr>
        <w:numPr>
          <w:ilvl w:val="0"/>
          <w:numId w:val="1"/>
        </w:num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招标项目名称：购置安装渡轮生活污水处理装置项目</w:t>
      </w:r>
    </w:p>
    <w:p>
      <w:pPr>
        <w:numPr>
          <w:ilvl w:val="0"/>
          <w:numId w:val="1"/>
        </w:num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项目编号：</w:t>
      </w:r>
      <w:r>
        <w:rPr>
          <w:rFonts w:ascii="仿宋_GB2312" w:hAnsi="宋体" w:eastAsia="仿宋_GB2312" w:cs="宋体"/>
          <w:sz w:val="32"/>
          <w:szCs w:val="32"/>
        </w:rPr>
        <w:t>ZBXZ20180</w:t>
      </w:r>
      <w:r>
        <w:rPr>
          <w:rFonts w:hint="eastAsia" w:ascii="仿宋_GB2312" w:hAnsi="宋体" w:eastAsia="仿宋_GB2312" w:cs="宋体"/>
          <w:sz w:val="32"/>
          <w:szCs w:val="32"/>
        </w:rPr>
        <w:t>25</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三、项目内容：</w:t>
      </w:r>
    </w:p>
    <w:p>
      <w:pPr>
        <w:pStyle w:val="11"/>
        <w:spacing w:line="360" w:lineRule="auto"/>
        <w:ind w:firstLine="576" w:firstLineChars="180"/>
        <w:rPr>
          <w:rFonts w:ascii="仿宋_GB2312" w:hAnsi="宋体" w:eastAsia="仿宋_GB2312" w:cs="宋体"/>
          <w:sz w:val="32"/>
          <w:szCs w:val="32"/>
        </w:rPr>
      </w:pPr>
      <w:r>
        <w:rPr>
          <w:rFonts w:hint="eastAsia" w:ascii="仿宋_GB2312" w:hAnsi="宋体" w:eastAsia="仿宋_GB2312" w:cs="宋体"/>
          <w:sz w:val="32"/>
          <w:szCs w:val="32"/>
        </w:rPr>
        <w:t>（一）渡轮公司购置并安装生活污水处理装置22套（2套/船）。</w:t>
      </w:r>
    </w:p>
    <w:p>
      <w:pPr>
        <w:pStyle w:val="11"/>
        <w:spacing w:line="360" w:lineRule="auto"/>
        <w:ind w:firstLine="579" w:firstLineChars="181"/>
        <w:rPr>
          <w:rFonts w:ascii="仿宋_GB2312" w:hAnsi="宋体" w:eastAsia="仿宋" w:cs="宋体"/>
          <w:sz w:val="32"/>
          <w:szCs w:val="32"/>
        </w:rPr>
      </w:pPr>
      <w:r>
        <w:rPr>
          <w:rFonts w:hint="eastAsia" w:ascii="仿宋_GB2312" w:hAnsi="宋体" w:eastAsia="仿宋_GB2312" w:cs="宋体"/>
          <w:sz w:val="32"/>
          <w:szCs w:val="32"/>
        </w:rPr>
        <w:t>（二）技术要求：</w:t>
      </w:r>
      <w:r>
        <w:rPr>
          <w:rFonts w:hint="eastAsia" w:ascii="仿宋" w:hAnsi="仿宋" w:eastAsia="仿宋" w:cs="仿宋"/>
          <w:sz w:val="32"/>
          <w:szCs w:val="32"/>
        </w:rPr>
        <w:t>提供的生活污水处理装置符合国际海事组织规定的最新排放标准：国际海协环保会MEPOL73/78，MEPC227（64）、MEPC159（55）决议：《关于实行污水设备排放标准和性能试验的修订决议》、《经修订的实施生活污水处理装置排出物标准和性能试验导则》。本装置符合中国船级社《钢质海船入级与建造规范》(2015)及修改通报（2016），达到中国船级社CCS船舶生活污水排放最新标准，并提供CCS证书；</w:t>
      </w:r>
      <w:r>
        <w:rPr>
          <w:rFonts w:hint="eastAsia" w:ascii="仿宋_GB2312" w:hAnsi="宋体" w:eastAsia="仿宋_GB2312"/>
          <w:bCs/>
          <w:sz w:val="32"/>
          <w:szCs w:val="32"/>
        </w:rPr>
        <w:t>投标人所提供的货物尺寸及安装要求必须符合渡轮公司的设计施工图（详见附件四CCS的批准设计图）。</w:t>
      </w:r>
    </w:p>
    <w:p>
      <w:pPr>
        <w:pStyle w:val="11"/>
        <w:spacing w:line="360" w:lineRule="auto"/>
        <w:ind w:firstLine="576" w:firstLineChars="180"/>
        <w:rPr>
          <w:rFonts w:ascii="仿宋_GB2312" w:hAnsi="宋体" w:eastAsia="仿宋_GB2312" w:cs="宋体"/>
          <w:sz w:val="32"/>
          <w:szCs w:val="32"/>
        </w:rPr>
      </w:pPr>
      <w:r>
        <w:rPr>
          <w:rFonts w:hint="eastAsia" w:ascii="仿宋_GB2312" w:hAnsi="宋体" w:eastAsia="仿宋_GB2312" w:cs="宋体"/>
          <w:sz w:val="32"/>
          <w:szCs w:val="32"/>
        </w:rPr>
        <w:t>（三）设备安装地点：广州市南沙区港前大道北2号虎门渡口。</w:t>
      </w:r>
    </w:p>
    <w:p>
      <w:pPr>
        <w:pStyle w:val="11"/>
        <w:spacing w:line="360" w:lineRule="auto"/>
        <w:ind w:firstLine="579" w:firstLineChars="181"/>
        <w:rPr>
          <w:rFonts w:ascii="仿宋_GB2312" w:hAnsi="宋体" w:eastAsia="仿宋_GB2312" w:cs="宋体"/>
          <w:sz w:val="32"/>
          <w:szCs w:val="32"/>
        </w:rPr>
      </w:pPr>
      <w:r>
        <w:rPr>
          <w:rFonts w:hint="eastAsia" w:ascii="仿宋_GB2312" w:hAnsi="宋体" w:eastAsia="仿宋_GB2312" w:cs="宋体"/>
          <w:sz w:val="32"/>
          <w:szCs w:val="32"/>
        </w:rPr>
        <w:t>（四）工期要求：合同签订后220个日历天内完成安装调试并协助通过CCS验船师的验收。</w:t>
      </w:r>
    </w:p>
    <w:p>
      <w:pPr>
        <w:spacing w:line="360" w:lineRule="auto"/>
        <w:ind w:firstLine="800" w:firstLineChars="250"/>
        <w:rPr>
          <w:rFonts w:ascii="仿宋_GB2312" w:hAnsi="宋体" w:eastAsia="仿宋_GB2312" w:cs="宋体"/>
          <w:sz w:val="32"/>
          <w:szCs w:val="32"/>
        </w:rPr>
      </w:pPr>
      <w:r>
        <w:rPr>
          <w:rFonts w:hint="eastAsia" w:ascii="仿宋_GB2312" w:hAnsi="宋体" w:eastAsia="仿宋_GB2312" w:cs="宋体"/>
          <w:sz w:val="32"/>
          <w:szCs w:val="32"/>
        </w:rPr>
        <w:t>四、投标单位资格及要求：</w:t>
      </w:r>
    </w:p>
    <w:p>
      <w:pPr>
        <w:spacing w:line="360" w:lineRule="auto"/>
        <w:ind w:firstLine="480" w:firstLineChars="150"/>
        <w:rPr>
          <w:rFonts w:ascii="仿宋_GB2312" w:hAnsi="宋体" w:eastAsia="仿宋_GB2312" w:cs="宋体"/>
          <w:sz w:val="32"/>
          <w:szCs w:val="32"/>
        </w:rPr>
      </w:pPr>
      <w:r>
        <w:rPr>
          <w:rFonts w:hint="eastAsia" w:ascii="仿宋_GB2312" w:hAnsi="宋体" w:eastAsia="仿宋_GB2312"/>
          <w:bCs/>
          <w:sz w:val="32"/>
          <w:szCs w:val="32"/>
        </w:rPr>
        <w:t>（一）</w:t>
      </w:r>
      <w:r>
        <w:rPr>
          <w:rFonts w:hint="eastAsia" w:ascii="仿宋_GB2312" w:eastAsia="仿宋_GB2312"/>
          <w:sz w:val="32"/>
          <w:szCs w:val="32"/>
        </w:rPr>
        <w:t>投标人必须有独立法人资格，</w:t>
      </w:r>
      <w:r>
        <w:rPr>
          <w:rFonts w:hint="eastAsia" w:ascii="仿宋_GB2312" w:hAnsi="宋体" w:eastAsia="仿宋_GB2312" w:cs="宋体"/>
          <w:sz w:val="32"/>
          <w:szCs w:val="32"/>
        </w:rPr>
        <w:t>具有独立承担民事责任的能力，是国内注册的企业法人或事业单位法人，</w:t>
      </w:r>
      <w:r>
        <w:rPr>
          <w:rFonts w:hint="eastAsia" w:ascii="仿宋_GB2312" w:eastAsia="仿宋_GB2312"/>
          <w:sz w:val="32"/>
          <w:szCs w:val="32"/>
        </w:rPr>
        <w:t>并有船舶配套设备生产、销售相关的经营范围</w:t>
      </w:r>
      <w:r>
        <w:rPr>
          <w:rFonts w:hint="eastAsia" w:ascii="仿宋_GB2312" w:hAnsi="宋体" w:eastAsia="仿宋_GB2312" w:cs="宋体"/>
          <w:sz w:val="32"/>
          <w:szCs w:val="32"/>
        </w:rPr>
        <w:t>。</w:t>
      </w:r>
    </w:p>
    <w:p>
      <w:pPr>
        <w:pStyle w:val="2"/>
        <w:spacing w:line="56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（二）</w:t>
      </w:r>
      <w:r>
        <w:rPr>
          <w:rFonts w:hint="eastAsia" w:ascii="仿宋_GB2312" w:eastAsia="仿宋_GB2312"/>
          <w:sz w:val="32"/>
          <w:szCs w:val="32"/>
        </w:rPr>
        <w:t>投标人需持有效期内中国船级社质量认证公司颁发的《质量管理体系认证证书》和中国船级社颁发的《船用生活污水装置》型式认可证书</w:t>
      </w:r>
      <w:r>
        <w:rPr>
          <w:rFonts w:hint="eastAsia" w:ascii="仿宋_GB2312" w:hAnsi="宋体" w:eastAsia="仿宋_GB2312" w:cs="宋体"/>
          <w:sz w:val="32"/>
          <w:szCs w:val="32"/>
        </w:rPr>
        <w:t>。</w:t>
      </w:r>
    </w:p>
    <w:p>
      <w:pPr>
        <w:spacing w:line="360" w:lineRule="auto"/>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（三）投标人自2016年1月1日至今必须从事过类似生活污水处理装置的安装项目，并至少提供3份相应的安装协议或合同。如相应的销售安装经验不足，招标人有权利不予以考虑投标人的投标书。</w:t>
      </w:r>
    </w:p>
    <w:p>
      <w:pPr>
        <w:spacing w:line="360" w:lineRule="auto"/>
        <w:ind w:firstLine="480" w:firstLineChars="150"/>
        <w:rPr>
          <w:rFonts w:ascii="仿宋_GB2312" w:hAnsi="宋体" w:eastAsia="仿宋_GB2312"/>
          <w:bCs/>
          <w:sz w:val="32"/>
          <w:szCs w:val="32"/>
        </w:rPr>
      </w:pPr>
      <w:r>
        <w:rPr>
          <w:rFonts w:hint="eastAsia" w:ascii="仿宋_GB2312" w:hAnsi="宋体" w:eastAsia="仿宋_GB2312"/>
          <w:bCs/>
          <w:sz w:val="32"/>
          <w:szCs w:val="32"/>
        </w:rPr>
        <w:t>（四）本项目不接受联合体投标，投标人不得将本项目内容以任何方式进行转包。</w:t>
      </w:r>
    </w:p>
    <w:p>
      <w:pPr>
        <w:spacing w:line="360" w:lineRule="auto"/>
        <w:ind w:firstLine="480" w:firstLineChars="150"/>
        <w:rPr>
          <w:rFonts w:ascii="仿宋_GB2312" w:hAnsi="宋体" w:eastAsia="仿宋_GB2312"/>
          <w:bCs/>
          <w:sz w:val="32"/>
          <w:szCs w:val="32"/>
        </w:rPr>
      </w:pPr>
      <w:r>
        <w:rPr>
          <w:rFonts w:hint="eastAsia" w:ascii="仿宋_GB2312" w:hAnsi="宋体" w:eastAsia="仿宋_GB2312"/>
          <w:bCs/>
          <w:sz w:val="32"/>
          <w:szCs w:val="32"/>
        </w:rPr>
        <w:t>（五）本项目需缴纳投标保证金叁万元整，应将保证金汇至招标人公司账户，开户名称：广东南沙虎门汽车渡轮有限公司，开户银行：中国银行南沙金洲支行，账号：</w:t>
      </w:r>
      <w:r>
        <w:rPr>
          <w:rFonts w:ascii="仿宋_GB2312" w:hAnsi="宋体" w:eastAsia="仿宋_GB2312"/>
          <w:bCs/>
          <w:sz w:val="32"/>
          <w:szCs w:val="32"/>
        </w:rPr>
        <w:t>632757745952</w:t>
      </w:r>
      <w:r>
        <w:rPr>
          <w:rFonts w:hint="eastAsia" w:ascii="仿宋_GB2312" w:hAnsi="宋体" w:eastAsia="仿宋_GB2312"/>
          <w:bCs/>
          <w:sz w:val="32"/>
          <w:szCs w:val="32"/>
        </w:rPr>
        <w:t>。</w:t>
      </w:r>
      <w:r>
        <w:rPr>
          <w:rFonts w:hint="eastAsia" w:ascii="仿宋_GB2312" w:hAnsi="宋体" w:eastAsia="仿宋_GB2312" w:cs="宋体"/>
          <w:sz w:val="32"/>
          <w:szCs w:val="32"/>
        </w:rPr>
        <w:t>投标人必须确保以上投标保证金在投标截止时间前到达指定帐户，否则视为未按时提交。招标人有权利不予以考虑投标人的投标书。</w:t>
      </w:r>
    </w:p>
    <w:p>
      <w:pPr>
        <w:spacing w:line="360" w:lineRule="auto"/>
        <w:ind w:firstLine="480" w:firstLineChars="15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rPr>
        <w:tab/>
      </w:r>
      <w:r>
        <w:rPr>
          <w:rFonts w:hint="eastAsia" w:ascii="仿宋_GB2312" w:hAnsi="宋体" w:eastAsia="仿宋_GB2312" w:cs="宋体"/>
          <w:sz w:val="32"/>
          <w:szCs w:val="32"/>
        </w:rPr>
        <w:t>由一家在中华人民共和国境内注册和营业的银行出具有效的转账凭证，其有效期应与投标有效期一致。</w:t>
      </w:r>
    </w:p>
    <w:p>
      <w:pPr>
        <w:spacing w:line="360" w:lineRule="auto"/>
        <w:ind w:firstLine="480" w:firstLineChars="150"/>
        <w:rPr>
          <w:rFonts w:ascii="仿宋_GB2312" w:hAnsi="宋体" w:eastAsia="仿宋_GB2312" w:cs="宋体"/>
          <w:sz w:val="32"/>
          <w:szCs w:val="32"/>
        </w:rPr>
      </w:pPr>
      <w:r>
        <w:rPr>
          <w:rFonts w:hint="eastAsia" w:ascii="仿宋_GB2312" w:hAnsi="宋体" w:eastAsia="仿宋_GB2312" w:cs="宋体"/>
          <w:sz w:val="32"/>
          <w:szCs w:val="32"/>
        </w:rPr>
        <w:t>2) 未中标投标人的投标保证金, 招标机构将在招标人与中标人签订合同后5个工作日内，原额退还投标人。</w:t>
      </w:r>
    </w:p>
    <w:p>
      <w:pPr>
        <w:spacing w:line="360" w:lineRule="auto"/>
        <w:ind w:firstLine="480" w:firstLineChars="150"/>
        <w:rPr>
          <w:rFonts w:ascii="仿宋_GB2312" w:hAnsi="宋体" w:eastAsia="仿宋_GB2312" w:cs="宋体"/>
          <w:sz w:val="32"/>
          <w:szCs w:val="32"/>
        </w:rPr>
      </w:pPr>
      <w:r>
        <w:rPr>
          <w:rFonts w:hint="eastAsia" w:ascii="仿宋_GB2312" w:hAnsi="宋体" w:eastAsia="仿宋_GB2312" w:cs="宋体"/>
          <w:sz w:val="32"/>
          <w:szCs w:val="32"/>
        </w:rPr>
        <w:t>3) 中标人的投标保证金在中标人按本须知规定签订合同后5个工作日内原额退还。</w:t>
      </w:r>
    </w:p>
    <w:p>
      <w:pPr>
        <w:spacing w:line="360" w:lineRule="auto"/>
        <w:ind w:firstLine="480" w:firstLineChars="150"/>
        <w:rPr>
          <w:rFonts w:ascii="仿宋_GB2312" w:hAnsi="宋体" w:eastAsia="仿宋_GB2312" w:cs="宋体"/>
          <w:sz w:val="32"/>
          <w:szCs w:val="32"/>
        </w:rPr>
      </w:pPr>
      <w:r>
        <w:rPr>
          <w:rFonts w:hint="eastAsia" w:ascii="仿宋_GB2312" w:hAnsi="宋体" w:eastAsia="仿宋_GB2312" w:cs="宋体"/>
          <w:sz w:val="32"/>
          <w:szCs w:val="32"/>
        </w:rPr>
        <w:t>4) 下列任何情况发生时，投标保证金将不予退还：</w:t>
      </w:r>
    </w:p>
    <w:p>
      <w:pPr>
        <w:spacing w:line="360" w:lineRule="auto"/>
        <w:ind w:firstLine="480" w:firstLineChars="150"/>
        <w:rPr>
          <w:rFonts w:ascii="仿宋_GB2312" w:hAnsi="宋体" w:eastAsia="仿宋_GB2312" w:cs="宋体"/>
          <w:sz w:val="32"/>
          <w:szCs w:val="32"/>
        </w:rPr>
      </w:pPr>
      <w:r>
        <w:rPr>
          <w:rFonts w:hint="eastAsia" w:ascii="宋体" w:hAnsi="宋体" w:cs="宋体"/>
          <w:sz w:val="32"/>
          <w:szCs w:val="32"/>
        </w:rPr>
        <w:t>①</w:t>
      </w:r>
      <w:r>
        <w:rPr>
          <w:rFonts w:hint="eastAsia" w:ascii="仿宋_GB2312" w:hAnsi="宋体" w:eastAsia="仿宋_GB2312" w:cs="宋体"/>
          <w:sz w:val="32"/>
          <w:szCs w:val="32"/>
        </w:rPr>
        <w:t>投标人在招标文件中规定的投标有效期内撤回其投标；</w:t>
      </w:r>
    </w:p>
    <w:p>
      <w:pPr>
        <w:spacing w:line="360" w:lineRule="auto"/>
        <w:ind w:firstLine="480" w:firstLineChars="150"/>
        <w:rPr>
          <w:rFonts w:ascii="仿宋_GB2312" w:hAnsi="宋体" w:eastAsia="仿宋_GB2312" w:cs="宋体"/>
          <w:sz w:val="32"/>
          <w:szCs w:val="32"/>
        </w:rPr>
      </w:pPr>
      <w:r>
        <w:rPr>
          <w:rFonts w:hint="eastAsia" w:ascii="宋体" w:hAnsi="宋体" w:cs="宋体"/>
          <w:sz w:val="32"/>
          <w:szCs w:val="32"/>
        </w:rPr>
        <w:t>②</w:t>
      </w:r>
      <w:r>
        <w:rPr>
          <w:rFonts w:hint="eastAsia" w:ascii="仿宋_GB2312" w:hAnsi="宋体" w:eastAsia="仿宋_GB2312" w:cs="宋体"/>
          <w:sz w:val="32"/>
          <w:szCs w:val="32"/>
        </w:rPr>
        <w:t>中标人在规定期限内未能根据本须知规定签订合同。</w:t>
      </w:r>
    </w:p>
    <w:p>
      <w:pPr>
        <w:spacing w:line="360" w:lineRule="auto"/>
        <w:rPr>
          <w:rFonts w:ascii="仿宋" w:hAnsi="仿宋" w:eastAsia="仿宋" w:cs="宋体"/>
          <w:kern w:val="0"/>
          <w:sz w:val="32"/>
          <w:szCs w:val="32"/>
        </w:rPr>
      </w:pPr>
      <w:r>
        <w:rPr>
          <w:rFonts w:hint="eastAsia" w:ascii="仿宋_GB2312" w:hAnsi="宋体" w:eastAsia="仿宋_GB2312"/>
          <w:bCs/>
          <w:sz w:val="32"/>
          <w:szCs w:val="32"/>
        </w:rPr>
        <w:t xml:space="preserve">    五、</w:t>
      </w:r>
      <w:r>
        <w:rPr>
          <w:rFonts w:hint="eastAsia" w:ascii="仿宋" w:hAnsi="仿宋" w:eastAsia="仿宋" w:cs="宋体"/>
          <w:kern w:val="0"/>
          <w:sz w:val="32"/>
          <w:szCs w:val="32"/>
        </w:rPr>
        <w:t>投标报价：本项目的最高投标限价为人民币248万元，超出最高投标限价的投标报价将被评标委员会否决。</w:t>
      </w:r>
    </w:p>
    <w:p>
      <w:pPr>
        <w:spacing w:line="360" w:lineRule="auto"/>
        <w:rPr>
          <w:rFonts w:ascii="仿宋_GB2312" w:hAnsi="宋体" w:eastAsia="仿宋_GB2312" w:cs="宋体"/>
          <w:color w:val="auto"/>
          <w:sz w:val="32"/>
          <w:szCs w:val="32"/>
        </w:rPr>
      </w:pPr>
      <w:r>
        <w:rPr>
          <w:rFonts w:hint="eastAsia" w:ascii="仿宋_GB2312" w:hAnsi="宋体" w:eastAsia="仿宋_GB2312" w:cs="宋体"/>
          <w:sz w:val="32"/>
          <w:szCs w:val="32"/>
        </w:rPr>
        <w:t xml:space="preserve">     六、招标文件</w:t>
      </w:r>
      <w:r>
        <w:rPr>
          <w:rFonts w:hint="eastAsia" w:ascii="仿宋_GB2312" w:hAnsi="宋体" w:eastAsia="仿宋_GB2312" w:cs="宋体"/>
          <w:color w:val="auto"/>
          <w:sz w:val="32"/>
          <w:szCs w:val="32"/>
        </w:rPr>
        <w:t>领取：中国采购与招标网（http://www.chinabidding.com.cn）、广州南沙资产经营有限公司网站（http://www.gnao.com.cn）下载或到广东省广州市南沙区港前大道北2号广东南沙虎门汽车渡轮有限公司技术部领取。</w:t>
      </w:r>
    </w:p>
    <w:p>
      <w:pPr>
        <w:spacing w:line="360" w:lineRule="auto"/>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七、招标信息发布及结果公告网站：中国采购与招标网（http://www.chinabidding.com.cn）、广州南沙资产经营有限公司网站（</w:t>
      </w:r>
      <w:r>
        <w:rPr>
          <w:color w:val="auto"/>
        </w:rPr>
        <w:fldChar w:fldCharType="begin"/>
      </w:r>
      <w:r>
        <w:rPr>
          <w:color w:val="auto"/>
        </w:rPr>
        <w:instrText xml:space="preserve"> HYPERLINK "http://www.gnao.com.cn" </w:instrText>
      </w:r>
      <w:r>
        <w:rPr>
          <w:color w:val="auto"/>
        </w:rPr>
        <w:fldChar w:fldCharType="separate"/>
      </w:r>
      <w:r>
        <w:rPr>
          <w:rFonts w:hint="eastAsia" w:ascii="仿宋_GB2312" w:hAnsi="宋体" w:eastAsia="仿宋_GB2312" w:cs="宋体"/>
          <w:color w:val="auto"/>
          <w:sz w:val="32"/>
          <w:szCs w:val="32"/>
        </w:rPr>
        <w:t>http://www.gnao.com.cn</w:t>
      </w:r>
      <w:r>
        <w:rPr>
          <w:rFonts w:hint="eastAsia" w:ascii="仿宋_GB2312" w:hAnsi="宋体" w:eastAsia="仿宋_GB2312" w:cs="宋体"/>
          <w:color w:val="auto"/>
          <w:sz w:val="32"/>
          <w:szCs w:val="32"/>
        </w:rPr>
        <w:fldChar w:fldCharType="end"/>
      </w:r>
      <w:r>
        <w:rPr>
          <w:rFonts w:hint="eastAsia" w:ascii="仿宋_GB2312" w:hAnsi="宋体" w:eastAsia="仿宋_GB2312" w:cs="宋体"/>
          <w:color w:val="auto"/>
          <w:sz w:val="32"/>
          <w:szCs w:val="32"/>
        </w:rPr>
        <w:t>）</w:t>
      </w:r>
    </w:p>
    <w:p>
      <w:pPr>
        <w:spacing w:line="360" w:lineRule="auto"/>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八、投标截止时间：2018年12月12日上午9点30分</w:t>
      </w:r>
      <w:r>
        <w:rPr>
          <w:rFonts w:hint="eastAsia" w:ascii="仿宋_GB2312" w:hAnsi="宋体" w:eastAsia="仿宋_GB2312" w:cs="宋体"/>
          <w:color w:val="auto"/>
          <w:sz w:val="32"/>
          <w:szCs w:val="32"/>
          <w:lang w:val="en-US" w:eastAsia="zh-CN"/>
        </w:rPr>
        <w:t>前。</w:t>
      </w:r>
      <w:r>
        <w:rPr>
          <w:rFonts w:hint="eastAsia" w:ascii="仿宋_GB2312" w:hAnsi="宋体" w:eastAsia="仿宋_GB2312" w:cs="宋体"/>
          <w:color w:val="auto"/>
          <w:sz w:val="32"/>
          <w:szCs w:val="32"/>
        </w:rPr>
        <w:t xml:space="preserve">                                 </w:t>
      </w:r>
    </w:p>
    <w:p>
      <w:pPr>
        <w:spacing w:line="360" w:lineRule="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 xml:space="preserve">     九、递交投标文件地点：广州市南沙区海滨路171号南沙金融大厦18楼建设管理部</w:t>
      </w:r>
      <w:r>
        <w:rPr>
          <w:rFonts w:hint="eastAsia" w:ascii="仿宋_GB2312" w:hAnsi="宋体" w:eastAsia="仿宋_GB2312" w:cs="宋体"/>
          <w:color w:val="auto"/>
          <w:sz w:val="32"/>
          <w:szCs w:val="32"/>
          <w:lang w:eastAsia="zh-CN"/>
        </w:rPr>
        <w:t>。</w:t>
      </w:r>
    </w:p>
    <w:p>
      <w:pPr>
        <w:spacing w:line="360" w:lineRule="auto"/>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十、开标地点：广州市南沙区海滨路171号南沙金融大厦1807会议室</w:t>
      </w:r>
    </w:p>
    <w:p>
      <w:pPr>
        <w:spacing w:line="360" w:lineRule="auto"/>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十一、开标时间：2018年12月12日上午9点30分                                                            </w:t>
      </w:r>
    </w:p>
    <w:p>
      <w:pPr>
        <w:spacing w:line="360" w:lineRule="auto"/>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十二、联系方式：</w:t>
      </w:r>
    </w:p>
    <w:p>
      <w:pPr>
        <w:spacing w:line="360" w:lineRule="auto"/>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地址：广东省广州市南沙区港前大道北2号广东南沙虎门汽车渡轮有限公司</w:t>
      </w:r>
    </w:p>
    <w:p>
      <w:pPr>
        <w:spacing w:line="360" w:lineRule="auto"/>
        <w:ind w:firstLine="630"/>
        <w:rPr>
          <w:rFonts w:ascii="仿宋_GB2312" w:hAnsi="宋体" w:eastAsia="仿宋_GB2312" w:cs="宋体"/>
          <w:color w:val="auto"/>
          <w:sz w:val="32"/>
          <w:szCs w:val="32"/>
        </w:rPr>
      </w:pPr>
      <w:r>
        <w:rPr>
          <w:rFonts w:hint="eastAsia" w:ascii="仿宋_GB2312" w:hAnsi="宋体" w:eastAsia="仿宋_GB2312" w:cs="宋体"/>
          <w:color w:val="auto"/>
          <w:sz w:val="32"/>
          <w:szCs w:val="32"/>
        </w:rPr>
        <w:t>邮编：511457</w:t>
      </w:r>
    </w:p>
    <w:p>
      <w:pPr>
        <w:spacing w:line="360" w:lineRule="auto"/>
        <w:ind w:firstLine="630"/>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电话：18102263678/13802427229/020-66813692    </w:t>
      </w:r>
    </w:p>
    <w:p>
      <w:pPr>
        <w:spacing w:line="360" w:lineRule="auto"/>
        <w:ind w:firstLine="630"/>
        <w:rPr>
          <w:rFonts w:ascii="仿宋_GB2312" w:hAnsi="宋体" w:eastAsia="仿宋_GB2312" w:cs="宋体"/>
          <w:color w:val="auto"/>
          <w:sz w:val="32"/>
          <w:szCs w:val="32"/>
        </w:rPr>
      </w:pPr>
      <w:r>
        <w:rPr>
          <w:rFonts w:hint="eastAsia" w:ascii="仿宋_GB2312" w:hAnsi="宋体" w:eastAsia="仿宋_GB2312" w:cs="宋体"/>
          <w:color w:val="auto"/>
          <w:sz w:val="32"/>
          <w:szCs w:val="32"/>
        </w:rPr>
        <w:t>联系人：龚先生/叶先生/蒋小姐</w:t>
      </w:r>
    </w:p>
    <w:p>
      <w:pPr>
        <w:spacing w:line="360" w:lineRule="auto"/>
        <w:ind w:firstLine="630"/>
        <w:rPr>
          <w:rFonts w:ascii="仿宋_GB2312" w:hAnsi="宋体" w:eastAsia="仿宋_GB2312" w:cs="宋体"/>
          <w:color w:val="auto"/>
          <w:sz w:val="32"/>
          <w:szCs w:val="32"/>
        </w:rPr>
      </w:pPr>
      <w:bookmarkStart w:id="0" w:name="_GoBack"/>
      <w:bookmarkEnd w:id="0"/>
    </w:p>
    <w:p>
      <w:pPr>
        <w:spacing w:line="360" w:lineRule="auto"/>
        <w:ind w:firstLine="630"/>
        <w:rPr>
          <w:rFonts w:ascii="仿宋_GB2312" w:hAnsi="宋体" w:eastAsia="仿宋_GB2312" w:cs="宋体"/>
          <w:color w:val="auto"/>
          <w:sz w:val="32"/>
          <w:szCs w:val="32"/>
        </w:rPr>
      </w:pPr>
    </w:p>
    <w:p>
      <w:pPr>
        <w:spacing w:line="360" w:lineRule="auto"/>
        <w:rPr>
          <w:rFonts w:hint="eastAsia" w:ascii="仿宋_GB2312" w:eastAsia="仿宋_GB2312"/>
          <w:color w:val="auto"/>
          <w:sz w:val="32"/>
          <w:szCs w:val="32"/>
        </w:rPr>
      </w:pPr>
      <w:r>
        <w:rPr>
          <w:rFonts w:hint="eastAsia" w:ascii="仿宋_GB2312" w:hAnsi="宋体" w:eastAsia="仿宋_GB2312" w:cs="宋体"/>
          <w:color w:val="auto"/>
          <w:sz w:val="32"/>
          <w:szCs w:val="32"/>
          <w:lang w:val="en-US" w:eastAsia="zh-CN"/>
        </w:rPr>
        <w:t xml:space="preserve">                       </w:t>
      </w:r>
      <w:r>
        <w:rPr>
          <w:rFonts w:hint="eastAsia" w:ascii="仿宋_GB2312" w:eastAsia="仿宋_GB2312"/>
          <w:color w:val="auto"/>
          <w:sz w:val="32"/>
          <w:szCs w:val="32"/>
        </w:rPr>
        <w:t>广东南沙虎门汽车渡轮有限公司</w:t>
      </w:r>
    </w:p>
    <w:p>
      <w:pPr>
        <w:spacing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2018年11月15日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6F7"/>
    <w:multiLevelType w:val="singleLevel"/>
    <w:tmpl w:val="581016F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3E6A0C"/>
    <w:rsid w:val="00081B19"/>
    <w:rsid w:val="00093C97"/>
    <w:rsid w:val="000A4C55"/>
    <w:rsid w:val="00103298"/>
    <w:rsid w:val="001770F4"/>
    <w:rsid w:val="00290045"/>
    <w:rsid w:val="004F519B"/>
    <w:rsid w:val="005113E7"/>
    <w:rsid w:val="00511A83"/>
    <w:rsid w:val="005946AC"/>
    <w:rsid w:val="006F3F7A"/>
    <w:rsid w:val="007834B0"/>
    <w:rsid w:val="007948CC"/>
    <w:rsid w:val="00AF447F"/>
    <w:rsid w:val="00C607CD"/>
    <w:rsid w:val="00C669F8"/>
    <w:rsid w:val="00E10F9A"/>
    <w:rsid w:val="00EF3C1F"/>
    <w:rsid w:val="01603A70"/>
    <w:rsid w:val="021D6155"/>
    <w:rsid w:val="037E66B5"/>
    <w:rsid w:val="03B86421"/>
    <w:rsid w:val="04D12B5D"/>
    <w:rsid w:val="0AB13A80"/>
    <w:rsid w:val="0E586D10"/>
    <w:rsid w:val="150B6AAD"/>
    <w:rsid w:val="1BAC46D7"/>
    <w:rsid w:val="1D0D0A0D"/>
    <w:rsid w:val="1DC7679C"/>
    <w:rsid w:val="215335B6"/>
    <w:rsid w:val="266008FE"/>
    <w:rsid w:val="266A2DDC"/>
    <w:rsid w:val="2D402F74"/>
    <w:rsid w:val="2E861976"/>
    <w:rsid w:val="313E6A0C"/>
    <w:rsid w:val="32564A60"/>
    <w:rsid w:val="36AC6CB1"/>
    <w:rsid w:val="37AE323B"/>
    <w:rsid w:val="41E122C3"/>
    <w:rsid w:val="45AA7347"/>
    <w:rsid w:val="46B05103"/>
    <w:rsid w:val="53D7412B"/>
    <w:rsid w:val="581C45BC"/>
    <w:rsid w:val="5DF12603"/>
    <w:rsid w:val="60CE570D"/>
    <w:rsid w:val="645A7A5F"/>
    <w:rsid w:val="6A5D64D3"/>
    <w:rsid w:val="71A9267E"/>
    <w:rsid w:val="76464714"/>
    <w:rsid w:val="7710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99"/>
    <w:pPr>
      <w:ind w:firstLine="420" w:firstLineChars="200"/>
    </w:p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0"/>
    <w:rPr>
      <w:kern w:val="2"/>
      <w:sz w:val="18"/>
      <w:szCs w:val="18"/>
    </w:rPr>
  </w:style>
  <w:style w:type="paragraph" w:customStyle="1" w:styleId="10">
    <w:name w:val="列出段落2"/>
    <w:basedOn w:val="1"/>
    <w:qFormat/>
    <w:uiPriority w:val="99"/>
    <w:pPr>
      <w:ind w:firstLine="420" w:firstLineChars="200"/>
    </w:pPr>
    <w:rPr>
      <w:rFonts w:ascii="Times New Roman" w:hAnsi="Times New Roman" w:eastAsia="宋体" w:cs="Times New Roman"/>
    </w:rPr>
  </w:style>
  <w:style w:type="paragraph" w:customStyle="1" w:styleId="11">
    <w:name w:val="列出段落3"/>
    <w:basedOn w:val="1"/>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1338</Words>
  <Characters>424</Characters>
  <Lines>3</Lines>
  <Paragraphs>3</Paragraphs>
  <TotalTime>1</TotalTime>
  <ScaleCrop>false</ScaleCrop>
  <LinksUpToDate>false</LinksUpToDate>
  <CharactersWithSpaces>1759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2016-10-26T06:21:00Z</dcterms:created>
  <dc:creator>Administrator</dc:creator>
  <cp:lastModifiedBy>蒋群英</cp:lastModifiedBy>
  <dcterms:modified xsi:type="dcterms:W3CDTF">2018-11-15T02:17:10Z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