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eastAsia="方正小标宋简体"/>
          <w:b/>
          <w:bCs/>
          <w:color w:val="000000" w:themeColor="text1"/>
          <w:sz w:val="44"/>
          <w:szCs w:val="44"/>
        </w:rPr>
      </w:pPr>
    </w:p>
    <w:p>
      <w:pPr>
        <w:jc w:val="center"/>
        <w:rPr>
          <w:rFonts w:ascii="方正小标宋简体" w:eastAsia="方正小标宋简体"/>
          <w:bCs/>
          <w:color w:val="000000" w:themeColor="text1"/>
          <w:sz w:val="44"/>
          <w:szCs w:val="44"/>
        </w:rPr>
      </w:pPr>
      <w:r>
        <w:rPr>
          <w:rFonts w:hint="eastAsia" w:ascii="方正小标宋简体" w:eastAsia="方正小标宋简体"/>
          <w:bCs/>
          <w:color w:val="000000" w:themeColor="text1"/>
          <w:sz w:val="44"/>
          <w:szCs w:val="44"/>
        </w:rPr>
        <w:t>广州南沙港口开发有限公司</w:t>
      </w:r>
    </w:p>
    <w:p>
      <w:pPr>
        <w:ind w:firstLine="1530"/>
        <w:rPr>
          <w:rFonts w:ascii="方正小标宋简体" w:eastAsia="方正小标宋简体"/>
          <w:b/>
          <w:bCs/>
          <w:color w:val="000000" w:themeColor="text1"/>
          <w:sz w:val="44"/>
          <w:szCs w:val="44"/>
        </w:rPr>
      </w:pPr>
    </w:p>
    <w:p>
      <w:pPr>
        <w:jc w:val="center"/>
        <w:rPr>
          <w:rFonts w:ascii="方正小标宋简体" w:eastAsia="方正小标宋简体"/>
          <w:bCs/>
          <w:color w:val="000000" w:themeColor="text1"/>
          <w:sz w:val="44"/>
          <w:szCs w:val="44"/>
        </w:rPr>
      </w:pPr>
      <w:r>
        <w:rPr>
          <w:rFonts w:hint="eastAsia" w:ascii="方正小标宋简体" w:eastAsia="方正小标宋简体"/>
          <w:bCs/>
          <w:color w:val="000000" w:themeColor="text1"/>
          <w:sz w:val="44"/>
          <w:szCs w:val="44"/>
        </w:rPr>
        <w:t>招 标 文 件</w:t>
      </w:r>
    </w:p>
    <w:p>
      <w:pPr>
        <w:rPr>
          <w:b/>
          <w:bCs/>
          <w:color w:val="000000" w:themeColor="text1"/>
          <w:sz w:val="52"/>
        </w:rPr>
      </w:pPr>
    </w:p>
    <w:p>
      <w:pPr>
        <w:rPr>
          <w:b/>
          <w:bCs/>
          <w:color w:val="000000" w:themeColor="text1"/>
          <w:sz w:val="44"/>
        </w:rPr>
      </w:pPr>
    </w:p>
    <w:p>
      <w:pPr>
        <w:widowControl/>
        <w:spacing w:line="360" w:lineRule="auto"/>
        <w:rPr>
          <w:b/>
          <w:bCs/>
          <w:color w:val="000000" w:themeColor="text1"/>
          <w:sz w:val="36"/>
        </w:rPr>
      </w:pPr>
    </w:p>
    <w:p>
      <w:pPr>
        <w:widowControl/>
        <w:spacing w:line="360" w:lineRule="auto"/>
        <w:jc w:val="center"/>
        <w:rPr>
          <w:rFonts w:ascii="宋体" w:hAnsi="宋体" w:cs="宋体"/>
          <w:b/>
          <w:bCs/>
          <w:color w:val="000000" w:themeColor="text1"/>
          <w:sz w:val="36"/>
          <w:szCs w:val="36"/>
        </w:rPr>
      </w:pPr>
      <w:r>
        <w:rPr>
          <w:rFonts w:hint="eastAsia"/>
          <w:b/>
          <w:bCs/>
          <w:color w:val="000000" w:themeColor="text1"/>
          <w:sz w:val="36"/>
        </w:rPr>
        <w:t>项目名称：</w:t>
      </w:r>
      <w:r>
        <w:rPr>
          <w:rFonts w:hint="eastAsia" w:ascii="宋体" w:hAnsi="宋体" w:cs="宋体"/>
          <w:b/>
          <w:bCs/>
          <w:color w:val="000000" w:themeColor="text1"/>
          <w:sz w:val="36"/>
          <w:szCs w:val="36"/>
        </w:rPr>
        <w:t>广州南沙港口开发有限公司职工上下班班车</w:t>
      </w:r>
    </w:p>
    <w:p>
      <w:pPr>
        <w:widowControl/>
        <w:spacing w:line="360" w:lineRule="auto"/>
        <w:jc w:val="center"/>
        <w:rPr>
          <w:b/>
          <w:bCs/>
          <w:color w:val="000000" w:themeColor="text1"/>
          <w:sz w:val="36"/>
        </w:rPr>
      </w:pPr>
      <w:r>
        <w:rPr>
          <w:rFonts w:hint="eastAsia" w:ascii="宋体" w:hAnsi="宋体" w:cs="宋体"/>
          <w:b/>
          <w:bCs/>
          <w:color w:val="000000" w:themeColor="text1"/>
          <w:sz w:val="36"/>
          <w:szCs w:val="36"/>
        </w:rPr>
        <w:t>租赁服务采购项目</w:t>
      </w:r>
    </w:p>
    <w:p>
      <w:pPr>
        <w:rPr>
          <w:b/>
          <w:bCs/>
          <w:color w:val="000000" w:themeColor="text1"/>
          <w:sz w:val="44"/>
        </w:rPr>
      </w:pPr>
    </w:p>
    <w:p>
      <w:pPr>
        <w:rPr>
          <w:b/>
          <w:bCs/>
          <w:color w:val="000000" w:themeColor="text1"/>
          <w:sz w:val="44"/>
        </w:rPr>
      </w:pPr>
    </w:p>
    <w:p>
      <w:pPr>
        <w:rPr>
          <w:b/>
          <w:bCs/>
          <w:color w:val="000000" w:themeColor="text1"/>
          <w:sz w:val="44"/>
        </w:rPr>
      </w:pPr>
    </w:p>
    <w:p>
      <w:pPr>
        <w:rPr>
          <w:b/>
          <w:bCs/>
          <w:color w:val="000000" w:themeColor="text1"/>
          <w:sz w:val="44"/>
        </w:rPr>
      </w:pPr>
    </w:p>
    <w:p>
      <w:pPr>
        <w:rPr>
          <w:b/>
          <w:bCs/>
          <w:color w:val="000000" w:themeColor="text1"/>
          <w:sz w:val="44"/>
        </w:rPr>
      </w:pPr>
    </w:p>
    <w:p>
      <w:pPr>
        <w:pStyle w:val="4"/>
        <w:ind w:left="99" w:leftChars="47" w:firstLine="3061" w:firstLineChars="693"/>
        <w:rPr>
          <w:color w:val="000000" w:themeColor="text1"/>
        </w:rPr>
      </w:pPr>
    </w:p>
    <w:p>
      <w:pPr>
        <w:rPr>
          <w:color w:val="000000" w:themeColor="text1"/>
        </w:rPr>
      </w:pPr>
    </w:p>
    <w:p>
      <w:pPr>
        <w:ind w:firstLine="840" w:firstLineChars="300"/>
        <w:rPr>
          <w:rFonts w:ascii="宋体"/>
          <w:color w:val="000000" w:themeColor="text1"/>
          <w:sz w:val="28"/>
        </w:rPr>
      </w:pPr>
    </w:p>
    <w:p>
      <w:pPr>
        <w:rPr>
          <w:rFonts w:ascii="宋体"/>
          <w:color w:val="000000" w:themeColor="text1"/>
          <w:sz w:val="28"/>
        </w:rPr>
      </w:pPr>
    </w:p>
    <w:p>
      <w:pPr>
        <w:rPr>
          <w:rFonts w:ascii="宋体"/>
          <w:color w:val="000000" w:themeColor="text1"/>
          <w:sz w:val="28"/>
        </w:rPr>
      </w:pPr>
    </w:p>
    <w:p>
      <w:pPr>
        <w:jc w:val="center"/>
        <w:rPr>
          <w:rFonts w:ascii="仿宋_GB2312" w:eastAsia="仿宋_GB2312"/>
          <w:color w:val="000000" w:themeColor="text1"/>
          <w:sz w:val="28"/>
        </w:rPr>
      </w:pPr>
      <w:r>
        <w:rPr>
          <w:rFonts w:hint="eastAsia" w:ascii="仿宋_GB2312" w:eastAsia="仿宋_GB2312"/>
          <w:color w:val="000000" w:themeColor="text1"/>
          <w:sz w:val="28"/>
        </w:rPr>
        <w:t>采购人： 广州南沙港口开发有限公司</w:t>
      </w:r>
    </w:p>
    <w:p>
      <w:pPr>
        <w:jc w:val="center"/>
        <w:rPr>
          <w:rFonts w:ascii="仿宋_GB2312" w:eastAsia="仿宋_GB2312"/>
          <w:b/>
          <w:bCs/>
          <w:color w:val="000000" w:themeColor="text1"/>
          <w:sz w:val="44"/>
        </w:rPr>
      </w:pPr>
      <w:r>
        <w:rPr>
          <w:rFonts w:hint="eastAsia" w:ascii="仿宋_GB2312" w:eastAsia="仿宋_GB2312"/>
          <w:color w:val="000000" w:themeColor="text1"/>
          <w:sz w:val="28"/>
          <w:szCs w:val="28"/>
        </w:rPr>
        <w:t>编制时间：二○一九年二月</w:t>
      </w:r>
    </w:p>
    <w:p>
      <w:pPr>
        <w:rPr>
          <w:b/>
          <w:bCs/>
          <w:color w:val="000000" w:themeColor="text1"/>
          <w:sz w:val="44"/>
        </w:rPr>
      </w:pPr>
    </w:p>
    <w:p>
      <w:pPr>
        <w:rPr>
          <w:b/>
          <w:bCs/>
          <w:color w:val="000000" w:themeColor="text1"/>
          <w:sz w:val="44"/>
        </w:rPr>
      </w:pPr>
    </w:p>
    <w:p>
      <w:pPr>
        <w:rPr>
          <w:b/>
          <w:bCs/>
          <w:color w:val="000000" w:themeColor="text1"/>
          <w:sz w:val="44"/>
        </w:rPr>
      </w:pPr>
    </w:p>
    <w:p>
      <w:pPr>
        <w:pStyle w:val="4"/>
        <w:spacing w:line="400" w:lineRule="exact"/>
        <w:ind w:left="0" w:leftChars="0"/>
        <w:jc w:val="center"/>
        <w:rPr>
          <w:rFonts w:ascii="宋体"/>
          <w:color w:val="000000" w:themeColor="text1"/>
          <w:sz w:val="36"/>
          <w:szCs w:val="36"/>
        </w:rPr>
      </w:pPr>
      <w:r>
        <w:rPr>
          <w:rFonts w:hint="eastAsia" w:ascii="宋体"/>
          <w:color w:val="000000" w:themeColor="text1"/>
          <w:sz w:val="36"/>
          <w:szCs w:val="36"/>
        </w:rPr>
        <w:t>目   录</w:t>
      </w:r>
    </w:p>
    <w:p>
      <w:pPr>
        <w:rPr>
          <w:color w:val="000000" w:themeColor="text1"/>
          <w:sz w:val="24"/>
        </w:rPr>
      </w:pPr>
    </w:p>
    <w:p>
      <w:pPr>
        <w:pStyle w:val="8"/>
        <w:tabs>
          <w:tab w:val="right" w:leader="dot" w:pos="9060"/>
        </w:tabs>
        <w:spacing w:line="480" w:lineRule="auto"/>
        <w:rPr>
          <w:rFonts w:ascii="仿宋_GB2312" w:eastAsia="仿宋_GB2312"/>
          <w:color w:val="000000" w:themeColor="text1"/>
          <w:sz w:val="32"/>
          <w:szCs w:val="32"/>
        </w:rPr>
      </w:pPr>
      <w:r>
        <w:rPr>
          <w:rFonts w:hint="eastAsia" w:ascii="仿宋_GB2312" w:eastAsia="仿宋_GB2312"/>
          <w:color w:val="000000" w:themeColor="text1"/>
          <w:sz w:val="32"/>
          <w:szCs w:val="32"/>
        </w:rPr>
        <w:fldChar w:fldCharType="begin"/>
      </w:r>
      <w:r>
        <w:rPr>
          <w:rFonts w:hint="eastAsia" w:ascii="仿宋_GB2312" w:eastAsia="仿宋_GB2312"/>
          <w:color w:val="000000" w:themeColor="text1"/>
          <w:sz w:val="32"/>
          <w:szCs w:val="32"/>
        </w:rPr>
        <w:instrText xml:space="preserve"> TOC \o "1-3" \h \z \u </w:instrText>
      </w:r>
      <w:r>
        <w:rPr>
          <w:rFonts w:hint="eastAsia" w:ascii="仿宋_GB2312" w:eastAsia="仿宋_GB2312"/>
          <w:color w:val="000000" w:themeColor="text1"/>
          <w:sz w:val="32"/>
          <w:szCs w:val="32"/>
        </w:rPr>
        <w:fldChar w:fldCharType="separate"/>
      </w:r>
      <w:r>
        <w:fldChar w:fldCharType="begin"/>
      </w:r>
      <w:r>
        <w:instrText xml:space="preserve"> HYPERLINK \l "_Toc306263634" </w:instrText>
      </w:r>
      <w:r>
        <w:fldChar w:fldCharType="separate"/>
      </w:r>
      <w:r>
        <w:rPr>
          <w:rStyle w:val="11"/>
          <w:rFonts w:hint="eastAsia" w:ascii="仿宋_GB2312" w:eastAsia="仿宋_GB2312"/>
          <w:color w:val="000000" w:themeColor="text1"/>
          <w:sz w:val="32"/>
          <w:szCs w:val="32"/>
        </w:rPr>
        <w:t>第一部分  投标邀请函</w:t>
      </w:r>
      <w:r>
        <w:rPr>
          <w:rFonts w:hint="eastAsia" w:ascii="仿宋_GB2312" w:eastAsia="仿宋_GB2312"/>
          <w:color w:val="000000" w:themeColor="text1"/>
          <w:sz w:val="32"/>
          <w:szCs w:val="32"/>
        </w:rPr>
        <w:tab/>
      </w:r>
      <w:r>
        <w:rPr>
          <w:rFonts w:hint="eastAsia" w:ascii="仿宋_GB2312" w:eastAsia="仿宋_GB2312"/>
          <w:color w:val="000000" w:themeColor="text1"/>
          <w:sz w:val="32"/>
          <w:szCs w:val="32"/>
        </w:rPr>
        <w:fldChar w:fldCharType="end"/>
      </w:r>
      <w:r>
        <w:rPr>
          <w:rFonts w:hint="eastAsia" w:ascii="仿宋_GB2312" w:eastAsia="仿宋_GB2312"/>
          <w:color w:val="000000" w:themeColor="text1"/>
          <w:sz w:val="32"/>
          <w:szCs w:val="32"/>
        </w:rPr>
        <w:t>3</w:t>
      </w:r>
    </w:p>
    <w:p>
      <w:pPr>
        <w:pStyle w:val="8"/>
        <w:tabs>
          <w:tab w:val="right" w:leader="dot" w:pos="9060"/>
        </w:tabs>
        <w:spacing w:line="480" w:lineRule="auto"/>
        <w:rPr>
          <w:rFonts w:ascii="仿宋_GB2312" w:eastAsia="仿宋_GB2312"/>
          <w:color w:val="000000" w:themeColor="text1"/>
          <w:sz w:val="32"/>
          <w:szCs w:val="32"/>
        </w:rPr>
      </w:pPr>
      <w:r>
        <w:fldChar w:fldCharType="begin"/>
      </w:r>
      <w:r>
        <w:instrText xml:space="preserve"> HYPERLINK \l "_Toc306263636" </w:instrText>
      </w:r>
      <w:r>
        <w:fldChar w:fldCharType="separate"/>
      </w:r>
      <w:r>
        <w:rPr>
          <w:rStyle w:val="11"/>
          <w:rFonts w:hint="eastAsia" w:ascii="仿宋_GB2312" w:eastAsia="仿宋_GB2312"/>
          <w:color w:val="000000" w:themeColor="text1"/>
          <w:sz w:val="32"/>
          <w:szCs w:val="32"/>
        </w:rPr>
        <w:t>第二部分  投标人须知</w:t>
      </w:r>
      <w:r>
        <w:rPr>
          <w:rFonts w:hint="eastAsia" w:ascii="仿宋_GB2312" w:eastAsia="仿宋_GB2312"/>
          <w:color w:val="000000" w:themeColor="text1"/>
          <w:sz w:val="32"/>
          <w:szCs w:val="32"/>
        </w:rPr>
        <w:tab/>
      </w:r>
      <w:r>
        <w:rPr>
          <w:rFonts w:hint="eastAsia" w:ascii="仿宋_GB2312" w:eastAsia="仿宋_GB2312"/>
          <w:color w:val="000000" w:themeColor="text1"/>
          <w:sz w:val="32"/>
          <w:szCs w:val="32"/>
        </w:rPr>
        <w:fldChar w:fldCharType="end"/>
      </w:r>
      <w:r>
        <w:rPr>
          <w:rFonts w:hint="eastAsia" w:ascii="仿宋_GB2312" w:eastAsia="仿宋_GB2312"/>
          <w:color w:val="000000" w:themeColor="text1"/>
          <w:sz w:val="32"/>
          <w:szCs w:val="32"/>
        </w:rPr>
        <w:t>5</w:t>
      </w:r>
    </w:p>
    <w:p>
      <w:pPr>
        <w:pStyle w:val="8"/>
        <w:tabs>
          <w:tab w:val="right" w:leader="dot" w:pos="9060"/>
        </w:tabs>
        <w:spacing w:line="480" w:lineRule="auto"/>
        <w:rPr>
          <w:rFonts w:ascii="仿宋_GB2312" w:eastAsia="仿宋_GB2312"/>
          <w:color w:val="000000" w:themeColor="text1"/>
          <w:sz w:val="32"/>
          <w:szCs w:val="32"/>
        </w:rPr>
      </w:pPr>
      <w:r>
        <w:fldChar w:fldCharType="begin"/>
      </w:r>
      <w:r>
        <w:instrText xml:space="preserve"> HYPERLINK \l "_Toc306263636" </w:instrText>
      </w:r>
      <w:r>
        <w:fldChar w:fldCharType="separate"/>
      </w:r>
      <w:r>
        <w:rPr>
          <w:rStyle w:val="11"/>
          <w:rFonts w:hint="eastAsia" w:ascii="仿宋_GB2312" w:eastAsia="仿宋_GB2312"/>
          <w:color w:val="000000" w:themeColor="text1"/>
          <w:sz w:val="32"/>
          <w:szCs w:val="32"/>
        </w:rPr>
        <w:t>第三部分  投标文件格式</w:t>
      </w:r>
      <w:r>
        <w:rPr>
          <w:rFonts w:hint="eastAsia" w:ascii="仿宋_GB2312" w:eastAsia="仿宋_GB2312"/>
          <w:color w:val="000000" w:themeColor="text1"/>
          <w:sz w:val="32"/>
          <w:szCs w:val="32"/>
        </w:rPr>
        <w:tab/>
      </w:r>
      <w:r>
        <w:rPr>
          <w:rFonts w:hint="eastAsia" w:ascii="仿宋_GB2312" w:eastAsia="仿宋_GB2312"/>
          <w:color w:val="000000" w:themeColor="text1"/>
          <w:sz w:val="32"/>
          <w:szCs w:val="32"/>
        </w:rPr>
        <w:fldChar w:fldCharType="end"/>
      </w:r>
      <w:r>
        <w:rPr>
          <w:rFonts w:hint="eastAsia" w:ascii="仿宋_GB2312" w:eastAsia="仿宋_GB2312"/>
          <w:color w:val="000000" w:themeColor="text1"/>
          <w:sz w:val="32"/>
          <w:szCs w:val="32"/>
        </w:rPr>
        <w:t>10</w:t>
      </w:r>
    </w:p>
    <w:p>
      <w:pPr>
        <w:pStyle w:val="9"/>
        <w:tabs>
          <w:tab w:val="right" w:leader="dot" w:pos="9060"/>
        </w:tabs>
        <w:spacing w:line="480" w:lineRule="auto"/>
        <w:ind w:left="521" w:leftChars="248" w:firstLine="100" w:firstLineChars="50"/>
        <w:rPr>
          <w:rFonts w:eastAsia="仿宋_GB2312"/>
          <w:color w:val="000000" w:themeColor="text1"/>
        </w:rPr>
      </w:pPr>
      <w:r>
        <w:fldChar w:fldCharType="begin"/>
      </w:r>
      <w:r>
        <w:instrText xml:space="preserve"> HYPERLINK \l "_Toc306263638" </w:instrText>
      </w:r>
      <w:r>
        <w:fldChar w:fldCharType="separate"/>
      </w:r>
      <w:r>
        <w:rPr>
          <w:rStyle w:val="11"/>
          <w:rFonts w:hint="eastAsia" w:ascii="仿宋_GB2312" w:eastAsia="仿宋_GB2312"/>
          <w:color w:val="000000" w:themeColor="text1"/>
          <w:sz w:val="32"/>
          <w:szCs w:val="32"/>
        </w:rPr>
        <w:t>附件一  法定代表人授权委托书</w:t>
      </w:r>
      <w:r>
        <w:rPr>
          <w:rFonts w:hint="eastAsia" w:ascii="仿宋_GB2312" w:eastAsia="仿宋_GB2312"/>
          <w:color w:val="000000" w:themeColor="text1"/>
          <w:sz w:val="32"/>
          <w:szCs w:val="32"/>
        </w:rPr>
        <w:tab/>
      </w:r>
      <w:bookmarkStart w:id="0" w:name="_Hlt528074475"/>
      <w:r>
        <w:rPr>
          <w:rFonts w:hint="eastAsia" w:ascii="仿宋_GB2312" w:eastAsia="仿宋_GB2312"/>
          <w:color w:val="000000" w:themeColor="text1"/>
          <w:sz w:val="32"/>
          <w:szCs w:val="32"/>
        </w:rPr>
        <w:t>1</w:t>
      </w:r>
      <w:bookmarkEnd w:id="0"/>
      <w:r>
        <w:rPr>
          <w:rFonts w:hint="eastAsia" w:ascii="仿宋_GB2312" w:eastAsia="仿宋_GB2312"/>
          <w:color w:val="000000" w:themeColor="text1"/>
          <w:sz w:val="32"/>
          <w:szCs w:val="32"/>
        </w:rPr>
        <w:fldChar w:fldCharType="end"/>
      </w:r>
      <w:r>
        <w:rPr>
          <w:rFonts w:hint="eastAsia" w:ascii="仿宋_GB2312" w:eastAsia="仿宋_GB2312"/>
          <w:color w:val="000000" w:themeColor="text1"/>
          <w:sz w:val="32"/>
          <w:szCs w:val="32"/>
        </w:rPr>
        <w:t>2</w:t>
      </w:r>
    </w:p>
    <w:p>
      <w:pPr>
        <w:pStyle w:val="9"/>
        <w:tabs>
          <w:tab w:val="right" w:leader="dot" w:pos="9060"/>
        </w:tabs>
        <w:spacing w:line="480" w:lineRule="auto"/>
        <w:ind w:left="521" w:leftChars="248" w:firstLine="100" w:firstLineChars="50"/>
        <w:rPr>
          <w:rFonts w:ascii="仿宋_GB2312" w:eastAsia="仿宋_GB2312"/>
          <w:color w:val="000000" w:themeColor="text1"/>
          <w:sz w:val="32"/>
          <w:szCs w:val="32"/>
        </w:rPr>
      </w:pPr>
      <w:r>
        <w:fldChar w:fldCharType="begin"/>
      </w:r>
      <w:r>
        <w:instrText xml:space="preserve"> HYPERLINK \l "_Toc306263639" </w:instrText>
      </w:r>
      <w:r>
        <w:fldChar w:fldCharType="separate"/>
      </w:r>
      <w:r>
        <w:rPr>
          <w:rStyle w:val="11"/>
          <w:rFonts w:hint="eastAsia" w:ascii="仿宋_GB2312" w:eastAsia="仿宋_GB2312"/>
          <w:color w:val="000000" w:themeColor="text1"/>
          <w:sz w:val="32"/>
          <w:szCs w:val="32"/>
        </w:rPr>
        <w:t>附件二  服务要求</w:t>
      </w:r>
      <w:r>
        <w:rPr>
          <w:rFonts w:hint="eastAsia" w:ascii="仿宋_GB2312" w:eastAsia="仿宋_GB2312"/>
          <w:color w:val="000000" w:themeColor="text1"/>
          <w:sz w:val="32"/>
          <w:szCs w:val="32"/>
        </w:rPr>
        <w:tab/>
      </w:r>
      <w:r>
        <w:rPr>
          <w:rFonts w:hint="eastAsia" w:ascii="仿宋_GB2312" w:eastAsia="仿宋_GB2312"/>
          <w:color w:val="000000" w:themeColor="text1"/>
          <w:sz w:val="32"/>
          <w:szCs w:val="32"/>
        </w:rPr>
        <w:t>1</w:t>
      </w:r>
      <w:r>
        <w:rPr>
          <w:rFonts w:hint="eastAsia" w:ascii="仿宋_GB2312" w:eastAsia="仿宋_GB2312"/>
          <w:color w:val="000000" w:themeColor="text1"/>
          <w:sz w:val="32"/>
          <w:szCs w:val="32"/>
        </w:rPr>
        <w:fldChar w:fldCharType="end"/>
      </w:r>
      <w:r>
        <w:rPr>
          <w:rFonts w:hint="eastAsia" w:ascii="仿宋_GB2312" w:eastAsia="仿宋_GB2312"/>
          <w:color w:val="000000" w:themeColor="text1"/>
          <w:sz w:val="32"/>
          <w:szCs w:val="32"/>
        </w:rPr>
        <w:t>3</w:t>
      </w:r>
    </w:p>
    <w:p>
      <w:pPr>
        <w:pStyle w:val="9"/>
        <w:tabs>
          <w:tab w:val="right" w:leader="dot" w:pos="9060"/>
        </w:tabs>
        <w:spacing w:line="480" w:lineRule="auto"/>
        <w:ind w:left="521" w:leftChars="248" w:firstLine="100" w:firstLineChars="50"/>
        <w:rPr>
          <w:rFonts w:ascii="仿宋_GB2312" w:eastAsia="仿宋_GB2312"/>
          <w:smallCaps w:val="0"/>
          <w:color w:val="000000" w:themeColor="text1"/>
          <w:sz w:val="32"/>
          <w:szCs w:val="32"/>
        </w:rPr>
      </w:pPr>
      <w:r>
        <w:fldChar w:fldCharType="begin"/>
      </w:r>
      <w:r>
        <w:instrText xml:space="preserve"> HYPERLINK \l "_Toc306263639" </w:instrText>
      </w:r>
      <w:r>
        <w:fldChar w:fldCharType="separate"/>
      </w:r>
      <w:r>
        <w:rPr>
          <w:rStyle w:val="11"/>
          <w:rFonts w:hint="eastAsia" w:ascii="仿宋_GB2312" w:eastAsia="仿宋_GB2312"/>
          <w:color w:val="000000" w:themeColor="text1"/>
          <w:sz w:val="32"/>
          <w:szCs w:val="32"/>
        </w:rPr>
        <w:t>附件三  采购项目报价表</w:t>
      </w:r>
      <w:r>
        <w:rPr>
          <w:rFonts w:hint="eastAsia" w:ascii="仿宋_GB2312" w:eastAsia="仿宋_GB2312"/>
          <w:color w:val="000000" w:themeColor="text1"/>
          <w:sz w:val="32"/>
          <w:szCs w:val="32"/>
        </w:rPr>
        <w:tab/>
      </w:r>
      <w:r>
        <w:rPr>
          <w:rFonts w:hint="eastAsia" w:ascii="仿宋_GB2312" w:eastAsia="仿宋_GB2312"/>
          <w:color w:val="000000" w:themeColor="text1"/>
          <w:sz w:val="32"/>
          <w:szCs w:val="32"/>
        </w:rPr>
        <w:t>1</w:t>
      </w:r>
      <w:r>
        <w:rPr>
          <w:rFonts w:hint="eastAsia" w:ascii="仿宋_GB2312" w:eastAsia="仿宋_GB2312"/>
          <w:color w:val="000000" w:themeColor="text1"/>
          <w:sz w:val="32"/>
          <w:szCs w:val="32"/>
        </w:rPr>
        <w:fldChar w:fldCharType="end"/>
      </w:r>
      <w:r>
        <w:rPr>
          <w:rFonts w:hint="eastAsia" w:ascii="仿宋_GB2312" w:eastAsia="仿宋_GB2312"/>
          <w:color w:val="000000" w:themeColor="text1"/>
          <w:sz w:val="32"/>
          <w:szCs w:val="32"/>
        </w:rPr>
        <w:t>7</w:t>
      </w:r>
    </w:p>
    <w:p>
      <w:pPr>
        <w:pStyle w:val="9"/>
        <w:tabs>
          <w:tab w:val="right" w:leader="dot" w:pos="9060"/>
        </w:tabs>
        <w:spacing w:line="480" w:lineRule="auto"/>
        <w:ind w:left="521" w:leftChars="248" w:firstLine="100" w:firstLineChars="50"/>
        <w:rPr>
          <w:rFonts w:eastAsia="仿宋_GB2312"/>
          <w:color w:val="000000" w:themeColor="text1"/>
        </w:rPr>
      </w:pPr>
      <w:r>
        <w:fldChar w:fldCharType="begin"/>
      </w:r>
      <w:r>
        <w:instrText xml:space="preserve"> HYPERLINK \l "_Toc306263639" </w:instrText>
      </w:r>
      <w:r>
        <w:fldChar w:fldCharType="separate"/>
      </w:r>
      <w:r>
        <w:rPr>
          <w:rStyle w:val="11"/>
          <w:rFonts w:hint="eastAsia" w:ascii="仿宋_GB2312" w:eastAsia="仿宋_GB2312"/>
          <w:color w:val="000000" w:themeColor="text1"/>
          <w:sz w:val="32"/>
          <w:szCs w:val="32"/>
        </w:rPr>
        <w:t>附件四  投标文件符合性审查表</w:t>
      </w:r>
      <w:r>
        <w:rPr>
          <w:rFonts w:hint="eastAsia" w:ascii="仿宋_GB2312" w:eastAsia="仿宋_GB2312"/>
          <w:color w:val="000000" w:themeColor="text1"/>
          <w:sz w:val="32"/>
          <w:szCs w:val="32"/>
        </w:rPr>
        <w:tab/>
      </w:r>
      <w:r>
        <w:rPr>
          <w:rFonts w:hint="eastAsia" w:ascii="仿宋_GB2312" w:eastAsia="仿宋_GB2312"/>
          <w:color w:val="000000" w:themeColor="text1"/>
          <w:sz w:val="32"/>
          <w:szCs w:val="32"/>
        </w:rPr>
        <w:fldChar w:fldCharType="end"/>
      </w:r>
      <w:r>
        <w:rPr>
          <w:rFonts w:hint="eastAsia" w:ascii="仿宋_GB2312" w:eastAsia="仿宋_GB2312"/>
          <w:color w:val="000000" w:themeColor="text1"/>
          <w:sz w:val="32"/>
          <w:szCs w:val="32"/>
        </w:rPr>
        <w:t>18</w:t>
      </w:r>
    </w:p>
    <w:sdt>
      <w:sdtPr>
        <w:rPr>
          <w:rFonts w:ascii="宋体" w:hAnsi="宋体"/>
          <w:color w:val="000000" w:themeColor="text1"/>
          <w:sz w:val="21"/>
        </w:rPr>
        <w:id w:val="147461593"/>
        <w:docPartObj>
          <w:docPartGallery w:val="Table of Contents"/>
          <w:docPartUnique/>
        </w:docPartObj>
      </w:sdtPr>
      <w:sdtEndPr>
        <w:rPr>
          <w:rFonts w:ascii="宋体" w:hAnsi="宋体"/>
          <w:color w:val="000000" w:themeColor="text1"/>
          <w:sz w:val="20"/>
        </w:rPr>
      </w:sdtEndPr>
      <w:sdtContent>
        <w:p>
          <w:pPr>
            <w:pStyle w:val="18"/>
            <w:tabs>
              <w:tab w:val="right" w:leader="dot" w:pos="9412"/>
            </w:tabs>
            <w:rPr>
              <w:color w:val="000000" w:themeColor="text1"/>
            </w:rPr>
          </w:pPr>
        </w:p>
      </w:sdtContent>
    </w:sdt>
    <w:p>
      <w:pPr>
        <w:rPr>
          <w:color w:val="000000" w:themeColor="text1"/>
        </w:rPr>
      </w:pPr>
    </w:p>
    <w:p>
      <w:pPr>
        <w:rPr>
          <w:color w:val="000000" w:themeColor="text1"/>
        </w:rPr>
      </w:pPr>
    </w:p>
    <w:p>
      <w:pPr>
        <w:ind w:firstLine="640" w:firstLineChars="200"/>
        <w:rPr>
          <w:rFonts w:ascii="方正小标宋简体" w:hAnsi="方正小标宋简体" w:eastAsia="方正小标宋简体" w:cs="方正小标宋简体"/>
          <w:b/>
          <w:bCs/>
          <w:color w:val="000000" w:themeColor="text1"/>
          <w:sz w:val="36"/>
          <w:szCs w:val="36"/>
        </w:rPr>
      </w:pPr>
      <w:r>
        <w:rPr>
          <w:rFonts w:hint="eastAsia" w:ascii="仿宋_GB2312" w:eastAsia="仿宋_GB2312"/>
          <w:color w:val="000000" w:themeColor="text1"/>
          <w:sz w:val="32"/>
          <w:szCs w:val="32"/>
        </w:rPr>
        <w:fldChar w:fldCharType="end"/>
      </w:r>
    </w:p>
    <w:p>
      <w:pPr>
        <w:rPr>
          <w:rFonts w:ascii="方正小标宋简体" w:hAnsi="方正小标宋简体" w:eastAsia="方正小标宋简体" w:cs="方正小标宋简体"/>
          <w:b/>
          <w:bCs/>
          <w:color w:val="000000" w:themeColor="text1"/>
          <w:sz w:val="36"/>
          <w:szCs w:val="36"/>
        </w:rPr>
      </w:pPr>
    </w:p>
    <w:p>
      <w:pPr>
        <w:rPr>
          <w:rFonts w:ascii="方正小标宋简体" w:hAnsi="方正小标宋简体" w:eastAsia="方正小标宋简体" w:cs="方正小标宋简体"/>
          <w:b/>
          <w:bCs/>
          <w:color w:val="000000" w:themeColor="text1"/>
          <w:sz w:val="36"/>
          <w:szCs w:val="36"/>
        </w:rPr>
      </w:pPr>
    </w:p>
    <w:p>
      <w:pPr>
        <w:rPr>
          <w:rFonts w:ascii="方正小标宋简体" w:hAnsi="方正小标宋简体" w:eastAsia="方正小标宋简体" w:cs="方正小标宋简体"/>
          <w:b/>
          <w:bCs/>
          <w:color w:val="000000" w:themeColor="text1"/>
          <w:sz w:val="36"/>
          <w:szCs w:val="36"/>
        </w:rPr>
      </w:pPr>
    </w:p>
    <w:p>
      <w:pPr>
        <w:rPr>
          <w:rFonts w:ascii="方正小标宋简体" w:hAnsi="方正小标宋简体" w:eastAsia="方正小标宋简体" w:cs="方正小标宋简体"/>
          <w:b/>
          <w:bCs/>
          <w:color w:val="000000" w:themeColor="text1"/>
          <w:sz w:val="36"/>
          <w:szCs w:val="36"/>
        </w:rPr>
      </w:pPr>
    </w:p>
    <w:p>
      <w:pPr>
        <w:rPr>
          <w:rFonts w:ascii="方正小标宋简体" w:hAnsi="方正小标宋简体" w:eastAsia="方正小标宋简体" w:cs="方正小标宋简体"/>
          <w:b/>
          <w:bCs/>
          <w:color w:val="000000" w:themeColor="text1"/>
          <w:sz w:val="36"/>
          <w:szCs w:val="36"/>
        </w:rPr>
      </w:pPr>
    </w:p>
    <w:p>
      <w:pPr>
        <w:rPr>
          <w:rFonts w:ascii="方正小标宋简体" w:hAnsi="方正小标宋简体" w:eastAsia="方正小标宋简体" w:cs="方正小标宋简体"/>
          <w:b/>
          <w:bCs/>
          <w:color w:val="000000" w:themeColor="text1"/>
          <w:sz w:val="36"/>
          <w:szCs w:val="36"/>
        </w:rPr>
      </w:pPr>
    </w:p>
    <w:p>
      <w:pPr>
        <w:rPr>
          <w:rFonts w:ascii="方正小标宋简体" w:hAnsi="方正小标宋简体" w:eastAsia="方正小标宋简体" w:cs="方正小标宋简体"/>
          <w:b/>
          <w:bCs/>
          <w:color w:val="000000" w:themeColor="text1"/>
          <w:sz w:val="36"/>
          <w:szCs w:val="36"/>
        </w:rPr>
      </w:pPr>
    </w:p>
    <w:p>
      <w:pPr>
        <w:rPr>
          <w:rFonts w:ascii="方正小标宋简体" w:hAnsi="方正小标宋简体" w:eastAsia="方正小标宋简体" w:cs="方正小标宋简体"/>
          <w:b/>
          <w:bCs/>
          <w:color w:val="000000" w:themeColor="text1"/>
          <w:sz w:val="36"/>
          <w:szCs w:val="36"/>
        </w:rPr>
      </w:pPr>
    </w:p>
    <w:p>
      <w:pPr>
        <w:rPr>
          <w:rFonts w:ascii="黑体" w:hAnsi="黑体" w:eastAsia="黑体"/>
          <w:b/>
          <w:color w:val="000000" w:themeColor="text1"/>
          <w:sz w:val="32"/>
          <w:szCs w:val="32"/>
        </w:rPr>
      </w:pPr>
    </w:p>
    <w:p>
      <w:pPr>
        <w:spacing w:line="360" w:lineRule="auto"/>
        <w:jc w:val="center"/>
        <w:rPr>
          <w:rFonts w:ascii="黑体" w:hAnsi="黑体" w:eastAsia="黑体"/>
          <w:b/>
          <w:color w:val="000000" w:themeColor="text1"/>
          <w:sz w:val="32"/>
          <w:szCs w:val="32"/>
        </w:rPr>
      </w:pPr>
      <w:bookmarkStart w:id="1" w:name="_Toc6489"/>
      <w:r>
        <w:rPr>
          <w:rFonts w:hint="eastAsia" w:ascii="黑体" w:hAnsi="黑体" w:eastAsia="黑体"/>
          <w:b/>
          <w:color w:val="000000" w:themeColor="text1"/>
          <w:sz w:val="32"/>
          <w:szCs w:val="32"/>
        </w:rPr>
        <w:t>第一部分   投标邀请函</w:t>
      </w:r>
      <w:bookmarkEnd w:id="1"/>
    </w:p>
    <w:p>
      <w:pPr>
        <w:spacing w:line="360" w:lineRule="auto"/>
        <w:ind w:firstLine="640" w:firstLineChars="200"/>
        <w:rPr>
          <w:rFonts w:ascii="仿宋_GB2312" w:eastAsia="仿宋_GB2312"/>
          <w:color w:val="000000" w:themeColor="text1"/>
          <w:sz w:val="32"/>
          <w:szCs w:val="32"/>
        </w:rPr>
      </w:pPr>
      <w:r>
        <w:rPr>
          <w:rFonts w:hint="eastAsia" w:ascii="仿宋_GB2312" w:eastAsia="仿宋_GB2312"/>
          <w:color w:val="000000" w:themeColor="text1"/>
          <w:sz w:val="32"/>
          <w:szCs w:val="32"/>
        </w:rPr>
        <w:t>广州南沙港口开发有限公司对本公司职工上下班班车租赁服务采购项目进行邀请招标，欢迎符合资格条件的供应商投标。</w:t>
      </w:r>
    </w:p>
    <w:p>
      <w:pPr>
        <w:spacing w:line="360" w:lineRule="auto"/>
        <w:ind w:firstLine="640" w:firstLineChars="200"/>
        <w:jc w:val="left"/>
        <w:rPr>
          <w:rFonts w:ascii="黑体" w:hAnsi="黑体" w:eastAsia="黑体" w:cs="黑体"/>
          <w:color w:val="000000" w:themeColor="text1"/>
          <w:sz w:val="32"/>
          <w:szCs w:val="32"/>
        </w:rPr>
      </w:pPr>
      <w:r>
        <w:rPr>
          <w:rFonts w:hint="eastAsia" w:ascii="黑体" w:hAnsi="黑体" w:eastAsia="黑体" w:cs="黑体"/>
          <w:color w:val="000000" w:themeColor="text1"/>
          <w:sz w:val="32"/>
          <w:szCs w:val="32"/>
        </w:rPr>
        <w:t xml:space="preserve">一、项目管理单位：广州南沙港口开发有限公司    </w:t>
      </w:r>
    </w:p>
    <w:p>
      <w:pPr>
        <w:spacing w:line="360" w:lineRule="auto"/>
        <w:ind w:firstLine="640" w:firstLineChars="200"/>
        <w:jc w:val="left"/>
        <w:rPr>
          <w:rFonts w:ascii="黑体" w:hAnsi="黑体" w:eastAsia="黑体" w:cs="黑体"/>
          <w:color w:val="000000" w:themeColor="text1"/>
          <w:sz w:val="32"/>
          <w:szCs w:val="32"/>
        </w:rPr>
      </w:pPr>
      <w:r>
        <w:rPr>
          <w:rFonts w:hint="eastAsia" w:ascii="黑体" w:hAnsi="黑体" w:eastAsia="黑体" w:cs="黑体"/>
          <w:color w:val="000000" w:themeColor="text1"/>
          <w:sz w:val="32"/>
          <w:szCs w:val="32"/>
        </w:rPr>
        <w:t>二、项目名称：广州南沙港口开发有限公司职工上下班班车租赁服务采购项目</w:t>
      </w:r>
    </w:p>
    <w:p>
      <w:pPr>
        <w:spacing w:line="360" w:lineRule="auto"/>
        <w:ind w:firstLine="640" w:firstLineChars="200"/>
        <w:jc w:val="left"/>
        <w:rPr>
          <w:rFonts w:ascii="黑体" w:hAnsi="黑体" w:eastAsia="黑体" w:cs="黑体"/>
          <w:color w:val="000000" w:themeColor="text1"/>
          <w:sz w:val="32"/>
          <w:szCs w:val="32"/>
        </w:rPr>
      </w:pPr>
      <w:r>
        <w:rPr>
          <w:rFonts w:hint="eastAsia" w:ascii="黑体" w:hAnsi="黑体" w:eastAsia="黑体" w:cs="黑体"/>
          <w:color w:val="000000" w:themeColor="text1"/>
          <w:sz w:val="32"/>
          <w:szCs w:val="32"/>
        </w:rPr>
        <w:t>三、招标内容：</w:t>
      </w:r>
    </w:p>
    <w:p>
      <w:pPr>
        <w:spacing w:line="360" w:lineRule="auto"/>
        <w:ind w:firstLine="640" w:firstLineChars="200"/>
        <w:rPr>
          <w:rFonts w:ascii="仿宋_GB2312" w:eastAsia="仿宋_GB2312"/>
          <w:color w:val="000000" w:themeColor="text1"/>
          <w:sz w:val="32"/>
          <w:szCs w:val="32"/>
        </w:rPr>
      </w:pPr>
      <w:r>
        <w:rPr>
          <w:rFonts w:hint="eastAsia" w:ascii="仿宋_GB2312" w:eastAsia="仿宋_GB2312"/>
          <w:color w:val="000000" w:themeColor="text1"/>
          <w:sz w:val="32"/>
          <w:szCs w:val="32"/>
        </w:rPr>
        <w:t>（一）招标项目简介：确定一家中标供应商，提供一辆21座至30座客车（车龄不超过</w:t>
      </w:r>
      <w:r>
        <w:rPr>
          <w:rFonts w:hint="eastAsia" w:ascii="仿宋_GB2312" w:eastAsia="仿宋_GB2312"/>
          <w:color w:val="000000" w:themeColor="text1"/>
          <w:sz w:val="32"/>
          <w:szCs w:val="32"/>
          <w:lang w:eastAsia="zh-CN"/>
        </w:rPr>
        <w:t>五</w:t>
      </w:r>
      <w:r>
        <w:rPr>
          <w:rFonts w:hint="eastAsia" w:ascii="仿宋_GB2312" w:eastAsia="仿宋_GB2312"/>
          <w:color w:val="000000" w:themeColor="text1"/>
          <w:sz w:val="32"/>
          <w:szCs w:val="32"/>
        </w:rPr>
        <w:t>年）为广州南沙港口开发有限公司约20名职工上下班班车租赁服务。</w:t>
      </w:r>
    </w:p>
    <w:p>
      <w:pPr>
        <w:spacing w:line="360" w:lineRule="auto"/>
        <w:ind w:firstLine="640" w:firstLineChars="200"/>
        <w:rPr>
          <w:rFonts w:ascii="仿宋_GB2312" w:eastAsia="仿宋_GB2312"/>
          <w:color w:val="000000" w:themeColor="text1"/>
          <w:sz w:val="32"/>
          <w:szCs w:val="32"/>
        </w:rPr>
      </w:pPr>
      <w:r>
        <w:rPr>
          <w:rFonts w:hint="eastAsia" w:ascii="仿宋_GB2312" w:eastAsia="仿宋_GB2312"/>
          <w:color w:val="000000" w:themeColor="text1"/>
          <w:sz w:val="32"/>
          <w:szCs w:val="32"/>
        </w:rPr>
        <w:t>广州南沙港口开发有限公司职工上下班班车租赁服务的总价包干，包括但不限于租赁车辆、油费、司机人工、安全文明驾驶、车辆年检、车辆维保清洁、管</w:t>
      </w:r>
      <w:bookmarkStart w:id="8" w:name="_GoBack"/>
      <w:bookmarkEnd w:id="8"/>
      <w:r>
        <w:rPr>
          <w:rFonts w:hint="eastAsia" w:ascii="仿宋_GB2312" w:eastAsia="仿宋_GB2312"/>
          <w:color w:val="000000" w:themeColor="text1"/>
          <w:sz w:val="32"/>
          <w:szCs w:val="32"/>
        </w:rPr>
        <w:t>理费、利润、规费、风险、税金等为完成本项目工作和服务所需的一切费用。</w:t>
      </w:r>
    </w:p>
    <w:p>
      <w:pPr>
        <w:spacing w:line="360" w:lineRule="auto"/>
        <w:ind w:firstLine="640" w:firstLineChars="200"/>
        <w:rPr>
          <w:rFonts w:ascii="仿宋_GB2312" w:eastAsia="仿宋_GB2312"/>
          <w:color w:val="000000" w:themeColor="text1"/>
          <w:sz w:val="32"/>
          <w:szCs w:val="32"/>
        </w:rPr>
      </w:pPr>
      <w:r>
        <w:rPr>
          <w:rFonts w:hint="eastAsia" w:ascii="仿宋_GB2312" w:eastAsia="仿宋_GB2312"/>
          <w:color w:val="000000" w:themeColor="text1"/>
          <w:sz w:val="32"/>
          <w:szCs w:val="32"/>
        </w:rPr>
        <w:t>（二）路线要求（将根据实际情况调整）</w:t>
      </w:r>
    </w:p>
    <w:p>
      <w:pPr>
        <w:spacing w:line="360" w:lineRule="auto"/>
        <w:ind w:firstLine="640" w:firstLineChars="200"/>
        <w:rPr>
          <w:rFonts w:ascii="仿宋_GB2312" w:eastAsia="仿宋_GB2312"/>
          <w:color w:val="000000" w:themeColor="text1"/>
          <w:sz w:val="32"/>
          <w:szCs w:val="32"/>
        </w:rPr>
      </w:pPr>
      <w:r>
        <w:rPr>
          <w:rFonts w:hint="eastAsia" w:ascii="仿宋_GB2312" w:eastAsia="仿宋_GB2312"/>
          <w:color w:val="000000" w:themeColor="text1"/>
          <w:sz w:val="32"/>
          <w:szCs w:val="32"/>
        </w:rPr>
        <w:t>1.早上上班市桥出发：</w:t>
      </w:r>
    </w:p>
    <w:p>
      <w:pPr>
        <w:spacing w:line="360" w:lineRule="auto"/>
        <w:ind w:firstLine="640" w:firstLineChars="200"/>
        <w:rPr>
          <w:rFonts w:ascii="仿宋_GB2312" w:eastAsia="仿宋_GB2312"/>
          <w:color w:val="000000" w:themeColor="text1"/>
          <w:sz w:val="32"/>
          <w:szCs w:val="32"/>
        </w:rPr>
      </w:pPr>
      <w:r>
        <w:rPr>
          <w:rFonts w:hint="eastAsia" w:ascii="仿宋_GB2312" w:eastAsia="仿宋_GB2312"/>
          <w:color w:val="000000" w:themeColor="text1"/>
          <w:sz w:val="32"/>
          <w:szCs w:val="32"/>
        </w:rPr>
        <w:t>华侨城（7：10）—长虹照相店—新广场公交站—番禺海关公交站—邮电大厦公交站—南郊德宝花园公交站—南沙大同公交站—南沙牌坊站—南沙碧桂园东门路口—南伟码头—虎门渡轮公司—港口大厦。</w:t>
      </w:r>
    </w:p>
    <w:p>
      <w:pPr>
        <w:spacing w:line="360" w:lineRule="auto"/>
        <w:ind w:firstLine="640" w:firstLineChars="200"/>
        <w:rPr>
          <w:rFonts w:ascii="仿宋_GB2312" w:eastAsia="仿宋_GB2312"/>
          <w:color w:val="000000" w:themeColor="text1"/>
          <w:sz w:val="32"/>
          <w:szCs w:val="32"/>
        </w:rPr>
      </w:pPr>
      <w:r>
        <w:rPr>
          <w:rFonts w:hint="eastAsia" w:ascii="仿宋_GB2312" w:eastAsia="仿宋_GB2312"/>
          <w:color w:val="000000" w:themeColor="text1"/>
          <w:sz w:val="32"/>
          <w:szCs w:val="32"/>
        </w:rPr>
        <w:t>2.下午下班南沙出发：</w:t>
      </w:r>
    </w:p>
    <w:p>
      <w:pPr>
        <w:spacing w:line="360" w:lineRule="auto"/>
        <w:ind w:firstLine="640" w:firstLineChars="200"/>
        <w:rPr>
          <w:rFonts w:ascii="仿宋_GB2312" w:eastAsia="仿宋_GB2312"/>
          <w:color w:val="000000" w:themeColor="text1"/>
          <w:sz w:val="32"/>
          <w:szCs w:val="32"/>
        </w:rPr>
      </w:pPr>
      <w:r>
        <w:rPr>
          <w:rFonts w:hint="eastAsia" w:ascii="仿宋_GB2312" w:eastAsia="仿宋_GB2312"/>
          <w:color w:val="000000" w:themeColor="text1"/>
          <w:sz w:val="32"/>
          <w:szCs w:val="32"/>
        </w:rPr>
        <w:t>南伟码头（5：00）—港口大厦—蜜柚站—南沙牌坊—番禺区府地铁站—东秀园公交站—番禺海关公交站—美丽华酒店公交站—新广场公交站—长虹照相店—禺山大道西。</w:t>
      </w:r>
    </w:p>
    <w:p>
      <w:pPr>
        <w:ind w:firstLine="640" w:firstLineChars="200"/>
        <w:rPr>
          <w:rFonts w:ascii="仿宋_GB2312" w:eastAsia="仿宋_GB2312"/>
          <w:color w:val="000000" w:themeColor="text1"/>
          <w:sz w:val="32"/>
          <w:szCs w:val="32"/>
        </w:rPr>
      </w:pPr>
      <w:r>
        <w:rPr>
          <w:rFonts w:hint="eastAsia" w:ascii="黑体" w:hAnsi="黑体" w:eastAsia="黑体" w:cs="黑体"/>
          <w:color w:val="000000" w:themeColor="text1"/>
          <w:sz w:val="32"/>
          <w:szCs w:val="32"/>
        </w:rPr>
        <w:t>四、服务期限：</w:t>
      </w:r>
      <w:r>
        <w:rPr>
          <w:rFonts w:hint="eastAsia" w:ascii="仿宋_GB2312" w:eastAsia="仿宋_GB2312"/>
          <w:sz w:val="32"/>
          <w:szCs w:val="32"/>
        </w:rPr>
        <w:t>一年</w:t>
      </w:r>
    </w:p>
    <w:p>
      <w:pPr>
        <w:ind w:firstLine="562"/>
        <w:rPr>
          <w:rFonts w:ascii="仿宋_GB2312" w:eastAsia="仿宋_GB2312"/>
          <w:color w:val="000000" w:themeColor="text1"/>
          <w:sz w:val="32"/>
          <w:szCs w:val="32"/>
        </w:rPr>
      </w:pPr>
      <w:r>
        <w:rPr>
          <w:rFonts w:hint="eastAsia" w:ascii="黑体" w:hAnsi="黑体" w:eastAsia="黑体" w:cs="黑体"/>
          <w:color w:val="000000" w:themeColor="text1"/>
          <w:sz w:val="32"/>
          <w:szCs w:val="32"/>
        </w:rPr>
        <w:t>五、投标单位需报送的资料：</w:t>
      </w:r>
    </w:p>
    <w:p>
      <w:pPr>
        <w:ind w:firstLine="640" w:firstLineChars="200"/>
        <w:rPr>
          <w:rFonts w:ascii="仿宋_GB2312" w:eastAsia="仿宋_GB2312"/>
          <w:color w:val="000000" w:themeColor="text1"/>
          <w:sz w:val="32"/>
          <w:szCs w:val="32"/>
        </w:rPr>
      </w:pPr>
      <w:r>
        <w:rPr>
          <w:rFonts w:hint="eastAsia" w:ascii="仿宋_GB2312" w:eastAsia="仿宋_GB2312"/>
          <w:color w:val="000000" w:themeColor="text1"/>
          <w:sz w:val="32"/>
          <w:szCs w:val="32"/>
        </w:rPr>
        <w:t>1.在有效期内的《营业执照》、交通管理部门核发有效的《道路运输经营许可证》（复印件加盖公章）。</w:t>
      </w:r>
    </w:p>
    <w:p>
      <w:pPr>
        <w:ind w:firstLine="640" w:firstLineChars="200"/>
        <w:rPr>
          <w:rFonts w:ascii="仿宋_GB2312" w:eastAsia="仿宋_GB2312"/>
          <w:color w:val="000000" w:themeColor="text1"/>
          <w:sz w:val="32"/>
          <w:szCs w:val="32"/>
        </w:rPr>
      </w:pPr>
      <w:r>
        <w:rPr>
          <w:rFonts w:hint="eastAsia" w:ascii="仿宋_GB2312" w:eastAsia="仿宋_GB2312"/>
          <w:color w:val="000000" w:themeColor="text1"/>
          <w:sz w:val="32"/>
          <w:szCs w:val="32"/>
        </w:rPr>
        <w:t>2.法定代表人委托授权书（原件）。</w:t>
      </w:r>
    </w:p>
    <w:p>
      <w:pPr>
        <w:ind w:firstLine="640" w:firstLineChars="200"/>
        <w:rPr>
          <w:rFonts w:ascii="仿宋_GB2312" w:eastAsia="仿宋_GB2312"/>
          <w:color w:val="000000" w:themeColor="text1"/>
          <w:sz w:val="32"/>
          <w:szCs w:val="32"/>
        </w:rPr>
      </w:pPr>
      <w:r>
        <w:rPr>
          <w:rFonts w:hint="eastAsia" w:ascii="仿宋_GB2312" w:eastAsia="仿宋_GB2312"/>
          <w:color w:val="000000" w:themeColor="text1"/>
          <w:sz w:val="32"/>
          <w:szCs w:val="32"/>
        </w:rPr>
        <w:t>3.法定代表人、受委托人身份证（复印件加盖公章）。</w:t>
      </w:r>
    </w:p>
    <w:p>
      <w:pPr>
        <w:ind w:firstLine="640" w:firstLineChars="200"/>
        <w:rPr>
          <w:rFonts w:ascii="仿宋_GB2312" w:eastAsia="仿宋_GB2312"/>
          <w:color w:val="000000" w:themeColor="text1"/>
          <w:sz w:val="32"/>
          <w:szCs w:val="32"/>
        </w:rPr>
      </w:pPr>
      <w:r>
        <w:rPr>
          <w:rFonts w:hint="eastAsia" w:ascii="仿宋_GB2312" w:eastAsia="仿宋_GB2312"/>
          <w:color w:val="000000" w:themeColor="text1"/>
          <w:sz w:val="32"/>
          <w:szCs w:val="32"/>
        </w:rPr>
        <w:t>4.为本项目设定的服务方案（含拟提供车辆、司机等应具备的有效证件，</w:t>
      </w:r>
      <w:r>
        <w:rPr>
          <w:rFonts w:hint="eastAsia" w:ascii="仿宋_GB2312" w:hAnsi="宋体" w:eastAsia="仿宋_GB2312" w:cs="宋体"/>
          <w:color w:val="000000" w:themeColor="text1"/>
          <w:kern w:val="0"/>
          <w:sz w:val="32"/>
          <w:szCs w:val="32"/>
        </w:rPr>
        <w:t>公司管理制度及应急处置预案(措施)</w:t>
      </w:r>
      <w:r>
        <w:rPr>
          <w:rFonts w:hint="eastAsia" w:ascii="仿宋_GB2312" w:eastAsia="仿宋_GB2312"/>
          <w:color w:val="000000" w:themeColor="text1"/>
          <w:sz w:val="32"/>
          <w:szCs w:val="32"/>
        </w:rPr>
        <w:t>等；复印件加盖公章）。</w:t>
      </w:r>
    </w:p>
    <w:p>
      <w:pPr>
        <w:ind w:firstLine="640" w:firstLineChars="200"/>
        <w:rPr>
          <w:rFonts w:ascii="仿宋_GB2312" w:eastAsia="仿宋_GB2312"/>
          <w:color w:val="000000" w:themeColor="text1"/>
          <w:sz w:val="32"/>
          <w:szCs w:val="32"/>
        </w:rPr>
      </w:pPr>
      <w:r>
        <w:rPr>
          <w:rFonts w:hint="eastAsia" w:ascii="仿宋_GB2312" w:eastAsia="仿宋_GB2312"/>
          <w:color w:val="000000" w:themeColor="text1"/>
          <w:sz w:val="32"/>
          <w:szCs w:val="32"/>
        </w:rPr>
        <w:t>5.近两年与本项目相同或类似项目业绩证明材料（提供合同或中标通知书复印件加盖公章）。</w:t>
      </w:r>
    </w:p>
    <w:p>
      <w:pPr>
        <w:ind w:firstLine="640" w:firstLineChars="200"/>
        <w:rPr>
          <w:rFonts w:ascii="仿宋_GB2312" w:eastAsia="仿宋_GB2312"/>
          <w:color w:val="000000" w:themeColor="text1"/>
          <w:sz w:val="32"/>
          <w:szCs w:val="32"/>
        </w:rPr>
      </w:pPr>
      <w:r>
        <w:rPr>
          <w:rFonts w:hint="eastAsia" w:ascii="仿宋_GB2312" w:eastAsia="仿宋_GB2312"/>
          <w:color w:val="000000" w:themeColor="text1"/>
          <w:sz w:val="32"/>
          <w:szCs w:val="32"/>
        </w:rPr>
        <w:t>6.在有效期内的安全、质量体系认证证书（如有，复印件加盖公章）。</w:t>
      </w:r>
    </w:p>
    <w:p>
      <w:pPr>
        <w:ind w:firstLine="640" w:firstLineChars="200"/>
        <w:rPr>
          <w:rFonts w:ascii="仿宋_GB2312" w:hAnsi="仿宋_GB2312" w:eastAsia="仿宋_GB2312" w:cs="仿宋_GB2312"/>
          <w:color w:val="000000" w:themeColor="text1"/>
          <w:sz w:val="28"/>
          <w:szCs w:val="28"/>
        </w:rPr>
      </w:pPr>
      <w:r>
        <w:rPr>
          <w:rFonts w:hint="eastAsia" w:ascii="仿宋_GB2312" w:eastAsia="仿宋_GB2312"/>
          <w:color w:val="000000" w:themeColor="text1"/>
          <w:sz w:val="32"/>
          <w:szCs w:val="32"/>
        </w:rPr>
        <w:t>以上证件均为复印件（原件备查），复印件须加盖本单位公</w:t>
      </w:r>
      <w:r>
        <w:rPr>
          <w:rFonts w:hint="eastAsia" w:ascii="仿宋_GB2312" w:hAnsi="仿宋_GB2312" w:eastAsia="仿宋_GB2312" w:cs="仿宋_GB2312"/>
          <w:color w:val="000000" w:themeColor="text1"/>
          <w:sz w:val="28"/>
          <w:szCs w:val="28"/>
        </w:rPr>
        <w:t>章。</w:t>
      </w:r>
    </w:p>
    <w:p>
      <w:pPr>
        <w:pStyle w:val="3"/>
        <w:spacing w:line="360" w:lineRule="auto"/>
        <w:ind w:firstLine="608"/>
        <w:rPr>
          <w:rFonts w:ascii="黑体" w:hAnsi="黑体" w:eastAsia="黑体" w:cs="黑体"/>
          <w:bCs/>
          <w:color w:val="000000" w:themeColor="text1"/>
          <w:kern w:val="0"/>
          <w:sz w:val="32"/>
          <w:szCs w:val="32"/>
          <w:shd w:val="clear" w:color="auto" w:fill="FFFFFF"/>
        </w:rPr>
      </w:pPr>
      <w:r>
        <w:rPr>
          <w:rFonts w:hint="eastAsia" w:ascii="黑体" w:hAnsi="黑体" w:eastAsia="黑体" w:cs="黑体"/>
          <w:bCs/>
          <w:color w:val="000000" w:themeColor="text1"/>
          <w:kern w:val="0"/>
          <w:sz w:val="32"/>
          <w:szCs w:val="32"/>
          <w:shd w:val="clear" w:color="auto" w:fill="FFFFFF"/>
        </w:rPr>
        <w:t>六、投标报价：</w:t>
      </w:r>
    </w:p>
    <w:p>
      <w:pPr>
        <w:widowControl/>
        <w:ind w:firstLine="640" w:firstLineChars="200"/>
        <w:rPr>
          <w:rFonts w:ascii="仿宋" w:hAnsi="仿宋" w:eastAsia="仿宋" w:cs="宋体"/>
          <w:color w:val="000000" w:themeColor="text1"/>
          <w:kern w:val="0"/>
          <w:sz w:val="32"/>
          <w:szCs w:val="32"/>
        </w:rPr>
      </w:pPr>
      <w:r>
        <w:rPr>
          <w:rFonts w:hint="eastAsia" w:ascii="仿宋_GB2312" w:eastAsia="仿宋_GB2312"/>
          <w:color w:val="000000" w:themeColor="text1"/>
          <w:sz w:val="32"/>
          <w:szCs w:val="32"/>
        </w:rPr>
        <w:t>本项目服务期限为一年，最高限价为21座至30座的人民币1100元/辆/天。本项目采取总价包干，包一切税费以及明示或暗示的所有一切风险、责任和义务等所有费用。请各投标单位按本项目要求，结合项目状况、自身实力和市场因素进行报价。</w:t>
      </w:r>
      <w:r>
        <w:rPr>
          <w:rFonts w:hint="eastAsia" w:ascii="仿宋" w:hAnsi="仿宋" w:eastAsia="仿宋" w:cs="宋体"/>
          <w:color w:val="000000" w:themeColor="text1"/>
          <w:kern w:val="0"/>
          <w:sz w:val="32"/>
          <w:szCs w:val="32"/>
        </w:rPr>
        <w:t>报价不得超过该项投标的最高限价，否则按废标处理。</w:t>
      </w:r>
    </w:p>
    <w:p>
      <w:pPr>
        <w:pStyle w:val="3"/>
        <w:spacing w:line="360" w:lineRule="auto"/>
        <w:ind w:firstLine="608"/>
        <w:rPr>
          <w:rFonts w:ascii="黑体" w:hAnsi="黑体" w:eastAsia="黑体" w:cs="黑体"/>
          <w:bCs/>
          <w:color w:val="000000" w:themeColor="text1"/>
          <w:kern w:val="0"/>
          <w:sz w:val="32"/>
          <w:szCs w:val="32"/>
          <w:shd w:val="clear" w:color="auto" w:fill="FFFFFF"/>
        </w:rPr>
      </w:pPr>
      <w:r>
        <w:rPr>
          <w:rFonts w:hint="eastAsia" w:ascii="黑体" w:hAnsi="黑体" w:eastAsia="黑体" w:cs="黑体"/>
          <w:bCs/>
          <w:color w:val="000000" w:themeColor="text1"/>
          <w:kern w:val="0"/>
          <w:sz w:val="32"/>
          <w:szCs w:val="32"/>
          <w:shd w:val="clear" w:color="auto" w:fill="FFFFFF"/>
        </w:rPr>
        <w:t>七、招标文件领取：</w:t>
      </w:r>
    </w:p>
    <w:p>
      <w:pPr>
        <w:widowControl/>
        <w:ind w:firstLine="640" w:firstLineChars="200"/>
        <w:rPr>
          <w:rFonts w:ascii="仿宋_GB2312" w:eastAsia="仿宋_GB2312"/>
          <w:color w:val="000000" w:themeColor="text1"/>
          <w:sz w:val="32"/>
          <w:szCs w:val="32"/>
        </w:rPr>
      </w:pPr>
      <w:r>
        <w:rPr>
          <w:rFonts w:hint="eastAsia" w:ascii="仿宋_GB2312" w:eastAsia="仿宋_GB2312"/>
          <w:color w:val="000000" w:themeColor="text1"/>
          <w:sz w:val="32"/>
          <w:szCs w:val="32"/>
        </w:rPr>
        <w:t>广州南沙资产经营有限公司网站（http://www.gnao.com.cn）下载。</w:t>
      </w:r>
    </w:p>
    <w:p>
      <w:pPr>
        <w:pStyle w:val="3"/>
        <w:spacing w:line="360" w:lineRule="auto"/>
        <w:ind w:firstLine="608"/>
        <w:rPr>
          <w:rFonts w:ascii="黑体" w:hAnsi="黑体" w:eastAsia="黑体" w:cs="黑体"/>
          <w:bCs/>
          <w:color w:val="000000" w:themeColor="text1"/>
          <w:kern w:val="0"/>
          <w:sz w:val="32"/>
          <w:szCs w:val="32"/>
          <w:shd w:val="clear" w:color="auto" w:fill="FFFFFF"/>
        </w:rPr>
      </w:pPr>
      <w:r>
        <w:rPr>
          <w:rFonts w:hint="eastAsia" w:ascii="黑体" w:hAnsi="黑体" w:eastAsia="黑体" w:cs="黑体"/>
          <w:bCs/>
          <w:color w:val="000000" w:themeColor="text1"/>
          <w:kern w:val="0"/>
          <w:sz w:val="32"/>
          <w:szCs w:val="32"/>
          <w:shd w:val="clear" w:color="auto" w:fill="FFFFFF"/>
        </w:rPr>
        <w:t>八、招标信息发布及结果公告网站：</w:t>
      </w:r>
    </w:p>
    <w:p>
      <w:pPr>
        <w:ind w:firstLine="640" w:firstLineChars="200"/>
        <w:rPr>
          <w:rFonts w:ascii="方正小标宋简体" w:hAnsi="方正小标宋简体" w:eastAsia="仿宋_GB2312" w:cs="方正小标宋简体"/>
          <w:b/>
          <w:bCs/>
          <w:color w:val="000000" w:themeColor="text1"/>
          <w:sz w:val="36"/>
          <w:szCs w:val="36"/>
        </w:rPr>
      </w:pPr>
      <w:r>
        <w:rPr>
          <w:rFonts w:hint="eastAsia" w:ascii="仿宋_GB2312" w:hAnsi="宋体" w:eastAsia="仿宋_GB2312" w:cs="宋体"/>
          <w:color w:val="000000" w:themeColor="text1"/>
          <w:sz w:val="32"/>
          <w:szCs w:val="32"/>
        </w:rPr>
        <w:t>广州南沙资产经营有限公司网站（http://www.gnao.com.cn）。</w:t>
      </w:r>
    </w:p>
    <w:p>
      <w:pPr>
        <w:spacing w:line="360" w:lineRule="auto"/>
        <w:ind w:firstLine="640" w:firstLineChars="200"/>
        <w:rPr>
          <w:rFonts w:ascii="仿宋" w:hAnsi="仿宋" w:eastAsia="仿宋" w:cs="宋体"/>
          <w:color w:val="000000" w:themeColor="text1"/>
          <w:kern w:val="0"/>
          <w:sz w:val="32"/>
          <w:szCs w:val="32"/>
        </w:rPr>
      </w:pPr>
      <w:r>
        <w:rPr>
          <w:rFonts w:hint="eastAsia" w:ascii="黑体" w:hAnsi="黑体" w:eastAsia="黑体" w:cs="黑体"/>
          <w:bCs/>
          <w:color w:val="000000" w:themeColor="text1"/>
          <w:kern w:val="0"/>
          <w:sz w:val="32"/>
          <w:szCs w:val="32"/>
          <w:shd w:val="clear" w:color="auto" w:fill="FFFFFF"/>
        </w:rPr>
        <w:t>九、付款方式：</w:t>
      </w:r>
      <w:r>
        <w:rPr>
          <w:rFonts w:hint="eastAsia" w:ascii="仿宋" w:hAnsi="仿宋" w:eastAsia="仿宋" w:cs="宋体"/>
          <w:color w:val="000000" w:themeColor="text1"/>
          <w:kern w:val="0"/>
          <w:sz w:val="32"/>
          <w:szCs w:val="32"/>
        </w:rPr>
        <w:t>双方议定。</w:t>
      </w:r>
    </w:p>
    <w:p>
      <w:pPr>
        <w:tabs>
          <w:tab w:val="left" w:pos="0"/>
        </w:tabs>
        <w:spacing w:line="360" w:lineRule="auto"/>
        <w:ind w:firstLine="640" w:firstLineChars="200"/>
        <w:jc w:val="left"/>
        <w:rPr>
          <w:rFonts w:ascii="仿宋" w:hAnsi="仿宋" w:eastAsia="仿宋" w:cs="宋体"/>
          <w:color w:val="000000" w:themeColor="text1"/>
          <w:kern w:val="0"/>
          <w:sz w:val="32"/>
          <w:szCs w:val="32"/>
        </w:rPr>
      </w:pPr>
      <w:r>
        <w:rPr>
          <w:rFonts w:hint="eastAsia" w:ascii="黑体" w:hAnsi="黑体" w:eastAsia="黑体" w:cs="黑体"/>
          <w:color w:val="000000" w:themeColor="text1"/>
          <w:sz w:val="32"/>
          <w:szCs w:val="32"/>
        </w:rPr>
        <w:t>十、评标定标原则：</w:t>
      </w:r>
      <w:r>
        <w:rPr>
          <w:rFonts w:hint="eastAsia" w:ascii="仿宋" w:hAnsi="仿宋" w:eastAsia="仿宋" w:cs="宋体"/>
          <w:color w:val="000000" w:themeColor="text1"/>
          <w:kern w:val="0"/>
          <w:sz w:val="32"/>
          <w:szCs w:val="32"/>
        </w:rPr>
        <w:t>按招标文件的要求，经资格审查通过后，报价最低单位中标。</w:t>
      </w:r>
    </w:p>
    <w:p>
      <w:pPr>
        <w:spacing w:line="360" w:lineRule="auto"/>
        <w:ind w:firstLine="640" w:firstLineChars="200"/>
        <w:rPr>
          <w:rFonts w:ascii="仿宋_GB2312" w:eastAsia="仿宋_GB2312"/>
          <w:color w:val="000000" w:themeColor="text1"/>
          <w:sz w:val="32"/>
          <w:szCs w:val="32"/>
        </w:rPr>
      </w:pPr>
      <w:r>
        <w:rPr>
          <w:rFonts w:hint="eastAsia" w:ascii="黑体" w:hAnsi="黑体" w:eastAsia="黑体" w:cs="黑体"/>
          <w:color w:val="000000" w:themeColor="text1"/>
          <w:sz w:val="32"/>
          <w:szCs w:val="32"/>
        </w:rPr>
        <w:t>十一、开标安排：</w:t>
      </w:r>
    </w:p>
    <w:p>
      <w:pPr>
        <w:spacing w:line="360" w:lineRule="auto"/>
        <w:ind w:firstLine="640" w:firstLineChars="200"/>
        <w:rPr>
          <w:rFonts w:ascii="仿宋" w:hAnsi="仿宋" w:eastAsia="仿宋" w:cs="宋体"/>
          <w:color w:val="000000" w:themeColor="text1"/>
          <w:kern w:val="0"/>
          <w:sz w:val="32"/>
          <w:szCs w:val="32"/>
        </w:rPr>
      </w:pPr>
      <w:r>
        <w:rPr>
          <w:rFonts w:hint="eastAsia" w:ascii="仿宋" w:hAnsi="仿宋" w:eastAsia="仿宋" w:cs="宋体"/>
          <w:color w:val="000000" w:themeColor="text1"/>
          <w:kern w:val="0"/>
          <w:sz w:val="32"/>
          <w:szCs w:val="32"/>
        </w:rPr>
        <w:t>1.开标时间：2019年</w:t>
      </w:r>
      <w:r>
        <w:rPr>
          <w:rFonts w:hint="eastAsia" w:ascii="仿宋" w:hAnsi="仿宋" w:eastAsia="仿宋" w:cs="宋体"/>
          <w:color w:val="000000" w:themeColor="text1"/>
          <w:kern w:val="0"/>
          <w:sz w:val="32"/>
          <w:szCs w:val="32"/>
          <w:highlight w:val="yellow"/>
        </w:rPr>
        <w:t>2月25日下午14：30</w:t>
      </w:r>
      <w:r>
        <w:rPr>
          <w:rFonts w:hint="eastAsia" w:ascii="仿宋" w:hAnsi="仿宋" w:eastAsia="仿宋" w:cs="宋体"/>
          <w:color w:val="000000" w:themeColor="text1"/>
          <w:kern w:val="0"/>
          <w:sz w:val="32"/>
          <w:szCs w:val="32"/>
        </w:rPr>
        <w:t>。</w:t>
      </w:r>
    </w:p>
    <w:p>
      <w:pPr>
        <w:tabs>
          <w:tab w:val="left" w:pos="0"/>
        </w:tabs>
        <w:spacing w:line="360" w:lineRule="auto"/>
        <w:ind w:firstLine="640" w:firstLineChars="200"/>
        <w:jc w:val="left"/>
        <w:rPr>
          <w:rFonts w:ascii="仿宋" w:hAnsi="仿宋" w:eastAsia="仿宋" w:cs="宋体"/>
          <w:color w:val="000000" w:themeColor="text1"/>
          <w:kern w:val="0"/>
          <w:sz w:val="32"/>
          <w:szCs w:val="32"/>
        </w:rPr>
      </w:pPr>
      <w:r>
        <w:rPr>
          <w:rFonts w:hint="eastAsia" w:ascii="仿宋" w:hAnsi="仿宋" w:eastAsia="仿宋" w:cs="宋体"/>
          <w:color w:val="000000" w:themeColor="text1"/>
          <w:kern w:val="0"/>
          <w:sz w:val="32"/>
          <w:szCs w:val="32"/>
        </w:rPr>
        <w:t>2.开标地址：南沙区海滨路171号1807室。投标人参加开标会的须凭身份证入场，受委托人须持授权委托书和本人身份证入场。</w:t>
      </w:r>
    </w:p>
    <w:p>
      <w:pPr>
        <w:tabs>
          <w:tab w:val="left" w:pos="0"/>
        </w:tabs>
        <w:spacing w:line="360" w:lineRule="auto"/>
        <w:ind w:firstLine="640" w:firstLineChars="200"/>
        <w:jc w:val="left"/>
        <w:rPr>
          <w:rFonts w:ascii="仿宋" w:hAnsi="仿宋" w:eastAsia="仿宋" w:cs="宋体"/>
          <w:color w:val="000000" w:themeColor="text1"/>
          <w:kern w:val="0"/>
          <w:sz w:val="32"/>
          <w:szCs w:val="32"/>
        </w:rPr>
      </w:pPr>
      <w:r>
        <w:rPr>
          <w:rFonts w:hint="eastAsia" w:ascii="仿宋" w:hAnsi="仿宋" w:eastAsia="仿宋" w:cs="宋体"/>
          <w:color w:val="000000" w:themeColor="text1"/>
          <w:kern w:val="0"/>
          <w:sz w:val="32"/>
          <w:szCs w:val="32"/>
        </w:rPr>
        <w:t>3.联系人：何小姐，咨询电话：020-84687666。</w:t>
      </w:r>
    </w:p>
    <w:p>
      <w:pPr>
        <w:rPr>
          <w:rFonts w:ascii="黑体" w:hAnsi="黑体" w:eastAsia="黑体"/>
          <w:b/>
          <w:bCs/>
          <w:color w:val="000000" w:themeColor="text1"/>
          <w:sz w:val="32"/>
        </w:rPr>
      </w:pPr>
    </w:p>
    <w:p>
      <w:pPr>
        <w:widowControl/>
        <w:jc w:val="left"/>
        <w:rPr>
          <w:rFonts w:ascii="黑体" w:hAnsi="黑体" w:eastAsia="黑体"/>
          <w:bCs/>
          <w:color w:val="000000" w:themeColor="text1"/>
          <w:sz w:val="32"/>
        </w:rPr>
      </w:pPr>
      <w:bookmarkStart w:id="2" w:name="_Toc28995"/>
      <w:r>
        <w:rPr>
          <w:rFonts w:ascii="黑体" w:hAnsi="黑体" w:eastAsia="黑体"/>
          <w:bCs/>
          <w:color w:val="000000" w:themeColor="text1"/>
          <w:sz w:val="32"/>
        </w:rPr>
        <w:br w:type="page"/>
      </w:r>
    </w:p>
    <w:p>
      <w:pPr>
        <w:jc w:val="center"/>
        <w:rPr>
          <w:rFonts w:ascii="黑体" w:hAnsi="黑体" w:eastAsia="黑体"/>
          <w:bCs/>
          <w:color w:val="000000" w:themeColor="text1"/>
          <w:sz w:val="32"/>
        </w:rPr>
      </w:pPr>
      <w:r>
        <w:rPr>
          <w:rFonts w:hint="eastAsia" w:ascii="黑体" w:hAnsi="黑体" w:eastAsia="黑体"/>
          <w:bCs/>
          <w:color w:val="000000" w:themeColor="text1"/>
          <w:sz w:val="32"/>
        </w:rPr>
        <w:t>第二部分  投 标 人 须 知</w:t>
      </w:r>
      <w:bookmarkEnd w:id="2"/>
    </w:p>
    <w:p>
      <w:pPr>
        <w:spacing w:line="360" w:lineRule="auto"/>
        <w:ind w:firstLine="156" w:firstLineChars="49"/>
        <w:rPr>
          <w:rFonts w:ascii="黑体" w:hAnsi="黑体" w:eastAsia="黑体"/>
          <w:bCs/>
          <w:color w:val="000000" w:themeColor="text1"/>
          <w:sz w:val="32"/>
        </w:rPr>
      </w:pPr>
      <w:r>
        <w:rPr>
          <w:rFonts w:hint="eastAsia" w:ascii="黑体" w:hAnsi="黑体" w:eastAsia="黑体"/>
          <w:bCs/>
          <w:color w:val="000000" w:themeColor="text1"/>
          <w:sz w:val="32"/>
        </w:rPr>
        <w:t xml:space="preserve">     一、说明</w:t>
      </w:r>
    </w:p>
    <w:p>
      <w:pPr>
        <w:spacing w:line="360" w:lineRule="auto"/>
        <w:ind w:left="160" w:leftChars="76" w:firstLine="640" w:firstLineChars="200"/>
        <w:rPr>
          <w:rFonts w:ascii="仿宋_GB2312" w:hAnsi="宋体" w:eastAsia="仿宋_GB2312"/>
          <w:bCs/>
          <w:color w:val="000000" w:themeColor="text1"/>
          <w:sz w:val="32"/>
          <w:szCs w:val="32"/>
        </w:rPr>
      </w:pPr>
      <w:r>
        <w:rPr>
          <w:rFonts w:hint="eastAsia" w:ascii="仿宋_GB2312" w:hAnsi="宋体" w:eastAsia="仿宋_GB2312"/>
          <w:bCs/>
          <w:color w:val="000000" w:themeColor="text1"/>
          <w:sz w:val="32"/>
          <w:szCs w:val="32"/>
        </w:rPr>
        <w:t xml:space="preserve">（一）投标前，投标人必须仔细阅读招标文件。若投标人认为招标文件有模糊或不清之处，立即与广州南沙港口开发有限公司进行联系。 </w:t>
      </w:r>
    </w:p>
    <w:p>
      <w:pPr>
        <w:spacing w:line="360" w:lineRule="auto"/>
        <w:ind w:left="-2" w:leftChars="-1" w:firstLine="800" w:firstLineChars="250"/>
        <w:rPr>
          <w:rFonts w:ascii="仿宋_GB2312" w:hAnsi="宋体" w:eastAsia="仿宋_GB2312"/>
          <w:bCs/>
          <w:color w:val="000000" w:themeColor="text1"/>
          <w:sz w:val="32"/>
          <w:szCs w:val="32"/>
        </w:rPr>
      </w:pPr>
      <w:r>
        <w:rPr>
          <w:rFonts w:hint="eastAsia" w:ascii="仿宋_GB2312" w:hAnsi="宋体" w:eastAsia="仿宋_GB2312"/>
          <w:bCs/>
          <w:color w:val="000000" w:themeColor="text1"/>
          <w:sz w:val="32"/>
          <w:szCs w:val="32"/>
        </w:rPr>
        <w:t>联系人：何小姐 联系电话：020-84687666</w:t>
      </w:r>
    </w:p>
    <w:p>
      <w:pPr>
        <w:spacing w:line="360" w:lineRule="auto"/>
        <w:ind w:left="1156" w:leftChars="-1" w:hanging="1158" w:hangingChars="362"/>
        <w:rPr>
          <w:rFonts w:ascii="仿宋_GB2312" w:hAnsi="宋体" w:eastAsia="仿宋_GB2312"/>
          <w:bCs/>
          <w:color w:val="000000" w:themeColor="text1"/>
          <w:sz w:val="32"/>
          <w:szCs w:val="32"/>
        </w:rPr>
      </w:pPr>
      <w:r>
        <w:rPr>
          <w:rFonts w:hint="eastAsia" w:ascii="仿宋_GB2312" w:hAnsi="宋体" w:eastAsia="仿宋_GB2312"/>
          <w:bCs/>
          <w:color w:val="000000" w:themeColor="text1"/>
          <w:sz w:val="32"/>
          <w:szCs w:val="32"/>
        </w:rPr>
        <w:t xml:space="preserve">     联系地址：广州市南沙区进港大道587号港口大厦608室</w:t>
      </w:r>
    </w:p>
    <w:p>
      <w:pPr>
        <w:spacing w:line="360" w:lineRule="auto"/>
        <w:ind w:firstLine="480" w:firstLineChars="150"/>
        <w:rPr>
          <w:rFonts w:ascii="仿宋_GB2312" w:hAnsi="宋体" w:eastAsia="仿宋_GB2312"/>
          <w:bCs/>
          <w:color w:val="000000" w:themeColor="text1"/>
          <w:sz w:val="32"/>
          <w:szCs w:val="32"/>
        </w:rPr>
      </w:pPr>
      <w:r>
        <w:rPr>
          <w:rFonts w:hint="eastAsia" w:ascii="仿宋_GB2312" w:hAnsi="宋体" w:eastAsia="仿宋_GB2312"/>
          <w:bCs/>
          <w:color w:val="000000" w:themeColor="text1"/>
          <w:sz w:val="32"/>
          <w:szCs w:val="32"/>
        </w:rPr>
        <w:t xml:space="preserve"> （二）投标人应承担其编制与递交投标文件所涉及的一切费用，无论投标结果如何，招标人将不对上述费用负任何责任。</w:t>
      </w:r>
    </w:p>
    <w:p>
      <w:pPr>
        <w:spacing w:line="360" w:lineRule="auto"/>
        <w:ind w:firstLine="470" w:firstLineChars="147"/>
        <w:rPr>
          <w:rFonts w:ascii="仿宋_GB2312" w:hAnsi="宋体" w:eastAsia="仿宋_GB2312"/>
          <w:color w:val="000000" w:themeColor="text1"/>
          <w:sz w:val="32"/>
          <w:szCs w:val="32"/>
        </w:rPr>
      </w:pPr>
      <w:r>
        <w:rPr>
          <w:rFonts w:hint="eastAsia" w:ascii="仿宋_GB2312" w:hAnsi="宋体" w:eastAsia="仿宋_GB2312"/>
          <w:bCs/>
          <w:color w:val="000000" w:themeColor="text1"/>
          <w:sz w:val="32"/>
          <w:szCs w:val="32"/>
        </w:rPr>
        <w:t xml:space="preserve"> （三）项目内容：</w:t>
      </w:r>
      <w:r>
        <w:rPr>
          <w:rFonts w:hint="eastAsia" w:ascii="仿宋_GB2312" w:eastAsia="仿宋_GB2312"/>
          <w:color w:val="000000" w:themeColor="text1"/>
          <w:sz w:val="32"/>
          <w:szCs w:val="32"/>
        </w:rPr>
        <w:t>广州南沙港口开发有限公司职工上下班班车租赁服务采购项目</w:t>
      </w:r>
      <w:r>
        <w:rPr>
          <w:rFonts w:hint="eastAsia" w:ascii="仿宋_GB2312" w:hAnsi="宋体" w:eastAsia="仿宋_GB2312"/>
          <w:color w:val="000000" w:themeColor="text1"/>
          <w:sz w:val="32"/>
          <w:szCs w:val="32"/>
        </w:rPr>
        <w:t>。</w:t>
      </w:r>
    </w:p>
    <w:p>
      <w:pPr>
        <w:ind w:firstLine="480" w:firstLineChars="150"/>
        <w:rPr>
          <w:rFonts w:ascii="黑体" w:hAnsi="黑体" w:eastAsia="黑体"/>
          <w:bCs/>
          <w:color w:val="000000" w:themeColor="text1"/>
          <w:sz w:val="32"/>
        </w:rPr>
      </w:pPr>
      <w:r>
        <w:rPr>
          <w:rFonts w:hint="eastAsia" w:ascii="黑体" w:hAnsi="黑体" w:eastAsia="黑体"/>
          <w:bCs/>
          <w:color w:val="000000" w:themeColor="text1"/>
          <w:sz w:val="32"/>
        </w:rPr>
        <w:t>二、投标人资格要求</w:t>
      </w:r>
    </w:p>
    <w:p>
      <w:pPr>
        <w:ind w:firstLine="640" w:firstLineChars="200"/>
        <w:rPr>
          <w:rFonts w:ascii="仿宋_GB2312" w:eastAsia="仿宋_GB2312"/>
          <w:color w:val="000000" w:themeColor="text1"/>
          <w:sz w:val="32"/>
          <w:szCs w:val="32"/>
        </w:rPr>
      </w:pPr>
      <w:r>
        <w:rPr>
          <w:rFonts w:hint="eastAsia" w:ascii="仿宋_GB2312" w:hAnsi="宋体" w:eastAsia="仿宋_GB2312"/>
          <w:bCs/>
          <w:color w:val="000000" w:themeColor="text1"/>
          <w:sz w:val="32"/>
          <w:szCs w:val="32"/>
        </w:rPr>
        <w:t>（一）</w:t>
      </w:r>
      <w:r>
        <w:rPr>
          <w:rFonts w:hint="eastAsia" w:ascii="仿宋_GB2312" w:eastAsia="仿宋_GB2312"/>
          <w:color w:val="000000" w:themeColor="text1"/>
          <w:sz w:val="32"/>
          <w:szCs w:val="32"/>
        </w:rPr>
        <w:t>符合《政府采购法》第二十二条相关规定。</w:t>
      </w:r>
    </w:p>
    <w:p>
      <w:pPr>
        <w:ind w:firstLine="640" w:firstLineChars="200"/>
        <w:rPr>
          <w:rFonts w:ascii="仿宋_GB2312" w:eastAsia="仿宋_GB2312"/>
          <w:color w:val="000000" w:themeColor="text1"/>
          <w:sz w:val="32"/>
          <w:szCs w:val="32"/>
        </w:rPr>
      </w:pPr>
      <w:r>
        <w:rPr>
          <w:rFonts w:hint="eastAsia" w:ascii="仿宋_GB2312" w:hAnsi="宋体" w:eastAsia="仿宋_GB2312" w:cs="宋体"/>
          <w:color w:val="000000" w:themeColor="text1"/>
          <w:sz w:val="32"/>
          <w:szCs w:val="32"/>
        </w:rPr>
        <w:t>（二）</w:t>
      </w:r>
      <w:r>
        <w:rPr>
          <w:rFonts w:hint="eastAsia" w:ascii="仿宋_GB2312" w:eastAsia="仿宋_GB2312"/>
          <w:color w:val="000000" w:themeColor="text1"/>
          <w:sz w:val="32"/>
          <w:szCs w:val="32"/>
        </w:rPr>
        <w:t>投标人必须是在中华人民共和国境内注册的企业。分公司投标的，必须由具有法人资格的总公司授权。</w:t>
      </w:r>
    </w:p>
    <w:p>
      <w:pPr>
        <w:ind w:firstLine="640" w:firstLineChars="200"/>
        <w:rPr>
          <w:rFonts w:ascii="仿宋_GB2312" w:eastAsia="仿宋_GB2312"/>
          <w:color w:val="000000" w:themeColor="text1"/>
          <w:sz w:val="32"/>
          <w:szCs w:val="32"/>
        </w:rPr>
      </w:pPr>
      <w:r>
        <w:rPr>
          <w:rFonts w:hint="eastAsia" w:ascii="仿宋_GB2312" w:hAnsi="宋体" w:eastAsia="仿宋_GB2312" w:cs="宋体"/>
          <w:color w:val="000000" w:themeColor="text1"/>
          <w:sz w:val="32"/>
          <w:szCs w:val="32"/>
        </w:rPr>
        <w:t>（三）</w:t>
      </w:r>
      <w:r>
        <w:rPr>
          <w:rFonts w:hint="eastAsia" w:ascii="仿宋_GB2312" w:eastAsia="仿宋_GB2312"/>
          <w:color w:val="000000" w:themeColor="text1"/>
          <w:sz w:val="32"/>
          <w:szCs w:val="32"/>
        </w:rPr>
        <w:t>投标人营业执照必须含相应的经营范围，持有交通管理部门核发有效的《道路运输经营许可证》，拟提供车辆、司机应具备合法有效的证件，具有完善的管理制度。</w:t>
      </w:r>
    </w:p>
    <w:p>
      <w:pPr>
        <w:ind w:firstLine="640" w:firstLineChars="200"/>
        <w:rPr>
          <w:rFonts w:ascii="仿宋_GB2312" w:eastAsia="仿宋_GB2312"/>
          <w:color w:val="000000" w:themeColor="text1"/>
          <w:sz w:val="32"/>
          <w:szCs w:val="32"/>
        </w:rPr>
      </w:pPr>
      <w:r>
        <w:rPr>
          <w:rFonts w:hint="eastAsia" w:ascii="仿宋_GB2312" w:hAnsi="宋体" w:eastAsia="仿宋_GB2312"/>
          <w:bCs/>
          <w:color w:val="000000" w:themeColor="text1"/>
          <w:sz w:val="32"/>
          <w:szCs w:val="32"/>
        </w:rPr>
        <w:t>（四）</w:t>
      </w:r>
      <w:r>
        <w:rPr>
          <w:rFonts w:hint="eastAsia" w:ascii="仿宋_GB2312" w:eastAsia="仿宋_GB2312"/>
          <w:color w:val="000000" w:themeColor="text1"/>
          <w:sz w:val="32"/>
          <w:szCs w:val="32"/>
        </w:rPr>
        <w:t>近两年有类似业绩。</w:t>
      </w:r>
    </w:p>
    <w:p>
      <w:pPr>
        <w:ind w:firstLine="640" w:firstLineChars="200"/>
        <w:rPr>
          <w:rFonts w:ascii="黑体" w:hAnsi="黑体" w:eastAsia="黑体"/>
          <w:bCs/>
          <w:color w:val="000000" w:themeColor="text1"/>
          <w:sz w:val="32"/>
        </w:rPr>
      </w:pPr>
      <w:r>
        <w:rPr>
          <w:rFonts w:hint="eastAsia" w:ascii="黑体" w:hAnsi="黑体" w:eastAsia="黑体"/>
          <w:bCs/>
          <w:color w:val="000000" w:themeColor="text1"/>
          <w:sz w:val="32"/>
        </w:rPr>
        <w:t>三、投标文件的递交</w:t>
      </w:r>
    </w:p>
    <w:p>
      <w:pPr>
        <w:spacing w:line="360" w:lineRule="auto"/>
        <w:ind w:firstLine="640" w:firstLineChars="200"/>
        <w:rPr>
          <w:rFonts w:ascii="仿宋_GB2312" w:hAnsi="宋体" w:eastAsia="仿宋_GB2312"/>
          <w:bCs/>
          <w:color w:val="000000" w:themeColor="text1"/>
          <w:sz w:val="32"/>
          <w:szCs w:val="32"/>
        </w:rPr>
      </w:pPr>
      <w:r>
        <w:rPr>
          <w:rFonts w:hint="eastAsia" w:ascii="仿宋_GB2312" w:hAnsi="宋体" w:eastAsia="仿宋_GB2312"/>
          <w:bCs/>
          <w:color w:val="000000" w:themeColor="text1"/>
          <w:sz w:val="32"/>
          <w:szCs w:val="32"/>
        </w:rPr>
        <w:t>（一）在投标时，投标人应视为已检阅过招标文件，且同意严格招标文件中所要求的条款。</w:t>
      </w:r>
    </w:p>
    <w:p>
      <w:pPr>
        <w:spacing w:line="360" w:lineRule="auto"/>
        <w:ind w:left="19" w:leftChars="9" w:firstLine="640" w:firstLineChars="200"/>
        <w:rPr>
          <w:rFonts w:ascii="仿宋_GB2312" w:hAnsi="宋体" w:eastAsia="仿宋_GB2312"/>
          <w:bCs/>
          <w:color w:val="000000" w:themeColor="text1"/>
          <w:sz w:val="32"/>
          <w:szCs w:val="32"/>
        </w:rPr>
      </w:pPr>
      <w:r>
        <w:rPr>
          <w:rFonts w:hint="eastAsia" w:ascii="仿宋_GB2312" w:hAnsi="宋体" w:eastAsia="仿宋_GB2312"/>
          <w:bCs/>
          <w:color w:val="000000" w:themeColor="text1"/>
          <w:sz w:val="32"/>
          <w:szCs w:val="32"/>
        </w:rPr>
        <w:t>（二）所有投标文件必须封入密封的信封或包装，在封口上加盖投标单位的公章。在信封或包装的封面上写明：</w:t>
      </w:r>
    </w:p>
    <w:p>
      <w:pPr>
        <w:spacing w:line="360" w:lineRule="auto"/>
        <w:ind w:left="840" w:leftChars="400"/>
        <w:rPr>
          <w:rFonts w:ascii="仿宋_GB2312" w:hAnsi="宋体" w:eastAsia="仿宋_GB2312"/>
          <w:bCs/>
          <w:color w:val="000000" w:themeColor="text1"/>
          <w:sz w:val="32"/>
          <w:szCs w:val="32"/>
        </w:rPr>
      </w:pPr>
      <w:r>
        <w:rPr>
          <w:rFonts w:hint="eastAsia" w:ascii="仿宋_GB2312" w:hAnsi="宋体" w:eastAsia="仿宋_GB2312"/>
          <w:bCs/>
          <w:color w:val="000000" w:themeColor="text1"/>
          <w:sz w:val="32"/>
          <w:szCs w:val="32"/>
        </w:rPr>
        <w:t>收件人名称及地址:</w:t>
      </w:r>
    </w:p>
    <w:p>
      <w:pPr>
        <w:spacing w:line="360" w:lineRule="auto"/>
        <w:ind w:left="357" w:firstLine="480"/>
        <w:rPr>
          <w:rFonts w:ascii="仿宋_GB2312" w:hAnsi="宋体" w:eastAsia="仿宋_GB2312"/>
          <w:bCs/>
          <w:color w:val="000000" w:themeColor="text1"/>
          <w:sz w:val="32"/>
          <w:szCs w:val="32"/>
        </w:rPr>
      </w:pPr>
      <w:r>
        <w:rPr>
          <w:rFonts w:hint="eastAsia" w:ascii="仿宋_GB2312" w:hAnsi="宋体" w:eastAsia="仿宋_GB2312"/>
          <w:bCs/>
          <w:color w:val="000000" w:themeColor="text1"/>
          <w:sz w:val="32"/>
          <w:szCs w:val="32"/>
        </w:rPr>
        <w:t>项目名称:</w:t>
      </w:r>
    </w:p>
    <w:p>
      <w:pPr>
        <w:spacing w:line="360" w:lineRule="auto"/>
        <w:ind w:left="357" w:firstLine="480"/>
        <w:rPr>
          <w:rFonts w:ascii="仿宋_GB2312" w:hAnsi="宋体" w:eastAsia="仿宋_GB2312"/>
          <w:bCs/>
          <w:color w:val="000000" w:themeColor="text1"/>
          <w:sz w:val="32"/>
          <w:szCs w:val="32"/>
        </w:rPr>
      </w:pPr>
      <w:r>
        <w:rPr>
          <w:rFonts w:hint="eastAsia" w:ascii="仿宋_GB2312" w:hAnsi="宋体" w:eastAsia="仿宋_GB2312"/>
          <w:bCs/>
          <w:color w:val="000000" w:themeColor="text1"/>
          <w:sz w:val="32"/>
          <w:szCs w:val="32"/>
        </w:rPr>
        <w:t>投标人名称、地址:</w:t>
      </w:r>
    </w:p>
    <w:p>
      <w:pPr>
        <w:spacing w:line="360" w:lineRule="auto"/>
        <w:ind w:left="357" w:firstLine="480"/>
        <w:rPr>
          <w:rFonts w:ascii="仿宋_GB2312" w:hAnsi="宋体" w:eastAsia="仿宋_GB2312"/>
          <w:bCs/>
          <w:color w:val="000000" w:themeColor="text1"/>
          <w:sz w:val="32"/>
          <w:szCs w:val="32"/>
        </w:rPr>
      </w:pPr>
      <w:r>
        <w:rPr>
          <w:rFonts w:hint="eastAsia" w:ascii="仿宋_GB2312" w:hAnsi="宋体" w:eastAsia="仿宋_GB2312"/>
          <w:bCs/>
          <w:color w:val="000000" w:themeColor="text1"/>
          <w:sz w:val="32"/>
          <w:szCs w:val="32"/>
        </w:rPr>
        <w:t>本公司不接受未按规定密封的投标文件。</w:t>
      </w:r>
    </w:p>
    <w:p>
      <w:pPr>
        <w:spacing w:line="360" w:lineRule="auto"/>
        <w:ind w:firstLine="640" w:firstLineChars="200"/>
        <w:rPr>
          <w:rFonts w:ascii="仿宋_GB2312" w:hAnsi="宋体" w:eastAsia="仿宋_GB2312"/>
          <w:bCs/>
          <w:color w:val="000000" w:themeColor="text1"/>
          <w:sz w:val="32"/>
          <w:szCs w:val="32"/>
        </w:rPr>
      </w:pPr>
      <w:r>
        <w:rPr>
          <w:rFonts w:hint="eastAsia" w:ascii="仿宋_GB2312" w:hAnsi="宋体" w:eastAsia="仿宋_GB2312"/>
          <w:bCs/>
          <w:color w:val="000000" w:themeColor="text1"/>
          <w:sz w:val="32"/>
          <w:szCs w:val="32"/>
        </w:rPr>
        <w:t>（三）本公司对不可抗力事件造成的投标文件的损坏、丢失不承担任何责任。</w:t>
      </w:r>
    </w:p>
    <w:p>
      <w:pPr>
        <w:ind w:firstLine="640" w:firstLineChars="200"/>
        <w:rPr>
          <w:rFonts w:ascii="方正小标宋简体" w:hAnsi="方正小标宋简体" w:eastAsia="方正小标宋简体" w:cs="方正小标宋简体"/>
          <w:b/>
          <w:bCs/>
          <w:color w:val="000000" w:themeColor="text1"/>
          <w:sz w:val="36"/>
          <w:szCs w:val="36"/>
        </w:rPr>
      </w:pPr>
      <w:r>
        <w:rPr>
          <w:rFonts w:hint="eastAsia" w:ascii="仿宋_GB2312" w:hAnsi="宋体" w:eastAsia="仿宋_GB2312"/>
          <w:bCs/>
          <w:color w:val="000000" w:themeColor="text1"/>
          <w:sz w:val="32"/>
          <w:szCs w:val="32"/>
        </w:rPr>
        <w:t>（四）本公司不接受电报、电话、电传、传真投标。</w:t>
      </w:r>
    </w:p>
    <w:p>
      <w:pPr>
        <w:ind w:firstLine="643" w:firstLineChars="200"/>
        <w:rPr>
          <w:rFonts w:ascii="黑体" w:hAnsi="黑体" w:eastAsia="黑体"/>
          <w:b/>
          <w:bCs/>
          <w:color w:val="000000" w:themeColor="text1"/>
          <w:sz w:val="32"/>
        </w:rPr>
      </w:pPr>
      <w:r>
        <w:rPr>
          <w:rFonts w:hint="eastAsia" w:ascii="黑体" w:hAnsi="黑体" w:eastAsia="黑体"/>
          <w:b/>
          <w:bCs/>
          <w:color w:val="000000" w:themeColor="text1"/>
          <w:sz w:val="32"/>
        </w:rPr>
        <w:t>四、投标截止日期</w:t>
      </w:r>
    </w:p>
    <w:p>
      <w:pPr>
        <w:spacing w:line="360" w:lineRule="auto"/>
        <w:ind w:firstLine="640" w:firstLineChars="200"/>
        <w:rPr>
          <w:rFonts w:ascii="仿宋_GB2312" w:hAnsi="宋体" w:eastAsia="仿宋_GB2312"/>
          <w:bCs/>
          <w:color w:val="000000" w:themeColor="text1"/>
          <w:sz w:val="32"/>
          <w:szCs w:val="32"/>
        </w:rPr>
      </w:pPr>
      <w:r>
        <w:rPr>
          <w:rFonts w:hint="eastAsia" w:ascii="仿宋_GB2312" w:hAnsi="宋体" w:eastAsia="仿宋_GB2312"/>
          <w:bCs/>
          <w:color w:val="000000" w:themeColor="text1"/>
          <w:sz w:val="32"/>
          <w:szCs w:val="32"/>
        </w:rPr>
        <w:t>（一）投标人完成标书并按规定做了密封和标记后必须在</w:t>
      </w:r>
      <w:r>
        <w:rPr>
          <w:rFonts w:hint="eastAsia" w:ascii="仿宋_GB2312" w:hAnsi="宋体" w:eastAsia="仿宋_GB2312" w:cs="宋体"/>
          <w:color w:val="000000" w:themeColor="text1"/>
          <w:sz w:val="32"/>
          <w:szCs w:val="32"/>
        </w:rPr>
        <w:t>2019年</w:t>
      </w:r>
      <w:r>
        <w:rPr>
          <w:rFonts w:hint="eastAsia" w:ascii="仿宋" w:hAnsi="仿宋" w:eastAsia="仿宋" w:cs="宋体"/>
          <w:color w:val="000000" w:themeColor="text1"/>
          <w:kern w:val="0"/>
          <w:sz w:val="32"/>
          <w:szCs w:val="32"/>
          <w:highlight w:val="yellow"/>
        </w:rPr>
        <w:t>2月25日下午14：30</w:t>
      </w:r>
      <w:r>
        <w:rPr>
          <w:rFonts w:hint="eastAsia" w:ascii="仿宋_GB2312" w:hAnsi="宋体" w:eastAsia="仿宋_GB2312"/>
          <w:bCs/>
          <w:color w:val="000000" w:themeColor="text1"/>
          <w:sz w:val="32"/>
          <w:szCs w:val="32"/>
        </w:rPr>
        <w:t>前携相应的法定代表人证书和委托授权书等原件将投标书壹式贰份（</w:t>
      </w:r>
      <w:r>
        <w:rPr>
          <w:rFonts w:hint="eastAsia" w:ascii="仿宋_GB2312" w:hAnsi="宋体" w:eastAsia="仿宋_GB2312"/>
          <w:bCs/>
          <w:color w:val="000000" w:themeColor="text1"/>
          <w:sz w:val="32"/>
          <w:szCs w:val="32"/>
          <w:highlight w:val="yellow"/>
        </w:rPr>
        <w:t>密封盖章</w:t>
      </w:r>
      <w:r>
        <w:rPr>
          <w:rFonts w:hint="eastAsia" w:ascii="仿宋_GB2312" w:hAnsi="宋体" w:eastAsia="仿宋_GB2312"/>
          <w:bCs/>
          <w:color w:val="000000" w:themeColor="text1"/>
          <w:sz w:val="32"/>
          <w:szCs w:val="32"/>
        </w:rPr>
        <w:t>）递交到金融大厦十八楼1807会议室（联系人何小姐；联系电话：020-84687666）。</w:t>
      </w:r>
    </w:p>
    <w:p>
      <w:pPr>
        <w:spacing w:line="360" w:lineRule="auto"/>
        <w:ind w:firstLine="640" w:firstLineChars="200"/>
        <w:rPr>
          <w:rFonts w:ascii="仿宋_GB2312" w:hAnsi="宋体" w:eastAsia="仿宋_GB2312"/>
          <w:bCs/>
          <w:color w:val="000000" w:themeColor="text1"/>
          <w:sz w:val="32"/>
          <w:szCs w:val="32"/>
        </w:rPr>
      </w:pPr>
      <w:r>
        <w:rPr>
          <w:rFonts w:hint="eastAsia" w:ascii="仿宋_GB2312" w:hAnsi="宋体" w:eastAsia="仿宋_GB2312"/>
          <w:bCs/>
          <w:color w:val="000000" w:themeColor="text1"/>
          <w:sz w:val="32"/>
          <w:szCs w:val="32"/>
        </w:rPr>
        <w:t>（二）开标时间和地点：</w:t>
      </w:r>
      <w:r>
        <w:rPr>
          <w:rFonts w:hint="eastAsia" w:ascii="仿宋_GB2312" w:hAnsi="宋体" w:eastAsia="仿宋_GB2312" w:cs="宋体"/>
          <w:color w:val="000000" w:themeColor="text1"/>
          <w:sz w:val="32"/>
          <w:szCs w:val="32"/>
        </w:rPr>
        <w:t>2019年</w:t>
      </w:r>
      <w:r>
        <w:rPr>
          <w:rFonts w:hint="eastAsia" w:ascii="仿宋" w:hAnsi="仿宋" w:eastAsia="仿宋" w:cs="宋体"/>
          <w:color w:val="000000" w:themeColor="text1"/>
          <w:kern w:val="0"/>
          <w:sz w:val="32"/>
          <w:szCs w:val="32"/>
          <w:highlight w:val="yellow"/>
        </w:rPr>
        <w:t>2月25日下午14：30</w:t>
      </w:r>
      <w:r>
        <w:rPr>
          <w:rFonts w:hint="eastAsia" w:ascii="仿宋_GB2312" w:hAnsi="宋体" w:eastAsia="仿宋_GB2312"/>
          <w:bCs/>
          <w:color w:val="000000" w:themeColor="text1"/>
          <w:sz w:val="32"/>
          <w:szCs w:val="32"/>
        </w:rPr>
        <w:t>；地点：广州市南沙区海滨路171号南沙金融大厦1807会议室。</w:t>
      </w:r>
    </w:p>
    <w:p>
      <w:pPr>
        <w:spacing w:line="360" w:lineRule="auto"/>
        <w:ind w:firstLine="640" w:firstLineChars="200"/>
        <w:rPr>
          <w:rFonts w:ascii="仿宋_GB2312" w:hAnsi="宋体" w:eastAsia="仿宋_GB2312" w:cs="宋体"/>
          <w:color w:val="000000" w:themeColor="text1"/>
          <w:sz w:val="32"/>
          <w:szCs w:val="32"/>
        </w:rPr>
      </w:pPr>
      <w:r>
        <w:rPr>
          <w:rFonts w:hint="eastAsia" w:ascii="仿宋_GB2312" w:hAnsi="宋体" w:eastAsia="仿宋_GB2312" w:cs="宋体"/>
          <w:color w:val="000000" w:themeColor="text1"/>
          <w:sz w:val="32"/>
          <w:szCs w:val="32"/>
        </w:rPr>
        <w:t>（三）评标由招标人成立专门评标小组负责本次</w:t>
      </w:r>
      <w:r>
        <w:rPr>
          <w:rFonts w:hint="eastAsia" w:ascii="仿宋_GB2312" w:eastAsia="仿宋_GB2312"/>
          <w:color w:val="000000" w:themeColor="text1"/>
          <w:sz w:val="32"/>
          <w:szCs w:val="32"/>
        </w:rPr>
        <w:t>采购工程</w:t>
      </w:r>
      <w:r>
        <w:rPr>
          <w:rFonts w:hint="eastAsia" w:ascii="仿宋_GB2312" w:hAnsi="宋体" w:eastAsia="仿宋_GB2312" w:cs="宋体"/>
          <w:color w:val="000000" w:themeColor="text1"/>
          <w:sz w:val="32"/>
          <w:szCs w:val="32"/>
        </w:rPr>
        <w:t>的评定工作。</w:t>
      </w:r>
    </w:p>
    <w:p>
      <w:pPr>
        <w:spacing w:line="360" w:lineRule="auto"/>
        <w:ind w:firstLine="640" w:firstLineChars="200"/>
        <w:rPr>
          <w:rFonts w:ascii="仿宋_GB2312" w:hAnsi="宋体" w:eastAsia="仿宋_GB2312" w:cs="宋体"/>
          <w:color w:val="000000" w:themeColor="text1"/>
          <w:sz w:val="32"/>
          <w:szCs w:val="32"/>
        </w:rPr>
      </w:pPr>
      <w:r>
        <w:rPr>
          <w:rFonts w:hint="eastAsia" w:ascii="仿宋_GB2312" w:hAnsi="宋体" w:eastAsia="仿宋_GB2312" w:cs="宋体"/>
          <w:color w:val="000000" w:themeColor="text1"/>
          <w:sz w:val="32"/>
          <w:szCs w:val="32"/>
        </w:rPr>
        <w:t>（四）本项目采用最低价中标评标办法。</w:t>
      </w:r>
    </w:p>
    <w:p>
      <w:pPr>
        <w:spacing w:line="360" w:lineRule="auto"/>
        <w:ind w:firstLine="640" w:firstLineChars="200"/>
        <w:rPr>
          <w:rFonts w:ascii="仿宋_GB2312" w:hAnsi="宋体" w:eastAsia="仿宋_GB2312"/>
          <w:bCs/>
          <w:color w:val="000000" w:themeColor="text1"/>
          <w:sz w:val="32"/>
          <w:szCs w:val="32"/>
        </w:rPr>
      </w:pPr>
      <w:r>
        <w:rPr>
          <w:rFonts w:hint="eastAsia" w:ascii="仿宋_GB2312" w:hAnsi="宋体" w:eastAsia="仿宋_GB2312" w:cs="宋体"/>
          <w:color w:val="000000" w:themeColor="text1"/>
          <w:sz w:val="32"/>
          <w:szCs w:val="32"/>
        </w:rPr>
        <w:t>（五）</w:t>
      </w:r>
      <w:r>
        <w:rPr>
          <w:rFonts w:hint="eastAsia" w:ascii="仿宋_GB2312" w:hAnsi="宋体" w:eastAsia="仿宋_GB2312"/>
          <w:bCs/>
          <w:color w:val="000000" w:themeColor="text1"/>
          <w:sz w:val="32"/>
          <w:szCs w:val="32"/>
        </w:rPr>
        <w:t>招标人有权利拒绝并原封退回在其规定的截止日期后收到的任何投标书。</w:t>
      </w:r>
    </w:p>
    <w:p>
      <w:pPr>
        <w:ind w:firstLine="643" w:firstLineChars="200"/>
        <w:rPr>
          <w:rFonts w:ascii="黑体" w:hAnsi="黑体" w:eastAsia="黑体"/>
          <w:b/>
          <w:bCs/>
          <w:color w:val="000000" w:themeColor="text1"/>
          <w:sz w:val="32"/>
        </w:rPr>
      </w:pPr>
      <w:r>
        <w:rPr>
          <w:rFonts w:hint="eastAsia" w:ascii="黑体" w:hAnsi="黑体" w:eastAsia="黑体"/>
          <w:b/>
          <w:bCs/>
          <w:color w:val="000000" w:themeColor="text1"/>
          <w:sz w:val="32"/>
        </w:rPr>
        <w:t>五、投标的修改</w:t>
      </w:r>
    </w:p>
    <w:p>
      <w:pPr>
        <w:spacing w:line="360" w:lineRule="auto"/>
        <w:ind w:firstLine="627" w:firstLineChars="196"/>
        <w:rPr>
          <w:rFonts w:ascii="仿宋_GB2312" w:hAnsi="宋体" w:eastAsia="仿宋_GB2312"/>
          <w:b/>
          <w:bCs/>
          <w:color w:val="000000" w:themeColor="text1"/>
          <w:sz w:val="32"/>
          <w:szCs w:val="32"/>
        </w:rPr>
      </w:pPr>
      <w:r>
        <w:rPr>
          <w:rFonts w:hint="eastAsia" w:ascii="仿宋_GB2312" w:hAnsi="宋体" w:eastAsia="仿宋_GB2312"/>
          <w:bCs/>
          <w:color w:val="000000" w:themeColor="text1"/>
          <w:sz w:val="32"/>
          <w:szCs w:val="32"/>
        </w:rPr>
        <w:t>在投标截止时间前投标人可以修改其投标，但必须以书面形式通知本公司，投标截止后不得修改其投标。</w:t>
      </w:r>
    </w:p>
    <w:p>
      <w:pPr>
        <w:ind w:firstLine="643" w:firstLineChars="200"/>
        <w:rPr>
          <w:rFonts w:ascii="黑体" w:hAnsi="黑体" w:eastAsia="黑体"/>
          <w:b/>
          <w:bCs/>
          <w:color w:val="000000" w:themeColor="text1"/>
          <w:sz w:val="32"/>
        </w:rPr>
      </w:pPr>
      <w:r>
        <w:rPr>
          <w:rFonts w:hint="eastAsia" w:ascii="黑体" w:hAnsi="黑体" w:eastAsia="黑体"/>
          <w:b/>
          <w:bCs/>
          <w:color w:val="000000" w:themeColor="text1"/>
          <w:sz w:val="32"/>
        </w:rPr>
        <w:t>六、投标有效期</w:t>
      </w:r>
    </w:p>
    <w:p>
      <w:pPr>
        <w:spacing w:line="360" w:lineRule="auto"/>
        <w:ind w:firstLine="640" w:firstLineChars="200"/>
        <w:rPr>
          <w:rFonts w:ascii="仿宋_GB2312" w:hAnsi="宋体" w:eastAsia="仿宋_GB2312"/>
          <w:bCs/>
          <w:color w:val="000000" w:themeColor="text1"/>
          <w:sz w:val="32"/>
          <w:szCs w:val="32"/>
        </w:rPr>
      </w:pPr>
      <w:r>
        <w:rPr>
          <w:rFonts w:hint="eastAsia" w:ascii="仿宋_GB2312" w:hAnsi="宋体" w:eastAsia="仿宋_GB2312"/>
          <w:bCs/>
          <w:color w:val="000000" w:themeColor="text1"/>
          <w:sz w:val="32"/>
          <w:szCs w:val="32"/>
        </w:rPr>
        <w:t>（一）投标书应在截标90天内保持有效。投标有效期比规定时间短的，将被视为非响应而予以拒绝。</w:t>
      </w:r>
    </w:p>
    <w:p>
      <w:pPr>
        <w:spacing w:line="360" w:lineRule="auto"/>
        <w:ind w:firstLine="640" w:firstLineChars="200"/>
        <w:rPr>
          <w:rFonts w:ascii="仿宋_GB2312" w:hAnsi="宋体" w:eastAsia="仿宋_GB2312"/>
          <w:bCs/>
          <w:color w:val="000000" w:themeColor="text1"/>
          <w:sz w:val="32"/>
          <w:szCs w:val="32"/>
        </w:rPr>
      </w:pPr>
      <w:r>
        <w:rPr>
          <w:rFonts w:hint="eastAsia" w:ascii="仿宋_GB2312" w:hAnsi="宋体" w:eastAsia="仿宋_GB2312"/>
          <w:bCs/>
          <w:color w:val="000000" w:themeColor="text1"/>
          <w:sz w:val="32"/>
          <w:szCs w:val="32"/>
        </w:rPr>
        <w:t>（二）特殊情况下在原有投标有效期截止之前，招标人可征求投标人同意延长投标有效期。接受投标有效期延长的投标人将不会被要求和允许修正其投标书。</w:t>
      </w:r>
    </w:p>
    <w:p>
      <w:pPr>
        <w:ind w:firstLine="643" w:firstLineChars="200"/>
        <w:rPr>
          <w:rFonts w:ascii="黑体" w:hAnsi="黑体" w:eastAsia="黑体"/>
          <w:b/>
          <w:bCs/>
          <w:color w:val="000000" w:themeColor="text1"/>
          <w:sz w:val="32"/>
        </w:rPr>
      </w:pPr>
      <w:r>
        <w:rPr>
          <w:rFonts w:hint="eastAsia" w:ascii="黑体" w:hAnsi="黑体" w:eastAsia="黑体"/>
          <w:b/>
          <w:bCs/>
          <w:color w:val="000000" w:themeColor="text1"/>
          <w:sz w:val="32"/>
        </w:rPr>
        <w:t>七、选取结果</w:t>
      </w:r>
    </w:p>
    <w:p>
      <w:pPr>
        <w:spacing w:line="360" w:lineRule="auto"/>
        <w:rPr>
          <w:rFonts w:ascii="仿宋_GB2312" w:hAnsi="宋体" w:eastAsia="仿宋_GB2312"/>
          <w:bCs/>
          <w:color w:val="000000" w:themeColor="text1"/>
          <w:sz w:val="32"/>
          <w:szCs w:val="32"/>
        </w:rPr>
      </w:pPr>
      <w:r>
        <w:rPr>
          <w:rFonts w:hint="eastAsia" w:ascii="仿宋_GB2312" w:hAnsi="宋体" w:eastAsia="仿宋_GB2312"/>
          <w:bCs/>
          <w:color w:val="000000" w:themeColor="text1"/>
          <w:sz w:val="32"/>
          <w:szCs w:val="32"/>
        </w:rPr>
        <w:t xml:space="preserve">    （一）评标小组将只对确定为实质上响应招标文件要求的投标进行评价和比较。</w:t>
      </w:r>
    </w:p>
    <w:p>
      <w:pPr>
        <w:spacing w:line="360" w:lineRule="auto"/>
        <w:ind w:firstLine="640" w:firstLineChars="200"/>
        <w:rPr>
          <w:rFonts w:ascii="仿宋_GB2312" w:hAnsi="宋体" w:eastAsia="仿宋_GB2312"/>
          <w:bCs/>
          <w:color w:val="000000" w:themeColor="text1"/>
          <w:sz w:val="32"/>
          <w:szCs w:val="32"/>
        </w:rPr>
      </w:pPr>
      <w:r>
        <w:rPr>
          <w:rFonts w:hint="eastAsia" w:ascii="仿宋_GB2312" w:hAnsi="宋体" w:eastAsia="仿宋_GB2312"/>
          <w:bCs/>
          <w:color w:val="000000" w:themeColor="text1"/>
          <w:sz w:val="32"/>
          <w:szCs w:val="32"/>
        </w:rPr>
        <w:t>（二）实质上没有响应招标文件要求的投标文件将被拒绝。投标人不得通过修改或撤消不合格要求的偏离或保留从而使其投标成为实质上响应的投标，如发现下列情况之一的，其投标将被拒绝：</w:t>
      </w:r>
    </w:p>
    <w:p>
      <w:pPr>
        <w:spacing w:line="360" w:lineRule="auto"/>
        <w:ind w:firstLine="640" w:firstLineChars="200"/>
        <w:rPr>
          <w:rFonts w:ascii="仿宋_GB2312" w:hAnsi="宋体" w:eastAsia="仿宋_GB2312"/>
          <w:bCs/>
          <w:color w:val="000000" w:themeColor="text1"/>
          <w:sz w:val="32"/>
          <w:szCs w:val="32"/>
        </w:rPr>
      </w:pPr>
      <w:r>
        <w:rPr>
          <w:rFonts w:hint="eastAsia" w:ascii="仿宋_GB2312" w:hAnsi="宋体" w:eastAsia="仿宋_GB2312"/>
          <w:bCs/>
          <w:color w:val="000000" w:themeColor="text1"/>
          <w:sz w:val="32"/>
          <w:szCs w:val="32"/>
        </w:rPr>
        <w:t>1.超出经营范围投标;</w:t>
      </w:r>
    </w:p>
    <w:p>
      <w:pPr>
        <w:spacing w:line="360" w:lineRule="auto"/>
        <w:ind w:firstLine="640" w:firstLineChars="200"/>
        <w:rPr>
          <w:rFonts w:ascii="仿宋_GB2312" w:hAnsi="宋体" w:eastAsia="仿宋_GB2312"/>
          <w:bCs/>
          <w:color w:val="000000" w:themeColor="text1"/>
          <w:sz w:val="32"/>
          <w:szCs w:val="32"/>
        </w:rPr>
      </w:pPr>
      <w:r>
        <w:rPr>
          <w:rFonts w:hint="eastAsia" w:ascii="仿宋_GB2312" w:hAnsi="宋体" w:eastAsia="仿宋_GB2312"/>
          <w:bCs/>
          <w:color w:val="000000" w:themeColor="text1"/>
          <w:sz w:val="32"/>
          <w:szCs w:val="32"/>
        </w:rPr>
        <w:t>2.投标人资格证明文件不全的;</w:t>
      </w:r>
    </w:p>
    <w:p>
      <w:pPr>
        <w:spacing w:line="360" w:lineRule="auto"/>
        <w:ind w:firstLine="640" w:firstLineChars="200"/>
        <w:rPr>
          <w:rFonts w:ascii="仿宋_GB2312" w:hAnsi="宋体" w:eastAsia="仿宋_GB2312"/>
          <w:bCs/>
          <w:color w:val="000000" w:themeColor="text1"/>
          <w:spacing w:val="-4"/>
          <w:sz w:val="32"/>
          <w:szCs w:val="32"/>
        </w:rPr>
      </w:pPr>
      <w:r>
        <w:rPr>
          <w:rFonts w:hint="eastAsia" w:ascii="仿宋_GB2312" w:hAnsi="宋体" w:eastAsia="仿宋_GB2312"/>
          <w:bCs/>
          <w:color w:val="000000" w:themeColor="text1"/>
          <w:sz w:val="32"/>
          <w:szCs w:val="32"/>
        </w:rPr>
        <w:t>3.</w:t>
      </w:r>
      <w:r>
        <w:rPr>
          <w:rFonts w:hint="eastAsia" w:ascii="仿宋_GB2312" w:hAnsi="宋体" w:eastAsia="仿宋_GB2312"/>
          <w:bCs/>
          <w:color w:val="000000" w:themeColor="text1"/>
          <w:spacing w:val="-4"/>
          <w:sz w:val="32"/>
          <w:szCs w:val="32"/>
        </w:rPr>
        <w:t>投标文件无法人代表签字，或签字者无法人代表有效委托书的;</w:t>
      </w:r>
    </w:p>
    <w:p>
      <w:pPr>
        <w:spacing w:line="360" w:lineRule="auto"/>
        <w:ind w:firstLine="640" w:firstLineChars="200"/>
        <w:rPr>
          <w:rFonts w:ascii="仿宋_GB2312" w:hAnsi="宋体" w:eastAsia="仿宋_GB2312"/>
          <w:bCs/>
          <w:color w:val="000000" w:themeColor="text1"/>
          <w:sz w:val="32"/>
          <w:szCs w:val="32"/>
        </w:rPr>
      </w:pPr>
      <w:r>
        <w:rPr>
          <w:rFonts w:hint="eastAsia" w:ascii="仿宋_GB2312" w:hAnsi="宋体" w:eastAsia="仿宋_GB2312"/>
          <w:bCs/>
          <w:color w:val="000000" w:themeColor="text1"/>
          <w:sz w:val="32"/>
          <w:szCs w:val="32"/>
        </w:rPr>
        <w:t>4.其他情况不满足招标文件要求;</w:t>
      </w:r>
    </w:p>
    <w:p>
      <w:pPr>
        <w:spacing w:line="360" w:lineRule="auto"/>
        <w:ind w:firstLine="640" w:firstLineChars="200"/>
        <w:rPr>
          <w:rFonts w:ascii="仿宋_GB2312" w:hAnsi="宋体" w:eastAsia="仿宋_GB2312"/>
          <w:bCs/>
          <w:color w:val="000000" w:themeColor="text1"/>
          <w:sz w:val="32"/>
          <w:szCs w:val="32"/>
        </w:rPr>
      </w:pPr>
      <w:r>
        <w:rPr>
          <w:rFonts w:hint="eastAsia" w:ascii="仿宋_GB2312" w:hAnsi="宋体" w:eastAsia="仿宋_GB2312"/>
          <w:bCs/>
          <w:color w:val="000000" w:themeColor="text1"/>
          <w:sz w:val="32"/>
          <w:szCs w:val="32"/>
        </w:rPr>
        <w:t>5.投标有效期不足的;</w:t>
      </w:r>
    </w:p>
    <w:p>
      <w:pPr>
        <w:spacing w:line="360" w:lineRule="auto"/>
        <w:ind w:firstLine="640" w:firstLineChars="200"/>
        <w:rPr>
          <w:rFonts w:ascii="仿宋_GB2312" w:hAnsi="宋体" w:eastAsia="仿宋_GB2312"/>
          <w:bCs/>
          <w:color w:val="000000" w:themeColor="text1"/>
          <w:sz w:val="32"/>
          <w:szCs w:val="32"/>
        </w:rPr>
      </w:pPr>
      <w:r>
        <w:rPr>
          <w:rFonts w:hint="eastAsia" w:ascii="仿宋_GB2312" w:hAnsi="宋体" w:eastAsia="仿宋_GB2312"/>
          <w:bCs/>
          <w:color w:val="000000" w:themeColor="text1"/>
          <w:sz w:val="32"/>
          <w:szCs w:val="32"/>
        </w:rPr>
        <w:t>6.未按要求密封的投标文件。</w:t>
      </w:r>
    </w:p>
    <w:p>
      <w:pPr>
        <w:spacing w:line="360" w:lineRule="auto"/>
        <w:ind w:firstLine="643" w:firstLineChars="200"/>
        <w:rPr>
          <w:rFonts w:ascii="仿宋_GB2312" w:hAnsi="宋体" w:eastAsia="仿宋_GB2312"/>
          <w:bCs/>
          <w:color w:val="000000" w:themeColor="text1"/>
          <w:sz w:val="32"/>
          <w:szCs w:val="32"/>
        </w:rPr>
      </w:pPr>
      <w:r>
        <w:rPr>
          <w:rFonts w:hint="eastAsia" w:ascii="黑体" w:hAnsi="黑体" w:eastAsia="黑体"/>
          <w:b/>
          <w:bCs/>
          <w:color w:val="000000" w:themeColor="text1"/>
          <w:sz w:val="32"/>
        </w:rPr>
        <w:t>八、计标方法：</w:t>
      </w:r>
      <w:r>
        <w:rPr>
          <w:rFonts w:hint="eastAsia" w:ascii="仿宋_GB2312" w:hAnsi="宋体" w:eastAsia="仿宋_GB2312"/>
          <w:bCs/>
          <w:color w:val="000000" w:themeColor="text1"/>
          <w:sz w:val="32"/>
          <w:szCs w:val="32"/>
        </w:rPr>
        <w:t>最低价中标评标办法。</w:t>
      </w:r>
    </w:p>
    <w:p>
      <w:pPr>
        <w:spacing w:line="360" w:lineRule="auto"/>
        <w:ind w:firstLine="643" w:firstLineChars="200"/>
        <w:rPr>
          <w:rFonts w:ascii="仿宋_GB2312" w:hAnsi="宋体" w:eastAsia="仿宋_GB2312"/>
          <w:bCs/>
          <w:color w:val="000000" w:themeColor="text1"/>
          <w:sz w:val="32"/>
          <w:szCs w:val="32"/>
        </w:rPr>
      </w:pPr>
      <w:r>
        <w:rPr>
          <w:rFonts w:hint="eastAsia" w:ascii="黑体" w:hAnsi="黑体" w:eastAsia="黑体"/>
          <w:b/>
          <w:bCs/>
          <w:color w:val="000000" w:themeColor="text1"/>
          <w:sz w:val="32"/>
        </w:rPr>
        <w:t>九、</w:t>
      </w:r>
      <w:r>
        <w:rPr>
          <w:rFonts w:hint="eastAsia" w:ascii="仿宋_GB2312" w:hAnsi="宋体" w:eastAsia="仿宋_GB2312"/>
          <w:bCs/>
          <w:color w:val="000000" w:themeColor="text1"/>
          <w:sz w:val="32"/>
          <w:szCs w:val="32"/>
        </w:rPr>
        <w:t>对投标文件中的任何疑义或表达不清的内容，评标小组有权要求投标人予以澄清。</w:t>
      </w:r>
    </w:p>
    <w:p>
      <w:pPr>
        <w:spacing w:line="360" w:lineRule="auto"/>
        <w:ind w:firstLine="643" w:firstLineChars="200"/>
        <w:rPr>
          <w:rFonts w:ascii="黑体" w:hAnsi="黑体" w:eastAsia="黑体"/>
          <w:b/>
          <w:bCs/>
          <w:color w:val="000000" w:themeColor="text1"/>
          <w:sz w:val="32"/>
        </w:rPr>
      </w:pPr>
      <w:r>
        <w:rPr>
          <w:rFonts w:hint="eastAsia" w:ascii="黑体" w:hAnsi="黑体" w:eastAsia="黑体"/>
          <w:b/>
          <w:bCs/>
          <w:color w:val="000000" w:themeColor="text1"/>
          <w:sz w:val="32"/>
        </w:rPr>
        <w:t>十、 授予合同</w:t>
      </w:r>
    </w:p>
    <w:p>
      <w:pPr>
        <w:spacing w:line="360" w:lineRule="auto"/>
        <w:ind w:firstLine="640" w:firstLineChars="200"/>
        <w:rPr>
          <w:rFonts w:ascii="楷体_GB2312" w:hAnsi="宋体" w:eastAsia="楷体_GB2312"/>
          <w:b/>
          <w:bCs/>
          <w:color w:val="000000" w:themeColor="text1"/>
          <w:sz w:val="32"/>
          <w:szCs w:val="32"/>
        </w:rPr>
      </w:pPr>
      <w:r>
        <w:rPr>
          <w:rFonts w:hint="eastAsia" w:ascii="仿宋_GB2312" w:hAnsi="宋体" w:eastAsia="仿宋_GB2312"/>
          <w:bCs/>
          <w:color w:val="000000" w:themeColor="text1"/>
          <w:sz w:val="32"/>
          <w:szCs w:val="32"/>
        </w:rPr>
        <w:t>（一）授标范围</w:t>
      </w:r>
    </w:p>
    <w:p>
      <w:pPr>
        <w:spacing w:line="360" w:lineRule="auto"/>
        <w:ind w:firstLine="640" w:firstLineChars="200"/>
        <w:rPr>
          <w:rFonts w:ascii="仿宋_GB2312" w:hAnsi="宋体" w:eastAsia="仿宋_GB2312"/>
          <w:bCs/>
          <w:color w:val="000000" w:themeColor="text1"/>
          <w:sz w:val="32"/>
          <w:szCs w:val="32"/>
        </w:rPr>
      </w:pPr>
      <w:r>
        <w:rPr>
          <w:rFonts w:hint="eastAsia" w:ascii="仿宋_GB2312" w:hAnsi="宋体" w:eastAsia="仿宋_GB2312"/>
          <w:bCs/>
          <w:color w:val="000000" w:themeColor="text1"/>
          <w:sz w:val="32"/>
          <w:szCs w:val="32"/>
        </w:rPr>
        <w:t>招标人保留在授标之前宣布招标无效的权利，并将不对受影响的投标人承担任何责任，也无义务向受影响的投标人解释。</w:t>
      </w:r>
    </w:p>
    <w:p>
      <w:pPr>
        <w:spacing w:line="360" w:lineRule="auto"/>
        <w:ind w:left="1278" w:leftChars="304" w:hanging="640" w:hangingChars="200"/>
        <w:rPr>
          <w:rFonts w:ascii="仿宋_GB2312" w:hAnsi="宋体" w:eastAsia="仿宋_GB2312"/>
          <w:bCs/>
          <w:color w:val="000000" w:themeColor="text1"/>
          <w:sz w:val="32"/>
          <w:szCs w:val="32"/>
        </w:rPr>
      </w:pPr>
      <w:r>
        <w:rPr>
          <w:rFonts w:hint="eastAsia" w:ascii="仿宋_GB2312" w:hAnsi="宋体" w:eastAsia="仿宋_GB2312"/>
          <w:bCs/>
          <w:color w:val="000000" w:themeColor="text1"/>
          <w:sz w:val="32"/>
          <w:szCs w:val="32"/>
        </w:rPr>
        <w:t>（二）中标通知书</w:t>
      </w:r>
    </w:p>
    <w:p>
      <w:pPr>
        <w:spacing w:line="360" w:lineRule="auto"/>
        <w:ind w:firstLine="640" w:firstLineChars="200"/>
        <w:rPr>
          <w:rFonts w:ascii="仿宋_GB2312" w:hAnsi="宋体" w:eastAsia="仿宋_GB2312"/>
          <w:bCs/>
          <w:color w:val="000000" w:themeColor="text1"/>
          <w:sz w:val="32"/>
          <w:szCs w:val="32"/>
        </w:rPr>
      </w:pPr>
      <w:r>
        <w:rPr>
          <w:rFonts w:hint="eastAsia" w:ascii="仿宋_GB2312" w:hAnsi="宋体" w:eastAsia="仿宋_GB2312"/>
          <w:bCs/>
          <w:color w:val="000000" w:themeColor="text1"/>
          <w:sz w:val="32"/>
          <w:szCs w:val="32"/>
        </w:rPr>
        <w:t>在投标有效期期满之前，招标人将用传真通知中标的投标人（简称中标人）中标。无论双方有无签订正式的合同，中标通知书将是招标人和中标人签订合同的一个组成部分。此中标通知书将视同招标人和中标人签订的合同，并具有同等法律效力。</w:t>
      </w:r>
    </w:p>
    <w:p>
      <w:pPr>
        <w:spacing w:line="360" w:lineRule="auto"/>
        <w:ind w:left="1278" w:leftChars="304" w:hanging="640" w:hangingChars="200"/>
        <w:rPr>
          <w:rFonts w:ascii="仿宋_GB2312" w:hAnsi="宋体" w:eastAsia="仿宋_GB2312"/>
          <w:bCs/>
          <w:color w:val="000000" w:themeColor="text1"/>
          <w:sz w:val="32"/>
          <w:szCs w:val="32"/>
        </w:rPr>
      </w:pPr>
      <w:r>
        <w:rPr>
          <w:rFonts w:hint="eastAsia" w:ascii="仿宋_GB2312" w:hAnsi="宋体" w:eastAsia="仿宋_GB2312"/>
          <w:bCs/>
          <w:color w:val="000000" w:themeColor="text1"/>
          <w:sz w:val="32"/>
          <w:szCs w:val="32"/>
        </w:rPr>
        <w:t>（三）签订合同</w:t>
      </w:r>
    </w:p>
    <w:p>
      <w:pPr>
        <w:spacing w:line="360" w:lineRule="auto"/>
        <w:ind w:left="1280" w:hanging="1280" w:hangingChars="400"/>
        <w:rPr>
          <w:rFonts w:ascii="仿宋_GB2312" w:hAnsi="宋体" w:eastAsia="仿宋_GB2312"/>
          <w:bCs/>
          <w:color w:val="000000" w:themeColor="text1"/>
          <w:sz w:val="32"/>
          <w:szCs w:val="32"/>
        </w:rPr>
      </w:pPr>
      <w:r>
        <w:rPr>
          <w:rFonts w:hint="eastAsia" w:ascii="仿宋_GB2312" w:hAnsi="宋体" w:eastAsia="仿宋_GB2312"/>
          <w:bCs/>
          <w:color w:val="000000" w:themeColor="text1"/>
          <w:sz w:val="32"/>
          <w:szCs w:val="32"/>
        </w:rPr>
        <w:t xml:space="preserve">    中标人必须与招标人签订由招标人所准备的合同。</w:t>
      </w:r>
    </w:p>
    <w:p>
      <w:pPr>
        <w:spacing w:line="360" w:lineRule="auto"/>
        <w:ind w:firstLine="640" w:firstLineChars="200"/>
        <w:rPr>
          <w:rFonts w:ascii="仿宋_GB2312" w:hAnsi="宋体" w:eastAsia="仿宋_GB2312"/>
          <w:bCs/>
          <w:color w:val="000000" w:themeColor="text1"/>
          <w:sz w:val="32"/>
          <w:szCs w:val="32"/>
        </w:rPr>
      </w:pPr>
      <w:r>
        <w:rPr>
          <w:rFonts w:hint="eastAsia" w:ascii="黑体" w:hAnsi="黑体" w:eastAsia="黑体"/>
          <w:bCs/>
          <w:color w:val="000000" w:themeColor="text1"/>
          <w:sz w:val="32"/>
        </w:rPr>
        <w:t>十一、 招标单位不接受非中标单位查询和解释。</w:t>
      </w:r>
    </w:p>
    <w:p>
      <w:pPr>
        <w:spacing w:line="360" w:lineRule="auto"/>
        <w:ind w:firstLine="640" w:firstLineChars="200"/>
        <w:rPr>
          <w:rFonts w:ascii="仿宋_GB2312" w:hAnsi="宋体" w:eastAsia="仿宋_GB2312"/>
          <w:b/>
          <w:bCs/>
          <w:color w:val="000000" w:themeColor="text1"/>
          <w:sz w:val="32"/>
          <w:szCs w:val="32"/>
        </w:rPr>
      </w:pPr>
      <w:r>
        <w:rPr>
          <w:rFonts w:hint="eastAsia" w:ascii="黑体" w:hAnsi="黑体" w:eastAsia="黑体"/>
          <w:bCs/>
          <w:color w:val="000000" w:themeColor="text1"/>
          <w:sz w:val="32"/>
        </w:rPr>
        <w:t>十二、</w:t>
      </w:r>
      <w:r>
        <w:rPr>
          <w:rFonts w:hint="eastAsia" w:ascii="仿宋_GB2312" w:hAnsi="宋体" w:eastAsia="仿宋_GB2312"/>
          <w:bCs/>
          <w:color w:val="000000" w:themeColor="text1"/>
          <w:sz w:val="32"/>
          <w:szCs w:val="32"/>
        </w:rPr>
        <w:t>本次选取服务采购单位后将给予书面通知评定结果，确定后将作为招标人</w:t>
      </w:r>
      <w:r>
        <w:rPr>
          <w:rFonts w:hint="eastAsia" w:ascii="仿宋_GB2312" w:eastAsia="仿宋_GB2312"/>
          <w:color w:val="000000" w:themeColor="text1"/>
          <w:sz w:val="32"/>
          <w:szCs w:val="32"/>
        </w:rPr>
        <w:t>广州南沙港口开发有限公司职工上下班班车租赁服务采购项目采购单位</w:t>
      </w:r>
      <w:r>
        <w:rPr>
          <w:rFonts w:hint="eastAsia" w:ascii="仿宋_GB2312" w:hAnsi="宋体" w:eastAsia="仿宋_GB2312"/>
          <w:bCs/>
          <w:color w:val="000000" w:themeColor="text1"/>
          <w:sz w:val="32"/>
          <w:szCs w:val="32"/>
        </w:rPr>
        <w:t>。</w:t>
      </w:r>
    </w:p>
    <w:p>
      <w:pPr>
        <w:spacing w:line="360" w:lineRule="auto"/>
        <w:ind w:firstLine="640" w:firstLineChars="200"/>
        <w:rPr>
          <w:rFonts w:ascii="黑体" w:hAnsi="黑体" w:eastAsia="黑体"/>
          <w:bCs/>
          <w:color w:val="000000" w:themeColor="text1"/>
          <w:sz w:val="32"/>
        </w:rPr>
      </w:pPr>
      <w:r>
        <w:rPr>
          <w:rFonts w:hint="eastAsia" w:ascii="黑体" w:hAnsi="黑体" w:eastAsia="黑体"/>
          <w:bCs/>
          <w:color w:val="000000" w:themeColor="text1"/>
          <w:sz w:val="32"/>
        </w:rPr>
        <w:t>十三、选取过程监督</w:t>
      </w:r>
    </w:p>
    <w:p>
      <w:pPr>
        <w:spacing w:line="360" w:lineRule="auto"/>
        <w:ind w:firstLine="640" w:firstLineChars="200"/>
        <w:rPr>
          <w:rFonts w:ascii="仿宋_GB2312" w:eastAsia="仿宋_GB2312"/>
          <w:b/>
          <w:bCs/>
          <w:color w:val="000000" w:themeColor="text1"/>
          <w:sz w:val="32"/>
          <w:szCs w:val="32"/>
        </w:rPr>
      </w:pPr>
      <w:r>
        <w:rPr>
          <w:rFonts w:hint="eastAsia" w:ascii="仿宋_GB2312" w:hAnsi="宋体" w:eastAsia="仿宋_GB2312"/>
          <w:bCs/>
          <w:color w:val="000000" w:themeColor="text1"/>
          <w:sz w:val="32"/>
          <w:szCs w:val="32"/>
        </w:rPr>
        <w:t>为确保选取过程公开透明，本次采购单位的选取工作，全程接受招标人纪检人员的监督。</w:t>
      </w:r>
    </w:p>
    <w:p>
      <w:pPr>
        <w:spacing w:line="360" w:lineRule="auto"/>
        <w:ind w:firstLine="643" w:firstLineChars="200"/>
        <w:jc w:val="center"/>
        <w:rPr>
          <w:rFonts w:ascii="黑体" w:hAnsi="黑体" w:eastAsia="黑体"/>
          <w:b/>
          <w:bCs/>
          <w:color w:val="000000" w:themeColor="text1"/>
          <w:sz w:val="32"/>
        </w:rPr>
      </w:pPr>
    </w:p>
    <w:p>
      <w:pPr>
        <w:widowControl/>
        <w:jc w:val="center"/>
        <w:rPr>
          <w:rFonts w:ascii="黑体" w:hAnsi="黑体" w:eastAsia="黑体"/>
          <w:bCs/>
          <w:color w:val="000000" w:themeColor="text1"/>
          <w:sz w:val="32"/>
        </w:rPr>
      </w:pPr>
      <w:bookmarkStart w:id="3" w:name="_Toc6989"/>
      <w:r>
        <w:rPr>
          <w:rFonts w:ascii="黑体" w:hAnsi="黑体" w:eastAsia="黑体"/>
          <w:bCs/>
          <w:color w:val="000000" w:themeColor="text1"/>
          <w:sz w:val="32"/>
        </w:rPr>
        <w:br w:type="page"/>
      </w:r>
      <w:r>
        <w:rPr>
          <w:rFonts w:hint="eastAsia" w:ascii="黑体" w:hAnsi="黑体" w:eastAsia="黑体"/>
          <w:bCs/>
          <w:color w:val="000000" w:themeColor="text1"/>
          <w:sz w:val="32"/>
        </w:rPr>
        <w:t>第三部分    投 标 文 件 格 式</w:t>
      </w:r>
      <w:bookmarkEnd w:id="3"/>
    </w:p>
    <w:p>
      <w:pPr>
        <w:spacing w:line="360" w:lineRule="auto"/>
        <w:ind w:firstLine="640" w:firstLineChars="200"/>
        <w:jc w:val="center"/>
        <w:rPr>
          <w:rFonts w:ascii="黑体" w:hAnsi="黑体" w:eastAsia="黑体"/>
          <w:bCs/>
          <w:color w:val="000000" w:themeColor="text1"/>
          <w:sz w:val="32"/>
        </w:rPr>
      </w:pPr>
      <w:bookmarkStart w:id="4" w:name="_Toc10365"/>
      <w:r>
        <w:rPr>
          <w:rFonts w:hint="eastAsia" w:ascii="黑体" w:hAnsi="黑体" w:eastAsia="黑体"/>
          <w:bCs/>
          <w:color w:val="000000" w:themeColor="text1"/>
          <w:sz w:val="32"/>
        </w:rPr>
        <w:t>投 标 函</w:t>
      </w:r>
      <w:bookmarkEnd w:id="4"/>
    </w:p>
    <w:p>
      <w:pPr>
        <w:spacing w:line="520" w:lineRule="exact"/>
        <w:rPr>
          <w:rFonts w:ascii="仿宋_GB2312" w:hAnsi="宋体" w:eastAsia="仿宋_GB2312"/>
          <w:bCs/>
          <w:color w:val="000000" w:themeColor="text1"/>
          <w:sz w:val="32"/>
          <w:szCs w:val="32"/>
        </w:rPr>
      </w:pPr>
      <w:r>
        <w:rPr>
          <w:rFonts w:hint="eastAsia" w:ascii="仿宋_GB2312" w:hAnsi="宋体" w:eastAsia="仿宋_GB2312"/>
          <w:bCs/>
          <w:color w:val="000000" w:themeColor="text1"/>
          <w:sz w:val="32"/>
          <w:szCs w:val="32"/>
        </w:rPr>
        <w:t>致：广州南沙港口开发有限公司：</w:t>
      </w:r>
    </w:p>
    <w:p>
      <w:pPr>
        <w:spacing w:line="520" w:lineRule="exact"/>
        <w:ind w:firstLine="640" w:firstLineChars="200"/>
        <w:rPr>
          <w:rFonts w:ascii="仿宋_GB2312" w:hAnsi="宋体" w:eastAsia="仿宋_GB2312"/>
          <w:bCs/>
          <w:color w:val="000000" w:themeColor="text1"/>
          <w:sz w:val="32"/>
          <w:szCs w:val="32"/>
        </w:rPr>
      </w:pPr>
      <w:r>
        <w:rPr>
          <w:rFonts w:hint="eastAsia" w:ascii="仿宋_GB2312" w:hAnsi="宋体" w:eastAsia="仿宋_GB2312"/>
          <w:bCs/>
          <w:color w:val="000000" w:themeColor="text1"/>
          <w:sz w:val="32"/>
          <w:szCs w:val="32"/>
        </w:rPr>
        <w:t>根据贵公司的招标采购（广州南沙港口开发有限公司职工上下班班车租赁服务采购项目），正式授权下述签字人</w:t>
      </w:r>
      <w:r>
        <w:rPr>
          <w:rFonts w:hint="eastAsia" w:ascii="仿宋_GB2312" w:hAnsi="宋体" w:eastAsia="仿宋_GB2312"/>
          <w:bCs/>
          <w:color w:val="000000" w:themeColor="text1"/>
          <w:sz w:val="32"/>
          <w:szCs w:val="32"/>
          <w:u w:val="single"/>
        </w:rPr>
        <w:t xml:space="preserve">     </w:t>
      </w:r>
      <w:r>
        <w:rPr>
          <w:rFonts w:hint="eastAsia" w:ascii="仿宋_GB2312" w:hAnsi="宋体" w:eastAsia="仿宋_GB2312"/>
          <w:bCs/>
          <w:color w:val="000000" w:themeColor="text1"/>
          <w:sz w:val="32"/>
          <w:szCs w:val="32"/>
        </w:rPr>
        <w:t>（姓名和职务)代表投标人</w:t>
      </w:r>
      <w:r>
        <w:rPr>
          <w:rFonts w:hint="eastAsia" w:ascii="仿宋_GB2312" w:hAnsi="宋体" w:eastAsia="仿宋_GB2312"/>
          <w:bCs/>
          <w:color w:val="000000" w:themeColor="text1"/>
          <w:sz w:val="32"/>
          <w:szCs w:val="32"/>
          <w:u w:val="single"/>
        </w:rPr>
        <w:t xml:space="preserve">                       </w:t>
      </w:r>
      <w:r>
        <w:rPr>
          <w:rFonts w:hint="eastAsia" w:ascii="仿宋_GB2312" w:hAnsi="宋体" w:eastAsia="仿宋_GB2312"/>
          <w:bCs/>
          <w:color w:val="000000" w:themeColor="text1"/>
          <w:sz w:val="32"/>
          <w:szCs w:val="32"/>
        </w:rPr>
        <w:t>（投标单位的名称），提交下述文件一式壹份。</w:t>
      </w:r>
    </w:p>
    <w:p>
      <w:pPr>
        <w:widowControl/>
        <w:shd w:val="clear" w:color="auto" w:fill="FFFFFF"/>
        <w:spacing w:after="150" w:line="520" w:lineRule="exact"/>
        <w:ind w:firstLine="640" w:firstLineChars="200"/>
        <w:jc w:val="left"/>
        <w:rPr>
          <w:rFonts w:ascii="仿宋_GB2312" w:hAnsi="宋体" w:eastAsia="仿宋_GB2312" w:cs="宋体"/>
          <w:color w:val="000000" w:themeColor="text1"/>
          <w:kern w:val="0"/>
          <w:sz w:val="32"/>
          <w:szCs w:val="32"/>
        </w:rPr>
      </w:pPr>
      <w:r>
        <w:rPr>
          <w:rFonts w:hint="eastAsia" w:ascii="仿宋_GB2312" w:hAnsi="宋体" w:eastAsia="仿宋_GB2312" w:cs="宋体"/>
          <w:color w:val="000000" w:themeColor="text1"/>
          <w:kern w:val="0"/>
          <w:sz w:val="32"/>
          <w:szCs w:val="32"/>
        </w:rPr>
        <w:t>一、投标函。</w:t>
      </w:r>
    </w:p>
    <w:p>
      <w:pPr>
        <w:widowControl/>
        <w:shd w:val="clear" w:color="auto" w:fill="FFFFFF"/>
        <w:spacing w:after="150" w:line="520" w:lineRule="exact"/>
        <w:ind w:firstLine="640" w:firstLineChars="200"/>
        <w:jc w:val="left"/>
        <w:rPr>
          <w:rFonts w:ascii="仿宋_GB2312" w:hAnsi="宋体" w:eastAsia="仿宋_GB2312"/>
          <w:bCs/>
          <w:color w:val="000000" w:themeColor="text1"/>
          <w:sz w:val="32"/>
          <w:szCs w:val="32"/>
        </w:rPr>
      </w:pPr>
      <w:r>
        <w:rPr>
          <w:rFonts w:hint="eastAsia" w:ascii="仿宋_GB2312" w:hAnsi="宋体" w:eastAsia="仿宋_GB2312" w:cs="宋体"/>
          <w:color w:val="000000" w:themeColor="text1"/>
          <w:kern w:val="0"/>
          <w:sz w:val="32"/>
          <w:szCs w:val="32"/>
        </w:rPr>
        <w:t>二、法人营业执照副本复印件</w:t>
      </w:r>
      <w:r>
        <w:rPr>
          <w:rFonts w:hint="eastAsia" w:ascii="仿宋_GB2312" w:hAnsi="宋体" w:eastAsia="仿宋_GB2312"/>
          <w:bCs/>
          <w:color w:val="000000" w:themeColor="text1"/>
          <w:sz w:val="32"/>
          <w:szCs w:val="32"/>
        </w:rPr>
        <w:t>（并加盖公章）</w:t>
      </w:r>
      <w:r>
        <w:rPr>
          <w:rFonts w:hint="eastAsia" w:ascii="仿宋_GB2312" w:hAnsi="宋体" w:eastAsia="仿宋_GB2312" w:cs="宋体"/>
          <w:color w:val="000000" w:themeColor="text1"/>
          <w:kern w:val="0"/>
          <w:sz w:val="32"/>
          <w:szCs w:val="32"/>
        </w:rPr>
        <w:t>、</w:t>
      </w:r>
      <w:r>
        <w:rPr>
          <w:rFonts w:hint="eastAsia" w:ascii="仿宋_GB2312" w:hAnsi="宋体" w:eastAsia="仿宋_GB2312"/>
          <w:bCs/>
          <w:color w:val="000000" w:themeColor="text1"/>
          <w:sz w:val="32"/>
          <w:szCs w:val="32"/>
        </w:rPr>
        <w:t>法定代表人证明书、法人授权委托书、身份证正反面复印件</w:t>
      </w:r>
      <w:r>
        <w:rPr>
          <w:rFonts w:hint="eastAsia" w:ascii="仿宋_GB2312" w:hAnsi="宋体" w:eastAsia="仿宋_GB2312" w:cs="宋体"/>
          <w:color w:val="000000" w:themeColor="text1"/>
          <w:kern w:val="0"/>
          <w:sz w:val="32"/>
          <w:szCs w:val="32"/>
        </w:rPr>
        <w:t>；</w:t>
      </w:r>
      <w:r>
        <w:rPr>
          <w:rFonts w:hint="eastAsia" w:ascii="仿宋_GB2312" w:eastAsia="仿宋_GB2312"/>
          <w:color w:val="000000" w:themeColor="text1"/>
          <w:sz w:val="32"/>
          <w:szCs w:val="32"/>
        </w:rPr>
        <w:t>安全、质量体系认证有效证书（如有）</w:t>
      </w:r>
    </w:p>
    <w:p>
      <w:pPr>
        <w:widowControl/>
        <w:shd w:val="clear" w:color="auto" w:fill="FFFFFF"/>
        <w:spacing w:after="150" w:line="520" w:lineRule="exact"/>
        <w:ind w:firstLine="640" w:firstLineChars="200"/>
        <w:jc w:val="left"/>
        <w:rPr>
          <w:rFonts w:ascii="仿宋_GB2312" w:hAnsi="宋体" w:eastAsia="仿宋_GB2312"/>
          <w:bCs/>
          <w:color w:val="000000" w:themeColor="text1"/>
          <w:sz w:val="32"/>
          <w:szCs w:val="32"/>
        </w:rPr>
      </w:pPr>
      <w:r>
        <w:rPr>
          <w:rFonts w:hint="eastAsia" w:ascii="仿宋_GB2312" w:hAnsi="宋体" w:eastAsia="仿宋_GB2312"/>
          <w:bCs/>
          <w:color w:val="000000" w:themeColor="text1"/>
          <w:sz w:val="32"/>
          <w:szCs w:val="32"/>
        </w:rPr>
        <w:t>三、</w:t>
      </w:r>
      <w:r>
        <w:rPr>
          <w:rFonts w:hint="eastAsia" w:ascii="仿宋_GB2312" w:eastAsia="仿宋_GB2312"/>
          <w:color w:val="000000" w:themeColor="text1"/>
          <w:sz w:val="32"/>
          <w:szCs w:val="32"/>
        </w:rPr>
        <w:t>近两年有类似业绩</w:t>
      </w:r>
      <w:r>
        <w:rPr>
          <w:rFonts w:hint="eastAsia" w:ascii="仿宋_GB2312" w:hAnsi="宋体" w:eastAsia="仿宋_GB2312"/>
          <w:bCs/>
          <w:color w:val="000000" w:themeColor="text1"/>
          <w:sz w:val="32"/>
          <w:szCs w:val="32"/>
        </w:rPr>
        <w:t>。</w:t>
      </w:r>
    </w:p>
    <w:p>
      <w:pPr>
        <w:widowControl/>
        <w:shd w:val="clear" w:color="auto" w:fill="FFFFFF"/>
        <w:spacing w:after="150" w:line="520" w:lineRule="exact"/>
        <w:ind w:firstLine="640" w:firstLineChars="200"/>
        <w:jc w:val="left"/>
        <w:rPr>
          <w:rFonts w:ascii="仿宋_GB2312" w:hAnsi="宋体" w:eastAsia="仿宋_GB2312"/>
          <w:bCs/>
          <w:color w:val="000000" w:themeColor="text1"/>
          <w:sz w:val="32"/>
          <w:szCs w:val="32"/>
        </w:rPr>
      </w:pPr>
      <w:r>
        <w:rPr>
          <w:rFonts w:hint="eastAsia" w:ascii="仿宋_GB2312" w:hAnsi="宋体" w:eastAsia="仿宋_GB2312"/>
          <w:bCs/>
          <w:color w:val="000000" w:themeColor="text1"/>
          <w:sz w:val="32"/>
          <w:szCs w:val="32"/>
        </w:rPr>
        <w:t>四、采购项目报价表。</w:t>
      </w:r>
    </w:p>
    <w:p>
      <w:pPr>
        <w:widowControl/>
        <w:shd w:val="clear" w:color="auto" w:fill="FFFFFF"/>
        <w:spacing w:after="150" w:line="520" w:lineRule="exact"/>
        <w:ind w:firstLine="640" w:firstLineChars="200"/>
        <w:jc w:val="left"/>
        <w:rPr>
          <w:rFonts w:ascii="仿宋_GB2312" w:hAnsi="宋体" w:eastAsia="仿宋_GB2312" w:cs="宋体"/>
          <w:color w:val="000000" w:themeColor="text1"/>
          <w:kern w:val="0"/>
          <w:sz w:val="32"/>
          <w:szCs w:val="32"/>
        </w:rPr>
      </w:pPr>
      <w:r>
        <w:rPr>
          <w:rFonts w:hint="eastAsia" w:ascii="仿宋_GB2312" w:hAnsi="宋体" w:eastAsia="仿宋_GB2312" w:cs="宋体"/>
          <w:color w:val="000000" w:themeColor="text1"/>
          <w:kern w:val="0"/>
          <w:sz w:val="32"/>
          <w:szCs w:val="32"/>
        </w:rPr>
        <w:t>五、</w:t>
      </w:r>
      <w:r>
        <w:rPr>
          <w:rFonts w:hint="eastAsia" w:ascii="仿宋_GB2312" w:eastAsia="仿宋_GB2312"/>
          <w:color w:val="000000" w:themeColor="text1"/>
          <w:sz w:val="32"/>
          <w:szCs w:val="32"/>
        </w:rPr>
        <w:t>为本项目设定的服务方案（含拟提供车辆、司机等应具备的有效证件，</w:t>
      </w:r>
      <w:r>
        <w:rPr>
          <w:rFonts w:hint="eastAsia" w:ascii="仿宋_GB2312" w:hAnsi="宋体" w:eastAsia="仿宋_GB2312" w:cs="宋体"/>
          <w:color w:val="000000" w:themeColor="text1"/>
          <w:kern w:val="0"/>
          <w:sz w:val="32"/>
          <w:szCs w:val="32"/>
        </w:rPr>
        <w:t>公司管理制度及应急处置预案(措施)</w:t>
      </w:r>
      <w:r>
        <w:rPr>
          <w:rFonts w:hint="eastAsia" w:ascii="仿宋_GB2312" w:eastAsia="仿宋_GB2312"/>
          <w:color w:val="000000" w:themeColor="text1"/>
          <w:sz w:val="32"/>
          <w:szCs w:val="32"/>
        </w:rPr>
        <w:t>等；复印件加盖公章）。</w:t>
      </w:r>
    </w:p>
    <w:p>
      <w:pPr>
        <w:widowControl/>
        <w:shd w:val="clear" w:color="auto" w:fill="FFFFFF"/>
        <w:spacing w:after="150" w:line="520" w:lineRule="exact"/>
        <w:ind w:firstLine="640" w:firstLineChars="200"/>
        <w:jc w:val="left"/>
        <w:rPr>
          <w:rFonts w:ascii="仿宋_GB2312" w:hAnsi="宋体" w:eastAsia="仿宋_GB2312" w:cs="宋体"/>
          <w:color w:val="000000" w:themeColor="text1"/>
          <w:kern w:val="0"/>
          <w:sz w:val="32"/>
          <w:szCs w:val="32"/>
        </w:rPr>
      </w:pPr>
      <w:r>
        <w:rPr>
          <w:rFonts w:hint="eastAsia" w:ascii="仿宋_GB2312" w:hAnsi="宋体" w:eastAsia="仿宋_GB2312" w:cs="宋体"/>
          <w:color w:val="000000" w:themeColor="text1"/>
          <w:kern w:val="0"/>
          <w:sz w:val="32"/>
          <w:szCs w:val="32"/>
        </w:rPr>
        <w:t>据此函，投标人兹宣布同意如下：</w:t>
      </w:r>
    </w:p>
    <w:p>
      <w:pPr>
        <w:widowControl/>
        <w:shd w:val="clear" w:color="auto" w:fill="FFFFFF"/>
        <w:spacing w:after="150" w:line="520" w:lineRule="exact"/>
        <w:ind w:firstLine="640" w:firstLineChars="200"/>
        <w:jc w:val="left"/>
        <w:rPr>
          <w:rFonts w:ascii="仿宋_GB2312" w:hAnsi="宋体" w:eastAsia="仿宋_GB2312" w:cs="宋体"/>
          <w:color w:val="000000" w:themeColor="text1"/>
          <w:kern w:val="0"/>
          <w:sz w:val="32"/>
          <w:szCs w:val="32"/>
        </w:rPr>
      </w:pPr>
      <w:r>
        <w:rPr>
          <w:rFonts w:hint="eastAsia" w:ascii="仿宋_GB2312" w:hAnsi="宋体" w:eastAsia="仿宋_GB2312" w:cs="宋体"/>
          <w:color w:val="000000" w:themeColor="text1"/>
          <w:kern w:val="0"/>
          <w:sz w:val="32"/>
          <w:szCs w:val="32"/>
        </w:rPr>
        <w:t>（一）我方将按招标文件的规定履行协议责任和义务。</w:t>
      </w:r>
    </w:p>
    <w:p>
      <w:pPr>
        <w:spacing w:line="520" w:lineRule="exact"/>
        <w:ind w:firstLine="640" w:firstLineChars="200"/>
        <w:rPr>
          <w:rFonts w:ascii="仿宋_GB2312" w:hAnsi="宋体" w:eastAsia="仿宋_GB2312" w:cs="宋体"/>
          <w:color w:val="000000" w:themeColor="text1"/>
          <w:kern w:val="0"/>
          <w:sz w:val="32"/>
          <w:szCs w:val="32"/>
        </w:rPr>
      </w:pPr>
      <w:r>
        <w:rPr>
          <w:rFonts w:hint="eastAsia" w:ascii="仿宋_GB2312" w:hAnsi="宋体" w:eastAsia="仿宋_GB2312" w:cs="宋体"/>
          <w:color w:val="000000" w:themeColor="text1"/>
          <w:kern w:val="0"/>
          <w:sz w:val="32"/>
          <w:szCs w:val="32"/>
        </w:rPr>
        <w:t>（二）我方已详细审核全部招标文件及其有效补充文件，我方知道必须放弃提出含糊不清或误解的问题的权力。</w:t>
      </w:r>
    </w:p>
    <w:p>
      <w:pPr>
        <w:spacing w:line="520" w:lineRule="exact"/>
        <w:ind w:firstLine="640" w:firstLineChars="200"/>
        <w:rPr>
          <w:rFonts w:ascii="仿宋_GB2312" w:hAnsi="宋体" w:eastAsia="仿宋_GB2312" w:cs="宋体"/>
          <w:color w:val="000000" w:themeColor="text1"/>
          <w:kern w:val="0"/>
          <w:sz w:val="32"/>
          <w:szCs w:val="32"/>
        </w:rPr>
      </w:pPr>
      <w:r>
        <w:rPr>
          <w:rFonts w:hint="eastAsia" w:ascii="仿宋_GB2312" w:hAnsi="宋体" w:eastAsia="仿宋_GB2312" w:cs="宋体"/>
          <w:color w:val="000000" w:themeColor="text1"/>
          <w:kern w:val="0"/>
          <w:sz w:val="32"/>
          <w:szCs w:val="32"/>
        </w:rPr>
        <w:t>（三）我方同意从规定的开标日期起遵循本投标文件，并在规定的投标有效期期满之前，本投标文件始终对我方具有约束力；如果中标,本次招标文件和本投标文件将作为协议的附件。</w:t>
      </w:r>
    </w:p>
    <w:p>
      <w:pPr>
        <w:widowControl/>
        <w:shd w:val="clear" w:color="auto" w:fill="FFFFFF"/>
        <w:spacing w:after="150" w:line="520" w:lineRule="exact"/>
        <w:ind w:firstLine="640" w:firstLineChars="200"/>
        <w:jc w:val="left"/>
        <w:rPr>
          <w:rFonts w:ascii="仿宋_GB2312" w:hAnsi="宋体" w:eastAsia="仿宋_GB2312" w:cs="宋体"/>
          <w:color w:val="000000" w:themeColor="text1"/>
          <w:kern w:val="0"/>
          <w:sz w:val="32"/>
          <w:szCs w:val="32"/>
        </w:rPr>
      </w:pPr>
      <w:r>
        <w:rPr>
          <w:rFonts w:hint="eastAsia" w:ascii="仿宋_GB2312" w:hAnsi="宋体" w:eastAsia="仿宋_GB2312" w:cs="宋体"/>
          <w:color w:val="000000" w:themeColor="text1"/>
          <w:kern w:val="0"/>
          <w:sz w:val="32"/>
          <w:szCs w:val="32"/>
        </w:rPr>
        <w:t>（四）我方同意向招标人提供贵方可能另外要求的与投标有关的任何证据或资料。</w:t>
      </w:r>
    </w:p>
    <w:p>
      <w:pPr>
        <w:widowControl/>
        <w:shd w:val="clear" w:color="auto" w:fill="FFFFFF"/>
        <w:spacing w:after="150" w:line="520" w:lineRule="exact"/>
        <w:ind w:firstLine="640" w:firstLineChars="200"/>
        <w:jc w:val="left"/>
        <w:rPr>
          <w:rFonts w:ascii="仿宋_GB2312" w:hAnsi="宋体" w:eastAsia="仿宋_GB2312" w:cs="宋体"/>
          <w:color w:val="000000" w:themeColor="text1"/>
          <w:kern w:val="0"/>
          <w:sz w:val="32"/>
          <w:szCs w:val="32"/>
        </w:rPr>
      </w:pPr>
      <w:r>
        <w:rPr>
          <w:rFonts w:hint="eastAsia" w:ascii="仿宋_GB2312" w:hAnsi="宋体" w:eastAsia="仿宋_GB2312" w:cs="宋体"/>
          <w:color w:val="000000" w:themeColor="text1"/>
          <w:kern w:val="0"/>
          <w:sz w:val="32"/>
          <w:szCs w:val="32"/>
        </w:rPr>
        <w:t>（五）一旦我方中标,我们愿意履行自己在投标文件中的全部承诺和责任。</w:t>
      </w:r>
    </w:p>
    <w:p>
      <w:pPr>
        <w:widowControl/>
        <w:shd w:val="clear" w:color="auto" w:fill="FFFFFF"/>
        <w:spacing w:after="150" w:line="520" w:lineRule="exact"/>
        <w:ind w:firstLine="640" w:firstLineChars="200"/>
        <w:jc w:val="left"/>
        <w:rPr>
          <w:rFonts w:ascii="仿宋_GB2312" w:hAnsi="宋体" w:eastAsia="仿宋_GB2312" w:cs="宋体"/>
          <w:color w:val="000000" w:themeColor="text1"/>
          <w:kern w:val="0"/>
          <w:sz w:val="32"/>
          <w:szCs w:val="32"/>
        </w:rPr>
      </w:pPr>
      <w:r>
        <w:rPr>
          <w:rFonts w:hint="eastAsia" w:ascii="仿宋_GB2312" w:hAnsi="宋体" w:eastAsia="仿宋_GB2312" w:cs="宋体"/>
          <w:color w:val="000000" w:themeColor="text1"/>
          <w:kern w:val="0"/>
          <w:sz w:val="32"/>
          <w:szCs w:val="32"/>
        </w:rPr>
        <w:t>（六）我方愿意遵守招标文件中对投标者的所有规定。</w:t>
      </w:r>
    </w:p>
    <w:p>
      <w:pPr>
        <w:widowControl/>
        <w:shd w:val="clear" w:color="auto" w:fill="FFFFFF"/>
        <w:spacing w:after="150" w:line="520" w:lineRule="exact"/>
        <w:ind w:firstLine="640" w:firstLineChars="200"/>
        <w:jc w:val="left"/>
        <w:rPr>
          <w:rFonts w:ascii="仿宋_GB2312" w:hAnsi="宋体" w:eastAsia="仿宋_GB2312" w:cs="宋体"/>
          <w:color w:val="000000" w:themeColor="text1"/>
          <w:kern w:val="0"/>
          <w:sz w:val="32"/>
          <w:szCs w:val="32"/>
        </w:rPr>
      </w:pPr>
      <w:r>
        <w:rPr>
          <w:rFonts w:hint="eastAsia" w:ascii="仿宋_GB2312" w:hAnsi="宋体" w:eastAsia="仿宋_GB2312" w:cs="宋体"/>
          <w:color w:val="000000" w:themeColor="text1"/>
          <w:kern w:val="0"/>
          <w:sz w:val="32"/>
          <w:szCs w:val="32"/>
        </w:rPr>
        <w:t>（七）我方完全理解贵公司有保留在授标之前任何时候接受或拒绝任何投标，以及宣布招标程序无效或拒绝所有投标的权力。我们完全理解贵公司无向未中标人解释未中标理由的义务。</w:t>
      </w:r>
    </w:p>
    <w:p>
      <w:pPr>
        <w:widowControl/>
        <w:shd w:val="clear" w:color="auto" w:fill="FFFFFF"/>
        <w:spacing w:after="150" w:line="520" w:lineRule="exact"/>
        <w:ind w:firstLine="640" w:firstLineChars="200"/>
        <w:jc w:val="left"/>
        <w:rPr>
          <w:rFonts w:ascii="仿宋_GB2312" w:hAnsi="宋体" w:eastAsia="仿宋_GB2312" w:cs="宋体"/>
          <w:color w:val="000000" w:themeColor="text1"/>
          <w:kern w:val="0"/>
          <w:sz w:val="32"/>
          <w:szCs w:val="32"/>
        </w:rPr>
      </w:pPr>
      <w:r>
        <w:rPr>
          <w:rFonts w:hint="eastAsia" w:ascii="仿宋_GB2312" w:hAnsi="宋体" w:eastAsia="仿宋_GB2312" w:cs="宋体"/>
          <w:color w:val="000000" w:themeColor="text1"/>
          <w:kern w:val="0"/>
          <w:sz w:val="32"/>
          <w:szCs w:val="32"/>
        </w:rPr>
        <w:t>（八）我方知道如用虚假材料或恶意方式向贵公司提出质疑的话，将承担相应的法律责任。同时，我们承诺：我们如果有上述行为的话，我们将无条件承担贵公司相关的调查论证费用。</w:t>
      </w:r>
    </w:p>
    <w:p>
      <w:pPr>
        <w:widowControl/>
        <w:shd w:val="clear" w:color="auto" w:fill="FFFFFF"/>
        <w:spacing w:after="150" w:line="520" w:lineRule="exact"/>
        <w:ind w:firstLine="640" w:firstLineChars="200"/>
        <w:jc w:val="left"/>
        <w:rPr>
          <w:rFonts w:ascii="仿宋_GB2312" w:hAnsi="宋体" w:eastAsia="仿宋_GB2312" w:cs="宋体"/>
          <w:color w:val="000000" w:themeColor="text1"/>
          <w:kern w:val="0"/>
          <w:sz w:val="32"/>
          <w:szCs w:val="32"/>
        </w:rPr>
      </w:pPr>
      <w:r>
        <w:rPr>
          <w:rFonts w:hint="eastAsia" w:ascii="仿宋_GB2312" w:hAnsi="宋体" w:eastAsia="仿宋_GB2312" w:cs="宋体"/>
          <w:color w:val="000000" w:themeColor="text1"/>
          <w:kern w:val="0"/>
          <w:sz w:val="32"/>
          <w:szCs w:val="32"/>
        </w:rPr>
        <w:t>（十）与本投标有关的正式通讯地址为：</w:t>
      </w:r>
    </w:p>
    <w:p>
      <w:pPr>
        <w:widowControl/>
        <w:shd w:val="clear" w:color="auto" w:fill="FFFFFF"/>
        <w:spacing w:after="150" w:line="520" w:lineRule="exact"/>
        <w:jc w:val="left"/>
        <w:rPr>
          <w:rFonts w:ascii="仿宋_GB2312" w:hAnsi="宋体" w:eastAsia="仿宋_GB2312" w:cs="宋体"/>
          <w:color w:val="000000" w:themeColor="text1"/>
          <w:kern w:val="0"/>
          <w:sz w:val="32"/>
          <w:szCs w:val="32"/>
        </w:rPr>
      </w:pPr>
      <w:r>
        <w:rPr>
          <w:rFonts w:hint="eastAsia" w:ascii="仿宋_GB2312" w:hAnsi="宋体" w:eastAsia="仿宋_GB2312" w:cs="宋体"/>
          <w:color w:val="000000" w:themeColor="text1"/>
          <w:kern w:val="0"/>
          <w:sz w:val="32"/>
          <w:szCs w:val="32"/>
        </w:rPr>
        <w:t>地</w:t>
      </w:r>
      <w:r>
        <w:rPr>
          <w:rFonts w:hint="eastAsia" w:ascii="宋体" w:hAnsi="宋体" w:eastAsia="仿宋_GB2312" w:cs="宋体"/>
          <w:color w:val="000000" w:themeColor="text1"/>
          <w:kern w:val="0"/>
          <w:sz w:val="32"/>
          <w:szCs w:val="32"/>
        </w:rPr>
        <w:t>  </w:t>
      </w:r>
      <w:r>
        <w:rPr>
          <w:rFonts w:hint="eastAsia" w:ascii="仿宋_GB2312" w:hAnsi="宋体" w:eastAsia="仿宋_GB2312" w:cs="宋体"/>
          <w:color w:val="000000" w:themeColor="text1"/>
          <w:kern w:val="0"/>
          <w:sz w:val="32"/>
          <w:szCs w:val="32"/>
        </w:rPr>
        <w:t xml:space="preserve"> 址：</w:t>
      </w:r>
      <w:r>
        <w:rPr>
          <w:rFonts w:hint="eastAsia" w:ascii="宋体" w:hAnsi="宋体" w:eastAsia="仿宋_GB2312" w:cs="宋体"/>
          <w:color w:val="000000" w:themeColor="text1"/>
          <w:kern w:val="0"/>
          <w:sz w:val="32"/>
          <w:szCs w:val="32"/>
          <w:u w:val="single"/>
        </w:rPr>
        <w:t>                       </w:t>
      </w:r>
    </w:p>
    <w:p>
      <w:pPr>
        <w:widowControl/>
        <w:shd w:val="clear" w:color="auto" w:fill="FFFFFF"/>
        <w:spacing w:after="150" w:line="520" w:lineRule="exact"/>
        <w:jc w:val="left"/>
        <w:rPr>
          <w:rFonts w:ascii="仿宋_GB2312" w:hAnsi="宋体" w:eastAsia="仿宋_GB2312" w:cs="宋体"/>
          <w:color w:val="000000" w:themeColor="text1"/>
          <w:kern w:val="0"/>
          <w:sz w:val="32"/>
          <w:szCs w:val="32"/>
        </w:rPr>
      </w:pPr>
      <w:r>
        <w:rPr>
          <w:rFonts w:hint="eastAsia" w:ascii="仿宋_GB2312" w:hAnsi="宋体" w:eastAsia="仿宋_GB2312" w:cs="宋体"/>
          <w:color w:val="000000" w:themeColor="text1"/>
          <w:kern w:val="0"/>
          <w:sz w:val="32"/>
          <w:szCs w:val="32"/>
        </w:rPr>
        <w:t>邮</w:t>
      </w:r>
      <w:r>
        <w:rPr>
          <w:rFonts w:hint="eastAsia" w:ascii="宋体" w:hAnsi="宋体" w:eastAsia="仿宋_GB2312" w:cs="宋体"/>
          <w:color w:val="000000" w:themeColor="text1"/>
          <w:kern w:val="0"/>
          <w:sz w:val="32"/>
          <w:szCs w:val="32"/>
        </w:rPr>
        <w:t>  </w:t>
      </w:r>
      <w:r>
        <w:rPr>
          <w:rFonts w:hint="eastAsia" w:ascii="仿宋_GB2312" w:hAnsi="宋体" w:eastAsia="仿宋_GB2312" w:cs="宋体"/>
          <w:color w:val="000000" w:themeColor="text1"/>
          <w:kern w:val="0"/>
          <w:sz w:val="32"/>
          <w:szCs w:val="32"/>
        </w:rPr>
        <w:t xml:space="preserve"> 编：</w:t>
      </w:r>
      <w:r>
        <w:rPr>
          <w:rFonts w:hint="eastAsia" w:ascii="宋体" w:hAnsi="宋体" w:eastAsia="仿宋_GB2312" w:cs="宋体"/>
          <w:color w:val="000000" w:themeColor="text1"/>
          <w:kern w:val="0"/>
          <w:sz w:val="32"/>
          <w:szCs w:val="32"/>
          <w:u w:val="single"/>
        </w:rPr>
        <w:t>                       </w:t>
      </w:r>
    </w:p>
    <w:p>
      <w:pPr>
        <w:widowControl/>
        <w:shd w:val="clear" w:color="auto" w:fill="FFFFFF"/>
        <w:spacing w:after="150" w:line="520" w:lineRule="exact"/>
        <w:jc w:val="left"/>
        <w:rPr>
          <w:rFonts w:ascii="仿宋_GB2312" w:hAnsi="宋体" w:eastAsia="仿宋_GB2312" w:cs="宋体"/>
          <w:color w:val="000000" w:themeColor="text1"/>
          <w:kern w:val="0"/>
          <w:sz w:val="32"/>
          <w:szCs w:val="32"/>
        </w:rPr>
      </w:pPr>
      <w:r>
        <w:rPr>
          <w:rFonts w:hint="eastAsia" w:ascii="仿宋_GB2312" w:hAnsi="宋体" w:eastAsia="仿宋_GB2312" w:cs="宋体"/>
          <w:color w:val="000000" w:themeColor="text1"/>
          <w:kern w:val="0"/>
          <w:sz w:val="32"/>
          <w:szCs w:val="32"/>
        </w:rPr>
        <w:t>电</w:t>
      </w:r>
      <w:r>
        <w:rPr>
          <w:rFonts w:hint="eastAsia" w:ascii="宋体" w:hAnsi="宋体" w:eastAsia="仿宋_GB2312" w:cs="宋体"/>
          <w:color w:val="000000" w:themeColor="text1"/>
          <w:kern w:val="0"/>
          <w:sz w:val="32"/>
          <w:szCs w:val="32"/>
        </w:rPr>
        <w:t>  </w:t>
      </w:r>
      <w:r>
        <w:rPr>
          <w:rFonts w:hint="eastAsia" w:ascii="仿宋_GB2312" w:hAnsi="宋体" w:eastAsia="仿宋_GB2312" w:cs="宋体"/>
          <w:color w:val="000000" w:themeColor="text1"/>
          <w:kern w:val="0"/>
          <w:sz w:val="32"/>
          <w:szCs w:val="32"/>
        </w:rPr>
        <w:t xml:space="preserve"> 话：</w:t>
      </w:r>
      <w:r>
        <w:rPr>
          <w:rFonts w:hint="eastAsia" w:ascii="宋体" w:hAnsi="宋体" w:eastAsia="仿宋_GB2312" w:cs="宋体"/>
          <w:color w:val="000000" w:themeColor="text1"/>
          <w:kern w:val="0"/>
          <w:sz w:val="32"/>
          <w:szCs w:val="32"/>
          <w:u w:val="single"/>
        </w:rPr>
        <w:t>                       </w:t>
      </w:r>
    </w:p>
    <w:p>
      <w:pPr>
        <w:widowControl/>
        <w:shd w:val="clear" w:color="auto" w:fill="FFFFFF"/>
        <w:spacing w:after="150" w:line="520" w:lineRule="exact"/>
        <w:jc w:val="left"/>
        <w:rPr>
          <w:rFonts w:ascii="仿宋_GB2312" w:hAnsi="宋体" w:eastAsia="仿宋_GB2312" w:cs="宋体"/>
          <w:color w:val="000000" w:themeColor="text1"/>
          <w:kern w:val="0"/>
          <w:sz w:val="32"/>
          <w:szCs w:val="32"/>
        </w:rPr>
      </w:pPr>
      <w:r>
        <w:rPr>
          <w:rFonts w:hint="eastAsia" w:ascii="仿宋_GB2312" w:hAnsi="宋体" w:eastAsia="仿宋_GB2312" w:cs="宋体"/>
          <w:color w:val="000000" w:themeColor="text1"/>
          <w:kern w:val="0"/>
          <w:sz w:val="32"/>
          <w:szCs w:val="32"/>
        </w:rPr>
        <w:t>传</w:t>
      </w:r>
      <w:r>
        <w:rPr>
          <w:rFonts w:hint="eastAsia" w:ascii="宋体" w:hAnsi="宋体" w:eastAsia="仿宋_GB2312" w:cs="宋体"/>
          <w:color w:val="000000" w:themeColor="text1"/>
          <w:kern w:val="0"/>
          <w:sz w:val="32"/>
          <w:szCs w:val="32"/>
        </w:rPr>
        <w:t>  </w:t>
      </w:r>
      <w:r>
        <w:rPr>
          <w:rFonts w:hint="eastAsia" w:ascii="仿宋_GB2312" w:hAnsi="宋体" w:eastAsia="仿宋_GB2312" w:cs="宋体"/>
          <w:color w:val="000000" w:themeColor="text1"/>
          <w:kern w:val="0"/>
          <w:sz w:val="32"/>
          <w:szCs w:val="32"/>
        </w:rPr>
        <w:t xml:space="preserve"> 真：</w:t>
      </w:r>
      <w:r>
        <w:rPr>
          <w:rFonts w:hint="eastAsia" w:ascii="宋体" w:hAnsi="宋体" w:eastAsia="仿宋_GB2312" w:cs="宋体"/>
          <w:color w:val="000000" w:themeColor="text1"/>
          <w:kern w:val="0"/>
          <w:sz w:val="32"/>
          <w:szCs w:val="32"/>
          <w:u w:val="single"/>
        </w:rPr>
        <w:t>                       </w:t>
      </w:r>
    </w:p>
    <w:p>
      <w:pPr>
        <w:widowControl/>
        <w:shd w:val="clear" w:color="auto" w:fill="FFFFFF"/>
        <w:spacing w:after="150" w:line="520" w:lineRule="exact"/>
        <w:jc w:val="left"/>
        <w:rPr>
          <w:rFonts w:ascii="仿宋_GB2312" w:hAnsi="宋体" w:eastAsia="仿宋_GB2312" w:cs="宋体"/>
          <w:color w:val="000000" w:themeColor="text1"/>
          <w:kern w:val="0"/>
          <w:sz w:val="32"/>
          <w:szCs w:val="32"/>
        </w:rPr>
      </w:pPr>
      <w:r>
        <w:rPr>
          <w:rFonts w:hint="eastAsia" w:ascii="仿宋_GB2312" w:hAnsi="宋体" w:eastAsia="仿宋_GB2312" w:cs="宋体"/>
          <w:color w:val="000000" w:themeColor="text1"/>
          <w:kern w:val="0"/>
          <w:sz w:val="32"/>
          <w:szCs w:val="32"/>
        </w:rPr>
        <w:t>投标单位代表姓名（签字）：</w:t>
      </w:r>
      <w:r>
        <w:rPr>
          <w:rFonts w:hint="eastAsia" w:ascii="宋体" w:hAnsi="宋体" w:eastAsia="仿宋_GB2312" w:cs="宋体"/>
          <w:color w:val="000000" w:themeColor="text1"/>
          <w:kern w:val="0"/>
          <w:sz w:val="32"/>
          <w:szCs w:val="32"/>
          <w:u w:val="single"/>
        </w:rPr>
        <w:t>               </w:t>
      </w:r>
    </w:p>
    <w:p>
      <w:pPr>
        <w:shd w:val="clear" w:color="auto" w:fill="FFFFFF"/>
        <w:topLinePunct/>
        <w:spacing w:after="150" w:line="520" w:lineRule="exact"/>
        <w:jc w:val="left"/>
        <w:rPr>
          <w:rFonts w:ascii="仿宋_GB2312" w:hAnsi="宋体" w:eastAsia="仿宋_GB2312" w:cs="宋体"/>
          <w:color w:val="000000" w:themeColor="text1"/>
          <w:kern w:val="0"/>
          <w:sz w:val="32"/>
          <w:szCs w:val="32"/>
        </w:rPr>
      </w:pPr>
      <w:r>
        <w:rPr>
          <w:rFonts w:hint="eastAsia" w:ascii="仿宋_GB2312" w:hAnsi="宋体" w:eastAsia="仿宋_GB2312" w:cs="宋体"/>
          <w:color w:val="000000" w:themeColor="text1"/>
          <w:kern w:val="0"/>
          <w:sz w:val="32"/>
          <w:szCs w:val="32"/>
        </w:rPr>
        <w:t>移动电话：</w:t>
      </w:r>
      <w:r>
        <w:rPr>
          <w:rFonts w:hint="eastAsia" w:ascii="宋体" w:hAnsi="宋体" w:eastAsia="仿宋_GB2312" w:cs="宋体"/>
          <w:color w:val="000000" w:themeColor="text1"/>
          <w:kern w:val="0"/>
          <w:sz w:val="32"/>
          <w:szCs w:val="32"/>
          <w:u w:val="single"/>
        </w:rPr>
        <w:t xml:space="preserve">                                          </w:t>
      </w:r>
    </w:p>
    <w:p>
      <w:pPr>
        <w:shd w:val="clear" w:color="auto" w:fill="FFFFFF"/>
        <w:snapToGrid w:val="0"/>
        <w:spacing w:after="150" w:line="520" w:lineRule="exact"/>
        <w:jc w:val="left"/>
        <w:rPr>
          <w:rFonts w:ascii="宋体" w:hAnsi="宋体" w:eastAsia="仿宋_GB2312" w:cs="宋体"/>
          <w:color w:val="000000" w:themeColor="text1"/>
          <w:kern w:val="0"/>
          <w:sz w:val="32"/>
          <w:szCs w:val="32"/>
          <w:u w:val="single"/>
        </w:rPr>
      </w:pPr>
      <w:r>
        <w:rPr>
          <w:rFonts w:hint="eastAsia" w:ascii="仿宋_GB2312" w:hAnsi="宋体" w:eastAsia="仿宋_GB2312" w:cs="宋体"/>
          <w:color w:val="000000" w:themeColor="text1"/>
          <w:kern w:val="0"/>
          <w:sz w:val="32"/>
          <w:szCs w:val="32"/>
        </w:rPr>
        <w:t>投标单位名称：</w:t>
      </w:r>
      <w:r>
        <w:rPr>
          <w:rFonts w:hint="eastAsia" w:ascii="宋体" w:hAnsi="宋体" w:eastAsia="仿宋_GB2312" w:cs="宋体"/>
          <w:color w:val="000000" w:themeColor="text1"/>
          <w:kern w:val="0"/>
          <w:sz w:val="32"/>
          <w:szCs w:val="32"/>
          <w:u w:val="single"/>
        </w:rPr>
        <w:t>                           </w:t>
      </w:r>
    </w:p>
    <w:p>
      <w:pPr>
        <w:shd w:val="clear" w:color="auto" w:fill="FFFFFF"/>
        <w:snapToGrid w:val="0"/>
        <w:spacing w:after="150" w:line="520" w:lineRule="exact"/>
        <w:jc w:val="left"/>
        <w:rPr>
          <w:rFonts w:ascii="宋体" w:hAnsi="宋体" w:eastAsia="仿宋_GB2312" w:cs="宋体"/>
          <w:color w:val="000000" w:themeColor="text1"/>
          <w:kern w:val="0"/>
          <w:sz w:val="32"/>
          <w:szCs w:val="32"/>
          <w:u w:val="single"/>
        </w:rPr>
      </w:pPr>
      <w:r>
        <w:rPr>
          <w:rFonts w:hint="eastAsia" w:ascii="仿宋_GB2312" w:hAnsi="宋体" w:eastAsia="仿宋_GB2312" w:cs="宋体"/>
          <w:color w:val="000000" w:themeColor="text1"/>
          <w:kern w:val="0"/>
          <w:sz w:val="32"/>
          <w:szCs w:val="32"/>
        </w:rPr>
        <w:t>公</w:t>
      </w:r>
      <w:r>
        <w:rPr>
          <w:rFonts w:hint="eastAsia" w:ascii="宋体" w:hAnsi="宋体" w:eastAsia="仿宋_GB2312" w:cs="宋体"/>
          <w:color w:val="000000" w:themeColor="text1"/>
          <w:kern w:val="0"/>
          <w:sz w:val="32"/>
          <w:szCs w:val="32"/>
        </w:rPr>
        <w:t xml:space="preserve">  </w:t>
      </w:r>
      <w:r>
        <w:rPr>
          <w:rFonts w:hint="eastAsia" w:ascii="仿宋_GB2312" w:hAnsi="宋体" w:eastAsia="仿宋_GB2312" w:cs="宋体"/>
          <w:color w:val="000000" w:themeColor="text1"/>
          <w:kern w:val="0"/>
          <w:sz w:val="32"/>
          <w:szCs w:val="32"/>
        </w:rPr>
        <w:t xml:space="preserve"> 章：</w:t>
      </w:r>
      <w:r>
        <w:rPr>
          <w:rFonts w:hint="eastAsia" w:ascii="宋体" w:hAnsi="宋体" w:eastAsia="仿宋_GB2312" w:cs="宋体"/>
          <w:color w:val="000000" w:themeColor="text1"/>
          <w:kern w:val="0"/>
          <w:sz w:val="32"/>
          <w:szCs w:val="32"/>
          <w:u w:val="single"/>
        </w:rPr>
        <w:t>                         </w:t>
      </w:r>
    </w:p>
    <w:p>
      <w:pPr>
        <w:shd w:val="clear" w:color="auto" w:fill="FFFFFF"/>
        <w:snapToGrid w:val="0"/>
        <w:spacing w:after="150" w:line="520" w:lineRule="exact"/>
        <w:jc w:val="left"/>
        <w:rPr>
          <w:rFonts w:ascii="仿宋_GB2312" w:hAnsi="宋体" w:eastAsia="仿宋_GB2312" w:cs="宋体"/>
          <w:color w:val="000000" w:themeColor="text1"/>
          <w:kern w:val="0"/>
          <w:sz w:val="32"/>
          <w:szCs w:val="32"/>
        </w:rPr>
        <w:sectPr>
          <w:footerReference r:id="rId3" w:type="default"/>
          <w:pgSz w:w="11906" w:h="16838"/>
          <w:pgMar w:top="851" w:right="1247" w:bottom="851" w:left="1247" w:header="851" w:footer="992" w:gutter="0"/>
          <w:cols w:space="720" w:num="1"/>
          <w:docGrid w:type="lines" w:linePitch="312" w:charSpace="0"/>
        </w:sectPr>
      </w:pPr>
      <w:r>
        <w:rPr>
          <w:rFonts w:hint="eastAsia" w:ascii="仿宋_GB2312" w:hAnsi="宋体" w:eastAsia="仿宋_GB2312" w:cs="宋体"/>
          <w:color w:val="000000" w:themeColor="text1"/>
          <w:kern w:val="0"/>
          <w:sz w:val="32"/>
          <w:szCs w:val="32"/>
        </w:rPr>
        <w:t xml:space="preserve">日 </w:t>
      </w:r>
      <w:r>
        <w:rPr>
          <w:rFonts w:hint="eastAsia" w:ascii="宋体" w:hAnsi="宋体" w:eastAsia="仿宋_GB2312" w:cs="宋体"/>
          <w:color w:val="000000" w:themeColor="text1"/>
          <w:kern w:val="0"/>
          <w:sz w:val="32"/>
          <w:szCs w:val="32"/>
        </w:rPr>
        <w:t xml:space="preserve">  </w:t>
      </w:r>
      <w:r>
        <w:rPr>
          <w:rFonts w:hint="eastAsia" w:ascii="仿宋_GB2312" w:hAnsi="宋体" w:eastAsia="仿宋_GB2312" w:cs="宋体"/>
          <w:color w:val="000000" w:themeColor="text1"/>
          <w:kern w:val="0"/>
          <w:sz w:val="32"/>
          <w:szCs w:val="32"/>
        </w:rPr>
        <w:t>期：</w:t>
      </w:r>
      <w:r>
        <w:rPr>
          <w:rFonts w:hint="eastAsia" w:ascii="宋体" w:hAnsi="宋体" w:eastAsia="仿宋_GB2312" w:cs="宋体"/>
          <w:color w:val="000000" w:themeColor="text1"/>
          <w:kern w:val="0"/>
          <w:sz w:val="32"/>
          <w:szCs w:val="32"/>
          <w:u w:val="single"/>
        </w:rPr>
        <w:t>                         </w:t>
      </w:r>
      <w:r>
        <w:rPr>
          <w:rFonts w:hint="eastAsia" w:ascii="仿宋_GB2312" w:hAnsi="宋体" w:eastAsia="仿宋_GB2312" w:cs="宋体"/>
          <w:color w:val="000000" w:themeColor="text1"/>
          <w:kern w:val="0"/>
          <w:sz w:val="32"/>
          <w:szCs w:val="32"/>
        </w:rPr>
        <w:t> </w:t>
      </w:r>
    </w:p>
    <w:p>
      <w:pPr>
        <w:spacing w:line="360" w:lineRule="auto"/>
        <w:rPr>
          <w:b/>
          <w:color w:val="000000" w:themeColor="text1"/>
          <w:sz w:val="24"/>
        </w:rPr>
      </w:pPr>
      <w:r>
        <w:rPr>
          <w:rFonts w:hint="eastAsia"/>
          <w:b/>
          <w:color w:val="000000" w:themeColor="text1"/>
          <w:sz w:val="24"/>
        </w:rPr>
        <w:t xml:space="preserve">附件一 ：       </w:t>
      </w:r>
      <w:r>
        <w:rPr>
          <w:rFonts w:hint="eastAsia" w:ascii="黑体" w:hAnsi="黑体" w:eastAsia="黑体"/>
          <w:color w:val="000000" w:themeColor="text1"/>
          <w:sz w:val="24"/>
        </w:rPr>
        <w:t>法定代表人证明书、法定代表人授权委托书</w:t>
      </w:r>
      <w:r>
        <w:rPr>
          <w:rFonts w:hint="eastAsia"/>
          <w:b/>
          <w:color w:val="000000" w:themeColor="text1"/>
          <w:sz w:val="24"/>
        </w:rPr>
        <w:t>（格式）</w:t>
      </w:r>
    </w:p>
    <w:p>
      <w:pPr>
        <w:spacing w:before="260"/>
        <w:jc w:val="center"/>
        <w:rPr>
          <w:rFonts w:ascii="黑体" w:hAnsi="黑体" w:eastAsia="黑体"/>
          <w:color w:val="000000" w:themeColor="text1"/>
          <w:sz w:val="28"/>
          <w:szCs w:val="28"/>
        </w:rPr>
      </w:pPr>
      <w:r>
        <w:rPr>
          <w:rFonts w:hint="eastAsia" w:ascii="黑体" w:hAnsi="黑体" w:eastAsia="黑体"/>
          <w:color w:val="000000" w:themeColor="text1"/>
          <w:sz w:val="28"/>
          <w:szCs w:val="28"/>
        </w:rPr>
        <w:t>企业法定代表人证明书</w:t>
      </w:r>
    </w:p>
    <w:p>
      <w:pPr>
        <w:spacing w:line="300" w:lineRule="auto"/>
        <w:ind w:firstLine="6930" w:firstLineChars="3300"/>
        <w:rPr>
          <w:color w:val="000000" w:themeColor="text1"/>
        </w:rPr>
      </w:pPr>
      <w:r>
        <w:rPr>
          <w:rFonts w:hint="eastAsia"/>
          <w:color w:val="000000" w:themeColor="text1"/>
        </w:rPr>
        <w:t>（　  ）第　号</w:t>
      </w:r>
    </w:p>
    <w:p>
      <w:pPr>
        <w:rPr>
          <w:rFonts w:ascii="方正小标宋简体" w:hAnsi="方正小标宋简体" w:eastAsia="方正小标宋简体" w:cs="方正小标宋简体"/>
          <w:b/>
          <w:bCs/>
          <w:color w:val="000000" w:themeColor="text1"/>
          <w:sz w:val="36"/>
          <w:szCs w:val="36"/>
        </w:rPr>
      </w:pPr>
      <w:r>
        <w:rPr>
          <w:color w:val="000000" w:themeColor="text1"/>
        </w:rPr>
        <w:pict>
          <v:shape id="_x0000_s2050" o:spid="_x0000_s2050" o:spt="202" type="#_x0000_t202" style="position:absolute;left:0pt;margin-left:-15.6pt;margin-top:2pt;height:226.5pt;width:456.75pt;mso-position-horizontal-relative:char;mso-position-vertical-relative:line;z-index:251658240;mso-width-relative:page;mso-height-relative:page;" coordsize="21600,21600">
            <v:path/>
            <v:fill focussize="0,0"/>
            <v:stroke joinstyle="miter"/>
            <v:imagedata o:title=""/>
            <o:lock v:ext="edit"/>
            <v:textbox>
              <w:txbxContent>
                <w:p>
                  <w:pPr>
                    <w:spacing w:beforeLines="50" w:line="360" w:lineRule="auto"/>
                    <w:rPr>
                      <w:rFonts w:ascii="宋体" w:hAnsi="宋体"/>
                      <w:sz w:val="28"/>
                      <w:szCs w:val="28"/>
                    </w:rPr>
                  </w:pPr>
                  <w:r>
                    <w:rPr>
                      <w:rFonts w:hint="eastAsia" w:ascii="宋体" w:hAnsi="宋体"/>
                      <w:sz w:val="28"/>
                      <w:szCs w:val="28"/>
                    </w:rPr>
                    <w:t>　　</w:t>
                  </w:r>
                  <w:r>
                    <w:rPr>
                      <w:rFonts w:hint="eastAsia" w:ascii="宋体" w:hAnsi="宋体"/>
                      <w:sz w:val="28"/>
                      <w:szCs w:val="28"/>
                      <w:u w:val="single"/>
                    </w:rPr>
                    <w:t>　    　</w:t>
                  </w:r>
                  <w:r>
                    <w:rPr>
                      <w:rFonts w:hint="eastAsia" w:ascii="宋体" w:hAnsi="宋体"/>
                      <w:sz w:val="28"/>
                      <w:szCs w:val="28"/>
                    </w:rPr>
                    <w:t>现任我单位</w:t>
                  </w:r>
                  <w:r>
                    <w:rPr>
                      <w:rFonts w:hint="eastAsia" w:ascii="宋体" w:hAnsi="宋体"/>
                      <w:sz w:val="28"/>
                      <w:szCs w:val="28"/>
                      <w:u w:val="single"/>
                    </w:rPr>
                    <w:t>　   　　</w:t>
                  </w:r>
                  <w:r>
                    <w:rPr>
                      <w:rFonts w:hint="eastAsia" w:ascii="宋体" w:hAnsi="宋体"/>
                      <w:sz w:val="28"/>
                      <w:szCs w:val="28"/>
                    </w:rPr>
                    <w:t>职务，为法定代表人（负责人），</w:t>
                  </w:r>
                </w:p>
                <w:p>
                  <w:pPr>
                    <w:snapToGrid w:val="0"/>
                    <w:spacing w:line="360" w:lineRule="auto"/>
                    <w:rPr>
                      <w:rFonts w:ascii="宋体" w:hAnsi="宋体"/>
                      <w:sz w:val="28"/>
                      <w:szCs w:val="28"/>
                    </w:rPr>
                  </w:pPr>
                  <w:r>
                    <w:rPr>
                      <w:rFonts w:hint="eastAsia" w:ascii="宋体" w:hAnsi="宋体"/>
                      <w:sz w:val="28"/>
                      <w:szCs w:val="28"/>
                    </w:rPr>
                    <w:t>特此证明。</w:t>
                  </w:r>
                </w:p>
                <w:p>
                  <w:pPr>
                    <w:snapToGrid w:val="0"/>
                    <w:spacing w:line="360" w:lineRule="auto"/>
                    <w:rPr>
                      <w:rFonts w:ascii="宋体" w:hAnsi="宋体"/>
                      <w:sz w:val="28"/>
                      <w:szCs w:val="28"/>
                      <w:u w:val="single"/>
                    </w:rPr>
                  </w:pPr>
                  <w:r>
                    <w:rPr>
                      <w:rFonts w:hint="eastAsia" w:ascii="宋体" w:hAnsi="宋体"/>
                      <w:sz w:val="28"/>
                      <w:szCs w:val="28"/>
                    </w:rPr>
                    <w:t>有效期限：</w:t>
                  </w:r>
                  <w:r>
                    <w:rPr>
                      <w:rFonts w:hint="eastAsia" w:ascii="宋体" w:hAnsi="宋体"/>
                      <w:color w:val="000000"/>
                      <w:sz w:val="28"/>
                      <w:szCs w:val="28"/>
                      <w:u w:val="single"/>
                    </w:rPr>
                    <w:t>180</w:t>
                  </w:r>
                  <w:r>
                    <w:rPr>
                      <w:rFonts w:hint="eastAsia"/>
                      <w:sz w:val="28"/>
                      <w:szCs w:val="28"/>
                      <w:u w:val="single"/>
                    </w:rPr>
                    <w:t xml:space="preserve">日历天 </w:t>
                  </w:r>
                </w:p>
                <w:p>
                  <w:pPr>
                    <w:snapToGrid w:val="0"/>
                    <w:spacing w:line="360" w:lineRule="auto"/>
                    <w:rPr>
                      <w:rFonts w:ascii="宋体" w:hAnsi="宋体"/>
                      <w:sz w:val="28"/>
                      <w:szCs w:val="28"/>
                      <w:u w:val="single"/>
                    </w:rPr>
                  </w:pPr>
                  <w:r>
                    <w:rPr>
                      <w:rFonts w:hint="eastAsia" w:ascii="宋体" w:hAnsi="宋体"/>
                      <w:sz w:val="28"/>
                      <w:szCs w:val="28"/>
                    </w:rPr>
                    <w:t>附：法定代表人（负责人）性别：年龄：身份证号码：</w:t>
                  </w:r>
                </w:p>
                <w:p>
                  <w:pPr>
                    <w:snapToGrid w:val="0"/>
                    <w:spacing w:line="360" w:lineRule="auto"/>
                    <w:ind w:firstLine="570"/>
                    <w:rPr>
                      <w:rFonts w:ascii="宋体" w:hAnsi="宋体"/>
                      <w:sz w:val="28"/>
                      <w:szCs w:val="28"/>
                      <w:u w:val="single"/>
                    </w:rPr>
                  </w:pPr>
                  <w:r>
                    <w:rPr>
                      <w:rFonts w:hint="eastAsia" w:ascii="宋体" w:hAnsi="宋体"/>
                      <w:sz w:val="28"/>
                      <w:szCs w:val="28"/>
                    </w:rPr>
                    <w:t>注册号码：</w:t>
                  </w:r>
                  <w:r>
                    <w:rPr>
                      <w:rFonts w:hint="eastAsia" w:ascii="宋体" w:hAnsi="宋体"/>
                      <w:sz w:val="28"/>
                      <w:szCs w:val="28"/>
                      <w:u w:val="single"/>
                    </w:rPr>
                    <w:t>　                    　　</w:t>
                  </w:r>
                  <w:r>
                    <w:rPr>
                      <w:rFonts w:hint="eastAsia" w:ascii="宋体" w:hAnsi="宋体"/>
                      <w:sz w:val="28"/>
                      <w:szCs w:val="28"/>
                    </w:rPr>
                    <w:t>企业类型：</w:t>
                  </w:r>
                  <w:r>
                    <w:rPr>
                      <w:rFonts w:hint="eastAsia" w:ascii="宋体" w:hAnsi="宋体"/>
                      <w:sz w:val="28"/>
                      <w:szCs w:val="28"/>
                      <w:u w:val="single"/>
                    </w:rPr>
                    <w:t xml:space="preserve">    企业       </w:t>
                  </w:r>
                </w:p>
                <w:p>
                  <w:pPr>
                    <w:snapToGrid w:val="0"/>
                    <w:spacing w:line="360" w:lineRule="auto"/>
                    <w:ind w:firstLine="570"/>
                    <w:rPr>
                      <w:rFonts w:ascii="宋体" w:hAnsi="宋体"/>
                      <w:sz w:val="28"/>
                      <w:szCs w:val="28"/>
                      <w:u w:val="single"/>
                    </w:rPr>
                  </w:pPr>
                  <w:r>
                    <w:rPr>
                      <w:rFonts w:hint="eastAsia" w:ascii="宋体" w:hAnsi="宋体"/>
                      <w:sz w:val="28"/>
                      <w:szCs w:val="28"/>
                    </w:rPr>
                    <w:t>经营范围：</w:t>
                  </w:r>
                  <w:r>
                    <w:rPr>
                      <w:rFonts w:hint="eastAsia" w:ascii="宋体" w:hAnsi="宋体"/>
                      <w:sz w:val="28"/>
                      <w:szCs w:val="28"/>
                      <w:u w:val="single"/>
                    </w:rPr>
                    <w:t xml:space="preserve">  　               等</w:t>
                  </w:r>
                </w:p>
                <w:p>
                  <w:pPr>
                    <w:snapToGrid w:val="0"/>
                    <w:spacing w:line="360" w:lineRule="auto"/>
                    <w:ind w:firstLine="3920" w:firstLineChars="1400"/>
                    <w:rPr>
                      <w:rFonts w:ascii="宋体" w:hAnsi="宋体"/>
                      <w:sz w:val="28"/>
                      <w:szCs w:val="28"/>
                    </w:rPr>
                  </w:pPr>
                  <w:r>
                    <w:rPr>
                      <w:rFonts w:hint="eastAsia" w:ascii="宋体" w:hAnsi="宋体"/>
                      <w:sz w:val="28"/>
                      <w:szCs w:val="28"/>
                    </w:rPr>
                    <w:t>单位：                      （盖章）</w:t>
                  </w:r>
                </w:p>
                <w:p>
                  <w:pPr>
                    <w:snapToGrid w:val="0"/>
                    <w:spacing w:after="100" w:afterAutospacing="1" w:line="360" w:lineRule="auto"/>
                    <w:ind w:firstLine="4625" w:firstLineChars="1652"/>
                    <w:rPr>
                      <w:rFonts w:ascii="宋体" w:hAnsi="宋体"/>
                      <w:color w:val="000000"/>
                      <w:sz w:val="28"/>
                      <w:szCs w:val="28"/>
                    </w:rPr>
                  </w:pPr>
                  <w:r>
                    <w:rPr>
                      <w:rFonts w:hint="eastAsia" w:ascii="宋体" w:hAnsi="宋体"/>
                      <w:sz w:val="28"/>
                      <w:szCs w:val="28"/>
                    </w:rPr>
                    <w:t xml:space="preserve">　　　    </w:t>
                  </w:r>
                  <w:r>
                    <w:rPr>
                      <w:rFonts w:hint="eastAsia" w:ascii="宋体" w:hAnsi="宋体"/>
                      <w:color w:val="000000"/>
                      <w:sz w:val="28"/>
                      <w:szCs w:val="28"/>
                    </w:rPr>
                    <w:t xml:space="preserve">      年 月  日</w:t>
                  </w:r>
                </w:p>
              </w:txbxContent>
            </v:textbox>
          </v:shape>
        </w:pict>
      </w:r>
    </w:p>
    <w:p>
      <w:pPr>
        <w:rPr>
          <w:rFonts w:ascii="方正小标宋简体" w:hAnsi="方正小标宋简体" w:eastAsia="方正小标宋简体" w:cs="方正小标宋简体"/>
          <w:b/>
          <w:bCs/>
          <w:color w:val="000000" w:themeColor="text1"/>
          <w:sz w:val="36"/>
          <w:szCs w:val="36"/>
        </w:rPr>
      </w:pPr>
    </w:p>
    <w:p>
      <w:pPr>
        <w:rPr>
          <w:rFonts w:ascii="方正小标宋简体" w:hAnsi="方正小标宋简体" w:eastAsia="方正小标宋简体" w:cs="方正小标宋简体"/>
          <w:b/>
          <w:bCs/>
          <w:color w:val="000000" w:themeColor="text1"/>
          <w:sz w:val="36"/>
          <w:szCs w:val="36"/>
        </w:rPr>
      </w:pPr>
    </w:p>
    <w:p>
      <w:pPr>
        <w:rPr>
          <w:rFonts w:ascii="方正小标宋简体" w:hAnsi="方正小标宋简体" w:eastAsia="方正小标宋简体" w:cs="方正小标宋简体"/>
          <w:b/>
          <w:bCs/>
          <w:color w:val="000000" w:themeColor="text1"/>
          <w:sz w:val="36"/>
          <w:szCs w:val="36"/>
        </w:rPr>
      </w:pPr>
    </w:p>
    <w:p>
      <w:pPr>
        <w:rPr>
          <w:rFonts w:ascii="方正小标宋简体" w:hAnsi="方正小标宋简体" w:eastAsia="方正小标宋简体" w:cs="方正小标宋简体"/>
          <w:b/>
          <w:bCs/>
          <w:color w:val="000000" w:themeColor="text1"/>
          <w:sz w:val="36"/>
          <w:szCs w:val="36"/>
        </w:rPr>
      </w:pPr>
    </w:p>
    <w:p>
      <w:pPr>
        <w:rPr>
          <w:rFonts w:ascii="方正小标宋简体" w:hAnsi="方正小标宋简体" w:eastAsia="方正小标宋简体" w:cs="方正小标宋简体"/>
          <w:b/>
          <w:bCs/>
          <w:color w:val="000000" w:themeColor="text1"/>
          <w:sz w:val="36"/>
          <w:szCs w:val="36"/>
        </w:rPr>
      </w:pPr>
    </w:p>
    <w:p>
      <w:pPr>
        <w:rPr>
          <w:rFonts w:ascii="方正小标宋简体" w:hAnsi="方正小标宋简体" w:eastAsia="方正小标宋简体" w:cs="方正小标宋简体"/>
          <w:b/>
          <w:bCs/>
          <w:color w:val="000000" w:themeColor="text1"/>
          <w:sz w:val="36"/>
          <w:szCs w:val="36"/>
        </w:rPr>
      </w:pPr>
    </w:p>
    <w:p>
      <w:pPr>
        <w:rPr>
          <w:rFonts w:ascii="方正小标宋简体" w:hAnsi="方正小标宋简体" w:eastAsia="方正小标宋简体" w:cs="方正小标宋简体"/>
          <w:b/>
          <w:bCs/>
          <w:color w:val="000000" w:themeColor="text1"/>
          <w:sz w:val="36"/>
          <w:szCs w:val="36"/>
        </w:rPr>
      </w:pPr>
    </w:p>
    <w:p>
      <w:pPr>
        <w:rPr>
          <w:rFonts w:ascii="宋体" w:hAnsi="宋体"/>
          <w:color w:val="000000" w:themeColor="text1"/>
          <w:sz w:val="30"/>
          <w:szCs w:val="21"/>
        </w:rPr>
      </w:pPr>
      <w:r>
        <w:rPr>
          <w:rFonts w:ascii="宋体" w:hAnsi="宋体"/>
          <w:color w:val="000000" w:themeColor="text1"/>
          <w:sz w:val="30"/>
          <w:szCs w:val="21"/>
        </w:rPr>
        <w:t>………………………………………………………………………</w:t>
      </w:r>
    </w:p>
    <w:p>
      <w:pPr>
        <w:jc w:val="center"/>
        <w:rPr>
          <w:rFonts w:ascii="黑体" w:hAnsi="黑体" w:eastAsia="黑体"/>
          <w:color w:val="000000" w:themeColor="text1"/>
          <w:sz w:val="28"/>
          <w:szCs w:val="28"/>
        </w:rPr>
      </w:pPr>
      <w:r>
        <w:rPr>
          <w:rFonts w:hint="eastAsia" w:ascii="黑体" w:hAnsi="黑体" w:eastAsia="黑体"/>
          <w:color w:val="000000" w:themeColor="text1"/>
          <w:sz w:val="28"/>
          <w:szCs w:val="28"/>
        </w:rPr>
        <w:t>企业法定代表人授权委托书</w:t>
      </w:r>
    </w:p>
    <w:p>
      <w:pPr>
        <w:ind w:firstLine="6720" w:firstLineChars="3200"/>
        <w:rPr>
          <w:rFonts w:ascii="方正小标宋简体" w:hAnsi="方正小标宋简体" w:cs="方正小标宋简体"/>
          <w:b/>
          <w:bCs/>
          <w:color w:val="000000" w:themeColor="text1"/>
          <w:sz w:val="36"/>
          <w:szCs w:val="36"/>
        </w:rPr>
      </w:pPr>
      <w:r>
        <w:rPr>
          <w:rFonts w:hint="eastAsia"/>
          <w:color w:val="000000" w:themeColor="text1"/>
        </w:rPr>
        <w:t>（　  ）第　号</w:t>
      </w:r>
    </w:p>
    <w:p>
      <w:pPr>
        <w:rPr>
          <w:rFonts w:ascii="方正小标宋简体" w:hAnsi="方正小标宋简体" w:eastAsia="方正小标宋简体" w:cs="方正小标宋简体"/>
          <w:b/>
          <w:bCs/>
          <w:color w:val="000000" w:themeColor="text1"/>
          <w:sz w:val="36"/>
          <w:szCs w:val="36"/>
        </w:rPr>
      </w:pPr>
      <w:r>
        <w:rPr>
          <w:color w:val="000000" w:themeColor="text1"/>
        </w:rPr>
        <w:pict>
          <v:shape id="_x0000_s2051" o:spid="_x0000_s2051" o:spt="202" type="#_x0000_t202" style="position:absolute;left:0pt;margin-left:-22.35pt;margin-top:4.4pt;height:280.8pt;width:463.45pt;mso-position-horizontal-relative:char;mso-position-vertical-relative:line;z-index:251660288;mso-width-relative:page;mso-height-relative:page;" coordsize="21600,21600">
            <v:path/>
            <v:fill focussize="0,0"/>
            <v:stroke joinstyle="miter"/>
            <v:imagedata o:title=""/>
            <o:lock v:ext="edit"/>
            <v:textbox>
              <w:txbxContent>
                <w:p>
                  <w:pPr>
                    <w:spacing w:line="360" w:lineRule="auto"/>
                    <w:ind w:right="-82" w:rightChars="-39" w:firstLine="560" w:firstLineChars="200"/>
                    <w:rPr>
                      <w:rFonts w:ascii="宋体" w:hAnsi="宋体"/>
                      <w:sz w:val="28"/>
                      <w:szCs w:val="28"/>
                      <w:u w:val="single"/>
                    </w:rPr>
                  </w:pPr>
                  <w:r>
                    <w:rPr>
                      <w:rFonts w:hint="eastAsia" w:ascii="宋体" w:hAnsi="宋体"/>
                      <w:sz w:val="28"/>
                      <w:szCs w:val="28"/>
                    </w:rPr>
                    <w:t>兹授权</w:t>
                  </w:r>
                  <w:r>
                    <w:rPr>
                      <w:rFonts w:hint="eastAsia" w:ascii="宋体" w:hAnsi="宋体"/>
                      <w:sz w:val="28"/>
                      <w:szCs w:val="28"/>
                      <w:u w:val="single"/>
                    </w:rPr>
                    <w:t>　　</w:t>
                  </w:r>
                  <w:r>
                    <w:rPr>
                      <w:rFonts w:hint="eastAsia" w:ascii="宋体" w:hAnsi="宋体"/>
                      <w:sz w:val="28"/>
                      <w:szCs w:val="28"/>
                    </w:rPr>
                    <w:t>为我方委托代理人</w:t>
                  </w:r>
                  <w:r>
                    <w:rPr>
                      <w:rFonts w:hint="eastAsia" w:ascii="宋体" w:hAnsi="宋体"/>
                      <w:color w:val="000000" w:themeColor="text1"/>
                      <w:sz w:val="28"/>
                      <w:szCs w:val="28"/>
                    </w:rPr>
                    <w:t>，其权限是：以我方名义签署、澄清、说明、补正、递交、撤回、修改</w:t>
                  </w:r>
                  <w:r>
                    <w:rPr>
                      <w:rFonts w:hint="eastAsia" w:ascii="宋体" w:hAnsi="宋体"/>
                      <w:color w:val="000000" w:themeColor="text1"/>
                      <w:sz w:val="28"/>
                      <w:szCs w:val="28"/>
                      <w:u w:val="single"/>
                    </w:rPr>
                    <w:t>　　</w:t>
                  </w:r>
                  <w:r>
                    <w:rPr>
                      <w:rFonts w:hint="eastAsia" w:ascii="宋体" w:hAnsi="宋体"/>
                      <w:color w:val="000000" w:themeColor="text1"/>
                      <w:sz w:val="28"/>
                      <w:szCs w:val="28"/>
                    </w:rPr>
                    <w:t>项目投标文件、签订合同和处理有关事宜，其法律后果由我方承担。</w:t>
                  </w:r>
                </w:p>
                <w:p>
                  <w:pPr>
                    <w:snapToGrid w:val="0"/>
                    <w:spacing w:line="360" w:lineRule="auto"/>
                    <w:rPr>
                      <w:rFonts w:ascii="宋体" w:hAnsi="宋体"/>
                      <w:sz w:val="28"/>
                      <w:szCs w:val="28"/>
                      <w:u w:val="single"/>
                    </w:rPr>
                  </w:pPr>
                  <w:r>
                    <w:rPr>
                      <w:rFonts w:hint="eastAsia" w:ascii="宋体" w:hAnsi="宋体"/>
                      <w:sz w:val="28"/>
                      <w:szCs w:val="28"/>
                    </w:rPr>
                    <w:t>有效期限：</w:t>
                  </w:r>
                  <w:r>
                    <w:rPr>
                      <w:rFonts w:hint="eastAsia" w:ascii="宋体" w:hAnsi="宋体"/>
                      <w:sz w:val="28"/>
                      <w:szCs w:val="28"/>
                      <w:u w:val="single"/>
                    </w:rPr>
                    <w:t>180</w:t>
                  </w:r>
                  <w:r>
                    <w:rPr>
                      <w:rFonts w:hint="eastAsia"/>
                      <w:sz w:val="28"/>
                      <w:szCs w:val="28"/>
                      <w:u w:val="single"/>
                    </w:rPr>
                    <w:t xml:space="preserve">日历天 </w:t>
                  </w:r>
                </w:p>
                <w:p>
                  <w:pPr>
                    <w:snapToGrid w:val="0"/>
                    <w:spacing w:line="360" w:lineRule="auto"/>
                    <w:rPr>
                      <w:rFonts w:ascii="宋体" w:hAnsi="宋体"/>
                      <w:color w:val="000000"/>
                      <w:sz w:val="28"/>
                      <w:szCs w:val="28"/>
                      <w:u w:val="single"/>
                    </w:rPr>
                  </w:pPr>
                  <w:r>
                    <w:rPr>
                      <w:rFonts w:hint="eastAsia"/>
                      <w:sz w:val="28"/>
                      <w:szCs w:val="28"/>
                    </w:rPr>
                    <w:t>附：代理人性别：年龄：身份证号码：</w:t>
                  </w:r>
                </w:p>
                <w:p>
                  <w:pPr>
                    <w:snapToGrid w:val="0"/>
                    <w:spacing w:line="360" w:lineRule="auto"/>
                    <w:ind w:hanging="105"/>
                    <w:rPr>
                      <w:rFonts w:ascii="宋体" w:hAnsi="宋体"/>
                      <w:sz w:val="28"/>
                      <w:szCs w:val="28"/>
                      <w:u w:val="single"/>
                    </w:rPr>
                  </w:pPr>
                  <w:r>
                    <w:rPr>
                      <w:rFonts w:hint="eastAsia" w:ascii="宋体" w:hAnsi="宋体"/>
                      <w:sz w:val="28"/>
                      <w:szCs w:val="28"/>
                    </w:rPr>
                    <w:t>　注册号码：</w:t>
                  </w:r>
                  <w:r>
                    <w:rPr>
                      <w:rFonts w:hint="eastAsia" w:ascii="宋体" w:hAnsi="宋体"/>
                      <w:sz w:val="28"/>
                      <w:szCs w:val="28"/>
                      <w:u w:val="single"/>
                    </w:rPr>
                    <w:t xml:space="preserve">                    　</w:t>
                  </w:r>
                  <w:r>
                    <w:rPr>
                      <w:rFonts w:hint="eastAsia" w:ascii="宋体" w:hAnsi="宋体"/>
                      <w:sz w:val="28"/>
                      <w:szCs w:val="28"/>
                    </w:rPr>
                    <w:t>企业类型：</w:t>
                  </w:r>
                  <w:r>
                    <w:rPr>
                      <w:rFonts w:hint="eastAsia" w:ascii="宋体" w:hAnsi="宋体"/>
                      <w:sz w:val="28"/>
                      <w:szCs w:val="28"/>
                      <w:u w:val="single"/>
                    </w:rPr>
                    <w:t xml:space="preserve">      企业      </w:t>
                  </w:r>
                </w:p>
                <w:p>
                  <w:pPr>
                    <w:snapToGrid w:val="0"/>
                    <w:spacing w:line="360" w:lineRule="auto"/>
                    <w:ind w:hanging="105"/>
                    <w:rPr>
                      <w:rFonts w:ascii="宋体" w:hAnsi="宋体"/>
                      <w:sz w:val="28"/>
                      <w:szCs w:val="28"/>
                      <w:u w:val="single"/>
                    </w:rPr>
                  </w:pPr>
                  <w:r>
                    <w:rPr>
                      <w:rFonts w:hint="eastAsia" w:ascii="宋体" w:hAnsi="宋体"/>
                      <w:sz w:val="28"/>
                      <w:szCs w:val="28"/>
                    </w:rPr>
                    <w:t>　　经营范围：</w:t>
                  </w:r>
                  <w:r>
                    <w:rPr>
                      <w:rFonts w:hint="eastAsia" w:ascii="宋体" w:hAnsi="宋体"/>
                      <w:sz w:val="28"/>
                      <w:szCs w:val="28"/>
                      <w:u w:val="single"/>
                    </w:rPr>
                    <w:t xml:space="preserve">                       等  </w:t>
                  </w:r>
                </w:p>
                <w:p>
                  <w:pPr>
                    <w:snapToGrid w:val="0"/>
                    <w:spacing w:line="360" w:lineRule="auto"/>
                    <w:ind w:hanging="105"/>
                    <w:rPr>
                      <w:rFonts w:ascii="宋体" w:hAnsi="宋体"/>
                      <w:sz w:val="28"/>
                      <w:szCs w:val="28"/>
                    </w:rPr>
                  </w:pPr>
                  <w:r>
                    <w:rPr>
                      <w:rFonts w:hint="eastAsia" w:ascii="宋体" w:hAnsi="宋体"/>
                      <w:sz w:val="28"/>
                      <w:szCs w:val="28"/>
                    </w:rPr>
                    <w:t>　　法定代表人（负责人）：</w:t>
                  </w:r>
                  <w:r>
                    <w:rPr>
                      <w:rFonts w:hint="eastAsia" w:ascii="宋体" w:hAnsi="宋体"/>
                      <w:sz w:val="28"/>
                      <w:szCs w:val="28"/>
                      <w:u w:val="single"/>
                    </w:rPr>
                    <w:t xml:space="preserve">　　　          </w:t>
                  </w:r>
                  <w:r>
                    <w:rPr>
                      <w:rFonts w:hint="eastAsia"/>
                      <w:sz w:val="28"/>
                      <w:szCs w:val="28"/>
                    </w:rPr>
                    <w:t>（签名或盖章）</w:t>
                  </w:r>
                </w:p>
                <w:p>
                  <w:pPr>
                    <w:snapToGrid w:val="0"/>
                    <w:spacing w:line="360" w:lineRule="auto"/>
                    <w:ind w:hanging="105"/>
                    <w:rPr>
                      <w:rFonts w:ascii="宋体" w:hAnsi="宋体"/>
                      <w:sz w:val="28"/>
                      <w:szCs w:val="28"/>
                    </w:rPr>
                  </w:pPr>
                  <w:r>
                    <w:rPr>
                      <w:rFonts w:hint="eastAsia" w:ascii="宋体" w:hAnsi="宋体"/>
                      <w:sz w:val="28"/>
                      <w:szCs w:val="28"/>
                    </w:rPr>
                    <w:t>　　授权单位：（盖章）</w:t>
                  </w:r>
                </w:p>
                <w:p>
                  <w:pPr>
                    <w:snapToGrid w:val="0"/>
                    <w:spacing w:line="360" w:lineRule="auto"/>
                    <w:ind w:firstLine="570"/>
                    <w:rPr>
                      <w:rFonts w:ascii="宋体" w:hAnsi="宋体"/>
                      <w:sz w:val="28"/>
                      <w:szCs w:val="28"/>
                    </w:rPr>
                  </w:pPr>
                  <w:r>
                    <w:rPr>
                      <w:rFonts w:hint="eastAsia" w:ascii="宋体" w:hAnsi="宋体"/>
                      <w:sz w:val="28"/>
                      <w:szCs w:val="28"/>
                    </w:rPr>
                    <w:t>　　　　　　　　　　　　　　　　　　　　    年    月  日</w:t>
                  </w:r>
                </w:p>
              </w:txbxContent>
            </v:textbox>
          </v:shape>
        </w:pict>
      </w:r>
    </w:p>
    <w:p>
      <w:pPr>
        <w:rPr>
          <w:rFonts w:ascii="方正小标宋简体" w:hAnsi="方正小标宋简体" w:eastAsia="方正小标宋简体" w:cs="方正小标宋简体"/>
          <w:b/>
          <w:bCs/>
          <w:color w:val="000000" w:themeColor="text1"/>
          <w:sz w:val="36"/>
          <w:szCs w:val="36"/>
        </w:rPr>
      </w:pPr>
    </w:p>
    <w:p>
      <w:pPr>
        <w:rPr>
          <w:rFonts w:ascii="方正小标宋简体" w:hAnsi="方正小标宋简体" w:eastAsia="方正小标宋简体" w:cs="方正小标宋简体"/>
          <w:b/>
          <w:bCs/>
          <w:color w:val="000000" w:themeColor="text1"/>
          <w:sz w:val="36"/>
          <w:szCs w:val="36"/>
        </w:rPr>
      </w:pPr>
    </w:p>
    <w:p>
      <w:pPr>
        <w:rPr>
          <w:rFonts w:ascii="方正小标宋简体" w:hAnsi="方正小标宋简体" w:eastAsia="方正小标宋简体" w:cs="方正小标宋简体"/>
          <w:b/>
          <w:bCs/>
          <w:color w:val="000000" w:themeColor="text1"/>
          <w:sz w:val="36"/>
          <w:szCs w:val="36"/>
        </w:rPr>
      </w:pPr>
    </w:p>
    <w:p>
      <w:pPr>
        <w:rPr>
          <w:rFonts w:ascii="方正小标宋简体" w:hAnsi="方正小标宋简体" w:eastAsia="方正小标宋简体" w:cs="方正小标宋简体"/>
          <w:b/>
          <w:bCs/>
          <w:color w:val="000000" w:themeColor="text1"/>
          <w:sz w:val="36"/>
          <w:szCs w:val="36"/>
        </w:rPr>
      </w:pPr>
    </w:p>
    <w:p>
      <w:pPr>
        <w:rPr>
          <w:rFonts w:ascii="方正小标宋简体" w:hAnsi="方正小标宋简体" w:eastAsia="方正小标宋简体" w:cs="方正小标宋简体"/>
          <w:b/>
          <w:bCs/>
          <w:color w:val="000000" w:themeColor="text1"/>
          <w:sz w:val="36"/>
          <w:szCs w:val="36"/>
        </w:rPr>
      </w:pPr>
    </w:p>
    <w:p>
      <w:pPr>
        <w:rPr>
          <w:rFonts w:ascii="方正小标宋简体" w:hAnsi="方正小标宋简体" w:eastAsia="方正小标宋简体" w:cs="方正小标宋简体"/>
          <w:b/>
          <w:bCs/>
          <w:color w:val="000000" w:themeColor="text1"/>
          <w:sz w:val="36"/>
          <w:szCs w:val="36"/>
        </w:rPr>
      </w:pPr>
    </w:p>
    <w:p>
      <w:pPr>
        <w:rPr>
          <w:rFonts w:ascii="方正小标宋简体" w:hAnsi="方正小标宋简体" w:eastAsia="方正小标宋简体" w:cs="方正小标宋简体"/>
          <w:b/>
          <w:bCs/>
          <w:color w:val="000000" w:themeColor="text1"/>
          <w:sz w:val="36"/>
          <w:szCs w:val="36"/>
        </w:rPr>
      </w:pPr>
    </w:p>
    <w:p>
      <w:pPr>
        <w:rPr>
          <w:rFonts w:ascii="方正小标宋简体" w:hAnsi="方正小标宋简体" w:eastAsia="方正小标宋简体" w:cs="方正小标宋简体"/>
          <w:b/>
          <w:bCs/>
          <w:color w:val="000000" w:themeColor="text1"/>
          <w:sz w:val="36"/>
          <w:szCs w:val="36"/>
        </w:rPr>
      </w:pPr>
    </w:p>
    <w:p>
      <w:pPr>
        <w:ind w:right="-153" w:rightChars="-73" w:firstLine="10119" w:firstLineChars="3600"/>
        <w:rPr>
          <w:b/>
          <w:bCs/>
          <w:color w:val="000000" w:themeColor="text1"/>
          <w:sz w:val="28"/>
          <w:szCs w:val="28"/>
        </w:rPr>
      </w:pPr>
      <w:r>
        <w:rPr>
          <w:rFonts w:hint="eastAsia"/>
          <w:b/>
          <w:bCs/>
          <w:color w:val="000000" w:themeColor="text1"/>
          <w:sz w:val="28"/>
          <w:szCs w:val="28"/>
        </w:rPr>
        <w:t>附附件二：</w:t>
      </w:r>
    </w:p>
    <w:p>
      <w:pPr>
        <w:spacing w:afterLines="50"/>
        <w:ind w:right="-153" w:rightChars="-73"/>
        <w:jc w:val="center"/>
        <w:rPr>
          <w:rFonts w:ascii="黑体" w:hAnsi="黑体" w:eastAsia="黑体" w:cs="宋体"/>
          <w:bCs/>
          <w:color w:val="000000" w:themeColor="text1"/>
          <w:sz w:val="32"/>
          <w:szCs w:val="32"/>
        </w:rPr>
      </w:pPr>
      <w:r>
        <w:rPr>
          <w:rFonts w:hint="eastAsia" w:ascii="黑体" w:hAnsi="黑体" w:eastAsia="黑体" w:cs="宋体"/>
          <w:bCs/>
          <w:color w:val="000000" w:themeColor="text1"/>
          <w:sz w:val="32"/>
          <w:szCs w:val="32"/>
        </w:rPr>
        <w:t>服务要求</w:t>
      </w:r>
    </w:p>
    <w:p>
      <w:pPr>
        <w:ind w:right="-153" w:rightChars="-73" w:firstLine="640" w:firstLineChars="200"/>
        <w:rPr>
          <w:rFonts w:ascii="黑体" w:hAnsi="黑体" w:eastAsia="黑体" w:cs="宋体"/>
          <w:bCs/>
          <w:color w:val="000000" w:themeColor="text1"/>
          <w:sz w:val="32"/>
          <w:szCs w:val="32"/>
        </w:rPr>
      </w:pPr>
      <w:r>
        <w:rPr>
          <w:rFonts w:hint="eastAsia" w:ascii="黑体" w:hAnsi="黑体" w:eastAsia="黑体" w:cs="宋体"/>
          <w:bCs/>
          <w:color w:val="000000" w:themeColor="text1"/>
          <w:sz w:val="32"/>
          <w:szCs w:val="32"/>
        </w:rPr>
        <w:t>一、基本要求</w:t>
      </w:r>
    </w:p>
    <w:p>
      <w:pPr>
        <w:ind w:right="-153" w:rightChars="-73" w:firstLine="640" w:firstLineChars="200"/>
        <w:rPr>
          <w:rFonts w:ascii="仿宋_GB2312" w:hAnsi="宋体" w:eastAsia="仿宋_GB2312" w:cs="宋体"/>
          <w:bCs/>
          <w:color w:val="000000" w:themeColor="text1"/>
          <w:sz w:val="32"/>
          <w:szCs w:val="32"/>
        </w:rPr>
      </w:pPr>
      <w:r>
        <w:rPr>
          <w:rFonts w:hint="eastAsia" w:ascii="仿宋_GB2312" w:hAnsi="宋体" w:eastAsia="仿宋_GB2312" w:cs="宋体"/>
          <w:bCs/>
          <w:color w:val="000000" w:themeColor="text1"/>
          <w:sz w:val="32"/>
          <w:szCs w:val="32"/>
        </w:rPr>
        <w:t>（一）投标人必须是一个合法的汽车运输企业，能开具合法的发票;同时需具有汽车租赁/运输/实际承运经验和能力(不接纳社会挂靠车)。</w:t>
      </w:r>
    </w:p>
    <w:p>
      <w:pPr>
        <w:ind w:right="-153" w:rightChars="-73" w:firstLine="640" w:firstLineChars="200"/>
        <w:rPr>
          <w:rFonts w:ascii="仿宋_GB2312" w:hAnsi="宋体" w:eastAsia="仿宋_GB2312" w:cs="宋体"/>
          <w:bCs/>
          <w:color w:val="000000" w:themeColor="text1"/>
          <w:sz w:val="32"/>
          <w:szCs w:val="32"/>
        </w:rPr>
      </w:pPr>
      <w:r>
        <w:rPr>
          <w:rFonts w:hint="eastAsia" w:ascii="仿宋_GB2312" w:hAnsi="宋体" w:eastAsia="仿宋_GB2312" w:cs="宋体"/>
          <w:bCs/>
          <w:color w:val="000000" w:themeColor="text1"/>
          <w:sz w:val="32"/>
          <w:szCs w:val="32"/>
        </w:rPr>
        <w:t>（二）投标人必须有完善的车辆管理及安全管理制度，有一支较高职业质素和驾驶技能的司机队伍，能做到遵章守法，执行管理制度，自觉对车辆进行日常检查和保养工作。</w:t>
      </w:r>
    </w:p>
    <w:p>
      <w:pPr>
        <w:ind w:right="-153" w:rightChars="-73" w:firstLine="640" w:firstLineChars="200"/>
        <w:rPr>
          <w:rFonts w:ascii="黑体" w:hAnsi="黑体" w:eastAsia="黑体" w:cs="宋体"/>
          <w:bCs/>
          <w:color w:val="000000" w:themeColor="text1"/>
          <w:sz w:val="32"/>
          <w:szCs w:val="32"/>
        </w:rPr>
      </w:pPr>
      <w:r>
        <w:rPr>
          <w:rFonts w:hint="eastAsia" w:ascii="黑体" w:hAnsi="黑体" w:eastAsia="黑体" w:cs="宋体"/>
          <w:bCs/>
          <w:color w:val="000000" w:themeColor="text1"/>
          <w:sz w:val="32"/>
          <w:szCs w:val="32"/>
        </w:rPr>
        <w:t>二、安全方面要求</w:t>
      </w:r>
    </w:p>
    <w:p>
      <w:pPr>
        <w:ind w:right="-153" w:rightChars="-73" w:firstLine="640" w:firstLineChars="200"/>
        <w:rPr>
          <w:rFonts w:ascii="仿宋_GB2312" w:hAnsi="宋体" w:eastAsia="仿宋_GB2312" w:cs="宋体"/>
          <w:bCs/>
          <w:color w:val="000000" w:themeColor="text1"/>
          <w:sz w:val="32"/>
          <w:szCs w:val="32"/>
        </w:rPr>
      </w:pPr>
      <w:r>
        <w:rPr>
          <w:rFonts w:hint="eastAsia" w:ascii="仿宋_GB2312" w:hAnsi="宋体" w:eastAsia="仿宋_GB2312" w:cs="宋体"/>
          <w:bCs/>
          <w:color w:val="000000" w:themeColor="text1"/>
          <w:sz w:val="32"/>
          <w:szCs w:val="32"/>
        </w:rPr>
        <w:t>（一）企业安全行车记录(提供交通管理部门或交委证明或证书)。</w:t>
      </w:r>
    </w:p>
    <w:p>
      <w:pPr>
        <w:ind w:right="-153" w:rightChars="-73" w:firstLine="640" w:firstLineChars="200"/>
        <w:rPr>
          <w:rFonts w:ascii="仿宋_GB2312" w:hAnsi="宋体" w:eastAsia="仿宋_GB2312" w:cs="宋体"/>
          <w:bCs/>
          <w:color w:val="000000" w:themeColor="text1"/>
          <w:sz w:val="32"/>
          <w:szCs w:val="32"/>
        </w:rPr>
      </w:pPr>
      <w:r>
        <w:rPr>
          <w:rFonts w:hint="eastAsia" w:ascii="仿宋_GB2312" w:hAnsi="宋体" w:eastAsia="仿宋_GB2312" w:cs="宋体"/>
          <w:bCs/>
          <w:color w:val="000000" w:themeColor="text1"/>
          <w:sz w:val="32"/>
          <w:szCs w:val="32"/>
        </w:rPr>
        <w:t>（二）驾驶员须为投标人的签约员工，具备丰富驾驶经验，5年以内无重大交通事故记录、5年以上驾龄(其中有3年大客车驾龄)、年龄为35-50岁、熟悉广州市交通道路的司机，担任交通车的驾驶工作。需提供司机安全行车记录(交通管理部门或单位证明文件)、驾驶证、社保证明复印件。</w:t>
      </w:r>
    </w:p>
    <w:p>
      <w:pPr>
        <w:ind w:right="-153" w:rightChars="-73" w:firstLine="640" w:firstLineChars="200"/>
        <w:rPr>
          <w:rFonts w:ascii="仿宋_GB2312" w:hAnsi="宋体" w:eastAsia="仿宋_GB2312" w:cs="宋体"/>
          <w:bCs/>
          <w:color w:val="000000" w:themeColor="text1"/>
          <w:sz w:val="32"/>
          <w:szCs w:val="32"/>
        </w:rPr>
      </w:pPr>
      <w:r>
        <w:rPr>
          <w:rFonts w:hint="eastAsia" w:ascii="仿宋_GB2312" w:hAnsi="宋体" w:eastAsia="仿宋_GB2312" w:cs="宋体"/>
          <w:bCs/>
          <w:color w:val="000000" w:themeColor="text1"/>
          <w:sz w:val="32"/>
          <w:szCs w:val="32"/>
        </w:rPr>
        <w:t>（三）有效期内的企业质量、安全管理体系认证的资料(如有)。</w:t>
      </w:r>
    </w:p>
    <w:p>
      <w:pPr>
        <w:ind w:left="638" w:leftChars="304" w:right="-153" w:rightChars="-73"/>
        <w:rPr>
          <w:rFonts w:ascii="黑体" w:hAnsi="黑体" w:eastAsia="黑体" w:cs="宋体"/>
          <w:bCs/>
          <w:color w:val="000000" w:themeColor="text1"/>
          <w:sz w:val="32"/>
          <w:szCs w:val="32"/>
        </w:rPr>
      </w:pPr>
      <w:r>
        <w:rPr>
          <w:rFonts w:hint="eastAsia" w:ascii="黑体" w:hAnsi="黑体" w:eastAsia="黑体" w:cs="宋体"/>
          <w:bCs/>
          <w:color w:val="000000" w:themeColor="text1"/>
          <w:sz w:val="32"/>
          <w:szCs w:val="32"/>
        </w:rPr>
        <w:t>三、车况方面要求</w:t>
      </w:r>
    </w:p>
    <w:p>
      <w:pPr>
        <w:ind w:right="-153" w:rightChars="-73" w:firstLine="640" w:firstLineChars="200"/>
        <w:rPr>
          <w:rFonts w:ascii="仿宋_GB2312" w:hAnsi="宋体" w:eastAsia="仿宋_GB2312" w:cs="宋体"/>
          <w:bCs/>
          <w:color w:val="000000" w:themeColor="text1"/>
          <w:sz w:val="32"/>
          <w:szCs w:val="32"/>
        </w:rPr>
      </w:pPr>
      <w:r>
        <w:rPr>
          <w:rFonts w:hint="eastAsia" w:ascii="仿宋_GB2312" w:hAnsi="宋体" w:eastAsia="仿宋_GB2312" w:cs="宋体"/>
          <w:bCs/>
          <w:color w:val="000000" w:themeColor="text1"/>
          <w:sz w:val="32"/>
          <w:szCs w:val="32"/>
        </w:rPr>
        <w:t>（一）车型:以空调豪华大巴为主(需列明所提供车辆品牌、参数、外观及内部图片等)。</w:t>
      </w:r>
    </w:p>
    <w:p>
      <w:pPr>
        <w:ind w:right="-153" w:rightChars="-73" w:firstLine="640" w:firstLineChars="200"/>
        <w:rPr>
          <w:rFonts w:ascii="仿宋_GB2312" w:hAnsi="宋体" w:eastAsia="仿宋_GB2312" w:cs="宋体"/>
          <w:bCs/>
          <w:color w:val="000000" w:themeColor="text1"/>
          <w:sz w:val="32"/>
          <w:szCs w:val="32"/>
        </w:rPr>
      </w:pPr>
      <w:r>
        <w:rPr>
          <w:rFonts w:hint="eastAsia" w:ascii="仿宋_GB2312" w:hAnsi="宋体" w:eastAsia="仿宋_GB2312" w:cs="宋体"/>
          <w:bCs/>
          <w:color w:val="000000" w:themeColor="text1"/>
          <w:sz w:val="32"/>
          <w:szCs w:val="32"/>
        </w:rPr>
        <w:t>（二）车龄:5年内(车龄年限以投标截止之日为止) ,行车10万公里以下。</w:t>
      </w:r>
    </w:p>
    <w:p>
      <w:pPr>
        <w:ind w:right="-153" w:rightChars="-73" w:firstLine="640" w:firstLineChars="200"/>
        <w:rPr>
          <w:rFonts w:ascii="仿宋_GB2312" w:hAnsi="宋体" w:eastAsia="仿宋_GB2312" w:cs="宋体"/>
          <w:bCs/>
          <w:color w:val="000000" w:themeColor="text1"/>
          <w:sz w:val="32"/>
          <w:szCs w:val="32"/>
        </w:rPr>
      </w:pPr>
      <w:r>
        <w:rPr>
          <w:rFonts w:hint="eastAsia" w:ascii="仿宋_GB2312" w:hAnsi="宋体" w:eastAsia="仿宋_GB2312" w:cs="宋体"/>
          <w:bCs/>
          <w:color w:val="000000" w:themeColor="text1"/>
          <w:sz w:val="32"/>
          <w:szCs w:val="32"/>
        </w:rPr>
        <w:t>（三）全车的座位配置安全带。</w:t>
      </w:r>
    </w:p>
    <w:p>
      <w:pPr>
        <w:ind w:right="-153" w:rightChars="-73" w:firstLine="640" w:firstLineChars="200"/>
        <w:rPr>
          <w:rFonts w:ascii="仿宋_GB2312" w:hAnsi="宋体" w:eastAsia="仿宋_GB2312" w:cs="宋体"/>
          <w:bCs/>
          <w:color w:val="000000" w:themeColor="text1"/>
          <w:sz w:val="32"/>
          <w:szCs w:val="32"/>
        </w:rPr>
      </w:pPr>
      <w:r>
        <w:rPr>
          <w:rFonts w:hint="eastAsia" w:ascii="仿宋_GB2312" w:hAnsi="宋体" w:eastAsia="仿宋_GB2312" w:cs="宋体"/>
          <w:bCs/>
          <w:color w:val="000000" w:themeColor="text1"/>
          <w:sz w:val="32"/>
          <w:szCs w:val="32"/>
        </w:rPr>
        <w:t>（四）车况良好并符合公安部门及交委要求。</w:t>
      </w:r>
    </w:p>
    <w:p>
      <w:pPr>
        <w:ind w:right="-153" w:rightChars="-73" w:firstLine="640" w:firstLineChars="200"/>
        <w:rPr>
          <w:rFonts w:ascii="仿宋_GB2312" w:hAnsi="宋体" w:eastAsia="仿宋_GB2312" w:cs="宋体"/>
          <w:bCs/>
          <w:color w:val="000000" w:themeColor="text1"/>
          <w:sz w:val="32"/>
          <w:szCs w:val="32"/>
        </w:rPr>
      </w:pPr>
      <w:r>
        <w:rPr>
          <w:rFonts w:hint="eastAsia" w:ascii="仿宋_GB2312" w:hAnsi="宋体" w:eastAsia="仿宋_GB2312" w:cs="宋体"/>
          <w:bCs/>
          <w:color w:val="000000" w:themeColor="text1"/>
          <w:sz w:val="32"/>
          <w:szCs w:val="32"/>
        </w:rPr>
        <w:t>（五）车辆内部装修材料应符合国家交通工具的装修标准。车容要求“三洁”-车头清洁、车身光洁、车厢和座位干净整洁无异味。</w:t>
      </w:r>
    </w:p>
    <w:p>
      <w:pPr>
        <w:ind w:right="-153" w:rightChars="-73" w:firstLine="640" w:firstLineChars="200"/>
        <w:rPr>
          <w:rFonts w:ascii="仿宋_GB2312" w:hAnsi="宋体" w:eastAsia="仿宋_GB2312" w:cs="宋体"/>
          <w:bCs/>
          <w:color w:val="000000" w:themeColor="text1"/>
          <w:sz w:val="32"/>
          <w:szCs w:val="32"/>
        </w:rPr>
      </w:pPr>
      <w:r>
        <w:rPr>
          <w:rFonts w:hint="eastAsia" w:ascii="仿宋_GB2312" w:hAnsi="宋体" w:eastAsia="仿宋_GB2312" w:cs="宋体"/>
          <w:bCs/>
          <w:color w:val="000000" w:themeColor="text1"/>
          <w:sz w:val="32"/>
          <w:szCs w:val="32"/>
        </w:rPr>
        <w:t>（六）投标人具有3年或以上承接大型单位或企业班车(承接该单位或企业车辆数量为5辆或以上)运营经验。</w:t>
      </w:r>
    </w:p>
    <w:p>
      <w:pPr>
        <w:ind w:right="-153" w:rightChars="-73" w:firstLine="640" w:firstLineChars="200"/>
        <w:rPr>
          <w:rFonts w:ascii="黑体" w:hAnsi="黑体" w:eastAsia="黑体" w:cs="宋体"/>
          <w:bCs/>
          <w:color w:val="000000" w:themeColor="text1"/>
          <w:sz w:val="32"/>
          <w:szCs w:val="32"/>
        </w:rPr>
      </w:pPr>
      <w:r>
        <w:rPr>
          <w:rFonts w:hint="eastAsia" w:ascii="黑体" w:hAnsi="黑体" w:eastAsia="黑体" w:cs="宋体"/>
          <w:bCs/>
          <w:color w:val="000000" w:themeColor="text1"/>
          <w:sz w:val="32"/>
          <w:szCs w:val="32"/>
        </w:rPr>
        <w:t>四、应急处置预案(措施)</w:t>
      </w:r>
    </w:p>
    <w:p>
      <w:pPr>
        <w:ind w:right="-153" w:rightChars="-73" w:firstLine="640" w:firstLineChars="200"/>
        <w:rPr>
          <w:rFonts w:ascii="仿宋_GB2312" w:hAnsi="宋体" w:eastAsia="仿宋_GB2312" w:cs="宋体"/>
          <w:bCs/>
          <w:color w:val="000000" w:themeColor="text1"/>
          <w:sz w:val="32"/>
          <w:szCs w:val="32"/>
        </w:rPr>
      </w:pPr>
      <w:r>
        <w:rPr>
          <w:rFonts w:hint="eastAsia" w:ascii="仿宋_GB2312" w:hAnsi="宋体" w:eastAsia="仿宋_GB2312" w:cs="宋体"/>
          <w:bCs/>
          <w:color w:val="000000" w:themeColor="text1"/>
          <w:sz w:val="32"/>
          <w:szCs w:val="32"/>
        </w:rPr>
        <w:t>上下班途中的突发事件(如道路封闭、恶劣天气等)的处理预案(措施);重大交通事故的处理预案(措施)等。</w:t>
      </w:r>
    </w:p>
    <w:p>
      <w:pPr>
        <w:ind w:right="-153" w:rightChars="-73" w:firstLine="640" w:firstLineChars="200"/>
        <w:rPr>
          <w:rFonts w:ascii="黑体" w:hAnsi="黑体" w:eastAsia="黑体" w:cs="宋体"/>
          <w:bCs/>
          <w:color w:val="000000" w:themeColor="text1"/>
          <w:sz w:val="32"/>
          <w:szCs w:val="32"/>
        </w:rPr>
      </w:pPr>
      <w:r>
        <w:rPr>
          <w:rFonts w:hint="eastAsia" w:ascii="黑体" w:hAnsi="黑体" w:eastAsia="黑体" w:cs="宋体"/>
          <w:bCs/>
          <w:color w:val="000000" w:themeColor="text1"/>
          <w:sz w:val="32"/>
          <w:szCs w:val="32"/>
        </w:rPr>
        <w:t>五、保险方面</w:t>
      </w:r>
    </w:p>
    <w:p>
      <w:pPr>
        <w:ind w:right="-153" w:rightChars="-73" w:firstLine="640" w:firstLineChars="200"/>
        <w:rPr>
          <w:rFonts w:ascii="仿宋_GB2312" w:hAnsi="宋体" w:eastAsia="仿宋_GB2312" w:cs="宋体"/>
          <w:bCs/>
          <w:color w:val="000000" w:themeColor="text1"/>
          <w:sz w:val="32"/>
          <w:szCs w:val="32"/>
        </w:rPr>
      </w:pPr>
      <w:r>
        <w:rPr>
          <w:rFonts w:hint="eastAsia" w:ascii="仿宋_GB2312" w:hAnsi="宋体" w:eastAsia="仿宋_GB2312" w:cs="宋体"/>
          <w:bCs/>
          <w:color w:val="000000" w:themeColor="text1"/>
          <w:sz w:val="32"/>
          <w:szCs w:val="32"/>
        </w:rPr>
        <w:t>车辆的保险额必须达到:第三者保险不低于人民币100万元;整车乘客险每座不少于人民币20万元，不定座位险不低于人民币40万元。</w:t>
      </w:r>
    </w:p>
    <w:p>
      <w:pPr>
        <w:ind w:right="-153" w:rightChars="-73" w:firstLine="640" w:firstLineChars="200"/>
        <w:rPr>
          <w:rFonts w:ascii="黑体" w:hAnsi="黑体" w:eastAsia="黑体" w:cs="宋体"/>
          <w:bCs/>
          <w:color w:val="000000" w:themeColor="text1"/>
          <w:sz w:val="32"/>
          <w:szCs w:val="32"/>
        </w:rPr>
      </w:pPr>
      <w:r>
        <w:rPr>
          <w:rFonts w:hint="eastAsia" w:ascii="黑体" w:hAnsi="黑体" w:eastAsia="黑体" w:cs="宋体"/>
          <w:bCs/>
          <w:color w:val="000000" w:themeColor="text1"/>
          <w:sz w:val="32"/>
          <w:szCs w:val="32"/>
        </w:rPr>
        <w:t>六、承运要求</w:t>
      </w:r>
    </w:p>
    <w:p>
      <w:pPr>
        <w:ind w:right="-153" w:rightChars="-73" w:firstLine="640" w:firstLineChars="200"/>
        <w:rPr>
          <w:rFonts w:ascii="仿宋_GB2312" w:hAnsi="宋体" w:eastAsia="仿宋_GB2312" w:cs="宋体"/>
          <w:bCs/>
          <w:color w:val="000000" w:themeColor="text1"/>
          <w:sz w:val="32"/>
          <w:szCs w:val="32"/>
        </w:rPr>
      </w:pPr>
      <w:r>
        <w:rPr>
          <w:rFonts w:hint="eastAsia" w:ascii="仿宋_GB2312" w:hAnsi="宋体" w:eastAsia="仿宋_GB2312" w:cs="宋体"/>
          <w:bCs/>
          <w:color w:val="000000" w:themeColor="text1"/>
          <w:sz w:val="32"/>
          <w:szCs w:val="32"/>
        </w:rPr>
        <w:t>（一） 能严格按照采购人规定的时间、线路将乘客安全、准时、舒适的送到目的地。接送上班的交通车在开车前10分钟到达约定的上车地点。接送下班的交通车必须在开车时间10分钟前到达采购人约定的上车地点。</w:t>
      </w:r>
    </w:p>
    <w:p>
      <w:pPr>
        <w:ind w:right="-153" w:rightChars="-73" w:firstLine="640" w:firstLineChars="200"/>
        <w:rPr>
          <w:rFonts w:ascii="仿宋_GB2312" w:hAnsi="宋体" w:eastAsia="仿宋_GB2312" w:cs="宋体"/>
          <w:bCs/>
          <w:color w:val="000000" w:themeColor="text1"/>
          <w:sz w:val="32"/>
          <w:szCs w:val="32"/>
        </w:rPr>
      </w:pPr>
      <w:r>
        <w:rPr>
          <w:rFonts w:hint="eastAsia" w:ascii="仿宋_GB2312" w:hAnsi="宋体" w:eastAsia="仿宋_GB2312" w:cs="宋体"/>
          <w:bCs/>
          <w:color w:val="000000" w:themeColor="text1"/>
          <w:sz w:val="32"/>
          <w:szCs w:val="32"/>
        </w:rPr>
        <w:t>（二）中标供应商需指定专职的联络人与采购人沟通、联系，随时满足采购人的合理派车要求，严格执行采购人制定的行车制度。</w:t>
      </w:r>
    </w:p>
    <w:p>
      <w:pPr>
        <w:ind w:right="-153" w:rightChars="-73" w:firstLine="640" w:firstLineChars="200"/>
        <w:rPr>
          <w:rFonts w:ascii="仿宋_GB2312" w:hAnsi="宋体" w:eastAsia="仿宋_GB2312" w:cs="宋体"/>
          <w:bCs/>
          <w:color w:val="000000" w:themeColor="text1"/>
          <w:sz w:val="32"/>
          <w:szCs w:val="32"/>
        </w:rPr>
      </w:pPr>
    </w:p>
    <w:p>
      <w:pPr>
        <w:ind w:right="-153" w:rightChars="-73" w:firstLine="640" w:firstLineChars="200"/>
        <w:rPr>
          <w:rFonts w:ascii="仿宋_GB2312" w:hAnsi="宋体" w:eastAsia="仿宋_GB2312" w:cs="宋体"/>
          <w:bCs/>
          <w:color w:val="000000" w:themeColor="text1"/>
          <w:sz w:val="32"/>
          <w:szCs w:val="32"/>
        </w:rPr>
      </w:pPr>
      <w:r>
        <w:rPr>
          <w:rFonts w:hint="eastAsia" w:ascii="仿宋_GB2312" w:hAnsi="宋体" w:eastAsia="仿宋_GB2312" w:cs="宋体"/>
          <w:bCs/>
          <w:color w:val="000000" w:themeColor="text1"/>
          <w:sz w:val="32"/>
          <w:szCs w:val="32"/>
        </w:rPr>
        <w:t>（三）采购人安排的行车线路,中标供应商应做到专人、专车、专线。车辆在租赁期间如因维修或保养，必须调派同等条件、车况的车辆，并知会采购人同意后方可接载乘客。</w:t>
      </w:r>
    </w:p>
    <w:p>
      <w:pPr>
        <w:ind w:right="-153" w:rightChars="-73" w:firstLine="640" w:firstLineChars="200"/>
        <w:rPr>
          <w:rFonts w:ascii="仿宋_GB2312" w:hAnsi="宋体" w:eastAsia="仿宋_GB2312" w:cs="宋体"/>
          <w:bCs/>
          <w:color w:val="000000" w:themeColor="text1"/>
          <w:sz w:val="32"/>
          <w:szCs w:val="32"/>
        </w:rPr>
      </w:pPr>
      <w:r>
        <w:rPr>
          <w:rFonts w:hint="eastAsia" w:ascii="仿宋_GB2312" w:hAnsi="宋体" w:eastAsia="仿宋_GB2312" w:cs="宋体"/>
          <w:bCs/>
          <w:color w:val="000000" w:themeColor="text1"/>
          <w:sz w:val="32"/>
          <w:szCs w:val="32"/>
        </w:rPr>
        <w:t>（四）车辆出现故障必须及时转换接送，如车辆途中故障排除需超过10分钟，应马上采用其它交通工具送乘客到达目的地，所发生的车费由中标供应商负责。乘客候车时间如超过10分钟，采购人职工有权搭乘其它交通工具上下班(包括如乘坐出租车4人/辆/次)，所产生的费用由中标供应商承担，并扣除该车双倍(两天)的租车费用。</w:t>
      </w:r>
    </w:p>
    <w:p>
      <w:pPr>
        <w:ind w:right="-153" w:rightChars="-73" w:firstLine="640" w:firstLineChars="200"/>
        <w:rPr>
          <w:rFonts w:ascii="仿宋_GB2312" w:hAnsi="宋体" w:eastAsia="仿宋_GB2312" w:cs="宋体"/>
          <w:bCs/>
          <w:color w:val="000000" w:themeColor="text1"/>
          <w:sz w:val="32"/>
          <w:szCs w:val="32"/>
        </w:rPr>
      </w:pPr>
      <w:r>
        <w:rPr>
          <w:rFonts w:hint="eastAsia" w:ascii="仿宋_GB2312" w:hAnsi="宋体" w:eastAsia="仿宋_GB2312" w:cs="宋体"/>
          <w:bCs/>
          <w:color w:val="000000" w:themeColor="text1"/>
          <w:sz w:val="32"/>
          <w:szCs w:val="32"/>
        </w:rPr>
        <w:t>（五）投标人提供的车辆需负责支付交通车的一切营运费用。包括但不限于路桥费、公路基金、道路规划费、保管停车费、保险费、车船税、管理费用、交通运管费、公共事业附加费、修理工料费、油耗、司机工资、轮胎、车辆清洁消毒费、其它不可预见费用等等。</w:t>
      </w:r>
    </w:p>
    <w:p>
      <w:pPr>
        <w:ind w:right="-153" w:rightChars="-73" w:firstLine="640" w:firstLineChars="200"/>
        <w:rPr>
          <w:rFonts w:ascii="仿宋_GB2312" w:hAnsi="宋体" w:eastAsia="仿宋_GB2312" w:cs="宋体"/>
          <w:bCs/>
          <w:color w:val="000000" w:themeColor="text1"/>
          <w:sz w:val="32"/>
          <w:szCs w:val="32"/>
        </w:rPr>
      </w:pPr>
      <w:r>
        <w:rPr>
          <w:rFonts w:hint="eastAsia" w:ascii="仿宋_GB2312" w:hAnsi="宋体" w:eastAsia="仿宋_GB2312" w:cs="宋体"/>
          <w:bCs/>
          <w:color w:val="000000" w:themeColor="text1"/>
          <w:sz w:val="32"/>
          <w:szCs w:val="32"/>
        </w:rPr>
        <w:t>（六）合同执行期间，中标供应商在行车载客时必须遵守交通法规按规定操作，确保乘客的安全。如行车中或发生交通事故，造成人员伤亡或车辆损坏，由中标供应商承担所有责任。</w:t>
      </w:r>
    </w:p>
    <w:p>
      <w:pPr>
        <w:ind w:right="-153" w:rightChars="-73" w:firstLine="640" w:firstLineChars="200"/>
        <w:rPr>
          <w:rFonts w:ascii="仿宋_GB2312" w:hAnsi="宋体" w:eastAsia="仿宋_GB2312" w:cs="宋体"/>
          <w:bCs/>
          <w:color w:val="000000" w:themeColor="text1"/>
          <w:sz w:val="32"/>
          <w:szCs w:val="32"/>
        </w:rPr>
      </w:pPr>
      <w:r>
        <w:rPr>
          <w:rFonts w:hint="eastAsia" w:ascii="仿宋_GB2312" w:hAnsi="宋体" w:eastAsia="仿宋_GB2312" w:cs="宋体"/>
          <w:bCs/>
          <w:color w:val="000000" w:themeColor="text1"/>
          <w:sz w:val="32"/>
          <w:szCs w:val="32"/>
        </w:rPr>
        <w:t>（七）中标供应商提供的车辆需符合国家规定安全环保等要求，车辆在使用期间如确需维修、保养，或年审、季审、接受定期检审及其它经采购人认可的合理因素而造成需要暂</w:t>
      </w:r>
      <w:r>
        <w:rPr>
          <w:rFonts w:hint="eastAsia" w:ascii="仿宋_GB2312" w:hAnsi="宋体" w:eastAsia="仿宋_GB2312" w:cs="宋体"/>
          <w:bCs/>
          <w:color w:val="000000" w:themeColor="text1"/>
          <w:spacing w:val="-4"/>
          <w:sz w:val="32"/>
          <w:szCs w:val="32"/>
        </w:rPr>
        <w:t>停运行时，中标供应商必须调派同等条件的车辆供采购人使用。</w:t>
      </w:r>
    </w:p>
    <w:p>
      <w:pPr>
        <w:ind w:right="-153" w:rightChars="-73" w:firstLine="640" w:firstLineChars="200"/>
        <w:rPr>
          <w:rFonts w:ascii="黑体" w:hAnsi="黑体" w:eastAsia="黑体" w:cs="宋体"/>
          <w:bCs/>
          <w:color w:val="000000" w:themeColor="text1"/>
          <w:sz w:val="32"/>
          <w:szCs w:val="32"/>
        </w:rPr>
      </w:pPr>
      <w:r>
        <w:rPr>
          <w:rFonts w:hint="eastAsia" w:ascii="黑体" w:hAnsi="黑体" w:eastAsia="黑体" w:cs="宋体"/>
          <w:bCs/>
          <w:color w:val="000000" w:themeColor="text1"/>
          <w:sz w:val="32"/>
          <w:szCs w:val="32"/>
        </w:rPr>
        <w:t>七、其他要求</w:t>
      </w:r>
    </w:p>
    <w:p>
      <w:pPr>
        <w:ind w:right="-153" w:rightChars="-73" w:firstLine="640" w:firstLineChars="200"/>
        <w:rPr>
          <w:rFonts w:ascii="仿宋_GB2312" w:hAnsi="宋体" w:eastAsia="仿宋_GB2312" w:cs="宋体"/>
          <w:bCs/>
          <w:color w:val="000000" w:themeColor="text1"/>
          <w:sz w:val="32"/>
          <w:szCs w:val="32"/>
        </w:rPr>
      </w:pPr>
      <w:r>
        <w:rPr>
          <w:rFonts w:hint="eastAsia" w:ascii="仿宋_GB2312" w:hAnsi="宋体" w:eastAsia="仿宋_GB2312" w:cs="宋体"/>
          <w:bCs/>
          <w:color w:val="000000" w:themeColor="text1"/>
          <w:sz w:val="32"/>
          <w:szCs w:val="32"/>
        </w:rPr>
        <w:t>中标供应商不得将业务进行二次分包，中标供应商与采购人签订合同后，要与采购人配合做好调查工作，征询采购人的职工意见，合理调整线路及停靠点，确保班车的顺利运营。投入运营后，如乘坐职工反应线路或停靠点不合理的，要及时调整。</w:t>
      </w:r>
    </w:p>
    <w:p>
      <w:pPr>
        <w:rPr>
          <w:b/>
          <w:bCs/>
          <w:color w:val="000000" w:themeColor="text1"/>
          <w:sz w:val="28"/>
          <w:szCs w:val="28"/>
        </w:rPr>
      </w:pPr>
      <w:bookmarkStart w:id="5" w:name="_Toc9908"/>
      <w:r>
        <w:rPr>
          <w:rFonts w:hint="eastAsia" w:ascii="仿宋_GB2312" w:hAnsi="宋体" w:eastAsia="仿宋_GB2312" w:cs="宋体"/>
          <w:bCs/>
          <w:color w:val="000000" w:themeColor="text1"/>
          <w:sz w:val="32"/>
          <w:szCs w:val="32"/>
        </w:rPr>
        <w:br w:type="page"/>
      </w:r>
      <w:r>
        <w:rPr>
          <w:rFonts w:hint="eastAsia"/>
          <w:b/>
          <w:bCs/>
          <w:color w:val="000000" w:themeColor="text1"/>
          <w:sz w:val="28"/>
          <w:szCs w:val="28"/>
        </w:rPr>
        <w:t>附件三：</w:t>
      </w:r>
    </w:p>
    <w:p>
      <w:pPr>
        <w:ind w:right="-153" w:rightChars="-73"/>
        <w:jc w:val="center"/>
        <w:rPr>
          <w:rFonts w:ascii="黑体" w:hAnsi="黑体" w:eastAsia="黑体" w:cs="宋体"/>
          <w:bCs/>
          <w:color w:val="000000" w:themeColor="text1"/>
          <w:sz w:val="32"/>
          <w:szCs w:val="32"/>
        </w:rPr>
      </w:pPr>
      <w:r>
        <w:rPr>
          <w:rFonts w:hint="eastAsia" w:ascii="黑体" w:hAnsi="黑体" w:eastAsia="黑体" w:cs="宋体"/>
          <w:bCs/>
          <w:color w:val="000000" w:themeColor="text1"/>
          <w:sz w:val="32"/>
          <w:szCs w:val="32"/>
        </w:rPr>
        <w:t>广州南沙港口开发有限公司职工上下班班车租赁服务</w:t>
      </w:r>
    </w:p>
    <w:p>
      <w:pPr>
        <w:ind w:right="-153" w:rightChars="-73"/>
        <w:jc w:val="center"/>
        <w:rPr>
          <w:rFonts w:ascii="黑体" w:hAnsi="黑体" w:eastAsia="黑体" w:cs="宋体"/>
          <w:bCs/>
          <w:color w:val="000000" w:themeColor="text1"/>
          <w:sz w:val="32"/>
          <w:szCs w:val="32"/>
        </w:rPr>
      </w:pPr>
      <w:r>
        <w:rPr>
          <w:rFonts w:hint="eastAsia" w:ascii="黑体" w:hAnsi="黑体" w:eastAsia="黑体" w:cs="宋体"/>
          <w:bCs/>
          <w:color w:val="000000" w:themeColor="text1"/>
          <w:sz w:val="32"/>
          <w:szCs w:val="32"/>
        </w:rPr>
        <w:t>采购项目报价表</w:t>
      </w:r>
      <w:bookmarkEnd w:id="5"/>
    </w:p>
    <w:tbl>
      <w:tblPr>
        <w:tblStyle w:val="12"/>
        <w:tblW w:w="9645" w:type="dxa"/>
        <w:jc w:val="center"/>
        <w:tblInd w:w="93" w:type="dxa"/>
        <w:tblLayout w:type="fixed"/>
        <w:tblCellMar>
          <w:top w:w="0" w:type="dxa"/>
          <w:left w:w="108" w:type="dxa"/>
          <w:bottom w:w="0" w:type="dxa"/>
          <w:right w:w="108" w:type="dxa"/>
        </w:tblCellMar>
      </w:tblPr>
      <w:tblGrid>
        <w:gridCol w:w="732"/>
        <w:gridCol w:w="1557"/>
        <w:gridCol w:w="1264"/>
        <w:gridCol w:w="2423"/>
        <w:gridCol w:w="258"/>
        <w:gridCol w:w="1416"/>
        <w:gridCol w:w="159"/>
        <w:gridCol w:w="966"/>
        <w:gridCol w:w="870"/>
      </w:tblGrid>
      <w:tr>
        <w:tblPrEx>
          <w:tblLayout w:type="fixed"/>
          <w:tblCellMar>
            <w:top w:w="0" w:type="dxa"/>
            <w:left w:w="108" w:type="dxa"/>
            <w:bottom w:w="0" w:type="dxa"/>
            <w:right w:w="108" w:type="dxa"/>
          </w:tblCellMar>
        </w:tblPrEx>
        <w:trPr>
          <w:trHeight w:val="570" w:hRule="atLeast"/>
          <w:jc w:val="center"/>
        </w:trPr>
        <w:tc>
          <w:tcPr>
            <w:tcW w:w="5976" w:type="dxa"/>
            <w:gridSpan w:val="4"/>
            <w:tcBorders>
              <w:top w:val="nil"/>
              <w:left w:val="nil"/>
              <w:bottom w:val="nil"/>
              <w:right w:val="nil"/>
            </w:tcBorders>
            <w:shd w:val="clear" w:color="FFFFFF" w:fill="FFFFFF"/>
            <w:vAlign w:val="bottom"/>
          </w:tcPr>
          <w:p>
            <w:pPr>
              <w:widowControl/>
              <w:spacing w:line="280" w:lineRule="exact"/>
              <w:jc w:val="left"/>
              <w:rPr>
                <w:rFonts w:ascii="黑体" w:hAnsi="黑体" w:eastAsia="黑体" w:cs="黑体"/>
                <w:color w:val="000000" w:themeColor="text1"/>
                <w:kern w:val="0"/>
                <w:sz w:val="20"/>
                <w:szCs w:val="20"/>
              </w:rPr>
            </w:pPr>
          </w:p>
        </w:tc>
        <w:tc>
          <w:tcPr>
            <w:tcW w:w="1833" w:type="dxa"/>
            <w:gridSpan w:val="3"/>
            <w:tcBorders>
              <w:top w:val="nil"/>
              <w:left w:val="nil"/>
              <w:bottom w:val="nil"/>
              <w:right w:val="nil"/>
            </w:tcBorders>
            <w:shd w:val="clear" w:color="FFFFFF" w:fill="FFFFFF"/>
            <w:vAlign w:val="bottom"/>
          </w:tcPr>
          <w:p>
            <w:pPr>
              <w:widowControl/>
              <w:spacing w:line="280" w:lineRule="exact"/>
              <w:jc w:val="left"/>
              <w:rPr>
                <w:rFonts w:ascii="黑体" w:hAnsi="黑体" w:eastAsia="黑体" w:cs="黑体"/>
                <w:color w:val="000000" w:themeColor="text1"/>
                <w:kern w:val="0"/>
                <w:sz w:val="20"/>
                <w:szCs w:val="20"/>
              </w:rPr>
            </w:pPr>
            <w:r>
              <w:rPr>
                <w:rFonts w:hint="eastAsia" w:ascii="黑体" w:hAnsi="黑体" w:eastAsia="黑体" w:cs="黑体"/>
                <w:color w:val="000000" w:themeColor="text1"/>
                <w:kern w:val="0"/>
                <w:sz w:val="20"/>
                <w:szCs w:val="20"/>
              </w:rPr>
              <w:t>　</w:t>
            </w:r>
          </w:p>
        </w:tc>
        <w:tc>
          <w:tcPr>
            <w:tcW w:w="1836" w:type="dxa"/>
            <w:gridSpan w:val="2"/>
            <w:tcBorders>
              <w:top w:val="nil"/>
              <w:left w:val="nil"/>
              <w:bottom w:val="nil"/>
              <w:right w:val="nil"/>
            </w:tcBorders>
            <w:shd w:val="clear" w:color="FFFFFF" w:fill="FFFFFF"/>
            <w:vAlign w:val="bottom"/>
          </w:tcPr>
          <w:p>
            <w:pPr>
              <w:widowControl/>
              <w:spacing w:line="280" w:lineRule="exact"/>
              <w:jc w:val="right"/>
              <w:rPr>
                <w:rFonts w:ascii="黑体" w:hAnsi="黑体" w:eastAsia="黑体" w:cs="黑体"/>
                <w:color w:val="000000" w:themeColor="text1"/>
                <w:kern w:val="0"/>
                <w:sz w:val="20"/>
                <w:szCs w:val="20"/>
              </w:rPr>
            </w:pPr>
          </w:p>
        </w:tc>
      </w:tr>
      <w:tr>
        <w:tblPrEx>
          <w:tblLayout w:type="fixed"/>
          <w:tblCellMar>
            <w:top w:w="0" w:type="dxa"/>
            <w:left w:w="108" w:type="dxa"/>
            <w:bottom w:w="0" w:type="dxa"/>
            <w:right w:w="108" w:type="dxa"/>
          </w:tblCellMar>
        </w:tblPrEx>
        <w:trPr>
          <w:trHeight w:val="934" w:hRule="atLeast"/>
          <w:jc w:val="center"/>
        </w:trPr>
        <w:tc>
          <w:tcPr>
            <w:tcW w:w="732" w:type="dxa"/>
            <w:tcBorders>
              <w:top w:val="single" w:color="000000" w:sz="8" w:space="0"/>
              <w:left w:val="single" w:color="000000" w:sz="8" w:space="0"/>
              <w:bottom w:val="single" w:color="000000" w:sz="4" w:space="0"/>
              <w:right w:val="single" w:color="000000" w:sz="4" w:space="0"/>
            </w:tcBorders>
            <w:shd w:val="clear" w:color="FFFFFF" w:fill="FFFFFF"/>
            <w:vAlign w:val="center"/>
          </w:tcPr>
          <w:p>
            <w:pPr>
              <w:widowControl/>
              <w:spacing w:line="280" w:lineRule="exact"/>
              <w:jc w:val="center"/>
              <w:rPr>
                <w:rFonts w:ascii="黑体" w:hAnsi="黑体" w:eastAsia="黑体" w:cs="黑体"/>
                <w:color w:val="000000" w:themeColor="text1"/>
                <w:kern w:val="0"/>
                <w:sz w:val="20"/>
                <w:szCs w:val="20"/>
              </w:rPr>
            </w:pPr>
            <w:r>
              <w:rPr>
                <w:rFonts w:hint="eastAsia" w:ascii="黑体" w:hAnsi="黑体" w:eastAsia="黑体" w:cs="黑体"/>
                <w:color w:val="000000" w:themeColor="text1"/>
                <w:kern w:val="0"/>
                <w:sz w:val="20"/>
                <w:szCs w:val="20"/>
              </w:rPr>
              <w:t>序号</w:t>
            </w:r>
          </w:p>
        </w:tc>
        <w:tc>
          <w:tcPr>
            <w:tcW w:w="1557" w:type="dxa"/>
            <w:tcBorders>
              <w:top w:val="single" w:color="000000" w:sz="8" w:space="0"/>
              <w:left w:val="single" w:color="000000" w:sz="4" w:space="0"/>
              <w:bottom w:val="single" w:color="000000" w:sz="4" w:space="0"/>
              <w:right w:val="single" w:color="000000" w:sz="4" w:space="0"/>
            </w:tcBorders>
            <w:shd w:val="clear" w:color="FFFFFF" w:fill="FFFFFF"/>
            <w:vAlign w:val="center"/>
          </w:tcPr>
          <w:p>
            <w:pPr>
              <w:widowControl/>
              <w:spacing w:line="280" w:lineRule="exact"/>
              <w:jc w:val="center"/>
              <w:rPr>
                <w:rFonts w:ascii="黑体" w:hAnsi="黑体" w:eastAsia="黑体" w:cs="黑体"/>
                <w:color w:val="000000" w:themeColor="text1"/>
                <w:kern w:val="0"/>
                <w:sz w:val="20"/>
                <w:szCs w:val="20"/>
              </w:rPr>
            </w:pPr>
            <w:r>
              <w:rPr>
                <w:rFonts w:hint="eastAsia" w:ascii="黑体" w:hAnsi="黑体" w:eastAsia="黑体" w:cs="黑体"/>
                <w:color w:val="000000" w:themeColor="text1"/>
                <w:kern w:val="0"/>
                <w:sz w:val="20"/>
                <w:szCs w:val="20"/>
              </w:rPr>
              <w:t>车型</w:t>
            </w:r>
          </w:p>
        </w:tc>
        <w:tc>
          <w:tcPr>
            <w:tcW w:w="1264" w:type="dxa"/>
            <w:tcBorders>
              <w:top w:val="single" w:color="000000" w:sz="8" w:space="0"/>
              <w:left w:val="single" w:color="000000" w:sz="4" w:space="0"/>
              <w:bottom w:val="single" w:color="000000" w:sz="4" w:space="0"/>
              <w:right w:val="single" w:color="000000" w:sz="4" w:space="0"/>
            </w:tcBorders>
            <w:shd w:val="clear" w:color="FFFFFF" w:fill="FFFFFF"/>
            <w:vAlign w:val="center"/>
          </w:tcPr>
          <w:p>
            <w:pPr>
              <w:widowControl/>
              <w:spacing w:line="280" w:lineRule="exact"/>
              <w:jc w:val="center"/>
              <w:rPr>
                <w:rFonts w:ascii="黑体" w:hAnsi="黑体" w:eastAsia="黑体" w:cs="黑体"/>
                <w:color w:val="000000" w:themeColor="text1"/>
                <w:kern w:val="0"/>
                <w:sz w:val="20"/>
                <w:szCs w:val="20"/>
              </w:rPr>
            </w:pPr>
            <w:r>
              <w:rPr>
                <w:rFonts w:hint="eastAsia" w:ascii="黑体" w:hAnsi="黑体" w:eastAsia="黑体" w:cs="黑体"/>
                <w:color w:val="000000" w:themeColor="text1"/>
                <w:kern w:val="0"/>
                <w:sz w:val="20"/>
                <w:szCs w:val="20"/>
              </w:rPr>
              <w:t>厂牌型号</w:t>
            </w:r>
          </w:p>
        </w:tc>
        <w:tc>
          <w:tcPr>
            <w:tcW w:w="2681" w:type="dxa"/>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pPr>
              <w:widowControl/>
              <w:spacing w:line="280" w:lineRule="exact"/>
              <w:jc w:val="center"/>
              <w:rPr>
                <w:rFonts w:ascii="黑体" w:hAnsi="黑体" w:eastAsia="黑体" w:cs="黑体"/>
                <w:color w:val="000000" w:themeColor="text1"/>
                <w:kern w:val="0"/>
                <w:sz w:val="20"/>
                <w:szCs w:val="20"/>
              </w:rPr>
            </w:pPr>
            <w:r>
              <w:rPr>
                <w:rFonts w:hint="eastAsia" w:ascii="黑体" w:hAnsi="黑体" w:eastAsia="黑体" w:cs="黑体"/>
                <w:color w:val="000000" w:themeColor="text1"/>
                <w:kern w:val="0"/>
                <w:sz w:val="20"/>
                <w:szCs w:val="20"/>
              </w:rPr>
              <w:t>登记日期（使用年限）</w:t>
            </w:r>
          </w:p>
        </w:tc>
        <w:tc>
          <w:tcPr>
            <w:tcW w:w="1416" w:type="dxa"/>
            <w:tcBorders>
              <w:top w:val="single" w:color="000000" w:sz="8" w:space="0"/>
              <w:left w:val="single" w:color="000000" w:sz="4" w:space="0"/>
              <w:bottom w:val="single" w:color="000000" w:sz="4" w:space="0"/>
              <w:right w:val="single" w:color="000000" w:sz="4" w:space="0"/>
            </w:tcBorders>
            <w:shd w:val="clear" w:color="FFFFFF" w:fill="FFFFFF"/>
            <w:vAlign w:val="center"/>
          </w:tcPr>
          <w:p>
            <w:pPr>
              <w:widowControl/>
              <w:spacing w:line="280" w:lineRule="exact"/>
              <w:jc w:val="center"/>
              <w:rPr>
                <w:rFonts w:ascii="黑体" w:hAnsi="黑体" w:eastAsia="黑体" w:cs="黑体"/>
                <w:color w:val="000000" w:themeColor="text1"/>
                <w:kern w:val="0"/>
                <w:sz w:val="20"/>
                <w:szCs w:val="20"/>
              </w:rPr>
            </w:pPr>
            <w:r>
              <w:rPr>
                <w:rFonts w:hint="eastAsia" w:ascii="黑体" w:hAnsi="黑体" w:eastAsia="黑体" w:cs="黑体"/>
                <w:color w:val="000000" w:themeColor="text1"/>
                <w:kern w:val="0"/>
                <w:sz w:val="20"/>
                <w:szCs w:val="20"/>
              </w:rPr>
              <w:t>报价</w:t>
            </w:r>
          </w:p>
        </w:tc>
        <w:tc>
          <w:tcPr>
            <w:tcW w:w="1995" w:type="dxa"/>
            <w:gridSpan w:val="3"/>
            <w:tcBorders>
              <w:top w:val="single" w:color="000000" w:sz="8" w:space="0"/>
              <w:left w:val="nil"/>
              <w:bottom w:val="single" w:color="000000" w:sz="4" w:space="0"/>
              <w:right w:val="single" w:color="000000" w:sz="4" w:space="0"/>
            </w:tcBorders>
            <w:shd w:val="clear" w:color="FFFFFF" w:fill="FFFFFF"/>
            <w:vAlign w:val="center"/>
          </w:tcPr>
          <w:p>
            <w:pPr>
              <w:widowControl/>
              <w:spacing w:line="280" w:lineRule="exact"/>
              <w:jc w:val="center"/>
              <w:rPr>
                <w:rFonts w:ascii="黑体" w:hAnsi="黑体" w:eastAsia="黑体" w:cs="黑体"/>
                <w:color w:val="000000" w:themeColor="text1"/>
                <w:kern w:val="0"/>
                <w:sz w:val="20"/>
                <w:szCs w:val="20"/>
              </w:rPr>
            </w:pPr>
            <w:r>
              <w:rPr>
                <w:rFonts w:hint="eastAsia" w:ascii="黑体" w:hAnsi="黑体" w:eastAsia="黑体" w:cs="黑体"/>
                <w:color w:val="000000" w:themeColor="text1"/>
                <w:kern w:val="0"/>
                <w:sz w:val="20"/>
                <w:szCs w:val="20"/>
              </w:rPr>
              <w:t>备注</w:t>
            </w:r>
          </w:p>
        </w:tc>
      </w:tr>
      <w:tr>
        <w:tblPrEx>
          <w:tblLayout w:type="fixed"/>
          <w:tblCellMar>
            <w:top w:w="0" w:type="dxa"/>
            <w:left w:w="108" w:type="dxa"/>
            <w:bottom w:w="0" w:type="dxa"/>
            <w:right w:w="108" w:type="dxa"/>
          </w:tblCellMar>
        </w:tblPrEx>
        <w:trPr>
          <w:trHeight w:val="1695" w:hRule="atLeast"/>
          <w:jc w:val="center"/>
        </w:trPr>
        <w:tc>
          <w:tcPr>
            <w:tcW w:w="732" w:type="dxa"/>
            <w:tcBorders>
              <w:top w:val="nil"/>
              <w:left w:val="single" w:color="000000" w:sz="8" w:space="0"/>
              <w:bottom w:val="single" w:color="000000" w:sz="4" w:space="0"/>
              <w:right w:val="single" w:color="000000" w:sz="4" w:space="0"/>
            </w:tcBorders>
            <w:shd w:val="clear" w:color="FFFFFF" w:fill="FFFFFF"/>
            <w:vAlign w:val="center"/>
          </w:tcPr>
          <w:p>
            <w:pPr>
              <w:widowControl/>
              <w:spacing w:line="280" w:lineRule="exact"/>
              <w:jc w:val="center"/>
              <w:rPr>
                <w:rFonts w:ascii="黑体" w:hAnsi="黑体" w:eastAsia="黑体" w:cs="黑体"/>
                <w:color w:val="000000" w:themeColor="text1"/>
                <w:kern w:val="0"/>
                <w:sz w:val="20"/>
                <w:szCs w:val="20"/>
              </w:rPr>
            </w:pPr>
            <w:r>
              <w:rPr>
                <w:rFonts w:ascii="黑体" w:hAnsi="黑体" w:eastAsia="黑体" w:cs="黑体"/>
                <w:color w:val="000000" w:themeColor="text1"/>
                <w:kern w:val="0"/>
                <w:sz w:val="20"/>
                <w:szCs w:val="20"/>
              </w:rPr>
              <w:t>1</w:t>
            </w:r>
          </w:p>
        </w:tc>
        <w:tc>
          <w:tcPr>
            <w:tcW w:w="1557" w:type="dxa"/>
            <w:tcBorders>
              <w:top w:val="nil"/>
              <w:left w:val="nil"/>
              <w:bottom w:val="single" w:color="000000" w:sz="4" w:space="0"/>
              <w:right w:val="single" w:color="000000" w:sz="4" w:space="0"/>
            </w:tcBorders>
            <w:shd w:val="clear" w:color="FFFFFF" w:fill="FFFFFF"/>
            <w:vAlign w:val="center"/>
          </w:tcPr>
          <w:p>
            <w:pPr>
              <w:widowControl/>
              <w:spacing w:line="280" w:lineRule="exact"/>
              <w:jc w:val="center"/>
              <w:rPr>
                <w:rFonts w:ascii="黑体" w:hAnsi="黑体" w:eastAsia="黑体" w:cs="黑体"/>
                <w:color w:val="000000" w:themeColor="text1"/>
                <w:kern w:val="0"/>
                <w:sz w:val="20"/>
                <w:szCs w:val="20"/>
              </w:rPr>
            </w:pPr>
            <w:r>
              <w:rPr>
                <w:rFonts w:hint="eastAsia" w:ascii="黑体" w:hAnsi="黑体" w:eastAsia="黑体" w:cs="黑体"/>
                <w:color w:val="000000" w:themeColor="text1"/>
                <w:kern w:val="0"/>
                <w:sz w:val="20"/>
                <w:szCs w:val="20"/>
              </w:rPr>
              <w:t>21座至30座</w:t>
            </w:r>
          </w:p>
        </w:tc>
        <w:tc>
          <w:tcPr>
            <w:tcW w:w="1264" w:type="dxa"/>
            <w:tcBorders>
              <w:top w:val="nil"/>
              <w:left w:val="nil"/>
              <w:bottom w:val="single" w:color="000000" w:sz="4" w:space="0"/>
              <w:right w:val="single" w:color="000000" w:sz="4" w:space="0"/>
            </w:tcBorders>
            <w:shd w:val="clear" w:color="FFFFFF" w:fill="FFFFFF"/>
            <w:vAlign w:val="center"/>
          </w:tcPr>
          <w:p>
            <w:pPr>
              <w:widowControl/>
              <w:spacing w:line="280" w:lineRule="exact"/>
              <w:jc w:val="left"/>
              <w:rPr>
                <w:rFonts w:ascii="黑体" w:hAnsi="黑体" w:eastAsia="黑体" w:cs="黑体"/>
                <w:color w:val="000000" w:themeColor="text1"/>
                <w:kern w:val="0"/>
                <w:sz w:val="20"/>
                <w:szCs w:val="20"/>
              </w:rPr>
            </w:pPr>
          </w:p>
        </w:tc>
        <w:tc>
          <w:tcPr>
            <w:tcW w:w="2681" w:type="dxa"/>
            <w:gridSpan w:val="2"/>
            <w:tcBorders>
              <w:top w:val="single" w:color="000000" w:sz="4" w:space="0"/>
              <w:left w:val="nil"/>
              <w:bottom w:val="single" w:color="000000" w:sz="4" w:space="0"/>
              <w:right w:val="single" w:color="000000" w:sz="4" w:space="0"/>
            </w:tcBorders>
            <w:shd w:val="clear" w:color="FFFFFF" w:fill="FFFFFF"/>
            <w:vAlign w:val="center"/>
          </w:tcPr>
          <w:p>
            <w:pPr>
              <w:widowControl/>
              <w:spacing w:line="280" w:lineRule="exact"/>
              <w:jc w:val="left"/>
              <w:rPr>
                <w:rFonts w:ascii="黑体" w:hAnsi="黑体" w:eastAsia="黑体" w:cs="黑体"/>
                <w:color w:val="000000" w:themeColor="text1"/>
                <w:kern w:val="0"/>
                <w:sz w:val="20"/>
                <w:szCs w:val="20"/>
              </w:rPr>
            </w:pPr>
          </w:p>
        </w:tc>
        <w:tc>
          <w:tcPr>
            <w:tcW w:w="1416" w:type="dxa"/>
            <w:tcBorders>
              <w:top w:val="nil"/>
              <w:left w:val="nil"/>
              <w:bottom w:val="single" w:color="000000" w:sz="4" w:space="0"/>
              <w:right w:val="single" w:color="000000" w:sz="4" w:space="0"/>
            </w:tcBorders>
            <w:shd w:val="clear" w:color="FFFFFF" w:fill="FFFFFF"/>
            <w:vAlign w:val="center"/>
          </w:tcPr>
          <w:p>
            <w:pPr>
              <w:widowControl/>
              <w:spacing w:line="280" w:lineRule="exact"/>
              <w:jc w:val="right"/>
              <w:rPr>
                <w:rFonts w:ascii="黑体" w:hAnsi="黑体" w:eastAsia="黑体" w:cs="黑体"/>
                <w:color w:val="000000" w:themeColor="text1"/>
                <w:kern w:val="0"/>
                <w:sz w:val="20"/>
                <w:szCs w:val="20"/>
              </w:rPr>
            </w:pPr>
          </w:p>
        </w:tc>
        <w:tc>
          <w:tcPr>
            <w:tcW w:w="1995" w:type="dxa"/>
            <w:gridSpan w:val="3"/>
            <w:tcBorders>
              <w:top w:val="single" w:color="000000" w:sz="4" w:space="0"/>
              <w:left w:val="nil"/>
              <w:bottom w:val="single" w:color="000000" w:sz="4" w:space="0"/>
              <w:right w:val="single" w:color="000000" w:sz="4" w:space="0"/>
            </w:tcBorders>
            <w:shd w:val="clear" w:color="FFFFFF" w:fill="FFFFFF"/>
            <w:vAlign w:val="center"/>
          </w:tcPr>
          <w:p>
            <w:pPr>
              <w:widowControl/>
              <w:spacing w:line="280" w:lineRule="exact"/>
              <w:jc w:val="right"/>
              <w:rPr>
                <w:rFonts w:ascii="黑体" w:hAnsi="黑体" w:eastAsia="黑体" w:cs="黑体"/>
                <w:color w:val="000000" w:themeColor="text1"/>
                <w:kern w:val="0"/>
                <w:sz w:val="20"/>
                <w:szCs w:val="20"/>
              </w:rPr>
            </w:pPr>
          </w:p>
        </w:tc>
      </w:tr>
      <w:tr>
        <w:tblPrEx>
          <w:tblLayout w:type="fixed"/>
          <w:tblCellMar>
            <w:top w:w="15" w:type="dxa"/>
            <w:left w:w="15" w:type="dxa"/>
            <w:bottom w:w="15" w:type="dxa"/>
            <w:right w:w="15" w:type="dxa"/>
          </w:tblCellMar>
        </w:tblPrEx>
        <w:trPr>
          <w:gridAfter w:val="1"/>
          <w:wAfter w:w="870" w:type="dxa"/>
          <w:trHeight w:val="312" w:hRule="atLeast"/>
        </w:trPr>
        <w:tc>
          <w:tcPr>
            <w:tcW w:w="8775" w:type="dxa"/>
            <w:gridSpan w:val="8"/>
            <w:vMerge w:val="restart"/>
            <w:vAlign w:val="center"/>
          </w:tcPr>
          <w:p>
            <w:pPr>
              <w:widowControl/>
              <w:jc w:val="left"/>
              <w:textAlignment w:val="center"/>
              <w:rPr>
                <w:rFonts w:ascii="宋体" w:hAnsi="宋体" w:cs="宋体"/>
                <w:color w:val="000000" w:themeColor="text1"/>
                <w:kern w:val="0"/>
                <w:sz w:val="24"/>
              </w:rPr>
            </w:pPr>
            <w:r>
              <w:rPr>
                <w:rFonts w:hint="eastAsia" w:ascii="方正小标宋简体" w:hAnsi="方正小标宋简体" w:eastAsia="方正小标宋简体" w:cs="方正小标宋简体"/>
                <w:b/>
                <w:bCs/>
                <w:color w:val="000000" w:themeColor="text1"/>
                <w:sz w:val="36"/>
                <w:szCs w:val="36"/>
              </w:rPr>
              <w:br w:type="page"/>
            </w:r>
            <w:r>
              <w:rPr>
                <w:rFonts w:hint="eastAsia" w:ascii="方正小标宋简体" w:hAnsi="方正小标宋简体" w:eastAsia="方正小标宋简体" w:cs="方正小标宋简体"/>
                <w:b/>
                <w:bCs/>
                <w:color w:val="000000" w:themeColor="text1"/>
                <w:sz w:val="36"/>
                <w:szCs w:val="36"/>
              </w:rPr>
              <w:br w:type="page"/>
            </w:r>
            <w:r>
              <w:rPr>
                <w:rFonts w:hint="eastAsia" w:ascii="宋体" w:hAnsi="宋体" w:cs="宋体"/>
                <w:color w:val="000000" w:themeColor="text1"/>
                <w:kern w:val="0"/>
                <w:sz w:val="24"/>
              </w:rPr>
              <w:t>备注：项目报价不得超过单项最高限价。</w:t>
            </w:r>
          </w:p>
          <w:p>
            <w:pPr>
              <w:widowControl/>
              <w:ind w:left="720"/>
              <w:jc w:val="left"/>
              <w:textAlignment w:val="center"/>
              <w:rPr>
                <w:rFonts w:ascii="宋体" w:hAnsi="宋体" w:cs="宋体"/>
                <w:color w:val="000000" w:themeColor="text1"/>
                <w:kern w:val="0"/>
                <w:sz w:val="24"/>
              </w:rPr>
            </w:pPr>
          </w:p>
        </w:tc>
      </w:tr>
      <w:tr>
        <w:tblPrEx>
          <w:tblLayout w:type="fixed"/>
          <w:tblCellMar>
            <w:top w:w="15" w:type="dxa"/>
            <w:left w:w="15" w:type="dxa"/>
            <w:bottom w:w="15" w:type="dxa"/>
            <w:right w:w="15" w:type="dxa"/>
          </w:tblCellMar>
        </w:tblPrEx>
        <w:trPr>
          <w:gridAfter w:val="1"/>
          <w:wAfter w:w="870" w:type="dxa"/>
          <w:trHeight w:val="312" w:hRule="atLeast"/>
        </w:trPr>
        <w:tc>
          <w:tcPr>
            <w:tcW w:w="8775" w:type="dxa"/>
            <w:gridSpan w:val="8"/>
            <w:vMerge w:val="continue"/>
            <w:vAlign w:val="center"/>
          </w:tcPr>
          <w:p>
            <w:pPr>
              <w:jc w:val="left"/>
              <w:rPr>
                <w:rFonts w:ascii="宋体" w:hAnsi="宋体" w:cs="宋体"/>
                <w:color w:val="000000" w:themeColor="text1"/>
                <w:sz w:val="24"/>
              </w:rPr>
            </w:pPr>
          </w:p>
        </w:tc>
      </w:tr>
      <w:tr>
        <w:tblPrEx>
          <w:tblLayout w:type="fixed"/>
          <w:tblCellMar>
            <w:top w:w="15" w:type="dxa"/>
            <w:left w:w="15" w:type="dxa"/>
            <w:bottom w:w="15" w:type="dxa"/>
            <w:right w:w="15" w:type="dxa"/>
          </w:tblCellMar>
        </w:tblPrEx>
        <w:trPr>
          <w:gridAfter w:val="1"/>
          <w:wAfter w:w="870" w:type="dxa"/>
          <w:trHeight w:val="645" w:hRule="atLeast"/>
        </w:trPr>
        <w:tc>
          <w:tcPr>
            <w:tcW w:w="8775" w:type="dxa"/>
            <w:gridSpan w:val="8"/>
            <w:vMerge w:val="continue"/>
            <w:vAlign w:val="center"/>
          </w:tcPr>
          <w:p>
            <w:pPr>
              <w:jc w:val="left"/>
              <w:rPr>
                <w:rFonts w:ascii="宋体" w:hAnsi="宋体" w:cs="宋体"/>
                <w:color w:val="000000" w:themeColor="text1"/>
                <w:sz w:val="24"/>
              </w:rPr>
            </w:pPr>
          </w:p>
        </w:tc>
      </w:tr>
    </w:tbl>
    <w:p>
      <w:pPr>
        <w:rPr>
          <w:rFonts w:ascii="方正小标宋简体" w:hAnsi="方正小标宋简体" w:eastAsia="方正小标宋简体" w:cs="方正小标宋简体"/>
          <w:b/>
          <w:bCs/>
          <w:color w:val="000000" w:themeColor="text1"/>
          <w:sz w:val="36"/>
          <w:szCs w:val="36"/>
        </w:rPr>
      </w:pPr>
    </w:p>
    <w:p>
      <w:pPr>
        <w:rPr>
          <w:rFonts w:ascii="方正小标宋简体" w:hAnsi="方正小标宋简体" w:eastAsia="方正小标宋简体" w:cs="方正小标宋简体"/>
          <w:b/>
          <w:bCs/>
          <w:color w:val="000000" w:themeColor="text1"/>
          <w:sz w:val="36"/>
          <w:szCs w:val="36"/>
        </w:rPr>
      </w:pPr>
    </w:p>
    <w:p>
      <w:pPr>
        <w:rPr>
          <w:rFonts w:ascii="方正小标宋简体" w:hAnsi="方正小标宋简体" w:eastAsia="方正小标宋简体" w:cs="方正小标宋简体"/>
          <w:b/>
          <w:bCs/>
          <w:color w:val="000000" w:themeColor="text1"/>
          <w:sz w:val="36"/>
          <w:szCs w:val="36"/>
        </w:rPr>
      </w:pPr>
    </w:p>
    <w:p>
      <w:pPr>
        <w:rPr>
          <w:b/>
          <w:bCs/>
          <w:color w:val="000000" w:themeColor="text1"/>
          <w:sz w:val="28"/>
          <w:szCs w:val="28"/>
        </w:rPr>
      </w:pPr>
      <w:bookmarkStart w:id="6" w:name="_Toc9133"/>
      <w:r>
        <w:rPr>
          <w:rFonts w:hint="eastAsia"/>
          <w:b/>
          <w:bCs/>
          <w:color w:val="000000" w:themeColor="text1"/>
          <w:sz w:val="28"/>
          <w:szCs w:val="28"/>
        </w:rPr>
        <w:br w:type="page"/>
      </w:r>
    </w:p>
    <w:p>
      <w:pPr>
        <w:rPr>
          <w:rFonts w:ascii="方正小标宋简体" w:hAnsi="方正小标宋简体" w:eastAsia="方正小标宋简体" w:cs="方正小标宋简体"/>
          <w:b/>
          <w:bCs/>
          <w:color w:val="000000" w:themeColor="text1"/>
          <w:sz w:val="28"/>
          <w:szCs w:val="28"/>
        </w:rPr>
      </w:pPr>
      <w:r>
        <w:rPr>
          <w:rFonts w:hint="eastAsia"/>
          <w:b/>
          <w:bCs/>
          <w:color w:val="000000" w:themeColor="text1"/>
          <w:sz w:val="28"/>
          <w:szCs w:val="28"/>
        </w:rPr>
        <w:t>附件四：</w:t>
      </w:r>
      <w:bookmarkEnd w:id="6"/>
    </w:p>
    <w:tbl>
      <w:tblPr>
        <w:tblStyle w:val="12"/>
        <w:tblW w:w="9179" w:type="dxa"/>
        <w:jc w:val="center"/>
        <w:tblInd w:w="0" w:type="dxa"/>
        <w:tblLayout w:type="fixed"/>
        <w:tblCellMar>
          <w:top w:w="15" w:type="dxa"/>
          <w:left w:w="15" w:type="dxa"/>
          <w:bottom w:w="15" w:type="dxa"/>
          <w:right w:w="15" w:type="dxa"/>
        </w:tblCellMar>
      </w:tblPr>
      <w:tblGrid>
        <w:gridCol w:w="450"/>
        <w:gridCol w:w="2595"/>
        <w:gridCol w:w="1005"/>
        <w:gridCol w:w="900"/>
        <w:gridCol w:w="734"/>
        <w:gridCol w:w="900"/>
        <w:gridCol w:w="1080"/>
        <w:gridCol w:w="720"/>
        <w:gridCol w:w="795"/>
      </w:tblGrid>
      <w:tr>
        <w:tblPrEx>
          <w:tblLayout w:type="fixed"/>
          <w:tblCellMar>
            <w:top w:w="15" w:type="dxa"/>
            <w:left w:w="15" w:type="dxa"/>
            <w:bottom w:w="15" w:type="dxa"/>
            <w:right w:w="15" w:type="dxa"/>
          </w:tblCellMar>
        </w:tblPrEx>
        <w:trPr>
          <w:trHeight w:val="864" w:hRule="atLeast"/>
          <w:jc w:val="center"/>
        </w:trPr>
        <w:tc>
          <w:tcPr>
            <w:tcW w:w="9179" w:type="dxa"/>
            <w:gridSpan w:val="9"/>
            <w:vAlign w:val="center"/>
          </w:tcPr>
          <w:p>
            <w:pPr>
              <w:widowControl/>
              <w:jc w:val="center"/>
              <w:textAlignment w:val="center"/>
              <w:rPr>
                <w:rFonts w:ascii="黑体" w:hAnsi="黑体" w:eastAsia="黑体" w:cs="宋体"/>
                <w:color w:val="000000" w:themeColor="text1"/>
                <w:sz w:val="32"/>
                <w:szCs w:val="32"/>
              </w:rPr>
            </w:pPr>
            <w:r>
              <w:rPr>
                <w:rFonts w:hint="eastAsia" w:ascii="黑体" w:hAnsi="黑体" w:eastAsia="黑体" w:cs="宋体"/>
                <w:color w:val="000000" w:themeColor="text1"/>
                <w:kern w:val="0"/>
                <w:sz w:val="32"/>
                <w:szCs w:val="32"/>
              </w:rPr>
              <w:t>投标文件符合性审查表</w:t>
            </w:r>
          </w:p>
        </w:tc>
      </w:tr>
      <w:tr>
        <w:tblPrEx>
          <w:tblLayout w:type="fixed"/>
          <w:tblCellMar>
            <w:top w:w="15" w:type="dxa"/>
            <w:left w:w="15" w:type="dxa"/>
            <w:bottom w:w="15" w:type="dxa"/>
            <w:right w:w="15" w:type="dxa"/>
          </w:tblCellMar>
        </w:tblPrEx>
        <w:trPr>
          <w:trHeight w:val="1200" w:hRule="atLeast"/>
          <w:jc w:val="center"/>
        </w:trPr>
        <w:tc>
          <w:tcPr>
            <w:tcW w:w="9179" w:type="dxa"/>
            <w:gridSpan w:val="9"/>
            <w:tcBorders>
              <w:bottom w:val="single" w:color="000000" w:sz="4" w:space="0"/>
            </w:tcBorders>
            <w:vAlign w:val="center"/>
          </w:tcPr>
          <w:p>
            <w:pPr>
              <w:widowControl/>
              <w:jc w:val="left"/>
              <w:textAlignment w:val="center"/>
              <w:rPr>
                <w:rFonts w:ascii="仿宋_GB2312" w:hAnsi="宋体" w:eastAsia="仿宋_GB2312" w:cs="宋体"/>
                <w:color w:val="000000" w:themeColor="text1"/>
                <w:sz w:val="28"/>
                <w:szCs w:val="28"/>
              </w:rPr>
            </w:pPr>
            <w:r>
              <w:rPr>
                <w:rFonts w:hint="eastAsia" w:ascii="仿宋_GB2312" w:hAnsi="宋体" w:eastAsia="仿宋_GB2312" w:cs="宋体"/>
                <w:color w:val="000000" w:themeColor="text1"/>
                <w:kern w:val="0"/>
                <w:sz w:val="28"/>
                <w:szCs w:val="28"/>
              </w:rPr>
              <w:t>项目名称：广州南沙港口开发有限公司职工上下班班车租赁服务采购项目</w:t>
            </w:r>
          </w:p>
        </w:tc>
      </w:tr>
      <w:tr>
        <w:tblPrEx>
          <w:tblLayout w:type="fixed"/>
          <w:tblCellMar>
            <w:top w:w="15" w:type="dxa"/>
            <w:left w:w="15" w:type="dxa"/>
            <w:bottom w:w="15" w:type="dxa"/>
            <w:right w:w="15" w:type="dxa"/>
          </w:tblCellMar>
        </w:tblPrEx>
        <w:trPr>
          <w:trHeight w:val="1077" w:hRule="atLeast"/>
          <w:jc w:val="center"/>
        </w:trPr>
        <w:tc>
          <w:tcPr>
            <w:tcW w:w="4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宋体"/>
                <w:color w:val="000000" w:themeColor="text1"/>
                <w:sz w:val="24"/>
              </w:rPr>
            </w:pPr>
            <w:r>
              <w:rPr>
                <w:rFonts w:hint="eastAsia" w:ascii="仿宋_GB2312" w:hAnsi="宋体" w:eastAsia="仿宋_GB2312" w:cs="宋体"/>
                <w:color w:val="000000" w:themeColor="text1"/>
                <w:kern w:val="0"/>
                <w:sz w:val="24"/>
              </w:rPr>
              <w:t>序号</w:t>
            </w:r>
          </w:p>
        </w:tc>
        <w:tc>
          <w:tcPr>
            <w:tcW w:w="2595" w:type="dxa"/>
            <w:tcBorders>
              <w:top w:val="single" w:color="000000" w:sz="4" w:space="0"/>
              <w:left w:val="single" w:color="000000" w:sz="4" w:space="0"/>
              <w:bottom w:val="single" w:color="000000" w:sz="4" w:space="0"/>
              <w:right w:val="single" w:color="000000" w:sz="4" w:space="0"/>
              <w:tl2br w:val="single" w:color="000000" w:sz="4" w:space="0"/>
            </w:tcBorders>
            <w:vAlign w:val="center"/>
          </w:tcPr>
          <w:p>
            <w:pPr>
              <w:widowControl/>
              <w:jc w:val="left"/>
              <w:textAlignment w:val="center"/>
              <w:rPr>
                <w:rFonts w:ascii="仿宋_GB2312" w:hAnsi="宋体" w:eastAsia="仿宋_GB2312" w:cs="宋体"/>
                <w:color w:val="000000" w:themeColor="text1"/>
                <w:sz w:val="22"/>
                <w:szCs w:val="22"/>
              </w:rPr>
            </w:pPr>
            <w:r>
              <w:rPr>
                <w:rFonts w:hint="eastAsia" w:ascii="仿宋_GB2312" w:hAnsi="宋体" w:eastAsia="仿宋_GB2312" w:cs="宋体"/>
                <w:color w:val="000000" w:themeColor="text1"/>
                <w:kern w:val="0"/>
                <w:sz w:val="22"/>
                <w:szCs w:val="22"/>
              </w:rPr>
              <w:t>评审项目       单位</w:t>
            </w:r>
          </w:p>
        </w:tc>
        <w:tc>
          <w:tcPr>
            <w:tcW w:w="1005" w:type="dxa"/>
            <w:tcBorders>
              <w:top w:val="single" w:color="000000" w:sz="4" w:space="0"/>
              <w:left w:val="single" w:color="000000" w:sz="4" w:space="0"/>
              <w:right w:val="single" w:color="000000" w:sz="4" w:space="0"/>
            </w:tcBorders>
            <w:vAlign w:val="center"/>
          </w:tcPr>
          <w:p>
            <w:pPr>
              <w:jc w:val="center"/>
              <w:rPr>
                <w:rFonts w:ascii="仿宋_GB2312" w:hAnsi="宋体" w:eastAsia="仿宋_GB2312" w:cs="宋体"/>
                <w:color w:val="000000" w:themeColor="text1"/>
                <w:sz w:val="24"/>
              </w:rPr>
            </w:pPr>
          </w:p>
        </w:tc>
        <w:tc>
          <w:tcPr>
            <w:tcW w:w="900" w:type="dxa"/>
            <w:tcBorders>
              <w:top w:val="single" w:color="000000" w:sz="4" w:space="0"/>
              <w:left w:val="single" w:color="000000" w:sz="4" w:space="0"/>
              <w:right w:val="single" w:color="000000" w:sz="4" w:space="0"/>
            </w:tcBorders>
            <w:vAlign w:val="center"/>
          </w:tcPr>
          <w:p>
            <w:pPr>
              <w:jc w:val="center"/>
              <w:rPr>
                <w:rFonts w:ascii="仿宋_GB2312" w:hAnsi="宋体" w:eastAsia="仿宋_GB2312" w:cs="宋体"/>
                <w:color w:val="000000" w:themeColor="text1"/>
                <w:sz w:val="24"/>
              </w:rPr>
            </w:pPr>
          </w:p>
        </w:tc>
        <w:tc>
          <w:tcPr>
            <w:tcW w:w="734" w:type="dxa"/>
            <w:tcBorders>
              <w:top w:val="single" w:color="000000" w:sz="4" w:space="0"/>
              <w:left w:val="single" w:color="000000" w:sz="4" w:space="0"/>
              <w:right w:val="single" w:color="000000" w:sz="4" w:space="0"/>
            </w:tcBorders>
            <w:vAlign w:val="center"/>
          </w:tcPr>
          <w:p>
            <w:pPr>
              <w:jc w:val="center"/>
              <w:rPr>
                <w:rFonts w:ascii="仿宋_GB2312" w:hAnsi="宋体" w:eastAsia="仿宋_GB2312" w:cs="宋体"/>
                <w:color w:val="000000" w:themeColor="text1"/>
                <w:sz w:val="24"/>
              </w:rPr>
            </w:pPr>
          </w:p>
        </w:tc>
        <w:tc>
          <w:tcPr>
            <w:tcW w:w="900" w:type="dxa"/>
            <w:tcBorders>
              <w:top w:val="single" w:color="000000" w:sz="4" w:space="0"/>
              <w:left w:val="single" w:color="000000" w:sz="4" w:space="0"/>
              <w:right w:val="single" w:color="000000" w:sz="4" w:space="0"/>
            </w:tcBorders>
            <w:vAlign w:val="center"/>
          </w:tcPr>
          <w:p>
            <w:pPr>
              <w:jc w:val="center"/>
              <w:rPr>
                <w:rFonts w:ascii="仿宋_GB2312" w:hAnsi="宋体" w:eastAsia="仿宋_GB2312" w:cs="宋体"/>
                <w:color w:val="000000" w:themeColor="text1"/>
                <w:sz w:val="24"/>
              </w:rPr>
            </w:pPr>
          </w:p>
        </w:tc>
        <w:tc>
          <w:tcPr>
            <w:tcW w:w="1080" w:type="dxa"/>
            <w:tcBorders>
              <w:top w:val="single" w:color="000000" w:sz="4" w:space="0"/>
              <w:left w:val="single" w:color="000000" w:sz="4" w:space="0"/>
              <w:right w:val="single" w:color="000000" w:sz="4" w:space="0"/>
            </w:tcBorders>
            <w:vAlign w:val="center"/>
          </w:tcPr>
          <w:p>
            <w:pPr>
              <w:jc w:val="center"/>
              <w:rPr>
                <w:rFonts w:ascii="仿宋_GB2312" w:hAnsi="宋体" w:eastAsia="仿宋_GB2312" w:cs="宋体"/>
                <w:color w:val="000000" w:themeColor="text1"/>
                <w:sz w:val="24"/>
              </w:rPr>
            </w:pPr>
          </w:p>
        </w:tc>
        <w:tc>
          <w:tcPr>
            <w:tcW w:w="720" w:type="dxa"/>
            <w:tcBorders>
              <w:top w:val="single" w:color="000000" w:sz="4" w:space="0"/>
              <w:left w:val="single" w:color="000000" w:sz="4" w:space="0"/>
              <w:right w:val="single" w:color="000000" w:sz="4" w:space="0"/>
            </w:tcBorders>
            <w:vAlign w:val="center"/>
          </w:tcPr>
          <w:p>
            <w:pPr>
              <w:jc w:val="center"/>
              <w:rPr>
                <w:rFonts w:ascii="仿宋_GB2312" w:hAnsi="宋体" w:eastAsia="仿宋_GB2312" w:cs="宋体"/>
                <w:color w:val="000000" w:themeColor="text1"/>
                <w:sz w:val="24"/>
              </w:rPr>
            </w:pPr>
          </w:p>
        </w:tc>
        <w:tc>
          <w:tcPr>
            <w:tcW w:w="795" w:type="dxa"/>
            <w:tcBorders>
              <w:top w:val="single" w:color="000000" w:sz="4" w:space="0"/>
              <w:left w:val="single" w:color="000000" w:sz="4" w:space="0"/>
              <w:right w:val="single" w:color="000000" w:sz="4" w:space="0"/>
            </w:tcBorders>
            <w:vAlign w:val="center"/>
          </w:tcPr>
          <w:p>
            <w:pPr>
              <w:jc w:val="center"/>
              <w:rPr>
                <w:rFonts w:ascii="仿宋_GB2312" w:hAnsi="宋体" w:eastAsia="仿宋_GB2312" w:cs="宋体"/>
                <w:color w:val="000000" w:themeColor="text1"/>
                <w:sz w:val="24"/>
              </w:rPr>
            </w:pPr>
          </w:p>
        </w:tc>
      </w:tr>
      <w:tr>
        <w:tblPrEx>
          <w:tblLayout w:type="fixed"/>
          <w:tblCellMar>
            <w:top w:w="15" w:type="dxa"/>
            <w:left w:w="15" w:type="dxa"/>
            <w:bottom w:w="15" w:type="dxa"/>
            <w:right w:w="15" w:type="dxa"/>
          </w:tblCellMar>
        </w:tblPrEx>
        <w:trPr>
          <w:trHeight w:val="851" w:hRule="atLeast"/>
          <w:jc w:val="center"/>
        </w:trPr>
        <w:tc>
          <w:tcPr>
            <w:tcW w:w="4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宋体"/>
                <w:color w:val="000000" w:themeColor="text1"/>
                <w:sz w:val="24"/>
              </w:rPr>
            </w:pPr>
            <w:r>
              <w:rPr>
                <w:rFonts w:hint="eastAsia" w:ascii="仿宋_GB2312" w:hAnsi="宋体" w:eastAsia="仿宋_GB2312" w:cs="宋体"/>
                <w:color w:val="000000" w:themeColor="text1"/>
                <w:kern w:val="0"/>
                <w:sz w:val="24"/>
              </w:rPr>
              <w:t>1</w:t>
            </w:r>
          </w:p>
        </w:tc>
        <w:tc>
          <w:tcPr>
            <w:tcW w:w="2595" w:type="dxa"/>
            <w:tcBorders>
              <w:top w:val="single" w:color="000000" w:sz="4" w:space="0"/>
              <w:left w:val="single" w:color="000000" w:sz="4" w:space="0"/>
              <w:bottom w:val="single" w:color="000000" w:sz="4" w:space="0"/>
            </w:tcBorders>
            <w:vAlign w:val="center"/>
          </w:tcPr>
          <w:p>
            <w:pPr>
              <w:widowControl/>
              <w:jc w:val="left"/>
              <w:textAlignment w:val="center"/>
              <w:rPr>
                <w:rFonts w:ascii="仿宋_GB2312" w:hAnsi="宋体" w:eastAsia="仿宋_GB2312" w:cs="宋体"/>
                <w:color w:val="000000" w:themeColor="text1"/>
                <w:szCs w:val="21"/>
              </w:rPr>
            </w:pPr>
            <w:r>
              <w:rPr>
                <w:rFonts w:hint="eastAsia" w:ascii="仿宋_GB2312" w:hAnsi="宋体" w:eastAsia="仿宋_GB2312" w:cs="宋体"/>
                <w:color w:val="000000" w:themeColor="text1"/>
                <w:kern w:val="0"/>
                <w:szCs w:val="21"/>
              </w:rPr>
              <w:t>投标文件密封性完好。</w:t>
            </w:r>
          </w:p>
        </w:tc>
        <w:tc>
          <w:tcPr>
            <w:tcW w:w="1005"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宋体"/>
                <w:color w:val="000000" w:themeColor="text1"/>
                <w:sz w:val="24"/>
              </w:rPr>
            </w:pPr>
          </w:p>
        </w:tc>
        <w:tc>
          <w:tcPr>
            <w:tcW w:w="90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宋体"/>
                <w:color w:val="000000" w:themeColor="text1"/>
                <w:sz w:val="24"/>
              </w:rPr>
            </w:pPr>
          </w:p>
        </w:tc>
        <w:tc>
          <w:tcPr>
            <w:tcW w:w="734"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宋体"/>
                <w:color w:val="000000" w:themeColor="text1"/>
                <w:sz w:val="24"/>
              </w:rPr>
            </w:pPr>
          </w:p>
        </w:tc>
        <w:tc>
          <w:tcPr>
            <w:tcW w:w="90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宋体"/>
                <w:color w:val="000000" w:themeColor="text1"/>
                <w:sz w:val="24"/>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宋体"/>
                <w:color w:val="000000" w:themeColor="text1"/>
                <w:sz w:val="24"/>
              </w:rPr>
            </w:pPr>
          </w:p>
        </w:tc>
        <w:tc>
          <w:tcPr>
            <w:tcW w:w="720" w:type="dxa"/>
            <w:tcBorders>
              <w:top w:val="single" w:color="000000" w:sz="4" w:space="0"/>
              <w:bottom w:val="single" w:color="000000" w:sz="4" w:space="0"/>
              <w:right w:val="single" w:color="000000" w:sz="4" w:space="0"/>
            </w:tcBorders>
            <w:vAlign w:val="center"/>
          </w:tcPr>
          <w:p>
            <w:pPr>
              <w:jc w:val="center"/>
              <w:rPr>
                <w:rFonts w:ascii="仿宋_GB2312" w:hAnsi="宋体" w:eastAsia="仿宋_GB2312" w:cs="宋体"/>
                <w:color w:val="000000" w:themeColor="text1"/>
                <w:sz w:val="24"/>
              </w:rPr>
            </w:pPr>
          </w:p>
        </w:tc>
        <w:tc>
          <w:tcPr>
            <w:tcW w:w="795" w:type="dxa"/>
            <w:tcBorders>
              <w:top w:val="single" w:color="000000" w:sz="4" w:space="0"/>
              <w:bottom w:val="single" w:color="000000" w:sz="4" w:space="0"/>
              <w:right w:val="single" w:color="000000" w:sz="4" w:space="0"/>
            </w:tcBorders>
            <w:vAlign w:val="center"/>
          </w:tcPr>
          <w:p>
            <w:pPr>
              <w:jc w:val="center"/>
              <w:rPr>
                <w:rFonts w:ascii="仿宋_GB2312" w:hAnsi="宋体" w:eastAsia="仿宋_GB2312" w:cs="宋体"/>
                <w:color w:val="000000" w:themeColor="text1"/>
                <w:sz w:val="24"/>
              </w:rPr>
            </w:pPr>
          </w:p>
        </w:tc>
      </w:tr>
      <w:tr>
        <w:tblPrEx>
          <w:tblLayout w:type="fixed"/>
          <w:tblCellMar>
            <w:top w:w="15" w:type="dxa"/>
            <w:left w:w="15" w:type="dxa"/>
            <w:bottom w:w="15" w:type="dxa"/>
            <w:right w:w="15" w:type="dxa"/>
          </w:tblCellMar>
        </w:tblPrEx>
        <w:trPr>
          <w:trHeight w:val="760" w:hRule="atLeast"/>
          <w:jc w:val="center"/>
        </w:trPr>
        <w:tc>
          <w:tcPr>
            <w:tcW w:w="4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宋体"/>
                <w:color w:val="000000" w:themeColor="text1"/>
                <w:sz w:val="24"/>
              </w:rPr>
            </w:pPr>
            <w:r>
              <w:rPr>
                <w:rFonts w:hint="eastAsia" w:ascii="仿宋_GB2312" w:hAnsi="宋体" w:eastAsia="仿宋_GB2312" w:cs="宋体"/>
                <w:color w:val="000000" w:themeColor="text1"/>
                <w:kern w:val="0"/>
                <w:sz w:val="24"/>
              </w:rPr>
              <w:t>2</w:t>
            </w:r>
          </w:p>
        </w:tc>
        <w:tc>
          <w:tcPr>
            <w:tcW w:w="2595" w:type="dxa"/>
            <w:tcBorders>
              <w:top w:val="single" w:color="000000" w:sz="4" w:space="0"/>
              <w:left w:val="single" w:color="000000" w:sz="4" w:space="0"/>
              <w:bottom w:val="single" w:color="000000" w:sz="4" w:space="0"/>
            </w:tcBorders>
            <w:vAlign w:val="center"/>
          </w:tcPr>
          <w:p>
            <w:pPr>
              <w:widowControl/>
              <w:jc w:val="left"/>
              <w:textAlignment w:val="center"/>
              <w:rPr>
                <w:rFonts w:ascii="仿宋_GB2312" w:hAnsi="宋体" w:eastAsia="仿宋_GB2312" w:cs="宋体"/>
                <w:color w:val="000000" w:themeColor="text1"/>
                <w:szCs w:val="21"/>
              </w:rPr>
            </w:pPr>
            <w:r>
              <w:rPr>
                <w:rFonts w:hint="eastAsia" w:ascii="仿宋_GB2312" w:hAnsi="宋体" w:eastAsia="仿宋_GB2312" w:cs="宋体"/>
                <w:color w:val="000000" w:themeColor="text1"/>
                <w:kern w:val="0"/>
                <w:szCs w:val="21"/>
              </w:rPr>
              <w:t>营业执照复印件（加盖公司公章）。</w:t>
            </w:r>
          </w:p>
        </w:tc>
        <w:tc>
          <w:tcPr>
            <w:tcW w:w="1005"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宋体"/>
                <w:color w:val="000000" w:themeColor="text1"/>
                <w:sz w:val="24"/>
              </w:rPr>
            </w:pPr>
          </w:p>
        </w:tc>
        <w:tc>
          <w:tcPr>
            <w:tcW w:w="90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宋体"/>
                <w:color w:val="000000" w:themeColor="text1"/>
                <w:sz w:val="24"/>
              </w:rPr>
            </w:pPr>
          </w:p>
        </w:tc>
        <w:tc>
          <w:tcPr>
            <w:tcW w:w="734"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宋体"/>
                <w:color w:val="000000" w:themeColor="text1"/>
                <w:sz w:val="24"/>
              </w:rPr>
            </w:pPr>
          </w:p>
        </w:tc>
        <w:tc>
          <w:tcPr>
            <w:tcW w:w="90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宋体"/>
                <w:color w:val="000000" w:themeColor="text1"/>
                <w:sz w:val="24"/>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宋体"/>
                <w:color w:val="000000" w:themeColor="text1"/>
                <w:sz w:val="24"/>
              </w:rPr>
            </w:pPr>
          </w:p>
        </w:tc>
        <w:tc>
          <w:tcPr>
            <w:tcW w:w="720" w:type="dxa"/>
            <w:tcBorders>
              <w:top w:val="single" w:color="000000" w:sz="4" w:space="0"/>
              <w:bottom w:val="single" w:color="000000" w:sz="4" w:space="0"/>
              <w:right w:val="single" w:color="000000" w:sz="4" w:space="0"/>
            </w:tcBorders>
            <w:vAlign w:val="center"/>
          </w:tcPr>
          <w:p>
            <w:pPr>
              <w:jc w:val="center"/>
              <w:rPr>
                <w:rFonts w:ascii="仿宋_GB2312" w:hAnsi="宋体" w:eastAsia="仿宋_GB2312" w:cs="宋体"/>
                <w:color w:val="000000" w:themeColor="text1"/>
                <w:sz w:val="24"/>
              </w:rPr>
            </w:pPr>
          </w:p>
        </w:tc>
        <w:tc>
          <w:tcPr>
            <w:tcW w:w="795" w:type="dxa"/>
            <w:tcBorders>
              <w:top w:val="single" w:color="000000" w:sz="4" w:space="0"/>
              <w:bottom w:val="single" w:color="000000" w:sz="4" w:space="0"/>
              <w:right w:val="single" w:color="000000" w:sz="4" w:space="0"/>
            </w:tcBorders>
            <w:vAlign w:val="center"/>
          </w:tcPr>
          <w:p>
            <w:pPr>
              <w:jc w:val="center"/>
              <w:rPr>
                <w:rFonts w:ascii="仿宋_GB2312" w:hAnsi="宋体" w:eastAsia="仿宋_GB2312" w:cs="宋体"/>
                <w:color w:val="000000" w:themeColor="text1"/>
                <w:sz w:val="24"/>
              </w:rPr>
            </w:pPr>
          </w:p>
        </w:tc>
      </w:tr>
      <w:tr>
        <w:tblPrEx>
          <w:tblLayout w:type="fixed"/>
          <w:tblCellMar>
            <w:top w:w="15" w:type="dxa"/>
            <w:left w:w="15" w:type="dxa"/>
            <w:bottom w:w="15" w:type="dxa"/>
            <w:right w:w="15" w:type="dxa"/>
          </w:tblCellMar>
        </w:tblPrEx>
        <w:trPr>
          <w:trHeight w:val="906" w:hRule="atLeast"/>
          <w:jc w:val="center"/>
        </w:trPr>
        <w:tc>
          <w:tcPr>
            <w:tcW w:w="4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宋体"/>
                <w:color w:val="000000" w:themeColor="text1"/>
                <w:kern w:val="0"/>
                <w:sz w:val="24"/>
              </w:rPr>
            </w:pPr>
            <w:r>
              <w:rPr>
                <w:rFonts w:hint="eastAsia" w:ascii="仿宋_GB2312" w:hAnsi="宋体" w:eastAsia="仿宋_GB2312" w:cs="宋体"/>
                <w:color w:val="000000" w:themeColor="text1"/>
                <w:kern w:val="0"/>
                <w:sz w:val="24"/>
              </w:rPr>
              <w:t>3</w:t>
            </w:r>
          </w:p>
        </w:tc>
        <w:tc>
          <w:tcPr>
            <w:tcW w:w="2595" w:type="dxa"/>
            <w:tcBorders>
              <w:top w:val="single" w:color="000000" w:sz="4" w:space="0"/>
              <w:left w:val="single" w:color="000000" w:sz="4" w:space="0"/>
              <w:bottom w:val="single" w:color="000000" w:sz="4" w:space="0"/>
            </w:tcBorders>
            <w:vAlign w:val="center"/>
          </w:tcPr>
          <w:p>
            <w:pPr>
              <w:widowControl/>
              <w:jc w:val="left"/>
              <w:textAlignment w:val="center"/>
              <w:rPr>
                <w:rFonts w:ascii="仿宋_GB2312" w:hAnsi="宋体" w:eastAsia="仿宋_GB2312" w:cs="宋体"/>
                <w:color w:val="000000" w:themeColor="text1"/>
                <w:kern w:val="0"/>
                <w:szCs w:val="21"/>
              </w:rPr>
            </w:pPr>
            <w:r>
              <w:rPr>
                <w:rFonts w:hint="eastAsia" w:ascii="仿宋_GB2312" w:hAnsi="宋体" w:eastAsia="仿宋_GB2312" w:cs="宋体"/>
                <w:color w:val="000000" w:themeColor="text1"/>
                <w:kern w:val="0"/>
                <w:szCs w:val="21"/>
              </w:rPr>
              <w:t>法人授权委托书及被委托人身份证，法人代表身份证复印件并加盖公章。</w:t>
            </w:r>
          </w:p>
        </w:tc>
        <w:tc>
          <w:tcPr>
            <w:tcW w:w="1005"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宋体"/>
                <w:color w:val="000000" w:themeColor="text1"/>
                <w:sz w:val="24"/>
              </w:rPr>
            </w:pPr>
          </w:p>
        </w:tc>
        <w:tc>
          <w:tcPr>
            <w:tcW w:w="90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宋体"/>
                <w:color w:val="000000" w:themeColor="text1"/>
                <w:sz w:val="24"/>
              </w:rPr>
            </w:pPr>
          </w:p>
        </w:tc>
        <w:tc>
          <w:tcPr>
            <w:tcW w:w="734"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宋体"/>
                <w:color w:val="000000" w:themeColor="text1"/>
                <w:sz w:val="24"/>
              </w:rPr>
            </w:pPr>
          </w:p>
        </w:tc>
        <w:tc>
          <w:tcPr>
            <w:tcW w:w="90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宋体"/>
                <w:color w:val="000000" w:themeColor="text1"/>
                <w:sz w:val="24"/>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宋体"/>
                <w:color w:val="000000" w:themeColor="text1"/>
                <w:sz w:val="24"/>
              </w:rPr>
            </w:pPr>
          </w:p>
        </w:tc>
        <w:tc>
          <w:tcPr>
            <w:tcW w:w="720" w:type="dxa"/>
            <w:tcBorders>
              <w:top w:val="single" w:color="000000" w:sz="4" w:space="0"/>
              <w:bottom w:val="single" w:color="000000" w:sz="4" w:space="0"/>
              <w:right w:val="single" w:color="000000" w:sz="4" w:space="0"/>
            </w:tcBorders>
            <w:vAlign w:val="center"/>
          </w:tcPr>
          <w:p>
            <w:pPr>
              <w:jc w:val="center"/>
              <w:rPr>
                <w:rFonts w:ascii="仿宋_GB2312" w:hAnsi="宋体" w:eastAsia="仿宋_GB2312" w:cs="宋体"/>
                <w:color w:val="000000" w:themeColor="text1"/>
                <w:sz w:val="24"/>
              </w:rPr>
            </w:pPr>
          </w:p>
        </w:tc>
        <w:tc>
          <w:tcPr>
            <w:tcW w:w="795" w:type="dxa"/>
            <w:tcBorders>
              <w:top w:val="single" w:color="000000" w:sz="4" w:space="0"/>
              <w:bottom w:val="single" w:color="000000" w:sz="4" w:space="0"/>
              <w:right w:val="single" w:color="000000" w:sz="4" w:space="0"/>
            </w:tcBorders>
            <w:vAlign w:val="center"/>
          </w:tcPr>
          <w:p>
            <w:pPr>
              <w:jc w:val="center"/>
              <w:rPr>
                <w:rFonts w:ascii="仿宋_GB2312" w:hAnsi="宋体" w:eastAsia="仿宋_GB2312" w:cs="宋体"/>
                <w:color w:val="000000" w:themeColor="text1"/>
                <w:sz w:val="24"/>
              </w:rPr>
            </w:pPr>
          </w:p>
        </w:tc>
      </w:tr>
      <w:tr>
        <w:tblPrEx>
          <w:tblLayout w:type="fixed"/>
          <w:tblCellMar>
            <w:top w:w="15" w:type="dxa"/>
            <w:left w:w="15" w:type="dxa"/>
            <w:bottom w:w="15" w:type="dxa"/>
            <w:right w:w="15" w:type="dxa"/>
          </w:tblCellMar>
        </w:tblPrEx>
        <w:trPr>
          <w:trHeight w:val="857" w:hRule="atLeast"/>
          <w:jc w:val="center"/>
        </w:trPr>
        <w:tc>
          <w:tcPr>
            <w:tcW w:w="4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宋体"/>
                <w:color w:val="000000" w:themeColor="text1"/>
                <w:kern w:val="0"/>
                <w:sz w:val="24"/>
              </w:rPr>
            </w:pPr>
            <w:r>
              <w:rPr>
                <w:rFonts w:hint="eastAsia" w:ascii="仿宋_GB2312" w:hAnsi="宋体" w:eastAsia="仿宋_GB2312" w:cs="宋体"/>
                <w:color w:val="000000" w:themeColor="text1"/>
                <w:kern w:val="0"/>
                <w:sz w:val="24"/>
              </w:rPr>
              <w:t>4</w:t>
            </w:r>
          </w:p>
        </w:tc>
        <w:tc>
          <w:tcPr>
            <w:tcW w:w="2595" w:type="dxa"/>
            <w:tcBorders>
              <w:top w:val="single" w:color="000000" w:sz="4" w:space="0"/>
              <w:left w:val="single" w:color="000000" w:sz="4" w:space="0"/>
              <w:bottom w:val="single" w:color="000000" w:sz="4" w:space="0"/>
            </w:tcBorders>
            <w:vAlign w:val="center"/>
          </w:tcPr>
          <w:p>
            <w:pPr>
              <w:widowControl/>
              <w:jc w:val="left"/>
              <w:textAlignment w:val="center"/>
              <w:rPr>
                <w:rFonts w:ascii="仿宋_GB2312" w:hAnsi="宋体" w:eastAsia="仿宋_GB2312" w:cs="宋体"/>
                <w:color w:val="000000" w:themeColor="text1"/>
                <w:kern w:val="0"/>
                <w:szCs w:val="21"/>
              </w:rPr>
            </w:pPr>
            <w:r>
              <w:rPr>
                <w:rFonts w:hint="eastAsia" w:ascii="仿宋_GB2312" w:hAnsi="宋体" w:eastAsia="仿宋_GB2312" w:cs="宋体"/>
                <w:color w:val="000000" w:themeColor="text1"/>
                <w:kern w:val="0"/>
                <w:szCs w:val="21"/>
              </w:rPr>
              <w:t>投标人营业执照经营范围必须符合本项目需求。</w:t>
            </w:r>
          </w:p>
        </w:tc>
        <w:tc>
          <w:tcPr>
            <w:tcW w:w="1005"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宋体"/>
                <w:color w:val="000000" w:themeColor="text1"/>
                <w:sz w:val="24"/>
              </w:rPr>
            </w:pPr>
          </w:p>
        </w:tc>
        <w:tc>
          <w:tcPr>
            <w:tcW w:w="90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宋体"/>
                <w:color w:val="000000" w:themeColor="text1"/>
                <w:sz w:val="24"/>
              </w:rPr>
            </w:pPr>
          </w:p>
        </w:tc>
        <w:tc>
          <w:tcPr>
            <w:tcW w:w="734"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宋体"/>
                <w:color w:val="000000" w:themeColor="text1"/>
                <w:sz w:val="24"/>
              </w:rPr>
            </w:pPr>
          </w:p>
        </w:tc>
        <w:tc>
          <w:tcPr>
            <w:tcW w:w="90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宋体"/>
                <w:color w:val="000000" w:themeColor="text1"/>
                <w:sz w:val="24"/>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宋体"/>
                <w:color w:val="000000" w:themeColor="text1"/>
                <w:sz w:val="24"/>
              </w:rPr>
            </w:pPr>
          </w:p>
        </w:tc>
        <w:tc>
          <w:tcPr>
            <w:tcW w:w="720" w:type="dxa"/>
            <w:tcBorders>
              <w:top w:val="single" w:color="000000" w:sz="4" w:space="0"/>
              <w:bottom w:val="single" w:color="000000" w:sz="4" w:space="0"/>
              <w:right w:val="single" w:color="000000" w:sz="4" w:space="0"/>
            </w:tcBorders>
            <w:vAlign w:val="center"/>
          </w:tcPr>
          <w:p>
            <w:pPr>
              <w:jc w:val="center"/>
              <w:rPr>
                <w:rFonts w:ascii="仿宋_GB2312" w:hAnsi="宋体" w:eastAsia="仿宋_GB2312" w:cs="宋体"/>
                <w:color w:val="000000" w:themeColor="text1"/>
                <w:sz w:val="24"/>
              </w:rPr>
            </w:pPr>
          </w:p>
        </w:tc>
        <w:tc>
          <w:tcPr>
            <w:tcW w:w="795" w:type="dxa"/>
            <w:tcBorders>
              <w:top w:val="single" w:color="000000" w:sz="4" w:space="0"/>
              <w:bottom w:val="single" w:color="000000" w:sz="4" w:space="0"/>
              <w:right w:val="single" w:color="000000" w:sz="4" w:space="0"/>
            </w:tcBorders>
            <w:vAlign w:val="center"/>
          </w:tcPr>
          <w:p>
            <w:pPr>
              <w:jc w:val="center"/>
              <w:rPr>
                <w:rFonts w:ascii="仿宋_GB2312" w:hAnsi="宋体" w:eastAsia="仿宋_GB2312" w:cs="宋体"/>
                <w:color w:val="000000" w:themeColor="text1"/>
                <w:sz w:val="24"/>
              </w:rPr>
            </w:pPr>
          </w:p>
        </w:tc>
      </w:tr>
      <w:tr>
        <w:tblPrEx>
          <w:tblLayout w:type="fixed"/>
          <w:tblCellMar>
            <w:top w:w="15" w:type="dxa"/>
            <w:left w:w="15" w:type="dxa"/>
            <w:bottom w:w="15" w:type="dxa"/>
            <w:right w:w="15" w:type="dxa"/>
          </w:tblCellMar>
        </w:tblPrEx>
        <w:trPr>
          <w:trHeight w:val="1045" w:hRule="atLeast"/>
          <w:jc w:val="center"/>
        </w:trPr>
        <w:tc>
          <w:tcPr>
            <w:tcW w:w="4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宋体"/>
                <w:color w:val="000000" w:themeColor="text1"/>
                <w:sz w:val="24"/>
              </w:rPr>
            </w:pPr>
            <w:r>
              <w:rPr>
                <w:rFonts w:hint="eastAsia" w:ascii="仿宋_GB2312" w:hAnsi="宋体" w:eastAsia="仿宋_GB2312" w:cs="宋体"/>
                <w:color w:val="000000" w:themeColor="text1"/>
                <w:kern w:val="0"/>
                <w:sz w:val="24"/>
              </w:rPr>
              <w:t>5</w:t>
            </w:r>
          </w:p>
        </w:tc>
        <w:tc>
          <w:tcPr>
            <w:tcW w:w="2595" w:type="dxa"/>
            <w:tcBorders>
              <w:top w:val="single" w:color="000000" w:sz="4" w:space="0"/>
              <w:left w:val="single" w:color="000000" w:sz="4" w:space="0"/>
              <w:bottom w:val="single" w:color="000000" w:sz="4" w:space="0"/>
            </w:tcBorders>
            <w:vAlign w:val="center"/>
          </w:tcPr>
          <w:p>
            <w:pPr>
              <w:widowControl/>
              <w:jc w:val="left"/>
              <w:textAlignment w:val="center"/>
              <w:rPr>
                <w:rFonts w:ascii="仿宋_GB2312" w:hAnsi="宋体" w:eastAsia="仿宋_GB2312" w:cs="宋体"/>
                <w:color w:val="000000" w:themeColor="text1"/>
                <w:szCs w:val="21"/>
              </w:rPr>
            </w:pPr>
            <w:r>
              <w:rPr>
                <w:rFonts w:hint="eastAsia" w:ascii="仿宋_GB2312" w:hAnsi="宋体" w:eastAsia="仿宋_GB2312" w:cs="宋体"/>
                <w:color w:val="000000" w:themeColor="text1"/>
                <w:szCs w:val="21"/>
              </w:rPr>
              <w:t>满足招标文件需求</w:t>
            </w:r>
          </w:p>
        </w:tc>
        <w:tc>
          <w:tcPr>
            <w:tcW w:w="1005"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宋体"/>
                <w:color w:val="000000" w:themeColor="text1"/>
                <w:sz w:val="24"/>
              </w:rPr>
            </w:pPr>
          </w:p>
        </w:tc>
        <w:tc>
          <w:tcPr>
            <w:tcW w:w="90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宋体"/>
                <w:color w:val="000000" w:themeColor="text1"/>
                <w:sz w:val="24"/>
              </w:rPr>
            </w:pPr>
          </w:p>
        </w:tc>
        <w:tc>
          <w:tcPr>
            <w:tcW w:w="734"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宋体"/>
                <w:color w:val="000000" w:themeColor="text1"/>
                <w:sz w:val="24"/>
              </w:rPr>
            </w:pPr>
          </w:p>
        </w:tc>
        <w:tc>
          <w:tcPr>
            <w:tcW w:w="90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宋体"/>
                <w:color w:val="000000" w:themeColor="text1"/>
                <w:sz w:val="24"/>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宋体"/>
                <w:color w:val="000000" w:themeColor="text1"/>
                <w:sz w:val="24"/>
              </w:rPr>
            </w:pPr>
          </w:p>
        </w:tc>
        <w:tc>
          <w:tcPr>
            <w:tcW w:w="720" w:type="dxa"/>
            <w:tcBorders>
              <w:top w:val="single" w:color="000000" w:sz="4" w:space="0"/>
              <w:bottom w:val="single" w:color="000000" w:sz="4" w:space="0"/>
              <w:right w:val="single" w:color="000000" w:sz="4" w:space="0"/>
            </w:tcBorders>
            <w:vAlign w:val="center"/>
          </w:tcPr>
          <w:p>
            <w:pPr>
              <w:jc w:val="center"/>
              <w:rPr>
                <w:rFonts w:ascii="仿宋_GB2312" w:hAnsi="宋体" w:eastAsia="仿宋_GB2312" w:cs="宋体"/>
                <w:color w:val="000000" w:themeColor="text1"/>
                <w:sz w:val="24"/>
              </w:rPr>
            </w:pPr>
          </w:p>
        </w:tc>
        <w:tc>
          <w:tcPr>
            <w:tcW w:w="795" w:type="dxa"/>
            <w:tcBorders>
              <w:top w:val="single" w:color="000000" w:sz="4" w:space="0"/>
              <w:bottom w:val="single" w:color="000000" w:sz="4" w:space="0"/>
              <w:right w:val="single" w:color="000000" w:sz="4" w:space="0"/>
            </w:tcBorders>
            <w:vAlign w:val="center"/>
          </w:tcPr>
          <w:p>
            <w:pPr>
              <w:jc w:val="center"/>
              <w:rPr>
                <w:rFonts w:ascii="仿宋_GB2312" w:hAnsi="宋体" w:eastAsia="仿宋_GB2312" w:cs="宋体"/>
                <w:color w:val="000000" w:themeColor="text1"/>
                <w:sz w:val="24"/>
              </w:rPr>
            </w:pPr>
          </w:p>
        </w:tc>
      </w:tr>
      <w:tr>
        <w:tblPrEx>
          <w:tblLayout w:type="fixed"/>
          <w:tblCellMar>
            <w:top w:w="15" w:type="dxa"/>
            <w:left w:w="15" w:type="dxa"/>
            <w:bottom w:w="15" w:type="dxa"/>
            <w:right w:w="15" w:type="dxa"/>
          </w:tblCellMar>
        </w:tblPrEx>
        <w:trPr>
          <w:trHeight w:val="996" w:hRule="atLeast"/>
          <w:jc w:val="center"/>
        </w:trPr>
        <w:tc>
          <w:tcPr>
            <w:tcW w:w="4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宋体"/>
                <w:color w:val="000000" w:themeColor="text1"/>
                <w:kern w:val="0"/>
                <w:sz w:val="24"/>
              </w:rPr>
            </w:pPr>
            <w:r>
              <w:rPr>
                <w:rFonts w:hint="eastAsia" w:ascii="仿宋_GB2312" w:hAnsi="宋体" w:eastAsia="仿宋_GB2312" w:cs="宋体"/>
                <w:color w:val="000000" w:themeColor="text1"/>
                <w:kern w:val="0"/>
                <w:sz w:val="24"/>
              </w:rPr>
              <w:t>6</w:t>
            </w:r>
          </w:p>
        </w:tc>
        <w:tc>
          <w:tcPr>
            <w:tcW w:w="2595" w:type="dxa"/>
            <w:tcBorders>
              <w:top w:val="single" w:color="000000" w:sz="4" w:space="0"/>
              <w:left w:val="single" w:color="000000" w:sz="4" w:space="0"/>
              <w:bottom w:val="single" w:color="000000" w:sz="4" w:space="0"/>
            </w:tcBorders>
            <w:vAlign w:val="center"/>
          </w:tcPr>
          <w:p>
            <w:pPr>
              <w:widowControl/>
              <w:jc w:val="left"/>
              <w:textAlignment w:val="center"/>
              <w:rPr>
                <w:rFonts w:ascii="仿宋_GB2312" w:hAnsi="宋体" w:eastAsia="仿宋_GB2312" w:cs="宋体"/>
                <w:color w:val="000000" w:themeColor="text1"/>
                <w:kern w:val="0"/>
                <w:szCs w:val="21"/>
              </w:rPr>
            </w:pPr>
            <w:r>
              <w:rPr>
                <w:rFonts w:hint="eastAsia" w:ascii="仿宋_GB2312" w:hAnsi="宋体" w:eastAsia="仿宋_GB2312" w:cs="宋体"/>
                <w:color w:val="000000" w:themeColor="text1"/>
                <w:kern w:val="0"/>
                <w:szCs w:val="21"/>
              </w:rPr>
              <w:t>不超最高限价。</w:t>
            </w:r>
          </w:p>
        </w:tc>
        <w:tc>
          <w:tcPr>
            <w:tcW w:w="1005"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宋体"/>
                <w:color w:val="000000" w:themeColor="text1"/>
                <w:sz w:val="24"/>
              </w:rPr>
            </w:pPr>
          </w:p>
        </w:tc>
        <w:tc>
          <w:tcPr>
            <w:tcW w:w="90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宋体"/>
                <w:color w:val="000000" w:themeColor="text1"/>
                <w:sz w:val="24"/>
              </w:rPr>
            </w:pPr>
          </w:p>
        </w:tc>
        <w:tc>
          <w:tcPr>
            <w:tcW w:w="734"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宋体"/>
                <w:color w:val="000000" w:themeColor="text1"/>
                <w:sz w:val="24"/>
              </w:rPr>
            </w:pPr>
          </w:p>
        </w:tc>
        <w:tc>
          <w:tcPr>
            <w:tcW w:w="90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宋体"/>
                <w:color w:val="000000" w:themeColor="text1"/>
                <w:sz w:val="24"/>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宋体"/>
                <w:color w:val="000000" w:themeColor="text1"/>
                <w:sz w:val="24"/>
              </w:rPr>
            </w:pPr>
          </w:p>
        </w:tc>
        <w:tc>
          <w:tcPr>
            <w:tcW w:w="720" w:type="dxa"/>
            <w:tcBorders>
              <w:top w:val="single" w:color="000000" w:sz="4" w:space="0"/>
              <w:bottom w:val="single" w:color="000000" w:sz="4" w:space="0"/>
              <w:right w:val="single" w:color="000000" w:sz="4" w:space="0"/>
            </w:tcBorders>
            <w:vAlign w:val="center"/>
          </w:tcPr>
          <w:p>
            <w:pPr>
              <w:jc w:val="center"/>
              <w:rPr>
                <w:rFonts w:ascii="仿宋_GB2312" w:hAnsi="宋体" w:eastAsia="仿宋_GB2312" w:cs="宋体"/>
                <w:color w:val="000000" w:themeColor="text1"/>
                <w:sz w:val="24"/>
              </w:rPr>
            </w:pPr>
          </w:p>
        </w:tc>
        <w:tc>
          <w:tcPr>
            <w:tcW w:w="795" w:type="dxa"/>
            <w:tcBorders>
              <w:top w:val="single" w:color="000000" w:sz="4" w:space="0"/>
              <w:bottom w:val="single" w:color="000000" w:sz="4" w:space="0"/>
              <w:right w:val="single" w:color="000000" w:sz="4" w:space="0"/>
            </w:tcBorders>
            <w:vAlign w:val="center"/>
          </w:tcPr>
          <w:p>
            <w:pPr>
              <w:jc w:val="center"/>
              <w:rPr>
                <w:rFonts w:ascii="仿宋_GB2312" w:hAnsi="宋体" w:eastAsia="仿宋_GB2312" w:cs="宋体"/>
                <w:color w:val="000000" w:themeColor="text1"/>
                <w:sz w:val="24"/>
              </w:rPr>
            </w:pPr>
          </w:p>
        </w:tc>
      </w:tr>
      <w:tr>
        <w:tblPrEx>
          <w:tblLayout w:type="fixed"/>
          <w:tblCellMar>
            <w:top w:w="15" w:type="dxa"/>
            <w:left w:w="15" w:type="dxa"/>
            <w:bottom w:w="15" w:type="dxa"/>
            <w:right w:w="15" w:type="dxa"/>
          </w:tblCellMar>
        </w:tblPrEx>
        <w:trPr>
          <w:trHeight w:val="1000" w:hRule="atLeast"/>
          <w:jc w:val="center"/>
        </w:trPr>
        <w:tc>
          <w:tcPr>
            <w:tcW w:w="4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宋体"/>
                <w:color w:val="000000" w:themeColor="text1"/>
                <w:sz w:val="24"/>
              </w:rPr>
            </w:pPr>
            <w:r>
              <w:rPr>
                <w:rFonts w:hint="eastAsia" w:ascii="仿宋_GB2312" w:hAnsi="宋体" w:eastAsia="仿宋_GB2312" w:cs="宋体"/>
                <w:color w:val="000000" w:themeColor="text1"/>
                <w:sz w:val="24"/>
              </w:rPr>
              <w:t>7</w:t>
            </w:r>
          </w:p>
        </w:tc>
        <w:tc>
          <w:tcPr>
            <w:tcW w:w="2595" w:type="dxa"/>
            <w:tcBorders>
              <w:top w:val="single" w:color="000000" w:sz="4" w:space="0"/>
              <w:left w:val="single" w:color="000000" w:sz="4" w:space="0"/>
              <w:bottom w:val="single" w:color="000000" w:sz="4" w:space="0"/>
            </w:tcBorders>
            <w:vAlign w:val="center"/>
          </w:tcPr>
          <w:p>
            <w:pPr>
              <w:widowControl/>
              <w:jc w:val="left"/>
              <w:textAlignment w:val="center"/>
              <w:rPr>
                <w:rFonts w:ascii="仿宋_GB2312" w:hAnsi="宋体" w:eastAsia="仿宋_GB2312" w:cs="宋体"/>
                <w:color w:val="000000" w:themeColor="text1"/>
                <w:szCs w:val="21"/>
              </w:rPr>
            </w:pPr>
            <w:r>
              <w:rPr>
                <w:rFonts w:hint="eastAsia" w:ascii="仿宋_GB2312" w:hAnsi="宋体" w:eastAsia="仿宋_GB2312" w:cs="宋体"/>
                <w:color w:val="000000" w:themeColor="text1"/>
                <w:kern w:val="0"/>
                <w:szCs w:val="21"/>
              </w:rPr>
              <w:t>评审结论。</w:t>
            </w:r>
          </w:p>
        </w:tc>
        <w:tc>
          <w:tcPr>
            <w:tcW w:w="1005" w:type="dxa"/>
            <w:tcBorders>
              <w:left w:val="single" w:color="000000" w:sz="4" w:space="0"/>
              <w:bottom w:val="single" w:color="000000" w:sz="4" w:space="0"/>
              <w:right w:val="single" w:color="000000" w:sz="4" w:space="0"/>
            </w:tcBorders>
            <w:vAlign w:val="center"/>
          </w:tcPr>
          <w:p>
            <w:pPr>
              <w:jc w:val="center"/>
              <w:rPr>
                <w:rFonts w:ascii="仿宋_GB2312" w:hAnsi="宋体" w:eastAsia="仿宋_GB2312" w:cs="宋体"/>
                <w:color w:val="000000" w:themeColor="text1"/>
                <w:sz w:val="24"/>
              </w:rPr>
            </w:pPr>
          </w:p>
        </w:tc>
        <w:tc>
          <w:tcPr>
            <w:tcW w:w="900" w:type="dxa"/>
            <w:tcBorders>
              <w:left w:val="single" w:color="000000" w:sz="4" w:space="0"/>
              <w:bottom w:val="single" w:color="000000" w:sz="4" w:space="0"/>
              <w:right w:val="single" w:color="000000" w:sz="4" w:space="0"/>
            </w:tcBorders>
            <w:vAlign w:val="center"/>
          </w:tcPr>
          <w:p>
            <w:pPr>
              <w:jc w:val="center"/>
              <w:rPr>
                <w:rFonts w:ascii="仿宋_GB2312" w:hAnsi="宋体" w:eastAsia="仿宋_GB2312" w:cs="宋体"/>
                <w:color w:val="000000" w:themeColor="text1"/>
                <w:sz w:val="24"/>
              </w:rPr>
            </w:pPr>
          </w:p>
        </w:tc>
        <w:tc>
          <w:tcPr>
            <w:tcW w:w="734" w:type="dxa"/>
            <w:tcBorders>
              <w:left w:val="single" w:color="000000" w:sz="4" w:space="0"/>
              <w:bottom w:val="single" w:color="000000" w:sz="4" w:space="0"/>
              <w:right w:val="single" w:color="000000" w:sz="4" w:space="0"/>
            </w:tcBorders>
            <w:vAlign w:val="center"/>
          </w:tcPr>
          <w:p>
            <w:pPr>
              <w:jc w:val="center"/>
              <w:rPr>
                <w:rFonts w:ascii="仿宋_GB2312" w:hAnsi="宋体" w:eastAsia="仿宋_GB2312" w:cs="宋体"/>
                <w:color w:val="000000" w:themeColor="text1"/>
                <w:sz w:val="24"/>
              </w:rPr>
            </w:pPr>
          </w:p>
        </w:tc>
        <w:tc>
          <w:tcPr>
            <w:tcW w:w="900" w:type="dxa"/>
            <w:tcBorders>
              <w:left w:val="single" w:color="000000" w:sz="4" w:space="0"/>
              <w:bottom w:val="single" w:color="000000" w:sz="4" w:space="0"/>
              <w:right w:val="single" w:color="000000" w:sz="4" w:space="0"/>
            </w:tcBorders>
            <w:vAlign w:val="center"/>
          </w:tcPr>
          <w:p>
            <w:pPr>
              <w:jc w:val="center"/>
              <w:rPr>
                <w:rFonts w:ascii="仿宋_GB2312" w:hAnsi="宋体" w:eastAsia="仿宋_GB2312" w:cs="宋体"/>
                <w:color w:val="000000" w:themeColor="text1"/>
                <w:sz w:val="24"/>
              </w:rPr>
            </w:pPr>
          </w:p>
        </w:tc>
        <w:tc>
          <w:tcPr>
            <w:tcW w:w="1080" w:type="dxa"/>
            <w:tcBorders>
              <w:left w:val="single" w:color="000000" w:sz="4" w:space="0"/>
              <w:bottom w:val="single" w:color="000000" w:sz="4" w:space="0"/>
              <w:right w:val="single" w:color="000000" w:sz="4" w:space="0"/>
            </w:tcBorders>
            <w:vAlign w:val="center"/>
          </w:tcPr>
          <w:p>
            <w:pPr>
              <w:jc w:val="center"/>
              <w:rPr>
                <w:rFonts w:ascii="仿宋_GB2312" w:hAnsi="宋体" w:eastAsia="仿宋_GB2312" w:cs="宋体"/>
                <w:color w:val="000000" w:themeColor="text1"/>
                <w:sz w:val="24"/>
              </w:rPr>
            </w:pPr>
          </w:p>
        </w:tc>
        <w:tc>
          <w:tcPr>
            <w:tcW w:w="720" w:type="dxa"/>
            <w:tcBorders>
              <w:bottom w:val="single" w:color="000000" w:sz="4" w:space="0"/>
              <w:right w:val="single" w:color="000000" w:sz="4" w:space="0"/>
            </w:tcBorders>
            <w:vAlign w:val="center"/>
          </w:tcPr>
          <w:p>
            <w:pPr>
              <w:jc w:val="center"/>
              <w:rPr>
                <w:rFonts w:ascii="仿宋_GB2312" w:hAnsi="宋体" w:eastAsia="仿宋_GB2312" w:cs="宋体"/>
                <w:color w:val="000000" w:themeColor="text1"/>
                <w:sz w:val="24"/>
              </w:rPr>
            </w:pPr>
          </w:p>
        </w:tc>
        <w:tc>
          <w:tcPr>
            <w:tcW w:w="795" w:type="dxa"/>
            <w:tcBorders>
              <w:bottom w:val="single" w:color="000000" w:sz="4" w:space="0"/>
              <w:right w:val="single" w:color="000000" w:sz="4" w:space="0"/>
            </w:tcBorders>
            <w:vAlign w:val="center"/>
          </w:tcPr>
          <w:p>
            <w:pPr>
              <w:jc w:val="center"/>
              <w:rPr>
                <w:rFonts w:ascii="仿宋_GB2312" w:hAnsi="宋体" w:eastAsia="仿宋_GB2312" w:cs="宋体"/>
                <w:color w:val="000000" w:themeColor="text1"/>
                <w:sz w:val="24"/>
              </w:rPr>
            </w:pPr>
          </w:p>
        </w:tc>
      </w:tr>
    </w:tbl>
    <w:p>
      <w:pPr>
        <w:rPr>
          <w:rFonts w:ascii="仿宋_GB2312" w:eastAsia="仿宋_GB2312"/>
          <w:b/>
          <w:bCs/>
          <w:color w:val="000000" w:themeColor="text1"/>
          <w:sz w:val="28"/>
          <w:szCs w:val="28"/>
        </w:rPr>
      </w:pPr>
      <w:r>
        <w:rPr>
          <w:rFonts w:hint="eastAsia" w:ascii="仿宋_GB2312" w:eastAsia="仿宋_GB2312"/>
          <w:b/>
          <w:bCs/>
          <w:color w:val="000000" w:themeColor="text1"/>
          <w:sz w:val="28"/>
          <w:szCs w:val="28"/>
        </w:rPr>
        <w:t xml:space="preserve">注：1.每一项目符合的打“○”，不符合的打“×”；             </w:t>
      </w:r>
    </w:p>
    <w:p>
      <w:pPr>
        <w:ind w:firstLine="562" w:firstLineChars="200"/>
        <w:rPr>
          <w:rFonts w:ascii="仿宋_GB2312" w:eastAsia="仿宋_GB2312"/>
          <w:b/>
          <w:bCs/>
          <w:color w:val="000000" w:themeColor="text1"/>
          <w:sz w:val="28"/>
          <w:szCs w:val="28"/>
        </w:rPr>
      </w:pPr>
      <w:r>
        <w:rPr>
          <w:rFonts w:hint="eastAsia" w:ascii="仿宋_GB2312" w:eastAsia="仿宋_GB2312"/>
          <w:b/>
          <w:bCs/>
          <w:color w:val="000000" w:themeColor="text1"/>
          <w:sz w:val="28"/>
          <w:szCs w:val="28"/>
        </w:rPr>
        <w:t>2.表中全部条件满足为通过。</w:t>
      </w:r>
    </w:p>
    <w:p>
      <w:pPr>
        <w:jc w:val="center"/>
        <w:rPr>
          <w:rFonts w:ascii="仿宋_GB2312" w:hAnsi="黑体" w:eastAsia="仿宋_GB2312" w:cs="黑体"/>
          <w:color w:val="000000" w:themeColor="text1"/>
          <w:sz w:val="28"/>
          <w:szCs w:val="28"/>
        </w:rPr>
      </w:pPr>
    </w:p>
    <w:p>
      <w:pPr>
        <w:jc w:val="center"/>
        <w:rPr>
          <w:rFonts w:ascii="仿宋_GB2312" w:eastAsia="仿宋_GB2312"/>
          <w:color w:val="000000" w:themeColor="text1"/>
        </w:rPr>
      </w:pPr>
      <w:bookmarkStart w:id="7" w:name="_Toc10846"/>
      <w:r>
        <w:rPr>
          <w:rFonts w:hint="eastAsia" w:ascii="仿宋_GB2312" w:hAnsi="黑体" w:eastAsia="仿宋_GB2312" w:cs="黑体"/>
          <w:color w:val="000000" w:themeColor="text1"/>
          <w:sz w:val="28"/>
          <w:szCs w:val="28"/>
        </w:rPr>
        <w:t>评委签名：                                                                                日期：     年   月   日</w:t>
      </w:r>
      <w:bookmarkEnd w:id="7"/>
    </w:p>
    <w:sectPr>
      <w:footerReference r:id="rId4" w:type="default"/>
      <w:pgSz w:w="11906" w:h="16838"/>
      <w:pgMar w:top="1134" w:right="1797" w:bottom="1134" w:left="1797"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ourier New">
    <w:panose1 w:val="02070309020205020404"/>
    <w:charset w:val="00"/>
    <w:family w:val="modern"/>
    <w:pitch w:val="default"/>
    <w:sig w:usb0="E0002A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960" w:firstLineChars="2200"/>
      <w:rPr>
        <w:kern w:val="0"/>
        <w:szCs w:val="21"/>
      </w:rPr>
    </w:pPr>
    <w:r>
      <w:pict>
        <v:shape id="_x0000_s4098" o:spid="_x0000_s4098" o:spt="202" type="#_x0000_t202" style="position:absolute;left:0pt;margin-top:0pt;height:144pt;width:144pt;mso-position-horizontal:center;mso-position-horizontal-relative:margin;mso-wrap-style:none;z-index:251657216;mso-width-relative:page;mso-height-relative:page;" filled="f" stroked="f" coordsize="21600,21600">
          <v:path/>
          <v:fill on="f" focussize="0,0"/>
          <v:stroke on="f"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4</w:t>
                </w:r>
                <w:r>
                  <w:rPr>
                    <w:rFonts w:hint="eastAsia"/>
                    <w:sz w:val="18"/>
                  </w:rPr>
                  <w:fldChar w:fldCharType="end"/>
                </w:r>
              </w:p>
            </w:txbxContent>
          </v:textbox>
        </v:shape>
      </w:pict>
    </w:r>
  </w:p>
  <w:p>
    <w:pPr>
      <w:pStyle w:val="6"/>
      <w:ind w:firstLine="3960" w:firstLineChars="220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pict>
        <v:shape id="_x0000_s4097" o:spid="_x0000_s4097"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joinstyle="miter"/>
          <v:imagedata o:title=""/>
          <o:lock v:ext="edit"/>
          <v:textbox inset="0mm,0mm,0mm,0mm" style="mso-fit-shape-to-text:t;">
            <w:txbxContent>
              <w:p>
                <w:pPr>
                  <w:pStyle w:val="6"/>
                </w:pPr>
                <w:r>
                  <w:fldChar w:fldCharType="begin"/>
                </w:r>
                <w:r>
                  <w:instrText xml:space="preserve"> PAGE  \* MERGEFORMAT </w:instrText>
                </w:r>
                <w:r>
                  <w:fldChar w:fldCharType="separate"/>
                </w:r>
                <w:r>
                  <w:t>12</w:t>
                </w:r>
                <w: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3,4"/>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658F1046"/>
    <w:rsid w:val="000032CF"/>
    <w:rsid w:val="0001131B"/>
    <w:rsid w:val="000529ED"/>
    <w:rsid w:val="000851A1"/>
    <w:rsid w:val="000C2AB6"/>
    <w:rsid w:val="000D1E62"/>
    <w:rsid w:val="001B1A7F"/>
    <w:rsid w:val="00203607"/>
    <w:rsid w:val="002170EA"/>
    <w:rsid w:val="00227BA3"/>
    <w:rsid w:val="00261072"/>
    <w:rsid w:val="00290A70"/>
    <w:rsid w:val="002A35A6"/>
    <w:rsid w:val="00371249"/>
    <w:rsid w:val="003A1ACC"/>
    <w:rsid w:val="003B7DB7"/>
    <w:rsid w:val="003E1B4B"/>
    <w:rsid w:val="003F3808"/>
    <w:rsid w:val="004308F6"/>
    <w:rsid w:val="00442919"/>
    <w:rsid w:val="004C1C68"/>
    <w:rsid w:val="00553476"/>
    <w:rsid w:val="00556A40"/>
    <w:rsid w:val="005666AE"/>
    <w:rsid w:val="0056684F"/>
    <w:rsid w:val="00666961"/>
    <w:rsid w:val="006C5E6A"/>
    <w:rsid w:val="006F28AC"/>
    <w:rsid w:val="007017F6"/>
    <w:rsid w:val="007A0146"/>
    <w:rsid w:val="007A4691"/>
    <w:rsid w:val="007E48DB"/>
    <w:rsid w:val="007F5F27"/>
    <w:rsid w:val="0080441B"/>
    <w:rsid w:val="00831548"/>
    <w:rsid w:val="008505A4"/>
    <w:rsid w:val="00872407"/>
    <w:rsid w:val="00882D75"/>
    <w:rsid w:val="008853E3"/>
    <w:rsid w:val="008B5D32"/>
    <w:rsid w:val="008F5954"/>
    <w:rsid w:val="0094054B"/>
    <w:rsid w:val="009556B1"/>
    <w:rsid w:val="00993F95"/>
    <w:rsid w:val="0099513E"/>
    <w:rsid w:val="009F6B41"/>
    <w:rsid w:val="009F7F34"/>
    <w:rsid w:val="00A11A6F"/>
    <w:rsid w:val="00A14E4C"/>
    <w:rsid w:val="00A23651"/>
    <w:rsid w:val="00B15969"/>
    <w:rsid w:val="00B16509"/>
    <w:rsid w:val="00B63CE2"/>
    <w:rsid w:val="00B84DFE"/>
    <w:rsid w:val="00B954E0"/>
    <w:rsid w:val="00C93099"/>
    <w:rsid w:val="00CE7646"/>
    <w:rsid w:val="00D67C8D"/>
    <w:rsid w:val="00DA2EA2"/>
    <w:rsid w:val="00DA5874"/>
    <w:rsid w:val="00DB6CB1"/>
    <w:rsid w:val="00DF7409"/>
    <w:rsid w:val="00E009B8"/>
    <w:rsid w:val="00E1420C"/>
    <w:rsid w:val="00E16FAB"/>
    <w:rsid w:val="00E3204E"/>
    <w:rsid w:val="00EE36B2"/>
    <w:rsid w:val="00EE549B"/>
    <w:rsid w:val="00EF0416"/>
    <w:rsid w:val="00F407BA"/>
    <w:rsid w:val="00F8492C"/>
    <w:rsid w:val="00FC3BAC"/>
    <w:rsid w:val="00FF5CBF"/>
    <w:rsid w:val="014D2F21"/>
    <w:rsid w:val="01762BCF"/>
    <w:rsid w:val="03F3160D"/>
    <w:rsid w:val="04283E52"/>
    <w:rsid w:val="0696616B"/>
    <w:rsid w:val="076A15C6"/>
    <w:rsid w:val="08B168E9"/>
    <w:rsid w:val="08C55707"/>
    <w:rsid w:val="08EF4753"/>
    <w:rsid w:val="08F068F6"/>
    <w:rsid w:val="08F41AF6"/>
    <w:rsid w:val="0A07555F"/>
    <w:rsid w:val="0A2A38AD"/>
    <w:rsid w:val="0A8A6889"/>
    <w:rsid w:val="0BC77AB3"/>
    <w:rsid w:val="0BCC318A"/>
    <w:rsid w:val="0C063ECB"/>
    <w:rsid w:val="0D812502"/>
    <w:rsid w:val="0EBF10C7"/>
    <w:rsid w:val="0ED67F6E"/>
    <w:rsid w:val="0F8A7F2E"/>
    <w:rsid w:val="101D7C5A"/>
    <w:rsid w:val="10285A23"/>
    <w:rsid w:val="11D70E5F"/>
    <w:rsid w:val="12E53121"/>
    <w:rsid w:val="12EF48A3"/>
    <w:rsid w:val="148528D2"/>
    <w:rsid w:val="14F17EB6"/>
    <w:rsid w:val="154013C5"/>
    <w:rsid w:val="15E335B0"/>
    <w:rsid w:val="160939F5"/>
    <w:rsid w:val="16DD07E4"/>
    <w:rsid w:val="16FB3A46"/>
    <w:rsid w:val="174D3280"/>
    <w:rsid w:val="17FB2300"/>
    <w:rsid w:val="18E96BAF"/>
    <w:rsid w:val="1A0E1C57"/>
    <w:rsid w:val="1A29752E"/>
    <w:rsid w:val="1A816B00"/>
    <w:rsid w:val="1D3A3255"/>
    <w:rsid w:val="1D490C30"/>
    <w:rsid w:val="1D4E6594"/>
    <w:rsid w:val="1DD21485"/>
    <w:rsid w:val="1E167BFA"/>
    <w:rsid w:val="1E5E48B4"/>
    <w:rsid w:val="1EDE5276"/>
    <w:rsid w:val="1F71190C"/>
    <w:rsid w:val="1FF46111"/>
    <w:rsid w:val="203245D0"/>
    <w:rsid w:val="204504C4"/>
    <w:rsid w:val="20B97331"/>
    <w:rsid w:val="22CD1F31"/>
    <w:rsid w:val="23497908"/>
    <w:rsid w:val="24FC4108"/>
    <w:rsid w:val="259D2F1E"/>
    <w:rsid w:val="259F0FB9"/>
    <w:rsid w:val="25D205CA"/>
    <w:rsid w:val="26816ED6"/>
    <w:rsid w:val="27C759B3"/>
    <w:rsid w:val="289D6674"/>
    <w:rsid w:val="28AB41C3"/>
    <w:rsid w:val="28DD075D"/>
    <w:rsid w:val="29060D79"/>
    <w:rsid w:val="2A5B1C0D"/>
    <w:rsid w:val="2A6A1C94"/>
    <w:rsid w:val="2BA86D2E"/>
    <w:rsid w:val="2C111853"/>
    <w:rsid w:val="2C4902A2"/>
    <w:rsid w:val="2C6975E3"/>
    <w:rsid w:val="2CC518AA"/>
    <w:rsid w:val="2DBB0704"/>
    <w:rsid w:val="2E4C64C4"/>
    <w:rsid w:val="2ED97D7D"/>
    <w:rsid w:val="2EF01475"/>
    <w:rsid w:val="2F9408E1"/>
    <w:rsid w:val="303A1199"/>
    <w:rsid w:val="30A025AB"/>
    <w:rsid w:val="30EB48B7"/>
    <w:rsid w:val="31B41737"/>
    <w:rsid w:val="32403705"/>
    <w:rsid w:val="337E2A54"/>
    <w:rsid w:val="341C3BF7"/>
    <w:rsid w:val="344A32C3"/>
    <w:rsid w:val="375D7519"/>
    <w:rsid w:val="376123AE"/>
    <w:rsid w:val="3800429C"/>
    <w:rsid w:val="381A3EF1"/>
    <w:rsid w:val="38997FC6"/>
    <w:rsid w:val="39617769"/>
    <w:rsid w:val="39B736AC"/>
    <w:rsid w:val="3A2D1FCF"/>
    <w:rsid w:val="3BE91746"/>
    <w:rsid w:val="3C917BE2"/>
    <w:rsid w:val="3C976C5D"/>
    <w:rsid w:val="3D302E2C"/>
    <w:rsid w:val="3DDF1E8B"/>
    <w:rsid w:val="3F0A7816"/>
    <w:rsid w:val="3F9446AB"/>
    <w:rsid w:val="3F967C16"/>
    <w:rsid w:val="3FF86967"/>
    <w:rsid w:val="414F1EDD"/>
    <w:rsid w:val="42BA14AA"/>
    <w:rsid w:val="45A342E6"/>
    <w:rsid w:val="45AC6215"/>
    <w:rsid w:val="463D7AA3"/>
    <w:rsid w:val="477E388B"/>
    <w:rsid w:val="487841A2"/>
    <w:rsid w:val="494E144F"/>
    <w:rsid w:val="4967763C"/>
    <w:rsid w:val="49E56A1A"/>
    <w:rsid w:val="4A0628FF"/>
    <w:rsid w:val="4A1E5FEB"/>
    <w:rsid w:val="4A4B02E6"/>
    <w:rsid w:val="4A726302"/>
    <w:rsid w:val="4AE43867"/>
    <w:rsid w:val="4BC5515D"/>
    <w:rsid w:val="4CF81AF3"/>
    <w:rsid w:val="4D223B21"/>
    <w:rsid w:val="4D7307B6"/>
    <w:rsid w:val="4F615A24"/>
    <w:rsid w:val="4F8E05FA"/>
    <w:rsid w:val="4F916F05"/>
    <w:rsid w:val="500848DA"/>
    <w:rsid w:val="50D34896"/>
    <w:rsid w:val="51191F73"/>
    <w:rsid w:val="512C0273"/>
    <w:rsid w:val="51A14633"/>
    <w:rsid w:val="524A0442"/>
    <w:rsid w:val="5283193C"/>
    <w:rsid w:val="52E2541D"/>
    <w:rsid w:val="54797AD3"/>
    <w:rsid w:val="549A1A3B"/>
    <w:rsid w:val="55B8411F"/>
    <w:rsid w:val="574134D5"/>
    <w:rsid w:val="57B653D8"/>
    <w:rsid w:val="57D43211"/>
    <w:rsid w:val="584E7F03"/>
    <w:rsid w:val="5A8B5F22"/>
    <w:rsid w:val="5AD948CE"/>
    <w:rsid w:val="5B227417"/>
    <w:rsid w:val="5BB136BF"/>
    <w:rsid w:val="5C952D91"/>
    <w:rsid w:val="5DAC68D3"/>
    <w:rsid w:val="5DC57875"/>
    <w:rsid w:val="5F180C50"/>
    <w:rsid w:val="5F767FBF"/>
    <w:rsid w:val="5FFD04CB"/>
    <w:rsid w:val="61C0137D"/>
    <w:rsid w:val="629D0E36"/>
    <w:rsid w:val="63256598"/>
    <w:rsid w:val="63BE672B"/>
    <w:rsid w:val="63E40825"/>
    <w:rsid w:val="658F1046"/>
    <w:rsid w:val="66155170"/>
    <w:rsid w:val="668B4CD4"/>
    <w:rsid w:val="66C55235"/>
    <w:rsid w:val="672D1CB3"/>
    <w:rsid w:val="6A206371"/>
    <w:rsid w:val="6AE37AF9"/>
    <w:rsid w:val="6C361566"/>
    <w:rsid w:val="6C845EAD"/>
    <w:rsid w:val="6CB12AF1"/>
    <w:rsid w:val="6CCD49E8"/>
    <w:rsid w:val="6DB3612F"/>
    <w:rsid w:val="6DE442A1"/>
    <w:rsid w:val="6E377995"/>
    <w:rsid w:val="6F6C5FF6"/>
    <w:rsid w:val="70BF4B22"/>
    <w:rsid w:val="70F768B4"/>
    <w:rsid w:val="73BD3346"/>
    <w:rsid w:val="74AC7DF1"/>
    <w:rsid w:val="75435EFC"/>
    <w:rsid w:val="759C2E32"/>
    <w:rsid w:val="7663346E"/>
    <w:rsid w:val="76F44E5F"/>
    <w:rsid w:val="77793145"/>
    <w:rsid w:val="77913B8D"/>
    <w:rsid w:val="77D036CE"/>
    <w:rsid w:val="784D5376"/>
    <w:rsid w:val="78EC1451"/>
    <w:rsid w:val="79025634"/>
    <w:rsid w:val="79134936"/>
    <w:rsid w:val="79E9243A"/>
    <w:rsid w:val="7A1424FE"/>
    <w:rsid w:val="7A915EBD"/>
    <w:rsid w:val="7C326F2D"/>
    <w:rsid w:val="7C813B3E"/>
    <w:rsid w:val="7D976E8A"/>
    <w:rsid w:val="7E885438"/>
    <w:rsid w:val="7E8D398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unhideWhenUsed/>
    <w:uiPriority w:val="1"/>
  </w:style>
  <w:style w:type="table" w:default="1" w:styleId="12">
    <w:name w:val="Normal Table"/>
    <w:semiHidden/>
    <w:unhideWhenUsed/>
    <w:qFormat/>
    <w:uiPriority w:val="99"/>
    <w:tblPr>
      <w:tblLayout w:type="fixed"/>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3">
    <w:name w:val="Plain Text"/>
    <w:basedOn w:val="1"/>
    <w:qFormat/>
    <w:uiPriority w:val="0"/>
    <w:rPr>
      <w:rFonts w:ascii="宋体" w:cs="Courier New"/>
      <w:szCs w:val="21"/>
    </w:rPr>
  </w:style>
  <w:style w:type="paragraph" w:styleId="4">
    <w:name w:val="Date"/>
    <w:basedOn w:val="1"/>
    <w:next w:val="1"/>
    <w:qFormat/>
    <w:uiPriority w:val="0"/>
    <w:pPr>
      <w:ind w:left="100" w:leftChars="2500"/>
    </w:pPr>
    <w:rPr>
      <w:b/>
      <w:bCs/>
      <w:sz w:val="44"/>
    </w:rPr>
  </w:style>
  <w:style w:type="paragraph" w:styleId="5">
    <w:name w:val="Balloon Text"/>
    <w:basedOn w:val="1"/>
    <w:link w:val="19"/>
    <w:uiPriority w:val="0"/>
    <w:rPr>
      <w:sz w:val="18"/>
      <w:szCs w:val="18"/>
    </w:rPr>
  </w:style>
  <w:style w:type="paragraph" w:styleId="6">
    <w:name w:val="footer"/>
    <w:basedOn w:val="1"/>
    <w:link w:val="17"/>
    <w:qFormat/>
    <w:uiPriority w:val="0"/>
    <w:pPr>
      <w:tabs>
        <w:tab w:val="center" w:pos="4153"/>
        <w:tab w:val="right" w:pos="8306"/>
      </w:tabs>
      <w:snapToGrid w:val="0"/>
      <w:jc w:val="left"/>
    </w:pPr>
    <w:rPr>
      <w:sz w:val="18"/>
      <w:szCs w:val="18"/>
    </w:rPr>
  </w:style>
  <w:style w:type="paragraph" w:styleId="7">
    <w:name w:val="header"/>
    <w:basedOn w:val="1"/>
    <w:link w:val="16"/>
    <w:qFormat/>
    <w:uiPriority w:val="0"/>
    <w:pPr>
      <w:pBdr>
        <w:bottom w:val="single" w:color="auto" w:sz="6" w:space="1"/>
      </w:pBdr>
      <w:tabs>
        <w:tab w:val="center" w:pos="4153"/>
        <w:tab w:val="right" w:pos="8306"/>
      </w:tabs>
      <w:snapToGrid w:val="0"/>
      <w:jc w:val="center"/>
    </w:pPr>
    <w:rPr>
      <w:sz w:val="18"/>
      <w:szCs w:val="18"/>
    </w:rPr>
  </w:style>
  <w:style w:type="paragraph" w:styleId="8">
    <w:name w:val="toc 1"/>
    <w:basedOn w:val="1"/>
    <w:next w:val="1"/>
    <w:qFormat/>
    <w:uiPriority w:val="0"/>
  </w:style>
  <w:style w:type="paragraph" w:styleId="9">
    <w:name w:val="toc 2"/>
    <w:basedOn w:val="1"/>
    <w:next w:val="1"/>
    <w:qFormat/>
    <w:uiPriority w:val="0"/>
    <w:pPr>
      <w:ind w:left="520"/>
      <w:jc w:val="left"/>
    </w:pPr>
    <w:rPr>
      <w:rFonts w:ascii="Times New Roman" w:hAnsi="Times New Roman"/>
      <w:smallCaps/>
      <w:sz w:val="20"/>
      <w:szCs w:val="20"/>
    </w:rPr>
  </w:style>
  <w:style w:type="character" w:styleId="11">
    <w:name w:val="Hyperlink"/>
    <w:basedOn w:val="10"/>
    <w:qFormat/>
    <w:uiPriority w:val="0"/>
    <w:rPr>
      <w:color w:val="0000FF"/>
      <w:u w:val="single"/>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4">
    <w:name w:val="Default"/>
    <w:qFormat/>
    <w:uiPriority w:val="0"/>
    <w:pPr>
      <w:widowControl w:val="0"/>
      <w:autoSpaceDE w:val="0"/>
      <w:autoSpaceDN w:val="0"/>
      <w:adjustRightInd w:val="0"/>
    </w:pPr>
    <w:rPr>
      <w:rFonts w:ascii="仿宋" w:eastAsia="仿宋" w:cs="仿宋" w:hAnsiTheme="minorHAnsi"/>
      <w:color w:val="000000"/>
      <w:sz w:val="24"/>
      <w:szCs w:val="24"/>
      <w:lang w:val="en-US" w:eastAsia="zh-CN" w:bidi="ar-SA"/>
    </w:rPr>
  </w:style>
  <w:style w:type="paragraph" w:customStyle="1" w:styleId="15">
    <w:name w:val="正文首行缩进两字符"/>
    <w:basedOn w:val="1"/>
    <w:qFormat/>
    <w:uiPriority w:val="0"/>
    <w:pPr>
      <w:spacing w:line="360" w:lineRule="auto"/>
      <w:ind w:firstLine="200" w:firstLineChars="200"/>
    </w:pPr>
  </w:style>
  <w:style w:type="character" w:customStyle="1" w:styleId="16">
    <w:name w:val="页眉 Char"/>
    <w:basedOn w:val="10"/>
    <w:link w:val="7"/>
    <w:qFormat/>
    <w:uiPriority w:val="0"/>
    <w:rPr>
      <w:rFonts w:asciiTheme="minorHAnsi" w:hAnsiTheme="minorHAnsi" w:eastAsiaTheme="minorEastAsia" w:cstheme="minorBidi"/>
      <w:kern w:val="2"/>
      <w:sz w:val="18"/>
      <w:szCs w:val="18"/>
    </w:rPr>
  </w:style>
  <w:style w:type="character" w:customStyle="1" w:styleId="17">
    <w:name w:val="页脚 Char"/>
    <w:basedOn w:val="10"/>
    <w:link w:val="6"/>
    <w:qFormat/>
    <w:uiPriority w:val="0"/>
    <w:rPr>
      <w:rFonts w:asciiTheme="minorHAnsi" w:hAnsiTheme="minorHAnsi" w:eastAsiaTheme="minorEastAsia" w:cstheme="minorBidi"/>
      <w:kern w:val="2"/>
      <w:sz w:val="18"/>
      <w:szCs w:val="18"/>
    </w:rPr>
  </w:style>
  <w:style w:type="paragraph" w:customStyle="1" w:styleId="18">
    <w:name w:val="WPSOffice手动目录 1"/>
    <w:qFormat/>
    <w:uiPriority w:val="0"/>
    <w:rPr>
      <w:rFonts w:ascii="Times New Roman" w:hAnsi="Times New Roman" w:eastAsia="宋体" w:cs="Times New Roman"/>
      <w:lang w:val="en-US" w:eastAsia="zh-CN" w:bidi="ar-SA"/>
    </w:rPr>
  </w:style>
  <w:style w:type="character" w:customStyle="1" w:styleId="19">
    <w:name w:val="批注框文本 Char"/>
    <w:basedOn w:val="10"/>
    <w:link w:val="5"/>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8"/>
    <customShpInfo spid="_x0000_s4097"/>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18</Pages>
  <Words>5428</Words>
  <Characters>1278</Characters>
  <Lines>10</Lines>
  <Paragraphs>13</Paragraphs>
  <TotalTime>221</TotalTime>
  <ScaleCrop>false</ScaleCrop>
  <LinksUpToDate>false</LinksUpToDate>
  <CharactersWithSpaces>6693</CharactersWithSpaces>
  <Application>WPS Office_10.8.2.6990_F1E327BC-269C-435d-A152-05C5408002CA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2019-02-21T07:38:00Z</dcterms:created>
  <dc:creator>Administrator</dc:creator>
  <cp:lastModifiedBy>Administrator</cp:lastModifiedBy>
  <cp:lastPrinted>2019-02-22T02:06:00Z</cp:lastPrinted>
  <dcterms:modified xsi:type="dcterms:W3CDTF">2019-02-22T06:49:43Z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2052-10.8.2.6990</vt:lpwstr>
  </property>
</Properties>
</file>