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spacing w:line="360" w:lineRule="auto"/>
        <w:contextualSpacing/>
        <w:jc w:val="center"/>
        <w:rPr>
          <w:rFonts w:hint="default" w:ascii="宋体" w:hAnsi="宋体" w:eastAsia="宋体" w:cs="宋体"/>
          <w:color w:val="auto"/>
          <w:sz w:val="36"/>
          <w:szCs w:val="36"/>
          <w:lang w:val="en-US"/>
        </w:rPr>
      </w:pPr>
      <w:r>
        <w:rPr>
          <w:rFonts w:hint="eastAsia" w:ascii="宋体" w:hAnsi="宋体" w:cs="宋体"/>
          <w:b/>
          <w:color w:val="auto"/>
          <w:sz w:val="44"/>
          <w:szCs w:val="44"/>
          <w:lang w:val="en-US" w:eastAsia="zh-CN"/>
        </w:rPr>
        <w:t>天后宫、湿地商铺供应商选定</w: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984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RaBx0gAAAAcBAAAPAAAAAAAAAAEAIAAAACIAAABkcnMvZG93bnJldi54bWxQSwECFAAUAAAA&#10;CACHTuJA6Wlz6vQBAADlAwAADgAAAAAAAAABACAAAAAhAQAAZHJzL2Uyb0RvYy54bWxQSwUGAAAA&#10;AAYABgBZAQAAhwUAAAAA&#10;">
                <v:fill on="f" focussize="0,0"/>
                <v:stroke weight="2.5pt" color="#000000" joinstyle="round"/>
                <v:imagedata o:title=""/>
                <o:lock v:ext="edit" aspectratio="f"/>
              </v:line>
            </w:pict>
          </mc:Fallback>
        </mc:AlternateContent>
      </w:r>
    </w:p>
    <w:p>
      <w:pPr>
        <w:tabs>
          <w:tab w:val="left" w:pos="2160"/>
        </w:tabs>
        <w:spacing w:line="360" w:lineRule="auto"/>
        <w:contextualSpacing/>
        <w:jc w:val="center"/>
        <w:rPr>
          <w:rFonts w:hint="eastAsia" w:ascii="宋体" w:hAnsi="宋体" w:eastAsia="宋体" w:cs="宋体"/>
          <w:b/>
          <w:color w:val="auto"/>
          <w:spacing w:val="120"/>
          <w:sz w:val="84"/>
          <w:szCs w:val="84"/>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984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BX4t0QAAAAQBAAAPAAAAAAAAAAEAIAAAACIAAABkcnMvZG93bnJldi54bWxQSwECFAAUAAAA&#10;CACHTuJAcC2ugPUBAADlAwAADgAAAAAAAAABACAAAAAgAQAAZHJzL2Uyb0RvYy54bWxQSwUGAAAA&#10;AAYABgBZAQAAhwUAAAAA&#10;">
                <v:fill on="f" focussize="0,0"/>
                <v:stroke weight="2.5pt" color="#000000" joinstyle="round"/>
                <v:imagedata o:title=""/>
                <o:lock v:ext="edit" aspectratio="f"/>
              </v:line>
            </w:pict>
          </mc:Fallback>
        </mc:AlternateConten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招标人：广州</w:t>
      </w:r>
      <w:r>
        <w:rPr>
          <w:rFonts w:hint="eastAsia" w:ascii="宋体" w:hAnsi="宋体" w:eastAsia="宋体" w:cs="宋体"/>
          <w:color w:val="auto"/>
          <w:sz w:val="44"/>
          <w:szCs w:val="44"/>
          <w:lang w:val="en-US" w:eastAsia="zh-CN"/>
        </w:rPr>
        <w:t>南沙旅游发展</w:t>
      </w:r>
      <w:r>
        <w:rPr>
          <w:rFonts w:hint="eastAsia" w:ascii="宋体" w:hAnsi="宋体" w:eastAsia="宋体" w:cs="宋体"/>
          <w:color w:val="auto"/>
          <w:sz w:val="44"/>
          <w:szCs w:val="44"/>
        </w:rPr>
        <w:t>有限公司</w:t>
      </w:r>
    </w:p>
    <w:p>
      <w:pPr>
        <w:spacing w:line="360" w:lineRule="auto"/>
        <w:ind w:left="0" w:leftChars="0" w:firstLine="1056" w:firstLineChars="240"/>
        <w:contextualSpacing/>
        <w:jc w:val="both"/>
        <w:rPr>
          <w:rFonts w:hint="eastAsia" w:ascii="宋体" w:hAnsi="宋体" w:eastAsia="宋体" w:cs="宋体"/>
          <w:b/>
          <w:color w:val="auto"/>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宋体" w:hAnsi="宋体" w:eastAsia="宋体" w:cs="宋体"/>
          <w:color w:val="auto"/>
          <w:sz w:val="44"/>
          <w:szCs w:val="44"/>
        </w:rPr>
        <w:t>日 期：二</w:t>
      </w:r>
      <w:bookmarkStart w:id="0" w:name="_Hlk62460535"/>
      <w:r>
        <w:rPr>
          <w:rFonts w:hint="eastAsia" w:ascii="宋体" w:hAnsi="宋体" w:eastAsia="宋体" w:cs="宋体"/>
          <w:color w:val="auto"/>
          <w:sz w:val="44"/>
          <w:szCs w:val="44"/>
        </w:rPr>
        <w:t>〇</w:t>
      </w:r>
      <w:bookmarkEnd w:id="0"/>
      <w:r>
        <w:rPr>
          <w:rFonts w:hint="eastAsia" w:ascii="宋体" w:hAnsi="宋体" w:eastAsia="宋体" w:cs="宋体"/>
          <w:color w:val="auto"/>
          <w:sz w:val="44"/>
          <w:szCs w:val="44"/>
        </w:rPr>
        <w:t>二</w:t>
      </w:r>
      <w:r>
        <w:rPr>
          <w:rFonts w:hint="eastAsia" w:ascii="宋体" w:hAnsi="宋体" w:eastAsia="宋体" w:cs="宋体"/>
          <w:color w:val="auto"/>
          <w:sz w:val="44"/>
          <w:szCs w:val="44"/>
          <w:lang w:val="en-US" w:eastAsia="zh-CN"/>
        </w:rPr>
        <w:t>一</w:t>
      </w:r>
      <w:r>
        <w:rPr>
          <w:rFonts w:hint="eastAsia" w:ascii="宋体" w:hAnsi="宋体" w:eastAsia="宋体" w:cs="宋体"/>
          <w:color w:val="auto"/>
          <w:sz w:val="44"/>
          <w:szCs w:val="44"/>
        </w:rPr>
        <w:t>年</w:t>
      </w:r>
      <w:r>
        <w:rPr>
          <w:rFonts w:hint="eastAsia" w:ascii="宋体" w:hAnsi="宋体" w:cs="宋体"/>
          <w:color w:val="auto"/>
          <w:sz w:val="44"/>
          <w:szCs w:val="44"/>
          <w:lang w:val="en-US" w:eastAsia="zh-CN"/>
        </w:rPr>
        <w:t>十一</w:t>
      </w:r>
      <w:r>
        <w:rPr>
          <w:rFonts w:hint="eastAsia" w:ascii="宋体" w:hAnsi="宋体" w:eastAsia="宋体" w:cs="宋体"/>
          <w:color w:val="auto"/>
          <w:sz w:val="44"/>
          <w:szCs w:val="44"/>
        </w:rPr>
        <w:t>月</w:t>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天后宫、湿地商铺供应商选定</w:t>
      </w:r>
      <w:r>
        <w:rPr>
          <w:rFonts w:hint="eastAsia" w:ascii="方正小标宋简体" w:hAnsi="方正小标宋简体" w:eastAsia="方正小标宋简体" w:cs="方正小标宋简体"/>
          <w:b/>
          <w:color w:val="auto"/>
          <w:sz w:val="44"/>
          <w:szCs w:val="44"/>
        </w:rPr>
        <w:t>招标文件</w:t>
      </w: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snapToGrid w:val="0"/>
        <w:spacing w:line="360" w:lineRule="auto"/>
        <w:jc w:val="center"/>
        <w:outlineLvl w:val="0"/>
        <w:rPr>
          <w:rFonts w:ascii="黑体" w:eastAsia="黑体"/>
          <w:b/>
          <w:bCs/>
          <w:color w:val="000000"/>
          <w:sz w:val="44"/>
          <w:szCs w:val="44"/>
        </w:rPr>
      </w:pPr>
      <w:r>
        <w:rPr>
          <w:rFonts w:hint="eastAsia" w:ascii="黑体" w:eastAsia="黑体"/>
          <w:b/>
          <w:bCs/>
          <w:color w:val="000000"/>
          <w:sz w:val="44"/>
          <w:szCs w:val="44"/>
        </w:rPr>
        <w:t>邀请招标</w:t>
      </w:r>
    </w:p>
    <w:p>
      <w:pPr>
        <w:snapToGrid w:val="0"/>
        <w:spacing w:before="120"/>
        <w:jc w:val="center"/>
        <w:rPr>
          <w:rStyle w:val="10"/>
          <w:rFonts w:ascii="黑体" w:hAnsi="华文中宋" w:eastAsia="黑体" w:cs="华文中宋"/>
          <w:b/>
          <w:bCs/>
          <w:sz w:val="72"/>
          <w:szCs w:val="72"/>
        </w:rPr>
      </w:pPr>
    </w:p>
    <w:p>
      <w:pPr>
        <w:snapToGrid w:val="0"/>
        <w:spacing w:before="120"/>
        <w:jc w:val="center"/>
        <w:rPr>
          <w:rStyle w:val="10"/>
          <w:rFonts w:ascii="黑体" w:hAnsi="华文中宋" w:eastAsia="黑体" w:cs="华文中宋"/>
          <w:b/>
          <w:bCs/>
          <w:sz w:val="72"/>
          <w:szCs w:val="72"/>
        </w:rPr>
      </w:pPr>
    </w:p>
    <w:p>
      <w:pPr>
        <w:spacing w:line="480" w:lineRule="auto"/>
        <w:rPr>
          <w:rStyle w:val="10"/>
          <w:rFonts w:ascii="宋体" w:hAnsi="宋体"/>
          <w:sz w:val="24"/>
        </w:rPr>
      </w:pPr>
    </w:p>
    <w:p>
      <w:pPr>
        <w:spacing w:line="360" w:lineRule="auto"/>
        <w:rPr>
          <w:rStyle w:val="10"/>
          <w:rFonts w:ascii="宋体" w:hAnsi="宋体"/>
          <w:sz w:val="24"/>
        </w:rPr>
      </w:pPr>
    </w:p>
    <w:p>
      <w:pPr>
        <w:spacing w:line="360" w:lineRule="auto"/>
        <w:rPr>
          <w:rStyle w:val="10"/>
          <w:rFonts w:ascii="宋体" w:hAnsi="宋体"/>
          <w:sz w:val="24"/>
        </w:rPr>
      </w:pPr>
    </w:p>
    <w:p>
      <w:pPr>
        <w:pStyle w:val="3"/>
      </w:pPr>
    </w:p>
    <w:p>
      <w:pPr>
        <w:spacing w:line="360" w:lineRule="auto"/>
        <w:rPr>
          <w:rStyle w:val="10"/>
          <w:rFonts w:ascii="宋体" w:hAnsi="宋体"/>
          <w:sz w:val="24"/>
        </w:rPr>
      </w:pPr>
    </w:p>
    <w:p>
      <w:pPr>
        <w:spacing w:line="360" w:lineRule="auto"/>
        <w:rPr>
          <w:rStyle w:val="10"/>
          <w:rFonts w:ascii="宋体" w:hAnsi="宋体"/>
          <w:sz w:val="24"/>
        </w:rPr>
      </w:pPr>
    </w:p>
    <w:p>
      <w:pPr>
        <w:pStyle w:val="11"/>
        <w:ind w:firstLine="540"/>
        <w:rPr>
          <w:b w:val="0"/>
        </w:rPr>
      </w:pPr>
      <w:r>
        <w:rPr>
          <w:rFonts w:hint="eastAsia"/>
          <w:b w:val="0"/>
        </w:rPr>
        <w:t>采 购 单 位 ：广州南沙旅游发展有限公司</w:t>
      </w:r>
    </w:p>
    <w:p>
      <w:pPr>
        <w:pStyle w:val="11"/>
        <w:ind w:left="2038" w:leftChars="256" w:hanging="1500" w:hangingChars="500"/>
        <w:rPr>
          <w:rFonts w:hint="default" w:eastAsia="黑体"/>
          <w:b w:val="0"/>
          <w:lang w:val="en-US" w:eastAsia="zh-CN"/>
        </w:rPr>
      </w:pPr>
      <w:r>
        <w:rPr>
          <w:rFonts w:hint="eastAsia"/>
          <w:b w:val="0"/>
        </w:rPr>
        <w:t>日        期：20</w:t>
      </w:r>
      <w:r>
        <w:rPr>
          <w:b w:val="0"/>
        </w:rPr>
        <w:t>2</w:t>
      </w:r>
      <w:r>
        <w:rPr>
          <w:rFonts w:hint="eastAsia"/>
          <w:b w:val="0"/>
          <w:lang w:val="en-US" w:eastAsia="zh-CN"/>
        </w:rPr>
        <w:t>1</w:t>
      </w:r>
      <w:r>
        <w:rPr>
          <w:rFonts w:hint="eastAsia"/>
          <w:b w:val="0"/>
        </w:rPr>
        <w:t>年</w:t>
      </w:r>
      <w:r>
        <w:rPr>
          <w:rFonts w:hint="eastAsia"/>
          <w:b w:val="0"/>
          <w:lang w:val="en-US" w:eastAsia="zh-CN"/>
        </w:rPr>
        <w:t>11</w:t>
      </w:r>
      <w:r>
        <w:rPr>
          <w:rFonts w:hint="eastAsia"/>
          <w:b w:val="0"/>
        </w:rPr>
        <w:t>月</w:t>
      </w:r>
      <w:r>
        <w:rPr>
          <w:rFonts w:hint="eastAsia"/>
          <w:b w:val="0"/>
          <w:lang w:val="en-US" w:eastAsia="zh-CN"/>
        </w:rPr>
        <w:t>24日</w:t>
      </w:r>
    </w:p>
    <w:p>
      <w:pPr>
        <w:pStyle w:val="2"/>
        <w:rPr>
          <w:rFonts w:hint="eastAsia" w:ascii="宋体" w:hAnsi="宋体" w:eastAsia="宋体" w:cs="宋体"/>
          <w:color w:val="auto"/>
          <w:sz w:val="32"/>
          <w:szCs w:val="32"/>
        </w:rPr>
      </w:pPr>
    </w:p>
    <w:p>
      <w:pPr>
        <w:pStyle w:val="2"/>
        <w:rPr>
          <w:rFonts w:hint="eastAsia"/>
        </w:rPr>
      </w:pPr>
    </w:p>
    <w:p>
      <w:pPr>
        <w:rPr>
          <w:rFonts w:hint="eastAsia"/>
        </w:rPr>
      </w:pPr>
    </w:p>
    <w:p>
      <w:pPr>
        <w:pStyle w:val="3"/>
        <w:rPr>
          <w:rFonts w:hint="eastAsia"/>
        </w:rPr>
      </w:pPr>
    </w:p>
    <w:p>
      <w:pPr>
        <w:rPr>
          <w:rStyle w:val="10"/>
          <w:rFonts w:ascii="宋体" w:hAnsi="Times New Roman"/>
          <w:b w:val="0"/>
          <w:bCs w:val="0"/>
          <w:iCs/>
          <w:sz w:val="24"/>
          <w:szCs w:val="24"/>
        </w:rPr>
      </w:pPr>
    </w:p>
    <w:p>
      <w:pPr>
        <w:pStyle w:val="3"/>
        <w:rPr>
          <w:rStyle w:val="10"/>
          <w:rFonts w:ascii="宋体" w:hAnsi="Times New Roman"/>
          <w:b w:val="0"/>
          <w:bCs w:val="0"/>
          <w:iCs/>
          <w:sz w:val="24"/>
          <w:szCs w:val="24"/>
        </w:rPr>
      </w:pPr>
    </w:p>
    <w:p>
      <w:pPr>
        <w:jc w:val="center"/>
        <w:rPr>
          <w:rStyle w:val="10"/>
          <w:rFonts w:hint="eastAsia" w:ascii="仿宋_GB2312" w:hAnsi="仿宋_GB2312" w:eastAsia="仿宋_GB2312" w:cs="仿宋_GB2312"/>
          <w:b/>
          <w:sz w:val="36"/>
          <w:szCs w:val="36"/>
        </w:rPr>
      </w:pPr>
      <w:r>
        <w:rPr>
          <w:rStyle w:val="10"/>
          <w:rFonts w:hint="eastAsia" w:ascii="仿宋_GB2312" w:hAnsi="仿宋_GB2312" w:eastAsia="仿宋_GB2312" w:cs="仿宋_GB2312"/>
          <w:b/>
          <w:sz w:val="36"/>
          <w:szCs w:val="36"/>
        </w:rPr>
        <w:t>投标人须知</w:t>
      </w:r>
    </w:p>
    <w:p>
      <w:pPr>
        <w:rPr>
          <w:rFonts w:hint="eastAsia"/>
        </w:rPr>
      </w:pP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招标人：广州</w:t>
      </w:r>
      <w:r>
        <w:rPr>
          <w:rFonts w:hint="eastAsia" w:ascii="仿宋_GB2312" w:hAnsi="仿宋_GB2312" w:eastAsia="仿宋_GB2312" w:cs="仿宋_GB2312"/>
          <w:color w:val="auto"/>
          <w:sz w:val="32"/>
          <w:szCs w:val="32"/>
          <w:lang w:val="en-US" w:eastAsia="zh-CN"/>
        </w:rPr>
        <w:t>南沙旅游发展</w:t>
      </w:r>
      <w:r>
        <w:rPr>
          <w:rFonts w:hint="eastAsia" w:ascii="仿宋_GB2312" w:hAnsi="仿宋_GB2312" w:eastAsia="仿宋_GB2312" w:cs="仿宋_GB2312"/>
          <w:color w:val="auto"/>
          <w:sz w:val="32"/>
          <w:szCs w:val="32"/>
        </w:rPr>
        <w:t>有限公司</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招标项目名称：</w:t>
      </w:r>
      <w:r>
        <w:rPr>
          <w:rFonts w:hint="eastAsia" w:ascii="仿宋_GB2312" w:hAnsi="仿宋_GB2312" w:eastAsia="仿宋_GB2312" w:cs="仿宋_GB2312"/>
          <w:color w:val="auto"/>
          <w:sz w:val="32"/>
          <w:szCs w:val="32"/>
          <w:lang w:val="en-US" w:eastAsia="zh-CN"/>
        </w:rPr>
        <w:t>天后宫、湿地商铺供应商选定</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评审办法：</w:t>
      </w:r>
      <w:r>
        <w:rPr>
          <w:rFonts w:hint="eastAsia" w:ascii="仿宋_GB2312" w:hAnsi="仿宋_GB2312" w:eastAsia="仿宋_GB2312" w:cs="仿宋_GB2312"/>
          <w:color w:val="auto"/>
          <w:sz w:val="32"/>
          <w:szCs w:val="32"/>
          <w:lang w:val="en-US" w:eastAsia="zh-CN"/>
        </w:rPr>
        <w:t>综合评分</w:t>
      </w:r>
      <w:r>
        <w:rPr>
          <w:rFonts w:hint="eastAsia" w:ascii="仿宋_GB2312" w:hAnsi="仿宋_GB2312" w:eastAsia="仿宋_GB2312" w:cs="仿宋_GB2312"/>
          <w:color w:val="auto"/>
          <w:sz w:val="32"/>
          <w:szCs w:val="32"/>
        </w:rPr>
        <w:t>法</w:t>
      </w:r>
    </w:p>
    <w:p>
      <w:pPr>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招标文件的获取:自行在</w:t>
      </w:r>
      <w:r>
        <w:rPr>
          <w:rFonts w:hint="eastAsia" w:ascii="仿宋_GB2312" w:hAnsi="仿宋_GB2312" w:eastAsia="仿宋_GB2312" w:cs="仿宋_GB2312"/>
          <w:color w:val="auto"/>
          <w:sz w:val="32"/>
          <w:szCs w:val="32"/>
          <w:lang w:eastAsia="zh-CN"/>
        </w:rPr>
        <w:t>广州南沙资产经营集团有限公司</w:t>
      </w:r>
      <w:r>
        <w:rPr>
          <w:rFonts w:hint="eastAsia" w:ascii="仿宋_GB2312" w:hAnsi="仿宋_GB2312" w:eastAsia="仿宋_GB2312" w:cs="仿宋_GB2312"/>
          <w:color w:val="auto"/>
          <w:sz w:val="32"/>
          <w:szCs w:val="32"/>
        </w:rPr>
        <w:t>网站下载（http://www.gnao.com.cn/）</w:t>
      </w:r>
      <w:r>
        <w:rPr>
          <w:rFonts w:hint="eastAsia" w:ascii="仿宋_GB2312" w:hAnsi="仿宋_GB2312" w:eastAsia="仿宋_GB2312" w:cs="仿宋_GB2312"/>
          <w:color w:val="auto"/>
          <w:sz w:val="32"/>
          <w:szCs w:val="32"/>
          <w:lang w:eastAsia="zh-CN"/>
        </w:rPr>
        <w:t>。</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投标文件递交截止日期：2021年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0前</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开标与评审日期：2021年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bookmarkStart w:id="22" w:name="_GoBack"/>
      <w:bookmarkEnd w:id="22"/>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开标地点：广东省广州市南沙区南沙街天后路88号天后宫会议室。</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投标份数：正本1份，副本2份。</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招标人及投标文件递交地址：广东省广州市南沙区南沙街天后路88号天后宫会议室，联系人：</w:t>
      </w:r>
      <w:r>
        <w:rPr>
          <w:rFonts w:hint="eastAsia" w:ascii="仿宋_GB2312" w:hAnsi="仿宋_GB2312" w:eastAsia="仿宋_GB2312" w:cs="仿宋_GB2312"/>
          <w:color w:val="auto"/>
          <w:sz w:val="32"/>
          <w:szCs w:val="32"/>
          <w:lang w:val="en-US" w:eastAsia="zh-CN"/>
        </w:rPr>
        <w:t>黄先生</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13922245825</w:t>
      </w:r>
      <w:r>
        <w:rPr>
          <w:rFonts w:hint="eastAsia" w:ascii="仿宋_GB2312" w:hAnsi="仿宋_GB2312" w:eastAsia="仿宋_GB2312" w:cs="仿宋_GB2312"/>
          <w:color w:val="auto"/>
          <w:sz w:val="32"/>
          <w:szCs w:val="32"/>
        </w:rPr>
        <w:t>。</w:t>
      </w:r>
    </w:p>
    <w:p>
      <w:pPr>
        <w:spacing w:line="360" w:lineRule="auto"/>
        <w:contextualSpacing/>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致投标人：</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w:t>
      </w:r>
      <w:r>
        <w:rPr>
          <w:rFonts w:hint="eastAsia" w:ascii="仿宋_GB2312" w:hAnsi="仿宋_GB2312" w:eastAsia="仿宋_GB2312" w:cs="仿宋_GB2312"/>
          <w:color w:val="auto"/>
          <w:sz w:val="32"/>
          <w:szCs w:val="32"/>
          <w:lang w:val="en-US" w:eastAsia="zh-CN"/>
        </w:rPr>
        <w:t>南沙旅游发展</w:t>
      </w:r>
      <w:r>
        <w:rPr>
          <w:rFonts w:hint="eastAsia" w:ascii="仿宋_GB2312" w:hAnsi="仿宋_GB2312" w:eastAsia="仿宋_GB2312" w:cs="仿宋_GB2312"/>
          <w:color w:val="auto"/>
          <w:sz w:val="32"/>
          <w:szCs w:val="32"/>
        </w:rPr>
        <w:t>有限公司（以下简称“</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rPr>
        <w:t>公司”）经研究决定,就</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lang w:val="en-US" w:eastAsia="zh-CN"/>
        </w:rPr>
        <w:t>天后宫、湿地商铺供应商选定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采取邀请招标方式选择</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单位。</w:t>
      </w:r>
    </w:p>
    <w:p>
      <w:pPr>
        <w:spacing w:line="360" w:lineRule="auto"/>
        <w:ind w:firstLine="640" w:firstLineChars="200"/>
        <w:contextualSpacing/>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一、招标项目基本情况：</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val="en-US" w:eastAsia="zh-CN"/>
        </w:rPr>
        <w:t>天后宫、湿地商铺供应商选定</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内容</w:t>
      </w:r>
      <w:r>
        <w:rPr>
          <w:rFonts w:hint="eastAsia" w:ascii="仿宋_GB2312" w:hAnsi="仿宋_GB2312" w:eastAsia="仿宋_GB2312" w:cs="仿宋_GB2312"/>
          <w:color w:val="auto"/>
          <w:sz w:val="32"/>
          <w:szCs w:val="32"/>
        </w:rPr>
        <w:t>：</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1.包1：饮料，详见附件9；</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2.包2：预包装食品，详见附件9；</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3.包3：雪糕、冰淇淋，详见附件9；</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4.包4：小吃，详见附件9；</w:t>
      </w:r>
    </w:p>
    <w:p>
      <w:pPr>
        <w:spacing w:line="360" w:lineRule="auto"/>
        <w:ind w:firstLine="640" w:firstLineChars="200"/>
        <w:contextualSpacing/>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5.包5：玩具，详见附件9；</w:t>
      </w:r>
    </w:p>
    <w:p>
      <w:pPr>
        <w:spacing w:line="360" w:lineRule="auto"/>
        <w:ind w:firstLine="640" w:firstLineChars="200"/>
        <w:contextualSpacing/>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备注：每个包为单独一个标的，一个供应商可同时中标多个包。</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天后宫</w:t>
      </w:r>
      <w:r>
        <w:rPr>
          <w:rFonts w:hint="eastAsia" w:ascii="仿宋_GB2312" w:hAnsi="仿宋_GB2312" w:eastAsia="仿宋_GB2312" w:cs="仿宋_GB2312"/>
          <w:color w:val="auto"/>
          <w:sz w:val="32"/>
          <w:szCs w:val="32"/>
          <w:lang w:val="en-US" w:eastAsia="zh-CN"/>
        </w:rPr>
        <w:t>景区及南沙湿地景区范围指定地点</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（四）期限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12个月</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rPr>
        <w:t>、投标人</w:t>
      </w:r>
      <w:r>
        <w:rPr>
          <w:rFonts w:hint="eastAsia" w:ascii="仿宋_GB2312" w:hAnsi="仿宋_GB2312" w:eastAsia="仿宋_GB2312" w:cs="仿宋_GB2312"/>
          <w:bCs/>
          <w:color w:val="auto"/>
          <w:sz w:val="32"/>
          <w:szCs w:val="32"/>
          <w:lang w:val="en-US" w:eastAsia="zh-CN"/>
        </w:rPr>
        <w:t>资格</w:t>
      </w:r>
      <w:r>
        <w:rPr>
          <w:rFonts w:hint="eastAsia" w:ascii="仿宋_GB2312" w:hAnsi="仿宋_GB2312" w:eastAsia="仿宋_GB2312" w:cs="仿宋_GB2312"/>
          <w:bCs/>
          <w:color w:val="auto"/>
          <w:sz w:val="32"/>
          <w:szCs w:val="32"/>
        </w:rPr>
        <w:t>要求</w:t>
      </w:r>
    </w:p>
    <w:p>
      <w:pPr>
        <w:spacing w:line="360" w:lineRule="auto"/>
        <w:ind w:firstLine="640" w:firstLineChars="200"/>
        <w:contextualSpacing/>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具备中华人民共和国境内独立法人资格，能够独立承担民事责任，</w:t>
      </w:r>
      <w:r>
        <w:rPr>
          <w:rFonts w:hint="eastAsia" w:ascii="仿宋_GB2312" w:hAnsi="仿宋_GB2312" w:eastAsia="仿宋_GB2312" w:cs="仿宋_GB2312"/>
          <w:color w:val="auto"/>
          <w:sz w:val="32"/>
          <w:szCs w:val="32"/>
          <w:lang w:val="en-US" w:eastAsia="zh-CN"/>
        </w:rPr>
        <w:t>具备有效的营业执照。</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涉及食品的，</w:t>
      </w:r>
      <w:r>
        <w:rPr>
          <w:rFonts w:hint="eastAsia" w:ascii="仿宋_GB2312" w:hAnsi="仿宋_GB2312" w:eastAsia="仿宋_GB2312" w:cs="仿宋_GB2312"/>
          <w:color w:val="auto"/>
          <w:sz w:val="32"/>
          <w:szCs w:val="32"/>
          <w:lang w:val="zh-CN" w:eastAsia="zh-CN"/>
        </w:rPr>
        <w:t>乙方必须持有食品</w:t>
      </w:r>
      <w:r>
        <w:rPr>
          <w:rFonts w:hint="eastAsia" w:ascii="仿宋_GB2312" w:hAnsi="仿宋_GB2312" w:eastAsia="仿宋_GB2312" w:cs="仿宋_GB2312"/>
          <w:color w:val="auto"/>
          <w:sz w:val="32"/>
          <w:szCs w:val="32"/>
          <w:lang w:val="en-US" w:eastAsia="zh-CN"/>
        </w:rPr>
        <w:t>经营</w:t>
      </w:r>
      <w:r>
        <w:rPr>
          <w:rFonts w:hint="eastAsia" w:ascii="仿宋_GB2312" w:hAnsi="仿宋_GB2312" w:eastAsia="仿宋_GB2312" w:cs="仿宋_GB2312"/>
          <w:color w:val="auto"/>
          <w:sz w:val="32"/>
          <w:szCs w:val="32"/>
          <w:lang w:val="zh-CN" w:eastAsia="zh-CN"/>
        </w:rPr>
        <w:t>许可证。</w:t>
      </w:r>
      <w:r>
        <w:rPr>
          <w:rFonts w:hint="eastAsia" w:ascii="仿宋_GB2312" w:hAnsi="仿宋_GB2312" w:eastAsia="仿宋_GB2312" w:cs="仿宋_GB2312"/>
          <w:color w:val="auto"/>
          <w:sz w:val="32"/>
          <w:szCs w:val="32"/>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不接受联合体方式投标。</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、单位负责人为同一人或者存在控股、管理关系的不同单位，不得同时参加本项目投标，否则，相关投标均无效。</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三、结算方式：</w:t>
      </w:r>
    </w:p>
    <w:p>
      <w:pPr>
        <w:spacing w:line="360" w:lineRule="auto"/>
        <w:ind w:firstLine="64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（一）结算方式：货款按实际供货量结算，每月凭经甲方确认的送货单和发票结算一次，乙方应在申请甲方付款的5日前，按甲方要求向甲方开具相应的增值税专用发票。</w:t>
      </w:r>
    </w:p>
    <w:p>
      <w:pPr>
        <w:spacing w:line="360" w:lineRule="auto"/>
        <w:ind w:firstLine="64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（二）付款方式：以公司转账方式付款。</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rPr>
        <w:t>、注意事项：</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1.乙方必须保证所提供的各类产品质量，应做到保质保量。</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2.乙方按甲方要求及时安排配送到位。</w:t>
      </w:r>
    </w:p>
    <w:p>
      <w:pPr>
        <w:spacing w:line="360" w:lineRule="auto"/>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3.乙方需购买安全责任险并承担一切安全责任（包括产品的质量安全责任以及送货人的人身安全责任）。</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中标人需供货、送货上门</w:t>
      </w:r>
      <w:r>
        <w:rPr>
          <w:rFonts w:hint="eastAsia" w:ascii="仿宋_GB2312" w:hAnsi="仿宋_GB2312" w:eastAsia="仿宋_GB2312" w:cs="仿宋_GB2312"/>
          <w:color w:val="auto"/>
          <w:sz w:val="32"/>
          <w:szCs w:val="32"/>
        </w:rPr>
        <w:t>。</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若中标人有违反以上行为之一的，招标人有权扣减服务费用，终止合同，保证金不退还，且由此造成的损失由中标人赔偿。</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前，投标人需要交纳投标保证金10000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个工作日内无息退还。</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六</w:t>
      </w:r>
      <w:r>
        <w:rPr>
          <w:rFonts w:hint="eastAsia" w:ascii="仿宋_GB2312" w:hAnsi="仿宋_GB2312" w:eastAsia="仿宋_GB2312" w:cs="仿宋_GB2312"/>
          <w:bCs/>
          <w:color w:val="auto"/>
          <w:sz w:val="32"/>
          <w:szCs w:val="32"/>
        </w:rPr>
        <w:t>、对投标文件的要求</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投标文件必须包括以下内容：</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投标人营业执照复印件；</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有效的法定代表人证明书原件；</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授权委托书（若非法定代表人签署投标书）；</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交纳投标保证金的银行转账单或收据复印件；</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投标人银行账户（用于投标人未中标时退回投标保证金）；</w:t>
      </w:r>
    </w:p>
    <w:p>
      <w:pPr>
        <w:numPr>
          <w:ilvl w:val="0"/>
          <w:numId w:val="1"/>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项目报价书。</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投标文件应符合以下要求：</w:t>
      </w:r>
    </w:p>
    <w:p>
      <w:pPr>
        <w:numPr>
          <w:ilvl w:val="0"/>
          <w:numId w:val="2"/>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投标文件一式三份。</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⒉投标书须须加盖公章，须有法定代表人或其授权人签字，并装订在投标文件首页；</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3.所有资料须密封，在密封封口处签名并加盖投标人单位公章。</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4.文件正本应用不褪色的墨水书写或打印，字迹清晰可辨，任何一页都不应涂改，不应有行间插字或删除。如果出现上述情况，不论何种原因造成，均应由法定代表人或其授权人在改动处小签或盖法人章。</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七、投标人须知</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highlight w:val="yellow"/>
          <w:lang w:val="en-US" w:eastAsia="zh-CN"/>
        </w:rPr>
        <w:t>一）</w:t>
      </w:r>
      <w:r>
        <w:rPr>
          <w:rFonts w:hint="eastAsia" w:ascii="仿宋_GB2312" w:hAnsi="仿宋_GB2312" w:eastAsia="仿宋_GB2312" w:cs="仿宋_GB2312"/>
          <w:color w:val="auto"/>
          <w:sz w:val="32"/>
          <w:szCs w:val="32"/>
          <w:highlight w:val="yellow"/>
        </w:rPr>
        <w:t>所报价格为</w:t>
      </w:r>
      <w:r>
        <w:rPr>
          <w:rFonts w:hint="eastAsia" w:ascii="仿宋_GB2312" w:hAnsi="仿宋_GB2312" w:eastAsia="仿宋_GB2312" w:cs="仿宋_GB2312"/>
          <w:color w:val="auto"/>
          <w:sz w:val="32"/>
          <w:szCs w:val="32"/>
          <w:highlight w:val="yellow"/>
          <w:lang w:val="en-US" w:eastAsia="zh-CN"/>
        </w:rPr>
        <w:t>含税总价（包含供货、送货上门费用）</w:t>
      </w:r>
      <w:r>
        <w:rPr>
          <w:rFonts w:hint="eastAsia" w:ascii="仿宋_GB2312" w:hAnsi="仿宋_GB2312" w:eastAsia="仿宋_GB2312" w:cs="仿宋_GB2312"/>
          <w:color w:val="auto"/>
          <w:sz w:val="32"/>
          <w:szCs w:val="32"/>
          <w:highlight w:val="yellow"/>
        </w:rPr>
        <w:t>。</w:t>
      </w:r>
      <w:r>
        <w:rPr>
          <w:rFonts w:hint="eastAsia" w:ascii="仿宋_GB2312" w:hAnsi="仿宋_GB2312" w:eastAsia="仿宋_GB2312" w:cs="仿宋_GB2312"/>
          <w:color w:val="auto"/>
          <w:sz w:val="32"/>
          <w:szCs w:val="32"/>
        </w:rPr>
        <w:t>投标人一旦成交，双方将严格按照成交价格签订、执行服务合同。</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各投标人应本着长期合作、专业服务的精神，以优惠的价格投标，但亦应严格保证业务质量。</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投标人未按本招标文件规定所投的投标文件无效。无论成交与否，各投标文件及相关资料恕不退回，由招标人存档备</w:t>
      </w:r>
      <w:r>
        <w:rPr>
          <w:rFonts w:hint="eastAsia" w:ascii="仿宋_GB2312" w:hAnsi="仿宋_GB2312" w:eastAsia="仿宋_GB2312" w:cs="仿宋_GB2312"/>
          <w:color w:val="auto"/>
          <w:sz w:val="32"/>
          <w:szCs w:val="32"/>
          <w:lang w:val="en-US" w:eastAsia="zh-CN"/>
        </w:rPr>
        <w:t>查</w:t>
      </w:r>
      <w:r>
        <w:rPr>
          <w:rFonts w:hint="eastAsia" w:ascii="仿宋_GB2312" w:hAnsi="仿宋_GB2312" w:eastAsia="仿宋_GB2312" w:cs="仿宋_GB2312"/>
          <w:color w:val="auto"/>
          <w:sz w:val="32"/>
          <w:szCs w:val="32"/>
        </w:rPr>
        <w:t>，招标人将对投标人资料予以保密。</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不论结果如何，投标人均需自行承担所有与编写和递交投标文件及所有参与过程中的全部费用。</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招标人有权在招投标期间内的合适时间发布澄清及参考文件。</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招标人在规定的截止时间前，可以对招标文件进行修改，并以书面形式通知投标人，投标人应立即以书面形式回复确认收到修改文件。</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yellow"/>
          <w:lang w:val="en-US" w:eastAsia="zh-CN"/>
        </w:rPr>
        <w:t>（七）发票要求：一般情况本司仅接受增值税专用发票，本司仅接受因投标人申请增值税免税政策而开出的增值税普通发票。</w:t>
      </w:r>
    </w:p>
    <w:p>
      <w:pPr>
        <w:autoSpaceDE w:val="0"/>
        <w:autoSpaceDN w:val="0"/>
        <w:adjustRightInd w:val="0"/>
        <w:spacing w:line="360" w:lineRule="auto"/>
        <w:ind w:firstLine="640" w:firstLineChars="200"/>
        <w:contextualSpacing/>
        <w:rPr>
          <w:rFonts w:hint="eastAsia"/>
          <w:lang w:val="en-US" w:eastAsia="zh-CN"/>
        </w:rPr>
      </w:pPr>
      <w:r>
        <w:rPr>
          <w:rFonts w:hint="eastAsia" w:ascii="仿宋_GB2312" w:hAnsi="仿宋_GB2312" w:eastAsia="仿宋_GB2312" w:cs="仿宋_GB2312"/>
          <w:color w:val="auto"/>
          <w:sz w:val="32"/>
          <w:szCs w:val="32"/>
          <w:highlight w:val="yellow"/>
          <w:lang w:val="en-US" w:eastAsia="zh-CN"/>
        </w:rPr>
        <w:t>（八）投标要求：本次招标每个包为单独一个标的，欲同时投标多个标的的，需分别投标，不可一个投标文件包含多个标的。</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八、投标评审</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综合评分</w:t>
      </w:r>
      <w:r>
        <w:rPr>
          <w:rFonts w:hint="eastAsia" w:ascii="仿宋_GB2312" w:hAnsi="仿宋_GB2312" w:eastAsia="仿宋_GB2312" w:cs="仿宋_GB2312"/>
          <w:color w:val="auto"/>
          <w:sz w:val="32"/>
          <w:szCs w:val="32"/>
          <w:lang w:eastAsia="zh-CN"/>
        </w:rPr>
        <w:t>评审，评审委员会对投标文件进行符合性审查，符合性审查通过的单位，根据投标人</w:t>
      </w:r>
      <w:r>
        <w:rPr>
          <w:rFonts w:hint="eastAsia" w:ascii="仿宋_GB2312" w:hAnsi="仿宋_GB2312" w:eastAsia="仿宋_GB2312" w:cs="仿宋_GB2312"/>
          <w:color w:val="auto"/>
          <w:sz w:val="32"/>
          <w:szCs w:val="32"/>
          <w:lang w:val="en-US" w:eastAsia="zh-CN"/>
        </w:rPr>
        <w:t>分数</w:t>
      </w:r>
      <w:r>
        <w:rPr>
          <w:rFonts w:hint="eastAsia" w:ascii="仿宋_GB2312" w:hAnsi="仿宋_GB2312" w:eastAsia="仿宋_GB2312" w:cs="仿宋_GB2312"/>
          <w:color w:val="auto"/>
          <w:sz w:val="32"/>
          <w:szCs w:val="32"/>
          <w:lang w:eastAsia="zh-CN"/>
        </w:rPr>
        <w:t>由低到高进行排名，确定投标人的顺序。排名第一的为第一中标候选人，以次类推。如遇到</w:t>
      </w:r>
      <w:r>
        <w:rPr>
          <w:rFonts w:hint="eastAsia" w:ascii="仿宋_GB2312" w:hAnsi="仿宋_GB2312" w:eastAsia="仿宋_GB2312" w:cs="仿宋_GB2312"/>
          <w:color w:val="auto"/>
          <w:sz w:val="32"/>
          <w:szCs w:val="32"/>
          <w:lang w:val="en-US" w:eastAsia="zh-CN"/>
        </w:rPr>
        <w:t>最高</w:t>
      </w:r>
      <w:r>
        <w:rPr>
          <w:rFonts w:hint="eastAsia" w:ascii="仿宋_GB2312" w:hAnsi="仿宋_GB2312" w:eastAsia="仿宋_GB2312" w:cs="仿宋_GB2312"/>
          <w:color w:val="auto"/>
          <w:sz w:val="32"/>
          <w:szCs w:val="32"/>
          <w:lang w:eastAsia="zh-CN"/>
        </w:rPr>
        <w:t>同等</w:t>
      </w:r>
      <w:r>
        <w:rPr>
          <w:rFonts w:hint="eastAsia" w:ascii="仿宋_GB2312" w:hAnsi="仿宋_GB2312" w:eastAsia="仿宋_GB2312" w:cs="仿宋_GB2312"/>
          <w:color w:val="auto"/>
          <w:sz w:val="32"/>
          <w:szCs w:val="32"/>
          <w:lang w:val="en-US" w:eastAsia="zh-CN"/>
        </w:rPr>
        <w:t>分数</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lang w:val="en-US" w:eastAsia="zh-CN"/>
        </w:rPr>
        <w:t>最高</w:t>
      </w:r>
      <w:r>
        <w:rPr>
          <w:rFonts w:hint="eastAsia" w:ascii="仿宋_GB2312" w:hAnsi="仿宋_GB2312" w:eastAsia="仿宋_GB2312" w:cs="仿宋_GB2312"/>
          <w:color w:val="auto"/>
          <w:sz w:val="32"/>
          <w:szCs w:val="32"/>
          <w:lang w:eastAsia="zh-CN"/>
        </w:rPr>
        <w:t>同等</w:t>
      </w:r>
      <w:r>
        <w:rPr>
          <w:rFonts w:hint="eastAsia" w:ascii="仿宋_GB2312" w:hAnsi="仿宋_GB2312" w:eastAsia="仿宋_GB2312" w:cs="仿宋_GB2312"/>
          <w:color w:val="auto"/>
          <w:sz w:val="32"/>
          <w:szCs w:val="32"/>
          <w:lang w:val="en-US" w:eastAsia="zh-CN"/>
        </w:rPr>
        <w:t>分数</w:t>
      </w:r>
      <w:r>
        <w:rPr>
          <w:rFonts w:hint="eastAsia" w:ascii="仿宋_GB2312" w:hAnsi="仿宋_GB2312" w:eastAsia="仿宋_GB2312" w:cs="仿宋_GB2312"/>
          <w:color w:val="auto"/>
          <w:sz w:val="32"/>
          <w:szCs w:val="32"/>
          <w:lang w:eastAsia="zh-CN"/>
        </w:rPr>
        <w:t>各方再进行一次暗标报价（报价不能高于第一次的最高报价）。</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九、投标的修改</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在投标截止时间前投标人可以修改其投标，但必须以书面形式通知本公司，投标截止后不得修改其投标。</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十、投标有效期</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（一）投标书应在截标90天内保持有效。投标有效期比规定时间短的，将被视为非响应而予以拒绝。</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（二）特殊情况下在原有投标有效期截止之前，招标人可征求投标人同意延长投标有效期。接受投标有效期延长的投标人将不会被要求和允许修正其投标书。</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、选取结果</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（一）评标小组将只对确定为实质上响应招标文件要求的投标进行评价和比较。</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（二）实质上没有响应招标文件要求的投标文件将被拒绝。投标人不得通过修改或撤消不合格要求的偏离或保留从而使其投标成为实质上响应的投标，如发现下列情况之一的，其投标将被拒绝：</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1" w:name="_Toc12665"/>
      <w:bookmarkStart w:id="2" w:name="_Toc32570"/>
      <w:r>
        <w:rPr>
          <w:rFonts w:hint="eastAsia" w:ascii="仿宋_GB2312" w:hAnsi="仿宋_GB2312" w:eastAsia="仿宋_GB2312" w:cs="仿宋_GB2312"/>
          <w:color w:val="auto"/>
          <w:sz w:val="32"/>
          <w:szCs w:val="32"/>
          <w:lang w:eastAsia="zh-CN"/>
        </w:rPr>
        <w:t>1.超出经营范围投标;</w:t>
      </w:r>
      <w:bookmarkEnd w:id="1"/>
      <w:bookmarkEnd w:id="2"/>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3" w:name="_Toc27977"/>
      <w:bookmarkStart w:id="4" w:name="_Toc24835"/>
      <w:r>
        <w:rPr>
          <w:rFonts w:hint="eastAsia" w:ascii="仿宋_GB2312" w:hAnsi="仿宋_GB2312" w:eastAsia="仿宋_GB2312" w:cs="仿宋_GB2312"/>
          <w:color w:val="auto"/>
          <w:sz w:val="32"/>
          <w:szCs w:val="32"/>
          <w:lang w:eastAsia="zh-CN"/>
        </w:rPr>
        <w:t>2.投标人资格证明文件不全的;</w:t>
      </w:r>
      <w:bookmarkEnd w:id="3"/>
      <w:bookmarkEnd w:id="4"/>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5" w:name="_Toc22645"/>
      <w:bookmarkStart w:id="6" w:name="_Toc26155"/>
      <w:r>
        <w:rPr>
          <w:rFonts w:hint="eastAsia" w:ascii="仿宋_GB2312" w:hAnsi="仿宋_GB2312" w:eastAsia="仿宋_GB2312" w:cs="仿宋_GB2312"/>
          <w:color w:val="auto"/>
          <w:sz w:val="32"/>
          <w:szCs w:val="32"/>
          <w:lang w:eastAsia="zh-CN"/>
        </w:rPr>
        <w:t>3.投标文件无法人代表签字，或签字者无法人代表有效委托书的;</w:t>
      </w:r>
      <w:bookmarkEnd w:id="5"/>
      <w:bookmarkEnd w:id="6"/>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7" w:name="_Toc3020"/>
      <w:bookmarkStart w:id="8" w:name="_Toc10331"/>
      <w:r>
        <w:rPr>
          <w:rFonts w:hint="eastAsia" w:ascii="仿宋_GB2312" w:hAnsi="仿宋_GB2312" w:eastAsia="仿宋_GB2312" w:cs="仿宋_GB2312"/>
          <w:color w:val="auto"/>
          <w:sz w:val="32"/>
          <w:szCs w:val="32"/>
          <w:lang w:eastAsia="zh-CN"/>
        </w:rPr>
        <w:t>4.其他情况不满足招标文件要求;</w:t>
      </w:r>
      <w:bookmarkEnd w:id="7"/>
      <w:bookmarkEnd w:id="8"/>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9" w:name="_Toc14659"/>
      <w:bookmarkStart w:id="10" w:name="_Toc24869"/>
      <w:r>
        <w:rPr>
          <w:rFonts w:hint="eastAsia" w:ascii="仿宋_GB2312" w:hAnsi="仿宋_GB2312" w:eastAsia="仿宋_GB2312" w:cs="仿宋_GB2312"/>
          <w:color w:val="auto"/>
          <w:sz w:val="32"/>
          <w:szCs w:val="32"/>
          <w:lang w:eastAsia="zh-CN"/>
        </w:rPr>
        <w:t>5.投标有效期不足的;</w:t>
      </w:r>
      <w:bookmarkEnd w:id="9"/>
      <w:bookmarkEnd w:id="10"/>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11" w:name="_Toc26925"/>
      <w:bookmarkStart w:id="12" w:name="_Toc23255"/>
      <w:r>
        <w:rPr>
          <w:rFonts w:hint="eastAsia" w:ascii="仿宋_GB2312" w:hAnsi="仿宋_GB2312" w:eastAsia="仿宋_GB2312" w:cs="仿宋_GB2312"/>
          <w:color w:val="auto"/>
          <w:sz w:val="32"/>
          <w:szCs w:val="32"/>
          <w:lang w:eastAsia="zh-CN"/>
        </w:rPr>
        <w:t>6.未按要求密封的投标文件。</w:t>
      </w:r>
      <w:bookmarkEnd w:id="11"/>
      <w:bookmarkEnd w:id="12"/>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、对投标文件中的任何疑义或表达不清的内容，评标小组有权要求投标人予以澄清。</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 授予合同</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lang w:eastAsia="zh-CN"/>
        </w:rPr>
      </w:pPr>
      <w:bookmarkStart w:id="13" w:name="_Toc30291"/>
      <w:bookmarkStart w:id="14" w:name="_Toc10537"/>
      <w:r>
        <w:rPr>
          <w:rFonts w:hint="eastAsia" w:ascii="仿宋_GB2312" w:hAnsi="仿宋_GB2312" w:eastAsia="仿宋_GB2312" w:cs="仿宋_GB2312"/>
          <w:color w:val="auto"/>
          <w:sz w:val="32"/>
          <w:szCs w:val="32"/>
          <w:lang w:eastAsia="zh-CN"/>
        </w:rPr>
        <w:t>（一）授标范围</w:t>
      </w:r>
      <w:bookmarkEnd w:id="13"/>
      <w:bookmarkEnd w:id="14"/>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hint="eastAsia" w:ascii="仿宋_GB2312" w:hAnsi="仿宋_GB2312" w:eastAsia="仿宋_GB2312" w:cs="仿宋_GB2312"/>
          <w:bCs/>
          <w:color w:val="auto"/>
          <w:sz w:val="32"/>
          <w:szCs w:val="32"/>
        </w:rPr>
      </w:pPr>
      <w:bookmarkStart w:id="15" w:name="_Toc21815"/>
      <w:bookmarkStart w:id="16" w:name="_Toc26326"/>
      <w:r>
        <w:rPr>
          <w:rFonts w:hint="eastAsia" w:ascii="仿宋_GB2312" w:hAnsi="仿宋_GB2312" w:eastAsia="仿宋_GB2312" w:cs="仿宋_GB2312"/>
          <w:bCs/>
          <w:color w:val="auto"/>
          <w:sz w:val="32"/>
          <w:szCs w:val="32"/>
        </w:rPr>
        <w:t>（二）中标通知书</w:t>
      </w:r>
      <w:bookmarkEnd w:id="15"/>
      <w:bookmarkEnd w:id="16"/>
    </w:p>
    <w:p>
      <w:pPr>
        <w:spacing w:line="360" w:lineRule="auto"/>
        <w:ind w:firstLine="640" w:firstLineChars="200"/>
        <w:contextualSpacing/>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投标结果公示期结束后，如无异议，排名第一的中标人确定为中标人。招标方将及时向中标人发出中标通知书，中标人接到通知书后应在24小时以内予以书面确认。</w:t>
      </w:r>
      <w:r>
        <w:rPr>
          <w:rFonts w:hint="eastAsia" w:ascii="仿宋_GB2312" w:hAnsi="仿宋_GB2312" w:eastAsia="仿宋_GB2312" w:cs="仿宋_GB2312"/>
          <w:bCs/>
          <w:color w:val="auto"/>
          <w:sz w:val="32"/>
          <w:szCs w:val="32"/>
        </w:rPr>
        <w:t>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hint="eastAsia" w:ascii="仿宋_GB2312" w:hAnsi="仿宋_GB2312" w:eastAsia="仿宋_GB2312" w:cs="仿宋_GB2312"/>
          <w:bCs/>
          <w:color w:val="auto"/>
          <w:sz w:val="32"/>
          <w:szCs w:val="32"/>
        </w:rPr>
      </w:pPr>
      <w:bookmarkStart w:id="17" w:name="_Toc15214"/>
      <w:bookmarkStart w:id="18" w:name="_Toc30300"/>
      <w:r>
        <w:rPr>
          <w:rFonts w:hint="eastAsia" w:ascii="仿宋_GB2312" w:hAnsi="仿宋_GB2312" w:eastAsia="仿宋_GB2312" w:cs="仿宋_GB2312"/>
          <w:bCs/>
          <w:color w:val="auto"/>
          <w:sz w:val="32"/>
          <w:szCs w:val="32"/>
        </w:rPr>
        <w:t>（三）签订合同</w:t>
      </w:r>
      <w:bookmarkEnd w:id="17"/>
      <w:bookmarkEnd w:id="18"/>
    </w:p>
    <w:p>
      <w:pPr>
        <w:spacing w:line="360" w:lineRule="auto"/>
        <w:ind w:left="1280" w:hanging="1280" w:hangingChars="4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val="0"/>
          <w:bCs/>
          <w:color w:val="auto"/>
          <w:sz w:val="32"/>
          <w:szCs w:val="32"/>
        </w:rPr>
        <w:t xml:space="preserve"> 中标人必须与招标人签订由招标人所准备的合同。</w:t>
      </w:r>
    </w:p>
    <w:p>
      <w:pPr>
        <w:spacing w:line="360" w:lineRule="auto"/>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十</w:t>
      </w: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rPr>
        <w:t>、 招标单位不接受非中标单位查询和解释。</w:t>
      </w:r>
    </w:p>
    <w:p>
      <w:pPr>
        <w:spacing w:line="360" w:lineRule="auto"/>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十</w:t>
      </w: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rPr>
        <w:t>、选取过程监督</w:t>
      </w:r>
    </w:p>
    <w:p>
      <w:pPr>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为确保选取过程公开透明，本次</w:t>
      </w:r>
      <w:r>
        <w:rPr>
          <w:rFonts w:hint="eastAsia" w:ascii="仿宋_GB2312" w:hAnsi="仿宋_GB2312" w:eastAsia="仿宋_GB2312" w:cs="仿宋_GB2312"/>
          <w:color w:val="auto"/>
          <w:sz w:val="32"/>
          <w:szCs w:val="32"/>
          <w:lang w:val="en-US" w:eastAsia="zh-CN"/>
        </w:rPr>
        <w:t>天后宫可移动商铺</w:t>
      </w:r>
      <w:r>
        <w:rPr>
          <w:rFonts w:hint="eastAsia" w:ascii="仿宋_GB2312" w:hAnsi="仿宋_GB2312" w:eastAsia="仿宋_GB2312" w:cs="仿宋_GB2312"/>
          <w:color w:val="auto"/>
          <w:sz w:val="32"/>
          <w:szCs w:val="32"/>
        </w:rPr>
        <w:t>采购</w:t>
      </w:r>
    </w:p>
    <w:p>
      <w:pPr>
        <w:spacing w:line="360" w:lineRule="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单位</w:t>
      </w:r>
      <w:r>
        <w:rPr>
          <w:rFonts w:hint="eastAsia" w:ascii="仿宋_GB2312" w:hAnsi="仿宋_GB2312" w:eastAsia="仿宋_GB2312" w:cs="仿宋_GB2312"/>
          <w:b w:val="0"/>
          <w:bCs/>
          <w:color w:val="auto"/>
          <w:sz w:val="32"/>
          <w:szCs w:val="32"/>
        </w:rPr>
        <w:t>的选取工作，全程接受招标人纪检人员的监督。</w:t>
      </w:r>
    </w:p>
    <w:p>
      <w:pPr>
        <w:autoSpaceDE w:val="0"/>
        <w:autoSpaceDN w:val="0"/>
        <w:adjustRightInd w:val="0"/>
        <w:spacing w:line="360" w:lineRule="auto"/>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十六</w:t>
      </w:r>
      <w:r>
        <w:rPr>
          <w:rFonts w:hint="eastAsia" w:ascii="仿宋_GB2312" w:hAnsi="仿宋_GB2312" w:eastAsia="仿宋_GB2312" w:cs="仿宋_GB2312"/>
          <w:b w:val="0"/>
          <w:bCs/>
          <w:color w:val="auto"/>
          <w:sz w:val="32"/>
          <w:szCs w:val="32"/>
        </w:rPr>
        <w:t>、招标人对本次招标活动及相关</w:t>
      </w:r>
      <w:r>
        <w:rPr>
          <w:rFonts w:hint="eastAsia" w:ascii="仿宋_GB2312" w:hAnsi="仿宋_GB2312" w:eastAsia="仿宋_GB2312" w:cs="仿宋_GB2312"/>
          <w:color w:val="auto"/>
          <w:sz w:val="32"/>
          <w:szCs w:val="32"/>
        </w:rPr>
        <w:t>的文件资料拥有最终的解释权。</w:t>
      </w:r>
    </w:p>
    <w:p>
      <w:pPr>
        <w:spacing w:line="360" w:lineRule="auto"/>
        <w:ind w:firstLine="4480" w:firstLineChars="1400"/>
        <w:contextualSpacing/>
        <w:jc w:val="left"/>
        <w:rPr>
          <w:rFonts w:hint="eastAsia" w:ascii="仿宋_GB2312" w:hAnsi="仿宋_GB2312" w:eastAsia="仿宋_GB2312" w:cs="仿宋_GB2312"/>
          <w:color w:val="auto"/>
          <w:sz w:val="32"/>
          <w:szCs w:val="32"/>
        </w:rPr>
      </w:pPr>
    </w:p>
    <w:p>
      <w:pPr>
        <w:spacing w:line="360" w:lineRule="auto"/>
        <w:ind w:firstLine="4800" w:firstLineChars="15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w:t>
      </w:r>
      <w:r>
        <w:rPr>
          <w:rFonts w:hint="eastAsia" w:ascii="仿宋_GB2312" w:hAnsi="仿宋_GB2312" w:eastAsia="仿宋_GB2312" w:cs="仿宋_GB2312"/>
          <w:color w:val="auto"/>
          <w:sz w:val="32"/>
          <w:szCs w:val="32"/>
          <w:lang w:val="en-US" w:eastAsia="zh-CN"/>
        </w:rPr>
        <w:t>南沙旅游发展</w:t>
      </w:r>
      <w:r>
        <w:rPr>
          <w:rFonts w:hint="eastAsia" w:ascii="仿宋_GB2312" w:hAnsi="仿宋_GB2312" w:eastAsia="仿宋_GB2312" w:cs="仿宋_GB2312"/>
          <w:color w:val="auto"/>
          <w:sz w:val="32"/>
          <w:szCs w:val="32"/>
        </w:rPr>
        <w:t>有限公司</w:t>
      </w:r>
    </w:p>
    <w:p>
      <w:pPr>
        <w:spacing w:line="360" w:lineRule="auto"/>
        <w:ind w:firstLine="5440" w:firstLineChars="17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封面（格式）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投标函（格式）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投标书（格式）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法定代表人证明书（格式）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法定代表人授权书（格式）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报价表</w:t>
      </w:r>
      <w:r>
        <w:rPr>
          <w:rFonts w:hint="eastAsia" w:ascii="仿宋_GB2312" w:hAnsi="仿宋_GB2312" w:eastAsia="仿宋_GB2312" w:cs="仿宋_GB2312"/>
          <w:color w:val="auto"/>
          <w:sz w:val="32"/>
          <w:szCs w:val="32"/>
          <w:lang w:val="en-US" w:eastAsia="zh-CN"/>
        </w:rPr>
        <w:t>（格式）</w:t>
      </w:r>
    </w:p>
    <w:p>
      <w:pPr>
        <w:numPr>
          <w:ilvl w:val="0"/>
          <w:numId w:val="3"/>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w:t>
      </w:r>
    </w:p>
    <w:p>
      <w:pPr>
        <w:numPr>
          <w:ilvl w:val="0"/>
          <w:numId w:val="3"/>
        </w:numPr>
        <w:spacing w:line="360" w:lineRule="auto"/>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投标文件符合性审查表</w:t>
      </w:r>
    </w:p>
    <w:p>
      <w:pPr>
        <w:numPr>
          <w:ilvl w:val="0"/>
          <w:numId w:val="3"/>
        </w:numPr>
        <w:spacing w:line="360" w:lineRule="auto"/>
        <w:ind w:left="720" w:leftChars="0" w:hanging="720" w:firstLineChars="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评分表</w:t>
      </w: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rPr>
        <w:t>封面（格式）</w:t>
      </w:r>
    </w:p>
    <w:p>
      <w:pPr>
        <w:spacing w:line="360" w:lineRule="auto"/>
        <w:contextualSpacing/>
        <w:rPr>
          <w:rFonts w:hint="eastAsia" w:ascii="仿宋_GB2312" w:hAnsi="仿宋_GB2312" w:eastAsia="仿宋_GB2312" w:cs="仿宋_GB2312"/>
          <w:color w:val="auto"/>
          <w:sz w:val="32"/>
          <w:szCs w:val="32"/>
        </w:rPr>
      </w:pPr>
    </w:p>
    <w:p>
      <w:pPr>
        <w:pStyle w:val="3"/>
        <w:spacing w:after="0" w:line="360" w:lineRule="auto"/>
        <w:contextualSpacing/>
        <w:rPr>
          <w:rFonts w:hint="eastAsia" w:ascii="仿宋_GB2312" w:hAnsi="仿宋_GB2312" w:eastAsia="仿宋_GB2312" w:cs="仿宋_GB2312"/>
          <w:b/>
          <w:color w:val="auto"/>
          <w:spacing w:val="6"/>
          <w:sz w:val="32"/>
          <w:szCs w:val="32"/>
        </w:rPr>
      </w:pP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广州</w:t>
      </w:r>
      <w:r>
        <w:rPr>
          <w:rFonts w:hint="eastAsia" w:ascii="方正小标宋简体" w:hAnsi="方正小标宋简体" w:eastAsia="方正小标宋简体" w:cs="方正小标宋简体"/>
          <w:b/>
          <w:color w:val="auto"/>
          <w:sz w:val="44"/>
          <w:szCs w:val="44"/>
          <w:lang w:val="en-US" w:eastAsia="zh-CN"/>
        </w:rPr>
        <w:t>南沙旅游发展</w:t>
      </w:r>
      <w:r>
        <w:rPr>
          <w:rFonts w:hint="eastAsia" w:ascii="方正小标宋简体" w:hAnsi="方正小标宋简体" w:eastAsia="方正小标宋简体" w:cs="方正小标宋简体"/>
          <w:b/>
          <w:color w:val="auto"/>
          <w:sz w:val="44"/>
          <w:szCs w:val="44"/>
        </w:rPr>
        <w:t>有限公司</w:t>
      </w:r>
    </w:p>
    <w:p>
      <w:pPr>
        <w:jc w:val="center"/>
        <w:rPr>
          <w:rFonts w:hint="eastAsia" w:ascii="方正小标宋简体" w:hAnsi="方正小标宋简体" w:eastAsia="方正小标宋简体" w:cs="方正小标宋简体"/>
          <w:b/>
          <w:color w:val="auto"/>
          <w:sz w:val="44"/>
          <w:szCs w:val="44"/>
          <w:lang w:val="en-US"/>
        </w:rPr>
      </w:pPr>
      <w:r>
        <w:rPr>
          <w:rFonts w:hint="eastAsia" w:ascii="方正小标宋简体" w:hAnsi="方正小标宋简体" w:eastAsia="方正小标宋简体" w:cs="方正小标宋简体"/>
          <w:b/>
          <w:color w:val="auto"/>
          <w:sz w:val="44"/>
          <w:szCs w:val="44"/>
          <w:lang w:val="en-US" w:eastAsia="zh-CN"/>
        </w:rPr>
        <w:t>天后宫、湿地商铺供应商选定</w:t>
      </w:r>
    </w:p>
    <w:p>
      <w:pPr>
        <w:spacing w:line="360" w:lineRule="auto"/>
        <w:contextualSpacing/>
        <w:jc w:val="center"/>
        <w:rPr>
          <w:rFonts w:hint="eastAsia" w:ascii="方正小标宋简体" w:hAnsi="方正小标宋简体" w:eastAsia="方正小标宋简体" w:cs="方正小标宋简体"/>
          <w:b/>
          <w:color w:val="auto"/>
          <w:spacing w:val="6"/>
          <w:sz w:val="44"/>
          <w:szCs w:val="44"/>
        </w:rPr>
      </w:pPr>
    </w:p>
    <w:p>
      <w:pPr>
        <w:spacing w:line="360" w:lineRule="auto"/>
        <w:contextualSpacing/>
        <w:rPr>
          <w:rFonts w:hint="eastAsia" w:ascii="方正小标宋简体" w:hAnsi="方正小标宋简体" w:eastAsia="方正小标宋简体" w:cs="方正小标宋简体"/>
          <w:b/>
          <w:color w:val="auto"/>
          <w:sz w:val="44"/>
          <w:szCs w:val="44"/>
        </w:rPr>
      </w:pPr>
    </w:p>
    <w:p>
      <w:pPr>
        <w:spacing w:line="360" w:lineRule="auto"/>
        <w:contextualSpacing/>
        <w:jc w:val="center"/>
        <w:outlineLvl w:val="0"/>
        <w:rPr>
          <w:rFonts w:hint="eastAsia" w:ascii="方正小标宋简体" w:hAnsi="方正小标宋简体" w:eastAsia="方正小标宋简体" w:cs="方正小标宋简体"/>
          <w:b/>
          <w:color w:val="auto"/>
          <w:spacing w:val="60"/>
          <w:sz w:val="44"/>
          <w:szCs w:val="44"/>
        </w:rPr>
      </w:pPr>
      <w:r>
        <w:rPr>
          <w:rFonts w:hint="eastAsia" w:ascii="方正小标宋简体" w:hAnsi="方正小标宋简体" w:eastAsia="方正小标宋简体" w:cs="方正小标宋简体"/>
          <w:b/>
          <w:color w:val="auto"/>
          <w:spacing w:val="60"/>
          <w:sz w:val="44"/>
          <w:szCs w:val="44"/>
        </w:rPr>
        <w:t>投标文件</w:t>
      </w:r>
    </w:p>
    <w:p>
      <w:pPr>
        <w:spacing w:line="360" w:lineRule="auto"/>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本（正本或副本）</w:t>
      </w:r>
    </w:p>
    <w:p>
      <w:pPr>
        <w:spacing w:line="360" w:lineRule="auto"/>
        <w:contextualSpacing/>
        <w:jc w:val="center"/>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32"/>
          <w:szCs w:val="32"/>
        </w:rPr>
      </w:pPr>
    </w:p>
    <w:p>
      <w:pPr>
        <w:spacing w:line="360" w:lineRule="auto"/>
        <w:ind w:left="1317" w:leftChars="627"/>
        <w:contextualSpacing/>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  标  人：</w:t>
      </w:r>
      <w:r>
        <w:rPr>
          <w:rFonts w:hint="eastAsia" w:ascii="仿宋_GB2312" w:hAnsi="仿宋_GB2312" w:eastAsia="仿宋_GB2312" w:cs="仿宋_GB2312"/>
          <w:color w:val="auto"/>
          <w:sz w:val="32"/>
          <w:szCs w:val="32"/>
          <w:u w:val="single"/>
        </w:rPr>
        <w:t xml:space="preserve">               （公章）          </w:t>
      </w:r>
    </w:p>
    <w:p>
      <w:pPr>
        <w:spacing w:line="360" w:lineRule="auto"/>
        <w:ind w:left="1317" w:leftChars="627"/>
        <w:contextualSpacing/>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投标人地址：</w:t>
      </w:r>
      <w:r>
        <w:rPr>
          <w:rFonts w:hint="eastAsia" w:ascii="仿宋_GB2312" w:hAnsi="仿宋_GB2312" w:eastAsia="仿宋_GB2312" w:cs="仿宋_GB2312"/>
          <w:color w:val="auto"/>
          <w:sz w:val="32"/>
          <w:szCs w:val="32"/>
          <w:u w:val="single"/>
        </w:rPr>
        <w:t xml:space="preserve">                                 </w:t>
      </w:r>
    </w:p>
    <w:p>
      <w:pPr>
        <w:spacing w:line="360" w:lineRule="auto"/>
        <w:contextualSpacing/>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二〇  年  月</w:t>
      </w:r>
    </w:p>
    <w:p>
      <w:pPr>
        <w:spacing w:line="360" w:lineRule="auto"/>
        <w:ind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pPr>
        <w:numPr>
          <w:ilvl w:val="0"/>
          <w:numId w:val="0"/>
        </w:numPr>
        <w:spacing w:line="360" w:lineRule="auto"/>
        <w:ind w:leftChars="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附件2：投标函</w:t>
      </w:r>
    </w:p>
    <w:p>
      <w:pPr>
        <w:spacing w:line="360" w:lineRule="auto"/>
        <w:ind w:firstLine="883" w:firstLineChars="200"/>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投 标 函</w:t>
      </w:r>
    </w:p>
    <w:p>
      <w:pPr>
        <w:spacing w:line="360" w:lineRule="auto"/>
        <w:rPr>
          <w:rFonts w:hint="eastAsia" w:ascii="仿宋_GB2312" w:hAnsi="仿宋_GB2312" w:eastAsia="仿宋_GB2312" w:cs="仿宋_GB2312"/>
          <w:bCs/>
          <w:color w:val="auto"/>
          <w:sz w:val="32"/>
          <w:szCs w:val="32"/>
        </w:rPr>
      </w:pPr>
    </w:p>
    <w:p>
      <w:pPr>
        <w:spacing w:line="360" w:lineRule="auto"/>
        <w:contextualSpacing/>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致：</w:t>
      </w:r>
      <w:r>
        <w:rPr>
          <w:rFonts w:hint="eastAsia" w:ascii="仿宋_GB2312" w:hAnsi="仿宋_GB2312" w:eastAsia="仿宋_GB2312" w:cs="仿宋_GB2312"/>
          <w:color w:val="auto"/>
          <w:sz w:val="32"/>
          <w:szCs w:val="32"/>
        </w:rPr>
        <w:t>广州</w:t>
      </w:r>
      <w:r>
        <w:rPr>
          <w:rFonts w:hint="eastAsia" w:ascii="仿宋_GB2312" w:hAnsi="仿宋_GB2312" w:eastAsia="仿宋_GB2312" w:cs="仿宋_GB2312"/>
          <w:color w:val="auto"/>
          <w:sz w:val="32"/>
          <w:szCs w:val="32"/>
          <w:lang w:val="en-US" w:eastAsia="zh-CN"/>
        </w:rPr>
        <w:t>南沙旅游发展</w:t>
      </w:r>
      <w:r>
        <w:rPr>
          <w:rFonts w:hint="eastAsia" w:ascii="仿宋_GB2312" w:hAnsi="仿宋_GB2312" w:eastAsia="仿宋_GB2312" w:cs="仿宋_GB2312"/>
          <w:color w:val="auto"/>
          <w:sz w:val="32"/>
          <w:szCs w:val="32"/>
        </w:rPr>
        <w:t>有限公司</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根据贵公司的</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（项目名称），正式授权下述签字人</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（姓名和职务)代表投标人（投标单位的名称），提交下述文件一式壹份。</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一、投标函。</w:t>
      </w:r>
    </w:p>
    <w:p>
      <w:pPr>
        <w:widowControl/>
        <w:shd w:val="clear" w:color="auto" w:fill="FFFFFF"/>
        <w:spacing w:after="150" w:line="360" w:lineRule="auto"/>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二、法人营业执照副本复印件</w:t>
      </w:r>
      <w:r>
        <w:rPr>
          <w:rFonts w:hint="eastAsia" w:ascii="仿宋_GB2312" w:hAnsi="仿宋_GB2312" w:eastAsia="仿宋_GB2312" w:cs="仿宋_GB2312"/>
          <w:bCs/>
          <w:color w:val="auto"/>
          <w:sz w:val="32"/>
          <w:szCs w:val="32"/>
        </w:rPr>
        <w:t>（并加盖公章）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sz w:val="32"/>
          <w:szCs w:val="32"/>
        </w:rPr>
        <w:t>法定代表人证明书、法人授权委托书、身份证正反面复印件</w:t>
      </w:r>
      <w:r>
        <w:rPr>
          <w:rFonts w:hint="eastAsia" w:ascii="仿宋_GB2312" w:hAnsi="仿宋_GB2312" w:eastAsia="仿宋_GB2312" w:cs="仿宋_GB2312"/>
          <w:color w:val="auto"/>
          <w:kern w:val="0"/>
          <w:sz w:val="32"/>
          <w:szCs w:val="32"/>
        </w:rPr>
        <w:t xml:space="preserve">。 </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lang w:val="en-US" w:eastAsia="zh-CN"/>
        </w:rPr>
        <w:t>三</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sz w:val="32"/>
          <w:szCs w:val="32"/>
          <w:lang w:val="en-US" w:eastAsia="zh-CN"/>
        </w:rPr>
        <w:t>广州南沙旅游发展有限公司天后宫可移动商铺采购</w:t>
      </w:r>
      <w:r>
        <w:rPr>
          <w:rFonts w:hint="eastAsia" w:ascii="仿宋_GB2312" w:hAnsi="仿宋_GB2312" w:eastAsia="仿宋_GB2312" w:cs="仿宋_GB2312"/>
          <w:color w:val="auto"/>
          <w:kern w:val="0"/>
          <w:sz w:val="32"/>
          <w:szCs w:val="32"/>
        </w:rPr>
        <w:t>》。</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、据此函，投标人兹宣布同意如下：</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(1)我方将按招标文件的规定履行协议责任和义务。</w:t>
      </w:r>
    </w:p>
    <w:p>
      <w:pPr>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(2)我方已详细审核全部招标文件及其有效补充文件，我方知道必须放弃提出含糊不清或误解的问题的权力。</w:t>
      </w:r>
    </w:p>
    <w:p>
      <w:pPr>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(4)我方同意向招标人提供贵方可能另外要求的与投标有关的任何证据或资料。</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(5)一旦我方中标,我们愿意履行自己在投标文件中的全部承诺和责任。</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(6)我方愿意遵守招标文件中对投标者的所有规定。</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(8)我方完全理解贵公司不一定以最低价确定中标单位。</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(10)与本投标有关的正式通讯地址为：</w:t>
      </w:r>
    </w:p>
    <w:p>
      <w:pPr>
        <w:widowControl/>
        <w:shd w:val="clear" w:color="auto" w:fill="FFFFFF"/>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地   址：</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p>
    <w:p>
      <w:pPr>
        <w:widowControl/>
        <w:shd w:val="clear" w:color="auto" w:fill="FFFFFF"/>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   编：</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p>
    <w:p>
      <w:pPr>
        <w:widowControl/>
        <w:shd w:val="clear" w:color="auto" w:fill="FFFFFF"/>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   话：</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p>
    <w:p>
      <w:pPr>
        <w:widowControl/>
        <w:shd w:val="clear" w:color="auto" w:fill="FFFFFF"/>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   真：</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p>
    <w:p>
      <w:pPr>
        <w:widowControl/>
        <w:shd w:val="clear" w:color="auto" w:fill="FFFFFF"/>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投标单位代表姓名（签字）：</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shd w:val="clear" w:color="auto" w:fill="FFFFFF"/>
        <w:wordWrap w:val="0"/>
        <w:topLinePunct/>
        <w:spacing w:after="150" w:line="432"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移动电话：</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shd w:val="clear" w:color="auto" w:fill="FFFFFF"/>
        <w:snapToGrid w:val="0"/>
        <w:spacing w:after="150" w:line="432" w:lineRule="auto"/>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投标单位称：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spacing w:line="360" w:lineRule="auto"/>
        <w:ind w:firstLine="640" w:firstLineChars="200"/>
        <w:contextualSpacing/>
        <w:jc w:val="both"/>
        <w:outlineLvl w:val="0"/>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公    章：</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w:t>
      </w:r>
    </w:p>
    <w:p>
      <w:pPr>
        <w:numPr>
          <w:ilvl w:val="0"/>
          <w:numId w:val="0"/>
        </w:numPr>
        <w:spacing w:line="360" w:lineRule="auto"/>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附件3：</w:t>
      </w:r>
      <w:r>
        <w:rPr>
          <w:rFonts w:hint="eastAsia" w:ascii="仿宋_GB2312" w:hAnsi="仿宋_GB2312" w:eastAsia="仿宋_GB2312" w:cs="仿宋_GB2312"/>
          <w:color w:val="auto"/>
          <w:sz w:val="32"/>
          <w:szCs w:val="32"/>
        </w:rPr>
        <w:t>投标书（格式）</w:t>
      </w:r>
    </w:p>
    <w:p>
      <w:pPr>
        <w:spacing w:line="360" w:lineRule="auto"/>
        <w:contextualSpacing/>
        <w:jc w:val="center"/>
        <w:outlineLvl w:val="0"/>
        <w:rPr>
          <w:rFonts w:hint="eastAsia" w:ascii="仿宋_GB2312" w:hAnsi="仿宋_GB2312" w:eastAsia="仿宋_GB2312" w:cs="仿宋_GB2312"/>
          <w:b/>
          <w:bCs/>
          <w:color w:val="auto"/>
          <w:sz w:val="44"/>
          <w:szCs w:val="44"/>
        </w:rPr>
      </w:pPr>
      <w:bookmarkStart w:id="19" w:name="_Toc79399453"/>
      <w:bookmarkStart w:id="20" w:name="_Toc79834503"/>
      <w:bookmarkStart w:id="21" w:name="_Toc79822206"/>
      <w:r>
        <w:rPr>
          <w:rFonts w:hint="eastAsia" w:ascii="仿宋_GB2312" w:hAnsi="仿宋_GB2312" w:eastAsia="仿宋_GB2312" w:cs="仿宋_GB2312"/>
          <w:b/>
          <w:bCs/>
          <w:color w:val="auto"/>
          <w:sz w:val="44"/>
          <w:szCs w:val="44"/>
        </w:rPr>
        <w:t>投  标  书</w:t>
      </w:r>
      <w:bookmarkEnd w:id="19"/>
      <w:bookmarkEnd w:id="20"/>
      <w:bookmarkEnd w:id="21"/>
    </w:p>
    <w:p>
      <w:pPr>
        <w:spacing w:line="360" w:lineRule="auto"/>
        <w:contextualSpacing/>
        <w:rPr>
          <w:rFonts w:hint="eastAsia" w:ascii="仿宋_GB2312" w:hAnsi="仿宋_GB2312" w:eastAsia="仿宋_GB2312" w:cs="仿宋_GB2312"/>
          <w:color w:val="auto"/>
          <w:sz w:val="32"/>
          <w:szCs w:val="32"/>
        </w:rPr>
      </w:pPr>
    </w:p>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w:t>
      </w:r>
    </w:p>
    <w:p>
      <w:pPr>
        <w:spacing w:line="360" w:lineRule="auto"/>
        <w:ind w:firstLine="48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1.我们收到贵方                               的招标文件。经研究，愿以人民币（大写）       元的报价</w:t>
      </w:r>
      <w:r>
        <w:rPr>
          <w:rFonts w:hint="eastAsia" w:ascii="仿宋_GB2312" w:hAnsi="仿宋_GB2312" w:eastAsia="仿宋_GB2312" w:cs="仿宋_GB2312"/>
          <w:color w:val="auto"/>
          <w:sz w:val="28"/>
          <w:szCs w:val="28"/>
          <w:lang w:val="en-US" w:eastAsia="zh-CN"/>
        </w:rPr>
        <w:t>承接  包*   项目内容</w:t>
      </w:r>
      <w:r>
        <w:rPr>
          <w:rFonts w:hint="eastAsia" w:ascii="仿宋_GB2312" w:hAnsi="仿宋_GB2312" w:eastAsia="仿宋_GB2312" w:cs="仿宋_GB2312"/>
          <w:color w:val="auto"/>
          <w:sz w:val="28"/>
          <w:szCs w:val="28"/>
        </w:rPr>
        <w:t>，提供招标文件要求的专项服务，并满足招标文件提出的各项规定和要求。</w:t>
      </w:r>
    </w:p>
    <w:p>
      <w:pPr>
        <w:spacing w:line="360" w:lineRule="auto"/>
        <w:ind w:firstLine="480"/>
        <w:contextualSpacing/>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如果贵方接受我方投标，我方保证按招标文件的要求完成服务</w:t>
      </w:r>
      <w:r>
        <w:rPr>
          <w:rFonts w:hint="eastAsia" w:ascii="仿宋_GB2312" w:hAnsi="仿宋_GB2312" w:eastAsia="仿宋_GB2312" w:cs="仿宋_GB2312"/>
          <w:color w:val="auto"/>
          <w:sz w:val="28"/>
          <w:szCs w:val="28"/>
          <w:lang w:val="en-US" w:eastAsia="zh-CN"/>
        </w:rPr>
        <w:t>工作。</w:t>
      </w:r>
    </w:p>
    <w:p>
      <w:pPr>
        <w:spacing w:line="360" w:lineRule="auto"/>
        <w:ind w:firstLine="48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3．如果我方在中标通知书写明的期限内未能或拒绝与你单位签订</w:t>
      </w:r>
      <w:r>
        <w:rPr>
          <w:rFonts w:hint="eastAsia" w:ascii="仿宋_GB2312" w:hAnsi="仿宋_GB2312" w:eastAsia="仿宋_GB2312" w:cs="仿宋_GB2312"/>
          <w:color w:val="auto"/>
          <w:sz w:val="28"/>
          <w:szCs w:val="28"/>
          <w:lang w:val="en-US" w:eastAsia="zh-CN"/>
        </w:rPr>
        <w:t>合</w:t>
      </w:r>
      <w:r>
        <w:rPr>
          <w:rFonts w:hint="eastAsia" w:ascii="仿宋_GB2312" w:hAnsi="仿宋_GB2312" w:eastAsia="仿宋_GB2312" w:cs="仿宋_GB2312"/>
          <w:color w:val="auto"/>
          <w:sz w:val="28"/>
          <w:szCs w:val="28"/>
        </w:rPr>
        <w:t>同协议书，你单位有权另选中标单位。</w:t>
      </w:r>
    </w:p>
    <w:p>
      <w:pPr>
        <w:spacing w:line="360" w:lineRule="auto"/>
        <w:ind w:firstLine="48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我方理解，贵方可选择任何部分或全部项目与投标人签约，接受最低标价的投标。同时也理解，你单位不负担我们的任何投标费用。</w:t>
      </w:r>
    </w:p>
    <w:tbl>
      <w:tblPr>
        <w:tblStyle w:val="7"/>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投标人地址：</w:t>
            </w:r>
            <w:r>
              <w:rPr>
                <w:rFonts w:hint="eastAsia" w:ascii="仿宋_GB2312" w:hAnsi="仿宋_GB2312" w:eastAsia="仿宋_GB2312" w:cs="仿宋_GB2312"/>
                <w:color w:val="auto"/>
                <w:sz w:val="28"/>
                <w:szCs w:val="28"/>
                <w:u w:val="single"/>
              </w:rPr>
              <w:t xml:space="preserve">                      </w:t>
            </w:r>
          </w:p>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rPr>
              <w:t xml:space="preserve">                      </w:t>
            </w:r>
          </w:p>
          <w:p>
            <w:pPr>
              <w:spacing w:line="360" w:lineRule="auto"/>
              <w:contextualSpacing/>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传      真：</w:t>
            </w:r>
            <w:r>
              <w:rPr>
                <w:rFonts w:hint="eastAsia" w:ascii="仿宋_GB2312" w:hAnsi="仿宋_GB2312" w:eastAsia="仿宋_GB2312" w:cs="仿宋_GB2312"/>
                <w:color w:val="auto"/>
                <w:sz w:val="28"/>
                <w:szCs w:val="28"/>
                <w:u w:val="single"/>
              </w:rPr>
              <w:t xml:space="preserve">                     </w:t>
            </w:r>
          </w:p>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0"/>
                <w:kern w:val="0"/>
                <w:sz w:val="28"/>
                <w:szCs w:val="28"/>
              </w:rPr>
              <w:t>邮政编</w:t>
            </w:r>
            <w:r>
              <w:rPr>
                <w:rFonts w:hint="eastAsia" w:ascii="仿宋_GB2312" w:hAnsi="仿宋_GB2312" w:eastAsia="仿宋_GB2312" w:cs="仿宋_GB2312"/>
                <w:color w:val="auto"/>
                <w:kern w:val="0"/>
                <w:sz w:val="28"/>
                <w:szCs w:val="28"/>
              </w:rPr>
              <w:t>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tc>
        <w:tc>
          <w:tcPr>
            <w:tcW w:w="4644" w:type="dxa"/>
            <w:noWrap w:val="0"/>
            <w:vAlign w:val="top"/>
          </w:tcPr>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投标人名称：</w:t>
            </w:r>
            <w:r>
              <w:rPr>
                <w:rFonts w:hint="eastAsia" w:ascii="仿宋_GB2312" w:hAnsi="仿宋_GB2312" w:eastAsia="仿宋_GB2312" w:cs="仿宋_GB2312"/>
                <w:color w:val="auto"/>
                <w:sz w:val="28"/>
                <w:szCs w:val="28"/>
                <w:u w:val="single"/>
              </w:rPr>
              <w:t xml:space="preserve"> (盖章)               </w:t>
            </w:r>
          </w:p>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法人代表或授权代表：</w:t>
            </w:r>
          </w:p>
          <w:p>
            <w:pPr>
              <w:spacing w:line="360" w:lineRule="auto"/>
              <w:contextualSpacing/>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职务、姓名               （签字）  </w:t>
            </w:r>
          </w:p>
          <w:p>
            <w:pPr>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tc>
      </w:tr>
    </w:tbl>
    <w:p>
      <w:pPr>
        <w:spacing w:line="360" w:lineRule="auto"/>
        <w:contextualSpacing/>
        <w:rPr>
          <w:rFonts w:hint="eastAsia" w:ascii="仿宋_GB2312" w:hAnsi="仿宋_GB2312" w:eastAsia="仿宋_GB2312" w:cs="仿宋_GB2312"/>
          <w:color w:val="auto"/>
          <w:sz w:val="28"/>
          <w:szCs w:val="28"/>
        </w:rPr>
      </w:pPr>
    </w:p>
    <w:p>
      <w:pPr>
        <w:spacing w:line="360" w:lineRule="auto"/>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28"/>
          <w:szCs w:val="28"/>
        </w:rPr>
        <w:t>备注：投标报价时提交</w:t>
      </w:r>
    </w:p>
    <w:p>
      <w:pPr>
        <w:numPr>
          <w:ilvl w:val="0"/>
          <w:numId w:val="0"/>
        </w:numPr>
        <w:spacing w:line="360" w:lineRule="auto"/>
        <w:contextualSpacing/>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附件4：</w:t>
      </w:r>
      <w:r>
        <w:rPr>
          <w:rFonts w:hint="eastAsia" w:ascii="仿宋_GB2312" w:hAnsi="仿宋_GB2312" w:eastAsia="仿宋_GB2312" w:cs="仿宋_GB2312"/>
          <w:color w:val="auto"/>
          <w:sz w:val="32"/>
          <w:szCs w:val="32"/>
        </w:rPr>
        <w:t>法定代表人证明书</w:t>
      </w:r>
    </w:p>
    <w:p>
      <w:pPr>
        <w:spacing w:line="360" w:lineRule="auto"/>
        <w:jc w:val="center"/>
        <w:rPr>
          <w:rFonts w:hint="eastAsia"/>
        </w:rPr>
      </w:pPr>
      <w:r>
        <w:rPr>
          <w:rFonts w:hint="eastAsia" w:ascii="仿宋_GB2312" w:hAnsi="仿宋_GB2312" w:eastAsia="仿宋_GB2312" w:cs="仿宋_GB2312"/>
          <w:b/>
          <w:color w:val="auto"/>
          <w:sz w:val="44"/>
          <w:szCs w:val="44"/>
        </w:rPr>
        <w:t>法定代表人证明书</w:t>
      </w:r>
    </w:p>
    <w:p>
      <w:pPr>
        <w:tabs>
          <w:tab w:val="left" w:pos="900"/>
        </w:tabs>
        <w:spacing w:line="360" w:lineRule="auto"/>
        <w:ind w:firstLine="1260" w:firstLineChars="4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_________同志，现任我单位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职务，为法定代表人，特此证明。</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本证明书自签发之日起生效，有效期：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w:t>
      </w:r>
    </w:p>
    <w:p>
      <w:pPr>
        <w:spacing w:line="360" w:lineRule="auto"/>
        <w:ind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营业执照（注册号或统一社会信用代码）：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360" w:lineRule="auto"/>
        <w:ind w:firstLine="1120" w:firstLineChars="4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经济性质：</w:t>
      </w:r>
      <w:r>
        <w:rPr>
          <w:rFonts w:hint="eastAsia" w:ascii="仿宋_GB2312" w:hAnsi="仿宋_GB2312" w:eastAsia="仿宋_GB2312" w:cs="仿宋_GB2312"/>
          <w:color w:val="auto"/>
          <w:sz w:val="28"/>
          <w:szCs w:val="28"/>
          <w:u w:val="single"/>
        </w:rPr>
        <w:t xml:space="preserve">                 </w:t>
      </w:r>
    </w:p>
    <w:p>
      <w:pPr>
        <w:spacing w:line="360" w:lineRule="auto"/>
        <w:ind w:firstLine="1120" w:firstLineChars="4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经营范围： </w:t>
      </w:r>
      <w:r>
        <w:rPr>
          <w:rFonts w:hint="eastAsia" w:ascii="仿宋_GB2312" w:hAnsi="仿宋_GB2312" w:eastAsia="仿宋_GB2312" w:cs="仿宋_GB2312"/>
          <w:color w:val="auto"/>
          <w:sz w:val="28"/>
          <w:szCs w:val="28"/>
          <w:u w:val="single"/>
        </w:rPr>
        <w:t xml:space="preserve">                                                      </w:t>
      </w:r>
    </w:p>
    <w:p>
      <w:pPr>
        <w:spacing w:line="360" w:lineRule="auto"/>
        <w:ind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460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bCs/>
          <w:color w:val="auto"/>
          <w:sz w:val="28"/>
          <w:szCs w:val="28"/>
        </w:rPr>
      </w:pPr>
    </w:p>
    <w:p>
      <w:pPr>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单位名称（盖公章）：</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日期：     年     月   日</w:t>
      </w:r>
    </w:p>
    <w:p>
      <w:pPr>
        <w:numPr>
          <w:ilvl w:val="0"/>
          <w:numId w:val="0"/>
        </w:numPr>
        <w:spacing w:line="360" w:lineRule="auto"/>
        <w:contextualSpacing/>
        <w:rPr>
          <w:rFonts w:hint="eastAsia" w:ascii="仿宋_GB2312" w:hAnsi="仿宋_GB2312" w:eastAsia="仿宋_GB2312" w:cs="仿宋_GB2312"/>
          <w:color w:val="auto"/>
          <w:sz w:val="32"/>
          <w:szCs w:val="32"/>
          <w:lang w:val="en-US" w:eastAsia="zh-CN"/>
        </w:rPr>
      </w:pPr>
    </w:p>
    <w:p>
      <w:pPr>
        <w:numPr>
          <w:ilvl w:val="0"/>
          <w:numId w:val="0"/>
        </w:numPr>
        <w:spacing w:line="360" w:lineRule="auto"/>
        <w:contextualSpacing/>
        <w:rPr>
          <w:rFonts w:hint="eastAsia" w:ascii="仿宋_GB2312" w:hAnsi="仿宋_GB2312" w:eastAsia="仿宋_GB2312" w:cs="仿宋_GB2312"/>
          <w:color w:val="auto"/>
          <w:sz w:val="32"/>
          <w:szCs w:val="32"/>
          <w:lang w:val="en-US" w:eastAsia="zh-CN"/>
        </w:rPr>
      </w:pPr>
    </w:p>
    <w:p>
      <w:pPr>
        <w:numPr>
          <w:ilvl w:val="0"/>
          <w:numId w:val="0"/>
        </w:numPr>
        <w:spacing w:line="360" w:lineRule="auto"/>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附件5：</w:t>
      </w:r>
      <w:r>
        <w:rPr>
          <w:rFonts w:hint="eastAsia" w:ascii="仿宋_GB2312" w:hAnsi="仿宋_GB2312" w:eastAsia="仿宋_GB2312" w:cs="仿宋_GB2312"/>
          <w:color w:val="auto"/>
          <w:sz w:val="32"/>
          <w:szCs w:val="32"/>
        </w:rPr>
        <w:t>法定代表人授权委托书</w:t>
      </w:r>
    </w:p>
    <w:p>
      <w:pPr>
        <w:spacing w:line="360" w:lineRule="auto"/>
        <w:jc w:val="center"/>
        <w:outlineLvl w:val="0"/>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法定代表人授权委托书</w:t>
      </w:r>
    </w:p>
    <w:p>
      <w:pPr>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（姓名）是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（投标人名称）的法定代表人，现委托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(姓名)为我方代理人。代理人根据授权，以我方名义签署、澄清、说明、补正、递交、撤回、修改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（项目名称）投标文件、签订合同和处理有关事宜，其法律后果由我方承担。</w:t>
      </w:r>
    </w:p>
    <w:p>
      <w:pPr>
        <w:spacing w:line="360"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委托期限：</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代理人无转委托权</w:t>
      </w:r>
      <w:r>
        <w:rPr>
          <w:rFonts w:hint="eastAsia" w:ascii="仿宋_GB2312" w:hAnsi="仿宋_GB2312" w:eastAsia="仿宋_GB2312" w:cs="仿宋_GB2312"/>
          <w:color w:val="auto"/>
          <w:sz w:val="28"/>
          <w:szCs w:val="28"/>
          <w:lang w:eastAsia="zh-CN"/>
        </w:rPr>
        <w:t>。</w:t>
      </w:r>
    </w:p>
    <w:p>
      <w:pPr>
        <w:keepNext/>
        <w:keepLines/>
        <w:spacing w:before="340" w:after="330"/>
        <w:ind w:firstLine="560" w:firstLineChars="200"/>
        <w:outlineLvl w:val="0"/>
        <w:rPr>
          <w:rFonts w:hint="eastAsia" w:ascii="仿宋_GB2312" w:hAnsi="仿宋_GB2312" w:eastAsia="仿宋_GB2312" w:cs="仿宋_GB2312"/>
          <w:color w:val="auto"/>
          <w:kern w:val="44"/>
          <w:sz w:val="28"/>
          <w:szCs w:val="28"/>
        </w:rPr>
      </w:pPr>
      <w:r>
        <w:rPr>
          <w:rFonts w:hint="eastAsia" w:ascii="仿宋_GB2312" w:hAnsi="仿宋_GB2312" w:eastAsia="仿宋_GB2312" w:cs="仿宋_GB2312"/>
          <w:color w:val="auto"/>
          <w:kern w:val="44"/>
          <w:sz w:val="28"/>
          <w:szCs w:val="28"/>
        </w:rPr>
        <w:t>投标人：</w:t>
      </w:r>
      <w:r>
        <w:rPr>
          <w:rFonts w:hint="eastAsia" w:ascii="仿宋_GB2312" w:hAnsi="仿宋_GB2312" w:eastAsia="仿宋_GB2312" w:cs="仿宋_GB2312"/>
          <w:color w:val="auto"/>
          <w:kern w:val="44"/>
          <w:sz w:val="28"/>
          <w:szCs w:val="28"/>
          <w:u w:val="single"/>
        </w:rPr>
        <w:t xml:space="preserve">                     </w:t>
      </w:r>
      <w:r>
        <w:rPr>
          <w:rFonts w:hint="eastAsia" w:ascii="仿宋_GB2312" w:hAnsi="仿宋_GB2312" w:eastAsia="仿宋_GB2312" w:cs="仿宋_GB2312"/>
          <w:color w:val="auto"/>
          <w:kern w:val="44"/>
          <w:sz w:val="28"/>
          <w:szCs w:val="28"/>
        </w:rPr>
        <w:t xml:space="preserve"> （盖单位章）</w:t>
      </w:r>
    </w:p>
    <w:p>
      <w:pPr>
        <w:keepNext/>
        <w:keepLines/>
        <w:spacing w:before="340" w:after="330"/>
        <w:ind w:firstLine="560" w:firstLineChars="200"/>
        <w:outlineLvl w:val="0"/>
        <w:rPr>
          <w:rFonts w:hint="eastAsia" w:ascii="仿宋_GB2312" w:hAnsi="仿宋_GB2312" w:eastAsia="仿宋_GB2312" w:cs="仿宋_GB2312"/>
          <w:color w:val="auto"/>
          <w:kern w:val="44"/>
          <w:sz w:val="28"/>
          <w:szCs w:val="28"/>
        </w:rPr>
      </w:pPr>
      <w:r>
        <w:rPr>
          <w:rFonts w:hint="eastAsia" w:ascii="仿宋_GB2312" w:hAnsi="仿宋_GB2312" w:eastAsia="仿宋_GB2312" w:cs="仿宋_GB2312"/>
          <w:color w:val="auto"/>
          <w:kern w:val="44"/>
          <w:sz w:val="28"/>
          <w:szCs w:val="28"/>
        </w:rPr>
        <w:t>法定代表人：</w:t>
      </w:r>
      <w:r>
        <w:rPr>
          <w:rFonts w:hint="eastAsia" w:ascii="仿宋_GB2312" w:hAnsi="仿宋_GB2312" w:eastAsia="仿宋_GB2312" w:cs="仿宋_GB2312"/>
          <w:color w:val="auto"/>
          <w:kern w:val="44"/>
          <w:sz w:val="28"/>
          <w:szCs w:val="28"/>
          <w:u w:val="single"/>
        </w:rPr>
        <w:t xml:space="preserve">                     </w:t>
      </w:r>
      <w:r>
        <w:rPr>
          <w:rFonts w:hint="eastAsia" w:ascii="仿宋_GB2312" w:hAnsi="仿宋_GB2312" w:eastAsia="仿宋_GB2312" w:cs="仿宋_GB2312"/>
          <w:color w:val="auto"/>
          <w:kern w:val="44"/>
          <w:sz w:val="28"/>
          <w:szCs w:val="28"/>
        </w:rPr>
        <w:t xml:space="preserve"> （签字）</w:t>
      </w:r>
    </w:p>
    <w:p>
      <w:pPr>
        <w:keepNext/>
        <w:keepLines/>
        <w:spacing w:before="340" w:after="330"/>
        <w:ind w:firstLine="560" w:firstLineChars="200"/>
        <w:outlineLvl w:val="0"/>
        <w:rPr>
          <w:rFonts w:hint="eastAsia" w:ascii="仿宋_GB2312" w:hAnsi="仿宋_GB2312" w:eastAsia="仿宋_GB2312" w:cs="仿宋_GB2312"/>
          <w:color w:val="auto"/>
          <w:kern w:val="44"/>
          <w:sz w:val="28"/>
          <w:szCs w:val="28"/>
        </w:rPr>
      </w:pPr>
      <w:r>
        <w:rPr>
          <w:rFonts w:hint="eastAsia" w:ascii="仿宋_GB2312" w:hAnsi="仿宋_GB2312" w:eastAsia="仿宋_GB2312" w:cs="仿宋_GB2312"/>
          <w:color w:val="auto"/>
          <w:kern w:val="44"/>
          <w:sz w:val="28"/>
          <w:szCs w:val="28"/>
        </w:rPr>
        <w:t>身份证号码：</w:t>
      </w:r>
      <w:r>
        <w:rPr>
          <w:rFonts w:hint="eastAsia" w:ascii="仿宋_GB2312" w:hAnsi="仿宋_GB2312" w:eastAsia="仿宋_GB2312" w:cs="仿宋_GB2312"/>
          <w:color w:val="auto"/>
          <w:kern w:val="44"/>
          <w:sz w:val="28"/>
          <w:szCs w:val="28"/>
          <w:u w:val="single"/>
        </w:rPr>
        <w:t xml:space="preserve">                     </w:t>
      </w:r>
      <w:r>
        <w:rPr>
          <w:rFonts w:hint="eastAsia" w:ascii="仿宋_GB2312" w:hAnsi="仿宋_GB2312" w:eastAsia="仿宋_GB2312" w:cs="仿宋_GB2312"/>
          <w:color w:val="auto"/>
          <w:kern w:val="44"/>
          <w:sz w:val="28"/>
          <w:szCs w:val="28"/>
        </w:rPr>
        <w:t xml:space="preserve"> </w:t>
      </w:r>
    </w:p>
    <w:p>
      <w:pPr>
        <w:keepNext/>
        <w:keepLines/>
        <w:spacing w:before="340" w:after="330"/>
        <w:ind w:firstLine="560" w:firstLineChars="200"/>
        <w:outlineLvl w:val="0"/>
        <w:rPr>
          <w:rFonts w:hint="eastAsia" w:ascii="仿宋_GB2312" w:hAnsi="仿宋_GB2312" w:eastAsia="仿宋_GB2312" w:cs="仿宋_GB2312"/>
          <w:color w:val="auto"/>
          <w:kern w:val="44"/>
          <w:sz w:val="28"/>
          <w:szCs w:val="28"/>
        </w:rPr>
      </w:pPr>
      <w:r>
        <w:rPr>
          <w:rFonts w:hint="eastAsia" w:ascii="仿宋_GB2312" w:hAnsi="仿宋_GB2312" w:eastAsia="仿宋_GB2312" w:cs="仿宋_GB2312"/>
          <w:color w:val="auto"/>
          <w:kern w:val="44"/>
          <w:sz w:val="28"/>
          <w:szCs w:val="28"/>
        </w:rPr>
        <w:t>委托代理人：</w:t>
      </w:r>
      <w:r>
        <w:rPr>
          <w:rFonts w:hint="eastAsia" w:ascii="仿宋_GB2312" w:hAnsi="仿宋_GB2312" w:eastAsia="仿宋_GB2312" w:cs="仿宋_GB2312"/>
          <w:color w:val="auto"/>
          <w:kern w:val="44"/>
          <w:sz w:val="28"/>
          <w:szCs w:val="28"/>
          <w:u w:val="single"/>
        </w:rPr>
        <w:t xml:space="preserve">                     </w:t>
      </w:r>
      <w:r>
        <w:rPr>
          <w:rFonts w:hint="eastAsia" w:ascii="仿宋_GB2312" w:hAnsi="仿宋_GB2312" w:eastAsia="仿宋_GB2312" w:cs="仿宋_GB2312"/>
          <w:color w:val="auto"/>
          <w:kern w:val="44"/>
          <w:sz w:val="28"/>
          <w:szCs w:val="28"/>
        </w:rPr>
        <w:t xml:space="preserve"> （签字）</w:t>
      </w:r>
    </w:p>
    <w:p>
      <w:pPr>
        <w:keepNext/>
        <w:keepLines/>
        <w:spacing w:before="340" w:after="330"/>
        <w:ind w:firstLine="560" w:firstLineChars="200"/>
        <w:outlineLvl w:val="0"/>
        <w:rPr>
          <w:rFonts w:hint="eastAsia" w:ascii="仿宋_GB2312" w:hAnsi="仿宋_GB2312" w:eastAsia="仿宋_GB2312" w:cs="仿宋_GB2312"/>
          <w:color w:val="auto"/>
          <w:kern w:val="44"/>
          <w:sz w:val="28"/>
          <w:szCs w:val="28"/>
        </w:rPr>
      </w:pPr>
      <w:r>
        <w:rPr>
          <w:rFonts w:hint="eastAsia" w:ascii="仿宋_GB2312" w:hAnsi="仿宋_GB2312" w:eastAsia="仿宋_GB2312" w:cs="仿宋_GB2312"/>
          <w:color w:val="auto"/>
          <w:kern w:val="44"/>
          <w:sz w:val="28"/>
          <w:szCs w:val="28"/>
        </w:rPr>
        <w:t>身份证号码：</w:t>
      </w:r>
      <w:r>
        <w:rPr>
          <w:rFonts w:hint="eastAsia" w:ascii="仿宋_GB2312" w:hAnsi="仿宋_GB2312" w:eastAsia="仿宋_GB2312" w:cs="仿宋_GB2312"/>
          <w:color w:val="auto"/>
          <w:kern w:val="44"/>
          <w:sz w:val="28"/>
          <w:szCs w:val="28"/>
          <w:u w:val="single"/>
        </w:rPr>
        <w:t xml:space="preserve">                     </w:t>
      </w:r>
      <w:r>
        <w:rPr>
          <w:rFonts w:hint="eastAsia" w:ascii="仿宋_GB2312" w:hAnsi="仿宋_GB2312" w:eastAsia="仿宋_GB2312" w:cs="仿宋_GB2312"/>
          <w:color w:val="auto"/>
          <w:kern w:val="44"/>
          <w:sz w:val="28"/>
          <w:szCs w:val="28"/>
        </w:rPr>
        <w:t xml:space="preserve"> 附身份证复印件</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0795" b="1143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jc w:val="center"/>
        <w:rPr>
          <w:rFonts w:hint="eastAsia" w:ascii="仿宋_GB2312" w:hAnsi="仿宋_GB2312" w:eastAsia="仿宋_GB2312" w:cs="仿宋_GB2312"/>
          <w:color w:val="auto"/>
          <w:sz w:val="28"/>
          <w:szCs w:val="28"/>
          <w:u w:val="single"/>
        </w:rPr>
      </w:pPr>
    </w:p>
    <w:p>
      <w:pPr>
        <w:spacing w:line="36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numPr>
          <w:ilvl w:val="0"/>
          <w:numId w:val="0"/>
        </w:numPr>
        <w:spacing w:line="360" w:lineRule="auto"/>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附件8：符合性审查表</w:t>
      </w:r>
    </w:p>
    <w:p>
      <w:pPr>
        <w:pStyle w:val="6"/>
        <w:spacing w:after="0" w:line="360" w:lineRule="auto"/>
        <w:ind w:left="0" w:leftChars="0" w:firstLine="0" w:firstLineChars="0"/>
        <w:contextualSpacing/>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符合性审查表</w:t>
      </w:r>
    </w:p>
    <w:p>
      <w:pPr>
        <w:widowControl/>
        <w:spacing w:line="360"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天后宫餐厅、饭堂供应商选定</w:t>
      </w:r>
    </w:p>
    <w:tbl>
      <w:tblPr>
        <w:tblStyle w:val="7"/>
        <w:tblpPr w:leftFromText="180" w:rightFromText="180" w:vertAnchor="text" w:horzAnchor="margin" w:tblpXSpec="center" w:tblpY="116"/>
        <w:tblOverlap w:val="never"/>
        <w:tblW w:w="9715"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988"/>
        <w:gridCol w:w="1032"/>
        <w:gridCol w:w="88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3"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编号</w:t>
            </w:r>
          </w:p>
        </w:tc>
        <w:tc>
          <w:tcPr>
            <w:tcW w:w="5988" w:type="dxa"/>
            <w:tcBorders>
              <w:tl2br w:val="single" w:color="auto" w:sz="4" w:space="0"/>
            </w:tcBorders>
            <w:noWrap w:val="0"/>
            <w:vAlign w:val="center"/>
          </w:tcPr>
          <w:p>
            <w:pPr>
              <w:tabs>
                <w:tab w:val="left" w:pos="720"/>
              </w:tabs>
              <w:spacing w:line="360" w:lineRule="auto"/>
              <w:ind w:firstLine="1120" w:firstLineChars="4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投标人名称</w:t>
            </w:r>
          </w:p>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审查项目</w:t>
            </w:r>
          </w:p>
        </w:tc>
        <w:tc>
          <w:tcPr>
            <w:tcW w:w="1032" w:type="dxa"/>
            <w:noWrap w:val="0"/>
            <w:vAlign w:val="center"/>
          </w:tcPr>
          <w:p>
            <w:pPr>
              <w:tabs>
                <w:tab w:val="left" w:pos="720"/>
              </w:tabs>
              <w:spacing w:line="360" w:lineRule="auto"/>
              <w:contextualSpacing/>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供应商1</w:t>
            </w:r>
          </w:p>
        </w:tc>
        <w:tc>
          <w:tcPr>
            <w:tcW w:w="888" w:type="dxa"/>
            <w:noWrap w:val="0"/>
            <w:vAlign w:val="center"/>
          </w:tcPr>
          <w:p>
            <w:pPr>
              <w:tabs>
                <w:tab w:val="left" w:pos="720"/>
              </w:tabs>
              <w:spacing w:line="360" w:lineRule="auto"/>
              <w:contextualSpacing/>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供应商2</w:t>
            </w:r>
          </w:p>
        </w:tc>
        <w:tc>
          <w:tcPr>
            <w:tcW w:w="904" w:type="dxa"/>
            <w:noWrap w:val="0"/>
            <w:vAlign w:val="center"/>
          </w:tcPr>
          <w:p>
            <w:pPr>
              <w:tabs>
                <w:tab w:val="left" w:pos="720"/>
              </w:tabs>
              <w:spacing w:line="360" w:lineRule="auto"/>
              <w:contextualSpacing/>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3" w:type="dxa"/>
            <w:noWrap w:val="0"/>
            <w:vAlign w:val="center"/>
          </w:tcPr>
          <w:p>
            <w:pPr>
              <w:tabs>
                <w:tab w:val="left" w:pos="720"/>
              </w:tabs>
              <w:spacing w:line="360" w:lineRule="auto"/>
              <w:contextualSpacing/>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投标文件密封性好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tc>
        <w:tc>
          <w:tcPr>
            <w:tcW w:w="1032"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903" w:type="dxa"/>
            <w:noWrap w:val="0"/>
            <w:vAlign w:val="center"/>
          </w:tcPr>
          <w:p>
            <w:pPr>
              <w:tabs>
                <w:tab w:val="left" w:pos="720"/>
              </w:tabs>
              <w:spacing w:line="360" w:lineRule="auto"/>
              <w:contextualSpacing/>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投标文件中有有效的营业执照复印件、法定代表人证明书原件，如委托需提供委托授权书原件及受委托人身份证复印件；投标文件按规定的格式填写，内容关键字迹清晰可辨；</w:t>
            </w:r>
          </w:p>
        </w:tc>
        <w:tc>
          <w:tcPr>
            <w:tcW w:w="1032" w:type="dxa"/>
            <w:noWrap w:val="0"/>
            <w:vAlign w:val="center"/>
          </w:tcPr>
          <w:p>
            <w:pPr>
              <w:numPr>
                <w:ilvl w:val="0"/>
                <w:numId w:val="0"/>
              </w:numPr>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03" w:type="dxa"/>
            <w:noWrap w:val="0"/>
            <w:vAlign w:val="center"/>
          </w:tcPr>
          <w:p>
            <w:pPr>
              <w:tabs>
                <w:tab w:val="left" w:pos="720"/>
              </w:tabs>
              <w:spacing w:line="360" w:lineRule="auto"/>
              <w:contextualSpacing/>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投标文件的封面加盖投标单位的法定印章；</w:t>
            </w:r>
          </w:p>
        </w:tc>
        <w:tc>
          <w:tcPr>
            <w:tcW w:w="1032"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03" w:type="dxa"/>
            <w:noWrap w:val="0"/>
            <w:vAlign w:val="center"/>
          </w:tcPr>
          <w:p>
            <w:pPr>
              <w:tabs>
                <w:tab w:val="left" w:pos="720"/>
              </w:tabs>
              <w:spacing w:line="360" w:lineRule="auto"/>
              <w:contextualSpacing/>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符合本招标文件第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rPr>
              <w:t>条“投标人资</w:t>
            </w:r>
            <w:r>
              <w:rPr>
                <w:rFonts w:hint="eastAsia" w:ascii="仿宋_GB2312" w:hAnsi="仿宋_GB2312" w:eastAsia="仿宋_GB2312" w:cs="仿宋_GB2312"/>
                <w:color w:val="auto"/>
                <w:sz w:val="28"/>
                <w:szCs w:val="28"/>
                <w:lang w:val="en-US" w:eastAsia="zh-CN"/>
              </w:rPr>
              <w:t>格</w:t>
            </w:r>
            <w:r>
              <w:rPr>
                <w:rFonts w:hint="eastAsia" w:ascii="仿宋_GB2312" w:hAnsi="仿宋_GB2312" w:eastAsia="仿宋_GB2312" w:cs="仿宋_GB2312"/>
                <w:color w:val="auto"/>
                <w:sz w:val="28"/>
                <w:szCs w:val="28"/>
                <w:lang w:val="zh-CN"/>
              </w:rPr>
              <w:t>要求”；</w:t>
            </w:r>
          </w:p>
        </w:tc>
        <w:tc>
          <w:tcPr>
            <w:tcW w:w="1032"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03" w:type="dxa"/>
            <w:noWrap w:val="0"/>
            <w:vAlign w:val="center"/>
          </w:tcPr>
          <w:p>
            <w:pPr>
              <w:tabs>
                <w:tab w:val="left" w:pos="720"/>
              </w:tabs>
              <w:spacing w:line="360" w:lineRule="auto"/>
              <w:contextualSpacing/>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保证金的银行转账单，或收据复印件。</w:t>
            </w:r>
          </w:p>
        </w:tc>
        <w:tc>
          <w:tcPr>
            <w:tcW w:w="1032"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03"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结论</w:t>
            </w:r>
          </w:p>
        </w:tc>
        <w:tc>
          <w:tcPr>
            <w:tcW w:w="59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是否通过并进入下一阶段评审</w:t>
            </w:r>
          </w:p>
        </w:tc>
        <w:tc>
          <w:tcPr>
            <w:tcW w:w="1032"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888"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c>
          <w:tcPr>
            <w:tcW w:w="904" w:type="dxa"/>
            <w:noWrap w:val="0"/>
            <w:vAlign w:val="center"/>
          </w:tcPr>
          <w:p>
            <w:pPr>
              <w:tabs>
                <w:tab w:val="left" w:pos="720"/>
              </w:tabs>
              <w:spacing w:line="360" w:lineRule="auto"/>
              <w:contextualSpacing/>
              <w:rPr>
                <w:rFonts w:hint="eastAsia" w:ascii="仿宋_GB2312" w:hAnsi="仿宋_GB2312" w:eastAsia="仿宋_GB2312" w:cs="仿宋_GB2312"/>
                <w:color w:val="auto"/>
                <w:sz w:val="28"/>
                <w:szCs w:val="28"/>
              </w:rPr>
            </w:pPr>
          </w:p>
        </w:tc>
      </w:tr>
    </w:tbl>
    <w:p>
      <w:pPr>
        <w:tabs>
          <w:tab w:val="left" w:pos="720"/>
        </w:tabs>
        <w:spacing w:before="156" w:beforeLines="50" w:line="360" w:lineRule="auto"/>
        <w:contextualSpacing/>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2、未出现上述情况的打“○”，出现的打“×”。</w:t>
      </w:r>
    </w:p>
    <w:p>
      <w:pPr>
        <w:tabs>
          <w:tab w:val="left" w:pos="720"/>
        </w:tabs>
        <w:spacing w:before="156" w:beforeLines="50" w:line="360" w:lineRule="auto"/>
        <w:ind w:firstLine="630" w:firstLineChars="300"/>
        <w:contextualSpacing/>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3、出现一个“×”的结论为“不通过”全部为“○”的结论为“通过”。</w:t>
      </w:r>
    </w:p>
    <w:p>
      <w:pPr>
        <w:tabs>
          <w:tab w:val="left" w:pos="720"/>
        </w:tabs>
        <w:spacing w:line="360" w:lineRule="auto"/>
        <w:contextualSpacing/>
        <w:rPr>
          <w:rFonts w:hint="eastAsia" w:ascii="仿宋_GB2312" w:hAnsi="仿宋_GB2312" w:eastAsia="仿宋_GB2312" w:cs="仿宋_GB2312"/>
          <w:color w:val="auto"/>
          <w:sz w:val="28"/>
          <w:szCs w:val="28"/>
        </w:rPr>
      </w:pPr>
    </w:p>
    <w:p>
      <w:pPr>
        <w:tabs>
          <w:tab w:val="left" w:pos="720"/>
        </w:tabs>
        <w:spacing w:line="360" w:lineRule="auto"/>
        <w:contextualSpacing/>
        <w:rPr>
          <w:rFonts w:hint="default" w:ascii="仿宋_GB2312" w:hAnsi="仿宋_GB2312" w:eastAsia="仿宋_GB2312" w:cs="仿宋_GB2312"/>
          <w:sz w:val="28"/>
          <w:szCs w:val="28"/>
          <w:lang w:val="en-US" w:eastAsia="zh-CN"/>
        </w:rPr>
        <w:sectPr>
          <w:headerReference r:id="rId7" w:type="first"/>
          <w:footerReference r:id="rId9" w:type="first"/>
          <w:headerReference r:id="rId6" w:type="default"/>
          <w:footerReference r:id="rId8" w:type="even"/>
          <w:pgSz w:w="11906" w:h="16838"/>
          <w:pgMar w:top="1276" w:right="1416" w:bottom="1440" w:left="1560" w:header="851" w:footer="992" w:gutter="0"/>
          <w:cols w:space="720" w:num="1"/>
          <w:docGrid w:type="lines" w:linePitch="312" w:charSpace="0"/>
        </w:sectPr>
      </w:pPr>
      <w:r>
        <w:rPr>
          <w:rFonts w:hint="eastAsia" w:ascii="仿宋_GB2312" w:hAnsi="仿宋_GB2312" w:eastAsia="仿宋_GB2312" w:cs="仿宋_GB2312"/>
          <w:color w:val="auto"/>
          <w:sz w:val="28"/>
          <w:szCs w:val="28"/>
        </w:rPr>
        <w:t>评</w:t>
      </w:r>
      <w:r>
        <w:rPr>
          <w:rFonts w:hint="eastAsia" w:ascii="仿宋_GB2312" w:hAnsi="仿宋_GB2312" w:eastAsia="仿宋_GB2312" w:cs="仿宋_GB2312"/>
          <w:color w:val="auto"/>
          <w:sz w:val="28"/>
          <w:szCs w:val="28"/>
          <w:lang w:val="en-US" w:eastAsia="zh-CN"/>
        </w:rPr>
        <w:t>委</w:t>
      </w:r>
      <w:r>
        <w:rPr>
          <w:rFonts w:hint="eastAsia" w:ascii="仿宋_GB2312" w:hAnsi="仿宋_GB2312" w:eastAsia="仿宋_GB2312" w:cs="仿宋_GB2312"/>
          <w:color w:val="auto"/>
          <w:sz w:val="28"/>
          <w:szCs w:val="28"/>
        </w:rPr>
        <w:t xml:space="preserve">签名：                  </w:t>
      </w:r>
      <w:r>
        <w:rPr>
          <w:rFonts w:hint="eastAsia" w:ascii="仿宋_GB2312" w:hAnsi="仿宋_GB2312" w:eastAsia="仿宋_GB2312" w:cs="仿宋_GB2312"/>
          <w:color w:val="auto"/>
          <w:sz w:val="28"/>
          <w:szCs w:val="28"/>
          <w:lang w:val="en-US" w:eastAsia="zh-CN"/>
        </w:rPr>
        <w:t xml:space="preserve">         日 期：</w:t>
      </w:r>
    </w:p>
    <w:p>
      <w:pPr>
        <w:numPr>
          <w:ilvl w:val="0"/>
          <w:numId w:val="0"/>
        </w:numPr>
        <w:spacing w:line="360" w:lineRule="auto"/>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附件9：天后宫、湿地商铺采购合作协议</w:t>
      </w:r>
    </w:p>
    <w:p>
      <w:pPr>
        <w:jc w:val="center"/>
        <w:rPr>
          <w:rFonts w:hint="eastAsia" w:ascii="宋体" w:hAnsi="宋体" w:cs="宋体"/>
          <w:b/>
          <w:sz w:val="44"/>
          <w:szCs w:val="44"/>
        </w:rPr>
      </w:pPr>
      <w:r>
        <w:rPr>
          <w:rFonts w:hint="eastAsia" w:ascii="宋体" w:hAnsi="宋体" w:cs="宋体"/>
          <w:b/>
          <w:sz w:val="44"/>
          <w:szCs w:val="44"/>
        </w:rPr>
        <w:t>天后宫</w:t>
      </w:r>
      <w:r>
        <w:rPr>
          <w:rFonts w:hint="eastAsia" w:ascii="宋体" w:hAnsi="宋体" w:cs="宋体"/>
          <w:b/>
          <w:sz w:val="44"/>
          <w:szCs w:val="44"/>
          <w:lang w:eastAsia="zh-CN"/>
        </w:rPr>
        <w:t>、</w:t>
      </w:r>
      <w:r>
        <w:rPr>
          <w:rFonts w:hint="eastAsia" w:ascii="宋体" w:hAnsi="宋体" w:cs="宋体"/>
          <w:b/>
          <w:sz w:val="44"/>
          <w:szCs w:val="44"/>
          <w:lang w:val="en-US" w:eastAsia="zh-CN"/>
        </w:rPr>
        <w:t>湿地商铺</w:t>
      </w:r>
      <w:r>
        <w:rPr>
          <w:rFonts w:hint="eastAsia" w:ascii="宋体" w:hAnsi="宋体" w:cs="宋体"/>
          <w:b/>
          <w:sz w:val="44"/>
          <w:szCs w:val="44"/>
        </w:rPr>
        <w:t>采购</w:t>
      </w:r>
      <w:r>
        <w:rPr>
          <w:rFonts w:hint="eastAsia" w:ascii="宋体" w:hAnsi="宋体" w:cs="宋体"/>
          <w:b/>
          <w:sz w:val="44"/>
          <w:szCs w:val="44"/>
          <w:lang w:val="en-US" w:eastAsia="zh-CN"/>
        </w:rPr>
        <w:t>合作</w:t>
      </w:r>
      <w:r>
        <w:rPr>
          <w:rFonts w:hint="eastAsia" w:ascii="宋体" w:hAnsi="宋体" w:cs="宋体"/>
          <w:b/>
          <w:sz w:val="44"/>
          <w:szCs w:val="44"/>
        </w:rPr>
        <w:t>协议</w:t>
      </w:r>
    </w:p>
    <w:p>
      <w:pPr>
        <w:rPr>
          <w:rFonts w:hint="eastAsia" w:ascii="宋体" w:hAnsi="宋体" w:cs="宋体"/>
          <w:b/>
          <w:sz w:val="36"/>
          <w:szCs w:val="36"/>
        </w:rPr>
      </w:pPr>
    </w:p>
    <w:p>
      <w:pPr>
        <w:keepNext w:val="0"/>
        <w:keepLines w:val="0"/>
        <w:pageBreakBefore w:val="0"/>
        <w:widowControl w:val="0"/>
        <w:kinsoku/>
        <w:overflowPunct/>
        <w:topLinePunct w:val="0"/>
        <w:autoSpaceDE/>
        <w:autoSpaceDN/>
        <w:bidi w:val="0"/>
        <w:adjustRightInd/>
        <w:spacing w:line="620" w:lineRule="exact"/>
        <w:ind w:right="-334" w:rightChars="-159"/>
        <w:textAlignment w:val="auto"/>
        <w:rPr>
          <w:rFonts w:hint="eastAsia" w:ascii="仿宋_GB2312" w:eastAsia="仿宋_GB2312"/>
          <w:b/>
          <w:sz w:val="28"/>
          <w:szCs w:val="28"/>
          <w:u w:val="single"/>
        </w:rPr>
      </w:pPr>
      <w:r>
        <w:rPr>
          <w:rFonts w:hint="eastAsia" w:ascii="仿宋_GB2312" w:eastAsia="仿宋_GB2312"/>
          <w:b/>
          <w:sz w:val="28"/>
          <w:szCs w:val="28"/>
        </w:rPr>
        <w:t>购货方（以下简称“甲方”）：</w:t>
      </w:r>
      <w:r>
        <w:rPr>
          <w:rFonts w:hint="eastAsia" w:ascii="仿宋_GB2312" w:eastAsia="仿宋_GB2312"/>
          <w:b/>
          <w:sz w:val="28"/>
          <w:szCs w:val="28"/>
          <w:u w:val="single"/>
        </w:rPr>
        <w:t>广州</w:t>
      </w:r>
      <w:r>
        <w:rPr>
          <w:rFonts w:hint="eastAsia" w:ascii="仿宋_GB2312" w:eastAsia="仿宋_GB2312"/>
          <w:b/>
          <w:sz w:val="28"/>
          <w:szCs w:val="28"/>
          <w:u w:val="single"/>
          <w:lang w:val="en-US" w:eastAsia="zh-CN"/>
        </w:rPr>
        <w:t>南沙旅游发展</w:t>
      </w:r>
      <w:r>
        <w:rPr>
          <w:rFonts w:hint="eastAsia" w:ascii="仿宋_GB2312" w:eastAsia="仿宋_GB2312"/>
          <w:b/>
          <w:sz w:val="28"/>
          <w:szCs w:val="28"/>
          <w:u w:val="single"/>
        </w:rPr>
        <w:t>有限公司</w:t>
      </w:r>
    </w:p>
    <w:p>
      <w:pPr>
        <w:keepNext w:val="0"/>
        <w:keepLines w:val="0"/>
        <w:pageBreakBefore w:val="0"/>
        <w:widowControl w:val="0"/>
        <w:kinsoku/>
        <w:overflowPunct/>
        <w:topLinePunct w:val="0"/>
        <w:autoSpaceDE/>
        <w:autoSpaceDN/>
        <w:bidi w:val="0"/>
        <w:adjustRightInd/>
        <w:spacing w:line="620" w:lineRule="exact"/>
        <w:ind w:right="-334" w:rightChars="-159"/>
        <w:textAlignment w:val="auto"/>
        <w:rPr>
          <w:rFonts w:hint="default" w:ascii="仿宋_GB2312" w:eastAsia="仿宋_GB2312"/>
          <w:b/>
          <w:sz w:val="28"/>
          <w:szCs w:val="28"/>
          <w:u w:val="single"/>
          <w:lang w:val="en-US" w:eastAsia="zh-CN"/>
        </w:rPr>
      </w:pPr>
      <w:r>
        <w:rPr>
          <w:rFonts w:hint="eastAsia" w:ascii="仿宋_GB2312" w:eastAsia="仿宋_GB2312"/>
          <w:b/>
          <w:sz w:val="28"/>
          <w:szCs w:val="28"/>
        </w:rPr>
        <w:t>供货方（以下简称“乙方”）：</w:t>
      </w:r>
      <w:r>
        <w:rPr>
          <w:rFonts w:hint="eastAsia" w:ascii="仿宋_GB2312" w:hAnsi="Calibri" w:eastAsia="仿宋_GB2312" w:cs="Times New Roman"/>
          <w:b/>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pacing w:line="600" w:lineRule="exact"/>
        <w:ind w:right="-334" w:rightChars="-159"/>
        <w:textAlignment w:val="auto"/>
        <w:rPr>
          <w:rFonts w:hint="eastAsia" w:ascii="仿宋_GB2312" w:eastAsia="仿宋_GB2312"/>
          <w:color w:val="000000"/>
          <w:sz w:val="28"/>
          <w:szCs w:val="28"/>
        </w:rPr>
      </w:pPr>
      <w:r>
        <w:rPr>
          <w:rFonts w:hint="default" w:ascii="仿宋_GB2312" w:eastAsia="仿宋_GB2312"/>
          <w:b/>
          <w:sz w:val="28"/>
          <w:szCs w:val="28"/>
          <w:u w:val="none"/>
          <w:lang w:val="en-US"/>
        </w:rPr>
        <w:t xml:space="preserve">    </w:t>
      </w:r>
      <w:r>
        <w:rPr>
          <w:rFonts w:hint="eastAsia" w:ascii="仿宋_GB2312" w:eastAsia="仿宋_GB2312"/>
          <w:color w:val="000000"/>
          <w:sz w:val="28"/>
          <w:szCs w:val="28"/>
        </w:rPr>
        <w:t>根据《中华人民共和国合同法》、《中华人民共和国食品安全法实施条例》、《中华人民共和国食品安全法》及相关法律法规的规定，甲、乙双方在平等、自愿的基础上，就</w:t>
      </w:r>
      <w:r>
        <w:rPr>
          <w:rFonts w:hint="eastAsia" w:ascii="仿宋_GB2312" w:eastAsia="仿宋_GB2312"/>
          <w:sz w:val="28"/>
          <w:szCs w:val="28"/>
        </w:rPr>
        <w:t>甲</w:t>
      </w:r>
      <w:r>
        <w:rPr>
          <w:rFonts w:hint="eastAsia" w:ascii="仿宋_GB2312" w:eastAsia="仿宋_GB2312"/>
          <w:sz w:val="28"/>
          <w:szCs w:val="28"/>
          <w:lang w:val="en-US" w:eastAsia="zh-CN"/>
        </w:rPr>
        <w:t>方</w:t>
      </w:r>
      <w:r>
        <w:rPr>
          <w:rFonts w:hint="eastAsia" w:ascii="仿宋_GB2312" w:eastAsia="仿宋_GB2312"/>
          <w:sz w:val="28"/>
          <w:szCs w:val="28"/>
        </w:rPr>
        <w:t>向乙方</w:t>
      </w:r>
      <w:r>
        <w:rPr>
          <w:rFonts w:hint="eastAsia" w:ascii="仿宋_GB2312" w:eastAsia="仿宋_GB2312"/>
          <w:sz w:val="28"/>
          <w:szCs w:val="28"/>
          <w:lang w:val="en-US" w:eastAsia="zh-CN"/>
        </w:rPr>
        <w:t>采购货物</w:t>
      </w:r>
      <w:r>
        <w:rPr>
          <w:rFonts w:hint="eastAsia" w:ascii="仿宋_GB2312" w:hAnsi="仿宋_GB2312" w:eastAsia="仿宋_GB2312" w:cs="仿宋_GB2312"/>
          <w:sz w:val="28"/>
          <w:szCs w:val="28"/>
        </w:rPr>
        <w:t>事宜达成如下协议</w:t>
      </w:r>
      <w:r>
        <w:rPr>
          <w:rFonts w:hint="eastAsia" w:ascii="仿宋_GB2312" w:eastAsia="仿宋_GB2312"/>
          <w:color w:val="000000"/>
          <w:sz w:val="28"/>
          <w:szCs w:val="28"/>
        </w:rPr>
        <w:t>，共同遵守。</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b/>
          <w:sz w:val="28"/>
          <w:szCs w:val="28"/>
        </w:rPr>
      </w:pPr>
      <w:r>
        <w:rPr>
          <w:rFonts w:hint="eastAsia" w:ascii="仿宋_GB2312" w:eastAsia="仿宋_GB2312"/>
          <w:b/>
          <w:sz w:val="28"/>
          <w:szCs w:val="28"/>
        </w:rPr>
        <w:t>第一条：类别、价格</w:t>
      </w:r>
    </w:p>
    <w:p>
      <w:pPr>
        <w:keepNext w:val="0"/>
        <w:keepLines w:val="0"/>
        <w:pageBreakBefore w:val="0"/>
        <w:widowControl w:val="0"/>
        <w:numPr>
          <w:ilvl w:val="0"/>
          <w:numId w:val="4"/>
        </w:numPr>
        <w:tabs>
          <w:tab w:val="left" w:pos="720"/>
        </w:tabs>
        <w:kinsoku/>
        <w:wordWrap w:val="0"/>
        <w:overflowPunct/>
        <w:topLinePunct w:val="0"/>
        <w:autoSpaceDE/>
        <w:autoSpaceDN/>
        <w:bidi w:val="0"/>
        <w:adjustRightInd/>
        <w:spacing w:line="600" w:lineRule="exact"/>
        <w:ind w:left="0" w:right="-693" w:rightChars="-330" w:firstLine="560" w:firstLineChars="200"/>
        <w:textAlignment w:val="auto"/>
        <w:rPr>
          <w:rFonts w:hint="eastAsia" w:ascii="仿宋_GB2312" w:eastAsia="仿宋_GB2312"/>
          <w:sz w:val="28"/>
          <w:szCs w:val="28"/>
          <w:u w:val="single"/>
        </w:rPr>
      </w:pPr>
      <w:r>
        <w:rPr>
          <w:rFonts w:hint="eastAsia" w:ascii="仿宋_GB2312" w:eastAsia="仿宋_GB2312"/>
          <w:sz w:val="28"/>
          <w:szCs w:val="28"/>
        </w:rPr>
        <w:t>种类</w:t>
      </w:r>
      <w:r>
        <w:rPr>
          <w:rFonts w:hint="eastAsia" w:ascii="仿宋_GB2312" w:eastAsia="仿宋_GB2312"/>
          <w:sz w:val="28"/>
          <w:szCs w:val="28"/>
          <w:lang w:val="en-US" w:eastAsia="zh-CN"/>
        </w:rPr>
        <w:t>及价格</w:t>
      </w:r>
      <w:r>
        <w:rPr>
          <w:rFonts w:hint="eastAsia" w:ascii="仿宋_GB2312" w:eastAsia="仿宋_GB2312"/>
          <w:sz w:val="28"/>
          <w:szCs w:val="28"/>
        </w:rPr>
        <w:t>：</w:t>
      </w:r>
    </w:p>
    <w:p>
      <w:pPr>
        <w:keepNext w:val="0"/>
        <w:keepLines w:val="0"/>
        <w:pageBreakBefore w:val="0"/>
        <w:widowControl w:val="0"/>
        <w:numPr>
          <w:ilvl w:val="0"/>
          <w:numId w:val="0"/>
        </w:numPr>
        <w:tabs>
          <w:tab w:val="left" w:pos="720"/>
        </w:tabs>
        <w:kinsoku/>
        <w:wordWrap w:val="0"/>
        <w:overflowPunct/>
        <w:topLinePunct w:val="0"/>
        <w:autoSpaceDE/>
        <w:autoSpaceDN/>
        <w:bidi w:val="0"/>
        <w:adjustRightInd/>
        <w:spacing w:line="600" w:lineRule="exact"/>
        <w:ind w:right="-693" w:rightChars="-330" w:firstLine="560" w:firstLineChars="200"/>
        <w:textAlignment w:val="auto"/>
        <w:rPr>
          <w:rFonts w:hint="eastAsia" w:ascii="仿宋_GB2312" w:eastAsia="仿宋_GB2312"/>
          <w:sz w:val="28"/>
          <w:szCs w:val="28"/>
          <w:u w:val="single"/>
        </w:rPr>
      </w:pPr>
      <w:r>
        <w:rPr>
          <w:rFonts w:hint="eastAsia" w:ascii="仿宋_GB2312" w:eastAsia="仿宋_GB2312"/>
          <w:sz w:val="28"/>
          <w:szCs w:val="28"/>
        </w:rPr>
        <w:t>1）</w:t>
      </w:r>
      <w:r>
        <w:rPr>
          <w:rFonts w:hint="eastAsia" w:ascii="仿宋_GB2312" w:eastAsia="仿宋_GB2312"/>
          <w:sz w:val="28"/>
          <w:szCs w:val="28"/>
          <w:u w:val="single"/>
          <w:lang w:val="en-US" w:eastAsia="zh-CN"/>
        </w:rPr>
        <w:t>货物</w:t>
      </w:r>
      <w:r>
        <w:rPr>
          <w:rFonts w:hint="eastAsia" w:ascii="仿宋_GB2312" w:eastAsia="仿宋_GB2312"/>
          <w:sz w:val="28"/>
          <w:szCs w:val="28"/>
          <w:u w:val="single"/>
        </w:rPr>
        <w:t>（清单</w:t>
      </w:r>
      <w:r>
        <w:rPr>
          <w:rFonts w:hint="eastAsia" w:ascii="仿宋_GB2312" w:eastAsia="仿宋_GB2312"/>
          <w:sz w:val="28"/>
          <w:szCs w:val="28"/>
          <w:u w:val="single"/>
          <w:lang w:val="en-US" w:eastAsia="zh-CN"/>
        </w:rPr>
        <w:t>详见报价表</w:t>
      </w:r>
      <w:r>
        <w:rPr>
          <w:rFonts w:hint="eastAsia" w:ascii="仿宋_GB2312" w:eastAsia="仿宋_GB2312"/>
          <w:sz w:val="28"/>
          <w:szCs w:val="28"/>
          <w:u w:val="single"/>
        </w:rPr>
        <w:t>）</w:t>
      </w:r>
      <w:r>
        <w:rPr>
          <w:rFonts w:hint="eastAsia" w:ascii="仿宋_GB2312" w:eastAsia="仿宋_GB2312"/>
          <w:sz w:val="28"/>
          <w:szCs w:val="28"/>
        </w:rPr>
        <w:t>。</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left="0" w:right="-693" w:rightChars="-33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）所有价格均为含税、含运费价格；</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3</w:t>
      </w:r>
      <w:r>
        <w:rPr>
          <w:rFonts w:hint="eastAsia" w:ascii="仿宋_GB2312" w:eastAsia="仿宋_GB2312"/>
          <w:sz w:val="28"/>
          <w:szCs w:val="28"/>
        </w:rPr>
        <w:t>）协议期间，由于市场因素导致部分</w:t>
      </w:r>
      <w:r>
        <w:rPr>
          <w:rFonts w:hint="eastAsia" w:ascii="仿宋_GB2312" w:eastAsia="仿宋_GB2312"/>
          <w:sz w:val="28"/>
          <w:szCs w:val="28"/>
          <w:lang w:val="en-US" w:eastAsia="zh-CN"/>
        </w:rPr>
        <w:t>货物</w:t>
      </w:r>
      <w:r>
        <w:rPr>
          <w:rFonts w:hint="eastAsia" w:ascii="仿宋_GB2312" w:eastAsia="仿宋_GB2312"/>
          <w:sz w:val="28"/>
          <w:szCs w:val="28"/>
        </w:rPr>
        <w:t>价格需进行调整，任何一方均可提出，但须经甲、乙方双方协商并达成一致后方可进行调整。</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sz w:val="28"/>
          <w:szCs w:val="28"/>
        </w:rPr>
      </w:pPr>
      <w:r>
        <w:rPr>
          <w:rFonts w:hint="eastAsia" w:ascii="仿宋_GB2312" w:eastAsia="仿宋_GB2312"/>
          <w:b/>
          <w:sz w:val="28"/>
          <w:szCs w:val="28"/>
        </w:rPr>
        <w:t>第二条：质量与标准</w:t>
      </w:r>
    </w:p>
    <w:p>
      <w:pPr>
        <w:keepNext w:val="0"/>
        <w:keepLines w:val="0"/>
        <w:pageBreakBefore w:val="0"/>
        <w:widowControl w:val="0"/>
        <w:numPr>
          <w:ilvl w:val="0"/>
          <w:numId w:val="5"/>
        </w:numPr>
        <w:kinsoku/>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乙方必须持有营业执照</w:t>
      </w:r>
      <w:r>
        <w:rPr>
          <w:rFonts w:hint="eastAsia" w:ascii="仿宋_GB2312" w:hAnsi="仿宋_GB2312" w:eastAsia="仿宋_GB2312" w:cs="仿宋_GB2312"/>
          <w:sz w:val="28"/>
          <w:szCs w:val="28"/>
          <w:lang w:val="en-US" w:eastAsia="zh-CN"/>
        </w:rPr>
        <w:t>和相关营业资质（如：</w:t>
      </w:r>
      <w:r>
        <w:rPr>
          <w:rFonts w:hint="eastAsia" w:ascii="仿宋_GB2312" w:hAnsi="仿宋_GB2312" w:eastAsia="仿宋_GB2312" w:cs="仿宋_GB2312"/>
          <w:sz w:val="28"/>
          <w:szCs w:val="28"/>
        </w:rPr>
        <w:t>食品</w:t>
      </w:r>
      <w:r>
        <w:rPr>
          <w:rFonts w:hint="eastAsia" w:ascii="仿宋_GB2312" w:hAnsi="仿宋_GB2312" w:eastAsia="仿宋_GB2312" w:cs="仿宋_GB2312"/>
          <w:sz w:val="28"/>
          <w:szCs w:val="28"/>
          <w:lang w:val="en-US" w:eastAsia="zh-CN"/>
        </w:rPr>
        <w:t>经营</w:t>
      </w:r>
      <w:r>
        <w:rPr>
          <w:rFonts w:hint="eastAsia" w:ascii="仿宋_GB2312" w:hAnsi="仿宋_GB2312" w:eastAsia="仿宋_GB2312" w:cs="仿宋_GB2312"/>
          <w:sz w:val="28"/>
          <w:szCs w:val="28"/>
        </w:rPr>
        <w:t>许可</w:t>
      </w:r>
      <w:r>
        <w:rPr>
          <w:rFonts w:hint="eastAsia" w:ascii="仿宋_GB2312" w:hAnsi="仿宋_GB2312" w:eastAsia="仿宋_GB2312" w:cs="仿宋_GB2312"/>
          <w:sz w:val="28"/>
          <w:szCs w:val="28"/>
          <w:lang w:val="en-US" w:eastAsia="zh-CN"/>
        </w:rPr>
        <w:t>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以上证件的副本复印件交给甲方备案。</w:t>
      </w:r>
    </w:p>
    <w:p>
      <w:pPr>
        <w:keepNext w:val="0"/>
        <w:keepLines w:val="0"/>
        <w:pageBreakBefore w:val="0"/>
        <w:widowControl w:val="0"/>
        <w:kinsoku/>
        <w:overflowPunct/>
        <w:topLinePunct w:val="0"/>
        <w:autoSpaceDE/>
        <w:autoSpaceDN/>
        <w:bidi w:val="0"/>
        <w:adjustRightInd/>
        <w:spacing w:line="60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乙方提供的</w:t>
      </w:r>
      <w:r>
        <w:rPr>
          <w:rFonts w:hint="eastAsia" w:ascii="仿宋_GB2312" w:hAnsi="仿宋_GB2312" w:eastAsia="仿宋_GB2312" w:cs="仿宋_GB2312"/>
          <w:color w:val="000000"/>
          <w:sz w:val="28"/>
          <w:szCs w:val="28"/>
          <w:lang w:val="en-US" w:eastAsia="zh-CN"/>
        </w:rPr>
        <w:t>货物</w:t>
      </w:r>
      <w:r>
        <w:rPr>
          <w:rFonts w:hint="eastAsia" w:ascii="仿宋_GB2312" w:hAnsi="仿宋_GB2312" w:eastAsia="仿宋_GB2312" w:cs="仿宋_GB2312"/>
          <w:color w:val="000000"/>
          <w:sz w:val="28"/>
          <w:szCs w:val="28"/>
        </w:rPr>
        <w:t>包装标志应符合中华人民共和国法律，法规等有关商品标志的规定，并且免受第三方提出的侵犯其专利权、商标权或其他知识产权的起诉。</w:t>
      </w:r>
      <w:r>
        <w:rPr>
          <w:rFonts w:hint="eastAsia" w:ascii="仿宋_GB2312" w:hAnsi="仿宋_GB2312" w:eastAsia="仿宋_GB2312" w:cs="仿宋_GB2312"/>
          <w:color w:val="000000"/>
          <w:sz w:val="28"/>
          <w:szCs w:val="28"/>
          <w:lang w:val="en-US" w:eastAsia="zh-CN"/>
        </w:rPr>
        <w:t>货物</w:t>
      </w:r>
      <w:r>
        <w:rPr>
          <w:rFonts w:hint="eastAsia" w:ascii="仿宋_GB2312" w:hAnsi="仿宋_GB2312" w:eastAsia="仿宋_GB2312" w:cs="仿宋_GB2312"/>
          <w:color w:val="000000"/>
          <w:sz w:val="28"/>
          <w:szCs w:val="28"/>
        </w:rPr>
        <w:t>包装的标志或说明书中应注明产地，原材料，用途，警语，保质条件及保质期限，生产日期等，否则甲方有权</w:t>
      </w:r>
      <w:r>
        <w:rPr>
          <w:rFonts w:hint="eastAsia" w:ascii="仿宋_GB2312" w:hAnsi="仿宋_GB2312" w:eastAsia="仿宋_GB2312" w:cs="仿宋_GB2312"/>
          <w:sz w:val="28"/>
          <w:szCs w:val="28"/>
        </w:rPr>
        <w:t>拒收商品，由此产生的费用及造成的损失均由乙方负责。</w:t>
      </w:r>
    </w:p>
    <w:p>
      <w:pPr>
        <w:keepNext w:val="0"/>
        <w:keepLines w:val="0"/>
        <w:pageBreakBefore w:val="0"/>
        <w:widowControl w:val="0"/>
        <w:kinsoku/>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乙方提供的食材</w:t>
      </w:r>
      <w:r>
        <w:rPr>
          <w:rFonts w:hint="eastAsia" w:ascii="仿宋_GB2312" w:hAnsi="仿宋_GB2312" w:eastAsia="仿宋_GB2312" w:cs="仿宋_GB2312"/>
          <w:color w:val="000000"/>
          <w:sz w:val="28"/>
          <w:szCs w:val="28"/>
        </w:rPr>
        <w:t>，符合国家规定的安全卫生标准，并</w:t>
      </w:r>
      <w:r>
        <w:rPr>
          <w:rFonts w:hint="eastAsia" w:ascii="仿宋_GB2312" w:hAnsi="仿宋_GB2312" w:eastAsia="仿宋_GB2312" w:cs="仿宋_GB2312"/>
          <w:sz w:val="28"/>
          <w:szCs w:val="28"/>
        </w:rPr>
        <w:t>在其标明的保质期和保质条件下，对食材的质量全面负责。乙方不得提供假冒伪劣的食材或己临近失效期或超过保鲜期的3/4时间、甚至超过保质保鲜期的食材给甲方，如因乙方的食材质量问题而导致甲方的经济损失，责任应由乙方承担，并且甲方有权追究乙方的经济和法律责任。</w:t>
      </w:r>
    </w:p>
    <w:p>
      <w:pPr>
        <w:keepNext w:val="0"/>
        <w:keepLines w:val="0"/>
        <w:pageBreakBefore w:val="0"/>
        <w:widowControl w:val="0"/>
        <w:kinsoku/>
        <w:overflowPunct/>
        <w:topLinePunct w:val="0"/>
        <w:autoSpaceDE/>
        <w:autoSpaceDN/>
        <w:bidi w:val="0"/>
        <w:adjustRightInd/>
        <w:spacing w:line="600" w:lineRule="exact"/>
        <w:ind w:firstLine="560" w:firstLineChars="200"/>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rPr>
        <w:t>4、乙方提供的</w:t>
      </w:r>
      <w:r>
        <w:rPr>
          <w:rFonts w:hint="eastAsia" w:ascii="仿宋_GB2312" w:hAnsi="仿宋_GB2312" w:eastAsia="仿宋_GB2312" w:cs="仿宋_GB2312"/>
          <w:sz w:val="28"/>
          <w:szCs w:val="28"/>
        </w:rPr>
        <w:t>食材</w:t>
      </w:r>
      <w:r>
        <w:rPr>
          <w:rFonts w:hint="eastAsia" w:ascii="仿宋_GB2312" w:hAnsi="仿宋_GB2312" w:eastAsia="仿宋_GB2312" w:cs="仿宋_GB2312"/>
          <w:color w:val="000000"/>
          <w:sz w:val="28"/>
          <w:szCs w:val="28"/>
        </w:rPr>
        <w:t>须提供“三包”服务（包退、包换、包修），并保证提供的食材等产品的质量不低于国家及行业规定的质量标准，并承担因质量问题而引起事故的全部责任。</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sz w:val="28"/>
          <w:szCs w:val="28"/>
        </w:rPr>
      </w:pPr>
      <w:r>
        <w:rPr>
          <w:rFonts w:hint="eastAsia" w:ascii="仿宋_GB2312" w:eastAsia="仿宋_GB2312"/>
          <w:b/>
          <w:sz w:val="28"/>
          <w:szCs w:val="28"/>
        </w:rPr>
        <w:t>第三条：送货地点：</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left="0" w:leftChars="0" w:right="-693" w:rightChars="-330" w:firstLine="560" w:firstLineChars="200"/>
        <w:textAlignment w:val="auto"/>
        <w:rPr>
          <w:rFonts w:hint="eastAsia" w:ascii="仿宋_GB2312" w:eastAsia="仿宋_GB2312"/>
          <w:sz w:val="28"/>
          <w:szCs w:val="28"/>
          <w:u w:val="single"/>
        </w:rPr>
      </w:pPr>
      <w:r>
        <w:rPr>
          <w:rFonts w:hint="eastAsia" w:ascii="仿宋_GB2312" w:eastAsia="仿宋_GB2312"/>
          <w:sz w:val="28"/>
          <w:szCs w:val="28"/>
        </w:rPr>
        <w:t>送货地点：</w:t>
      </w:r>
      <w:r>
        <w:rPr>
          <w:rFonts w:hint="eastAsia" w:ascii="仿宋_GB2312" w:eastAsia="仿宋_GB2312"/>
          <w:sz w:val="28"/>
          <w:szCs w:val="28"/>
          <w:u w:val="single"/>
        </w:rPr>
        <w:t xml:space="preserve">  南沙天后宫景区</w:t>
      </w:r>
      <w:r>
        <w:rPr>
          <w:rFonts w:hint="eastAsia" w:ascii="仿宋_GB2312" w:eastAsia="仿宋_GB2312"/>
          <w:sz w:val="28"/>
          <w:szCs w:val="28"/>
          <w:u w:val="single"/>
          <w:lang w:eastAsia="zh-CN"/>
        </w:rPr>
        <w:t>、</w:t>
      </w:r>
      <w:r>
        <w:rPr>
          <w:rFonts w:hint="eastAsia" w:ascii="仿宋_GB2312" w:eastAsia="仿宋_GB2312"/>
          <w:sz w:val="28"/>
          <w:szCs w:val="28"/>
          <w:u w:val="single"/>
          <w:lang w:val="en-US" w:eastAsia="zh-CN"/>
        </w:rPr>
        <w:t>南沙滨海湿地景区</w:t>
      </w:r>
      <w:r>
        <w:rPr>
          <w:rFonts w:hint="eastAsia" w:ascii="仿宋_GB2312" w:eastAsia="仿宋_GB2312"/>
          <w:sz w:val="28"/>
          <w:szCs w:val="28"/>
          <w:u w:val="single"/>
        </w:rPr>
        <w:t xml:space="preserve">范围甲方指定的地点 </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b/>
          <w:sz w:val="28"/>
          <w:szCs w:val="28"/>
        </w:rPr>
      </w:pPr>
      <w:r>
        <w:rPr>
          <w:rFonts w:hint="eastAsia" w:ascii="仿宋_GB2312" w:eastAsia="仿宋_GB2312"/>
          <w:b/>
          <w:sz w:val="28"/>
          <w:szCs w:val="28"/>
        </w:rPr>
        <w:t>第四条：合作期限：</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left="0" w:leftChars="0" w:right="-693" w:rightChars="-330"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本协议自</w:t>
      </w:r>
      <w:r>
        <w:rPr>
          <w:rFonts w:hint="eastAsia" w:ascii="仿宋_GB2312" w:eastAsia="仿宋_GB2312"/>
          <w:sz w:val="28"/>
          <w:szCs w:val="28"/>
          <w:u w:val="single"/>
        </w:rPr>
        <w:t>20</w:t>
      </w:r>
      <w:r>
        <w:rPr>
          <w:rFonts w:hint="eastAsia" w:ascii="仿宋_GB2312" w:eastAsia="仿宋_GB2312"/>
          <w:sz w:val="28"/>
          <w:szCs w:val="28"/>
          <w:u w:val="single"/>
          <w:lang w:val="en-US" w:eastAsia="zh-CN"/>
        </w:rPr>
        <w:t xml:space="preserve">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日至</w:t>
      </w:r>
      <w:r>
        <w:rPr>
          <w:rFonts w:hint="eastAsia" w:ascii="仿宋_GB2312" w:eastAsia="仿宋_GB2312"/>
          <w:sz w:val="28"/>
          <w:szCs w:val="28"/>
          <w:u w:val="single"/>
        </w:rPr>
        <w:t>20</w:t>
      </w:r>
      <w:r>
        <w:rPr>
          <w:rFonts w:hint="eastAsia" w:ascii="仿宋_GB2312" w:eastAsia="仿宋_GB2312"/>
          <w:sz w:val="28"/>
          <w:szCs w:val="28"/>
          <w:u w:val="single"/>
          <w:lang w:val="en-US" w:eastAsia="zh-CN"/>
        </w:rPr>
        <w:t>2</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日止（共</w:t>
      </w:r>
      <w:r>
        <w:rPr>
          <w:rFonts w:hint="eastAsia" w:ascii="仿宋_GB2312" w:eastAsia="仿宋_GB2312"/>
          <w:sz w:val="28"/>
          <w:szCs w:val="28"/>
          <w:lang w:val="en-US" w:eastAsia="zh-CN"/>
        </w:rPr>
        <w:t>12</w:t>
      </w:r>
      <w:r>
        <w:rPr>
          <w:rFonts w:hint="eastAsia" w:ascii="仿宋_GB2312" w:eastAsia="仿宋_GB2312"/>
          <w:sz w:val="28"/>
          <w:szCs w:val="28"/>
        </w:rPr>
        <w:t>个月）</w:t>
      </w:r>
      <w:r>
        <w:rPr>
          <w:rFonts w:hint="eastAsia" w:ascii="仿宋_GB2312" w:eastAsia="仿宋_GB2312"/>
          <w:sz w:val="28"/>
          <w:szCs w:val="28"/>
          <w:lang w:eastAsia="zh-CN"/>
        </w:rPr>
        <w:t>，</w:t>
      </w:r>
      <w:r>
        <w:rPr>
          <w:rFonts w:hint="eastAsia" w:ascii="仿宋_GB2312" w:eastAsia="仿宋_GB2312"/>
          <w:sz w:val="28"/>
          <w:szCs w:val="28"/>
          <w:lang w:val="en-US" w:eastAsia="zh-CN"/>
        </w:rPr>
        <w:t>本协议前两个月为试用期，若试用期期间双方都无异议，本协议继续生效，若有异议经协商无法达成一致，则合同自动解除。</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b/>
          <w:sz w:val="28"/>
          <w:szCs w:val="28"/>
        </w:rPr>
      </w:pPr>
      <w:r>
        <w:rPr>
          <w:rFonts w:hint="eastAsia" w:ascii="仿宋_GB2312" w:eastAsia="仿宋_GB2312"/>
          <w:b/>
          <w:sz w:val="28"/>
          <w:szCs w:val="28"/>
        </w:rPr>
        <w:t>第五条：结算与支付方式：</w:t>
      </w:r>
    </w:p>
    <w:p>
      <w:pPr>
        <w:keepNext w:val="0"/>
        <w:keepLines w:val="0"/>
        <w:pageBreakBefore w:val="0"/>
        <w:widowControl w:val="0"/>
        <w:numPr>
          <w:ilvl w:val="0"/>
          <w:numId w:val="0"/>
        </w:numPr>
        <w:tabs>
          <w:tab w:val="left" w:pos="312"/>
          <w:tab w:val="left" w:pos="720"/>
        </w:tabs>
        <w:kinsoku/>
        <w:wordWrap w:val="0"/>
        <w:overflowPunct/>
        <w:topLinePunct w:val="0"/>
        <w:autoSpaceDE/>
        <w:autoSpaceDN/>
        <w:bidi w:val="0"/>
        <w:adjustRightInd/>
        <w:spacing w:line="600" w:lineRule="exact"/>
        <w:ind w:left="0" w:leftChars="0" w:right="-693" w:rightChars="-330"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结算方式：</w:t>
      </w:r>
      <w:r>
        <w:rPr>
          <w:rFonts w:hint="eastAsia" w:ascii="仿宋_GB2312" w:eastAsia="仿宋_GB2312"/>
          <w:sz w:val="28"/>
          <w:szCs w:val="28"/>
        </w:rPr>
        <w:t>货款按实际供货量结算，</w:t>
      </w:r>
      <w:r>
        <w:rPr>
          <w:rFonts w:hint="eastAsia" w:ascii="仿宋_GB2312" w:hAnsi="仿宋_GB2312" w:eastAsia="仿宋_GB2312" w:cs="仿宋_GB2312"/>
          <w:sz w:val="28"/>
          <w:szCs w:val="28"/>
        </w:rPr>
        <w:t>每月凭</w:t>
      </w:r>
      <w:r>
        <w:rPr>
          <w:rFonts w:hint="eastAsia" w:ascii="仿宋_GB2312" w:hAnsi="仿宋_GB2312" w:eastAsia="仿宋_GB2312" w:cs="仿宋_GB2312"/>
          <w:sz w:val="28"/>
          <w:szCs w:val="28"/>
          <w:lang w:val="en-US" w:eastAsia="zh-CN"/>
        </w:rPr>
        <w:t>经甲方确认的送货单和</w:t>
      </w:r>
      <w:r>
        <w:rPr>
          <w:rFonts w:hint="eastAsia" w:ascii="仿宋_GB2312" w:hAnsi="仿宋_GB2312" w:eastAsia="仿宋_GB2312" w:cs="仿宋_GB2312"/>
          <w:sz w:val="28"/>
          <w:szCs w:val="28"/>
        </w:rPr>
        <w:t>发票结算一次，乙方应在申请甲方付款的5日前，按甲方要求向甲方开具相应的</w:t>
      </w:r>
      <w:r>
        <w:rPr>
          <w:rFonts w:hint="eastAsia" w:ascii="仿宋_GB2312" w:hAnsi="仿宋_GB2312" w:eastAsia="仿宋_GB2312" w:cs="仿宋_GB2312"/>
          <w:sz w:val="28"/>
          <w:szCs w:val="28"/>
          <w:lang w:eastAsia="zh-CN"/>
        </w:rPr>
        <w:t>发票。</w:t>
      </w:r>
    </w:p>
    <w:p>
      <w:pPr>
        <w:keepNext w:val="0"/>
        <w:keepLines w:val="0"/>
        <w:pageBreakBefore w:val="0"/>
        <w:widowControl w:val="0"/>
        <w:numPr>
          <w:ilvl w:val="0"/>
          <w:numId w:val="0"/>
        </w:numPr>
        <w:tabs>
          <w:tab w:val="left" w:pos="312"/>
          <w:tab w:val="left" w:pos="720"/>
        </w:tabs>
        <w:kinsoku/>
        <w:wordWrap w:val="0"/>
        <w:overflowPunct/>
        <w:topLinePunct w:val="0"/>
        <w:autoSpaceDE/>
        <w:autoSpaceDN/>
        <w:bidi w:val="0"/>
        <w:adjustRightInd/>
        <w:spacing w:line="600" w:lineRule="exact"/>
        <w:ind w:left="0" w:leftChars="0" w:right="-693" w:rightChars="-330" w:firstLine="560" w:firstLineChars="200"/>
        <w:textAlignment w:val="auto"/>
        <w:rPr>
          <w:rFonts w:hint="eastAsia" w:ascii="仿宋_GB2312" w:eastAsia="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付款方式：以公司转账方式付款。</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left="-178" w:leftChars="-85" w:right="-693" w:rightChars="-330"/>
        <w:textAlignment w:val="auto"/>
        <w:rPr>
          <w:rFonts w:hint="eastAsia" w:ascii="仿宋_GB2312" w:eastAsia="仿宋_GB2312"/>
          <w:b/>
          <w:sz w:val="28"/>
          <w:szCs w:val="28"/>
        </w:rPr>
      </w:pPr>
      <w:r>
        <w:rPr>
          <w:rFonts w:hint="eastAsia" w:ascii="仿宋_GB2312" w:eastAsia="仿宋_GB2312"/>
          <w:b/>
          <w:sz w:val="28"/>
          <w:szCs w:val="28"/>
        </w:rPr>
        <w:t xml:space="preserve"> 第六条：双方的权利义务：</w:t>
      </w:r>
    </w:p>
    <w:p>
      <w:pPr>
        <w:keepNext w:val="0"/>
        <w:keepLines w:val="0"/>
        <w:pageBreakBefore w:val="0"/>
        <w:widowControl w:val="0"/>
        <w:numPr>
          <w:ilvl w:val="0"/>
          <w:numId w:val="6"/>
        </w:numPr>
        <w:tabs>
          <w:tab w:val="left" w:pos="720"/>
        </w:tabs>
        <w:kinsoku/>
        <w:wordWrap w:val="0"/>
        <w:overflowPunct/>
        <w:topLinePunct w:val="0"/>
        <w:autoSpaceDE/>
        <w:autoSpaceDN/>
        <w:bidi w:val="0"/>
        <w:adjustRightInd/>
        <w:spacing w:line="600" w:lineRule="exact"/>
        <w:ind w:left="-178" w:leftChars="-85" w:right="-693" w:rightChars="-33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甲方的权利和义务</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left="-178" w:leftChars="-85" w:right="-693" w:rightChars="-33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1.甲方提前</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rPr>
        <w:t>天下单，通知乙方安排送货；</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2.甲方依时支付货款；</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hAnsi="仿宋_GB2312" w:eastAsia="仿宋_GB2312" w:cs="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3.甲方应派专人负责接收乙方送至甲方处的</w:t>
      </w:r>
      <w:r>
        <w:rPr>
          <w:rFonts w:hint="eastAsia" w:ascii="仿宋_GB2312" w:eastAsia="仿宋_GB2312"/>
          <w:sz w:val="28"/>
          <w:szCs w:val="28"/>
          <w:lang w:val="en-US" w:eastAsia="zh-CN"/>
        </w:rPr>
        <w:t>货物</w:t>
      </w:r>
      <w:r>
        <w:rPr>
          <w:rFonts w:hint="eastAsia" w:ascii="仿宋_GB2312" w:eastAsia="仿宋_GB2312"/>
          <w:sz w:val="28"/>
          <w:szCs w:val="28"/>
        </w:rPr>
        <w:t>，按实际交货数量签收，无正当理由不得拒收。</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4.如乙方</w:t>
      </w:r>
      <w:r>
        <w:rPr>
          <w:rFonts w:hint="eastAsia" w:ascii="仿宋_GB2312" w:hAnsi="仿宋_GB2312" w:eastAsia="仿宋_GB2312" w:cs="仿宋_GB2312"/>
          <w:sz w:val="28"/>
          <w:szCs w:val="28"/>
        </w:rPr>
        <w:t>食材的</w:t>
      </w:r>
      <w:r>
        <w:rPr>
          <w:rFonts w:hint="eastAsia" w:ascii="仿宋_GB2312" w:eastAsia="仿宋_GB2312"/>
          <w:sz w:val="28"/>
          <w:szCs w:val="28"/>
        </w:rPr>
        <w:t xml:space="preserve">送货数量大于实际预订数量5%的，甲方有权拒收。 </w:t>
      </w:r>
      <w:r>
        <w:rPr>
          <w:rFonts w:hint="eastAsia" w:ascii="仿宋_GB2312" w:eastAsia="仿宋_GB2312"/>
          <w:sz w:val="28"/>
          <w:szCs w:val="28"/>
          <w:lang w:val="en-US" w:eastAsia="zh-CN"/>
        </w:rPr>
        <w:t xml:space="preserve">    </w:t>
      </w:r>
      <w:r>
        <w:rPr>
          <w:rFonts w:hint="eastAsia" w:ascii="仿宋_GB2312" w:eastAsia="仿宋_GB2312"/>
          <w:sz w:val="28"/>
          <w:szCs w:val="28"/>
        </w:rPr>
        <w:t>5.如乙方所送</w:t>
      </w:r>
      <w:r>
        <w:rPr>
          <w:rFonts w:hint="eastAsia" w:ascii="仿宋_GB2312" w:hAnsi="仿宋_GB2312" w:eastAsia="仿宋_GB2312" w:cs="仿宋_GB2312"/>
          <w:sz w:val="28"/>
          <w:szCs w:val="28"/>
        </w:rPr>
        <w:t>食材</w:t>
      </w:r>
      <w:r>
        <w:rPr>
          <w:rFonts w:hint="eastAsia" w:ascii="仿宋_GB2312" w:eastAsia="仿宋_GB2312"/>
          <w:sz w:val="28"/>
          <w:szCs w:val="28"/>
        </w:rPr>
        <w:t>不符合要求，甲方可以拒收。如当月出现两次及以上，</w:t>
      </w:r>
      <w:r>
        <w:rPr>
          <w:rFonts w:hint="eastAsia" w:ascii="仿宋_GB2312" w:hAnsi="仿宋_GB2312" w:eastAsia="仿宋_GB2312" w:cs="仿宋_GB2312"/>
          <w:sz w:val="28"/>
          <w:szCs w:val="28"/>
        </w:rPr>
        <w:t>甲方有权单方面终止本协议，并可追究由此造成的经济损失</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6.甲方有权对乙方提供所有</w:t>
      </w:r>
      <w:r>
        <w:rPr>
          <w:rFonts w:hint="eastAsia" w:ascii="仿宋_GB2312" w:hAnsi="仿宋_GB2312" w:eastAsia="仿宋_GB2312" w:cs="仿宋_GB2312"/>
          <w:sz w:val="28"/>
          <w:szCs w:val="28"/>
        </w:rPr>
        <w:t>食材</w:t>
      </w:r>
      <w:r>
        <w:rPr>
          <w:rFonts w:hint="eastAsia" w:ascii="仿宋_GB2312" w:eastAsia="仿宋_GB2312"/>
          <w:sz w:val="28"/>
          <w:szCs w:val="28"/>
        </w:rPr>
        <w:t>索票索证。</w:t>
      </w:r>
    </w:p>
    <w:p>
      <w:pPr>
        <w:keepNext w:val="0"/>
        <w:keepLines w:val="0"/>
        <w:pageBreakBefore w:val="0"/>
        <w:widowControl w:val="0"/>
        <w:numPr>
          <w:ilvl w:val="0"/>
          <w:numId w:val="7"/>
        </w:numPr>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乙方的权利和义务</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1.乙方必须保证所提供的各类食材质量，应做到保质保量。</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2.乙方按甲方要求及时安排配送到位。</w:t>
      </w:r>
    </w:p>
    <w:p>
      <w:pPr>
        <w:keepNext w:val="0"/>
        <w:keepLines w:val="0"/>
        <w:pageBreakBefore w:val="0"/>
        <w:widowControl w:val="0"/>
        <w:kinsoku/>
        <w:overflowPunct/>
        <w:topLinePunct w:val="0"/>
        <w:autoSpaceDE/>
        <w:autoSpaceDN/>
        <w:bidi w:val="0"/>
        <w:adjustRightIn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3.乙方</w:t>
      </w:r>
      <w:r>
        <w:rPr>
          <w:rFonts w:hint="eastAsia" w:ascii="仿宋_GB2312" w:hAnsi="仿宋_GB2312" w:eastAsia="仿宋_GB2312" w:cs="仿宋_GB2312"/>
          <w:sz w:val="28"/>
          <w:szCs w:val="28"/>
          <w:lang w:val="en-US" w:eastAsia="zh-CN"/>
        </w:rPr>
        <w:t>需购买安全责任险并承担</w:t>
      </w:r>
      <w:r>
        <w:rPr>
          <w:rFonts w:hint="eastAsia" w:ascii="仿宋_GB2312" w:hAnsi="仿宋_GB2312" w:eastAsia="仿宋_GB2312" w:cs="仿宋_GB2312"/>
          <w:sz w:val="28"/>
          <w:szCs w:val="28"/>
        </w:rPr>
        <w:t>一切安全责任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包括食材的质量安全责任</w:t>
      </w:r>
      <w:r>
        <w:rPr>
          <w:rFonts w:hint="eastAsia" w:ascii="仿宋_GB2312" w:hAnsi="仿宋_GB2312" w:eastAsia="仿宋_GB2312" w:cs="仿宋_GB2312"/>
          <w:sz w:val="28"/>
          <w:szCs w:val="28"/>
        </w:rPr>
        <w:t>以及送货人的人身安全责任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firstLine="560"/>
        <w:textAlignment w:val="auto"/>
        <w:rPr>
          <w:rFonts w:hint="eastAsia" w:ascii="仿宋_GB2312" w:eastAsia="仿宋_GB2312"/>
          <w:sz w:val="28"/>
          <w:szCs w:val="28"/>
        </w:rPr>
      </w:pPr>
      <w:r>
        <w:rPr>
          <w:rFonts w:hint="eastAsia" w:ascii="仿宋_GB2312" w:eastAsia="仿宋_GB2312"/>
          <w:sz w:val="28"/>
          <w:szCs w:val="28"/>
        </w:rPr>
        <w:t>4.</w:t>
      </w:r>
      <w:r>
        <w:rPr>
          <w:rFonts w:hint="eastAsia" w:ascii="仿宋_GB2312" w:hAnsi="仿宋_GB2312" w:eastAsia="仿宋_GB2312" w:cs="仿宋_GB2312"/>
          <w:sz w:val="28"/>
          <w:szCs w:val="28"/>
        </w:rPr>
        <w:t>乙方</w:t>
      </w:r>
      <w:r>
        <w:rPr>
          <w:rFonts w:hint="eastAsia" w:ascii="仿宋_GB2312" w:eastAsia="仿宋_GB2312"/>
          <w:sz w:val="28"/>
          <w:szCs w:val="28"/>
        </w:rPr>
        <w:t>严格遵守本协议的第二条第1、2、3、4项。</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b/>
          <w:sz w:val="28"/>
          <w:szCs w:val="28"/>
        </w:rPr>
      </w:pPr>
      <w:r>
        <w:rPr>
          <w:rFonts w:hint="eastAsia" w:ascii="仿宋_GB2312" w:eastAsia="仿宋_GB2312"/>
          <w:b/>
          <w:sz w:val="28"/>
          <w:szCs w:val="28"/>
        </w:rPr>
        <w:t>第七条：不可抗力：</w:t>
      </w:r>
    </w:p>
    <w:p>
      <w:pPr>
        <w:keepNext w:val="0"/>
        <w:keepLines w:val="0"/>
        <w:pageBreakBefore w:val="0"/>
        <w:widowControl w:val="0"/>
        <w:kinsoku/>
        <w:overflowPunct/>
        <w:topLinePunct w:val="0"/>
        <w:autoSpaceDE/>
        <w:autoSpaceDN/>
        <w:bidi w:val="0"/>
        <w:adjustRightInd/>
        <w:snapToGrid w:val="0"/>
        <w:spacing w:line="6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不可抗力事件发生导致无法履行本协议时，甲乙双方应及时通知对方，并积极寻求以合理的方式履行本协议。如不可抗力无法消除，致使协议目的无法实现的，双方均有权以书面形式解除协议，且均不互相索赔。</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eastAsia="仿宋_GB2312"/>
          <w:b/>
          <w:sz w:val="28"/>
          <w:szCs w:val="28"/>
        </w:rPr>
      </w:pPr>
      <w:r>
        <w:rPr>
          <w:rFonts w:hint="eastAsia" w:ascii="仿宋_GB2312" w:eastAsia="仿宋_GB2312"/>
          <w:b/>
          <w:sz w:val="28"/>
          <w:szCs w:val="28"/>
        </w:rPr>
        <w:t>第八条：双违约责任：</w:t>
      </w:r>
    </w:p>
    <w:p>
      <w:pPr>
        <w:keepNext w:val="0"/>
        <w:keepLines w:val="0"/>
        <w:pageBreakBefore w:val="0"/>
        <w:widowControl w:val="0"/>
        <w:kinsoku/>
        <w:overflowPunct/>
        <w:topLinePunct w:val="0"/>
        <w:autoSpaceDE/>
        <w:autoSpaceDN/>
        <w:bidi w:val="0"/>
        <w:adjustRightIn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甲、乙双方如有一方违约，另一方可终止合同，违约方应赔偿对方由此造成的经济损失。</w:t>
      </w:r>
    </w:p>
    <w:p>
      <w:pPr>
        <w:keepNext w:val="0"/>
        <w:keepLines w:val="0"/>
        <w:pageBreakBefore w:val="0"/>
        <w:widowControl w:val="0"/>
        <w:tabs>
          <w:tab w:val="left" w:pos="720"/>
        </w:tabs>
        <w:kinsoku/>
        <w:wordWrap w:val="0"/>
        <w:overflowPunct/>
        <w:topLinePunct w:val="0"/>
        <w:autoSpaceDE/>
        <w:autoSpaceDN/>
        <w:bidi w:val="0"/>
        <w:adjustRightInd/>
        <w:spacing w:line="600" w:lineRule="exact"/>
        <w:ind w:right="-693" w:rightChars="-330"/>
        <w:textAlignment w:val="auto"/>
        <w:rPr>
          <w:rFonts w:hint="eastAsia" w:ascii="仿宋_GB2312" w:eastAsia="仿宋_GB2312"/>
          <w:b/>
          <w:sz w:val="28"/>
          <w:szCs w:val="28"/>
        </w:rPr>
      </w:pPr>
      <w:r>
        <w:rPr>
          <w:rFonts w:hint="eastAsia" w:ascii="仿宋_GB2312" w:eastAsia="仿宋_GB2312"/>
          <w:b/>
          <w:sz w:val="28"/>
          <w:szCs w:val="28"/>
        </w:rPr>
        <w:t>第九条：其他：</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1.本协议履行期间如发生争议，双方应本着公平、合理的原则，及时协商处理。协商不成的，任何一方均可通过南沙区人民法院诉讼解决。</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2.本合同一式肆份，甲方叁份，乙方壹份，具备同等法律效力，自双方签字盖章之日生效。</w:t>
      </w:r>
    </w:p>
    <w:p>
      <w:pPr>
        <w:keepNext w:val="0"/>
        <w:keepLines w:val="0"/>
        <w:pageBreakBefore w:val="0"/>
        <w:widowControl w:val="0"/>
        <w:tabs>
          <w:tab w:val="left" w:pos="720"/>
        </w:tabs>
        <w:kinsoku/>
        <w:wordWrap w:val="0"/>
        <w:overflowPunct/>
        <w:topLinePunct w:val="0"/>
        <w:autoSpaceDE/>
        <w:autoSpaceDN/>
        <w:bidi w:val="0"/>
        <w:adjustRightInd/>
        <w:snapToGrid/>
        <w:spacing w:line="620" w:lineRule="exact"/>
        <w:ind w:right="-693" w:rightChars="-330" w:firstLine="560" w:firstLineChars="200"/>
        <w:textAlignment w:val="auto"/>
        <w:rPr>
          <w:rFonts w:hint="eastAsia" w:ascii="仿宋_GB2312" w:eastAsia="仿宋_GB2312"/>
          <w:sz w:val="28"/>
          <w:szCs w:val="28"/>
        </w:rPr>
      </w:pPr>
    </w:p>
    <w:p>
      <w:pPr>
        <w:keepNext w:val="0"/>
        <w:keepLines w:val="0"/>
        <w:pageBreakBefore w:val="0"/>
        <w:widowControl w:val="0"/>
        <w:tabs>
          <w:tab w:val="left" w:pos="720"/>
        </w:tabs>
        <w:kinsoku/>
        <w:wordWrap w:val="0"/>
        <w:overflowPunct/>
        <w:topLinePunct w:val="0"/>
        <w:autoSpaceDE/>
        <w:autoSpaceDN/>
        <w:bidi w:val="0"/>
        <w:adjustRightInd/>
        <w:snapToGrid/>
        <w:spacing w:line="620" w:lineRule="exact"/>
        <w:ind w:right="-693" w:rightChars="-330" w:firstLine="560" w:firstLineChars="200"/>
        <w:textAlignment w:val="auto"/>
        <w:rPr>
          <w:rFonts w:hint="eastAsia" w:ascii="仿宋_GB2312" w:eastAsia="仿宋_GB2312"/>
          <w:sz w:val="28"/>
          <w:szCs w:val="28"/>
        </w:rPr>
      </w:pPr>
    </w:p>
    <w:p>
      <w:pPr>
        <w:keepNext w:val="0"/>
        <w:keepLines w:val="0"/>
        <w:pageBreakBefore w:val="0"/>
        <w:widowControl w:val="0"/>
        <w:tabs>
          <w:tab w:val="left" w:pos="720"/>
        </w:tabs>
        <w:kinsoku/>
        <w:wordWrap w:val="0"/>
        <w:overflowPunct/>
        <w:topLinePunct w:val="0"/>
        <w:autoSpaceDE/>
        <w:autoSpaceDN/>
        <w:bidi w:val="0"/>
        <w:adjustRightInd/>
        <w:snapToGrid/>
        <w:spacing w:line="620" w:lineRule="exact"/>
        <w:ind w:right="-693" w:rightChars="-330"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leftChars="-135" w:right="-315" w:rightChars="-150" w:hanging="236" w:hangingChars="101"/>
        <w:textAlignment w:val="auto"/>
        <w:rPr>
          <w:rFonts w:hint="eastAsia" w:ascii="仿宋_GB2312" w:hAnsi="仿宋_GB2312" w:eastAsia="仿宋_GB2312" w:cs="仿宋_GB2312"/>
          <w:color w:val="auto"/>
          <w:spacing w:val="-23"/>
          <w:sz w:val="28"/>
          <w:szCs w:val="28"/>
          <w:u w:val="single"/>
        </w:rPr>
      </w:pPr>
      <w:r>
        <w:rPr>
          <w:rFonts w:hint="eastAsia" w:ascii="仿宋_GB2312" w:hAnsi="仿宋_GB2312" w:eastAsia="仿宋_GB2312" w:cs="仿宋_GB2312"/>
          <w:spacing w:val="-23"/>
          <w:sz w:val="28"/>
          <w:szCs w:val="28"/>
        </w:rPr>
        <w:t>甲方</w:t>
      </w:r>
      <w:r>
        <w:rPr>
          <w:rFonts w:hint="eastAsia" w:ascii="仿宋_GB2312" w:hAnsi="仿宋_GB2312" w:eastAsia="仿宋_GB2312" w:cs="仿宋_GB2312"/>
          <w:color w:val="auto"/>
          <w:spacing w:val="-23"/>
          <w:sz w:val="28"/>
          <w:szCs w:val="28"/>
        </w:rPr>
        <w:t>（签章）：</w:t>
      </w:r>
      <w:r>
        <w:rPr>
          <w:rFonts w:hint="eastAsia" w:ascii="仿宋_GB2312" w:hAnsi="仿宋_GB2312" w:eastAsia="仿宋_GB2312" w:cs="仿宋_GB2312"/>
          <w:color w:val="auto"/>
          <w:spacing w:val="-17"/>
          <w:sz w:val="28"/>
          <w:szCs w:val="28"/>
          <w:u w:val="single"/>
        </w:rPr>
        <w:t>广州</w:t>
      </w:r>
      <w:r>
        <w:rPr>
          <w:rFonts w:hint="eastAsia" w:ascii="仿宋_GB2312" w:hAnsi="仿宋_GB2312" w:eastAsia="仿宋_GB2312" w:cs="仿宋_GB2312"/>
          <w:color w:val="auto"/>
          <w:spacing w:val="-17"/>
          <w:sz w:val="28"/>
          <w:szCs w:val="28"/>
          <w:u w:val="single"/>
          <w:lang w:val="en-US" w:eastAsia="zh-CN"/>
        </w:rPr>
        <w:t>南沙旅游发展</w:t>
      </w:r>
      <w:r>
        <w:rPr>
          <w:rFonts w:hint="eastAsia" w:ascii="仿宋_GB2312" w:hAnsi="仿宋_GB2312" w:eastAsia="仿宋_GB2312" w:cs="仿宋_GB2312"/>
          <w:color w:val="auto"/>
          <w:spacing w:val="-17"/>
          <w:sz w:val="28"/>
          <w:szCs w:val="28"/>
          <w:u w:val="single"/>
        </w:rPr>
        <w:t>有限公司</w:t>
      </w:r>
      <w:r>
        <w:rPr>
          <w:rFonts w:hint="eastAsia" w:ascii="仿宋_GB2312" w:hAnsi="仿宋_GB2312" w:eastAsia="仿宋_GB2312" w:cs="仿宋_GB2312"/>
          <w:color w:val="auto"/>
          <w:spacing w:val="-17"/>
          <w:sz w:val="28"/>
          <w:szCs w:val="28"/>
        </w:rPr>
        <w:t xml:space="preserve"> </w:t>
      </w:r>
      <w:r>
        <w:rPr>
          <w:rFonts w:hint="eastAsia" w:ascii="仿宋_GB2312" w:hAnsi="仿宋_GB2312" w:eastAsia="仿宋_GB2312" w:cs="仿宋_GB2312"/>
          <w:color w:val="auto"/>
          <w:spacing w:val="-23"/>
          <w:sz w:val="28"/>
          <w:szCs w:val="28"/>
        </w:rPr>
        <w:t xml:space="preserve"> </w:t>
      </w:r>
      <w:r>
        <w:rPr>
          <w:rFonts w:hint="eastAsia" w:ascii="仿宋_GB2312" w:hAnsi="仿宋_GB2312" w:eastAsia="仿宋_GB2312" w:cs="仿宋_GB2312"/>
          <w:color w:val="auto"/>
          <w:spacing w:val="-23"/>
          <w:sz w:val="28"/>
          <w:szCs w:val="28"/>
          <w:lang w:val="en-US" w:eastAsia="zh-CN"/>
        </w:rPr>
        <w:t>乙</w:t>
      </w:r>
      <w:r>
        <w:rPr>
          <w:rFonts w:hint="eastAsia" w:ascii="仿宋_GB2312" w:hAnsi="仿宋_GB2312" w:eastAsia="仿宋_GB2312" w:cs="仿宋_GB2312"/>
          <w:spacing w:val="-23"/>
          <w:sz w:val="28"/>
          <w:szCs w:val="28"/>
        </w:rPr>
        <w:t>方（签章）：</w:t>
      </w:r>
    </w:p>
    <w:p>
      <w:pPr>
        <w:keepNext w:val="0"/>
        <w:keepLines w:val="0"/>
        <w:pageBreakBefore w:val="0"/>
        <w:widowControl w:val="0"/>
        <w:kinsoku/>
        <w:wordWrap/>
        <w:overflowPunct/>
        <w:topLinePunct w:val="0"/>
        <w:autoSpaceDE/>
        <w:autoSpaceDN/>
        <w:bidi w:val="0"/>
        <w:adjustRightInd/>
        <w:snapToGrid/>
        <w:spacing w:line="760" w:lineRule="exact"/>
        <w:ind w:leftChars="-135" w:hanging="236" w:hangingChars="101"/>
        <w:textAlignment w:val="auto"/>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 xml:space="preserve">法定（授权）代表人：               </w:t>
      </w:r>
      <w:r>
        <w:rPr>
          <w:rFonts w:hint="eastAsia" w:ascii="仿宋_GB2312" w:hAnsi="仿宋_GB2312" w:eastAsia="仿宋_GB2312" w:cs="仿宋_GB2312"/>
          <w:spacing w:val="-23"/>
          <w:sz w:val="28"/>
          <w:szCs w:val="28"/>
          <w:lang w:val="en-US" w:eastAsia="zh-CN"/>
        </w:rPr>
        <w:t xml:space="preserve"> </w:t>
      </w:r>
      <w:r>
        <w:rPr>
          <w:rFonts w:hint="eastAsia" w:ascii="仿宋_GB2312" w:hAnsi="仿宋_GB2312" w:eastAsia="仿宋_GB2312" w:cs="仿宋_GB2312"/>
          <w:spacing w:val="-23"/>
          <w:sz w:val="28"/>
          <w:szCs w:val="28"/>
        </w:rPr>
        <w:t xml:space="preserve">   </w:t>
      </w:r>
      <w:r>
        <w:rPr>
          <w:rFonts w:hint="eastAsia" w:ascii="仿宋_GB2312" w:hAnsi="仿宋_GB2312" w:eastAsia="仿宋_GB2312" w:cs="仿宋_GB2312"/>
          <w:spacing w:val="-23"/>
          <w:sz w:val="28"/>
          <w:szCs w:val="28"/>
          <w:lang w:val="en-US" w:eastAsia="zh-CN"/>
        </w:rPr>
        <w:t xml:space="preserve">     </w:t>
      </w:r>
      <w:r>
        <w:rPr>
          <w:rFonts w:hint="eastAsia" w:ascii="仿宋_GB2312" w:hAnsi="仿宋_GB2312" w:eastAsia="仿宋_GB2312" w:cs="仿宋_GB2312"/>
          <w:spacing w:val="-23"/>
          <w:sz w:val="28"/>
          <w:szCs w:val="28"/>
        </w:rPr>
        <w:t>法定（授权）代表人：</w:t>
      </w:r>
    </w:p>
    <w:p>
      <w:pPr>
        <w:keepNext w:val="0"/>
        <w:keepLines w:val="0"/>
        <w:pageBreakBefore w:val="0"/>
        <w:widowControl w:val="0"/>
        <w:kinsoku/>
        <w:wordWrap/>
        <w:overflowPunct/>
        <w:topLinePunct w:val="0"/>
        <w:autoSpaceDE/>
        <w:autoSpaceDN/>
        <w:bidi w:val="0"/>
        <w:adjustRightInd/>
        <w:snapToGrid/>
        <w:spacing w:line="640" w:lineRule="exact"/>
        <w:ind w:leftChars="-135" w:hanging="236" w:hangingChars="101"/>
        <w:jc w:val="left"/>
        <w:textAlignment w:val="auto"/>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rPr>
        <w:t xml:space="preserve">开户行：中国银行广州南沙科技园区支行  </w:t>
      </w:r>
      <w:r>
        <w:rPr>
          <w:rFonts w:hint="eastAsia" w:ascii="仿宋_GB2312" w:hAnsi="仿宋_GB2312" w:eastAsia="仿宋_GB2312" w:cs="仿宋_GB2312"/>
          <w:spacing w:val="-23"/>
          <w:sz w:val="28"/>
          <w:szCs w:val="28"/>
          <w:lang w:val="en-US" w:eastAsia="zh-CN"/>
        </w:rPr>
        <w:t xml:space="preserve">  </w:t>
      </w:r>
      <w:r>
        <w:rPr>
          <w:rFonts w:hint="eastAsia" w:ascii="仿宋_GB2312" w:hAnsi="仿宋_GB2312" w:eastAsia="仿宋_GB2312" w:cs="仿宋_GB2312"/>
          <w:spacing w:val="-23"/>
          <w:sz w:val="28"/>
          <w:szCs w:val="28"/>
        </w:rPr>
        <w:t>开户行：</w:t>
      </w:r>
    </w:p>
    <w:p>
      <w:pPr>
        <w:keepNext w:val="0"/>
        <w:keepLines w:val="0"/>
        <w:pageBreakBefore w:val="0"/>
        <w:widowControl w:val="0"/>
        <w:kinsoku/>
        <w:wordWrap/>
        <w:overflowPunct/>
        <w:topLinePunct w:val="0"/>
        <w:autoSpaceDE/>
        <w:autoSpaceDN/>
        <w:bidi w:val="0"/>
        <w:adjustRightInd/>
        <w:snapToGrid/>
        <w:spacing w:line="640" w:lineRule="exact"/>
        <w:ind w:leftChars="-135" w:hanging="282" w:hangingChars="101"/>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账</w:t>
      </w:r>
      <w:r>
        <w:rPr>
          <w:rFonts w:hint="eastAsia" w:ascii="仿宋_GB2312" w:hAnsi="仿宋_GB2312" w:eastAsia="仿宋_GB2312" w:cs="仿宋_GB2312"/>
          <w:sz w:val="28"/>
          <w:szCs w:val="28"/>
          <w:lang w:val="en-US" w:eastAsia="zh-CN"/>
        </w:rPr>
        <w:t>号</w:t>
      </w:r>
      <w:r>
        <w:rPr>
          <w:rFonts w:hint="eastAsia" w:ascii="仿宋_GB2312" w:hAnsi="仿宋_GB2312" w:eastAsia="仿宋_GB2312" w:cs="仿宋_GB2312"/>
          <w:sz w:val="28"/>
          <w:szCs w:val="28"/>
        </w:rPr>
        <w:t xml:space="preserve"> ：</w:t>
      </w:r>
      <w:r>
        <w:rPr>
          <w:rFonts w:hint="eastAsia" w:ascii="仿宋_GB2312" w:eastAsia="仿宋_GB2312"/>
          <w:bCs/>
          <w:sz w:val="28"/>
          <w:szCs w:val="28"/>
        </w:rPr>
        <w:t>644457756045</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账</w:t>
      </w:r>
      <w:r>
        <w:rPr>
          <w:rFonts w:hint="eastAsia" w:ascii="仿宋_GB2312" w:hAnsi="仿宋_GB2312" w:eastAsia="仿宋_GB2312" w:cs="仿宋_GB2312"/>
          <w:sz w:val="28"/>
          <w:szCs w:val="28"/>
          <w:lang w:val="en-US" w:eastAsia="zh-CN"/>
        </w:rPr>
        <w:t>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40" w:lineRule="exact"/>
        <w:ind w:leftChars="-135" w:hanging="282" w:hangingChars="1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签约日期：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签约日期：    年   月   日</w:t>
      </w:r>
    </w:p>
    <w:p>
      <w:pPr>
        <w:keepNext w:val="0"/>
        <w:keepLines w:val="0"/>
        <w:pageBreakBefore w:val="0"/>
        <w:widowControl w:val="0"/>
        <w:kinsoku/>
        <w:overflowPunct/>
        <w:topLinePunct w:val="0"/>
        <w:autoSpaceDE/>
        <w:autoSpaceDN/>
        <w:bidi w:val="0"/>
        <w:adjustRightInd/>
        <w:snapToGrid/>
        <w:spacing w:line="620" w:lineRule="exact"/>
        <w:ind w:leftChars="-135" w:hanging="282" w:hangingChars="101"/>
        <w:jc w:val="center"/>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line="620" w:lineRule="exact"/>
        <w:ind w:leftChars="-135" w:hanging="282" w:hangingChars="10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签订地点：广州市南沙区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385D2"/>
    <w:multiLevelType w:val="singleLevel"/>
    <w:tmpl w:val="B4B385D2"/>
    <w:lvl w:ilvl="0" w:tentative="0">
      <w:start w:val="1"/>
      <w:numFmt w:val="decimal"/>
      <w:suff w:val="nothing"/>
      <w:lvlText w:val="%1、"/>
      <w:lvlJc w:val="left"/>
    </w:lvl>
  </w:abstractNum>
  <w:abstractNum w:abstractNumId="1">
    <w:nsid w:val="0CF53C35"/>
    <w:multiLevelType w:val="multilevel"/>
    <w:tmpl w:val="0CF53C35"/>
    <w:lvl w:ilvl="0" w:tentative="0">
      <w:start w:val="1"/>
      <w:numFmt w:val="decimal"/>
      <w:lvlText w:val="%1、"/>
      <w:lvlJc w:val="left"/>
      <w:pPr>
        <w:ind w:left="720" w:hanging="720"/>
      </w:pPr>
      <w:rPr>
        <w:rFonts w:hint="default" w:ascii="仿宋_GB2312" w:hAnsi="华文仿宋"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2FA6B4"/>
    <w:multiLevelType w:val="singleLevel"/>
    <w:tmpl w:val="152FA6B4"/>
    <w:lvl w:ilvl="0" w:tentative="0">
      <w:start w:val="1"/>
      <w:numFmt w:val="chineseCounting"/>
      <w:suff w:val="nothing"/>
      <w:lvlText w:val="（%1）"/>
      <w:lvlJc w:val="left"/>
      <w:rPr>
        <w:rFonts w:hint="eastAsia"/>
      </w:rPr>
    </w:lvl>
  </w:abstractNum>
  <w:abstractNum w:abstractNumId="3">
    <w:nsid w:val="2C97F5C3"/>
    <w:multiLevelType w:val="singleLevel"/>
    <w:tmpl w:val="2C97F5C3"/>
    <w:lvl w:ilvl="0" w:tentative="0">
      <w:start w:val="2"/>
      <w:numFmt w:val="chineseCounting"/>
      <w:suff w:val="nothing"/>
      <w:lvlText w:val="（%1）"/>
      <w:lvlJc w:val="left"/>
      <w:pPr>
        <w:ind w:left="0" w:firstLine="0"/>
      </w:pPr>
      <w:rPr>
        <w:rFonts w:hint="eastAsia"/>
      </w:rPr>
    </w:lvl>
  </w:abstractNum>
  <w:abstractNum w:abstractNumId="4">
    <w:nsid w:val="41E65B55"/>
    <w:multiLevelType w:val="multilevel"/>
    <w:tmpl w:val="41E65B55"/>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E857F87"/>
    <w:multiLevelType w:val="singleLevel"/>
    <w:tmpl w:val="6E857F87"/>
    <w:lvl w:ilvl="0" w:tentative="0">
      <w:start w:val="1"/>
      <w:numFmt w:val="decimal"/>
      <w:suff w:val="space"/>
      <w:lvlText w:val="%1."/>
      <w:lvlJc w:val="left"/>
    </w:lvl>
  </w:abstractNum>
  <w:abstractNum w:abstractNumId="6">
    <w:nsid w:val="782B4AC4"/>
    <w:multiLevelType w:val="multilevel"/>
    <w:tmpl w:val="782B4AC4"/>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779B8"/>
    <w:rsid w:val="42D779B8"/>
    <w:rsid w:val="7DDA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szCs w:val="24"/>
    </w:rPr>
  </w:style>
  <w:style w:type="character" w:styleId="9">
    <w:name w:val="page number"/>
    <w:basedOn w:val="8"/>
    <w:qFormat/>
    <w:uiPriority w:val="0"/>
  </w:style>
  <w:style w:type="character" w:customStyle="1" w:styleId="10">
    <w:name w:val="NormalCharacter"/>
    <w:qFormat/>
    <w:uiPriority w:val="0"/>
  </w:style>
  <w:style w:type="paragraph" w:customStyle="1" w:styleId="1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2">
    <w:name w:val="样式2"/>
    <w:basedOn w:val="5"/>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2021-11-16T08:54:00Z</dcterms:created>
  <dc:creator>江</dc:creator>
  <cp:lastModifiedBy>柒</cp:lastModifiedBy>
  <dcterms:modified xsi:type="dcterms:W3CDTF">2021-11-23T03:13:52Z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3D3A1D2E26414535AA8885ABC13D0AF0</vt:lpwstr>
  </property>
</Properties>
</file>