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宋体" w:hAnsi="宋体" w:eastAsia="黑体" w:cstheme="minorBidi"/>
          <w:sz w:val="48"/>
          <w:szCs w:val="48"/>
        </w:rPr>
      </w:pPr>
      <w:r>
        <w:rPr>
          <w:rFonts w:hint="eastAsia" w:ascii="宋体" w:hAnsi="宋体" w:eastAsia="黑体" w:cstheme="minorBidi"/>
          <w:sz w:val="48"/>
          <w:szCs w:val="48"/>
        </w:rPr>
        <w:t>广州市南沙税史教育基地项目</w:t>
      </w:r>
    </w:p>
    <w:p>
      <w:pPr>
        <w:spacing w:line="480" w:lineRule="auto"/>
        <w:jc w:val="center"/>
        <w:rPr>
          <w:rFonts w:ascii="宋体" w:hAnsi="宋体" w:eastAsia="黑体" w:cstheme="minorBidi"/>
          <w:sz w:val="48"/>
          <w:szCs w:val="48"/>
        </w:rPr>
      </w:pPr>
      <w:r>
        <w:rPr>
          <w:rFonts w:hint="eastAsia" w:ascii="宋体" w:hAnsi="宋体" w:eastAsia="黑体" w:cstheme="minorBidi"/>
          <w:sz w:val="48"/>
          <w:szCs w:val="48"/>
        </w:rPr>
        <w:t>规划与方案设计服务</w:t>
      </w:r>
    </w:p>
    <w:p>
      <w:pPr>
        <w:spacing w:line="360" w:lineRule="auto"/>
        <w:jc w:val="center"/>
        <w:rPr>
          <w:rFonts w:ascii="宋体" w:hAnsi="宋体" w:cs="宋体"/>
          <w:sz w:val="72"/>
          <w:szCs w:val="72"/>
        </w:rPr>
      </w:pPr>
      <w:r>
        <w:rPr>
          <w:rFonts w:hint="eastAsia" w:ascii="宋体" w:hAnsi="宋体" w:cs="宋体"/>
          <w:sz w:val="44"/>
          <w:szCs w:val="44"/>
        </w:rPr>
        <w:t xml:space="preserve"> </w:t>
      </w:r>
    </w:p>
    <w:p>
      <w:pPr>
        <w:spacing w:line="360" w:lineRule="auto"/>
        <w:rPr>
          <w:rFonts w:ascii="宋体" w:hAnsi="宋体" w:cs="宋体"/>
          <w:sz w:val="72"/>
          <w:szCs w:val="72"/>
        </w:rPr>
      </w:pPr>
      <w:r>
        <w:rPr>
          <w:rFonts w:hint="eastAsia" w:ascii="宋体" w:hAnsi="宋体" w:cs="宋体"/>
          <w:sz w:val="72"/>
          <w:szCs w:val="72"/>
        </w:rPr>
        <w:t xml:space="preserve"> </w:t>
      </w:r>
    </w:p>
    <w:p>
      <w:pPr>
        <w:spacing w:line="360" w:lineRule="auto"/>
        <w:jc w:val="center"/>
        <w:rPr>
          <w:rFonts w:ascii="楷体" w:hAnsi="楷体" w:eastAsia="楷体" w:cs="楷体"/>
          <w:b/>
          <w:sz w:val="110"/>
          <w:szCs w:val="110"/>
        </w:rPr>
      </w:pPr>
      <w:r>
        <w:rPr>
          <w:rFonts w:hint="eastAsia" w:ascii="楷体" w:hAnsi="楷体" w:eastAsia="楷体" w:cs="楷体"/>
          <w:b/>
          <w:sz w:val="110"/>
          <w:szCs w:val="110"/>
        </w:rPr>
        <w:t>招标公告</w:t>
      </w:r>
    </w:p>
    <w:p>
      <w:pPr>
        <w:spacing w:line="360" w:lineRule="auto"/>
        <w:jc w:val="center"/>
        <w:rPr>
          <w:rFonts w:ascii="宋体" w:hAnsi="宋体" w:cs="宋体"/>
          <w:sz w:val="32"/>
          <w:szCs w:val="32"/>
        </w:rPr>
      </w:pPr>
      <w:r>
        <w:rPr>
          <w:rFonts w:hint="eastAsia" w:ascii="宋体" w:hAnsi="宋体" w:cs="宋体"/>
          <w:sz w:val="32"/>
          <w:szCs w:val="32"/>
        </w:rPr>
        <w:t xml:space="preserve"> </w:t>
      </w:r>
    </w:p>
    <w:p>
      <w:pPr>
        <w:spacing w:line="360" w:lineRule="auto"/>
        <w:jc w:val="center"/>
        <w:rPr>
          <w:rFonts w:ascii="宋体" w:hAnsi="宋体" w:cs="宋体"/>
          <w:sz w:val="32"/>
          <w:szCs w:val="32"/>
        </w:rPr>
      </w:pPr>
      <w:r>
        <w:rPr>
          <w:rFonts w:hint="eastAsia" w:ascii="宋体" w:hAnsi="宋体" w:cs="宋体"/>
          <w:sz w:val="32"/>
          <w:szCs w:val="32"/>
        </w:rPr>
        <w:t xml:space="preserve"> </w:t>
      </w:r>
    </w:p>
    <w:p>
      <w:pPr>
        <w:spacing w:line="360" w:lineRule="auto"/>
        <w:jc w:val="center"/>
        <w:rPr>
          <w:rFonts w:ascii="宋体" w:hAnsi="宋体" w:cs="宋体"/>
          <w:sz w:val="32"/>
          <w:szCs w:val="32"/>
        </w:rPr>
      </w:pPr>
      <w:r>
        <w:rPr>
          <w:rFonts w:hint="eastAsia" w:ascii="宋体" w:hAnsi="宋体" w:cs="宋体"/>
          <w:sz w:val="32"/>
          <w:szCs w:val="32"/>
        </w:rPr>
        <w:t xml:space="preserve">  </w:t>
      </w:r>
    </w:p>
    <w:p>
      <w:pPr>
        <w:spacing w:line="360" w:lineRule="auto"/>
        <w:jc w:val="center"/>
        <w:rPr>
          <w:rFonts w:ascii="宋体" w:hAnsi="宋体" w:cs="宋体"/>
          <w:sz w:val="32"/>
          <w:szCs w:val="32"/>
        </w:rPr>
      </w:pPr>
      <w:r>
        <w:rPr>
          <w:rFonts w:hint="eastAsia" w:ascii="宋体" w:hAnsi="宋体" w:cs="宋体"/>
          <w:sz w:val="32"/>
          <w:szCs w:val="32"/>
        </w:rPr>
        <w:t xml:space="preserve"> </w:t>
      </w:r>
    </w:p>
    <w:p>
      <w:pPr>
        <w:spacing w:line="360" w:lineRule="auto"/>
        <w:jc w:val="center"/>
        <w:rPr>
          <w:rFonts w:ascii="宋体" w:hAnsi="宋体" w:cs="宋体"/>
          <w:sz w:val="32"/>
          <w:szCs w:val="32"/>
        </w:rPr>
      </w:pPr>
      <w:r>
        <w:rPr>
          <w:rFonts w:hint="eastAsia" w:ascii="宋体" w:hAnsi="宋体" w:cs="宋体"/>
          <w:sz w:val="32"/>
          <w:szCs w:val="32"/>
        </w:rPr>
        <w:t xml:space="preserve"> </w:t>
      </w:r>
    </w:p>
    <w:p>
      <w:pPr>
        <w:spacing w:line="360" w:lineRule="auto"/>
        <w:jc w:val="center"/>
        <w:rPr>
          <w:rFonts w:ascii="宋体" w:hAnsi="宋体" w:cs="宋体"/>
          <w:sz w:val="32"/>
          <w:szCs w:val="32"/>
        </w:rPr>
      </w:pPr>
      <w:r>
        <w:rPr>
          <w:rFonts w:hint="eastAsia" w:ascii="宋体" w:hAnsi="宋体" w:cs="宋体"/>
          <w:sz w:val="32"/>
          <w:szCs w:val="32"/>
        </w:rPr>
        <w:t xml:space="preserve">  </w:t>
      </w:r>
    </w:p>
    <w:p>
      <w:pPr>
        <w:spacing w:line="360" w:lineRule="auto"/>
        <w:ind w:right="-101" w:rightChars="-48" w:firstLine="640" w:firstLineChars="200"/>
        <w:rPr>
          <w:rFonts w:ascii="宋体" w:hAnsi="宋体" w:cs="宋体"/>
          <w:sz w:val="32"/>
          <w:szCs w:val="32"/>
        </w:rPr>
      </w:pPr>
      <w:r>
        <w:rPr>
          <w:rFonts w:hint="eastAsia" w:ascii="宋体" w:hAnsi="宋体" w:cs="宋体"/>
          <w:sz w:val="32"/>
          <w:szCs w:val="32"/>
        </w:rPr>
        <w:t xml:space="preserve"> </w:t>
      </w:r>
      <w:r>
        <w:rPr>
          <w:rFonts w:hint="eastAsia" w:ascii="宋体" w:hAnsi="宋体" w:cs="宋体"/>
          <w:b/>
          <w:sz w:val="32"/>
          <w:szCs w:val="32"/>
        </w:rPr>
        <w:t>招标人：广州南沙资产经营集团有限公司（业主单位）</w:t>
      </w:r>
    </w:p>
    <w:p>
      <w:pPr>
        <w:spacing w:line="360" w:lineRule="auto"/>
        <w:ind w:right="-101" w:rightChars="-48"/>
        <w:jc w:val="center"/>
        <w:rPr>
          <w:rFonts w:ascii="宋体" w:hAnsi="宋体" w:cs="宋体"/>
          <w:b/>
          <w:sz w:val="32"/>
          <w:szCs w:val="32"/>
        </w:rPr>
      </w:pPr>
      <w:bookmarkStart w:id="0" w:name="OLE_LINK4"/>
      <w:bookmarkEnd w:id="0"/>
    </w:p>
    <w:p>
      <w:pPr>
        <w:spacing w:line="360" w:lineRule="auto"/>
        <w:ind w:right="-101" w:rightChars="-48"/>
        <w:jc w:val="center"/>
        <w:rPr>
          <w:rFonts w:ascii="宋体" w:hAnsi="宋体" w:cs="宋体"/>
          <w:spacing w:val="28"/>
          <w:position w:val="8"/>
          <w:sz w:val="28"/>
          <w:szCs w:val="28"/>
        </w:rPr>
      </w:pPr>
      <w:r>
        <w:rPr>
          <w:rFonts w:hint="eastAsia" w:ascii="宋体" w:hAnsi="宋体" w:cs="宋体"/>
          <w:b/>
          <w:sz w:val="32"/>
          <w:szCs w:val="32"/>
        </w:rPr>
        <w:t>日    期：2021年12月</w:t>
      </w:r>
    </w:p>
    <w:p>
      <w:pPr>
        <w:spacing w:line="360" w:lineRule="auto"/>
        <w:rPr>
          <w:rFonts w:ascii="仿宋_GB2312" w:hAnsi="仿宋_GB2312" w:eastAsia="仿宋_GB2312" w:cs="仿宋_GB2312"/>
          <w:sz w:val="32"/>
          <w:szCs w:val="32"/>
        </w:rPr>
      </w:pPr>
      <w:r>
        <w:rPr>
          <w:rFonts w:hint="eastAsia" w:ascii="宋体" w:hAnsi="宋体" w:cs="宋体"/>
          <w:b/>
          <w:bCs/>
          <w:sz w:val="44"/>
          <w:szCs w:val="44"/>
        </w:rPr>
        <w:br w:type="page"/>
      </w:r>
      <w:r>
        <w:rPr>
          <w:rFonts w:hint="eastAsia" w:ascii="宋体" w:hAnsi="宋体" w:cs="宋体"/>
          <w:b/>
          <w:bCs/>
          <w:sz w:val="44"/>
          <w:szCs w:val="44"/>
        </w:rPr>
        <w:t xml:space="preserve">   </w:t>
      </w:r>
      <w:r>
        <w:rPr>
          <w:rFonts w:hint="eastAsia" w:ascii="仿宋_GB2312" w:hAnsi="仿宋_GB2312" w:eastAsia="仿宋_GB2312" w:cs="仿宋_GB2312"/>
          <w:sz w:val="32"/>
          <w:szCs w:val="32"/>
        </w:rPr>
        <w:t>广州南沙资产经营集团有限公司（以下简称“招标人”）就广州市南沙税史教育基地项目规划与方案设计服务进行招标，选定承包人。有关事项如下：</w:t>
      </w:r>
    </w:p>
    <w:p>
      <w:pPr>
        <w:numPr>
          <w:ilvl w:val="0"/>
          <w:numId w:val="1"/>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项目名称：广州市南沙税史教育基地项目</w:t>
      </w:r>
    </w:p>
    <w:p>
      <w:pPr>
        <w:numPr>
          <w:ilvl w:val="0"/>
          <w:numId w:val="1"/>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概况：本项目位于广州市南沙区上横档岛及人工岛、广州市南沙区税务局展厅。项目涉及文物保护范围用地内的历史文化梳理规划和展陈设计，整体规划面积约为20万平方米。本次招标要求中标单位有必要的服务质量保证，且具有与本项目建设特点相应的设计经验，信誉可靠。项目总投资约为1570万元。</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三、招标内容：</w:t>
      </w:r>
      <w:r>
        <w:rPr>
          <w:rFonts w:hint="eastAsia" w:ascii="仿宋_GB2312" w:hAnsi="仿宋_GB2312" w:eastAsia="仿宋_GB2312" w:cs="仿宋_GB2312"/>
          <w:sz w:val="32"/>
          <w:szCs w:val="32"/>
        </w:rPr>
        <w:t>本项目为广州市南沙税史教育基地项目规划与方案设计。其中包括：上位规划及历史文化背景，文物地理位置梳理，相关对标案例及设计意向，总体规划理念及平面分区，总体交通动线规划，旅游服务设施规划落位，重要文物遗址展示提升改造方案；整体概念规划设计，整体深化设计，成果包括深化设计建筑外观、室内、景观效果图、平面图、立面图、剖面图等方案图纸；展厅平面布置，展陈内容规划，展陈形式设计，整体展陈效果图以及深化后的平面图、立面图、剖面图等等。工作内容包含税史教育基地整体概念规划设计方案、上横档岛税史博物馆展陈及人工岛旧楼修复改造与展陈及周边景观设计方案、南沙区税局展厅改造及展陈设计方案等及配合实施服务。</w:t>
      </w:r>
    </w:p>
    <w:p>
      <w:pPr>
        <w:pStyle w:val="3"/>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四、本项目总招标控制价为¥683900.00元（人民币：陆拾捌万叁仟玖佰元零角零分），其中：1.整体概念规划设计方案费招标控制价为¥200000.00 元；2.上横档岛税史博物馆展陈和人工岛旧楼修复改造与展陈及周边景观设计方案费招标控制价为¥192900.00元；3.南沙区税局展厅改造及展陈设计方案费招标控制价为¥291000.00元。投标人应考虑上述情况进行投标下浮率的报价。总</w:t>
      </w:r>
      <w:r>
        <w:rPr>
          <w:rFonts w:hint="eastAsia" w:ascii="仿宋" w:hAnsi="仿宋" w:eastAsia="仿宋" w:cs="仿宋"/>
          <w:sz w:val="32"/>
          <w:szCs w:val="32"/>
        </w:rPr>
        <w:t>投标价、</w:t>
      </w:r>
      <w:r>
        <w:rPr>
          <w:rFonts w:hint="eastAsia" w:ascii="仿宋_GB2312" w:hAnsi="仿宋_GB2312" w:eastAsia="仿宋_GB2312" w:cs="仿宋_GB2312"/>
          <w:sz w:val="32"/>
          <w:szCs w:val="32"/>
        </w:rPr>
        <w:t>整体概念规划设计方案投标价、上横档岛税史博物馆展陈和人工岛旧楼修复改造与展陈及周边景观设计方案投标价、南沙区税局展厅改造及展陈设计方案投标价均不得超过招标控制价，否则按废标处理。</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五、服务任务期限、出图要求：在收到中标通知书后，20个日历天内完成合同范围内全部设计阶段的图纸。</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六、建设地点：广州市南沙区上横档岛官厅及人工岛旧楼、广州市南沙区税务局展厅</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七、投标人要求：</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1、投标人均具有独立法人资格，持有工商行政管理部门核发的法人营业执照或各级登记管理机关颁发的事业单位法定代表人证，按国家法律经营。</w:t>
      </w:r>
    </w:p>
    <w:p>
      <w:pPr>
        <w:widowControl/>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2、投标人必须具有投标人必须具有城乡规划编制丙级或以上资质、建筑设计甲级资质或建筑设计、装饰设计专项资质乙级以上设计资质，</w:t>
      </w:r>
      <w:r>
        <w:rPr>
          <w:rFonts w:hint="eastAsia" w:ascii="仿宋_GB2312" w:hAnsi="仿宋_GB2312" w:eastAsia="仿宋_GB2312" w:cs="仿宋_GB2312"/>
          <w:color w:val="000000" w:themeColor="text1"/>
          <w:sz w:val="32"/>
          <w:szCs w:val="32"/>
          <w14:textFill>
            <w14:solidFill>
              <w14:schemeClr w14:val="tx1"/>
            </w14:solidFill>
          </w14:textFill>
        </w:rPr>
        <w:t>同时具有风景园林工程设计专项资质乙级及以上资质的投标人会被酌情考虑加分。</w:t>
      </w:r>
    </w:p>
    <w:p>
      <w:pPr>
        <w:widowControl/>
        <w:spacing w:line="360" w:lineRule="auto"/>
        <w:ind w:firstLine="640" w:firstLineChars="200"/>
        <w:rPr>
          <w:rFonts w:ascii="仿宋_GB2312" w:hAnsi="仿宋_GB2312" w:eastAsia="仿宋_GB2312" w:cs="仿宋_GB2312"/>
          <w:bCs/>
          <w:sz w:val="32"/>
          <w:szCs w:val="32"/>
        </w:rPr>
      </w:pPr>
      <w:r>
        <w:rPr>
          <w:rFonts w:hint="eastAsia"/>
          <w:sz w:val="32"/>
          <w:szCs w:val="32"/>
        </w:rPr>
        <w:t>3、</w:t>
      </w:r>
      <w:r>
        <w:rPr>
          <w:rFonts w:hint="eastAsia" w:ascii="仿宋_GB2312" w:hAnsi="仿宋_GB2312" w:eastAsia="仿宋_GB2312" w:cs="仿宋_GB2312"/>
          <w:sz w:val="32"/>
          <w:szCs w:val="32"/>
        </w:rPr>
        <w:t>拟委派的项目负责人要求</w:t>
      </w:r>
      <w:r>
        <w:rPr>
          <w:rFonts w:hint="eastAsia" w:ascii="仿宋_GB2312" w:hAnsi="仿宋_GB2312" w:eastAsia="仿宋_GB2312" w:cs="仿宋_GB2312"/>
          <w:bCs/>
          <w:sz w:val="32"/>
          <w:szCs w:val="32"/>
        </w:rPr>
        <w:t>：具有注册建筑设计师或建筑相关专业高级职称。</w:t>
      </w:r>
    </w:p>
    <w:p>
      <w:pPr>
        <w:widowControl/>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bCs/>
          <w:sz w:val="32"/>
          <w:szCs w:val="32"/>
        </w:rPr>
        <w:t>评标定标原则：符合性审查通过后，采用综合评分法，得分最高的单位为第一中标候选人，得分次高的为第二中标候选人，依次类推。</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九、投标安排</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1、有意参加投标的单位，请于2021年12月</w:t>
      </w:r>
      <w:r>
        <w:rPr>
          <w:rFonts w:hint="eastAsia" w:ascii="仿宋_GB2312" w:hAnsi="仿宋_GB2312" w:eastAsia="仿宋_GB2312" w:cs="仿宋_GB2312"/>
          <w:sz w:val="32"/>
          <w:szCs w:val="32"/>
          <w:u w:val="single"/>
        </w:rPr>
        <w:t xml:space="preserve"> 22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rPr>
        <w:t xml:space="preserve"> 12  </w:t>
      </w:r>
      <w:r>
        <w:fldChar w:fldCharType="begin"/>
      </w:r>
      <w:r>
        <w:instrText xml:space="preserve"> HYPERLINK "mailto:时00分前填写回执（后附）并盖章扫描发送至招标人联系邮箱wangml@gnao.com" </w:instrText>
      </w:r>
      <w:r>
        <w:fldChar w:fldCharType="separate"/>
      </w:r>
      <w:r>
        <w:rPr>
          <w:rFonts w:hint="eastAsia" w:ascii="仿宋_GB2312" w:hAnsi="仿宋_GB2312" w:eastAsia="仿宋_GB2312" w:cs="仿宋_GB2312"/>
          <w:sz w:val="32"/>
          <w:szCs w:val="32"/>
        </w:rPr>
        <w:t>时00分前填写回执（后附）并盖章扫描发送至招标人联系邮箱</w:t>
      </w:r>
      <w:r>
        <w:rPr>
          <w:rFonts w:hint="eastAsia" w:ascii="仿宋_GB2312" w:hAnsi="仿宋_GB2312" w:eastAsia="仿宋_GB2312" w:cs="仿宋_GB2312"/>
          <w:sz w:val="32"/>
          <w:szCs w:val="32"/>
          <w:lang w:val="en-US" w:eastAsia="zh-CN"/>
        </w:rPr>
        <w:t>fkhgb</w:t>
      </w:r>
      <w:r>
        <w:rPr>
          <w:rFonts w:hint="eastAsia" w:ascii="仿宋_GB2312" w:hAnsi="仿宋_GB2312" w:eastAsia="仿宋_GB2312" w:cs="仿宋_GB2312"/>
          <w:sz w:val="32"/>
          <w:szCs w:val="32"/>
        </w:rPr>
        <w:t>@gnao.com.cn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2、投标递交资料地点：广州南沙区金融大厦11楼风控合规部。</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3、投标报送资料：参照招标文件相应条款（招标文件可在广州南沙资产集团有限公司网站招标信息中自行下载：</w:t>
      </w:r>
      <w:r>
        <w:fldChar w:fldCharType="begin"/>
      </w:r>
      <w:r>
        <w:instrText xml:space="preserve"> HYPERLINK "http://www.gnao.com.cn/" </w:instrText>
      </w:r>
      <w:r>
        <w:fldChar w:fldCharType="separate"/>
      </w:r>
      <w:r>
        <w:rPr>
          <w:rFonts w:hint="eastAsia" w:ascii="仿宋_GB2312" w:hAnsi="仿宋_GB2312" w:eastAsia="仿宋_GB2312" w:cs="仿宋_GB2312"/>
          <w:sz w:val="32"/>
          <w:szCs w:val="32"/>
        </w:rPr>
        <w:t>http://www.gnao.com.cn/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spacing w:line="360" w:lineRule="auto"/>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4、投标时间为：2021年12月20日 9时00分至2021年12月23日9时30分前。</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十、开标安排</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1、开标时间：2021年12月23日9时30分</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2、开标地点：广州南沙区金融大厦1807室</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3、请各投标人的法定代表人或其有效授权委托人务必准时出席，并须带本人身份证、法人证明书（授权委托人还需提供授权委托书）以供招标人审查，否则作弃权处理。</w:t>
      </w:r>
    </w:p>
    <w:p>
      <w:pPr>
        <w:widowControl/>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bCs/>
          <w:sz w:val="32"/>
          <w:szCs w:val="32"/>
        </w:rPr>
        <w:t>招标人</w:t>
      </w: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rPr>
        <w:t>：陈</w:t>
      </w:r>
      <w:r>
        <w:rPr>
          <w:rFonts w:hint="eastAsia" w:ascii="仿宋_GB2312" w:hAnsi="仿宋_GB2312" w:eastAsia="仿宋_GB2312" w:cs="仿宋_GB2312"/>
          <w:sz w:val="32"/>
          <w:szCs w:val="32"/>
          <w:u w:val="single"/>
          <w:lang w:val="en-US" w:eastAsia="zh-CN"/>
        </w:rPr>
        <w:t>小姐</w:t>
      </w:r>
      <w:bookmarkStart w:id="1" w:name="_GoBack"/>
      <w:bookmarkEnd w:id="1"/>
      <w:r>
        <w:rPr>
          <w:rFonts w:hint="eastAsia" w:ascii="仿宋_GB2312" w:hAnsi="仿宋_GB2312" w:eastAsia="仿宋_GB2312" w:cs="仿宋_GB2312"/>
          <w:sz w:val="32"/>
          <w:szCs w:val="32"/>
          <w:u w:val="single"/>
        </w:rPr>
        <w:t xml:space="preserve">   020-66810073           </w:t>
      </w:r>
      <w:r>
        <w:rPr>
          <w:rFonts w:hint="eastAsia" w:ascii="仿宋_GB2312" w:hAnsi="仿宋_GB2312" w:eastAsia="仿宋_GB2312" w:cs="仿宋_GB2312"/>
          <w:sz w:val="32"/>
          <w:szCs w:val="32"/>
        </w:rPr>
        <w:t>。</w:t>
      </w:r>
    </w:p>
    <w:p>
      <w:pPr>
        <w:autoSpaceDE w:val="0"/>
        <w:autoSpaceDN w:val="0"/>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十一、招标人对本次招标活动及相关的文件资料拥有最终的解释权。</w:t>
      </w:r>
    </w:p>
    <w:p>
      <w:pPr>
        <w:spacing w:line="360" w:lineRule="auto"/>
        <w:ind w:firstLine="960" w:firstLineChars="300"/>
        <w:jc w:val="left"/>
        <w:rPr>
          <w:rFonts w:ascii="仿宋_GB2312" w:hAnsi="仿宋_GB2312" w:eastAsia="仿宋_GB2312" w:cs="仿宋_GB2312"/>
          <w:sz w:val="32"/>
          <w:szCs w:val="32"/>
        </w:rPr>
      </w:pPr>
    </w:p>
    <w:p>
      <w:pPr>
        <w:spacing w:line="360" w:lineRule="auto"/>
        <w:ind w:firstLine="960" w:firstLine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招标人：广州南沙资产经营集团有限公司</w:t>
      </w:r>
    </w:p>
    <w:p>
      <w:pPr>
        <w:widowControl/>
        <w:spacing w:line="360" w:lineRule="auto"/>
        <w:jc w:val="left"/>
        <w:rPr>
          <w:rFonts w:ascii="仿宋_GB2312" w:hAnsi="仿宋_GB2312" w:eastAsia="仿宋_GB2312" w:cs="仿宋_GB2312"/>
          <w:sz w:val="32"/>
          <w:szCs w:val="32"/>
        </w:rPr>
      </w:pPr>
    </w:p>
    <w:p>
      <w:pPr>
        <w:widowControl/>
        <w:spacing w:line="360"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2021年12月17日</w:t>
      </w:r>
    </w:p>
    <w:p>
      <w:pPr>
        <w:spacing w:line="360" w:lineRule="auto"/>
        <w:jc w:val="left"/>
        <w:rPr>
          <w:rFonts w:ascii="仿宋_GB2312" w:hAnsi="仿宋_GB2312" w:eastAsia="仿宋_GB2312" w:cs="仿宋_GB2312"/>
          <w:b/>
          <w:sz w:val="32"/>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bCs/>
          <w:sz w:val="32"/>
          <w:szCs w:val="32"/>
        </w:rPr>
        <w:t>附件</w:t>
      </w:r>
    </w:p>
    <w:p>
      <w:pPr>
        <w:spacing w:line="360" w:lineRule="auto"/>
        <w:jc w:val="center"/>
        <w:rPr>
          <w:rFonts w:ascii="仿宋_GB2312" w:hAnsi="仿宋_GB2312" w:eastAsia="仿宋_GB2312" w:cs="仿宋_GB2312"/>
          <w:b/>
          <w:sz w:val="52"/>
          <w:szCs w:val="52"/>
          <w:u w:val="single"/>
        </w:rPr>
      </w:pPr>
      <w:r>
        <w:rPr>
          <w:rFonts w:hint="eastAsia" w:ascii="仿宋_GB2312" w:hAnsi="仿宋_GB2312" w:eastAsia="仿宋_GB2312" w:cs="仿宋_GB2312"/>
          <w:b/>
          <w:sz w:val="52"/>
          <w:szCs w:val="52"/>
        </w:rPr>
        <w:t>回     执</w:t>
      </w:r>
    </w:p>
    <w:p>
      <w:pPr>
        <w:spacing w:line="360" w:lineRule="auto"/>
        <w:ind w:firstLine="797" w:firstLineChars="248"/>
        <w:rPr>
          <w:rFonts w:ascii="仿宋_GB2312" w:hAnsi="仿宋_GB2312" w:eastAsia="仿宋_GB2312" w:cs="仿宋_GB2312"/>
          <w:b/>
          <w:sz w:val="32"/>
          <w:szCs w:val="32"/>
        </w:rPr>
      </w:pPr>
    </w:p>
    <w:p>
      <w:pPr>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u w:val="single"/>
        </w:rPr>
        <w:t>我方（单位名称：                    ）已知悉广州市南沙税史教育基地项目规划与方案设计服务招标各事项及要求，确定参加本次招标评标。</w:t>
      </w:r>
      <w:r>
        <w:rPr>
          <w:rFonts w:hint="eastAsia" w:ascii="仿宋_GB2312" w:hAnsi="仿宋_GB2312" w:eastAsia="仿宋_GB2312" w:cs="仿宋_GB2312"/>
          <w:b/>
          <w:sz w:val="32"/>
          <w:szCs w:val="32"/>
        </w:rPr>
        <w:t xml:space="preserve">  </w:t>
      </w:r>
    </w:p>
    <w:p>
      <w:pPr>
        <w:spacing w:line="360" w:lineRule="auto"/>
        <w:ind w:firstLine="640" w:firstLineChars="200"/>
        <w:rPr>
          <w:rFonts w:ascii="仿宋_GB2312" w:hAnsi="仿宋_GB2312" w:eastAsia="仿宋_GB2312" w:cs="仿宋_GB2312"/>
          <w:sz w:val="32"/>
          <w:szCs w:val="32"/>
        </w:rPr>
      </w:pPr>
    </w:p>
    <w:p>
      <w:pPr>
        <w:spacing w:line="360" w:lineRule="auto"/>
        <w:ind w:firstLine="640" w:firstLineChars="200"/>
        <w:rPr>
          <w:rFonts w:ascii="仿宋_GB2312" w:hAnsi="仿宋_GB2312" w:eastAsia="仿宋_GB2312" w:cs="仿宋_GB2312"/>
          <w:sz w:val="32"/>
          <w:szCs w:val="32"/>
        </w:rPr>
      </w:pPr>
    </w:p>
    <w:p>
      <w:pPr>
        <w:spacing w:line="360" w:lineRule="auto"/>
        <w:ind w:firstLine="7040" w:firstLineChars="2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(盖章)</w:t>
      </w:r>
    </w:p>
    <w:p>
      <w:pPr>
        <w:spacing w:line="360" w:lineRule="auto"/>
        <w:ind w:firstLine="7040" w:firstLineChars="2200"/>
        <w:rPr>
          <w:rFonts w:ascii="仿宋_GB2312" w:hAnsi="仿宋_GB2312" w:eastAsia="仿宋_GB2312" w:cs="仿宋_GB2312"/>
          <w:sz w:val="32"/>
          <w:szCs w:val="32"/>
        </w:rPr>
      </w:pPr>
    </w:p>
    <w:p>
      <w:pPr>
        <w:spacing w:line="360"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2021年   月   日</w:t>
      </w:r>
    </w:p>
    <w:p>
      <w:pPr>
        <w:spacing w:line="360" w:lineRule="auto"/>
        <w:jc w:val="left"/>
        <w:rPr>
          <w:rFonts w:ascii="仿宋_GB2312" w:hAnsi="仿宋_GB2312" w:eastAsia="仿宋_GB2312" w:cs="仿宋_GB2312"/>
          <w:sz w:val="32"/>
          <w:szCs w:val="32"/>
        </w:rPr>
      </w:pPr>
    </w:p>
    <w:p>
      <w:pPr>
        <w:spacing w:line="360" w:lineRule="auto"/>
        <w:rPr>
          <w:rFonts w:ascii="仿宋_GB2312" w:hAnsi="仿宋_GB2312" w:eastAsia="仿宋_GB2312" w:cs="仿宋_GB2312"/>
          <w:bCs/>
          <w:sz w:val="32"/>
          <w:szCs w:val="32"/>
        </w:rPr>
      </w:pPr>
    </w:p>
    <w:p/>
    <w:sectPr>
      <w:footerReference r:id="rId3" w:type="default"/>
      <w:footerReference r:id="rId4" w:type="even"/>
      <w:pgSz w:w="11906" w:h="16838"/>
      <w:pgMar w:top="125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6"/>
      </w:rPr>
    </w:pPr>
    <w:r>
      <w:fldChar w:fldCharType="begin"/>
    </w:r>
    <w:r>
      <w:rPr>
        <w:rStyle w:val="6"/>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704E79"/>
    <w:multiLevelType w:val="singleLevel"/>
    <w:tmpl w:val="9E704E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C3BAB"/>
    <w:rsid w:val="000318CE"/>
    <w:rsid w:val="00376CA6"/>
    <w:rsid w:val="003D0BAA"/>
    <w:rsid w:val="00BA1544"/>
    <w:rsid w:val="00C43A87"/>
    <w:rsid w:val="0A6A35A3"/>
    <w:rsid w:val="0E325483"/>
    <w:rsid w:val="106A38D3"/>
    <w:rsid w:val="13611394"/>
    <w:rsid w:val="186E1540"/>
    <w:rsid w:val="18BE7AF1"/>
    <w:rsid w:val="18D8259E"/>
    <w:rsid w:val="1AF91E4C"/>
    <w:rsid w:val="1D09138E"/>
    <w:rsid w:val="1DC5580A"/>
    <w:rsid w:val="222D44B7"/>
    <w:rsid w:val="27F54012"/>
    <w:rsid w:val="29A230AA"/>
    <w:rsid w:val="34910995"/>
    <w:rsid w:val="37125CF2"/>
    <w:rsid w:val="376D2407"/>
    <w:rsid w:val="3D6A2538"/>
    <w:rsid w:val="40765AE2"/>
    <w:rsid w:val="41264DC1"/>
    <w:rsid w:val="425E66AD"/>
    <w:rsid w:val="45AF4928"/>
    <w:rsid w:val="46797F50"/>
    <w:rsid w:val="46A94CF7"/>
    <w:rsid w:val="483676DA"/>
    <w:rsid w:val="4A597EED"/>
    <w:rsid w:val="4DA1092F"/>
    <w:rsid w:val="5186766D"/>
    <w:rsid w:val="5B21789B"/>
    <w:rsid w:val="5B4B788A"/>
    <w:rsid w:val="5DBE180F"/>
    <w:rsid w:val="5E3E1BDD"/>
    <w:rsid w:val="5E9B3AF0"/>
    <w:rsid w:val="5F6219AC"/>
    <w:rsid w:val="5F9F57E5"/>
    <w:rsid w:val="66C57EFA"/>
    <w:rsid w:val="681F078D"/>
    <w:rsid w:val="6A09752C"/>
    <w:rsid w:val="6A980190"/>
    <w:rsid w:val="6AC65117"/>
    <w:rsid w:val="6EA66AC6"/>
    <w:rsid w:val="7052140E"/>
    <w:rsid w:val="72427117"/>
    <w:rsid w:val="73CB3DB8"/>
    <w:rsid w:val="74CC3BAB"/>
    <w:rsid w:val="76BD1C75"/>
    <w:rsid w:val="7DDA4B83"/>
    <w:rsid w:val="7EA40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99"/>
    <w:pPr>
      <w:tabs>
        <w:tab w:val="center" w:pos="4153"/>
        <w:tab w:val="right" w:pos="8306"/>
      </w:tabs>
      <w:snapToGrid w:val="0"/>
      <w:jc w:val="left"/>
    </w:pPr>
    <w:rPr>
      <w:sz w:val="18"/>
      <w:szCs w:val="18"/>
    </w:rPr>
  </w:style>
  <w:style w:type="character" w:styleId="6">
    <w:name w:val="page number"/>
    <w:basedOn w:val="5"/>
    <w:qFormat/>
    <w:uiPriority w:val="0"/>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297</Words>
  <Characters>1698</Characters>
  <Lines>14</Lines>
  <Paragraphs>3</Paragraphs>
  <TotalTime>15</TotalTime>
  <ScaleCrop>false</ScaleCrop>
  <LinksUpToDate>false</LinksUpToDate>
  <CharactersWithSpaces>1992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2021-11-09T07:23:00Z</dcterms:created>
  <dc:creator>admin</dc:creator>
  <cp:lastModifiedBy>加号</cp:lastModifiedBy>
  <dcterms:modified xsi:type="dcterms:W3CDTF">2021-12-17T11:35:52Z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33527D6731304E4E8397CDAC3041C626</vt:lpwstr>
  </property>
</Properties>
</file>