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u w:val="single"/>
        </w:rPr>
      </w:pPr>
      <w:r>
        <w:rPr>
          <w:rFonts w:hint="eastAsia" w:ascii="黑体" w:hAnsi="Times New Roman" w:eastAsia="黑体"/>
          <w:sz w:val="52"/>
          <w:szCs w:val="52"/>
          <w:u w:val="single"/>
        </w:rPr>
        <w:t>南沙中心市场升级改造咨询单位</w:t>
      </w:r>
    </w:p>
    <w:p>
      <w:pPr>
        <w:spacing w:line="360" w:lineRule="auto"/>
        <w:jc w:val="center"/>
        <w:rPr>
          <w:rFonts w:ascii="黑体" w:hAnsi="Times New Roman" w:eastAsia="黑体"/>
          <w:strike/>
          <w:sz w:val="52"/>
          <w:szCs w:val="52"/>
        </w:rPr>
      </w:pPr>
      <w:r>
        <w:rPr>
          <w:rFonts w:hint="eastAsia" w:ascii="黑体" w:hAnsi="Times New Roman" w:eastAsia="黑体"/>
          <w:sz w:val="52"/>
          <w:szCs w:val="52"/>
        </w:rPr>
        <w:t>项目</w:t>
      </w:r>
    </w:p>
    <w:p>
      <w:pPr>
        <w:pStyle w:val="3"/>
        <w:jc w:val="center"/>
      </w:pPr>
    </w:p>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2336;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3360;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广州市乾信经济发展有限公司</w:t>
      </w:r>
    </w:p>
    <w:p>
      <w:pPr>
        <w:pStyle w:val="3"/>
        <w:ind w:firstLine="3534" w:firstLineChars="800"/>
        <w:sectPr>
          <w:footerReference r:id="rId3" w:type="default"/>
          <w:pgSz w:w="11906" w:h="16838"/>
          <w:pgMar w:top="1440" w:right="1800" w:bottom="1440" w:left="1800" w:header="851" w:footer="992" w:gutter="0"/>
          <w:cols w:space="425" w:num="1"/>
          <w:docGrid w:type="lines" w:linePitch="312" w:charSpace="0"/>
        </w:sectPr>
      </w:pPr>
      <w:r>
        <w:rPr>
          <w:rFonts w:hint="eastAsia" w:ascii="黑体" w:hAnsi="Times New Roman" w:eastAsia="黑体"/>
        </w:rPr>
        <w:t xml:space="preserve">2022年 </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南沙中心市场升级改造咨询单位招标文件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招标人：广州市乾信经济发展有限公司</w:t>
      </w:r>
    </w:p>
    <w:p>
      <w:pPr>
        <w:widowControl/>
        <w:shd w:val="clear" w:color="auto" w:fill="FFFFFF"/>
        <w:spacing w:line="520" w:lineRule="atLeast"/>
        <w:ind w:firstLine="640" w:firstLineChars="200"/>
        <w:jc w:val="left"/>
        <w:rPr>
          <w:rFonts w:ascii="仿宋_GB2312" w:hAnsi="仿宋_GB2312" w:eastAsia="仿宋_GB2312" w:cs="仿宋_GB2312"/>
          <w:strike/>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招标项目名称：南沙中心市场升级改造咨询单位项目</w:t>
      </w:r>
    </w:p>
    <w:p>
      <w:pPr>
        <w:widowControl/>
        <w:shd w:val="clear" w:color="auto" w:fill="FFFFFF"/>
        <w:spacing w:line="520" w:lineRule="atLeas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招标方式：邀请招标</w:t>
      </w:r>
    </w:p>
    <w:p>
      <w:pPr>
        <w:widowControl/>
        <w:shd w:val="clear" w:color="auto" w:fill="FFFFFF"/>
        <w:spacing w:line="520" w:lineRule="atLeast"/>
        <w:ind w:firstLine="640" w:firstLineChars="200"/>
        <w:jc w:val="left"/>
        <w:rPr>
          <w:rFonts w:ascii="仿宋_GB2312" w:hAnsi="仿宋_GB2312" w:eastAsia="仿宋_GB2312" w:cs="仿宋_GB2312"/>
          <w:sz w:val="32"/>
          <w:szCs w:val="32"/>
          <w:u w:val="single"/>
        </w:rPr>
      </w:pPr>
      <w:r>
        <w:rPr>
          <w:rFonts w:hint="eastAsia" w:ascii="仿宋_GB2312" w:hAnsi="仿宋_GB2312" w:eastAsia="仿宋_GB2312" w:cs="仿宋_GB2312"/>
          <w:kern w:val="0"/>
          <w:sz w:val="32"/>
          <w:szCs w:val="32"/>
          <w:shd w:val="clear" w:color="auto" w:fill="FFFFFF"/>
          <w:lang w:bidi="ar"/>
        </w:rPr>
        <w:t>评审办法：</w:t>
      </w:r>
      <w:r>
        <w:rPr>
          <w:rFonts w:hint="eastAsia" w:ascii="仿宋_GB2312" w:hAnsi="仿宋_GB2312" w:eastAsia="仿宋_GB2312" w:cs="仿宋_GB2312"/>
          <w:sz w:val="32"/>
          <w:szCs w:val="32"/>
          <w:u w:val="single"/>
        </w:rPr>
        <w:t>综合评分法</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投标报名及招标文件的获取:请投标单位在广州南沙资产经营集团有限公司网站招标信息栏查询和下载招标文件（http://www.gnao.com.cn/Tendering/index）。</w:t>
      </w:r>
    </w:p>
    <w:p>
      <w:pPr>
        <w:widowControl/>
        <w:shd w:val="clear" w:color="auto" w:fill="FFFFFF"/>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招标文件联系人：梁宗盛，电话:020-39099120。</w:t>
      </w:r>
    </w:p>
    <w:p>
      <w:pPr>
        <w:widowControl/>
        <w:shd w:val="clear" w:color="auto" w:fill="FFFFFF"/>
        <w:spacing w:line="520" w:lineRule="atLeas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投标单位将密封的投标文件递交招标人截止日期：2022年1月14日10:00前。</w:t>
      </w:r>
    </w:p>
    <w:p>
      <w:pPr>
        <w:widowControl/>
        <w:shd w:val="clear" w:color="auto" w:fill="FFFFFF"/>
        <w:spacing w:line="520" w:lineRule="atLeas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招标人接收投标文件地址：广东省广州市南沙区海滨路171号南沙金融大厦1102室，联系人：梁宗盛，电话：020-39099120。</w:t>
      </w:r>
    </w:p>
    <w:p>
      <w:pPr>
        <w:widowControl/>
        <w:shd w:val="clear" w:color="auto" w:fill="FFFFFF"/>
        <w:spacing w:line="520" w:lineRule="atLeas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开标与评审日期：2022年1月14日10:00    </w:t>
      </w:r>
    </w:p>
    <w:p>
      <w:pPr>
        <w:widowControl/>
        <w:shd w:val="clear" w:color="auto" w:fill="FFFFFF"/>
        <w:spacing w:line="520" w:lineRule="atLeas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开标地点：广东省广州市南沙区海滨路171号南沙金融大厦1102室会议室。</w:t>
      </w:r>
    </w:p>
    <w:p>
      <w:pPr>
        <w:widowControl/>
        <w:shd w:val="clear" w:color="auto" w:fill="FFFFFF"/>
        <w:spacing w:line="520" w:lineRule="atLeas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投标份数：正本1份，副本4份。</w:t>
      </w:r>
    </w:p>
    <w:p>
      <w:pPr>
        <w:widowControl/>
        <w:shd w:val="clear" w:color="auto" w:fill="FFFFFF"/>
        <w:spacing w:line="520" w:lineRule="atLeas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市乾信经济发展有限公司（以下简称“乾信公司”）经研究决定,就“南沙中心市场升级改造咨询单位项目”，采取邀请招标的方式选择南沙中心市场升级改造可行性研究报告编制、平面图测绘、建筑室内设计方案设计单位。</w:t>
      </w:r>
    </w:p>
    <w:p>
      <w:pPr>
        <w:widowControl/>
        <w:shd w:val="clear" w:color="auto" w:fill="FFFFFF"/>
        <w:spacing w:line="520" w:lineRule="atLeast"/>
        <w:ind w:firstLine="563"/>
        <w:jc w:val="left"/>
        <w:rPr>
          <w:rFonts w:ascii="楷体" w:hAnsi="楷体" w:eastAsia="楷体" w:cs="楷体"/>
          <w:sz w:val="32"/>
          <w:szCs w:val="32"/>
        </w:rPr>
      </w:pPr>
      <w:r>
        <w:rPr>
          <w:rFonts w:hint="eastAsia" w:ascii="楷体" w:hAnsi="楷体" w:eastAsia="楷体" w:cs="楷体"/>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本项目拟对南沙中心市场升级改造工程立项前，选择设计单位统一对市场升级改造的可行性研究报告编制、建筑平面图测绘、建筑室内设计方案设计。在招标之前，投标人须仔细阅读招标文件，如发现有任何疑问、冲突或技术问题可与招标人咨询沟通。</w:t>
      </w:r>
    </w:p>
    <w:p>
      <w:pPr>
        <w:widowControl/>
        <w:shd w:val="clear" w:color="auto" w:fill="FFFFFF"/>
        <w:spacing w:line="520" w:lineRule="atLeast"/>
        <w:ind w:firstLine="640" w:firstLineChars="200"/>
        <w:rPr>
          <w:rFonts w:ascii="楷体" w:hAnsi="楷体" w:eastAsia="楷体" w:cs="楷体"/>
          <w:sz w:val="32"/>
          <w:szCs w:val="32"/>
        </w:rPr>
      </w:pPr>
      <w:r>
        <w:rPr>
          <w:rFonts w:hint="eastAsia" w:ascii="楷体" w:hAnsi="楷体" w:eastAsia="楷体" w:cs="楷体"/>
          <w:kern w:val="0"/>
          <w:sz w:val="32"/>
          <w:szCs w:val="32"/>
          <w:shd w:val="clear" w:color="auto" w:fill="FFFFFF"/>
          <w:lang w:bidi="ar"/>
        </w:rPr>
        <w:t>二、招标要求</w:t>
      </w:r>
    </w:p>
    <w:p>
      <w:pPr>
        <w:spacing w:line="360" w:lineRule="auto"/>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（一）服务内容：对南沙中心市场新、旧市场两部分的升级改造项目立项前提供包括可行性分析研究报告、建筑平面图测绘、建筑室内设计方案设计等的</w:t>
      </w:r>
      <w:r>
        <w:rPr>
          <w:rFonts w:ascii="仿宋_GB2312" w:hAnsi="仿宋_GB2312" w:eastAsia="仿宋_GB2312" w:cs="仿宋_GB2312"/>
          <w:kern w:val="0"/>
          <w:sz w:val="32"/>
          <w:szCs w:val="32"/>
          <w:shd w:val="clear" w:color="auto" w:fill="FFFFFF"/>
          <w:lang w:bidi="ar"/>
        </w:rPr>
        <w:t>服务</w:t>
      </w:r>
      <w:r>
        <w:rPr>
          <w:rFonts w:hint="eastAsia" w:ascii="仿宋_GB2312" w:hAnsi="仿宋_GB2312" w:eastAsia="仿宋_GB2312" w:cs="仿宋_GB2312"/>
          <w:kern w:val="0"/>
          <w:sz w:val="32"/>
          <w:szCs w:val="32"/>
          <w:shd w:val="clear" w:color="auto" w:fill="FFFFFF"/>
          <w:lang w:bidi="ar"/>
        </w:rPr>
        <w:t>。招标人有权在投标人中标后对研究报告内容，设计范围、设计内容作适当合理的调整。</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（二）服务内容具体要求:</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1、</w:t>
      </w:r>
      <w:r>
        <w:rPr>
          <w:rFonts w:ascii="仿宋_GB2312" w:hAnsi="仿宋_GB2312" w:eastAsia="仿宋_GB2312" w:cs="仿宋_GB2312"/>
          <w:color w:val="auto"/>
          <w:sz w:val="32"/>
          <w:szCs w:val="32"/>
          <w:shd w:val="clear" w:color="auto" w:fill="FFFFFF"/>
          <w:lang w:bidi="ar"/>
        </w:rPr>
        <w:t>深度要求应符合《建筑装饰工程设计文件编制深度规定》的方案设计深度要求。</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2、具体内容包括：</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1）可行性研究报告编制内容包括：项目总论、项目背景和必要性、市场分析与建设规模、场址选择与建设条件、规划建设方案、能源利用与节约、环境影响评价、劳动安全与卫生、组织结构与人力资源配置、项目进度及招投标、投资估算与资金筹措、投资回报分析（含租金收益测算分析）、财务评价、社会评价、风险分析、研究结论等；</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（2）平面图测绘内容包括：对现有建筑进行平面测量、平面图 CAD 绘制；</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建筑室内方案设计内容包括：项目概况、设计构思（风格定位、设计愿景、色彩基调）、设计理念、平面规划（摊位平面布局规划、动线设计、水电设计说明）、空间意向、照明设计、设计效果图、、材料选用分析（含品牌推介表）、 工程造价估算等</w:t>
      </w:r>
    </w:p>
    <w:p>
      <w:pPr>
        <w:pStyle w:val="17"/>
        <w:ind w:firstLine="640" w:firstLineChars="200"/>
        <w:rPr>
          <w:rFonts w:ascii="仿宋_GB2312" w:hAnsi="仿宋_GB2312" w:eastAsia="仿宋_GB2312" w:cs="仿宋_GB2312"/>
          <w:color w:val="auto"/>
          <w:sz w:val="32"/>
          <w:szCs w:val="32"/>
          <w:shd w:val="clear" w:color="auto" w:fill="FFFFFF"/>
          <w:lang w:bidi="ar"/>
        </w:rPr>
      </w:pPr>
      <w:r>
        <w:rPr>
          <w:rFonts w:hint="eastAsia" w:ascii="仿宋_GB2312" w:hAnsi="仿宋_GB2312" w:eastAsia="仿宋_GB2312" w:cs="仿宋_GB2312"/>
          <w:color w:val="auto"/>
          <w:sz w:val="32"/>
          <w:szCs w:val="32"/>
          <w:shd w:val="clear" w:color="auto" w:fill="FFFFFF"/>
          <w:lang w:bidi="ar"/>
        </w:rPr>
        <w:t>3、成果输出要求：</w:t>
      </w:r>
      <w:r>
        <w:rPr>
          <w:rFonts w:ascii="仿宋_GB2312" w:hAnsi="仿宋_GB2312" w:eastAsia="仿宋_GB2312" w:cs="仿宋_GB2312"/>
          <w:color w:val="auto"/>
          <w:sz w:val="32"/>
          <w:szCs w:val="32"/>
          <w:shd w:val="clear" w:color="auto" w:fill="FFFFFF"/>
          <w:lang w:bidi="ar"/>
        </w:rPr>
        <w:t>5</w:t>
      </w:r>
      <w:r>
        <w:rPr>
          <w:rFonts w:hint="eastAsia" w:ascii="仿宋_GB2312" w:hAnsi="仿宋_GB2312" w:eastAsia="仿宋_GB2312" w:cs="仿宋_GB2312"/>
          <w:color w:val="auto"/>
          <w:sz w:val="32"/>
          <w:szCs w:val="32"/>
          <w:shd w:val="clear" w:color="auto" w:fill="FFFFFF"/>
          <w:lang w:bidi="ar"/>
        </w:rPr>
        <w:t>套文件正本+</w:t>
      </w:r>
      <w:r>
        <w:rPr>
          <w:rFonts w:ascii="仿宋_GB2312" w:hAnsi="仿宋_GB2312" w:eastAsia="仿宋_GB2312" w:cs="仿宋_GB2312"/>
          <w:color w:val="auto"/>
          <w:sz w:val="32"/>
          <w:szCs w:val="32"/>
          <w:shd w:val="clear" w:color="auto" w:fill="FFFFFF"/>
          <w:lang w:bidi="ar"/>
        </w:rPr>
        <w:t>3</w:t>
      </w:r>
      <w:r>
        <w:rPr>
          <w:rFonts w:hint="eastAsia" w:ascii="仿宋_GB2312" w:hAnsi="仿宋_GB2312" w:eastAsia="仿宋_GB2312" w:cs="仿宋_GB2312"/>
          <w:color w:val="auto"/>
          <w:sz w:val="32"/>
          <w:szCs w:val="32"/>
          <w:shd w:val="clear" w:color="auto" w:fill="FFFFFF"/>
          <w:lang w:bidi="ar"/>
        </w:rPr>
        <w:t>份光盘。</w:t>
      </w:r>
    </w:p>
    <w:p>
      <w:pPr>
        <w:pStyle w:val="17"/>
        <w:ind w:firstLine="640" w:firstLineChars="200"/>
        <w:rPr>
          <w:rFonts w:ascii="仿宋_GB2312" w:hAnsi="仿宋_GB2312" w:eastAsia="仿宋_GB2312" w:cs="仿宋_GB2312"/>
          <w:color w:val="auto"/>
          <w:sz w:val="32"/>
          <w:szCs w:val="32"/>
          <w:shd w:val="clear" w:color="auto" w:fill="FFFFFF"/>
          <w:lang w:bidi="ar"/>
        </w:rPr>
      </w:pP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（二）服务期限</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中标单位签订合同后至完成南沙中心市场新、旧市场两部分升级改造工程建筑室内设计方案设计。</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1、应符合国家现行的有关法律、法规等有关要求的规定。</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2、提供包括对南沙中心市场新、旧市场两部分的升级改造项目可行性研究报告编制、建筑平面图测绘、建筑室内设计方案。</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（四）服务价格：</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最高限价人民币30万元(大写人民币叁拾万元整)，其中旧市场首层部分最高限价20万元(大写人民币贰拾万元整)，新市场部分最高限价10万元(大写人民币壹拾万元整)。</w:t>
      </w:r>
    </w:p>
    <w:p>
      <w:pPr>
        <w:widowControl/>
        <w:shd w:val="clear" w:color="auto" w:fill="FFFFFF"/>
        <w:spacing w:line="520" w:lineRule="atLeast"/>
        <w:ind w:firstLine="320" w:firstLineChars="1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（五）支付条件及方式：</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1933"/>
        <w:gridCol w:w="6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付费次序</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占设计费%</w:t>
            </w:r>
          </w:p>
        </w:tc>
        <w:tc>
          <w:tcPr>
            <w:tcW w:w="3059"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第一次付费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旧市场费用的</w:t>
            </w:r>
          </w:p>
          <w:p>
            <w:pPr>
              <w:pStyle w:val="28"/>
              <w:jc w:val="center"/>
              <w:rPr>
                <w:rFonts w:ascii="宋体" w:hAnsi="宋体" w:eastAsia="宋体" w:cs="宋体"/>
                <w:kern w:val="0"/>
                <w:sz w:val="22"/>
              </w:rPr>
            </w:pPr>
            <w:r>
              <w:rPr>
                <w:rFonts w:hint="eastAsia" w:ascii="宋体" w:hAnsi="宋体" w:eastAsia="宋体" w:cs="宋体"/>
                <w:kern w:val="0"/>
                <w:sz w:val="22"/>
              </w:rPr>
              <w:t>40%</w:t>
            </w:r>
          </w:p>
        </w:tc>
        <w:tc>
          <w:tcPr>
            <w:tcW w:w="3059" w:type="pct"/>
            <w:tcBorders>
              <w:tl2br w:val="nil"/>
              <w:tr2bl w:val="nil"/>
            </w:tcBorders>
            <w:vAlign w:val="center"/>
          </w:tcPr>
          <w:p>
            <w:pPr>
              <w:pStyle w:val="28"/>
              <w:jc w:val="left"/>
              <w:rPr>
                <w:rFonts w:ascii="宋体" w:hAnsi="宋体" w:eastAsia="宋体" w:cs="宋体"/>
                <w:kern w:val="0"/>
                <w:sz w:val="22"/>
              </w:rPr>
            </w:pPr>
            <w:r>
              <w:rPr>
                <w:rFonts w:hint="eastAsia" w:ascii="宋体" w:hAnsi="宋体" w:eastAsia="宋体" w:cs="宋体"/>
                <w:kern w:val="0"/>
                <w:sz w:val="22"/>
              </w:rPr>
              <w:t>合同签订后5天内支付设计费定金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第二次付费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旧市场费用的</w:t>
            </w:r>
          </w:p>
          <w:p>
            <w:pPr>
              <w:pStyle w:val="28"/>
              <w:jc w:val="center"/>
              <w:rPr>
                <w:rFonts w:ascii="宋体" w:hAnsi="宋体" w:eastAsia="宋体" w:cs="宋体"/>
                <w:kern w:val="0"/>
                <w:sz w:val="22"/>
              </w:rPr>
            </w:pPr>
            <w:r>
              <w:rPr>
                <w:rFonts w:hint="eastAsia" w:ascii="宋体" w:hAnsi="宋体" w:eastAsia="宋体" w:cs="宋体"/>
                <w:kern w:val="0"/>
                <w:sz w:val="22"/>
              </w:rPr>
              <w:t>40%</w:t>
            </w:r>
          </w:p>
        </w:tc>
        <w:tc>
          <w:tcPr>
            <w:tcW w:w="3059" w:type="pct"/>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中标人提交确稿版旧市场首层可行性研究报告及建筑室内概念方案设计后5天内支付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第三次付费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旧市场费用的</w:t>
            </w:r>
          </w:p>
          <w:p>
            <w:pPr>
              <w:pStyle w:val="28"/>
              <w:jc w:val="center"/>
              <w:rPr>
                <w:rFonts w:ascii="宋体" w:hAnsi="宋体" w:eastAsia="宋体" w:cs="宋体"/>
                <w:kern w:val="0"/>
                <w:sz w:val="22"/>
              </w:rPr>
            </w:pPr>
            <w:r>
              <w:rPr>
                <w:rFonts w:hint="eastAsia" w:ascii="宋体" w:hAnsi="宋体" w:eastAsia="宋体" w:cs="宋体"/>
                <w:kern w:val="0"/>
                <w:sz w:val="22"/>
              </w:rPr>
              <w:t>20%</w:t>
            </w:r>
          </w:p>
        </w:tc>
        <w:tc>
          <w:tcPr>
            <w:tcW w:w="3059" w:type="pct"/>
            <w:tcBorders>
              <w:tl2br w:val="nil"/>
              <w:tr2bl w:val="nil"/>
            </w:tcBorders>
            <w:vAlign w:val="center"/>
          </w:tcPr>
          <w:p>
            <w:pPr>
              <w:pStyle w:val="28"/>
              <w:rPr>
                <w:rFonts w:ascii="宋体" w:hAnsi="宋体" w:eastAsia="宋体" w:cs="宋体"/>
                <w:kern w:val="0"/>
                <w:sz w:val="22"/>
              </w:rPr>
            </w:pPr>
            <w:r>
              <w:rPr>
                <w:rFonts w:hint="eastAsia" w:ascii="宋体" w:hAnsi="宋体" w:eastAsia="宋体" w:cs="宋体"/>
                <w:kern w:val="0"/>
                <w:sz w:val="22"/>
              </w:rPr>
              <w:t>旧市场项目立项后5天内支付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第四次付费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eastAsia="宋体" w:cs="宋体"/>
                <w:kern w:val="0"/>
                <w:sz w:val="22"/>
              </w:rPr>
            </w:pPr>
            <w:r>
              <w:rPr>
                <w:rFonts w:hint="eastAsia" w:ascii="宋体" w:hAnsi="宋体" w:eastAsia="宋体" w:cs="宋体"/>
                <w:kern w:val="0"/>
                <w:sz w:val="22"/>
              </w:rPr>
              <w:t>40%</w:t>
            </w:r>
          </w:p>
        </w:tc>
        <w:tc>
          <w:tcPr>
            <w:tcW w:w="3059" w:type="pct"/>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中标人收到新市场启动书面通知后5天内支付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第五次付费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eastAsia="宋体" w:cs="宋体"/>
                <w:kern w:val="0"/>
                <w:sz w:val="22"/>
              </w:rPr>
            </w:pPr>
            <w:r>
              <w:rPr>
                <w:rFonts w:hint="eastAsia" w:ascii="宋体" w:hAnsi="宋体" w:eastAsia="宋体" w:cs="宋体"/>
                <w:kern w:val="0"/>
                <w:sz w:val="22"/>
              </w:rPr>
              <w:t>40%</w:t>
            </w:r>
          </w:p>
        </w:tc>
        <w:tc>
          <w:tcPr>
            <w:tcW w:w="3059" w:type="pct"/>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中标人提交确稿版新市场可行性研究报告及建筑室内概念方案设计后5天内支付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0"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第六次付费</w:t>
            </w:r>
          </w:p>
        </w:tc>
        <w:tc>
          <w:tcPr>
            <w:tcW w:w="981" w:type="pct"/>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eastAsia="宋体" w:cs="宋体"/>
                <w:kern w:val="0"/>
                <w:sz w:val="22"/>
              </w:rPr>
            </w:pPr>
            <w:r>
              <w:rPr>
                <w:rFonts w:hint="eastAsia" w:ascii="宋体" w:hAnsi="宋体" w:eastAsia="宋体" w:cs="宋体"/>
                <w:kern w:val="0"/>
                <w:sz w:val="22"/>
              </w:rPr>
              <w:t>20%</w:t>
            </w:r>
          </w:p>
        </w:tc>
        <w:tc>
          <w:tcPr>
            <w:tcW w:w="3059" w:type="pct"/>
            <w:tcBorders>
              <w:tl2br w:val="nil"/>
              <w:tr2bl w:val="nil"/>
            </w:tcBorders>
            <w:vAlign w:val="center"/>
          </w:tcPr>
          <w:p>
            <w:pPr>
              <w:pStyle w:val="28"/>
              <w:rPr>
                <w:rFonts w:ascii="宋体" w:hAnsi="宋体" w:eastAsia="宋体" w:cs="宋体"/>
                <w:kern w:val="0"/>
                <w:sz w:val="22"/>
              </w:rPr>
            </w:pPr>
            <w:r>
              <w:rPr>
                <w:rFonts w:hint="eastAsia" w:ascii="宋体" w:hAnsi="宋体" w:eastAsia="宋体" w:cs="宋体"/>
                <w:kern w:val="0"/>
                <w:sz w:val="22"/>
              </w:rPr>
              <w:t>新市场项目立项后5天内支付</w:t>
            </w:r>
          </w:p>
        </w:tc>
      </w:tr>
    </w:tbl>
    <w:p>
      <w:pPr>
        <w:widowControl/>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注：新市场部分服务自发包人正式书面通知设计人起，设计人方可启动相关工作并获得约定报酬。</w:t>
      </w:r>
    </w:p>
    <w:p>
      <w:pPr>
        <w:rPr>
          <w:rFonts w:ascii="楷体" w:hAnsi="楷体" w:eastAsia="楷体" w:cs="楷体"/>
          <w:sz w:val="32"/>
          <w:szCs w:val="32"/>
        </w:rPr>
      </w:pPr>
      <w:r>
        <w:rPr>
          <w:rFonts w:hint="eastAsia" w:ascii="楷体" w:hAnsi="楷体" w:eastAsia="楷体" w:cs="楷体"/>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1、</w:t>
      </w:r>
      <w:r>
        <w:rPr>
          <w:rFonts w:hint="eastAsia" w:ascii="仿宋_GB2312" w:hAnsi="仿宋_GB2312" w:eastAsia="仿宋_GB2312" w:cs="仿宋_GB2312"/>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520" w:lineRule="atLeast"/>
        <w:ind w:firstLine="560"/>
        <w:jc w:val="left"/>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2、投标人未被列入“信用中国”网站(www.creditchina.gov.cn)“</w:t>
      </w:r>
      <w:r>
        <w:rPr>
          <w:rFonts w:hint="eastAsia" w:ascii="Times New Roman" w:hAnsi="Times New Roman" w:eastAsia="仿宋_GB2312"/>
          <w:kern w:val="0"/>
          <w:sz w:val="32"/>
          <w:szCs w:val="32"/>
          <w:shd w:val="clear" w:color="auto" w:fill="FFFFFF"/>
          <w:lang w:bidi="ar"/>
        </w:rPr>
        <w:t>失信被执行人或企业经营异常名录或重大税收违法案件当事人名单”（提供以上信用信息查询记录其中一项截图，加盖本单位公章）</w:t>
      </w:r>
      <w:r>
        <w:rPr>
          <w:rFonts w:ascii="Times New Roman" w:hAnsi="Times New Roman" w:eastAsia="仿宋_GB2312"/>
          <w:kern w:val="0"/>
          <w:sz w:val="32"/>
          <w:szCs w:val="32"/>
          <w:shd w:val="clear" w:color="auto" w:fill="FFFFFF"/>
          <w:lang w:bidi="ar"/>
        </w:rPr>
        <w:t>。</w:t>
      </w:r>
    </w:p>
    <w:p>
      <w:pPr>
        <w:widowControl/>
        <w:shd w:val="clear" w:color="auto" w:fill="FFFFFF"/>
        <w:spacing w:line="520" w:lineRule="atLeast"/>
        <w:ind w:firstLine="560"/>
        <w:jc w:val="left"/>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3</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投标人应遵守有关的国家法律、法令和条例。</w:t>
      </w:r>
    </w:p>
    <w:p>
      <w:pPr>
        <w:pStyle w:val="3"/>
        <w:spacing w:line="579" w:lineRule="auto"/>
        <w:ind w:firstLine="640" w:firstLineChars="200"/>
        <w:rPr>
          <w:rFonts w:ascii="Times New Roman" w:hAnsi="Times New Roman" w:eastAsia="仿宋_GB2312"/>
          <w:b w:val="0"/>
          <w:bCs w:val="0"/>
          <w:kern w:val="0"/>
          <w:sz w:val="32"/>
          <w:szCs w:val="32"/>
          <w:shd w:val="clear" w:color="auto" w:fill="FFFFFF"/>
          <w:lang w:bidi="ar"/>
        </w:rPr>
      </w:pPr>
      <w:r>
        <w:rPr>
          <w:rFonts w:hint="eastAsia" w:ascii="Times New Roman" w:hAnsi="Times New Roman" w:eastAsia="仿宋_GB2312"/>
          <w:b w:val="0"/>
          <w:bCs w:val="0"/>
          <w:kern w:val="0"/>
          <w:sz w:val="32"/>
          <w:szCs w:val="32"/>
          <w:shd w:val="clear" w:color="auto" w:fill="FFFFFF"/>
          <w:lang w:bidi="ar"/>
        </w:rPr>
        <w:t>4、投标人须具有建筑行业（建筑工程）甲级或以上资质</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5、投标保证金：2022年1月14日10:00前投标人须缴纳投标保证金6000元，招标结束后退还投标人。（转账时备注：南沙中心市场升级改造咨询单位项目投标保证金）</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账户名称：广州市乾信经济发展有限公司</w:t>
      </w:r>
    </w:p>
    <w:p>
      <w:pPr>
        <w:widowControl/>
        <w:shd w:val="clear" w:color="auto" w:fill="FFFFFF"/>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账号：3602056909200024158</w:t>
      </w:r>
    </w:p>
    <w:p>
      <w:pPr>
        <w:pStyle w:val="27"/>
        <w:widowControl/>
        <w:shd w:val="clear" w:color="auto" w:fill="FFFFFF"/>
        <w:spacing w:line="520" w:lineRule="atLeast"/>
        <w:ind w:left="640" w:firstLine="0"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开户行：中国工商银行广州南沙分行</w:t>
      </w:r>
    </w:p>
    <w:p>
      <w:pPr>
        <w:widowControl/>
        <w:shd w:val="clear" w:color="auto" w:fill="FFFFFF"/>
        <w:spacing w:line="560" w:lineRule="exact"/>
        <w:ind w:firstLine="420" w:firstLineChars="200"/>
        <w:rPr>
          <w:strike/>
        </w:rPr>
      </w:pPr>
    </w:p>
    <w:p>
      <w:pPr>
        <w:widowControl/>
        <w:shd w:val="clear" w:color="auto" w:fill="FFFFFF"/>
        <w:spacing w:line="520" w:lineRule="atLeast"/>
        <w:ind w:firstLine="560"/>
        <w:rPr>
          <w:rFonts w:ascii="楷体" w:hAnsi="楷体" w:eastAsia="楷体" w:cs="楷体"/>
          <w:kern w:val="0"/>
          <w:sz w:val="32"/>
          <w:szCs w:val="32"/>
          <w:shd w:val="clear" w:color="auto" w:fill="FFFFFF"/>
          <w:lang w:bidi="ar"/>
        </w:rPr>
      </w:pPr>
      <w:r>
        <w:rPr>
          <w:rFonts w:hint="eastAsia" w:ascii="楷体" w:hAnsi="楷体" w:eastAsia="楷体" w:cs="楷体"/>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（一）投标文件必须包括以下内容：</w:t>
      </w:r>
    </w:p>
    <w:p>
      <w:pPr>
        <w:pStyle w:val="27"/>
        <w:widowControl/>
        <w:numPr>
          <w:ilvl w:val="0"/>
          <w:numId w:val="2"/>
        </w:numPr>
        <w:shd w:val="clear" w:color="auto" w:fill="FFFFFF"/>
        <w:spacing w:line="520" w:lineRule="atLeast"/>
        <w:ind w:firstLineChars="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投标人营业执照复印件。</w:t>
      </w:r>
    </w:p>
    <w:p>
      <w:pPr>
        <w:pStyle w:val="27"/>
        <w:widowControl/>
        <w:numPr>
          <w:ilvl w:val="0"/>
          <w:numId w:val="2"/>
        </w:numPr>
        <w:shd w:val="clear" w:color="auto" w:fill="FFFFFF"/>
        <w:spacing w:line="520" w:lineRule="atLeast"/>
        <w:ind w:firstLineChars="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有效的法定代表人证明书原件。</w:t>
      </w:r>
    </w:p>
    <w:p>
      <w:pPr>
        <w:pStyle w:val="27"/>
        <w:widowControl/>
        <w:numPr>
          <w:ilvl w:val="0"/>
          <w:numId w:val="2"/>
        </w:numPr>
        <w:shd w:val="clear" w:color="auto" w:fill="FFFFFF"/>
        <w:spacing w:line="520" w:lineRule="atLeast"/>
        <w:ind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授权委托书（若非法定代表人签署投标书）。</w:t>
      </w:r>
    </w:p>
    <w:p>
      <w:pPr>
        <w:pStyle w:val="27"/>
        <w:widowControl/>
        <w:numPr>
          <w:ilvl w:val="0"/>
          <w:numId w:val="2"/>
        </w:numPr>
        <w:shd w:val="clear" w:color="auto" w:fill="FFFFFF"/>
        <w:spacing w:line="520" w:lineRule="atLeast"/>
        <w:ind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未被列入</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信用中国</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网站</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记录失信被执行人或重大税收违法案件当事人名单或政府采购严重违法失信行为</w:t>
      </w:r>
      <w:r>
        <w:rPr>
          <w:rFonts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bidi="ar"/>
        </w:rPr>
        <w:t>记录名单。</w:t>
      </w:r>
    </w:p>
    <w:p>
      <w:pPr>
        <w:pStyle w:val="27"/>
        <w:widowControl/>
        <w:numPr>
          <w:ilvl w:val="0"/>
          <w:numId w:val="2"/>
        </w:numPr>
        <w:shd w:val="clear" w:color="auto" w:fill="FFFFFF"/>
        <w:spacing w:line="520" w:lineRule="atLeast"/>
        <w:ind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工程设计资质证书：</w:t>
      </w:r>
      <w:r>
        <w:rPr>
          <w:rFonts w:hint="eastAsia" w:ascii="Times New Roman" w:hAnsi="Times New Roman" w:eastAsia="仿宋_GB2312"/>
          <w:kern w:val="0"/>
          <w:sz w:val="32"/>
          <w:szCs w:val="32"/>
          <w:shd w:val="clear" w:color="auto" w:fill="FFFFFF"/>
          <w:lang w:bidi="ar"/>
        </w:rPr>
        <w:t>建筑行业（建筑工程）甲级或以上资质</w:t>
      </w:r>
      <w:r>
        <w:rPr>
          <w:rFonts w:hint="eastAsia" w:ascii="仿宋_GB2312" w:hAnsi="仿宋_GB2312" w:eastAsia="仿宋_GB2312" w:cs="仿宋_GB2312"/>
          <w:kern w:val="0"/>
          <w:sz w:val="32"/>
          <w:szCs w:val="32"/>
          <w:shd w:val="clear" w:color="auto" w:fill="FFFFFF"/>
          <w:lang w:bidi="ar"/>
        </w:rPr>
        <w:t>。</w:t>
      </w:r>
    </w:p>
    <w:p>
      <w:pPr>
        <w:pStyle w:val="27"/>
        <w:widowControl/>
        <w:numPr>
          <w:ilvl w:val="0"/>
          <w:numId w:val="2"/>
        </w:numPr>
        <w:shd w:val="clear" w:color="auto" w:fill="FFFFFF"/>
        <w:spacing w:line="520" w:lineRule="atLeast"/>
        <w:ind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投标单位在广州地区的银行账户信息（用于投标单位未中标时退回投标保证金）。</w:t>
      </w:r>
    </w:p>
    <w:p>
      <w:pPr>
        <w:pStyle w:val="27"/>
        <w:widowControl/>
        <w:numPr>
          <w:ilvl w:val="0"/>
          <w:numId w:val="2"/>
        </w:numPr>
        <w:shd w:val="clear" w:color="auto" w:fill="FFFFFF"/>
        <w:spacing w:line="520" w:lineRule="atLeast"/>
        <w:ind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报价单。</w:t>
      </w:r>
    </w:p>
    <w:p>
      <w:pPr>
        <w:pStyle w:val="27"/>
        <w:widowControl/>
        <w:shd w:val="clear" w:color="auto" w:fill="FFFFFF"/>
        <w:spacing w:line="520" w:lineRule="atLeast"/>
        <w:ind w:left="640" w:firstLine="0" w:firstLineChars="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val="en-US" w:eastAsia="zh-CN" w:bidi="ar"/>
        </w:rPr>
        <w:t>8</w:t>
      </w:r>
      <w:r>
        <w:rPr>
          <w:rFonts w:hint="eastAsia" w:ascii="仿宋_GB2312" w:hAnsi="仿宋_GB2312" w:eastAsia="仿宋_GB2312" w:cs="仿宋_GB2312"/>
          <w:kern w:val="0"/>
          <w:sz w:val="32"/>
          <w:szCs w:val="32"/>
          <w:shd w:val="clear" w:color="auto" w:fill="FFFFFF"/>
          <w:lang w:bidi="ar"/>
        </w:rPr>
        <w:t>、服务方案。</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以上文件须加盖公章</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kern w:val="0"/>
          <w:sz w:val="32"/>
          <w:szCs w:val="32"/>
          <w:shd w:val="clear" w:color="auto" w:fill="FFFFFF"/>
          <w:lang w:bidi="ar"/>
        </w:rPr>
      </w:pPr>
      <w:r>
        <w:rPr>
          <w:rFonts w:ascii="Times New Roman" w:hAnsi="Times New Roman" w:eastAsia="仿宋_GB2312"/>
          <w:kern w:val="0"/>
          <w:sz w:val="32"/>
          <w:szCs w:val="32"/>
          <w:shd w:val="clear" w:color="auto" w:fill="FFFFFF"/>
          <w:lang w:bidi="ar"/>
        </w:rPr>
        <w:t>1、</w:t>
      </w:r>
      <w:r>
        <w:rPr>
          <w:rFonts w:hint="eastAsia" w:ascii="Times New Roman" w:hAnsi="Times New Roman" w:eastAsia="仿宋_GB2312"/>
          <w:kern w:val="0"/>
          <w:sz w:val="32"/>
          <w:szCs w:val="32"/>
          <w:shd w:val="clear" w:color="auto" w:fill="FFFFFF"/>
          <w:lang w:bidi="ar"/>
        </w:rPr>
        <w:t>投标文件一式5份，其中正本1份和副本4份，投标文件的副本可采用正本的复印件，每套投标文件须清楚标明“正本”、“副本”，若副本与正本不符，以正本为准。</w:t>
      </w:r>
    </w:p>
    <w:p>
      <w:pPr>
        <w:widowControl/>
        <w:shd w:val="clear" w:color="auto" w:fill="FFFFFF"/>
        <w:spacing w:line="520" w:lineRule="atLeast"/>
        <w:ind w:firstLine="56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2</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投标文件必须密封装订，加盖投标单位公章并在封袋上写明“</w:t>
      </w:r>
      <w:r>
        <w:rPr>
          <w:rFonts w:hint="eastAsia" w:ascii="仿宋_GB2312" w:hAnsi="仿宋_GB2312" w:eastAsia="仿宋_GB2312" w:cs="仿宋_GB2312"/>
          <w:kern w:val="0"/>
          <w:sz w:val="32"/>
          <w:szCs w:val="32"/>
          <w:shd w:val="clear" w:color="auto" w:fill="FFFFFF"/>
          <w:lang w:bidi="ar"/>
        </w:rPr>
        <w:t>南沙中心市场升级改造咨询单位</w:t>
      </w:r>
      <w:r>
        <w:rPr>
          <w:rFonts w:hint="eastAsia" w:ascii="Times New Roman" w:hAnsi="Times New Roman" w:eastAsia="仿宋_GB2312"/>
          <w:kern w:val="0"/>
          <w:sz w:val="32"/>
          <w:szCs w:val="32"/>
          <w:shd w:val="clear" w:color="auto" w:fill="FFFFFF"/>
          <w:lang w:bidi="ar"/>
        </w:rPr>
        <w:t>项目投标文件”。投标书须加盖公章，须有法定代表人或其授权人签字，并装订在投标文件首页。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kern w:val="0"/>
          <w:sz w:val="32"/>
          <w:szCs w:val="32"/>
          <w:shd w:val="clear" w:color="auto" w:fill="FFFFFF"/>
          <w:lang w:bidi="ar"/>
        </w:rPr>
      </w:pPr>
      <w:r>
        <w:rPr>
          <w:rFonts w:hint="eastAsia" w:ascii="Times New Roman" w:hAnsi="Times New Roman" w:eastAsia="仿宋_GB2312"/>
          <w:kern w:val="0"/>
          <w:sz w:val="32"/>
          <w:szCs w:val="32"/>
          <w:shd w:val="clear" w:color="auto" w:fill="FFFFFF"/>
          <w:lang w:bidi="ar"/>
        </w:rPr>
        <w:t>3</w:t>
      </w:r>
      <w:r>
        <w:rPr>
          <w:rFonts w:ascii="Times New Roman" w:hAnsi="Times New Roman" w:eastAsia="仿宋_GB2312"/>
          <w:kern w:val="0"/>
          <w:sz w:val="32"/>
          <w:szCs w:val="32"/>
          <w:shd w:val="clear" w:color="auto" w:fill="FFFFFF"/>
          <w:lang w:bidi="ar"/>
        </w:rPr>
        <w:t>、</w:t>
      </w:r>
      <w:r>
        <w:rPr>
          <w:rFonts w:hint="eastAsia" w:ascii="Times New Roman" w:hAnsi="Times New Roman" w:eastAsia="仿宋_GB2312"/>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文件正本应用不褪色的墨水书写或打印，字迹清晰可辨，任何一页都不应涂改，不应有行间插字或删除。如果出现上述情况，不论何种原因造成，均应由法定代表人或其授权人在改动处签名或盖法人章。</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五、投标人须知</w:t>
      </w:r>
    </w:p>
    <w:p>
      <w:pPr>
        <w:widowControl/>
        <w:numPr>
          <w:ilvl w:val="0"/>
          <w:numId w:val="3"/>
        </w:numPr>
        <w:shd w:val="clear" w:color="auto" w:fill="FFFFFF"/>
        <w:spacing w:line="520" w:lineRule="atLeast"/>
        <w:rPr>
          <w:sz w:val="32"/>
          <w:szCs w:val="32"/>
        </w:rPr>
      </w:pPr>
      <w:r>
        <w:rPr>
          <w:rFonts w:hint="eastAsia" w:ascii="仿宋_GB2312" w:hAnsi="仿宋_GB2312" w:eastAsia="仿宋_GB2312" w:cs="仿宋_GB2312"/>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服务内容即研究报告、平面测绘、方案设计及后续服务的人工费、材料费、交通费、管理费、加班费、利润、税金等全部费用以及税金和政策性规定应计取的合法取费等各项费用。</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投标单位提供的价格必须用人民币报价，投标文件的大写金额和小写金额</w:t>
      </w:r>
      <w:r>
        <w:rPr>
          <w:rFonts w:hint="eastAsia" w:ascii="仿宋_GB2312" w:hAnsi="仿宋_GB2312" w:eastAsia="仿宋_GB2312" w:cs="仿宋_GB2312"/>
          <w:kern w:val="0"/>
          <w:sz w:val="32"/>
          <w:szCs w:val="32"/>
          <w:shd w:val="clear" w:color="auto" w:fill="FFFFFF"/>
          <w:lang w:val="en-US" w:eastAsia="zh-CN" w:bidi="ar"/>
        </w:rPr>
        <w:t>须</w:t>
      </w:r>
      <w:r>
        <w:rPr>
          <w:rFonts w:hint="eastAsia" w:ascii="仿宋_GB2312" w:hAnsi="仿宋_GB2312" w:eastAsia="仿宋_GB2312" w:cs="仿宋_GB2312"/>
          <w:kern w:val="0"/>
          <w:sz w:val="32"/>
          <w:szCs w:val="32"/>
          <w:shd w:val="clear" w:color="auto" w:fill="FFFFFF"/>
          <w:lang w:bidi="ar"/>
        </w:rPr>
        <w:t>一致的；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不论结果如何，投标人均需自行承担所有与编写和递交投标文件及所有参与过程中的全部费用。</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招标人有权在招投标期间内的合适时间发布澄清及参考文件，投标人在收到上述通知后，应立即向招标人回函确认。</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招标人在规定的截止时间前，可以对招标文件进行修改，并以书面形式通知投标人，投标人应立即以书面形式回复确认收到修改文件。</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投标人自行对现场及其周围环境进行考察，查明或核实有关编制投标文件和签订合同所必需的资料。现场考察期间的交通和食宿由投标人自行安排，费用自理。</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招标人可以视采购具体情况，延长投标截止时间和开标时间，但至少应当在招标文件要求提交投标文件的截止时间3日前</w:t>
      </w:r>
      <w:r>
        <w:rPr>
          <w:rFonts w:hint="eastAsia" w:ascii="仿宋_GB2312" w:hAnsi="仿宋_GB2312" w:eastAsia="仿宋_GB2312" w:cs="仿宋_GB2312"/>
          <w:kern w:val="0"/>
          <w:sz w:val="36"/>
          <w:szCs w:val="36"/>
          <w:shd w:val="clear" w:color="auto" w:fill="FFFFFF"/>
          <w:lang w:bidi="ar"/>
        </w:rPr>
        <w:t>，作出通告通知</w:t>
      </w:r>
      <w:r>
        <w:rPr>
          <w:rFonts w:hint="eastAsia" w:ascii="仿宋_GB2312" w:hAnsi="仿宋_GB2312" w:eastAsia="仿宋_GB2312" w:cs="仿宋_GB2312"/>
          <w:kern w:val="0"/>
          <w:sz w:val="32"/>
          <w:szCs w:val="32"/>
          <w:shd w:val="clear" w:color="auto" w:fill="FFFFFF"/>
          <w:lang w:bidi="ar"/>
        </w:rPr>
        <w:t>。</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3"/>
        </w:numPr>
        <w:shd w:val="clear" w:color="auto" w:fill="FFFFFF"/>
        <w:spacing w:line="520" w:lineRule="atLeas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本次招标采用现场投标方式，招标人须到现场参与开标。</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六、投标评审</w:t>
      </w:r>
    </w:p>
    <w:p>
      <w:pPr>
        <w:numPr>
          <w:ilvl w:val="0"/>
          <w:numId w:val="4"/>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投标文件符合性审查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对投标文件进行符合性审查，若符合要求，则进入下一阶段评审；若不符合要求，则不得进入下一阶段评审。</w:t>
      </w:r>
    </w:p>
    <w:p>
      <w:pPr>
        <w:numPr>
          <w:ilvl w:val="0"/>
          <w:numId w:val="4"/>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综合评审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从投标人资质、能力、服务方案、服务报价等方面进行综合评分。综合评分排名第一名的投标人为第一中标候选人，依次类推。综合评分最高分出现两个或两个以上相同分数时，通过摇珠方式确定中标人。</w:t>
      </w:r>
    </w:p>
    <w:p>
      <w:pPr>
        <w:spacing w:line="580" w:lineRule="exact"/>
        <w:ind w:firstLine="640" w:firstLineChars="200"/>
      </w:pPr>
      <w:r>
        <w:rPr>
          <w:rFonts w:hint="eastAsia" w:ascii="仿宋_GB2312" w:hAnsi="仿宋_GB2312" w:eastAsia="仿宋_GB2312" w:cs="仿宋_GB2312"/>
          <w:sz w:val="32"/>
          <w:szCs w:val="32"/>
        </w:rPr>
        <w:t>评分细则详见附件。</w:t>
      </w:r>
    </w:p>
    <w:p>
      <w:pPr>
        <w:numPr>
          <w:ilvl w:val="0"/>
          <w:numId w:val="4"/>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4"/>
        </w:num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中标人应该在中标通知书中载明的时间内与招标人商谈有关事宜并签订合同协议书。</w:t>
      </w:r>
    </w:p>
    <w:p>
      <w:pPr>
        <w:widowControl/>
        <w:numPr>
          <w:ilvl w:val="0"/>
          <w:numId w:val="5"/>
        </w:numPr>
        <w:shd w:val="clear" w:color="auto" w:fill="FFFFFF"/>
        <w:spacing w:line="520" w:lineRule="atLeast"/>
        <w:ind w:firstLine="56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招标人对本次招标活动及相关的文件资料拥有最终的解释权。</w:t>
      </w:r>
    </w:p>
    <w:p/>
    <w:p>
      <w:pPr>
        <w:jc w:val="right"/>
        <w:rPr>
          <w:rFonts w:ascii="仿宋_GB2312" w:hAnsi="仿宋_GB2312" w:eastAsia="仿宋_GB2312" w:cs="仿宋_GB2312"/>
          <w:kern w:val="0"/>
          <w:sz w:val="32"/>
          <w:szCs w:val="32"/>
          <w:shd w:val="clear" w:color="auto" w:fill="FFFFFF"/>
          <w:lang w:bidi="ar"/>
        </w:rPr>
      </w:pPr>
    </w:p>
    <w:p>
      <w:pPr>
        <w:wordWrap w:val="0"/>
        <w:ind w:firstLine="4480" w:firstLineChars="14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广州市乾信经济发展有限公司                                       2022年 1月</w:t>
      </w:r>
      <w:r>
        <w:rPr>
          <w:rFonts w:hint="eastAsia" w:ascii="仿宋_GB2312" w:hAnsi="仿宋_GB2312" w:eastAsia="仿宋_GB2312" w:cs="仿宋_GB2312"/>
          <w:kern w:val="0"/>
          <w:sz w:val="32"/>
          <w:szCs w:val="32"/>
          <w:shd w:val="clear" w:color="auto" w:fill="FFFFFF"/>
          <w:lang w:val="en-US" w:eastAsia="zh-CN" w:bidi="ar"/>
        </w:rPr>
        <w:t>10</w:t>
      </w:r>
      <w:r>
        <w:rPr>
          <w:rFonts w:hint="eastAsia" w:ascii="仿宋_GB2312" w:hAnsi="仿宋_GB2312" w:eastAsia="仿宋_GB2312" w:cs="仿宋_GB2312"/>
          <w:kern w:val="0"/>
          <w:sz w:val="32"/>
          <w:szCs w:val="32"/>
          <w:shd w:val="clear" w:color="auto" w:fill="FFFFFF"/>
          <w:lang w:bidi="ar"/>
        </w:rPr>
        <w:t xml:space="preserve">日      </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p>
    <w:p/>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b/>
          <w:sz w:val="28"/>
          <w:szCs w:val="28"/>
        </w:rPr>
        <w:t>附件：</w:t>
      </w:r>
      <w:r>
        <w:rPr>
          <w:rFonts w:hint="eastAsia" w:ascii="仿宋_GB2312" w:hAnsi="仿宋_GB2312" w:eastAsia="仿宋_GB2312" w:cs="仿宋_GB2312"/>
          <w:sz w:val="28"/>
          <w:szCs w:val="28"/>
        </w:rPr>
        <w:t>一、封面（投标文件格式）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二、法定代表人证明书（投标文件格式）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三、法定代表人授权书（投标文件格式）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四、报价表（投标文件格式）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五、业绩表（投标文件格式）</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六、投标文件符合性审查表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七、综合评分表</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八、合同模板</w:t>
      </w:r>
    </w:p>
    <w:p>
      <w:pPr>
        <w:spacing w:line="360" w:lineRule="auto"/>
        <w:ind w:firstLine="420" w:firstLineChars="200"/>
      </w:pPr>
      <w:r>
        <w:br w:type="page"/>
      </w:r>
    </w:p>
    <w:p>
      <w:pPr>
        <w:spacing w:line="360" w:lineRule="auto"/>
        <w:ind w:firstLine="478" w:firstLineChars="228"/>
      </w:pPr>
      <w:r>
        <w:rPr>
          <w:rFonts w:hint="eastAsia"/>
        </w:rPr>
        <w:t>一、封面（格式）</w:t>
      </w:r>
    </w:p>
    <w:p/>
    <w:p>
      <w:pPr>
        <w:pStyle w:val="5"/>
        <w:spacing w:after="0"/>
        <w:jc w:val="center"/>
        <w:rPr>
          <w:rFonts w:hAnsi="宋体"/>
          <w:b/>
          <w:spacing w:val="6"/>
          <w:sz w:val="36"/>
          <w:szCs w:val="36"/>
        </w:rPr>
      </w:pPr>
    </w:p>
    <w:p>
      <w:pPr>
        <w:jc w:val="center"/>
        <w:rPr>
          <w:rFonts w:hAnsi="宋体"/>
          <w:b/>
          <w:spacing w:val="6"/>
          <w:sz w:val="36"/>
          <w:szCs w:val="36"/>
        </w:rPr>
      </w:pPr>
      <w:r>
        <w:rPr>
          <w:rFonts w:hint="eastAsia" w:hAnsi="宋体"/>
          <w:b/>
          <w:spacing w:val="6"/>
          <w:sz w:val="36"/>
          <w:szCs w:val="36"/>
        </w:rPr>
        <w:t>南沙中心市场升级改造咨询单位项目</w:t>
      </w:r>
    </w:p>
    <w:p>
      <w:pPr>
        <w:jc w:val="center"/>
        <w:rPr>
          <w:rFonts w:ascii="宋体" w:hAnsi="宋体"/>
          <w:b/>
          <w:sz w:val="96"/>
        </w:rPr>
      </w:pPr>
    </w:p>
    <w:p>
      <w:pPr>
        <w:jc w:val="center"/>
        <w:outlineLvl w:val="0"/>
        <w:rPr>
          <w:rFonts w:ascii="宋体" w:hAnsi="宋体"/>
          <w:b/>
          <w:spacing w:val="60"/>
          <w:sz w:val="72"/>
          <w:szCs w:val="72"/>
        </w:rPr>
      </w:pPr>
      <w:r>
        <w:rPr>
          <w:rFonts w:hint="eastAsia" w:ascii="宋体" w:hAnsi="宋体"/>
          <w:b/>
          <w:spacing w:val="60"/>
          <w:sz w:val="72"/>
          <w:szCs w:val="72"/>
        </w:rPr>
        <w:t>投标文件</w:t>
      </w:r>
    </w:p>
    <w:p>
      <w:pPr>
        <w:jc w:val="center"/>
        <w:rPr>
          <w:rFonts w:ascii="宋体" w:hAnsi="宋体"/>
          <w:sz w:val="48"/>
        </w:rPr>
      </w:pPr>
      <w:r>
        <w:rPr>
          <w:rFonts w:hint="eastAsia" w:ascii="宋体" w:hAnsi="宋体"/>
          <w:sz w:val="32"/>
          <w:u w:val="single"/>
        </w:rPr>
        <w:t xml:space="preserve">    </w:t>
      </w:r>
      <w:r>
        <w:rPr>
          <w:rFonts w:hint="eastAsia" w:ascii="宋体" w:hAnsi="宋体"/>
          <w:sz w:val="32"/>
        </w:rPr>
        <w:t xml:space="preserve">本（正本或副本） </w:t>
      </w: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jc w:val="center"/>
        <w:rPr>
          <w:rFonts w:ascii="宋体" w:hAnsi="宋体"/>
          <w:sz w:val="48"/>
        </w:rPr>
      </w:pPr>
    </w:p>
    <w:p>
      <w:pPr>
        <w:ind w:left="1317" w:leftChars="627"/>
        <w:rPr>
          <w:sz w:val="28"/>
          <w:u w:val="single"/>
        </w:rPr>
      </w:pPr>
      <w:r>
        <w:rPr>
          <w:rFonts w:hint="eastAsia"/>
          <w:sz w:val="28"/>
        </w:rPr>
        <w:t>投  标  人：</w:t>
      </w:r>
      <w:r>
        <w:rPr>
          <w:rFonts w:hint="eastAsia"/>
          <w:sz w:val="28"/>
          <w:u w:val="single"/>
        </w:rPr>
        <w:t xml:space="preserve">               （公章）          </w:t>
      </w:r>
    </w:p>
    <w:p>
      <w:pPr>
        <w:ind w:left="1317" w:leftChars="627"/>
        <w:rPr>
          <w:sz w:val="28"/>
          <w:u w:val="single"/>
        </w:rPr>
      </w:pPr>
      <w:r>
        <w:rPr>
          <w:rFonts w:hint="eastAsia"/>
          <w:sz w:val="28"/>
        </w:rPr>
        <w:t>投标人地址：</w:t>
      </w:r>
      <w:r>
        <w:rPr>
          <w:rFonts w:hint="eastAsia"/>
          <w:sz w:val="28"/>
          <w:u w:val="single"/>
        </w:rPr>
        <w:t xml:space="preserve">                                 </w:t>
      </w:r>
    </w:p>
    <w:p>
      <w:pPr>
        <w:spacing w:line="600" w:lineRule="exact"/>
        <w:jc w:val="center"/>
        <w:rPr>
          <w:rFonts w:ascii="宋体" w:hAnsi="宋体"/>
          <w:kern w:val="0"/>
          <w:sz w:val="32"/>
        </w:rPr>
      </w:pPr>
      <w:r>
        <w:rPr>
          <w:rFonts w:hint="eastAsia" w:ascii="宋体" w:hAnsi="宋体"/>
          <w:b/>
          <w:kern w:val="0"/>
          <w:sz w:val="32"/>
        </w:rPr>
        <w:t xml:space="preserve">  年    月   日</w:t>
      </w:r>
    </w:p>
    <w:p>
      <w:pPr>
        <w:spacing w:line="360" w:lineRule="auto"/>
        <w:rPr>
          <w:rFonts w:ascii="Times New Roman" w:hAnsi="Times New Roman"/>
          <w:sz w:val="28"/>
          <w:szCs w:val="28"/>
        </w:rPr>
      </w:pPr>
      <w:r>
        <w:rPr>
          <w:sz w:val="24"/>
        </w:rPr>
        <w:br w:type="page"/>
      </w:r>
      <w:r>
        <w:rPr>
          <w:rFonts w:hint="eastAsia"/>
          <w:sz w:val="24"/>
        </w:rPr>
        <w:t>二</w:t>
      </w:r>
      <w:r>
        <w:rPr>
          <w:rFonts w:hint="eastAsia" w:ascii="Times New Roman" w:hAnsi="Times New Roman"/>
          <w:sz w:val="28"/>
          <w:szCs w:val="28"/>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1312;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三、法定代表人授权委托书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
      <w:pPr>
        <w:spacing w:line="360" w:lineRule="auto"/>
        <w:rPr>
          <w:rFonts w:ascii="宋体" w:hAnsi="宋体"/>
        </w:rPr>
      </w:pPr>
    </w:p>
    <w:p>
      <w:pPr>
        <w:rPr>
          <w:rFonts w:ascii="Times New Roman" w:hAnsi="Times New Roman"/>
          <w:sz w:val="28"/>
          <w:szCs w:val="28"/>
        </w:rPr>
      </w:pPr>
      <w:r>
        <w:rPr>
          <w:rFonts w:hint="eastAsia" w:ascii="Times New Roman" w:hAnsi="Times New Roman"/>
          <w:sz w:val="28"/>
          <w:szCs w:val="28"/>
        </w:rPr>
        <w:t>四、报价表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南沙中心市场升级改造咨询单位项目</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报价表</w:t>
      </w:r>
    </w:p>
    <w:p>
      <w:pPr>
        <w:spacing w:line="400" w:lineRule="exact"/>
        <w:jc w:val="left"/>
        <w:rPr>
          <w:rFonts w:ascii="宋体" w:hAnsi="宋体"/>
          <w:bCs/>
          <w:sz w:val="24"/>
          <w:szCs w:val="24"/>
        </w:rPr>
      </w:pPr>
      <w:r>
        <w:rPr>
          <w:rFonts w:hint="eastAsia" w:ascii="宋体" w:hAnsi="宋体"/>
          <w:bCs/>
          <w:sz w:val="24"/>
          <w:szCs w:val="24"/>
        </w:rPr>
        <w:t>旧市场报价</w:t>
      </w:r>
    </w:p>
    <w:tbl>
      <w:tblPr>
        <w:tblStyle w:val="14"/>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68"/>
        <w:gridCol w:w="2806"/>
        <w:gridCol w:w="205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序号</w:t>
            </w:r>
          </w:p>
        </w:tc>
        <w:tc>
          <w:tcPr>
            <w:tcW w:w="1968"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设计内容</w:t>
            </w:r>
          </w:p>
        </w:tc>
        <w:tc>
          <w:tcPr>
            <w:tcW w:w="2806" w:type="dxa"/>
            <w:vAlign w:val="center"/>
          </w:tcPr>
          <w:p>
            <w:pPr>
              <w:spacing w:line="400" w:lineRule="exact"/>
              <w:jc w:val="center"/>
              <w:rPr>
                <w:rFonts w:ascii="宋体" w:hAnsi="宋体" w:eastAsiaTheme="minorEastAsia"/>
                <w:bCs/>
                <w:sz w:val="24"/>
                <w:szCs w:val="24"/>
              </w:rPr>
            </w:pPr>
            <w:r>
              <w:rPr>
                <w:rFonts w:hint="eastAsia" w:ascii="宋体" w:hAnsi="宋体"/>
                <w:bCs/>
                <w:sz w:val="24"/>
                <w:szCs w:val="24"/>
              </w:rPr>
              <w:t>预估面积（</w:t>
            </w:r>
            <w:r>
              <w:rPr>
                <w:rFonts w:hint="eastAsia" w:ascii="宋体" w:hAnsi="宋体" w:cs="宋体"/>
                <w:bCs/>
                <w:sz w:val="24"/>
                <w:szCs w:val="24"/>
              </w:rPr>
              <w:t>㎡</w:t>
            </w:r>
            <w:r>
              <w:rPr>
                <w:rFonts w:hint="eastAsia" w:ascii="宋体" w:hAnsi="宋体"/>
                <w:bCs/>
                <w:sz w:val="24"/>
                <w:szCs w:val="24"/>
              </w:rPr>
              <w:t>）</w:t>
            </w:r>
          </w:p>
        </w:tc>
        <w:tc>
          <w:tcPr>
            <w:tcW w:w="2057" w:type="dxa"/>
            <w:vAlign w:val="center"/>
          </w:tcPr>
          <w:p>
            <w:pPr>
              <w:spacing w:line="320" w:lineRule="exact"/>
              <w:jc w:val="center"/>
              <w:rPr>
                <w:rFonts w:ascii="宋体" w:hAnsi="宋体"/>
                <w:bCs/>
                <w:sz w:val="24"/>
                <w:szCs w:val="24"/>
              </w:rPr>
            </w:pPr>
            <w:r>
              <w:rPr>
                <w:rFonts w:hint="eastAsia" w:ascii="宋体" w:hAnsi="宋体"/>
                <w:bCs/>
                <w:sz w:val="24"/>
                <w:szCs w:val="24"/>
              </w:rPr>
              <w:t>设计单价</w:t>
            </w:r>
          </w:p>
          <w:p>
            <w:pPr>
              <w:spacing w:line="320" w:lineRule="exact"/>
              <w:jc w:val="center"/>
              <w:rPr>
                <w:rFonts w:ascii="宋体" w:hAnsi="宋体" w:eastAsiaTheme="minorEastAsia"/>
                <w:bCs/>
                <w:sz w:val="24"/>
                <w:szCs w:val="24"/>
              </w:rPr>
            </w:pPr>
            <w:r>
              <w:rPr>
                <w:rFonts w:hint="eastAsia" w:ascii="宋体" w:hAnsi="宋体"/>
                <w:bCs/>
                <w:sz w:val="24"/>
                <w:szCs w:val="24"/>
              </w:rPr>
              <w:t>（元）</w:t>
            </w:r>
          </w:p>
        </w:tc>
        <w:tc>
          <w:tcPr>
            <w:tcW w:w="2122" w:type="dxa"/>
            <w:vAlign w:val="center"/>
          </w:tcPr>
          <w:p>
            <w:pPr>
              <w:spacing w:line="320" w:lineRule="exact"/>
              <w:jc w:val="center"/>
              <w:rPr>
                <w:rFonts w:ascii="宋体" w:hAnsi="宋体"/>
                <w:bCs/>
                <w:sz w:val="24"/>
                <w:szCs w:val="24"/>
              </w:rPr>
            </w:pPr>
            <w:r>
              <w:rPr>
                <w:rFonts w:hint="eastAsia" w:ascii="宋体" w:hAnsi="宋体"/>
                <w:bCs/>
                <w:sz w:val="24"/>
                <w:szCs w:val="24"/>
              </w:rPr>
              <w:t>设计总价（元）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一</w:t>
            </w:r>
          </w:p>
        </w:tc>
        <w:tc>
          <w:tcPr>
            <w:tcW w:w="1968" w:type="dxa"/>
            <w:vAlign w:val="center"/>
          </w:tcPr>
          <w:p>
            <w:pPr>
              <w:spacing w:line="320" w:lineRule="exact"/>
              <w:jc w:val="center"/>
              <w:rPr>
                <w:rFonts w:ascii="宋体" w:hAnsi="宋体"/>
                <w:bCs/>
                <w:sz w:val="24"/>
                <w:szCs w:val="24"/>
              </w:rPr>
            </w:pPr>
            <w:r>
              <w:rPr>
                <w:rFonts w:hint="eastAsia" w:ascii="宋体" w:hAnsi="宋体"/>
                <w:bCs/>
                <w:sz w:val="24"/>
                <w:szCs w:val="24"/>
              </w:rPr>
              <w:t>可行性</w:t>
            </w:r>
          </w:p>
          <w:p>
            <w:pPr>
              <w:spacing w:line="320" w:lineRule="exact"/>
              <w:jc w:val="center"/>
              <w:rPr>
                <w:rFonts w:ascii="宋体" w:hAnsi="宋体" w:eastAsiaTheme="minorEastAsia"/>
                <w:bCs/>
                <w:sz w:val="24"/>
                <w:szCs w:val="24"/>
              </w:rPr>
            </w:pPr>
            <w:r>
              <w:rPr>
                <w:rFonts w:hint="eastAsia" w:ascii="宋体" w:hAnsi="宋体"/>
                <w:bCs/>
                <w:sz w:val="24"/>
                <w:szCs w:val="24"/>
              </w:rPr>
              <w:t>研究报告</w:t>
            </w:r>
          </w:p>
        </w:tc>
        <w:tc>
          <w:tcPr>
            <w:tcW w:w="2806" w:type="dxa"/>
            <w:vAlign w:val="center"/>
          </w:tcPr>
          <w:p>
            <w:pPr>
              <w:spacing w:line="320" w:lineRule="exact"/>
              <w:jc w:val="center"/>
              <w:rPr>
                <w:rFonts w:ascii="宋体" w:hAnsi="宋体" w:eastAsiaTheme="minorEastAsia"/>
                <w:bCs/>
                <w:sz w:val="24"/>
                <w:szCs w:val="24"/>
              </w:rPr>
            </w:pPr>
            <w:r>
              <w:rPr>
                <w:rFonts w:hint="eastAsia" w:ascii="宋体" w:hAnsi="宋体"/>
                <w:sz w:val="24"/>
                <w:szCs w:val="24"/>
              </w:rPr>
              <w:t>4000</w:t>
            </w:r>
          </w:p>
        </w:tc>
        <w:tc>
          <w:tcPr>
            <w:tcW w:w="2057" w:type="dxa"/>
            <w:vAlign w:val="center"/>
          </w:tcPr>
          <w:p>
            <w:pPr>
              <w:spacing w:line="540" w:lineRule="exact"/>
              <w:jc w:val="center"/>
              <w:rPr>
                <w:rFonts w:ascii="宋体" w:hAnsi="宋体" w:eastAsiaTheme="minorEastAsia"/>
                <w:bCs/>
                <w:sz w:val="24"/>
                <w:szCs w:val="24"/>
              </w:rPr>
            </w:pPr>
          </w:p>
        </w:tc>
        <w:tc>
          <w:tcPr>
            <w:tcW w:w="2122" w:type="dxa"/>
            <w:vAlign w:val="center"/>
          </w:tcPr>
          <w:p>
            <w:pPr>
              <w:spacing w:line="320" w:lineRule="exact"/>
              <w:rPr>
                <w:rFonts w:ascii="宋体" w:hAnsi="宋体"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bCs/>
                <w:sz w:val="24"/>
                <w:szCs w:val="24"/>
              </w:rPr>
            </w:pPr>
            <w:r>
              <w:rPr>
                <w:rFonts w:hint="eastAsia" w:ascii="宋体" w:hAnsi="宋体"/>
                <w:bCs/>
                <w:sz w:val="24"/>
                <w:szCs w:val="24"/>
              </w:rPr>
              <w:t>二</w:t>
            </w:r>
          </w:p>
        </w:tc>
        <w:tc>
          <w:tcPr>
            <w:tcW w:w="1968" w:type="dxa"/>
            <w:vAlign w:val="center"/>
          </w:tcPr>
          <w:p>
            <w:pPr>
              <w:spacing w:line="540" w:lineRule="exact"/>
              <w:jc w:val="center"/>
              <w:rPr>
                <w:rFonts w:ascii="宋体" w:hAnsi="宋体"/>
                <w:bCs/>
                <w:sz w:val="24"/>
                <w:szCs w:val="24"/>
              </w:rPr>
            </w:pPr>
            <w:r>
              <w:rPr>
                <w:rFonts w:hint="eastAsia" w:ascii="宋体" w:hAnsi="宋体"/>
                <w:bCs/>
                <w:sz w:val="24"/>
                <w:szCs w:val="24"/>
              </w:rPr>
              <w:t>平面图测绘</w:t>
            </w:r>
          </w:p>
        </w:tc>
        <w:tc>
          <w:tcPr>
            <w:tcW w:w="2806" w:type="dxa"/>
            <w:vAlign w:val="center"/>
          </w:tcPr>
          <w:p>
            <w:pPr>
              <w:spacing w:line="540" w:lineRule="exact"/>
              <w:jc w:val="center"/>
              <w:rPr>
                <w:rFonts w:ascii="宋体" w:hAnsi="宋体"/>
                <w:bCs/>
                <w:sz w:val="24"/>
                <w:szCs w:val="24"/>
              </w:rPr>
            </w:pPr>
            <w:r>
              <w:rPr>
                <w:rFonts w:hint="eastAsia" w:ascii="宋体" w:hAnsi="宋体"/>
                <w:sz w:val="24"/>
                <w:szCs w:val="24"/>
              </w:rPr>
              <w:t>4000</w:t>
            </w:r>
          </w:p>
        </w:tc>
        <w:tc>
          <w:tcPr>
            <w:tcW w:w="2057" w:type="dxa"/>
            <w:vAlign w:val="center"/>
          </w:tcPr>
          <w:p>
            <w:pPr>
              <w:spacing w:line="540" w:lineRule="exact"/>
              <w:jc w:val="center"/>
              <w:rPr>
                <w:rFonts w:ascii="宋体" w:hAnsi="宋体"/>
                <w:bCs/>
                <w:sz w:val="24"/>
                <w:szCs w:val="24"/>
              </w:rPr>
            </w:pPr>
          </w:p>
        </w:tc>
        <w:tc>
          <w:tcPr>
            <w:tcW w:w="2122" w:type="dxa"/>
            <w:vAlign w:val="center"/>
          </w:tcPr>
          <w:p>
            <w:pPr>
              <w:spacing w:line="320" w:lineRule="exact"/>
              <w:rPr>
                <w:rFonts w:ascii="宋体" w:hAnsi="宋体"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三</w:t>
            </w:r>
          </w:p>
        </w:tc>
        <w:tc>
          <w:tcPr>
            <w:tcW w:w="1968" w:type="dxa"/>
            <w:vAlign w:val="center"/>
          </w:tcPr>
          <w:p>
            <w:pPr>
              <w:spacing w:line="320" w:lineRule="exact"/>
              <w:jc w:val="center"/>
              <w:rPr>
                <w:rFonts w:ascii="宋体" w:hAnsi="宋体"/>
                <w:bCs/>
                <w:sz w:val="24"/>
                <w:szCs w:val="24"/>
              </w:rPr>
            </w:pPr>
            <w:r>
              <w:rPr>
                <w:rFonts w:hint="eastAsia" w:ascii="宋体" w:hAnsi="宋体"/>
                <w:bCs/>
                <w:sz w:val="24"/>
                <w:szCs w:val="24"/>
              </w:rPr>
              <w:t>建筑室内</w:t>
            </w:r>
          </w:p>
          <w:p>
            <w:pPr>
              <w:spacing w:line="320" w:lineRule="exact"/>
              <w:jc w:val="center"/>
              <w:rPr>
                <w:rFonts w:ascii="宋体" w:hAnsi="宋体" w:eastAsiaTheme="minorEastAsia"/>
                <w:bCs/>
                <w:sz w:val="24"/>
                <w:szCs w:val="24"/>
              </w:rPr>
            </w:pPr>
            <w:r>
              <w:rPr>
                <w:rFonts w:hint="eastAsia" w:ascii="宋体" w:hAnsi="宋体"/>
                <w:bCs/>
                <w:sz w:val="24"/>
                <w:szCs w:val="24"/>
              </w:rPr>
              <w:t>设计方案设计</w:t>
            </w:r>
          </w:p>
        </w:tc>
        <w:tc>
          <w:tcPr>
            <w:tcW w:w="2806"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4000</w:t>
            </w:r>
          </w:p>
        </w:tc>
        <w:tc>
          <w:tcPr>
            <w:tcW w:w="2057" w:type="dxa"/>
            <w:vAlign w:val="center"/>
          </w:tcPr>
          <w:p>
            <w:pPr>
              <w:spacing w:line="540" w:lineRule="exact"/>
              <w:jc w:val="center"/>
              <w:rPr>
                <w:rFonts w:ascii="宋体" w:hAnsi="宋体" w:eastAsiaTheme="minorEastAsia"/>
                <w:bCs/>
                <w:sz w:val="24"/>
                <w:szCs w:val="24"/>
              </w:rPr>
            </w:pPr>
          </w:p>
        </w:tc>
        <w:tc>
          <w:tcPr>
            <w:tcW w:w="2122" w:type="dxa"/>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69" w:type="dxa"/>
            <w:gridSpan w:val="3"/>
            <w:vAlign w:val="center"/>
          </w:tcPr>
          <w:p>
            <w:pPr>
              <w:spacing w:line="540" w:lineRule="exact"/>
              <w:jc w:val="center"/>
              <w:rPr>
                <w:rFonts w:ascii="宋体" w:hAnsi="宋体"/>
                <w:bCs/>
                <w:sz w:val="24"/>
                <w:szCs w:val="24"/>
              </w:rPr>
            </w:pPr>
            <w:r>
              <w:rPr>
                <w:rFonts w:hint="eastAsia" w:ascii="宋体" w:hAnsi="宋体"/>
                <w:bCs/>
                <w:sz w:val="24"/>
                <w:szCs w:val="24"/>
              </w:rPr>
              <w:t>总价合计：大写（人民币：                   ）</w:t>
            </w:r>
          </w:p>
        </w:tc>
        <w:tc>
          <w:tcPr>
            <w:tcW w:w="2057" w:type="dxa"/>
            <w:vAlign w:val="center"/>
          </w:tcPr>
          <w:p>
            <w:pPr>
              <w:spacing w:line="540" w:lineRule="exact"/>
              <w:jc w:val="center"/>
              <w:rPr>
                <w:rFonts w:ascii="宋体" w:hAnsi="宋体" w:eastAsiaTheme="minorEastAsia"/>
                <w:b/>
                <w:sz w:val="24"/>
                <w:szCs w:val="24"/>
              </w:rPr>
            </w:pPr>
          </w:p>
        </w:tc>
        <w:tc>
          <w:tcPr>
            <w:tcW w:w="2122" w:type="dxa"/>
            <w:vAlign w:val="center"/>
          </w:tcPr>
          <w:p>
            <w:pPr>
              <w:spacing w:line="540" w:lineRule="exact"/>
              <w:jc w:val="center"/>
              <w:rPr>
                <w:rFonts w:ascii="宋体" w:hAnsi="宋体"/>
                <w:bCs/>
                <w:sz w:val="24"/>
                <w:szCs w:val="24"/>
              </w:rPr>
            </w:pPr>
          </w:p>
        </w:tc>
      </w:tr>
    </w:tbl>
    <w:p>
      <w:pPr>
        <w:spacing w:line="440" w:lineRule="exact"/>
        <w:rPr>
          <w:rFonts w:ascii="宋体" w:hAnsi="宋体" w:cs="宋体"/>
          <w:sz w:val="24"/>
          <w:szCs w:val="24"/>
        </w:rPr>
      </w:pPr>
    </w:p>
    <w:p>
      <w:pPr>
        <w:spacing w:line="400" w:lineRule="exact"/>
        <w:jc w:val="left"/>
        <w:rPr>
          <w:rFonts w:ascii="宋体" w:hAnsi="宋体"/>
          <w:bCs/>
          <w:sz w:val="24"/>
          <w:szCs w:val="24"/>
        </w:rPr>
      </w:pPr>
      <w:r>
        <w:rPr>
          <w:rFonts w:hint="eastAsia" w:ascii="宋体" w:hAnsi="宋体"/>
          <w:bCs/>
          <w:sz w:val="24"/>
          <w:szCs w:val="24"/>
        </w:rPr>
        <w:t>新市场报价</w:t>
      </w:r>
    </w:p>
    <w:tbl>
      <w:tblPr>
        <w:tblStyle w:val="14"/>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68"/>
        <w:gridCol w:w="2806"/>
        <w:gridCol w:w="205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序号</w:t>
            </w:r>
          </w:p>
        </w:tc>
        <w:tc>
          <w:tcPr>
            <w:tcW w:w="1968"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设计内容</w:t>
            </w:r>
          </w:p>
        </w:tc>
        <w:tc>
          <w:tcPr>
            <w:tcW w:w="2806" w:type="dxa"/>
            <w:vAlign w:val="center"/>
          </w:tcPr>
          <w:p>
            <w:pPr>
              <w:spacing w:line="400" w:lineRule="exact"/>
              <w:jc w:val="center"/>
              <w:rPr>
                <w:rFonts w:ascii="宋体" w:hAnsi="宋体" w:eastAsiaTheme="minorEastAsia"/>
                <w:bCs/>
                <w:sz w:val="24"/>
                <w:szCs w:val="24"/>
              </w:rPr>
            </w:pPr>
            <w:r>
              <w:rPr>
                <w:rFonts w:hint="eastAsia" w:ascii="宋体" w:hAnsi="宋体"/>
                <w:bCs/>
                <w:sz w:val="24"/>
                <w:szCs w:val="24"/>
              </w:rPr>
              <w:t>预估面积（</w:t>
            </w:r>
            <w:r>
              <w:rPr>
                <w:rFonts w:hint="eastAsia" w:ascii="宋体" w:hAnsi="宋体" w:cs="宋体"/>
                <w:bCs/>
                <w:sz w:val="24"/>
                <w:szCs w:val="24"/>
              </w:rPr>
              <w:t>㎡</w:t>
            </w:r>
            <w:r>
              <w:rPr>
                <w:rFonts w:hint="eastAsia" w:ascii="宋体" w:hAnsi="宋体"/>
                <w:bCs/>
                <w:sz w:val="24"/>
                <w:szCs w:val="24"/>
              </w:rPr>
              <w:t>）</w:t>
            </w:r>
          </w:p>
        </w:tc>
        <w:tc>
          <w:tcPr>
            <w:tcW w:w="2057" w:type="dxa"/>
            <w:vAlign w:val="center"/>
          </w:tcPr>
          <w:p>
            <w:pPr>
              <w:spacing w:line="320" w:lineRule="exact"/>
              <w:jc w:val="center"/>
              <w:rPr>
                <w:rFonts w:ascii="宋体" w:hAnsi="宋体"/>
                <w:bCs/>
                <w:sz w:val="24"/>
                <w:szCs w:val="24"/>
              </w:rPr>
            </w:pPr>
            <w:r>
              <w:rPr>
                <w:rFonts w:hint="eastAsia" w:ascii="宋体" w:hAnsi="宋体"/>
                <w:bCs/>
                <w:sz w:val="24"/>
                <w:szCs w:val="24"/>
              </w:rPr>
              <w:t>设计单价</w:t>
            </w:r>
          </w:p>
          <w:p>
            <w:pPr>
              <w:spacing w:line="320" w:lineRule="exact"/>
              <w:jc w:val="center"/>
              <w:rPr>
                <w:rFonts w:ascii="宋体" w:hAnsi="宋体" w:eastAsiaTheme="minorEastAsia"/>
                <w:bCs/>
                <w:sz w:val="24"/>
                <w:szCs w:val="24"/>
              </w:rPr>
            </w:pPr>
            <w:r>
              <w:rPr>
                <w:rFonts w:hint="eastAsia" w:ascii="宋体" w:hAnsi="宋体"/>
                <w:bCs/>
                <w:sz w:val="24"/>
                <w:szCs w:val="24"/>
              </w:rPr>
              <w:t>（元）</w:t>
            </w:r>
          </w:p>
        </w:tc>
        <w:tc>
          <w:tcPr>
            <w:tcW w:w="2122" w:type="dxa"/>
            <w:vAlign w:val="center"/>
          </w:tcPr>
          <w:p>
            <w:pPr>
              <w:spacing w:line="320" w:lineRule="exact"/>
              <w:jc w:val="center"/>
              <w:rPr>
                <w:rFonts w:ascii="宋体" w:hAnsi="宋体"/>
                <w:bCs/>
                <w:sz w:val="24"/>
                <w:szCs w:val="24"/>
              </w:rPr>
            </w:pPr>
            <w:r>
              <w:rPr>
                <w:rFonts w:hint="eastAsia" w:ascii="宋体" w:hAnsi="宋体"/>
                <w:bCs/>
                <w:sz w:val="24"/>
                <w:szCs w:val="24"/>
              </w:rPr>
              <w:t>设计总价（元）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一</w:t>
            </w:r>
          </w:p>
        </w:tc>
        <w:tc>
          <w:tcPr>
            <w:tcW w:w="1968" w:type="dxa"/>
            <w:vAlign w:val="center"/>
          </w:tcPr>
          <w:p>
            <w:pPr>
              <w:spacing w:line="320" w:lineRule="exact"/>
              <w:jc w:val="center"/>
              <w:rPr>
                <w:rFonts w:ascii="宋体" w:hAnsi="宋体"/>
                <w:bCs/>
                <w:sz w:val="24"/>
                <w:szCs w:val="24"/>
              </w:rPr>
            </w:pPr>
            <w:r>
              <w:rPr>
                <w:rFonts w:hint="eastAsia" w:ascii="宋体" w:hAnsi="宋体"/>
                <w:bCs/>
                <w:sz w:val="24"/>
                <w:szCs w:val="24"/>
              </w:rPr>
              <w:t>可行性</w:t>
            </w:r>
          </w:p>
          <w:p>
            <w:pPr>
              <w:spacing w:line="320" w:lineRule="exact"/>
              <w:jc w:val="center"/>
              <w:rPr>
                <w:rFonts w:ascii="宋体" w:hAnsi="宋体" w:eastAsiaTheme="minorEastAsia"/>
                <w:bCs/>
                <w:sz w:val="24"/>
                <w:szCs w:val="24"/>
              </w:rPr>
            </w:pPr>
            <w:r>
              <w:rPr>
                <w:rFonts w:hint="eastAsia" w:ascii="宋体" w:hAnsi="宋体"/>
                <w:bCs/>
                <w:sz w:val="24"/>
                <w:szCs w:val="24"/>
              </w:rPr>
              <w:t>研究报告</w:t>
            </w:r>
          </w:p>
        </w:tc>
        <w:tc>
          <w:tcPr>
            <w:tcW w:w="2806" w:type="dxa"/>
            <w:vAlign w:val="center"/>
          </w:tcPr>
          <w:p>
            <w:pPr>
              <w:spacing w:line="320" w:lineRule="exact"/>
              <w:jc w:val="center"/>
              <w:rPr>
                <w:rFonts w:ascii="宋体" w:hAnsi="宋体" w:eastAsiaTheme="minorEastAsia"/>
                <w:bCs/>
                <w:sz w:val="24"/>
                <w:szCs w:val="24"/>
              </w:rPr>
            </w:pPr>
            <w:r>
              <w:rPr>
                <w:rFonts w:hint="eastAsia" w:ascii="宋体" w:hAnsi="宋体"/>
                <w:sz w:val="24"/>
                <w:szCs w:val="24"/>
              </w:rPr>
              <w:t>2800</w:t>
            </w:r>
          </w:p>
        </w:tc>
        <w:tc>
          <w:tcPr>
            <w:tcW w:w="2057" w:type="dxa"/>
            <w:vAlign w:val="center"/>
          </w:tcPr>
          <w:p>
            <w:pPr>
              <w:spacing w:line="540" w:lineRule="exact"/>
              <w:jc w:val="center"/>
              <w:rPr>
                <w:rFonts w:ascii="宋体" w:hAnsi="宋体" w:eastAsiaTheme="minorEastAsia"/>
                <w:bCs/>
                <w:sz w:val="24"/>
                <w:szCs w:val="24"/>
              </w:rPr>
            </w:pPr>
          </w:p>
        </w:tc>
        <w:tc>
          <w:tcPr>
            <w:tcW w:w="2122" w:type="dxa"/>
            <w:vAlign w:val="center"/>
          </w:tcPr>
          <w:p>
            <w:pPr>
              <w:spacing w:line="320" w:lineRule="exact"/>
              <w:rPr>
                <w:rFonts w:ascii="宋体" w:hAnsi="宋体"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bCs/>
                <w:sz w:val="24"/>
                <w:szCs w:val="24"/>
              </w:rPr>
            </w:pPr>
            <w:r>
              <w:rPr>
                <w:rFonts w:hint="eastAsia" w:ascii="宋体" w:hAnsi="宋体"/>
                <w:bCs/>
                <w:sz w:val="24"/>
                <w:szCs w:val="24"/>
              </w:rPr>
              <w:t>二</w:t>
            </w:r>
          </w:p>
        </w:tc>
        <w:tc>
          <w:tcPr>
            <w:tcW w:w="1968" w:type="dxa"/>
            <w:vAlign w:val="center"/>
          </w:tcPr>
          <w:p>
            <w:pPr>
              <w:spacing w:line="540" w:lineRule="exact"/>
              <w:jc w:val="center"/>
              <w:rPr>
                <w:rFonts w:ascii="宋体" w:hAnsi="宋体"/>
                <w:bCs/>
                <w:sz w:val="24"/>
                <w:szCs w:val="24"/>
              </w:rPr>
            </w:pPr>
            <w:r>
              <w:rPr>
                <w:rFonts w:hint="eastAsia" w:ascii="宋体" w:hAnsi="宋体"/>
                <w:bCs/>
                <w:sz w:val="24"/>
                <w:szCs w:val="24"/>
              </w:rPr>
              <w:t>平面图测绘</w:t>
            </w:r>
          </w:p>
        </w:tc>
        <w:tc>
          <w:tcPr>
            <w:tcW w:w="2806" w:type="dxa"/>
            <w:vAlign w:val="center"/>
          </w:tcPr>
          <w:p>
            <w:pPr>
              <w:spacing w:line="540" w:lineRule="exact"/>
              <w:jc w:val="center"/>
              <w:rPr>
                <w:rFonts w:ascii="宋体" w:hAnsi="宋体"/>
                <w:bCs/>
                <w:sz w:val="24"/>
                <w:szCs w:val="24"/>
              </w:rPr>
            </w:pPr>
            <w:r>
              <w:rPr>
                <w:rFonts w:hint="eastAsia" w:ascii="宋体" w:hAnsi="宋体"/>
                <w:sz w:val="24"/>
                <w:szCs w:val="24"/>
              </w:rPr>
              <w:t>2800</w:t>
            </w:r>
          </w:p>
        </w:tc>
        <w:tc>
          <w:tcPr>
            <w:tcW w:w="2057" w:type="dxa"/>
            <w:vAlign w:val="center"/>
          </w:tcPr>
          <w:p>
            <w:pPr>
              <w:spacing w:line="540" w:lineRule="exact"/>
              <w:jc w:val="center"/>
              <w:rPr>
                <w:rFonts w:ascii="宋体" w:hAnsi="宋体"/>
                <w:bCs/>
                <w:sz w:val="24"/>
                <w:szCs w:val="24"/>
              </w:rPr>
            </w:pPr>
          </w:p>
        </w:tc>
        <w:tc>
          <w:tcPr>
            <w:tcW w:w="2122" w:type="dxa"/>
            <w:vAlign w:val="center"/>
          </w:tcPr>
          <w:p>
            <w:pPr>
              <w:spacing w:line="320" w:lineRule="exact"/>
              <w:rPr>
                <w:rFonts w:ascii="宋体" w:hAnsi="宋体" w:eastAsia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95"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三</w:t>
            </w:r>
          </w:p>
        </w:tc>
        <w:tc>
          <w:tcPr>
            <w:tcW w:w="1968" w:type="dxa"/>
            <w:vAlign w:val="center"/>
          </w:tcPr>
          <w:p>
            <w:pPr>
              <w:spacing w:line="320" w:lineRule="exact"/>
              <w:jc w:val="center"/>
              <w:rPr>
                <w:rFonts w:ascii="宋体" w:hAnsi="宋体"/>
                <w:bCs/>
                <w:sz w:val="24"/>
                <w:szCs w:val="24"/>
              </w:rPr>
            </w:pPr>
            <w:r>
              <w:rPr>
                <w:rFonts w:hint="eastAsia" w:ascii="宋体" w:hAnsi="宋体"/>
                <w:bCs/>
                <w:sz w:val="24"/>
                <w:szCs w:val="24"/>
              </w:rPr>
              <w:t>建筑室内</w:t>
            </w:r>
          </w:p>
          <w:p>
            <w:pPr>
              <w:spacing w:line="320" w:lineRule="exact"/>
              <w:jc w:val="center"/>
              <w:rPr>
                <w:rFonts w:ascii="宋体" w:hAnsi="宋体" w:eastAsiaTheme="minorEastAsia"/>
                <w:bCs/>
                <w:sz w:val="24"/>
                <w:szCs w:val="24"/>
              </w:rPr>
            </w:pPr>
            <w:r>
              <w:rPr>
                <w:rFonts w:hint="eastAsia" w:ascii="宋体" w:hAnsi="宋体"/>
                <w:bCs/>
                <w:sz w:val="24"/>
                <w:szCs w:val="24"/>
              </w:rPr>
              <w:t>设计方案设计</w:t>
            </w:r>
          </w:p>
        </w:tc>
        <w:tc>
          <w:tcPr>
            <w:tcW w:w="2806" w:type="dxa"/>
            <w:vAlign w:val="center"/>
          </w:tcPr>
          <w:p>
            <w:pPr>
              <w:spacing w:line="540" w:lineRule="exact"/>
              <w:jc w:val="center"/>
              <w:rPr>
                <w:rFonts w:ascii="宋体" w:hAnsi="宋体" w:eastAsiaTheme="minorEastAsia"/>
                <w:bCs/>
                <w:sz w:val="24"/>
                <w:szCs w:val="24"/>
              </w:rPr>
            </w:pPr>
            <w:r>
              <w:rPr>
                <w:rFonts w:hint="eastAsia" w:ascii="宋体" w:hAnsi="宋体"/>
                <w:bCs/>
                <w:sz w:val="24"/>
                <w:szCs w:val="24"/>
              </w:rPr>
              <w:t>2800</w:t>
            </w:r>
          </w:p>
        </w:tc>
        <w:tc>
          <w:tcPr>
            <w:tcW w:w="2057" w:type="dxa"/>
            <w:vAlign w:val="center"/>
          </w:tcPr>
          <w:p>
            <w:pPr>
              <w:spacing w:line="540" w:lineRule="exact"/>
              <w:jc w:val="center"/>
              <w:rPr>
                <w:rFonts w:ascii="宋体" w:hAnsi="宋体" w:eastAsiaTheme="minorEastAsia"/>
                <w:bCs/>
                <w:sz w:val="24"/>
                <w:szCs w:val="24"/>
              </w:rPr>
            </w:pPr>
          </w:p>
        </w:tc>
        <w:tc>
          <w:tcPr>
            <w:tcW w:w="2122" w:type="dxa"/>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669" w:type="dxa"/>
            <w:gridSpan w:val="3"/>
            <w:vAlign w:val="center"/>
          </w:tcPr>
          <w:p>
            <w:pPr>
              <w:spacing w:line="540" w:lineRule="exact"/>
              <w:jc w:val="center"/>
              <w:rPr>
                <w:rFonts w:ascii="宋体" w:hAnsi="宋体"/>
                <w:bCs/>
                <w:sz w:val="24"/>
                <w:szCs w:val="24"/>
              </w:rPr>
            </w:pPr>
            <w:r>
              <w:rPr>
                <w:rFonts w:hint="eastAsia" w:ascii="宋体" w:hAnsi="宋体"/>
                <w:bCs/>
                <w:sz w:val="24"/>
                <w:szCs w:val="24"/>
              </w:rPr>
              <w:t>总价合计：大写（人民币：                   ）</w:t>
            </w:r>
          </w:p>
        </w:tc>
        <w:tc>
          <w:tcPr>
            <w:tcW w:w="2057" w:type="dxa"/>
            <w:vAlign w:val="center"/>
          </w:tcPr>
          <w:p>
            <w:pPr>
              <w:spacing w:line="540" w:lineRule="exact"/>
              <w:jc w:val="center"/>
              <w:rPr>
                <w:rFonts w:ascii="宋体" w:hAnsi="宋体" w:eastAsiaTheme="minorEastAsia"/>
                <w:b/>
                <w:sz w:val="24"/>
                <w:szCs w:val="24"/>
              </w:rPr>
            </w:pPr>
          </w:p>
        </w:tc>
        <w:tc>
          <w:tcPr>
            <w:tcW w:w="2122" w:type="dxa"/>
            <w:vAlign w:val="center"/>
          </w:tcPr>
          <w:p>
            <w:pPr>
              <w:spacing w:line="540" w:lineRule="exact"/>
              <w:jc w:val="center"/>
              <w:rPr>
                <w:rFonts w:ascii="宋体" w:hAnsi="宋体"/>
                <w:bCs/>
                <w:sz w:val="24"/>
                <w:szCs w:val="24"/>
              </w:rPr>
            </w:pPr>
          </w:p>
        </w:tc>
      </w:tr>
    </w:tbl>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宋体" w:hAnsi="宋体" w:cs="宋体"/>
          <w:bCs/>
          <w:sz w:val="24"/>
          <w:szCs w:val="24"/>
        </w:rPr>
      </w:pPr>
      <w:r>
        <w:rPr>
          <w:rFonts w:hint="eastAsia" w:ascii="宋体" w:hAnsi="宋体" w:cs="宋体"/>
          <w:bCs/>
          <w:sz w:val="24"/>
          <w:szCs w:val="24"/>
        </w:rPr>
        <w:t>日期：</w:t>
      </w:r>
    </w:p>
    <w:p/>
    <w:p/>
    <w:p/>
    <w:p/>
    <w:p/>
    <w:p>
      <w:pPr>
        <w:rPr>
          <w:rFonts w:ascii="方正小标宋简体" w:hAnsi="方正小标宋简体" w:cs="方正小标宋简体"/>
          <w:sz w:val="36"/>
          <w:szCs w:val="36"/>
          <w:u w:val="single"/>
        </w:rPr>
      </w:pPr>
      <w:r>
        <w:rPr>
          <w:rFonts w:hint="eastAsia" w:ascii="Times New Roman" w:hAnsi="Times New Roman"/>
          <w:sz w:val="28"/>
          <w:szCs w:val="28"/>
        </w:rPr>
        <w:t>五、业绩表</w:t>
      </w:r>
    </w:p>
    <w:p>
      <w:pPr>
        <w:spacing w:line="360" w:lineRule="auto"/>
        <w:ind w:left="0" w:leftChars="-202" w:right="-147" w:rightChars="-70" w:hanging="424" w:hangingChars="118"/>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近3年工程改造业绩表</w:t>
      </w:r>
    </w:p>
    <w:tbl>
      <w:tblPr>
        <w:tblStyle w:val="13"/>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624"/>
        <w:gridCol w:w="1441"/>
        <w:gridCol w:w="1807"/>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序号</w:t>
            </w:r>
          </w:p>
        </w:tc>
        <w:tc>
          <w:tcPr>
            <w:tcW w:w="1624" w:type="dxa"/>
            <w:vAlign w:val="center"/>
          </w:tcPr>
          <w:p>
            <w:pPr>
              <w:pStyle w:val="6"/>
              <w:adjustRightInd w:val="0"/>
              <w:snapToGrid w:val="0"/>
              <w:spacing w:line="30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项目名称</w:t>
            </w:r>
          </w:p>
        </w:tc>
        <w:tc>
          <w:tcPr>
            <w:tcW w:w="1441" w:type="dxa"/>
            <w:vAlign w:val="center"/>
          </w:tcPr>
          <w:p>
            <w:pPr>
              <w:pStyle w:val="6"/>
              <w:adjustRightInd w:val="0"/>
              <w:snapToGrid w:val="0"/>
              <w:spacing w:line="30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项目介绍</w:t>
            </w:r>
          </w:p>
        </w:tc>
        <w:tc>
          <w:tcPr>
            <w:tcW w:w="1807" w:type="dxa"/>
            <w:vAlign w:val="center"/>
          </w:tcPr>
          <w:p>
            <w:pPr>
              <w:pStyle w:val="6"/>
              <w:adjustRightInd w:val="0"/>
              <w:snapToGrid w:val="0"/>
              <w:spacing w:line="30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合同签订时间</w:t>
            </w:r>
          </w:p>
        </w:tc>
        <w:tc>
          <w:tcPr>
            <w:tcW w:w="3354" w:type="dxa"/>
            <w:vAlign w:val="center"/>
          </w:tcPr>
          <w:p>
            <w:pPr>
              <w:pStyle w:val="6"/>
              <w:adjustRightInd w:val="0"/>
              <w:snapToGrid w:val="0"/>
              <w:spacing w:line="300" w:lineRule="auto"/>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b/>
                <w:bCs/>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spacing w:line="216" w:lineRule="auto"/>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rPr>
                <w:rFonts w:hint="default" w:ascii="Arial" w:hAnsi="Arial" w:cs="Arial"/>
                <w:sz w:val="21"/>
                <w:szCs w:val="21"/>
              </w:rPr>
            </w:pPr>
          </w:p>
        </w:tc>
        <w:tc>
          <w:tcPr>
            <w:tcW w:w="1441" w:type="dxa"/>
          </w:tcPr>
          <w:p>
            <w:pPr>
              <w:pStyle w:val="11"/>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4" w:type="dxa"/>
            <w:vAlign w:val="center"/>
          </w:tcPr>
          <w:p>
            <w:pPr>
              <w:pStyle w:val="6"/>
              <w:adjustRightInd w:val="0"/>
              <w:snapToGrid w:val="0"/>
              <w:spacing w:line="300" w:lineRule="auto"/>
              <w:ind w:firstLine="0" w:firstLineChars="0"/>
              <w:jc w:val="center"/>
              <w:rPr>
                <w:rFonts w:hAnsi="宋体"/>
                <w:sz w:val="21"/>
                <w:szCs w:val="21"/>
              </w:rPr>
            </w:pPr>
          </w:p>
        </w:tc>
        <w:tc>
          <w:tcPr>
            <w:tcW w:w="1624" w:type="dxa"/>
          </w:tcPr>
          <w:p>
            <w:pPr>
              <w:pStyle w:val="11"/>
              <w:kinsoku w:val="0"/>
              <w:overflowPunct w:val="0"/>
              <w:spacing w:line="216" w:lineRule="auto"/>
              <w:jc w:val="both"/>
              <w:textAlignment w:val="baseline"/>
              <w:rPr>
                <w:rFonts w:hint="default" w:ascii="Arial" w:hAnsi="Arial" w:cs="Arial"/>
                <w:sz w:val="21"/>
                <w:szCs w:val="21"/>
              </w:rPr>
            </w:pPr>
          </w:p>
        </w:tc>
        <w:tc>
          <w:tcPr>
            <w:tcW w:w="1441" w:type="dxa"/>
          </w:tcPr>
          <w:p>
            <w:pPr>
              <w:pStyle w:val="11"/>
              <w:kinsoku w:val="0"/>
              <w:overflowPunct w:val="0"/>
              <w:jc w:val="both"/>
              <w:textAlignment w:val="baseline"/>
              <w:rPr>
                <w:rFonts w:hint="default" w:ascii="Arial" w:hAnsi="Arial" w:cs="Arial"/>
                <w:sz w:val="21"/>
                <w:szCs w:val="21"/>
              </w:rPr>
            </w:pPr>
          </w:p>
        </w:tc>
        <w:tc>
          <w:tcPr>
            <w:tcW w:w="1807" w:type="dxa"/>
            <w:vAlign w:val="center"/>
          </w:tcPr>
          <w:p>
            <w:pPr>
              <w:pStyle w:val="6"/>
              <w:adjustRightInd w:val="0"/>
              <w:snapToGrid w:val="0"/>
              <w:spacing w:line="300" w:lineRule="auto"/>
              <w:ind w:firstLine="0" w:firstLineChars="0"/>
              <w:jc w:val="center"/>
              <w:rPr>
                <w:rFonts w:hAnsi="宋体"/>
                <w:sz w:val="21"/>
                <w:szCs w:val="21"/>
              </w:rPr>
            </w:pPr>
          </w:p>
        </w:tc>
        <w:tc>
          <w:tcPr>
            <w:tcW w:w="3354" w:type="dxa"/>
            <w:vAlign w:val="center"/>
          </w:tcPr>
          <w:p>
            <w:pPr>
              <w:pStyle w:val="6"/>
              <w:adjustRightInd w:val="0"/>
              <w:snapToGrid w:val="0"/>
              <w:spacing w:line="300" w:lineRule="auto"/>
              <w:ind w:firstLine="0" w:firstLineChars="0"/>
              <w:jc w:val="center"/>
              <w:rPr>
                <w:rFonts w:hAnsi="宋体"/>
                <w:sz w:val="21"/>
                <w:szCs w:val="21"/>
              </w:rPr>
            </w:pPr>
          </w:p>
        </w:tc>
      </w:tr>
    </w:tbl>
    <w:p>
      <w:pPr>
        <w:spacing w:line="360" w:lineRule="auto"/>
        <w:ind w:firstLine="359" w:firstLineChars="171"/>
        <w:rPr>
          <w:rFonts w:ascii="仿宋" w:hAnsi="仿宋" w:eastAsia="仿宋" w:cs="仿宋"/>
          <w:szCs w:val="21"/>
        </w:rPr>
      </w:pPr>
      <w:r>
        <w:rPr>
          <w:rFonts w:hint="eastAsia" w:ascii="仿宋" w:hAnsi="仿宋" w:eastAsia="仿宋" w:cs="仿宋"/>
          <w:szCs w:val="21"/>
        </w:rPr>
        <w:t>注：1、近3年（2019年1月1日至今）有承接过广东省范围内的工程改造项目）</w:t>
      </w:r>
    </w:p>
    <w:p>
      <w:pPr>
        <w:pStyle w:val="3"/>
      </w:pPr>
    </w:p>
    <w:p/>
    <w:p>
      <w:pPr>
        <w:pStyle w:val="3"/>
      </w:pPr>
    </w:p>
    <w:p/>
    <w:p>
      <w:pPr>
        <w:rPr>
          <w:rFonts w:ascii="Times New Roman" w:hAnsi="Times New Roman"/>
          <w:sz w:val="28"/>
          <w:szCs w:val="28"/>
        </w:rPr>
      </w:pPr>
    </w:p>
    <w:p>
      <w:pPr>
        <w:rPr>
          <w:rFonts w:ascii="Times New Roman" w:hAnsi="Times New Roman"/>
          <w:sz w:val="28"/>
          <w:szCs w:val="28"/>
        </w:rPr>
      </w:pPr>
    </w:p>
    <w:p>
      <w:pPr>
        <w:rPr>
          <w:rFonts w:ascii="仿宋_GB2312" w:hAnsi="仿宋_GB2312" w:eastAsia="仿宋_GB2312" w:cs="仿宋_GB2312"/>
          <w:szCs w:val="21"/>
        </w:rPr>
      </w:pPr>
      <w:r>
        <w:rPr>
          <w:rFonts w:hint="eastAsia" w:ascii="Times New Roman" w:hAnsi="Times New Roman"/>
          <w:sz w:val="28"/>
          <w:szCs w:val="28"/>
        </w:rPr>
        <w:t>六、投标文件符合性审查表</w:t>
      </w:r>
    </w:p>
    <w:p>
      <w:pPr>
        <w:jc w:val="center"/>
        <w:rPr>
          <w:rFonts w:ascii="宋体" w:hAnsi="宋体"/>
          <w:b/>
          <w:sz w:val="44"/>
          <w:szCs w:val="44"/>
        </w:rPr>
      </w:pPr>
      <w:r>
        <w:rPr>
          <w:rFonts w:hint="eastAsia" w:ascii="宋体" w:hAnsi="宋体"/>
          <w:b/>
          <w:sz w:val="44"/>
          <w:szCs w:val="44"/>
        </w:rPr>
        <w:t>投标文件符合性审查表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bCs/>
          <w:sz w:val="32"/>
          <w:szCs w:val="32"/>
        </w:rPr>
        <w:t>南沙中心市场升级改造咨询单位</w:t>
      </w:r>
    </w:p>
    <w:tbl>
      <w:tblPr>
        <w:tblStyle w:val="13"/>
        <w:tblW w:w="0" w:type="auto"/>
        <w:tblInd w:w="100" w:type="dxa"/>
        <w:tblLayout w:type="autofit"/>
        <w:tblCellMar>
          <w:top w:w="0" w:type="dxa"/>
          <w:left w:w="108" w:type="dxa"/>
          <w:bottom w:w="0" w:type="dxa"/>
          <w:right w:w="108" w:type="dxa"/>
        </w:tblCellMar>
      </w:tblPr>
      <w:tblGrid>
        <w:gridCol w:w="496"/>
        <w:gridCol w:w="4229"/>
        <w:gridCol w:w="1103"/>
        <w:gridCol w:w="1076"/>
        <w:gridCol w:w="1058"/>
        <w:gridCol w:w="1016"/>
        <w:gridCol w:w="776"/>
      </w:tblGrid>
      <w:tr>
        <w:tblPrEx>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序号</w:t>
            </w:r>
          </w:p>
        </w:tc>
        <w:tc>
          <w:tcPr>
            <w:tcW w:w="42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审查项目     </w:t>
            </w:r>
          </w:p>
        </w:tc>
        <w:tc>
          <w:tcPr>
            <w:tcW w:w="42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 xml:space="preserve">  投标人名称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备注</w:t>
            </w:r>
          </w:p>
        </w:tc>
      </w:tr>
      <w:tr>
        <w:tblPrEx>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42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8"/>
                <w:szCs w:val="28"/>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sz w:val="28"/>
                <w:szCs w:val="28"/>
              </w:rPr>
            </w:pPr>
          </w:p>
        </w:tc>
      </w:tr>
      <w:tr>
        <w:tblPrEx>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1</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投标文件密封性完好。</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2</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投标人需提交营业执照复印件、法定代表人身份证明书原件、法人身份证复印件；有授权委托人的，还需提交授权委托书和受委托人身份证复印件；</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3</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失信被执行人或企业经营异常名录或重大税收违法案件当事人名单”（提供以上信用信息查询记录其中一项截图，加盖本单位公章）</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4</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具备工程设计资质证书</w:t>
            </w:r>
            <w:r>
              <w:rPr>
                <w:rStyle w:val="30"/>
                <w:rFonts w:hint="default"/>
                <w:color w:val="auto"/>
                <w:lang w:bidi="ar"/>
              </w:rPr>
              <w:t>（建筑行业建筑工程甲级资质）（均加盖单位公章）</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5</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投标报价不高于招标最高限价。</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6</w:t>
            </w:r>
          </w:p>
        </w:tc>
        <w:tc>
          <w:tcPr>
            <w:tcW w:w="42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sz w:val="24"/>
                <w:szCs w:val="24"/>
              </w:rPr>
            </w:pPr>
            <w:r>
              <w:rPr>
                <w:rFonts w:hint="eastAsia" w:ascii="宋体" w:hAnsi="宋体" w:cs="宋体"/>
                <w:kern w:val="0"/>
                <w:sz w:val="24"/>
                <w:szCs w:val="24"/>
                <w:lang w:bidi="ar"/>
              </w:rPr>
              <w:t>已提供交纳投标保证金的银行转账单或收据复印件；已提供投标人在广州地区的银行账户（用于退回投标人投标保证金）。</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600" w:hRule="atLeast"/>
        </w:trPr>
        <w:tc>
          <w:tcPr>
            <w:tcW w:w="4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结论</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sz w:val="24"/>
                <w:szCs w:val="24"/>
              </w:rPr>
            </w:pPr>
          </w:p>
        </w:tc>
      </w:tr>
      <w:tr>
        <w:tblPrEx>
          <w:tblCellMar>
            <w:top w:w="0" w:type="dxa"/>
            <w:left w:w="108" w:type="dxa"/>
            <w:bottom w:w="0" w:type="dxa"/>
            <w:right w:w="108" w:type="dxa"/>
          </w:tblCellMar>
        </w:tblPrEx>
        <w:trPr>
          <w:trHeight w:val="70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8"/>
                <w:szCs w:val="28"/>
              </w:rPr>
            </w:pPr>
            <w:r>
              <w:rPr>
                <w:rFonts w:hint="eastAsia" w:ascii="宋体" w:hAnsi="宋体" w:cs="宋体"/>
                <w:kern w:val="0"/>
                <w:sz w:val="24"/>
                <w:szCs w:val="24"/>
                <w:lang w:bidi="ar"/>
              </w:rPr>
              <w:t>备注：每一项目符合的打“○”，不符合的打“×”；所有项目符合为通过，出现一个“×”的结论为不通过。</w:t>
            </w:r>
          </w:p>
        </w:tc>
      </w:tr>
    </w:tbl>
    <w:p>
      <w:pPr>
        <w:jc w:val="left"/>
        <w:rPr>
          <w:rFonts w:ascii="宋体" w:hAnsi="宋体"/>
          <w:sz w:val="24"/>
        </w:rPr>
      </w:pPr>
    </w:p>
    <w:p>
      <w:pPr>
        <w:rPr>
          <w:rFonts w:ascii="宋体" w:hAnsi="宋体"/>
          <w:sz w:val="24"/>
        </w:rPr>
      </w:pPr>
    </w:p>
    <w:p>
      <w:pPr>
        <w:rPr>
          <w:rFonts w:ascii="宋体" w:hAnsi="宋体"/>
          <w:sz w:val="24"/>
        </w:rPr>
      </w:pPr>
      <w:r>
        <w:rPr>
          <w:rFonts w:hint="eastAsia" w:ascii="宋体" w:hAnsi="宋体"/>
          <w:sz w:val="24"/>
        </w:rPr>
        <w:t>评审专家签名：                                  日期：     年    月    日</w:t>
      </w:r>
    </w:p>
    <w:p>
      <w:pPr>
        <w:sectPr>
          <w:pgSz w:w="11906" w:h="16838"/>
          <w:pgMar w:top="1134" w:right="1134" w:bottom="1134" w:left="1134" w:header="851" w:footer="992" w:gutter="0"/>
          <w:cols w:space="425" w:num="1"/>
          <w:docGrid w:type="lines" w:linePitch="312" w:charSpace="0"/>
        </w:sectPr>
      </w:pPr>
    </w:p>
    <w:p>
      <w:pPr>
        <w:rPr>
          <w:rFonts w:ascii="方正小标宋简体" w:hAnsi="方正小标宋简体" w:cs="方正小标宋简体"/>
          <w:sz w:val="36"/>
          <w:szCs w:val="36"/>
          <w:lang w:bidi="ar"/>
        </w:rPr>
      </w:pPr>
      <w:r>
        <w:rPr>
          <w:rFonts w:hint="eastAsia" w:ascii="Times New Roman" w:hAnsi="Times New Roman"/>
          <w:sz w:val="28"/>
          <w:szCs w:val="28"/>
        </w:rPr>
        <w:t>七、综合评分表</w:t>
      </w:r>
    </w:p>
    <w:tbl>
      <w:tblPr>
        <w:tblStyle w:val="13"/>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0"/>
        <w:gridCol w:w="548"/>
        <w:gridCol w:w="5252"/>
        <w:gridCol w:w="863"/>
        <w:gridCol w:w="925"/>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3" w:type="dxa"/>
            <w:vMerge w:val="restart"/>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序号</w:t>
            </w:r>
          </w:p>
        </w:tc>
        <w:tc>
          <w:tcPr>
            <w:tcW w:w="960" w:type="dxa"/>
            <w:vMerge w:val="restart"/>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审查项目</w:t>
            </w:r>
          </w:p>
        </w:tc>
        <w:tc>
          <w:tcPr>
            <w:tcW w:w="548" w:type="dxa"/>
            <w:vMerge w:val="restart"/>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分值</w:t>
            </w:r>
          </w:p>
        </w:tc>
        <w:tc>
          <w:tcPr>
            <w:tcW w:w="5252" w:type="dxa"/>
            <w:vMerge w:val="restart"/>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评分标准</w:t>
            </w:r>
          </w:p>
        </w:tc>
        <w:tc>
          <w:tcPr>
            <w:tcW w:w="2536" w:type="dxa"/>
            <w:gridSpan w:val="3"/>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投标人得分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3" w:type="dxa"/>
            <w:vMerge w:val="continue"/>
            <w:shd w:val="clear" w:color="auto" w:fill="auto"/>
            <w:vAlign w:val="center"/>
          </w:tcPr>
          <w:p>
            <w:pPr>
              <w:jc w:val="center"/>
              <w:rPr>
                <w:rFonts w:ascii="宋体" w:hAnsi="宋体" w:cs="宋体"/>
                <w:sz w:val="20"/>
              </w:rPr>
            </w:pPr>
          </w:p>
        </w:tc>
        <w:tc>
          <w:tcPr>
            <w:tcW w:w="960" w:type="dxa"/>
            <w:vMerge w:val="continue"/>
            <w:shd w:val="clear" w:color="auto" w:fill="auto"/>
            <w:vAlign w:val="center"/>
          </w:tcPr>
          <w:p>
            <w:pPr>
              <w:jc w:val="center"/>
              <w:rPr>
                <w:rFonts w:ascii="宋体" w:hAnsi="宋体" w:cs="宋体"/>
                <w:sz w:val="20"/>
              </w:rPr>
            </w:pPr>
          </w:p>
        </w:tc>
        <w:tc>
          <w:tcPr>
            <w:tcW w:w="548" w:type="dxa"/>
            <w:vMerge w:val="continue"/>
            <w:shd w:val="clear" w:color="auto" w:fill="auto"/>
            <w:vAlign w:val="center"/>
          </w:tcPr>
          <w:p>
            <w:pPr>
              <w:jc w:val="center"/>
              <w:rPr>
                <w:rFonts w:ascii="宋体" w:hAnsi="宋体" w:cs="宋体"/>
                <w:sz w:val="20"/>
              </w:rPr>
            </w:pPr>
          </w:p>
        </w:tc>
        <w:tc>
          <w:tcPr>
            <w:tcW w:w="5252" w:type="dxa"/>
            <w:vMerge w:val="continue"/>
            <w:shd w:val="clear" w:color="auto" w:fill="auto"/>
            <w:vAlign w:val="center"/>
          </w:tcPr>
          <w:p>
            <w:pPr>
              <w:jc w:val="center"/>
              <w:rPr>
                <w:rFonts w:ascii="宋体" w:hAnsi="宋体" w:cs="宋体"/>
                <w:sz w:val="20"/>
              </w:rPr>
            </w:pPr>
          </w:p>
        </w:tc>
        <w:tc>
          <w:tcPr>
            <w:tcW w:w="863" w:type="dxa"/>
            <w:shd w:val="clear" w:color="auto" w:fill="auto"/>
            <w:vAlign w:val="center"/>
          </w:tcPr>
          <w:p>
            <w:pPr>
              <w:jc w:val="center"/>
              <w:rPr>
                <w:rFonts w:ascii="宋体" w:hAnsi="宋体" w:cs="宋体"/>
                <w:sz w:val="20"/>
              </w:rPr>
            </w:pPr>
          </w:p>
        </w:tc>
        <w:tc>
          <w:tcPr>
            <w:tcW w:w="925" w:type="dxa"/>
            <w:shd w:val="clear" w:color="auto" w:fill="auto"/>
            <w:vAlign w:val="center"/>
          </w:tcPr>
          <w:p>
            <w:pPr>
              <w:jc w:val="center"/>
              <w:rPr>
                <w:rFonts w:ascii="宋体" w:hAnsi="宋体" w:cs="宋体"/>
                <w:sz w:val="20"/>
              </w:rPr>
            </w:pPr>
          </w:p>
        </w:tc>
        <w:tc>
          <w:tcPr>
            <w:tcW w:w="748" w:type="dxa"/>
            <w:shd w:val="clear" w:color="auto" w:fill="auto"/>
            <w:vAlign w:val="center"/>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1</w:t>
            </w:r>
          </w:p>
        </w:tc>
        <w:tc>
          <w:tcPr>
            <w:tcW w:w="960"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报价</w:t>
            </w:r>
          </w:p>
        </w:tc>
        <w:tc>
          <w:tcPr>
            <w:tcW w:w="548"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40</w:t>
            </w:r>
          </w:p>
        </w:tc>
        <w:tc>
          <w:tcPr>
            <w:tcW w:w="5252" w:type="dxa"/>
            <w:shd w:val="clear" w:color="auto" w:fill="auto"/>
            <w:vAlign w:val="center"/>
          </w:tcPr>
          <w:p>
            <w:pPr>
              <w:widowControl/>
              <w:textAlignment w:val="center"/>
            </w:pPr>
            <w:r>
              <w:rPr>
                <w:rFonts w:hint="eastAsia"/>
              </w:rPr>
              <w:t>所有投标人报价的最低值为基准价，报价等于基准价得40分。报价与基准价相比较，每高1%扣0.2分（保留到小数点后两位），扣分最高不超过40分。如最低报价低于所有投标人报价平均值的30%，报价人需提供可信服的报价依据，否则视为无效报价。</w:t>
            </w:r>
          </w:p>
        </w:tc>
        <w:tc>
          <w:tcPr>
            <w:tcW w:w="863" w:type="dxa"/>
            <w:shd w:val="clear" w:color="auto" w:fill="auto"/>
            <w:vAlign w:val="center"/>
          </w:tcPr>
          <w:p>
            <w:pPr>
              <w:jc w:val="center"/>
              <w:rPr>
                <w:rFonts w:ascii="宋体" w:hAnsi="宋体" w:cs="宋体"/>
                <w:sz w:val="20"/>
              </w:rPr>
            </w:pPr>
          </w:p>
        </w:tc>
        <w:tc>
          <w:tcPr>
            <w:tcW w:w="925" w:type="dxa"/>
            <w:shd w:val="clear" w:color="auto" w:fill="auto"/>
            <w:vAlign w:val="center"/>
          </w:tcPr>
          <w:p>
            <w:pPr>
              <w:jc w:val="center"/>
              <w:rPr>
                <w:rFonts w:ascii="宋体" w:hAnsi="宋体" w:cs="宋体"/>
                <w:sz w:val="20"/>
              </w:rPr>
            </w:pPr>
          </w:p>
        </w:tc>
        <w:tc>
          <w:tcPr>
            <w:tcW w:w="748" w:type="dxa"/>
            <w:shd w:val="clear" w:color="auto" w:fill="auto"/>
            <w:vAlign w:val="center"/>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3" w:type="dxa"/>
            <w:shd w:val="clear" w:color="auto" w:fill="auto"/>
            <w:vAlign w:val="center"/>
          </w:tcPr>
          <w:p>
            <w:pPr>
              <w:widowControl/>
              <w:jc w:val="center"/>
              <w:textAlignment w:val="center"/>
              <w:rPr>
                <w:rFonts w:ascii="宋体" w:hAnsi="宋体" w:cs="宋体"/>
                <w:sz w:val="20"/>
              </w:rPr>
            </w:pPr>
            <w:r>
              <w:rPr>
                <w:rFonts w:hint="eastAsia" w:ascii="宋体" w:hAnsi="宋体" w:cs="宋体"/>
                <w:sz w:val="20"/>
              </w:rPr>
              <w:t>2</w:t>
            </w:r>
          </w:p>
        </w:tc>
        <w:tc>
          <w:tcPr>
            <w:tcW w:w="960" w:type="dxa"/>
            <w:shd w:val="clear" w:color="auto" w:fill="auto"/>
            <w:vAlign w:val="center"/>
          </w:tcPr>
          <w:p>
            <w:pPr>
              <w:autoSpaceDE w:val="0"/>
              <w:autoSpaceDN w:val="0"/>
              <w:adjustRightInd w:val="0"/>
              <w:spacing w:line="240" w:lineRule="exact"/>
              <w:jc w:val="center"/>
              <w:rPr>
                <w:rFonts w:ascii="宋体" w:hAnsi="宋体" w:cs="宋体"/>
                <w:sz w:val="20"/>
              </w:rPr>
            </w:pPr>
            <w:r>
              <w:rPr>
                <w:rFonts w:hint="eastAsia" w:ascii="宋体" w:hAnsi="宋体" w:cs="宋体"/>
                <w:sz w:val="20"/>
              </w:rPr>
              <w:t>企业资质</w:t>
            </w:r>
          </w:p>
        </w:tc>
        <w:tc>
          <w:tcPr>
            <w:tcW w:w="548" w:type="dxa"/>
            <w:shd w:val="clear" w:color="auto" w:fill="auto"/>
            <w:vAlign w:val="center"/>
          </w:tcPr>
          <w:p>
            <w:pPr>
              <w:widowControl/>
              <w:jc w:val="center"/>
              <w:textAlignment w:val="center"/>
              <w:rPr>
                <w:rFonts w:ascii="宋体" w:hAnsi="宋体" w:cs="宋体"/>
                <w:sz w:val="20"/>
              </w:rPr>
            </w:pPr>
            <w:r>
              <w:rPr>
                <w:rFonts w:hint="eastAsia" w:ascii="宋体" w:hAnsi="宋体" w:cs="宋体"/>
                <w:sz w:val="20"/>
              </w:rPr>
              <w:t>4</w:t>
            </w:r>
          </w:p>
        </w:tc>
        <w:tc>
          <w:tcPr>
            <w:tcW w:w="5252" w:type="dxa"/>
            <w:shd w:val="clear" w:color="auto" w:fill="auto"/>
            <w:vAlign w:val="center"/>
          </w:tcPr>
          <w:p>
            <w:pPr>
              <w:widowControl/>
              <w:textAlignment w:val="center"/>
              <w:rPr>
                <w:rFonts w:ascii="宋体" w:hAnsi="宋体" w:cs="宋体"/>
                <w:sz w:val="20"/>
              </w:rPr>
            </w:pPr>
            <w:r>
              <w:rPr>
                <w:rFonts w:hint="eastAsia" w:ascii="宋体" w:hAnsi="宋体" w:cs="宋体"/>
                <w:sz w:val="20"/>
              </w:rPr>
              <w:t>投标人具有工程设计综合甲级资质，或同时具备建筑行业（建筑工程）甲级及工程勘察专业类（工程测量）甲级</w:t>
            </w:r>
          </w:p>
        </w:tc>
        <w:tc>
          <w:tcPr>
            <w:tcW w:w="863" w:type="dxa"/>
            <w:shd w:val="clear" w:color="auto" w:fill="auto"/>
            <w:vAlign w:val="center"/>
          </w:tcPr>
          <w:p>
            <w:pPr>
              <w:jc w:val="center"/>
              <w:rPr>
                <w:rFonts w:ascii="宋体" w:hAnsi="宋体" w:cs="宋体"/>
                <w:sz w:val="20"/>
              </w:rPr>
            </w:pPr>
          </w:p>
        </w:tc>
        <w:tc>
          <w:tcPr>
            <w:tcW w:w="925" w:type="dxa"/>
            <w:shd w:val="clear" w:color="auto" w:fill="auto"/>
            <w:vAlign w:val="center"/>
          </w:tcPr>
          <w:p>
            <w:pPr>
              <w:jc w:val="center"/>
              <w:rPr>
                <w:rFonts w:ascii="宋体" w:hAnsi="宋体" w:cs="宋体"/>
                <w:sz w:val="20"/>
              </w:rPr>
            </w:pPr>
          </w:p>
        </w:tc>
        <w:tc>
          <w:tcPr>
            <w:tcW w:w="748" w:type="dxa"/>
            <w:shd w:val="clear" w:color="auto" w:fill="auto"/>
            <w:vAlign w:val="center"/>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3</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企业社会第三方信用评价</w:t>
            </w:r>
          </w:p>
        </w:tc>
        <w:tc>
          <w:tcPr>
            <w:tcW w:w="548" w:type="dxa"/>
            <w:shd w:val="clear" w:color="auto" w:fill="auto"/>
            <w:vAlign w:val="center"/>
          </w:tcPr>
          <w:p>
            <w:pPr>
              <w:jc w:val="center"/>
              <w:rPr>
                <w:rFonts w:ascii="宋体" w:hAnsi="宋体" w:cs="宋体"/>
                <w:sz w:val="20"/>
              </w:rPr>
            </w:pPr>
            <w:r>
              <w:rPr>
                <w:rFonts w:ascii="宋体" w:hAnsi="宋体" w:cs="宋体"/>
                <w:sz w:val="20"/>
              </w:rPr>
              <w:t>5</w:t>
            </w:r>
          </w:p>
        </w:tc>
        <w:tc>
          <w:tcPr>
            <w:tcW w:w="5252" w:type="dxa"/>
            <w:shd w:val="clear" w:color="auto" w:fill="auto"/>
            <w:vAlign w:val="center"/>
          </w:tcPr>
          <w:p>
            <w:pPr>
              <w:widowControl/>
              <w:textAlignment w:val="center"/>
              <w:rPr>
                <w:rFonts w:ascii="宋体" w:hAnsi="宋体" w:cs="宋体"/>
                <w:sz w:val="20"/>
              </w:rPr>
            </w:pPr>
            <w:r>
              <w:rPr>
                <w:rFonts w:hint="eastAsia" w:ascii="宋体" w:hAnsi="宋体" w:cs="宋体"/>
                <w:sz w:val="20"/>
              </w:rPr>
              <w:t>投标人至今，合同信誉良好，获得由工商（市场）监管部门颁发的或由工商（市场）监管部门主管的行业协会颁发的“守合同重信用企业”荣誉证书：</w:t>
            </w:r>
          </w:p>
          <w:p>
            <w:pPr>
              <w:widowControl/>
              <w:textAlignment w:val="center"/>
              <w:rPr>
                <w:rFonts w:ascii="宋体" w:hAnsi="宋体" w:cs="宋体"/>
                <w:sz w:val="20"/>
              </w:rPr>
            </w:pPr>
            <w:r>
              <w:rPr>
                <w:rFonts w:hint="eastAsia" w:ascii="宋体" w:hAnsi="宋体" w:cs="宋体"/>
                <w:sz w:val="20"/>
              </w:rPr>
              <w:t>(1)连续13年或以上的，得5分；</w:t>
            </w:r>
          </w:p>
          <w:p>
            <w:pPr>
              <w:widowControl/>
              <w:textAlignment w:val="center"/>
              <w:rPr>
                <w:rFonts w:ascii="宋体" w:hAnsi="宋体" w:cs="宋体"/>
                <w:sz w:val="20"/>
              </w:rPr>
            </w:pPr>
            <w:r>
              <w:rPr>
                <w:rFonts w:hint="eastAsia" w:ascii="宋体" w:hAnsi="宋体" w:cs="宋体"/>
                <w:sz w:val="20"/>
              </w:rPr>
              <w:t>(2)连续5年～12年的，得3分；</w:t>
            </w:r>
          </w:p>
          <w:p>
            <w:pPr>
              <w:widowControl/>
              <w:textAlignment w:val="center"/>
              <w:rPr>
                <w:rFonts w:ascii="宋体" w:hAnsi="宋体" w:cs="宋体"/>
                <w:sz w:val="20"/>
              </w:rPr>
            </w:pPr>
            <w:r>
              <w:rPr>
                <w:rFonts w:hint="eastAsia" w:ascii="宋体" w:hAnsi="宋体" w:cs="宋体"/>
                <w:sz w:val="20"/>
              </w:rPr>
              <w:t>(3)连续1年～4年的，得1分</w:t>
            </w:r>
          </w:p>
          <w:p>
            <w:pPr>
              <w:widowControl/>
              <w:textAlignment w:val="center"/>
              <w:rPr>
                <w:rFonts w:ascii="宋体" w:hAnsi="宋体" w:cs="宋体"/>
                <w:sz w:val="20"/>
              </w:rPr>
            </w:pPr>
            <w:r>
              <w:rPr>
                <w:rFonts w:hint="eastAsia" w:ascii="宋体" w:hAnsi="宋体" w:cs="宋体"/>
                <w:sz w:val="20"/>
              </w:rPr>
              <w:t>注：“企业守合同重信用” 以工商（市场）监管部门或由工商（市场）监管部门主管的行业协会颁发的为准颁发的为准。投标人须提交上述证书复印件并加盖投标单位公章，不符合上述条件或未提供上述资料的不得分。</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4</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企业业绩获奖</w:t>
            </w:r>
          </w:p>
        </w:tc>
        <w:tc>
          <w:tcPr>
            <w:tcW w:w="548" w:type="dxa"/>
            <w:shd w:val="clear" w:color="auto" w:fill="auto"/>
            <w:vAlign w:val="center"/>
          </w:tcPr>
          <w:p>
            <w:pPr>
              <w:jc w:val="center"/>
              <w:rPr>
                <w:rFonts w:ascii="宋体" w:hAnsi="宋体" w:cs="宋体"/>
                <w:sz w:val="20"/>
              </w:rPr>
            </w:pPr>
            <w:r>
              <w:rPr>
                <w:rFonts w:hint="eastAsia" w:ascii="宋体" w:hAnsi="宋体" w:cs="宋体"/>
                <w:sz w:val="20"/>
              </w:rPr>
              <w:t>15</w:t>
            </w:r>
          </w:p>
        </w:tc>
        <w:tc>
          <w:tcPr>
            <w:tcW w:w="5252" w:type="dxa"/>
            <w:shd w:val="clear" w:color="auto" w:fill="auto"/>
            <w:vAlign w:val="center"/>
          </w:tcPr>
          <w:p>
            <w:pPr>
              <w:jc w:val="left"/>
              <w:rPr>
                <w:rFonts w:ascii="宋体" w:hAnsi="宋体" w:cs="宋体"/>
                <w:sz w:val="20"/>
              </w:rPr>
            </w:pPr>
            <w:r>
              <w:rPr>
                <w:rFonts w:hint="eastAsia" w:ascii="宋体" w:hAnsi="宋体" w:cs="宋体"/>
                <w:sz w:val="20"/>
              </w:rPr>
              <w:t>投标人自2015年1月1日起至今：</w:t>
            </w:r>
          </w:p>
          <w:p>
            <w:pPr>
              <w:jc w:val="left"/>
              <w:rPr>
                <w:rFonts w:ascii="宋体" w:hAnsi="宋体" w:cs="宋体"/>
                <w:sz w:val="20"/>
              </w:rPr>
            </w:pPr>
            <w:r>
              <w:rPr>
                <w:rFonts w:hint="eastAsia" w:ascii="宋体" w:hAnsi="宋体" w:cs="宋体"/>
                <w:sz w:val="20"/>
              </w:rPr>
              <w:t>（1）企业获得过中华人民共和国住房和城乡建设部颁发的全国绿色建筑创新奖得4分。</w:t>
            </w:r>
          </w:p>
          <w:p>
            <w:pPr>
              <w:jc w:val="left"/>
              <w:rPr>
                <w:rFonts w:ascii="宋体" w:hAnsi="宋体" w:cs="宋体"/>
                <w:sz w:val="20"/>
              </w:rPr>
            </w:pPr>
            <w:r>
              <w:rPr>
                <w:rFonts w:hint="eastAsia" w:ascii="宋体" w:hAnsi="宋体" w:cs="宋体"/>
                <w:sz w:val="20"/>
              </w:rPr>
              <w:t>（2）①企业获得由中国勘察设计协会颁发的全国优秀工程勘察设计行业奖项的得3分；</w:t>
            </w:r>
          </w:p>
          <w:p>
            <w:pPr>
              <w:jc w:val="left"/>
              <w:rPr>
                <w:rFonts w:ascii="宋体" w:hAnsi="宋体" w:cs="宋体"/>
                <w:sz w:val="20"/>
              </w:rPr>
            </w:pPr>
            <w:r>
              <w:rPr>
                <w:rFonts w:hint="eastAsia" w:ascii="宋体" w:hAnsi="宋体" w:cs="宋体"/>
                <w:sz w:val="20"/>
              </w:rPr>
              <w:t>②企业获得由省级（或以上）设计行业协会颁发的广东省优秀工程设计行业奖项的，每项得0.5分，本项最多得3分。</w:t>
            </w:r>
          </w:p>
          <w:p>
            <w:pPr>
              <w:rPr>
                <w:rFonts w:eastAsia="黑体"/>
              </w:rPr>
            </w:pPr>
            <w:r>
              <w:rPr>
                <w:rFonts w:hint="eastAsia"/>
              </w:rPr>
              <w:t>（3）</w:t>
            </w:r>
            <w:r>
              <w:rPr>
                <w:rFonts w:hint="eastAsia" w:ascii="宋体" w:hAnsi="宋体" w:cs="宋体"/>
                <w:sz w:val="20"/>
              </w:rPr>
              <w:t>企业自2015年起至今获得过华夏建设科学技术奖得5分</w:t>
            </w:r>
          </w:p>
          <w:p>
            <w:pPr>
              <w:jc w:val="left"/>
              <w:rPr>
                <w:rFonts w:ascii="宋体" w:hAnsi="宋体" w:cs="宋体"/>
                <w:sz w:val="20"/>
              </w:rPr>
            </w:pPr>
            <w:r>
              <w:rPr>
                <w:rFonts w:hint="eastAsia" w:ascii="宋体" w:hAnsi="宋体" w:cs="宋体"/>
                <w:sz w:val="20"/>
              </w:rPr>
              <w:t>注：以上奖项认定以获奖证书/奖牌为准，获奖认定时间以获奖证书/奖牌时间为准。同一个获奖满足多个得分档次的，按最高的得分计，不重复计算。</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5</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设计专业负责人</w:t>
            </w:r>
          </w:p>
        </w:tc>
        <w:tc>
          <w:tcPr>
            <w:tcW w:w="548" w:type="dxa"/>
            <w:shd w:val="clear" w:color="auto" w:fill="auto"/>
            <w:vAlign w:val="center"/>
          </w:tcPr>
          <w:p>
            <w:pPr>
              <w:jc w:val="center"/>
              <w:rPr>
                <w:rFonts w:ascii="宋体" w:hAnsi="宋体" w:cs="宋体"/>
                <w:sz w:val="20"/>
              </w:rPr>
            </w:pPr>
            <w:r>
              <w:rPr>
                <w:rFonts w:hint="eastAsia" w:ascii="宋体" w:hAnsi="宋体" w:cs="宋体"/>
                <w:sz w:val="20"/>
              </w:rPr>
              <w:t>6</w:t>
            </w:r>
          </w:p>
        </w:tc>
        <w:tc>
          <w:tcPr>
            <w:tcW w:w="5252" w:type="dxa"/>
            <w:shd w:val="clear" w:color="auto" w:fill="auto"/>
            <w:vAlign w:val="center"/>
          </w:tcPr>
          <w:p>
            <w:pPr>
              <w:autoSpaceDE w:val="0"/>
              <w:autoSpaceDN w:val="0"/>
              <w:adjustRightInd w:val="0"/>
              <w:spacing w:line="360" w:lineRule="exact"/>
              <w:jc w:val="left"/>
              <w:rPr>
                <w:rFonts w:ascii="宋体" w:hAnsi="宋体" w:cs="宋体"/>
                <w:sz w:val="20"/>
              </w:rPr>
            </w:pPr>
            <w:r>
              <w:rPr>
                <w:rFonts w:hint="eastAsia" w:ascii="宋体" w:hAnsi="宋体" w:cs="宋体"/>
                <w:sz w:val="20"/>
              </w:rPr>
              <w:t>（1）配备建筑专业负责人1名，具备一级注册建筑师资格且具有高级职称得1分。</w:t>
            </w:r>
          </w:p>
          <w:p>
            <w:pPr>
              <w:autoSpaceDE w:val="0"/>
              <w:autoSpaceDN w:val="0"/>
              <w:adjustRightInd w:val="0"/>
              <w:spacing w:line="360" w:lineRule="exact"/>
              <w:jc w:val="left"/>
              <w:rPr>
                <w:rFonts w:ascii="宋体" w:hAnsi="宋体" w:cs="宋体"/>
                <w:sz w:val="20"/>
              </w:rPr>
            </w:pPr>
            <w:r>
              <w:rPr>
                <w:rFonts w:hint="eastAsia" w:ascii="宋体" w:hAnsi="宋体" w:cs="宋体"/>
                <w:sz w:val="20"/>
              </w:rPr>
              <w:t>（2）配备结构专业负责人1名，具备一级注册结构工程师资格且具有高级职称得1分。</w:t>
            </w:r>
          </w:p>
          <w:p>
            <w:pPr>
              <w:autoSpaceDE w:val="0"/>
              <w:autoSpaceDN w:val="0"/>
              <w:adjustRightInd w:val="0"/>
              <w:spacing w:line="360" w:lineRule="exact"/>
              <w:jc w:val="left"/>
              <w:rPr>
                <w:rFonts w:ascii="宋体" w:hAnsi="宋体" w:cs="宋体"/>
                <w:sz w:val="20"/>
              </w:rPr>
            </w:pPr>
            <w:r>
              <w:rPr>
                <w:rFonts w:hint="eastAsia" w:ascii="宋体" w:hAnsi="宋体" w:cs="宋体"/>
                <w:sz w:val="20"/>
              </w:rPr>
              <w:t>（3）配备给排水专业负责人1名，具有注册公用设备工程师（给水排水）资格且具有高级职称得1分。</w:t>
            </w:r>
          </w:p>
          <w:p>
            <w:pPr>
              <w:autoSpaceDE w:val="0"/>
              <w:autoSpaceDN w:val="0"/>
              <w:adjustRightInd w:val="0"/>
              <w:spacing w:line="360" w:lineRule="exact"/>
              <w:jc w:val="left"/>
              <w:rPr>
                <w:rFonts w:ascii="宋体" w:hAnsi="宋体" w:cs="宋体"/>
                <w:sz w:val="20"/>
              </w:rPr>
            </w:pPr>
            <w:r>
              <w:rPr>
                <w:rFonts w:hint="eastAsia" w:ascii="宋体" w:hAnsi="宋体" w:cs="宋体"/>
                <w:sz w:val="20"/>
              </w:rPr>
              <w:t>（4）配备电气专业负责人1名，具有注册电气工程师（供配电）资格且具有高级职称得1分。</w:t>
            </w:r>
          </w:p>
          <w:p>
            <w:pPr>
              <w:autoSpaceDE w:val="0"/>
              <w:autoSpaceDN w:val="0"/>
              <w:adjustRightInd w:val="0"/>
              <w:spacing w:line="360" w:lineRule="exact"/>
              <w:jc w:val="left"/>
              <w:rPr>
                <w:rFonts w:ascii="宋体" w:hAnsi="宋体" w:cs="宋体"/>
                <w:sz w:val="20"/>
              </w:rPr>
            </w:pPr>
            <w:r>
              <w:rPr>
                <w:rFonts w:hint="eastAsia" w:ascii="宋体" w:hAnsi="宋体" w:cs="宋体"/>
                <w:sz w:val="20"/>
              </w:rPr>
              <w:t>（5）配备暖通专业负责人1名，具有注册公用设备工程师（暖通空调）资格且具有高级职称得1分。</w:t>
            </w:r>
          </w:p>
          <w:p>
            <w:pPr>
              <w:pStyle w:val="29"/>
              <w:wordWrap w:val="0"/>
              <w:topLinePunct/>
              <w:autoSpaceDE w:val="0"/>
              <w:autoSpaceDN w:val="0"/>
              <w:adjustRightInd w:val="0"/>
              <w:spacing w:line="360" w:lineRule="exact"/>
              <w:rPr>
                <w:rFonts w:ascii="宋体" w:hAnsi="宋体" w:cs="宋体"/>
                <w:sz w:val="20"/>
                <w:szCs w:val="20"/>
              </w:rPr>
            </w:pPr>
            <w:r>
              <w:rPr>
                <w:rFonts w:hint="eastAsia" w:ascii="宋体" w:hAnsi="宋体" w:cs="宋体"/>
                <w:sz w:val="20"/>
                <w:szCs w:val="20"/>
              </w:rPr>
              <w:t>（6）配备造价专业负责人1名，具有注册造价工程师且具有高级职称得1分。</w:t>
            </w:r>
          </w:p>
          <w:p>
            <w:pPr>
              <w:jc w:val="left"/>
              <w:rPr>
                <w:rFonts w:ascii="宋体" w:hAnsi="宋体" w:cs="宋体"/>
                <w:sz w:val="20"/>
              </w:rPr>
            </w:pPr>
            <w:r>
              <w:rPr>
                <w:rFonts w:hint="eastAsia" w:ascii="宋体" w:hAnsi="宋体" w:cs="宋体"/>
                <w:sz w:val="20"/>
              </w:rPr>
              <w:t>注：投入人员均需为本单位人员，提供证书复印件并加盖公章。</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6</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服务保证</w:t>
            </w:r>
          </w:p>
        </w:tc>
        <w:tc>
          <w:tcPr>
            <w:tcW w:w="548" w:type="dxa"/>
            <w:shd w:val="clear" w:color="auto" w:fill="auto"/>
            <w:vAlign w:val="center"/>
          </w:tcPr>
          <w:p>
            <w:pPr>
              <w:jc w:val="center"/>
              <w:rPr>
                <w:rFonts w:ascii="宋体" w:hAnsi="宋体" w:cs="宋体"/>
                <w:sz w:val="20"/>
              </w:rPr>
            </w:pPr>
            <w:r>
              <w:rPr>
                <w:rFonts w:hint="eastAsia" w:ascii="宋体" w:hAnsi="宋体" w:cs="宋体"/>
                <w:sz w:val="20"/>
              </w:rPr>
              <w:t>8</w:t>
            </w:r>
          </w:p>
        </w:tc>
        <w:tc>
          <w:tcPr>
            <w:tcW w:w="5252" w:type="dxa"/>
            <w:shd w:val="clear" w:color="auto" w:fill="auto"/>
            <w:vAlign w:val="center"/>
          </w:tcPr>
          <w:p>
            <w:pPr>
              <w:pStyle w:val="27"/>
              <w:widowControl/>
              <w:ind w:firstLine="0" w:firstLineChars="0"/>
              <w:rPr>
                <w:rFonts w:ascii="宋体" w:hAnsi="宋体" w:cs="宋体"/>
                <w:sz w:val="20"/>
              </w:rPr>
            </w:pPr>
            <w:r>
              <w:rPr>
                <w:rFonts w:hint="eastAsia" w:ascii="宋体" w:hAnsi="宋体" w:cs="宋体"/>
                <w:sz w:val="20"/>
              </w:rPr>
              <w:t>需充分响应标书技术要求，配合项目立项计划，满足工程进度要求，提供完整服务方案，服务措施合理、周到、详细。</w:t>
            </w:r>
          </w:p>
          <w:p>
            <w:pPr>
              <w:pStyle w:val="27"/>
              <w:widowControl/>
              <w:ind w:firstLine="0" w:firstLineChars="0"/>
              <w:rPr>
                <w:rFonts w:ascii="宋体" w:hAnsi="宋体" w:cs="宋体"/>
                <w:sz w:val="20"/>
              </w:rPr>
            </w:pPr>
            <w:r>
              <w:rPr>
                <w:rFonts w:hint="eastAsia" w:ascii="宋体" w:hAnsi="宋体" w:cs="宋体"/>
                <w:sz w:val="20"/>
              </w:rPr>
              <w:t>优：得[8~6）分，良：得[5~4)分，中：得[3~2)分。没有该项内容即为 0 分。</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7</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设计进度控制和保证措施</w:t>
            </w:r>
          </w:p>
        </w:tc>
        <w:tc>
          <w:tcPr>
            <w:tcW w:w="548" w:type="dxa"/>
            <w:shd w:val="clear" w:color="auto" w:fill="auto"/>
            <w:vAlign w:val="center"/>
          </w:tcPr>
          <w:p>
            <w:pPr>
              <w:spacing w:line="360" w:lineRule="auto"/>
              <w:jc w:val="center"/>
              <w:rPr>
                <w:rFonts w:ascii="宋体" w:hAnsi="宋体" w:cs="宋体"/>
                <w:sz w:val="20"/>
              </w:rPr>
            </w:pPr>
            <w:r>
              <w:rPr>
                <w:rFonts w:hint="eastAsia" w:ascii="宋体" w:hAnsi="宋体" w:cs="宋体"/>
                <w:sz w:val="20"/>
              </w:rPr>
              <w:t>8</w:t>
            </w:r>
          </w:p>
        </w:tc>
        <w:tc>
          <w:tcPr>
            <w:tcW w:w="5252" w:type="dxa"/>
            <w:shd w:val="clear" w:color="auto" w:fill="auto"/>
            <w:vAlign w:val="center"/>
          </w:tcPr>
          <w:p>
            <w:pPr>
              <w:pStyle w:val="27"/>
              <w:widowControl/>
              <w:ind w:firstLine="0" w:firstLineChars="0"/>
              <w:rPr>
                <w:rFonts w:ascii="宋体" w:hAnsi="宋体" w:cs="宋体"/>
                <w:sz w:val="20"/>
              </w:rPr>
            </w:pPr>
            <w:r>
              <w:rPr>
                <w:rFonts w:hint="eastAsia" w:ascii="宋体" w:hAnsi="宋体" w:cs="宋体"/>
                <w:sz w:val="20"/>
              </w:rPr>
              <w:t>设计进度符合招标人要求并合理，进度计划协调，调配计划合理，保证措施具体，设计时间安排合理。</w:t>
            </w:r>
          </w:p>
          <w:p>
            <w:pPr>
              <w:pStyle w:val="27"/>
              <w:widowControl/>
              <w:ind w:firstLine="0" w:firstLineChars="0"/>
              <w:rPr>
                <w:rFonts w:ascii="宋体" w:hAnsi="宋体" w:cs="宋体"/>
                <w:sz w:val="20"/>
              </w:rPr>
            </w:pPr>
            <w:r>
              <w:rPr>
                <w:rFonts w:hint="eastAsia" w:ascii="宋体" w:hAnsi="宋体" w:cs="宋体"/>
                <w:sz w:val="20"/>
              </w:rPr>
              <w:t>优：得[8~6）分，良：得[5~4)分，中：得[3~2)分。没有该项内容即为 0 分。</w:t>
            </w:r>
            <w:r>
              <w:rPr>
                <w:rFonts w:hint="eastAsia" w:ascii="宋体" w:hAnsi="宋体" w:cs="宋体"/>
                <w:kern w:val="0"/>
                <w:sz w:val="20"/>
                <w:lang w:bidi="ar"/>
              </w:rPr>
              <w:t>。</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jc w:val="center"/>
              <w:rPr>
                <w:rFonts w:ascii="宋体" w:hAnsi="宋体" w:cs="宋体"/>
                <w:sz w:val="20"/>
              </w:rPr>
            </w:pPr>
            <w:r>
              <w:rPr>
                <w:rFonts w:hint="eastAsia" w:ascii="宋体" w:hAnsi="宋体" w:cs="宋体"/>
                <w:sz w:val="20"/>
              </w:rPr>
              <w:t>8</w:t>
            </w:r>
          </w:p>
        </w:tc>
        <w:tc>
          <w:tcPr>
            <w:tcW w:w="960" w:type="dxa"/>
            <w:shd w:val="clear" w:color="auto" w:fill="auto"/>
            <w:vAlign w:val="center"/>
          </w:tcPr>
          <w:p>
            <w:pPr>
              <w:jc w:val="center"/>
              <w:rPr>
                <w:rFonts w:ascii="宋体" w:hAnsi="宋体" w:cs="宋体"/>
                <w:sz w:val="20"/>
              </w:rPr>
            </w:pPr>
            <w:r>
              <w:rPr>
                <w:rFonts w:hint="eastAsia" w:ascii="宋体" w:hAnsi="宋体" w:cs="宋体"/>
                <w:sz w:val="20"/>
              </w:rPr>
              <w:t>设计质量及保证措施</w:t>
            </w:r>
          </w:p>
        </w:tc>
        <w:tc>
          <w:tcPr>
            <w:tcW w:w="548" w:type="dxa"/>
            <w:shd w:val="clear" w:color="auto" w:fill="auto"/>
            <w:vAlign w:val="center"/>
          </w:tcPr>
          <w:p>
            <w:pPr>
              <w:spacing w:line="360" w:lineRule="auto"/>
              <w:jc w:val="center"/>
              <w:rPr>
                <w:rFonts w:ascii="宋体" w:hAnsi="宋体" w:cs="宋体"/>
                <w:sz w:val="20"/>
              </w:rPr>
            </w:pPr>
            <w:r>
              <w:rPr>
                <w:rFonts w:hint="eastAsia" w:ascii="宋体" w:hAnsi="宋体" w:cs="宋体"/>
                <w:sz w:val="20"/>
              </w:rPr>
              <w:t>8</w:t>
            </w:r>
          </w:p>
        </w:tc>
        <w:tc>
          <w:tcPr>
            <w:tcW w:w="5252" w:type="dxa"/>
            <w:shd w:val="clear" w:color="auto" w:fill="auto"/>
            <w:vAlign w:val="center"/>
          </w:tcPr>
          <w:p>
            <w:pPr>
              <w:pStyle w:val="27"/>
              <w:widowControl/>
              <w:ind w:firstLine="0" w:firstLineChars="0"/>
              <w:rPr>
                <w:rFonts w:ascii="宋体" w:hAnsi="宋体" w:cs="宋体"/>
                <w:sz w:val="20"/>
              </w:rPr>
            </w:pPr>
            <w:r>
              <w:rPr>
                <w:rFonts w:hint="eastAsia" w:ascii="宋体" w:hAnsi="宋体" w:cs="宋体"/>
                <w:sz w:val="20"/>
              </w:rPr>
              <w:t>对设计质量、出图深度达到招标人要求，相关保障措施完备，并在质量保证措施中明确提出相应的承诺。</w:t>
            </w:r>
          </w:p>
          <w:p>
            <w:pPr>
              <w:pStyle w:val="27"/>
              <w:widowControl/>
              <w:ind w:firstLine="0" w:firstLineChars="0"/>
              <w:rPr>
                <w:rFonts w:ascii="宋体" w:hAnsi="宋体" w:cs="宋体"/>
                <w:sz w:val="20"/>
              </w:rPr>
            </w:pPr>
            <w:r>
              <w:rPr>
                <w:rFonts w:hint="eastAsia" w:ascii="宋体" w:hAnsi="宋体" w:cs="宋体"/>
                <w:sz w:val="20"/>
              </w:rPr>
              <w:t>优：得[8~6）分，良：得[5~4)分，中：得[3~2)分。没有该项内容即为 0 分。</w:t>
            </w:r>
            <w:r>
              <w:rPr>
                <w:rFonts w:hint="eastAsia" w:ascii="宋体" w:hAnsi="宋体" w:cs="宋体"/>
                <w:kern w:val="0"/>
                <w:sz w:val="20"/>
                <w:lang w:bidi="ar"/>
              </w:rPr>
              <w:t>。</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9</w:t>
            </w:r>
          </w:p>
        </w:tc>
        <w:tc>
          <w:tcPr>
            <w:tcW w:w="960"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业绩</w:t>
            </w:r>
          </w:p>
        </w:tc>
        <w:tc>
          <w:tcPr>
            <w:tcW w:w="548" w:type="dxa"/>
            <w:shd w:val="clear" w:color="auto" w:fill="auto"/>
            <w:vAlign w:val="center"/>
          </w:tcPr>
          <w:p>
            <w:pPr>
              <w:widowControl/>
              <w:jc w:val="center"/>
              <w:textAlignment w:val="center"/>
              <w:rPr>
                <w:rFonts w:ascii="宋体" w:hAnsi="宋体" w:cs="宋体"/>
                <w:sz w:val="20"/>
              </w:rPr>
            </w:pPr>
            <w:r>
              <w:rPr>
                <w:rFonts w:hint="eastAsia" w:ascii="宋体" w:hAnsi="宋体" w:cs="宋体"/>
                <w:kern w:val="0"/>
                <w:sz w:val="20"/>
                <w:lang w:bidi="ar"/>
              </w:rPr>
              <w:t>6</w:t>
            </w:r>
          </w:p>
        </w:tc>
        <w:tc>
          <w:tcPr>
            <w:tcW w:w="5252" w:type="dxa"/>
            <w:shd w:val="clear" w:color="auto" w:fill="auto"/>
            <w:vAlign w:val="center"/>
          </w:tcPr>
          <w:p>
            <w:pPr>
              <w:widowControl/>
              <w:textAlignment w:val="center"/>
              <w:rPr>
                <w:rFonts w:ascii="宋体" w:hAnsi="宋体" w:cs="宋体"/>
                <w:sz w:val="20"/>
              </w:rPr>
            </w:pPr>
            <w:r>
              <w:rPr>
                <w:rFonts w:hint="eastAsia" w:ascii="宋体" w:hAnsi="宋体" w:cs="宋体"/>
                <w:kern w:val="0"/>
                <w:sz w:val="20"/>
                <w:lang w:bidi="ar"/>
              </w:rPr>
              <w:t>提供相近3年工程改造业绩，投标时提供合同复印件作为证明。每个业绩得2分，最高6分</w:t>
            </w: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23" w:type="dxa"/>
            <w:shd w:val="clear" w:color="auto" w:fill="auto"/>
            <w:vAlign w:val="center"/>
          </w:tcPr>
          <w:p>
            <w:pPr>
              <w:widowControl/>
              <w:jc w:val="center"/>
              <w:textAlignment w:val="center"/>
              <w:rPr>
                <w:rFonts w:ascii="宋体" w:hAnsi="宋体" w:cs="宋体"/>
                <w:kern w:val="0"/>
                <w:sz w:val="20"/>
                <w:lang w:bidi="ar"/>
              </w:rPr>
            </w:pPr>
          </w:p>
        </w:tc>
        <w:tc>
          <w:tcPr>
            <w:tcW w:w="960" w:type="dxa"/>
            <w:shd w:val="clear" w:color="auto" w:fill="auto"/>
            <w:vAlign w:val="center"/>
          </w:tcPr>
          <w:p>
            <w:pPr>
              <w:widowControl/>
              <w:jc w:val="center"/>
              <w:textAlignment w:val="center"/>
              <w:rPr>
                <w:rFonts w:ascii="宋体" w:hAnsi="宋体" w:cs="宋体"/>
                <w:kern w:val="0"/>
                <w:sz w:val="20"/>
                <w:lang w:bidi="ar"/>
              </w:rPr>
            </w:pPr>
            <w:r>
              <w:rPr>
                <w:rFonts w:hint="eastAsia" w:ascii="宋体" w:hAnsi="宋体" w:cs="宋体"/>
                <w:kern w:val="0"/>
                <w:sz w:val="20"/>
                <w:lang w:bidi="ar"/>
              </w:rPr>
              <w:t>总分</w:t>
            </w:r>
          </w:p>
        </w:tc>
        <w:tc>
          <w:tcPr>
            <w:tcW w:w="548" w:type="dxa"/>
            <w:shd w:val="clear" w:color="auto" w:fill="auto"/>
            <w:vAlign w:val="center"/>
          </w:tcPr>
          <w:p>
            <w:pPr>
              <w:widowControl/>
              <w:jc w:val="center"/>
              <w:textAlignment w:val="center"/>
              <w:rPr>
                <w:rFonts w:ascii="宋体" w:hAnsi="宋体" w:cs="宋体"/>
                <w:kern w:val="0"/>
                <w:sz w:val="20"/>
                <w:lang w:bidi="ar"/>
              </w:rPr>
            </w:pPr>
            <w:r>
              <w:rPr>
                <w:rFonts w:hint="eastAsia" w:ascii="宋体" w:hAnsi="宋体" w:cs="宋体"/>
                <w:kern w:val="0"/>
                <w:sz w:val="20"/>
                <w:lang w:bidi="ar"/>
              </w:rPr>
              <w:t>100</w:t>
            </w:r>
          </w:p>
        </w:tc>
        <w:tc>
          <w:tcPr>
            <w:tcW w:w="5252" w:type="dxa"/>
            <w:shd w:val="clear" w:color="auto" w:fill="auto"/>
            <w:vAlign w:val="center"/>
          </w:tcPr>
          <w:p>
            <w:pPr>
              <w:widowControl/>
              <w:textAlignment w:val="center"/>
              <w:rPr>
                <w:rFonts w:ascii="宋体" w:hAnsi="宋体" w:cs="宋体"/>
                <w:kern w:val="0"/>
                <w:sz w:val="20"/>
                <w:lang w:bidi="ar"/>
              </w:rPr>
            </w:pPr>
          </w:p>
        </w:tc>
        <w:tc>
          <w:tcPr>
            <w:tcW w:w="863" w:type="dxa"/>
            <w:shd w:val="clear" w:color="auto" w:fill="auto"/>
            <w:vAlign w:val="center"/>
          </w:tcPr>
          <w:p>
            <w:pPr>
              <w:rPr>
                <w:rFonts w:ascii="宋体" w:hAnsi="宋体" w:cs="宋体"/>
                <w:sz w:val="20"/>
              </w:rPr>
            </w:pPr>
          </w:p>
        </w:tc>
        <w:tc>
          <w:tcPr>
            <w:tcW w:w="925" w:type="dxa"/>
            <w:shd w:val="clear" w:color="auto" w:fill="auto"/>
            <w:vAlign w:val="center"/>
          </w:tcPr>
          <w:p>
            <w:pPr>
              <w:rPr>
                <w:rFonts w:ascii="宋体" w:hAnsi="宋体" w:cs="宋体"/>
                <w:sz w:val="20"/>
              </w:rPr>
            </w:pPr>
          </w:p>
        </w:tc>
        <w:tc>
          <w:tcPr>
            <w:tcW w:w="748" w:type="dxa"/>
            <w:shd w:val="clear" w:color="auto" w:fill="auto"/>
            <w:vAlign w:val="center"/>
          </w:tcPr>
          <w:p>
            <w:pPr>
              <w:rPr>
                <w:rFonts w:ascii="宋体" w:hAnsi="宋体" w:cs="宋体"/>
                <w:sz w:val="20"/>
              </w:rPr>
            </w:pPr>
          </w:p>
        </w:tc>
      </w:tr>
    </w:tbl>
    <w:p/>
    <w:p>
      <w:pPr>
        <w:pStyle w:val="2"/>
        <w:numPr>
          <w:ilvl w:val="1"/>
          <w:numId w:val="0"/>
        </w:numPr>
      </w:pPr>
    </w:p>
    <w:p>
      <w:pPr>
        <w:pStyle w:val="2"/>
        <w:numPr>
          <w:ilvl w:val="1"/>
          <w:numId w:val="0"/>
        </w:numPr>
      </w:pPr>
    </w:p>
    <w:p>
      <w:pPr>
        <w:pStyle w:val="2"/>
        <w:numPr>
          <w:ilvl w:val="1"/>
          <w:numId w:val="0"/>
        </w:numPr>
      </w:pPr>
    </w:p>
    <w:p>
      <w:pPr>
        <w:pStyle w:val="2"/>
        <w:numPr>
          <w:ilvl w:val="1"/>
          <w:numId w:val="0"/>
        </w:numPr>
      </w:pPr>
    </w:p>
    <w:p>
      <w:pPr>
        <w:pStyle w:val="2"/>
        <w:numPr>
          <w:ilvl w:val="1"/>
          <w:numId w:val="0"/>
        </w:numPr>
      </w:pPr>
    </w:p>
    <w:p>
      <w:pPr>
        <w:pStyle w:val="2"/>
        <w:numPr>
          <w:ilvl w:val="1"/>
          <w:numId w:val="0"/>
        </w:numPr>
      </w:pPr>
    </w:p>
    <w:p/>
    <w:p>
      <w:pPr>
        <w:spacing w:line="360" w:lineRule="auto"/>
        <w:ind w:firstLine="478" w:firstLineChars="228"/>
      </w:pPr>
    </w:p>
    <w:p>
      <w:pPr>
        <w:spacing w:line="360" w:lineRule="auto"/>
        <w:ind w:firstLine="478" w:firstLineChars="228"/>
      </w:pPr>
    </w:p>
    <w:p>
      <w:pPr>
        <w:spacing w:line="360" w:lineRule="auto"/>
        <w:ind w:firstLine="478" w:firstLineChars="228"/>
      </w:pPr>
      <w:r>
        <w:rPr>
          <w:rFonts w:hint="eastAsia"/>
        </w:rPr>
        <w:t>八．合同模板</w:t>
      </w:r>
    </w:p>
    <w:p>
      <w:pPr>
        <w:pStyle w:val="28"/>
        <w:ind w:firstLine="883" w:firstLineChars="200"/>
        <w:jc w:val="center"/>
        <w:rPr>
          <w:rFonts w:eastAsia="黑体"/>
          <w:b/>
          <w:sz w:val="44"/>
        </w:rPr>
      </w:pPr>
      <w:r>
        <w:rPr>
          <w:rFonts w:hint="eastAsia" w:eastAsia="黑体"/>
          <w:b/>
          <w:sz w:val="44"/>
        </w:rPr>
        <w:t>建筑</w:t>
      </w:r>
      <w:r>
        <w:rPr>
          <w:rFonts w:eastAsia="黑体"/>
          <w:b/>
          <w:sz w:val="44"/>
        </w:rPr>
        <w:t>工程设计合同</w:t>
      </w:r>
    </w:p>
    <w:p>
      <w:pPr>
        <w:pStyle w:val="28"/>
        <w:ind w:firstLine="883" w:firstLineChars="200"/>
        <w:jc w:val="center"/>
        <w:rPr>
          <w:rFonts w:eastAsia="黑体"/>
          <w:b/>
          <w:sz w:val="44"/>
        </w:rPr>
      </w:pPr>
    </w:p>
    <w:p>
      <w:pPr>
        <w:pStyle w:val="28"/>
        <w:ind w:firstLine="883" w:firstLineChars="200"/>
        <w:jc w:val="center"/>
        <w:rPr>
          <w:rFonts w:eastAsia="黑体"/>
          <w:b/>
          <w:sz w:val="44"/>
        </w:rPr>
      </w:pPr>
    </w:p>
    <w:p>
      <w:pPr>
        <w:pStyle w:val="28"/>
        <w:ind w:firstLine="480" w:firstLineChars="200"/>
        <w:rPr>
          <w:sz w:val="24"/>
          <w:szCs w:val="24"/>
        </w:rPr>
      </w:pPr>
    </w:p>
    <w:p>
      <w:pPr>
        <w:pStyle w:val="28"/>
        <w:tabs>
          <w:tab w:val="left" w:pos="3119"/>
        </w:tabs>
        <w:spacing w:line="600" w:lineRule="exact"/>
        <w:ind w:left="2877" w:leftChars="344" w:hanging="2155" w:hangingChars="898"/>
        <w:rPr>
          <w:sz w:val="24"/>
          <w:szCs w:val="24"/>
          <w:u w:val="single"/>
          <w:shd w:val="clear" w:color="FFFFFF" w:fill="D9D9D9"/>
        </w:rPr>
      </w:pPr>
      <w:r>
        <w:rPr>
          <w:sz w:val="24"/>
          <w:szCs w:val="24"/>
        </w:rPr>
        <w:t>工  程  名  称</w:t>
      </w:r>
      <w:r>
        <w:rPr>
          <w:rFonts w:hint="eastAsia"/>
          <w:sz w:val="24"/>
          <w:szCs w:val="24"/>
        </w:rPr>
        <w:t xml:space="preserve">：  </w:t>
      </w:r>
      <w:r>
        <w:rPr>
          <w:rFonts w:hint="eastAsia"/>
          <w:spacing w:val="20"/>
          <w:sz w:val="24"/>
          <w:szCs w:val="24"/>
          <w:u w:val="single"/>
        </w:rPr>
        <w:t xml:space="preserve"> 南沙中心市场升级改造咨询单位项目      </w:t>
      </w:r>
    </w:p>
    <w:p>
      <w:pPr>
        <w:pStyle w:val="28"/>
        <w:tabs>
          <w:tab w:val="left" w:pos="3119"/>
        </w:tabs>
        <w:spacing w:line="600" w:lineRule="exact"/>
        <w:ind w:firstLine="992" w:firstLineChars="400"/>
        <w:rPr>
          <w:sz w:val="24"/>
          <w:szCs w:val="24"/>
          <w:u w:val="single"/>
        </w:rPr>
      </w:pPr>
      <w:r>
        <w:rPr>
          <w:spacing w:val="4"/>
          <w:sz w:val="24"/>
          <w:szCs w:val="24"/>
        </w:rPr>
        <w:t>工  程  地  点</w:t>
      </w:r>
      <w:r>
        <w:rPr>
          <w:sz w:val="24"/>
          <w:szCs w:val="24"/>
        </w:rPr>
        <w:t>：</w:t>
      </w:r>
      <w:r>
        <w:rPr>
          <w:rFonts w:hint="eastAsia"/>
          <w:sz w:val="24"/>
          <w:szCs w:val="24"/>
        </w:rPr>
        <w:t xml:space="preserve"> </w:t>
      </w:r>
      <w:r>
        <w:rPr>
          <w:rFonts w:hint="eastAsia"/>
          <w:sz w:val="24"/>
          <w:szCs w:val="24"/>
          <w:u w:val="single"/>
        </w:rPr>
        <w:t xml:space="preserve">  广州市南沙                                     </w:t>
      </w:r>
    </w:p>
    <w:p>
      <w:pPr>
        <w:pStyle w:val="28"/>
        <w:spacing w:line="600" w:lineRule="exact"/>
        <w:ind w:firstLine="960" w:firstLineChars="400"/>
        <w:rPr>
          <w:sz w:val="24"/>
          <w:szCs w:val="24"/>
        </w:rPr>
      </w:pPr>
      <w:r>
        <w:rPr>
          <w:sz w:val="24"/>
          <w:szCs w:val="24"/>
        </w:rPr>
        <w:t xml:space="preserve">合  同  编  号： </w:t>
      </w:r>
      <w:r>
        <w:rPr>
          <w:rFonts w:hint="eastAsia"/>
          <w:sz w:val="24"/>
          <w:szCs w:val="24"/>
        </w:rPr>
        <w:t xml:space="preserve"> </w:t>
      </w:r>
      <w:r>
        <w:rPr>
          <w:rFonts w:hint="eastAsia"/>
          <w:sz w:val="24"/>
          <w:szCs w:val="24"/>
          <w:u w:val="single"/>
        </w:rPr>
        <w:t xml:space="preserve">                                               </w:t>
      </w:r>
      <w:r>
        <w:rPr>
          <w:rFonts w:hint="eastAsia"/>
          <w:sz w:val="24"/>
          <w:szCs w:val="24"/>
        </w:rPr>
        <w:t xml:space="preserve">                                           </w:t>
      </w:r>
    </w:p>
    <w:p>
      <w:pPr>
        <w:pStyle w:val="28"/>
        <w:spacing w:line="600" w:lineRule="exact"/>
        <w:ind w:firstLine="960" w:firstLineChars="400"/>
        <w:rPr>
          <w:sz w:val="24"/>
          <w:szCs w:val="24"/>
        </w:rPr>
      </w:pPr>
      <w:r>
        <w:rPr>
          <w:sz w:val="24"/>
          <w:szCs w:val="24"/>
        </w:rPr>
        <w:t>(由设计人编填)</w:t>
      </w:r>
    </w:p>
    <w:p>
      <w:pPr>
        <w:pStyle w:val="28"/>
        <w:tabs>
          <w:tab w:val="left" w:pos="3119"/>
        </w:tabs>
        <w:spacing w:line="600" w:lineRule="exact"/>
        <w:ind w:firstLine="960" w:firstLineChars="400"/>
        <w:rPr>
          <w:sz w:val="24"/>
          <w:szCs w:val="24"/>
          <w:u w:val="single"/>
        </w:rPr>
      </w:pPr>
      <w:r>
        <w:rPr>
          <w:rFonts w:hint="eastAsia"/>
          <w:sz w:val="24"/>
          <w:szCs w:val="24"/>
        </w:rPr>
        <w:t xml:space="preserve">设计证书等级  ：  </w:t>
      </w:r>
      <w:r>
        <w:rPr>
          <w:rFonts w:hint="eastAsia"/>
          <w:sz w:val="24"/>
          <w:szCs w:val="24"/>
          <w:u w:val="single"/>
        </w:rPr>
        <w:t xml:space="preserve">                                                </w:t>
      </w:r>
    </w:p>
    <w:p>
      <w:pPr>
        <w:pStyle w:val="28"/>
        <w:tabs>
          <w:tab w:val="left" w:pos="3119"/>
        </w:tabs>
        <w:spacing w:line="600" w:lineRule="exact"/>
        <w:ind w:firstLine="960" w:firstLineChars="400"/>
        <w:rPr>
          <w:rFonts w:hAnsi="宋体"/>
          <w:sz w:val="24"/>
          <w:szCs w:val="24"/>
          <w:u w:val="single"/>
        </w:rPr>
      </w:pPr>
      <w:r>
        <w:rPr>
          <w:sz w:val="24"/>
          <w:szCs w:val="24"/>
        </w:rPr>
        <w:t>发    包    人：</w:t>
      </w:r>
      <w:r>
        <w:rPr>
          <w:rFonts w:hint="eastAsia"/>
          <w:sz w:val="24"/>
          <w:szCs w:val="24"/>
        </w:rPr>
        <w:t xml:space="preserve">  </w:t>
      </w:r>
      <w:r>
        <w:rPr>
          <w:rFonts w:hint="eastAsia"/>
          <w:sz w:val="24"/>
          <w:szCs w:val="24"/>
          <w:u w:val="single"/>
        </w:rPr>
        <w:t xml:space="preserve"> 广州市乾信经济发展有限公司                     </w:t>
      </w:r>
    </w:p>
    <w:p>
      <w:pPr>
        <w:pStyle w:val="28"/>
        <w:spacing w:line="600" w:lineRule="exact"/>
        <w:ind w:firstLine="960" w:firstLineChars="400"/>
        <w:rPr>
          <w:sz w:val="24"/>
          <w:szCs w:val="24"/>
          <w:u w:val="single"/>
        </w:rPr>
      </w:pPr>
      <w:r>
        <w:rPr>
          <w:sz w:val="24"/>
          <w:szCs w:val="24"/>
        </w:rPr>
        <w:t>设    计    人：</w:t>
      </w:r>
      <w:r>
        <w:rPr>
          <w:rFonts w:hint="eastAsia"/>
          <w:sz w:val="24"/>
          <w:szCs w:val="24"/>
        </w:rPr>
        <w:t xml:space="preserve">  </w:t>
      </w:r>
      <w:r>
        <w:rPr>
          <w:rFonts w:hint="eastAsia"/>
          <w:sz w:val="24"/>
          <w:szCs w:val="24"/>
          <w:u w:val="single"/>
        </w:rPr>
        <w:t xml:space="preserve">                              </w:t>
      </w:r>
      <w:r>
        <w:rPr>
          <w:sz w:val="24"/>
          <w:szCs w:val="24"/>
          <w:u w:val="single"/>
        </w:rPr>
        <w:t xml:space="preserve">                  </w:t>
      </w:r>
    </w:p>
    <w:p>
      <w:pPr>
        <w:pStyle w:val="28"/>
        <w:spacing w:line="600" w:lineRule="exact"/>
        <w:ind w:firstLine="960" w:firstLineChars="400"/>
        <w:rPr>
          <w:u w:val="single"/>
        </w:rPr>
      </w:pPr>
      <w:r>
        <w:rPr>
          <w:sz w:val="24"/>
          <w:szCs w:val="24"/>
        </w:rPr>
        <w:t>签  订  日  期：</w:t>
      </w:r>
      <w:r>
        <w:rPr>
          <w:rFonts w:hint="eastAsia"/>
          <w:sz w:val="24"/>
          <w:szCs w:val="24"/>
        </w:rPr>
        <w:t xml:space="preserve">  </w:t>
      </w:r>
      <w:r>
        <w:rPr>
          <w:rFonts w:hint="eastAsia"/>
          <w:sz w:val="24"/>
          <w:szCs w:val="24"/>
          <w:u w:val="single"/>
        </w:rPr>
        <w:t xml:space="preserve">    年    月    日                               </w:t>
      </w:r>
    </w:p>
    <w:p>
      <w:pPr>
        <w:pStyle w:val="28"/>
        <w:ind w:firstLine="960" w:firstLineChars="400"/>
        <w:rPr>
          <w:sz w:val="24"/>
          <w:szCs w:val="24"/>
        </w:rPr>
      </w:pPr>
    </w:p>
    <w:p>
      <w:pPr>
        <w:pStyle w:val="28"/>
        <w:ind w:firstLine="480" w:firstLineChars="200"/>
        <w:rPr>
          <w:sz w:val="24"/>
          <w:szCs w:val="24"/>
        </w:rPr>
      </w:pPr>
    </w:p>
    <w:p>
      <w:pPr>
        <w:pStyle w:val="28"/>
        <w:ind w:firstLine="480" w:firstLineChars="200"/>
        <w:rPr>
          <w:sz w:val="24"/>
          <w:szCs w:val="24"/>
        </w:rPr>
      </w:pPr>
    </w:p>
    <w:p>
      <w:pPr>
        <w:pStyle w:val="28"/>
        <w:ind w:firstLine="480" w:firstLineChars="200"/>
        <w:rPr>
          <w:sz w:val="24"/>
          <w:szCs w:val="24"/>
        </w:rPr>
      </w:pPr>
    </w:p>
    <w:p>
      <w:pPr>
        <w:pStyle w:val="28"/>
        <w:ind w:firstLine="480" w:firstLineChars="200"/>
        <w:rPr>
          <w:sz w:val="24"/>
          <w:szCs w:val="24"/>
        </w:rPr>
      </w:pPr>
    </w:p>
    <w:p>
      <w:pPr>
        <w:pStyle w:val="28"/>
        <w:ind w:firstLine="480" w:firstLineChars="200"/>
        <w:rPr>
          <w:sz w:val="24"/>
          <w:szCs w:val="24"/>
        </w:rPr>
      </w:pPr>
    </w:p>
    <w:p>
      <w:pPr>
        <w:pStyle w:val="28"/>
        <w:ind w:firstLine="480" w:firstLineChars="200"/>
        <w:rPr>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r>
        <w:rPr>
          <w:rFonts w:ascii="宋体" w:hAnsi="宋体"/>
          <w:sz w:val="24"/>
          <w:szCs w:val="24"/>
        </w:rPr>
        <w:t>发包人：</w:t>
      </w:r>
      <w:r>
        <w:rPr>
          <w:rFonts w:hint="eastAsia"/>
          <w:sz w:val="24"/>
          <w:szCs w:val="24"/>
          <w:u w:val="thick"/>
        </w:rPr>
        <w:t xml:space="preserve"> 广州市乾信经济发展有限公司  </w:t>
      </w:r>
      <w:r>
        <w:rPr>
          <w:sz w:val="24"/>
          <w:szCs w:val="24"/>
          <w:u w:val="thick"/>
        </w:rPr>
        <w:t xml:space="preserve">  </w:t>
      </w:r>
    </w:p>
    <w:p>
      <w:pPr>
        <w:pStyle w:val="28"/>
        <w:ind w:firstLine="480" w:firstLineChars="200"/>
        <w:rPr>
          <w:rFonts w:ascii="宋体" w:hAnsi="宋体"/>
          <w:sz w:val="24"/>
          <w:szCs w:val="24"/>
          <w:u w:val="single"/>
        </w:rPr>
      </w:pPr>
      <w:r>
        <w:rPr>
          <w:rFonts w:ascii="宋体" w:hAnsi="宋体"/>
          <w:sz w:val="24"/>
          <w:szCs w:val="24"/>
        </w:rPr>
        <w:t>设计人：</w:t>
      </w:r>
      <w:r>
        <w:rPr>
          <w:rFonts w:hint="eastAsia" w:ascii="宋体" w:hAnsi="宋体"/>
          <w:sz w:val="24"/>
          <w:szCs w:val="24"/>
          <w:u w:val="thick"/>
        </w:rPr>
        <w:t xml:space="preserve">                             </w:t>
      </w:r>
      <w:r>
        <w:rPr>
          <w:rFonts w:ascii="宋体" w:hAnsi="宋体"/>
          <w:sz w:val="24"/>
          <w:szCs w:val="24"/>
          <w:u w:val="thick"/>
        </w:rPr>
        <w:t xml:space="preserve">  </w:t>
      </w:r>
    </w:p>
    <w:p>
      <w:pPr>
        <w:pStyle w:val="28"/>
        <w:ind w:firstLine="480" w:firstLineChars="200"/>
        <w:rPr>
          <w:rFonts w:ascii="宋体" w:hAnsi="宋体" w:cs="宋体"/>
          <w:kern w:val="0"/>
          <w:sz w:val="24"/>
          <w:szCs w:val="24"/>
        </w:rPr>
      </w:pPr>
      <w:r>
        <w:rPr>
          <w:rFonts w:ascii="宋体" w:hAnsi="宋体"/>
          <w:sz w:val="24"/>
          <w:szCs w:val="24"/>
        </w:rPr>
        <w:t>发包人委托设计人承</w:t>
      </w:r>
      <w:r>
        <w:rPr>
          <w:rFonts w:hint="eastAsia" w:ascii="宋体" w:hAnsi="宋体"/>
          <w:sz w:val="24"/>
          <w:szCs w:val="24"/>
        </w:rPr>
        <w:t>担</w:t>
      </w:r>
      <w:r>
        <w:rPr>
          <w:rFonts w:hint="eastAsia" w:ascii="宋体" w:hAnsi="宋体"/>
          <w:sz w:val="24"/>
          <w:szCs w:val="24"/>
          <w:u w:val="thick"/>
        </w:rPr>
        <w:t xml:space="preserve">  南沙中心市场升级改造咨询单位项目  </w:t>
      </w:r>
      <w:r>
        <w:rPr>
          <w:rFonts w:hint="eastAsia"/>
          <w:sz w:val="24"/>
          <w:szCs w:val="24"/>
        </w:rPr>
        <w:t>工程设计工作，经协</w:t>
      </w:r>
      <w:r>
        <w:rPr>
          <w:rFonts w:ascii="宋体" w:hAnsi="宋体"/>
          <w:sz w:val="24"/>
          <w:szCs w:val="24"/>
        </w:rPr>
        <w:t>商一致，签订本合同。</w:t>
      </w:r>
    </w:p>
    <w:p>
      <w:pPr>
        <w:pStyle w:val="28"/>
        <w:ind w:firstLine="480" w:firstLineChars="200"/>
        <w:outlineLvl w:val="0"/>
        <w:rPr>
          <w:rFonts w:ascii="宋体" w:hAnsi="宋体"/>
          <w:b/>
          <w:sz w:val="24"/>
          <w:szCs w:val="24"/>
        </w:rPr>
      </w:pPr>
      <w:r>
        <w:rPr>
          <w:rFonts w:hint="eastAsia" w:ascii="宋体" w:hAnsi="宋体"/>
          <w:b/>
          <w:sz w:val="24"/>
          <w:szCs w:val="24"/>
        </w:rPr>
        <w:t xml:space="preserve">第一条 </w:t>
      </w:r>
      <w:r>
        <w:rPr>
          <w:rFonts w:ascii="宋体" w:hAnsi="宋体"/>
          <w:b/>
          <w:sz w:val="24"/>
          <w:szCs w:val="24"/>
        </w:rPr>
        <w:t>本合同依据下列文件签订</w:t>
      </w:r>
    </w:p>
    <w:p>
      <w:pPr>
        <w:pStyle w:val="28"/>
        <w:ind w:firstLine="480" w:firstLineChars="200"/>
        <w:outlineLvl w:val="0"/>
        <w:rPr>
          <w:rFonts w:ascii="宋体" w:hAnsi="宋体"/>
          <w:sz w:val="24"/>
          <w:szCs w:val="24"/>
        </w:rPr>
      </w:pPr>
      <w:r>
        <w:rPr>
          <w:rFonts w:ascii="宋体" w:hAnsi="宋体"/>
          <w:sz w:val="24"/>
          <w:szCs w:val="24"/>
        </w:rPr>
        <w:t>1.1《中华人民共和国</w:t>
      </w:r>
      <w:r>
        <w:rPr>
          <w:rFonts w:hint="eastAsia" w:ascii="宋体" w:hAnsi="宋体"/>
          <w:sz w:val="24"/>
          <w:szCs w:val="24"/>
        </w:rPr>
        <w:t>民法典</w:t>
      </w:r>
      <w:r>
        <w:rPr>
          <w:rFonts w:ascii="宋体" w:hAnsi="宋体"/>
          <w:sz w:val="24"/>
          <w:szCs w:val="24"/>
        </w:rPr>
        <w:t>》《中华人民共和国建筑法》</w:t>
      </w:r>
      <w:r>
        <w:rPr>
          <w:rFonts w:hint="eastAsia" w:ascii="宋体" w:hAnsi="宋体"/>
          <w:sz w:val="24"/>
          <w:szCs w:val="24"/>
        </w:rPr>
        <w:t>、《建设工程勘察设计市场管理规定》。</w:t>
      </w:r>
    </w:p>
    <w:p>
      <w:pPr>
        <w:pStyle w:val="28"/>
        <w:ind w:firstLine="480" w:firstLineChars="200"/>
        <w:rPr>
          <w:rFonts w:ascii="宋体" w:hAnsi="宋体"/>
          <w:sz w:val="24"/>
          <w:szCs w:val="24"/>
        </w:rPr>
      </w:pPr>
      <w:r>
        <w:rPr>
          <w:rFonts w:ascii="宋体" w:hAnsi="宋体"/>
          <w:sz w:val="24"/>
          <w:szCs w:val="24"/>
        </w:rPr>
        <w:t>1.2 国家及地方有关建设工程勘察设计管理法规和规章。</w:t>
      </w:r>
    </w:p>
    <w:p>
      <w:pPr>
        <w:pStyle w:val="28"/>
        <w:ind w:firstLine="480" w:firstLineChars="200"/>
        <w:rPr>
          <w:rFonts w:ascii="宋体" w:hAnsi="宋体"/>
          <w:sz w:val="24"/>
          <w:szCs w:val="24"/>
        </w:rPr>
      </w:pPr>
      <w:r>
        <w:rPr>
          <w:rFonts w:ascii="宋体" w:hAnsi="宋体"/>
          <w:sz w:val="24"/>
          <w:szCs w:val="24"/>
        </w:rPr>
        <w:t>1.3 建设工程批准文件。</w:t>
      </w:r>
    </w:p>
    <w:p>
      <w:pPr>
        <w:pStyle w:val="28"/>
        <w:ind w:firstLine="480" w:firstLineChars="200"/>
        <w:rPr>
          <w:rFonts w:ascii="宋体" w:hAnsi="宋体"/>
          <w:sz w:val="24"/>
          <w:szCs w:val="24"/>
        </w:rPr>
      </w:pPr>
      <w:r>
        <w:rPr>
          <w:rFonts w:hint="eastAsia" w:ascii="宋体" w:hAnsi="宋体"/>
          <w:sz w:val="24"/>
          <w:szCs w:val="24"/>
        </w:rPr>
        <w:t>1.4 设计委托书及设计任务书。</w:t>
      </w:r>
    </w:p>
    <w:p>
      <w:pPr>
        <w:pStyle w:val="28"/>
        <w:ind w:firstLine="480" w:firstLineChars="200"/>
        <w:rPr>
          <w:rFonts w:ascii="宋体" w:hAnsi="宋体"/>
          <w:b/>
          <w:sz w:val="24"/>
          <w:szCs w:val="24"/>
        </w:rPr>
      </w:pPr>
      <w:r>
        <w:rPr>
          <w:rFonts w:ascii="宋体" w:hAnsi="宋体"/>
          <w:b/>
          <w:sz w:val="24"/>
          <w:szCs w:val="24"/>
        </w:rPr>
        <w:t xml:space="preserve">第二条 </w:t>
      </w:r>
      <w:r>
        <w:rPr>
          <w:rFonts w:hint="eastAsia" w:ascii="宋体" w:hAnsi="宋体"/>
          <w:b/>
          <w:sz w:val="24"/>
          <w:szCs w:val="24"/>
        </w:rPr>
        <w:t>本合同设计项目的内容：名称、规模、阶段、投资及设计费等见下表。</w:t>
      </w:r>
    </w:p>
    <w:p>
      <w:pPr>
        <w:spacing w:line="400" w:lineRule="exact"/>
        <w:jc w:val="left"/>
        <w:rPr>
          <w:rFonts w:ascii="宋体" w:hAnsi="宋体"/>
          <w:bCs/>
          <w:sz w:val="24"/>
          <w:szCs w:val="24"/>
        </w:rPr>
      </w:pPr>
      <w:r>
        <w:rPr>
          <w:rFonts w:hint="eastAsia" w:ascii="宋体" w:hAnsi="宋体"/>
          <w:bCs/>
          <w:sz w:val="24"/>
          <w:szCs w:val="24"/>
        </w:rPr>
        <w:t>旧市场费用及工作内容</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964"/>
        <w:gridCol w:w="2814"/>
        <w:gridCol w:w="205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序号</w:t>
            </w:r>
          </w:p>
        </w:tc>
        <w:tc>
          <w:tcPr>
            <w:tcW w:w="1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设计内容</w:t>
            </w:r>
          </w:p>
        </w:tc>
        <w:tc>
          <w:tcPr>
            <w:tcW w:w="2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szCs w:val="24"/>
              </w:rPr>
            </w:pPr>
            <w:r>
              <w:rPr>
                <w:rFonts w:hint="eastAsia" w:ascii="宋体" w:hAnsi="宋体"/>
                <w:bCs/>
                <w:sz w:val="24"/>
                <w:szCs w:val="24"/>
              </w:rPr>
              <w:t>预估面积（</w:t>
            </w:r>
            <w:r>
              <w:rPr>
                <w:rFonts w:hint="eastAsia" w:ascii="宋体" w:hAnsi="宋体" w:cs="宋体"/>
                <w:bCs/>
                <w:sz w:val="24"/>
                <w:szCs w:val="24"/>
              </w:rPr>
              <w:t>㎡</w:t>
            </w:r>
            <w:r>
              <w:rPr>
                <w:rFonts w:hint="eastAsia" w:ascii="宋体" w:hAnsi="宋体"/>
                <w:bCs/>
                <w:sz w:val="24"/>
                <w:szCs w:val="24"/>
              </w:rPr>
              <w:t>）</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设计单价</w:t>
            </w:r>
          </w:p>
          <w:p>
            <w:pPr>
              <w:spacing w:line="320" w:lineRule="exact"/>
              <w:jc w:val="center"/>
              <w:rPr>
                <w:rFonts w:ascii="宋体" w:hAnsi="宋体"/>
                <w:bCs/>
                <w:sz w:val="24"/>
                <w:szCs w:val="24"/>
              </w:rPr>
            </w:pPr>
            <w:r>
              <w:rPr>
                <w:rFonts w:hint="eastAsia" w:ascii="宋体" w:hAnsi="宋体"/>
                <w:bCs/>
                <w:sz w:val="24"/>
                <w:szCs w:val="24"/>
              </w:rPr>
              <w:t>（元）</w:t>
            </w: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设计总价（元）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一</w:t>
            </w:r>
          </w:p>
        </w:tc>
        <w:tc>
          <w:tcPr>
            <w:tcW w:w="1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可行性</w:t>
            </w:r>
          </w:p>
          <w:p>
            <w:pPr>
              <w:spacing w:line="320" w:lineRule="exact"/>
              <w:jc w:val="center"/>
              <w:rPr>
                <w:rFonts w:ascii="宋体" w:hAnsi="宋体"/>
                <w:bCs/>
                <w:sz w:val="24"/>
                <w:szCs w:val="24"/>
              </w:rPr>
            </w:pPr>
            <w:r>
              <w:rPr>
                <w:rFonts w:hint="eastAsia" w:ascii="宋体" w:hAnsi="宋体"/>
                <w:bCs/>
                <w:sz w:val="24"/>
                <w:szCs w:val="24"/>
              </w:rPr>
              <w:t>研究报告</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sz w:val="24"/>
                <w:szCs w:val="24"/>
              </w:rPr>
              <w:t>4000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二</w:t>
            </w:r>
          </w:p>
        </w:tc>
        <w:tc>
          <w:tcPr>
            <w:tcW w:w="1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平面图测绘</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sz w:val="24"/>
                <w:szCs w:val="24"/>
              </w:rPr>
              <w:t>4000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三</w:t>
            </w:r>
          </w:p>
        </w:tc>
        <w:tc>
          <w:tcPr>
            <w:tcW w:w="1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建筑室内</w:t>
            </w:r>
          </w:p>
          <w:p>
            <w:pPr>
              <w:spacing w:line="320" w:lineRule="exact"/>
              <w:jc w:val="center"/>
              <w:rPr>
                <w:rFonts w:ascii="宋体" w:hAnsi="宋体"/>
                <w:bCs/>
                <w:sz w:val="24"/>
                <w:szCs w:val="24"/>
              </w:rPr>
            </w:pPr>
            <w:r>
              <w:rPr>
                <w:rFonts w:hint="eastAsia" w:ascii="宋体" w:hAnsi="宋体"/>
                <w:bCs/>
                <w:sz w:val="24"/>
                <w:szCs w:val="24"/>
              </w:rPr>
              <w:t>设计方案设计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4000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3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合计：大写（人民币：                   ）</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r>
    </w:tbl>
    <w:p>
      <w:pPr>
        <w:spacing w:line="440" w:lineRule="exact"/>
        <w:rPr>
          <w:rFonts w:ascii="宋体" w:hAnsi="宋体" w:cs="宋体"/>
          <w:sz w:val="24"/>
          <w:szCs w:val="24"/>
        </w:rPr>
      </w:pPr>
    </w:p>
    <w:p>
      <w:pPr>
        <w:spacing w:line="400" w:lineRule="exact"/>
        <w:jc w:val="left"/>
        <w:rPr>
          <w:rFonts w:ascii="宋体" w:hAnsi="宋体"/>
          <w:bCs/>
          <w:sz w:val="24"/>
          <w:szCs w:val="24"/>
        </w:rPr>
      </w:pPr>
      <w:r>
        <w:rPr>
          <w:rFonts w:hint="eastAsia" w:ascii="宋体" w:hAnsi="宋体"/>
          <w:bCs/>
          <w:sz w:val="24"/>
          <w:szCs w:val="24"/>
        </w:rPr>
        <w:t>新市场费用及工作内容</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1964"/>
        <w:gridCol w:w="2814"/>
        <w:gridCol w:w="2054"/>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序号</w:t>
            </w:r>
          </w:p>
        </w:tc>
        <w:tc>
          <w:tcPr>
            <w:tcW w:w="1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设计内容</w:t>
            </w:r>
          </w:p>
        </w:tc>
        <w:tc>
          <w:tcPr>
            <w:tcW w:w="28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Cs/>
                <w:sz w:val="24"/>
                <w:szCs w:val="24"/>
              </w:rPr>
            </w:pPr>
            <w:r>
              <w:rPr>
                <w:rFonts w:hint="eastAsia" w:ascii="宋体" w:hAnsi="宋体"/>
                <w:bCs/>
                <w:sz w:val="24"/>
                <w:szCs w:val="24"/>
              </w:rPr>
              <w:t>预估面积（</w:t>
            </w:r>
            <w:r>
              <w:rPr>
                <w:rFonts w:hint="eastAsia" w:ascii="宋体" w:hAnsi="宋体" w:cs="宋体"/>
                <w:bCs/>
                <w:sz w:val="24"/>
                <w:szCs w:val="24"/>
              </w:rPr>
              <w:t>㎡</w:t>
            </w:r>
            <w:r>
              <w:rPr>
                <w:rFonts w:hint="eastAsia" w:ascii="宋体" w:hAnsi="宋体"/>
                <w:bCs/>
                <w:sz w:val="24"/>
                <w:szCs w:val="24"/>
              </w:rPr>
              <w:t>）</w:t>
            </w:r>
          </w:p>
        </w:tc>
        <w:tc>
          <w:tcPr>
            <w:tcW w:w="208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设计单价</w:t>
            </w:r>
          </w:p>
          <w:p>
            <w:pPr>
              <w:spacing w:line="320" w:lineRule="exact"/>
              <w:jc w:val="center"/>
              <w:rPr>
                <w:rFonts w:ascii="宋体" w:hAnsi="宋体"/>
                <w:bCs/>
                <w:sz w:val="24"/>
                <w:szCs w:val="24"/>
              </w:rPr>
            </w:pPr>
            <w:r>
              <w:rPr>
                <w:rFonts w:hint="eastAsia" w:ascii="宋体" w:hAnsi="宋体"/>
                <w:bCs/>
                <w:sz w:val="24"/>
                <w:szCs w:val="24"/>
              </w:rPr>
              <w:t>（元）</w:t>
            </w: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设计总价（元）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一</w:t>
            </w:r>
          </w:p>
        </w:tc>
        <w:tc>
          <w:tcPr>
            <w:tcW w:w="1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可行性</w:t>
            </w:r>
          </w:p>
          <w:p>
            <w:pPr>
              <w:spacing w:line="320" w:lineRule="exact"/>
              <w:jc w:val="center"/>
              <w:rPr>
                <w:rFonts w:ascii="宋体" w:hAnsi="宋体"/>
                <w:bCs/>
                <w:sz w:val="24"/>
                <w:szCs w:val="24"/>
              </w:rPr>
            </w:pPr>
            <w:r>
              <w:rPr>
                <w:rFonts w:hint="eastAsia" w:ascii="宋体" w:hAnsi="宋体"/>
                <w:bCs/>
                <w:sz w:val="24"/>
                <w:szCs w:val="24"/>
              </w:rPr>
              <w:t>研究报告</w:t>
            </w:r>
          </w:p>
        </w:tc>
        <w:tc>
          <w:tcPr>
            <w:tcW w:w="2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sz w:val="24"/>
                <w:szCs w:val="24"/>
              </w:rPr>
              <w:t>2800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二</w:t>
            </w:r>
          </w:p>
        </w:tc>
        <w:tc>
          <w:tcPr>
            <w:tcW w:w="198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平面图测绘</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sz w:val="24"/>
                <w:szCs w:val="24"/>
              </w:rPr>
              <w:t>2800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4"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三</w:t>
            </w:r>
          </w:p>
        </w:tc>
        <w:tc>
          <w:tcPr>
            <w:tcW w:w="198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 w:val="24"/>
                <w:szCs w:val="24"/>
              </w:rPr>
            </w:pPr>
            <w:r>
              <w:rPr>
                <w:rFonts w:hint="eastAsia" w:ascii="宋体" w:hAnsi="宋体"/>
                <w:bCs/>
                <w:sz w:val="24"/>
                <w:szCs w:val="24"/>
              </w:rPr>
              <w:t>建筑室内</w:t>
            </w:r>
          </w:p>
          <w:p>
            <w:pPr>
              <w:spacing w:line="320" w:lineRule="exact"/>
              <w:jc w:val="center"/>
              <w:rPr>
                <w:rFonts w:ascii="宋体" w:hAnsi="宋体"/>
                <w:bCs/>
                <w:sz w:val="24"/>
                <w:szCs w:val="24"/>
              </w:rPr>
            </w:pPr>
            <w:r>
              <w:rPr>
                <w:rFonts w:hint="eastAsia" w:ascii="宋体" w:hAnsi="宋体"/>
                <w:bCs/>
                <w:sz w:val="24"/>
                <w:szCs w:val="24"/>
              </w:rPr>
              <w:t>设计方案设计</w:t>
            </w:r>
          </w:p>
        </w:tc>
        <w:tc>
          <w:tcPr>
            <w:tcW w:w="28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2800</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3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r>
              <w:rPr>
                <w:rFonts w:hint="eastAsia" w:ascii="宋体" w:hAnsi="宋体"/>
                <w:bCs/>
                <w:sz w:val="24"/>
                <w:szCs w:val="24"/>
              </w:rPr>
              <w:t>合计：大写（人民币：                   ）</w:t>
            </w:r>
          </w:p>
        </w:tc>
        <w:tc>
          <w:tcPr>
            <w:tcW w:w="208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
                <w:sz w:val="24"/>
                <w:szCs w:val="24"/>
              </w:rPr>
            </w:pPr>
          </w:p>
        </w:tc>
        <w:tc>
          <w:tcPr>
            <w:tcW w:w="2146"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宋体" w:hAnsi="宋体"/>
                <w:bCs/>
                <w:sz w:val="24"/>
                <w:szCs w:val="24"/>
              </w:rPr>
            </w:pPr>
          </w:p>
        </w:tc>
      </w:tr>
    </w:tbl>
    <w:p>
      <w:pPr>
        <w:pStyle w:val="28"/>
        <w:spacing w:line="400" w:lineRule="exact"/>
        <w:rPr>
          <w:rFonts w:ascii="宋体" w:hAnsi="宋体" w:cs="宋体"/>
          <w:kern w:val="0"/>
          <w:sz w:val="24"/>
          <w:szCs w:val="24"/>
        </w:rPr>
      </w:pPr>
      <w:r>
        <w:rPr>
          <w:rFonts w:hint="eastAsia" w:ascii="宋体" w:hAnsi="宋体" w:cs="宋体"/>
          <w:kern w:val="0"/>
          <w:sz w:val="24"/>
          <w:szCs w:val="24"/>
        </w:rPr>
        <w:t>说明：</w:t>
      </w:r>
    </w:p>
    <w:p>
      <w:pPr>
        <w:pStyle w:val="28"/>
        <w:spacing w:line="400" w:lineRule="exact"/>
        <w:rPr>
          <w:rFonts w:ascii="宋体" w:hAnsi="宋体"/>
          <w:sz w:val="24"/>
          <w:szCs w:val="24"/>
        </w:rPr>
      </w:pPr>
      <w:r>
        <w:rPr>
          <w:rFonts w:hint="eastAsia" w:ascii="宋体" w:hAnsi="宋体"/>
          <w:sz w:val="24"/>
          <w:szCs w:val="24"/>
        </w:rPr>
        <w:t>1、最终的设计费按实际设计面积计算，多退少补；</w:t>
      </w:r>
    </w:p>
    <w:p>
      <w:pPr>
        <w:pStyle w:val="28"/>
        <w:rPr>
          <w:rFonts w:ascii="宋体" w:hAnsi="宋体"/>
          <w:b/>
          <w:sz w:val="24"/>
          <w:szCs w:val="24"/>
        </w:rPr>
      </w:pPr>
      <w:r>
        <w:rPr>
          <w:rFonts w:hint="eastAsia" w:ascii="宋体" w:hAnsi="宋体" w:eastAsia="宋体" w:cs="Times New Roman"/>
          <w:sz w:val="24"/>
          <w:szCs w:val="24"/>
        </w:rPr>
        <w:t>2、本合同设计费包括的内容:可行性研究报告、平面图测绘、建筑室内方案设计，除此以外的其他内容均不在本合同设计范围内，如有增加其他设计内容，双方另行协商费用。</w:t>
      </w:r>
    </w:p>
    <w:p>
      <w:pPr>
        <w:pStyle w:val="28"/>
        <w:ind w:firstLine="480" w:firstLineChars="200"/>
        <w:rPr>
          <w:rFonts w:ascii="宋体" w:hAnsi="宋体"/>
          <w:b/>
          <w:sz w:val="24"/>
          <w:szCs w:val="24"/>
        </w:rPr>
      </w:pPr>
    </w:p>
    <w:p>
      <w:pPr>
        <w:pStyle w:val="28"/>
        <w:ind w:firstLine="480" w:firstLineChars="200"/>
        <w:rPr>
          <w:rFonts w:ascii="宋体" w:hAnsi="宋体"/>
          <w:b/>
          <w:sz w:val="24"/>
          <w:szCs w:val="24"/>
        </w:rPr>
      </w:pPr>
      <w:r>
        <w:rPr>
          <w:rFonts w:ascii="宋体" w:hAnsi="宋体"/>
          <w:b/>
          <w:sz w:val="24"/>
          <w:szCs w:val="24"/>
        </w:rPr>
        <w:t>第三条 发包人应向设计人提交的有关</w:t>
      </w:r>
      <w:r>
        <w:rPr>
          <w:rFonts w:hint="eastAsia" w:ascii="宋体" w:hAnsi="宋体"/>
          <w:b/>
          <w:sz w:val="24"/>
          <w:szCs w:val="24"/>
        </w:rPr>
        <w:t>资料</w:t>
      </w:r>
      <w:r>
        <w:rPr>
          <w:rFonts w:ascii="宋体" w:hAnsi="宋体"/>
          <w:b/>
          <w:sz w:val="24"/>
          <w:szCs w:val="24"/>
        </w:rPr>
        <w:t>及文件</w:t>
      </w:r>
      <w:r>
        <w:rPr>
          <w:rFonts w:hint="eastAsia" w:ascii="宋体" w:hAnsi="宋体"/>
          <w:b/>
          <w:sz w:val="24"/>
          <w:szCs w:val="24"/>
        </w:rPr>
        <w:t>：</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3781"/>
        <w:gridCol w:w="984"/>
        <w:gridCol w:w="2443"/>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序号</w:t>
            </w:r>
          </w:p>
        </w:tc>
        <w:tc>
          <w:tcPr>
            <w:tcW w:w="3832"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数据及文件名称</w:t>
            </w:r>
          </w:p>
        </w:tc>
        <w:tc>
          <w:tcPr>
            <w:tcW w:w="992"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份数</w:t>
            </w:r>
          </w:p>
        </w:tc>
        <w:tc>
          <w:tcPr>
            <w:tcW w:w="2473"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提交日期</w:t>
            </w:r>
          </w:p>
        </w:tc>
        <w:tc>
          <w:tcPr>
            <w:tcW w:w="1841" w:type="dxa"/>
            <w:tcBorders>
              <w:tl2br w:val="nil"/>
              <w:tr2bl w:val="nil"/>
            </w:tcBorders>
            <w:vAlign w:val="center"/>
          </w:tcPr>
          <w:p>
            <w:pPr>
              <w:pStyle w:val="28"/>
              <w:ind w:firstLine="480" w:firstLineChars="200"/>
              <w:rPr>
                <w:rFonts w:ascii="宋体" w:hAnsi="宋体" w:cs="宋体"/>
                <w:kern w:val="0"/>
                <w:sz w:val="24"/>
                <w:szCs w:val="24"/>
              </w:rPr>
            </w:pPr>
            <w:r>
              <w:rPr>
                <w:rFonts w:hint="eastAsia" w:ascii="宋体" w:hAnsi="宋体" w:cs="宋体"/>
                <w:kern w:val="0"/>
                <w:sz w:val="24"/>
                <w:szCs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tcBorders>
              <w:tl2br w:val="nil"/>
              <w:tr2bl w:val="nil"/>
            </w:tcBorders>
            <w:vAlign w:val="center"/>
          </w:tcPr>
          <w:p>
            <w:pPr>
              <w:pStyle w:val="28"/>
              <w:jc w:val="center"/>
              <w:rPr>
                <w:rFonts w:ascii="宋体" w:hAnsi="宋体" w:eastAsia="宋体" w:cs="宋体"/>
                <w:kern w:val="0"/>
                <w:sz w:val="24"/>
                <w:szCs w:val="24"/>
              </w:rPr>
            </w:pPr>
            <w:r>
              <w:rPr>
                <w:rFonts w:hint="eastAsia" w:ascii="宋体" w:hAnsi="宋体" w:cs="宋体"/>
                <w:kern w:val="0"/>
                <w:sz w:val="24"/>
                <w:szCs w:val="24"/>
              </w:rPr>
              <w:t>1</w:t>
            </w:r>
          </w:p>
        </w:tc>
        <w:tc>
          <w:tcPr>
            <w:tcW w:w="3832" w:type="dxa"/>
            <w:tcBorders>
              <w:tl2br w:val="nil"/>
              <w:tr2bl w:val="nil"/>
            </w:tcBorders>
            <w:vAlign w:val="center"/>
          </w:tcPr>
          <w:p>
            <w:pPr>
              <w:pStyle w:val="28"/>
              <w:jc w:val="left"/>
              <w:rPr>
                <w:rFonts w:ascii="宋体" w:hAnsi="宋体" w:eastAsia="宋体" w:cs="宋体"/>
                <w:kern w:val="0"/>
                <w:sz w:val="24"/>
                <w:szCs w:val="24"/>
              </w:rPr>
            </w:pPr>
            <w:r>
              <w:rPr>
                <w:rFonts w:hint="eastAsia" w:ascii="宋体" w:hAnsi="宋体" w:cs="宋体"/>
                <w:kern w:val="0"/>
                <w:sz w:val="24"/>
                <w:szCs w:val="24"/>
              </w:rPr>
              <w:t>设计任务书或用户需求书</w:t>
            </w:r>
          </w:p>
        </w:tc>
        <w:tc>
          <w:tcPr>
            <w:tcW w:w="992"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1</w:t>
            </w:r>
          </w:p>
        </w:tc>
        <w:tc>
          <w:tcPr>
            <w:tcW w:w="2473"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 xml:space="preserve"> 年  月  日</w:t>
            </w:r>
          </w:p>
        </w:tc>
        <w:tc>
          <w:tcPr>
            <w:tcW w:w="1841" w:type="dxa"/>
            <w:vMerge w:val="restart"/>
            <w:tcBorders>
              <w:tl2br w:val="nil"/>
              <w:tr2bl w:val="nil"/>
            </w:tcBorders>
            <w:vAlign w:val="center"/>
          </w:tcPr>
          <w:p>
            <w:pPr>
              <w:pStyle w:val="28"/>
              <w:ind w:firstLine="480" w:firstLineChars="2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tcBorders>
              <w:tl2br w:val="nil"/>
              <w:tr2bl w:val="nil"/>
            </w:tcBorders>
            <w:vAlign w:val="center"/>
          </w:tcPr>
          <w:p>
            <w:pPr>
              <w:pStyle w:val="28"/>
              <w:jc w:val="center"/>
              <w:rPr>
                <w:rFonts w:ascii="宋体" w:hAnsi="宋体" w:eastAsia="宋体" w:cs="宋体"/>
                <w:kern w:val="0"/>
                <w:sz w:val="24"/>
                <w:szCs w:val="24"/>
              </w:rPr>
            </w:pPr>
            <w:r>
              <w:rPr>
                <w:rFonts w:hint="eastAsia" w:ascii="宋体" w:hAnsi="宋体" w:cs="宋体"/>
                <w:kern w:val="0"/>
                <w:sz w:val="24"/>
                <w:szCs w:val="24"/>
              </w:rPr>
              <w:t>2</w:t>
            </w:r>
          </w:p>
        </w:tc>
        <w:tc>
          <w:tcPr>
            <w:tcW w:w="3832" w:type="dxa"/>
            <w:tcBorders>
              <w:tl2br w:val="nil"/>
              <w:tr2bl w:val="nil"/>
            </w:tcBorders>
            <w:vAlign w:val="center"/>
          </w:tcPr>
          <w:p>
            <w:pPr>
              <w:pStyle w:val="28"/>
              <w:jc w:val="left"/>
              <w:rPr>
                <w:rFonts w:ascii="宋体" w:hAnsi="宋体" w:cs="宋体"/>
                <w:kern w:val="0"/>
                <w:sz w:val="24"/>
                <w:szCs w:val="24"/>
              </w:rPr>
            </w:pPr>
            <w:r>
              <w:rPr>
                <w:rFonts w:hint="eastAsia" w:ascii="宋体" w:hAnsi="宋体" w:cs="宋体"/>
                <w:kern w:val="0"/>
                <w:sz w:val="24"/>
                <w:szCs w:val="24"/>
              </w:rPr>
              <w:t>现状档位图</w:t>
            </w:r>
          </w:p>
        </w:tc>
        <w:tc>
          <w:tcPr>
            <w:tcW w:w="992"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1</w:t>
            </w:r>
          </w:p>
        </w:tc>
        <w:tc>
          <w:tcPr>
            <w:tcW w:w="2473"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 xml:space="preserve"> 年  月  日</w:t>
            </w:r>
          </w:p>
        </w:tc>
        <w:tc>
          <w:tcPr>
            <w:tcW w:w="1841" w:type="dxa"/>
            <w:vMerge w:val="continue"/>
            <w:tcBorders>
              <w:tl2br w:val="nil"/>
              <w:tr2bl w:val="nil"/>
            </w:tcBorders>
            <w:vAlign w:val="center"/>
          </w:tcPr>
          <w:p>
            <w:pPr>
              <w:pStyle w:val="28"/>
              <w:ind w:firstLine="480" w:firstLineChars="200"/>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9" w:type="dxa"/>
            <w:tcBorders>
              <w:tl2br w:val="nil"/>
              <w:tr2bl w:val="nil"/>
            </w:tcBorders>
            <w:vAlign w:val="center"/>
          </w:tcPr>
          <w:p>
            <w:pPr>
              <w:pStyle w:val="28"/>
              <w:jc w:val="center"/>
              <w:rPr>
                <w:rFonts w:ascii="宋体" w:hAnsi="宋体" w:eastAsia="宋体" w:cs="宋体"/>
                <w:kern w:val="0"/>
                <w:sz w:val="24"/>
                <w:szCs w:val="24"/>
              </w:rPr>
            </w:pPr>
            <w:r>
              <w:rPr>
                <w:rFonts w:hint="eastAsia" w:ascii="宋体" w:hAnsi="宋体" w:cs="宋体"/>
                <w:kern w:val="0"/>
                <w:sz w:val="24"/>
                <w:szCs w:val="24"/>
              </w:rPr>
              <w:t>3</w:t>
            </w:r>
          </w:p>
        </w:tc>
        <w:tc>
          <w:tcPr>
            <w:tcW w:w="3832" w:type="dxa"/>
            <w:tcBorders>
              <w:tl2br w:val="nil"/>
              <w:tr2bl w:val="nil"/>
            </w:tcBorders>
            <w:vAlign w:val="center"/>
          </w:tcPr>
          <w:p>
            <w:pPr>
              <w:pStyle w:val="28"/>
              <w:jc w:val="left"/>
              <w:rPr>
                <w:rFonts w:ascii="宋体" w:hAnsi="宋体" w:cs="宋体"/>
                <w:kern w:val="0"/>
                <w:sz w:val="24"/>
                <w:szCs w:val="24"/>
              </w:rPr>
            </w:pPr>
            <w:r>
              <w:rPr>
                <w:rFonts w:hint="eastAsia" w:ascii="宋体" w:hAnsi="宋体" w:cs="宋体"/>
                <w:kern w:val="0"/>
                <w:sz w:val="24"/>
                <w:szCs w:val="24"/>
              </w:rPr>
              <w:t>项目周边的现场照片</w:t>
            </w:r>
          </w:p>
        </w:tc>
        <w:tc>
          <w:tcPr>
            <w:tcW w:w="992"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1</w:t>
            </w:r>
          </w:p>
        </w:tc>
        <w:tc>
          <w:tcPr>
            <w:tcW w:w="2473"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 xml:space="preserve"> 年  月  日</w:t>
            </w:r>
          </w:p>
        </w:tc>
        <w:tc>
          <w:tcPr>
            <w:tcW w:w="1841" w:type="dxa"/>
            <w:vMerge w:val="continue"/>
            <w:tcBorders>
              <w:tl2br w:val="nil"/>
              <w:tr2bl w:val="nil"/>
            </w:tcBorders>
            <w:vAlign w:val="center"/>
          </w:tcPr>
          <w:p>
            <w:pPr>
              <w:pStyle w:val="28"/>
              <w:ind w:firstLine="480" w:firstLineChars="200"/>
              <w:rPr>
                <w:rFonts w:ascii="宋体" w:hAnsi="宋体" w:cs="宋体"/>
                <w:kern w:val="0"/>
                <w:sz w:val="24"/>
                <w:szCs w:val="24"/>
              </w:rPr>
            </w:pPr>
          </w:p>
        </w:tc>
      </w:tr>
    </w:tbl>
    <w:p>
      <w:pPr>
        <w:pStyle w:val="28"/>
        <w:ind w:firstLine="480" w:firstLineChars="200"/>
        <w:rPr>
          <w:rFonts w:ascii="宋体" w:hAnsi="宋体"/>
          <w:b/>
          <w:sz w:val="24"/>
          <w:szCs w:val="24"/>
        </w:rPr>
      </w:pPr>
      <w:r>
        <w:rPr>
          <w:rFonts w:ascii="宋体" w:hAnsi="宋体"/>
          <w:b/>
          <w:sz w:val="24"/>
          <w:szCs w:val="24"/>
        </w:rPr>
        <w:t>第四条 设计人应向发包人交付的设计</w:t>
      </w:r>
      <w:r>
        <w:rPr>
          <w:rFonts w:hint="eastAsia" w:ascii="宋体" w:hAnsi="宋体"/>
          <w:b/>
          <w:sz w:val="24"/>
          <w:szCs w:val="24"/>
        </w:rPr>
        <w:t>资料</w:t>
      </w:r>
      <w:r>
        <w:rPr>
          <w:rFonts w:ascii="宋体" w:hAnsi="宋体"/>
          <w:b/>
          <w:sz w:val="24"/>
          <w:szCs w:val="24"/>
        </w:rPr>
        <w:t>及文件</w:t>
      </w:r>
      <w:r>
        <w:rPr>
          <w:rFonts w:hint="eastAsia" w:ascii="宋体" w:hAnsi="宋体"/>
          <w:b/>
          <w:sz w:val="24"/>
          <w:szCs w:val="24"/>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4798"/>
        <w:gridCol w:w="1409"/>
        <w:gridCol w:w="2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9" w:type="dxa"/>
            <w:tcBorders>
              <w:tl2br w:val="nil"/>
              <w:tr2bl w:val="nil"/>
            </w:tcBorders>
            <w:vAlign w:val="center"/>
          </w:tcPr>
          <w:p>
            <w:pPr>
              <w:pStyle w:val="28"/>
              <w:spacing w:line="400" w:lineRule="exact"/>
              <w:jc w:val="center"/>
              <w:rPr>
                <w:rFonts w:ascii="宋体" w:hAnsi="宋体"/>
                <w:sz w:val="24"/>
                <w:szCs w:val="24"/>
              </w:rPr>
            </w:pPr>
            <w:r>
              <w:rPr>
                <w:rFonts w:ascii="宋体" w:hAnsi="宋体"/>
                <w:sz w:val="24"/>
                <w:szCs w:val="24"/>
              </w:rPr>
              <w:t>序号</w:t>
            </w:r>
          </w:p>
        </w:tc>
        <w:tc>
          <w:tcPr>
            <w:tcW w:w="4688" w:type="dxa"/>
            <w:tcBorders>
              <w:tl2br w:val="nil"/>
              <w:tr2bl w:val="nil"/>
            </w:tcBorders>
            <w:vAlign w:val="center"/>
          </w:tcPr>
          <w:p>
            <w:pPr>
              <w:pStyle w:val="28"/>
              <w:spacing w:line="400" w:lineRule="exact"/>
              <w:jc w:val="center"/>
              <w:rPr>
                <w:rFonts w:ascii="宋体" w:hAnsi="宋体"/>
                <w:sz w:val="24"/>
                <w:szCs w:val="24"/>
              </w:rPr>
            </w:pPr>
            <w:r>
              <w:rPr>
                <w:rFonts w:ascii="宋体" w:hAnsi="宋体"/>
                <w:sz w:val="24"/>
                <w:szCs w:val="24"/>
              </w:rPr>
              <w:t>数据及文件名称</w:t>
            </w:r>
          </w:p>
        </w:tc>
        <w:tc>
          <w:tcPr>
            <w:tcW w:w="1377" w:type="dxa"/>
            <w:tcBorders>
              <w:tl2br w:val="nil"/>
              <w:tr2bl w:val="nil"/>
            </w:tcBorders>
            <w:vAlign w:val="center"/>
          </w:tcPr>
          <w:p>
            <w:pPr>
              <w:pStyle w:val="28"/>
              <w:spacing w:line="400" w:lineRule="exact"/>
              <w:jc w:val="center"/>
              <w:rPr>
                <w:rFonts w:ascii="宋体" w:hAnsi="宋体"/>
                <w:sz w:val="24"/>
                <w:szCs w:val="24"/>
              </w:rPr>
            </w:pPr>
            <w:r>
              <w:rPr>
                <w:rFonts w:ascii="宋体" w:hAnsi="宋体"/>
                <w:sz w:val="24"/>
                <w:szCs w:val="24"/>
              </w:rPr>
              <w:t>份数</w:t>
            </w:r>
          </w:p>
        </w:tc>
        <w:tc>
          <w:tcPr>
            <w:tcW w:w="2810" w:type="dxa"/>
            <w:tcBorders>
              <w:tl2br w:val="nil"/>
              <w:tr2bl w:val="nil"/>
            </w:tcBorders>
            <w:vAlign w:val="center"/>
          </w:tcPr>
          <w:p>
            <w:pPr>
              <w:pStyle w:val="28"/>
              <w:spacing w:line="400" w:lineRule="exact"/>
              <w:jc w:val="center"/>
              <w:rPr>
                <w:rFonts w:ascii="宋体" w:hAnsi="宋体"/>
                <w:sz w:val="24"/>
                <w:szCs w:val="24"/>
              </w:rPr>
            </w:pPr>
            <w:r>
              <w:rPr>
                <w:rFonts w:hint="eastAsia" w:ascii="宋体" w:hAnsi="宋体"/>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9" w:type="dxa"/>
            <w:tcBorders>
              <w:tl2br w:val="nil"/>
              <w:tr2bl w:val="nil"/>
            </w:tcBorders>
            <w:vAlign w:val="center"/>
          </w:tcPr>
          <w:p>
            <w:pPr>
              <w:pStyle w:val="28"/>
              <w:spacing w:line="400" w:lineRule="exact"/>
              <w:jc w:val="center"/>
              <w:rPr>
                <w:rFonts w:ascii="宋体" w:hAnsi="宋体"/>
                <w:sz w:val="24"/>
                <w:szCs w:val="24"/>
              </w:rPr>
            </w:pPr>
            <w:r>
              <w:rPr>
                <w:rFonts w:hint="eastAsia" w:ascii="宋体" w:hAnsi="宋体"/>
                <w:sz w:val="24"/>
                <w:szCs w:val="24"/>
              </w:rPr>
              <w:t>1</w:t>
            </w:r>
          </w:p>
        </w:tc>
        <w:tc>
          <w:tcPr>
            <w:tcW w:w="4688" w:type="dxa"/>
            <w:tcBorders>
              <w:tl2br w:val="nil"/>
              <w:tr2bl w:val="nil"/>
            </w:tcBorders>
            <w:vAlign w:val="center"/>
          </w:tcPr>
          <w:p>
            <w:pPr>
              <w:pStyle w:val="28"/>
              <w:spacing w:line="400" w:lineRule="exact"/>
              <w:jc w:val="left"/>
              <w:rPr>
                <w:rFonts w:ascii="宋体" w:hAnsi="宋体" w:eastAsia="宋体"/>
                <w:sz w:val="24"/>
                <w:szCs w:val="24"/>
              </w:rPr>
            </w:pPr>
            <w:r>
              <w:rPr>
                <w:rFonts w:hint="eastAsia" w:ascii="宋体" w:hAnsi="宋体"/>
                <w:sz w:val="24"/>
                <w:szCs w:val="24"/>
              </w:rPr>
              <w:t>可行性研究报告</w:t>
            </w:r>
          </w:p>
        </w:tc>
        <w:tc>
          <w:tcPr>
            <w:tcW w:w="1377" w:type="dxa"/>
            <w:tcBorders>
              <w:tl2br w:val="nil"/>
              <w:tr2bl w:val="nil"/>
            </w:tcBorders>
            <w:vAlign w:val="center"/>
          </w:tcPr>
          <w:p>
            <w:pPr>
              <w:pStyle w:val="28"/>
              <w:spacing w:line="400" w:lineRule="exact"/>
              <w:jc w:val="center"/>
              <w:rPr>
                <w:rFonts w:ascii="宋体" w:hAnsi="宋体"/>
                <w:sz w:val="24"/>
                <w:szCs w:val="24"/>
              </w:rPr>
            </w:pPr>
            <w:r>
              <w:rPr>
                <w:rFonts w:ascii="宋体" w:hAnsi="宋体"/>
                <w:sz w:val="24"/>
                <w:szCs w:val="24"/>
              </w:rPr>
              <w:t>5</w:t>
            </w:r>
            <w:r>
              <w:rPr>
                <w:rFonts w:hint="eastAsia" w:ascii="宋体" w:hAnsi="宋体"/>
                <w:sz w:val="24"/>
                <w:szCs w:val="24"/>
              </w:rPr>
              <w:t>份正本+</w:t>
            </w:r>
            <w:r>
              <w:rPr>
                <w:rFonts w:ascii="宋体" w:hAnsi="宋体"/>
                <w:sz w:val="24"/>
                <w:szCs w:val="24"/>
              </w:rPr>
              <w:t>3</w:t>
            </w:r>
            <w:r>
              <w:rPr>
                <w:rFonts w:hint="eastAsia" w:ascii="宋体" w:hAnsi="宋体"/>
                <w:sz w:val="24"/>
                <w:szCs w:val="24"/>
              </w:rPr>
              <w:t>份光盘</w:t>
            </w:r>
          </w:p>
        </w:tc>
        <w:tc>
          <w:tcPr>
            <w:tcW w:w="2810" w:type="dxa"/>
            <w:tcBorders>
              <w:tl2br w:val="nil"/>
              <w:tr2bl w:val="nil"/>
            </w:tcBorders>
            <w:vAlign w:val="center"/>
          </w:tcPr>
          <w:p>
            <w:pPr>
              <w:pStyle w:val="28"/>
              <w:jc w:val="center"/>
              <w:rPr>
                <w:rFonts w:ascii="宋体" w:hAnsi="宋体" w:cs="宋体"/>
                <w:kern w:val="0"/>
                <w:sz w:val="24"/>
                <w:szCs w:val="24"/>
              </w:rPr>
            </w:pPr>
            <w:r>
              <w:rPr>
                <w:rFonts w:hint="eastAsia" w:ascii="宋体" w:hAnsi="宋体"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9" w:type="dxa"/>
            <w:tcBorders>
              <w:tl2br w:val="nil"/>
              <w:tr2bl w:val="nil"/>
            </w:tcBorders>
            <w:vAlign w:val="center"/>
          </w:tcPr>
          <w:p>
            <w:pPr>
              <w:pStyle w:val="28"/>
              <w:spacing w:line="400" w:lineRule="exact"/>
              <w:jc w:val="center"/>
              <w:rPr>
                <w:rFonts w:ascii="宋体" w:hAnsi="宋体" w:eastAsia="宋体"/>
                <w:sz w:val="24"/>
                <w:szCs w:val="24"/>
              </w:rPr>
            </w:pPr>
            <w:r>
              <w:rPr>
                <w:rFonts w:hint="eastAsia" w:ascii="宋体" w:hAnsi="宋体"/>
                <w:sz w:val="24"/>
                <w:szCs w:val="24"/>
              </w:rPr>
              <w:t>2</w:t>
            </w:r>
          </w:p>
        </w:tc>
        <w:tc>
          <w:tcPr>
            <w:tcW w:w="4688" w:type="dxa"/>
            <w:tcBorders>
              <w:tl2br w:val="nil"/>
              <w:tr2bl w:val="nil"/>
            </w:tcBorders>
            <w:vAlign w:val="center"/>
          </w:tcPr>
          <w:p>
            <w:pPr>
              <w:pStyle w:val="28"/>
              <w:spacing w:line="400" w:lineRule="exact"/>
              <w:jc w:val="left"/>
              <w:rPr>
                <w:rFonts w:ascii="宋体" w:hAnsi="宋体"/>
                <w:sz w:val="24"/>
                <w:szCs w:val="24"/>
              </w:rPr>
            </w:pPr>
            <w:r>
              <w:rPr>
                <w:rFonts w:hint="eastAsia" w:ascii="宋体" w:hAnsi="宋体"/>
                <w:sz w:val="24"/>
                <w:szCs w:val="24"/>
              </w:rPr>
              <w:t>平面图</w:t>
            </w:r>
          </w:p>
        </w:tc>
        <w:tc>
          <w:tcPr>
            <w:tcW w:w="1377" w:type="dxa"/>
            <w:tcBorders>
              <w:tl2br w:val="nil"/>
              <w:tr2bl w:val="nil"/>
            </w:tcBorders>
            <w:vAlign w:val="center"/>
          </w:tcPr>
          <w:p>
            <w:pPr>
              <w:pStyle w:val="28"/>
              <w:spacing w:line="400" w:lineRule="exact"/>
              <w:jc w:val="center"/>
              <w:rPr>
                <w:rFonts w:ascii="宋体" w:hAnsi="宋体" w:eastAsia="宋体"/>
                <w:sz w:val="24"/>
                <w:szCs w:val="24"/>
              </w:rPr>
            </w:pPr>
            <w:r>
              <w:rPr>
                <w:rFonts w:ascii="宋体" w:hAnsi="宋体"/>
                <w:sz w:val="24"/>
                <w:szCs w:val="24"/>
              </w:rPr>
              <w:t>5</w:t>
            </w:r>
            <w:r>
              <w:rPr>
                <w:rFonts w:hint="eastAsia" w:ascii="宋体" w:hAnsi="宋体"/>
                <w:sz w:val="24"/>
                <w:szCs w:val="24"/>
              </w:rPr>
              <w:t>份正本+</w:t>
            </w:r>
            <w:r>
              <w:rPr>
                <w:rFonts w:ascii="宋体" w:hAnsi="宋体"/>
                <w:sz w:val="24"/>
                <w:szCs w:val="24"/>
              </w:rPr>
              <w:t>3</w:t>
            </w:r>
            <w:r>
              <w:rPr>
                <w:rFonts w:hint="eastAsia" w:ascii="宋体" w:hAnsi="宋体"/>
                <w:sz w:val="24"/>
                <w:szCs w:val="24"/>
              </w:rPr>
              <w:t>份光盘</w:t>
            </w:r>
          </w:p>
        </w:tc>
        <w:tc>
          <w:tcPr>
            <w:tcW w:w="2810"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49" w:type="dxa"/>
            <w:tcBorders>
              <w:tl2br w:val="nil"/>
              <w:tr2bl w:val="nil"/>
            </w:tcBorders>
            <w:vAlign w:val="center"/>
          </w:tcPr>
          <w:p>
            <w:pPr>
              <w:pStyle w:val="28"/>
              <w:spacing w:line="400" w:lineRule="exact"/>
              <w:jc w:val="center"/>
              <w:rPr>
                <w:rFonts w:ascii="宋体" w:hAnsi="宋体" w:eastAsia="宋体"/>
                <w:sz w:val="24"/>
                <w:szCs w:val="24"/>
              </w:rPr>
            </w:pPr>
            <w:r>
              <w:rPr>
                <w:rFonts w:hint="eastAsia" w:ascii="宋体" w:hAnsi="宋体"/>
                <w:sz w:val="24"/>
                <w:szCs w:val="24"/>
              </w:rPr>
              <w:t>3</w:t>
            </w:r>
          </w:p>
        </w:tc>
        <w:tc>
          <w:tcPr>
            <w:tcW w:w="4688" w:type="dxa"/>
            <w:tcBorders>
              <w:tl2br w:val="nil"/>
              <w:tr2bl w:val="nil"/>
            </w:tcBorders>
            <w:vAlign w:val="center"/>
          </w:tcPr>
          <w:p>
            <w:pPr>
              <w:pStyle w:val="28"/>
              <w:spacing w:line="400" w:lineRule="exact"/>
              <w:jc w:val="left"/>
              <w:rPr>
                <w:rFonts w:ascii="宋体" w:hAnsi="宋体"/>
                <w:sz w:val="24"/>
                <w:szCs w:val="24"/>
              </w:rPr>
            </w:pPr>
            <w:r>
              <w:rPr>
                <w:rFonts w:hint="eastAsia" w:ascii="宋体" w:hAnsi="宋体"/>
                <w:sz w:val="24"/>
                <w:szCs w:val="24"/>
              </w:rPr>
              <w:t>建筑室内室内方案文本</w:t>
            </w:r>
          </w:p>
        </w:tc>
        <w:tc>
          <w:tcPr>
            <w:tcW w:w="1377" w:type="dxa"/>
            <w:tcBorders>
              <w:tl2br w:val="nil"/>
              <w:tr2bl w:val="nil"/>
            </w:tcBorders>
            <w:vAlign w:val="center"/>
          </w:tcPr>
          <w:p>
            <w:pPr>
              <w:pStyle w:val="28"/>
              <w:spacing w:line="400" w:lineRule="exact"/>
              <w:jc w:val="center"/>
              <w:rPr>
                <w:rFonts w:ascii="宋体" w:hAnsi="宋体" w:eastAsia="宋体"/>
                <w:sz w:val="24"/>
                <w:szCs w:val="24"/>
              </w:rPr>
            </w:pPr>
            <w:r>
              <w:rPr>
                <w:rFonts w:ascii="宋体" w:hAnsi="宋体"/>
                <w:sz w:val="24"/>
                <w:szCs w:val="24"/>
              </w:rPr>
              <w:t>5</w:t>
            </w:r>
            <w:r>
              <w:rPr>
                <w:rFonts w:hint="eastAsia" w:ascii="宋体" w:hAnsi="宋体"/>
                <w:sz w:val="24"/>
                <w:szCs w:val="24"/>
              </w:rPr>
              <w:t>份正本+</w:t>
            </w:r>
            <w:r>
              <w:rPr>
                <w:rFonts w:ascii="宋体" w:hAnsi="宋体"/>
                <w:sz w:val="24"/>
                <w:szCs w:val="24"/>
              </w:rPr>
              <w:t>3</w:t>
            </w:r>
            <w:r>
              <w:rPr>
                <w:rFonts w:hint="eastAsia" w:ascii="宋体" w:hAnsi="宋体"/>
                <w:sz w:val="24"/>
                <w:szCs w:val="24"/>
              </w:rPr>
              <w:t>份光盘</w:t>
            </w:r>
          </w:p>
        </w:tc>
        <w:tc>
          <w:tcPr>
            <w:tcW w:w="2810" w:type="dxa"/>
            <w:tcBorders>
              <w:tl2br w:val="nil"/>
              <w:tr2bl w:val="nil"/>
            </w:tcBorders>
            <w:vAlign w:val="center"/>
          </w:tcPr>
          <w:p>
            <w:pPr>
              <w:jc w:val="center"/>
              <w:rPr>
                <w:rFonts w:ascii="宋体" w:hAnsi="宋体" w:cs="宋体"/>
                <w:kern w:val="0"/>
                <w:sz w:val="24"/>
                <w:szCs w:val="24"/>
              </w:rPr>
            </w:pPr>
            <w:r>
              <w:rPr>
                <w:rFonts w:hint="eastAsia" w:ascii="宋体" w:hAnsi="宋体" w:cs="宋体"/>
                <w:kern w:val="0"/>
                <w:sz w:val="24"/>
                <w:szCs w:val="24"/>
              </w:rPr>
              <w:t xml:space="preserve">  年  月    日</w:t>
            </w:r>
          </w:p>
        </w:tc>
      </w:tr>
    </w:tbl>
    <w:p>
      <w:pPr>
        <w:pStyle w:val="28"/>
        <w:ind w:firstLine="471" w:firstLineChars="196"/>
        <w:rPr>
          <w:rFonts w:ascii="宋体" w:hAnsi="宋体"/>
          <w:b/>
          <w:sz w:val="24"/>
          <w:szCs w:val="24"/>
        </w:rPr>
      </w:pPr>
      <w:r>
        <w:rPr>
          <w:rFonts w:ascii="宋体" w:hAnsi="宋体"/>
          <w:b/>
          <w:sz w:val="24"/>
          <w:szCs w:val="24"/>
        </w:rPr>
        <w:t>第五条</w:t>
      </w:r>
      <w:r>
        <w:rPr>
          <w:rFonts w:hint="eastAsia" w:ascii="宋体" w:hAnsi="宋体"/>
          <w:b/>
          <w:sz w:val="24"/>
          <w:szCs w:val="24"/>
        </w:rPr>
        <w:t xml:space="preserve">  本合同设计费估算为</w:t>
      </w:r>
      <w:r>
        <w:rPr>
          <w:rFonts w:hint="eastAsia" w:ascii="宋体" w:hAnsi="宋体"/>
          <w:b/>
          <w:sz w:val="24"/>
          <w:szCs w:val="24"/>
          <w:u w:val="single"/>
        </w:rPr>
        <w:t xml:space="preserve">        </w:t>
      </w:r>
      <w:r>
        <w:rPr>
          <w:rFonts w:hint="eastAsia" w:ascii="宋体" w:hAnsi="宋体"/>
          <w:b/>
          <w:sz w:val="24"/>
          <w:szCs w:val="24"/>
        </w:rPr>
        <w:t>万元人民币,设计费支付进度见下表：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704"/>
        <w:gridCol w:w="1287"/>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exact"/>
        </w:trPr>
        <w:tc>
          <w:tcPr>
            <w:tcW w:w="1629" w:type="dxa"/>
            <w:tcBorders>
              <w:tl2br w:val="nil"/>
              <w:tr2bl w:val="nil"/>
            </w:tcBorders>
            <w:vAlign w:val="center"/>
          </w:tcPr>
          <w:p>
            <w:pPr>
              <w:pStyle w:val="28"/>
              <w:jc w:val="center"/>
              <w:rPr>
                <w:rFonts w:ascii="宋体" w:hAnsi="宋体"/>
                <w:sz w:val="24"/>
                <w:szCs w:val="24"/>
              </w:rPr>
            </w:pPr>
            <w:r>
              <w:rPr>
                <w:rFonts w:ascii="宋体" w:hAnsi="宋体"/>
                <w:sz w:val="24"/>
                <w:szCs w:val="24"/>
              </w:rPr>
              <w:t>付费次序</w:t>
            </w:r>
          </w:p>
        </w:tc>
        <w:tc>
          <w:tcPr>
            <w:tcW w:w="1665" w:type="dxa"/>
            <w:tcBorders>
              <w:tl2br w:val="nil"/>
              <w:tr2bl w:val="nil"/>
            </w:tcBorders>
            <w:vAlign w:val="center"/>
          </w:tcPr>
          <w:p>
            <w:pPr>
              <w:pStyle w:val="28"/>
              <w:jc w:val="center"/>
              <w:rPr>
                <w:rFonts w:ascii="宋体" w:hAnsi="宋体"/>
                <w:sz w:val="24"/>
                <w:szCs w:val="24"/>
              </w:rPr>
            </w:pPr>
            <w:r>
              <w:rPr>
                <w:rFonts w:ascii="宋体" w:hAnsi="宋体"/>
                <w:sz w:val="24"/>
                <w:szCs w:val="24"/>
              </w:rPr>
              <w:t>占总设计费%</w:t>
            </w:r>
          </w:p>
        </w:tc>
        <w:tc>
          <w:tcPr>
            <w:tcW w:w="1257" w:type="dxa"/>
            <w:tcBorders>
              <w:tl2br w:val="nil"/>
              <w:tr2bl w:val="nil"/>
            </w:tcBorders>
            <w:vAlign w:val="center"/>
          </w:tcPr>
          <w:p>
            <w:pPr>
              <w:pStyle w:val="28"/>
              <w:jc w:val="center"/>
              <w:rPr>
                <w:rFonts w:ascii="宋体" w:hAnsi="宋体"/>
                <w:sz w:val="24"/>
                <w:szCs w:val="24"/>
              </w:rPr>
            </w:pPr>
            <w:r>
              <w:rPr>
                <w:rFonts w:ascii="宋体" w:hAnsi="宋体"/>
                <w:sz w:val="24"/>
                <w:szCs w:val="24"/>
              </w:rPr>
              <w:t>付费额（万元）</w:t>
            </w:r>
          </w:p>
        </w:tc>
        <w:tc>
          <w:tcPr>
            <w:tcW w:w="5077" w:type="dxa"/>
            <w:tcBorders>
              <w:tl2br w:val="nil"/>
              <w:tr2bl w:val="nil"/>
            </w:tcBorders>
            <w:vAlign w:val="center"/>
          </w:tcPr>
          <w:p>
            <w:pPr>
              <w:pStyle w:val="28"/>
              <w:jc w:val="center"/>
              <w:rPr>
                <w:rFonts w:ascii="宋体" w:hAnsi="宋体"/>
                <w:sz w:val="24"/>
                <w:szCs w:val="24"/>
              </w:rPr>
            </w:pPr>
            <w:r>
              <w:rPr>
                <w:rFonts w:ascii="宋体" w:hAnsi="宋体"/>
                <w:sz w:val="24"/>
                <w:szCs w:val="24"/>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629" w:type="dxa"/>
            <w:tcBorders>
              <w:tl2br w:val="nil"/>
              <w:tr2bl w:val="nil"/>
            </w:tcBorders>
            <w:vAlign w:val="center"/>
          </w:tcPr>
          <w:p>
            <w:pPr>
              <w:pStyle w:val="28"/>
              <w:jc w:val="center"/>
              <w:rPr>
                <w:rFonts w:ascii="宋体" w:hAnsi="宋体"/>
                <w:sz w:val="24"/>
                <w:szCs w:val="24"/>
              </w:rPr>
            </w:pPr>
            <w:r>
              <w:rPr>
                <w:rFonts w:hint="eastAsia" w:ascii="宋体" w:hAnsi="宋体"/>
                <w:sz w:val="24"/>
                <w:szCs w:val="24"/>
              </w:rPr>
              <w:t>第一次付费</w:t>
            </w:r>
          </w:p>
        </w:tc>
        <w:tc>
          <w:tcPr>
            <w:tcW w:w="1665" w:type="dxa"/>
            <w:tcBorders>
              <w:tl2br w:val="nil"/>
              <w:tr2bl w:val="nil"/>
            </w:tcBorders>
            <w:vAlign w:val="center"/>
          </w:tcPr>
          <w:p>
            <w:pPr>
              <w:pStyle w:val="28"/>
              <w:jc w:val="center"/>
              <w:rPr>
                <w:rFonts w:ascii="宋体" w:hAnsi="宋体"/>
                <w:sz w:val="24"/>
                <w:szCs w:val="24"/>
              </w:rPr>
            </w:pPr>
            <w:r>
              <w:rPr>
                <w:rFonts w:hint="eastAsia" w:ascii="宋体" w:hAnsi="宋体" w:eastAsia="宋体" w:cs="宋体"/>
                <w:kern w:val="0"/>
                <w:sz w:val="22"/>
              </w:rPr>
              <w:t>旧市场费用的40%</w:t>
            </w:r>
          </w:p>
        </w:tc>
        <w:tc>
          <w:tcPr>
            <w:tcW w:w="1257" w:type="dxa"/>
            <w:tcBorders>
              <w:tl2br w:val="nil"/>
              <w:tr2bl w:val="nil"/>
            </w:tcBorders>
            <w:vAlign w:val="center"/>
          </w:tcPr>
          <w:p>
            <w:pPr>
              <w:pStyle w:val="28"/>
              <w:jc w:val="center"/>
              <w:rPr>
                <w:rFonts w:ascii="宋体" w:hAnsi="宋体"/>
                <w:sz w:val="24"/>
                <w:szCs w:val="24"/>
              </w:rPr>
            </w:pPr>
          </w:p>
        </w:tc>
        <w:tc>
          <w:tcPr>
            <w:tcW w:w="5077" w:type="dxa"/>
            <w:tcBorders>
              <w:tl2br w:val="nil"/>
              <w:tr2bl w:val="nil"/>
            </w:tcBorders>
            <w:vAlign w:val="center"/>
          </w:tcPr>
          <w:p>
            <w:pPr>
              <w:pStyle w:val="28"/>
              <w:jc w:val="left"/>
              <w:rPr>
                <w:rFonts w:ascii="宋体" w:hAnsi="宋体"/>
                <w:sz w:val="24"/>
                <w:szCs w:val="24"/>
              </w:rPr>
            </w:pPr>
            <w:r>
              <w:rPr>
                <w:rFonts w:hint="eastAsia" w:ascii="宋体" w:hAnsi="宋体" w:eastAsia="宋体" w:cs="宋体"/>
                <w:kern w:val="0"/>
                <w:sz w:val="22"/>
              </w:rPr>
              <w:t>合同签订后5天内支付设计费定金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1629" w:type="dxa"/>
            <w:tcBorders>
              <w:tl2br w:val="nil"/>
              <w:tr2bl w:val="nil"/>
            </w:tcBorders>
            <w:vAlign w:val="center"/>
          </w:tcPr>
          <w:p>
            <w:pPr>
              <w:pStyle w:val="28"/>
              <w:jc w:val="center"/>
              <w:rPr>
                <w:rFonts w:ascii="宋体" w:hAnsi="宋体"/>
                <w:sz w:val="24"/>
                <w:szCs w:val="24"/>
              </w:rPr>
            </w:pPr>
            <w:r>
              <w:rPr>
                <w:rFonts w:hint="eastAsia" w:ascii="宋体" w:hAnsi="宋体"/>
                <w:sz w:val="24"/>
                <w:szCs w:val="24"/>
              </w:rPr>
              <w:t>第二次付费</w:t>
            </w:r>
          </w:p>
        </w:tc>
        <w:tc>
          <w:tcPr>
            <w:tcW w:w="1665"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旧市场费用的</w:t>
            </w:r>
          </w:p>
          <w:p>
            <w:pPr>
              <w:pStyle w:val="28"/>
              <w:jc w:val="center"/>
              <w:rPr>
                <w:rFonts w:ascii="宋体" w:hAnsi="宋体"/>
                <w:sz w:val="24"/>
                <w:szCs w:val="24"/>
              </w:rPr>
            </w:pPr>
            <w:r>
              <w:rPr>
                <w:rFonts w:hint="eastAsia" w:ascii="宋体" w:hAnsi="宋体" w:eastAsia="宋体" w:cs="宋体"/>
                <w:kern w:val="0"/>
                <w:sz w:val="22"/>
              </w:rPr>
              <w:t>40%</w:t>
            </w:r>
          </w:p>
        </w:tc>
        <w:tc>
          <w:tcPr>
            <w:tcW w:w="1257" w:type="dxa"/>
            <w:tcBorders>
              <w:tl2br w:val="nil"/>
              <w:tr2bl w:val="nil"/>
            </w:tcBorders>
            <w:vAlign w:val="center"/>
          </w:tcPr>
          <w:p>
            <w:pPr>
              <w:pStyle w:val="28"/>
              <w:rPr>
                <w:rFonts w:ascii="宋体" w:hAnsi="宋体"/>
                <w:sz w:val="24"/>
                <w:szCs w:val="24"/>
              </w:rPr>
            </w:pPr>
          </w:p>
        </w:tc>
        <w:tc>
          <w:tcPr>
            <w:tcW w:w="5077" w:type="dxa"/>
            <w:tcBorders>
              <w:tl2br w:val="nil"/>
              <w:tr2bl w:val="nil"/>
            </w:tcBorders>
            <w:vAlign w:val="center"/>
          </w:tcPr>
          <w:p>
            <w:pPr>
              <w:pStyle w:val="28"/>
              <w:rPr>
                <w:rFonts w:ascii="宋体" w:hAnsi="宋体"/>
                <w:sz w:val="24"/>
                <w:szCs w:val="24"/>
              </w:rPr>
            </w:pPr>
            <w:r>
              <w:rPr>
                <w:rFonts w:hint="eastAsia" w:ascii="宋体" w:hAnsi="宋体" w:cs="宋体"/>
                <w:kern w:val="0"/>
                <w:sz w:val="22"/>
              </w:rPr>
              <w:t>中标人提交确稿版旧市场首层可行性研究报告及建筑室内概念方案设计后5天内支付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629" w:type="dxa"/>
            <w:tcBorders>
              <w:tl2br w:val="nil"/>
              <w:tr2bl w:val="nil"/>
            </w:tcBorders>
            <w:vAlign w:val="center"/>
          </w:tcPr>
          <w:p>
            <w:pPr>
              <w:pStyle w:val="28"/>
              <w:jc w:val="center"/>
              <w:rPr>
                <w:rFonts w:ascii="宋体" w:hAnsi="宋体"/>
                <w:sz w:val="24"/>
                <w:szCs w:val="24"/>
              </w:rPr>
            </w:pPr>
            <w:r>
              <w:rPr>
                <w:rFonts w:hint="eastAsia" w:ascii="宋体" w:hAnsi="宋体"/>
                <w:sz w:val="24"/>
                <w:szCs w:val="24"/>
              </w:rPr>
              <w:t>第三次付费</w:t>
            </w:r>
          </w:p>
        </w:tc>
        <w:tc>
          <w:tcPr>
            <w:tcW w:w="1665"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旧市场费用的</w:t>
            </w:r>
          </w:p>
          <w:p>
            <w:pPr>
              <w:pStyle w:val="28"/>
              <w:jc w:val="center"/>
              <w:rPr>
                <w:rFonts w:ascii="宋体" w:hAnsi="宋体"/>
                <w:sz w:val="24"/>
                <w:szCs w:val="24"/>
              </w:rPr>
            </w:pPr>
            <w:r>
              <w:rPr>
                <w:rFonts w:hint="eastAsia" w:ascii="宋体" w:hAnsi="宋体" w:eastAsia="宋体" w:cs="宋体"/>
                <w:kern w:val="0"/>
                <w:sz w:val="22"/>
              </w:rPr>
              <w:t>20%</w:t>
            </w:r>
          </w:p>
        </w:tc>
        <w:tc>
          <w:tcPr>
            <w:tcW w:w="1257" w:type="dxa"/>
            <w:tcBorders>
              <w:tl2br w:val="nil"/>
              <w:tr2bl w:val="nil"/>
            </w:tcBorders>
            <w:vAlign w:val="center"/>
          </w:tcPr>
          <w:p>
            <w:pPr>
              <w:pStyle w:val="28"/>
              <w:rPr>
                <w:rFonts w:ascii="宋体" w:hAnsi="宋体"/>
                <w:sz w:val="24"/>
                <w:szCs w:val="24"/>
              </w:rPr>
            </w:pPr>
          </w:p>
        </w:tc>
        <w:tc>
          <w:tcPr>
            <w:tcW w:w="5077" w:type="dxa"/>
            <w:tcBorders>
              <w:tl2br w:val="nil"/>
              <w:tr2bl w:val="nil"/>
            </w:tcBorders>
            <w:vAlign w:val="center"/>
          </w:tcPr>
          <w:p>
            <w:pPr>
              <w:pStyle w:val="28"/>
              <w:rPr>
                <w:rFonts w:ascii="宋体" w:hAnsi="宋体"/>
                <w:sz w:val="24"/>
                <w:szCs w:val="24"/>
              </w:rPr>
            </w:pPr>
            <w:r>
              <w:rPr>
                <w:rFonts w:hint="eastAsia" w:ascii="宋体" w:hAnsi="宋体" w:cs="宋体"/>
                <w:kern w:val="0"/>
                <w:sz w:val="22"/>
              </w:rPr>
              <w:t>旧市场项目立项后5天内支付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629"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Times New Roman"/>
                <w:sz w:val="24"/>
                <w:szCs w:val="24"/>
              </w:rPr>
              <w:t>第四次付费</w:t>
            </w:r>
          </w:p>
        </w:tc>
        <w:tc>
          <w:tcPr>
            <w:tcW w:w="1665"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sz w:val="24"/>
                <w:szCs w:val="24"/>
              </w:rPr>
            </w:pPr>
            <w:r>
              <w:rPr>
                <w:rFonts w:hint="eastAsia" w:ascii="宋体" w:hAnsi="宋体" w:eastAsia="宋体" w:cs="宋体"/>
                <w:kern w:val="0"/>
                <w:sz w:val="22"/>
              </w:rPr>
              <w:t>40%</w:t>
            </w:r>
          </w:p>
        </w:tc>
        <w:tc>
          <w:tcPr>
            <w:tcW w:w="1257" w:type="dxa"/>
            <w:tcBorders>
              <w:tl2br w:val="nil"/>
              <w:tr2bl w:val="nil"/>
            </w:tcBorders>
            <w:vAlign w:val="center"/>
          </w:tcPr>
          <w:p>
            <w:pPr>
              <w:pStyle w:val="28"/>
              <w:rPr>
                <w:rFonts w:ascii="宋体" w:hAnsi="宋体"/>
                <w:sz w:val="24"/>
                <w:szCs w:val="24"/>
              </w:rPr>
            </w:pPr>
          </w:p>
        </w:tc>
        <w:tc>
          <w:tcPr>
            <w:tcW w:w="5077" w:type="dxa"/>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中标人收到新市场启动书面通知后5天内支付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629"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Times New Roman"/>
                <w:sz w:val="24"/>
                <w:szCs w:val="24"/>
              </w:rPr>
              <w:t>第五次付费</w:t>
            </w:r>
          </w:p>
        </w:tc>
        <w:tc>
          <w:tcPr>
            <w:tcW w:w="1665"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sz w:val="24"/>
                <w:szCs w:val="24"/>
              </w:rPr>
            </w:pPr>
            <w:r>
              <w:rPr>
                <w:rFonts w:hint="eastAsia" w:ascii="宋体" w:hAnsi="宋体" w:eastAsia="宋体" w:cs="宋体"/>
                <w:kern w:val="0"/>
                <w:sz w:val="22"/>
              </w:rPr>
              <w:t>40%</w:t>
            </w:r>
          </w:p>
        </w:tc>
        <w:tc>
          <w:tcPr>
            <w:tcW w:w="1257" w:type="dxa"/>
            <w:tcBorders>
              <w:tl2br w:val="nil"/>
              <w:tr2bl w:val="nil"/>
            </w:tcBorders>
            <w:vAlign w:val="center"/>
          </w:tcPr>
          <w:p>
            <w:pPr>
              <w:pStyle w:val="28"/>
              <w:rPr>
                <w:rFonts w:ascii="宋体" w:hAnsi="宋体"/>
                <w:sz w:val="24"/>
                <w:szCs w:val="24"/>
              </w:rPr>
            </w:pPr>
          </w:p>
        </w:tc>
        <w:tc>
          <w:tcPr>
            <w:tcW w:w="5077" w:type="dxa"/>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中标人提交确稿版新市场可行性研究报告及建筑室内概念方案设计后5天内支付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629"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Times New Roman"/>
                <w:sz w:val="24"/>
                <w:szCs w:val="24"/>
              </w:rPr>
              <w:t>第六次付费</w:t>
            </w:r>
          </w:p>
        </w:tc>
        <w:tc>
          <w:tcPr>
            <w:tcW w:w="1665" w:type="dxa"/>
            <w:tcBorders>
              <w:tl2br w:val="nil"/>
              <w:tr2bl w:val="nil"/>
            </w:tcBorders>
            <w:vAlign w:val="center"/>
          </w:tcPr>
          <w:p>
            <w:pPr>
              <w:pStyle w:val="28"/>
              <w:jc w:val="center"/>
              <w:rPr>
                <w:rFonts w:ascii="宋体" w:hAnsi="宋体" w:eastAsia="宋体" w:cs="宋体"/>
                <w:kern w:val="0"/>
                <w:sz w:val="22"/>
              </w:rPr>
            </w:pPr>
            <w:r>
              <w:rPr>
                <w:rFonts w:hint="eastAsia" w:ascii="宋体" w:hAnsi="宋体" w:eastAsia="宋体" w:cs="宋体"/>
                <w:kern w:val="0"/>
                <w:sz w:val="22"/>
              </w:rPr>
              <w:t>新市场费用的</w:t>
            </w:r>
          </w:p>
          <w:p>
            <w:pPr>
              <w:pStyle w:val="28"/>
              <w:jc w:val="center"/>
              <w:rPr>
                <w:rFonts w:ascii="宋体" w:hAnsi="宋体"/>
                <w:sz w:val="24"/>
                <w:szCs w:val="24"/>
              </w:rPr>
            </w:pPr>
            <w:r>
              <w:rPr>
                <w:rFonts w:hint="eastAsia" w:ascii="宋体" w:hAnsi="宋体" w:eastAsia="宋体" w:cs="宋体"/>
                <w:kern w:val="0"/>
                <w:sz w:val="22"/>
              </w:rPr>
              <w:t>20%</w:t>
            </w:r>
          </w:p>
        </w:tc>
        <w:tc>
          <w:tcPr>
            <w:tcW w:w="1257" w:type="dxa"/>
            <w:tcBorders>
              <w:tl2br w:val="nil"/>
              <w:tr2bl w:val="nil"/>
            </w:tcBorders>
            <w:vAlign w:val="center"/>
          </w:tcPr>
          <w:p>
            <w:pPr>
              <w:pStyle w:val="28"/>
              <w:rPr>
                <w:rFonts w:ascii="宋体" w:hAnsi="宋体"/>
                <w:sz w:val="24"/>
                <w:szCs w:val="24"/>
              </w:rPr>
            </w:pPr>
          </w:p>
        </w:tc>
        <w:tc>
          <w:tcPr>
            <w:tcW w:w="5077" w:type="dxa"/>
            <w:tcBorders>
              <w:tl2br w:val="nil"/>
              <w:tr2bl w:val="nil"/>
            </w:tcBorders>
            <w:vAlign w:val="center"/>
          </w:tcPr>
          <w:p>
            <w:pPr>
              <w:pStyle w:val="28"/>
              <w:rPr>
                <w:rFonts w:ascii="宋体" w:hAnsi="宋体" w:eastAsia="宋体" w:cs="宋体"/>
                <w:kern w:val="0"/>
                <w:sz w:val="22"/>
              </w:rPr>
            </w:pPr>
            <w:r>
              <w:rPr>
                <w:rFonts w:hint="eastAsia" w:ascii="宋体" w:hAnsi="宋体" w:cs="宋体"/>
                <w:kern w:val="0"/>
                <w:sz w:val="22"/>
              </w:rPr>
              <w:t>新市场项目立项后5天内支付</w:t>
            </w:r>
          </w:p>
        </w:tc>
      </w:tr>
    </w:tbl>
    <w:p>
      <w:pPr>
        <w:pStyle w:val="28"/>
        <w:ind w:firstLine="480" w:firstLineChars="200"/>
        <w:rPr>
          <w:rFonts w:ascii="宋体" w:hAnsi="宋体"/>
          <w:sz w:val="24"/>
          <w:szCs w:val="24"/>
        </w:rPr>
      </w:pPr>
      <w:r>
        <w:rPr>
          <w:rFonts w:ascii="宋体" w:hAnsi="宋体"/>
          <w:sz w:val="24"/>
          <w:szCs w:val="24"/>
        </w:rPr>
        <w:t>说明：</w:t>
      </w:r>
    </w:p>
    <w:p>
      <w:pPr>
        <w:pStyle w:val="28"/>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提交各阶段设计文件的同时支付各阶段的设计费</w:t>
      </w:r>
      <w:r>
        <w:rPr>
          <w:rFonts w:ascii="宋体" w:hAnsi="宋体"/>
          <w:sz w:val="24"/>
          <w:szCs w:val="24"/>
        </w:rPr>
        <w:t>；</w:t>
      </w:r>
    </w:p>
    <w:p>
      <w:pPr>
        <w:pStyle w:val="28"/>
        <w:ind w:firstLine="480" w:firstLineChars="200"/>
        <w:outlineLvl w:val="0"/>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在提交建筑室内方案的同时结清全部设计费，不留尾款；</w:t>
      </w:r>
    </w:p>
    <w:p>
      <w:pPr>
        <w:pStyle w:val="28"/>
        <w:ind w:firstLine="480" w:firstLineChars="200"/>
        <w:rPr>
          <w:rFonts w:ascii="宋体" w:hAnsi="宋体"/>
          <w:sz w:val="24"/>
          <w:szCs w:val="24"/>
        </w:rPr>
      </w:pPr>
      <w:r>
        <w:rPr>
          <w:rFonts w:hint="eastAsia" w:ascii="宋体" w:hAnsi="宋体"/>
          <w:sz w:val="24"/>
          <w:szCs w:val="24"/>
        </w:rPr>
        <w:t>3.最终的设计费按实际全部设计面积核定，多退少补；</w:t>
      </w:r>
    </w:p>
    <w:p>
      <w:pPr>
        <w:pStyle w:val="28"/>
        <w:ind w:firstLine="480" w:firstLineChars="200"/>
        <w:outlineLvl w:val="0"/>
        <w:rPr>
          <w:rFonts w:ascii="宋体" w:hAnsi="宋体"/>
          <w:sz w:val="24"/>
          <w:szCs w:val="24"/>
        </w:rPr>
      </w:pPr>
      <w:r>
        <w:rPr>
          <w:rFonts w:hint="eastAsia" w:ascii="宋体" w:hAnsi="宋体"/>
          <w:sz w:val="24"/>
          <w:szCs w:val="24"/>
        </w:rPr>
        <w:t>4. 本合同履行后，定金抵作设计费；</w:t>
      </w:r>
    </w:p>
    <w:p>
      <w:pPr>
        <w:pStyle w:val="28"/>
        <w:ind w:firstLine="480" w:firstLineChars="200"/>
        <w:rPr>
          <w:rFonts w:ascii="宋体" w:hAnsi="宋体"/>
          <w:sz w:val="24"/>
          <w:szCs w:val="24"/>
        </w:rPr>
      </w:pPr>
      <w:r>
        <w:rPr>
          <w:rFonts w:hint="eastAsia" w:ascii="宋体" w:hAnsi="宋体"/>
          <w:sz w:val="24"/>
          <w:szCs w:val="24"/>
        </w:rPr>
        <w:t>5.发包人收到设计人的工程设计文件及设计人的通知之日起，发包人对设计人的工程设计文件审查期不超过15天，审查期满，发包人没有做出审查结论也没有提出异议的，视为设计人的工程设计文件已获得发包人同意；</w:t>
      </w:r>
    </w:p>
    <w:p>
      <w:pPr>
        <w:pStyle w:val="28"/>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新市场部分服务自发包人正式书面通知设计人起，设计人方可启动相关工作并获得约定报酬。</w:t>
      </w:r>
    </w:p>
    <w:p>
      <w:pPr>
        <w:pStyle w:val="28"/>
        <w:ind w:firstLine="480" w:firstLineChars="200"/>
        <w:rPr>
          <w:rFonts w:hint="eastAsia" w:ascii="宋体" w:hAnsi="宋体"/>
          <w:sz w:val="24"/>
          <w:szCs w:val="24"/>
        </w:rPr>
      </w:pPr>
    </w:p>
    <w:p>
      <w:pPr>
        <w:pStyle w:val="28"/>
        <w:ind w:firstLine="480" w:firstLineChars="200"/>
        <w:outlineLvl w:val="0"/>
        <w:rPr>
          <w:rFonts w:ascii="宋体" w:hAnsi="宋体"/>
          <w:b/>
          <w:sz w:val="24"/>
          <w:szCs w:val="24"/>
        </w:rPr>
      </w:pPr>
      <w:r>
        <w:rPr>
          <w:rFonts w:ascii="宋体" w:hAnsi="宋体"/>
          <w:b/>
          <w:sz w:val="24"/>
          <w:szCs w:val="24"/>
        </w:rPr>
        <w:t>第六条  双方责任</w:t>
      </w:r>
    </w:p>
    <w:p>
      <w:pPr>
        <w:pStyle w:val="28"/>
        <w:ind w:firstLine="480" w:firstLineChars="200"/>
        <w:rPr>
          <w:rFonts w:ascii="宋体" w:hAnsi="宋体"/>
          <w:sz w:val="24"/>
          <w:szCs w:val="24"/>
        </w:rPr>
      </w:pPr>
      <w:r>
        <w:rPr>
          <w:rFonts w:ascii="宋体" w:hAnsi="宋体"/>
          <w:sz w:val="24"/>
          <w:szCs w:val="24"/>
        </w:rPr>
        <w:t xml:space="preserve">6.1 </w:t>
      </w:r>
      <w:r>
        <w:rPr>
          <w:rFonts w:hint="eastAsia" w:ascii="宋体" w:hAnsi="宋体"/>
          <w:sz w:val="24"/>
          <w:szCs w:val="24"/>
        </w:rPr>
        <w:t xml:space="preserve">发包人责任：                            </w:t>
      </w:r>
    </w:p>
    <w:p>
      <w:pPr>
        <w:pStyle w:val="28"/>
        <w:ind w:firstLine="480" w:firstLineChars="200"/>
        <w:rPr>
          <w:rFonts w:ascii="宋体" w:hAnsi="宋体"/>
          <w:sz w:val="24"/>
          <w:szCs w:val="24"/>
        </w:rPr>
      </w:pPr>
      <w:r>
        <w:rPr>
          <w:rFonts w:ascii="宋体" w:hAnsi="宋体"/>
          <w:sz w:val="24"/>
          <w:szCs w:val="24"/>
        </w:rPr>
        <w:t xml:space="preserve">6.1.1 </w:t>
      </w:r>
      <w:r>
        <w:rPr>
          <w:rFonts w:hint="eastAsia" w:ascii="宋体" w:hAnsi="宋体"/>
          <w:sz w:val="24"/>
          <w:szCs w:val="24"/>
        </w:rPr>
        <w:t>发包人按本合同第三条规定的内容，在规定的时间内向设计人提交资料及文件，并对其完整性、正确性及时限负责，发包人不得要求设计人违反国家有关标准进行设计。发包人提交上述资料及文件超过规定期限</w:t>
      </w:r>
      <w:r>
        <w:rPr>
          <w:rFonts w:ascii="宋体" w:hAnsi="宋体"/>
          <w:sz w:val="24"/>
          <w:szCs w:val="24"/>
        </w:rPr>
        <w:t>15</w:t>
      </w:r>
      <w:r>
        <w:rPr>
          <w:rFonts w:hint="eastAsia" w:ascii="宋体" w:hAnsi="宋体"/>
          <w:sz w:val="24"/>
          <w:szCs w:val="24"/>
        </w:rPr>
        <w:t>天以内，设计人按合同第四条规定交付文件时间顺延；超过规定期限</w:t>
      </w:r>
      <w:r>
        <w:rPr>
          <w:rFonts w:ascii="宋体" w:hAnsi="宋体"/>
          <w:sz w:val="24"/>
          <w:szCs w:val="24"/>
        </w:rPr>
        <w:t>15</w:t>
      </w:r>
      <w:r>
        <w:rPr>
          <w:rFonts w:hint="eastAsia" w:ascii="宋体" w:hAnsi="宋体"/>
          <w:sz w:val="24"/>
          <w:szCs w:val="24"/>
        </w:rPr>
        <w:t>天以上时，设计人员有权重新确定提交设计文件的时间。</w:t>
      </w:r>
    </w:p>
    <w:p>
      <w:pPr>
        <w:pStyle w:val="28"/>
        <w:ind w:firstLine="480" w:firstLineChars="200"/>
        <w:rPr>
          <w:rFonts w:ascii="宋体" w:hAnsi="宋体"/>
          <w:sz w:val="24"/>
          <w:szCs w:val="24"/>
        </w:rPr>
      </w:pPr>
      <w:r>
        <w:rPr>
          <w:rFonts w:ascii="宋体" w:hAnsi="宋体"/>
          <w:sz w:val="24"/>
          <w:szCs w:val="24"/>
        </w:rPr>
        <w:t xml:space="preserve">6.1.2 </w:t>
      </w:r>
      <w:r>
        <w:rPr>
          <w:rFonts w:hint="eastAsia" w:ascii="宋体" w:hAnsi="宋体"/>
          <w:sz w:val="24"/>
          <w:szCs w:val="24"/>
        </w:rPr>
        <w:t>发包人变更委托设计项目、规模、条件或因提交的资料错误，或所提交的要求有较大修改，以致造成设计人设计需返工时 ，发包人应按设计人所耗工作量向设计人增付设计费，双方另行商定。</w:t>
      </w:r>
    </w:p>
    <w:p>
      <w:pPr>
        <w:pStyle w:val="28"/>
        <w:ind w:firstLine="480" w:firstLineChars="200"/>
        <w:rPr>
          <w:rFonts w:ascii="宋体" w:hAnsi="宋体"/>
          <w:sz w:val="24"/>
          <w:szCs w:val="24"/>
        </w:rPr>
      </w:pPr>
      <w:r>
        <w:rPr>
          <w:rFonts w:ascii="宋体" w:hAnsi="宋体"/>
          <w:sz w:val="24"/>
          <w:szCs w:val="24"/>
        </w:rPr>
        <w:t xml:space="preserve">6.1.3 </w:t>
      </w:r>
      <w:r>
        <w:rPr>
          <w:rFonts w:hint="eastAsia" w:ascii="宋体" w:hAnsi="宋体"/>
          <w:sz w:val="24"/>
          <w:szCs w:val="24"/>
        </w:rPr>
        <w:t>发包人要求设计人比合同规定时间提前交付设计资料及文件时，如果设计人能够做到，发包人应根据设计人提前投入的工作量，向设计人支付赶工费。</w:t>
      </w:r>
    </w:p>
    <w:p>
      <w:pPr>
        <w:pStyle w:val="28"/>
        <w:ind w:firstLine="480" w:firstLineChars="200"/>
        <w:rPr>
          <w:rFonts w:ascii="宋体" w:hAnsi="宋体"/>
          <w:sz w:val="24"/>
          <w:szCs w:val="24"/>
        </w:rPr>
      </w:pPr>
      <w:r>
        <w:rPr>
          <w:rFonts w:ascii="宋体" w:hAnsi="宋体"/>
          <w:sz w:val="24"/>
          <w:szCs w:val="24"/>
        </w:rPr>
        <w:t xml:space="preserve">6.1.4 </w:t>
      </w:r>
      <w:r>
        <w:rPr>
          <w:rFonts w:hint="eastAsia" w:ascii="宋体" w:hAnsi="宋体"/>
          <w:sz w:val="24"/>
          <w:szCs w:val="24"/>
        </w:rPr>
        <w:t>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pStyle w:val="28"/>
        <w:ind w:firstLine="480" w:firstLineChars="200"/>
        <w:rPr>
          <w:rFonts w:ascii="宋体" w:hAnsi="宋体"/>
          <w:sz w:val="24"/>
          <w:szCs w:val="24"/>
        </w:rPr>
      </w:pPr>
      <w:r>
        <w:rPr>
          <w:rFonts w:ascii="宋体" w:hAnsi="宋体"/>
          <w:sz w:val="24"/>
          <w:szCs w:val="24"/>
        </w:rPr>
        <w:t xml:space="preserve">6.2 </w:t>
      </w:r>
      <w:r>
        <w:rPr>
          <w:rFonts w:hint="eastAsia" w:ascii="宋体" w:hAnsi="宋体"/>
          <w:sz w:val="24"/>
          <w:szCs w:val="24"/>
        </w:rPr>
        <w:t>设计人责任</w:t>
      </w:r>
    </w:p>
    <w:p>
      <w:pPr>
        <w:pStyle w:val="28"/>
        <w:ind w:firstLine="480" w:firstLineChars="200"/>
        <w:rPr>
          <w:rFonts w:ascii="宋体" w:hAnsi="宋体"/>
          <w:sz w:val="24"/>
          <w:szCs w:val="24"/>
        </w:rPr>
      </w:pPr>
      <w:r>
        <w:rPr>
          <w:rFonts w:ascii="宋体" w:hAnsi="宋体"/>
          <w:sz w:val="24"/>
          <w:szCs w:val="24"/>
        </w:rPr>
        <w:t xml:space="preserve">6.2.1 </w:t>
      </w:r>
      <w:r>
        <w:rPr>
          <w:rFonts w:hint="eastAsia" w:ascii="宋体" w:hAnsi="宋体"/>
          <w:sz w:val="24"/>
          <w:szCs w:val="24"/>
        </w:rPr>
        <w:t>设计人应按国家技术规范、标准、规程及发包人提出的设计要求，进行工程设计，按合同规定的进度要求提交质量合格的设计资料，并对其负责。</w:t>
      </w:r>
    </w:p>
    <w:p>
      <w:pPr>
        <w:pStyle w:val="28"/>
        <w:ind w:firstLine="480" w:firstLineChars="200"/>
        <w:rPr>
          <w:rFonts w:ascii="宋体" w:hAnsi="宋体"/>
          <w:sz w:val="24"/>
          <w:szCs w:val="24"/>
          <w:u w:val="single"/>
        </w:rPr>
      </w:pPr>
      <w:r>
        <w:rPr>
          <w:rFonts w:ascii="宋体" w:hAnsi="宋体"/>
          <w:sz w:val="24"/>
          <w:szCs w:val="24"/>
        </w:rPr>
        <w:t xml:space="preserve">6.2.2 </w:t>
      </w:r>
      <w:r>
        <w:rPr>
          <w:rFonts w:hint="eastAsia" w:ascii="宋体" w:hAnsi="宋体"/>
          <w:sz w:val="24"/>
          <w:szCs w:val="24"/>
        </w:rPr>
        <w:t>设计人采用的主要技术标准是：</w:t>
      </w:r>
      <w:r>
        <w:rPr>
          <w:rFonts w:hint="eastAsia" w:ascii="宋体" w:hAnsi="宋体"/>
          <w:sz w:val="24"/>
          <w:szCs w:val="24"/>
          <w:u w:val="single"/>
        </w:rPr>
        <w:t>国家及地方的相关技术规范</w:t>
      </w:r>
      <w:r>
        <w:rPr>
          <w:rFonts w:hint="eastAsia" w:ascii="宋体" w:hAnsi="宋体"/>
          <w:sz w:val="24"/>
          <w:szCs w:val="24"/>
        </w:rPr>
        <w:t>。</w:t>
      </w:r>
    </w:p>
    <w:p>
      <w:pPr>
        <w:pStyle w:val="28"/>
        <w:ind w:firstLine="480" w:firstLineChars="200"/>
        <w:rPr>
          <w:rFonts w:ascii="宋体" w:hAnsi="宋体"/>
          <w:sz w:val="24"/>
          <w:szCs w:val="24"/>
        </w:rPr>
      </w:pPr>
      <w:r>
        <w:rPr>
          <w:rFonts w:hint="eastAsia" w:ascii="宋体" w:hAnsi="宋体"/>
          <w:sz w:val="24"/>
          <w:szCs w:val="24"/>
        </w:rPr>
        <w:t>6.2.3 建筑设计合理使用年限为</w:t>
      </w:r>
      <w:r>
        <w:rPr>
          <w:rFonts w:hint="eastAsia" w:ascii="宋体" w:hAnsi="宋体"/>
          <w:sz w:val="24"/>
          <w:szCs w:val="24"/>
          <w:u w:val="single"/>
        </w:rPr>
        <w:t xml:space="preserve"> / </w:t>
      </w:r>
      <w:r>
        <w:rPr>
          <w:rFonts w:hint="eastAsia" w:ascii="宋体" w:hAnsi="宋体"/>
          <w:sz w:val="24"/>
          <w:szCs w:val="24"/>
        </w:rPr>
        <w:t>年。</w:t>
      </w:r>
    </w:p>
    <w:p>
      <w:pPr>
        <w:pStyle w:val="28"/>
        <w:ind w:firstLine="480" w:firstLineChars="200"/>
        <w:rPr>
          <w:rFonts w:ascii="宋体" w:hAnsi="宋体"/>
          <w:sz w:val="24"/>
          <w:szCs w:val="24"/>
        </w:rPr>
      </w:pPr>
      <w:r>
        <w:rPr>
          <w:rFonts w:ascii="宋体" w:hAnsi="宋体"/>
          <w:sz w:val="24"/>
          <w:szCs w:val="24"/>
        </w:rPr>
        <w:t>6.2.</w:t>
      </w:r>
      <w:r>
        <w:rPr>
          <w:rFonts w:hint="eastAsia" w:ascii="宋体" w:hAnsi="宋体"/>
          <w:sz w:val="24"/>
          <w:szCs w:val="24"/>
        </w:rPr>
        <w:t>4 设计人按本合同第二条和第四条规定的内容、进度及份数向发包人交付资料及文件。</w:t>
      </w:r>
    </w:p>
    <w:p>
      <w:pPr>
        <w:pStyle w:val="28"/>
        <w:ind w:firstLine="480" w:firstLineChars="200"/>
        <w:rPr>
          <w:rFonts w:ascii="宋体" w:hAnsi="宋体"/>
          <w:sz w:val="24"/>
          <w:szCs w:val="24"/>
        </w:rPr>
      </w:pPr>
      <w:r>
        <w:rPr>
          <w:rFonts w:ascii="宋体" w:hAnsi="宋体"/>
          <w:sz w:val="24"/>
          <w:szCs w:val="24"/>
        </w:rPr>
        <w:t>6.2.</w:t>
      </w:r>
      <w:r>
        <w:rPr>
          <w:rFonts w:hint="eastAsia" w:ascii="宋体" w:hAnsi="宋体"/>
          <w:sz w:val="24"/>
          <w:szCs w:val="24"/>
        </w:rPr>
        <w:t>5 设计人交付设计资料及文件后，按规定参加有关的设计审查，并根据审查结论，负责对不超出原定范围的内容做必要调整补充。设计人按合同规定时限交付设计资料及文件后，自交付资料起一个自然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pStyle w:val="28"/>
        <w:ind w:firstLine="480" w:firstLineChars="200"/>
        <w:rPr>
          <w:rFonts w:ascii="宋体" w:hAnsi="宋体"/>
          <w:sz w:val="24"/>
          <w:szCs w:val="24"/>
        </w:rPr>
      </w:pPr>
      <w:r>
        <w:rPr>
          <w:rFonts w:ascii="宋体" w:hAnsi="宋体"/>
          <w:sz w:val="24"/>
          <w:szCs w:val="24"/>
        </w:rPr>
        <w:t>6.2.</w:t>
      </w:r>
      <w:r>
        <w:rPr>
          <w:rFonts w:hint="eastAsia" w:ascii="宋体" w:hAnsi="宋体"/>
          <w:sz w:val="24"/>
          <w:szCs w:val="24"/>
        </w:rPr>
        <w:t>6</w:t>
      </w:r>
      <w:r>
        <w:rPr>
          <w:rFonts w:ascii="宋体" w:hAnsi="宋体"/>
          <w:sz w:val="24"/>
          <w:szCs w:val="24"/>
        </w:rPr>
        <w:t xml:space="preserve"> </w:t>
      </w:r>
      <w:r>
        <w:rPr>
          <w:rFonts w:hint="eastAsia" w:ascii="宋体" w:hAnsi="宋体"/>
          <w:sz w:val="24"/>
          <w:szCs w:val="24"/>
        </w:rPr>
        <w:t>设计人应保护发包人的知识产权，不得向第三人泄露、转让发包人提交的产品图纸等技术经济资料。如发生以上情况并给发包人造成经济损失，发包人有权向设计人索赔。</w:t>
      </w:r>
    </w:p>
    <w:p>
      <w:pPr>
        <w:pStyle w:val="28"/>
        <w:ind w:firstLine="480" w:firstLineChars="200"/>
        <w:outlineLvl w:val="0"/>
        <w:rPr>
          <w:rFonts w:ascii="宋体" w:hAnsi="宋体"/>
          <w:b/>
          <w:sz w:val="24"/>
          <w:szCs w:val="24"/>
        </w:rPr>
      </w:pPr>
      <w:r>
        <w:rPr>
          <w:rFonts w:hint="eastAsia" w:ascii="宋体" w:hAnsi="宋体"/>
          <w:b/>
          <w:sz w:val="24"/>
          <w:szCs w:val="24"/>
        </w:rPr>
        <w:t>第七条</w:t>
      </w:r>
      <w:r>
        <w:rPr>
          <w:rFonts w:ascii="宋体" w:hAnsi="宋体"/>
          <w:b/>
          <w:sz w:val="24"/>
          <w:szCs w:val="24"/>
        </w:rPr>
        <w:t xml:space="preserve">  </w:t>
      </w:r>
      <w:r>
        <w:rPr>
          <w:rFonts w:hint="eastAsia" w:ascii="宋体" w:hAnsi="宋体"/>
          <w:b/>
          <w:sz w:val="24"/>
          <w:szCs w:val="24"/>
        </w:rPr>
        <w:t>违约责任</w:t>
      </w:r>
    </w:p>
    <w:p>
      <w:pPr>
        <w:pStyle w:val="28"/>
        <w:ind w:firstLine="480" w:firstLineChars="200"/>
        <w:rPr>
          <w:rFonts w:ascii="宋体" w:hAnsi="宋体"/>
          <w:sz w:val="24"/>
          <w:szCs w:val="24"/>
        </w:rPr>
      </w:pPr>
      <w:r>
        <w:rPr>
          <w:rFonts w:ascii="宋体" w:hAnsi="宋体"/>
          <w:sz w:val="24"/>
          <w:szCs w:val="24"/>
        </w:rPr>
        <w:t>7.1</w:t>
      </w:r>
      <w:r>
        <w:rPr>
          <w:rFonts w:hint="eastAsia" w:ascii="宋体" w:hAnsi="宋体"/>
          <w:sz w:val="24"/>
          <w:szCs w:val="24"/>
        </w:rPr>
        <w:t>在合同履行期间，发包人要求终止或解除合同，设计人未开始设计工作的，不退还发包人已付的定金。已开始设计工作的，发包人应根据设计人已进行的实际工作量，不足一半时，按本合同设计费的一半支付；超过一半时，按本合同设计费的全部支付。</w:t>
      </w:r>
    </w:p>
    <w:p>
      <w:pPr>
        <w:pStyle w:val="28"/>
        <w:ind w:firstLine="480" w:firstLineChars="200"/>
        <w:rPr>
          <w:rFonts w:ascii="宋体" w:hAnsi="宋体"/>
          <w:sz w:val="24"/>
          <w:szCs w:val="24"/>
        </w:rPr>
      </w:pPr>
      <w:r>
        <w:rPr>
          <w:rFonts w:ascii="宋体" w:hAnsi="宋体"/>
          <w:sz w:val="24"/>
          <w:szCs w:val="24"/>
        </w:rPr>
        <w:t xml:space="preserve">7.2 </w:t>
      </w:r>
      <w:r>
        <w:rPr>
          <w:rFonts w:hint="eastAsia" w:ascii="宋体" w:hAnsi="宋体"/>
          <w:sz w:val="24"/>
          <w:szCs w:val="24"/>
        </w:rPr>
        <w:t>发包人应按本合同第五条规定的金额和时间向设计人支付设计费，每逾期支付一天，应承担支付金额千分之一的逾期违约金。逾期超过</w:t>
      </w:r>
      <w:r>
        <w:rPr>
          <w:rFonts w:ascii="宋体" w:hAnsi="宋体"/>
          <w:sz w:val="24"/>
          <w:szCs w:val="24"/>
        </w:rPr>
        <w:t>30</w:t>
      </w:r>
      <w:r>
        <w:rPr>
          <w:rFonts w:hint="eastAsia" w:ascii="宋体" w:hAnsi="宋体"/>
          <w:sz w:val="24"/>
          <w:szCs w:val="24"/>
        </w:rPr>
        <w:t>天以上时，设计人有权暂停履行下阶段工作，并书面通知发包人。若由于发包人或发包人的上级或相关部门的原因，致使该工程项目出现缓建、停建、未能审批、未能报批、未能验收等情况时，在设计人向发包人提交已完成的设计文件后30天内，发包人均按本合同约定的估算设计费为支付依据，向设计人支付余下的全部设计费。</w:t>
      </w:r>
    </w:p>
    <w:p>
      <w:pPr>
        <w:pStyle w:val="28"/>
        <w:ind w:firstLine="480" w:firstLineChars="200"/>
        <w:rPr>
          <w:rFonts w:ascii="宋体" w:hAnsi="宋体"/>
          <w:sz w:val="24"/>
          <w:szCs w:val="24"/>
        </w:rPr>
      </w:pPr>
      <w:r>
        <w:rPr>
          <w:rFonts w:ascii="宋体" w:hAnsi="宋体"/>
          <w:sz w:val="24"/>
          <w:szCs w:val="24"/>
        </w:rPr>
        <w:t>7.</w:t>
      </w: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设计人对设计资料及文件出现的遗漏或错误负责修改或补充。</w:t>
      </w:r>
    </w:p>
    <w:p>
      <w:pPr>
        <w:pStyle w:val="28"/>
        <w:ind w:firstLine="480" w:firstLineChars="200"/>
        <w:rPr>
          <w:rFonts w:ascii="宋体" w:hAnsi="宋体"/>
          <w:sz w:val="24"/>
          <w:szCs w:val="24"/>
        </w:rPr>
      </w:pPr>
      <w:r>
        <w:rPr>
          <w:rFonts w:ascii="宋体" w:hAnsi="宋体"/>
          <w:sz w:val="24"/>
          <w:szCs w:val="24"/>
        </w:rPr>
        <w:t xml:space="preserve">7.4 </w:t>
      </w:r>
      <w:r>
        <w:rPr>
          <w:rFonts w:hint="eastAsia" w:ascii="宋体" w:hAnsi="宋体"/>
          <w:sz w:val="24"/>
          <w:szCs w:val="24"/>
        </w:rPr>
        <w:t>由于设计人自身原因，延误了按本合同第四条规定的设计数据及设计文件的交付时间，每延误一天，应减收该项目应收设计费的千分之二，减收金额最高不超过该阶段设计费。</w:t>
      </w:r>
    </w:p>
    <w:p>
      <w:pPr>
        <w:pStyle w:val="28"/>
        <w:ind w:firstLine="480" w:firstLineChars="200"/>
        <w:rPr>
          <w:rFonts w:ascii="宋体" w:hAnsi="宋体"/>
          <w:sz w:val="24"/>
          <w:szCs w:val="24"/>
        </w:rPr>
      </w:pPr>
      <w:r>
        <w:rPr>
          <w:rFonts w:ascii="宋体" w:hAnsi="宋体"/>
          <w:sz w:val="24"/>
          <w:szCs w:val="24"/>
        </w:rPr>
        <w:t xml:space="preserve">7.5 </w:t>
      </w:r>
      <w:r>
        <w:rPr>
          <w:rFonts w:hint="eastAsia" w:ascii="宋体" w:hAnsi="宋体"/>
          <w:sz w:val="24"/>
          <w:szCs w:val="24"/>
        </w:rPr>
        <w:t>合同生效后，设计人要求终止或解除合同或拒绝履行合同约定义务，设计人应双倍返还定金。</w:t>
      </w:r>
    </w:p>
    <w:p>
      <w:pPr>
        <w:pStyle w:val="28"/>
        <w:ind w:firstLine="480" w:firstLineChars="200"/>
        <w:rPr>
          <w:rFonts w:ascii="宋体" w:hAnsi="宋体"/>
          <w:b/>
          <w:sz w:val="24"/>
          <w:szCs w:val="24"/>
        </w:rPr>
      </w:pPr>
      <w:r>
        <w:rPr>
          <w:rFonts w:hint="eastAsia" w:ascii="宋体" w:hAnsi="宋体"/>
          <w:b/>
          <w:sz w:val="24"/>
          <w:szCs w:val="24"/>
        </w:rPr>
        <w:t>第八条</w:t>
      </w:r>
      <w:r>
        <w:rPr>
          <w:rFonts w:ascii="宋体" w:hAnsi="宋体"/>
          <w:b/>
          <w:sz w:val="24"/>
          <w:szCs w:val="24"/>
        </w:rPr>
        <w:t xml:space="preserve">  </w:t>
      </w:r>
      <w:r>
        <w:rPr>
          <w:rFonts w:hint="eastAsia" w:ascii="宋体" w:hAnsi="宋体"/>
          <w:b/>
          <w:sz w:val="24"/>
          <w:szCs w:val="24"/>
        </w:rPr>
        <w:t>其它</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 xml:space="preserve">1 </w:t>
      </w:r>
      <w:r>
        <w:rPr>
          <w:rFonts w:ascii="宋体" w:hAnsi="宋体"/>
          <w:sz w:val="24"/>
          <w:szCs w:val="24"/>
        </w:rPr>
        <w:t>发包人要求设计人派</w:t>
      </w:r>
      <w:r>
        <w:rPr>
          <w:rFonts w:hint="eastAsia" w:ascii="宋体" w:hAnsi="宋体"/>
          <w:sz w:val="24"/>
          <w:szCs w:val="24"/>
        </w:rPr>
        <w:t>设计师到</w:t>
      </w:r>
      <w:r>
        <w:rPr>
          <w:rFonts w:ascii="宋体" w:hAnsi="宋体"/>
          <w:sz w:val="24"/>
          <w:szCs w:val="24"/>
        </w:rPr>
        <w:t>施工现场进行配合与解决有关</w:t>
      </w:r>
      <w:r>
        <w:rPr>
          <w:rFonts w:hint="eastAsia" w:ascii="宋体" w:hAnsi="宋体"/>
          <w:sz w:val="24"/>
          <w:szCs w:val="24"/>
        </w:rPr>
        <w:t>技术</w:t>
      </w:r>
      <w:r>
        <w:rPr>
          <w:rFonts w:ascii="宋体" w:hAnsi="宋体"/>
          <w:sz w:val="24"/>
          <w:szCs w:val="24"/>
        </w:rPr>
        <w:t>问题时，</w:t>
      </w:r>
      <w:r>
        <w:rPr>
          <w:rFonts w:hint="eastAsia" w:ascii="宋体" w:hAnsi="宋体"/>
          <w:sz w:val="24"/>
          <w:szCs w:val="24"/>
        </w:rPr>
        <w:t>双方应另行签订补充协议或技术咨询服务合同。</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2设计人为本合同项目所采用的国家或地方标准图，由发包人自费向有关出版部门购买。本合同第四条规定设计交付的设计资料及文件份数超过《工程设计收费标准》规定的份数，设计人另收每份</w:t>
      </w:r>
      <w:r>
        <w:rPr>
          <w:rFonts w:hint="eastAsia" w:ascii="宋体" w:hAnsi="宋体"/>
          <w:sz w:val="24"/>
          <w:szCs w:val="24"/>
          <w:u w:val="single"/>
        </w:rPr>
        <w:t xml:space="preserve">  20</w:t>
      </w:r>
      <w:r>
        <w:rPr>
          <w:rFonts w:ascii="宋体" w:hAnsi="宋体"/>
          <w:sz w:val="24"/>
          <w:szCs w:val="24"/>
          <w:u w:val="single"/>
        </w:rPr>
        <w:t xml:space="preserve">00  </w:t>
      </w:r>
      <w:r>
        <w:rPr>
          <w:rFonts w:hint="eastAsia" w:ascii="宋体" w:hAnsi="宋体"/>
          <w:sz w:val="24"/>
          <w:szCs w:val="24"/>
        </w:rPr>
        <w:t>元的工本费。</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3本工程设计资料及文件中，建筑材料、建筑构配件和设备，应当注明其规格、型号、性能等技术指标，设计人不得指定生产厂、供货商。发包人需要设计人的设计人员配合加工定货时，所需要费用由发包人承担。</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4发包人委托设计人配合引进项目的设计任务，从询价、对外谈判、国内外技术考察直至建成投产的各个阶段，应吸收承担有关设计任务的设计人参加，出国费用除制装费外，其它费用由发包人支付。</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发包人委托设计人承担本合同内容之外的工作服务，双方另行签订补充协议及支付费用。</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6由于不可抗力因素致使本合同无法履行时，双方应及时协商解决。</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7本合同发生争议，由双方当事人及时协商解决，协商不成的，也可由当地建设行政主管部门调解，调解不成时，可依法向南沙区人民法院起诉。</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8本合同一式捌份，发包人肆份，设计人肆份。</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9</w:t>
      </w:r>
      <w:r>
        <w:rPr>
          <w:rFonts w:ascii="宋体" w:hAnsi="宋体"/>
          <w:sz w:val="24"/>
          <w:szCs w:val="24"/>
        </w:rPr>
        <w:t xml:space="preserve"> </w:t>
      </w:r>
      <w:r>
        <w:rPr>
          <w:rFonts w:hint="eastAsia" w:ascii="宋体" w:hAnsi="宋体"/>
          <w:sz w:val="24"/>
          <w:szCs w:val="24"/>
        </w:rPr>
        <w:t>本合同经双方签章后生效。</w:t>
      </w:r>
    </w:p>
    <w:p>
      <w:pPr>
        <w:pStyle w:val="28"/>
        <w:ind w:firstLine="480" w:firstLineChars="200"/>
        <w:rPr>
          <w:rFonts w:ascii="宋体" w:hAnsi="宋体"/>
          <w:sz w:val="24"/>
          <w:szCs w:val="24"/>
        </w:rPr>
      </w:pPr>
      <w:r>
        <w:rPr>
          <w:rFonts w:ascii="宋体" w:hAnsi="宋体"/>
          <w:sz w:val="24"/>
          <w:szCs w:val="24"/>
        </w:rPr>
        <w:t>8.</w:t>
      </w:r>
      <w:r>
        <w:rPr>
          <w:rFonts w:hint="eastAsia" w:ascii="宋体" w:hAnsi="宋体"/>
          <w:sz w:val="24"/>
          <w:szCs w:val="24"/>
        </w:rPr>
        <w:t>10双方履行完成合同规定的义务后，本合同即行终止。</w:t>
      </w:r>
    </w:p>
    <w:p>
      <w:pPr>
        <w:pStyle w:val="28"/>
        <w:ind w:firstLine="480" w:firstLineChars="200"/>
        <w:rPr>
          <w:rFonts w:ascii="宋体" w:hAnsi="宋体"/>
          <w:sz w:val="24"/>
          <w:szCs w:val="24"/>
        </w:rPr>
      </w:pPr>
      <w:r>
        <w:rPr>
          <w:rFonts w:ascii="宋体" w:hAnsi="宋体"/>
          <w:sz w:val="24"/>
          <w:szCs w:val="24"/>
        </w:rPr>
        <w:t>8.1</w:t>
      </w:r>
      <w:r>
        <w:rPr>
          <w:rFonts w:hint="eastAsia" w:ascii="宋体" w:hAnsi="宋体"/>
          <w:sz w:val="24"/>
          <w:szCs w:val="24"/>
        </w:rPr>
        <w:t>1本合同未尽事宜，双方可签订补充协议，有关协议及双方认可的来往电报、传真、会议纪要等，均为本合同组成部分，与本合同具有同等法律效力。</w:t>
      </w:r>
    </w:p>
    <w:p>
      <w:pPr>
        <w:pStyle w:val="28"/>
        <w:ind w:firstLine="480" w:firstLineChars="200"/>
        <w:rPr>
          <w:rFonts w:ascii="宋体" w:hAnsi="宋体"/>
          <w:sz w:val="24"/>
          <w:szCs w:val="24"/>
        </w:rPr>
      </w:pPr>
      <w:r>
        <w:rPr>
          <w:rFonts w:hint="eastAsia" w:ascii="宋体" w:hAnsi="宋体"/>
          <w:sz w:val="24"/>
          <w:szCs w:val="24"/>
        </w:rPr>
        <w:t>8.12各阶段的设计文件经发包人书面确认后再修改的，发包人均需根据修改的工作量，向设计人支付相应的修改设计费，具体金额由双方另行协商。</w:t>
      </w:r>
    </w:p>
    <w:p>
      <w:pPr>
        <w:pStyle w:val="28"/>
        <w:ind w:firstLine="480" w:firstLineChars="200"/>
        <w:rPr>
          <w:rFonts w:ascii="宋体" w:hAnsi="宋体" w:eastAsia="宋体"/>
          <w:sz w:val="24"/>
          <w:szCs w:val="24"/>
          <w:u w:val="single"/>
        </w:rPr>
      </w:pPr>
      <w:r>
        <w:rPr>
          <w:rFonts w:hint="eastAsia" w:ascii="宋体" w:hAnsi="宋体"/>
          <w:sz w:val="24"/>
          <w:szCs w:val="24"/>
        </w:rPr>
        <w:t>8.13本项目发包人因项目服务需要设计人到现场沟通处理，设计人不得拒绝。</w:t>
      </w:r>
    </w:p>
    <w:p>
      <w:pPr>
        <w:pStyle w:val="28"/>
        <w:ind w:firstLine="480" w:firstLineChars="200"/>
        <w:rPr>
          <w:rFonts w:ascii="宋体" w:hAnsi="宋体"/>
          <w:sz w:val="24"/>
          <w:szCs w:val="24"/>
        </w:rPr>
      </w:pPr>
      <w:r>
        <w:rPr>
          <w:rFonts w:hint="eastAsia" w:ascii="宋体" w:hAnsi="宋体"/>
          <w:sz w:val="24"/>
          <w:szCs w:val="24"/>
        </w:rPr>
        <w:t>（以下无正文）</w:t>
      </w: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p>
      <w:pPr>
        <w:pStyle w:val="28"/>
        <w:ind w:firstLine="480" w:firstLineChars="200"/>
        <w:rPr>
          <w:rFonts w:ascii="宋体" w:hAnsi="宋体"/>
          <w:sz w:val="24"/>
          <w:szCs w:val="24"/>
        </w:rPr>
      </w:pPr>
    </w:p>
    <w:tbl>
      <w:tblPr>
        <w:tblStyle w:val="13"/>
        <w:tblW w:w="9464" w:type="dxa"/>
        <w:tblInd w:w="250" w:type="dxa"/>
        <w:tblLayout w:type="autofit"/>
        <w:tblCellMar>
          <w:top w:w="0" w:type="dxa"/>
          <w:left w:w="108" w:type="dxa"/>
          <w:bottom w:w="0" w:type="dxa"/>
          <w:right w:w="108" w:type="dxa"/>
        </w:tblCellMar>
      </w:tblPr>
      <w:tblGrid>
        <w:gridCol w:w="4536"/>
        <w:gridCol w:w="4928"/>
      </w:tblGrid>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发包人名称：</w:t>
            </w:r>
          </w:p>
        </w:tc>
        <w:tc>
          <w:tcPr>
            <w:tcW w:w="4928" w:type="dxa"/>
            <w:vAlign w:val="center"/>
          </w:tcPr>
          <w:p>
            <w:pPr>
              <w:pStyle w:val="28"/>
              <w:spacing w:line="360" w:lineRule="auto"/>
              <w:rPr>
                <w:rFonts w:hAnsi="宋体"/>
                <w:sz w:val="24"/>
                <w:szCs w:val="24"/>
              </w:rPr>
            </w:pPr>
            <w:r>
              <w:rPr>
                <w:rFonts w:hAnsi="宋体"/>
                <w:sz w:val="24"/>
                <w:szCs w:val="24"/>
              </w:rPr>
              <w:t>设计人名称：</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int="eastAsia" w:hAnsi="宋体"/>
                <w:sz w:val="24"/>
                <w:szCs w:val="24"/>
              </w:rPr>
              <w:t xml:space="preserve">广州市乾信经济发展有限公司                             </w:t>
            </w:r>
          </w:p>
        </w:tc>
        <w:tc>
          <w:tcPr>
            <w:tcW w:w="4928" w:type="dxa"/>
            <w:vAlign w:val="center"/>
          </w:tcPr>
          <w:p>
            <w:pPr>
              <w:pStyle w:val="28"/>
              <w:spacing w:line="360" w:lineRule="auto"/>
              <w:rPr>
                <w:rFonts w:hAnsi="宋体" w:eastAsia="宋体"/>
                <w:sz w:val="24"/>
                <w:szCs w:val="24"/>
              </w:rPr>
            </w:pPr>
            <w:r>
              <w:rPr>
                <w:rFonts w:hint="eastAsia"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（盖章）</w:t>
            </w:r>
          </w:p>
        </w:tc>
        <w:tc>
          <w:tcPr>
            <w:tcW w:w="4928" w:type="dxa"/>
            <w:vAlign w:val="center"/>
          </w:tcPr>
          <w:p>
            <w:pPr>
              <w:pStyle w:val="28"/>
              <w:spacing w:line="360" w:lineRule="auto"/>
              <w:rPr>
                <w:rFonts w:hAnsi="宋体"/>
                <w:sz w:val="24"/>
                <w:szCs w:val="24"/>
              </w:rPr>
            </w:pPr>
            <w:r>
              <w:rPr>
                <w:rFonts w:hAnsi="宋体"/>
                <w:sz w:val="24"/>
                <w:szCs w:val="24"/>
              </w:rPr>
              <w:t>（盖章）</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法定代表人：</w:t>
            </w:r>
            <w:r>
              <w:rPr>
                <w:sz w:val="24"/>
                <w:szCs w:val="24"/>
              </w:rPr>
              <w:t>(</w:t>
            </w:r>
            <w:r>
              <w:rPr>
                <w:rFonts w:hAnsi="宋体"/>
                <w:sz w:val="24"/>
                <w:szCs w:val="24"/>
              </w:rPr>
              <w:t>签字</w:t>
            </w:r>
            <w:r>
              <w:rPr>
                <w:sz w:val="24"/>
                <w:szCs w:val="24"/>
              </w:rPr>
              <w:t>)</w:t>
            </w:r>
          </w:p>
        </w:tc>
        <w:tc>
          <w:tcPr>
            <w:tcW w:w="4928" w:type="dxa"/>
            <w:vAlign w:val="center"/>
          </w:tcPr>
          <w:p>
            <w:pPr>
              <w:pStyle w:val="28"/>
              <w:spacing w:line="360" w:lineRule="auto"/>
              <w:rPr>
                <w:rFonts w:hAnsi="宋体"/>
                <w:sz w:val="24"/>
                <w:szCs w:val="24"/>
              </w:rPr>
            </w:pPr>
            <w:r>
              <w:rPr>
                <w:rFonts w:hAnsi="宋体"/>
                <w:sz w:val="24"/>
                <w:szCs w:val="24"/>
              </w:rPr>
              <w:t>法定代表人：</w:t>
            </w:r>
            <w:r>
              <w:rPr>
                <w:sz w:val="24"/>
                <w:szCs w:val="24"/>
              </w:rPr>
              <w:t>(</w:t>
            </w:r>
            <w:r>
              <w:rPr>
                <w:rFonts w:hAnsi="宋体"/>
                <w:sz w:val="24"/>
                <w:szCs w:val="24"/>
              </w:rPr>
              <w:t>签字</w:t>
            </w:r>
            <w:r>
              <w:rPr>
                <w:sz w:val="24"/>
                <w:szCs w:val="24"/>
              </w:rPr>
              <w:t>)</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委托代理人：</w:t>
            </w:r>
            <w:r>
              <w:rPr>
                <w:sz w:val="24"/>
                <w:szCs w:val="24"/>
              </w:rPr>
              <w:t>(</w:t>
            </w:r>
            <w:r>
              <w:rPr>
                <w:rFonts w:hAnsi="宋体"/>
                <w:sz w:val="24"/>
                <w:szCs w:val="24"/>
              </w:rPr>
              <w:t>签字</w:t>
            </w:r>
            <w:r>
              <w:rPr>
                <w:sz w:val="24"/>
                <w:szCs w:val="24"/>
              </w:rPr>
              <w:t>)</w:t>
            </w:r>
          </w:p>
        </w:tc>
        <w:tc>
          <w:tcPr>
            <w:tcW w:w="4928" w:type="dxa"/>
            <w:vAlign w:val="center"/>
          </w:tcPr>
          <w:p>
            <w:pPr>
              <w:pStyle w:val="28"/>
              <w:spacing w:line="360" w:lineRule="auto"/>
              <w:rPr>
                <w:rFonts w:hAnsi="宋体"/>
                <w:sz w:val="24"/>
                <w:szCs w:val="24"/>
              </w:rPr>
            </w:pPr>
            <w:r>
              <w:rPr>
                <w:rFonts w:hAnsi="宋体"/>
                <w:sz w:val="24"/>
                <w:szCs w:val="24"/>
              </w:rPr>
              <w:t>委托代理人：</w:t>
            </w:r>
            <w:r>
              <w:rPr>
                <w:sz w:val="24"/>
                <w:szCs w:val="24"/>
              </w:rPr>
              <w:t>(</w:t>
            </w:r>
            <w:r>
              <w:rPr>
                <w:rFonts w:hAnsi="宋体"/>
                <w:sz w:val="24"/>
                <w:szCs w:val="24"/>
              </w:rPr>
              <w:t>签字</w:t>
            </w:r>
            <w:r>
              <w:rPr>
                <w:sz w:val="24"/>
                <w:szCs w:val="24"/>
              </w:rPr>
              <w:t>)</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住</w:t>
            </w:r>
            <w:r>
              <w:rPr>
                <w:sz w:val="24"/>
                <w:szCs w:val="24"/>
              </w:rPr>
              <w:t xml:space="preserve">    </w:t>
            </w:r>
            <w:r>
              <w:rPr>
                <w:rFonts w:hAnsi="宋体"/>
                <w:sz w:val="24"/>
                <w:szCs w:val="24"/>
              </w:rPr>
              <w:t>所：</w:t>
            </w:r>
          </w:p>
        </w:tc>
        <w:tc>
          <w:tcPr>
            <w:tcW w:w="4928" w:type="dxa"/>
            <w:vAlign w:val="center"/>
          </w:tcPr>
          <w:p>
            <w:pPr>
              <w:pStyle w:val="28"/>
              <w:spacing w:line="360" w:lineRule="auto"/>
              <w:rPr>
                <w:rFonts w:ascii="宋体" w:hAnsi="宋体" w:eastAsia="宋体"/>
                <w:sz w:val="24"/>
                <w:szCs w:val="24"/>
              </w:rPr>
            </w:pPr>
            <w:r>
              <w:rPr>
                <w:rFonts w:hAnsi="宋体"/>
                <w:sz w:val="24"/>
                <w:szCs w:val="24"/>
              </w:rPr>
              <w:t>住</w:t>
            </w:r>
            <w:r>
              <w:rPr>
                <w:sz w:val="24"/>
                <w:szCs w:val="24"/>
              </w:rPr>
              <w:t xml:space="preserve">    </w:t>
            </w:r>
            <w:r>
              <w:rPr>
                <w:rFonts w:hAnsi="宋体"/>
                <w:sz w:val="24"/>
                <w:szCs w:val="24"/>
              </w:rPr>
              <w:t>所：</w:t>
            </w:r>
            <w:r>
              <w:rPr>
                <w:rFonts w:hint="eastAsia" w:ascii="宋体"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p>
        </w:tc>
        <w:tc>
          <w:tcPr>
            <w:tcW w:w="4928" w:type="dxa"/>
            <w:vAlign w:val="center"/>
          </w:tcPr>
          <w:p>
            <w:pPr>
              <w:pStyle w:val="28"/>
              <w:spacing w:line="360" w:lineRule="auto"/>
              <w:rPr>
                <w:rFonts w:hAnsi="宋体" w:eastAsia="宋体"/>
                <w:sz w:val="24"/>
                <w:szCs w:val="24"/>
              </w:rPr>
            </w:pPr>
            <w:r>
              <w:rPr>
                <w:rFonts w:hint="eastAsia" w:ascii="宋体"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邮政编码：</w:t>
            </w:r>
          </w:p>
        </w:tc>
        <w:tc>
          <w:tcPr>
            <w:tcW w:w="4928" w:type="dxa"/>
            <w:vAlign w:val="center"/>
          </w:tcPr>
          <w:p>
            <w:pPr>
              <w:pStyle w:val="28"/>
              <w:spacing w:line="360" w:lineRule="auto"/>
              <w:rPr>
                <w:rFonts w:hAnsi="宋体" w:eastAsia="宋体"/>
                <w:sz w:val="24"/>
                <w:szCs w:val="24"/>
              </w:rPr>
            </w:pPr>
            <w:r>
              <w:rPr>
                <w:rFonts w:hAnsi="宋体"/>
                <w:sz w:val="24"/>
                <w:szCs w:val="24"/>
              </w:rPr>
              <w:t>邮政编码：</w:t>
            </w:r>
            <w:r>
              <w:rPr>
                <w:rFonts w:hint="eastAsia" w:ascii="宋体"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电</w:t>
            </w:r>
            <w:r>
              <w:rPr>
                <w:sz w:val="24"/>
                <w:szCs w:val="24"/>
              </w:rPr>
              <w:t xml:space="preserve">    </w:t>
            </w:r>
            <w:r>
              <w:rPr>
                <w:rFonts w:hAnsi="宋体"/>
                <w:sz w:val="24"/>
                <w:szCs w:val="24"/>
              </w:rPr>
              <w:t>话：</w:t>
            </w:r>
          </w:p>
        </w:tc>
        <w:tc>
          <w:tcPr>
            <w:tcW w:w="4928" w:type="dxa"/>
            <w:vAlign w:val="center"/>
          </w:tcPr>
          <w:p>
            <w:pPr>
              <w:pStyle w:val="28"/>
              <w:spacing w:line="360" w:lineRule="auto"/>
              <w:rPr>
                <w:rFonts w:hAnsi="宋体" w:eastAsia="宋体"/>
                <w:sz w:val="24"/>
                <w:szCs w:val="24"/>
              </w:rPr>
            </w:pPr>
            <w:r>
              <w:rPr>
                <w:rFonts w:hAnsi="宋体"/>
                <w:sz w:val="24"/>
                <w:szCs w:val="24"/>
              </w:rPr>
              <w:t>电</w:t>
            </w:r>
            <w:r>
              <w:rPr>
                <w:sz w:val="24"/>
                <w:szCs w:val="24"/>
              </w:rPr>
              <w:t xml:space="preserve">    </w:t>
            </w:r>
            <w:r>
              <w:rPr>
                <w:rFonts w:hAnsi="宋体"/>
                <w:sz w:val="24"/>
                <w:szCs w:val="24"/>
              </w:rPr>
              <w:t>话：</w:t>
            </w:r>
            <w:r>
              <w:rPr>
                <w:rFonts w:hint="eastAsia" w:ascii="宋体"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开户银行：</w:t>
            </w:r>
          </w:p>
        </w:tc>
        <w:tc>
          <w:tcPr>
            <w:tcW w:w="4928" w:type="dxa"/>
            <w:vAlign w:val="center"/>
          </w:tcPr>
          <w:p>
            <w:pPr>
              <w:pStyle w:val="28"/>
              <w:spacing w:line="360" w:lineRule="auto"/>
              <w:rPr>
                <w:rFonts w:hAnsi="宋体" w:eastAsia="宋体"/>
                <w:sz w:val="24"/>
                <w:szCs w:val="24"/>
              </w:rPr>
            </w:pPr>
            <w:r>
              <w:rPr>
                <w:rFonts w:hAnsi="宋体"/>
                <w:sz w:val="24"/>
                <w:szCs w:val="24"/>
              </w:rPr>
              <w:t>开户银行：</w:t>
            </w:r>
            <w:r>
              <w:rPr>
                <w:rFonts w:hint="eastAsia" w:hAnsi="宋体"/>
                <w:sz w:val="24"/>
                <w:szCs w:val="24"/>
              </w:rPr>
              <w:t xml:space="preserve"> </w:t>
            </w:r>
          </w:p>
        </w:tc>
      </w:tr>
      <w:tr>
        <w:tblPrEx>
          <w:tblCellMar>
            <w:top w:w="0" w:type="dxa"/>
            <w:left w:w="108" w:type="dxa"/>
            <w:bottom w:w="0" w:type="dxa"/>
            <w:right w:w="108" w:type="dxa"/>
          </w:tblCellMar>
        </w:tblPrEx>
        <w:trPr>
          <w:trHeight w:val="680" w:hRule="atLeast"/>
        </w:trPr>
        <w:tc>
          <w:tcPr>
            <w:tcW w:w="4536" w:type="dxa"/>
            <w:vAlign w:val="center"/>
          </w:tcPr>
          <w:p>
            <w:pPr>
              <w:pStyle w:val="28"/>
              <w:spacing w:line="360" w:lineRule="auto"/>
              <w:rPr>
                <w:rFonts w:hAnsi="宋体"/>
                <w:sz w:val="24"/>
                <w:szCs w:val="24"/>
              </w:rPr>
            </w:pPr>
            <w:r>
              <w:rPr>
                <w:rFonts w:hAnsi="宋体"/>
                <w:sz w:val="24"/>
                <w:szCs w:val="24"/>
              </w:rPr>
              <w:t>银行账号：</w:t>
            </w:r>
          </w:p>
        </w:tc>
        <w:tc>
          <w:tcPr>
            <w:tcW w:w="4928" w:type="dxa"/>
            <w:vAlign w:val="center"/>
          </w:tcPr>
          <w:p>
            <w:pPr>
              <w:pStyle w:val="28"/>
              <w:spacing w:line="360" w:lineRule="auto"/>
              <w:rPr>
                <w:rFonts w:hAnsi="宋体" w:eastAsia="宋体"/>
                <w:sz w:val="24"/>
                <w:szCs w:val="24"/>
              </w:rPr>
            </w:pPr>
            <w:r>
              <w:rPr>
                <w:rFonts w:hAnsi="宋体"/>
                <w:sz w:val="24"/>
                <w:szCs w:val="24"/>
              </w:rPr>
              <w:t>银行账号：</w:t>
            </w:r>
            <w:r>
              <w:rPr>
                <w:rFonts w:hint="eastAsia" w:ascii="宋体" w:hAnsi="宋体"/>
                <w:sz w:val="24"/>
                <w:szCs w:val="24"/>
              </w:rPr>
              <w:t xml:space="preserve"> </w:t>
            </w:r>
          </w:p>
        </w:tc>
      </w:tr>
    </w:tbl>
    <w:p>
      <w:pPr>
        <w:pStyle w:val="28"/>
        <w:ind w:firstLine="480" w:firstLineChars="200"/>
        <w:rPr>
          <w:sz w:val="24"/>
          <w:szCs w:val="24"/>
        </w:rPr>
      </w:pPr>
    </w:p>
    <w:p>
      <w:pPr>
        <w:pStyle w:val="28"/>
        <w:ind w:firstLine="480" w:firstLineChars="200"/>
        <w:rPr>
          <w:sz w:val="24"/>
          <w:szCs w:val="24"/>
        </w:rPr>
      </w:pPr>
    </w:p>
    <w:p>
      <w:pPr>
        <w:pStyle w:val="28"/>
        <w:ind w:firstLine="480" w:firstLineChars="200"/>
        <w:rPr>
          <w:sz w:val="24"/>
          <w:szCs w:val="24"/>
        </w:rPr>
      </w:pPr>
    </w:p>
    <w:p>
      <w:pPr>
        <w:pStyle w:val="2"/>
        <w:numPr>
          <w:ilvl w:val="1"/>
          <w:numId w:val="0"/>
        </w:numPr>
        <w:rPr>
          <w:rFonts w:ascii="宋体" w:hAnsi="宋体" w:eastAsia="宋体" w:cs="宋体"/>
          <w:sz w:val="24"/>
          <w:szCs w:val="24"/>
        </w:rPr>
      </w:pPr>
    </w:p>
    <w:sectPr>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v:textbox>
            </v:shape>
          </w:pict>
        </mc:Fallback>
      </mc:AlternateContent>
    </w:r>
  </w:p>
  <w:p>
    <w:pPr>
      <w:pStyle w:val="9"/>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FFFFFFFB"/>
    <w:multiLevelType w:val="multilevel"/>
    <w:tmpl w:val="FFFFFFFB"/>
    <w:lvl w:ilvl="0" w:tentative="0">
      <w:start w:val="1"/>
      <w:numFmt w:val="chineseCountingThousand"/>
      <w:suff w:val="space"/>
      <w:lvlText w:val="第%1篇 "/>
      <w:lvlJc w:val="left"/>
      <w:pPr>
        <w:ind w:left="1985" w:hanging="1985"/>
      </w:pPr>
      <w:rPr>
        <w:rFonts w:hint="eastAsia"/>
      </w:rPr>
    </w:lvl>
    <w:lvl w:ilvl="1" w:tentative="0">
      <w:start w:val="1"/>
      <w:numFmt w:val="chineseCountingThousand"/>
      <w:pStyle w:val="2"/>
      <w:suff w:val="space"/>
      <w:lvlText w:val="第%2章 "/>
      <w:lvlJc w:val="left"/>
      <w:pPr>
        <w:ind w:left="1814" w:hanging="1814"/>
      </w:pPr>
      <w:rPr>
        <w:rFonts w:hint="eastAsia"/>
      </w:rPr>
    </w:lvl>
    <w:lvl w:ilvl="2" w:tentative="0">
      <w:start w:val="1"/>
      <w:numFmt w:val="chineseCountingThousand"/>
      <w:suff w:val="space"/>
      <w:lvlText w:val="第%3节 "/>
      <w:lvlJc w:val="left"/>
      <w:pPr>
        <w:ind w:left="1474" w:hanging="1474"/>
      </w:pPr>
      <w:rPr>
        <w:rFonts w:hint="eastAsia"/>
      </w:rPr>
    </w:lvl>
    <w:lvl w:ilvl="3" w:tentative="0">
      <w:start w:val="1"/>
      <w:numFmt w:val="chineseCountingThousand"/>
      <w:suff w:val="nothing"/>
      <w:lvlText w:val="%4、"/>
      <w:lvlJc w:val="left"/>
      <w:pPr>
        <w:ind w:left="42" w:firstLine="0"/>
      </w:pPr>
      <w:rPr>
        <w:rFonts w:hint="eastAsia"/>
      </w:rPr>
    </w:lvl>
    <w:lvl w:ilvl="4" w:tentative="0">
      <w:start w:val="1"/>
      <w:numFmt w:val="decimal"/>
      <w:suff w:val="nothing"/>
      <w:lvlText w:val="%5. "/>
      <w:lvlJc w:val="left"/>
      <w:pPr>
        <w:ind w:left="0" w:firstLine="0"/>
      </w:pPr>
      <w:rPr>
        <w:rFonts w:hint="eastAsia"/>
      </w:rPr>
    </w:lvl>
    <w:lvl w:ilvl="5" w:tentative="0">
      <w:start w:val="1"/>
      <w:numFmt w:val="chineseCountingThousand"/>
      <w:suff w:val="nothing"/>
      <w:lvlText w:val="第%6条  "/>
      <w:lvlJc w:val="left"/>
      <w:pPr>
        <w:ind w:left="0" w:firstLine="0"/>
      </w:pPr>
      <w:rPr>
        <w:rFonts w:hint="eastAsia" w:eastAsia="楷体_GB2312"/>
        <w:b/>
        <w:szCs w:val="30"/>
      </w:rPr>
    </w:lvl>
    <w:lvl w:ilvl="6" w:tentative="0">
      <w:start w:val="1"/>
      <w:numFmt w:val="decimal"/>
      <w:suff w:val="space"/>
      <w:lvlText w:val="（%7）"/>
      <w:lvlJc w:val="left"/>
      <w:pPr>
        <w:ind w:left="0" w:firstLine="0"/>
      </w:pPr>
      <w:rPr>
        <w:rFonts w:hint="eastAsia"/>
      </w:rPr>
    </w:lvl>
    <w:lvl w:ilvl="7" w:tentative="0">
      <w:start w:val="1"/>
      <w:numFmt w:val="lowerLetter"/>
      <w:suff w:val="space"/>
      <w:lvlText w:val="（%8）"/>
      <w:lvlJc w:val="left"/>
      <w:pPr>
        <w:ind w:left="0" w:firstLine="0"/>
      </w:pPr>
      <w:rPr>
        <w:rFonts w:hint="eastAsia"/>
      </w:rPr>
    </w:lvl>
    <w:lvl w:ilvl="8" w:tentative="0">
      <w:start w:val="1"/>
      <w:numFmt w:val="lowerRoman"/>
      <w:suff w:val="space"/>
      <w:lvlText w:val="（%9）"/>
      <w:lvlJc w:val="left"/>
      <w:pPr>
        <w:ind w:left="0" w:firstLine="0"/>
      </w:pPr>
      <w:rPr>
        <w:rFonts w:hint="eastAsia"/>
      </w:rPr>
    </w:lvl>
  </w:abstractNum>
  <w:abstractNum w:abstractNumId="2">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3">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760"/>
    <w:rsid w:val="000304F3"/>
    <w:rsid w:val="00097773"/>
    <w:rsid w:val="000A1448"/>
    <w:rsid w:val="000E5FCE"/>
    <w:rsid w:val="00172A27"/>
    <w:rsid w:val="00280D42"/>
    <w:rsid w:val="00287288"/>
    <w:rsid w:val="002A3C69"/>
    <w:rsid w:val="00396483"/>
    <w:rsid w:val="003C0B8A"/>
    <w:rsid w:val="003C389A"/>
    <w:rsid w:val="003E7F84"/>
    <w:rsid w:val="00417641"/>
    <w:rsid w:val="0051104E"/>
    <w:rsid w:val="00633AC7"/>
    <w:rsid w:val="006E3387"/>
    <w:rsid w:val="006F237E"/>
    <w:rsid w:val="006F326A"/>
    <w:rsid w:val="007922D1"/>
    <w:rsid w:val="00877F93"/>
    <w:rsid w:val="00944B76"/>
    <w:rsid w:val="0096073D"/>
    <w:rsid w:val="009856B5"/>
    <w:rsid w:val="009E3532"/>
    <w:rsid w:val="00A947B4"/>
    <w:rsid w:val="00AF7F57"/>
    <w:rsid w:val="00BA578B"/>
    <w:rsid w:val="00BC3CEA"/>
    <w:rsid w:val="00C055D7"/>
    <w:rsid w:val="00C214BB"/>
    <w:rsid w:val="00CA67A6"/>
    <w:rsid w:val="00CD2712"/>
    <w:rsid w:val="00D77F6E"/>
    <w:rsid w:val="00DE1785"/>
    <w:rsid w:val="00E23C0C"/>
    <w:rsid w:val="00EB71AF"/>
    <w:rsid w:val="00F56295"/>
    <w:rsid w:val="00F948C0"/>
    <w:rsid w:val="00F951B4"/>
    <w:rsid w:val="00F97EFF"/>
    <w:rsid w:val="01221997"/>
    <w:rsid w:val="02066B6E"/>
    <w:rsid w:val="036A65F1"/>
    <w:rsid w:val="037C1A97"/>
    <w:rsid w:val="04BD5C4C"/>
    <w:rsid w:val="05652C04"/>
    <w:rsid w:val="06297E01"/>
    <w:rsid w:val="075264F6"/>
    <w:rsid w:val="090B595A"/>
    <w:rsid w:val="0A1246B0"/>
    <w:rsid w:val="0AE819A1"/>
    <w:rsid w:val="0C4F0FB8"/>
    <w:rsid w:val="0C5E6E7D"/>
    <w:rsid w:val="0CFF11E7"/>
    <w:rsid w:val="0E41629B"/>
    <w:rsid w:val="0EF269EF"/>
    <w:rsid w:val="0F3B12A6"/>
    <w:rsid w:val="0F5C0341"/>
    <w:rsid w:val="0F705F7B"/>
    <w:rsid w:val="0F8A19E0"/>
    <w:rsid w:val="10C64690"/>
    <w:rsid w:val="10FE4110"/>
    <w:rsid w:val="11487728"/>
    <w:rsid w:val="12193AF4"/>
    <w:rsid w:val="129B3434"/>
    <w:rsid w:val="12DE5A77"/>
    <w:rsid w:val="12F01C63"/>
    <w:rsid w:val="145D6556"/>
    <w:rsid w:val="16274C42"/>
    <w:rsid w:val="180245E6"/>
    <w:rsid w:val="180C7E1B"/>
    <w:rsid w:val="182A2760"/>
    <w:rsid w:val="18E8713D"/>
    <w:rsid w:val="19121652"/>
    <w:rsid w:val="192A5D79"/>
    <w:rsid w:val="1949119B"/>
    <w:rsid w:val="198E3340"/>
    <w:rsid w:val="19C0052B"/>
    <w:rsid w:val="19C42AEA"/>
    <w:rsid w:val="19E123A9"/>
    <w:rsid w:val="1A6E7625"/>
    <w:rsid w:val="1BC41653"/>
    <w:rsid w:val="1C432296"/>
    <w:rsid w:val="1C4A1718"/>
    <w:rsid w:val="1D803738"/>
    <w:rsid w:val="1E51797D"/>
    <w:rsid w:val="1E551D2C"/>
    <w:rsid w:val="1FDD7A2F"/>
    <w:rsid w:val="20821CD3"/>
    <w:rsid w:val="20FA7724"/>
    <w:rsid w:val="21077F28"/>
    <w:rsid w:val="211E29D3"/>
    <w:rsid w:val="220703B4"/>
    <w:rsid w:val="2229255E"/>
    <w:rsid w:val="23B6698D"/>
    <w:rsid w:val="251D216C"/>
    <w:rsid w:val="253D7AF8"/>
    <w:rsid w:val="25BE3B8E"/>
    <w:rsid w:val="260917A3"/>
    <w:rsid w:val="263A31A1"/>
    <w:rsid w:val="27B87219"/>
    <w:rsid w:val="28DB32A0"/>
    <w:rsid w:val="29803FE8"/>
    <w:rsid w:val="29E51D33"/>
    <w:rsid w:val="2A274AC5"/>
    <w:rsid w:val="2AE90781"/>
    <w:rsid w:val="2B4B01E0"/>
    <w:rsid w:val="2BFD2B77"/>
    <w:rsid w:val="2C357B9C"/>
    <w:rsid w:val="2CFE69AB"/>
    <w:rsid w:val="2F8E2EE1"/>
    <w:rsid w:val="2FD24FA3"/>
    <w:rsid w:val="313F3E2B"/>
    <w:rsid w:val="31F3589E"/>
    <w:rsid w:val="3292029A"/>
    <w:rsid w:val="32CD376A"/>
    <w:rsid w:val="32F5216E"/>
    <w:rsid w:val="346F17D3"/>
    <w:rsid w:val="348B2521"/>
    <w:rsid w:val="355E6E03"/>
    <w:rsid w:val="35626913"/>
    <w:rsid w:val="36CC78F5"/>
    <w:rsid w:val="378639E1"/>
    <w:rsid w:val="37AA3735"/>
    <w:rsid w:val="37BB7733"/>
    <w:rsid w:val="37BF0AA1"/>
    <w:rsid w:val="38163439"/>
    <w:rsid w:val="3879173A"/>
    <w:rsid w:val="38C7478F"/>
    <w:rsid w:val="39816FA4"/>
    <w:rsid w:val="3AD9720A"/>
    <w:rsid w:val="3BE347F5"/>
    <w:rsid w:val="3C3401A2"/>
    <w:rsid w:val="3C6A5A09"/>
    <w:rsid w:val="3C915713"/>
    <w:rsid w:val="3CE07E32"/>
    <w:rsid w:val="3D8269E7"/>
    <w:rsid w:val="3DC65419"/>
    <w:rsid w:val="3E0B0C1F"/>
    <w:rsid w:val="3EB94B1E"/>
    <w:rsid w:val="41580CA0"/>
    <w:rsid w:val="41AB527B"/>
    <w:rsid w:val="43102706"/>
    <w:rsid w:val="434B1739"/>
    <w:rsid w:val="43864ED3"/>
    <w:rsid w:val="43C90C75"/>
    <w:rsid w:val="4422192E"/>
    <w:rsid w:val="44444559"/>
    <w:rsid w:val="456A1437"/>
    <w:rsid w:val="45C0270C"/>
    <w:rsid w:val="460A1404"/>
    <w:rsid w:val="46A744E6"/>
    <w:rsid w:val="46DC3771"/>
    <w:rsid w:val="48C277E5"/>
    <w:rsid w:val="4C54559B"/>
    <w:rsid w:val="4CD10D1D"/>
    <w:rsid w:val="4D153868"/>
    <w:rsid w:val="4E6D0076"/>
    <w:rsid w:val="4EA73237"/>
    <w:rsid w:val="4F63535B"/>
    <w:rsid w:val="4F90738D"/>
    <w:rsid w:val="50A41AC5"/>
    <w:rsid w:val="50EA6DB9"/>
    <w:rsid w:val="5137303B"/>
    <w:rsid w:val="538D3EEA"/>
    <w:rsid w:val="539E4BE8"/>
    <w:rsid w:val="5406215C"/>
    <w:rsid w:val="54671E67"/>
    <w:rsid w:val="55CA7211"/>
    <w:rsid w:val="57330FC7"/>
    <w:rsid w:val="57FD1A94"/>
    <w:rsid w:val="582062FF"/>
    <w:rsid w:val="58DC0804"/>
    <w:rsid w:val="5CA65AF8"/>
    <w:rsid w:val="5D350482"/>
    <w:rsid w:val="5D445C4B"/>
    <w:rsid w:val="5EA17909"/>
    <w:rsid w:val="60FF0145"/>
    <w:rsid w:val="618261B1"/>
    <w:rsid w:val="61E95479"/>
    <w:rsid w:val="62483175"/>
    <w:rsid w:val="62607DDC"/>
    <w:rsid w:val="62AC2F60"/>
    <w:rsid w:val="62BD5345"/>
    <w:rsid w:val="63EF6987"/>
    <w:rsid w:val="644E024D"/>
    <w:rsid w:val="67D2752F"/>
    <w:rsid w:val="69DF4DF8"/>
    <w:rsid w:val="6B381289"/>
    <w:rsid w:val="6BB40BDA"/>
    <w:rsid w:val="6BC27F36"/>
    <w:rsid w:val="6BDF5191"/>
    <w:rsid w:val="6D9F6DE8"/>
    <w:rsid w:val="6E114F28"/>
    <w:rsid w:val="6F7C76E5"/>
    <w:rsid w:val="701B3ACE"/>
    <w:rsid w:val="718A0E07"/>
    <w:rsid w:val="723172D3"/>
    <w:rsid w:val="72876303"/>
    <w:rsid w:val="728A3ABA"/>
    <w:rsid w:val="73510A54"/>
    <w:rsid w:val="735F6F1E"/>
    <w:rsid w:val="737C2ED5"/>
    <w:rsid w:val="745E4135"/>
    <w:rsid w:val="747F57FE"/>
    <w:rsid w:val="75CD7146"/>
    <w:rsid w:val="76370995"/>
    <w:rsid w:val="77041FD1"/>
    <w:rsid w:val="771A302C"/>
    <w:rsid w:val="783562BD"/>
    <w:rsid w:val="78A00A45"/>
    <w:rsid w:val="78A0407E"/>
    <w:rsid w:val="78D0116C"/>
    <w:rsid w:val="7922336B"/>
    <w:rsid w:val="79A77332"/>
    <w:rsid w:val="79D13F90"/>
    <w:rsid w:val="79D434E2"/>
    <w:rsid w:val="7A700F61"/>
    <w:rsid w:val="7A773BE9"/>
    <w:rsid w:val="7A7A71C3"/>
    <w:rsid w:val="7AD03B49"/>
    <w:rsid w:val="7B181ADD"/>
    <w:rsid w:val="7B9F4F93"/>
    <w:rsid w:val="7CDC352B"/>
    <w:rsid w:val="7CFE577C"/>
    <w:rsid w:val="7DE24BE8"/>
    <w:rsid w:val="7E3A5198"/>
    <w:rsid w:val="7E9038EF"/>
    <w:rsid w:val="7F68722C"/>
    <w:rsid w:val="7F73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numPr>
        <w:ilvl w:val="1"/>
        <w:numId w:val="1"/>
      </w:numPr>
      <w:adjustRightInd w:val="0"/>
      <w:spacing w:before="280" w:after="280" w:line="480" w:lineRule="atLeast"/>
      <w:ind w:left="1761" w:hanging="1761"/>
      <w:textAlignment w:val="baseline"/>
      <w:outlineLvl w:val="1"/>
    </w:pPr>
    <w:rPr>
      <w:rFonts w:ascii="Arial" w:hAnsi="Arial" w:eastAsia="黑体"/>
      <w:kern w:val="0"/>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4"/>
    <w:unhideWhenUsed/>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1"/>
    <w:semiHidden/>
    <w:unhideWhenUsed/>
    <w:qFormat/>
    <w:uiPriority w:val="99"/>
    <w:pPr>
      <w:ind w:left="100" w:leftChars="2500"/>
    </w:p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hint="eastAsia" w:ascii="微软雅黑" w:hAnsi="微软雅黑" w:eastAsia="微软雅黑"/>
      <w:kern w:val="0"/>
      <w:sz w:val="24"/>
    </w:rPr>
  </w:style>
  <w:style w:type="paragraph" w:styleId="12">
    <w:name w:val="Body Text First Indent"/>
    <w:basedOn w:val="5"/>
    <w:link w:val="22"/>
    <w:qFormat/>
    <w:uiPriority w:val="0"/>
    <w:pPr>
      <w:ind w:firstLine="420" w:firstLineChars="100"/>
    </w:pPr>
    <w:rPr>
      <w:rFonts w:asciiTheme="minorHAnsi" w:hAnsiTheme="minorHAnsi" w:eastAsiaTheme="minorEastAsia" w:cstheme="minorBidi"/>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标题 1 字符"/>
    <w:basedOn w:val="15"/>
    <w:link w:val="3"/>
    <w:qFormat/>
    <w:uiPriority w:val="9"/>
    <w:rPr>
      <w:rFonts w:ascii="Calibri" w:hAnsi="Calibri" w:eastAsia="宋体" w:cs="Times New Roman"/>
      <w:b/>
      <w:bCs/>
      <w:kern w:val="44"/>
      <w:sz w:val="44"/>
      <w:szCs w:val="44"/>
    </w:rPr>
  </w:style>
  <w:style w:type="character" w:customStyle="1" w:styleId="21">
    <w:name w:val="日期 字符"/>
    <w:basedOn w:val="15"/>
    <w:link w:val="7"/>
    <w:semiHidden/>
    <w:qFormat/>
    <w:uiPriority w:val="99"/>
    <w:rPr>
      <w:rFonts w:ascii="Calibri" w:hAnsi="Calibri" w:eastAsia="宋体" w:cs="Times New Roman"/>
      <w:szCs w:val="20"/>
    </w:rPr>
  </w:style>
  <w:style w:type="character" w:customStyle="1" w:styleId="22">
    <w:name w:val="正文文本首行缩进 字符"/>
    <w:basedOn w:val="15"/>
    <w:link w:val="12"/>
    <w:qFormat/>
    <w:uiPriority w:val="0"/>
    <w:rPr>
      <w:szCs w:val="24"/>
    </w:rPr>
  </w:style>
  <w:style w:type="character" w:customStyle="1" w:styleId="23">
    <w:name w:val="正文文本 字符"/>
    <w:basedOn w:val="15"/>
    <w:semiHidden/>
    <w:qFormat/>
    <w:uiPriority w:val="99"/>
    <w:rPr>
      <w:rFonts w:ascii="Calibri" w:hAnsi="Calibri" w:eastAsia="宋体" w:cs="Times New Roman"/>
      <w:szCs w:val="20"/>
    </w:rPr>
  </w:style>
  <w:style w:type="character" w:customStyle="1" w:styleId="24">
    <w:name w:val="正文文本 字符1"/>
    <w:basedOn w:val="15"/>
    <w:link w:val="5"/>
    <w:qFormat/>
    <w:uiPriority w:val="0"/>
    <w:rPr>
      <w:rFonts w:ascii="Calibri" w:hAnsi="Calibri" w:eastAsia="宋体" w:cs="Times New Roman"/>
      <w:szCs w:val="20"/>
    </w:rPr>
  </w:style>
  <w:style w:type="character" w:customStyle="1" w:styleId="25">
    <w:name w:val="正文文本首行缩进 字符1"/>
    <w:basedOn w:val="23"/>
    <w:semiHidden/>
    <w:qFormat/>
    <w:uiPriority w:val="99"/>
    <w:rPr>
      <w:rFonts w:ascii="Calibri" w:hAnsi="Calibri" w:eastAsia="宋体" w:cs="Times New Roman"/>
      <w:szCs w:val="20"/>
    </w:rPr>
  </w:style>
  <w:style w:type="character" w:customStyle="1" w:styleId="26">
    <w:name w:val="批注框文本 字符"/>
    <w:basedOn w:val="15"/>
    <w:link w:val="8"/>
    <w:semiHidden/>
    <w:qFormat/>
    <w:uiPriority w:val="99"/>
    <w:rPr>
      <w:rFonts w:ascii="Calibri" w:hAnsi="Calibri"/>
      <w:kern w:val="2"/>
      <w:sz w:val="18"/>
      <w:szCs w:val="18"/>
    </w:rPr>
  </w:style>
  <w:style w:type="paragraph" w:styleId="27">
    <w:name w:val="List Paragraph"/>
    <w:basedOn w:val="1"/>
    <w:qFormat/>
    <w:uiPriority w:val="99"/>
    <w:pPr>
      <w:ind w:firstLine="420" w:firstLineChars="200"/>
    </w:pPr>
  </w:style>
  <w:style w:type="paragraph" w:styleId="28">
    <w:name w:val="No Spacing"/>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2ED8FE-E650-4CE3-8BFA-0809CC5DB232}">
  <ds:schemaRefs/>
</ds:datastoreItem>
</file>

<file path=docProps/app.xml><?xml version="1.0" encoding="utf-8"?>
<Properties xmlns="http://schemas.openxmlformats.org/officeDocument/2006/extended-properties" xmlns:vt="http://schemas.openxmlformats.org/officeDocument/2006/docPropsVTypes">
  <Template>Normal</Template>
  <Pages>26</Pages>
  <Words>1826</Words>
  <Characters>10409</Characters>
  <Lines>86</Lines>
  <Paragraphs>24</Paragraphs>
  <TotalTime>12</TotalTime>
  <ScaleCrop>false</ScaleCrop>
  <LinksUpToDate>false</LinksUpToDate>
  <CharactersWithSpaces>12211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乾信公司</cp:lastModifiedBy>
  <cp:lastPrinted>2022-01-11T06:16:17Z</cp:lastPrinted>
  <dcterms:modified xsi:type="dcterms:W3CDTF">2022-01-11T06:24:51Z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881DA108D98141159AA5983247ACC72B</vt:lpwstr>
  </property>
</Properties>
</file>