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spacing w:line="360" w:lineRule="auto"/>
        <w:jc w:val="center"/>
        <w:rPr>
          <w:rFonts w:hint="default" w:cs="宋体" w:asciiTheme="minorEastAsia" w:hAnsiTheme="minorEastAsia" w:eastAsiaTheme="minorEastAsia"/>
          <w:b/>
          <w:kern w:val="0"/>
          <w:sz w:val="56"/>
          <w:szCs w:val="56"/>
          <w:lang w:val="en-US" w:eastAsia="zh-CN"/>
        </w:rPr>
      </w:pPr>
      <w:r>
        <w:rPr>
          <w:rFonts w:hint="eastAsia" w:cs="宋体" w:asciiTheme="minorEastAsia" w:hAnsiTheme="minorEastAsia" w:eastAsiaTheme="minorEastAsia"/>
          <w:b/>
          <w:kern w:val="0"/>
          <w:sz w:val="56"/>
          <w:szCs w:val="56"/>
          <w:lang w:val="en-US" w:eastAsia="zh-CN"/>
        </w:rPr>
        <w:t>广州</w:t>
      </w:r>
      <w:r>
        <w:rPr>
          <w:rFonts w:hint="eastAsia" w:cs="宋体" w:asciiTheme="minorEastAsia" w:hAnsiTheme="minorEastAsia" w:eastAsiaTheme="minorEastAsia"/>
          <w:b/>
          <w:kern w:val="0"/>
          <w:sz w:val="56"/>
          <w:szCs w:val="56"/>
        </w:rPr>
        <w:t>南沙</w:t>
      </w:r>
      <w:r>
        <w:rPr>
          <w:rFonts w:hint="eastAsia" w:cs="宋体" w:asciiTheme="minorEastAsia" w:hAnsiTheme="minorEastAsia" w:eastAsiaTheme="minorEastAsia"/>
          <w:b/>
          <w:kern w:val="0"/>
          <w:sz w:val="56"/>
          <w:szCs w:val="56"/>
          <w:lang w:val="en-US" w:eastAsia="zh-CN"/>
        </w:rPr>
        <w:t>湿地景区客服中心维修维护</w:t>
      </w:r>
    </w:p>
    <w:p>
      <w:pPr>
        <w:spacing w:line="360" w:lineRule="auto"/>
        <w:jc w:val="center"/>
        <w:rPr>
          <w:rFonts w:asciiTheme="minorEastAsia" w:hAnsiTheme="minorEastAsia" w:eastAsiaTheme="minorEastAsia"/>
          <w:b/>
          <w:sz w:val="56"/>
          <w:szCs w:val="48"/>
        </w:rPr>
      </w:pPr>
      <w:r>
        <w:rPr>
          <w:rFonts w:hint="eastAsia" w:asciiTheme="minorEastAsia" w:hAnsiTheme="minorEastAsia" w:eastAsiaTheme="minorEastAsia"/>
          <w:b/>
          <w:sz w:val="56"/>
          <w:szCs w:val="48"/>
        </w:rPr>
        <w:t>工程</w:t>
      </w:r>
    </w:p>
    <w:p>
      <w:pPr>
        <w:spacing w:line="360" w:lineRule="auto"/>
        <w:jc w:val="center"/>
        <w:rPr>
          <w:sz w:val="36"/>
          <w:u w:val="single"/>
        </w:rPr>
      </w:pPr>
    </w:p>
    <w:p>
      <w:pPr>
        <w:spacing w:line="360" w:lineRule="auto"/>
        <w:jc w:val="center"/>
        <w:rPr>
          <w:sz w:val="36"/>
          <w:u w:val="single"/>
        </w:rPr>
      </w:pPr>
    </w:p>
    <w:p>
      <w:pPr>
        <w:spacing w:line="360" w:lineRule="auto"/>
        <w:jc w:val="center"/>
        <w:rPr>
          <w:rFonts w:eastAsia="楷体_GB2312"/>
          <w:b/>
          <w:bCs/>
          <w:spacing w:val="26"/>
          <w:sz w:val="110"/>
          <w:szCs w:val="110"/>
        </w:rPr>
      </w:pPr>
    </w:p>
    <w:p>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widowControl/>
        <w:spacing w:line="660" w:lineRule="exact"/>
        <w:ind w:left="4667" w:leftChars="310" w:hanging="4016" w:hangingChars="1250"/>
        <w:jc w:val="center"/>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广州南沙</w:t>
      </w:r>
      <w:r>
        <w:rPr>
          <w:rFonts w:hint="eastAsia" w:ascii="仿宋_GB2312" w:hAnsi="宋体" w:eastAsia="仿宋_GB2312" w:cs="宋体"/>
          <w:b/>
          <w:bCs w:val="0"/>
          <w:kern w:val="0"/>
          <w:sz w:val="32"/>
          <w:szCs w:val="32"/>
          <w:u w:val="single"/>
          <w:lang w:eastAsia="zh-CN"/>
        </w:rPr>
        <w:t>湿地</w:t>
      </w:r>
      <w:r>
        <w:rPr>
          <w:rFonts w:hint="eastAsia" w:ascii="仿宋_GB2312" w:hAnsi="宋体" w:eastAsia="仿宋_GB2312" w:cs="宋体"/>
          <w:b/>
          <w:bCs w:val="0"/>
          <w:kern w:val="0"/>
          <w:sz w:val="32"/>
          <w:szCs w:val="32"/>
          <w:u w:val="single"/>
        </w:rPr>
        <w:t>旅游发展有限公司</w:t>
      </w:r>
    </w:p>
    <w:p>
      <w:pPr>
        <w:widowControl/>
        <w:spacing w:line="660" w:lineRule="exact"/>
        <w:ind w:firstLine="1767" w:firstLineChars="550"/>
        <w:jc w:val="left"/>
        <w:rPr>
          <w:rFonts w:ascii="仿宋_GB2312" w:hAnsi="宋体" w:eastAsia="仿宋_GB2312" w:cs="宋体"/>
          <w:b/>
          <w:bCs w:val="0"/>
          <w:kern w:val="0"/>
          <w:sz w:val="32"/>
          <w:szCs w:val="32"/>
          <w:u w:val="single"/>
        </w:rPr>
      </w:pPr>
    </w:p>
    <w:p>
      <w:pPr>
        <w:spacing w:line="360" w:lineRule="auto"/>
        <w:jc w:val="center"/>
        <w:rPr>
          <w:b/>
          <w:bCs w:val="0"/>
          <w:color w:val="FF0000"/>
          <w:sz w:val="30"/>
          <w:szCs w:val="30"/>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247" w:right="1418" w:bottom="1134" w:left="1418" w:header="851" w:footer="907" w:gutter="0"/>
          <w:cols w:space="720" w:num="1"/>
          <w:titlePg/>
          <w:docGrid w:type="lines" w:linePitch="312" w:charSpace="0"/>
        </w:sectPr>
      </w:pPr>
      <w:r>
        <w:rPr>
          <w:rFonts w:hint="eastAsia"/>
          <w:b/>
          <w:bCs w:val="0"/>
          <w:sz w:val="30"/>
          <w:szCs w:val="30"/>
        </w:rPr>
        <w:t>日期：202</w:t>
      </w:r>
      <w:r>
        <w:rPr>
          <w:rFonts w:hint="eastAsia"/>
          <w:b/>
          <w:bCs w:val="0"/>
          <w:sz w:val="30"/>
          <w:szCs w:val="30"/>
          <w:lang w:val="en-US" w:eastAsia="zh-CN"/>
        </w:rPr>
        <w:t xml:space="preserve">  </w:t>
      </w:r>
      <w:r>
        <w:rPr>
          <w:rFonts w:hint="eastAsia"/>
          <w:b/>
          <w:bCs w:val="0"/>
          <w:sz w:val="30"/>
          <w:szCs w:val="30"/>
        </w:rPr>
        <w:t>年</w:t>
      </w:r>
      <w:r>
        <w:rPr>
          <w:rFonts w:hint="eastAsia"/>
          <w:b/>
          <w:bCs w:val="0"/>
          <w:sz w:val="30"/>
          <w:szCs w:val="30"/>
          <w:lang w:val="en-US" w:eastAsia="zh-CN"/>
        </w:rPr>
        <w:t xml:space="preserve">   </w:t>
      </w:r>
      <w:r>
        <w:rPr>
          <w:rFonts w:hint="eastAsia"/>
          <w:b/>
          <w:bCs w:val="0"/>
          <w:sz w:val="30"/>
          <w:szCs w:val="30"/>
        </w:rPr>
        <w:t>月</w:t>
      </w:r>
    </w:p>
    <w:p>
      <w:pPr>
        <w:jc w:val="center"/>
        <w:rPr>
          <w:rFonts w:ascii="宋体" w:hAnsi="宋体" w:cs="宋体"/>
          <w:b/>
          <w:sz w:val="28"/>
          <w:szCs w:val="28"/>
        </w:rPr>
      </w:pPr>
      <w:r>
        <w:rPr>
          <w:rFonts w:hint="eastAsia" w:ascii="宋体" w:hAnsi="宋体" w:cs="宋体"/>
          <w:b/>
          <w:sz w:val="28"/>
          <w:szCs w:val="28"/>
        </w:rPr>
        <w:t>投标人须知前附表</w:t>
      </w:r>
    </w:p>
    <w:tbl>
      <w:tblPr>
        <w:tblStyle w:val="46"/>
        <w:tblW w:w="90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215"/>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条款号</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条款名称</w:t>
            </w:r>
          </w:p>
        </w:tc>
        <w:tc>
          <w:tcPr>
            <w:tcW w:w="5957" w:type="dxa"/>
            <w:vAlign w:val="center"/>
          </w:tcPr>
          <w:p>
            <w:pPr>
              <w:spacing w:line="420" w:lineRule="exact"/>
              <w:contextualSpacing/>
              <w:jc w:val="center"/>
              <w:rPr>
                <w:rFonts w:ascii="宋体" w:hAnsi="宋体" w:cs="宋体"/>
                <w:szCs w:val="21"/>
              </w:rPr>
            </w:pPr>
            <w:r>
              <w:rPr>
                <w:rFonts w:hint="eastAsia" w:ascii="宋体" w:hAnsi="宋体" w:cs="宋体"/>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1.2.2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资金落实情况</w:t>
            </w:r>
          </w:p>
        </w:tc>
        <w:tc>
          <w:tcPr>
            <w:tcW w:w="5957" w:type="dxa"/>
          </w:tcPr>
          <w:p>
            <w:pPr>
              <w:spacing w:line="420" w:lineRule="exact"/>
              <w:contextualSpacing/>
              <w:rPr>
                <w:rFonts w:ascii="宋体" w:hAnsi="宋体" w:cs="宋体"/>
                <w:szCs w:val="21"/>
              </w:rPr>
            </w:pPr>
            <w:r>
              <w:rPr>
                <w:rFonts w:hint="eastAsia" w:ascii="宋体" w:hAnsi="宋体" w:cs="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1.4.2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是否接受联合体投标</w:t>
            </w:r>
          </w:p>
        </w:tc>
        <w:tc>
          <w:tcPr>
            <w:tcW w:w="5957" w:type="dxa"/>
          </w:tcPr>
          <w:p>
            <w:pPr>
              <w:spacing w:line="420" w:lineRule="exact"/>
              <w:contextualSpacing/>
              <w:rPr>
                <w:rFonts w:ascii="宋体" w:hAnsi="宋体" w:cs="宋体"/>
                <w:szCs w:val="21"/>
              </w:rPr>
            </w:pPr>
            <w:r>
              <w:rPr>
                <w:rFonts w:hint="eastAsia" w:ascii="宋体" w:hAnsi="宋体" w:cs="宋体"/>
                <w:szCs w:val="21"/>
              </w:rPr>
              <w:t>不接受，应满足下列要求：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1.9</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踏勘现场</w:t>
            </w:r>
          </w:p>
        </w:tc>
        <w:tc>
          <w:tcPr>
            <w:tcW w:w="5957" w:type="dxa"/>
          </w:tcPr>
          <w:p>
            <w:pPr>
              <w:spacing w:line="420" w:lineRule="exact"/>
              <w:contextualSpacing/>
              <w:rPr>
                <w:rFonts w:ascii="宋体" w:hAnsi="宋体" w:cs="宋体"/>
                <w:szCs w:val="21"/>
              </w:rPr>
            </w:pPr>
            <w:r>
              <w:rPr>
                <w:rFonts w:hint="eastAsia" w:ascii="宋体" w:hAnsi="宋体" w:cs="宋体"/>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1.10</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投标预备会</w:t>
            </w:r>
          </w:p>
        </w:tc>
        <w:tc>
          <w:tcPr>
            <w:tcW w:w="5957" w:type="dxa"/>
          </w:tcPr>
          <w:p>
            <w:pPr>
              <w:spacing w:line="420" w:lineRule="exact"/>
              <w:contextualSpacing/>
              <w:rPr>
                <w:rFonts w:ascii="宋体" w:hAnsi="宋体" w:cs="宋体"/>
                <w:szCs w:val="21"/>
              </w:rPr>
            </w:pPr>
            <w:r>
              <w:rPr>
                <w:rFonts w:hint="eastAsia" w:ascii="宋体" w:hAnsi="宋体" w:cs="宋体"/>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1.10.3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投标截止时间</w:t>
            </w:r>
          </w:p>
        </w:tc>
        <w:tc>
          <w:tcPr>
            <w:tcW w:w="5957" w:type="dxa"/>
          </w:tcPr>
          <w:p>
            <w:pPr>
              <w:spacing w:line="420" w:lineRule="exact"/>
              <w:contextualSpacing/>
              <w:rPr>
                <w:rFonts w:ascii="宋体" w:hAnsi="宋体" w:cs="宋体"/>
                <w:szCs w:val="21"/>
              </w:rPr>
            </w:pPr>
            <w:r>
              <w:rPr>
                <w:rFonts w:hint="eastAsia" w:ascii="宋体" w:hAnsi="宋体" w:cs="宋体"/>
                <w:bCs/>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1.1.6</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承包方式</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包工、包料、包工期、包质量、包安全、包文明施工。</w:t>
            </w:r>
            <w:r>
              <w:rPr>
                <w:rFonts w:hint="eastAsia" w:ascii="宋体" w:hAnsi="宋体" w:cs="宋体"/>
                <w:szCs w:val="21"/>
                <w:lang w:val="en-US" w:eastAsia="zh-CN"/>
              </w:rPr>
              <w:t>总价</w:t>
            </w:r>
            <w:r>
              <w:rPr>
                <w:rFonts w:hint="eastAsia" w:ascii="宋体" w:hAnsi="宋体" w:cs="宋体"/>
                <w:szCs w:val="21"/>
              </w:rPr>
              <w:t>包干、项目措施费包干。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1.1.7</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验收标准</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1.1.8</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资格审查方式</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分包</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1.12</w:t>
            </w:r>
          </w:p>
        </w:tc>
        <w:tc>
          <w:tcPr>
            <w:tcW w:w="2215" w:type="dxa"/>
            <w:vAlign w:val="center"/>
          </w:tcPr>
          <w:p>
            <w:pPr>
              <w:spacing w:line="420" w:lineRule="exact"/>
              <w:contextualSpacing/>
              <w:jc w:val="center"/>
              <w:rPr>
                <w:rFonts w:hint="default" w:ascii="宋体" w:hAnsi="宋体" w:eastAsia="宋体" w:cs="宋体"/>
                <w:szCs w:val="21"/>
                <w:lang w:val="en-US" w:eastAsia="zh-CN"/>
              </w:rPr>
            </w:pPr>
            <w:r>
              <w:rPr>
                <w:rFonts w:hint="eastAsia" w:ascii="宋体" w:hAnsi="宋体" w:cs="宋体"/>
                <w:szCs w:val="21"/>
                <w:lang w:val="en-US" w:eastAsia="zh-CN"/>
              </w:rPr>
              <w:t>资质要求</w:t>
            </w:r>
          </w:p>
        </w:tc>
        <w:tc>
          <w:tcPr>
            <w:tcW w:w="5957" w:type="dxa"/>
          </w:tcPr>
          <w:p>
            <w:pPr>
              <w:spacing w:line="420" w:lineRule="exact"/>
              <w:contextualSpacing/>
              <w:rPr>
                <w:rFonts w:ascii="宋体" w:hAnsi="宋体" w:cs="宋体"/>
                <w:szCs w:val="21"/>
              </w:rPr>
            </w:pPr>
            <w:r>
              <w:rPr>
                <w:rFonts w:hint="eastAsia" w:ascii="宋体" w:hAnsi="宋体" w:cs="宋体"/>
                <w:szCs w:val="21"/>
                <w:lang w:val="en-US" w:eastAsia="zh-CN"/>
              </w:rPr>
              <w:t>建筑工程施工总承包三级及以上资质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3.2.3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投标报价</w:t>
            </w:r>
          </w:p>
        </w:tc>
        <w:tc>
          <w:tcPr>
            <w:tcW w:w="5957" w:type="dxa"/>
            <w:vAlign w:val="center"/>
          </w:tcPr>
          <w:p>
            <w:pPr>
              <w:spacing w:line="420" w:lineRule="exact"/>
              <w:ind w:left="315" w:hanging="315" w:hangingChars="150"/>
              <w:contextualSpacing/>
              <w:jc w:val="left"/>
              <w:rPr>
                <w:rFonts w:ascii="宋体" w:hAnsi="宋体" w:cs="宋体"/>
              </w:rPr>
            </w:pPr>
            <w:r>
              <w:rPr>
                <w:rFonts w:hint="eastAsia" w:ascii="宋体" w:hAnsi="宋体" w:cs="宋体"/>
                <w:szCs w:val="21"/>
              </w:rPr>
              <w:t>本工程招标控制价为</w:t>
            </w:r>
            <w:r>
              <w:rPr>
                <w:rFonts w:hint="eastAsia" w:ascii="宋体" w:hAnsi="宋体" w:cs="宋体"/>
                <w:szCs w:val="21"/>
                <w:u w:val="single"/>
              </w:rPr>
              <w:t> </w:t>
            </w:r>
            <w:r>
              <w:rPr>
                <w:rFonts w:hint="eastAsia" w:ascii="宋体" w:hAnsi="宋体" w:cs="宋体"/>
                <w:szCs w:val="21"/>
                <w:u w:val="single"/>
                <w:lang w:val="en-US" w:eastAsia="zh-CN"/>
              </w:rPr>
              <w:t xml:space="preserve">    </w:t>
            </w:r>
            <w:r>
              <w:rPr>
                <w:rFonts w:hint="eastAsia" w:ascii="宋体" w:hAnsi="宋体" w:cs="宋体"/>
                <w:szCs w:val="21"/>
                <w:u w:val="single"/>
              </w:rPr>
              <w:t>元</w:t>
            </w:r>
            <w:r>
              <w:rPr>
                <w:rFonts w:hint="eastAsia" w:ascii="宋体" w:hAnsi="宋体" w:cs="宋体"/>
                <w:szCs w:val="21"/>
              </w:rPr>
              <w:t>，其中，</w:t>
            </w:r>
            <w:r>
              <w:rPr>
                <w:rFonts w:hint="eastAsia" w:ascii="宋体" w:hAnsi="宋体" w:cs="宋体"/>
                <w:szCs w:val="21"/>
                <w:lang w:eastAsia="zh-CN"/>
              </w:rPr>
              <w:t>本</w:t>
            </w:r>
            <w:r>
              <w:rPr>
                <w:rFonts w:hint="eastAsia" w:ascii="宋体" w:hAnsi="宋体" w:cs="宋体"/>
                <w:szCs w:val="21"/>
              </w:rPr>
              <w:t>项目施工安全防护措施费</w:t>
            </w:r>
            <w:r>
              <w:rPr>
                <w:rFonts w:hint="eastAsia" w:ascii="宋体" w:hAnsi="宋体" w:cs="宋体"/>
                <w:szCs w:val="21"/>
                <w:lang w:val="en-US" w:eastAsia="zh-CN"/>
              </w:rPr>
              <w:t>用为   元</w:t>
            </w:r>
            <w:r>
              <w:rPr>
                <w:rFonts w:hint="eastAsia" w:ascii="宋体" w:hAnsi="宋体" w:cs="宋体"/>
                <w:szCs w:val="21"/>
              </w:rPr>
              <w:t>，包含</w:t>
            </w:r>
            <w:r>
              <w:rPr>
                <w:rFonts w:hint="eastAsia" w:ascii="宋体" w:hAnsi="宋体" w:cs="宋体"/>
                <w:szCs w:val="21"/>
                <w:lang w:eastAsia="zh-CN"/>
              </w:rPr>
              <w:t>在</w:t>
            </w:r>
            <w:r>
              <w:rPr>
                <w:rFonts w:hint="eastAsia" w:ascii="宋体" w:hAnsi="宋体" w:cs="宋体"/>
                <w:szCs w:val="21"/>
              </w:rPr>
              <w:t>工程总报价中，总报价不得高于最高限价，</w:t>
            </w:r>
            <w:r>
              <w:rPr>
                <w:rFonts w:hint="eastAsia" w:ascii="宋体" w:hAnsi="宋体" w:cs="宋体"/>
              </w:rPr>
              <w:t>不可竞争费不得浮动或调整，否则</w:t>
            </w:r>
            <w:r>
              <w:rPr>
                <w:rFonts w:hint="eastAsia" w:ascii="宋体" w:hAnsi="宋体" w:cs="宋体"/>
                <w:szCs w:val="21"/>
              </w:rPr>
              <w:t>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3.3.1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投标有效期</w:t>
            </w:r>
          </w:p>
        </w:tc>
        <w:tc>
          <w:tcPr>
            <w:tcW w:w="5957" w:type="dxa"/>
          </w:tcPr>
          <w:p>
            <w:pPr>
              <w:spacing w:line="420" w:lineRule="exact"/>
              <w:contextualSpacing/>
              <w:rPr>
                <w:rFonts w:ascii="宋体" w:hAnsi="宋体" w:cs="宋体"/>
                <w:szCs w:val="21"/>
              </w:rPr>
            </w:pPr>
            <w:r>
              <w:rPr>
                <w:rFonts w:hint="eastAsia" w:ascii="宋体" w:hAnsi="宋体" w:cs="宋体"/>
                <w:szCs w:val="21"/>
                <w:lang w:val="en-US" w:eastAsia="zh-CN"/>
              </w:rPr>
              <w:t>90</w:t>
            </w:r>
            <w:r>
              <w:rPr>
                <w:rFonts w:hint="eastAsia" w:ascii="宋体" w:hAnsi="宋体" w:cs="宋体"/>
                <w:szCs w:val="21"/>
              </w:rPr>
              <w:t>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3.4.1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投标保证金</w:t>
            </w:r>
          </w:p>
        </w:tc>
        <w:tc>
          <w:tcPr>
            <w:tcW w:w="5957" w:type="dxa"/>
            <w:vAlign w:val="center"/>
          </w:tcPr>
          <w:p>
            <w:pPr>
              <w:adjustRightInd w:val="0"/>
              <w:snapToGrid w:val="0"/>
              <w:spacing w:line="360" w:lineRule="auto"/>
              <w:jc w:val="both"/>
              <w:rPr>
                <w:rFonts w:ascii="宋体" w:hAnsi="宋体" w:cs="宋体"/>
                <w:szCs w:val="21"/>
              </w:rPr>
            </w:pPr>
            <w:r>
              <w:rPr>
                <w:rFonts w:hint="eastAsia" w:ascii="宋体" w:hAnsi="宋体" w:cs="宋体"/>
                <w:szCs w:val="21"/>
              </w:rPr>
              <w:t>无需缴纳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.4.2.2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递交投标文件地点</w:t>
            </w:r>
          </w:p>
        </w:tc>
        <w:tc>
          <w:tcPr>
            <w:tcW w:w="5957" w:type="dxa"/>
          </w:tcPr>
          <w:p>
            <w:pPr>
              <w:spacing w:line="420" w:lineRule="exact"/>
              <w:contextualSpacing/>
              <w:rPr>
                <w:rFonts w:hint="default" w:ascii="宋体" w:hAnsi="宋体" w:eastAsia="宋体" w:cs="宋体"/>
                <w:szCs w:val="21"/>
                <w:lang w:val="en-US" w:eastAsia="zh-CN"/>
              </w:rPr>
            </w:pPr>
            <w:r>
              <w:rPr>
                <w:rFonts w:hint="eastAsia" w:ascii="宋体" w:hAnsi="宋体" w:cs="宋体"/>
                <w:kern w:val="0"/>
                <w:szCs w:val="21"/>
                <w:lang w:val="en-US" w:eastAsia="zh-CN"/>
              </w:rPr>
              <w:t>广州市</w:t>
            </w:r>
            <w:r>
              <w:rPr>
                <w:rFonts w:hint="eastAsia" w:ascii="宋体" w:hAnsi="宋体" w:cs="宋体"/>
                <w:kern w:val="0"/>
                <w:szCs w:val="21"/>
              </w:rPr>
              <w:t>南沙区</w:t>
            </w:r>
            <w:r>
              <w:rPr>
                <w:rFonts w:hint="eastAsia" w:ascii="宋体" w:hAnsi="宋体" w:cs="宋体"/>
                <w:kern w:val="0"/>
                <w:szCs w:val="21"/>
                <w:lang w:val="en-US" w:eastAsia="zh-CN"/>
              </w:rPr>
              <w:t>万顷沙镇新港大道1号南沙湿地景区会议室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3.7.4</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投标文件份数</w:t>
            </w:r>
          </w:p>
        </w:tc>
        <w:tc>
          <w:tcPr>
            <w:tcW w:w="5957" w:type="dxa"/>
          </w:tcPr>
          <w:p>
            <w:pPr>
              <w:spacing w:line="420" w:lineRule="exact"/>
              <w:contextualSpacing/>
              <w:rPr>
                <w:rFonts w:ascii="宋体" w:hAnsi="宋体" w:cs="宋体"/>
                <w:kern w:val="0"/>
                <w:szCs w:val="21"/>
              </w:rPr>
            </w:pPr>
            <w:r>
              <w:rPr>
                <w:rFonts w:hint="eastAsia" w:ascii="宋体" w:hAnsi="宋体" w:cs="宋体"/>
                <w:kern w:val="0"/>
                <w:szCs w:val="21"/>
              </w:rPr>
              <w:t>正本1份，</w:t>
            </w:r>
            <w:r>
              <w:rPr>
                <w:rFonts w:hint="eastAsia" w:ascii="宋体" w:hAnsi="宋体" w:cs="宋体"/>
                <w:color w:val="auto"/>
                <w:kern w:val="0"/>
                <w:szCs w:val="21"/>
              </w:rPr>
              <w:t>副本</w:t>
            </w:r>
            <w:r>
              <w:rPr>
                <w:rFonts w:hint="eastAsia" w:ascii="宋体" w:hAnsi="宋体" w:cs="宋体"/>
                <w:color w:val="auto"/>
                <w:kern w:val="0"/>
                <w:szCs w:val="21"/>
                <w:lang w:val="en-US" w:eastAsia="zh-CN"/>
              </w:rPr>
              <w:t>3</w:t>
            </w:r>
            <w:r>
              <w:rPr>
                <w:rFonts w:hint="eastAsia" w:ascii="宋体" w:hAnsi="宋体" w:cs="宋体"/>
                <w:color w:val="auto"/>
                <w:kern w:val="0"/>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5.2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开标时间和地点</w:t>
            </w:r>
          </w:p>
        </w:tc>
        <w:tc>
          <w:tcPr>
            <w:tcW w:w="5957" w:type="dxa"/>
          </w:tcPr>
          <w:p>
            <w:pPr>
              <w:spacing w:line="420" w:lineRule="exact"/>
              <w:contextualSpacing/>
              <w:rPr>
                <w:rFonts w:ascii="宋体" w:hAnsi="宋体" w:cs="宋体"/>
                <w:kern w:val="0"/>
                <w:szCs w:val="21"/>
              </w:rPr>
            </w:pPr>
            <w:r>
              <w:rPr>
                <w:rFonts w:hint="eastAsia" w:ascii="宋体" w:hAnsi="宋体" w:cs="宋体"/>
                <w:kern w:val="0"/>
                <w:szCs w:val="21"/>
              </w:rPr>
              <w:t>开标时间：详见招标公告</w:t>
            </w:r>
          </w:p>
          <w:p>
            <w:pPr>
              <w:spacing w:line="420" w:lineRule="exact"/>
              <w:contextualSpacing/>
              <w:rPr>
                <w:rFonts w:ascii="宋体" w:hAnsi="宋体" w:cs="宋体"/>
                <w:kern w:val="0"/>
                <w:szCs w:val="21"/>
              </w:rPr>
            </w:pPr>
            <w:r>
              <w:rPr>
                <w:rFonts w:hint="eastAsia" w:ascii="宋体" w:hAnsi="宋体" w:cs="宋体"/>
                <w:kern w:val="0"/>
                <w:szCs w:val="21"/>
              </w:rPr>
              <w:t>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5.3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开标程序</w:t>
            </w:r>
          </w:p>
        </w:tc>
        <w:tc>
          <w:tcPr>
            <w:tcW w:w="5957" w:type="dxa"/>
          </w:tcPr>
          <w:p>
            <w:pPr>
              <w:spacing w:line="420" w:lineRule="exact"/>
              <w:contextualSpacing/>
              <w:jc w:val="left"/>
              <w:rPr>
                <w:rFonts w:ascii="宋体" w:hAnsi="宋体" w:cs="宋体"/>
                <w:szCs w:val="21"/>
              </w:rPr>
            </w:pPr>
            <w:r>
              <w:rPr>
                <w:rFonts w:hint="eastAsia" w:ascii="宋体" w:hAnsi="宋体" w:cs="宋体"/>
                <w:szCs w:val="21"/>
              </w:rPr>
              <w:t>投标文件的密封检查：</w:t>
            </w:r>
            <w:r>
              <w:rPr>
                <w:rFonts w:hint="eastAsia" w:ascii="宋体" w:hAnsi="宋体" w:cs="宋体"/>
                <w:szCs w:val="21"/>
                <w:lang w:eastAsia="zh-TW"/>
              </w:rPr>
              <w:t>由投标人或者其推选的代表检查投标文件的密封情况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6.1.1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评标小组的组建</w:t>
            </w:r>
          </w:p>
        </w:tc>
        <w:tc>
          <w:tcPr>
            <w:tcW w:w="5957" w:type="dxa"/>
          </w:tcPr>
          <w:p>
            <w:pPr>
              <w:spacing w:line="420" w:lineRule="exact"/>
              <w:contextualSpacing/>
              <w:rPr>
                <w:rFonts w:ascii="宋体" w:hAnsi="宋体" w:cs="宋体"/>
                <w:szCs w:val="21"/>
              </w:rPr>
            </w:pPr>
            <w:r>
              <w:rPr>
                <w:rFonts w:hint="eastAsia" w:ascii="宋体" w:hAnsi="宋体" w:cs="宋体"/>
                <w:szCs w:val="21"/>
              </w:rPr>
              <w:t>评标小组会构成：</w:t>
            </w:r>
            <w:r>
              <w:rPr>
                <w:rFonts w:hint="eastAsia" w:ascii="宋体" w:hAnsi="宋体" w:cs="宋体"/>
                <w:color w:val="auto"/>
                <w:szCs w:val="21"/>
                <w:u w:val="single"/>
              </w:rPr>
              <w:t>3</w:t>
            </w:r>
            <w:r>
              <w:rPr>
                <w:rFonts w:hint="eastAsia" w:ascii="宋体" w:hAnsi="宋体" w:cs="宋体"/>
                <w:color w:val="auto"/>
                <w:szCs w:val="21"/>
              </w:rPr>
              <w:t>人</w:t>
            </w:r>
          </w:p>
          <w:p>
            <w:pPr>
              <w:spacing w:line="420" w:lineRule="exact"/>
              <w:contextualSpacing/>
              <w:rPr>
                <w:rFonts w:ascii="宋体" w:hAnsi="宋体" w:cs="宋体"/>
                <w:szCs w:val="21"/>
              </w:rPr>
            </w:pPr>
            <w:r>
              <w:rPr>
                <w:rFonts w:hint="eastAsia" w:ascii="宋体" w:hAnsi="宋体" w:cs="宋体"/>
                <w:szCs w:val="21"/>
              </w:rPr>
              <w:t>评标专家确定方式：按照相关法律法规及规范性文件依法组建。</w:t>
            </w:r>
          </w:p>
        </w:tc>
      </w:tr>
    </w:tbl>
    <w:p>
      <w:pPr>
        <w:rPr>
          <w:rFonts w:ascii="宋体" w:hAnsi="宋体" w:cs="宋体"/>
        </w:rPr>
        <w:sectPr>
          <w:pgSz w:w="11906" w:h="16838"/>
          <w:pgMar w:top="1418" w:right="1361" w:bottom="1418" w:left="1418" w:header="851" w:footer="992" w:gutter="0"/>
          <w:cols w:space="720" w:num="1"/>
          <w:docGrid w:type="lines" w:linePitch="312" w:charSpace="0"/>
        </w:sectPr>
      </w:pPr>
    </w:p>
    <w:p>
      <w:pPr>
        <w:spacing w:beforeLines="50" w:afterLines="50"/>
        <w:rPr>
          <w:b/>
          <w:sz w:val="30"/>
          <w:szCs w:val="30"/>
        </w:rPr>
      </w:pPr>
      <w:r>
        <w:rPr>
          <w:rFonts w:hint="eastAsia"/>
          <w:b/>
          <w:sz w:val="30"/>
          <w:szCs w:val="30"/>
        </w:rPr>
        <w:t>二、投标人合格条件</w:t>
      </w:r>
    </w:p>
    <w:p>
      <w:pPr>
        <w:spacing w:line="360" w:lineRule="auto"/>
        <w:rPr>
          <w:rFonts w:ascii="宋体"/>
          <w:sz w:val="28"/>
          <w:szCs w:val="28"/>
        </w:rPr>
      </w:pPr>
      <w:r>
        <w:rPr>
          <w:rFonts w:ascii="宋体" w:hAnsi="宋体"/>
          <w:sz w:val="28"/>
          <w:szCs w:val="28"/>
        </w:rPr>
        <w:t>(1)</w:t>
      </w:r>
      <w:r>
        <w:rPr>
          <w:rFonts w:hint="eastAsia" w:ascii="宋体" w:hAnsi="宋体"/>
          <w:sz w:val="28"/>
          <w:szCs w:val="28"/>
        </w:rPr>
        <w:t>、投标人参加投标的意思表达清楚，投标人代表被授权有效。</w:t>
      </w:r>
    </w:p>
    <w:p>
      <w:pPr>
        <w:spacing w:line="360" w:lineRule="auto"/>
        <w:rPr>
          <w:rFonts w:ascii="宋体"/>
          <w:sz w:val="28"/>
          <w:szCs w:val="28"/>
        </w:rPr>
      </w:pPr>
      <w:r>
        <w:rPr>
          <w:rFonts w:ascii="宋体" w:hAnsi="宋体"/>
          <w:sz w:val="28"/>
          <w:szCs w:val="28"/>
        </w:rPr>
        <w:t>(2)</w:t>
      </w:r>
      <w:r>
        <w:rPr>
          <w:rFonts w:hint="eastAsia" w:ascii="宋体" w:hAnsi="宋体"/>
          <w:sz w:val="28"/>
          <w:szCs w:val="28"/>
        </w:rPr>
        <w:t>、投标人均具有独立法人资格，按国家法律经营。</w:t>
      </w:r>
    </w:p>
    <w:p>
      <w:pPr>
        <w:spacing w:line="360" w:lineRule="auto"/>
        <w:rPr>
          <w:rFonts w:ascii="宋体"/>
          <w:sz w:val="28"/>
          <w:szCs w:val="28"/>
        </w:rPr>
      </w:pPr>
      <w:r>
        <w:rPr>
          <w:rFonts w:ascii="宋体" w:hAnsi="宋体"/>
          <w:sz w:val="28"/>
          <w:szCs w:val="28"/>
        </w:rPr>
        <w:t>(3)</w:t>
      </w:r>
      <w:r>
        <w:rPr>
          <w:rFonts w:hint="eastAsia" w:ascii="宋体" w:hAnsi="宋体"/>
          <w:sz w:val="28"/>
          <w:szCs w:val="28"/>
        </w:rPr>
        <w:t>、投标人均持有建设行政主管部门颁发的企业资质证书及安全生产许可证。</w:t>
      </w:r>
    </w:p>
    <w:p>
      <w:pPr>
        <w:pStyle w:val="177"/>
        <w:ind w:firstLine="0"/>
        <w:rPr>
          <w:rFonts w:hint="default" w:ascii="宋体" w:hAnsi="宋体" w:eastAsiaTheme="minorEastAsia"/>
          <w:color w:val="0000FF"/>
          <w:sz w:val="28"/>
          <w:szCs w:val="28"/>
          <w:lang w:val="en-US" w:eastAsia="zh-CN"/>
        </w:rPr>
      </w:pPr>
      <w:r>
        <w:rPr>
          <w:rFonts w:ascii="宋体" w:hAnsi="宋体" w:eastAsia="宋体"/>
          <w:color w:val="auto"/>
          <w:sz w:val="28"/>
          <w:szCs w:val="28"/>
        </w:rPr>
        <w:t>(4)</w:t>
      </w:r>
      <w:r>
        <w:rPr>
          <w:rFonts w:hint="eastAsia" w:ascii="宋体" w:hAnsi="宋体" w:eastAsia="宋体"/>
          <w:color w:val="auto"/>
          <w:sz w:val="28"/>
          <w:szCs w:val="28"/>
        </w:rPr>
        <w:t>、本工程所需的资质（在有效期内）要求为</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highlight w:val="none"/>
          <w:lang w:val="en-US" w:eastAsia="zh-CN"/>
        </w:rPr>
        <w:t>建筑工程施工总承包三级及以上资质</w:t>
      </w:r>
    </w:p>
    <w:p>
      <w:pPr>
        <w:spacing w:line="360" w:lineRule="auto"/>
        <w:rPr>
          <w:rFonts w:ascii="宋体"/>
          <w:sz w:val="28"/>
          <w:szCs w:val="28"/>
        </w:rPr>
      </w:pPr>
      <w:r>
        <w:rPr>
          <w:rFonts w:ascii="宋体" w:hAnsi="宋体"/>
          <w:sz w:val="28"/>
          <w:szCs w:val="28"/>
        </w:rPr>
        <w:t>(</w:t>
      </w:r>
      <w:r>
        <w:rPr>
          <w:rFonts w:hint="eastAsia" w:ascii="宋体" w:hAnsi="宋体"/>
          <w:sz w:val="28"/>
          <w:szCs w:val="28"/>
          <w:lang w:val="en-US" w:eastAsia="zh-CN"/>
        </w:rPr>
        <w:t>5</w:t>
      </w:r>
      <w:r>
        <w:rPr>
          <w:rFonts w:ascii="宋体" w:hAnsi="宋体"/>
          <w:sz w:val="28"/>
          <w:szCs w:val="28"/>
        </w:rPr>
        <w:t>)</w:t>
      </w:r>
      <w:r>
        <w:rPr>
          <w:rFonts w:hint="eastAsia" w:ascii="宋体" w:hAnsi="宋体"/>
          <w:sz w:val="28"/>
          <w:szCs w:val="28"/>
        </w:rPr>
        <w:t>、投标人已按照附件的内容签署盖章的投标申请人声明。</w:t>
      </w:r>
    </w:p>
    <w:p>
      <w:pPr>
        <w:spacing w:line="360" w:lineRule="auto"/>
        <w:rPr>
          <w:rFonts w:ascii="宋体" w:hAnsi="宋体" w:cs="宋体"/>
          <w:sz w:val="28"/>
          <w:szCs w:val="28"/>
        </w:rPr>
      </w:pPr>
      <w:bookmarkStart w:id="0" w:name="_Toc266093545"/>
      <w:bookmarkStart w:id="1" w:name="_Toc266881397"/>
      <w:bookmarkStart w:id="2" w:name="_Toc245023997"/>
      <w:bookmarkStart w:id="3" w:name="_Toc249845968"/>
      <w:bookmarkStart w:id="4" w:name="_Toc249846223"/>
      <w:bookmarkStart w:id="5" w:name="_Toc253143216"/>
      <w:r>
        <w:rPr>
          <w:rFonts w:hint="eastAsia" w:ascii="宋体" w:hAnsi="宋体" w:cs="宋体"/>
          <w:sz w:val="28"/>
          <w:szCs w:val="28"/>
        </w:rPr>
        <w:t>(</w:t>
      </w:r>
      <w:r>
        <w:rPr>
          <w:rFonts w:hint="eastAsia" w:ascii="宋体" w:hAnsi="宋体" w:cs="宋体"/>
          <w:sz w:val="28"/>
          <w:szCs w:val="28"/>
          <w:lang w:val="en-US" w:eastAsia="zh-CN"/>
        </w:rPr>
        <w:t>6</w:t>
      </w:r>
      <w:r>
        <w:rPr>
          <w:rFonts w:hint="eastAsia" w:ascii="宋体" w:hAnsi="宋体" w:cs="宋体"/>
          <w:sz w:val="28"/>
          <w:szCs w:val="28"/>
        </w:rPr>
        <w:t>)、关于联合体投标：</w:t>
      </w:r>
      <w:bookmarkEnd w:id="0"/>
      <w:bookmarkEnd w:id="1"/>
      <w:bookmarkEnd w:id="2"/>
      <w:bookmarkEnd w:id="3"/>
      <w:bookmarkEnd w:id="4"/>
      <w:bookmarkEnd w:id="5"/>
      <w:r>
        <w:rPr>
          <w:rFonts w:hint="eastAsia" w:ascii="宋体" w:hAnsi="宋体" w:cs="宋体"/>
          <w:sz w:val="28"/>
          <w:szCs w:val="28"/>
          <w:u w:val="single"/>
        </w:rPr>
        <w:t>本项目不接受联合体投标</w:t>
      </w:r>
      <w:r>
        <w:rPr>
          <w:rFonts w:hint="eastAsia" w:ascii="宋体" w:hAnsi="宋体" w:cs="宋体"/>
          <w:sz w:val="28"/>
          <w:szCs w:val="28"/>
        </w:rPr>
        <w:t>。</w:t>
      </w:r>
    </w:p>
    <w:p>
      <w:pPr>
        <w:spacing w:beforeLines="50" w:afterLines="50"/>
        <w:rPr>
          <w:b/>
          <w:sz w:val="30"/>
          <w:szCs w:val="30"/>
        </w:rPr>
      </w:pPr>
      <w:r>
        <w:rPr>
          <w:rFonts w:hint="eastAsia"/>
          <w:b/>
          <w:sz w:val="30"/>
          <w:szCs w:val="30"/>
        </w:rPr>
        <w:t>四、招标文件的组成</w:t>
      </w:r>
    </w:p>
    <w:p>
      <w:pPr>
        <w:spacing w:line="500" w:lineRule="exact"/>
        <w:rPr>
          <w:sz w:val="28"/>
          <w:szCs w:val="28"/>
        </w:rPr>
      </w:pPr>
      <w:r>
        <w:rPr>
          <w:rFonts w:hint="eastAsia"/>
          <w:sz w:val="28"/>
          <w:szCs w:val="28"/>
        </w:rPr>
        <w:t xml:space="preserve"> </w:t>
      </w:r>
      <w:r>
        <w:rPr>
          <w:rFonts w:hint="eastAsia"/>
          <w:sz w:val="28"/>
          <w:szCs w:val="28"/>
          <w:lang w:val="en-US" w:eastAsia="zh-CN"/>
        </w:rPr>
        <w:t>1</w:t>
      </w:r>
      <w:r>
        <w:rPr>
          <w:rFonts w:hint="eastAsia"/>
          <w:sz w:val="28"/>
          <w:szCs w:val="28"/>
        </w:rPr>
        <w:t>、投标人须知</w:t>
      </w:r>
    </w:p>
    <w:p>
      <w:pPr>
        <w:spacing w:line="5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、投标人合格条件</w:t>
      </w:r>
    </w:p>
    <w:p>
      <w:pPr>
        <w:spacing w:line="500" w:lineRule="exact"/>
        <w:rPr>
          <w:sz w:val="28"/>
          <w:szCs w:val="28"/>
        </w:rPr>
      </w:pPr>
      <w:r>
        <w:rPr>
          <w:rFonts w:hint="eastAsia"/>
          <w:sz w:val="28"/>
          <w:szCs w:val="28"/>
        </w:rPr>
        <w:t xml:space="preserve"> </w:t>
      </w:r>
      <w:r>
        <w:rPr>
          <w:rFonts w:hint="eastAsia"/>
          <w:sz w:val="28"/>
          <w:szCs w:val="28"/>
          <w:lang w:val="en-US" w:eastAsia="zh-CN"/>
        </w:rPr>
        <w:t>3</w:t>
      </w:r>
      <w:r>
        <w:rPr>
          <w:rFonts w:hint="eastAsia"/>
          <w:sz w:val="28"/>
          <w:szCs w:val="28"/>
        </w:rPr>
        <w:t>、开标、评标及定标办法</w:t>
      </w:r>
    </w:p>
    <w:p>
      <w:pPr>
        <w:spacing w:line="500" w:lineRule="exact"/>
        <w:rPr>
          <w:sz w:val="28"/>
          <w:szCs w:val="28"/>
        </w:rPr>
      </w:pPr>
      <w:r>
        <w:rPr>
          <w:rFonts w:hint="eastAsia"/>
          <w:sz w:val="28"/>
          <w:szCs w:val="28"/>
        </w:rPr>
        <w:t xml:space="preserve"> </w:t>
      </w:r>
      <w:r>
        <w:rPr>
          <w:rFonts w:hint="eastAsia"/>
          <w:sz w:val="28"/>
          <w:szCs w:val="28"/>
          <w:lang w:val="en-US" w:eastAsia="zh-CN"/>
        </w:rPr>
        <w:t>4</w:t>
      </w:r>
      <w:r>
        <w:rPr>
          <w:rFonts w:hint="eastAsia"/>
          <w:sz w:val="28"/>
          <w:szCs w:val="28"/>
        </w:rPr>
        <w:t>、合同条款及格式</w:t>
      </w:r>
    </w:p>
    <w:p>
      <w:pPr>
        <w:spacing w:line="500" w:lineRule="exact"/>
        <w:rPr>
          <w:sz w:val="28"/>
          <w:szCs w:val="28"/>
        </w:rPr>
      </w:pPr>
      <w:r>
        <w:rPr>
          <w:rFonts w:hint="eastAsia"/>
          <w:sz w:val="28"/>
          <w:szCs w:val="28"/>
        </w:rPr>
        <w:t xml:space="preserve"> </w:t>
      </w:r>
      <w:r>
        <w:rPr>
          <w:rFonts w:hint="eastAsia"/>
          <w:sz w:val="28"/>
          <w:szCs w:val="28"/>
          <w:lang w:val="en-US" w:eastAsia="zh-CN"/>
        </w:rPr>
        <w:t>5</w:t>
      </w:r>
      <w:r>
        <w:rPr>
          <w:rFonts w:hint="eastAsia"/>
          <w:sz w:val="28"/>
          <w:szCs w:val="28"/>
        </w:rPr>
        <w:t>、工程量清单、招标控制价</w:t>
      </w:r>
    </w:p>
    <w:p>
      <w:pPr>
        <w:spacing w:line="500" w:lineRule="exact"/>
        <w:rPr>
          <w:sz w:val="28"/>
          <w:szCs w:val="28"/>
        </w:rPr>
      </w:pPr>
      <w:r>
        <w:rPr>
          <w:rFonts w:hint="eastAsia"/>
          <w:sz w:val="28"/>
          <w:szCs w:val="28"/>
        </w:rPr>
        <w:t xml:space="preserve"> </w:t>
      </w:r>
      <w:r>
        <w:rPr>
          <w:rFonts w:hint="eastAsia"/>
          <w:sz w:val="28"/>
          <w:szCs w:val="28"/>
          <w:lang w:val="en-US" w:eastAsia="zh-CN"/>
        </w:rPr>
        <w:t>6</w:t>
      </w:r>
      <w:r>
        <w:rPr>
          <w:rFonts w:hint="eastAsia"/>
          <w:sz w:val="28"/>
          <w:szCs w:val="28"/>
        </w:rPr>
        <w:t>、其他材料</w:t>
      </w:r>
    </w:p>
    <w:p>
      <w:pPr>
        <w:spacing w:beforeLines="50" w:afterLines="50"/>
        <w:rPr>
          <w:b/>
          <w:sz w:val="30"/>
          <w:szCs w:val="30"/>
        </w:rPr>
      </w:pPr>
      <w:r>
        <w:rPr>
          <w:rFonts w:hint="eastAsia"/>
          <w:b/>
          <w:sz w:val="30"/>
          <w:szCs w:val="30"/>
        </w:rPr>
        <w:t>五、付款方式（需提供等额增值税专用发票）</w:t>
      </w:r>
    </w:p>
    <w:p>
      <w:pPr>
        <w:spacing w:beforeLines="50" w:afterLines="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）合同签订</w:t>
      </w:r>
      <w:r>
        <w:rPr>
          <w:rFonts w:hint="eastAsia" w:ascii="宋体" w:hAnsi="宋体"/>
          <w:sz w:val="28"/>
          <w:szCs w:val="28"/>
          <w:lang w:val="en-US" w:eastAsia="zh-CN"/>
        </w:rPr>
        <w:t>起，按工期和相关要求</w:t>
      </w:r>
      <w:r>
        <w:rPr>
          <w:rFonts w:hint="eastAsia" w:ascii="宋体" w:hAnsi="宋体"/>
          <w:sz w:val="28"/>
          <w:szCs w:val="28"/>
        </w:rPr>
        <w:t>完成</w:t>
      </w:r>
      <w:r>
        <w:rPr>
          <w:rFonts w:hint="eastAsia" w:ascii="宋体" w:hAnsi="宋体"/>
          <w:sz w:val="28"/>
          <w:szCs w:val="28"/>
          <w:lang w:val="en-US" w:eastAsia="zh-CN"/>
        </w:rPr>
        <w:t>并验收合格，</w:t>
      </w:r>
      <w:r>
        <w:rPr>
          <w:rFonts w:hint="eastAsia" w:ascii="宋体" w:hAnsi="宋体"/>
          <w:sz w:val="28"/>
          <w:szCs w:val="28"/>
        </w:rPr>
        <w:t>结算</w:t>
      </w:r>
      <w:r>
        <w:rPr>
          <w:rFonts w:hint="eastAsia" w:ascii="宋体" w:hAnsi="宋体"/>
          <w:sz w:val="28"/>
          <w:szCs w:val="28"/>
          <w:lang w:val="en-US" w:eastAsia="zh-CN"/>
        </w:rPr>
        <w:t>完成</w:t>
      </w:r>
      <w:r>
        <w:rPr>
          <w:rFonts w:hint="eastAsia" w:ascii="宋体" w:hAnsi="宋体"/>
          <w:sz w:val="28"/>
          <w:szCs w:val="28"/>
        </w:rPr>
        <w:t>后</w:t>
      </w:r>
      <w:r>
        <w:rPr>
          <w:rFonts w:hint="eastAsia" w:ascii="宋体" w:hAnsi="宋体"/>
          <w:sz w:val="28"/>
          <w:szCs w:val="28"/>
          <w:lang w:val="en-US" w:eastAsia="zh-CN"/>
        </w:rPr>
        <w:t>十</w:t>
      </w:r>
      <w:r>
        <w:rPr>
          <w:rFonts w:hint="eastAsia" w:ascii="宋体" w:hAnsi="宋体"/>
          <w:sz w:val="28"/>
          <w:szCs w:val="28"/>
        </w:rPr>
        <w:t>五日内，甲方向乙方支付至合同价9</w:t>
      </w:r>
      <w:r>
        <w:rPr>
          <w:rFonts w:hint="eastAsia" w:ascii="宋体" w:hAnsi="宋体"/>
          <w:sz w:val="28"/>
          <w:szCs w:val="28"/>
          <w:lang w:val="en-US" w:eastAsia="zh-CN"/>
        </w:rPr>
        <w:t>5</w:t>
      </w:r>
      <w:r>
        <w:rPr>
          <w:rFonts w:hint="eastAsia" w:ascii="宋体" w:hAnsi="宋体"/>
          <w:sz w:val="28"/>
          <w:szCs w:val="28"/>
        </w:rPr>
        <w:t xml:space="preserve"> %工程</w:t>
      </w:r>
      <w:r>
        <w:rPr>
          <w:rFonts w:hint="eastAsia" w:ascii="宋体" w:hAnsi="宋体"/>
          <w:sz w:val="28"/>
          <w:szCs w:val="28"/>
          <w:lang w:val="en-US" w:eastAsia="zh-CN"/>
        </w:rPr>
        <w:t>结算</w:t>
      </w:r>
      <w:r>
        <w:rPr>
          <w:rFonts w:hint="eastAsia" w:ascii="宋体" w:hAnsi="宋体"/>
          <w:sz w:val="28"/>
          <w:szCs w:val="28"/>
        </w:rPr>
        <w:t>款（按修订后的结算价为基数）；</w:t>
      </w:r>
    </w:p>
    <w:p>
      <w:pPr>
        <w:spacing w:beforeLines="50" w:afterLines="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）质保期满后</w:t>
      </w:r>
      <w:r>
        <w:rPr>
          <w:rFonts w:hint="eastAsia" w:ascii="宋体" w:hAnsi="宋体"/>
          <w:sz w:val="28"/>
          <w:szCs w:val="28"/>
          <w:lang w:val="en-US" w:eastAsia="zh-CN"/>
        </w:rPr>
        <w:t>十五</w:t>
      </w:r>
      <w:r>
        <w:rPr>
          <w:rFonts w:hint="eastAsia" w:ascii="宋体" w:hAnsi="宋体"/>
          <w:sz w:val="28"/>
          <w:szCs w:val="28"/>
        </w:rPr>
        <w:t>日内，付清余款。</w:t>
      </w:r>
    </w:p>
    <w:p>
      <w:pPr>
        <w:spacing w:beforeLines="50" w:afterLines="50"/>
        <w:rPr>
          <w:b/>
          <w:sz w:val="30"/>
          <w:szCs w:val="30"/>
        </w:rPr>
      </w:pPr>
      <w:r>
        <w:rPr>
          <w:rFonts w:hint="eastAsia"/>
          <w:b/>
          <w:sz w:val="30"/>
          <w:szCs w:val="30"/>
        </w:rPr>
        <w:t>六、投标文件</w:t>
      </w:r>
    </w:p>
    <w:p>
      <w:pPr>
        <w:spacing w:line="430" w:lineRule="exact"/>
        <w:rPr>
          <w:rFonts w:ascii="宋体" w:hAnsi="宋体"/>
          <w:sz w:val="28"/>
          <w:szCs w:val="28"/>
        </w:rPr>
      </w:pPr>
      <w:r>
        <w:rPr>
          <w:rFonts w:hint="eastAsia" w:ascii="宋体" w:hAnsi="宋体"/>
          <w:sz w:val="28"/>
          <w:szCs w:val="28"/>
        </w:rPr>
        <w:t>1、投标文件的组成</w:t>
      </w:r>
    </w:p>
    <w:p>
      <w:pPr>
        <w:spacing w:line="430" w:lineRule="exact"/>
        <w:rPr>
          <w:rFonts w:ascii="宋体" w:hAnsi="宋体"/>
          <w:sz w:val="28"/>
          <w:szCs w:val="28"/>
        </w:rPr>
      </w:pPr>
      <w:r>
        <w:rPr>
          <w:rFonts w:hint="eastAsia" w:ascii="宋体" w:hAnsi="宋体"/>
          <w:sz w:val="28"/>
          <w:szCs w:val="28"/>
        </w:rPr>
        <w:t>(1)、投标函、</w:t>
      </w:r>
      <w:r>
        <w:rPr>
          <w:rFonts w:hint="eastAsia" w:ascii="宋体" w:hAnsi="宋体"/>
          <w:sz w:val="28"/>
          <w:szCs w:val="28"/>
          <w:lang w:val="zh-CN"/>
        </w:rPr>
        <w:t>项目报价汇总表（经济标）（</w:t>
      </w:r>
      <w:r>
        <w:rPr>
          <w:rFonts w:hint="eastAsia" w:ascii="宋体" w:hAnsi="宋体"/>
          <w:sz w:val="28"/>
          <w:szCs w:val="28"/>
        </w:rPr>
        <w:t>格式详附件</w:t>
      </w:r>
      <w:r>
        <w:rPr>
          <w:rFonts w:hint="eastAsia" w:ascii="宋体" w:hAnsi="宋体"/>
          <w:sz w:val="28"/>
          <w:szCs w:val="28"/>
          <w:lang w:val="zh-CN"/>
        </w:rPr>
        <w:t>）</w:t>
      </w:r>
      <w:r>
        <w:rPr>
          <w:rFonts w:hint="eastAsia" w:ascii="宋体" w:hAnsi="宋体"/>
          <w:sz w:val="28"/>
          <w:szCs w:val="28"/>
        </w:rPr>
        <w:t>；</w:t>
      </w:r>
    </w:p>
    <w:p>
      <w:pPr>
        <w:spacing w:line="430" w:lineRule="exact"/>
        <w:rPr>
          <w:rFonts w:ascii="宋体" w:hAnsi="宋体"/>
          <w:sz w:val="28"/>
          <w:szCs w:val="28"/>
        </w:rPr>
      </w:pPr>
      <w:r>
        <w:rPr>
          <w:rFonts w:hint="eastAsia" w:ascii="宋体" w:hAnsi="宋体"/>
          <w:sz w:val="28"/>
          <w:szCs w:val="28"/>
        </w:rPr>
        <w:t>(2)、法定代表人身份证明或附有法定代表人身份证明的授权委托书（格式详附件）；</w:t>
      </w:r>
    </w:p>
    <w:p>
      <w:pPr>
        <w:spacing w:line="430" w:lineRule="exact"/>
        <w:rPr>
          <w:rFonts w:ascii="宋体" w:hAnsi="宋体"/>
          <w:sz w:val="28"/>
          <w:szCs w:val="28"/>
        </w:rPr>
      </w:pPr>
      <w:r>
        <w:rPr>
          <w:rFonts w:hint="eastAsia" w:ascii="宋体" w:hAnsi="宋体"/>
          <w:sz w:val="28"/>
          <w:szCs w:val="28"/>
        </w:rPr>
        <w:t>(3)、投标总价汇总表和分项报价汇总表；</w:t>
      </w:r>
    </w:p>
    <w:p>
      <w:pPr>
        <w:spacing w:line="430" w:lineRule="exact"/>
        <w:rPr>
          <w:rFonts w:ascii="宋体" w:hAnsi="宋体"/>
          <w:sz w:val="28"/>
          <w:szCs w:val="28"/>
        </w:rPr>
      </w:pPr>
      <w:r>
        <w:rPr>
          <w:rFonts w:hint="eastAsia" w:ascii="宋体" w:hAnsi="宋体"/>
          <w:sz w:val="28"/>
          <w:szCs w:val="28"/>
        </w:rPr>
        <w:t>(4)、已标价的工程量清单（格式详附件）；</w:t>
      </w:r>
    </w:p>
    <w:p>
      <w:pPr>
        <w:spacing w:line="430" w:lineRule="exact"/>
        <w:rPr>
          <w:rFonts w:ascii="宋体" w:hAnsi="宋体"/>
          <w:sz w:val="28"/>
          <w:szCs w:val="28"/>
        </w:rPr>
      </w:pPr>
      <w:r>
        <w:rPr>
          <w:rFonts w:hint="eastAsia" w:ascii="宋体" w:hAnsi="宋体"/>
          <w:sz w:val="28"/>
          <w:szCs w:val="28"/>
        </w:rPr>
        <w:t>(6)、营业执照、企业资质证书复印件（加盖公章）；</w:t>
      </w:r>
    </w:p>
    <w:p>
      <w:pPr>
        <w:spacing w:line="430" w:lineRule="exact"/>
        <w:rPr>
          <w:rFonts w:ascii="宋体" w:hAnsi="宋体"/>
          <w:sz w:val="28"/>
          <w:szCs w:val="28"/>
        </w:rPr>
      </w:pPr>
      <w:r>
        <w:rPr>
          <w:rFonts w:hint="eastAsia" w:ascii="宋体" w:hAnsi="宋体"/>
          <w:sz w:val="28"/>
          <w:szCs w:val="28"/>
        </w:rPr>
        <w:t>(7)、投标申请人声明。</w:t>
      </w:r>
    </w:p>
    <w:p>
      <w:pPr>
        <w:spacing w:line="430" w:lineRule="exact"/>
        <w:rPr>
          <w:rFonts w:ascii="宋体" w:hAnsi="宋体"/>
          <w:sz w:val="28"/>
          <w:szCs w:val="28"/>
        </w:rPr>
      </w:pPr>
      <w:r>
        <w:rPr>
          <w:rFonts w:hint="eastAsia" w:ascii="宋体" w:hAnsi="宋体"/>
          <w:sz w:val="28"/>
          <w:szCs w:val="28"/>
        </w:rPr>
        <w:t>以上资料如有提供格式的需严格按格式要求填写，否则按废标处理。</w:t>
      </w:r>
    </w:p>
    <w:p>
      <w:pPr>
        <w:spacing w:line="430" w:lineRule="exact"/>
        <w:rPr>
          <w:rFonts w:ascii="宋体" w:hAnsi="宋体"/>
          <w:sz w:val="28"/>
          <w:szCs w:val="28"/>
        </w:rPr>
      </w:pPr>
      <w:r>
        <w:rPr>
          <w:rFonts w:hint="eastAsia" w:ascii="宋体" w:hAnsi="宋体"/>
          <w:sz w:val="28"/>
          <w:szCs w:val="28"/>
        </w:rPr>
        <w:t>2、投标文件的编制</w:t>
      </w:r>
    </w:p>
    <w:p>
      <w:pPr>
        <w:spacing w:line="430" w:lineRule="exact"/>
        <w:rPr>
          <w:rFonts w:ascii="宋体" w:hAnsi="宋体"/>
          <w:sz w:val="28"/>
          <w:szCs w:val="28"/>
        </w:rPr>
      </w:pPr>
      <w:r>
        <w:rPr>
          <w:rFonts w:hint="eastAsia" w:ascii="宋体" w:hAnsi="宋体"/>
          <w:sz w:val="28"/>
          <w:szCs w:val="28"/>
        </w:rPr>
        <w:t xml:space="preserve">   投标文件应按招标文件的要求编制，并对招标文件有关工期、质量要求、技术标准和要求、招标范围等实质性内容做出实质性相应。</w:t>
      </w:r>
    </w:p>
    <w:p>
      <w:pPr>
        <w:spacing w:line="430" w:lineRule="exact"/>
        <w:rPr>
          <w:rFonts w:hint="eastAsia" w:ascii="宋体" w:hAnsi="宋体"/>
          <w:sz w:val="28"/>
          <w:szCs w:val="28"/>
        </w:rPr>
      </w:pPr>
      <w:r>
        <w:rPr>
          <w:rFonts w:hint="eastAsia" w:ascii="宋体" w:hAnsi="宋体"/>
          <w:sz w:val="28"/>
          <w:szCs w:val="28"/>
        </w:rPr>
        <w:t>3、投标文件的份数。投标文件正本一份、副本三份</w:t>
      </w:r>
      <w:r>
        <w:rPr>
          <w:rFonts w:hint="eastAsia" w:ascii="宋体" w:hAnsi="宋体"/>
          <w:sz w:val="28"/>
          <w:szCs w:val="28"/>
          <w:lang w:eastAsia="zh-CN"/>
        </w:rPr>
        <w:t>，</w:t>
      </w:r>
      <w:r>
        <w:rPr>
          <w:rFonts w:hint="eastAsia" w:ascii="宋体" w:hAnsi="宋体"/>
          <w:sz w:val="28"/>
          <w:szCs w:val="28"/>
        </w:rPr>
        <w:t>正本与副本应分别装订成册，副本可以是正本的复印件。</w:t>
      </w:r>
    </w:p>
    <w:p>
      <w:pPr>
        <w:spacing w:line="430" w:lineRule="exact"/>
        <w:rPr>
          <w:rFonts w:ascii="宋体" w:hAnsi="宋体"/>
          <w:sz w:val="28"/>
          <w:szCs w:val="28"/>
        </w:rPr>
      </w:pPr>
      <w:r>
        <w:rPr>
          <w:rFonts w:hint="eastAsia" w:ascii="宋体" w:hAnsi="宋体"/>
          <w:sz w:val="28"/>
          <w:szCs w:val="28"/>
        </w:rPr>
        <w:t>4、投标文件的密封和标记。投标文件需用包装纸皮密封，并在封口出加盖投标单位公章，于投标递交时间内送达本招标文件投标人须知要求的地址。</w:t>
      </w:r>
    </w:p>
    <w:p>
      <w:pPr>
        <w:spacing w:beforeLines="50" w:afterLines="50"/>
        <w:rPr>
          <w:b/>
          <w:sz w:val="30"/>
          <w:szCs w:val="30"/>
        </w:rPr>
      </w:pPr>
      <w:r>
        <w:rPr>
          <w:rFonts w:hint="eastAsia"/>
          <w:b/>
          <w:sz w:val="30"/>
          <w:szCs w:val="30"/>
        </w:rPr>
        <w:t>七、开标、评标及定标办法</w:t>
      </w:r>
    </w:p>
    <w:p>
      <w:pPr>
        <w:spacing w:line="500" w:lineRule="exact"/>
        <w:rPr>
          <w:sz w:val="28"/>
          <w:szCs w:val="28"/>
        </w:rPr>
      </w:pPr>
      <w:r>
        <w:rPr>
          <w:rFonts w:hint="eastAsia"/>
          <w:sz w:val="28"/>
          <w:szCs w:val="28"/>
        </w:rPr>
        <w:t>1、评标原则：评标活动应遵循公平、公正、科学与择优的原则</w:t>
      </w:r>
    </w:p>
    <w:p>
      <w:pPr>
        <w:spacing w:line="500" w:lineRule="exact"/>
        <w:rPr>
          <w:sz w:val="28"/>
          <w:szCs w:val="28"/>
        </w:rPr>
      </w:pPr>
      <w:r>
        <w:rPr>
          <w:rFonts w:hint="eastAsia"/>
          <w:sz w:val="28"/>
          <w:szCs w:val="28"/>
        </w:rPr>
        <w:t>2、开标、评标与定标办法：</w:t>
      </w:r>
    </w:p>
    <w:p>
      <w:pPr>
        <w:spacing w:line="500" w:lineRule="exact"/>
        <w:ind w:firstLine="280" w:firstLineChars="100"/>
        <w:rPr>
          <w:sz w:val="28"/>
          <w:szCs w:val="28"/>
        </w:rPr>
      </w:pPr>
      <w:r>
        <w:rPr>
          <w:rFonts w:hint="eastAsia"/>
          <w:sz w:val="28"/>
          <w:szCs w:val="28"/>
        </w:rPr>
        <w:t>（1）首先进行符合性审查。由评标专家对投标文件进行符合性审查，通过符合性审查的</w:t>
      </w:r>
      <w:r>
        <w:rPr>
          <w:rFonts w:hint="eastAsia"/>
          <w:sz w:val="28"/>
          <w:szCs w:val="28"/>
          <w:lang w:val="en-US" w:eastAsia="zh-CN"/>
        </w:rPr>
        <w:t>标书进入下一评审阶段</w:t>
      </w:r>
      <w:r>
        <w:rPr>
          <w:rFonts w:hint="eastAsia"/>
          <w:sz w:val="28"/>
          <w:szCs w:val="28"/>
        </w:rPr>
        <w:t>。</w:t>
      </w:r>
    </w:p>
    <w:p>
      <w:pPr>
        <w:spacing w:line="500" w:lineRule="exact"/>
        <w:ind w:firstLine="280" w:firstLineChars="100"/>
        <w:rPr>
          <w:sz w:val="28"/>
          <w:szCs w:val="28"/>
        </w:rPr>
      </w:pPr>
      <w:r>
        <w:rPr>
          <w:rFonts w:hint="eastAsia"/>
          <w:sz w:val="28"/>
          <w:szCs w:val="28"/>
        </w:rPr>
        <w:t>有下列情形之一的，招标人将重新招标：</w:t>
      </w:r>
    </w:p>
    <w:p>
      <w:pPr>
        <w:spacing w:line="500" w:lineRule="exact"/>
        <w:ind w:firstLine="280" w:firstLineChars="100"/>
        <w:rPr>
          <w:sz w:val="28"/>
          <w:szCs w:val="28"/>
        </w:rPr>
      </w:pPr>
      <w:r>
        <w:rPr>
          <w:rFonts w:hint="eastAsia"/>
          <w:sz w:val="28"/>
          <w:szCs w:val="28"/>
        </w:rPr>
        <w:t>1）投标截止时间止，投标人少于3个的；</w:t>
      </w:r>
    </w:p>
    <w:p>
      <w:pPr>
        <w:spacing w:line="500" w:lineRule="exact"/>
        <w:ind w:firstLine="280" w:firstLineChars="100"/>
        <w:rPr>
          <w:sz w:val="28"/>
          <w:szCs w:val="28"/>
        </w:rPr>
      </w:pPr>
      <w:r>
        <w:rPr>
          <w:rFonts w:hint="eastAsia"/>
          <w:sz w:val="28"/>
          <w:szCs w:val="28"/>
        </w:rPr>
        <w:t>2）经评标委员会评审后有效的投标人少于3个的；</w:t>
      </w:r>
    </w:p>
    <w:p>
      <w:pPr>
        <w:spacing w:line="5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3）评标委员会推荐的中标候选人均未能与招标人签订合同的。</w:t>
      </w:r>
    </w:p>
    <w:p>
      <w:pPr>
        <w:rPr>
          <w:rFonts w:asciiTheme="minorEastAsia" w:hAnsiTheme="minorEastAsia" w:eastAsiaTheme="minorEastAsia"/>
          <w:b/>
          <w:sz w:val="28"/>
          <w:szCs w:val="28"/>
        </w:rPr>
      </w:pPr>
    </w:p>
    <w:p>
      <w:pPr>
        <w:widowControl/>
        <w:spacing w:line="360" w:lineRule="auto"/>
        <w:ind w:firstLine="280" w:firstLineChars="100"/>
        <w:jc w:val="left"/>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(2)投标</w:t>
      </w:r>
      <w:r>
        <w:rPr>
          <w:rFonts w:hint="eastAsia" w:cs="宋体" w:asciiTheme="minorEastAsia" w:hAnsiTheme="minorEastAsia" w:eastAsiaTheme="minorEastAsia"/>
          <w:kern w:val="0"/>
          <w:sz w:val="28"/>
          <w:szCs w:val="28"/>
        </w:rPr>
        <w:t>报价最低的推荐为第一中标候选人。</w:t>
      </w:r>
    </w:p>
    <w:p>
      <w:pPr>
        <w:widowControl/>
        <w:spacing w:line="375" w:lineRule="atLeast"/>
        <w:ind w:firstLine="826" w:firstLineChars="295"/>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招标人从评标委员会推荐的中标候选人中确定中标人。</w:t>
      </w:r>
    </w:p>
    <w:p>
      <w:pPr>
        <w:widowControl/>
        <w:spacing w:line="375" w:lineRule="atLeast"/>
        <w:ind w:firstLine="826" w:firstLineChars="295"/>
        <w:rPr>
          <w:rFonts w:cs="宋体" w:asciiTheme="minorEastAsia" w:hAnsiTheme="minorEastAsia" w:eastAsiaTheme="minorEastAsia"/>
          <w:kern w:val="0"/>
          <w:sz w:val="28"/>
          <w:szCs w:val="28"/>
        </w:rPr>
      </w:pPr>
    </w:p>
    <w:p>
      <w:pPr>
        <w:widowControl/>
        <w:spacing w:line="375" w:lineRule="atLeast"/>
        <w:ind w:firstLine="708" w:firstLineChars="295"/>
        <w:rPr>
          <w:rFonts w:ascii="宋体" w:hAnsi="宋体" w:cs="宋体"/>
          <w:kern w:val="0"/>
          <w:sz w:val="24"/>
          <w:szCs w:val="20"/>
        </w:rPr>
      </w:pPr>
    </w:p>
    <w:p>
      <w:pPr>
        <w:rPr>
          <w:b/>
          <w:sz w:val="36"/>
          <w:szCs w:val="36"/>
        </w:rPr>
        <w:sectPr>
          <w:headerReference r:id="rId9" w:type="default"/>
          <w:footerReference r:id="rId10" w:type="default"/>
          <w:pgSz w:w="11906" w:h="16838"/>
          <w:pgMar w:top="1440" w:right="1247" w:bottom="1440" w:left="1247" w:header="851" w:footer="992" w:gutter="567"/>
          <w:cols w:space="720" w:num="1"/>
          <w:docGrid w:linePitch="312" w:charSpace="0"/>
        </w:sectPr>
      </w:pPr>
    </w:p>
    <w:p>
      <w:pPr>
        <w:jc w:val="center"/>
        <w:rPr>
          <w:sz w:val="44"/>
          <w:szCs w:val="44"/>
        </w:rPr>
      </w:pPr>
      <w:r>
        <w:rPr>
          <w:rFonts w:hint="eastAsia"/>
          <w:b/>
          <w:sz w:val="44"/>
          <w:szCs w:val="44"/>
        </w:rPr>
        <w:t>符合性审查表</w:t>
      </w:r>
    </w:p>
    <w:p>
      <w:pPr>
        <w:spacing w:line="360" w:lineRule="auto"/>
        <w:jc w:val="center"/>
        <w:rPr>
          <w:rFonts w:hint="default" w:cs="宋体" w:asciiTheme="minorEastAsia" w:hAnsiTheme="minorEastAsia" w:eastAsiaTheme="minorEastAsia"/>
          <w:b/>
          <w:kern w:val="0"/>
          <w:sz w:val="28"/>
          <w:szCs w:val="28"/>
          <w:lang w:val="en-US" w:eastAsia="zh-CN"/>
        </w:rPr>
      </w:pPr>
      <w:r>
        <w:rPr>
          <w:rFonts w:hint="eastAsia"/>
          <w:sz w:val="28"/>
          <w:szCs w:val="28"/>
        </w:rPr>
        <w:t>工程名称：</w:t>
      </w:r>
      <w:r>
        <w:rPr>
          <w:rFonts w:hint="eastAsia" w:cs="宋体" w:asciiTheme="minorEastAsia" w:hAnsiTheme="minorEastAsia" w:eastAsiaTheme="minorEastAsia"/>
          <w:b/>
          <w:kern w:val="0"/>
          <w:sz w:val="28"/>
          <w:szCs w:val="28"/>
          <w:lang w:val="en-US" w:eastAsia="zh-CN"/>
        </w:rPr>
        <w:t>广州</w:t>
      </w:r>
      <w:r>
        <w:rPr>
          <w:rFonts w:hint="eastAsia" w:cs="宋体" w:asciiTheme="minorEastAsia" w:hAnsiTheme="minorEastAsia" w:eastAsiaTheme="minorEastAsia"/>
          <w:b/>
          <w:kern w:val="0"/>
          <w:sz w:val="28"/>
          <w:szCs w:val="28"/>
        </w:rPr>
        <w:t>南沙</w:t>
      </w:r>
      <w:r>
        <w:rPr>
          <w:rFonts w:hint="eastAsia" w:cs="宋体" w:asciiTheme="minorEastAsia" w:hAnsiTheme="minorEastAsia" w:eastAsiaTheme="minorEastAsia"/>
          <w:b/>
          <w:kern w:val="0"/>
          <w:sz w:val="28"/>
          <w:szCs w:val="28"/>
          <w:lang w:val="en-US" w:eastAsia="zh-CN"/>
        </w:rPr>
        <w:t>湿地景区客服中心维修维护</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工程</w:t>
      </w:r>
      <w:r>
        <w:rPr>
          <w:rFonts w:hint="eastAsia" w:asciiTheme="minorEastAsia" w:hAnsiTheme="minorEastAsia" w:eastAsiaTheme="minorEastAsia"/>
          <w:b/>
          <w:sz w:val="28"/>
          <w:szCs w:val="28"/>
          <w:lang w:val="en-US" w:eastAsia="zh-CN"/>
        </w:rPr>
        <w:t>施工</w:t>
      </w:r>
    </w:p>
    <w:p>
      <w:pPr>
        <w:rPr>
          <w:rFonts w:hint="eastAsia" w:ascii="宋体" w:hAnsi="宋体" w:eastAsiaTheme="minorEastAsia"/>
          <w:sz w:val="28"/>
          <w:szCs w:val="28"/>
          <w:lang w:eastAsia="zh-CN"/>
        </w:rPr>
      </w:pPr>
    </w:p>
    <w:p>
      <w:pPr>
        <w:rPr>
          <w:szCs w:val="21"/>
        </w:rPr>
      </w:pPr>
    </w:p>
    <w:tbl>
      <w:tblPr>
        <w:tblStyle w:val="46"/>
        <w:tblpPr w:leftFromText="180" w:rightFromText="180" w:vertAnchor="text" w:horzAnchor="page" w:tblpXSpec="center" w:tblpY="2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092"/>
        <w:gridCol w:w="1177"/>
        <w:gridCol w:w="1248"/>
        <w:gridCol w:w="1248"/>
        <w:gridCol w:w="13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序号</w:t>
            </w:r>
          </w:p>
        </w:tc>
        <w:tc>
          <w:tcPr>
            <w:tcW w:w="309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2100" w:firstLineChars="1000"/>
            </w:pPr>
            <w:r>
              <w:rPr>
                <w:rFonts w:hint="eastAsia"/>
              </w:rPr>
              <w:t>单位</w:t>
            </w:r>
          </w:p>
          <w:p>
            <w:pPr>
              <w:rPr>
                <w:rFonts w:ascii="宋体" w:hAnsi="宋体" w:cs="宋体"/>
                <w:sz w:val="24"/>
                <w:szCs w:val="24"/>
              </w:rPr>
            </w:pPr>
            <w:r>
              <w:rPr>
                <w:rFonts w:hint="eastAsia"/>
              </w:rPr>
              <w:t>评审项目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352" w:type="dxa"/>
            <w:tcBorders>
              <w:top w:val="single" w:color="auto" w:sz="4" w:space="0"/>
              <w:left w:val="single" w:color="auto" w:sz="4" w:space="0"/>
              <w:bottom w:val="single" w:color="auto" w:sz="4" w:space="0"/>
              <w:right w:val="single" w:color="auto" w:sz="4" w:space="0"/>
            </w:tcBorders>
          </w:tcPr>
          <w:p>
            <w:pPr>
              <w:jc w:val="cente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投标文件密封性完好</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按照招标文件第二条及第六条规定要求编制及加盖公章和签署</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lang w:eastAsia="zh-CN"/>
              </w:rPr>
              <w:t>提交</w:t>
            </w:r>
            <w:r>
              <w:rPr>
                <w:rFonts w:hint="eastAsia"/>
                <w:sz w:val="22"/>
              </w:rPr>
              <w:t>营业执照复印件（加盖公司公章）、法定代表人证明书和委托授权书原件</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符合招标要求的相关资质复印件（加盖公司公章）</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委派的项目负责人须具备</w:t>
            </w:r>
            <w:r>
              <w:rPr>
                <w:rFonts w:hint="eastAsia"/>
                <w:sz w:val="22"/>
                <w:highlight w:val="none"/>
                <w:lang w:val="en-US" w:eastAsia="zh-CN"/>
              </w:rPr>
              <w:t>建筑</w:t>
            </w:r>
            <w:r>
              <w:rPr>
                <w:rFonts w:hint="eastAsia"/>
                <w:sz w:val="22"/>
                <w:highlight w:val="none"/>
              </w:rPr>
              <w:t>工程专业</w:t>
            </w:r>
            <w:r>
              <w:rPr>
                <w:rFonts w:hint="eastAsia"/>
                <w:sz w:val="22"/>
              </w:rPr>
              <w:t>二级注册建造师资</w:t>
            </w:r>
            <w:r>
              <w:rPr>
                <w:rFonts w:hint="eastAsia"/>
              </w:rPr>
              <w:t>格</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sz w:val="22"/>
              </w:rPr>
              <w:t>投标报价不超过招标控制价</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7</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rPr>
            </w:pPr>
            <w:r>
              <w:rPr>
                <w:rFonts w:hint="eastAsia" w:ascii="宋体" w:hAnsi="宋体"/>
                <w:color w:val="000000" w:themeColor="text1"/>
                <w:sz w:val="22"/>
              </w:rPr>
              <w:t>实质性响应招标文件</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　</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评审结论</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bl>
    <w:p>
      <w:pPr>
        <w:rPr>
          <w:sz w:val="28"/>
          <w:szCs w:val="28"/>
        </w:rPr>
      </w:pPr>
    </w:p>
    <w:p>
      <w:pPr>
        <w:rPr>
          <w:sz w:val="28"/>
          <w:szCs w:val="28"/>
        </w:rPr>
      </w:pPr>
    </w:p>
    <w:p>
      <w:pPr>
        <w:rPr>
          <w:sz w:val="24"/>
          <w:szCs w:val="24"/>
        </w:rPr>
      </w:pPr>
    </w:p>
    <w:p>
      <w:pPr>
        <w:rPr>
          <w:sz w:val="24"/>
          <w:szCs w:val="24"/>
        </w:rPr>
      </w:pPr>
      <w:r>
        <w:rPr>
          <w:rFonts w:hint="eastAsia"/>
          <w:sz w:val="24"/>
          <w:szCs w:val="24"/>
        </w:rPr>
        <w:t>注：</w:t>
      </w:r>
      <w:r>
        <w:rPr>
          <w:sz w:val="24"/>
          <w:szCs w:val="24"/>
        </w:rPr>
        <w:t>1.</w:t>
      </w:r>
      <w:r>
        <w:rPr>
          <w:rFonts w:hint="eastAsia"/>
          <w:sz w:val="24"/>
          <w:szCs w:val="24"/>
        </w:rPr>
        <w:t xml:space="preserve"> 每一项目符合的打“○”，不符合的打“×”；出现一个“×”的结论为不通过。</w:t>
      </w:r>
    </w:p>
    <w:p>
      <w:pPr>
        <w:ind w:firstLine="405"/>
        <w:rPr>
          <w:sz w:val="24"/>
          <w:szCs w:val="24"/>
        </w:rPr>
      </w:pPr>
      <w:r>
        <w:rPr>
          <w:rFonts w:hint="eastAsia"/>
          <w:sz w:val="24"/>
          <w:szCs w:val="24"/>
        </w:rPr>
        <w:t>2</w:t>
      </w:r>
      <w:r>
        <w:rPr>
          <w:sz w:val="24"/>
          <w:szCs w:val="24"/>
        </w:rPr>
        <w:t>.</w:t>
      </w:r>
      <w:r>
        <w:rPr>
          <w:rFonts w:hint="eastAsia"/>
          <w:sz w:val="24"/>
          <w:szCs w:val="24"/>
        </w:rPr>
        <w:t xml:space="preserve"> 表中全部条件满足为通过。</w:t>
      </w:r>
    </w:p>
    <w:p>
      <w:pPr>
        <w:ind w:firstLine="405"/>
        <w:rPr>
          <w:sz w:val="24"/>
          <w:szCs w:val="24"/>
        </w:rPr>
      </w:pPr>
    </w:p>
    <w:p>
      <w:pPr>
        <w:rPr>
          <w:sz w:val="24"/>
          <w:szCs w:val="24"/>
        </w:rPr>
      </w:pPr>
      <w:r>
        <w:rPr>
          <w:rFonts w:hint="eastAsia"/>
          <w:sz w:val="24"/>
          <w:szCs w:val="24"/>
        </w:rPr>
        <w:t>评委签名：</w:t>
      </w:r>
    </w:p>
    <w:p>
      <w:pPr>
        <w:rPr>
          <w:rFonts w:hint="eastAsia"/>
          <w:sz w:val="24"/>
          <w:szCs w:val="24"/>
        </w:rPr>
      </w:pPr>
    </w:p>
    <w:p>
      <w:pPr>
        <w:rPr>
          <w:rFonts w:hint="default"/>
          <w:sz w:val="24"/>
          <w:szCs w:val="24"/>
          <w:lang w:val="en-US" w:eastAsia="zh-CN"/>
        </w:rPr>
      </w:pPr>
      <w:r>
        <w:rPr>
          <w:rFonts w:hint="eastAsia"/>
          <w:sz w:val="24"/>
          <w:szCs w:val="24"/>
          <w:lang w:eastAsia="zh-CN"/>
        </w:rPr>
        <w:t>日期：</w:t>
      </w:r>
      <w:r>
        <w:rPr>
          <w:rFonts w:hint="eastAsia"/>
          <w:sz w:val="24"/>
          <w:szCs w:val="24"/>
          <w:lang w:val="en-US" w:eastAsia="zh-CN"/>
        </w:rPr>
        <w:t>202 年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beforeLines="50" w:afterLines="50"/>
        <w:rPr>
          <w:b/>
          <w:sz w:val="30"/>
          <w:szCs w:val="30"/>
        </w:rPr>
      </w:pPr>
      <w:r>
        <w:rPr>
          <w:rFonts w:hint="eastAsia"/>
          <w:b/>
          <w:sz w:val="30"/>
          <w:szCs w:val="30"/>
        </w:rPr>
        <w:t>八、合同（见附件）</w:t>
      </w:r>
    </w:p>
    <w:p>
      <w:pPr>
        <w:rPr>
          <w:sz w:val="28"/>
          <w:szCs w:val="28"/>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r>
        <w:rPr>
          <w:rFonts w:hint="eastAsia"/>
          <w:b/>
          <w:sz w:val="30"/>
          <w:szCs w:val="30"/>
        </w:rPr>
        <w:t>九、投标文件格式</w:t>
      </w:r>
    </w:p>
    <w:p>
      <w:pPr>
        <w:spacing w:line="360" w:lineRule="auto"/>
        <w:jc w:val="center"/>
        <w:rPr>
          <w:b/>
          <w:sz w:val="30"/>
          <w:szCs w:val="30"/>
        </w:rPr>
      </w:pPr>
      <w:r>
        <w:rPr>
          <w:rFonts w:hint="eastAsia"/>
          <w:b/>
          <w:sz w:val="30"/>
          <w:szCs w:val="30"/>
        </w:rPr>
        <w:t>法定代表人证明书</w:t>
      </w:r>
    </w:p>
    <w:p>
      <w:pPr>
        <w:spacing w:line="440" w:lineRule="exact"/>
        <w:ind w:firstLine="6600" w:firstLineChars="2200"/>
        <w:rPr>
          <w:rFonts w:ascii="宋体" w:hAnsi="宋体"/>
          <w:sz w:val="30"/>
          <w:szCs w:val="30"/>
        </w:rPr>
      </w:pPr>
      <w:r>
        <w:rPr>
          <w:rFonts w:hint="eastAsia" w:ascii="宋体" w:hAnsi="宋体"/>
          <w:sz w:val="30"/>
          <w:szCs w:val="30"/>
        </w:rPr>
        <w:t>（　 ）第　号</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440" w:lineRule="exact"/>
              <w:rPr>
                <w:rFonts w:ascii="宋体" w:hAnsi="宋体"/>
                <w:sz w:val="30"/>
                <w:szCs w:val="30"/>
              </w:rPr>
            </w:pPr>
            <w:r>
              <w:rPr>
                <w:rFonts w:hint="eastAsia" w:ascii="宋体" w:hAnsi="宋体"/>
                <w:sz w:val="30"/>
                <w:szCs w:val="30"/>
              </w:rPr>
              <w:t>　　</w:t>
            </w:r>
            <w:r>
              <w:rPr>
                <w:rFonts w:hint="eastAsia" w:ascii="宋体" w:hAnsi="宋体"/>
                <w:sz w:val="30"/>
                <w:szCs w:val="30"/>
                <w:u w:val="single"/>
              </w:rPr>
              <w:t>　　　　　　</w:t>
            </w:r>
            <w:r>
              <w:rPr>
                <w:rFonts w:hint="eastAsia" w:ascii="宋体" w:hAnsi="宋体"/>
                <w:sz w:val="30"/>
                <w:szCs w:val="30"/>
              </w:rPr>
              <w:t>现任我单位</w:t>
            </w:r>
            <w:r>
              <w:rPr>
                <w:rFonts w:hint="eastAsia" w:ascii="宋体" w:hAnsi="宋体"/>
                <w:sz w:val="30"/>
                <w:szCs w:val="30"/>
                <w:u w:val="single"/>
              </w:rPr>
              <w:t>　　　　　</w:t>
            </w:r>
            <w:r>
              <w:rPr>
                <w:rFonts w:hint="eastAsia" w:ascii="宋体" w:hAnsi="宋体"/>
                <w:sz w:val="30"/>
                <w:szCs w:val="30"/>
              </w:rPr>
              <w:t>职务，为法定代表人（负责人），</w:t>
            </w:r>
          </w:p>
          <w:p>
            <w:pPr>
              <w:spacing w:line="440" w:lineRule="exact"/>
              <w:rPr>
                <w:rFonts w:ascii="宋体" w:hAnsi="宋体"/>
                <w:sz w:val="30"/>
                <w:szCs w:val="30"/>
              </w:rPr>
            </w:pPr>
            <w:r>
              <w:rPr>
                <w:rFonts w:hint="eastAsia" w:ascii="宋体" w:hAnsi="宋体"/>
                <w:sz w:val="30"/>
                <w:szCs w:val="30"/>
              </w:rPr>
              <w:t>特此证明。</w:t>
            </w:r>
          </w:p>
          <w:p>
            <w:pPr>
              <w:spacing w:line="440" w:lineRule="exact"/>
              <w:rPr>
                <w:rFonts w:ascii="宋体" w:hAnsi="宋体"/>
                <w:sz w:val="30"/>
                <w:szCs w:val="30"/>
                <w:u w:val="single"/>
              </w:rPr>
            </w:pPr>
            <w:r>
              <w:rPr>
                <w:rFonts w:hint="eastAsia" w:ascii="宋体" w:hAnsi="宋体"/>
                <w:sz w:val="30"/>
                <w:szCs w:val="30"/>
              </w:rPr>
              <w:t>有效期限：</w:t>
            </w:r>
            <w:r>
              <w:rPr>
                <w:rFonts w:hint="eastAsia" w:ascii="宋体" w:hAnsi="宋体"/>
                <w:sz w:val="30"/>
                <w:szCs w:val="30"/>
                <w:u w:val="single"/>
              </w:rPr>
              <w:t xml:space="preserve">                                </w:t>
            </w:r>
            <w:r>
              <w:rPr>
                <w:rFonts w:hint="eastAsia" w:ascii="宋体" w:hAnsi="宋体"/>
                <w:sz w:val="30"/>
                <w:szCs w:val="30"/>
              </w:rPr>
              <w:t xml:space="preserve">  </w:t>
            </w:r>
          </w:p>
          <w:p>
            <w:pPr>
              <w:spacing w:line="440" w:lineRule="exact"/>
              <w:rPr>
                <w:rFonts w:ascii="宋体" w:hAnsi="宋体"/>
                <w:sz w:val="30"/>
                <w:szCs w:val="30"/>
                <w:u w:val="single"/>
              </w:rPr>
            </w:pPr>
            <w:r>
              <w:rPr>
                <w:rFonts w:hint="eastAsia" w:ascii="宋体" w:hAnsi="宋体"/>
                <w:sz w:val="30"/>
                <w:szCs w:val="30"/>
              </w:rPr>
              <w:t>附：法定代表人（负责人）性别：</w:t>
            </w:r>
            <w:r>
              <w:rPr>
                <w:rFonts w:hint="eastAsia" w:ascii="宋体" w:hAnsi="宋体"/>
                <w:sz w:val="30"/>
                <w:szCs w:val="30"/>
                <w:u w:val="single"/>
              </w:rPr>
              <w:t>　　</w:t>
            </w:r>
            <w:r>
              <w:rPr>
                <w:rFonts w:hint="eastAsia" w:ascii="宋体" w:hAnsi="宋体"/>
                <w:sz w:val="30"/>
                <w:szCs w:val="30"/>
              </w:rPr>
              <w:t>年龄：</w:t>
            </w:r>
            <w:r>
              <w:rPr>
                <w:rFonts w:hint="eastAsia" w:ascii="宋体" w:hAnsi="宋体"/>
                <w:sz w:val="30"/>
                <w:szCs w:val="30"/>
                <w:u w:val="single"/>
              </w:rPr>
              <w:t>　　</w:t>
            </w:r>
            <w:r>
              <w:rPr>
                <w:rFonts w:hint="eastAsia" w:ascii="宋体" w:hAnsi="宋体"/>
                <w:sz w:val="30"/>
                <w:szCs w:val="30"/>
              </w:rPr>
              <w:t>身份证号码：</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注册号码：</w:t>
            </w:r>
            <w:r>
              <w:rPr>
                <w:rFonts w:hint="eastAsia" w:ascii="宋体" w:hAnsi="宋体"/>
                <w:sz w:val="30"/>
                <w:szCs w:val="30"/>
                <w:u w:val="single"/>
              </w:rPr>
              <w:t>　　　　　　　　　　</w:t>
            </w:r>
            <w:r>
              <w:rPr>
                <w:rFonts w:hint="eastAsia" w:ascii="宋体" w:hAnsi="宋体"/>
                <w:sz w:val="30"/>
                <w:szCs w:val="30"/>
              </w:rPr>
              <w:t>企业类型：</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经营范围：</w:t>
            </w:r>
            <w:r>
              <w:rPr>
                <w:rFonts w:hint="eastAsia" w:ascii="宋体" w:hAnsi="宋体"/>
                <w:sz w:val="30"/>
                <w:szCs w:val="30"/>
                <w:u w:val="single"/>
              </w:rPr>
              <w:t xml:space="preserve">                          </w:t>
            </w:r>
          </w:p>
          <w:p>
            <w:pPr>
              <w:spacing w:line="440" w:lineRule="exact"/>
              <w:rPr>
                <w:rFonts w:ascii="宋体" w:hAnsi="宋体"/>
                <w:sz w:val="30"/>
                <w:szCs w:val="30"/>
              </w:rPr>
            </w:pPr>
            <w:r>
              <w:rPr>
                <w:rFonts w:hint="eastAsia" w:ascii="宋体" w:hAnsi="宋体"/>
                <w:sz w:val="30"/>
                <w:szCs w:val="30"/>
              </w:rPr>
              <w:t>单位：</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w:t>
            </w:r>
            <w:r>
              <w:rPr>
                <w:rFonts w:hint="eastAsia" w:ascii="宋体" w:hAnsi="宋体"/>
                <w:sz w:val="30"/>
                <w:szCs w:val="30"/>
              </w:rPr>
              <w:t>（盖章）</w:t>
            </w:r>
          </w:p>
          <w:p>
            <w:pPr>
              <w:spacing w:line="440" w:lineRule="exact"/>
              <w:rPr>
                <w:rFonts w:ascii="宋体" w:hAnsi="宋体"/>
                <w:sz w:val="30"/>
                <w:szCs w:val="30"/>
              </w:rPr>
            </w:pPr>
            <w:r>
              <w:rPr>
                <w:rFonts w:hint="eastAsia" w:ascii="宋体" w:hAnsi="宋体"/>
                <w:sz w:val="30"/>
                <w:szCs w:val="30"/>
              </w:rPr>
              <w:t>　　　　　    年 　月　日</w:t>
            </w:r>
          </w:p>
          <w:p>
            <w:pPr>
              <w:spacing w:line="440" w:lineRule="exact"/>
              <w:rPr>
                <w:rFonts w:ascii="宋体" w:hAnsi="宋体"/>
                <w:sz w:val="30"/>
                <w:szCs w:val="30"/>
              </w:rPr>
            </w:pPr>
          </w:p>
        </w:tc>
      </w:tr>
    </w:tbl>
    <w:p>
      <w:pPr>
        <w:spacing w:line="360" w:lineRule="auto"/>
        <w:jc w:val="center"/>
        <w:rPr>
          <w:sz w:val="30"/>
          <w:szCs w:val="21"/>
        </w:rPr>
      </w:pPr>
    </w:p>
    <w:p>
      <w:pPr>
        <w:spacing w:line="360" w:lineRule="auto"/>
        <w:ind w:right="-96"/>
        <w:rPr>
          <w:sz w:val="30"/>
          <w:szCs w:val="28"/>
        </w:rPr>
      </w:pPr>
      <w:r>
        <w:rPr>
          <w:sz w:val="30"/>
          <w:szCs w:val="21"/>
        </w:rPr>
        <w:t>……………………………………………………………………………</w:t>
      </w:r>
    </w:p>
    <w:p>
      <w:pPr>
        <w:spacing w:line="400" w:lineRule="exact"/>
        <w:jc w:val="center"/>
        <w:rPr>
          <w:b/>
          <w:sz w:val="30"/>
          <w:szCs w:val="30"/>
        </w:rPr>
      </w:pPr>
      <w:r>
        <w:rPr>
          <w:rFonts w:hint="eastAsia"/>
          <w:b/>
          <w:sz w:val="30"/>
          <w:szCs w:val="30"/>
        </w:rPr>
        <w:t>授权委托证明书</w:t>
      </w:r>
    </w:p>
    <w:p>
      <w:pPr>
        <w:spacing w:line="440" w:lineRule="exact"/>
        <w:jc w:val="right"/>
      </w:pPr>
      <w:r>
        <w:pict>
          <v:shape id="文本框 15" o:spid="_x0000_s1029" o:spt="202" type="#_x0000_t202" style="position:absolute;left:0pt;margin-left:1.5pt;margin-top:42.45pt;height:241.8pt;width:456.75pt;z-index:251663360;mso-width-relative:page;mso-height-relative:page;" coordsize="21600,21600" o:gfxdata="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ZsNo1wAAAAcBAAAPAAAAAAAAAAEAIAAAACIAAABkcnMvZG93bnJldi54bWxQSwECFAAU&#10;AAAACACHTuJAwqT0zfIBAADqAwAADgAAAAAAAAABACAAAAAmAQAAZHJzL2Uyb0RvYy54bWxQSwUG&#10;AAAAAAYABgBZAQAAigUAAAAA&#10;">
            <v:path/>
            <v:fill focussize="0,0"/>
            <v:stroke joinstyle="miter"/>
            <v:imagedata o:title=""/>
            <o:lock v:ext="edit"/>
            <v:textbo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v:textbox>
          </v:shape>
        </w:pict>
      </w:r>
      <w:r>
        <w:rPr>
          <w:rFonts w:hint="eastAsia" w:ascii="宋体" w:hAnsi="宋体"/>
          <w:sz w:val="30"/>
          <w:szCs w:val="30"/>
        </w:rPr>
        <w:t>（　 ）第　号</w:t>
      </w:r>
      <w:r>
        <w:pict>
          <v:group id="组合 10" o:spid="_x0000_s1027" o:spt="203" style="height:257.4pt;width:456.75pt;" coordsize="0,0">
            <o:lock v:ext="edit" aspectratio="t"/>
            <v:rect id="图片 11" o:spid="_x0000_s1028" o:spt="1" style="position:absolute;left:0;top:0;height:5148;width:9135;"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path/>
              <v:fill on="f" focussize="0,0"/>
              <v:stroke on="f"/>
              <v:imagedata o:title=""/>
              <o:lock v:ext="edit" text="t" aspectratio="t"/>
            </v:rect>
            <w10:wrap type="none"/>
            <w10:anchorlock/>
          </v:group>
        </w:pict>
      </w:r>
      <w:r>
        <w:rPr>
          <w:rFonts w:hint="eastAsia"/>
          <w:b/>
          <w:bCs/>
          <w:sz w:val="24"/>
        </w:rPr>
        <w:t>注：按提供的格式填写。</w:t>
      </w:r>
    </w:p>
    <w:p>
      <w:pPr>
        <w:pStyle w:val="24"/>
        <w:spacing w:line="440" w:lineRule="atLeast"/>
        <w:rPr>
          <w:rFonts w:ascii="楷体_GB2312" w:eastAsia="楷体_GB2312"/>
          <w:sz w:val="28"/>
        </w:rPr>
      </w:pPr>
    </w:p>
    <w:p>
      <w:pPr>
        <w:spacing w:line="430" w:lineRule="exact"/>
        <w:jc w:val="center"/>
        <w:rPr>
          <w:rFonts w:ascii="宋体" w:hAnsi="宋体"/>
          <w:b/>
          <w:sz w:val="36"/>
          <w:szCs w:val="36"/>
        </w:rPr>
      </w:pPr>
    </w:p>
    <w:p>
      <w:pPr>
        <w:spacing w:line="430" w:lineRule="exact"/>
        <w:jc w:val="center"/>
        <w:rPr>
          <w:rFonts w:ascii="宋体" w:hAnsi="宋体"/>
          <w:b/>
          <w:sz w:val="36"/>
          <w:szCs w:val="36"/>
        </w:rPr>
        <w:sectPr>
          <w:footerReference r:id="rId11" w:type="default"/>
          <w:pgSz w:w="11906" w:h="16838"/>
          <w:pgMar w:top="1304" w:right="1247" w:bottom="1304" w:left="1247" w:header="851" w:footer="992" w:gutter="567"/>
          <w:cols w:space="720" w:num="1"/>
          <w:docGrid w:linePitch="312" w:charSpace="0"/>
        </w:sectPr>
      </w:pPr>
    </w:p>
    <w:p>
      <w:pPr>
        <w:autoSpaceDE w:val="0"/>
        <w:autoSpaceDN w:val="0"/>
        <w:adjustRightInd w:val="0"/>
        <w:ind w:left="-540" w:leftChars="-257" w:firstLine="929" w:firstLineChars="257"/>
        <w:jc w:val="center"/>
        <w:rPr>
          <w:rFonts w:ascii="宋体"/>
          <w:b/>
          <w:bCs/>
          <w:color w:val="000000"/>
          <w:sz w:val="36"/>
          <w:szCs w:val="36"/>
        </w:rPr>
      </w:pPr>
      <w:r>
        <w:rPr>
          <w:rFonts w:hint="eastAsia" w:ascii="宋体" w:hAnsi="宋体" w:cs="宋体"/>
          <w:b/>
          <w:bCs/>
          <w:color w:val="000000"/>
          <w:sz w:val="36"/>
          <w:szCs w:val="36"/>
          <w:lang w:val="zh-CN"/>
        </w:rPr>
        <w:t>项目报价汇总表</w:t>
      </w:r>
      <w:r>
        <w:rPr>
          <w:rFonts w:hint="eastAsia" w:ascii="宋体" w:hAnsi="宋体" w:cs="宋体"/>
          <w:b/>
          <w:color w:val="000000"/>
          <w:sz w:val="36"/>
          <w:szCs w:val="36"/>
          <w:lang w:val="zh-CN"/>
        </w:rPr>
        <w:t>（经济标）</w:t>
      </w:r>
    </w:p>
    <w:tbl>
      <w:tblPr>
        <w:tblStyle w:val="4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204"/>
        <w:gridCol w:w="10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工</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程</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名</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称</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kern w:val="0"/>
                <w:sz w:val="24"/>
                <w:szCs w:val="24"/>
                <w:lang w:val="en-US" w:eastAsia="zh-CN"/>
              </w:rPr>
            </w:pPr>
          </w:p>
          <w:p>
            <w:pPr>
              <w:spacing w:line="360" w:lineRule="auto"/>
              <w:jc w:val="center"/>
              <w:rPr>
                <w:rFonts w:hint="default" w:cs="宋体" w:asciiTheme="minorEastAsia" w:hAnsiTheme="minorEastAsia" w:eastAsiaTheme="minorEastAsia"/>
                <w:b/>
                <w:kern w:val="0"/>
                <w:sz w:val="24"/>
                <w:szCs w:val="24"/>
                <w:lang w:val="en-US" w:eastAsia="zh-CN"/>
              </w:rPr>
            </w:pPr>
            <w:r>
              <w:rPr>
                <w:rFonts w:hint="eastAsia" w:cs="宋体" w:asciiTheme="minorEastAsia" w:hAnsiTheme="minorEastAsia" w:eastAsiaTheme="minorEastAsia"/>
                <w:b/>
                <w:kern w:val="0"/>
                <w:sz w:val="24"/>
                <w:szCs w:val="24"/>
                <w:lang w:val="en-US" w:eastAsia="zh-CN"/>
              </w:rPr>
              <w:t>广州</w:t>
            </w:r>
            <w:r>
              <w:rPr>
                <w:rFonts w:hint="eastAsia" w:cs="宋体" w:asciiTheme="minorEastAsia" w:hAnsiTheme="minorEastAsia" w:eastAsiaTheme="minorEastAsia"/>
                <w:b/>
                <w:kern w:val="0"/>
                <w:sz w:val="24"/>
                <w:szCs w:val="24"/>
              </w:rPr>
              <w:t>南沙</w:t>
            </w:r>
            <w:r>
              <w:rPr>
                <w:rFonts w:hint="eastAsia" w:cs="宋体" w:asciiTheme="minorEastAsia" w:hAnsiTheme="minorEastAsia" w:eastAsiaTheme="minorEastAsia"/>
                <w:b/>
                <w:kern w:val="0"/>
                <w:sz w:val="24"/>
                <w:szCs w:val="24"/>
                <w:lang w:val="en-US" w:eastAsia="zh-CN"/>
              </w:rPr>
              <w:t>湿地景区客服中心维修维护</w:t>
            </w:r>
          </w:p>
          <w:p>
            <w:pPr>
              <w:spacing w:line="360" w:lineRule="auto"/>
              <w:jc w:val="center"/>
              <w:rPr>
                <w:rFonts w:hint="eastAsia" w:ascii="宋体" w:cs="宋体" w:eastAsiaTheme="minorEastAsia"/>
                <w:b/>
                <w:bCs/>
                <w:color w:val="000000"/>
                <w:sz w:val="24"/>
                <w:szCs w:val="24"/>
                <w:lang w:val="zh-CN" w:eastAsia="zh-CN"/>
              </w:rPr>
            </w:pPr>
            <w:r>
              <w:rPr>
                <w:rFonts w:hint="eastAsia" w:asciiTheme="minorEastAsia" w:hAnsiTheme="minorEastAsia" w:eastAsiaTheme="minorEastAsia"/>
                <w:b/>
                <w:sz w:val="24"/>
                <w:szCs w:val="24"/>
              </w:rPr>
              <w:t>工程</w:t>
            </w:r>
            <w:r>
              <w:rPr>
                <w:rFonts w:hint="eastAsia" w:asciiTheme="minorEastAsia" w:hAnsiTheme="minorEastAsia" w:eastAsiaTheme="minorEastAsia"/>
                <w:b/>
                <w:sz w:val="24"/>
                <w:szCs w:val="24"/>
                <w:lang w:val="en-US"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34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投标报价（元）</w:t>
            </w: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4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000000"/>
                <w:sz w:val="24"/>
                <w:szCs w:val="24"/>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r>
              <w:rPr>
                <w:rFonts w:hint="eastAsia" w:ascii="宋体" w:hAnsi="宋体"/>
                <w:b/>
                <w:color w:val="000000"/>
                <w:sz w:val="24"/>
                <w:szCs w:val="24"/>
              </w:rPr>
              <w:t>小写：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r>
              <w:rPr>
                <w:rFonts w:hint="eastAsia" w:ascii="宋体" w:hAnsi="宋体" w:cs="宋体"/>
                <w:b/>
                <w:bCs/>
                <w:color w:val="000000"/>
                <w:sz w:val="24"/>
                <w:szCs w:val="24"/>
                <w:lang w:val="zh-CN"/>
              </w:rPr>
              <w:t>其中：</w:t>
            </w:r>
            <w:r>
              <w:rPr>
                <w:rFonts w:hint="eastAsia" w:ascii="宋体" w:hAnsi="宋体" w:cs="宋体"/>
                <w:b/>
                <w:color w:val="000000"/>
                <w:sz w:val="24"/>
                <w:szCs w:val="24"/>
                <w:lang w:val="zh-CN"/>
              </w:rPr>
              <w:t>安全文明施工费</w:t>
            </w:r>
            <w:r>
              <w:rPr>
                <w:rFonts w:hint="eastAsia" w:ascii="宋体" w:hAnsi="宋体" w:cs="宋体"/>
                <w:b/>
                <w:bCs/>
                <w:color w:val="000000"/>
                <w:sz w:val="24"/>
                <w:szCs w:val="24"/>
                <w:lang w:val="zh-CN"/>
              </w:rPr>
              <w:t>（元）</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000000"/>
                <w:sz w:val="24"/>
                <w:szCs w:val="24"/>
                <w:lang w:val="zh-CN"/>
              </w:rPr>
            </w:pPr>
            <w:r>
              <w:rPr>
                <w:rFonts w:hint="eastAsia" w:ascii="宋体" w:hAnsi="宋体" w:cs="宋体"/>
                <w:b/>
                <w:color w:val="000000"/>
                <w:sz w:val="24"/>
                <w:szCs w:val="24"/>
                <w:lang w:val="zh-CN"/>
              </w:rPr>
              <w:t>投标总工期</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4"/>
                <w:szCs w:val="24"/>
              </w:rPr>
            </w:pPr>
            <w:r>
              <w:rPr>
                <w:rFonts w:hint="eastAsia" w:ascii="宋体" w:hAnsi="宋体" w:cs="宋体"/>
                <w:b/>
                <w:color w:val="000000"/>
                <w:sz w:val="24"/>
                <w:szCs w:val="24"/>
                <w:lang w:val="zh-CN"/>
              </w:rPr>
              <w:t>工程质量标准</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保修期限</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委派的项目负责人</w:t>
            </w:r>
          </w:p>
        </w:tc>
        <w:tc>
          <w:tcPr>
            <w:tcW w:w="2208" w:type="dxa"/>
            <w:gridSpan w:val="2"/>
            <w:tcBorders>
              <w:top w:val="single" w:color="auto" w:sz="4" w:space="0"/>
              <w:left w:val="single" w:color="auto" w:sz="4" w:space="0"/>
              <w:right w:val="single" w:color="auto" w:sz="4" w:space="0"/>
            </w:tcBorders>
            <w:vAlign w:val="center"/>
          </w:tcPr>
          <w:p>
            <w:pPr>
              <w:jc w:val="left"/>
              <w:rPr>
                <w:rFonts w:hint="eastAsia" w:ascii="宋体" w:hAnsi="宋体" w:eastAsia="宋体"/>
                <w:b/>
                <w:color w:val="000000"/>
                <w:sz w:val="24"/>
                <w:szCs w:val="24"/>
                <w:lang w:eastAsia="zh-CN"/>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r>
              <w:rPr>
                <w:rFonts w:hint="eastAsia" w:ascii="宋体" w:hAnsi="宋体"/>
                <w:b/>
                <w:color w:val="000000"/>
                <w:sz w:val="24"/>
                <w:szCs w:val="24"/>
                <w:lang w:eastAsia="zh-CN"/>
              </w:rPr>
              <w:t>：</w:t>
            </w:r>
          </w:p>
          <w:p>
            <w:pPr>
              <w:jc w:val="left"/>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bCs/>
                <w:color w:val="000000"/>
                <w:sz w:val="24"/>
                <w:szCs w:val="24"/>
                <w:lang w:val="zh-CN"/>
              </w:rPr>
              <w:t>委派的安全员</w:t>
            </w:r>
          </w:p>
        </w:tc>
        <w:tc>
          <w:tcPr>
            <w:tcW w:w="2208" w:type="dxa"/>
            <w:gridSpan w:val="2"/>
            <w:tcBorders>
              <w:top w:val="single" w:color="auto" w:sz="4" w:space="0"/>
              <w:left w:val="single" w:color="auto" w:sz="4" w:space="0"/>
              <w:right w:val="single" w:color="auto" w:sz="4" w:space="0"/>
            </w:tcBorders>
            <w:vAlign w:val="center"/>
          </w:tcPr>
          <w:p>
            <w:pPr>
              <w:autoSpaceDE w:val="0"/>
              <w:autoSpaceDN w:val="0"/>
              <w:adjustRightInd w:val="0"/>
              <w:jc w:val="both"/>
              <w:rPr>
                <w:rFonts w:hint="eastAsia" w:ascii="宋体" w:hAnsi="宋体" w:cs="宋体"/>
                <w:b/>
                <w:bCs/>
                <w:color w:val="000000"/>
                <w:sz w:val="24"/>
                <w:szCs w:val="24"/>
                <w:lang w:val="zh-CN"/>
              </w:rPr>
            </w:pPr>
            <w:r>
              <w:rPr>
                <w:rFonts w:hint="eastAsia" w:ascii="宋体" w:hAnsi="宋体" w:cs="宋体"/>
                <w:b/>
                <w:bCs/>
                <w:color w:val="000000"/>
                <w:sz w:val="24"/>
                <w:szCs w:val="24"/>
                <w:lang w:val="zh-CN"/>
              </w:rPr>
              <w:t>姓</w:t>
            </w:r>
            <w:r>
              <w:rPr>
                <w:rFonts w:ascii="宋体" w:hAnsi="宋体" w:cs="宋体"/>
                <w:b/>
                <w:bCs/>
                <w:color w:val="000000"/>
                <w:sz w:val="24"/>
                <w:szCs w:val="24"/>
                <w:lang w:val="zh-CN"/>
              </w:rPr>
              <w:t xml:space="preserve">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lang w:val="zh-CN"/>
              </w:rPr>
              <w:t>名：</w:t>
            </w:r>
          </w:p>
          <w:p>
            <w:pPr>
              <w:autoSpaceDE w:val="0"/>
              <w:autoSpaceDN w:val="0"/>
              <w:adjustRightInd w:val="0"/>
              <w:jc w:val="both"/>
              <w:rPr>
                <w:rFonts w:hint="eastAsia" w:ascii="宋体" w:hAnsi="宋体" w:cs="宋体"/>
                <w:b/>
                <w:bCs/>
                <w:color w:val="000000"/>
                <w:sz w:val="24"/>
                <w:szCs w:val="24"/>
                <w:lang w:val="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bl>
    <w:p>
      <w:pPr>
        <w:tabs>
          <w:tab w:val="left" w:pos="720"/>
        </w:tabs>
        <w:snapToGrid w:val="0"/>
        <w:spacing w:line="360" w:lineRule="auto"/>
        <w:rPr>
          <w:color w:val="000000"/>
          <w:sz w:val="24"/>
          <w:szCs w:val="24"/>
        </w:rPr>
      </w:pPr>
    </w:p>
    <w:p>
      <w:pPr>
        <w:pStyle w:val="141"/>
        <w:ind w:firstLine="3596" w:firstLineChars="1450"/>
      </w:pPr>
      <w:r>
        <w:rPr>
          <w:rFonts w:hint="eastAsia"/>
        </w:rPr>
        <w:t>投标人：　　</w:t>
      </w:r>
      <w:r>
        <w:rPr>
          <w:rFonts w:hint="eastAsia"/>
          <w:lang w:val="en-US" w:eastAsia="zh-CN"/>
        </w:rPr>
        <w:t xml:space="preserve">      </w:t>
      </w:r>
      <w:r>
        <w:rPr>
          <w:rFonts w:hint="eastAsia"/>
        </w:rPr>
        <w:t>（盖章）</w:t>
      </w:r>
    </w:p>
    <w:p>
      <w:pPr>
        <w:pStyle w:val="141"/>
        <w:ind w:firstLine="3596" w:firstLineChars="1450"/>
      </w:pPr>
      <w:r>
        <w:rPr>
          <w:rFonts w:hint="eastAsia"/>
        </w:rPr>
        <w:t>法定代表人或授权代理人（签字或盖章）：</w:t>
      </w:r>
    </w:p>
    <w:p>
      <w:pPr>
        <w:pStyle w:val="141"/>
        <w:ind w:firstLine="3596" w:firstLineChars="1450"/>
      </w:pPr>
      <w:r>
        <w:rPr>
          <w:rFonts w:hint="eastAsia"/>
        </w:rPr>
        <w:t xml:space="preserve">日   期：    年    月    日 </w:t>
      </w:r>
    </w:p>
    <w:p>
      <w:pPr>
        <w:tabs>
          <w:tab w:val="left" w:pos="720"/>
        </w:tabs>
        <w:snapToGrid w:val="0"/>
        <w:spacing w:line="360" w:lineRule="auto"/>
        <w:rPr>
          <w:color w:val="000000"/>
          <w:sz w:val="24"/>
          <w:szCs w:val="24"/>
        </w:rPr>
      </w:pPr>
    </w:p>
    <w:p>
      <w:pPr>
        <w:tabs>
          <w:tab w:val="left" w:pos="720"/>
        </w:tabs>
        <w:snapToGrid w:val="0"/>
        <w:spacing w:line="360" w:lineRule="auto"/>
        <w:rPr>
          <w:color w:val="000000"/>
          <w:sz w:val="24"/>
          <w:szCs w:val="24"/>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center"/>
        <w:rPr>
          <w:rFonts w:ascii="宋体" w:hAnsi="宋体"/>
          <w:b/>
          <w:sz w:val="44"/>
          <w:szCs w:val="44"/>
        </w:rPr>
      </w:pPr>
      <w:r>
        <w:rPr>
          <w:rFonts w:hint="eastAsia" w:ascii="宋体" w:hAnsi="宋体"/>
          <w:b/>
          <w:sz w:val="44"/>
          <w:szCs w:val="44"/>
        </w:rPr>
        <w:t xml:space="preserve">投标函 </w:t>
      </w:r>
    </w:p>
    <w:p>
      <w:pPr>
        <w:spacing w:line="360" w:lineRule="auto"/>
        <w:jc w:val="left"/>
        <w:rPr>
          <w:rFonts w:ascii="宋体" w:hAnsi="宋体"/>
          <w:sz w:val="24"/>
          <w:szCs w:val="24"/>
        </w:rPr>
      </w:pPr>
      <w:r>
        <w:rPr>
          <w:rFonts w:hint="eastAsia" w:ascii="宋体" w:hAnsi="宋体"/>
          <w:sz w:val="24"/>
          <w:szCs w:val="24"/>
        </w:rPr>
        <w:t>工程名称：</w:t>
      </w:r>
      <w:r>
        <w:rPr>
          <w:rFonts w:hint="eastAsia" w:cs="宋体" w:asciiTheme="minorEastAsia" w:hAnsiTheme="minorEastAsia" w:eastAsiaTheme="minorEastAsia"/>
          <w:b/>
          <w:kern w:val="0"/>
          <w:sz w:val="24"/>
          <w:szCs w:val="24"/>
          <w:lang w:val="en-US" w:eastAsia="zh-CN"/>
        </w:rPr>
        <w:t>广州</w:t>
      </w:r>
      <w:r>
        <w:rPr>
          <w:rFonts w:hint="eastAsia" w:cs="宋体" w:asciiTheme="minorEastAsia" w:hAnsiTheme="minorEastAsia" w:eastAsiaTheme="minorEastAsia"/>
          <w:b/>
          <w:kern w:val="0"/>
          <w:sz w:val="24"/>
          <w:szCs w:val="24"/>
        </w:rPr>
        <w:t>南沙</w:t>
      </w:r>
      <w:r>
        <w:rPr>
          <w:rFonts w:hint="eastAsia" w:cs="宋体" w:asciiTheme="minorEastAsia" w:hAnsiTheme="minorEastAsia" w:eastAsiaTheme="minorEastAsia"/>
          <w:b/>
          <w:kern w:val="0"/>
          <w:sz w:val="24"/>
          <w:szCs w:val="24"/>
          <w:lang w:val="en-US" w:eastAsia="zh-CN"/>
        </w:rPr>
        <w:t>湿地景区客服中心维修维护</w:t>
      </w:r>
      <w:r>
        <w:rPr>
          <w:rFonts w:hint="eastAsia" w:asciiTheme="minorEastAsia" w:hAnsiTheme="minorEastAsia" w:eastAsiaTheme="minorEastAsia"/>
          <w:b/>
          <w:sz w:val="24"/>
          <w:szCs w:val="24"/>
        </w:rPr>
        <w:t>工程</w:t>
      </w:r>
      <w:r>
        <w:rPr>
          <w:rFonts w:hint="eastAsia" w:asciiTheme="minorEastAsia" w:hAnsiTheme="minorEastAsia" w:eastAsiaTheme="minorEastAsia"/>
          <w:b/>
          <w:sz w:val="24"/>
          <w:szCs w:val="24"/>
          <w:lang w:val="en-US" w:eastAsia="zh-CN"/>
        </w:rPr>
        <w:t>施工</w:t>
      </w:r>
    </w:p>
    <w:p>
      <w:pPr>
        <w:spacing w:line="43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招标人</w:t>
      </w:r>
      <w:r>
        <w:rPr>
          <w:rFonts w:hint="eastAsia" w:ascii="宋体" w:hAnsi="宋体"/>
          <w:sz w:val="24"/>
          <w:szCs w:val="24"/>
        </w:rPr>
        <w:t>名称]</w:t>
      </w:r>
    </w:p>
    <w:p>
      <w:pPr>
        <w:spacing w:before="50" w:line="340" w:lineRule="exact"/>
        <w:ind w:firstLine="540"/>
        <w:rPr>
          <w:rFonts w:ascii="宋体" w:hAnsi="宋体"/>
          <w:sz w:val="24"/>
          <w:szCs w:val="24"/>
        </w:rPr>
      </w:pPr>
      <w:r>
        <w:rPr>
          <w:rFonts w:hint="eastAsia" w:ascii="宋体" w:hAnsi="宋体"/>
          <w:sz w:val="24"/>
          <w:szCs w:val="24"/>
        </w:rPr>
        <w:t>经考察现场和研究上述工程合同的图纸、合同条款、规范、工程量清单和其他有关文件后，我方愿按投标总报价并按上述图纸、合同条款、规范和工程量清单的条件要求承包上述工程的施工、竣工，并承担任何质量缺陷保修责任。</w:t>
      </w:r>
      <w:r>
        <w:rPr>
          <w:rFonts w:ascii="宋体" w:hAnsi="宋体"/>
          <w:sz w:val="24"/>
          <w:szCs w:val="24"/>
        </w:rPr>
        <w:t xml:space="preserve">  </w:t>
      </w:r>
    </w:p>
    <w:p>
      <w:pPr>
        <w:spacing w:before="50" w:line="360" w:lineRule="auto"/>
        <w:rPr>
          <w:rFonts w:ascii="宋体" w:hAnsi="宋体"/>
          <w:sz w:val="24"/>
          <w:szCs w:val="24"/>
        </w:rPr>
      </w:pPr>
      <w:r>
        <w:rPr>
          <w:rFonts w:ascii="宋体" w:hAnsi="宋体"/>
          <w:sz w:val="24"/>
          <w:szCs w:val="24"/>
        </w:rPr>
        <w:t xml:space="preserve">     </w:t>
      </w:r>
      <w:r>
        <w:rPr>
          <w:rFonts w:hint="eastAsia"/>
          <w:sz w:val="24"/>
          <w:szCs w:val="24"/>
          <w:u w:val="single"/>
        </w:rPr>
        <w:t>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如果我方中标，我方保证按照招标文件中规定的开工日期开始施工，并按规定的预计竣工日期完成和交付全部工程。</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如果我方中标，我方保证按照合同条款中规定的开工日期进场施工，并按资格预审申请文件、投标文件中承诺的投入本工程的人员、机械设备，按质、按量、按时完成和交付合同协议书所约定的全部工程。</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如果我方中标，我方保证按照招标文件的规定提交履约保证金，并对此共同地和分别地承担责任。</w:t>
      </w:r>
    </w:p>
    <w:p>
      <w:pPr>
        <w:spacing w:before="50" w:line="340" w:lineRule="exact"/>
        <w:ind w:firstLine="480" w:firstLineChars="200"/>
        <w:rPr>
          <w:rFonts w:ascii="宋体" w:hAnsi="宋体"/>
          <w:sz w:val="24"/>
          <w:szCs w:val="24"/>
        </w:rPr>
      </w:pPr>
      <w:r>
        <w:rPr>
          <w:rFonts w:hint="eastAsia" w:ascii="宋体" w:hAnsi="宋体"/>
          <w:sz w:val="24"/>
          <w:szCs w:val="24"/>
        </w:rPr>
        <w:t>我方同意投标文件自《投标人须知》中规定的投标截止日期开始对我方有约束力，并自《投标人须知》规定的投标有效截止日期前一直对我方有约束力且随时可能按此投标文件中标。</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如果我方中标，我方同意并承诺按照合同条款中规定的方式进行工程结算。</w:t>
      </w:r>
    </w:p>
    <w:p>
      <w:pPr>
        <w:spacing w:before="50" w:line="340" w:lineRule="exact"/>
        <w:ind w:firstLine="480" w:firstLineChars="200"/>
        <w:rPr>
          <w:rFonts w:ascii="宋体" w:hAnsi="宋体"/>
          <w:sz w:val="24"/>
          <w:szCs w:val="24"/>
        </w:rPr>
      </w:pPr>
      <w:r>
        <w:rPr>
          <w:rFonts w:hint="eastAsia" w:ascii="宋体" w:hAnsi="宋体"/>
          <w:sz w:val="24"/>
          <w:szCs w:val="24"/>
        </w:rPr>
        <w:t>在签署合同协议书之前，你方的中标通知书和本投标文件将构成约束我们双方的契约。</w:t>
      </w:r>
    </w:p>
    <w:p>
      <w:pPr>
        <w:spacing w:line="400" w:lineRule="exact"/>
        <w:rPr>
          <w:rFonts w:ascii="宋体" w:hAnsi="宋体"/>
          <w:sz w:val="24"/>
          <w:szCs w:val="24"/>
        </w:rPr>
      </w:pPr>
    </w:p>
    <w:p>
      <w:pPr>
        <w:spacing w:line="400" w:lineRule="exact"/>
        <w:rPr>
          <w:rFonts w:ascii="宋体" w:hAnsi="宋体"/>
          <w:sz w:val="24"/>
          <w:szCs w:val="24"/>
          <w:u w:val="single"/>
        </w:rPr>
      </w:pPr>
      <w:r>
        <w:rPr>
          <w:rFonts w:hint="eastAsia" w:ascii="宋体" w:hAnsi="宋体"/>
          <w:sz w:val="24"/>
          <w:szCs w:val="24"/>
        </w:rPr>
        <w:t>法定代表人或其委托代理人：（签名或盖私章）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单位名称：（盖公章）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
      <w:r>
        <w:br w:type="page"/>
      </w:r>
      <w:r>
        <w:rPr>
          <w:rFonts w:hint="eastAsia"/>
        </w:rPr>
        <w:t xml:space="preserve"> </w:t>
      </w:r>
    </w:p>
    <w:p>
      <w:pPr>
        <w:pStyle w:val="152"/>
        <w:spacing w:before="0" w:after="0" w:line="360" w:lineRule="auto"/>
        <w:rPr>
          <w:sz w:val="36"/>
          <w:szCs w:val="36"/>
        </w:rPr>
      </w:pPr>
      <w:r>
        <w:rPr>
          <w:rFonts w:hint="eastAsia"/>
          <w:kern w:val="0"/>
          <w:sz w:val="36"/>
          <w:szCs w:val="36"/>
        </w:rPr>
        <w:t>投标申请人</w:t>
      </w:r>
      <w:r>
        <w:rPr>
          <w:rFonts w:hint="eastAsia"/>
          <w:sz w:val="36"/>
          <w:szCs w:val="36"/>
        </w:rPr>
        <w:t>声明</w:t>
      </w:r>
    </w:p>
    <w:p>
      <w:pPr>
        <w:pStyle w:val="177"/>
        <w:spacing w:line="400" w:lineRule="exact"/>
        <w:ind w:firstLine="0"/>
        <w:rPr>
          <w:rFonts w:ascii="宋体" w:hAnsi="宋体" w:eastAsia="宋体"/>
          <w:color w:val="auto"/>
          <w:sz w:val="24"/>
          <w:szCs w:val="24"/>
        </w:rPr>
      </w:pPr>
      <w:r>
        <w:rPr>
          <w:rFonts w:hint="eastAsia" w:ascii="宋体" w:hAnsi="宋体" w:eastAsia="宋体"/>
          <w:color w:val="auto"/>
          <w:sz w:val="24"/>
          <w:szCs w:val="24"/>
        </w:rPr>
        <w:t>广州南沙</w:t>
      </w:r>
      <w:r>
        <w:rPr>
          <w:rFonts w:hint="eastAsia" w:ascii="宋体" w:hAnsi="宋体" w:eastAsia="宋体"/>
          <w:color w:val="auto"/>
          <w:sz w:val="24"/>
          <w:szCs w:val="24"/>
          <w:lang w:val="en-US" w:eastAsia="zh-CN"/>
        </w:rPr>
        <w:t>湿地</w:t>
      </w:r>
      <w:r>
        <w:rPr>
          <w:rFonts w:hint="eastAsia" w:ascii="宋体" w:hAnsi="宋体" w:eastAsia="宋体"/>
          <w:color w:val="auto"/>
          <w:sz w:val="24"/>
          <w:szCs w:val="24"/>
        </w:rPr>
        <w:t>旅游发展有限公司：</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（工程名称）             </w:t>
      </w:r>
      <w:r>
        <w:rPr>
          <w:rFonts w:hint="eastAsia" w:ascii="宋体" w:hAnsi="宋体" w:eastAsia="宋体"/>
          <w:color w:val="auto"/>
          <w:sz w:val="24"/>
          <w:szCs w:val="24"/>
        </w:rPr>
        <w:t>投标工作，做出郑重声明：</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五、本公司及其有隶属关系的机构没有参加本项目的设计、前期工作、招标文件编写、监理工作；本公司与承担本招标项目监理业务的单位没有隶属关系或其他利害关系。</w:t>
      </w:r>
      <w:r>
        <w:rPr>
          <w:rFonts w:ascii="宋体" w:hAnsi="宋体" w:eastAsia="宋体"/>
          <w:color w:val="auto"/>
          <w:sz w:val="24"/>
          <w:szCs w:val="24"/>
        </w:rPr>
        <w:t xml:space="preserve"> </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六、本公司保证本项目拟派的项目负责人和安全员没有在其他在建项目中任职。</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七、本公司承诺，中标后按照《广州市建筑工程劳务分包管理办法（试行）》（穗建筑﹝</w:t>
      </w:r>
      <w:r>
        <w:rPr>
          <w:rFonts w:ascii="宋体" w:hAnsi="宋体" w:eastAsia="宋体"/>
          <w:color w:val="auto"/>
          <w:sz w:val="24"/>
          <w:szCs w:val="24"/>
        </w:rPr>
        <w:t>2013</w:t>
      </w:r>
      <w:r>
        <w:rPr>
          <w:rFonts w:hint="eastAsia" w:ascii="宋体" w:hAnsi="宋体" w:eastAsia="宋体"/>
          <w:color w:val="auto"/>
          <w:sz w:val="24"/>
          <w:szCs w:val="24"/>
        </w:rPr>
        <w:t>﹞</w:t>
      </w:r>
      <w:r>
        <w:rPr>
          <w:rFonts w:ascii="宋体" w:hAnsi="宋体" w:eastAsia="宋体"/>
          <w:color w:val="auto"/>
          <w:sz w:val="24"/>
          <w:szCs w:val="24"/>
        </w:rPr>
        <w:t>428</w:t>
      </w:r>
      <w:r>
        <w:rPr>
          <w:rFonts w:hint="eastAsia" w:ascii="宋体" w:hAnsi="宋体" w:eastAsia="宋体"/>
          <w:color w:val="auto"/>
          <w:sz w:val="24"/>
          <w:szCs w:val="24"/>
        </w:rPr>
        <w:t>号）的规定发包劳务或使用自有劳务队伍。</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特此声明！</w:t>
      </w: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pStyle w:val="176"/>
        <w:spacing w:line="400" w:lineRule="exact"/>
        <w:ind w:left="0" w:right="1449" w:firstLine="2160" w:firstLineChars="900"/>
        <w:rPr>
          <w:rFonts w:ascii="宋体" w:hAnsi="宋体" w:eastAsia="宋体"/>
          <w:color w:val="auto"/>
          <w:sz w:val="24"/>
          <w:szCs w:val="24"/>
        </w:rPr>
      </w:pP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177"/>
        <w:spacing w:line="400" w:lineRule="exact"/>
        <w:ind w:right="2559" w:firstLine="4080" w:firstLineChars="1700"/>
        <w:rPr>
          <w:rFonts w:ascii="宋体" w:hAnsi="宋体" w:eastAsia="宋体"/>
          <w:color w:val="auto"/>
          <w:sz w:val="24"/>
          <w:szCs w:val="24"/>
        </w:rPr>
      </w:pPr>
    </w:p>
    <w:p>
      <w:pPr>
        <w:pStyle w:val="177"/>
        <w:spacing w:line="400" w:lineRule="exact"/>
        <w:ind w:right="2559" w:firstLine="4080" w:firstLineChars="1700"/>
        <w:sectPr>
          <w:footerReference r:id="rId12" w:type="default"/>
          <w:footerReference r:id="rId13" w:type="even"/>
          <w:pgSz w:w="11906" w:h="16838"/>
          <w:pgMar w:top="1440" w:right="1247" w:bottom="1440" w:left="1247" w:header="851" w:footer="992" w:gutter="0"/>
          <w:cols w:space="720" w:num="1"/>
          <w:docGrid w:linePitch="312" w:charSpace="0"/>
        </w:sectPr>
      </w:pPr>
      <w:r>
        <w:rPr>
          <w:rFonts w:hint="eastAsia" w:ascii="宋体" w:hAnsi="宋体" w:eastAsia="宋体"/>
          <w:color w:val="auto"/>
          <w:sz w:val="24"/>
          <w:szCs w:val="24"/>
        </w:rPr>
        <w:t>年   月   日</w:t>
      </w:r>
    </w:p>
    <w:p>
      <w:pPr>
        <w:wordWrap w:val="0"/>
        <w:spacing w:beforeLines="50" w:line="380" w:lineRule="exact"/>
        <w:jc w:val="both"/>
        <w:rPr>
          <w:rFonts w:hint="eastAsia" w:ascii="黑体" w:hAnsi="宋体" w:eastAsia="黑体"/>
          <w:b/>
          <w:color w:val="auto"/>
          <w:sz w:val="24"/>
          <w:highlight w:val="none"/>
          <w:lang w:eastAsia="zh-CN"/>
        </w:rPr>
      </w:pPr>
      <w:r>
        <w:rPr>
          <w:rFonts w:hint="eastAsia" w:ascii="黑体" w:hAnsi="宋体" w:eastAsia="黑体"/>
          <w:b/>
          <w:color w:val="auto"/>
          <w:sz w:val="24"/>
          <w:highlight w:val="none"/>
          <w:lang w:eastAsia="zh-CN"/>
        </w:rPr>
        <w:t>附件</w:t>
      </w:r>
    </w:p>
    <w:p>
      <w:pPr>
        <w:wordWrap w:val="0"/>
        <w:spacing w:beforeLines="50" w:line="380" w:lineRule="exact"/>
        <w:ind w:firstLine="7469" w:firstLineChars="3100"/>
        <w:jc w:val="both"/>
        <w:rPr>
          <w:rFonts w:ascii="黑体" w:hAnsi="宋体" w:eastAsia="黑体"/>
          <w:b/>
          <w:color w:val="auto"/>
          <w:sz w:val="28"/>
          <w:szCs w:val="28"/>
          <w:highlight w:val="none"/>
        </w:rPr>
      </w:pPr>
      <w:r>
        <w:rPr>
          <w:rFonts w:hint="eastAsia" w:ascii="黑体" w:hAnsi="宋体" w:eastAsia="黑体"/>
          <w:b/>
          <w:color w:val="auto"/>
          <w:sz w:val="24"/>
          <w:highlight w:val="none"/>
        </w:rPr>
        <w:t>合同编号：</w:t>
      </w:r>
      <w:r>
        <w:rPr>
          <w:rFonts w:ascii="黑体" w:hAnsi="宋体" w:eastAsia="黑体"/>
          <w:b/>
          <w:color w:val="auto"/>
          <w:sz w:val="24"/>
          <w:highlight w:val="none"/>
        </w:rPr>
        <w:t xml:space="preserve">                </w:t>
      </w:r>
      <w:r>
        <w:rPr>
          <w:rFonts w:ascii="黑体" w:hAnsi="宋体" w:eastAsia="黑体"/>
          <w:b/>
          <w:color w:val="auto"/>
          <w:sz w:val="28"/>
          <w:szCs w:val="28"/>
          <w:highlight w:val="none"/>
        </w:rPr>
        <w:t xml:space="preserve"> </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jc w:val="center"/>
        <w:rPr>
          <w:rFonts w:hint="default" w:cs="宋体" w:asciiTheme="minorEastAsia" w:hAnsiTheme="minorEastAsia" w:eastAsiaTheme="minorEastAsia"/>
          <w:b/>
          <w:bCs w:val="0"/>
          <w:kern w:val="0"/>
          <w:sz w:val="48"/>
          <w:szCs w:val="48"/>
          <w:lang w:val="en-US" w:eastAsia="zh-CN"/>
        </w:rPr>
      </w:pPr>
      <w:r>
        <w:rPr>
          <w:rFonts w:ascii="黑体" w:hAnsi="宋体" w:eastAsia="黑体"/>
          <w:b/>
          <w:color w:val="auto"/>
          <w:sz w:val="52"/>
          <w:szCs w:val="52"/>
          <w:highlight w:val="none"/>
        </w:rPr>
        <w:t xml:space="preserve"> </w:t>
      </w:r>
      <w:r>
        <w:rPr>
          <w:rFonts w:hint="eastAsia" w:cs="宋体" w:asciiTheme="minorEastAsia" w:hAnsiTheme="minorEastAsia" w:eastAsiaTheme="minorEastAsia"/>
          <w:b/>
          <w:bCs w:val="0"/>
          <w:kern w:val="0"/>
          <w:sz w:val="48"/>
          <w:szCs w:val="48"/>
          <w:lang w:val="en-US" w:eastAsia="zh-CN"/>
        </w:rPr>
        <w:t>广州</w:t>
      </w:r>
      <w:r>
        <w:rPr>
          <w:rFonts w:hint="eastAsia" w:cs="宋体" w:asciiTheme="minorEastAsia" w:hAnsiTheme="minorEastAsia" w:eastAsiaTheme="minorEastAsia"/>
          <w:b/>
          <w:bCs w:val="0"/>
          <w:kern w:val="0"/>
          <w:sz w:val="48"/>
          <w:szCs w:val="48"/>
        </w:rPr>
        <w:t>南沙</w:t>
      </w:r>
      <w:r>
        <w:rPr>
          <w:rFonts w:hint="eastAsia" w:cs="宋体" w:asciiTheme="minorEastAsia" w:hAnsiTheme="minorEastAsia" w:eastAsiaTheme="minorEastAsia"/>
          <w:b/>
          <w:bCs w:val="0"/>
          <w:kern w:val="0"/>
          <w:sz w:val="48"/>
          <w:szCs w:val="48"/>
          <w:lang w:val="en-US" w:eastAsia="zh-CN"/>
        </w:rPr>
        <w:t>湿地景区客服中心维修维护</w:t>
      </w:r>
    </w:p>
    <w:p>
      <w:pPr>
        <w:spacing w:beforeLines="50" w:line="380" w:lineRule="exact"/>
        <w:jc w:val="center"/>
        <w:rPr>
          <w:rFonts w:ascii="黑体" w:hAnsi="宋体" w:eastAsia="黑体"/>
          <w:b/>
          <w:bCs w:val="0"/>
          <w:color w:val="auto"/>
          <w:sz w:val="48"/>
          <w:szCs w:val="48"/>
          <w:highlight w:val="none"/>
        </w:rPr>
      </w:pPr>
      <w:r>
        <w:rPr>
          <w:rFonts w:hint="eastAsia" w:asciiTheme="minorEastAsia" w:hAnsiTheme="minorEastAsia" w:eastAsiaTheme="minorEastAsia"/>
          <w:b/>
          <w:bCs w:val="0"/>
          <w:sz w:val="48"/>
          <w:szCs w:val="48"/>
        </w:rPr>
        <w:t>工程</w:t>
      </w:r>
      <w:r>
        <w:rPr>
          <w:rFonts w:hint="eastAsia" w:asciiTheme="minorEastAsia" w:hAnsiTheme="minorEastAsia" w:eastAsiaTheme="minorEastAsia"/>
          <w:b/>
          <w:bCs w:val="0"/>
          <w:sz w:val="48"/>
          <w:szCs w:val="48"/>
          <w:lang w:val="en-US" w:eastAsia="zh-CN"/>
        </w:rPr>
        <w:t>施工</w:t>
      </w:r>
      <w:r>
        <w:rPr>
          <w:rFonts w:hint="eastAsia" w:ascii="宋体" w:hAnsi="宋体" w:eastAsia="宋体" w:cs="宋体"/>
          <w:b/>
          <w:bCs w:val="0"/>
          <w:color w:val="auto"/>
          <w:sz w:val="48"/>
          <w:szCs w:val="48"/>
          <w:highlight w:val="none"/>
        </w:rPr>
        <w:t>承 包 合 同</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color w:val="auto"/>
          <w:sz w:val="32"/>
          <w:szCs w:val="32"/>
          <w:highlight w:val="none"/>
          <w:u w:val="single"/>
        </w:rPr>
      </w:pPr>
      <w:r>
        <w:rPr>
          <w:rFonts w:hint="eastAsia" w:ascii="宋体" w:hAnsi="宋体"/>
          <w:b/>
          <w:color w:val="auto"/>
          <w:sz w:val="32"/>
          <w:szCs w:val="32"/>
          <w:highlight w:val="none"/>
        </w:rPr>
        <w:t>发 包 人</w:t>
      </w:r>
      <w:r>
        <w:rPr>
          <w:rFonts w:hint="eastAsia" w:ascii="宋体" w:hAnsi="宋体"/>
          <w:color w:val="auto"/>
          <w:sz w:val="32"/>
          <w:szCs w:val="32"/>
          <w:highlight w:val="none"/>
        </w:rPr>
        <w:t>：</w:t>
      </w:r>
      <w:r>
        <w:rPr>
          <w:rFonts w:hint="eastAsia" w:ascii="宋体" w:hAnsi="宋体"/>
          <w:color w:val="auto"/>
          <w:sz w:val="32"/>
          <w:szCs w:val="32"/>
          <w:highlight w:val="none"/>
          <w:u w:val="single"/>
          <w:lang w:eastAsia="zh-CN"/>
        </w:rPr>
        <w:t>广州南沙湿地旅游发展有限公司</w:t>
      </w:r>
      <w:r>
        <w:rPr>
          <w:rFonts w:hint="eastAsia" w:ascii="宋体" w:hAnsi="宋体"/>
          <w:color w:val="auto"/>
          <w:sz w:val="32"/>
          <w:szCs w:val="32"/>
          <w:highlight w:val="none"/>
          <w:u w:val="single"/>
        </w:rPr>
        <w:t>（业主）</w:t>
      </w:r>
    </w:p>
    <w:p>
      <w:pPr>
        <w:spacing w:line="360" w:lineRule="auto"/>
        <w:ind w:firstLine="2570" w:firstLineChars="800"/>
        <w:rPr>
          <w:rFonts w:ascii="宋体" w:hAnsi="宋体"/>
          <w:b/>
          <w:color w:val="auto"/>
          <w:sz w:val="32"/>
          <w:szCs w:val="32"/>
          <w:highlight w:val="none"/>
          <w:u w:val="single"/>
        </w:rPr>
      </w:pPr>
    </w:p>
    <w:p>
      <w:pPr>
        <w:spacing w:line="360" w:lineRule="auto"/>
        <w:ind w:firstLine="964" w:firstLineChars="300"/>
        <w:rPr>
          <w:rFonts w:ascii="宋体" w:hAnsi="宋体"/>
          <w:color w:val="auto"/>
          <w:sz w:val="32"/>
          <w:szCs w:val="32"/>
          <w:highlight w:val="none"/>
        </w:rPr>
      </w:pPr>
      <w:r>
        <w:rPr>
          <w:rFonts w:hint="eastAsia" w:ascii="宋体" w:hAnsi="宋体"/>
          <w:b/>
          <w:color w:val="auto"/>
          <w:sz w:val="32"/>
          <w:szCs w:val="32"/>
          <w:highlight w:val="none"/>
        </w:rPr>
        <w:t>承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60" w:lineRule="exact"/>
        <w:rPr>
          <w:color w:val="auto"/>
          <w:sz w:val="32"/>
          <w:highlight w:val="none"/>
        </w:rPr>
      </w:pPr>
    </w:p>
    <w:p>
      <w:pPr>
        <w:spacing w:line="400" w:lineRule="exact"/>
        <w:jc w:val="center"/>
        <w:rPr>
          <w:color w:val="auto"/>
          <w:sz w:val="28"/>
          <w:highlight w:val="none"/>
        </w:rPr>
      </w:pP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rPr>
        <w:t>202</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月</w:t>
      </w:r>
    </w:p>
    <w:p>
      <w:pPr>
        <w:spacing w:before="232" w:beforeAutospacing="1" w:line="380" w:lineRule="exact"/>
        <w:jc w:val="center"/>
        <w:rPr>
          <w:rFonts w:ascii="黑体" w:hAnsi="宋体" w:eastAsia="黑体"/>
          <w:b/>
          <w:color w:val="auto"/>
          <w:sz w:val="32"/>
          <w:szCs w:val="32"/>
          <w:highlight w:val="none"/>
        </w:rPr>
      </w:pPr>
      <w:r>
        <w:rPr>
          <w:rFonts w:ascii="黑体" w:hAnsi="宋体" w:eastAsia="黑体"/>
          <w:b/>
          <w:color w:val="auto"/>
          <w:sz w:val="36"/>
          <w:szCs w:val="36"/>
          <w:highlight w:val="none"/>
        </w:rPr>
        <w:br w:type="page"/>
      </w:r>
    </w:p>
    <w:p>
      <w:pPr>
        <w:spacing w:line="360" w:lineRule="auto"/>
        <w:rPr>
          <w:rFonts w:hint="eastAsia" w:ascii="黑体" w:hAnsi="宋体" w:eastAsia="黑体"/>
          <w:b/>
          <w:color w:val="auto"/>
          <w:sz w:val="28"/>
          <w:szCs w:val="28"/>
          <w:highlight w:val="none"/>
        </w:rPr>
      </w:pPr>
      <w:r>
        <w:rPr>
          <w:color w:val="auto"/>
          <w:highlight w:val="none"/>
        </w:rPr>
        <w:drawing>
          <wp:anchor distT="0" distB="0" distL="114300" distR="114300" simplePos="0" relativeHeight="251661312" behindDoc="1" locked="0" layoutInCell="1" allowOverlap="1">
            <wp:simplePos x="0" y="0"/>
            <wp:positionH relativeFrom="column">
              <wp:posOffset>7869555</wp:posOffset>
            </wp:positionH>
            <wp:positionV relativeFrom="paragraph">
              <wp:posOffset>652780</wp:posOffset>
            </wp:positionV>
            <wp:extent cx="6087110" cy="5600700"/>
            <wp:effectExtent l="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2336" behindDoc="1" locked="0" layoutInCell="1" allowOverlap="1">
            <wp:simplePos x="0" y="0"/>
            <wp:positionH relativeFrom="column">
              <wp:posOffset>8326755</wp:posOffset>
            </wp:positionH>
            <wp:positionV relativeFrom="paragraph">
              <wp:posOffset>1291590</wp:posOffset>
            </wp:positionV>
            <wp:extent cx="6087110" cy="5600700"/>
            <wp:effectExtent l="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8174355</wp:posOffset>
            </wp:positionH>
            <wp:positionV relativeFrom="paragraph">
              <wp:posOffset>1139190</wp:posOffset>
            </wp:positionV>
            <wp:extent cx="6087110" cy="5600700"/>
            <wp:effectExtent l="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4384" behindDoc="1" locked="0" layoutInCell="1" allowOverlap="1">
            <wp:simplePos x="0" y="0"/>
            <wp:positionH relativeFrom="column">
              <wp:posOffset>8017510</wp:posOffset>
            </wp:positionH>
            <wp:positionV relativeFrom="paragraph">
              <wp:posOffset>992505</wp:posOffset>
            </wp:positionV>
            <wp:extent cx="6086475" cy="5595620"/>
            <wp:effectExtent l="0" t="0" r="9525" b="508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8169910</wp:posOffset>
            </wp:positionH>
            <wp:positionV relativeFrom="paragraph">
              <wp:posOffset>1144905</wp:posOffset>
            </wp:positionV>
            <wp:extent cx="6086475" cy="5595620"/>
            <wp:effectExtent l="0" t="0" r="9525" b="508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8021955</wp:posOffset>
            </wp:positionH>
            <wp:positionV relativeFrom="paragraph">
              <wp:posOffset>986790</wp:posOffset>
            </wp:positionV>
            <wp:extent cx="6087110" cy="5600700"/>
            <wp:effectExtent l="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6432" behindDoc="1" locked="0" layoutInCell="1" allowOverlap="1">
            <wp:simplePos x="0" y="0"/>
            <wp:positionH relativeFrom="column">
              <wp:posOffset>7869555</wp:posOffset>
            </wp:positionH>
            <wp:positionV relativeFrom="paragraph">
              <wp:posOffset>834390</wp:posOffset>
            </wp:positionV>
            <wp:extent cx="6087110" cy="5600700"/>
            <wp:effectExtent l="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黑体" w:hAnsi="宋体" w:eastAsia="黑体"/>
          <w:b/>
          <w:color w:val="auto"/>
          <w:sz w:val="28"/>
          <w:szCs w:val="28"/>
          <w:highlight w:val="none"/>
        </w:rPr>
        <w:t>发包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（甲方）：广州南沙</w:t>
      </w:r>
      <w:r>
        <w:rPr>
          <w:rFonts w:hint="eastAsia" w:ascii="黑体" w:hAnsi="宋体" w:eastAsia="黑体"/>
          <w:b/>
          <w:color w:val="auto"/>
          <w:sz w:val="28"/>
          <w:szCs w:val="28"/>
          <w:highlight w:val="none"/>
          <w:lang w:val="en-US" w:eastAsia="zh-CN"/>
        </w:rPr>
        <w:t>湿地</w:t>
      </w:r>
      <w:r>
        <w:rPr>
          <w:rFonts w:hint="eastAsia" w:ascii="黑体" w:hAnsi="宋体" w:eastAsia="黑体"/>
          <w:b/>
          <w:color w:val="auto"/>
          <w:sz w:val="28"/>
          <w:szCs w:val="28"/>
          <w:highlight w:val="none"/>
        </w:rPr>
        <w:t>旅游发展有限公司（业主）</w:t>
      </w:r>
    </w:p>
    <w:p>
      <w:pPr>
        <w:spacing w:beforeLines="50" w:line="380" w:lineRule="exact"/>
        <w:rPr>
          <w:rFonts w:ascii="黑体" w:hAnsi="宋体" w:eastAsia="黑体"/>
          <w:b/>
          <w:color w:val="auto"/>
          <w:sz w:val="28"/>
          <w:szCs w:val="28"/>
          <w:highlight w:val="none"/>
          <w:u w:val="single"/>
        </w:rPr>
      </w:pPr>
      <w:r>
        <w:rPr>
          <w:rFonts w:hint="eastAsia" w:ascii="黑体" w:hAnsi="宋体" w:eastAsia="黑体"/>
          <w:b/>
          <w:color w:val="auto"/>
          <w:sz w:val="28"/>
          <w:szCs w:val="28"/>
          <w:highlight w:val="none"/>
        </w:rPr>
        <w:t>承包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（乙方）：</w:t>
      </w:r>
      <w:r>
        <w:rPr>
          <w:rFonts w:ascii="黑体" w:hAnsi="宋体" w:eastAsia="黑体"/>
          <w:b/>
          <w:color w:val="auto"/>
          <w:sz w:val="28"/>
          <w:szCs w:val="28"/>
          <w:highlight w:val="none"/>
          <w:u w:val="single"/>
        </w:rPr>
        <w:t xml:space="preserve"> </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就甲方把下述工程发包给乙方相关事宜，双方根据《中华人民共和国建筑法》、《中华人民共和国合同法》和《建设工程质量管理条例》及有关规定，为明确双方在施工过程中的权利、义务和责任，经双方协商同意签订合同。</w:t>
      </w:r>
    </w:p>
    <w:p>
      <w:pPr>
        <w:spacing w:line="380" w:lineRule="exact"/>
        <w:ind w:firstLine="361" w:firstLineChars="150"/>
        <w:rPr>
          <w:rFonts w:ascii="宋体"/>
          <w:b/>
          <w:color w:val="auto"/>
          <w:sz w:val="24"/>
          <w:highlight w:val="none"/>
        </w:rPr>
      </w:pPr>
      <w:r>
        <w:rPr>
          <w:rFonts w:hint="eastAsia" w:ascii="宋体" w:hAnsi="宋体"/>
          <w:b/>
          <w:color w:val="auto"/>
          <w:sz w:val="24"/>
          <w:highlight w:val="none"/>
        </w:rPr>
        <w:t>第一条 发包工程项目</w:t>
      </w:r>
    </w:p>
    <w:p>
      <w:pPr>
        <w:spacing w:line="360" w:lineRule="auto"/>
        <w:ind w:firstLine="480" w:firstLineChars="200"/>
        <w:jc w:val="both"/>
        <w:rPr>
          <w:rFonts w:hint="default" w:ascii="宋体" w:hAnsi="宋体"/>
          <w:color w:val="auto"/>
          <w:sz w:val="24"/>
          <w:highlight w:val="none"/>
          <w:lang w:val="en-US"/>
        </w:rPr>
      </w:pPr>
      <w:r>
        <w:rPr>
          <w:rFonts w:hint="eastAsia" w:ascii="宋体" w:hAnsi="宋体"/>
          <w:color w:val="auto"/>
          <w:sz w:val="24"/>
          <w:highlight w:val="none"/>
        </w:rPr>
        <w:t>一、工程名称：</w:t>
      </w:r>
      <w:r>
        <w:rPr>
          <w:rFonts w:hint="eastAsia" w:cs="宋体" w:asciiTheme="minorEastAsia" w:hAnsiTheme="minorEastAsia" w:eastAsiaTheme="minorEastAsia"/>
          <w:b/>
          <w:bCs w:val="0"/>
          <w:kern w:val="0"/>
          <w:sz w:val="24"/>
          <w:szCs w:val="24"/>
          <w:lang w:val="en-US" w:eastAsia="zh-CN"/>
        </w:rPr>
        <w:t>广州</w:t>
      </w:r>
      <w:r>
        <w:rPr>
          <w:rFonts w:hint="eastAsia" w:cs="宋体" w:asciiTheme="minorEastAsia" w:hAnsiTheme="minorEastAsia" w:eastAsiaTheme="minorEastAsia"/>
          <w:b/>
          <w:bCs w:val="0"/>
          <w:kern w:val="0"/>
          <w:sz w:val="24"/>
          <w:szCs w:val="24"/>
        </w:rPr>
        <w:t>南沙</w:t>
      </w:r>
      <w:r>
        <w:rPr>
          <w:rFonts w:hint="eastAsia" w:cs="宋体" w:asciiTheme="minorEastAsia" w:hAnsiTheme="minorEastAsia" w:eastAsiaTheme="minorEastAsia"/>
          <w:b/>
          <w:bCs w:val="0"/>
          <w:kern w:val="0"/>
          <w:sz w:val="24"/>
          <w:szCs w:val="24"/>
          <w:lang w:val="en-US" w:eastAsia="zh-CN"/>
        </w:rPr>
        <w:t>湿地景区客服中心维</w:t>
      </w:r>
      <w:bookmarkStart w:id="6" w:name="_GoBack"/>
      <w:bookmarkEnd w:id="6"/>
      <w:r>
        <w:rPr>
          <w:rFonts w:hint="eastAsia" w:cs="宋体" w:asciiTheme="minorEastAsia" w:hAnsiTheme="minorEastAsia" w:eastAsiaTheme="minorEastAsia"/>
          <w:b/>
          <w:bCs w:val="0"/>
          <w:kern w:val="0"/>
          <w:sz w:val="24"/>
          <w:szCs w:val="24"/>
          <w:lang w:val="en-US" w:eastAsia="zh-CN"/>
        </w:rPr>
        <w:t>修维护</w:t>
      </w:r>
      <w:r>
        <w:rPr>
          <w:rFonts w:hint="eastAsia" w:asciiTheme="minorEastAsia" w:hAnsiTheme="minorEastAsia" w:eastAsiaTheme="minorEastAsia"/>
          <w:b/>
          <w:bCs w:val="0"/>
          <w:sz w:val="24"/>
          <w:szCs w:val="24"/>
        </w:rPr>
        <w:t>工程</w:t>
      </w:r>
      <w:r>
        <w:rPr>
          <w:rFonts w:hint="eastAsia" w:asciiTheme="minorEastAsia" w:hAnsiTheme="minorEastAsia" w:eastAsiaTheme="minorEastAsia"/>
          <w:b/>
          <w:bCs w:val="0"/>
          <w:sz w:val="24"/>
          <w:szCs w:val="24"/>
          <w:lang w:val="en-US" w:eastAsia="zh-CN"/>
        </w:rPr>
        <w:t>施工</w:t>
      </w:r>
    </w:p>
    <w:p>
      <w:pPr>
        <w:spacing w:line="380" w:lineRule="exact"/>
        <w:ind w:firstLine="420" w:firstLineChars="200"/>
        <w:rPr>
          <w:rFonts w:ascii="宋体" w:hAnsi="宋体"/>
          <w:color w:val="auto"/>
          <w:sz w:val="24"/>
          <w:highlight w:val="none"/>
        </w:rPr>
      </w:pPr>
      <w:r>
        <w:rPr>
          <w:color w:val="auto"/>
          <w:highlight w:val="none"/>
        </w:rPr>
        <w:pict>
          <v:line id="直线 19" o:spid="_x0000_s1030" o:spt="20" style="position:absolute;left:0pt;margin-left:108pt;margin-top:0pt;height:0pt;width:378pt;z-index:251667456;mso-width-relative:page;mso-height-relative:page;" coordsize="21600,21600" o:gfxdata="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QR3B9MAAAAFAQAADwAAAAAAAAABACAAAAAiAAAA&#10;ZHJzL2Rvd25yZXYueG1sUEsBAhQAFAAAAAgAh07iQER+R23TAQAAnAMAAA4AAAAAAAAAAQAgAAAA&#10;IgEAAGRycy9lMm9Eb2MueG1sUEsFBgAAAAAGAAYAWQEAAGcFAAAAAA==&#10;">
            <v:path arrowok="t"/>
            <v:fill focussize="0,0"/>
            <v:stroke/>
            <v:imagedata o:title=""/>
            <o:lock v:ext="edit"/>
          </v:line>
        </w:pict>
      </w:r>
      <w:r>
        <w:rPr>
          <w:rFonts w:hint="eastAsia" w:ascii="宋体" w:hAnsi="宋体"/>
          <w:color w:val="auto"/>
          <w:sz w:val="24"/>
          <w:highlight w:val="none"/>
        </w:rPr>
        <w:t>二、工程地点：南沙区</w:t>
      </w:r>
      <w:r>
        <w:rPr>
          <w:rFonts w:hint="eastAsia" w:ascii="宋体" w:hAnsi="宋体"/>
          <w:color w:val="auto"/>
          <w:sz w:val="24"/>
          <w:highlight w:val="none"/>
          <w:lang w:val="en-US" w:eastAsia="zh-CN"/>
        </w:rPr>
        <w:t>湿地景区</w:t>
      </w:r>
      <w:r>
        <w:rPr>
          <w:rFonts w:hint="eastAsia" w:ascii="宋体" w:hAnsi="宋体"/>
          <w:color w:val="auto"/>
          <w:sz w:val="24"/>
          <w:highlight w:val="none"/>
        </w:rPr>
        <w:t>公园内</w:t>
      </w:r>
    </w:p>
    <w:p>
      <w:pPr>
        <w:spacing w:line="38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rPr>
        <w:t>三、工期：202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日前竣工验收合格</w:t>
      </w:r>
      <w:r>
        <w:rPr>
          <w:rFonts w:hint="eastAsia" w:ascii="宋体" w:hAnsi="宋体"/>
          <w:color w:val="auto"/>
          <w:sz w:val="24"/>
          <w:highlight w:val="none"/>
          <w:lang w:val="en-US" w:eastAsia="zh-CN"/>
        </w:rPr>
        <w:t>使用</w:t>
      </w:r>
    </w:p>
    <w:p>
      <w:pPr>
        <w:spacing w:line="380" w:lineRule="exact"/>
        <w:ind w:firstLine="420" w:firstLineChars="200"/>
        <w:rPr>
          <w:rFonts w:ascii="宋体"/>
          <w:color w:val="auto"/>
          <w:sz w:val="24"/>
          <w:highlight w:val="none"/>
        </w:rPr>
      </w:pPr>
      <w:r>
        <w:rPr>
          <w:color w:val="auto"/>
          <w:highlight w:val="none"/>
        </w:rPr>
        <w:pict>
          <v:line id="直线 20" o:spid="_x0000_s1031" o:spt="20" style="position:absolute;left:0pt;margin-left:108pt;margin-top:0.75pt;height:0pt;width:378pt;z-index:251668480;mso-width-relative:page;mso-height-relative:page;" coordsize="21600,21600" o:gfxdata="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a0h2zTAAAABwEAAA8AAAAAAAAAAQAgAAAAIgAAAGRy&#10;cy9kb3ducmV2LnhtbFBLAQIUABQAAAAIAIdO4kA5TnbZ0QEAAJwDAAAOAAAAAAAAAAEAIAAAACIB&#10;AABkcnMvZTJvRG9jLnhtbFBLBQYAAAAABgAGAFkBAABlBQAAAAA=&#10;">
            <v:path arrowok="t"/>
            <v:fill focussize="0,0"/>
            <v:stroke/>
            <v:imagedata o:title=""/>
            <o:lock v:ext="edit"/>
          </v:line>
        </w:pict>
      </w:r>
      <w:r>
        <w:rPr>
          <w:rFonts w:hint="eastAsia" w:ascii="宋体" w:hAnsi="宋体"/>
          <w:color w:val="auto"/>
          <w:sz w:val="24"/>
          <w:highlight w:val="none"/>
        </w:rPr>
        <w:t>四、承包范围和内容：</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以上具体工程内容详见工程预算书及施工图纸</w:t>
      </w:r>
    </w:p>
    <w:p>
      <w:pPr>
        <w:ind w:firstLine="600" w:firstLineChars="250"/>
        <w:rPr>
          <w:rFonts w:ascii="宋体"/>
          <w:color w:val="auto"/>
          <w:sz w:val="24"/>
          <w:highlight w:val="none"/>
        </w:rPr>
      </w:pPr>
      <w:r>
        <w:rPr>
          <w:rFonts w:hint="eastAsia" w:ascii="宋体" w:hAnsi="宋体"/>
          <w:color w:val="auto"/>
          <w:sz w:val="24"/>
          <w:highlight w:val="none"/>
        </w:rPr>
        <w:t>五、合同价款：</w:t>
      </w:r>
    </w:p>
    <w:p>
      <w:pPr>
        <w:ind w:firstLine="600" w:firstLineChars="2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、本合同采用</w:t>
      </w:r>
      <w:r>
        <w:rPr>
          <w:rFonts w:hint="eastAsia" w:ascii="宋体" w:hAnsi="宋体"/>
          <w:color w:val="auto"/>
          <w:sz w:val="24"/>
          <w:highlight w:val="none"/>
          <w:lang w:val="en-US" w:eastAsia="zh-CN"/>
        </w:rPr>
        <w:t>总价包</w:t>
      </w:r>
      <w:r>
        <w:rPr>
          <w:rFonts w:hint="eastAsia" w:ascii="宋体" w:hAnsi="宋体"/>
          <w:color w:val="auto"/>
          <w:sz w:val="24"/>
          <w:highlight w:val="none"/>
        </w:rPr>
        <w:t>干方式，合同总价为人民币</w:t>
      </w:r>
      <w:r>
        <w:rPr>
          <w:rFonts w:hint="eastAsia" w:ascii="宋体" w:hAnsi="宋体"/>
          <w:b/>
          <w:bCs/>
          <w:color w:val="auto"/>
          <w:sz w:val="24"/>
          <w:highlight w:val="none"/>
          <w:u w:val="single"/>
        </w:rPr>
        <w:t>￥</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元</w:t>
      </w:r>
      <w:r>
        <w:rPr>
          <w:rFonts w:hint="eastAsia" w:ascii="宋体" w:hAnsi="宋体"/>
          <w:color w:val="auto"/>
          <w:sz w:val="24"/>
          <w:highlight w:val="none"/>
        </w:rPr>
        <w:t>（大写：     元），其中不含税价为</w:t>
      </w:r>
      <w:r>
        <w:rPr>
          <w:rFonts w:hint="eastAsia" w:ascii="宋体" w:hAnsi="宋体"/>
          <w:color w:val="auto"/>
          <w:sz w:val="24"/>
          <w:highlight w:val="none"/>
          <w:u w:val="single"/>
        </w:rPr>
        <w:t xml:space="preserve">   </w:t>
      </w:r>
      <w:r>
        <w:rPr>
          <w:rFonts w:hint="eastAsia" w:ascii="宋体" w:hAnsi="宋体"/>
          <w:color w:val="auto"/>
          <w:sz w:val="24"/>
          <w:highlight w:val="none"/>
        </w:rPr>
        <w:t>元，增值税</w:t>
      </w:r>
      <w:r>
        <w:rPr>
          <w:rFonts w:hint="eastAsia" w:ascii="宋体" w:hAnsi="宋体"/>
          <w:color w:val="auto"/>
          <w:sz w:val="24"/>
          <w:highlight w:val="none"/>
          <w:u w:val="single"/>
        </w:rPr>
        <w:t xml:space="preserve">   </w:t>
      </w:r>
      <w:r>
        <w:rPr>
          <w:rFonts w:hint="eastAsia" w:ascii="宋体" w:hAnsi="宋体"/>
          <w:color w:val="auto"/>
          <w:sz w:val="24"/>
          <w:highlight w:val="none"/>
        </w:rPr>
        <w:t>元，增值税税率   %。此费用</w:t>
      </w:r>
      <w:r>
        <w:rPr>
          <w:rFonts w:hint="eastAsia" w:ascii="宋体" w:hAnsi="宋体"/>
          <w:color w:val="auto"/>
          <w:sz w:val="24"/>
          <w:highlight w:val="none"/>
          <w:lang w:val="en-US" w:eastAsia="zh-CN"/>
        </w:rPr>
        <w:t>包含完成此项目的所有费用</w:t>
      </w:r>
      <w:r>
        <w:rPr>
          <w:rFonts w:hint="eastAsia" w:ascii="宋体" w:hAnsi="宋体"/>
          <w:color w:val="auto"/>
          <w:sz w:val="24"/>
          <w:highlight w:val="none"/>
        </w:rPr>
        <w:t>。</w:t>
      </w:r>
      <w:r>
        <w:rPr>
          <w:rFonts w:hint="eastAsia" w:ascii="宋体" w:hAnsi="宋体"/>
          <w:bCs/>
          <w:color w:val="auto"/>
          <w:sz w:val="24"/>
          <w:highlight w:val="none"/>
        </w:rPr>
        <w:t>工程实施过程中因甲方新增、变更要求而产生的额外费用，由双方协商增加，签订补充协议。</w:t>
      </w:r>
    </w:p>
    <w:p>
      <w:pPr>
        <w:spacing w:line="500" w:lineRule="exact"/>
        <w:ind w:left="570"/>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施工准备</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一、甲方</w:t>
      </w:r>
    </w:p>
    <w:p>
      <w:pPr>
        <w:spacing w:line="500" w:lineRule="exact"/>
        <w:ind w:firstLine="480" w:firstLineChars="200"/>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w:t>
      </w:r>
      <w:r>
        <w:rPr>
          <w:rFonts w:hint="eastAsia" w:ascii="宋体" w:hAnsi="宋体"/>
          <w:color w:val="auto"/>
          <w:sz w:val="24"/>
          <w:highlight w:val="none"/>
        </w:rPr>
        <w:t>月</w:t>
      </w:r>
      <w:r>
        <w:rPr>
          <w:rFonts w:hint="eastAsia" w:ascii="宋体" w:hAnsi="宋体"/>
          <w:color w:val="auto"/>
          <w:sz w:val="24"/>
          <w:highlight w:val="none"/>
          <w:u w:val="single"/>
        </w:rPr>
        <w:t>／</w:t>
      </w:r>
      <w:r>
        <w:rPr>
          <w:rFonts w:hint="eastAsia" w:ascii="宋体" w:hAnsi="宋体"/>
          <w:color w:val="auto"/>
          <w:sz w:val="24"/>
          <w:highlight w:val="none"/>
        </w:rPr>
        <w:t>日前，负责接通施工现场施工用水、电源</w:t>
      </w:r>
      <w:r>
        <w:rPr>
          <w:rFonts w:ascii="宋体" w:hAnsi="宋体"/>
          <w:color w:val="auto"/>
          <w:sz w:val="24"/>
          <w:highlight w:val="none"/>
        </w:rPr>
        <w:t>(</w:t>
      </w:r>
      <w:r>
        <w:rPr>
          <w:rFonts w:hint="eastAsia" w:ascii="宋体" w:hAnsi="宋体"/>
          <w:color w:val="auto"/>
          <w:sz w:val="24"/>
          <w:highlight w:val="none"/>
        </w:rPr>
        <w:t>包括水表、配电箱</w:t>
      </w:r>
      <w:r>
        <w:rPr>
          <w:rFonts w:ascii="宋体" w:hAnsi="宋体"/>
          <w:color w:val="auto"/>
          <w:sz w:val="24"/>
          <w:highlight w:val="none"/>
        </w:rPr>
        <w:t>)</w:t>
      </w:r>
      <w:r>
        <w:rPr>
          <w:rFonts w:hint="eastAsia" w:ascii="宋体" w:hAnsi="宋体"/>
          <w:color w:val="auto"/>
          <w:sz w:val="24"/>
          <w:highlight w:val="none"/>
        </w:rPr>
        <w:t>等，确保施工现场满足施工用水、用电、交通等需求</w:t>
      </w:r>
      <w:r>
        <w:rPr>
          <w:rFonts w:hint="eastAsia" w:ascii="宋体" w:hAnsi="宋体"/>
          <w:color w:val="auto"/>
          <w:sz w:val="24"/>
          <w:highlight w:val="none"/>
          <w:lang w:eastAsia="zh-CN"/>
        </w:rPr>
        <w:t>。</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2、负责安置工作。</w:t>
      </w:r>
    </w:p>
    <w:p>
      <w:pPr>
        <w:spacing w:line="500" w:lineRule="exact"/>
        <w:ind w:firstLine="570"/>
        <w:rPr>
          <w:rFonts w:ascii="宋体"/>
          <w:color w:val="auto"/>
          <w:sz w:val="24"/>
          <w:highlight w:val="none"/>
        </w:rPr>
      </w:pPr>
      <w:r>
        <w:rPr>
          <w:rFonts w:hint="eastAsia" w:ascii="宋体" w:hAnsi="宋体"/>
          <w:color w:val="auto"/>
          <w:sz w:val="24"/>
          <w:highlight w:val="none"/>
        </w:rPr>
        <w:t>二、乙方：</w:t>
      </w:r>
    </w:p>
    <w:p>
      <w:pPr>
        <w:spacing w:line="500" w:lineRule="exact"/>
        <w:ind w:firstLine="57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、组织施工管理人员和材料、施工机械进场。</w:t>
      </w:r>
    </w:p>
    <w:p>
      <w:pPr>
        <w:spacing w:line="500" w:lineRule="exact"/>
        <w:ind w:firstLine="57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、按甲方要求编制施工组织或施工方案、施工预算、施工总进度计划。</w:t>
      </w:r>
    </w:p>
    <w:p>
      <w:pPr>
        <w:spacing w:line="500" w:lineRule="exact"/>
        <w:ind w:firstLine="57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、严格执行安全施工、操作规程，保证施工期间的安全，承担由本方原因造成的安全责任及经济损失。</w:t>
      </w:r>
    </w:p>
    <w:p>
      <w:pPr>
        <w:spacing w:line="500" w:lineRule="exact"/>
        <w:ind w:firstLine="570"/>
        <w:rPr>
          <w:rFonts w:ascii="宋体"/>
          <w:color w:val="auto"/>
          <w:sz w:val="24"/>
          <w:highlight w:val="none"/>
        </w:rPr>
      </w:pPr>
      <w:r>
        <w:rPr>
          <w:rFonts w:hint="eastAsia" w:ascii="宋体" w:hAnsi="宋体"/>
          <w:b/>
          <w:bCs/>
          <w:color w:val="auto"/>
          <w:sz w:val="24"/>
          <w:highlight w:val="none"/>
        </w:rPr>
        <w:t>第三条</w:t>
      </w:r>
      <w:r>
        <w:rPr>
          <w:rFonts w:ascii="宋体" w:hAnsi="宋体"/>
          <w:b/>
          <w:bCs/>
          <w:color w:val="auto"/>
          <w:sz w:val="24"/>
          <w:highlight w:val="none"/>
        </w:rPr>
        <w:t xml:space="preserve"> </w:t>
      </w:r>
      <w:r>
        <w:rPr>
          <w:rFonts w:hint="eastAsia" w:ascii="宋体" w:hAnsi="宋体"/>
          <w:b/>
          <w:bCs/>
          <w:color w:val="auto"/>
          <w:sz w:val="24"/>
          <w:highlight w:val="none"/>
        </w:rPr>
        <w:t>工程期限</w:t>
      </w:r>
    </w:p>
    <w:p>
      <w:pPr>
        <w:spacing w:line="500" w:lineRule="exact"/>
        <w:ind w:left="496" w:leftChars="236"/>
        <w:rPr>
          <w:rFonts w:ascii="宋体"/>
          <w:color w:val="auto"/>
          <w:sz w:val="24"/>
          <w:highlight w:val="none"/>
        </w:rPr>
      </w:pPr>
      <w:r>
        <w:rPr>
          <w:rFonts w:hint="eastAsia" w:ascii="宋体" w:hAnsi="宋体"/>
          <w:color w:val="auto"/>
          <w:sz w:val="24"/>
          <w:highlight w:val="none"/>
        </w:rPr>
        <w:t>一、根据国家工期定额和使用需要，商定工程工期为合同签订后，如遇甲方未按时提供场地、甲方负责部分未按时完成或其他不可抗力因素致使工程无法按期完成的，工期自妨碍因素消除之日起相应顺延。双方可另行协商确定工期。</w:t>
      </w:r>
    </w:p>
    <w:p>
      <w:pPr>
        <w:spacing w:line="500" w:lineRule="exact"/>
        <w:ind w:firstLine="570"/>
        <w:rPr>
          <w:rFonts w:ascii="宋体"/>
          <w:color w:val="auto"/>
          <w:sz w:val="24"/>
          <w:highlight w:val="none"/>
        </w:rPr>
      </w:pPr>
      <w:r>
        <w:rPr>
          <w:rFonts w:hint="eastAsia" w:ascii="宋体" w:hAnsi="宋体"/>
          <w:color w:val="auto"/>
          <w:sz w:val="24"/>
          <w:highlight w:val="none"/>
        </w:rPr>
        <w:t>二、甲方完成全部施工准备工作并按合同约定，应当提前</w:t>
      </w:r>
      <w:r>
        <w:rPr>
          <w:rFonts w:hint="eastAsia" w:ascii="宋体" w:hAnsi="宋体"/>
          <w:color w:val="auto"/>
          <w:sz w:val="24"/>
          <w:highlight w:val="none"/>
          <w:lang w:val="en-US" w:eastAsia="zh-CN"/>
        </w:rPr>
        <w:t>通知</w:t>
      </w:r>
      <w:r>
        <w:rPr>
          <w:rFonts w:hint="eastAsia" w:ascii="宋体" w:hAnsi="宋体"/>
          <w:color w:val="auto"/>
          <w:sz w:val="24"/>
          <w:highlight w:val="none"/>
        </w:rPr>
        <w:t>乙方，乙方按照甲方开工指示的日期进场施工。</w:t>
      </w:r>
    </w:p>
    <w:p>
      <w:pPr>
        <w:spacing w:line="500" w:lineRule="exact"/>
        <w:ind w:firstLine="570"/>
        <w:rPr>
          <w:rFonts w:ascii="宋体"/>
          <w:color w:val="auto"/>
          <w:sz w:val="24"/>
          <w:highlight w:val="none"/>
        </w:rPr>
      </w:pPr>
      <w:r>
        <w:rPr>
          <w:rFonts w:hint="eastAsia" w:ascii="宋体" w:hAnsi="宋体"/>
          <w:color w:val="auto"/>
          <w:sz w:val="24"/>
          <w:highlight w:val="none"/>
        </w:rPr>
        <w:t>三、如遇下列情况，工期相应顺延且乙方无须承担责任，造成的损失由甲方承担：</w:t>
      </w:r>
    </w:p>
    <w:p>
      <w:pPr>
        <w:spacing w:line="500" w:lineRule="exact"/>
        <w:ind w:firstLine="573"/>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、按施工准备规定，不能提供施工场地、水、电源，道路未能接通，障碍物未能清除等因素，影响进场施工。</w:t>
      </w:r>
    </w:p>
    <w:p>
      <w:pPr>
        <w:spacing w:line="500" w:lineRule="exact"/>
        <w:ind w:firstLine="573"/>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、不属包干系数范围内的重大设计变更，致使设计方案改变，或由于施工无法进行的原因而影响进度。</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、在施工中如因停电、停水</w:t>
      </w:r>
      <w:r>
        <w:rPr>
          <w:rFonts w:ascii="宋体" w:hAnsi="宋体"/>
          <w:color w:val="auto"/>
          <w:sz w:val="24"/>
          <w:highlight w:val="none"/>
        </w:rPr>
        <w:t>8</w:t>
      </w:r>
      <w:r>
        <w:rPr>
          <w:rFonts w:hint="eastAsia" w:ascii="宋体" w:hAnsi="宋体"/>
          <w:color w:val="auto"/>
          <w:sz w:val="24"/>
          <w:highlight w:val="none"/>
        </w:rPr>
        <w:t>小时以上或连续间歇性停水、停电</w:t>
      </w:r>
      <w:r>
        <w:rPr>
          <w:rFonts w:ascii="宋体" w:hAnsi="宋体"/>
          <w:color w:val="auto"/>
          <w:sz w:val="24"/>
          <w:highlight w:val="none"/>
        </w:rPr>
        <w:t>3</w:t>
      </w:r>
      <w:r>
        <w:rPr>
          <w:rFonts w:hint="eastAsia" w:ascii="宋体" w:hAnsi="宋体"/>
          <w:color w:val="auto"/>
          <w:sz w:val="24"/>
          <w:highlight w:val="none"/>
        </w:rPr>
        <w:t>天以上</w:t>
      </w:r>
      <w:r>
        <w:rPr>
          <w:rFonts w:ascii="宋体" w:hAnsi="宋体"/>
          <w:color w:val="auto"/>
          <w:sz w:val="24"/>
          <w:highlight w:val="none"/>
        </w:rPr>
        <w:t>(</w:t>
      </w:r>
      <w:r>
        <w:rPr>
          <w:rFonts w:hint="eastAsia" w:ascii="宋体" w:hAnsi="宋体"/>
          <w:color w:val="auto"/>
          <w:sz w:val="24"/>
          <w:highlight w:val="none"/>
        </w:rPr>
        <w:t>每次连续</w:t>
      </w:r>
      <w:r>
        <w:rPr>
          <w:rFonts w:ascii="宋体" w:hAnsi="宋体"/>
          <w:color w:val="auto"/>
          <w:sz w:val="24"/>
          <w:highlight w:val="none"/>
        </w:rPr>
        <w:t>4</w:t>
      </w:r>
      <w:r>
        <w:rPr>
          <w:rFonts w:hint="eastAsia" w:ascii="宋体" w:hAnsi="宋体"/>
          <w:color w:val="auto"/>
          <w:sz w:val="24"/>
          <w:highlight w:val="none"/>
        </w:rPr>
        <w:t>小时以上</w:t>
      </w:r>
      <w:r>
        <w:rPr>
          <w:rFonts w:ascii="宋体" w:hAnsi="宋体"/>
          <w:color w:val="auto"/>
          <w:sz w:val="24"/>
          <w:highlight w:val="none"/>
        </w:rPr>
        <w:t>)</w:t>
      </w:r>
      <w:r>
        <w:rPr>
          <w:rFonts w:hint="eastAsia" w:ascii="宋体" w:hAnsi="宋体"/>
          <w:color w:val="auto"/>
          <w:sz w:val="24"/>
          <w:highlight w:val="none"/>
        </w:rPr>
        <w:t>，影响正常施工。</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、因甲方负责部分不能按时完成或未及时配合提供相应资料。</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、行政政策、命令，自然灾害、动乱等不可抗力因素而延误工期。</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、合同履行过程中，甲方在无正当理由的情况下对乙方的施工工作进行干涉。</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、其他非因乙方原因延误工期。</w:t>
      </w:r>
    </w:p>
    <w:p>
      <w:pPr>
        <w:spacing w:line="500" w:lineRule="exact"/>
        <w:ind w:firstLine="573"/>
        <w:rPr>
          <w:rFonts w:ascii="宋体"/>
          <w:color w:val="auto"/>
          <w:sz w:val="24"/>
          <w:highlight w:val="none"/>
        </w:rPr>
      </w:pPr>
      <w:r>
        <w:rPr>
          <w:rFonts w:hint="eastAsia" w:ascii="宋体" w:hAnsi="宋体"/>
          <w:b/>
          <w:bCs/>
          <w:color w:val="auto"/>
          <w:sz w:val="24"/>
          <w:highlight w:val="none"/>
        </w:rPr>
        <w:t>第四条</w:t>
      </w:r>
      <w:r>
        <w:rPr>
          <w:rFonts w:ascii="宋体" w:hAnsi="宋体"/>
          <w:b/>
          <w:bCs/>
          <w:color w:val="auto"/>
          <w:sz w:val="24"/>
          <w:highlight w:val="none"/>
        </w:rPr>
        <w:t xml:space="preserve"> </w:t>
      </w:r>
      <w:r>
        <w:rPr>
          <w:rFonts w:hint="eastAsia" w:ascii="宋体" w:hAnsi="宋体"/>
          <w:b/>
          <w:bCs/>
          <w:color w:val="auto"/>
          <w:sz w:val="24"/>
          <w:highlight w:val="none"/>
        </w:rPr>
        <w:t>工程质量</w:t>
      </w:r>
    </w:p>
    <w:p>
      <w:pPr>
        <w:spacing w:line="500" w:lineRule="exact"/>
        <w:ind w:firstLine="573"/>
        <w:rPr>
          <w:rFonts w:ascii="宋体"/>
          <w:color w:val="auto"/>
          <w:sz w:val="24"/>
          <w:highlight w:val="none"/>
          <w:u w:val="single"/>
        </w:rPr>
      </w:pPr>
      <w:r>
        <w:rPr>
          <w:rFonts w:hint="eastAsia" w:ascii="宋体" w:hAnsi="宋体"/>
          <w:color w:val="auto"/>
          <w:sz w:val="24"/>
          <w:highlight w:val="none"/>
        </w:rPr>
        <w:t>一、本工程质量要求符合</w:t>
      </w:r>
      <w:r>
        <w:rPr>
          <w:rFonts w:hint="eastAsia" w:ascii="宋体" w:hAnsi="宋体"/>
          <w:color w:val="auto"/>
          <w:sz w:val="24"/>
          <w:highlight w:val="none"/>
          <w:lang w:val="en-US" w:eastAsia="zh-CN"/>
        </w:rPr>
        <w:t>土木建设</w:t>
      </w:r>
      <w:r>
        <w:rPr>
          <w:rFonts w:hint="eastAsia" w:ascii="宋体" w:hAnsi="宋体"/>
          <w:color w:val="auto"/>
          <w:sz w:val="24"/>
          <w:highlight w:val="none"/>
        </w:rPr>
        <w:t>工程质量验收合格标准。</w:t>
      </w:r>
    </w:p>
    <w:p>
      <w:pPr>
        <w:spacing w:line="500" w:lineRule="exact"/>
        <w:ind w:firstLine="573"/>
        <w:rPr>
          <w:rFonts w:ascii="宋体"/>
          <w:color w:val="auto"/>
          <w:sz w:val="24"/>
          <w:highlight w:val="none"/>
        </w:rPr>
      </w:pPr>
      <w:r>
        <w:rPr>
          <w:rFonts w:hint="eastAsia" w:ascii="宋体" w:hAnsi="宋体"/>
          <w:color w:val="auto"/>
          <w:sz w:val="24"/>
          <w:highlight w:val="none"/>
        </w:rPr>
        <w:t>二、乙方必须严格按照</w:t>
      </w:r>
      <w:r>
        <w:rPr>
          <w:rFonts w:hint="eastAsia" w:ascii="宋体" w:hAnsi="宋体"/>
          <w:color w:val="auto"/>
          <w:sz w:val="24"/>
          <w:highlight w:val="none"/>
          <w:lang w:val="en-US" w:eastAsia="zh-CN"/>
        </w:rPr>
        <w:t>工程量清单</w:t>
      </w:r>
      <w:r>
        <w:rPr>
          <w:rFonts w:hint="eastAsia" w:ascii="宋体" w:hAnsi="宋体"/>
          <w:color w:val="auto"/>
          <w:sz w:val="24"/>
          <w:highlight w:val="none"/>
        </w:rPr>
        <w:t>说明文件及验收的标准进行施工，并接受甲方派驻代表的监督。</w:t>
      </w:r>
    </w:p>
    <w:p>
      <w:pPr>
        <w:spacing w:line="500" w:lineRule="exact"/>
        <w:ind w:firstLine="573"/>
        <w:rPr>
          <w:rFonts w:ascii="宋体"/>
          <w:color w:val="auto"/>
          <w:sz w:val="24"/>
          <w:highlight w:val="none"/>
        </w:rPr>
      </w:pPr>
      <w:r>
        <w:rPr>
          <w:rFonts w:hint="eastAsia" w:ascii="宋体" w:hAnsi="宋体"/>
          <w:color w:val="auto"/>
          <w:sz w:val="24"/>
          <w:highlight w:val="none"/>
        </w:rPr>
        <w:t>三、双方在施工过程中必须遵守下列约定：</w:t>
      </w:r>
    </w:p>
    <w:p>
      <w:pPr>
        <w:spacing w:line="500" w:lineRule="exact"/>
        <w:ind w:firstLine="573"/>
        <w:rPr>
          <w:rFonts w:hint="eastAsia" w:ascii="宋体" w:eastAsia="宋体"/>
          <w:color w:val="auto"/>
          <w:spacing w:val="-6"/>
          <w:sz w:val="24"/>
          <w:highlight w:val="none"/>
          <w:lang w:eastAsia="zh-CN"/>
        </w:rPr>
      </w:pPr>
      <w:r>
        <w:rPr>
          <w:rFonts w:ascii="宋体" w:hAnsi="宋体"/>
          <w:color w:val="auto"/>
          <w:sz w:val="24"/>
          <w:highlight w:val="none"/>
        </w:rPr>
        <w:t>1</w:t>
      </w:r>
      <w:r>
        <w:rPr>
          <w:rFonts w:hint="eastAsia" w:ascii="宋体" w:hAnsi="宋体"/>
          <w:color w:val="auto"/>
          <w:sz w:val="24"/>
          <w:highlight w:val="none"/>
        </w:rPr>
        <w:t>、由乙方提供的主要原材料、设备、构配件、半成品必须按有关规定质量合格</w:t>
      </w:r>
      <w:r>
        <w:rPr>
          <w:rFonts w:hint="eastAsia" w:ascii="宋体" w:hAnsi="宋体"/>
          <w:color w:val="auto"/>
          <w:sz w:val="24"/>
          <w:highlight w:val="none"/>
          <w:lang w:eastAsia="zh-CN"/>
        </w:rPr>
        <w:t>。</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、乙方应按质量验评标准对工程质量进行评定，并会同甲方进行验收。</w:t>
      </w:r>
    </w:p>
    <w:p>
      <w:pPr>
        <w:spacing w:line="500" w:lineRule="exact"/>
        <w:ind w:firstLine="573"/>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在施工中发生质量事故，应及时报告甲方派驻代表和当地建筑工程质量监督站。一般质量事故的处理结果应送甲方和质量监督站备案；重大质量事故的处理方案，应经质量监督站、甲方等单位共同研究，并经设计建设单位签证后实施。紧急情况下，为防止损失扩大，乙方有权先行采取措施，然后报告甲方。非乙方原因引起的质量事故，乙方实施处理方案产生的费用，由甲方承担。</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工程价款的支付与结算</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一、付款方式：</w:t>
      </w:r>
    </w:p>
    <w:p>
      <w:pPr>
        <w:spacing w:beforeLines="50" w:afterLines="5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）合同签订</w:t>
      </w:r>
      <w:r>
        <w:rPr>
          <w:rFonts w:hint="eastAsia" w:ascii="宋体" w:hAnsi="宋体"/>
          <w:sz w:val="24"/>
          <w:szCs w:val="24"/>
          <w:lang w:val="en-US" w:eastAsia="zh-CN"/>
        </w:rPr>
        <w:t>起，按工期和相关要求</w:t>
      </w:r>
      <w:r>
        <w:rPr>
          <w:rFonts w:hint="eastAsia" w:ascii="宋体" w:hAnsi="宋体"/>
          <w:sz w:val="24"/>
          <w:szCs w:val="24"/>
        </w:rPr>
        <w:t>完成</w:t>
      </w:r>
      <w:r>
        <w:rPr>
          <w:rFonts w:hint="eastAsia" w:ascii="宋体" w:hAnsi="宋体"/>
          <w:sz w:val="24"/>
          <w:szCs w:val="24"/>
          <w:lang w:val="en-US" w:eastAsia="zh-CN"/>
        </w:rPr>
        <w:t>并验收合格，</w:t>
      </w:r>
      <w:r>
        <w:rPr>
          <w:rFonts w:hint="eastAsia" w:ascii="宋体" w:hAnsi="宋体"/>
          <w:sz w:val="24"/>
          <w:szCs w:val="24"/>
        </w:rPr>
        <w:t>结算</w:t>
      </w:r>
      <w:r>
        <w:rPr>
          <w:rFonts w:hint="eastAsia" w:ascii="宋体" w:hAnsi="宋体"/>
          <w:sz w:val="24"/>
          <w:szCs w:val="24"/>
          <w:lang w:val="en-US" w:eastAsia="zh-CN"/>
        </w:rPr>
        <w:t>完成</w:t>
      </w:r>
      <w:r>
        <w:rPr>
          <w:rFonts w:hint="eastAsia" w:ascii="宋体" w:hAnsi="宋体"/>
          <w:sz w:val="24"/>
          <w:szCs w:val="24"/>
        </w:rPr>
        <w:t>后</w:t>
      </w:r>
      <w:r>
        <w:rPr>
          <w:rFonts w:hint="eastAsia" w:ascii="宋体" w:hAnsi="宋体"/>
          <w:sz w:val="24"/>
          <w:szCs w:val="24"/>
          <w:lang w:val="en-US" w:eastAsia="zh-CN"/>
        </w:rPr>
        <w:t>十</w:t>
      </w:r>
      <w:r>
        <w:rPr>
          <w:rFonts w:hint="eastAsia" w:ascii="宋体" w:hAnsi="宋体"/>
          <w:sz w:val="24"/>
          <w:szCs w:val="24"/>
        </w:rPr>
        <w:t>五日内，甲方向乙方支付至合同价9</w:t>
      </w:r>
      <w:r>
        <w:rPr>
          <w:rFonts w:hint="eastAsia" w:ascii="宋体" w:hAnsi="宋体"/>
          <w:sz w:val="24"/>
          <w:szCs w:val="24"/>
          <w:lang w:val="en-US" w:eastAsia="zh-CN"/>
        </w:rPr>
        <w:t>5</w:t>
      </w:r>
      <w:r>
        <w:rPr>
          <w:rFonts w:hint="eastAsia" w:ascii="宋体" w:hAnsi="宋体"/>
          <w:sz w:val="24"/>
          <w:szCs w:val="24"/>
        </w:rPr>
        <w:t xml:space="preserve"> %工程</w:t>
      </w:r>
      <w:r>
        <w:rPr>
          <w:rFonts w:hint="eastAsia" w:ascii="宋体" w:hAnsi="宋体"/>
          <w:sz w:val="24"/>
          <w:szCs w:val="24"/>
          <w:lang w:val="en-US" w:eastAsia="zh-CN"/>
        </w:rPr>
        <w:t>结算</w:t>
      </w:r>
      <w:r>
        <w:rPr>
          <w:rFonts w:hint="eastAsia" w:ascii="宋体" w:hAnsi="宋体"/>
          <w:sz w:val="24"/>
          <w:szCs w:val="24"/>
        </w:rPr>
        <w:t>款（按修订后的结算价为基数）；</w:t>
      </w:r>
    </w:p>
    <w:p>
      <w:pPr>
        <w:spacing w:beforeLines="50" w:afterLines="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）质保期满后</w:t>
      </w:r>
      <w:r>
        <w:rPr>
          <w:rFonts w:hint="eastAsia" w:ascii="宋体" w:hAnsi="宋体"/>
          <w:color w:val="auto"/>
          <w:sz w:val="24"/>
          <w:highlight w:val="none"/>
          <w:lang w:val="en-US" w:eastAsia="zh-CN"/>
        </w:rPr>
        <w:t>十</w:t>
      </w:r>
      <w:r>
        <w:rPr>
          <w:rFonts w:hint="eastAsia" w:ascii="宋体" w:hAnsi="宋体"/>
          <w:color w:val="auto"/>
          <w:sz w:val="24"/>
          <w:highlight w:val="none"/>
        </w:rPr>
        <w:t>五日内，付清余款</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二、甲方应当以银行转账或支票的方式向乙方支付上述工程价款，除此之外，乙方不接受甲方以其他方式支付工程款。甲方未按照上述约定方式支付工程款的，视为甲方未履行付款义务，甲方应承担相应责任。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乙方收款信息如下：</w:t>
      </w:r>
    </w:p>
    <w:p>
      <w:pPr>
        <w:spacing w:line="460" w:lineRule="exact"/>
        <w:ind w:firstLine="480" w:firstLineChars="200"/>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收款单位名称：</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开户银行：</w:t>
      </w:r>
      <w:r>
        <w:rPr>
          <w:rFonts w:ascii="宋体"/>
          <w:color w:val="auto"/>
          <w:sz w:val="24"/>
          <w:highlight w:val="none"/>
        </w:rPr>
        <w:t xml:space="preserve"> </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帐号：</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施工与设计变更</w:t>
      </w:r>
    </w:p>
    <w:p>
      <w:pPr>
        <w:spacing w:line="500" w:lineRule="exact"/>
        <w:ind w:firstLine="570"/>
        <w:rPr>
          <w:rFonts w:ascii="宋体"/>
          <w:color w:val="auto"/>
          <w:sz w:val="24"/>
          <w:highlight w:val="none"/>
        </w:rPr>
      </w:pPr>
      <w:r>
        <w:rPr>
          <w:rFonts w:hint="eastAsia" w:ascii="宋体" w:hAnsi="宋体"/>
          <w:color w:val="auto"/>
          <w:sz w:val="24"/>
          <w:highlight w:val="none"/>
        </w:rPr>
        <w:t>一、施工中如发现不合理影响施工的地方，乙方及时以书面形式通知甲方，由甲方及时会同有关单位研究确定修改意见或变更</w:t>
      </w:r>
      <w:r>
        <w:rPr>
          <w:rFonts w:hint="eastAsia" w:ascii="宋体" w:hAnsi="宋体"/>
          <w:color w:val="auto"/>
          <w:sz w:val="24"/>
          <w:highlight w:val="none"/>
          <w:lang w:val="en-US" w:eastAsia="zh-CN"/>
        </w:rPr>
        <w:t>相关</w:t>
      </w:r>
      <w:r>
        <w:rPr>
          <w:rFonts w:hint="eastAsia" w:ascii="宋体" w:hAnsi="宋体"/>
          <w:color w:val="auto"/>
          <w:sz w:val="24"/>
          <w:highlight w:val="none"/>
        </w:rPr>
        <w:t>文件，乙方按修改或变更的文件进行修改设计及施工。</w:t>
      </w:r>
    </w:p>
    <w:p>
      <w:pPr>
        <w:spacing w:line="500" w:lineRule="exact"/>
        <w:ind w:firstLine="570"/>
        <w:rPr>
          <w:rFonts w:ascii="宋体"/>
          <w:color w:val="auto"/>
          <w:sz w:val="24"/>
          <w:highlight w:val="none"/>
        </w:rPr>
      </w:pPr>
      <w:r>
        <w:rPr>
          <w:rFonts w:hint="eastAsia" w:ascii="宋体" w:hAnsi="宋体"/>
          <w:color w:val="auto"/>
          <w:sz w:val="24"/>
          <w:highlight w:val="none"/>
        </w:rPr>
        <w:t>二、乙方在保证工程质量和不降低设计标准的前提下，提出修改设计、修改工艺的合理化建议，经甲方有关技术部门同意后采取实施，其节约价值按国家规定分配。</w:t>
      </w:r>
    </w:p>
    <w:p>
      <w:pPr>
        <w:spacing w:line="500" w:lineRule="exact"/>
        <w:ind w:firstLine="570"/>
        <w:rPr>
          <w:rFonts w:ascii="宋体" w:hAnsi="宋体"/>
          <w:color w:val="auto"/>
          <w:sz w:val="24"/>
          <w:highlight w:val="none"/>
        </w:rPr>
      </w:pPr>
      <w:r>
        <w:rPr>
          <w:rFonts w:hint="eastAsia" w:ascii="宋体" w:hAnsi="宋体"/>
          <w:color w:val="auto"/>
          <w:sz w:val="24"/>
          <w:highlight w:val="none"/>
        </w:rPr>
        <w:t>三、甲方如需设计变更，必须书面通知乙方修改图纸，乙方才予实施。重大修改或增加造价时，必须另行协商签订补充协议，在取得投资落实证明、技术资料齐全时，乙方才予实施。</w:t>
      </w:r>
    </w:p>
    <w:p>
      <w:pPr>
        <w:spacing w:line="500" w:lineRule="exact"/>
        <w:ind w:firstLine="570"/>
        <w:rPr>
          <w:rFonts w:ascii="宋体" w:hAnsi="宋体"/>
          <w:color w:val="auto"/>
          <w:sz w:val="24"/>
          <w:highlight w:val="none"/>
        </w:rPr>
      </w:pPr>
      <w:r>
        <w:rPr>
          <w:rFonts w:hint="eastAsia" w:ascii="宋体" w:hAnsi="宋体"/>
          <w:color w:val="auto"/>
          <w:sz w:val="24"/>
          <w:highlight w:val="none"/>
        </w:rPr>
        <w:t>四、变更价款按以下方法确定：</w:t>
      </w:r>
    </w:p>
    <w:p>
      <w:pPr>
        <w:spacing w:line="500" w:lineRule="exact"/>
        <w:ind w:firstLine="570"/>
        <w:rPr>
          <w:rFonts w:ascii="宋体" w:hAnsi="宋体"/>
          <w:color w:val="auto"/>
          <w:sz w:val="24"/>
          <w:highlight w:val="none"/>
        </w:rPr>
      </w:pPr>
      <w:r>
        <w:rPr>
          <w:rFonts w:hint="eastAsia" w:ascii="宋体" w:hAnsi="宋体"/>
          <w:color w:val="auto"/>
          <w:sz w:val="24"/>
          <w:highlight w:val="none"/>
        </w:rPr>
        <w:t>（1） 合同中已有相应人工、机具、工程量等单价（含取费）的，按合同中已有的相应人工、机具、工程量等单价（含取费）确定变更价款；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（2）合同中无相应人工、机具、工程量等单价（含取费）的，按类似于变更工程的价格确定变更价款；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（3）合同中无相应人工、机具、工程量等单价（含取费），亦无类似于变更工程的价格的，双方通过协商确定变更价款。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（4）专用条款中约定的其它方法。</w:t>
      </w:r>
    </w:p>
    <w:p>
      <w:pPr>
        <w:spacing w:line="500" w:lineRule="exact"/>
        <w:ind w:firstLine="570"/>
        <w:rPr>
          <w:rFonts w:ascii="宋体" w:hAnsi="宋体"/>
          <w:color w:val="auto"/>
          <w:sz w:val="24"/>
          <w:highlight w:val="none"/>
        </w:rPr>
      </w:pPr>
      <w:r>
        <w:rPr>
          <w:rFonts w:hint="eastAsia" w:ascii="宋体" w:hAnsi="宋体"/>
          <w:color w:val="auto"/>
          <w:sz w:val="24"/>
          <w:highlight w:val="none"/>
        </w:rPr>
        <w:t>（5）结算时，以经招标人审定的预算金额为计费额，参考国家收费标准计算并按中标下浮率下浮后作为工程结算价。</w:t>
      </w:r>
    </w:p>
    <w:p>
      <w:pPr>
        <w:spacing w:line="500" w:lineRule="exact"/>
        <w:ind w:firstLine="570"/>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工程验收</w:t>
      </w:r>
    </w:p>
    <w:p>
      <w:pPr>
        <w:spacing w:line="500" w:lineRule="exact"/>
        <w:ind w:firstLine="570"/>
        <w:rPr>
          <w:rFonts w:hint="eastAsia" w:ascii="宋体" w:hAnsi="宋体"/>
          <w:color w:val="auto"/>
          <w:sz w:val="24"/>
          <w:highlight w:val="none"/>
        </w:rPr>
      </w:pPr>
      <w:r>
        <w:rPr>
          <w:rFonts w:hint="eastAsia" w:ascii="宋体" w:hAnsi="宋体"/>
          <w:color w:val="auto"/>
          <w:sz w:val="24"/>
          <w:highlight w:val="none"/>
        </w:rPr>
        <w:t>一、本工程验收，以国家、省、市及工程所在地颁发的相关</w:t>
      </w:r>
      <w:r>
        <w:rPr>
          <w:rFonts w:hint="eastAsia" w:ascii="宋体" w:hAnsi="宋体"/>
          <w:color w:val="auto"/>
          <w:sz w:val="24"/>
          <w:highlight w:val="none"/>
          <w:lang w:val="en-US" w:eastAsia="zh-CN"/>
        </w:rPr>
        <w:t>土木建设</w:t>
      </w:r>
      <w:r>
        <w:rPr>
          <w:rFonts w:hint="eastAsia" w:ascii="宋体" w:hAnsi="宋体"/>
          <w:color w:val="auto"/>
          <w:sz w:val="24"/>
          <w:highlight w:val="none"/>
        </w:rPr>
        <w:t>工程施工及验收规范、竣工验收规定</w:t>
      </w:r>
    </w:p>
    <w:p>
      <w:pPr>
        <w:spacing w:line="500" w:lineRule="exact"/>
        <w:ind w:firstLine="570"/>
        <w:rPr>
          <w:rFonts w:ascii="宋体"/>
          <w:color w:val="auto"/>
          <w:sz w:val="24"/>
          <w:highlight w:val="none"/>
        </w:rPr>
      </w:pPr>
      <w:r>
        <w:rPr>
          <w:rFonts w:hint="eastAsia" w:ascii="宋体" w:hAnsi="宋体"/>
          <w:color w:val="auto"/>
          <w:sz w:val="24"/>
          <w:highlight w:val="none"/>
        </w:rPr>
        <w:t>二、本工程以相关规范要求为验收标准，乙方应在承包范围内配合甲方进行验收工作。</w:t>
      </w:r>
    </w:p>
    <w:p>
      <w:pPr>
        <w:spacing w:line="500" w:lineRule="exact"/>
        <w:ind w:firstLine="570"/>
        <w:rPr>
          <w:rFonts w:ascii="宋体"/>
          <w:color w:val="auto"/>
          <w:sz w:val="24"/>
          <w:highlight w:val="none"/>
        </w:rPr>
      </w:pPr>
      <w:r>
        <w:rPr>
          <w:rFonts w:hint="eastAsia" w:ascii="宋体" w:hAnsi="宋体"/>
          <w:color w:val="auto"/>
          <w:sz w:val="24"/>
          <w:highlight w:val="none"/>
        </w:rPr>
        <w:t>三、工程经</w:t>
      </w:r>
      <w:r>
        <w:rPr>
          <w:rFonts w:hint="eastAsia" w:ascii="宋体" w:hAnsi="宋体"/>
          <w:color w:val="auto"/>
          <w:sz w:val="24"/>
          <w:highlight w:val="none"/>
          <w:lang w:val="en-US" w:eastAsia="zh-CN"/>
        </w:rPr>
        <w:t>双方</w:t>
      </w:r>
      <w:r>
        <w:rPr>
          <w:rFonts w:hint="eastAsia" w:ascii="宋体" w:hAnsi="宋体"/>
          <w:color w:val="auto"/>
          <w:sz w:val="24"/>
          <w:highlight w:val="none"/>
        </w:rPr>
        <w:t>验收合格后，甲方方可投入使用。</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质量保修</w:t>
      </w:r>
    </w:p>
    <w:p>
      <w:pPr>
        <w:pStyle w:val="27"/>
        <w:spacing w:line="500" w:lineRule="exact"/>
        <w:rPr>
          <w:color w:val="auto"/>
          <w:highlight w:val="none"/>
        </w:rPr>
      </w:pPr>
      <w:r>
        <w:rPr>
          <w:rFonts w:hint="eastAsia"/>
          <w:color w:val="auto"/>
          <w:highlight w:val="none"/>
        </w:rPr>
        <w:t>一、乙方应按《中华人民共和国建筑法》、《建设工程质量管理条例》的有关规定，对交付甲方使用的工程在质量保修期内承担质量保修责任。</w:t>
      </w:r>
    </w:p>
    <w:p>
      <w:pPr>
        <w:spacing w:line="500" w:lineRule="exact"/>
        <w:ind w:firstLine="570"/>
        <w:rPr>
          <w:rFonts w:ascii="宋体"/>
          <w:color w:val="auto"/>
          <w:sz w:val="24"/>
          <w:highlight w:val="none"/>
        </w:rPr>
      </w:pPr>
      <w:r>
        <w:rPr>
          <w:rFonts w:hint="eastAsia" w:ascii="宋体" w:hAnsi="宋体"/>
          <w:color w:val="auto"/>
          <w:sz w:val="24"/>
          <w:highlight w:val="none"/>
        </w:rPr>
        <w:t>二、保修期为本工程完工</w:t>
      </w:r>
      <w:r>
        <w:rPr>
          <w:rFonts w:hint="eastAsia" w:ascii="宋体" w:hAnsi="宋体"/>
          <w:color w:val="auto"/>
          <w:sz w:val="24"/>
          <w:highlight w:val="none"/>
          <w:lang w:val="en-US" w:eastAsia="zh-CN"/>
        </w:rPr>
        <w:t>验收合格</w:t>
      </w:r>
      <w:r>
        <w:rPr>
          <w:rFonts w:hint="eastAsia" w:ascii="宋体" w:hAnsi="宋体"/>
          <w:color w:val="auto"/>
          <w:sz w:val="24"/>
          <w:highlight w:val="none"/>
        </w:rPr>
        <w:t>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spacing w:line="500" w:lineRule="exact"/>
        <w:ind w:firstLine="570"/>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违约责任</w:t>
      </w:r>
    </w:p>
    <w:p>
      <w:pPr>
        <w:spacing w:line="500" w:lineRule="exact"/>
        <w:ind w:firstLine="573"/>
        <w:rPr>
          <w:rFonts w:ascii="宋体"/>
          <w:color w:val="auto"/>
          <w:sz w:val="24"/>
          <w:highlight w:val="none"/>
        </w:rPr>
      </w:pPr>
      <w:r>
        <w:rPr>
          <w:rFonts w:hint="eastAsia" w:ascii="宋体" w:hAnsi="宋体"/>
          <w:color w:val="auto"/>
          <w:sz w:val="24"/>
          <w:highlight w:val="none"/>
        </w:rPr>
        <w:t>甲方的责任：</w:t>
      </w:r>
    </w:p>
    <w:p>
      <w:pPr>
        <w:spacing w:line="560" w:lineRule="exact"/>
        <w:ind w:firstLine="560"/>
        <w:rPr>
          <w:rFonts w:ascii="宋体"/>
          <w:color w:val="auto"/>
          <w:sz w:val="24"/>
          <w:highlight w:val="none"/>
        </w:rPr>
      </w:pPr>
      <w:r>
        <w:rPr>
          <w:rFonts w:hint="eastAsia" w:ascii="宋体" w:hAnsi="宋体"/>
          <w:color w:val="auto"/>
          <w:sz w:val="24"/>
          <w:highlight w:val="none"/>
        </w:rPr>
        <w:t>一、未能按照合同的约定履行自己应负义务的，除竣工日期得以顺延外，还应赔偿乙方由此造成的实际损失。经乙方书面通知后，甲方仍未采取有效措施纠正或拒绝纠正自身违约行为，则乙方有权单方解除本合同，并要求甲方按工程费用总额的</w:t>
      </w:r>
      <w:r>
        <w:rPr>
          <w:rFonts w:ascii="宋体" w:hAnsi="宋体"/>
          <w:color w:val="auto"/>
          <w:sz w:val="24"/>
          <w:highlight w:val="none"/>
        </w:rPr>
        <w:t>20%</w:t>
      </w:r>
      <w:r>
        <w:rPr>
          <w:rFonts w:hint="eastAsia" w:ascii="宋体" w:hAnsi="宋体"/>
          <w:color w:val="auto"/>
          <w:sz w:val="24"/>
          <w:highlight w:val="none"/>
        </w:rPr>
        <w:t>支付违约金，因此造成乙方的损失，甲方应当另行赔偿。</w:t>
      </w:r>
    </w:p>
    <w:p>
      <w:pPr>
        <w:spacing w:line="500" w:lineRule="exact"/>
        <w:ind w:firstLine="573"/>
        <w:rPr>
          <w:rFonts w:ascii="宋体"/>
          <w:color w:val="auto"/>
          <w:sz w:val="24"/>
          <w:highlight w:val="none"/>
        </w:rPr>
      </w:pPr>
      <w:r>
        <w:rPr>
          <w:rFonts w:hint="eastAsia" w:ascii="宋体" w:hAnsi="宋体"/>
          <w:color w:val="auto"/>
          <w:sz w:val="24"/>
          <w:highlight w:val="none"/>
        </w:rPr>
        <w:t>二、工程中途因甲方原因造成停建、缓建造成的返工，应采取措施弥补或减少损失。同时，赔偿乙方由此造成的停工、窝工、返工、倒运损失，及人员和机械设备调迁费用、材料和构件更换、弃用、运输、积压的实际损失。</w:t>
      </w:r>
    </w:p>
    <w:p>
      <w:pPr>
        <w:spacing w:line="500" w:lineRule="exact"/>
        <w:ind w:firstLine="573"/>
        <w:rPr>
          <w:rFonts w:ascii="宋体"/>
          <w:color w:val="auto"/>
          <w:spacing w:val="-12"/>
          <w:sz w:val="24"/>
          <w:highlight w:val="none"/>
        </w:rPr>
      </w:pPr>
      <w:r>
        <w:rPr>
          <w:rFonts w:hint="eastAsia" w:ascii="宋体" w:hAnsi="宋体"/>
          <w:color w:val="auto"/>
          <w:spacing w:val="-12"/>
          <w:sz w:val="24"/>
          <w:highlight w:val="none"/>
        </w:rPr>
        <w:t>三、工程未经验收，甲方提前使用或擅自动用，由此而发生的质量或其他问题，由甲方承担责任。</w:t>
      </w:r>
    </w:p>
    <w:p>
      <w:pPr>
        <w:spacing w:line="500" w:lineRule="exact"/>
        <w:ind w:firstLine="573"/>
        <w:rPr>
          <w:rFonts w:ascii="宋体"/>
          <w:color w:val="auto"/>
          <w:sz w:val="24"/>
          <w:highlight w:val="none"/>
          <w:u w:val="single"/>
        </w:rPr>
      </w:pPr>
      <w:r>
        <w:rPr>
          <w:rFonts w:hint="eastAsia" w:ascii="宋体" w:hAnsi="宋体"/>
          <w:color w:val="auto"/>
          <w:sz w:val="24"/>
          <w:highlight w:val="none"/>
        </w:rPr>
        <w:t>四、工程完成施工，乙方向甲方提交竣工验收报告后，甲方应当在</w:t>
      </w:r>
      <w:r>
        <w:rPr>
          <w:rFonts w:hint="eastAsia" w:ascii="宋体" w:hAnsi="宋体"/>
          <w:color w:val="auto"/>
          <w:sz w:val="24"/>
          <w:highlight w:val="none"/>
          <w:lang w:val="en-US" w:eastAsia="zh-CN"/>
        </w:rPr>
        <w:t>十</w:t>
      </w:r>
      <w:r>
        <w:rPr>
          <w:rFonts w:hint="eastAsia" w:ascii="宋体" w:hAnsi="宋体"/>
          <w:color w:val="auto"/>
          <w:sz w:val="24"/>
          <w:highlight w:val="none"/>
        </w:rPr>
        <w:t>个工作日内配合乙方将工程</w:t>
      </w:r>
      <w:r>
        <w:rPr>
          <w:rFonts w:hint="eastAsia" w:ascii="宋体" w:hAnsi="宋体"/>
          <w:color w:val="auto"/>
          <w:sz w:val="24"/>
          <w:highlight w:val="none"/>
          <w:lang w:val="en-US" w:eastAsia="zh-CN"/>
        </w:rPr>
        <w:t>进行</w:t>
      </w:r>
      <w:r>
        <w:rPr>
          <w:rFonts w:hint="eastAsia" w:ascii="宋体" w:hAnsi="宋体"/>
          <w:color w:val="auto"/>
          <w:sz w:val="24"/>
          <w:highlight w:val="none"/>
        </w:rPr>
        <w:t>验收，甲方拖延不配合乙方验收的，每逾期一日，应按工程费用总额每日万分之壹向乙方支付逾期违约金。</w:t>
      </w:r>
    </w:p>
    <w:p>
      <w:pPr>
        <w:spacing w:line="560" w:lineRule="exact"/>
        <w:ind w:firstLine="560"/>
        <w:rPr>
          <w:rFonts w:ascii="宋体"/>
          <w:color w:val="auto"/>
          <w:sz w:val="24"/>
          <w:highlight w:val="none"/>
        </w:rPr>
      </w:pPr>
      <w:r>
        <w:rPr>
          <w:rFonts w:hint="eastAsia" w:ascii="宋体" w:hAnsi="宋体"/>
          <w:color w:val="auto"/>
          <w:sz w:val="24"/>
          <w:highlight w:val="none"/>
        </w:rPr>
        <w:t>五、甲方不按合同约定支付工程款，每逾期一日，应按工程费用总额每日万分之壹向乙方支付违约金。甲方逾期支付工程款超过30日，乙方有权单方解除本合同，并要求甲方支付工程费用总额的</w:t>
      </w:r>
      <w:r>
        <w:rPr>
          <w:rFonts w:ascii="宋体" w:hAnsi="宋体"/>
          <w:color w:val="auto"/>
          <w:sz w:val="24"/>
          <w:highlight w:val="none"/>
        </w:rPr>
        <w:t>20%</w:t>
      </w:r>
      <w:r>
        <w:rPr>
          <w:rFonts w:hint="eastAsia" w:ascii="宋体" w:hAnsi="宋体"/>
          <w:color w:val="auto"/>
          <w:sz w:val="24"/>
          <w:highlight w:val="none"/>
        </w:rPr>
        <w:t>作为违约金。因此造成乙方的损失，甲方应当另行赔偿。</w:t>
      </w:r>
    </w:p>
    <w:p>
      <w:pPr>
        <w:spacing w:line="500" w:lineRule="exact"/>
        <w:ind w:firstLine="573"/>
        <w:rPr>
          <w:rFonts w:hint="eastAsia" w:ascii="宋体" w:eastAsia="宋体"/>
          <w:color w:val="auto"/>
          <w:sz w:val="24"/>
          <w:highlight w:val="none"/>
          <w:lang w:eastAsia="zh-CN"/>
        </w:rPr>
      </w:pPr>
      <w:r>
        <w:rPr>
          <w:rFonts w:hint="eastAsia" w:ascii="宋体" w:hAnsi="宋体"/>
          <w:color w:val="auto"/>
          <w:sz w:val="24"/>
          <w:highlight w:val="none"/>
        </w:rPr>
        <w:t>六、乙方按合同约定完成施工，因甲方未按合同约定支付工程款、甲方负责的施工部分未按时完成等非乙方原因而导致工程不能按正常时间竣工验收的，从乙方可提交竣工验收报告之日（竣工之日）起，工程毁损灭失的风险由甲方承担</w:t>
      </w:r>
      <w:r>
        <w:rPr>
          <w:rFonts w:hint="eastAsia" w:ascii="宋体" w:hAnsi="宋体"/>
          <w:color w:val="auto"/>
          <w:sz w:val="24"/>
          <w:highlight w:val="none"/>
          <w:lang w:eastAsia="zh-CN"/>
        </w:rPr>
        <w:t>。</w:t>
      </w:r>
    </w:p>
    <w:p>
      <w:pPr>
        <w:spacing w:line="500" w:lineRule="exact"/>
        <w:ind w:firstLine="573"/>
        <w:rPr>
          <w:rFonts w:ascii="宋体"/>
          <w:color w:val="auto"/>
          <w:sz w:val="24"/>
          <w:highlight w:val="none"/>
        </w:rPr>
      </w:pPr>
      <w:r>
        <w:rPr>
          <w:rFonts w:hint="eastAsia" w:ascii="宋体" w:hAnsi="宋体"/>
          <w:color w:val="auto"/>
          <w:sz w:val="24"/>
          <w:highlight w:val="none"/>
        </w:rPr>
        <w:t>乙方的责任：</w:t>
      </w:r>
    </w:p>
    <w:p>
      <w:pPr>
        <w:spacing w:line="500" w:lineRule="exact"/>
        <w:ind w:firstLine="573"/>
        <w:rPr>
          <w:rFonts w:ascii="宋体"/>
          <w:color w:val="auto"/>
          <w:sz w:val="24"/>
          <w:highlight w:val="none"/>
        </w:rPr>
      </w:pPr>
      <w:r>
        <w:rPr>
          <w:rFonts w:hint="eastAsia" w:ascii="宋体" w:hAnsi="宋体"/>
          <w:color w:val="auto"/>
          <w:sz w:val="24"/>
          <w:highlight w:val="none"/>
        </w:rPr>
        <w:t>一、因乙方原因造成工程质量不符合合同约定的，负责无偿修理或返工。由于修理或返工造成逾期交付的，按工程总额的万分之壹每日支付逾期违约金。</w:t>
      </w:r>
    </w:p>
    <w:p>
      <w:pPr>
        <w:spacing w:line="500" w:lineRule="exact"/>
        <w:ind w:firstLine="573"/>
        <w:rPr>
          <w:rFonts w:ascii="宋体"/>
          <w:color w:val="auto"/>
          <w:sz w:val="24"/>
          <w:highlight w:val="none"/>
        </w:rPr>
      </w:pPr>
      <w:r>
        <w:rPr>
          <w:rFonts w:hint="eastAsia" w:ascii="宋体" w:hAnsi="宋体"/>
          <w:color w:val="auto"/>
          <w:sz w:val="24"/>
          <w:highlight w:val="none"/>
        </w:rPr>
        <w:t>二、因乙方原因导致工程不能按合同约定的工期交付使用的，按工程总额的万分之壹每日偿付逾期违约金，造成损失的，赔偿实际损失。</w:t>
      </w:r>
    </w:p>
    <w:p>
      <w:pPr>
        <w:spacing w:line="500" w:lineRule="exact"/>
        <w:ind w:firstLine="573"/>
        <w:rPr>
          <w:rFonts w:ascii="宋体"/>
          <w:color w:val="auto"/>
          <w:sz w:val="24"/>
          <w:highlight w:val="none"/>
        </w:rPr>
      </w:pPr>
      <w:r>
        <w:rPr>
          <w:rFonts w:hint="eastAsia" w:ascii="宋体" w:hAnsi="宋体"/>
          <w:color w:val="auto"/>
          <w:sz w:val="24"/>
          <w:highlight w:val="none"/>
        </w:rPr>
        <w:t>三、经甲方同意，乙方可以将部分工程分包给具有资质的第三人进行，但主体结构的施工必须由乙方自行完成。</w:t>
      </w:r>
    </w:p>
    <w:p>
      <w:pPr>
        <w:spacing w:line="500" w:lineRule="exact"/>
        <w:ind w:firstLine="570"/>
        <w:rPr>
          <w:rFonts w:ascii="宋体"/>
          <w:color w:val="auto"/>
          <w:sz w:val="24"/>
          <w:highlight w:val="none"/>
        </w:rPr>
      </w:pPr>
      <w:r>
        <w:rPr>
          <w:rFonts w:hint="eastAsia" w:ascii="宋体" w:hAnsi="宋体"/>
          <w:b/>
          <w:bCs/>
          <w:color w:val="auto"/>
          <w:sz w:val="24"/>
          <w:highlight w:val="none"/>
        </w:rPr>
        <w:t>第十条</w:t>
      </w:r>
      <w:r>
        <w:rPr>
          <w:rFonts w:ascii="宋体" w:hAnsi="宋体"/>
          <w:b/>
          <w:bCs/>
          <w:color w:val="auto"/>
          <w:sz w:val="24"/>
          <w:highlight w:val="none"/>
        </w:rPr>
        <w:t xml:space="preserve"> </w:t>
      </w:r>
      <w:r>
        <w:rPr>
          <w:rFonts w:hint="eastAsia" w:ascii="宋体" w:hAnsi="宋体"/>
          <w:b/>
          <w:bCs/>
          <w:color w:val="auto"/>
          <w:sz w:val="24"/>
          <w:highlight w:val="none"/>
        </w:rPr>
        <w:t>合同争议的解决方式</w:t>
      </w:r>
    </w:p>
    <w:p>
      <w:pPr>
        <w:spacing w:line="500" w:lineRule="exact"/>
        <w:ind w:firstLine="573"/>
        <w:rPr>
          <w:rFonts w:ascii="宋体"/>
          <w:color w:val="auto"/>
          <w:sz w:val="24"/>
          <w:highlight w:val="none"/>
        </w:rPr>
      </w:pPr>
      <w:r>
        <w:rPr>
          <w:rFonts w:hint="eastAsia" w:ascii="宋体" w:hAnsi="宋体"/>
          <w:color w:val="auto"/>
          <w:sz w:val="24"/>
          <w:highlight w:val="none"/>
        </w:rPr>
        <w:t>本合同在履行过程中发生的争议，当事人双方协商解决。协商不成的，向乙方住所地人民法院提起诉讼。违约方应当承担守约方处理本合同项下纠纷所产生的诉讼费、律师费、差旅费等相关费用。</w:t>
      </w:r>
    </w:p>
    <w:p>
      <w:pPr>
        <w:pStyle w:val="20"/>
        <w:spacing w:line="500" w:lineRule="exact"/>
        <w:rPr>
          <w:rFonts w:ascii="宋体"/>
          <w:color w:val="auto"/>
          <w:sz w:val="24"/>
          <w:highlight w:val="none"/>
        </w:rPr>
      </w:pPr>
      <w:r>
        <w:rPr>
          <w:rFonts w:hint="eastAsia" w:ascii="宋体" w:hAnsi="宋体"/>
          <w:b/>
          <w:bCs/>
          <w:color w:val="auto"/>
          <w:sz w:val="24"/>
          <w:highlight w:val="none"/>
        </w:rPr>
        <w:t>第十二条</w:t>
      </w:r>
      <w:r>
        <w:rPr>
          <w:rFonts w:ascii="宋体" w:hAnsi="宋体"/>
          <w:b/>
          <w:bCs/>
          <w:color w:val="auto"/>
          <w:sz w:val="24"/>
          <w:highlight w:val="none"/>
        </w:rPr>
        <w:t xml:space="preserve"> </w:t>
      </w:r>
      <w:r>
        <w:rPr>
          <w:rFonts w:hint="eastAsia" w:ascii="宋体" w:hAnsi="宋体"/>
          <w:b/>
          <w:bCs/>
          <w:color w:val="auto"/>
          <w:sz w:val="24"/>
          <w:highlight w:val="none"/>
        </w:rPr>
        <w:t>附则</w:t>
      </w:r>
    </w:p>
    <w:p>
      <w:pPr>
        <w:spacing w:line="500" w:lineRule="exact"/>
        <w:ind w:left="315" w:leftChars="150" w:firstLine="360" w:firstLineChars="150"/>
        <w:rPr>
          <w:rFonts w:ascii="宋体" w:hAnsi="宋体"/>
          <w:color w:val="auto"/>
          <w:sz w:val="24"/>
          <w:highlight w:val="none"/>
        </w:rPr>
      </w:pPr>
      <w:r>
        <w:rPr>
          <w:rFonts w:hint="eastAsia" w:ascii="宋体" w:hAnsi="宋体"/>
          <w:color w:val="auto"/>
          <w:sz w:val="24"/>
          <w:highlight w:val="none"/>
        </w:rPr>
        <w:t>一、本合同一式</w:t>
      </w:r>
      <w:r>
        <w:rPr>
          <w:rFonts w:hint="eastAsia" w:ascii="宋体" w:hAnsi="宋体"/>
          <w:color w:val="auto"/>
          <w:sz w:val="24"/>
          <w:highlight w:val="none"/>
          <w:lang w:val="en-US" w:eastAsia="zh-CN"/>
        </w:rPr>
        <w:t>陆</w:t>
      </w:r>
      <w:r>
        <w:rPr>
          <w:rFonts w:hint="eastAsia" w:ascii="宋体" w:hAnsi="宋体"/>
          <w:color w:val="auto"/>
          <w:sz w:val="24"/>
          <w:highlight w:val="none"/>
        </w:rPr>
        <w:t>份，其中正本</w:t>
      </w:r>
      <w:r>
        <w:rPr>
          <w:rFonts w:hint="eastAsia" w:ascii="宋体" w:hAnsi="宋体"/>
          <w:color w:val="auto"/>
          <w:sz w:val="24"/>
          <w:highlight w:val="none"/>
          <w:lang w:val="en-US" w:eastAsia="zh-CN"/>
        </w:rPr>
        <w:t>贰</w:t>
      </w:r>
      <w:r>
        <w:rPr>
          <w:rFonts w:hint="eastAsia" w:ascii="宋体" w:hAnsi="宋体"/>
          <w:color w:val="auto"/>
          <w:sz w:val="24"/>
          <w:highlight w:val="none"/>
        </w:rPr>
        <w:t>份，副本</w:t>
      </w:r>
      <w:r>
        <w:rPr>
          <w:rFonts w:hint="eastAsia" w:ascii="宋体" w:hAnsi="宋体"/>
          <w:color w:val="auto"/>
          <w:sz w:val="24"/>
          <w:highlight w:val="none"/>
          <w:lang w:val="en-US" w:eastAsia="zh-CN"/>
        </w:rPr>
        <w:t>肆</w:t>
      </w:r>
      <w:r>
        <w:rPr>
          <w:rFonts w:hint="eastAsia" w:ascii="宋体" w:hAnsi="宋体"/>
          <w:color w:val="auto"/>
          <w:sz w:val="24"/>
          <w:highlight w:val="none"/>
        </w:rPr>
        <w:t>份。甲方正本</w:t>
      </w:r>
      <w:r>
        <w:rPr>
          <w:rFonts w:hint="eastAsia" w:ascii="宋体" w:hAnsi="宋体"/>
          <w:color w:val="auto"/>
          <w:sz w:val="24"/>
          <w:highlight w:val="none"/>
          <w:lang w:val="en-US" w:eastAsia="zh-CN"/>
        </w:rPr>
        <w:t>壹</w:t>
      </w:r>
      <w:r>
        <w:rPr>
          <w:rFonts w:hint="eastAsia" w:ascii="宋体" w:hAnsi="宋体"/>
          <w:color w:val="auto"/>
          <w:sz w:val="24"/>
          <w:highlight w:val="none"/>
        </w:rPr>
        <w:t>份，副本</w:t>
      </w:r>
      <w:r>
        <w:rPr>
          <w:rFonts w:hint="eastAsia" w:ascii="宋体" w:hAnsi="宋体"/>
          <w:color w:val="auto"/>
          <w:sz w:val="24"/>
          <w:highlight w:val="none"/>
          <w:lang w:val="en-US" w:eastAsia="zh-CN"/>
        </w:rPr>
        <w:t>贰</w:t>
      </w:r>
      <w:r>
        <w:rPr>
          <w:rFonts w:hint="eastAsia" w:ascii="宋体" w:hAnsi="宋体"/>
          <w:color w:val="auto"/>
          <w:sz w:val="24"/>
          <w:highlight w:val="none"/>
        </w:rPr>
        <w:t>份；乙方正本</w:t>
      </w:r>
      <w:r>
        <w:rPr>
          <w:rFonts w:hint="eastAsia" w:ascii="宋体" w:hAnsi="宋体"/>
          <w:color w:val="auto"/>
          <w:sz w:val="24"/>
          <w:highlight w:val="none"/>
          <w:lang w:val="en-US" w:eastAsia="zh-CN"/>
        </w:rPr>
        <w:t>壹</w:t>
      </w:r>
      <w:r>
        <w:rPr>
          <w:rFonts w:hint="eastAsia" w:ascii="宋体" w:hAnsi="宋体"/>
          <w:color w:val="auto"/>
          <w:sz w:val="24"/>
          <w:highlight w:val="none"/>
        </w:rPr>
        <w:t>份，副本</w:t>
      </w:r>
      <w:r>
        <w:rPr>
          <w:rFonts w:hint="eastAsia" w:ascii="宋体" w:hAnsi="宋体"/>
          <w:color w:val="auto"/>
          <w:sz w:val="24"/>
          <w:highlight w:val="none"/>
          <w:lang w:val="en-US" w:eastAsia="zh-CN"/>
        </w:rPr>
        <w:t>贰</w:t>
      </w:r>
      <w:r>
        <w:rPr>
          <w:rFonts w:hint="eastAsia" w:ascii="宋体" w:hAnsi="宋体"/>
          <w:color w:val="auto"/>
          <w:sz w:val="24"/>
          <w:highlight w:val="none"/>
        </w:rPr>
        <w:t>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二、本合同自双方代表签字，加盖双方公章或合同专用章后生效；工程竣工验收符合要求，双方结清工程款后终止。</w:t>
      </w:r>
    </w:p>
    <w:p>
      <w:pPr>
        <w:spacing w:line="500" w:lineRule="exact"/>
        <w:ind w:firstLine="573"/>
        <w:rPr>
          <w:rFonts w:ascii="宋体" w:hAnsi="宋体"/>
          <w:color w:val="auto"/>
          <w:sz w:val="24"/>
          <w:highlight w:val="none"/>
        </w:rPr>
      </w:pPr>
      <w:r>
        <w:rPr>
          <w:rFonts w:hint="eastAsia" w:ascii="宋体" w:hAnsi="宋体"/>
          <w:color w:val="auto"/>
          <w:sz w:val="24"/>
          <w:highlight w:val="none"/>
        </w:rPr>
        <w:t>三、本合同签订后，承、发包双方如需要提出修改时，经双方协商一致后，可以签订补充协议，作为本合同的补充合同。</w:t>
      </w:r>
    </w:p>
    <w:p>
      <w:pPr>
        <w:spacing w:line="500" w:lineRule="exact"/>
        <w:ind w:firstLine="573"/>
        <w:rPr>
          <w:rFonts w:ascii="宋体" w:hAnsi="宋体"/>
          <w:b/>
          <w:bCs/>
          <w:color w:val="auto"/>
          <w:sz w:val="24"/>
          <w:highlight w:val="none"/>
        </w:rPr>
      </w:pPr>
      <w:r>
        <w:rPr>
          <w:rFonts w:hint="eastAsia" w:ascii="宋体" w:hAnsi="宋体"/>
          <w:b/>
          <w:bCs/>
          <w:color w:val="auto"/>
          <w:sz w:val="24"/>
          <w:highlight w:val="none"/>
        </w:rPr>
        <w:t>第十三条</w:t>
      </w:r>
      <w:r>
        <w:rPr>
          <w:rFonts w:ascii="宋体" w:hAnsi="宋体"/>
          <w:b/>
          <w:bCs/>
          <w:color w:val="auto"/>
          <w:sz w:val="24"/>
          <w:highlight w:val="none"/>
        </w:rPr>
        <w:t xml:space="preserve"> </w:t>
      </w:r>
      <w:r>
        <w:rPr>
          <w:rFonts w:hint="eastAsia" w:ascii="宋体" w:hAnsi="宋体"/>
          <w:b/>
          <w:bCs/>
          <w:color w:val="auto"/>
          <w:sz w:val="24"/>
          <w:highlight w:val="none"/>
        </w:rPr>
        <w:t>联系信息</w:t>
      </w:r>
    </w:p>
    <w:p>
      <w:pPr>
        <w:spacing w:line="500" w:lineRule="exact"/>
        <w:ind w:firstLine="573"/>
        <w:rPr>
          <w:rFonts w:ascii="宋体" w:hAnsi="宋体"/>
          <w:color w:val="auto"/>
          <w:sz w:val="24"/>
          <w:highlight w:val="none"/>
        </w:rPr>
      </w:pPr>
      <w:r>
        <w:rPr>
          <w:rFonts w:hint="eastAsia" w:ascii="宋体" w:hAnsi="宋体"/>
          <w:color w:val="auto"/>
          <w:sz w:val="24"/>
          <w:highlight w:val="none"/>
        </w:rPr>
        <w:t>一方向另一方发出的通知以及双方的文件往来等，必须用书面形式或者向指定地址发送电子文件。双方通讯地址等信息确认如下：</w:t>
      </w:r>
    </w:p>
    <w:p>
      <w:pPr>
        <w:spacing w:line="500" w:lineRule="exact"/>
        <w:ind w:firstLine="573"/>
        <w:rPr>
          <w:rFonts w:ascii="宋体" w:hAnsi="宋体"/>
          <w:color w:val="auto"/>
          <w:sz w:val="24"/>
          <w:highlight w:val="none"/>
        </w:rPr>
      </w:pPr>
      <w:r>
        <w:rPr>
          <w:rFonts w:hint="eastAsia" w:ascii="宋体" w:hAnsi="宋体"/>
          <w:color w:val="auto"/>
          <w:sz w:val="24"/>
          <w:highlight w:val="none"/>
        </w:rPr>
        <w:t xml:space="preserve">甲方： </w:t>
      </w:r>
    </w:p>
    <w:p>
      <w:pPr>
        <w:spacing w:line="500" w:lineRule="exact"/>
        <w:ind w:firstLine="573"/>
        <w:rPr>
          <w:rFonts w:ascii="宋体" w:hAnsi="宋体"/>
          <w:color w:val="auto"/>
          <w:sz w:val="24"/>
          <w:highlight w:val="none"/>
        </w:rPr>
      </w:pPr>
      <w:r>
        <w:rPr>
          <w:rFonts w:hint="eastAsia" w:ascii="宋体" w:hAnsi="宋体"/>
          <w:color w:val="auto"/>
          <w:sz w:val="24"/>
          <w:highlight w:val="none"/>
        </w:rPr>
        <w:t>法定代表人：</w:t>
      </w:r>
    </w:p>
    <w:p>
      <w:pPr>
        <w:spacing w:line="500" w:lineRule="exact"/>
        <w:ind w:firstLine="573"/>
        <w:rPr>
          <w:rFonts w:ascii="宋体" w:hAnsi="宋体"/>
          <w:color w:val="auto"/>
          <w:sz w:val="24"/>
          <w:highlight w:val="none"/>
        </w:rPr>
      </w:pPr>
      <w:r>
        <w:rPr>
          <w:rFonts w:hint="eastAsia" w:ascii="宋体" w:hAnsi="宋体"/>
          <w:color w:val="auto"/>
          <w:sz w:val="24"/>
          <w:highlight w:val="none"/>
        </w:rPr>
        <w:t>地址：</w:t>
      </w:r>
    </w:p>
    <w:p>
      <w:pPr>
        <w:spacing w:line="500" w:lineRule="exact"/>
        <w:ind w:firstLine="573"/>
        <w:rPr>
          <w:rFonts w:ascii="宋体" w:hAnsi="宋体"/>
          <w:color w:val="auto"/>
          <w:sz w:val="24"/>
          <w:highlight w:val="none"/>
        </w:rPr>
      </w:pPr>
      <w:r>
        <w:rPr>
          <w:rFonts w:hint="eastAsia" w:ascii="宋体" w:hAnsi="宋体"/>
          <w:color w:val="auto"/>
          <w:sz w:val="24"/>
          <w:highlight w:val="none"/>
        </w:rPr>
        <w:t>联系人：</w:t>
      </w:r>
    </w:p>
    <w:p>
      <w:pPr>
        <w:spacing w:line="500" w:lineRule="exact"/>
        <w:ind w:firstLine="573"/>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电子邮箱：</w:t>
      </w:r>
      <w:r>
        <w:rPr>
          <w:rFonts w:ascii="宋体" w:hAnsi="宋体"/>
          <w:color w:val="auto"/>
          <w:sz w:val="24"/>
          <w:highlight w:val="none"/>
        </w:rPr>
        <w:tab/>
      </w:r>
    </w:p>
    <w:p>
      <w:pPr>
        <w:spacing w:line="500" w:lineRule="exact"/>
        <w:ind w:firstLine="573"/>
        <w:rPr>
          <w:rFonts w:ascii="宋体" w:hAnsi="宋体"/>
          <w:color w:val="auto"/>
          <w:sz w:val="24"/>
          <w:highlight w:val="none"/>
        </w:rPr>
      </w:pPr>
      <w:r>
        <w:rPr>
          <w:rFonts w:hint="eastAsia" w:ascii="宋体" w:hAnsi="宋体"/>
          <w:color w:val="auto"/>
          <w:sz w:val="24"/>
          <w:highlight w:val="none"/>
        </w:rPr>
        <w:t>乙方：</w:t>
      </w:r>
    </w:p>
    <w:p>
      <w:pPr>
        <w:spacing w:line="500" w:lineRule="exact"/>
        <w:ind w:firstLine="573"/>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p>
    <w:p>
      <w:pPr>
        <w:spacing w:line="500" w:lineRule="exact"/>
        <w:ind w:firstLine="573"/>
        <w:rPr>
          <w:rFonts w:ascii="宋体" w:hAnsi="宋体"/>
          <w:color w:val="auto"/>
          <w:sz w:val="24"/>
          <w:highlight w:val="none"/>
        </w:rPr>
      </w:pPr>
      <w:r>
        <w:rPr>
          <w:rFonts w:hint="eastAsia" w:ascii="宋体" w:hAnsi="宋体"/>
          <w:color w:val="auto"/>
          <w:sz w:val="24"/>
          <w:highlight w:val="none"/>
        </w:rPr>
        <w:t>地址：</w:t>
      </w:r>
    </w:p>
    <w:p>
      <w:pPr>
        <w:spacing w:line="500" w:lineRule="exact"/>
        <w:ind w:firstLine="573"/>
        <w:rPr>
          <w:rFonts w:ascii="宋体" w:hAnsi="宋体"/>
          <w:color w:val="auto"/>
          <w:sz w:val="24"/>
          <w:highlight w:val="none"/>
        </w:rPr>
      </w:pPr>
      <w:r>
        <w:rPr>
          <w:rFonts w:hint="eastAsia" w:ascii="宋体" w:hAnsi="宋体"/>
          <w:color w:val="auto"/>
          <w:sz w:val="24"/>
          <w:highlight w:val="none"/>
        </w:rPr>
        <w:t>联系人：</w:t>
      </w:r>
    </w:p>
    <w:p>
      <w:pPr>
        <w:spacing w:line="500" w:lineRule="exact"/>
        <w:ind w:firstLine="573"/>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电子邮箱：</w:t>
      </w:r>
      <w:r>
        <w:rPr>
          <w:rFonts w:ascii="宋体" w:hAnsi="宋体"/>
          <w:color w:val="auto"/>
          <w:sz w:val="24"/>
          <w:highlight w:val="none"/>
        </w:rPr>
        <w:tab/>
      </w:r>
    </w:p>
    <w:p>
      <w:pPr>
        <w:spacing w:line="500" w:lineRule="exact"/>
        <w:ind w:firstLine="573"/>
        <w:rPr>
          <w:rFonts w:ascii="宋体" w:hAnsi="宋体"/>
          <w:color w:val="auto"/>
          <w:sz w:val="24"/>
          <w:highlight w:val="none"/>
        </w:rPr>
      </w:pPr>
      <w:r>
        <w:rPr>
          <w:rFonts w:hint="eastAsia" w:ascii="宋体" w:hAnsi="宋体"/>
          <w:color w:val="auto"/>
          <w:sz w:val="24"/>
          <w:highlight w:val="none"/>
        </w:rPr>
        <w:t>甲乙双方同意：以上述地址作为通知的有效送达地址，一方通过邮递方式向另一方地址发出通知，自邮件妥投之日视为已经送达。邮件无人签收或拒收的，退回之日视为已经送达。</w:t>
      </w:r>
    </w:p>
    <w:p>
      <w:pPr>
        <w:spacing w:line="500" w:lineRule="exact"/>
        <w:ind w:firstLine="560"/>
        <w:rPr>
          <w:rFonts w:ascii="宋体" w:hAnsi="宋体"/>
          <w:color w:val="auto"/>
          <w:sz w:val="24"/>
          <w:highlight w:val="none"/>
        </w:rPr>
      </w:pPr>
      <w:r>
        <w:rPr>
          <w:rFonts w:hint="eastAsia" w:ascii="宋体" w:hAnsi="宋体"/>
          <w:color w:val="auto"/>
          <w:sz w:val="24"/>
          <w:highlight w:val="none"/>
        </w:rPr>
        <w:t>甲乙双方同意：以上述地址作为仲裁委员会或人民法院的仲裁</w:t>
      </w:r>
      <w:r>
        <w:rPr>
          <w:rFonts w:hint="eastAsia"/>
          <w:color w:val="auto"/>
          <w:sz w:val="24"/>
          <w:highlight w:val="none"/>
        </w:rPr>
        <w:t>或</w:t>
      </w:r>
      <w:r>
        <w:rPr>
          <w:rFonts w:hint="eastAsia" w:ascii="宋体" w:hAnsi="宋体"/>
          <w:color w:val="auto"/>
          <w:sz w:val="24"/>
          <w:highlight w:val="none"/>
        </w:rPr>
        <w:t>诉讼文书的有效送达地址，包括但不限于传票、裁定书、判决书、裁决书、调解书等法律文书，自仲裁委员会或人民法院邮件妥投之日视为已经送达。邮件无人签收或拒收的，退回之日视为已经送达。</w:t>
      </w:r>
    </w:p>
    <w:p>
      <w:pPr>
        <w:spacing w:line="400" w:lineRule="exact"/>
        <w:ind w:firstLine="480" w:firstLineChars="200"/>
        <w:rPr>
          <w:rFonts w:ascii="宋体"/>
          <w:color w:val="auto"/>
          <w:sz w:val="24"/>
          <w:highlight w:val="none"/>
        </w:rPr>
      </w:pPr>
      <w:r>
        <w:rPr>
          <w:rFonts w:hint="eastAsia" w:ascii="宋体" w:hAnsi="宋体"/>
          <w:color w:val="auto"/>
          <w:sz w:val="24"/>
          <w:highlight w:val="none"/>
        </w:rPr>
        <w:t>（以下无正文）</w:t>
      </w: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widowControl/>
        <w:jc w:val="left"/>
        <w:rPr>
          <w:rFonts w:ascii="宋体"/>
          <w:color w:val="auto"/>
          <w:sz w:val="24"/>
          <w:highlight w:val="none"/>
        </w:rPr>
      </w:pPr>
      <w:r>
        <w:rPr>
          <w:rFonts w:ascii="宋体"/>
          <w:color w:val="auto"/>
          <w:sz w:val="24"/>
          <w:highlight w:val="none"/>
        </w:rPr>
        <w:br w:type="page"/>
      </w:r>
    </w:p>
    <w:p>
      <w:pPr>
        <w:spacing w:line="400" w:lineRule="exact"/>
        <w:ind w:firstLine="480" w:firstLineChars="200"/>
        <w:rPr>
          <w:rFonts w:ascii="宋体"/>
          <w:color w:val="auto"/>
          <w:sz w:val="24"/>
          <w:highlight w:val="none"/>
        </w:rPr>
      </w:pPr>
      <w:r>
        <w:rPr>
          <w:rFonts w:hint="eastAsia" w:ascii="宋体"/>
          <w:color w:val="auto"/>
          <w:sz w:val="24"/>
          <w:highlight w:val="none"/>
        </w:rPr>
        <w:t>（本页为签章页，无正文）</w:t>
      </w:r>
    </w:p>
    <w:p>
      <w:pPr>
        <w:spacing w:line="400" w:lineRule="exact"/>
        <w:ind w:firstLine="480" w:firstLineChars="200"/>
        <w:rPr>
          <w:rFonts w:ascii="宋体"/>
          <w:color w:val="auto"/>
          <w:sz w:val="24"/>
          <w:highlight w:val="none"/>
        </w:rPr>
      </w:pPr>
    </w:p>
    <w:tbl>
      <w:tblPr>
        <w:tblStyle w:val="46"/>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53" w:hRule="atLeast"/>
        </w:trPr>
        <w:tc>
          <w:tcPr>
            <w:tcW w:w="5040" w:type="dxa"/>
          </w:tcPr>
          <w:p>
            <w:pPr>
              <w:spacing w:line="520" w:lineRule="exact"/>
              <w:rPr>
                <w:rFonts w:ascii="宋体" w:hAnsi="宋体"/>
                <w:color w:val="auto"/>
                <w:spacing w:val="-20"/>
                <w:sz w:val="24"/>
                <w:highlight w:val="none"/>
                <w:u w:val="single"/>
              </w:rPr>
            </w:pPr>
            <w:r>
              <w:rPr>
                <w:rFonts w:hint="eastAsia" w:ascii="宋体" w:hAnsi="宋体"/>
                <w:color w:val="auto"/>
                <w:sz w:val="24"/>
                <w:highlight w:val="none"/>
              </w:rPr>
              <w:t>发包方(盖章)：</w:t>
            </w:r>
          </w:p>
          <w:p>
            <w:pPr>
              <w:spacing w:line="520" w:lineRule="exact"/>
              <w:rPr>
                <w:rFonts w:ascii="宋体" w:hAnsi="宋体"/>
                <w:color w:val="auto"/>
                <w:sz w:val="24"/>
                <w:highlight w:val="none"/>
              </w:rPr>
            </w:pPr>
            <w:r>
              <w:rPr>
                <w:rFonts w:hint="eastAsia" w:ascii="宋体" w:hAnsi="宋体"/>
                <w:color w:val="auto"/>
                <w:sz w:val="24"/>
                <w:highlight w:val="none"/>
              </w:rPr>
              <w:t>法定代表人(签名)：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委托代理人(签名)：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单位地址：</w:t>
            </w:r>
          </w:p>
          <w:p>
            <w:pPr>
              <w:spacing w:line="520" w:lineRule="exact"/>
              <w:rPr>
                <w:rFonts w:ascii="宋体" w:hAnsi="宋体"/>
                <w:color w:val="auto"/>
                <w:sz w:val="24"/>
                <w:highlight w:val="none"/>
              </w:rPr>
            </w:pPr>
            <w:r>
              <w:rPr>
                <w:rFonts w:hint="eastAsia" w:ascii="宋体" w:hAnsi="宋体"/>
                <w:color w:val="auto"/>
                <w:sz w:val="24"/>
                <w:highlight w:val="none"/>
              </w:rPr>
              <w:t>纳税识别码：</w:t>
            </w:r>
          </w:p>
          <w:p>
            <w:pPr>
              <w:spacing w:line="520" w:lineRule="exact"/>
              <w:rPr>
                <w:rFonts w:ascii="宋体" w:hAnsi="宋体"/>
                <w:color w:val="auto"/>
                <w:sz w:val="24"/>
                <w:highlight w:val="none"/>
              </w:rPr>
            </w:pPr>
            <w:r>
              <w:rPr>
                <w:rFonts w:hint="eastAsia" w:ascii="宋体" w:hAnsi="宋体"/>
                <w:color w:val="auto"/>
                <w:sz w:val="24"/>
                <w:highlight w:val="none"/>
              </w:rPr>
              <w:t>行号：</w:t>
            </w:r>
          </w:p>
          <w:p>
            <w:pPr>
              <w:spacing w:line="520" w:lineRule="exact"/>
              <w:rPr>
                <w:rFonts w:ascii="宋体" w:hAnsi="宋体"/>
                <w:color w:val="auto"/>
                <w:spacing w:val="-20"/>
                <w:sz w:val="24"/>
                <w:highlight w:val="none"/>
                <w:u w:val="single"/>
              </w:rPr>
            </w:pPr>
            <w:r>
              <w:rPr>
                <w:rFonts w:hint="eastAsia" w:ascii="宋体" w:hAnsi="宋体"/>
                <w:color w:val="auto"/>
                <w:sz w:val="24"/>
                <w:highlight w:val="none"/>
              </w:rPr>
              <w:t>开户银行：</w:t>
            </w:r>
          </w:p>
          <w:p>
            <w:pPr>
              <w:spacing w:line="520" w:lineRule="exact"/>
              <w:rPr>
                <w:rFonts w:ascii="宋体" w:hAnsi="宋体"/>
                <w:color w:val="auto"/>
                <w:sz w:val="24"/>
                <w:highlight w:val="none"/>
                <w:u w:val="single"/>
              </w:rPr>
            </w:pPr>
            <w:r>
              <w:rPr>
                <w:rFonts w:hint="eastAsia" w:ascii="宋体" w:hAnsi="宋体"/>
                <w:color w:val="auto"/>
                <w:sz w:val="24"/>
                <w:highlight w:val="none"/>
              </w:rPr>
              <w:t>帐号：</w:t>
            </w:r>
          </w:p>
          <w:p>
            <w:pPr>
              <w:spacing w:line="520" w:lineRule="exact"/>
              <w:rPr>
                <w:rFonts w:ascii="宋体" w:hAnsi="宋体"/>
                <w:color w:val="auto"/>
                <w:sz w:val="24"/>
                <w:highlight w:val="none"/>
                <w:u w:val="single"/>
              </w:rPr>
            </w:pPr>
            <w:r>
              <w:rPr>
                <w:rFonts w:hint="eastAsia" w:ascii="宋体" w:hAnsi="宋体"/>
                <w:color w:val="auto"/>
                <w:sz w:val="24"/>
                <w:highlight w:val="none"/>
              </w:rPr>
              <w:t>电话：</w:t>
            </w:r>
          </w:p>
          <w:p>
            <w:pPr>
              <w:spacing w:line="520" w:lineRule="exact"/>
              <w:rPr>
                <w:rFonts w:ascii="宋体" w:hAnsi="宋体"/>
                <w:color w:val="auto"/>
                <w:sz w:val="24"/>
                <w:highlight w:val="none"/>
                <w:u w:val="single"/>
              </w:rPr>
            </w:pPr>
            <w:r>
              <w:rPr>
                <w:rFonts w:hint="eastAsia" w:ascii="宋体" w:hAnsi="宋体"/>
                <w:color w:val="auto"/>
                <w:sz w:val="24"/>
                <w:highlight w:val="none"/>
              </w:rPr>
              <w:t>邮政编码：</w:t>
            </w:r>
          </w:p>
          <w:p>
            <w:pPr>
              <w:spacing w:line="520" w:lineRule="exact"/>
              <w:rPr>
                <w:rFonts w:ascii="宋体" w:hAnsi="宋体"/>
                <w:color w:val="auto"/>
                <w:sz w:val="24"/>
                <w:highlight w:val="none"/>
              </w:rPr>
            </w:pPr>
          </w:p>
          <w:p>
            <w:pPr>
              <w:spacing w:line="520" w:lineRule="exact"/>
              <w:jc w:val="right"/>
              <w:rPr>
                <w:rFonts w:ascii="宋体" w:hAnsi="宋体"/>
                <w:color w:val="auto"/>
                <w:sz w:val="24"/>
                <w:highlight w:val="none"/>
              </w:rPr>
            </w:pPr>
            <w:r>
              <w:rPr>
                <w:rFonts w:hint="eastAsia" w:ascii="宋体" w:hAnsi="宋体"/>
                <w:color w:val="auto"/>
                <w:sz w:val="24"/>
                <w:highlight w:val="none"/>
              </w:rPr>
              <w:t>年    月    日</w:t>
            </w:r>
          </w:p>
        </w:tc>
        <w:tc>
          <w:tcPr>
            <w:tcW w:w="5040" w:type="dxa"/>
          </w:tcPr>
          <w:p>
            <w:pPr>
              <w:spacing w:line="520" w:lineRule="exact"/>
              <w:rPr>
                <w:rFonts w:ascii="宋体" w:hAnsi="宋体"/>
                <w:color w:val="auto"/>
                <w:sz w:val="24"/>
                <w:highlight w:val="none"/>
                <w:u w:val="single"/>
              </w:rPr>
            </w:pPr>
            <w:r>
              <w:rPr>
                <w:rFonts w:hint="eastAsia" w:ascii="宋体" w:hAnsi="宋体"/>
                <w:color w:val="auto"/>
                <w:sz w:val="24"/>
                <w:highlight w:val="none"/>
              </w:rPr>
              <w:t>承包方(盖章)：</w:t>
            </w:r>
            <w:r>
              <w:rPr>
                <w:rFonts w:ascii="宋体" w:hAnsi="宋体"/>
                <w:color w:val="auto"/>
                <w:sz w:val="24"/>
                <w:highlight w:val="none"/>
                <w:u w:val="single"/>
              </w:rPr>
              <w:t xml:space="preserve"> </w:t>
            </w:r>
          </w:p>
          <w:p>
            <w:pPr>
              <w:spacing w:line="520" w:lineRule="exact"/>
              <w:rPr>
                <w:rFonts w:ascii="宋体" w:hAnsi="宋体"/>
                <w:color w:val="auto"/>
                <w:sz w:val="24"/>
                <w:highlight w:val="none"/>
              </w:rPr>
            </w:pPr>
            <w:r>
              <w:rPr>
                <w:rFonts w:hint="eastAsia" w:ascii="宋体" w:hAnsi="宋体"/>
                <w:color w:val="auto"/>
                <w:sz w:val="24"/>
                <w:highlight w:val="none"/>
              </w:rPr>
              <w:t>法定代表人(签名)：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委托代理人(签名)：</w:t>
            </w:r>
          </w:p>
          <w:p>
            <w:pPr>
              <w:spacing w:line="520" w:lineRule="exact"/>
              <w:rPr>
                <w:rFonts w:ascii="宋体" w:hAnsi="宋体"/>
                <w:color w:val="auto"/>
                <w:sz w:val="24"/>
                <w:highlight w:val="none"/>
                <w:u w:val="single"/>
              </w:rPr>
            </w:pPr>
            <w:r>
              <w:rPr>
                <w:rFonts w:hint="eastAsia" w:ascii="宋体" w:hAnsi="宋体"/>
                <w:color w:val="auto"/>
                <w:sz w:val="24"/>
                <w:highlight w:val="none"/>
              </w:rPr>
              <w:t xml:space="preserve">单位地址：    </w:t>
            </w:r>
          </w:p>
          <w:p>
            <w:pPr>
              <w:spacing w:line="520" w:lineRule="exact"/>
              <w:rPr>
                <w:rFonts w:ascii="宋体" w:hAnsi="宋体"/>
                <w:color w:val="auto"/>
                <w:sz w:val="24"/>
                <w:highlight w:val="none"/>
              </w:rPr>
            </w:pPr>
            <w:r>
              <w:rPr>
                <w:rFonts w:hint="eastAsia" w:ascii="宋体" w:hAnsi="宋体"/>
                <w:color w:val="auto"/>
                <w:sz w:val="24"/>
                <w:highlight w:val="none"/>
              </w:rPr>
              <w:t>纳税识别码：</w:t>
            </w:r>
          </w:p>
          <w:p>
            <w:pPr>
              <w:spacing w:line="520" w:lineRule="exact"/>
              <w:rPr>
                <w:rFonts w:ascii="宋体" w:hAnsi="宋体"/>
                <w:color w:val="auto"/>
                <w:sz w:val="24"/>
                <w:highlight w:val="none"/>
              </w:rPr>
            </w:pPr>
            <w:r>
              <w:rPr>
                <w:rFonts w:hint="eastAsia" w:ascii="宋体" w:hAnsi="宋体"/>
                <w:color w:val="auto"/>
                <w:sz w:val="24"/>
                <w:highlight w:val="none"/>
              </w:rPr>
              <w:t>行号：</w:t>
            </w:r>
          </w:p>
          <w:p>
            <w:pPr>
              <w:spacing w:line="520" w:lineRule="exact"/>
              <w:rPr>
                <w:rFonts w:ascii="宋体" w:hAnsi="宋体"/>
                <w:color w:val="auto"/>
                <w:sz w:val="24"/>
                <w:highlight w:val="none"/>
              </w:rPr>
            </w:pPr>
            <w:r>
              <w:rPr>
                <w:rFonts w:hint="eastAsia" w:ascii="宋体" w:hAnsi="宋体"/>
                <w:color w:val="auto"/>
                <w:sz w:val="24"/>
                <w:highlight w:val="none"/>
              </w:rPr>
              <w:t>开户银行：</w:t>
            </w:r>
          </w:p>
          <w:p>
            <w:pPr>
              <w:spacing w:line="520" w:lineRule="exact"/>
              <w:rPr>
                <w:rFonts w:ascii="宋体" w:hAnsi="宋体"/>
                <w:color w:val="auto"/>
                <w:sz w:val="24"/>
                <w:highlight w:val="none"/>
              </w:rPr>
            </w:pPr>
            <w:r>
              <w:rPr>
                <w:rFonts w:hint="eastAsia" w:ascii="宋体" w:hAnsi="宋体"/>
                <w:color w:val="auto"/>
                <w:sz w:val="24"/>
                <w:highlight w:val="none"/>
              </w:rPr>
              <w:t>帐号：</w:t>
            </w:r>
          </w:p>
          <w:p>
            <w:pPr>
              <w:spacing w:line="520" w:lineRule="exact"/>
              <w:rPr>
                <w:rFonts w:ascii="宋体" w:hAnsi="宋体"/>
                <w:color w:val="auto"/>
                <w:sz w:val="24"/>
                <w:highlight w:val="none"/>
              </w:rPr>
            </w:pPr>
            <w:r>
              <w:rPr>
                <w:rFonts w:hint="eastAsia" w:ascii="宋体" w:hAnsi="宋体"/>
                <w:color w:val="auto"/>
                <w:sz w:val="24"/>
                <w:highlight w:val="none"/>
              </w:rPr>
              <w:t>电话：</w:t>
            </w:r>
          </w:p>
          <w:p>
            <w:pPr>
              <w:spacing w:line="520" w:lineRule="exact"/>
              <w:rPr>
                <w:rFonts w:ascii="宋体" w:hAnsi="宋体"/>
                <w:color w:val="auto"/>
                <w:sz w:val="24"/>
                <w:highlight w:val="none"/>
              </w:rPr>
            </w:pPr>
            <w:r>
              <w:rPr>
                <w:rFonts w:hint="eastAsia" w:ascii="宋体" w:hAnsi="宋体"/>
                <w:color w:val="auto"/>
                <w:sz w:val="24"/>
                <w:highlight w:val="none"/>
              </w:rPr>
              <w:t xml:space="preserve">邮政编码：     </w:t>
            </w:r>
          </w:p>
          <w:p>
            <w:pPr>
              <w:spacing w:line="520" w:lineRule="exact"/>
              <w:ind w:firstLine="1560" w:firstLineChars="650"/>
              <w:rPr>
                <w:rFonts w:ascii="宋体" w:hAnsi="宋体"/>
                <w:color w:val="auto"/>
                <w:sz w:val="24"/>
                <w:highlight w:val="none"/>
              </w:rPr>
            </w:pPr>
          </w:p>
          <w:p>
            <w:pPr>
              <w:spacing w:line="520" w:lineRule="exact"/>
              <w:ind w:firstLine="2520" w:firstLineChars="1050"/>
              <w:rPr>
                <w:rFonts w:ascii="宋体" w:hAnsi="宋体"/>
                <w:color w:val="auto"/>
                <w:sz w:val="24"/>
                <w:highlight w:val="none"/>
              </w:rPr>
            </w:pPr>
            <w:r>
              <w:rPr>
                <w:rFonts w:hint="eastAsia" w:ascii="宋体" w:hAnsi="宋体"/>
                <w:color w:val="auto"/>
                <w:sz w:val="24"/>
                <w:highlight w:val="none"/>
              </w:rPr>
              <w:t>年    月    日</w:t>
            </w:r>
          </w:p>
        </w:tc>
      </w:tr>
    </w:tbl>
    <w:p>
      <w:pPr>
        <w:spacing w:line="400" w:lineRule="exact"/>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pStyle w:val="6"/>
        <w:ind w:left="0"/>
        <w:jc w:val="both"/>
      </w:pPr>
    </w:p>
    <w:sectPr>
      <w:headerReference r:id="rId14" w:type="first"/>
      <w:footerReference r:id="rId16" w:type="first"/>
      <w:footerReference r:id="rId15" w:type="even"/>
      <w:pgSz w:w="11906" w:h="16838"/>
      <w:pgMar w:top="142" w:right="1077" w:bottom="567" w:left="1077" w:header="851" w:footer="697" w:gutter="0"/>
      <w:pgNumType w:start="1"/>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2"/>
      <w:jc w:val="center"/>
      <w:rPr>
        <w:rStyle w:val="51"/>
      </w:rPr>
    </w:pPr>
    <w:r>
      <w:fldChar w:fldCharType="begin"/>
    </w:r>
    <w:r>
      <w:rPr>
        <w:rStyle w:val="51"/>
      </w:rPr>
      <w:instrText xml:space="preserve">PAGE  </w:instrText>
    </w:r>
    <w:r>
      <w:fldChar w:fldCharType="separate"/>
    </w:r>
    <w:r>
      <w:rPr>
        <w:rStyle w:val="51"/>
      </w:rPr>
      <w:t>2</w:t>
    </w:r>
    <w:r>
      <w:fldChar w:fldCharType="end"/>
    </w:r>
  </w:p>
  <w:p>
    <w:pPr>
      <w:pStyle w:val="30"/>
      <w:framePr w:wrap="around" w:vAnchor="text" w:hAnchor="margin" w:xAlign="outside" w:y="2"/>
      <w:ind w:left="-4410" w:leftChars="-2100" w:right="-4439" w:rightChars="-2114"/>
      <w:rPr>
        <w:rStyle w:val="51"/>
      </w:rPr>
    </w:pPr>
  </w:p>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2"/>
      <w:rPr>
        <w:rStyle w:val="51"/>
      </w:rPr>
    </w:pPr>
    <w:r>
      <w:fldChar w:fldCharType="begin"/>
    </w:r>
    <w:r>
      <w:rPr>
        <w:rStyle w:val="51"/>
      </w:rPr>
      <w:instrText xml:space="preserve">PAGE  </w:instrText>
    </w:r>
    <w:r>
      <w:fldChar w:fldCharType="separate"/>
    </w:r>
    <w:r>
      <w:rPr>
        <w:rStyle w:val="51"/>
        <w:rFonts w:hint="eastAsia"/>
      </w:rPr>
      <w:t>一–2</w:t>
    </w:r>
    <w:r>
      <w:fldChar w:fldCharType="end"/>
    </w:r>
  </w:p>
  <w:p>
    <w:pPr>
      <w:pStyle w:val="30"/>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1"/>
      </w:rPr>
      <w:instrText xml:space="preserve"> PAGE </w:instrText>
    </w:r>
    <w:r>
      <w:fldChar w:fldCharType="separate"/>
    </w:r>
    <w:r>
      <w:rPr>
        <w:rStyle w:val="5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060" w:firstLineChars="170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181" w:h="361" w:hRule="exact" w:wrap="around" w:vAnchor="text" w:hAnchor="margin" w:xAlign="center" w:y="7"/>
      <w:rPr>
        <w:rStyle w:val="51"/>
      </w:rPr>
    </w:pPr>
    <w:r>
      <w:fldChar w:fldCharType="begin"/>
    </w:r>
    <w:r>
      <w:rPr>
        <w:rStyle w:val="51"/>
      </w:rPr>
      <w:instrText xml:space="preserve">PAGE  </w:instrText>
    </w:r>
    <w:r>
      <w:fldChar w:fldCharType="separate"/>
    </w:r>
    <w:r>
      <w:rPr>
        <w:rStyle w:val="51"/>
      </w:rPr>
      <w:t>6</w:t>
    </w:r>
    <w:r>
      <w:fldChar w:fldCharType="end"/>
    </w:r>
  </w:p>
  <w:p>
    <w:pPr>
      <w:pStyle w:val="3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line id="直线 10" o:spid="_x0000_s2051" o:spt="20" style="position:absolute;left:0pt;margin-left:-14.45pt;margin-top:-2.8pt;height:0pt;width:512.4pt;z-index:251663360;mso-width-relative:page;mso-height-relative:page;" coordsize="21600,21600" o:gfxdata="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GttVdgAAAAJAQAADwAAAAAAAAABACAAAAAi&#10;AAAAZHJzL2Rvd25yZXYueG1sUEsBAhQAFAAAAAgAh07iQIRUAQfRAQAAnQMAAA4AAAAAAAAAAQAg&#10;AAAAJwEAAGRycy9lMm9Eb2MueG1sUEsFBgAAAAAGAAYAWQEAAGoFAAAAAA==&#10;">
          <v:path arrowok="t"/>
          <v:fill focussize="0,0"/>
          <v:stroke weight="1pt"/>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95" w:rightChars="-188" w:firstLine="1995" w:firstLineChars="950"/>
      <w:rPr>
        <w:rFonts w:ascii="华文新魏" w:eastAsia="华文新魏"/>
        <w:b/>
        <w:i/>
        <w:sz w:val="28"/>
        <w:szCs w:val="28"/>
      </w:rPr>
    </w:pPr>
    <w:r>
      <w:drawing>
        <wp:anchor distT="0" distB="0" distL="114300" distR="114300" simplePos="0" relativeHeight="251660288" behindDoc="0" locked="0" layoutInCell="1" allowOverlap="0">
          <wp:simplePos x="0" y="0"/>
          <wp:positionH relativeFrom="column">
            <wp:posOffset>508635</wp:posOffset>
          </wp:positionH>
          <wp:positionV relativeFrom="paragraph">
            <wp:posOffset>-403860</wp:posOffset>
          </wp:positionV>
          <wp:extent cx="649605" cy="655320"/>
          <wp:effectExtent l="0" t="0" r="17145" b="1143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l="44635" t="42151" r="43758" b="37868"/>
                  <a:stretch>
                    <a:fillRect/>
                  </a:stretch>
                </pic:blipFill>
                <pic:spPr>
                  <a:xfrm>
                    <a:off x="0" y="0"/>
                    <a:ext cx="649605" cy="655320"/>
                  </a:xfrm>
                  <a:prstGeom prst="rect">
                    <a:avLst/>
                  </a:prstGeom>
                  <a:noFill/>
                </pic:spPr>
              </pic:pic>
            </a:graphicData>
          </a:graphic>
        </wp:anchor>
      </w:drawing>
    </w:r>
    <w:r>
      <w:pict>
        <v:line id="Line 3" o:spid="_x0000_s2049" o:spt="20" style="position:absolute;left:0pt;margin-left:629.05pt;margin-top:23.3pt;height:0pt;width:490.2pt;z-index:251661312;mso-width-relative:page;mso-height-relative:page;" coordsize="21600,21600" o:gfxdata="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lSp/ZAAAACwEAAA8AAAAAAAAAAQAgAAAAIgAAAGRycy9kb3du&#10;cmV2LnhtbFBLAQIUABQAAAAIAIdO4kAvHegnxQEAAJoDAAAOAAAAAAAAAAEAIAAAACgBAABkcnMv&#10;ZTJvRG9jLnhtbFBLBQYAAAAABgAGAFkBAABfBQAAAAA=&#10;">
          <v:path arrowok="t"/>
          <v:fill focussize="0,0"/>
          <v:stroke weight="1pt"/>
          <v:imagedata o:title=""/>
          <o:lock v:ext="edit"/>
        </v:line>
      </w:pict>
    </w:r>
    <w:r>
      <w:rPr>
        <w:rFonts w:hint="eastAsia" w:ascii="华文新魏" w:eastAsia="华文新魏"/>
        <w:b/>
        <w:i/>
        <w:sz w:val="28"/>
        <w:szCs w:val="28"/>
      </w:rPr>
      <w:t>为您提供专业高效的电力报装、设计、施工及运维服务</w:t>
    </w:r>
  </w:p>
  <w:p>
    <w:pPr>
      <w:ind w:right="-395" w:rightChars="-188" w:firstLine="11235" w:firstLineChars="5350"/>
      <w:rPr>
        <w:rFonts w:ascii="华文新魏" w:eastAsia="华文新魏"/>
        <w:b/>
        <w:i/>
        <w:sz w:val="28"/>
        <w:szCs w:val="28"/>
      </w:rPr>
    </w:pPr>
    <w:r>
      <w:pict>
        <v:line id="直线 8" o:spid="_x0000_s2050" o:spt="20" style="position:absolute;left:0pt;margin-left:-12.8pt;margin-top:2.25pt;height:0pt;width:512.4pt;z-index:251662336;mso-width-relative:page;mso-height-relative:page;" coordsize="21600,21600" o:gfxdata="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1In71gAAAAcBAAAPAAAAAAAAAAEAIAAAACIA&#10;AABkcnMvZG93bnJldi54bWxQSwECFAAUAAAACACHTuJA+XU549IBAACcAwAADgAAAAAAAAABACAA&#10;AAAlAQAAZHJzL2Uyb0RvYy54bWxQSwUGAAAAAAYABgBZAQAAaQUAAAAA&#10;">
          <v:path arrowok="t"/>
          <v:fill focussize="0,0"/>
          <v:stroke weight="1pt"/>
          <v:imagedata o:title=""/>
          <o:lock v:ext="edit"/>
        </v:line>
      </w:pict>
    </w:r>
    <w:r>
      <w:drawing>
        <wp:anchor distT="0" distB="0" distL="114300" distR="114300" simplePos="0" relativeHeight="251668480" behindDoc="1" locked="0" layoutInCell="1" allowOverlap="1">
          <wp:simplePos x="0" y="0"/>
          <wp:positionH relativeFrom="column">
            <wp:posOffset>7869555</wp:posOffset>
          </wp:positionH>
          <wp:positionV relativeFrom="paragraph">
            <wp:posOffset>1364615</wp:posOffset>
          </wp:positionV>
          <wp:extent cx="6087110" cy="5600700"/>
          <wp:effectExtent l="0" t="0" r="8890" b="0"/>
          <wp:wrapNone/>
          <wp:docPr id="9" name="图片 9"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设计13_副本.jpg"/>
                  <pic:cNvPicPr>
                    <a:picLocks noChangeAspect="1" noChangeArrowheads="1"/>
                  </pic:cNvPicPr>
                </pic:nvPicPr>
                <pic:blipFill>
                  <a:blip r:embed="rId2">
                    <a:lum bright="8000" contrast="-12000"/>
                  </a:blip>
                  <a:srcRect/>
                  <a:stretch>
                    <a:fillRect/>
                  </a:stretch>
                </pic:blipFill>
                <pic:spPr>
                  <a:xfrm>
                    <a:off x="0" y="0"/>
                    <a:ext cx="6087110" cy="5600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18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8CE"/>
    <w:rsid w:val="000012BE"/>
    <w:rsid w:val="00007BE9"/>
    <w:rsid w:val="00017577"/>
    <w:rsid w:val="00020641"/>
    <w:rsid w:val="000337C2"/>
    <w:rsid w:val="00040D62"/>
    <w:rsid w:val="00043B60"/>
    <w:rsid w:val="00046451"/>
    <w:rsid w:val="000479D4"/>
    <w:rsid w:val="00050361"/>
    <w:rsid w:val="000509B6"/>
    <w:rsid w:val="0005135F"/>
    <w:rsid w:val="00063717"/>
    <w:rsid w:val="000723E2"/>
    <w:rsid w:val="0007242E"/>
    <w:rsid w:val="00080FDB"/>
    <w:rsid w:val="00082F3E"/>
    <w:rsid w:val="00086389"/>
    <w:rsid w:val="000866E6"/>
    <w:rsid w:val="000918AA"/>
    <w:rsid w:val="00092ECC"/>
    <w:rsid w:val="00097301"/>
    <w:rsid w:val="000A1737"/>
    <w:rsid w:val="000A3C07"/>
    <w:rsid w:val="000A6197"/>
    <w:rsid w:val="000B0E6D"/>
    <w:rsid w:val="000B1DA2"/>
    <w:rsid w:val="000C1F9F"/>
    <w:rsid w:val="000C4311"/>
    <w:rsid w:val="000C78C8"/>
    <w:rsid w:val="000D41D7"/>
    <w:rsid w:val="000E1849"/>
    <w:rsid w:val="000E56C2"/>
    <w:rsid w:val="000E5CCF"/>
    <w:rsid w:val="000F08CE"/>
    <w:rsid w:val="000F1C21"/>
    <w:rsid w:val="000F73A3"/>
    <w:rsid w:val="001016F7"/>
    <w:rsid w:val="00104714"/>
    <w:rsid w:val="001060A3"/>
    <w:rsid w:val="00112472"/>
    <w:rsid w:val="001270E0"/>
    <w:rsid w:val="0013726A"/>
    <w:rsid w:val="00145533"/>
    <w:rsid w:val="00150348"/>
    <w:rsid w:val="0015108B"/>
    <w:rsid w:val="00156901"/>
    <w:rsid w:val="00164839"/>
    <w:rsid w:val="00165750"/>
    <w:rsid w:val="00165AB3"/>
    <w:rsid w:val="0017220C"/>
    <w:rsid w:val="00176A8F"/>
    <w:rsid w:val="001775D5"/>
    <w:rsid w:val="00190165"/>
    <w:rsid w:val="00190D26"/>
    <w:rsid w:val="0019367D"/>
    <w:rsid w:val="00195009"/>
    <w:rsid w:val="001A1EBA"/>
    <w:rsid w:val="001A4343"/>
    <w:rsid w:val="001B003C"/>
    <w:rsid w:val="001B3594"/>
    <w:rsid w:val="001B413A"/>
    <w:rsid w:val="001B49CC"/>
    <w:rsid w:val="001C4145"/>
    <w:rsid w:val="001C4FB4"/>
    <w:rsid w:val="001C50F9"/>
    <w:rsid w:val="001C5B90"/>
    <w:rsid w:val="001D35CF"/>
    <w:rsid w:val="001D3FF1"/>
    <w:rsid w:val="001D7B35"/>
    <w:rsid w:val="001E1796"/>
    <w:rsid w:val="001E1EA8"/>
    <w:rsid w:val="001F15E9"/>
    <w:rsid w:val="001F22EC"/>
    <w:rsid w:val="001F4EA7"/>
    <w:rsid w:val="001F70AF"/>
    <w:rsid w:val="00215FFD"/>
    <w:rsid w:val="00217874"/>
    <w:rsid w:val="0022360D"/>
    <w:rsid w:val="00227B5E"/>
    <w:rsid w:val="00230A5D"/>
    <w:rsid w:val="00233618"/>
    <w:rsid w:val="00234A00"/>
    <w:rsid w:val="002379E1"/>
    <w:rsid w:val="00240C84"/>
    <w:rsid w:val="002441DC"/>
    <w:rsid w:val="002456A8"/>
    <w:rsid w:val="002474DD"/>
    <w:rsid w:val="00247805"/>
    <w:rsid w:val="00252AF9"/>
    <w:rsid w:val="00253571"/>
    <w:rsid w:val="002559FC"/>
    <w:rsid w:val="00261445"/>
    <w:rsid w:val="00264E02"/>
    <w:rsid w:val="0026628F"/>
    <w:rsid w:val="00272AC2"/>
    <w:rsid w:val="00273548"/>
    <w:rsid w:val="00274154"/>
    <w:rsid w:val="00275BC5"/>
    <w:rsid w:val="002914FF"/>
    <w:rsid w:val="00294D56"/>
    <w:rsid w:val="0029557E"/>
    <w:rsid w:val="00296621"/>
    <w:rsid w:val="00297C01"/>
    <w:rsid w:val="002A40A6"/>
    <w:rsid w:val="002A5E5F"/>
    <w:rsid w:val="002C31E8"/>
    <w:rsid w:val="002C4F50"/>
    <w:rsid w:val="002C616C"/>
    <w:rsid w:val="002D1DC4"/>
    <w:rsid w:val="002D2509"/>
    <w:rsid w:val="002D31CC"/>
    <w:rsid w:val="002E0483"/>
    <w:rsid w:val="002E415D"/>
    <w:rsid w:val="002E4A12"/>
    <w:rsid w:val="002E765D"/>
    <w:rsid w:val="002E7819"/>
    <w:rsid w:val="002F0197"/>
    <w:rsid w:val="002F1009"/>
    <w:rsid w:val="002F3032"/>
    <w:rsid w:val="002F389C"/>
    <w:rsid w:val="002F53F6"/>
    <w:rsid w:val="002F7887"/>
    <w:rsid w:val="00303DE8"/>
    <w:rsid w:val="00304136"/>
    <w:rsid w:val="00323E3C"/>
    <w:rsid w:val="0033136E"/>
    <w:rsid w:val="00341228"/>
    <w:rsid w:val="00352D61"/>
    <w:rsid w:val="00363518"/>
    <w:rsid w:val="00371765"/>
    <w:rsid w:val="003729C5"/>
    <w:rsid w:val="00373242"/>
    <w:rsid w:val="003739ED"/>
    <w:rsid w:val="00377EC2"/>
    <w:rsid w:val="00383481"/>
    <w:rsid w:val="00385CCD"/>
    <w:rsid w:val="00385EDB"/>
    <w:rsid w:val="00395D6D"/>
    <w:rsid w:val="00395D88"/>
    <w:rsid w:val="003964D2"/>
    <w:rsid w:val="003977FB"/>
    <w:rsid w:val="00397F16"/>
    <w:rsid w:val="003A35C6"/>
    <w:rsid w:val="003B159C"/>
    <w:rsid w:val="003B4AA9"/>
    <w:rsid w:val="003B6813"/>
    <w:rsid w:val="003B7289"/>
    <w:rsid w:val="003B7E64"/>
    <w:rsid w:val="003C7EE1"/>
    <w:rsid w:val="003D439D"/>
    <w:rsid w:val="003D4C72"/>
    <w:rsid w:val="003D4F26"/>
    <w:rsid w:val="003D6C9F"/>
    <w:rsid w:val="003D6CED"/>
    <w:rsid w:val="003D722B"/>
    <w:rsid w:val="003E0221"/>
    <w:rsid w:val="003E0FA7"/>
    <w:rsid w:val="003E564D"/>
    <w:rsid w:val="003E5968"/>
    <w:rsid w:val="003F0BFE"/>
    <w:rsid w:val="003F6429"/>
    <w:rsid w:val="003F712A"/>
    <w:rsid w:val="003F793B"/>
    <w:rsid w:val="004001B1"/>
    <w:rsid w:val="0040041A"/>
    <w:rsid w:val="0040198C"/>
    <w:rsid w:val="004060C7"/>
    <w:rsid w:val="004070C4"/>
    <w:rsid w:val="00411AD7"/>
    <w:rsid w:val="004143A6"/>
    <w:rsid w:val="00423A10"/>
    <w:rsid w:val="00430355"/>
    <w:rsid w:val="00431022"/>
    <w:rsid w:val="00433AD1"/>
    <w:rsid w:val="00436CE1"/>
    <w:rsid w:val="00437F2F"/>
    <w:rsid w:val="004461CE"/>
    <w:rsid w:val="00447182"/>
    <w:rsid w:val="00451DFA"/>
    <w:rsid w:val="004535DA"/>
    <w:rsid w:val="00467397"/>
    <w:rsid w:val="0047144F"/>
    <w:rsid w:val="004747FA"/>
    <w:rsid w:val="004757FA"/>
    <w:rsid w:val="00477356"/>
    <w:rsid w:val="00480500"/>
    <w:rsid w:val="00481141"/>
    <w:rsid w:val="0048159B"/>
    <w:rsid w:val="004822D5"/>
    <w:rsid w:val="00486932"/>
    <w:rsid w:val="00491393"/>
    <w:rsid w:val="004936B2"/>
    <w:rsid w:val="004A0931"/>
    <w:rsid w:val="004A5E7E"/>
    <w:rsid w:val="004B07D2"/>
    <w:rsid w:val="004B5221"/>
    <w:rsid w:val="004B55CE"/>
    <w:rsid w:val="004B7026"/>
    <w:rsid w:val="004C181E"/>
    <w:rsid w:val="004C22EB"/>
    <w:rsid w:val="004C2BE7"/>
    <w:rsid w:val="004C63C8"/>
    <w:rsid w:val="004F2CFA"/>
    <w:rsid w:val="004F38C5"/>
    <w:rsid w:val="004F3EDF"/>
    <w:rsid w:val="004F6BAC"/>
    <w:rsid w:val="00501B5B"/>
    <w:rsid w:val="00501E47"/>
    <w:rsid w:val="005060C9"/>
    <w:rsid w:val="00510241"/>
    <w:rsid w:val="00511C89"/>
    <w:rsid w:val="00512591"/>
    <w:rsid w:val="00524E2C"/>
    <w:rsid w:val="005252B8"/>
    <w:rsid w:val="0052544A"/>
    <w:rsid w:val="00527572"/>
    <w:rsid w:val="005313D6"/>
    <w:rsid w:val="005368E4"/>
    <w:rsid w:val="005402D3"/>
    <w:rsid w:val="00550A1A"/>
    <w:rsid w:val="00552F3B"/>
    <w:rsid w:val="00556702"/>
    <w:rsid w:val="00567369"/>
    <w:rsid w:val="005813A0"/>
    <w:rsid w:val="00581AC8"/>
    <w:rsid w:val="00597395"/>
    <w:rsid w:val="005A0387"/>
    <w:rsid w:val="005A15B4"/>
    <w:rsid w:val="005B5FB2"/>
    <w:rsid w:val="005C2CCF"/>
    <w:rsid w:val="005C4F5D"/>
    <w:rsid w:val="005C563C"/>
    <w:rsid w:val="005D1359"/>
    <w:rsid w:val="005D631D"/>
    <w:rsid w:val="005E14BB"/>
    <w:rsid w:val="005E2C54"/>
    <w:rsid w:val="005E654B"/>
    <w:rsid w:val="005F3786"/>
    <w:rsid w:val="005F40BC"/>
    <w:rsid w:val="005F732A"/>
    <w:rsid w:val="005F7741"/>
    <w:rsid w:val="00603B0A"/>
    <w:rsid w:val="00606030"/>
    <w:rsid w:val="00611332"/>
    <w:rsid w:val="00611711"/>
    <w:rsid w:val="00615DD1"/>
    <w:rsid w:val="00622348"/>
    <w:rsid w:val="00625765"/>
    <w:rsid w:val="00625953"/>
    <w:rsid w:val="00626313"/>
    <w:rsid w:val="006272B6"/>
    <w:rsid w:val="00627691"/>
    <w:rsid w:val="00630811"/>
    <w:rsid w:val="006317F5"/>
    <w:rsid w:val="0064287E"/>
    <w:rsid w:val="00651CE0"/>
    <w:rsid w:val="00655E16"/>
    <w:rsid w:val="00656DBF"/>
    <w:rsid w:val="00663F1B"/>
    <w:rsid w:val="00664615"/>
    <w:rsid w:val="006732A3"/>
    <w:rsid w:val="00675CA2"/>
    <w:rsid w:val="00680770"/>
    <w:rsid w:val="00682226"/>
    <w:rsid w:val="00683BA4"/>
    <w:rsid w:val="00684A84"/>
    <w:rsid w:val="0069050A"/>
    <w:rsid w:val="006A017F"/>
    <w:rsid w:val="006A18BD"/>
    <w:rsid w:val="006B1C8B"/>
    <w:rsid w:val="006C1E0E"/>
    <w:rsid w:val="006C3FDC"/>
    <w:rsid w:val="006C40DA"/>
    <w:rsid w:val="006C454A"/>
    <w:rsid w:val="006C5B6B"/>
    <w:rsid w:val="006D11A6"/>
    <w:rsid w:val="006D6B04"/>
    <w:rsid w:val="006E1036"/>
    <w:rsid w:val="006E6D4D"/>
    <w:rsid w:val="006F0253"/>
    <w:rsid w:val="006F3EB4"/>
    <w:rsid w:val="0070116A"/>
    <w:rsid w:val="00701E5B"/>
    <w:rsid w:val="00702A24"/>
    <w:rsid w:val="007119C0"/>
    <w:rsid w:val="007140B7"/>
    <w:rsid w:val="0071538E"/>
    <w:rsid w:val="00720305"/>
    <w:rsid w:val="00721095"/>
    <w:rsid w:val="00723DE2"/>
    <w:rsid w:val="007254D3"/>
    <w:rsid w:val="0073195B"/>
    <w:rsid w:val="007324E7"/>
    <w:rsid w:val="00736F6A"/>
    <w:rsid w:val="0073782D"/>
    <w:rsid w:val="00740098"/>
    <w:rsid w:val="007408A7"/>
    <w:rsid w:val="00742FF9"/>
    <w:rsid w:val="007500CC"/>
    <w:rsid w:val="007560D3"/>
    <w:rsid w:val="007602F6"/>
    <w:rsid w:val="00760787"/>
    <w:rsid w:val="00761260"/>
    <w:rsid w:val="007621A3"/>
    <w:rsid w:val="0076358C"/>
    <w:rsid w:val="007643E4"/>
    <w:rsid w:val="00770C52"/>
    <w:rsid w:val="00771401"/>
    <w:rsid w:val="007734FE"/>
    <w:rsid w:val="00775DD5"/>
    <w:rsid w:val="0077704B"/>
    <w:rsid w:val="00780B6D"/>
    <w:rsid w:val="0078493A"/>
    <w:rsid w:val="007905AD"/>
    <w:rsid w:val="007908F0"/>
    <w:rsid w:val="00796C63"/>
    <w:rsid w:val="007B40D2"/>
    <w:rsid w:val="007B5259"/>
    <w:rsid w:val="007B5C86"/>
    <w:rsid w:val="007C09BD"/>
    <w:rsid w:val="007C22DC"/>
    <w:rsid w:val="007C2C85"/>
    <w:rsid w:val="007D25FD"/>
    <w:rsid w:val="007D2D0B"/>
    <w:rsid w:val="007D30EB"/>
    <w:rsid w:val="007D6FA1"/>
    <w:rsid w:val="007E2B5C"/>
    <w:rsid w:val="007E6389"/>
    <w:rsid w:val="007E771E"/>
    <w:rsid w:val="007E7A04"/>
    <w:rsid w:val="007F02FC"/>
    <w:rsid w:val="007F10F7"/>
    <w:rsid w:val="007F18FC"/>
    <w:rsid w:val="007F498A"/>
    <w:rsid w:val="007F60CD"/>
    <w:rsid w:val="00803C65"/>
    <w:rsid w:val="00807BE9"/>
    <w:rsid w:val="00812BD4"/>
    <w:rsid w:val="00815941"/>
    <w:rsid w:val="00815A00"/>
    <w:rsid w:val="00817942"/>
    <w:rsid w:val="008269BA"/>
    <w:rsid w:val="00840DF1"/>
    <w:rsid w:val="00851910"/>
    <w:rsid w:val="00856829"/>
    <w:rsid w:val="00856B6B"/>
    <w:rsid w:val="00857160"/>
    <w:rsid w:val="0086320E"/>
    <w:rsid w:val="00864293"/>
    <w:rsid w:val="008663A8"/>
    <w:rsid w:val="008739CD"/>
    <w:rsid w:val="00874AF9"/>
    <w:rsid w:val="008766E3"/>
    <w:rsid w:val="00881787"/>
    <w:rsid w:val="008818E9"/>
    <w:rsid w:val="008877FA"/>
    <w:rsid w:val="008A1ACE"/>
    <w:rsid w:val="008A4204"/>
    <w:rsid w:val="008A426D"/>
    <w:rsid w:val="008A57F0"/>
    <w:rsid w:val="008B1E64"/>
    <w:rsid w:val="008B74DF"/>
    <w:rsid w:val="008C00CE"/>
    <w:rsid w:val="008C4334"/>
    <w:rsid w:val="008C4946"/>
    <w:rsid w:val="008C5DC4"/>
    <w:rsid w:val="008D5D97"/>
    <w:rsid w:val="008D7390"/>
    <w:rsid w:val="008E347A"/>
    <w:rsid w:val="008E754B"/>
    <w:rsid w:val="008F6197"/>
    <w:rsid w:val="009011AB"/>
    <w:rsid w:val="009017C4"/>
    <w:rsid w:val="0090359B"/>
    <w:rsid w:val="009222EF"/>
    <w:rsid w:val="009337E1"/>
    <w:rsid w:val="009337FB"/>
    <w:rsid w:val="00933904"/>
    <w:rsid w:val="00933C02"/>
    <w:rsid w:val="00940868"/>
    <w:rsid w:val="00945410"/>
    <w:rsid w:val="00945E47"/>
    <w:rsid w:val="009473E1"/>
    <w:rsid w:val="00950597"/>
    <w:rsid w:val="009506B9"/>
    <w:rsid w:val="009543DF"/>
    <w:rsid w:val="00955666"/>
    <w:rsid w:val="00955B08"/>
    <w:rsid w:val="0096627A"/>
    <w:rsid w:val="0097038F"/>
    <w:rsid w:val="00973BCE"/>
    <w:rsid w:val="009742CA"/>
    <w:rsid w:val="00977907"/>
    <w:rsid w:val="00981459"/>
    <w:rsid w:val="00983021"/>
    <w:rsid w:val="00983D5C"/>
    <w:rsid w:val="00983F5A"/>
    <w:rsid w:val="00986086"/>
    <w:rsid w:val="00987332"/>
    <w:rsid w:val="009917D9"/>
    <w:rsid w:val="009A1C7D"/>
    <w:rsid w:val="009A2668"/>
    <w:rsid w:val="009B05B9"/>
    <w:rsid w:val="009B3F74"/>
    <w:rsid w:val="009B5A8C"/>
    <w:rsid w:val="009C00D1"/>
    <w:rsid w:val="009C0175"/>
    <w:rsid w:val="009C19AC"/>
    <w:rsid w:val="009C544B"/>
    <w:rsid w:val="009C646F"/>
    <w:rsid w:val="009D15E9"/>
    <w:rsid w:val="009D2C53"/>
    <w:rsid w:val="009E3A9D"/>
    <w:rsid w:val="009F4B8B"/>
    <w:rsid w:val="009F69A8"/>
    <w:rsid w:val="009F75AD"/>
    <w:rsid w:val="00A0251A"/>
    <w:rsid w:val="00A038AB"/>
    <w:rsid w:val="00A17504"/>
    <w:rsid w:val="00A20DD1"/>
    <w:rsid w:val="00A26CEB"/>
    <w:rsid w:val="00A33C83"/>
    <w:rsid w:val="00A462F9"/>
    <w:rsid w:val="00A47C3A"/>
    <w:rsid w:val="00A508E8"/>
    <w:rsid w:val="00A5284E"/>
    <w:rsid w:val="00A5322A"/>
    <w:rsid w:val="00A5411B"/>
    <w:rsid w:val="00A602C1"/>
    <w:rsid w:val="00A6053A"/>
    <w:rsid w:val="00A6205A"/>
    <w:rsid w:val="00A62B79"/>
    <w:rsid w:val="00A635FC"/>
    <w:rsid w:val="00A65EE9"/>
    <w:rsid w:val="00A723DE"/>
    <w:rsid w:val="00A84427"/>
    <w:rsid w:val="00A9030F"/>
    <w:rsid w:val="00A94FD7"/>
    <w:rsid w:val="00AA00A5"/>
    <w:rsid w:val="00AA0AE7"/>
    <w:rsid w:val="00AA39D9"/>
    <w:rsid w:val="00AA6F29"/>
    <w:rsid w:val="00AB74BE"/>
    <w:rsid w:val="00AC239C"/>
    <w:rsid w:val="00AC2C65"/>
    <w:rsid w:val="00AC3BDB"/>
    <w:rsid w:val="00AC3F32"/>
    <w:rsid w:val="00AC5421"/>
    <w:rsid w:val="00AD2FAE"/>
    <w:rsid w:val="00AD71EC"/>
    <w:rsid w:val="00AE4172"/>
    <w:rsid w:val="00AE4C1B"/>
    <w:rsid w:val="00AE7C55"/>
    <w:rsid w:val="00AF0D05"/>
    <w:rsid w:val="00AF1A42"/>
    <w:rsid w:val="00B00407"/>
    <w:rsid w:val="00B0059C"/>
    <w:rsid w:val="00B01A5D"/>
    <w:rsid w:val="00B0220C"/>
    <w:rsid w:val="00B031A9"/>
    <w:rsid w:val="00B11B8A"/>
    <w:rsid w:val="00B156D2"/>
    <w:rsid w:val="00B16D83"/>
    <w:rsid w:val="00B1767A"/>
    <w:rsid w:val="00B2059D"/>
    <w:rsid w:val="00B2076A"/>
    <w:rsid w:val="00B23005"/>
    <w:rsid w:val="00B42A4D"/>
    <w:rsid w:val="00B50B7C"/>
    <w:rsid w:val="00B571DF"/>
    <w:rsid w:val="00B660C8"/>
    <w:rsid w:val="00B661FF"/>
    <w:rsid w:val="00B72023"/>
    <w:rsid w:val="00B74852"/>
    <w:rsid w:val="00B81A40"/>
    <w:rsid w:val="00B835AA"/>
    <w:rsid w:val="00B85A57"/>
    <w:rsid w:val="00B91B09"/>
    <w:rsid w:val="00B9541D"/>
    <w:rsid w:val="00B956A7"/>
    <w:rsid w:val="00B95FCE"/>
    <w:rsid w:val="00BA4CB4"/>
    <w:rsid w:val="00BA58E8"/>
    <w:rsid w:val="00BA6A5B"/>
    <w:rsid w:val="00BB1F22"/>
    <w:rsid w:val="00BB3743"/>
    <w:rsid w:val="00BC23E1"/>
    <w:rsid w:val="00BC34A2"/>
    <w:rsid w:val="00BC51FF"/>
    <w:rsid w:val="00BC58CE"/>
    <w:rsid w:val="00BC6D5E"/>
    <w:rsid w:val="00BC7426"/>
    <w:rsid w:val="00BD02D1"/>
    <w:rsid w:val="00BD0317"/>
    <w:rsid w:val="00BD283A"/>
    <w:rsid w:val="00BD4E98"/>
    <w:rsid w:val="00BE1D3E"/>
    <w:rsid w:val="00BF3309"/>
    <w:rsid w:val="00BF48AE"/>
    <w:rsid w:val="00C012CB"/>
    <w:rsid w:val="00C03195"/>
    <w:rsid w:val="00C05647"/>
    <w:rsid w:val="00C10C54"/>
    <w:rsid w:val="00C16BAA"/>
    <w:rsid w:val="00C20D26"/>
    <w:rsid w:val="00C231FE"/>
    <w:rsid w:val="00C24354"/>
    <w:rsid w:val="00C25F79"/>
    <w:rsid w:val="00C32FAA"/>
    <w:rsid w:val="00C35BBD"/>
    <w:rsid w:val="00C36E63"/>
    <w:rsid w:val="00C42C3C"/>
    <w:rsid w:val="00C437D6"/>
    <w:rsid w:val="00C449C1"/>
    <w:rsid w:val="00C45D02"/>
    <w:rsid w:val="00C502CA"/>
    <w:rsid w:val="00C516C1"/>
    <w:rsid w:val="00C541F4"/>
    <w:rsid w:val="00C55372"/>
    <w:rsid w:val="00C65B65"/>
    <w:rsid w:val="00C65D19"/>
    <w:rsid w:val="00C7026B"/>
    <w:rsid w:val="00C81FEC"/>
    <w:rsid w:val="00C83C94"/>
    <w:rsid w:val="00C86497"/>
    <w:rsid w:val="00C8729C"/>
    <w:rsid w:val="00C9119A"/>
    <w:rsid w:val="00C964D7"/>
    <w:rsid w:val="00C970FF"/>
    <w:rsid w:val="00C97466"/>
    <w:rsid w:val="00CA4688"/>
    <w:rsid w:val="00CB1804"/>
    <w:rsid w:val="00CB2224"/>
    <w:rsid w:val="00CC06FB"/>
    <w:rsid w:val="00CC139E"/>
    <w:rsid w:val="00CC3110"/>
    <w:rsid w:val="00CC4C34"/>
    <w:rsid w:val="00CC6F72"/>
    <w:rsid w:val="00CD0457"/>
    <w:rsid w:val="00CD0AB8"/>
    <w:rsid w:val="00CD3BBC"/>
    <w:rsid w:val="00CD3C25"/>
    <w:rsid w:val="00CD3D7C"/>
    <w:rsid w:val="00CE7C46"/>
    <w:rsid w:val="00CF6CB0"/>
    <w:rsid w:val="00CF758C"/>
    <w:rsid w:val="00D0210C"/>
    <w:rsid w:val="00D0434B"/>
    <w:rsid w:val="00D06A71"/>
    <w:rsid w:val="00D07C1F"/>
    <w:rsid w:val="00D11E91"/>
    <w:rsid w:val="00D12A18"/>
    <w:rsid w:val="00D13E8D"/>
    <w:rsid w:val="00D14BB0"/>
    <w:rsid w:val="00D22612"/>
    <w:rsid w:val="00D22E38"/>
    <w:rsid w:val="00D30AA3"/>
    <w:rsid w:val="00D31E93"/>
    <w:rsid w:val="00D34B47"/>
    <w:rsid w:val="00D36880"/>
    <w:rsid w:val="00D36FB6"/>
    <w:rsid w:val="00D44EBD"/>
    <w:rsid w:val="00D4709E"/>
    <w:rsid w:val="00D47C6D"/>
    <w:rsid w:val="00D51124"/>
    <w:rsid w:val="00D54B5C"/>
    <w:rsid w:val="00D63F8D"/>
    <w:rsid w:val="00D6506C"/>
    <w:rsid w:val="00D67DDB"/>
    <w:rsid w:val="00D73C1C"/>
    <w:rsid w:val="00D74522"/>
    <w:rsid w:val="00D756DE"/>
    <w:rsid w:val="00D831C6"/>
    <w:rsid w:val="00D833C5"/>
    <w:rsid w:val="00D83F20"/>
    <w:rsid w:val="00D932EC"/>
    <w:rsid w:val="00DB057C"/>
    <w:rsid w:val="00DB3263"/>
    <w:rsid w:val="00DB5ABC"/>
    <w:rsid w:val="00DB5DB0"/>
    <w:rsid w:val="00DB75A5"/>
    <w:rsid w:val="00DC750A"/>
    <w:rsid w:val="00DD0021"/>
    <w:rsid w:val="00DD1E58"/>
    <w:rsid w:val="00DE34B2"/>
    <w:rsid w:val="00DE6172"/>
    <w:rsid w:val="00DF18BA"/>
    <w:rsid w:val="00DF499A"/>
    <w:rsid w:val="00DF7718"/>
    <w:rsid w:val="00E03E51"/>
    <w:rsid w:val="00E0500D"/>
    <w:rsid w:val="00E05AAA"/>
    <w:rsid w:val="00E260CB"/>
    <w:rsid w:val="00E27710"/>
    <w:rsid w:val="00E27725"/>
    <w:rsid w:val="00E32B56"/>
    <w:rsid w:val="00E34006"/>
    <w:rsid w:val="00E436BC"/>
    <w:rsid w:val="00E44C82"/>
    <w:rsid w:val="00E45173"/>
    <w:rsid w:val="00E51E8A"/>
    <w:rsid w:val="00E51EE5"/>
    <w:rsid w:val="00E54B73"/>
    <w:rsid w:val="00E551ED"/>
    <w:rsid w:val="00E555D7"/>
    <w:rsid w:val="00E55ACB"/>
    <w:rsid w:val="00E55C77"/>
    <w:rsid w:val="00E62D43"/>
    <w:rsid w:val="00E63A3C"/>
    <w:rsid w:val="00E70B91"/>
    <w:rsid w:val="00E71A5E"/>
    <w:rsid w:val="00E76C14"/>
    <w:rsid w:val="00E8321A"/>
    <w:rsid w:val="00E97E5F"/>
    <w:rsid w:val="00EB4713"/>
    <w:rsid w:val="00EB66B2"/>
    <w:rsid w:val="00EC27DB"/>
    <w:rsid w:val="00EC3058"/>
    <w:rsid w:val="00EC4930"/>
    <w:rsid w:val="00ED5D9B"/>
    <w:rsid w:val="00ED7C71"/>
    <w:rsid w:val="00EE01AA"/>
    <w:rsid w:val="00EE3881"/>
    <w:rsid w:val="00EE3AF3"/>
    <w:rsid w:val="00EE5412"/>
    <w:rsid w:val="00EF23EC"/>
    <w:rsid w:val="00EF35A0"/>
    <w:rsid w:val="00EF3AAE"/>
    <w:rsid w:val="00EF569F"/>
    <w:rsid w:val="00F02722"/>
    <w:rsid w:val="00F0303E"/>
    <w:rsid w:val="00F03BC4"/>
    <w:rsid w:val="00F0602C"/>
    <w:rsid w:val="00F12E6C"/>
    <w:rsid w:val="00F136E1"/>
    <w:rsid w:val="00F141AE"/>
    <w:rsid w:val="00F15943"/>
    <w:rsid w:val="00F1733B"/>
    <w:rsid w:val="00F26983"/>
    <w:rsid w:val="00F3521B"/>
    <w:rsid w:val="00F36496"/>
    <w:rsid w:val="00F40799"/>
    <w:rsid w:val="00F419DC"/>
    <w:rsid w:val="00F4286E"/>
    <w:rsid w:val="00F43E2A"/>
    <w:rsid w:val="00F4432E"/>
    <w:rsid w:val="00F517EA"/>
    <w:rsid w:val="00F52FDC"/>
    <w:rsid w:val="00F548C5"/>
    <w:rsid w:val="00F55AA4"/>
    <w:rsid w:val="00F55FDE"/>
    <w:rsid w:val="00F57409"/>
    <w:rsid w:val="00F575B2"/>
    <w:rsid w:val="00F613D8"/>
    <w:rsid w:val="00F61BB9"/>
    <w:rsid w:val="00F66711"/>
    <w:rsid w:val="00F72E56"/>
    <w:rsid w:val="00F739D7"/>
    <w:rsid w:val="00F73C0A"/>
    <w:rsid w:val="00F74050"/>
    <w:rsid w:val="00F756BC"/>
    <w:rsid w:val="00F7598D"/>
    <w:rsid w:val="00F81136"/>
    <w:rsid w:val="00F81E07"/>
    <w:rsid w:val="00F831B6"/>
    <w:rsid w:val="00F87CF8"/>
    <w:rsid w:val="00F908AC"/>
    <w:rsid w:val="00F92C44"/>
    <w:rsid w:val="00F96ECF"/>
    <w:rsid w:val="00FA0B2D"/>
    <w:rsid w:val="00FA115E"/>
    <w:rsid w:val="00FB0240"/>
    <w:rsid w:val="00FB2E4D"/>
    <w:rsid w:val="00FC2250"/>
    <w:rsid w:val="00FC5C52"/>
    <w:rsid w:val="00FC5F30"/>
    <w:rsid w:val="00FD3835"/>
    <w:rsid w:val="00FD7799"/>
    <w:rsid w:val="00FD793E"/>
    <w:rsid w:val="00FE17E0"/>
    <w:rsid w:val="00FF0158"/>
    <w:rsid w:val="00FF14B0"/>
    <w:rsid w:val="00FF25D0"/>
    <w:rsid w:val="00FF28A5"/>
    <w:rsid w:val="00FF7176"/>
    <w:rsid w:val="03227042"/>
    <w:rsid w:val="042C6FD2"/>
    <w:rsid w:val="05063BB0"/>
    <w:rsid w:val="07E7362F"/>
    <w:rsid w:val="08CB6229"/>
    <w:rsid w:val="09762B39"/>
    <w:rsid w:val="0AF7634D"/>
    <w:rsid w:val="11BF4B17"/>
    <w:rsid w:val="123D3802"/>
    <w:rsid w:val="15DD643F"/>
    <w:rsid w:val="164E71B2"/>
    <w:rsid w:val="1ABD6FB2"/>
    <w:rsid w:val="1B5C467A"/>
    <w:rsid w:val="1D3A783E"/>
    <w:rsid w:val="24262825"/>
    <w:rsid w:val="25D05F93"/>
    <w:rsid w:val="27C600D1"/>
    <w:rsid w:val="2DF34752"/>
    <w:rsid w:val="2F1F49D8"/>
    <w:rsid w:val="30CC259D"/>
    <w:rsid w:val="34761171"/>
    <w:rsid w:val="36213B4B"/>
    <w:rsid w:val="392827DD"/>
    <w:rsid w:val="39A4245C"/>
    <w:rsid w:val="39C162FA"/>
    <w:rsid w:val="3AD6026F"/>
    <w:rsid w:val="3B4208CE"/>
    <w:rsid w:val="3BC73F38"/>
    <w:rsid w:val="43065426"/>
    <w:rsid w:val="4AE14006"/>
    <w:rsid w:val="54183483"/>
    <w:rsid w:val="55A41BC4"/>
    <w:rsid w:val="57755768"/>
    <w:rsid w:val="5965565F"/>
    <w:rsid w:val="5AF576AA"/>
    <w:rsid w:val="5C013510"/>
    <w:rsid w:val="5FEC6823"/>
    <w:rsid w:val="61BC49F1"/>
    <w:rsid w:val="61EF277B"/>
    <w:rsid w:val="62906043"/>
    <w:rsid w:val="62DF0C66"/>
    <w:rsid w:val="636E2A19"/>
    <w:rsid w:val="65051C18"/>
    <w:rsid w:val="67B0255B"/>
    <w:rsid w:val="699D3016"/>
    <w:rsid w:val="6B90712F"/>
    <w:rsid w:val="717B5F6C"/>
    <w:rsid w:val="75A84D76"/>
    <w:rsid w:val="79301646"/>
    <w:rsid w:val="7AAE682C"/>
    <w:rsid w:val="7D6068E2"/>
    <w:rsid w:val="7F8F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136"/>
    <w:qFormat/>
    <w:uiPriority w:val="0"/>
    <w:pPr>
      <w:keepNext/>
      <w:keepLines/>
      <w:spacing w:after="120" w:line="360" w:lineRule="auto"/>
      <w:outlineLvl w:val="0"/>
    </w:pPr>
    <w:rPr>
      <w:bCs/>
      <w:color w:val="000000"/>
      <w:kern w:val="44"/>
      <w:sz w:val="30"/>
      <w:szCs w:val="30"/>
    </w:rPr>
  </w:style>
  <w:style w:type="paragraph" w:styleId="6">
    <w:name w:val="heading 2"/>
    <w:basedOn w:val="1"/>
    <w:next w:val="7"/>
    <w:link w:val="7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137"/>
    <w:qFormat/>
    <w:uiPriority w:val="0"/>
    <w:pPr>
      <w:keepNext/>
      <w:keepLines/>
      <w:spacing w:before="260" w:after="260" w:line="416" w:lineRule="auto"/>
      <w:outlineLvl w:val="2"/>
    </w:pPr>
    <w:rPr>
      <w:b/>
      <w:bCs/>
      <w:sz w:val="32"/>
      <w:szCs w:val="32"/>
    </w:rPr>
  </w:style>
  <w:style w:type="paragraph" w:styleId="9">
    <w:name w:val="heading 4"/>
    <w:basedOn w:val="8"/>
    <w:next w:val="7"/>
    <w:link w:val="66"/>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10">
    <w:name w:val="heading 5"/>
    <w:basedOn w:val="9"/>
    <w:next w:val="7"/>
    <w:link w:val="103"/>
    <w:qFormat/>
    <w:uiPriority w:val="0"/>
    <w:pPr>
      <w:numPr>
        <w:ilvl w:val="4"/>
      </w:numPr>
      <w:spacing w:line="240" w:lineRule="exact"/>
      <w:outlineLvl w:val="4"/>
    </w:pPr>
  </w:style>
  <w:style w:type="paragraph" w:styleId="11">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70"/>
    <w:qFormat/>
    <w:uiPriority w:val="0"/>
    <w:pPr>
      <w:keepNext/>
      <w:keepLines/>
      <w:numPr>
        <w:ilvl w:val="6"/>
        <w:numId w:val="1"/>
      </w:numPr>
      <w:spacing w:before="240" w:after="64" w:line="320" w:lineRule="auto"/>
      <w:outlineLvl w:val="6"/>
    </w:pPr>
    <w:rPr>
      <w:b/>
      <w:sz w:val="24"/>
      <w:szCs w:val="20"/>
    </w:rPr>
  </w:style>
  <w:style w:type="paragraph" w:styleId="13">
    <w:name w:val="heading 8"/>
    <w:basedOn w:val="1"/>
    <w:next w:val="7"/>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10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00"/>
    <w:qFormat/>
    <w:uiPriority w:val="0"/>
    <w:pPr>
      <w:spacing w:before="120" w:after="60"/>
      <w:jc w:val="center"/>
    </w:pPr>
    <w:rPr>
      <w:rFonts w:ascii="Arial" w:hAnsi="Arial"/>
      <w:b/>
      <w:sz w:val="44"/>
      <w:szCs w:val="20"/>
    </w:rPr>
  </w:style>
  <w:style w:type="paragraph" w:styleId="4">
    <w:name w:val="Body Text First Indent"/>
    <w:basedOn w:val="5"/>
    <w:link w:val="93"/>
    <w:qFormat/>
    <w:uiPriority w:val="0"/>
    <w:pPr>
      <w:ind w:firstLine="420"/>
    </w:pPr>
    <w:rPr>
      <w:szCs w:val="20"/>
    </w:rPr>
  </w:style>
  <w:style w:type="paragraph" w:styleId="5">
    <w:name w:val="Body Text"/>
    <w:basedOn w:val="1"/>
    <w:link w:val="94"/>
    <w:unhideWhenUsed/>
    <w:qFormat/>
    <w:uiPriority w:val="99"/>
    <w:pPr>
      <w:spacing w:after="120"/>
    </w:pPr>
  </w:style>
  <w:style w:type="paragraph" w:styleId="7">
    <w:name w:val="Normal Indent"/>
    <w:basedOn w:val="1"/>
    <w:qFormat/>
    <w:uiPriority w:val="0"/>
    <w:pPr>
      <w:ind w:firstLine="420"/>
    </w:pPr>
    <w:rPr>
      <w:szCs w:val="20"/>
    </w:rPr>
  </w:style>
  <w:style w:type="paragraph" w:styleId="15">
    <w:name w:val="toc 7"/>
    <w:basedOn w:val="1"/>
    <w:next w:val="1"/>
    <w:qFormat/>
    <w:uiPriority w:val="0"/>
    <w:pPr>
      <w:ind w:left="2520" w:leftChars="1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9"/>
    <w:qFormat/>
    <w:uiPriority w:val="0"/>
    <w:pPr>
      <w:shd w:val="clear" w:color="auto" w:fill="000080"/>
    </w:pPr>
    <w:rPr>
      <w:szCs w:val="20"/>
    </w:rPr>
  </w:style>
  <w:style w:type="paragraph" w:styleId="18">
    <w:name w:val="annotation text"/>
    <w:basedOn w:val="1"/>
    <w:link w:val="77"/>
    <w:qFormat/>
    <w:uiPriority w:val="99"/>
    <w:pPr>
      <w:spacing w:line="360" w:lineRule="auto"/>
      <w:ind w:firstLine="523" w:firstLineChars="218"/>
      <w:jc w:val="left"/>
    </w:pPr>
    <w:rPr>
      <w:rFonts w:ascii="宋体" w:hAnsi="宋体"/>
      <w:sz w:val="24"/>
      <w:szCs w:val="24"/>
    </w:rPr>
  </w:style>
  <w:style w:type="paragraph" w:styleId="19">
    <w:name w:val="Body Text 3"/>
    <w:basedOn w:val="1"/>
    <w:link w:val="125"/>
    <w:qFormat/>
    <w:uiPriority w:val="0"/>
    <w:pPr>
      <w:spacing w:after="120"/>
    </w:pPr>
    <w:rPr>
      <w:sz w:val="16"/>
      <w:szCs w:val="16"/>
    </w:rPr>
  </w:style>
  <w:style w:type="paragraph" w:styleId="20">
    <w:name w:val="Body Text Indent"/>
    <w:basedOn w:val="1"/>
    <w:link w:val="126"/>
    <w:qFormat/>
    <w:uiPriority w:val="0"/>
    <w:pPr>
      <w:ind w:firstLine="570"/>
    </w:pPr>
    <w:rPr>
      <w:sz w:val="28"/>
      <w:szCs w:val="20"/>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szCs w:val="20"/>
    </w:rPr>
  </w:style>
  <w:style w:type="paragraph" w:styleId="23">
    <w:name w:val="toc 3"/>
    <w:basedOn w:val="1"/>
    <w:next w:val="1"/>
    <w:qFormat/>
    <w:uiPriority w:val="39"/>
    <w:pPr>
      <w:snapToGrid w:val="0"/>
      <w:spacing w:line="360" w:lineRule="auto"/>
      <w:ind w:left="400" w:leftChars="400"/>
      <w:jc w:val="left"/>
    </w:pPr>
    <w:rPr>
      <w:sz w:val="24"/>
      <w:szCs w:val="20"/>
    </w:rPr>
  </w:style>
  <w:style w:type="paragraph" w:styleId="24">
    <w:name w:val="Plain Text"/>
    <w:basedOn w:val="1"/>
    <w:link w:val="97"/>
    <w:qFormat/>
    <w:uiPriority w:val="0"/>
    <w:rPr>
      <w:rFonts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121"/>
    <w:qFormat/>
    <w:uiPriority w:val="0"/>
    <w:rPr>
      <w:szCs w:val="20"/>
    </w:rPr>
  </w:style>
  <w:style w:type="paragraph" w:styleId="27">
    <w:name w:val="Body Text Indent 2"/>
    <w:basedOn w:val="1"/>
    <w:link w:val="129"/>
    <w:qFormat/>
    <w:uiPriority w:val="0"/>
    <w:pPr>
      <w:spacing w:line="400" w:lineRule="exact"/>
      <w:ind w:left="425"/>
    </w:pPr>
    <w:rPr>
      <w:color w:val="000000"/>
      <w:sz w:val="24"/>
      <w:szCs w:val="20"/>
    </w:rPr>
  </w:style>
  <w:style w:type="paragraph" w:styleId="28">
    <w:name w:val="endnote text"/>
    <w:basedOn w:val="1"/>
    <w:link w:val="68"/>
    <w:qFormat/>
    <w:uiPriority w:val="0"/>
    <w:pPr>
      <w:snapToGrid w:val="0"/>
      <w:jc w:val="left"/>
    </w:pPr>
    <w:rPr>
      <w:szCs w:val="20"/>
    </w:rPr>
  </w:style>
  <w:style w:type="paragraph" w:styleId="29">
    <w:name w:val="Balloon Text"/>
    <w:basedOn w:val="1"/>
    <w:link w:val="143"/>
    <w:qFormat/>
    <w:uiPriority w:val="0"/>
    <w:rPr>
      <w:sz w:val="18"/>
      <w:szCs w:val="18"/>
    </w:rPr>
  </w:style>
  <w:style w:type="paragraph" w:styleId="30">
    <w:name w:val="footer"/>
    <w:basedOn w:val="1"/>
    <w:link w:val="122"/>
    <w:qFormat/>
    <w:uiPriority w:val="0"/>
    <w:pPr>
      <w:tabs>
        <w:tab w:val="center" w:pos="4153"/>
        <w:tab w:val="right" w:pos="8306"/>
      </w:tabs>
      <w:snapToGrid w:val="0"/>
      <w:jc w:val="left"/>
    </w:pPr>
    <w:rPr>
      <w:sz w:val="18"/>
      <w:szCs w:val="20"/>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3">
    <w:name w:val="toc 4"/>
    <w:basedOn w:val="1"/>
    <w:next w:val="1"/>
    <w:qFormat/>
    <w:uiPriority w:val="0"/>
    <w:pPr>
      <w:ind w:left="1260" w:leftChars="600"/>
    </w:pPr>
    <w:rPr>
      <w:szCs w:val="20"/>
    </w:rPr>
  </w:style>
  <w:style w:type="paragraph" w:styleId="34">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05"/>
    <w:qFormat/>
    <w:uiPriority w:val="0"/>
    <w:pPr>
      <w:snapToGrid w:val="0"/>
      <w:spacing w:line="360" w:lineRule="auto"/>
      <w:ind w:firstLine="523" w:firstLineChars="218"/>
      <w:jc w:val="left"/>
    </w:pPr>
    <w:rPr>
      <w:rFonts w:ascii="宋体" w:hAnsi="宋体"/>
      <w:sz w:val="18"/>
      <w:szCs w:val="18"/>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tabs>
        <w:tab w:val="left" w:pos="0"/>
      </w:tabs>
      <w:spacing w:line="400" w:lineRule="exact"/>
      <w:ind w:left="563" w:leftChars="228" w:hanging="84" w:hangingChars="35"/>
    </w:pPr>
    <w:rPr>
      <w:color w:val="000000"/>
      <w:sz w:val="24"/>
      <w:szCs w:val="20"/>
    </w:rPr>
  </w:style>
  <w:style w:type="paragraph" w:styleId="38">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9">
    <w:name w:val="toc 9"/>
    <w:basedOn w:val="1"/>
    <w:next w:val="1"/>
    <w:qFormat/>
    <w:uiPriority w:val="0"/>
    <w:pPr>
      <w:ind w:left="3360" w:leftChars="1600"/>
    </w:pPr>
  </w:style>
  <w:style w:type="paragraph" w:styleId="40">
    <w:name w:val="Body Text 2"/>
    <w:basedOn w:val="1"/>
    <w:link w:val="84"/>
    <w:qFormat/>
    <w:uiPriority w:val="0"/>
    <w:rPr>
      <w:rFonts w:ascii="宋体" w:hAnsi="宋体"/>
      <w:szCs w:val="24"/>
      <w:u w:val="single"/>
    </w:rPr>
  </w:style>
  <w:style w:type="paragraph" w:styleId="41">
    <w:name w:val="HTML Preformatted"/>
    <w:basedOn w:val="1"/>
    <w:link w:val="111"/>
    <w:qFormat/>
    <w:uiPriority w:val="0"/>
    <w:pPr>
      <w:widowControl/>
      <w:jc w:val="left"/>
    </w:pPr>
    <w:rPr>
      <w:rFonts w:ascii="Arial" w:hAnsi="Arial" w:cs="Arial"/>
      <w:kern w:val="0"/>
      <w:sz w:val="24"/>
      <w:szCs w:val="24"/>
    </w:rPr>
  </w:style>
  <w:style w:type="paragraph" w:styleId="42">
    <w:name w:val="Normal (Web)"/>
    <w:basedOn w:val="1"/>
    <w:qFormat/>
    <w:uiPriority w:val="0"/>
    <w:rPr>
      <w:sz w:val="24"/>
      <w:szCs w:val="20"/>
    </w:rPr>
  </w:style>
  <w:style w:type="paragraph" w:styleId="43">
    <w:name w:val="index 1"/>
    <w:basedOn w:val="1"/>
    <w:next w:val="1"/>
    <w:qFormat/>
    <w:uiPriority w:val="0"/>
    <w:rPr>
      <w:rFonts w:eastAsia="仿宋_GB2312"/>
      <w:sz w:val="28"/>
      <w:szCs w:val="20"/>
    </w:rPr>
  </w:style>
  <w:style w:type="paragraph" w:styleId="44">
    <w:name w:val="annotation subject"/>
    <w:basedOn w:val="18"/>
    <w:next w:val="18"/>
    <w:link w:val="76"/>
    <w:qFormat/>
    <w:uiPriority w:val="0"/>
    <w:pPr>
      <w:spacing w:line="240" w:lineRule="auto"/>
      <w:ind w:firstLine="0" w:firstLineChars="0"/>
    </w:pPr>
    <w:rPr>
      <w:rFonts w:ascii="Times New Roman" w:hAnsi="Times New Roman"/>
      <w:b/>
      <w:bCs/>
      <w:sz w:val="21"/>
      <w:szCs w:val="20"/>
    </w:rPr>
  </w:style>
  <w:style w:type="paragraph" w:styleId="45">
    <w:name w:val="Body Text First Indent 2"/>
    <w:basedOn w:val="20"/>
    <w:link w:val="90"/>
    <w:qFormat/>
    <w:uiPriority w:val="0"/>
    <w:pPr>
      <w:spacing w:after="120"/>
      <w:ind w:left="420" w:leftChars="200" w:firstLine="420" w:firstLineChars="200"/>
    </w:pPr>
    <w:rPr>
      <w:szCs w:val="24"/>
    </w:rPr>
  </w:style>
  <w:style w:type="table" w:styleId="47">
    <w:name w:val="Table Grid"/>
    <w:basedOn w:val="4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endnote reference"/>
    <w:qFormat/>
    <w:uiPriority w:val="0"/>
    <w:rPr>
      <w:vertAlign w:val="superscript"/>
    </w:rPr>
  </w:style>
  <w:style w:type="character" w:styleId="51">
    <w:name w:val="page number"/>
    <w:qFormat/>
    <w:uiPriority w:val="0"/>
    <w:rPr>
      <w:rFonts w:cs="Times New Roman"/>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标题 8 Char"/>
    <w:basedOn w:val="48"/>
    <w:link w:val="13"/>
    <w:qFormat/>
    <w:uiPriority w:val="0"/>
    <w:rPr>
      <w:rFonts w:ascii="Arial" w:hAnsi="Arial" w:eastAsia="黑体"/>
      <w:kern w:val="2"/>
      <w:sz w:val="24"/>
    </w:rPr>
  </w:style>
  <w:style w:type="character" w:customStyle="1" w:styleId="59">
    <w:name w:val="标题 6 Char"/>
    <w:basedOn w:val="48"/>
    <w:link w:val="11"/>
    <w:qFormat/>
    <w:uiPriority w:val="0"/>
    <w:rPr>
      <w:rFonts w:ascii="Arial" w:hAnsi="Arial" w:eastAsia="黑体"/>
      <w:b/>
      <w:bCs/>
      <w:kern w:val="2"/>
      <w:sz w:val="24"/>
      <w:szCs w:val="24"/>
    </w:rPr>
  </w:style>
  <w:style w:type="character" w:customStyle="1" w:styleId="60">
    <w:name w:val="Char Char22"/>
    <w:qFormat/>
    <w:locked/>
    <w:uiPriority w:val="6"/>
    <w:rPr>
      <w:rFonts w:ascii="Arial" w:hAnsi="Arial" w:cs="Times New Roman"/>
      <w:color w:val="000000"/>
      <w:kern w:val="2"/>
      <w:sz w:val="24"/>
      <w:szCs w:val="24"/>
    </w:rPr>
  </w:style>
  <w:style w:type="character" w:customStyle="1" w:styleId="61">
    <w:name w:val="不明显参考1"/>
    <w:qFormat/>
    <w:uiPriority w:val="0"/>
    <w:rPr>
      <w:smallCaps/>
      <w:color w:val="C0504D"/>
      <w:u w:val="single"/>
    </w:rPr>
  </w:style>
  <w:style w:type="character" w:customStyle="1" w:styleId="62">
    <w:name w:val="不明显强调1"/>
    <w:qFormat/>
    <w:uiPriority w:val="0"/>
    <w:rPr>
      <w:i/>
      <w:iCs/>
      <w:color w:val="808080"/>
    </w:rPr>
  </w:style>
  <w:style w:type="character" w:customStyle="1" w:styleId="63">
    <w:name w:val="标题5 Char Char"/>
    <w:link w:val="64"/>
    <w:qFormat/>
    <w:uiPriority w:val="0"/>
    <w:rPr>
      <w:rFonts w:ascii="Arial" w:hAnsi="Arial"/>
      <w:b/>
      <w:bCs/>
      <w:sz w:val="24"/>
      <w:szCs w:val="32"/>
    </w:rPr>
  </w:style>
  <w:style w:type="paragraph" w:customStyle="1" w:styleId="64">
    <w:name w:val="标题5"/>
    <w:basedOn w:val="8"/>
    <w:link w:val="63"/>
    <w:qFormat/>
    <w:uiPriority w:val="0"/>
    <w:pPr>
      <w:spacing w:line="413" w:lineRule="auto"/>
    </w:pPr>
    <w:rPr>
      <w:rFonts w:ascii="Arial" w:hAnsi="Arial"/>
      <w:kern w:val="0"/>
      <w:sz w:val="24"/>
    </w:rPr>
  </w:style>
  <w:style w:type="character" w:customStyle="1" w:styleId="65">
    <w:name w:val="Char Char19"/>
    <w:qFormat/>
    <w:locked/>
    <w:uiPriority w:val="6"/>
    <w:rPr>
      <w:rFonts w:cs="Times New Roman"/>
      <w:b/>
      <w:kern w:val="2"/>
      <w:sz w:val="24"/>
    </w:rPr>
  </w:style>
  <w:style w:type="character" w:customStyle="1" w:styleId="66">
    <w:name w:val="标题 4 Char"/>
    <w:basedOn w:val="48"/>
    <w:link w:val="9"/>
    <w:qFormat/>
    <w:uiPriority w:val="0"/>
    <w:rPr>
      <w:rFonts w:ascii="Arial" w:hAnsi="Arial"/>
      <w:color w:val="000000"/>
      <w:kern w:val="2"/>
      <w:sz w:val="24"/>
      <w:szCs w:val="24"/>
    </w:rPr>
  </w:style>
  <w:style w:type="character" w:customStyle="1" w:styleId="67">
    <w:name w:val="引用 Char"/>
    <w:qFormat/>
    <w:uiPriority w:val="0"/>
    <w:rPr>
      <w:i/>
      <w:iCs/>
      <w:color w:val="000000"/>
      <w:kern w:val="2"/>
      <w:sz w:val="21"/>
      <w:szCs w:val="22"/>
    </w:rPr>
  </w:style>
  <w:style w:type="character" w:customStyle="1" w:styleId="68">
    <w:name w:val="尾注文本 Char"/>
    <w:basedOn w:val="48"/>
    <w:link w:val="28"/>
    <w:qFormat/>
    <w:uiPriority w:val="0"/>
    <w:rPr>
      <w:rFonts w:ascii="Times New Roman" w:hAnsi="Times New Roman"/>
      <w:kern w:val="2"/>
      <w:sz w:val="21"/>
    </w:rPr>
  </w:style>
  <w:style w:type="character" w:customStyle="1" w:styleId="69">
    <w:name w:val="文档结构图 Char"/>
    <w:basedOn w:val="48"/>
    <w:link w:val="17"/>
    <w:qFormat/>
    <w:uiPriority w:val="0"/>
    <w:rPr>
      <w:rFonts w:ascii="Times New Roman" w:hAnsi="Times New Roman"/>
      <w:kern w:val="2"/>
      <w:sz w:val="21"/>
      <w:shd w:val="clear" w:color="auto" w:fill="000080"/>
    </w:rPr>
  </w:style>
  <w:style w:type="character" w:customStyle="1" w:styleId="70">
    <w:name w:val="标题 7 Char"/>
    <w:basedOn w:val="48"/>
    <w:link w:val="12"/>
    <w:qFormat/>
    <w:uiPriority w:val="0"/>
    <w:rPr>
      <w:rFonts w:ascii="Times New Roman" w:hAnsi="Times New Roman"/>
      <w:b/>
      <w:kern w:val="2"/>
      <w:sz w:val="24"/>
    </w:rPr>
  </w:style>
  <w:style w:type="character" w:customStyle="1" w:styleId="71">
    <w:name w:val="Char Char17"/>
    <w:qFormat/>
    <w:locked/>
    <w:uiPriority w:val="6"/>
    <w:rPr>
      <w:rFonts w:ascii="Arial" w:hAnsi="Arial" w:eastAsia="黑体" w:cs="Times New Roman"/>
      <w:kern w:val="2"/>
      <w:sz w:val="21"/>
    </w:rPr>
  </w:style>
  <w:style w:type="character" w:customStyle="1" w:styleId="72">
    <w:name w:val="书籍标题1"/>
    <w:qFormat/>
    <w:uiPriority w:val="0"/>
    <w:rPr>
      <w:b/>
      <w:bCs/>
      <w:smallCaps/>
      <w:spacing w:val="5"/>
    </w:rPr>
  </w:style>
  <w:style w:type="character" w:customStyle="1" w:styleId="73">
    <w:name w:val="引用 Char1"/>
    <w:basedOn w:val="48"/>
    <w:link w:val="74"/>
    <w:qFormat/>
    <w:uiPriority w:val="0"/>
    <w:rPr>
      <w:i/>
      <w:iCs/>
      <w:color w:val="000000"/>
      <w:kern w:val="2"/>
      <w:sz w:val="21"/>
      <w:szCs w:val="22"/>
    </w:rPr>
  </w:style>
  <w:style w:type="paragraph" w:styleId="74">
    <w:name w:val="Quote"/>
    <w:basedOn w:val="1"/>
    <w:next w:val="1"/>
    <w:link w:val="73"/>
    <w:qFormat/>
    <w:uiPriority w:val="0"/>
    <w:rPr>
      <w:i/>
      <w:iCs/>
      <w:color w:val="000000"/>
    </w:rPr>
  </w:style>
  <w:style w:type="character" w:customStyle="1" w:styleId="75">
    <w:name w:val="明显参考1"/>
    <w:qFormat/>
    <w:uiPriority w:val="0"/>
    <w:rPr>
      <w:b/>
      <w:bCs/>
      <w:smallCaps/>
      <w:color w:val="C0504D"/>
      <w:spacing w:val="5"/>
      <w:u w:val="single"/>
    </w:rPr>
  </w:style>
  <w:style w:type="character" w:customStyle="1" w:styleId="76">
    <w:name w:val="批注主题 Char"/>
    <w:basedOn w:val="77"/>
    <w:link w:val="44"/>
    <w:qFormat/>
    <w:uiPriority w:val="0"/>
    <w:rPr>
      <w:rFonts w:ascii="Times New Roman" w:hAnsi="Times New Roman"/>
      <w:b/>
      <w:bCs/>
      <w:kern w:val="2"/>
      <w:sz w:val="21"/>
      <w:szCs w:val="24"/>
    </w:rPr>
  </w:style>
  <w:style w:type="character" w:customStyle="1" w:styleId="77">
    <w:name w:val="批注文字 Char"/>
    <w:basedOn w:val="48"/>
    <w:link w:val="18"/>
    <w:qFormat/>
    <w:uiPriority w:val="99"/>
    <w:rPr>
      <w:rFonts w:ascii="宋体" w:hAnsi="宋体"/>
      <w:kern w:val="2"/>
      <w:sz w:val="24"/>
      <w:szCs w:val="24"/>
    </w:rPr>
  </w:style>
  <w:style w:type="character" w:customStyle="1" w:styleId="78">
    <w:name w:val="标题 2 Char"/>
    <w:basedOn w:val="48"/>
    <w:link w:val="6"/>
    <w:qFormat/>
    <w:uiPriority w:val="0"/>
    <w:rPr>
      <w:rFonts w:ascii="Arial" w:hAnsi="Arial"/>
      <w:b/>
      <w:color w:val="000000"/>
      <w:kern w:val="2"/>
      <w:sz w:val="24"/>
      <w:szCs w:val="24"/>
    </w:rPr>
  </w:style>
  <w:style w:type="character" w:customStyle="1" w:styleId="79">
    <w:name w:val="正文文本缩进 3 Char"/>
    <w:basedOn w:val="48"/>
    <w:link w:val="37"/>
    <w:qFormat/>
    <w:uiPriority w:val="0"/>
    <w:rPr>
      <w:rFonts w:ascii="Times New Roman" w:hAnsi="Times New Roman"/>
      <w:color w:val="000000"/>
      <w:kern w:val="2"/>
      <w:sz w:val="24"/>
    </w:rPr>
  </w:style>
  <w:style w:type="character" w:customStyle="1" w:styleId="80">
    <w:name w:val="Char Char8"/>
    <w:qFormat/>
    <w:locked/>
    <w:uiPriority w:val="6"/>
    <w:rPr>
      <w:rFonts w:ascii="宋体" w:hAnsi="Courier New" w:cs="Times New Roman"/>
      <w:kern w:val="2"/>
      <w:sz w:val="21"/>
    </w:rPr>
  </w:style>
  <w:style w:type="character" w:customStyle="1" w:styleId="81">
    <w:name w:val="批注文字 Char1"/>
    <w:qFormat/>
    <w:uiPriority w:val="0"/>
    <w:rPr>
      <w:kern w:val="2"/>
      <w:sz w:val="21"/>
    </w:rPr>
  </w:style>
  <w:style w:type="character" w:customStyle="1" w:styleId="82">
    <w:name w:val="Char Char2"/>
    <w:qFormat/>
    <w:uiPriority w:val="6"/>
    <w:rPr>
      <w:rFonts w:ascii="宋体" w:hAnsi="宋体"/>
      <w:kern w:val="2"/>
      <w:sz w:val="24"/>
      <w:szCs w:val="24"/>
    </w:rPr>
  </w:style>
  <w:style w:type="character" w:customStyle="1" w:styleId="83">
    <w:name w:val="明显引用 Char"/>
    <w:qFormat/>
    <w:uiPriority w:val="0"/>
    <w:rPr>
      <w:b/>
      <w:bCs/>
      <w:i/>
      <w:iCs/>
      <w:color w:val="4F81BD"/>
      <w:kern w:val="2"/>
      <w:sz w:val="21"/>
      <w:szCs w:val="22"/>
    </w:rPr>
  </w:style>
  <w:style w:type="character" w:customStyle="1" w:styleId="84">
    <w:name w:val="正文文本 2 Char"/>
    <w:basedOn w:val="48"/>
    <w:link w:val="40"/>
    <w:qFormat/>
    <w:uiPriority w:val="0"/>
    <w:rPr>
      <w:rFonts w:ascii="宋体" w:hAnsi="宋体"/>
      <w:kern w:val="2"/>
      <w:sz w:val="21"/>
      <w:szCs w:val="24"/>
      <w:u w:val="single"/>
    </w:rPr>
  </w:style>
  <w:style w:type="character" w:customStyle="1" w:styleId="85">
    <w:name w:val="副标题 Char"/>
    <w:basedOn w:val="48"/>
    <w:link w:val="34"/>
    <w:qFormat/>
    <w:uiPriority w:val="0"/>
    <w:rPr>
      <w:rFonts w:ascii="Cambria" w:hAnsi="Cambria"/>
      <w:b/>
      <w:bCs/>
      <w:kern w:val="28"/>
      <w:sz w:val="32"/>
      <w:szCs w:val="32"/>
    </w:rPr>
  </w:style>
  <w:style w:type="character" w:customStyle="1" w:styleId="86">
    <w:name w:val="Char Char15"/>
    <w:qFormat/>
    <w:locked/>
    <w:uiPriority w:val="6"/>
    <w:rPr>
      <w:rFonts w:cs="Times New Roman"/>
      <w:kern w:val="2"/>
      <w:sz w:val="21"/>
    </w:rPr>
  </w:style>
  <w:style w:type="character" w:customStyle="1" w:styleId="87">
    <w:name w:val="15"/>
    <w:qFormat/>
    <w:uiPriority w:val="0"/>
    <w:rPr>
      <w:rFonts w:hint="default" w:ascii="Times New Roman" w:hAnsi="Times New Roman" w:cs="Times New Roman"/>
      <w:b/>
      <w:bCs/>
    </w:rPr>
  </w:style>
  <w:style w:type="character" w:customStyle="1" w:styleId="88">
    <w:name w:val="批注主题 Char1"/>
    <w:qFormat/>
    <w:uiPriority w:val="0"/>
    <w:rPr>
      <w:b/>
      <w:bCs/>
      <w:kern w:val="2"/>
      <w:sz w:val="21"/>
      <w:szCs w:val="22"/>
    </w:rPr>
  </w:style>
  <w:style w:type="character" w:customStyle="1" w:styleId="89">
    <w:name w:val="页眉 Char"/>
    <w:basedOn w:val="48"/>
    <w:link w:val="31"/>
    <w:qFormat/>
    <w:uiPriority w:val="0"/>
    <w:rPr>
      <w:rFonts w:ascii="Times New Roman" w:hAnsi="Times New Roman"/>
      <w:kern w:val="2"/>
      <w:sz w:val="18"/>
    </w:rPr>
  </w:style>
  <w:style w:type="character" w:customStyle="1" w:styleId="90">
    <w:name w:val="正文首行缩进 2 Char"/>
    <w:basedOn w:val="91"/>
    <w:link w:val="45"/>
    <w:qFormat/>
    <w:uiPriority w:val="0"/>
    <w:rPr>
      <w:rFonts w:ascii="Times New Roman" w:hAnsi="Times New Roman"/>
      <w:kern w:val="2"/>
      <w:sz w:val="28"/>
      <w:szCs w:val="24"/>
    </w:rPr>
  </w:style>
  <w:style w:type="character" w:customStyle="1" w:styleId="91">
    <w:name w:val="正文文本缩进 Char"/>
    <w:basedOn w:val="48"/>
    <w:qFormat/>
    <w:uiPriority w:val="0"/>
    <w:rPr>
      <w:kern w:val="2"/>
      <w:sz w:val="21"/>
      <w:szCs w:val="22"/>
    </w:rPr>
  </w:style>
  <w:style w:type="character" w:customStyle="1" w:styleId="92">
    <w:name w:val="Char Char11"/>
    <w:qFormat/>
    <w:locked/>
    <w:uiPriority w:val="6"/>
    <w:rPr>
      <w:rFonts w:cs="Times New Roman"/>
      <w:kern w:val="2"/>
      <w:sz w:val="21"/>
    </w:rPr>
  </w:style>
  <w:style w:type="character" w:customStyle="1" w:styleId="93">
    <w:name w:val="正文首行缩进 Char"/>
    <w:basedOn w:val="94"/>
    <w:link w:val="4"/>
    <w:qFormat/>
    <w:uiPriority w:val="0"/>
    <w:rPr>
      <w:rFonts w:ascii="Times New Roman" w:hAnsi="Times New Roman"/>
      <w:kern w:val="2"/>
      <w:sz w:val="21"/>
      <w:szCs w:val="22"/>
    </w:rPr>
  </w:style>
  <w:style w:type="character" w:customStyle="1" w:styleId="94">
    <w:name w:val="正文文本 Char"/>
    <w:basedOn w:val="48"/>
    <w:link w:val="5"/>
    <w:qFormat/>
    <w:uiPriority w:val="99"/>
    <w:rPr>
      <w:kern w:val="2"/>
      <w:sz w:val="21"/>
      <w:szCs w:val="22"/>
    </w:rPr>
  </w:style>
  <w:style w:type="character" w:customStyle="1" w:styleId="95">
    <w:name w:val="Char Char21"/>
    <w:qFormat/>
    <w:locked/>
    <w:uiPriority w:val="6"/>
    <w:rPr>
      <w:rFonts w:ascii="Arial" w:hAnsi="Arial" w:cs="Times New Roman"/>
      <w:color w:val="000000"/>
      <w:kern w:val="2"/>
      <w:sz w:val="24"/>
      <w:szCs w:val="24"/>
    </w:rPr>
  </w:style>
  <w:style w:type="character" w:customStyle="1" w:styleId="96">
    <w:name w:val="日期 Char1"/>
    <w:qFormat/>
    <w:uiPriority w:val="0"/>
    <w:rPr>
      <w:kern w:val="2"/>
      <w:sz w:val="21"/>
      <w:szCs w:val="22"/>
    </w:rPr>
  </w:style>
  <w:style w:type="character" w:customStyle="1" w:styleId="97">
    <w:name w:val="纯文本 Char"/>
    <w:basedOn w:val="48"/>
    <w:link w:val="24"/>
    <w:qFormat/>
    <w:uiPriority w:val="0"/>
    <w:rPr>
      <w:rFonts w:ascii="宋体" w:hAnsi="Courier New"/>
      <w:kern w:val="2"/>
      <w:sz w:val="21"/>
    </w:rPr>
  </w:style>
  <w:style w:type="character" w:customStyle="1" w:styleId="98">
    <w:name w:val="正文文本 Char1"/>
    <w:qFormat/>
    <w:uiPriority w:val="0"/>
    <w:rPr>
      <w:kern w:val="2"/>
      <w:sz w:val="21"/>
      <w:szCs w:val="22"/>
    </w:rPr>
  </w:style>
  <w:style w:type="character" w:customStyle="1" w:styleId="99">
    <w:name w:val="Char Char16"/>
    <w:qFormat/>
    <w:locked/>
    <w:uiPriority w:val="6"/>
    <w:rPr>
      <w:rFonts w:ascii="Arial" w:hAnsi="Arial" w:cs="Times New Roman"/>
      <w:b/>
      <w:kern w:val="2"/>
      <w:sz w:val="44"/>
    </w:rPr>
  </w:style>
  <w:style w:type="character" w:customStyle="1" w:styleId="100">
    <w:name w:val="标题 Char"/>
    <w:basedOn w:val="48"/>
    <w:link w:val="3"/>
    <w:qFormat/>
    <w:uiPriority w:val="0"/>
    <w:rPr>
      <w:rFonts w:ascii="Arial" w:hAnsi="Arial"/>
      <w:b/>
      <w:kern w:val="2"/>
      <w:sz w:val="44"/>
    </w:rPr>
  </w:style>
  <w:style w:type="character" w:customStyle="1" w:styleId="101">
    <w:name w:val="Char Char"/>
    <w:qFormat/>
    <w:uiPriority w:val="6"/>
    <w:rPr>
      <w:rFonts w:ascii="宋体" w:hAnsi="宋体"/>
      <w:b/>
      <w:bCs/>
      <w:kern w:val="2"/>
      <w:sz w:val="24"/>
      <w:szCs w:val="24"/>
    </w:rPr>
  </w:style>
  <w:style w:type="character" w:customStyle="1" w:styleId="102">
    <w:name w:val="标题 9 Char"/>
    <w:basedOn w:val="48"/>
    <w:link w:val="14"/>
    <w:qFormat/>
    <w:uiPriority w:val="0"/>
    <w:rPr>
      <w:rFonts w:ascii="Arial" w:hAnsi="Arial" w:eastAsia="黑体"/>
      <w:kern w:val="2"/>
      <w:sz w:val="21"/>
    </w:rPr>
  </w:style>
  <w:style w:type="character" w:customStyle="1" w:styleId="103">
    <w:name w:val="标题 5 Char"/>
    <w:basedOn w:val="48"/>
    <w:link w:val="10"/>
    <w:qFormat/>
    <w:uiPriority w:val="0"/>
    <w:rPr>
      <w:rFonts w:ascii="Arial" w:hAnsi="Arial"/>
      <w:color w:val="000000"/>
      <w:kern w:val="2"/>
      <w:sz w:val="24"/>
      <w:szCs w:val="24"/>
    </w:rPr>
  </w:style>
  <w:style w:type="character" w:customStyle="1" w:styleId="104">
    <w:name w:val="Char Char3"/>
    <w:qFormat/>
    <w:locked/>
    <w:uiPriority w:val="6"/>
    <w:rPr>
      <w:rFonts w:cs="Times New Roman"/>
      <w:kern w:val="2"/>
      <w:sz w:val="18"/>
      <w:szCs w:val="18"/>
    </w:rPr>
  </w:style>
  <w:style w:type="character" w:customStyle="1" w:styleId="105">
    <w:name w:val="脚注文本 Char"/>
    <w:basedOn w:val="48"/>
    <w:link w:val="35"/>
    <w:qFormat/>
    <w:uiPriority w:val="0"/>
    <w:rPr>
      <w:rFonts w:ascii="宋体" w:hAnsi="宋体"/>
      <w:kern w:val="2"/>
      <w:sz w:val="18"/>
      <w:szCs w:val="18"/>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Char Char6"/>
    <w:qFormat/>
    <w:locked/>
    <w:uiPriority w:val="6"/>
    <w:rPr>
      <w:rFonts w:cs="Times New Roman"/>
      <w:color w:val="000000"/>
      <w:kern w:val="2"/>
      <w:sz w:val="24"/>
    </w:rPr>
  </w:style>
  <w:style w:type="character" w:customStyle="1" w:styleId="108">
    <w:name w:val="Char Char9"/>
    <w:qFormat/>
    <w:locked/>
    <w:uiPriority w:val="6"/>
    <w:rPr>
      <w:rFonts w:cs="Times New Roman"/>
      <w:kern w:val="2"/>
      <w:sz w:val="21"/>
      <w:shd w:val="clear" w:color="auto" w:fill="000080"/>
    </w:rPr>
  </w:style>
  <w:style w:type="character" w:customStyle="1" w:styleId="109">
    <w:name w:val="Char Char18"/>
    <w:qFormat/>
    <w:locked/>
    <w:uiPriority w:val="6"/>
    <w:rPr>
      <w:rFonts w:ascii="Arial" w:hAnsi="Arial" w:eastAsia="黑体" w:cs="Times New Roman"/>
      <w:kern w:val="2"/>
      <w:sz w:val="24"/>
    </w:rPr>
  </w:style>
  <w:style w:type="character" w:customStyle="1" w:styleId="110">
    <w:name w:val="Char Char14"/>
    <w:basedOn w:val="86"/>
    <w:qFormat/>
    <w:locked/>
    <w:uiPriority w:val="6"/>
    <w:rPr>
      <w:rFonts w:cs="Times New Roman"/>
      <w:kern w:val="2"/>
      <w:sz w:val="21"/>
    </w:rPr>
  </w:style>
  <w:style w:type="character" w:customStyle="1" w:styleId="111">
    <w:name w:val="HTML 预设格式 Char"/>
    <w:basedOn w:val="48"/>
    <w:link w:val="41"/>
    <w:qFormat/>
    <w:uiPriority w:val="0"/>
    <w:rPr>
      <w:rFonts w:ascii="Arial" w:hAnsi="Arial" w:cs="Arial"/>
      <w:sz w:val="24"/>
      <w:szCs w:val="24"/>
    </w:rPr>
  </w:style>
  <w:style w:type="character" w:customStyle="1" w:styleId="112">
    <w:name w:val="Char Char26"/>
    <w:qFormat/>
    <w:locked/>
    <w:uiPriority w:val="0"/>
    <w:rPr>
      <w:rFonts w:ascii="Arial" w:hAnsi="Arial" w:cs="Times New Roman"/>
      <w:b/>
      <w:bCs/>
      <w:color w:val="000000"/>
      <w:kern w:val="44"/>
      <w:sz w:val="30"/>
      <w:szCs w:val="30"/>
    </w:rPr>
  </w:style>
  <w:style w:type="character" w:customStyle="1" w:styleId="113">
    <w:name w:val="ht1"/>
    <w:qFormat/>
    <w:uiPriority w:val="0"/>
    <w:rPr>
      <w:rFonts w:ascii="黑体" w:eastAsia="黑体"/>
      <w:b/>
      <w:bCs/>
    </w:rPr>
  </w:style>
  <w:style w:type="character" w:customStyle="1" w:styleId="114">
    <w:name w:val="Char Char20"/>
    <w:qFormat/>
    <w:locked/>
    <w:uiPriority w:val="6"/>
    <w:rPr>
      <w:rFonts w:ascii="Arial" w:hAnsi="Arial" w:eastAsia="黑体" w:cs="Times New Roman"/>
      <w:b/>
      <w:bCs/>
      <w:kern w:val="2"/>
      <w:sz w:val="24"/>
      <w:szCs w:val="24"/>
    </w:rPr>
  </w:style>
  <w:style w:type="character" w:customStyle="1" w:styleId="115">
    <w:name w:val="textcontents"/>
    <w:qFormat/>
    <w:uiPriority w:val="0"/>
    <w:rPr>
      <w:rFonts w:cs="Times New Roman"/>
    </w:rPr>
  </w:style>
  <w:style w:type="character" w:customStyle="1" w:styleId="116">
    <w:name w:val="Char Char23"/>
    <w:qFormat/>
    <w:locked/>
    <w:uiPriority w:val="6"/>
    <w:rPr>
      <w:rFonts w:cs="Times New Roman"/>
      <w:b/>
      <w:color w:val="000000"/>
      <w:kern w:val="2"/>
      <w:sz w:val="24"/>
      <w:szCs w:val="24"/>
    </w:rPr>
  </w:style>
  <w:style w:type="character" w:customStyle="1" w:styleId="117">
    <w:name w:val="明显引用 Char1"/>
    <w:basedOn w:val="48"/>
    <w:link w:val="118"/>
    <w:qFormat/>
    <w:uiPriority w:val="0"/>
    <w:rPr>
      <w:b/>
      <w:bCs/>
      <w:i/>
      <w:iCs/>
      <w:color w:val="4F81BD"/>
      <w:kern w:val="2"/>
      <w:sz w:val="21"/>
      <w:szCs w:val="22"/>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rPr>
  </w:style>
  <w:style w:type="character" w:customStyle="1" w:styleId="119">
    <w:name w:val="Char Char12"/>
    <w:qFormat/>
    <w:locked/>
    <w:uiPriority w:val="6"/>
    <w:rPr>
      <w:rFonts w:cs="Times New Roman"/>
      <w:kern w:val="2"/>
      <w:sz w:val="18"/>
    </w:rPr>
  </w:style>
  <w:style w:type="character" w:customStyle="1" w:styleId="120">
    <w:name w:val="批注主题 Char2"/>
    <w:qFormat/>
    <w:uiPriority w:val="0"/>
    <w:rPr>
      <w:b/>
      <w:bCs/>
      <w:kern w:val="2"/>
      <w:sz w:val="21"/>
    </w:rPr>
  </w:style>
  <w:style w:type="character" w:customStyle="1" w:styleId="121">
    <w:name w:val="日期 Char"/>
    <w:basedOn w:val="48"/>
    <w:link w:val="26"/>
    <w:qFormat/>
    <w:uiPriority w:val="0"/>
    <w:rPr>
      <w:rFonts w:ascii="Times New Roman" w:hAnsi="Times New Roman"/>
      <w:kern w:val="2"/>
      <w:sz w:val="21"/>
    </w:rPr>
  </w:style>
  <w:style w:type="character" w:customStyle="1" w:styleId="122">
    <w:name w:val="页脚 Char"/>
    <w:basedOn w:val="48"/>
    <w:link w:val="30"/>
    <w:qFormat/>
    <w:uiPriority w:val="0"/>
    <w:rPr>
      <w:rFonts w:ascii="Times New Roman" w:hAnsi="Times New Roman"/>
      <w:kern w:val="2"/>
      <w:sz w:val="18"/>
    </w:rPr>
  </w:style>
  <w:style w:type="character" w:customStyle="1" w:styleId="123">
    <w:name w:val="Char Char1"/>
    <w:qFormat/>
    <w:uiPriority w:val="6"/>
    <w:rPr>
      <w:rFonts w:ascii="宋体" w:hAnsi="宋体"/>
      <w:kern w:val="2"/>
      <w:sz w:val="18"/>
      <w:szCs w:val="18"/>
    </w:rPr>
  </w:style>
  <w:style w:type="character" w:customStyle="1" w:styleId="124">
    <w:name w:val="Char Char24"/>
    <w:qFormat/>
    <w:locked/>
    <w:uiPriority w:val="6"/>
    <w:rPr>
      <w:rFonts w:ascii="Arial" w:hAnsi="Arial" w:cs="Times New Roman"/>
      <w:b/>
      <w:color w:val="000000"/>
      <w:kern w:val="2"/>
      <w:sz w:val="24"/>
      <w:szCs w:val="24"/>
    </w:rPr>
  </w:style>
  <w:style w:type="character" w:customStyle="1" w:styleId="125">
    <w:name w:val="正文文本 3 Char"/>
    <w:basedOn w:val="48"/>
    <w:link w:val="19"/>
    <w:qFormat/>
    <w:uiPriority w:val="0"/>
    <w:rPr>
      <w:rFonts w:ascii="Times New Roman" w:hAnsi="Times New Roman"/>
      <w:kern w:val="2"/>
      <w:sz w:val="16"/>
      <w:szCs w:val="16"/>
    </w:rPr>
  </w:style>
  <w:style w:type="character" w:customStyle="1" w:styleId="126">
    <w:name w:val="正文文本缩进 Char1"/>
    <w:basedOn w:val="48"/>
    <w:link w:val="20"/>
    <w:qFormat/>
    <w:uiPriority w:val="0"/>
    <w:rPr>
      <w:rFonts w:ascii="Times New Roman" w:hAnsi="Times New Roman"/>
      <w:kern w:val="2"/>
      <w:sz w:val="28"/>
    </w:rPr>
  </w:style>
  <w:style w:type="character" w:customStyle="1" w:styleId="127">
    <w:name w:val="Char Char5"/>
    <w:qFormat/>
    <w:locked/>
    <w:uiPriority w:val="6"/>
    <w:rPr>
      <w:rFonts w:ascii="宋体" w:eastAsia="宋体" w:cs="Times New Roman"/>
      <w:kern w:val="2"/>
      <w:sz w:val="24"/>
      <w:szCs w:val="24"/>
      <w:u w:val="single"/>
    </w:rPr>
  </w:style>
  <w:style w:type="character" w:customStyle="1" w:styleId="128">
    <w:name w:val="Endnote Text Char"/>
    <w:qFormat/>
    <w:locked/>
    <w:uiPriority w:val="0"/>
    <w:rPr>
      <w:rFonts w:cs="Times New Roman"/>
      <w:kern w:val="2"/>
      <w:sz w:val="21"/>
    </w:rPr>
  </w:style>
  <w:style w:type="character" w:customStyle="1" w:styleId="129">
    <w:name w:val="正文文本缩进 2 Char"/>
    <w:basedOn w:val="48"/>
    <w:link w:val="27"/>
    <w:qFormat/>
    <w:uiPriority w:val="0"/>
    <w:rPr>
      <w:rFonts w:ascii="Times New Roman" w:hAnsi="Times New Roman"/>
      <w:color w:val="000000"/>
      <w:kern w:val="2"/>
      <w:sz w:val="24"/>
    </w:rPr>
  </w:style>
  <w:style w:type="character" w:customStyle="1" w:styleId="130">
    <w:name w:val="标题4 Char Char"/>
    <w:link w:val="131"/>
    <w:qFormat/>
    <w:uiPriority w:val="0"/>
    <w:rPr>
      <w:rFonts w:ascii="Arial" w:hAnsi="Arial"/>
      <w:b/>
      <w:bCs/>
      <w:sz w:val="24"/>
      <w:szCs w:val="32"/>
    </w:rPr>
  </w:style>
  <w:style w:type="paragraph" w:customStyle="1" w:styleId="131">
    <w:name w:val="标题4"/>
    <w:basedOn w:val="6"/>
    <w:next w:val="21"/>
    <w:link w:val="130"/>
    <w:qFormat/>
    <w:uiPriority w:val="0"/>
    <w:pPr>
      <w:spacing w:before="260" w:after="260" w:line="413" w:lineRule="auto"/>
      <w:ind w:left="0"/>
      <w:jc w:val="both"/>
    </w:pPr>
    <w:rPr>
      <w:bCs/>
      <w:color w:val="auto"/>
      <w:kern w:val="0"/>
      <w:szCs w:val="32"/>
    </w:rPr>
  </w:style>
  <w:style w:type="character" w:customStyle="1" w:styleId="132">
    <w:name w:val="明显强调1"/>
    <w:qFormat/>
    <w:uiPriority w:val="0"/>
    <w:rPr>
      <w:b/>
      <w:bCs/>
      <w:i/>
      <w:iCs/>
      <w:color w:val="4F81BD"/>
    </w:rPr>
  </w:style>
  <w:style w:type="character" w:customStyle="1" w:styleId="133">
    <w:name w:val="Char Char4"/>
    <w:qFormat/>
    <w:locked/>
    <w:uiPriority w:val="6"/>
    <w:rPr>
      <w:rFonts w:cs="Times New Roman"/>
      <w:kern w:val="2"/>
      <w:sz w:val="21"/>
    </w:rPr>
  </w:style>
  <w:style w:type="character" w:customStyle="1" w:styleId="134">
    <w:name w:val="Char Char7"/>
    <w:qFormat/>
    <w:locked/>
    <w:uiPriority w:val="6"/>
    <w:rPr>
      <w:rFonts w:cs="Times New Roman"/>
      <w:color w:val="000000"/>
      <w:kern w:val="2"/>
      <w:sz w:val="24"/>
    </w:rPr>
  </w:style>
  <w:style w:type="character" w:customStyle="1" w:styleId="135">
    <w:name w:val="文档结构图 Char1"/>
    <w:qFormat/>
    <w:uiPriority w:val="0"/>
    <w:rPr>
      <w:rFonts w:ascii="宋体"/>
      <w:kern w:val="2"/>
      <w:sz w:val="18"/>
      <w:szCs w:val="18"/>
    </w:rPr>
  </w:style>
  <w:style w:type="character" w:customStyle="1" w:styleId="136">
    <w:name w:val="标题 1 Char"/>
    <w:basedOn w:val="48"/>
    <w:link w:val="2"/>
    <w:qFormat/>
    <w:uiPriority w:val="0"/>
    <w:rPr>
      <w:rFonts w:ascii="Arial" w:hAnsi="Arial"/>
      <w:b/>
      <w:bCs/>
      <w:color w:val="000000"/>
      <w:kern w:val="44"/>
      <w:sz w:val="30"/>
      <w:szCs w:val="30"/>
    </w:rPr>
  </w:style>
  <w:style w:type="character" w:customStyle="1" w:styleId="137">
    <w:name w:val="标题 3 Char"/>
    <w:basedOn w:val="48"/>
    <w:link w:val="8"/>
    <w:qFormat/>
    <w:uiPriority w:val="0"/>
    <w:rPr>
      <w:b/>
      <w:bCs/>
      <w:kern w:val="2"/>
      <w:sz w:val="32"/>
      <w:szCs w:val="32"/>
    </w:rPr>
  </w:style>
  <w:style w:type="character" w:customStyle="1" w:styleId="138">
    <w:name w:val="批注框文本 Char1"/>
    <w:qFormat/>
    <w:uiPriority w:val="0"/>
    <w:rPr>
      <w:kern w:val="2"/>
      <w:sz w:val="18"/>
      <w:szCs w:val="18"/>
    </w:rPr>
  </w:style>
  <w:style w:type="character" w:customStyle="1" w:styleId="139">
    <w:name w:val="Char Char10"/>
    <w:qFormat/>
    <w:locked/>
    <w:uiPriority w:val="6"/>
    <w:rPr>
      <w:rFonts w:cs="Times New Roman"/>
      <w:kern w:val="2"/>
      <w:sz w:val="28"/>
    </w:rPr>
  </w:style>
  <w:style w:type="character" w:customStyle="1" w:styleId="140">
    <w:name w:val="文一 Char"/>
    <w:link w:val="141"/>
    <w:qFormat/>
    <w:uiPriority w:val="0"/>
    <w:rPr>
      <w:rFonts w:ascii="Times New Roman" w:hAnsi="Times New Roman"/>
      <w:snapToGrid w:val="0"/>
      <w:spacing w:val="4"/>
      <w:sz w:val="24"/>
      <w:szCs w:val="24"/>
    </w:rPr>
  </w:style>
  <w:style w:type="paragraph" w:customStyle="1" w:styleId="141">
    <w:name w:val="文一"/>
    <w:basedOn w:val="1"/>
    <w:link w:val="140"/>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142">
    <w:name w:val="Char Char25"/>
    <w:qFormat/>
    <w:locked/>
    <w:uiPriority w:val="6"/>
    <w:rPr>
      <w:rFonts w:ascii="Arial" w:hAnsi="Arial"/>
      <w:b/>
      <w:bCs/>
      <w:color w:val="000000"/>
      <w:kern w:val="44"/>
      <w:sz w:val="30"/>
      <w:szCs w:val="30"/>
    </w:rPr>
  </w:style>
  <w:style w:type="character" w:customStyle="1" w:styleId="143">
    <w:name w:val="批注框文本 Char"/>
    <w:basedOn w:val="48"/>
    <w:link w:val="29"/>
    <w:qFormat/>
    <w:uiPriority w:val="0"/>
    <w:rPr>
      <w:rFonts w:ascii="Times New Roman" w:hAnsi="Times New Roman"/>
      <w:kern w:val="2"/>
      <w:sz w:val="18"/>
      <w:szCs w:val="18"/>
    </w:rPr>
  </w:style>
  <w:style w:type="character" w:customStyle="1" w:styleId="144">
    <w:name w:val="Char Char13"/>
    <w:qFormat/>
    <w:locked/>
    <w:uiPriority w:val="6"/>
    <w:rPr>
      <w:rFonts w:cs="Times New Roman"/>
      <w:kern w:val="2"/>
      <w:sz w:val="18"/>
    </w:rPr>
  </w:style>
  <w:style w:type="paragraph" w:customStyle="1" w:styleId="145">
    <w:name w:val="Char Char Char1 Char"/>
    <w:basedOn w:val="17"/>
    <w:qFormat/>
    <w:uiPriority w:val="0"/>
    <w:rPr>
      <w:rFonts w:ascii="Tahoma" w:hAnsi="Tahoma"/>
      <w:sz w:val="24"/>
      <w:szCs w:val="24"/>
    </w:rPr>
  </w:style>
  <w:style w:type="paragraph" w:customStyle="1" w:styleId="146">
    <w:name w:val="CM57"/>
    <w:basedOn w:val="147"/>
    <w:next w:val="147"/>
    <w:qFormat/>
    <w:uiPriority w:val="0"/>
    <w:rPr>
      <w:color w:val="auto"/>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修订1"/>
    <w:qFormat/>
    <w:uiPriority w:val="0"/>
    <w:rPr>
      <w:rFonts w:ascii="Times New Roman" w:hAnsi="Times New Roman" w:eastAsia="宋体" w:cs="Times New Roman"/>
      <w:kern w:val="2"/>
      <w:sz w:val="21"/>
      <w:szCs w:val="24"/>
      <w:lang w:val="en-US" w:eastAsia="zh-CN" w:bidi="ar-SA"/>
    </w:rPr>
  </w:style>
  <w:style w:type="paragraph" w:customStyle="1" w:styleId="149">
    <w:name w:val="样式 标题 2 + Times New Roman 四号 非加粗 段前: 5 磅 段后: 0 磅 行距: 固定值 20..."/>
    <w:basedOn w:val="6"/>
    <w:qFormat/>
    <w:uiPriority w:val="0"/>
    <w:pPr>
      <w:spacing w:before="100" w:after="0" w:line="400" w:lineRule="exact"/>
      <w:ind w:left="0"/>
      <w:jc w:val="both"/>
    </w:pPr>
    <w:rPr>
      <w:rFonts w:ascii="Times New Roman" w:hAnsi="Times New Roman" w:eastAsia="黑体" w:cs="宋体"/>
      <w:b w:val="0"/>
      <w:color w:val="auto"/>
      <w:kern w:val="0"/>
      <w:sz w:val="28"/>
      <w:szCs w:val="20"/>
    </w:rPr>
  </w:style>
  <w:style w:type="paragraph" w:customStyle="1" w:styleId="150">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151">
    <w:name w:val="Char"/>
    <w:basedOn w:val="1"/>
    <w:qFormat/>
    <w:uiPriority w:val="0"/>
    <w:rPr>
      <w:rFonts w:ascii="Tahoma" w:hAnsi="Tahoma"/>
      <w:sz w:val="24"/>
      <w:szCs w:val="20"/>
    </w:rPr>
  </w:style>
  <w:style w:type="paragraph" w:customStyle="1" w:styleId="152">
    <w:name w:val="公文标题"/>
    <w:basedOn w:val="8"/>
    <w:qFormat/>
    <w:uiPriority w:val="0"/>
    <w:pPr>
      <w:spacing w:line="240" w:lineRule="auto"/>
      <w:ind w:left="1469" w:right="1542"/>
      <w:jc w:val="center"/>
    </w:pPr>
    <w:rPr>
      <w:bCs w:val="0"/>
      <w:sz w:val="44"/>
      <w:szCs w:val="24"/>
    </w:rPr>
  </w:style>
  <w:style w:type="paragraph" w:customStyle="1" w:styleId="153">
    <w:name w:val="章节二"/>
    <w:basedOn w:val="1"/>
    <w:next w:val="1"/>
    <w:qFormat/>
    <w:uiPriority w:val="0"/>
    <w:pPr>
      <w:spacing w:beforeLines="50" w:afterLines="50"/>
      <w:jc w:val="center"/>
      <w:outlineLvl w:val="1"/>
    </w:pPr>
    <w:rPr>
      <w:rFonts w:eastAsia="黑体"/>
      <w:b/>
      <w:sz w:val="30"/>
      <w:szCs w:val="30"/>
    </w:rPr>
  </w:style>
  <w:style w:type="paragraph" w:customStyle="1" w:styleId="154">
    <w:name w:val="章节三"/>
    <w:basedOn w:val="141"/>
    <w:next w:val="14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55">
    <w:name w:val="CM5"/>
    <w:basedOn w:val="147"/>
    <w:next w:val="147"/>
    <w:qFormat/>
    <w:uiPriority w:val="0"/>
    <w:pPr>
      <w:spacing w:line="180" w:lineRule="atLeast"/>
    </w:pPr>
    <w:rPr>
      <w:color w:val="auto"/>
    </w:rPr>
  </w:style>
  <w:style w:type="paragraph" w:customStyle="1" w:styleId="156">
    <w:name w:val="CM56"/>
    <w:basedOn w:val="147"/>
    <w:next w:val="147"/>
    <w:qFormat/>
    <w:uiPriority w:val="0"/>
    <w:rPr>
      <w:color w:val="auto"/>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封一"/>
    <w:basedOn w:val="141"/>
    <w:next w:val="141"/>
    <w:qFormat/>
    <w:uiPriority w:val="0"/>
    <w:pPr>
      <w:ind w:firstLine="0" w:firstLineChars="0"/>
      <w:jc w:val="center"/>
    </w:pPr>
    <w:rPr>
      <w:rFonts w:eastAsia="黑体"/>
      <w:b/>
      <w:sz w:val="84"/>
      <w:szCs w:val="84"/>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60">
    <w:name w:val="List Paragraph"/>
    <w:basedOn w:val="1"/>
    <w:qFormat/>
    <w:uiPriority w:val="34"/>
    <w:pPr>
      <w:ind w:firstLine="420" w:firstLineChars="200"/>
    </w:pPr>
    <w:rPr>
      <w:szCs w:val="20"/>
    </w:rPr>
  </w:style>
  <w:style w:type="paragraph" w:customStyle="1" w:styleId="16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2">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63">
    <w:name w:val="批注主题1"/>
    <w:basedOn w:val="18"/>
    <w:next w:val="18"/>
    <w:qFormat/>
    <w:uiPriority w:val="0"/>
    <w:rPr>
      <w:b/>
      <w:bCs/>
    </w:rPr>
  </w:style>
  <w:style w:type="paragraph" w:customStyle="1" w:styleId="164">
    <w:name w:val="批注框文本1"/>
    <w:basedOn w:val="1"/>
    <w:qFormat/>
    <w:uiPriority w:val="0"/>
    <w:rPr>
      <w:sz w:val="18"/>
      <w:szCs w:val="18"/>
    </w:rPr>
  </w:style>
  <w:style w:type="paragraph" w:customStyle="1" w:styleId="165">
    <w:name w:val="Char Char Char Char1 Char Char"/>
    <w:basedOn w:val="1"/>
    <w:qFormat/>
    <w:uiPriority w:val="0"/>
    <w:pPr>
      <w:spacing w:line="360" w:lineRule="auto"/>
      <w:ind w:firstLine="200" w:firstLineChars="200"/>
      <w:jc w:val="center"/>
    </w:pPr>
    <w:rPr>
      <w:kern w:val="10"/>
      <w:szCs w:val="20"/>
    </w:rPr>
  </w:style>
  <w:style w:type="paragraph" w:customStyle="1" w:styleId="166">
    <w:name w:val="CM3"/>
    <w:basedOn w:val="147"/>
    <w:next w:val="147"/>
    <w:qFormat/>
    <w:uiPriority w:val="0"/>
    <w:rPr>
      <w:color w:val="auto"/>
    </w:rPr>
  </w:style>
  <w:style w:type="paragraph" w:customStyle="1" w:styleId="167">
    <w:name w:val="CM7"/>
    <w:basedOn w:val="147"/>
    <w:next w:val="147"/>
    <w:qFormat/>
    <w:uiPriority w:val="0"/>
    <w:pPr>
      <w:spacing w:line="191" w:lineRule="atLeast"/>
    </w:pPr>
    <w:rPr>
      <w:color w:val="auto"/>
    </w:rPr>
  </w:style>
  <w:style w:type="paragraph" w:customStyle="1" w:styleId="168">
    <w:name w:val="xb"/>
    <w:basedOn w:val="1"/>
    <w:qFormat/>
    <w:uiPriority w:val="0"/>
    <w:pPr>
      <w:widowControl/>
      <w:spacing w:before="30"/>
      <w:jc w:val="center"/>
    </w:pPr>
    <w:rPr>
      <w:rFonts w:ascii="方正书宋简体" w:hAnsi="宋体" w:eastAsia="方正书宋简体"/>
      <w:color w:val="000000"/>
      <w:kern w:val="0"/>
      <w:szCs w:val="21"/>
    </w:rPr>
  </w:style>
  <w:style w:type="paragraph" w:customStyle="1" w:styleId="169">
    <w:name w:val="文二"/>
    <w:basedOn w:val="1"/>
    <w:qFormat/>
    <w:uiPriority w:val="0"/>
    <w:pPr>
      <w:jc w:val="left"/>
    </w:pPr>
    <w:rPr>
      <w:rFonts w:ascii="宋体" w:hAnsi="宋体"/>
      <w:szCs w:val="21"/>
    </w:rPr>
  </w:style>
  <w:style w:type="paragraph" w:customStyle="1" w:styleId="170">
    <w:name w:val="样式1"/>
    <w:basedOn w:val="1"/>
    <w:qFormat/>
    <w:uiPriority w:val="0"/>
    <w:rPr>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中文) 黑体 小四 非加粗 段前: 7.8 磅 段后: 0 磅 行距: 固定值 20 磅"/>
    <w:basedOn w:val="8"/>
    <w:qFormat/>
    <w:uiPriority w:val="0"/>
    <w:pPr>
      <w:spacing w:before="156" w:after="156" w:line="400" w:lineRule="exact"/>
    </w:pPr>
    <w:rPr>
      <w:rFonts w:ascii="宋体" w:hAnsi="宋体" w:eastAsia="黑体" w:cs="宋体"/>
      <w:bCs w:val="0"/>
      <w:sz w:val="36"/>
      <w:szCs w:val="20"/>
    </w:rPr>
  </w:style>
  <w:style w:type="paragraph" w:customStyle="1" w:styleId="173">
    <w:name w:val="_Style 1"/>
    <w:basedOn w:val="1"/>
    <w:qFormat/>
    <w:uiPriority w:val="34"/>
    <w:pPr>
      <w:ind w:firstLine="420" w:firstLineChars="200"/>
    </w:pPr>
    <w:rPr>
      <w:szCs w:val="20"/>
    </w:rPr>
  </w:style>
  <w:style w:type="paragraph" w:customStyle="1" w:styleId="174">
    <w:name w:val="封四"/>
    <w:basedOn w:val="141"/>
    <w:next w:val="141"/>
    <w:qFormat/>
    <w:uiPriority w:val="0"/>
    <w:pPr>
      <w:jc w:val="left"/>
    </w:pPr>
    <w:rPr>
      <w:sz w:val="30"/>
      <w:szCs w:val="30"/>
    </w:rPr>
  </w:style>
  <w:style w:type="paragraph" w:customStyle="1" w:styleId="175">
    <w:name w:val="Char Char Char Char Char Char"/>
    <w:basedOn w:val="1"/>
    <w:qFormat/>
    <w:uiPriority w:val="0"/>
    <w:pPr>
      <w:widowControl/>
      <w:spacing w:after="160" w:line="240" w:lineRule="exact"/>
      <w:jc w:val="left"/>
    </w:pPr>
    <w:rPr>
      <w:kern w:val="0"/>
      <w:szCs w:val="20"/>
    </w:rPr>
  </w:style>
  <w:style w:type="paragraph" w:customStyle="1" w:styleId="176">
    <w:name w:val="发文落款"/>
    <w:basedOn w:val="177"/>
    <w:qFormat/>
    <w:uiPriority w:val="0"/>
    <w:pPr>
      <w:ind w:left="4094" w:right="607" w:firstLine="0"/>
      <w:jc w:val="center"/>
    </w:pPr>
  </w:style>
  <w:style w:type="paragraph" w:customStyle="1" w:styleId="17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8">
    <w:name w:val="Char Char1 Char Char"/>
    <w:basedOn w:val="1"/>
    <w:qFormat/>
    <w:uiPriority w:val="0"/>
    <w:rPr>
      <w:rFonts w:ascii="Tahoma" w:hAnsi="Tahoma" w:cs="宋体"/>
      <w:kern w:val="0"/>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公文抬头"/>
    <w:basedOn w:val="7"/>
    <w:qFormat/>
    <w:uiPriority w:val="0"/>
    <w:pPr>
      <w:ind w:firstLine="0"/>
    </w:pPr>
    <w:rPr>
      <w:rFonts w:ascii="仿宋_GB2312" w:eastAsia="仿宋_GB2312"/>
      <w:sz w:val="30"/>
      <w:szCs w:val="24"/>
    </w:rPr>
  </w:style>
  <w:style w:type="paragraph" w:customStyle="1" w:styleId="181">
    <w:name w:val="文书"/>
    <w:basedOn w:val="1"/>
    <w:qFormat/>
    <w:uiPriority w:val="0"/>
    <w:pPr>
      <w:ind w:firstLine="560" w:firstLineChars="200"/>
    </w:pPr>
    <w:rPr>
      <w:sz w:val="28"/>
      <w:szCs w:val="24"/>
    </w:rPr>
  </w:style>
  <w:style w:type="paragraph" w:customStyle="1" w:styleId="182">
    <w:name w:val="Char Char Char Char"/>
    <w:basedOn w:val="1"/>
    <w:qFormat/>
    <w:uiPriority w:val="0"/>
    <w:rPr>
      <w:sz w:val="30"/>
      <w:szCs w:val="24"/>
    </w:rPr>
  </w:style>
  <w:style w:type="paragraph" w:customStyle="1" w:styleId="183">
    <w:name w:val="Char11"/>
    <w:basedOn w:val="1"/>
    <w:qFormat/>
    <w:uiPriority w:val="0"/>
    <w:pPr>
      <w:spacing w:line="360" w:lineRule="auto"/>
      <w:jc w:val="center"/>
    </w:pPr>
    <w:rPr>
      <w:rFonts w:eastAsia="仿宋_GB2312"/>
      <w:b/>
      <w:sz w:val="32"/>
      <w:szCs w:val="24"/>
    </w:rPr>
  </w:style>
  <w:style w:type="paragraph" w:customStyle="1" w:styleId="184">
    <w:name w:val="CM37"/>
    <w:basedOn w:val="147"/>
    <w:next w:val="147"/>
    <w:qFormat/>
    <w:uiPriority w:val="0"/>
    <w:rPr>
      <w:color w:val="auto"/>
    </w:rPr>
  </w:style>
  <w:style w:type="paragraph" w:customStyle="1" w:styleId="185">
    <w:name w:val="文提"/>
    <w:basedOn w:val="141"/>
    <w:qFormat/>
    <w:uiPriority w:val="0"/>
    <w:pPr>
      <w:ind w:firstLine="0" w:firstLineChars="0"/>
    </w:pPr>
    <w:rPr>
      <w:rFonts w:eastAsia="黑体" w:cs="宋体"/>
      <w:b/>
    </w:rPr>
  </w:style>
  <w:style w:type="paragraph" w:customStyle="1" w:styleId="186">
    <w:name w:val="CM60"/>
    <w:basedOn w:val="147"/>
    <w:next w:val="147"/>
    <w:qFormat/>
    <w:uiPriority w:val="0"/>
    <w:rPr>
      <w:color w:val="auto"/>
    </w:rPr>
  </w:style>
  <w:style w:type="paragraph" w:customStyle="1" w:styleId="187">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88">
    <w:name w:val="Char1"/>
    <w:basedOn w:val="1"/>
    <w:qFormat/>
    <w:uiPriority w:val="0"/>
    <w:pPr>
      <w:numPr>
        <w:ilvl w:val="0"/>
        <w:numId w:val="1"/>
      </w:numPr>
    </w:pPr>
    <w:rPr>
      <w:sz w:val="24"/>
      <w:szCs w:val="24"/>
    </w:rPr>
  </w:style>
  <w:style w:type="paragraph" w:customStyle="1" w:styleId="189">
    <w:name w:val="CM2"/>
    <w:basedOn w:val="147"/>
    <w:next w:val="147"/>
    <w:qFormat/>
    <w:uiPriority w:val="0"/>
    <w:pPr>
      <w:spacing w:line="188" w:lineRule="atLeast"/>
    </w:pPr>
    <w:rPr>
      <w:color w:val="auto"/>
    </w:rPr>
  </w:style>
  <w:style w:type="paragraph" w:customStyle="1" w:styleId="190">
    <w:name w:val="正题"/>
    <w:basedOn w:val="141"/>
    <w:next w:val="141"/>
    <w:qFormat/>
    <w:uiPriority w:val="0"/>
    <w:pPr>
      <w:ind w:firstLine="0" w:firstLineChars="0"/>
      <w:jc w:val="center"/>
    </w:pPr>
    <w:rPr>
      <w:rFonts w:eastAsia="黑体"/>
      <w:b/>
      <w:sz w:val="36"/>
      <w:szCs w:val="36"/>
    </w:rPr>
  </w:style>
  <w:style w:type="paragraph" w:customStyle="1" w:styleId="191">
    <w:name w:val="封二"/>
    <w:basedOn w:val="141"/>
    <w:next w:val="141"/>
    <w:qFormat/>
    <w:uiPriority w:val="0"/>
    <w:pPr>
      <w:ind w:firstLine="0" w:firstLineChars="0"/>
      <w:jc w:val="center"/>
    </w:pPr>
    <w:rPr>
      <w:rFonts w:eastAsia="黑体"/>
      <w:b/>
      <w:sz w:val="36"/>
      <w:szCs w:val="36"/>
    </w:rPr>
  </w:style>
  <w:style w:type="paragraph" w:customStyle="1" w:styleId="192">
    <w:name w:val="表头"/>
    <w:basedOn w:val="1"/>
    <w:qFormat/>
    <w:uiPriority w:val="0"/>
    <w:pPr>
      <w:spacing w:line="360" w:lineRule="auto"/>
      <w:jc w:val="center"/>
    </w:pPr>
    <w:rPr>
      <w:rFonts w:ascii="黑体" w:eastAsia="黑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29"/>
    <customShpInfo spid="_x0000_s1028"/>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SUPCON</Company>
  <Pages>16</Pages>
  <Words>763</Words>
  <Characters>4351</Characters>
  <Lines>36</Lines>
  <Paragraphs>10</Paragraphs>
  <TotalTime>5</TotalTime>
  <ScaleCrop>false</ScaleCrop>
  <LinksUpToDate>false</LinksUpToDate>
  <CharactersWithSpaces>5104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2019-10-08T03:32:00Z</dcterms:created>
  <dc:creator>Administrator</dc:creator>
  <cp:lastModifiedBy>先发后富</cp:lastModifiedBy>
  <cp:lastPrinted>2019-10-09T08:01:00Z</cp:lastPrinted>
  <dcterms:modified xsi:type="dcterms:W3CDTF">2022-01-11T01:32:52Z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BF0F9775E9764E41A0C2487BAA3DEB5F</vt:lpwstr>
  </property>
</Properties>
</file>