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color w:val="auto"/>
          <w:sz w:val="44"/>
          <w:highlight w:val="none"/>
        </w:rPr>
      </w:pPr>
      <w:bookmarkStart w:id="1747" w:name="_GoBack"/>
    </w:p>
    <w:p>
      <w:pPr>
        <w:spacing w:line="360" w:lineRule="auto"/>
        <w:jc w:val="center"/>
        <w:rPr>
          <w:rFonts w:ascii="宋体" w:hAnsi="宋体"/>
          <w:b/>
          <w:color w:val="auto"/>
          <w:sz w:val="44"/>
          <w:highlight w:val="none"/>
        </w:rPr>
      </w:pPr>
    </w:p>
    <w:p>
      <w:pPr>
        <w:spacing w:line="360" w:lineRule="auto"/>
        <w:jc w:val="center"/>
        <w:rPr>
          <w:rFonts w:hint="eastAsia" w:ascii="宋体" w:hAnsi="宋体" w:eastAsia="宋体" w:cs="Times New Roman"/>
          <w:b/>
          <w:color w:val="auto"/>
          <w:sz w:val="48"/>
          <w:szCs w:val="40"/>
          <w:highlight w:val="none"/>
          <w:lang w:eastAsia="zh-CN"/>
        </w:rPr>
      </w:pPr>
      <w:r>
        <w:rPr>
          <w:rFonts w:hint="eastAsia" w:ascii="宋体" w:hAnsi="宋体" w:cs="Times New Roman"/>
          <w:b/>
          <w:color w:val="auto"/>
          <w:sz w:val="48"/>
          <w:szCs w:val="40"/>
          <w:highlight w:val="none"/>
          <w:lang w:eastAsia="zh-CN"/>
        </w:rPr>
        <w:t>南沙湿地二期“湿地景区公益植树林”项目</w:t>
      </w:r>
    </w:p>
    <w:p>
      <w:pPr>
        <w:spacing w:line="360" w:lineRule="auto"/>
        <w:jc w:val="center"/>
        <w:rPr>
          <w:rFonts w:ascii="宋体" w:hAnsi="宋体"/>
          <w:b/>
          <w:color w:val="auto"/>
          <w:sz w:val="44"/>
          <w:highlight w:val="none"/>
        </w:rPr>
      </w:pPr>
      <w:r>
        <w:rPr>
          <w:rFonts w:hint="eastAsia" w:ascii="宋体" w:hAnsi="宋体" w:cs="Times New Roman"/>
          <w:b/>
          <w:color w:val="auto"/>
          <w:sz w:val="48"/>
          <w:szCs w:val="40"/>
          <w:highlight w:val="none"/>
        </w:rPr>
        <w:t>设计施工总承包</w:t>
      </w: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合  同</w:t>
      </w: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 xml:space="preserve"> </w:t>
      </w:r>
    </w:p>
    <w:p>
      <w:pPr>
        <w:spacing w:line="360" w:lineRule="auto"/>
        <w:jc w:val="center"/>
        <w:rPr>
          <w:rFonts w:ascii="宋体" w:hAnsi="宋体"/>
          <w:b/>
          <w:color w:val="auto"/>
          <w:sz w:val="28"/>
          <w:highlight w:val="none"/>
        </w:rPr>
      </w:pPr>
    </w:p>
    <w:p>
      <w:pPr>
        <w:spacing w:line="360" w:lineRule="auto"/>
        <w:ind w:firstLine="1476" w:firstLineChars="525"/>
        <w:rPr>
          <w:rFonts w:ascii="宋体" w:hAnsi="宋体"/>
          <w:b/>
          <w:color w:val="auto"/>
          <w:sz w:val="28"/>
          <w:highlight w:val="none"/>
        </w:rPr>
      </w:pPr>
    </w:p>
    <w:p>
      <w:pPr>
        <w:spacing w:line="360" w:lineRule="auto"/>
        <w:ind w:firstLine="1476" w:firstLineChars="525"/>
        <w:rPr>
          <w:rFonts w:ascii="宋体" w:hAnsi="宋体"/>
          <w:b/>
          <w:color w:val="auto"/>
          <w:sz w:val="28"/>
          <w:highlight w:val="none"/>
        </w:rPr>
      </w:pPr>
    </w:p>
    <w:p>
      <w:pPr>
        <w:spacing w:line="360" w:lineRule="auto"/>
        <w:ind w:firstLine="845" w:firstLineChars="302"/>
        <w:rPr>
          <w:rFonts w:ascii="宋体" w:hAnsi="宋体"/>
          <w:color w:val="auto"/>
          <w:sz w:val="28"/>
          <w:highlight w:val="none"/>
        </w:rPr>
      </w:pPr>
      <w:r>
        <w:rPr>
          <w:rFonts w:hint="eastAsia" w:ascii="宋体" w:hAnsi="宋体"/>
          <w:color w:val="auto"/>
          <w:sz w:val="28"/>
          <w:highlight w:val="none"/>
        </w:rPr>
        <w:t xml:space="preserve">合同编号：             </w:t>
      </w:r>
    </w:p>
    <w:p>
      <w:pPr>
        <w:spacing w:line="360" w:lineRule="auto"/>
        <w:ind w:firstLine="1274" w:firstLineChars="455"/>
        <w:rPr>
          <w:rFonts w:ascii="宋体" w:hAnsi="宋体"/>
          <w:color w:val="auto"/>
          <w:sz w:val="28"/>
          <w:highlight w:val="none"/>
        </w:rPr>
      </w:pPr>
      <w:r>
        <w:rPr>
          <w:rFonts w:hint="eastAsia" w:ascii="宋体" w:hAnsi="宋体"/>
          <w:color w:val="auto"/>
          <w:sz w:val="28"/>
          <w:highlight w:val="none"/>
        </w:rPr>
        <w:t xml:space="preserve">     </w:t>
      </w:r>
    </w:p>
    <w:p>
      <w:pPr>
        <w:spacing w:line="360" w:lineRule="auto"/>
        <w:rPr>
          <w:rFonts w:ascii="宋体" w:hAnsi="宋体"/>
          <w:color w:val="auto"/>
          <w:sz w:val="28"/>
          <w:highlight w:val="none"/>
        </w:rPr>
      </w:pPr>
    </w:p>
    <w:p>
      <w:pPr>
        <w:spacing w:line="360" w:lineRule="auto"/>
        <w:ind w:firstLine="1274" w:firstLineChars="455"/>
        <w:rPr>
          <w:rFonts w:ascii="宋体" w:hAnsi="宋体"/>
          <w:color w:val="auto"/>
          <w:sz w:val="28"/>
          <w:highlight w:val="none"/>
        </w:rPr>
      </w:pPr>
    </w:p>
    <w:p>
      <w:pPr>
        <w:spacing w:line="360" w:lineRule="auto"/>
        <w:ind w:firstLine="849" w:firstLineChars="302"/>
        <w:jc w:val="left"/>
        <w:rPr>
          <w:rFonts w:ascii="宋体" w:hAnsi="宋体"/>
          <w:color w:val="auto"/>
          <w:sz w:val="28"/>
          <w:highlight w:val="none"/>
          <w:u w:val="single"/>
        </w:rPr>
      </w:pPr>
      <w:r>
        <w:rPr>
          <w:rFonts w:hint="eastAsia" w:ascii="宋体" w:hAnsi="宋体"/>
          <w:b/>
          <w:color w:val="auto"/>
          <w:sz w:val="28"/>
          <w:highlight w:val="none"/>
        </w:rPr>
        <w:t>发包人</w:t>
      </w:r>
      <w:r>
        <w:rPr>
          <w:rFonts w:hint="eastAsia" w:ascii="宋体" w:hAnsi="宋体"/>
          <w:color w:val="auto"/>
          <w:sz w:val="28"/>
          <w:highlight w:val="none"/>
        </w:rPr>
        <w:t>：</w:t>
      </w:r>
      <w:r>
        <w:rPr>
          <w:rFonts w:hint="eastAsia" w:ascii="宋体" w:hAnsi="宋体"/>
          <w:color w:val="auto"/>
          <w:sz w:val="28"/>
          <w:highlight w:val="none"/>
          <w:u w:val="single"/>
          <w:lang w:eastAsia="zh-CN"/>
        </w:rPr>
        <w:t>广州南沙湿地旅游发展有限公司</w:t>
      </w:r>
      <w:r>
        <w:rPr>
          <w:rFonts w:hint="eastAsia" w:ascii="宋体" w:hAnsi="宋体"/>
          <w:color w:val="auto"/>
          <w:sz w:val="28"/>
          <w:highlight w:val="none"/>
          <w:u w:val="single"/>
        </w:rPr>
        <w:t>（业主）</w:t>
      </w:r>
    </w:p>
    <w:p>
      <w:pPr>
        <w:spacing w:line="360" w:lineRule="auto"/>
        <w:ind w:firstLine="1960" w:firstLineChars="700"/>
        <w:jc w:val="left"/>
        <w:rPr>
          <w:rFonts w:ascii="宋体" w:hAnsi="宋体"/>
          <w:b/>
          <w:color w:val="auto"/>
          <w:sz w:val="28"/>
          <w:highlight w:val="none"/>
          <w:u w:val="single"/>
        </w:rPr>
      </w:pPr>
      <w:r>
        <w:rPr>
          <w:rFonts w:hint="eastAsia" w:ascii="宋体" w:hAnsi="宋体"/>
          <w:color w:val="auto"/>
          <w:sz w:val="28"/>
          <w:highlight w:val="none"/>
          <w:u w:val="single"/>
        </w:rPr>
        <w:t>广州南沙建设维护管理有限公司（建设管理单位）</w:t>
      </w:r>
    </w:p>
    <w:p>
      <w:pPr>
        <w:spacing w:line="360" w:lineRule="auto"/>
        <w:ind w:firstLine="843" w:firstLineChars="300"/>
        <w:rPr>
          <w:rFonts w:ascii="宋体" w:hAnsi="宋体"/>
          <w:color w:val="auto"/>
          <w:sz w:val="28"/>
          <w:highlight w:val="none"/>
          <w:u w:val="single"/>
        </w:rPr>
      </w:pPr>
      <w:r>
        <w:rPr>
          <w:rFonts w:hint="eastAsia" w:ascii="宋体" w:hAnsi="宋体"/>
          <w:b/>
          <w:color w:val="auto"/>
          <w:sz w:val="28"/>
          <w:highlight w:val="none"/>
        </w:rPr>
        <w:t>承 包 人</w:t>
      </w:r>
      <w:r>
        <w:rPr>
          <w:rFonts w:hint="eastAsia" w:ascii="宋体" w:hAnsi="宋体"/>
          <w:color w:val="auto"/>
          <w:sz w:val="28"/>
          <w:highlight w:val="none"/>
        </w:rPr>
        <w:t>：</w:t>
      </w:r>
      <w:r>
        <w:rPr>
          <w:rFonts w:hint="eastAsia" w:ascii="宋体" w:hAnsi="宋体"/>
          <w:color w:val="auto"/>
          <w:sz w:val="28"/>
          <w:highlight w:val="none"/>
          <w:u w:val="single"/>
        </w:rPr>
        <w:t xml:space="preserve"> （联合体主办方）</w:t>
      </w:r>
    </w:p>
    <w:p>
      <w:pPr>
        <w:spacing w:line="360" w:lineRule="auto"/>
        <w:ind w:firstLine="2240" w:firstLineChars="800"/>
        <w:rPr>
          <w:rFonts w:ascii="宋体" w:hAnsi="宋体"/>
          <w:color w:val="auto"/>
          <w:sz w:val="28"/>
          <w:highlight w:val="none"/>
          <w:u w:val="single"/>
        </w:rPr>
      </w:pPr>
      <w:r>
        <w:rPr>
          <w:rFonts w:hint="eastAsia" w:ascii="宋体" w:hAnsi="宋体"/>
          <w:color w:val="auto"/>
          <w:sz w:val="28"/>
          <w:highlight w:val="none"/>
          <w:u w:val="single"/>
        </w:rPr>
        <w:t xml:space="preserve"> （联合体成员方）</w:t>
      </w:r>
    </w:p>
    <w:p>
      <w:pPr>
        <w:spacing w:line="360" w:lineRule="auto"/>
        <w:ind w:firstLine="840" w:firstLineChars="300"/>
        <w:rPr>
          <w:rFonts w:ascii="宋体" w:hAnsi="宋体"/>
          <w:color w:val="auto"/>
          <w:sz w:val="28"/>
          <w:highlight w:val="none"/>
        </w:rPr>
      </w:pPr>
    </w:p>
    <w:p>
      <w:pPr>
        <w:rPr>
          <w:rFonts w:ascii="宋体" w:hAnsi="宋体"/>
          <w:color w:val="auto"/>
          <w:sz w:val="28"/>
          <w:highlight w:val="none"/>
        </w:rPr>
      </w:pPr>
      <w:r>
        <w:rPr>
          <w:rFonts w:hint="eastAsia" w:ascii="宋体" w:hAnsi="宋体"/>
          <w:color w:val="auto"/>
          <w:sz w:val="28"/>
          <w:highlight w:val="none"/>
        </w:rPr>
        <w:t xml:space="preserve">             </w:t>
      </w:r>
      <w:r>
        <w:rPr>
          <w:rFonts w:ascii="宋体" w:hAnsi="宋体"/>
          <w:color w:val="auto"/>
          <w:sz w:val="28"/>
          <w:highlight w:val="none"/>
        </w:rPr>
        <w:t xml:space="preserve">   </w:t>
      </w:r>
    </w:p>
    <w:p>
      <w:pPr>
        <w:spacing w:line="320" w:lineRule="exact"/>
        <w:jc w:val="center"/>
        <w:rPr>
          <w:rFonts w:ascii="宋体" w:hAnsi="宋体"/>
          <w:color w:val="auto"/>
          <w:sz w:val="28"/>
          <w:highlight w:val="none"/>
        </w:rPr>
      </w:pPr>
    </w:p>
    <w:p>
      <w:pPr>
        <w:spacing w:line="320" w:lineRule="exact"/>
        <w:jc w:val="center"/>
        <w:rPr>
          <w:rFonts w:ascii="宋体" w:hAnsi="宋体"/>
          <w:color w:val="auto"/>
          <w:sz w:val="28"/>
          <w:highlight w:val="none"/>
        </w:rPr>
      </w:pPr>
      <w:r>
        <w:rPr>
          <w:rFonts w:ascii="宋体" w:hAnsi="宋体"/>
          <w:color w:val="auto"/>
          <w:sz w:val="28"/>
          <w:highlight w:val="none"/>
        </w:rPr>
        <w:t xml:space="preserve">  </w:t>
      </w:r>
      <w:r>
        <w:rPr>
          <w:rFonts w:hint="eastAsia" w:ascii="宋体" w:hAnsi="宋体"/>
          <w:color w:val="auto"/>
          <w:sz w:val="28"/>
          <w:highlight w:val="none"/>
        </w:rPr>
        <w:t>2022年</w:t>
      </w:r>
      <w:r>
        <w:rPr>
          <w:rFonts w:hint="eastAsia" w:ascii="宋体" w:hAnsi="宋体"/>
          <w:color w:val="auto"/>
          <w:sz w:val="28"/>
          <w:highlight w:val="none"/>
          <w:lang w:val="en-US" w:eastAsia="zh-CN"/>
        </w:rPr>
        <w:t>2</w:t>
      </w:r>
      <w:r>
        <w:rPr>
          <w:rFonts w:hint="eastAsia" w:ascii="宋体" w:hAnsi="宋体"/>
          <w:color w:val="auto"/>
          <w:sz w:val="28"/>
          <w:highlight w:val="none"/>
        </w:rPr>
        <w:t>月</w:t>
      </w:r>
    </w:p>
    <w:p>
      <w:pPr>
        <w:spacing w:line="320" w:lineRule="exact"/>
        <w:jc w:val="center"/>
        <w:rPr>
          <w:rFonts w:ascii="宋体" w:hAnsi="宋体"/>
          <w:color w:val="auto"/>
          <w:sz w:val="28"/>
          <w:highlight w:val="none"/>
        </w:rPr>
      </w:pPr>
    </w:p>
    <w:p>
      <w:pPr>
        <w:spacing w:line="320" w:lineRule="exact"/>
        <w:jc w:val="left"/>
        <w:rPr>
          <w:rFonts w:ascii="宋体" w:hAnsi="宋体"/>
          <w:color w:val="auto"/>
          <w:sz w:val="28"/>
          <w:highlight w:val="none"/>
        </w:rPr>
        <w:sectPr>
          <w:pgSz w:w="11906" w:h="16838"/>
          <w:pgMar w:top="1440" w:right="1287" w:bottom="1440" w:left="1474" w:header="851" w:footer="992" w:gutter="0"/>
          <w:pgNumType w:fmt="upperRoman" w:start="1"/>
          <w:cols w:space="720" w:num="1"/>
          <w:docGrid w:type="lines" w:linePitch="312" w:charSpace="0"/>
        </w:sectPr>
      </w:pPr>
    </w:p>
    <w:p>
      <w:pPr>
        <w:spacing w:line="360" w:lineRule="auto"/>
        <w:jc w:val="center"/>
        <w:outlineLvl w:val="0"/>
        <w:rPr>
          <w:rFonts w:ascii="宋体" w:hAnsi="宋体"/>
          <w:b/>
          <w:color w:val="auto"/>
          <w:sz w:val="30"/>
          <w:szCs w:val="30"/>
          <w:highlight w:val="none"/>
        </w:rPr>
      </w:pPr>
      <w:bookmarkStart w:id="0" w:name="_Toc15281"/>
      <w:bookmarkStart w:id="1" w:name="_Toc31392"/>
      <w:r>
        <w:rPr>
          <w:rFonts w:ascii="宋体" w:hAnsi="宋体"/>
          <w:b/>
          <w:color w:val="auto"/>
          <w:sz w:val="30"/>
          <w:szCs w:val="30"/>
          <w:highlight w:val="none"/>
          <w:lang w:val="zh-CN"/>
        </w:rPr>
        <w:t>目</w:t>
      </w:r>
      <w:r>
        <w:rPr>
          <w:rFonts w:hint="eastAsia" w:ascii="宋体" w:hAnsi="宋体"/>
          <w:b/>
          <w:color w:val="auto"/>
          <w:sz w:val="30"/>
          <w:szCs w:val="30"/>
          <w:highlight w:val="none"/>
          <w:lang w:val="zh-CN"/>
        </w:rPr>
        <w:t xml:space="preserve"> </w:t>
      </w:r>
      <w:r>
        <w:rPr>
          <w:rFonts w:ascii="宋体" w:hAnsi="宋体"/>
          <w:b/>
          <w:color w:val="auto"/>
          <w:sz w:val="30"/>
          <w:szCs w:val="30"/>
          <w:highlight w:val="none"/>
          <w:lang w:val="zh-CN"/>
        </w:rPr>
        <w:t xml:space="preserve">  录</w:t>
      </w:r>
      <w:bookmarkEnd w:id="0"/>
      <w:bookmarkEnd w:id="1"/>
    </w:p>
    <w:p>
      <w:pPr>
        <w:rPr>
          <w:color w:val="auto"/>
          <w:highlight w:val="none"/>
          <w:lang w:val="zh-CN"/>
        </w:rPr>
      </w:pPr>
    </w:p>
    <w:p>
      <w:pPr>
        <w:pStyle w:val="15"/>
        <w:tabs>
          <w:tab w:val="right" w:leader="dot" w:pos="9145"/>
        </w:tabs>
        <w:rPr>
          <w:color w:val="auto"/>
          <w:highlight w:val="none"/>
        </w:rPr>
      </w:pPr>
      <w:r>
        <w:rPr>
          <w:rFonts w:ascii="宋体" w:hAnsi="宋体"/>
          <w:b/>
          <w:color w:val="auto"/>
          <w:highlight w:val="none"/>
        </w:rPr>
        <w:fldChar w:fldCharType="begin"/>
      </w:r>
      <w:r>
        <w:rPr>
          <w:rFonts w:ascii="宋体" w:hAnsi="宋体"/>
          <w:b/>
          <w:color w:val="auto"/>
          <w:highlight w:val="none"/>
        </w:rPr>
        <w:instrText xml:space="preserve"> TOC \o "1-3" \h \z \u </w:instrText>
      </w:r>
      <w:r>
        <w:rPr>
          <w:rFonts w:ascii="宋体" w:hAnsi="宋体"/>
          <w:b/>
          <w:color w:val="auto"/>
          <w:highlight w:val="none"/>
        </w:rPr>
        <w:fldChar w:fldCharType="separate"/>
      </w:r>
      <w:r>
        <w:rPr>
          <w:color w:val="auto"/>
          <w:highlight w:val="none"/>
        </w:rPr>
        <w:fldChar w:fldCharType="begin"/>
      </w:r>
      <w:r>
        <w:rPr>
          <w:color w:val="auto"/>
          <w:highlight w:val="none"/>
        </w:rPr>
        <w:instrText xml:space="preserve"> HYPERLINK \l "_Toc15281" </w:instrText>
      </w:r>
      <w:r>
        <w:rPr>
          <w:color w:val="auto"/>
          <w:highlight w:val="none"/>
        </w:rPr>
        <w:fldChar w:fldCharType="separate"/>
      </w:r>
      <w:r>
        <w:rPr>
          <w:rFonts w:ascii="宋体" w:hAnsi="宋体"/>
          <w:color w:val="auto"/>
          <w:szCs w:val="30"/>
          <w:highlight w:val="none"/>
          <w:lang w:val="zh-CN"/>
        </w:rPr>
        <w:t>目</w:t>
      </w:r>
      <w:r>
        <w:rPr>
          <w:rFonts w:hint="eastAsia" w:ascii="宋体" w:hAnsi="宋体"/>
          <w:color w:val="auto"/>
          <w:szCs w:val="30"/>
          <w:highlight w:val="none"/>
          <w:lang w:val="zh-CN"/>
        </w:rPr>
        <w:t xml:space="preserve"> </w:t>
      </w:r>
      <w:r>
        <w:rPr>
          <w:rFonts w:ascii="宋体" w:hAnsi="宋体"/>
          <w:color w:val="auto"/>
          <w:szCs w:val="30"/>
          <w:highlight w:val="none"/>
          <w:lang w:val="zh-CN"/>
        </w:rPr>
        <w:t xml:space="preserve">  录</w:t>
      </w:r>
      <w:r>
        <w:rPr>
          <w:color w:val="auto"/>
          <w:highlight w:val="none"/>
        </w:rPr>
        <w:tab/>
      </w:r>
      <w:r>
        <w:rPr>
          <w:color w:val="auto"/>
          <w:highlight w:val="none"/>
        </w:rPr>
        <w:fldChar w:fldCharType="begin"/>
      </w:r>
      <w:r>
        <w:rPr>
          <w:color w:val="auto"/>
          <w:highlight w:val="none"/>
        </w:rPr>
        <w:instrText xml:space="preserve"> PAGEREF _Toc15281 \h </w:instrText>
      </w:r>
      <w:r>
        <w:rPr>
          <w:color w:val="auto"/>
          <w:highlight w:val="none"/>
        </w:rPr>
        <w:fldChar w:fldCharType="separate"/>
      </w:r>
      <w:r>
        <w:rPr>
          <w:color w:val="auto"/>
          <w:highlight w:val="none"/>
        </w:rPr>
        <w:t>I</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"_Toc4870" </w:instrText>
      </w:r>
      <w:r>
        <w:rPr>
          <w:color w:val="auto"/>
          <w:highlight w:val="none"/>
        </w:rPr>
        <w:fldChar w:fldCharType="separate"/>
      </w:r>
      <w:r>
        <w:rPr>
          <w:rFonts w:hint="eastAsia" w:ascii="Calibri Light" w:hAnsi="Calibri Light"/>
          <w:bCs/>
          <w:color w:val="auto"/>
          <w:szCs w:val="44"/>
          <w:highlight w:val="none"/>
        </w:rPr>
        <w:t>第一部分</w:t>
      </w:r>
      <w:r>
        <w:rPr>
          <w:rFonts w:ascii="Calibri Light" w:hAnsi="Calibri Light"/>
          <w:bCs/>
          <w:color w:val="auto"/>
          <w:szCs w:val="44"/>
          <w:highlight w:val="none"/>
        </w:rPr>
        <w:t xml:space="preserve">  </w:t>
      </w:r>
      <w:r>
        <w:rPr>
          <w:rFonts w:hint="eastAsia" w:ascii="Calibri Light" w:hAnsi="Calibri Light"/>
          <w:bCs/>
          <w:color w:val="auto"/>
          <w:szCs w:val="44"/>
          <w:highlight w:val="none"/>
        </w:rPr>
        <w:t>合同协议书</w:t>
      </w:r>
      <w:r>
        <w:rPr>
          <w:color w:val="auto"/>
          <w:highlight w:val="none"/>
        </w:rPr>
        <w:tab/>
      </w:r>
      <w:r>
        <w:rPr>
          <w:color w:val="auto"/>
          <w:highlight w:val="none"/>
        </w:rPr>
        <w:fldChar w:fldCharType="begin"/>
      </w:r>
      <w:r>
        <w:rPr>
          <w:color w:val="auto"/>
          <w:highlight w:val="none"/>
        </w:rPr>
        <w:instrText xml:space="preserve"> PAGEREF _Toc4870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"_Toc2765" </w:instrText>
      </w:r>
      <w:r>
        <w:rPr>
          <w:color w:val="auto"/>
          <w:highlight w:val="none"/>
        </w:rPr>
        <w:fldChar w:fldCharType="separate"/>
      </w:r>
      <w:r>
        <w:rPr>
          <w:rFonts w:hint="eastAsia" w:ascii="Calibri Light" w:hAnsi="Calibri Light"/>
          <w:bCs/>
          <w:color w:val="auto"/>
          <w:szCs w:val="44"/>
          <w:highlight w:val="none"/>
        </w:rPr>
        <w:t>第二部分</w:t>
      </w:r>
      <w:r>
        <w:rPr>
          <w:rFonts w:ascii="Calibri Light" w:hAnsi="Calibri Light"/>
          <w:bCs/>
          <w:color w:val="auto"/>
          <w:szCs w:val="44"/>
          <w:highlight w:val="none"/>
        </w:rPr>
        <w:t xml:space="preserve"> </w:t>
      </w:r>
      <w:r>
        <w:rPr>
          <w:rFonts w:hint="eastAsia" w:ascii="Calibri Light" w:hAnsi="Calibri Light"/>
          <w:bCs/>
          <w:color w:val="auto"/>
          <w:szCs w:val="44"/>
          <w:highlight w:val="none"/>
        </w:rPr>
        <w:t xml:space="preserve"> 通用条款</w:t>
      </w:r>
      <w:r>
        <w:rPr>
          <w:color w:val="auto"/>
          <w:highlight w:val="none"/>
        </w:rPr>
        <w:tab/>
      </w:r>
      <w:r>
        <w:rPr>
          <w:color w:val="auto"/>
          <w:highlight w:val="none"/>
        </w:rPr>
        <w:fldChar w:fldCharType="begin"/>
      </w:r>
      <w:r>
        <w:rPr>
          <w:color w:val="auto"/>
          <w:highlight w:val="none"/>
        </w:rPr>
        <w:instrText xml:space="preserve"> PAGEREF _Toc2765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"_Toc14289"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1</w:t>
      </w:r>
      <w:r>
        <w:rPr>
          <w:rFonts w:hint="eastAsia" w:ascii="宋体" w:hAnsi="宋体"/>
          <w:bCs/>
          <w:color w:val="auto"/>
          <w:kern w:val="44"/>
          <w:szCs w:val="30"/>
          <w:highlight w:val="none"/>
        </w:rPr>
        <w:t>条</w:t>
      </w:r>
      <w:r>
        <w:rPr>
          <w:rFonts w:ascii="宋体" w:hAnsi="宋体"/>
          <w:bCs/>
          <w:color w:val="auto"/>
          <w:kern w:val="44"/>
          <w:szCs w:val="30"/>
          <w:highlight w:val="none"/>
        </w:rPr>
        <w:t xml:space="preserve"> </w:t>
      </w:r>
      <w:r>
        <w:rPr>
          <w:rFonts w:hint="eastAsia" w:ascii="宋体" w:hAnsi="宋体"/>
          <w:bCs/>
          <w:color w:val="auto"/>
          <w:kern w:val="44"/>
          <w:szCs w:val="30"/>
          <w:highlight w:val="none"/>
        </w:rPr>
        <w:t xml:space="preserve"> 一般规定</w:t>
      </w:r>
      <w:r>
        <w:rPr>
          <w:color w:val="auto"/>
          <w:highlight w:val="none"/>
        </w:rPr>
        <w:tab/>
      </w:r>
      <w:r>
        <w:rPr>
          <w:color w:val="auto"/>
          <w:highlight w:val="none"/>
        </w:rPr>
        <w:fldChar w:fldCharType="begin"/>
      </w:r>
      <w:r>
        <w:rPr>
          <w:color w:val="auto"/>
          <w:highlight w:val="none"/>
        </w:rPr>
        <w:instrText xml:space="preserve"> PAGEREF _Toc14289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"_Toc2730" </w:instrText>
      </w:r>
      <w:r>
        <w:rPr>
          <w:color w:val="auto"/>
          <w:highlight w:val="none"/>
        </w:rPr>
        <w:fldChar w:fldCharType="separate"/>
      </w:r>
      <w:r>
        <w:rPr>
          <w:rFonts w:hint="eastAsia" w:ascii="宋体" w:hAnsi="宋体"/>
          <w:bCs/>
          <w:color w:val="auto"/>
          <w:highlight w:val="none"/>
        </w:rPr>
        <w:t>1.1  定义与解释</w:t>
      </w:r>
      <w:r>
        <w:rPr>
          <w:color w:val="auto"/>
          <w:highlight w:val="none"/>
        </w:rPr>
        <w:tab/>
      </w:r>
      <w:r>
        <w:rPr>
          <w:color w:val="auto"/>
          <w:highlight w:val="none"/>
        </w:rPr>
        <w:fldChar w:fldCharType="begin"/>
      </w:r>
      <w:r>
        <w:rPr>
          <w:color w:val="auto"/>
          <w:highlight w:val="none"/>
        </w:rPr>
        <w:instrText xml:space="preserve"> PAGEREF _Toc2730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"_Toc32674" </w:instrText>
      </w:r>
      <w:r>
        <w:rPr>
          <w:color w:val="auto"/>
          <w:highlight w:val="none"/>
        </w:rPr>
        <w:fldChar w:fldCharType="separate"/>
      </w:r>
      <w:r>
        <w:rPr>
          <w:rFonts w:ascii="宋体" w:hAnsi="宋体"/>
          <w:bCs/>
          <w:color w:val="auto"/>
          <w:highlight w:val="none"/>
        </w:rPr>
        <w:t>1.2</w:t>
      </w:r>
      <w:r>
        <w:rPr>
          <w:rFonts w:hint="eastAsia" w:ascii="宋体" w:hAnsi="宋体"/>
          <w:bCs/>
          <w:color w:val="auto"/>
          <w:highlight w:val="none"/>
        </w:rPr>
        <w:t xml:space="preserve">  合同文件</w:t>
      </w:r>
      <w:r>
        <w:rPr>
          <w:color w:val="auto"/>
          <w:highlight w:val="none"/>
        </w:rPr>
        <w:tab/>
      </w:r>
      <w:r>
        <w:rPr>
          <w:color w:val="auto"/>
          <w:highlight w:val="none"/>
        </w:rPr>
        <w:fldChar w:fldCharType="begin"/>
      </w:r>
      <w:r>
        <w:rPr>
          <w:color w:val="auto"/>
          <w:highlight w:val="none"/>
        </w:rPr>
        <w:instrText xml:space="preserve"> PAGEREF _Toc32674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"_Toc9895" </w:instrText>
      </w:r>
      <w:r>
        <w:rPr>
          <w:color w:val="auto"/>
          <w:highlight w:val="none"/>
        </w:rPr>
        <w:fldChar w:fldCharType="separate"/>
      </w:r>
      <w:r>
        <w:rPr>
          <w:rFonts w:ascii="宋体" w:hAnsi="宋体"/>
          <w:bCs/>
          <w:color w:val="auto"/>
          <w:highlight w:val="none"/>
        </w:rPr>
        <w:t>1.3</w:t>
      </w:r>
      <w:r>
        <w:rPr>
          <w:rFonts w:hint="eastAsia" w:ascii="宋体" w:hAnsi="宋体"/>
          <w:bCs/>
          <w:color w:val="auto"/>
          <w:highlight w:val="none"/>
        </w:rPr>
        <w:t xml:space="preserve">  语言文字</w:t>
      </w:r>
      <w:r>
        <w:rPr>
          <w:color w:val="auto"/>
          <w:highlight w:val="none"/>
        </w:rPr>
        <w:tab/>
      </w:r>
      <w:r>
        <w:rPr>
          <w:color w:val="auto"/>
          <w:highlight w:val="none"/>
        </w:rPr>
        <w:fldChar w:fldCharType="begin"/>
      </w:r>
      <w:r>
        <w:rPr>
          <w:color w:val="auto"/>
          <w:highlight w:val="none"/>
        </w:rPr>
        <w:instrText xml:space="preserve"> PAGEREF _Toc9895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"_Toc29822" </w:instrText>
      </w:r>
      <w:r>
        <w:rPr>
          <w:color w:val="auto"/>
          <w:highlight w:val="none"/>
        </w:rPr>
        <w:fldChar w:fldCharType="separate"/>
      </w:r>
      <w:r>
        <w:rPr>
          <w:rFonts w:ascii="宋体" w:hAnsi="宋体"/>
          <w:bCs/>
          <w:color w:val="auto"/>
          <w:highlight w:val="none"/>
        </w:rPr>
        <w:t>1.4</w:t>
      </w:r>
      <w:r>
        <w:rPr>
          <w:rFonts w:hint="eastAsia" w:ascii="宋体" w:hAnsi="宋体"/>
          <w:bCs/>
          <w:color w:val="auto"/>
          <w:highlight w:val="none"/>
        </w:rPr>
        <w:t xml:space="preserve">  适用法律</w:t>
      </w:r>
      <w:r>
        <w:rPr>
          <w:color w:val="auto"/>
          <w:highlight w:val="none"/>
        </w:rPr>
        <w:tab/>
      </w:r>
      <w:r>
        <w:rPr>
          <w:color w:val="auto"/>
          <w:highlight w:val="none"/>
        </w:rPr>
        <w:fldChar w:fldCharType="begin"/>
      </w:r>
      <w:r>
        <w:rPr>
          <w:color w:val="auto"/>
          <w:highlight w:val="none"/>
        </w:rPr>
        <w:instrText xml:space="preserve"> PAGEREF _Toc29822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"_Toc25497" </w:instrText>
      </w:r>
      <w:r>
        <w:rPr>
          <w:color w:val="auto"/>
          <w:highlight w:val="none"/>
        </w:rPr>
        <w:fldChar w:fldCharType="separate"/>
      </w:r>
      <w:r>
        <w:rPr>
          <w:rFonts w:ascii="宋体" w:hAnsi="宋体"/>
          <w:bCs/>
          <w:color w:val="auto"/>
          <w:highlight w:val="none"/>
        </w:rPr>
        <w:t>1.5</w:t>
      </w:r>
      <w:r>
        <w:rPr>
          <w:rFonts w:hint="eastAsia" w:ascii="宋体" w:hAnsi="宋体"/>
          <w:bCs/>
          <w:color w:val="auto"/>
          <w:highlight w:val="none"/>
        </w:rPr>
        <w:t xml:space="preserve">  标准、规范</w:t>
      </w:r>
      <w:r>
        <w:rPr>
          <w:color w:val="auto"/>
          <w:highlight w:val="none"/>
        </w:rPr>
        <w:tab/>
      </w:r>
      <w:r>
        <w:rPr>
          <w:color w:val="auto"/>
          <w:highlight w:val="none"/>
        </w:rPr>
        <w:fldChar w:fldCharType="begin"/>
      </w:r>
      <w:r>
        <w:rPr>
          <w:color w:val="auto"/>
          <w:highlight w:val="none"/>
        </w:rPr>
        <w:instrText xml:space="preserve"> PAGEREF _Toc25497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"_Toc11855" </w:instrText>
      </w:r>
      <w:r>
        <w:rPr>
          <w:color w:val="auto"/>
          <w:highlight w:val="none"/>
        </w:rPr>
        <w:fldChar w:fldCharType="separate"/>
      </w:r>
      <w:r>
        <w:rPr>
          <w:rFonts w:hint="eastAsia" w:ascii="宋体" w:hAnsi="宋体"/>
          <w:bCs/>
          <w:color w:val="auto"/>
          <w:highlight w:val="none"/>
        </w:rPr>
        <w:t>1.6  保密事项</w:t>
      </w:r>
      <w:r>
        <w:rPr>
          <w:color w:val="auto"/>
          <w:highlight w:val="none"/>
        </w:rPr>
        <w:tab/>
      </w:r>
      <w:r>
        <w:rPr>
          <w:color w:val="auto"/>
          <w:highlight w:val="none"/>
        </w:rPr>
        <w:fldChar w:fldCharType="begin"/>
      </w:r>
      <w:r>
        <w:rPr>
          <w:color w:val="auto"/>
          <w:highlight w:val="none"/>
        </w:rPr>
        <w:instrText xml:space="preserve"> PAGEREF _Toc11855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"_Toc13295"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2</w:t>
      </w:r>
      <w:r>
        <w:rPr>
          <w:rFonts w:hint="eastAsia" w:ascii="宋体" w:hAnsi="宋体"/>
          <w:bCs/>
          <w:color w:val="auto"/>
          <w:kern w:val="44"/>
          <w:szCs w:val="30"/>
          <w:highlight w:val="none"/>
        </w:rPr>
        <w:t>条</w:t>
      </w:r>
      <w:r>
        <w:rPr>
          <w:rFonts w:ascii="宋体" w:hAnsi="宋体"/>
          <w:bCs/>
          <w:color w:val="auto"/>
          <w:kern w:val="44"/>
          <w:szCs w:val="30"/>
          <w:highlight w:val="none"/>
        </w:rPr>
        <w:t xml:space="preserve"> </w:t>
      </w:r>
      <w:r>
        <w:rPr>
          <w:rFonts w:hint="eastAsia" w:ascii="宋体" w:hAnsi="宋体"/>
          <w:bCs/>
          <w:color w:val="auto"/>
          <w:kern w:val="44"/>
          <w:szCs w:val="30"/>
          <w:highlight w:val="none"/>
        </w:rPr>
        <w:t>发包人</w:t>
      </w:r>
      <w:r>
        <w:rPr>
          <w:color w:val="auto"/>
          <w:highlight w:val="none"/>
        </w:rPr>
        <w:tab/>
      </w:r>
      <w:r>
        <w:rPr>
          <w:color w:val="auto"/>
          <w:highlight w:val="none"/>
        </w:rPr>
        <w:fldChar w:fldCharType="begin"/>
      </w:r>
      <w:r>
        <w:rPr>
          <w:color w:val="auto"/>
          <w:highlight w:val="none"/>
        </w:rPr>
        <w:instrText xml:space="preserve"> PAGEREF _Toc13295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"_Toc24599" </w:instrText>
      </w:r>
      <w:r>
        <w:rPr>
          <w:color w:val="auto"/>
          <w:highlight w:val="none"/>
        </w:rPr>
        <w:fldChar w:fldCharType="separate"/>
      </w:r>
      <w:r>
        <w:rPr>
          <w:rFonts w:ascii="宋体" w:hAnsi="宋体"/>
          <w:bCs/>
          <w:color w:val="auto"/>
          <w:highlight w:val="none"/>
        </w:rPr>
        <w:t>2.1</w:t>
      </w:r>
      <w:r>
        <w:rPr>
          <w:rFonts w:hint="eastAsia" w:ascii="宋体" w:hAnsi="宋体"/>
          <w:bCs/>
          <w:color w:val="auto"/>
          <w:highlight w:val="none"/>
        </w:rPr>
        <w:t xml:space="preserve">  发包人的主要权利和义务</w:t>
      </w:r>
      <w:r>
        <w:rPr>
          <w:color w:val="auto"/>
          <w:highlight w:val="none"/>
        </w:rPr>
        <w:tab/>
      </w:r>
      <w:r>
        <w:rPr>
          <w:color w:val="auto"/>
          <w:highlight w:val="none"/>
        </w:rPr>
        <w:fldChar w:fldCharType="begin"/>
      </w:r>
      <w:r>
        <w:rPr>
          <w:color w:val="auto"/>
          <w:highlight w:val="none"/>
        </w:rPr>
        <w:instrText xml:space="preserve"> PAGEREF _Toc24599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"_Toc26876" </w:instrText>
      </w:r>
      <w:r>
        <w:rPr>
          <w:color w:val="auto"/>
          <w:highlight w:val="none"/>
        </w:rPr>
        <w:fldChar w:fldCharType="separate"/>
      </w:r>
      <w:r>
        <w:rPr>
          <w:rFonts w:ascii="宋体" w:hAnsi="宋体"/>
          <w:bCs/>
          <w:color w:val="auto"/>
          <w:highlight w:val="none"/>
        </w:rPr>
        <w:t>2.2</w:t>
      </w:r>
      <w:r>
        <w:rPr>
          <w:rFonts w:hint="eastAsia" w:ascii="宋体" w:hAnsi="宋体"/>
          <w:bCs/>
          <w:color w:val="auto"/>
          <w:highlight w:val="none"/>
        </w:rPr>
        <w:t xml:space="preserve">  发包人代表</w:t>
      </w:r>
      <w:r>
        <w:rPr>
          <w:color w:val="auto"/>
          <w:highlight w:val="none"/>
        </w:rPr>
        <w:tab/>
      </w:r>
      <w:r>
        <w:rPr>
          <w:color w:val="auto"/>
          <w:highlight w:val="none"/>
        </w:rPr>
        <w:fldChar w:fldCharType="begin"/>
      </w:r>
      <w:r>
        <w:rPr>
          <w:color w:val="auto"/>
          <w:highlight w:val="none"/>
        </w:rPr>
        <w:instrText xml:space="preserve"> PAGEREF _Toc26876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"_Toc6374" </w:instrText>
      </w:r>
      <w:r>
        <w:rPr>
          <w:color w:val="auto"/>
          <w:highlight w:val="none"/>
        </w:rPr>
        <w:fldChar w:fldCharType="separate"/>
      </w:r>
      <w:r>
        <w:rPr>
          <w:rFonts w:ascii="宋体" w:hAnsi="宋体"/>
          <w:bCs/>
          <w:color w:val="auto"/>
          <w:highlight w:val="none"/>
        </w:rPr>
        <w:t>2.3</w:t>
      </w:r>
      <w:r>
        <w:rPr>
          <w:rFonts w:hint="eastAsia" w:ascii="宋体" w:hAnsi="宋体"/>
          <w:bCs/>
          <w:color w:val="auto"/>
          <w:highlight w:val="none"/>
        </w:rPr>
        <w:t xml:space="preserve">  监理人</w:t>
      </w:r>
      <w:r>
        <w:rPr>
          <w:color w:val="auto"/>
          <w:highlight w:val="none"/>
        </w:rPr>
        <w:tab/>
      </w:r>
      <w:r>
        <w:rPr>
          <w:color w:val="auto"/>
          <w:highlight w:val="none"/>
        </w:rPr>
        <w:fldChar w:fldCharType="begin"/>
      </w:r>
      <w:r>
        <w:rPr>
          <w:color w:val="auto"/>
          <w:highlight w:val="none"/>
        </w:rPr>
        <w:instrText xml:space="preserve"> PAGEREF _Toc6374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"_Toc4427" </w:instrText>
      </w:r>
      <w:r>
        <w:rPr>
          <w:color w:val="auto"/>
          <w:highlight w:val="none"/>
        </w:rPr>
        <w:fldChar w:fldCharType="separate"/>
      </w:r>
      <w:r>
        <w:rPr>
          <w:rFonts w:ascii="宋体" w:hAnsi="宋体"/>
          <w:bCs/>
          <w:color w:val="auto"/>
          <w:highlight w:val="none"/>
        </w:rPr>
        <w:t>2.4</w:t>
      </w:r>
      <w:r>
        <w:rPr>
          <w:rFonts w:hint="eastAsia" w:ascii="宋体" w:hAnsi="宋体"/>
          <w:bCs/>
          <w:color w:val="auto"/>
          <w:highlight w:val="none"/>
        </w:rPr>
        <w:t xml:space="preserve">  安全保证</w:t>
      </w:r>
      <w:r>
        <w:rPr>
          <w:color w:val="auto"/>
          <w:highlight w:val="none"/>
        </w:rPr>
        <w:tab/>
      </w:r>
      <w:r>
        <w:rPr>
          <w:color w:val="auto"/>
          <w:highlight w:val="none"/>
        </w:rPr>
        <w:fldChar w:fldCharType="begin"/>
      </w:r>
      <w:r>
        <w:rPr>
          <w:color w:val="auto"/>
          <w:highlight w:val="none"/>
        </w:rPr>
        <w:instrText xml:space="preserve"> PAGEREF _Toc4427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"_Toc6110" </w:instrText>
      </w:r>
      <w:r>
        <w:rPr>
          <w:color w:val="auto"/>
          <w:highlight w:val="none"/>
        </w:rPr>
        <w:fldChar w:fldCharType="separate"/>
      </w:r>
      <w:r>
        <w:rPr>
          <w:rFonts w:ascii="宋体" w:hAnsi="宋体"/>
          <w:bCs/>
          <w:color w:val="auto"/>
          <w:highlight w:val="none"/>
        </w:rPr>
        <w:t>2.5</w:t>
      </w:r>
      <w:r>
        <w:rPr>
          <w:rFonts w:hint="eastAsia" w:ascii="宋体" w:hAnsi="宋体"/>
          <w:bCs/>
          <w:color w:val="auto"/>
          <w:highlight w:val="none"/>
        </w:rPr>
        <w:t xml:space="preserve">  保安责任</w:t>
      </w:r>
      <w:r>
        <w:rPr>
          <w:color w:val="auto"/>
          <w:highlight w:val="none"/>
        </w:rPr>
        <w:tab/>
      </w:r>
      <w:r>
        <w:rPr>
          <w:color w:val="auto"/>
          <w:highlight w:val="none"/>
        </w:rPr>
        <w:fldChar w:fldCharType="begin"/>
      </w:r>
      <w:r>
        <w:rPr>
          <w:color w:val="auto"/>
          <w:highlight w:val="none"/>
        </w:rPr>
        <w:instrText xml:space="preserve"> PAGEREF _Toc6110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"_Toc23629"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3</w:t>
      </w:r>
      <w:r>
        <w:rPr>
          <w:rFonts w:hint="eastAsia" w:ascii="宋体" w:hAnsi="宋体"/>
          <w:bCs/>
          <w:color w:val="auto"/>
          <w:kern w:val="44"/>
          <w:szCs w:val="30"/>
          <w:highlight w:val="none"/>
        </w:rPr>
        <w:t>条</w:t>
      </w:r>
      <w:r>
        <w:rPr>
          <w:rFonts w:ascii="宋体" w:hAnsi="宋体"/>
          <w:bCs/>
          <w:color w:val="auto"/>
          <w:kern w:val="44"/>
          <w:szCs w:val="30"/>
          <w:highlight w:val="none"/>
        </w:rPr>
        <w:t xml:space="preserve">  </w:t>
      </w:r>
      <w:r>
        <w:rPr>
          <w:rFonts w:hint="eastAsia" w:ascii="宋体" w:hAnsi="宋体"/>
          <w:bCs/>
          <w:color w:val="auto"/>
          <w:kern w:val="44"/>
          <w:szCs w:val="30"/>
          <w:highlight w:val="none"/>
        </w:rPr>
        <w:t>承包人</w:t>
      </w:r>
      <w:r>
        <w:rPr>
          <w:color w:val="auto"/>
          <w:highlight w:val="none"/>
        </w:rPr>
        <w:tab/>
      </w:r>
      <w:r>
        <w:rPr>
          <w:color w:val="auto"/>
          <w:highlight w:val="none"/>
        </w:rPr>
        <w:fldChar w:fldCharType="begin"/>
      </w:r>
      <w:r>
        <w:rPr>
          <w:color w:val="auto"/>
          <w:highlight w:val="none"/>
        </w:rPr>
        <w:instrText xml:space="preserve"> PAGEREF _Toc23629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"_Toc20540" </w:instrText>
      </w:r>
      <w:r>
        <w:rPr>
          <w:color w:val="auto"/>
          <w:highlight w:val="none"/>
        </w:rPr>
        <w:fldChar w:fldCharType="separate"/>
      </w:r>
      <w:r>
        <w:rPr>
          <w:rFonts w:ascii="宋体" w:hAnsi="宋体"/>
          <w:bCs/>
          <w:color w:val="auto"/>
          <w:highlight w:val="none"/>
        </w:rPr>
        <w:t>3.1</w:t>
      </w:r>
      <w:r>
        <w:rPr>
          <w:rFonts w:hint="eastAsia" w:ascii="宋体" w:hAnsi="宋体"/>
          <w:bCs/>
          <w:color w:val="auto"/>
          <w:highlight w:val="none"/>
        </w:rPr>
        <w:t xml:space="preserve">  承包人的主要权利和义务</w:t>
      </w:r>
      <w:r>
        <w:rPr>
          <w:color w:val="auto"/>
          <w:highlight w:val="none"/>
        </w:rPr>
        <w:tab/>
      </w:r>
      <w:r>
        <w:rPr>
          <w:color w:val="auto"/>
          <w:highlight w:val="none"/>
        </w:rPr>
        <w:fldChar w:fldCharType="begin"/>
      </w:r>
      <w:r>
        <w:rPr>
          <w:color w:val="auto"/>
          <w:highlight w:val="none"/>
        </w:rPr>
        <w:instrText xml:space="preserve"> PAGEREF _Toc20540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"_Toc5034" </w:instrText>
      </w:r>
      <w:r>
        <w:rPr>
          <w:color w:val="auto"/>
          <w:highlight w:val="none"/>
        </w:rPr>
        <w:fldChar w:fldCharType="separate"/>
      </w:r>
      <w:r>
        <w:rPr>
          <w:rFonts w:ascii="宋体" w:hAnsi="宋体"/>
          <w:bCs/>
          <w:color w:val="auto"/>
          <w:highlight w:val="none"/>
        </w:rPr>
        <w:t>3.2</w:t>
      </w:r>
      <w:r>
        <w:rPr>
          <w:rFonts w:hint="eastAsia" w:ascii="宋体" w:hAnsi="宋体"/>
          <w:bCs/>
          <w:color w:val="auto"/>
          <w:highlight w:val="none"/>
        </w:rPr>
        <w:t xml:space="preserve">  项目经理</w:t>
      </w:r>
      <w:r>
        <w:rPr>
          <w:color w:val="auto"/>
          <w:highlight w:val="none"/>
        </w:rPr>
        <w:tab/>
      </w:r>
      <w:r>
        <w:rPr>
          <w:color w:val="auto"/>
          <w:highlight w:val="none"/>
        </w:rPr>
        <w:fldChar w:fldCharType="begin"/>
      </w:r>
      <w:r>
        <w:rPr>
          <w:color w:val="auto"/>
          <w:highlight w:val="none"/>
        </w:rPr>
        <w:instrText xml:space="preserve"> PAGEREF _Toc5034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"_Toc734" </w:instrText>
      </w:r>
      <w:r>
        <w:rPr>
          <w:color w:val="auto"/>
          <w:highlight w:val="none"/>
        </w:rPr>
        <w:fldChar w:fldCharType="separate"/>
      </w:r>
      <w:r>
        <w:rPr>
          <w:rFonts w:ascii="宋体" w:hAnsi="宋体"/>
          <w:bCs/>
          <w:color w:val="auto"/>
          <w:highlight w:val="none"/>
        </w:rPr>
        <w:t>3.</w:t>
      </w:r>
      <w:r>
        <w:rPr>
          <w:rFonts w:hint="eastAsia" w:ascii="宋体" w:hAnsi="宋体"/>
          <w:bCs/>
          <w:color w:val="auto"/>
          <w:highlight w:val="none"/>
        </w:rPr>
        <w:t>3  工程质量保证</w:t>
      </w:r>
      <w:r>
        <w:rPr>
          <w:color w:val="auto"/>
          <w:highlight w:val="none"/>
        </w:rPr>
        <w:tab/>
      </w:r>
      <w:r>
        <w:rPr>
          <w:color w:val="auto"/>
          <w:highlight w:val="none"/>
        </w:rPr>
        <w:fldChar w:fldCharType="begin"/>
      </w:r>
      <w:r>
        <w:rPr>
          <w:color w:val="auto"/>
          <w:highlight w:val="none"/>
        </w:rPr>
        <w:instrText xml:space="preserve"> PAGEREF _Toc734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"_Toc829" </w:instrText>
      </w:r>
      <w:r>
        <w:rPr>
          <w:color w:val="auto"/>
          <w:highlight w:val="none"/>
        </w:rPr>
        <w:fldChar w:fldCharType="separate"/>
      </w:r>
      <w:r>
        <w:rPr>
          <w:rFonts w:ascii="宋体" w:hAnsi="宋体"/>
          <w:bCs/>
          <w:color w:val="auto"/>
          <w:highlight w:val="none"/>
        </w:rPr>
        <w:t>3.</w:t>
      </w:r>
      <w:r>
        <w:rPr>
          <w:rFonts w:hint="eastAsia" w:ascii="宋体" w:hAnsi="宋体"/>
          <w:bCs/>
          <w:color w:val="auto"/>
          <w:highlight w:val="none"/>
        </w:rPr>
        <w:t>4  安全保证</w:t>
      </w:r>
      <w:r>
        <w:rPr>
          <w:color w:val="auto"/>
          <w:highlight w:val="none"/>
        </w:rPr>
        <w:tab/>
      </w:r>
      <w:r>
        <w:rPr>
          <w:color w:val="auto"/>
          <w:highlight w:val="none"/>
        </w:rPr>
        <w:fldChar w:fldCharType="begin"/>
      </w:r>
      <w:r>
        <w:rPr>
          <w:color w:val="auto"/>
          <w:highlight w:val="none"/>
        </w:rPr>
        <w:instrText xml:space="preserve"> PAGEREF _Toc829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"_Toc26844" </w:instrText>
      </w:r>
      <w:r>
        <w:rPr>
          <w:color w:val="auto"/>
          <w:highlight w:val="none"/>
        </w:rPr>
        <w:fldChar w:fldCharType="separate"/>
      </w:r>
      <w:r>
        <w:rPr>
          <w:rFonts w:ascii="宋体" w:hAnsi="宋体"/>
          <w:bCs/>
          <w:color w:val="auto"/>
          <w:highlight w:val="none"/>
        </w:rPr>
        <w:t>3.</w:t>
      </w:r>
      <w:r>
        <w:rPr>
          <w:rFonts w:hint="eastAsia" w:ascii="宋体" w:hAnsi="宋体"/>
          <w:bCs/>
          <w:color w:val="auto"/>
          <w:highlight w:val="none"/>
        </w:rPr>
        <w:t>5  职业健康和环境保护保证</w:t>
      </w:r>
      <w:r>
        <w:rPr>
          <w:color w:val="auto"/>
          <w:highlight w:val="none"/>
        </w:rPr>
        <w:tab/>
      </w:r>
      <w:r>
        <w:rPr>
          <w:color w:val="auto"/>
          <w:highlight w:val="none"/>
        </w:rPr>
        <w:fldChar w:fldCharType="begin"/>
      </w:r>
      <w:r>
        <w:rPr>
          <w:color w:val="auto"/>
          <w:highlight w:val="none"/>
        </w:rPr>
        <w:instrText xml:space="preserve"> PAGEREF _Toc26844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"_Toc20927" </w:instrText>
      </w:r>
      <w:r>
        <w:rPr>
          <w:color w:val="auto"/>
          <w:highlight w:val="none"/>
        </w:rPr>
        <w:fldChar w:fldCharType="separate"/>
      </w:r>
      <w:r>
        <w:rPr>
          <w:rFonts w:hint="eastAsia" w:ascii="宋体" w:hAnsi="宋体"/>
          <w:bCs/>
          <w:color w:val="auto"/>
          <w:highlight w:val="none"/>
        </w:rPr>
        <w:t>3.6  进度保证</w:t>
      </w:r>
      <w:r>
        <w:rPr>
          <w:color w:val="auto"/>
          <w:highlight w:val="none"/>
        </w:rPr>
        <w:tab/>
      </w:r>
      <w:r>
        <w:rPr>
          <w:color w:val="auto"/>
          <w:highlight w:val="none"/>
        </w:rPr>
        <w:fldChar w:fldCharType="begin"/>
      </w:r>
      <w:r>
        <w:rPr>
          <w:color w:val="auto"/>
          <w:highlight w:val="none"/>
        </w:rPr>
        <w:instrText xml:space="preserve"> PAGEREF _Toc20927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"_Toc8198" </w:instrText>
      </w:r>
      <w:r>
        <w:rPr>
          <w:color w:val="auto"/>
          <w:highlight w:val="none"/>
        </w:rPr>
        <w:fldChar w:fldCharType="separate"/>
      </w:r>
      <w:r>
        <w:rPr>
          <w:rFonts w:hint="eastAsia" w:ascii="宋体" w:hAnsi="宋体"/>
          <w:bCs/>
          <w:color w:val="auto"/>
          <w:highlight w:val="none"/>
        </w:rPr>
        <w:t>3.7  现场保安</w:t>
      </w:r>
      <w:r>
        <w:rPr>
          <w:color w:val="auto"/>
          <w:highlight w:val="none"/>
        </w:rPr>
        <w:tab/>
      </w:r>
      <w:r>
        <w:rPr>
          <w:color w:val="auto"/>
          <w:highlight w:val="none"/>
        </w:rPr>
        <w:fldChar w:fldCharType="begin"/>
      </w:r>
      <w:r>
        <w:rPr>
          <w:color w:val="auto"/>
          <w:highlight w:val="none"/>
        </w:rPr>
        <w:instrText xml:space="preserve"> PAGEREF _Toc8198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"_Toc22477" </w:instrText>
      </w:r>
      <w:r>
        <w:rPr>
          <w:color w:val="auto"/>
          <w:highlight w:val="none"/>
        </w:rPr>
        <w:fldChar w:fldCharType="separate"/>
      </w:r>
      <w:r>
        <w:rPr>
          <w:rFonts w:hint="eastAsia" w:ascii="宋体" w:hAnsi="宋体"/>
          <w:bCs/>
          <w:color w:val="auto"/>
          <w:highlight w:val="none"/>
        </w:rPr>
        <w:t>3.8  分包</w:t>
      </w:r>
      <w:r>
        <w:rPr>
          <w:color w:val="auto"/>
          <w:highlight w:val="none"/>
        </w:rPr>
        <w:tab/>
      </w:r>
      <w:r>
        <w:rPr>
          <w:color w:val="auto"/>
          <w:highlight w:val="none"/>
        </w:rPr>
        <w:fldChar w:fldCharType="begin"/>
      </w:r>
      <w:r>
        <w:rPr>
          <w:color w:val="auto"/>
          <w:highlight w:val="none"/>
        </w:rPr>
        <w:instrText xml:space="preserve"> PAGEREF _Toc22477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"_Toc20559" </w:instrText>
      </w:r>
      <w:r>
        <w:rPr>
          <w:color w:val="auto"/>
          <w:highlight w:val="none"/>
        </w:rPr>
        <w:fldChar w:fldCharType="separate"/>
      </w:r>
      <w:r>
        <w:rPr>
          <w:rFonts w:hint="eastAsia" w:ascii="宋体" w:hAnsi="宋体"/>
          <w:bCs/>
          <w:color w:val="auto"/>
          <w:kern w:val="44"/>
          <w:szCs w:val="30"/>
          <w:highlight w:val="none"/>
        </w:rPr>
        <w:t>第4条</w:t>
      </w:r>
      <w:r>
        <w:rPr>
          <w:rFonts w:ascii="宋体" w:hAnsi="宋体"/>
          <w:bCs/>
          <w:color w:val="auto"/>
          <w:kern w:val="44"/>
          <w:szCs w:val="30"/>
          <w:highlight w:val="none"/>
        </w:rPr>
        <w:t xml:space="preserve"> </w:t>
      </w:r>
      <w:r>
        <w:rPr>
          <w:rFonts w:hint="eastAsia" w:ascii="宋体" w:hAnsi="宋体"/>
          <w:bCs/>
          <w:color w:val="auto"/>
          <w:kern w:val="44"/>
          <w:szCs w:val="30"/>
          <w:highlight w:val="none"/>
        </w:rPr>
        <w:t xml:space="preserve"> 进度计划、延误和暂停</w:t>
      </w:r>
      <w:r>
        <w:rPr>
          <w:color w:val="auto"/>
          <w:highlight w:val="none"/>
        </w:rPr>
        <w:tab/>
      </w:r>
      <w:r>
        <w:rPr>
          <w:color w:val="auto"/>
          <w:highlight w:val="none"/>
        </w:rPr>
        <w:fldChar w:fldCharType="begin"/>
      </w:r>
      <w:r>
        <w:rPr>
          <w:color w:val="auto"/>
          <w:highlight w:val="none"/>
        </w:rPr>
        <w:instrText xml:space="preserve"> PAGEREF _Toc20559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"_Toc12345" </w:instrText>
      </w:r>
      <w:r>
        <w:rPr>
          <w:color w:val="auto"/>
          <w:highlight w:val="none"/>
        </w:rPr>
        <w:fldChar w:fldCharType="separate"/>
      </w:r>
      <w:r>
        <w:rPr>
          <w:rFonts w:hint="eastAsia" w:ascii="宋体" w:hAnsi="宋体"/>
          <w:bCs/>
          <w:color w:val="auto"/>
          <w:highlight w:val="none"/>
        </w:rPr>
        <w:t>4</w:t>
      </w:r>
      <w:r>
        <w:rPr>
          <w:rFonts w:ascii="宋体" w:hAnsi="宋体"/>
          <w:bCs/>
          <w:color w:val="auto"/>
          <w:highlight w:val="none"/>
        </w:rPr>
        <w:t>.1</w:t>
      </w:r>
      <w:r>
        <w:rPr>
          <w:rFonts w:hint="eastAsia" w:ascii="宋体" w:hAnsi="宋体"/>
          <w:bCs/>
          <w:color w:val="auto"/>
          <w:highlight w:val="none"/>
        </w:rPr>
        <w:t xml:space="preserve">  项目进度计划</w:t>
      </w:r>
      <w:r>
        <w:rPr>
          <w:color w:val="auto"/>
          <w:highlight w:val="none"/>
        </w:rPr>
        <w:tab/>
      </w:r>
      <w:r>
        <w:rPr>
          <w:color w:val="auto"/>
          <w:highlight w:val="none"/>
        </w:rPr>
        <w:fldChar w:fldCharType="begin"/>
      </w:r>
      <w:r>
        <w:rPr>
          <w:color w:val="auto"/>
          <w:highlight w:val="none"/>
        </w:rPr>
        <w:instrText xml:space="preserve"> PAGEREF _Toc12345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"_Toc31067" </w:instrText>
      </w:r>
      <w:r>
        <w:rPr>
          <w:color w:val="auto"/>
          <w:highlight w:val="none"/>
        </w:rPr>
        <w:fldChar w:fldCharType="separate"/>
      </w:r>
      <w:r>
        <w:rPr>
          <w:rFonts w:hint="eastAsia" w:ascii="宋体" w:hAnsi="宋体"/>
          <w:bCs/>
          <w:color w:val="auto"/>
          <w:highlight w:val="none"/>
        </w:rPr>
        <w:t>4</w:t>
      </w:r>
      <w:r>
        <w:rPr>
          <w:rFonts w:ascii="宋体" w:hAnsi="宋体"/>
          <w:bCs/>
          <w:color w:val="auto"/>
          <w:highlight w:val="none"/>
        </w:rPr>
        <w:t>.</w:t>
      </w:r>
      <w:r>
        <w:rPr>
          <w:rFonts w:hint="eastAsia" w:ascii="宋体" w:hAnsi="宋体"/>
          <w:bCs/>
          <w:color w:val="auto"/>
          <w:highlight w:val="none"/>
        </w:rPr>
        <w:t>2  设计进度计划</w:t>
      </w:r>
      <w:r>
        <w:rPr>
          <w:color w:val="auto"/>
          <w:highlight w:val="none"/>
        </w:rPr>
        <w:tab/>
      </w:r>
      <w:r>
        <w:rPr>
          <w:color w:val="auto"/>
          <w:highlight w:val="none"/>
        </w:rPr>
        <w:fldChar w:fldCharType="begin"/>
      </w:r>
      <w:r>
        <w:rPr>
          <w:color w:val="auto"/>
          <w:highlight w:val="none"/>
        </w:rPr>
        <w:instrText xml:space="preserve"> PAGEREF _Toc31067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"_Toc21443" </w:instrText>
      </w:r>
      <w:r>
        <w:rPr>
          <w:color w:val="auto"/>
          <w:highlight w:val="none"/>
        </w:rPr>
        <w:fldChar w:fldCharType="separate"/>
      </w:r>
      <w:r>
        <w:rPr>
          <w:rFonts w:ascii="宋体" w:hAnsi="宋体"/>
          <w:bCs/>
          <w:color w:val="auto"/>
          <w:highlight w:val="none"/>
        </w:rPr>
        <w:t>4.</w:t>
      </w:r>
      <w:r>
        <w:rPr>
          <w:rFonts w:hint="eastAsia" w:ascii="宋体" w:hAnsi="宋体"/>
          <w:bCs/>
          <w:color w:val="auto"/>
          <w:highlight w:val="none"/>
        </w:rPr>
        <w:t>3  采购进度计划</w:t>
      </w:r>
      <w:r>
        <w:rPr>
          <w:color w:val="auto"/>
          <w:highlight w:val="none"/>
        </w:rPr>
        <w:tab/>
      </w:r>
      <w:r>
        <w:rPr>
          <w:color w:val="auto"/>
          <w:highlight w:val="none"/>
        </w:rPr>
        <w:fldChar w:fldCharType="begin"/>
      </w:r>
      <w:r>
        <w:rPr>
          <w:color w:val="auto"/>
          <w:highlight w:val="none"/>
        </w:rPr>
        <w:instrText xml:space="preserve"> PAGEREF _Toc21443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"_Toc4567" </w:instrText>
      </w:r>
      <w:r>
        <w:rPr>
          <w:color w:val="auto"/>
          <w:highlight w:val="none"/>
        </w:rPr>
        <w:fldChar w:fldCharType="separate"/>
      </w:r>
      <w:r>
        <w:rPr>
          <w:rFonts w:hint="eastAsia" w:ascii="宋体" w:hAnsi="宋体"/>
          <w:bCs/>
          <w:color w:val="auto"/>
          <w:highlight w:val="none"/>
        </w:rPr>
        <w:t>4.4  施工进度计划</w:t>
      </w:r>
      <w:r>
        <w:rPr>
          <w:color w:val="auto"/>
          <w:highlight w:val="none"/>
        </w:rPr>
        <w:tab/>
      </w:r>
      <w:r>
        <w:rPr>
          <w:color w:val="auto"/>
          <w:highlight w:val="none"/>
        </w:rPr>
        <w:fldChar w:fldCharType="begin"/>
      </w:r>
      <w:r>
        <w:rPr>
          <w:color w:val="auto"/>
          <w:highlight w:val="none"/>
        </w:rPr>
        <w:instrText xml:space="preserve"> PAGEREF _Toc4567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"_Toc25510" </w:instrText>
      </w:r>
      <w:r>
        <w:rPr>
          <w:color w:val="auto"/>
          <w:highlight w:val="none"/>
        </w:rPr>
        <w:fldChar w:fldCharType="separate"/>
      </w:r>
      <w:r>
        <w:rPr>
          <w:rFonts w:hint="eastAsia" w:ascii="宋体" w:hAnsi="宋体"/>
          <w:bCs/>
          <w:color w:val="auto"/>
          <w:highlight w:val="none"/>
        </w:rPr>
        <w:t>4.5  误期赔偿</w:t>
      </w:r>
      <w:r>
        <w:rPr>
          <w:color w:val="auto"/>
          <w:highlight w:val="none"/>
        </w:rPr>
        <w:tab/>
      </w:r>
      <w:r>
        <w:rPr>
          <w:color w:val="auto"/>
          <w:highlight w:val="none"/>
        </w:rPr>
        <w:fldChar w:fldCharType="begin"/>
      </w:r>
      <w:r>
        <w:rPr>
          <w:color w:val="auto"/>
          <w:highlight w:val="none"/>
        </w:rPr>
        <w:instrText xml:space="preserve"> PAGEREF _Toc25510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"_Toc11847" </w:instrText>
      </w:r>
      <w:r>
        <w:rPr>
          <w:color w:val="auto"/>
          <w:highlight w:val="none"/>
        </w:rPr>
        <w:fldChar w:fldCharType="separate"/>
      </w:r>
      <w:r>
        <w:rPr>
          <w:rFonts w:hint="eastAsia" w:ascii="宋体" w:hAnsi="宋体"/>
          <w:bCs/>
          <w:color w:val="auto"/>
          <w:highlight w:val="none"/>
        </w:rPr>
        <w:t>4</w:t>
      </w:r>
      <w:r>
        <w:rPr>
          <w:rFonts w:ascii="宋体" w:hAnsi="宋体"/>
          <w:bCs/>
          <w:color w:val="auto"/>
          <w:highlight w:val="none"/>
        </w:rPr>
        <w:t>.</w:t>
      </w:r>
      <w:r>
        <w:rPr>
          <w:rFonts w:hint="eastAsia" w:ascii="宋体" w:hAnsi="宋体"/>
          <w:bCs/>
          <w:color w:val="auto"/>
          <w:highlight w:val="none"/>
        </w:rPr>
        <w:t>6  暂停</w:t>
      </w:r>
      <w:r>
        <w:rPr>
          <w:color w:val="auto"/>
          <w:highlight w:val="none"/>
        </w:rPr>
        <w:tab/>
      </w:r>
      <w:r>
        <w:rPr>
          <w:color w:val="auto"/>
          <w:highlight w:val="none"/>
        </w:rPr>
        <w:fldChar w:fldCharType="begin"/>
      </w:r>
      <w:r>
        <w:rPr>
          <w:color w:val="auto"/>
          <w:highlight w:val="none"/>
        </w:rPr>
        <w:instrText xml:space="preserve"> PAGEREF _Toc11847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"_Toc8618"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5</w:t>
      </w:r>
      <w:r>
        <w:rPr>
          <w:rFonts w:hint="eastAsia" w:ascii="宋体" w:hAnsi="宋体"/>
          <w:bCs/>
          <w:color w:val="auto"/>
          <w:kern w:val="44"/>
          <w:szCs w:val="30"/>
          <w:highlight w:val="none"/>
        </w:rPr>
        <w:t>条 技术与设计</w:t>
      </w:r>
      <w:r>
        <w:rPr>
          <w:color w:val="auto"/>
          <w:highlight w:val="none"/>
        </w:rPr>
        <w:tab/>
      </w:r>
      <w:r>
        <w:rPr>
          <w:color w:val="auto"/>
          <w:highlight w:val="none"/>
        </w:rPr>
        <w:fldChar w:fldCharType="begin"/>
      </w:r>
      <w:r>
        <w:rPr>
          <w:color w:val="auto"/>
          <w:highlight w:val="none"/>
        </w:rPr>
        <w:instrText xml:space="preserve"> PAGEREF _Toc8618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"_Toc21344" </w:instrText>
      </w:r>
      <w:r>
        <w:rPr>
          <w:color w:val="auto"/>
          <w:highlight w:val="none"/>
        </w:rPr>
        <w:fldChar w:fldCharType="separate"/>
      </w:r>
      <w:r>
        <w:rPr>
          <w:rFonts w:hint="eastAsia" w:ascii="宋体" w:hAnsi="宋体"/>
          <w:bCs/>
          <w:color w:val="auto"/>
          <w:highlight w:val="none"/>
        </w:rPr>
        <w:t>5.1  生产工艺技术、设计方案</w:t>
      </w:r>
      <w:r>
        <w:rPr>
          <w:color w:val="auto"/>
          <w:highlight w:val="none"/>
        </w:rPr>
        <w:tab/>
      </w:r>
      <w:r>
        <w:rPr>
          <w:color w:val="auto"/>
          <w:highlight w:val="none"/>
        </w:rPr>
        <w:fldChar w:fldCharType="begin"/>
      </w:r>
      <w:r>
        <w:rPr>
          <w:color w:val="auto"/>
          <w:highlight w:val="none"/>
        </w:rPr>
        <w:instrText xml:space="preserve"> PAGEREF _Toc21344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"_Toc18833" </w:instrText>
      </w:r>
      <w:r>
        <w:rPr>
          <w:color w:val="auto"/>
          <w:highlight w:val="none"/>
        </w:rPr>
        <w:fldChar w:fldCharType="separate"/>
      </w:r>
      <w:r>
        <w:rPr>
          <w:rFonts w:ascii="宋体" w:hAnsi="宋体"/>
          <w:bCs/>
          <w:color w:val="auto"/>
          <w:highlight w:val="none"/>
        </w:rPr>
        <w:t>5.</w:t>
      </w:r>
      <w:r>
        <w:rPr>
          <w:rFonts w:hint="eastAsia" w:ascii="宋体" w:hAnsi="宋体"/>
          <w:bCs/>
          <w:color w:val="auto"/>
          <w:highlight w:val="none"/>
        </w:rPr>
        <w:t>2  设计</w:t>
      </w:r>
      <w:r>
        <w:rPr>
          <w:color w:val="auto"/>
          <w:highlight w:val="none"/>
        </w:rPr>
        <w:tab/>
      </w:r>
      <w:r>
        <w:rPr>
          <w:color w:val="auto"/>
          <w:highlight w:val="none"/>
        </w:rPr>
        <w:fldChar w:fldCharType="begin"/>
      </w:r>
      <w:r>
        <w:rPr>
          <w:color w:val="auto"/>
          <w:highlight w:val="none"/>
        </w:rPr>
        <w:instrText xml:space="preserve"> PAGEREF _Toc18833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"_Toc30771" </w:instrText>
      </w:r>
      <w:r>
        <w:rPr>
          <w:color w:val="auto"/>
          <w:highlight w:val="none"/>
        </w:rPr>
        <w:fldChar w:fldCharType="separate"/>
      </w:r>
      <w:r>
        <w:rPr>
          <w:rFonts w:hint="eastAsia" w:ascii="宋体" w:hAnsi="宋体"/>
          <w:bCs/>
          <w:color w:val="auto"/>
          <w:highlight w:val="none"/>
        </w:rPr>
        <w:t>5</w:t>
      </w:r>
      <w:r>
        <w:rPr>
          <w:rFonts w:ascii="宋体" w:hAnsi="宋体"/>
          <w:bCs/>
          <w:color w:val="auto"/>
          <w:highlight w:val="none"/>
        </w:rPr>
        <w:t>.</w:t>
      </w:r>
      <w:r>
        <w:rPr>
          <w:rFonts w:hint="eastAsia" w:ascii="宋体" w:hAnsi="宋体"/>
          <w:bCs/>
          <w:color w:val="auto"/>
          <w:highlight w:val="none"/>
        </w:rPr>
        <w:t>3  设计阶段审查</w:t>
      </w:r>
      <w:r>
        <w:rPr>
          <w:color w:val="auto"/>
          <w:highlight w:val="none"/>
        </w:rPr>
        <w:tab/>
      </w:r>
      <w:r>
        <w:rPr>
          <w:color w:val="auto"/>
          <w:highlight w:val="none"/>
        </w:rPr>
        <w:fldChar w:fldCharType="begin"/>
      </w:r>
      <w:r>
        <w:rPr>
          <w:color w:val="auto"/>
          <w:highlight w:val="none"/>
        </w:rPr>
        <w:instrText xml:space="preserve"> PAGEREF _Toc30771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"_Toc24346" </w:instrText>
      </w:r>
      <w:r>
        <w:rPr>
          <w:color w:val="auto"/>
          <w:highlight w:val="none"/>
        </w:rPr>
        <w:fldChar w:fldCharType="separate"/>
      </w:r>
      <w:r>
        <w:rPr>
          <w:rFonts w:hint="eastAsia" w:ascii="宋体" w:hAnsi="宋体"/>
          <w:bCs/>
          <w:color w:val="auto"/>
          <w:highlight w:val="none"/>
        </w:rPr>
        <w:t>5.5  知识产权</w:t>
      </w:r>
      <w:r>
        <w:rPr>
          <w:color w:val="auto"/>
          <w:highlight w:val="none"/>
        </w:rPr>
        <w:tab/>
      </w:r>
      <w:r>
        <w:rPr>
          <w:color w:val="auto"/>
          <w:highlight w:val="none"/>
        </w:rPr>
        <w:fldChar w:fldCharType="begin"/>
      </w:r>
      <w:r>
        <w:rPr>
          <w:color w:val="auto"/>
          <w:highlight w:val="none"/>
        </w:rPr>
        <w:instrText xml:space="preserve"> PAGEREF _Toc24346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"_Toc7859"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6</w:t>
      </w:r>
      <w:r>
        <w:rPr>
          <w:rFonts w:hint="eastAsia" w:ascii="宋体" w:hAnsi="宋体"/>
          <w:bCs/>
          <w:color w:val="auto"/>
          <w:kern w:val="44"/>
          <w:szCs w:val="30"/>
          <w:highlight w:val="none"/>
        </w:rPr>
        <w:t>条</w:t>
      </w:r>
      <w:r>
        <w:rPr>
          <w:rFonts w:ascii="宋体" w:hAnsi="宋体"/>
          <w:bCs/>
          <w:color w:val="auto"/>
          <w:kern w:val="44"/>
          <w:szCs w:val="30"/>
          <w:highlight w:val="none"/>
        </w:rPr>
        <w:t xml:space="preserve">  </w:t>
      </w:r>
      <w:r>
        <w:rPr>
          <w:rFonts w:hint="eastAsia" w:ascii="宋体" w:hAnsi="宋体"/>
          <w:bCs/>
          <w:color w:val="auto"/>
          <w:kern w:val="44"/>
          <w:szCs w:val="30"/>
          <w:highlight w:val="none"/>
        </w:rPr>
        <w:t>工程物资</w:t>
      </w:r>
      <w:r>
        <w:rPr>
          <w:color w:val="auto"/>
          <w:highlight w:val="none"/>
        </w:rPr>
        <w:tab/>
      </w:r>
      <w:r>
        <w:rPr>
          <w:color w:val="auto"/>
          <w:highlight w:val="none"/>
        </w:rPr>
        <w:fldChar w:fldCharType="begin"/>
      </w:r>
      <w:r>
        <w:rPr>
          <w:color w:val="auto"/>
          <w:highlight w:val="none"/>
        </w:rPr>
        <w:instrText xml:space="preserve"> PAGEREF _Toc7859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"_Toc23790" </w:instrText>
      </w:r>
      <w:r>
        <w:rPr>
          <w:color w:val="auto"/>
          <w:highlight w:val="none"/>
        </w:rPr>
        <w:fldChar w:fldCharType="separate"/>
      </w:r>
      <w:r>
        <w:rPr>
          <w:rFonts w:hint="eastAsia" w:ascii="宋体" w:hAnsi="宋体"/>
          <w:bCs/>
          <w:color w:val="auto"/>
          <w:highlight w:val="none"/>
        </w:rPr>
        <w:t>6.1  工程物资的提供</w:t>
      </w:r>
      <w:r>
        <w:rPr>
          <w:color w:val="auto"/>
          <w:highlight w:val="none"/>
        </w:rPr>
        <w:tab/>
      </w:r>
      <w:r>
        <w:rPr>
          <w:color w:val="auto"/>
          <w:highlight w:val="none"/>
        </w:rPr>
        <w:fldChar w:fldCharType="begin"/>
      </w:r>
      <w:r>
        <w:rPr>
          <w:color w:val="auto"/>
          <w:highlight w:val="none"/>
        </w:rPr>
        <w:instrText xml:space="preserve"> PAGEREF _Toc23790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"_Toc23896" </w:instrText>
      </w:r>
      <w:r>
        <w:rPr>
          <w:color w:val="auto"/>
          <w:highlight w:val="none"/>
        </w:rPr>
        <w:fldChar w:fldCharType="separate"/>
      </w:r>
      <w:r>
        <w:rPr>
          <w:rFonts w:hint="eastAsia" w:ascii="宋体" w:hAnsi="宋体"/>
          <w:bCs/>
          <w:color w:val="auto"/>
          <w:highlight w:val="none"/>
        </w:rPr>
        <w:t>6.2  检验</w:t>
      </w:r>
      <w:r>
        <w:rPr>
          <w:color w:val="auto"/>
          <w:highlight w:val="none"/>
        </w:rPr>
        <w:tab/>
      </w:r>
      <w:r>
        <w:rPr>
          <w:color w:val="auto"/>
          <w:highlight w:val="none"/>
        </w:rPr>
        <w:fldChar w:fldCharType="begin"/>
      </w:r>
      <w:r>
        <w:rPr>
          <w:color w:val="auto"/>
          <w:highlight w:val="none"/>
        </w:rPr>
        <w:instrText xml:space="preserve"> PAGEREF _Toc23896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"_Toc21561" </w:instrText>
      </w:r>
      <w:r>
        <w:rPr>
          <w:color w:val="auto"/>
          <w:highlight w:val="none"/>
        </w:rPr>
        <w:fldChar w:fldCharType="separate"/>
      </w:r>
      <w:r>
        <w:rPr>
          <w:rFonts w:hint="eastAsia" w:ascii="宋体" w:hAnsi="宋体"/>
          <w:bCs/>
          <w:color w:val="auto"/>
          <w:highlight w:val="none"/>
        </w:rPr>
        <w:t>6.3  进口工程物资的采购、报关、清关和商检（如有）</w:t>
      </w:r>
      <w:r>
        <w:rPr>
          <w:color w:val="auto"/>
          <w:highlight w:val="none"/>
        </w:rPr>
        <w:tab/>
      </w:r>
      <w:r>
        <w:rPr>
          <w:color w:val="auto"/>
          <w:highlight w:val="none"/>
        </w:rPr>
        <w:fldChar w:fldCharType="begin"/>
      </w:r>
      <w:r>
        <w:rPr>
          <w:color w:val="auto"/>
          <w:highlight w:val="none"/>
        </w:rPr>
        <w:instrText xml:space="preserve"> PAGEREF _Toc21561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"_Toc19181" </w:instrText>
      </w:r>
      <w:r>
        <w:rPr>
          <w:color w:val="auto"/>
          <w:highlight w:val="none"/>
        </w:rPr>
        <w:fldChar w:fldCharType="separate"/>
      </w:r>
      <w:r>
        <w:rPr>
          <w:rFonts w:hint="eastAsia" w:ascii="宋体" w:hAnsi="宋体"/>
          <w:bCs/>
          <w:color w:val="auto"/>
          <w:highlight w:val="none"/>
        </w:rPr>
        <w:t>6.4  运输与超限物资运输</w:t>
      </w:r>
      <w:r>
        <w:rPr>
          <w:color w:val="auto"/>
          <w:highlight w:val="none"/>
        </w:rPr>
        <w:tab/>
      </w:r>
      <w:r>
        <w:rPr>
          <w:color w:val="auto"/>
          <w:highlight w:val="none"/>
        </w:rPr>
        <w:fldChar w:fldCharType="begin"/>
      </w:r>
      <w:r>
        <w:rPr>
          <w:color w:val="auto"/>
          <w:highlight w:val="none"/>
        </w:rPr>
        <w:instrText xml:space="preserve"> PAGEREF _Toc19181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"_Toc18873" </w:instrText>
      </w:r>
      <w:r>
        <w:rPr>
          <w:color w:val="auto"/>
          <w:highlight w:val="none"/>
        </w:rPr>
        <w:fldChar w:fldCharType="separate"/>
      </w:r>
      <w:r>
        <w:rPr>
          <w:rFonts w:hint="eastAsia" w:ascii="宋体" w:hAnsi="宋体"/>
          <w:bCs/>
          <w:color w:val="auto"/>
          <w:highlight w:val="none"/>
        </w:rPr>
        <w:t>6.5  重新订货及后果</w:t>
      </w:r>
      <w:r>
        <w:rPr>
          <w:color w:val="auto"/>
          <w:highlight w:val="none"/>
        </w:rPr>
        <w:tab/>
      </w:r>
      <w:r>
        <w:rPr>
          <w:color w:val="auto"/>
          <w:highlight w:val="none"/>
        </w:rPr>
        <w:fldChar w:fldCharType="begin"/>
      </w:r>
      <w:r>
        <w:rPr>
          <w:color w:val="auto"/>
          <w:highlight w:val="none"/>
        </w:rPr>
        <w:instrText xml:space="preserve"> PAGEREF _Toc18873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"_Toc1489" </w:instrText>
      </w:r>
      <w:r>
        <w:rPr>
          <w:color w:val="auto"/>
          <w:highlight w:val="none"/>
        </w:rPr>
        <w:fldChar w:fldCharType="separate"/>
      </w:r>
      <w:r>
        <w:rPr>
          <w:rFonts w:hint="eastAsia" w:ascii="宋体" w:hAnsi="宋体"/>
          <w:bCs/>
          <w:color w:val="auto"/>
          <w:highlight w:val="none"/>
        </w:rPr>
        <w:t>6.6  工程物资保管与剩余</w:t>
      </w:r>
      <w:r>
        <w:rPr>
          <w:color w:val="auto"/>
          <w:highlight w:val="none"/>
        </w:rPr>
        <w:tab/>
      </w:r>
      <w:r>
        <w:rPr>
          <w:color w:val="auto"/>
          <w:highlight w:val="none"/>
        </w:rPr>
        <w:fldChar w:fldCharType="begin"/>
      </w:r>
      <w:r>
        <w:rPr>
          <w:color w:val="auto"/>
          <w:highlight w:val="none"/>
        </w:rPr>
        <w:instrText xml:space="preserve"> PAGEREF _Toc1489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"_Toc17538"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7</w:t>
      </w:r>
      <w:r>
        <w:rPr>
          <w:rFonts w:hint="eastAsia" w:ascii="宋体" w:hAnsi="宋体"/>
          <w:bCs/>
          <w:color w:val="auto"/>
          <w:kern w:val="44"/>
          <w:szCs w:val="30"/>
          <w:highlight w:val="none"/>
        </w:rPr>
        <w:t>条</w:t>
      </w:r>
      <w:r>
        <w:rPr>
          <w:rFonts w:ascii="宋体" w:hAnsi="宋体"/>
          <w:bCs/>
          <w:color w:val="auto"/>
          <w:kern w:val="44"/>
          <w:szCs w:val="30"/>
          <w:highlight w:val="none"/>
        </w:rPr>
        <w:t xml:space="preserve">  </w:t>
      </w:r>
      <w:r>
        <w:rPr>
          <w:rFonts w:hint="eastAsia" w:ascii="宋体" w:hAnsi="宋体"/>
          <w:bCs/>
          <w:color w:val="auto"/>
          <w:kern w:val="44"/>
          <w:szCs w:val="30"/>
          <w:highlight w:val="none"/>
        </w:rPr>
        <w:t>施工</w:t>
      </w:r>
      <w:r>
        <w:rPr>
          <w:color w:val="auto"/>
          <w:highlight w:val="none"/>
        </w:rPr>
        <w:tab/>
      </w:r>
      <w:r>
        <w:rPr>
          <w:color w:val="auto"/>
          <w:highlight w:val="none"/>
        </w:rPr>
        <w:fldChar w:fldCharType="begin"/>
      </w:r>
      <w:r>
        <w:rPr>
          <w:color w:val="auto"/>
          <w:highlight w:val="none"/>
        </w:rPr>
        <w:instrText xml:space="preserve"> PAGEREF _Toc17538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"_Toc6703" </w:instrText>
      </w:r>
      <w:r>
        <w:rPr>
          <w:color w:val="auto"/>
          <w:highlight w:val="none"/>
        </w:rPr>
        <w:fldChar w:fldCharType="separate"/>
      </w:r>
      <w:r>
        <w:rPr>
          <w:rFonts w:hint="eastAsia" w:ascii="宋体" w:hAnsi="宋体"/>
          <w:bCs/>
          <w:color w:val="auto"/>
          <w:highlight w:val="none"/>
        </w:rPr>
        <w:t>7.1  发包人的义务</w:t>
      </w:r>
      <w:r>
        <w:rPr>
          <w:color w:val="auto"/>
          <w:highlight w:val="none"/>
        </w:rPr>
        <w:tab/>
      </w:r>
      <w:r>
        <w:rPr>
          <w:color w:val="auto"/>
          <w:highlight w:val="none"/>
        </w:rPr>
        <w:fldChar w:fldCharType="begin"/>
      </w:r>
      <w:r>
        <w:rPr>
          <w:color w:val="auto"/>
          <w:highlight w:val="none"/>
        </w:rPr>
        <w:instrText xml:space="preserve"> PAGEREF _Toc6703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"_Toc25561" </w:instrText>
      </w:r>
      <w:r>
        <w:rPr>
          <w:color w:val="auto"/>
          <w:highlight w:val="none"/>
        </w:rPr>
        <w:fldChar w:fldCharType="separate"/>
      </w:r>
      <w:r>
        <w:rPr>
          <w:rFonts w:hint="eastAsia" w:ascii="宋体" w:hAnsi="宋体"/>
          <w:bCs/>
          <w:color w:val="auto"/>
          <w:highlight w:val="none"/>
        </w:rPr>
        <w:t>7.2  承包人的义务</w:t>
      </w:r>
      <w:r>
        <w:rPr>
          <w:color w:val="auto"/>
          <w:highlight w:val="none"/>
        </w:rPr>
        <w:tab/>
      </w:r>
      <w:r>
        <w:rPr>
          <w:color w:val="auto"/>
          <w:highlight w:val="none"/>
        </w:rPr>
        <w:fldChar w:fldCharType="begin"/>
      </w:r>
      <w:r>
        <w:rPr>
          <w:color w:val="auto"/>
          <w:highlight w:val="none"/>
        </w:rPr>
        <w:instrText xml:space="preserve"> PAGEREF _Toc25561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"_Toc26357" </w:instrText>
      </w:r>
      <w:r>
        <w:rPr>
          <w:color w:val="auto"/>
          <w:highlight w:val="none"/>
        </w:rPr>
        <w:fldChar w:fldCharType="separate"/>
      </w:r>
      <w:r>
        <w:rPr>
          <w:rFonts w:hint="eastAsia" w:ascii="宋体" w:hAnsi="宋体"/>
          <w:bCs/>
          <w:color w:val="auto"/>
          <w:highlight w:val="none"/>
        </w:rPr>
        <w:t>7.3  施工技术方法</w:t>
      </w:r>
      <w:r>
        <w:rPr>
          <w:color w:val="auto"/>
          <w:highlight w:val="none"/>
        </w:rPr>
        <w:tab/>
      </w:r>
      <w:r>
        <w:rPr>
          <w:color w:val="auto"/>
          <w:highlight w:val="none"/>
        </w:rPr>
        <w:fldChar w:fldCharType="begin"/>
      </w:r>
      <w:r>
        <w:rPr>
          <w:color w:val="auto"/>
          <w:highlight w:val="none"/>
        </w:rPr>
        <w:instrText xml:space="preserve"> PAGEREF _Toc26357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"_Toc15557" </w:instrText>
      </w:r>
      <w:r>
        <w:rPr>
          <w:color w:val="auto"/>
          <w:highlight w:val="none"/>
        </w:rPr>
        <w:fldChar w:fldCharType="separate"/>
      </w:r>
      <w:r>
        <w:rPr>
          <w:rFonts w:hint="eastAsia" w:ascii="宋体" w:hAnsi="宋体"/>
          <w:bCs/>
          <w:color w:val="auto"/>
          <w:highlight w:val="none"/>
        </w:rPr>
        <w:t>7.4  人力和机具资源</w:t>
      </w:r>
      <w:r>
        <w:rPr>
          <w:color w:val="auto"/>
          <w:highlight w:val="none"/>
        </w:rPr>
        <w:tab/>
      </w:r>
      <w:r>
        <w:rPr>
          <w:color w:val="auto"/>
          <w:highlight w:val="none"/>
        </w:rPr>
        <w:fldChar w:fldCharType="begin"/>
      </w:r>
      <w:r>
        <w:rPr>
          <w:color w:val="auto"/>
          <w:highlight w:val="none"/>
        </w:rPr>
        <w:instrText xml:space="preserve"> PAGEREF _Toc15557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"_Toc24472" </w:instrText>
      </w:r>
      <w:r>
        <w:rPr>
          <w:color w:val="auto"/>
          <w:highlight w:val="none"/>
        </w:rPr>
        <w:fldChar w:fldCharType="separate"/>
      </w:r>
      <w:r>
        <w:rPr>
          <w:rFonts w:hint="eastAsia" w:ascii="宋体" w:hAnsi="宋体"/>
          <w:bCs/>
          <w:color w:val="auto"/>
          <w:highlight w:val="none"/>
        </w:rPr>
        <w:t>7.5  质量与检验</w:t>
      </w:r>
      <w:r>
        <w:rPr>
          <w:color w:val="auto"/>
          <w:highlight w:val="none"/>
        </w:rPr>
        <w:tab/>
      </w:r>
      <w:r>
        <w:rPr>
          <w:color w:val="auto"/>
          <w:highlight w:val="none"/>
        </w:rPr>
        <w:fldChar w:fldCharType="begin"/>
      </w:r>
      <w:r>
        <w:rPr>
          <w:color w:val="auto"/>
          <w:highlight w:val="none"/>
        </w:rPr>
        <w:instrText xml:space="preserve"> PAGEREF _Toc24472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"_Toc1354" </w:instrText>
      </w:r>
      <w:r>
        <w:rPr>
          <w:color w:val="auto"/>
          <w:highlight w:val="none"/>
        </w:rPr>
        <w:fldChar w:fldCharType="separate"/>
      </w:r>
      <w:r>
        <w:rPr>
          <w:rFonts w:hint="eastAsia" w:ascii="宋体" w:hAnsi="宋体"/>
          <w:bCs/>
          <w:color w:val="auto"/>
          <w:highlight w:val="none"/>
        </w:rPr>
        <w:t>7.6  隐蔽工程和中间验收</w:t>
      </w:r>
      <w:r>
        <w:rPr>
          <w:color w:val="auto"/>
          <w:highlight w:val="none"/>
        </w:rPr>
        <w:tab/>
      </w:r>
      <w:r>
        <w:rPr>
          <w:color w:val="auto"/>
          <w:highlight w:val="none"/>
        </w:rPr>
        <w:fldChar w:fldCharType="begin"/>
      </w:r>
      <w:r>
        <w:rPr>
          <w:color w:val="auto"/>
          <w:highlight w:val="none"/>
        </w:rPr>
        <w:instrText xml:space="preserve"> PAGEREF _Toc1354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"_Toc14565" </w:instrText>
      </w:r>
      <w:r>
        <w:rPr>
          <w:color w:val="auto"/>
          <w:highlight w:val="none"/>
        </w:rPr>
        <w:fldChar w:fldCharType="separate"/>
      </w:r>
      <w:r>
        <w:rPr>
          <w:rFonts w:hint="eastAsia" w:ascii="宋体" w:hAnsi="宋体"/>
          <w:bCs/>
          <w:color w:val="auto"/>
          <w:highlight w:val="none"/>
        </w:rPr>
        <w:t>7.7  对施工质量结果的争议</w:t>
      </w:r>
      <w:r>
        <w:rPr>
          <w:color w:val="auto"/>
          <w:highlight w:val="none"/>
        </w:rPr>
        <w:tab/>
      </w:r>
      <w:r>
        <w:rPr>
          <w:color w:val="auto"/>
          <w:highlight w:val="none"/>
        </w:rPr>
        <w:fldChar w:fldCharType="begin"/>
      </w:r>
      <w:r>
        <w:rPr>
          <w:color w:val="auto"/>
          <w:highlight w:val="none"/>
        </w:rPr>
        <w:instrText xml:space="preserve"> PAGEREF _Toc14565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"_Toc623" </w:instrText>
      </w:r>
      <w:r>
        <w:rPr>
          <w:color w:val="auto"/>
          <w:highlight w:val="none"/>
        </w:rPr>
        <w:fldChar w:fldCharType="separate"/>
      </w:r>
      <w:r>
        <w:rPr>
          <w:rFonts w:hint="eastAsia" w:ascii="宋体" w:hAnsi="宋体"/>
          <w:bCs/>
          <w:color w:val="auto"/>
          <w:highlight w:val="none"/>
        </w:rPr>
        <w:t>7.8  职业健康、安全、环境保护</w:t>
      </w:r>
      <w:r>
        <w:rPr>
          <w:color w:val="auto"/>
          <w:highlight w:val="none"/>
        </w:rPr>
        <w:tab/>
      </w:r>
      <w:r>
        <w:rPr>
          <w:color w:val="auto"/>
          <w:highlight w:val="none"/>
        </w:rPr>
        <w:fldChar w:fldCharType="begin"/>
      </w:r>
      <w:r>
        <w:rPr>
          <w:color w:val="auto"/>
          <w:highlight w:val="none"/>
        </w:rPr>
        <w:instrText xml:space="preserve"> PAGEREF _Toc623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"_Toc16752"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8</w:t>
      </w:r>
      <w:r>
        <w:rPr>
          <w:rFonts w:hint="eastAsia" w:ascii="宋体" w:hAnsi="宋体"/>
          <w:bCs/>
          <w:color w:val="auto"/>
          <w:kern w:val="44"/>
          <w:szCs w:val="30"/>
          <w:highlight w:val="none"/>
        </w:rPr>
        <w:t>条</w:t>
      </w:r>
      <w:r>
        <w:rPr>
          <w:rFonts w:ascii="宋体" w:hAnsi="宋体"/>
          <w:bCs/>
          <w:color w:val="auto"/>
          <w:kern w:val="44"/>
          <w:szCs w:val="30"/>
          <w:highlight w:val="none"/>
        </w:rPr>
        <w:t xml:space="preserve">  </w:t>
      </w:r>
      <w:r>
        <w:rPr>
          <w:rFonts w:hint="eastAsia" w:ascii="宋体" w:hAnsi="宋体"/>
          <w:bCs/>
          <w:color w:val="auto"/>
          <w:kern w:val="44"/>
          <w:szCs w:val="30"/>
          <w:highlight w:val="none"/>
        </w:rPr>
        <w:t>竣工试验</w:t>
      </w:r>
      <w:r>
        <w:rPr>
          <w:color w:val="auto"/>
          <w:highlight w:val="none"/>
        </w:rPr>
        <w:tab/>
      </w:r>
      <w:r>
        <w:rPr>
          <w:color w:val="auto"/>
          <w:highlight w:val="none"/>
        </w:rPr>
        <w:fldChar w:fldCharType="begin"/>
      </w:r>
      <w:r>
        <w:rPr>
          <w:color w:val="auto"/>
          <w:highlight w:val="none"/>
        </w:rPr>
        <w:instrText xml:space="preserve"> PAGEREF _Toc16752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"_Toc6011" </w:instrText>
      </w:r>
      <w:r>
        <w:rPr>
          <w:color w:val="auto"/>
          <w:highlight w:val="none"/>
        </w:rPr>
        <w:fldChar w:fldCharType="separate"/>
      </w:r>
      <w:r>
        <w:rPr>
          <w:rFonts w:hint="eastAsia" w:ascii="宋体" w:hAnsi="宋体"/>
          <w:bCs/>
          <w:color w:val="auto"/>
          <w:kern w:val="44"/>
          <w:szCs w:val="30"/>
          <w:highlight w:val="none"/>
        </w:rPr>
        <w:t>第9条  工程接收</w:t>
      </w:r>
      <w:r>
        <w:rPr>
          <w:color w:val="auto"/>
          <w:highlight w:val="none"/>
        </w:rPr>
        <w:tab/>
      </w:r>
      <w:r>
        <w:rPr>
          <w:color w:val="auto"/>
          <w:highlight w:val="none"/>
        </w:rPr>
        <w:fldChar w:fldCharType="begin"/>
      </w:r>
      <w:r>
        <w:rPr>
          <w:color w:val="auto"/>
          <w:highlight w:val="none"/>
        </w:rPr>
        <w:instrText xml:space="preserve"> PAGEREF _Toc6011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"_Toc27233" </w:instrText>
      </w:r>
      <w:r>
        <w:rPr>
          <w:color w:val="auto"/>
          <w:highlight w:val="none"/>
        </w:rPr>
        <w:fldChar w:fldCharType="separate"/>
      </w:r>
      <w:r>
        <w:rPr>
          <w:rFonts w:ascii="宋体" w:hAnsi="宋体"/>
          <w:bCs/>
          <w:color w:val="auto"/>
          <w:highlight w:val="none"/>
        </w:rPr>
        <w:t>9.1</w:t>
      </w:r>
      <w:r>
        <w:rPr>
          <w:rFonts w:hint="eastAsia" w:ascii="宋体" w:hAnsi="宋体"/>
          <w:bCs/>
          <w:color w:val="auto"/>
          <w:highlight w:val="none"/>
        </w:rPr>
        <w:t xml:space="preserve">  工程接收</w:t>
      </w:r>
      <w:r>
        <w:rPr>
          <w:color w:val="auto"/>
          <w:highlight w:val="none"/>
        </w:rPr>
        <w:tab/>
      </w:r>
      <w:r>
        <w:rPr>
          <w:color w:val="auto"/>
          <w:highlight w:val="none"/>
        </w:rPr>
        <w:fldChar w:fldCharType="begin"/>
      </w:r>
      <w:r>
        <w:rPr>
          <w:color w:val="auto"/>
          <w:highlight w:val="none"/>
        </w:rPr>
        <w:instrText xml:space="preserve"> PAGEREF _Toc27233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"_Toc2060" </w:instrText>
      </w:r>
      <w:r>
        <w:rPr>
          <w:color w:val="auto"/>
          <w:highlight w:val="none"/>
        </w:rPr>
        <w:fldChar w:fldCharType="separate"/>
      </w:r>
      <w:r>
        <w:rPr>
          <w:rFonts w:ascii="宋体" w:hAnsi="宋体"/>
          <w:bCs/>
          <w:color w:val="auto"/>
          <w:highlight w:val="none"/>
        </w:rPr>
        <w:t>9.2</w:t>
      </w:r>
      <w:r>
        <w:rPr>
          <w:rFonts w:hint="eastAsia" w:ascii="宋体" w:hAnsi="宋体"/>
          <w:bCs/>
          <w:color w:val="auto"/>
          <w:highlight w:val="none"/>
        </w:rPr>
        <w:t xml:space="preserve">  接收证书</w:t>
      </w:r>
      <w:r>
        <w:rPr>
          <w:color w:val="auto"/>
          <w:highlight w:val="none"/>
        </w:rPr>
        <w:tab/>
      </w:r>
      <w:r>
        <w:rPr>
          <w:color w:val="auto"/>
          <w:highlight w:val="none"/>
        </w:rPr>
        <w:fldChar w:fldCharType="begin"/>
      </w:r>
      <w:r>
        <w:rPr>
          <w:color w:val="auto"/>
          <w:highlight w:val="none"/>
        </w:rPr>
        <w:instrText xml:space="preserve"> PAGEREF _Toc2060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"_Toc27558" </w:instrText>
      </w:r>
      <w:r>
        <w:rPr>
          <w:color w:val="auto"/>
          <w:highlight w:val="none"/>
        </w:rPr>
        <w:fldChar w:fldCharType="separate"/>
      </w:r>
      <w:r>
        <w:rPr>
          <w:rFonts w:ascii="宋体" w:hAnsi="宋体"/>
          <w:bCs/>
          <w:color w:val="auto"/>
          <w:highlight w:val="none"/>
        </w:rPr>
        <w:t>9.3</w:t>
      </w:r>
      <w:r>
        <w:rPr>
          <w:rFonts w:hint="eastAsia" w:ascii="宋体" w:hAnsi="宋体"/>
          <w:bCs/>
          <w:color w:val="auto"/>
          <w:highlight w:val="none"/>
        </w:rPr>
        <w:t xml:space="preserve">  接收工程的责任</w:t>
      </w:r>
      <w:r>
        <w:rPr>
          <w:color w:val="auto"/>
          <w:highlight w:val="none"/>
        </w:rPr>
        <w:tab/>
      </w:r>
      <w:r>
        <w:rPr>
          <w:color w:val="auto"/>
          <w:highlight w:val="none"/>
        </w:rPr>
        <w:fldChar w:fldCharType="begin"/>
      </w:r>
      <w:r>
        <w:rPr>
          <w:color w:val="auto"/>
          <w:highlight w:val="none"/>
        </w:rPr>
        <w:instrText xml:space="preserve"> PAGEREF _Toc27558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"_Toc19445" </w:instrText>
      </w:r>
      <w:r>
        <w:rPr>
          <w:color w:val="auto"/>
          <w:highlight w:val="none"/>
        </w:rPr>
        <w:fldChar w:fldCharType="separate"/>
      </w:r>
      <w:r>
        <w:rPr>
          <w:rFonts w:ascii="宋体" w:hAnsi="宋体"/>
          <w:bCs/>
          <w:color w:val="auto"/>
          <w:highlight w:val="none"/>
        </w:rPr>
        <w:t>9.4</w:t>
      </w:r>
      <w:r>
        <w:rPr>
          <w:rFonts w:hint="eastAsia" w:ascii="宋体" w:hAnsi="宋体"/>
          <w:bCs/>
          <w:color w:val="auto"/>
          <w:highlight w:val="none"/>
        </w:rPr>
        <w:t xml:space="preserve">  未能接收工程</w:t>
      </w:r>
      <w:r>
        <w:rPr>
          <w:color w:val="auto"/>
          <w:highlight w:val="none"/>
        </w:rPr>
        <w:tab/>
      </w:r>
      <w:r>
        <w:rPr>
          <w:color w:val="auto"/>
          <w:highlight w:val="none"/>
        </w:rPr>
        <w:fldChar w:fldCharType="begin"/>
      </w:r>
      <w:r>
        <w:rPr>
          <w:color w:val="auto"/>
          <w:highlight w:val="none"/>
        </w:rPr>
        <w:instrText xml:space="preserve"> PAGEREF _Toc19445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"_Toc1760"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10</w:t>
      </w:r>
      <w:r>
        <w:rPr>
          <w:rFonts w:hint="eastAsia" w:ascii="宋体" w:hAnsi="宋体"/>
          <w:bCs/>
          <w:color w:val="auto"/>
          <w:kern w:val="44"/>
          <w:szCs w:val="30"/>
          <w:highlight w:val="none"/>
        </w:rPr>
        <w:t>条</w:t>
      </w:r>
      <w:r>
        <w:rPr>
          <w:rFonts w:ascii="宋体" w:hAnsi="宋体"/>
          <w:bCs/>
          <w:color w:val="auto"/>
          <w:kern w:val="44"/>
          <w:szCs w:val="30"/>
          <w:highlight w:val="none"/>
        </w:rPr>
        <w:t xml:space="preserve">  </w:t>
      </w:r>
      <w:r>
        <w:rPr>
          <w:rFonts w:hint="eastAsia" w:ascii="宋体" w:hAnsi="宋体"/>
          <w:bCs/>
          <w:color w:val="auto"/>
          <w:kern w:val="44"/>
          <w:szCs w:val="30"/>
          <w:highlight w:val="none"/>
        </w:rPr>
        <w:t>竣工后试验</w:t>
      </w:r>
      <w:r>
        <w:rPr>
          <w:color w:val="auto"/>
          <w:highlight w:val="none"/>
        </w:rPr>
        <w:tab/>
      </w:r>
      <w:r>
        <w:rPr>
          <w:color w:val="auto"/>
          <w:highlight w:val="none"/>
        </w:rPr>
        <w:fldChar w:fldCharType="begin"/>
      </w:r>
      <w:r>
        <w:rPr>
          <w:color w:val="auto"/>
          <w:highlight w:val="none"/>
        </w:rPr>
        <w:instrText xml:space="preserve"> PAGEREF _Toc1760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"_Toc2826" </w:instrText>
      </w:r>
      <w:r>
        <w:rPr>
          <w:color w:val="auto"/>
          <w:highlight w:val="none"/>
        </w:rPr>
        <w:fldChar w:fldCharType="separate"/>
      </w:r>
      <w:r>
        <w:rPr>
          <w:rFonts w:ascii="宋体" w:hAnsi="宋体"/>
          <w:bCs/>
          <w:color w:val="auto"/>
          <w:kern w:val="44"/>
          <w:szCs w:val="30"/>
          <w:highlight w:val="none"/>
        </w:rPr>
        <w:t>第11条 质量保修责任</w:t>
      </w:r>
      <w:r>
        <w:rPr>
          <w:color w:val="auto"/>
          <w:highlight w:val="none"/>
        </w:rPr>
        <w:tab/>
      </w:r>
      <w:r>
        <w:rPr>
          <w:color w:val="auto"/>
          <w:highlight w:val="none"/>
        </w:rPr>
        <w:fldChar w:fldCharType="begin"/>
      </w:r>
      <w:r>
        <w:rPr>
          <w:color w:val="auto"/>
          <w:highlight w:val="none"/>
        </w:rPr>
        <w:instrText xml:space="preserve"> PAGEREF _Toc2826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"_Toc18045" </w:instrText>
      </w:r>
      <w:r>
        <w:rPr>
          <w:color w:val="auto"/>
          <w:highlight w:val="none"/>
        </w:rPr>
        <w:fldChar w:fldCharType="separate"/>
      </w:r>
      <w:r>
        <w:rPr>
          <w:rFonts w:ascii="宋体" w:hAnsi="宋体"/>
          <w:bCs/>
          <w:color w:val="auto"/>
          <w:highlight w:val="none"/>
        </w:rPr>
        <w:t>11.1</w:t>
      </w:r>
      <w:r>
        <w:rPr>
          <w:rFonts w:hint="eastAsia" w:ascii="宋体" w:hAnsi="宋体"/>
          <w:bCs/>
          <w:color w:val="auto"/>
          <w:highlight w:val="none"/>
        </w:rPr>
        <w:t xml:space="preserve">  </w:t>
      </w:r>
      <w:r>
        <w:rPr>
          <w:rFonts w:ascii="宋体" w:hAnsi="宋体"/>
          <w:bCs/>
          <w:color w:val="auto"/>
          <w:highlight w:val="none"/>
        </w:rPr>
        <w:t>质量保修责任书</w:t>
      </w:r>
      <w:r>
        <w:rPr>
          <w:color w:val="auto"/>
          <w:highlight w:val="none"/>
        </w:rPr>
        <w:tab/>
      </w:r>
      <w:r>
        <w:rPr>
          <w:color w:val="auto"/>
          <w:highlight w:val="none"/>
        </w:rPr>
        <w:fldChar w:fldCharType="begin"/>
      </w:r>
      <w:r>
        <w:rPr>
          <w:color w:val="auto"/>
          <w:highlight w:val="none"/>
        </w:rPr>
        <w:instrText xml:space="preserve"> PAGEREF _Toc18045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"_Toc18494" </w:instrText>
      </w:r>
      <w:r>
        <w:rPr>
          <w:color w:val="auto"/>
          <w:highlight w:val="none"/>
        </w:rPr>
        <w:fldChar w:fldCharType="separate"/>
      </w:r>
      <w:r>
        <w:rPr>
          <w:rFonts w:ascii="宋体" w:hAnsi="宋体"/>
          <w:bCs/>
          <w:color w:val="auto"/>
          <w:highlight w:val="none"/>
        </w:rPr>
        <w:t>11.2</w:t>
      </w:r>
      <w:r>
        <w:rPr>
          <w:rFonts w:hint="eastAsia" w:ascii="宋体" w:hAnsi="宋体"/>
          <w:bCs/>
          <w:color w:val="auto"/>
          <w:highlight w:val="none"/>
        </w:rPr>
        <w:t xml:space="preserve">  缺陷责任保修金</w:t>
      </w:r>
      <w:r>
        <w:rPr>
          <w:color w:val="auto"/>
          <w:highlight w:val="none"/>
        </w:rPr>
        <w:tab/>
      </w:r>
      <w:r>
        <w:rPr>
          <w:color w:val="auto"/>
          <w:highlight w:val="none"/>
        </w:rPr>
        <w:fldChar w:fldCharType="begin"/>
      </w:r>
      <w:r>
        <w:rPr>
          <w:color w:val="auto"/>
          <w:highlight w:val="none"/>
        </w:rPr>
        <w:instrText xml:space="preserve"> PAGEREF _Toc18494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"_Toc17119"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12</w:t>
      </w:r>
      <w:r>
        <w:rPr>
          <w:rFonts w:hint="eastAsia" w:ascii="宋体" w:hAnsi="宋体"/>
          <w:bCs/>
          <w:color w:val="auto"/>
          <w:kern w:val="44"/>
          <w:szCs w:val="30"/>
          <w:highlight w:val="none"/>
        </w:rPr>
        <w:t>条</w:t>
      </w:r>
      <w:r>
        <w:rPr>
          <w:rFonts w:ascii="宋体" w:hAnsi="宋体"/>
          <w:bCs/>
          <w:color w:val="auto"/>
          <w:kern w:val="44"/>
          <w:szCs w:val="30"/>
          <w:highlight w:val="none"/>
        </w:rPr>
        <w:t xml:space="preserve">  </w:t>
      </w:r>
      <w:r>
        <w:rPr>
          <w:rFonts w:hint="eastAsia" w:ascii="宋体" w:hAnsi="宋体"/>
          <w:bCs/>
          <w:color w:val="auto"/>
          <w:kern w:val="44"/>
          <w:szCs w:val="30"/>
          <w:highlight w:val="none"/>
        </w:rPr>
        <w:t>工程竣工验收</w:t>
      </w:r>
      <w:r>
        <w:rPr>
          <w:color w:val="auto"/>
          <w:highlight w:val="none"/>
        </w:rPr>
        <w:tab/>
      </w:r>
      <w:r>
        <w:rPr>
          <w:color w:val="auto"/>
          <w:highlight w:val="none"/>
        </w:rPr>
        <w:fldChar w:fldCharType="begin"/>
      </w:r>
      <w:r>
        <w:rPr>
          <w:color w:val="auto"/>
          <w:highlight w:val="none"/>
        </w:rPr>
        <w:instrText xml:space="preserve"> PAGEREF _Toc17119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"_Toc16064" </w:instrText>
      </w:r>
      <w:r>
        <w:rPr>
          <w:color w:val="auto"/>
          <w:highlight w:val="none"/>
        </w:rPr>
        <w:fldChar w:fldCharType="separate"/>
      </w:r>
      <w:r>
        <w:rPr>
          <w:rFonts w:ascii="宋体" w:hAnsi="宋体"/>
          <w:bCs/>
          <w:color w:val="auto"/>
          <w:highlight w:val="none"/>
        </w:rPr>
        <w:t>12.1</w:t>
      </w:r>
      <w:r>
        <w:rPr>
          <w:rFonts w:hint="eastAsia" w:ascii="宋体" w:hAnsi="宋体"/>
          <w:bCs/>
          <w:color w:val="auto"/>
          <w:highlight w:val="none"/>
        </w:rPr>
        <w:t xml:space="preserve">  竣工验收报告及完整的竣工资料</w:t>
      </w:r>
      <w:r>
        <w:rPr>
          <w:color w:val="auto"/>
          <w:highlight w:val="none"/>
        </w:rPr>
        <w:tab/>
      </w:r>
      <w:r>
        <w:rPr>
          <w:color w:val="auto"/>
          <w:highlight w:val="none"/>
        </w:rPr>
        <w:fldChar w:fldCharType="begin"/>
      </w:r>
      <w:r>
        <w:rPr>
          <w:color w:val="auto"/>
          <w:highlight w:val="none"/>
        </w:rPr>
        <w:instrText xml:space="preserve"> PAGEREF _Toc16064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"_Toc1410" </w:instrText>
      </w:r>
      <w:r>
        <w:rPr>
          <w:color w:val="auto"/>
          <w:highlight w:val="none"/>
        </w:rPr>
        <w:fldChar w:fldCharType="separate"/>
      </w:r>
      <w:r>
        <w:rPr>
          <w:rFonts w:ascii="宋体" w:hAnsi="宋体"/>
          <w:bCs/>
          <w:color w:val="auto"/>
          <w:highlight w:val="none"/>
        </w:rPr>
        <w:t>12.2</w:t>
      </w:r>
      <w:r>
        <w:rPr>
          <w:rFonts w:hint="eastAsia" w:ascii="宋体" w:hAnsi="宋体"/>
          <w:bCs/>
          <w:color w:val="auto"/>
          <w:highlight w:val="none"/>
        </w:rPr>
        <w:t xml:space="preserve">  竣工验收</w:t>
      </w:r>
      <w:r>
        <w:rPr>
          <w:color w:val="auto"/>
          <w:highlight w:val="none"/>
        </w:rPr>
        <w:tab/>
      </w:r>
      <w:r>
        <w:rPr>
          <w:color w:val="auto"/>
          <w:highlight w:val="none"/>
        </w:rPr>
        <w:fldChar w:fldCharType="begin"/>
      </w:r>
      <w:r>
        <w:rPr>
          <w:color w:val="auto"/>
          <w:highlight w:val="none"/>
        </w:rPr>
        <w:instrText xml:space="preserve"> PAGEREF _Toc1410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"_Toc18685"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13</w:t>
      </w:r>
      <w:r>
        <w:rPr>
          <w:rFonts w:hint="eastAsia" w:ascii="宋体" w:hAnsi="宋体"/>
          <w:bCs/>
          <w:color w:val="auto"/>
          <w:kern w:val="44"/>
          <w:szCs w:val="30"/>
          <w:highlight w:val="none"/>
        </w:rPr>
        <w:t>条</w:t>
      </w:r>
      <w:r>
        <w:rPr>
          <w:rFonts w:ascii="宋体" w:hAnsi="宋体"/>
          <w:bCs/>
          <w:color w:val="auto"/>
          <w:kern w:val="44"/>
          <w:szCs w:val="30"/>
          <w:highlight w:val="none"/>
        </w:rPr>
        <w:t xml:space="preserve">  </w:t>
      </w:r>
      <w:r>
        <w:rPr>
          <w:rFonts w:hint="eastAsia" w:ascii="宋体" w:hAnsi="宋体"/>
          <w:bCs/>
          <w:color w:val="auto"/>
          <w:kern w:val="44"/>
          <w:szCs w:val="30"/>
          <w:highlight w:val="none"/>
        </w:rPr>
        <w:t>变更和合同价格调整</w:t>
      </w:r>
      <w:r>
        <w:rPr>
          <w:color w:val="auto"/>
          <w:highlight w:val="none"/>
        </w:rPr>
        <w:tab/>
      </w:r>
      <w:r>
        <w:rPr>
          <w:color w:val="auto"/>
          <w:highlight w:val="none"/>
        </w:rPr>
        <w:fldChar w:fldCharType="begin"/>
      </w:r>
      <w:r>
        <w:rPr>
          <w:color w:val="auto"/>
          <w:highlight w:val="none"/>
        </w:rPr>
        <w:instrText xml:space="preserve"> PAGEREF _Toc18685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"_Toc8825" </w:instrText>
      </w:r>
      <w:r>
        <w:rPr>
          <w:color w:val="auto"/>
          <w:highlight w:val="none"/>
        </w:rPr>
        <w:fldChar w:fldCharType="separate"/>
      </w:r>
      <w:r>
        <w:rPr>
          <w:rFonts w:ascii="宋体" w:hAnsi="宋体"/>
          <w:bCs/>
          <w:color w:val="auto"/>
          <w:highlight w:val="none"/>
        </w:rPr>
        <w:t>13.1</w:t>
      </w:r>
      <w:r>
        <w:rPr>
          <w:rFonts w:hint="eastAsia" w:ascii="宋体" w:hAnsi="宋体"/>
          <w:bCs/>
          <w:color w:val="auto"/>
          <w:highlight w:val="none"/>
        </w:rPr>
        <w:t xml:space="preserve">  变更权</w:t>
      </w:r>
      <w:r>
        <w:rPr>
          <w:color w:val="auto"/>
          <w:highlight w:val="none"/>
        </w:rPr>
        <w:tab/>
      </w:r>
      <w:r>
        <w:rPr>
          <w:color w:val="auto"/>
          <w:highlight w:val="none"/>
        </w:rPr>
        <w:fldChar w:fldCharType="begin"/>
      </w:r>
      <w:r>
        <w:rPr>
          <w:color w:val="auto"/>
          <w:highlight w:val="none"/>
        </w:rPr>
        <w:instrText xml:space="preserve"> PAGEREF _Toc8825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"_Toc10415" </w:instrText>
      </w:r>
      <w:r>
        <w:rPr>
          <w:color w:val="auto"/>
          <w:highlight w:val="none"/>
        </w:rPr>
        <w:fldChar w:fldCharType="separate"/>
      </w:r>
      <w:r>
        <w:rPr>
          <w:rFonts w:hint="eastAsia" w:ascii="宋体" w:hAnsi="宋体"/>
          <w:bCs/>
          <w:color w:val="auto"/>
          <w:highlight w:val="none"/>
        </w:rPr>
        <w:t>13</w:t>
      </w:r>
      <w:r>
        <w:rPr>
          <w:rFonts w:ascii="宋体" w:hAnsi="宋体"/>
          <w:bCs/>
          <w:color w:val="auto"/>
          <w:highlight w:val="none"/>
        </w:rPr>
        <w:t>.</w:t>
      </w:r>
      <w:r>
        <w:rPr>
          <w:rFonts w:hint="eastAsia" w:ascii="宋体" w:hAnsi="宋体"/>
          <w:bCs/>
          <w:color w:val="auto"/>
          <w:highlight w:val="none"/>
        </w:rPr>
        <w:t>2  变更范围</w:t>
      </w:r>
      <w:r>
        <w:rPr>
          <w:color w:val="auto"/>
          <w:highlight w:val="none"/>
        </w:rPr>
        <w:tab/>
      </w:r>
      <w:r>
        <w:rPr>
          <w:color w:val="auto"/>
          <w:highlight w:val="none"/>
        </w:rPr>
        <w:fldChar w:fldCharType="begin"/>
      </w:r>
      <w:r>
        <w:rPr>
          <w:color w:val="auto"/>
          <w:highlight w:val="none"/>
        </w:rPr>
        <w:instrText xml:space="preserve"> PAGEREF _Toc10415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"_Toc8897" </w:instrText>
      </w:r>
      <w:r>
        <w:rPr>
          <w:color w:val="auto"/>
          <w:highlight w:val="none"/>
        </w:rPr>
        <w:fldChar w:fldCharType="separate"/>
      </w:r>
      <w:r>
        <w:rPr>
          <w:rFonts w:ascii="宋体" w:hAnsi="宋体"/>
          <w:bCs/>
          <w:color w:val="auto"/>
          <w:highlight w:val="none"/>
        </w:rPr>
        <w:t>13.3</w:t>
      </w:r>
      <w:r>
        <w:rPr>
          <w:rFonts w:hint="eastAsia" w:ascii="宋体" w:hAnsi="宋体"/>
          <w:bCs/>
          <w:color w:val="auto"/>
          <w:highlight w:val="none"/>
        </w:rPr>
        <w:t xml:space="preserve">  变更程序</w:t>
      </w:r>
      <w:r>
        <w:rPr>
          <w:color w:val="auto"/>
          <w:highlight w:val="none"/>
        </w:rPr>
        <w:tab/>
      </w:r>
      <w:r>
        <w:rPr>
          <w:color w:val="auto"/>
          <w:highlight w:val="none"/>
        </w:rPr>
        <w:fldChar w:fldCharType="begin"/>
      </w:r>
      <w:r>
        <w:rPr>
          <w:color w:val="auto"/>
          <w:highlight w:val="none"/>
        </w:rPr>
        <w:instrText xml:space="preserve"> PAGEREF _Toc8897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"_Toc94" </w:instrText>
      </w:r>
      <w:r>
        <w:rPr>
          <w:color w:val="auto"/>
          <w:highlight w:val="none"/>
        </w:rPr>
        <w:fldChar w:fldCharType="separate"/>
      </w:r>
      <w:r>
        <w:rPr>
          <w:rFonts w:hint="eastAsia" w:ascii="宋体" w:hAnsi="宋体"/>
          <w:bCs/>
          <w:color w:val="auto"/>
          <w:highlight w:val="none"/>
        </w:rPr>
        <w:t>13.4  紧急性变更程序</w:t>
      </w:r>
      <w:r>
        <w:rPr>
          <w:color w:val="auto"/>
          <w:highlight w:val="none"/>
        </w:rPr>
        <w:tab/>
      </w:r>
      <w:r>
        <w:rPr>
          <w:color w:val="auto"/>
          <w:highlight w:val="none"/>
        </w:rPr>
        <w:fldChar w:fldCharType="begin"/>
      </w:r>
      <w:r>
        <w:rPr>
          <w:color w:val="auto"/>
          <w:highlight w:val="none"/>
        </w:rPr>
        <w:instrText xml:space="preserve"> PAGEREF _Toc94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"_Toc28216" </w:instrText>
      </w:r>
      <w:r>
        <w:rPr>
          <w:color w:val="auto"/>
          <w:highlight w:val="none"/>
        </w:rPr>
        <w:fldChar w:fldCharType="separate"/>
      </w:r>
      <w:r>
        <w:rPr>
          <w:rFonts w:hint="eastAsia" w:ascii="宋体" w:hAnsi="宋体"/>
          <w:bCs/>
          <w:color w:val="auto"/>
          <w:highlight w:val="none"/>
        </w:rPr>
        <w:t>13.5  变更价款确定</w:t>
      </w:r>
      <w:r>
        <w:rPr>
          <w:color w:val="auto"/>
          <w:highlight w:val="none"/>
        </w:rPr>
        <w:tab/>
      </w:r>
      <w:r>
        <w:rPr>
          <w:color w:val="auto"/>
          <w:highlight w:val="none"/>
        </w:rPr>
        <w:fldChar w:fldCharType="begin"/>
      </w:r>
      <w:r>
        <w:rPr>
          <w:color w:val="auto"/>
          <w:highlight w:val="none"/>
        </w:rPr>
        <w:instrText xml:space="preserve"> PAGEREF _Toc28216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"_Toc4615" </w:instrText>
      </w:r>
      <w:r>
        <w:rPr>
          <w:color w:val="auto"/>
          <w:highlight w:val="none"/>
        </w:rPr>
        <w:fldChar w:fldCharType="separate"/>
      </w:r>
      <w:r>
        <w:rPr>
          <w:rFonts w:hint="eastAsia" w:ascii="宋体" w:hAnsi="宋体"/>
          <w:bCs/>
          <w:color w:val="auto"/>
          <w:highlight w:val="none"/>
        </w:rPr>
        <w:t>13.6  建议变更的利益分享</w:t>
      </w:r>
      <w:r>
        <w:rPr>
          <w:color w:val="auto"/>
          <w:highlight w:val="none"/>
        </w:rPr>
        <w:tab/>
      </w:r>
      <w:r>
        <w:rPr>
          <w:color w:val="auto"/>
          <w:highlight w:val="none"/>
        </w:rPr>
        <w:fldChar w:fldCharType="begin"/>
      </w:r>
      <w:r>
        <w:rPr>
          <w:color w:val="auto"/>
          <w:highlight w:val="none"/>
        </w:rPr>
        <w:instrText xml:space="preserve"> PAGEREF _Toc4615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"_Toc6712" </w:instrText>
      </w:r>
      <w:r>
        <w:rPr>
          <w:color w:val="auto"/>
          <w:highlight w:val="none"/>
        </w:rPr>
        <w:fldChar w:fldCharType="separate"/>
      </w:r>
      <w:r>
        <w:rPr>
          <w:rFonts w:hint="eastAsia" w:ascii="宋体" w:hAnsi="宋体"/>
          <w:bCs/>
          <w:color w:val="auto"/>
          <w:highlight w:val="none"/>
        </w:rPr>
        <w:t>13.7  合同价格调整</w:t>
      </w:r>
      <w:r>
        <w:rPr>
          <w:color w:val="auto"/>
          <w:highlight w:val="none"/>
        </w:rPr>
        <w:tab/>
      </w:r>
      <w:r>
        <w:rPr>
          <w:color w:val="auto"/>
          <w:highlight w:val="none"/>
        </w:rPr>
        <w:fldChar w:fldCharType="begin"/>
      </w:r>
      <w:r>
        <w:rPr>
          <w:color w:val="auto"/>
          <w:highlight w:val="none"/>
        </w:rPr>
        <w:instrText xml:space="preserve"> PAGEREF _Toc6712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"_Toc13240" </w:instrText>
      </w:r>
      <w:r>
        <w:rPr>
          <w:color w:val="auto"/>
          <w:highlight w:val="none"/>
        </w:rPr>
        <w:fldChar w:fldCharType="separate"/>
      </w:r>
      <w:r>
        <w:rPr>
          <w:rFonts w:hint="eastAsia" w:ascii="宋体" w:hAnsi="宋体"/>
          <w:bCs/>
          <w:color w:val="auto"/>
          <w:highlight w:val="none"/>
        </w:rPr>
        <w:t>13.8  合同价格调整的争议</w:t>
      </w:r>
      <w:r>
        <w:rPr>
          <w:color w:val="auto"/>
          <w:highlight w:val="none"/>
        </w:rPr>
        <w:tab/>
      </w:r>
      <w:r>
        <w:rPr>
          <w:color w:val="auto"/>
          <w:highlight w:val="none"/>
        </w:rPr>
        <w:fldChar w:fldCharType="begin"/>
      </w:r>
      <w:r>
        <w:rPr>
          <w:color w:val="auto"/>
          <w:highlight w:val="none"/>
        </w:rPr>
        <w:instrText xml:space="preserve"> PAGEREF _Toc13240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"_Toc27179"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14</w:t>
      </w:r>
      <w:r>
        <w:rPr>
          <w:rFonts w:hint="eastAsia" w:ascii="宋体" w:hAnsi="宋体"/>
          <w:bCs/>
          <w:color w:val="auto"/>
          <w:kern w:val="44"/>
          <w:szCs w:val="30"/>
          <w:highlight w:val="none"/>
        </w:rPr>
        <w:t>条</w:t>
      </w:r>
      <w:r>
        <w:rPr>
          <w:rFonts w:ascii="宋体" w:hAnsi="宋体"/>
          <w:bCs/>
          <w:color w:val="auto"/>
          <w:kern w:val="44"/>
          <w:szCs w:val="30"/>
          <w:highlight w:val="none"/>
        </w:rPr>
        <w:t xml:space="preserve">  </w:t>
      </w:r>
      <w:r>
        <w:rPr>
          <w:rFonts w:hint="eastAsia" w:ascii="宋体" w:hAnsi="宋体"/>
          <w:bCs/>
          <w:color w:val="auto"/>
          <w:kern w:val="44"/>
          <w:szCs w:val="30"/>
          <w:highlight w:val="none"/>
        </w:rPr>
        <w:t>合同总价和付款</w:t>
      </w:r>
      <w:r>
        <w:rPr>
          <w:color w:val="auto"/>
          <w:highlight w:val="none"/>
        </w:rPr>
        <w:tab/>
      </w:r>
      <w:r>
        <w:rPr>
          <w:color w:val="auto"/>
          <w:highlight w:val="none"/>
        </w:rPr>
        <w:fldChar w:fldCharType="begin"/>
      </w:r>
      <w:r>
        <w:rPr>
          <w:color w:val="auto"/>
          <w:highlight w:val="none"/>
        </w:rPr>
        <w:instrText xml:space="preserve"> PAGEREF _Toc27179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"_Toc12909" </w:instrText>
      </w:r>
      <w:r>
        <w:rPr>
          <w:color w:val="auto"/>
          <w:highlight w:val="none"/>
        </w:rPr>
        <w:fldChar w:fldCharType="separate"/>
      </w:r>
      <w:r>
        <w:rPr>
          <w:rFonts w:hint="eastAsia" w:ascii="宋体" w:hAnsi="宋体"/>
          <w:bCs/>
          <w:color w:val="auto"/>
          <w:highlight w:val="none"/>
        </w:rPr>
        <w:t>14.1</w:t>
      </w:r>
      <w:r>
        <w:rPr>
          <w:rFonts w:ascii="宋体" w:hAnsi="宋体"/>
          <w:bCs/>
          <w:color w:val="auto"/>
          <w:highlight w:val="none"/>
        </w:rPr>
        <w:t xml:space="preserve">  </w:t>
      </w:r>
      <w:r>
        <w:rPr>
          <w:rFonts w:hint="eastAsia" w:ascii="宋体" w:hAnsi="宋体"/>
          <w:bCs/>
          <w:color w:val="auto"/>
          <w:highlight w:val="none"/>
        </w:rPr>
        <w:t>合同总价和付款</w:t>
      </w:r>
      <w:r>
        <w:rPr>
          <w:color w:val="auto"/>
          <w:highlight w:val="none"/>
        </w:rPr>
        <w:tab/>
      </w:r>
      <w:r>
        <w:rPr>
          <w:color w:val="auto"/>
          <w:highlight w:val="none"/>
        </w:rPr>
        <w:fldChar w:fldCharType="begin"/>
      </w:r>
      <w:r>
        <w:rPr>
          <w:color w:val="auto"/>
          <w:highlight w:val="none"/>
        </w:rPr>
        <w:instrText xml:space="preserve"> PAGEREF _Toc12909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"_Toc31116" </w:instrText>
      </w:r>
      <w:r>
        <w:rPr>
          <w:color w:val="auto"/>
          <w:highlight w:val="none"/>
        </w:rPr>
        <w:fldChar w:fldCharType="separate"/>
      </w:r>
      <w:r>
        <w:rPr>
          <w:rFonts w:ascii="宋体" w:hAnsi="宋体"/>
          <w:bCs/>
          <w:color w:val="auto"/>
          <w:highlight w:val="none"/>
        </w:rPr>
        <w:t>14.2</w:t>
      </w:r>
      <w:r>
        <w:rPr>
          <w:rFonts w:hint="eastAsia" w:ascii="宋体" w:hAnsi="宋体"/>
          <w:bCs/>
          <w:color w:val="auto"/>
          <w:highlight w:val="none"/>
        </w:rPr>
        <w:t xml:space="preserve"> </w:t>
      </w:r>
      <w:r>
        <w:rPr>
          <w:rFonts w:ascii="宋体" w:hAnsi="宋体"/>
          <w:bCs/>
          <w:color w:val="auto"/>
          <w:highlight w:val="none"/>
        </w:rPr>
        <w:t xml:space="preserve"> </w:t>
      </w:r>
      <w:r>
        <w:rPr>
          <w:rFonts w:hint="eastAsia" w:ascii="宋体" w:hAnsi="宋体"/>
          <w:bCs/>
          <w:color w:val="auto"/>
          <w:highlight w:val="none"/>
        </w:rPr>
        <w:t>担保</w:t>
      </w:r>
      <w:r>
        <w:rPr>
          <w:color w:val="auto"/>
          <w:highlight w:val="none"/>
        </w:rPr>
        <w:tab/>
      </w:r>
      <w:r>
        <w:rPr>
          <w:color w:val="auto"/>
          <w:highlight w:val="none"/>
        </w:rPr>
        <w:fldChar w:fldCharType="begin"/>
      </w:r>
      <w:r>
        <w:rPr>
          <w:color w:val="auto"/>
          <w:highlight w:val="none"/>
        </w:rPr>
        <w:instrText xml:space="preserve"> PAGEREF _Toc31116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"_Toc23662" </w:instrText>
      </w:r>
      <w:r>
        <w:rPr>
          <w:color w:val="auto"/>
          <w:highlight w:val="none"/>
        </w:rPr>
        <w:fldChar w:fldCharType="separate"/>
      </w:r>
      <w:r>
        <w:rPr>
          <w:rFonts w:ascii="宋体" w:hAnsi="宋体"/>
          <w:bCs/>
          <w:color w:val="auto"/>
          <w:highlight w:val="none"/>
        </w:rPr>
        <w:t xml:space="preserve">14.3  </w:t>
      </w:r>
      <w:r>
        <w:rPr>
          <w:rFonts w:hint="eastAsia" w:ascii="宋体" w:hAnsi="宋体"/>
          <w:bCs/>
          <w:color w:val="auto"/>
          <w:highlight w:val="none"/>
        </w:rPr>
        <w:t>预付款</w:t>
      </w:r>
      <w:r>
        <w:rPr>
          <w:color w:val="auto"/>
          <w:highlight w:val="none"/>
        </w:rPr>
        <w:tab/>
      </w:r>
      <w:r>
        <w:rPr>
          <w:color w:val="auto"/>
          <w:highlight w:val="none"/>
        </w:rPr>
        <w:fldChar w:fldCharType="begin"/>
      </w:r>
      <w:r>
        <w:rPr>
          <w:color w:val="auto"/>
          <w:highlight w:val="none"/>
        </w:rPr>
        <w:instrText xml:space="preserve"> PAGEREF _Toc23662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"_Toc824" </w:instrText>
      </w:r>
      <w:r>
        <w:rPr>
          <w:color w:val="auto"/>
          <w:highlight w:val="none"/>
        </w:rPr>
        <w:fldChar w:fldCharType="separate"/>
      </w:r>
      <w:r>
        <w:rPr>
          <w:rFonts w:hint="eastAsia"/>
          <w:color w:val="auto"/>
          <w:highlight w:val="none"/>
        </w:rPr>
        <w:t>无</w:t>
      </w:r>
      <w:r>
        <w:rPr>
          <w:color w:val="auto"/>
          <w:highlight w:val="none"/>
        </w:rPr>
        <w:tab/>
      </w:r>
      <w:r>
        <w:rPr>
          <w:color w:val="auto"/>
          <w:highlight w:val="none"/>
        </w:rPr>
        <w:fldChar w:fldCharType="begin"/>
      </w:r>
      <w:r>
        <w:rPr>
          <w:color w:val="auto"/>
          <w:highlight w:val="none"/>
        </w:rPr>
        <w:instrText xml:space="preserve"> PAGEREF _Toc824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"_Toc30715" </w:instrText>
      </w:r>
      <w:r>
        <w:rPr>
          <w:color w:val="auto"/>
          <w:highlight w:val="none"/>
        </w:rPr>
        <w:fldChar w:fldCharType="separate"/>
      </w:r>
      <w:r>
        <w:rPr>
          <w:rFonts w:ascii="宋体" w:hAnsi="宋体"/>
          <w:bCs/>
          <w:color w:val="auto"/>
          <w:highlight w:val="none"/>
        </w:rPr>
        <w:t>14.4  工程进度款</w:t>
      </w:r>
      <w:r>
        <w:rPr>
          <w:color w:val="auto"/>
          <w:highlight w:val="none"/>
        </w:rPr>
        <w:tab/>
      </w:r>
      <w:r>
        <w:rPr>
          <w:color w:val="auto"/>
          <w:highlight w:val="none"/>
        </w:rPr>
        <w:fldChar w:fldCharType="begin"/>
      </w:r>
      <w:r>
        <w:rPr>
          <w:color w:val="auto"/>
          <w:highlight w:val="none"/>
        </w:rPr>
        <w:instrText xml:space="preserve"> PAGEREF _Toc30715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"_Toc6139" </w:instrText>
      </w:r>
      <w:r>
        <w:rPr>
          <w:color w:val="auto"/>
          <w:highlight w:val="none"/>
        </w:rPr>
        <w:fldChar w:fldCharType="separate"/>
      </w:r>
      <w:r>
        <w:rPr>
          <w:rFonts w:hint="eastAsia" w:ascii="宋体" w:hAnsi="宋体"/>
          <w:bCs/>
          <w:color w:val="auto"/>
          <w:highlight w:val="none"/>
        </w:rPr>
        <w:t>14.5  缺陷责任保修金的暂扣与支付</w:t>
      </w:r>
      <w:r>
        <w:rPr>
          <w:color w:val="auto"/>
          <w:highlight w:val="none"/>
        </w:rPr>
        <w:tab/>
      </w:r>
      <w:r>
        <w:rPr>
          <w:color w:val="auto"/>
          <w:highlight w:val="none"/>
        </w:rPr>
        <w:fldChar w:fldCharType="begin"/>
      </w:r>
      <w:r>
        <w:rPr>
          <w:color w:val="auto"/>
          <w:highlight w:val="none"/>
        </w:rPr>
        <w:instrText xml:space="preserve"> PAGEREF _Toc6139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"_Toc20499" </w:instrText>
      </w:r>
      <w:r>
        <w:rPr>
          <w:color w:val="auto"/>
          <w:highlight w:val="none"/>
        </w:rPr>
        <w:fldChar w:fldCharType="separate"/>
      </w:r>
      <w:r>
        <w:rPr>
          <w:rFonts w:ascii="宋体" w:hAnsi="宋体"/>
          <w:bCs/>
          <w:color w:val="auto"/>
          <w:highlight w:val="none"/>
        </w:rPr>
        <w:t>14.6</w:t>
      </w:r>
      <w:r>
        <w:rPr>
          <w:rFonts w:hint="eastAsia" w:ascii="宋体" w:hAnsi="宋体"/>
          <w:bCs/>
          <w:color w:val="auto"/>
          <w:highlight w:val="none"/>
        </w:rPr>
        <w:t xml:space="preserve">  按月工程进度申请付款</w:t>
      </w:r>
      <w:r>
        <w:rPr>
          <w:color w:val="auto"/>
          <w:highlight w:val="none"/>
        </w:rPr>
        <w:tab/>
      </w:r>
      <w:r>
        <w:rPr>
          <w:color w:val="auto"/>
          <w:highlight w:val="none"/>
        </w:rPr>
        <w:fldChar w:fldCharType="begin"/>
      </w:r>
      <w:r>
        <w:rPr>
          <w:color w:val="auto"/>
          <w:highlight w:val="none"/>
        </w:rPr>
        <w:instrText xml:space="preserve"> PAGEREF _Toc20499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"_Toc26292" </w:instrText>
      </w:r>
      <w:r>
        <w:rPr>
          <w:color w:val="auto"/>
          <w:highlight w:val="none"/>
        </w:rPr>
        <w:fldChar w:fldCharType="separate"/>
      </w:r>
      <w:r>
        <w:rPr>
          <w:rFonts w:ascii="宋体" w:hAnsi="宋体"/>
          <w:bCs/>
          <w:color w:val="auto"/>
          <w:highlight w:val="none"/>
        </w:rPr>
        <w:t>14.7</w:t>
      </w:r>
      <w:r>
        <w:rPr>
          <w:rFonts w:hint="eastAsia" w:ascii="宋体" w:hAnsi="宋体"/>
          <w:bCs/>
          <w:color w:val="auto"/>
          <w:highlight w:val="none"/>
        </w:rPr>
        <w:t xml:space="preserve">  按付款计划表申请付款</w:t>
      </w:r>
      <w:r>
        <w:rPr>
          <w:color w:val="auto"/>
          <w:highlight w:val="none"/>
        </w:rPr>
        <w:tab/>
      </w:r>
      <w:r>
        <w:rPr>
          <w:color w:val="auto"/>
          <w:highlight w:val="none"/>
        </w:rPr>
        <w:fldChar w:fldCharType="begin"/>
      </w:r>
      <w:r>
        <w:rPr>
          <w:color w:val="auto"/>
          <w:highlight w:val="none"/>
        </w:rPr>
        <w:instrText xml:space="preserve"> PAGEREF _Toc26292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"_Toc4232" </w:instrText>
      </w:r>
      <w:r>
        <w:rPr>
          <w:color w:val="auto"/>
          <w:highlight w:val="none"/>
        </w:rPr>
        <w:fldChar w:fldCharType="separate"/>
      </w:r>
      <w:r>
        <w:rPr>
          <w:rFonts w:hint="eastAsia" w:ascii="宋体" w:hAnsi="宋体"/>
          <w:bCs/>
          <w:color w:val="auto"/>
          <w:highlight w:val="none"/>
        </w:rPr>
        <w:t xml:space="preserve">14.8 </w:t>
      </w:r>
      <w:r>
        <w:rPr>
          <w:rFonts w:ascii="宋体" w:hAnsi="宋体"/>
          <w:bCs/>
          <w:color w:val="auto"/>
          <w:highlight w:val="none"/>
        </w:rPr>
        <w:t xml:space="preserve"> </w:t>
      </w:r>
      <w:r>
        <w:rPr>
          <w:rFonts w:hint="eastAsia" w:ascii="宋体" w:hAnsi="宋体"/>
          <w:bCs/>
          <w:color w:val="auto"/>
          <w:highlight w:val="none"/>
        </w:rPr>
        <w:t>付款条件与时间安排</w:t>
      </w:r>
      <w:r>
        <w:rPr>
          <w:color w:val="auto"/>
          <w:highlight w:val="none"/>
        </w:rPr>
        <w:tab/>
      </w:r>
      <w:r>
        <w:rPr>
          <w:color w:val="auto"/>
          <w:highlight w:val="none"/>
        </w:rPr>
        <w:fldChar w:fldCharType="begin"/>
      </w:r>
      <w:r>
        <w:rPr>
          <w:color w:val="auto"/>
          <w:highlight w:val="none"/>
        </w:rPr>
        <w:instrText xml:space="preserve"> PAGEREF _Toc4232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"_Toc2706" </w:instrText>
      </w:r>
      <w:r>
        <w:rPr>
          <w:color w:val="auto"/>
          <w:highlight w:val="none"/>
        </w:rPr>
        <w:fldChar w:fldCharType="separate"/>
      </w:r>
      <w:r>
        <w:rPr>
          <w:rFonts w:ascii="宋体" w:hAnsi="宋体"/>
          <w:bCs/>
          <w:color w:val="auto"/>
          <w:highlight w:val="none"/>
        </w:rPr>
        <w:t>14.9  付款时间延误</w:t>
      </w:r>
      <w:r>
        <w:rPr>
          <w:color w:val="auto"/>
          <w:highlight w:val="none"/>
        </w:rPr>
        <w:tab/>
      </w:r>
      <w:r>
        <w:rPr>
          <w:color w:val="auto"/>
          <w:highlight w:val="none"/>
        </w:rPr>
        <w:fldChar w:fldCharType="begin"/>
      </w:r>
      <w:r>
        <w:rPr>
          <w:color w:val="auto"/>
          <w:highlight w:val="none"/>
        </w:rPr>
        <w:instrText xml:space="preserve"> PAGEREF _Toc2706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"_Toc14385" </w:instrText>
      </w:r>
      <w:r>
        <w:rPr>
          <w:color w:val="auto"/>
          <w:highlight w:val="none"/>
        </w:rPr>
        <w:fldChar w:fldCharType="separate"/>
      </w:r>
      <w:r>
        <w:rPr>
          <w:rFonts w:hint="eastAsia" w:ascii="宋体" w:hAnsi="宋体"/>
          <w:bCs/>
          <w:color w:val="auto"/>
          <w:highlight w:val="none"/>
        </w:rPr>
        <w:t>14.10</w:t>
      </w:r>
      <w:r>
        <w:rPr>
          <w:rFonts w:ascii="宋体" w:hAnsi="宋体"/>
          <w:bCs/>
          <w:color w:val="auto"/>
          <w:highlight w:val="none"/>
        </w:rPr>
        <w:t xml:space="preserve">  </w:t>
      </w:r>
      <w:r>
        <w:rPr>
          <w:rFonts w:hint="eastAsia" w:ascii="宋体" w:hAnsi="宋体"/>
          <w:bCs/>
          <w:color w:val="auto"/>
          <w:highlight w:val="none"/>
        </w:rPr>
        <w:t>税务与关税</w:t>
      </w:r>
      <w:r>
        <w:rPr>
          <w:color w:val="auto"/>
          <w:highlight w:val="none"/>
        </w:rPr>
        <w:tab/>
      </w:r>
      <w:r>
        <w:rPr>
          <w:color w:val="auto"/>
          <w:highlight w:val="none"/>
        </w:rPr>
        <w:fldChar w:fldCharType="begin"/>
      </w:r>
      <w:r>
        <w:rPr>
          <w:color w:val="auto"/>
          <w:highlight w:val="none"/>
        </w:rPr>
        <w:instrText xml:space="preserve"> PAGEREF _Toc14385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"_Toc6186" </w:instrText>
      </w:r>
      <w:r>
        <w:rPr>
          <w:color w:val="auto"/>
          <w:highlight w:val="none"/>
        </w:rPr>
        <w:fldChar w:fldCharType="separate"/>
      </w:r>
      <w:r>
        <w:rPr>
          <w:rFonts w:ascii="宋体" w:hAnsi="宋体"/>
          <w:bCs/>
          <w:color w:val="auto"/>
          <w:highlight w:val="none"/>
        </w:rPr>
        <w:t>14.11  索赔款项的支付</w:t>
      </w:r>
      <w:r>
        <w:rPr>
          <w:color w:val="auto"/>
          <w:highlight w:val="none"/>
        </w:rPr>
        <w:tab/>
      </w:r>
      <w:r>
        <w:rPr>
          <w:color w:val="auto"/>
          <w:highlight w:val="none"/>
        </w:rPr>
        <w:fldChar w:fldCharType="begin"/>
      </w:r>
      <w:r>
        <w:rPr>
          <w:color w:val="auto"/>
          <w:highlight w:val="none"/>
        </w:rPr>
        <w:instrText xml:space="preserve"> PAGEREF _Toc6186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"_Toc10400" </w:instrText>
      </w:r>
      <w:r>
        <w:rPr>
          <w:color w:val="auto"/>
          <w:highlight w:val="none"/>
        </w:rPr>
        <w:fldChar w:fldCharType="separate"/>
      </w:r>
      <w:r>
        <w:rPr>
          <w:rFonts w:ascii="宋体" w:hAnsi="宋体"/>
          <w:bCs/>
          <w:color w:val="auto"/>
          <w:highlight w:val="none"/>
        </w:rPr>
        <w:t>14.12  竣工结算</w:t>
      </w:r>
      <w:r>
        <w:rPr>
          <w:color w:val="auto"/>
          <w:highlight w:val="none"/>
        </w:rPr>
        <w:tab/>
      </w:r>
      <w:r>
        <w:rPr>
          <w:color w:val="auto"/>
          <w:highlight w:val="none"/>
        </w:rPr>
        <w:fldChar w:fldCharType="begin"/>
      </w:r>
      <w:r>
        <w:rPr>
          <w:color w:val="auto"/>
          <w:highlight w:val="none"/>
        </w:rPr>
        <w:instrText xml:space="preserve"> PAGEREF _Toc10400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"_Toc16139"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15</w:t>
      </w:r>
      <w:r>
        <w:rPr>
          <w:rFonts w:hint="eastAsia" w:ascii="宋体" w:hAnsi="宋体"/>
          <w:bCs/>
          <w:color w:val="auto"/>
          <w:kern w:val="44"/>
          <w:szCs w:val="30"/>
          <w:highlight w:val="none"/>
        </w:rPr>
        <w:t>条</w:t>
      </w:r>
      <w:r>
        <w:rPr>
          <w:rFonts w:ascii="宋体" w:hAnsi="宋体"/>
          <w:bCs/>
          <w:color w:val="auto"/>
          <w:kern w:val="44"/>
          <w:szCs w:val="30"/>
          <w:highlight w:val="none"/>
        </w:rPr>
        <w:t xml:space="preserve">  </w:t>
      </w:r>
      <w:r>
        <w:rPr>
          <w:rFonts w:hint="eastAsia" w:ascii="宋体" w:hAnsi="宋体"/>
          <w:bCs/>
          <w:color w:val="auto"/>
          <w:kern w:val="44"/>
          <w:szCs w:val="30"/>
          <w:highlight w:val="none"/>
        </w:rPr>
        <w:t>保险</w:t>
      </w:r>
      <w:r>
        <w:rPr>
          <w:color w:val="auto"/>
          <w:highlight w:val="none"/>
        </w:rPr>
        <w:tab/>
      </w:r>
      <w:r>
        <w:rPr>
          <w:color w:val="auto"/>
          <w:highlight w:val="none"/>
        </w:rPr>
        <w:fldChar w:fldCharType="begin"/>
      </w:r>
      <w:r>
        <w:rPr>
          <w:color w:val="auto"/>
          <w:highlight w:val="none"/>
        </w:rPr>
        <w:instrText xml:space="preserve"> PAGEREF _Toc16139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"_Toc4346" </w:instrText>
      </w:r>
      <w:r>
        <w:rPr>
          <w:color w:val="auto"/>
          <w:highlight w:val="none"/>
        </w:rPr>
        <w:fldChar w:fldCharType="separate"/>
      </w:r>
      <w:r>
        <w:rPr>
          <w:rFonts w:hint="eastAsia" w:ascii="宋体" w:hAnsi="宋体"/>
          <w:bCs/>
          <w:color w:val="auto"/>
          <w:highlight w:val="none"/>
        </w:rPr>
        <w:t>15.1  承包人的投保</w:t>
      </w:r>
      <w:r>
        <w:rPr>
          <w:color w:val="auto"/>
          <w:highlight w:val="none"/>
        </w:rPr>
        <w:tab/>
      </w:r>
      <w:r>
        <w:rPr>
          <w:color w:val="auto"/>
          <w:highlight w:val="none"/>
        </w:rPr>
        <w:fldChar w:fldCharType="begin"/>
      </w:r>
      <w:r>
        <w:rPr>
          <w:color w:val="auto"/>
          <w:highlight w:val="none"/>
        </w:rPr>
        <w:instrText xml:space="preserve"> PAGEREF _Toc4346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"_Toc13418" </w:instrText>
      </w:r>
      <w:r>
        <w:rPr>
          <w:color w:val="auto"/>
          <w:highlight w:val="none"/>
        </w:rPr>
        <w:fldChar w:fldCharType="separate"/>
      </w:r>
      <w:r>
        <w:rPr>
          <w:rFonts w:ascii="宋体" w:hAnsi="宋体"/>
          <w:bCs/>
          <w:color w:val="auto"/>
          <w:highlight w:val="none"/>
        </w:rPr>
        <w:t>15.2  一切险和第三方责任险</w:t>
      </w:r>
      <w:r>
        <w:rPr>
          <w:color w:val="auto"/>
          <w:highlight w:val="none"/>
        </w:rPr>
        <w:tab/>
      </w:r>
      <w:r>
        <w:rPr>
          <w:color w:val="auto"/>
          <w:highlight w:val="none"/>
        </w:rPr>
        <w:fldChar w:fldCharType="begin"/>
      </w:r>
      <w:r>
        <w:rPr>
          <w:color w:val="auto"/>
          <w:highlight w:val="none"/>
        </w:rPr>
        <w:instrText xml:space="preserve"> PAGEREF _Toc13418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"_Toc4417" </w:instrText>
      </w:r>
      <w:r>
        <w:rPr>
          <w:color w:val="auto"/>
          <w:highlight w:val="none"/>
        </w:rPr>
        <w:fldChar w:fldCharType="separate"/>
      </w:r>
      <w:r>
        <w:rPr>
          <w:rFonts w:ascii="宋体" w:hAnsi="宋体"/>
          <w:bCs/>
          <w:color w:val="auto"/>
          <w:highlight w:val="none"/>
        </w:rPr>
        <w:t>15.3  保险的其它规定</w:t>
      </w:r>
      <w:r>
        <w:rPr>
          <w:color w:val="auto"/>
          <w:highlight w:val="none"/>
        </w:rPr>
        <w:tab/>
      </w:r>
      <w:r>
        <w:rPr>
          <w:color w:val="auto"/>
          <w:highlight w:val="none"/>
        </w:rPr>
        <w:fldChar w:fldCharType="begin"/>
      </w:r>
      <w:r>
        <w:rPr>
          <w:color w:val="auto"/>
          <w:highlight w:val="none"/>
        </w:rPr>
        <w:instrText xml:space="preserve"> PAGEREF _Toc4417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"_Toc31095"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16</w:t>
      </w:r>
      <w:r>
        <w:rPr>
          <w:rFonts w:hint="eastAsia" w:ascii="宋体" w:hAnsi="宋体"/>
          <w:bCs/>
          <w:color w:val="auto"/>
          <w:kern w:val="44"/>
          <w:szCs w:val="30"/>
          <w:highlight w:val="none"/>
        </w:rPr>
        <w:t>条</w:t>
      </w:r>
      <w:r>
        <w:rPr>
          <w:rFonts w:ascii="宋体" w:hAnsi="宋体"/>
          <w:bCs/>
          <w:color w:val="auto"/>
          <w:kern w:val="44"/>
          <w:szCs w:val="30"/>
          <w:highlight w:val="none"/>
        </w:rPr>
        <w:t xml:space="preserve"> </w:t>
      </w:r>
      <w:r>
        <w:rPr>
          <w:rFonts w:hint="eastAsia" w:ascii="宋体" w:hAnsi="宋体"/>
          <w:bCs/>
          <w:color w:val="auto"/>
          <w:kern w:val="44"/>
          <w:szCs w:val="30"/>
          <w:highlight w:val="none"/>
        </w:rPr>
        <w:t xml:space="preserve"> 违约、索赔和争议</w:t>
      </w:r>
      <w:r>
        <w:rPr>
          <w:color w:val="auto"/>
          <w:highlight w:val="none"/>
        </w:rPr>
        <w:tab/>
      </w:r>
      <w:r>
        <w:rPr>
          <w:color w:val="auto"/>
          <w:highlight w:val="none"/>
        </w:rPr>
        <w:fldChar w:fldCharType="begin"/>
      </w:r>
      <w:r>
        <w:rPr>
          <w:color w:val="auto"/>
          <w:highlight w:val="none"/>
        </w:rPr>
        <w:instrText xml:space="preserve"> PAGEREF _Toc31095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"_Toc2071" </w:instrText>
      </w:r>
      <w:r>
        <w:rPr>
          <w:color w:val="auto"/>
          <w:highlight w:val="none"/>
        </w:rPr>
        <w:fldChar w:fldCharType="separate"/>
      </w:r>
      <w:r>
        <w:rPr>
          <w:rFonts w:ascii="宋体" w:hAnsi="宋体"/>
          <w:bCs/>
          <w:color w:val="auto"/>
          <w:highlight w:val="none"/>
        </w:rPr>
        <w:t>16.1</w:t>
      </w:r>
      <w:r>
        <w:rPr>
          <w:rFonts w:hint="eastAsia" w:ascii="宋体" w:hAnsi="宋体"/>
          <w:bCs/>
          <w:color w:val="auto"/>
          <w:highlight w:val="none"/>
        </w:rPr>
        <w:t xml:space="preserve">  违约责任</w:t>
      </w:r>
      <w:r>
        <w:rPr>
          <w:color w:val="auto"/>
          <w:highlight w:val="none"/>
        </w:rPr>
        <w:tab/>
      </w:r>
      <w:r>
        <w:rPr>
          <w:color w:val="auto"/>
          <w:highlight w:val="none"/>
        </w:rPr>
        <w:fldChar w:fldCharType="begin"/>
      </w:r>
      <w:r>
        <w:rPr>
          <w:color w:val="auto"/>
          <w:highlight w:val="none"/>
        </w:rPr>
        <w:instrText xml:space="preserve"> PAGEREF _Toc2071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"_Toc7988" </w:instrText>
      </w:r>
      <w:r>
        <w:rPr>
          <w:color w:val="auto"/>
          <w:highlight w:val="none"/>
        </w:rPr>
        <w:fldChar w:fldCharType="separate"/>
      </w:r>
      <w:r>
        <w:rPr>
          <w:rFonts w:ascii="宋体" w:hAnsi="宋体"/>
          <w:bCs/>
          <w:color w:val="auto"/>
          <w:highlight w:val="none"/>
        </w:rPr>
        <w:t>16.2</w:t>
      </w:r>
      <w:r>
        <w:rPr>
          <w:rFonts w:hint="eastAsia" w:ascii="宋体" w:hAnsi="宋体"/>
          <w:bCs/>
          <w:color w:val="auto"/>
          <w:highlight w:val="none"/>
        </w:rPr>
        <w:t xml:space="preserve">  索  赔</w:t>
      </w:r>
      <w:r>
        <w:rPr>
          <w:color w:val="auto"/>
          <w:highlight w:val="none"/>
        </w:rPr>
        <w:tab/>
      </w:r>
      <w:r>
        <w:rPr>
          <w:color w:val="auto"/>
          <w:highlight w:val="none"/>
        </w:rPr>
        <w:fldChar w:fldCharType="begin"/>
      </w:r>
      <w:r>
        <w:rPr>
          <w:color w:val="auto"/>
          <w:highlight w:val="none"/>
        </w:rPr>
        <w:instrText xml:space="preserve"> PAGEREF _Toc7988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"_Toc23451" </w:instrText>
      </w:r>
      <w:r>
        <w:rPr>
          <w:color w:val="auto"/>
          <w:highlight w:val="none"/>
        </w:rPr>
        <w:fldChar w:fldCharType="separate"/>
      </w:r>
      <w:r>
        <w:rPr>
          <w:rFonts w:ascii="宋体" w:hAnsi="宋体"/>
          <w:bCs/>
          <w:color w:val="auto"/>
          <w:highlight w:val="none"/>
        </w:rPr>
        <w:t>16.3</w:t>
      </w:r>
      <w:r>
        <w:rPr>
          <w:rFonts w:hint="eastAsia" w:ascii="宋体" w:hAnsi="宋体"/>
          <w:bCs/>
          <w:color w:val="auto"/>
          <w:highlight w:val="none"/>
        </w:rPr>
        <w:t xml:space="preserve"> </w:t>
      </w:r>
      <w:r>
        <w:rPr>
          <w:rFonts w:ascii="宋体" w:hAnsi="宋体"/>
          <w:bCs/>
          <w:color w:val="auto"/>
          <w:highlight w:val="none"/>
        </w:rPr>
        <w:t xml:space="preserve"> </w:t>
      </w:r>
      <w:r>
        <w:rPr>
          <w:rFonts w:hint="eastAsia" w:ascii="宋体" w:hAnsi="宋体"/>
          <w:bCs/>
          <w:color w:val="auto"/>
          <w:highlight w:val="none"/>
        </w:rPr>
        <w:t>争议和裁决</w:t>
      </w:r>
      <w:r>
        <w:rPr>
          <w:color w:val="auto"/>
          <w:highlight w:val="none"/>
        </w:rPr>
        <w:tab/>
      </w:r>
      <w:r>
        <w:rPr>
          <w:color w:val="auto"/>
          <w:highlight w:val="none"/>
        </w:rPr>
        <w:fldChar w:fldCharType="begin"/>
      </w:r>
      <w:r>
        <w:rPr>
          <w:color w:val="auto"/>
          <w:highlight w:val="none"/>
        </w:rPr>
        <w:instrText xml:space="preserve"> PAGEREF _Toc23451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"_Toc1808"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17</w:t>
      </w:r>
      <w:r>
        <w:rPr>
          <w:rFonts w:hint="eastAsia" w:ascii="宋体" w:hAnsi="宋体"/>
          <w:bCs/>
          <w:color w:val="auto"/>
          <w:kern w:val="44"/>
          <w:szCs w:val="30"/>
          <w:highlight w:val="none"/>
        </w:rPr>
        <w:t>条</w:t>
      </w:r>
      <w:r>
        <w:rPr>
          <w:rFonts w:ascii="宋体" w:hAnsi="宋体"/>
          <w:bCs/>
          <w:color w:val="auto"/>
          <w:kern w:val="44"/>
          <w:szCs w:val="30"/>
          <w:highlight w:val="none"/>
        </w:rPr>
        <w:t xml:space="preserve">  </w:t>
      </w:r>
      <w:r>
        <w:rPr>
          <w:rFonts w:hint="eastAsia" w:ascii="宋体" w:hAnsi="宋体"/>
          <w:bCs/>
          <w:color w:val="auto"/>
          <w:kern w:val="44"/>
          <w:szCs w:val="30"/>
          <w:highlight w:val="none"/>
        </w:rPr>
        <w:t>不可抗力</w:t>
      </w:r>
      <w:r>
        <w:rPr>
          <w:color w:val="auto"/>
          <w:highlight w:val="none"/>
        </w:rPr>
        <w:tab/>
      </w:r>
      <w:r>
        <w:rPr>
          <w:color w:val="auto"/>
          <w:highlight w:val="none"/>
        </w:rPr>
        <w:fldChar w:fldCharType="begin"/>
      </w:r>
      <w:r>
        <w:rPr>
          <w:color w:val="auto"/>
          <w:highlight w:val="none"/>
        </w:rPr>
        <w:instrText xml:space="preserve"> PAGEREF _Toc1808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"_Toc31563" </w:instrText>
      </w:r>
      <w:r>
        <w:rPr>
          <w:color w:val="auto"/>
          <w:highlight w:val="none"/>
        </w:rPr>
        <w:fldChar w:fldCharType="separate"/>
      </w:r>
      <w:r>
        <w:rPr>
          <w:rFonts w:ascii="宋体" w:hAnsi="宋体"/>
          <w:bCs/>
          <w:color w:val="auto"/>
          <w:highlight w:val="none"/>
        </w:rPr>
        <w:t>17.</w:t>
      </w:r>
      <w:r>
        <w:rPr>
          <w:rFonts w:hint="eastAsia" w:ascii="宋体" w:hAnsi="宋体"/>
          <w:bCs/>
          <w:color w:val="auto"/>
          <w:highlight w:val="none"/>
        </w:rPr>
        <w:t xml:space="preserve">1  </w:t>
      </w:r>
      <w:r>
        <w:rPr>
          <w:rFonts w:ascii="宋体" w:hAnsi="宋体"/>
          <w:bCs/>
          <w:color w:val="auto"/>
          <w:highlight w:val="none"/>
        </w:rPr>
        <w:t>不可抗力发生</w:t>
      </w:r>
      <w:r>
        <w:rPr>
          <w:rFonts w:hint="eastAsia" w:ascii="宋体" w:hAnsi="宋体"/>
          <w:bCs/>
          <w:color w:val="auto"/>
          <w:highlight w:val="none"/>
        </w:rPr>
        <w:t>时的义务</w:t>
      </w:r>
      <w:r>
        <w:rPr>
          <w:color w:val="auto"/>
          <w:highlight w:val="none"/>
        </w:rPr>
        <w:tab/>
      </w:r>
      <w:r>
        <w:rPr>
          <w:color w:val="auto"/>
          <w:highlight w:val="none"/>
        </w:rPr>
        <w:fldChar w:fldCharType="begin"/>
      </w:r>
      <w:r>
        <w:rPr>
          <w:color w:val="auto"/>
          <w:highlight w:val="none"/>
        </w:rPr>
        <w:instrText xml:space="preserve"> PAGEREF _Toc31563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"_Toc4066" </w:instrText>
      </w:r>
      <w:r>
        <w:rPr>
          <w:color w:val="auto"/>
          <w:highlight w:val="none"/>
        </w:rPr>
        <w:fldChar w:fldCharType="separate"/>
      </w:r>
      <w:r>
        <w:rPr>
          <w:rFonts w:ascii="宋体" w:hAnsi="宋体"/>
          <w:bCs/>
          <w:color w:val="auto"/>
          <w:highlight w:val="none"/>
        </w:rPr>
        <w:t>17.</w:t>
      </w:r>
      <w:r>
        <w:rPr>
          <w:rFonts w:hint="eastAsia" w:ascii="宋体" w:hAnsi="宋体"/>
          <w:bCs/>
          <w:color w:val="auto"/>
          <w:highlight w:val="none"/>
        </w:rPr>
        <w:t>2</w:t>
      </w:r>
      <w:r>
        <w:rPr>
          <w:rFonts w:ascii="宋体" w:hAnsi="宋体"/>
          <w:bCs/>
          <w:color w:val="auto"/>
          <w:highlight w:val="none"/>
        </w:rPr>
        <w:t xml:space="preserve">  不可抗力的后果</w:t>
      </w:r>
      <w:r>
        <w:rPr>
          <w:color w:val="auto"/>
          <w:highlight w:val="none"/>
        </w:rPr>
        <w:tab/>
      </w:r>
      <w:r>
        <w:rPr>
          <w:color w:val="auto"/>
          <w:highlight w:val="none"/>
        </w:rPr>
        <w:fldChar w:fldCharType="begin"/>
      </w:r>
      <w:r>
        <w:rPr>
          <w:color w:val="auto"/>
          <w:highlight w:val="none"/>
        </w:rPr>
        <w:instrText xml:space="preserve"> PAGEREF _Toc4066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"_Toc22456"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18</w:t>
      </w:r>
      <w:r>
        <w:rPr>
          <w:rFonts w:hint="eastAsia" w:ascii="宋体" w:hAnsi="宋体"/>
          <w:bCs/>
          <w:color w:val="auto"/>
          <w:kern w:val="44"/>
          <w:szCs w:val="30"/>
          <w:highlight w:val="none"/>
        </w:rPr>
        <w:t>条</w:t>
      </w:r>
      <w:r>
        <w:rPr>
          <w:rFonts w:ascii="宋体" w:hAnsi="宋体"/>
          <w:bCs/>
          <w:color w:val="auto"/>
          <w:kern w:val="44"/>
          <w:szCs w:val="30"/>
          <w:highlight w:val="none"/>
        </w:rPr>
        <w:t xml:space="preserve">  </w:t>
      </w:r>
      <w:r>
        <w:rPr>
          <w:rFonts w:hint="eastAsia" w:ascii="宋体" w:hAnsi="宋体"/>
          <w:bCs/>
          <w:color w:val="auto"/>
          <w:kern w:val="44"/>
          <w:szCs w:val="30"/>
          <w:highlight w:val="none"/>
        </w:rPr>
        <w:t>合同解除</w:t>
      </w:r>
      <w:r>
        <w:rPr>
          <w:color w:val="auto"/>
          <w:highlight w:val="none"/>
        </w:rPr>
        <w:tab/>
      </w:r>
      <w:r>
        <w:rPr>
          <w:color w:val="auto"/>
          <w:highlight w:val="none"/>
        </w:rPr>
        <w:fldChar w:fldCharType="begin"/>
      </w:r>
      <w:r>
        <w:rPr>
          <w:color w:val="auto"/>
          <w:highlight w:val="none"/>
        </w:rPr>
        <w:instrText xml:space="preserve"> PAGEREF _Toc22456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"_Toc8986" </w:instrText>
      </w:r>
      <w:r>
        <w:rPr>
          <w:color w:val="auto"/>
          <w:highlight w:val="none"/>
        </w:rPr>
        <w:fldChar w:fldCharType="separate"/>
      </w:r>
      <w:r>
        <w:rPr>
          <w:rFonts w:hint="eastAsia" w:ascii="宋体" w:hAnsi="宋体"/>
          <w:bCs/>
          <w:color w:val="auto"/>
          <w:highlight w:val="none"/>
        </w:rPr>
        <w:t>18.1</w:t>
      </w:r>
      <w:r>
        <w:rPr>
          <w:rFonts w:ascii="宋体" w:hAnsi="宋体"/>
          <w:bCs/>
          <w:color w:val="auto"/>
          <w:highlight w:val="none"/>
        </w:rPr>
        <w:t xml:space="preserve">  </w:t>
      </w:r>
      <w:r>
        <w:rPr>
          <w:rFonts w:hint="eastAsia" w:ascii="宋体" w:hAnsi="宋体"/>
          <w:bCs/>
          <w:color w:val="auto"/>
          <w:highlight w:val="none"/>
        </w:rPr>
        <w:t>由发包人解除合同</w:t>
      </w:r>
      <w:r>
        <w:rPr>
          <w:color w:val="auto"/>
          <w:highlight w:val="none"/>
        </w:rPr>
        <w:tab/>
      </w:r>
      <w:r>
        <w:rPr>
          <w:color w:val="auto"/>
          <w:highlight w:val="none"/>
        </w:rPr>
        <w:fldChar w:fldCharType="begin"/>
      </w:r>
      <w:r>
        <w:rPr>
          <w:color w:val="auto"/>
          <w:highlight w:val="none"/>
        </w:rPr>
        <w:instrText xml:space="preserve"> PAGEREF _Toc8986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"_Toc32054" </w:instrText>
      </w:r>
      <w:r>
        <w:rPr>
          <w:color w:val="auto"/>
          <w:highlight w:val="none"/>
        </w:rPr>
        <w:fldChar w:fldCharType="separate"/>
      </w:r>
      <w:r>
        <w:rPr>
          <w:rFonts w:hint="eastAsia" w:ascii="宋体" w:hAnsi="宋体"/>
          <w:bCs/>
          <w:color w:val="auto"/>
          <w:highlight w:val="none"/>
        </w:rPr>
        <w:t>18.2</w:t>
      </w:r>
      <w:r>
        <w:rPr>
          <w:rFonts w:ascii="宋体" w:hAnsi="宋体"/>
          <w:bCs/>
          <w:color w:val="auto"/>
          <w:highlight w:val="none"/>
        </w:rPr>
        <w:t xml:space="preserve">  </w:t>
      </w:r>
      <w:r>
        <w:rPr>
          <w:rFonts w:hint="eastAsia" w:ascii="宋体" w:hAnsi="宋体"/>
          <w:bCs/>
          <w:color w:val="auto"/>
          <w:highlight w:val="none"/>
        </w:rPr>
        <w:t>由承包人解除合同</w:t>
      </w:r>
      <w:r>
        <w:rPr>
          <w:color w:val="auto"/>
          <w:highlight w:val="none"/>
        </w:rPr>
        <w:tab/>
      </w:r>
      <w:r>
        <w:rPr>
          <w:color w:val="auto"/>
          <w:highlight w:val="none"/>
        </w:rPr>
        <w:fldChar w:fldCharType="begin"/>
      </w:r>
      <w:r>
        <w:rPr>
          <w:color w:val="auto"/>
          <w:highlight w:val="none"/>
        </w:rPr>
        <w:instrText xml:space="preserve"> PAGEREF _Toc32054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"_Toc2891" </w:instrText>
      </w:r>
      <w:r>
        <w:rPr>
          <w:color w:val="auto"/>
          <w:highlight w:val="none"/>
        </w:rPr>
        <w:fldChar w:fldCharType="separate"/>
      </w:r>
      <w:r>
        <w:rPr>
          <w:rFonts w:hint="eastAsia" w:ascii="宋体" w:hAnsi="宋体"/>
          <w:bCs/>
          <w:color w:val="auto"/>
          <w:highlight w:val="none"/>
        </w:rPr>
        <w:t xml:space="preserve">13.1  </w:t>
      </w:r>
      <w:r>
        <w:rPr>
          <w:rFonts w:ascii="宋体" w:hAnsi="宋体"/>
          <w:bCs/>
          <w:color w:val="auto"/>
          <w:highlight w:val="none"/>
        </w:rPr>
        <w:t>合同解除后的事项</w:t>
      </w:r>
      <w:r>
        <w:rPr>
          <w:color w:val="auto"/>
          <w:highlight w:val="none"/>
        </w:rPr>
        <w:tab/>
      </w:r>
      <w:r>
        <w:rPr>
          <w:color w:val="auto"/>
          <w:highlight w:val="none"/>
        </w:rPr>
        <w:fldChar w:fldCharType="begin"/>
      </w:r>
      <w:r>
        <w:rPr>
          <w:color w:val="auto"/>
          <w:highlight w:val="none"/>
        </w:rPr>
        <w:instrText xml:space="preserve"> PAGEREF _Toc2891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"_Toc22595" </w:instrText>
      </w:r>
      <w:r>
        <w:rPr>
          <w:color w:val="auto"/>
          <w:highlight w:val="none"/>
        </w:rPr>
        <w:fldChar w:fldCharType="separate"/>
      </w:r>
      <w:r>
        <w:rPr>
          <w:rFonts w:ascii="宋体" w:hAnsi="宋体"/>
          <w:bCs/>
          <w:color w:val="auto"/>
          <w:kern w:val="44"/>
          <w:szCs w:val="30"/>
          <w:highlight w:val="none"/>
        </w:rPr>
        <w:t>第19条  合同生效与终止</w:t>
      </w:r>
      <w:r>
        <w:rPr>
          <w:color w:val="auto"/>
          <w:highlight w:val="none"/>
        </w:rPr>
        <w:tab/>
      </w:r>
      <w:r>
        <w:rPr>
          <w:color w:val="auto"/>
          <w:highlight w:val="none"/>
        </w:rPr>
        <w:fldChar w:fldCharType="begin"/>
      </w:r>
      <w:r>
        <w:rPr>
          <w:color w:val="auto"/>
          <w:highlight w:val="none"/>
        </w:rPr>
        <w:instrText xml:space="preserve"> PAGEREF _Toc22595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"_Toc26212" </w:instrText>
      </w:r>
      <w:r>
        <w:rPr>
          <w:color w:val="auto"/>
          <w:highlight w:val="none"/>
        </w:rPr>
        <w:fldChar w:fldCharType="separate"/>
      </w:r>
      <w:r>
        <w:rPr>
          <w:rFonts w:ascii="宋体" w:hAnsi="宋体"/>
          <w:bCs/>
          <w:color w:val="auto"/>
          <w:highlight w:val="none"/>
        </w:rPr>
        <w:t>19.1  合同生效</w:t>
      </w:r>
      <w:r>
        <w:rPr>
          <w:color w:val="auto"/>
          <w:highlight w:val="none"/>
        </w:rPr>
        <w:tab/>
      </w:r>
      <w:r>
        <w:rPr>
          <w:color w:val="auto"/>
          <w:highlight w:val="none"/>
        </w:rPr>
        <w:fldChar w:fldCharType="begin"/>
      </w:r>
      <w:r>
        <w:rPr>
          <w:color w:val="auto"/>
          <w:highlight w:val="none"/>
        </w:rPr>
        <w:instrText xml:space="preserve"> PAGEREF _Toc26212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"_Toc3281" </w:instrText>
      </w:r>
      <w:r>
        <w:rPr>
          <w:color w:val="auto"/>
          <w:highlight w:val="none"/>
        </w:rPr>
        <w:fldChar w:fldCharType="separate"/>
      </w:r>
      <w:r>
        <w:rPr>
          <w:rFonts w:ascii="宋体" w:hAnsi="宋体"/>
          <w:bCs/>
          <w:color w:val="auto"/>
          <w:highlight w:val="none"/>
        </w:rPr>
        <w:t xml:space="preserve">19.2  </w:t>
      </w:r>
      <w:r>
        <w:rPr>
          <w:rFonts w:hint="eastAsia" w:ascii="宋体" w:hAnsi="宋体"/>
          <w:bCs/>
          <w:color w:val="auto"/>
          <w:highlight w:val="none"/>
        </w:rPr>
        <w:t>合同份数</w:t>
      </w:r>
      <w:r>
        <w:rPr>
          <w:color w:val="auto"/>
          <w:highlight w:val="none"/>
        </w:rPr>
        <w:tab/>
      </w:r>
      <w:r>
        <w:rPr>
          <w:color w:val="auto"/>
          <w:highlight w:val="none"/>
        </w:rPr>
        <w:fldChar w:fldCharType="begin"/>
      </w:r>
      <w:r>
        <w:rPr>
          <w:color w:val="auto"/>
          <w:highlight w:val="none"/>
        </w:rPr>
        <w:instrText xml:space="preserve"> PAGEREF _Toc3281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"_Toc22351" </w:instrText>
      </w:r>
      <w:r>
        <w:rPr>
          <w:color w:val="auto"/>
          <w:highlight w:val="none"/>
        </w:rPr>
        <w:fldChar w:fldCharType="separate"/>
      </w:r>
      <w:r>
        <w:rPr>
          <w:rFonts w:ascii="宋体" w:hAnsi="宋体"/>
          <w:bCs/>
          <w:color w:val="auto"/>
          <w:highlight w:val="none"/>
        </w:rPr>
        <w:t xml:space="preserve">19.3  </w:t>
      </w:r>
      <w:r>
        <w:rPr>
          <w:rFonts w:hint="eastAsia" w:ascii="宋体" w:hAnsi="宋体"/>
          <w:bCs/>
          <w:color w:val="auto"/>
          <w:highlight w:val="none"/>
        </w:rPr>
        <w:t>后合同义务</w:t>
      </w:r>
      <w:r>
        <w:rPr>
          <w:color w:val="auto"/>
          <w:highlight w:val="none"/>
        </w:rPr>
        <w:tab/>
      </w:r>
      <w:r>
        <w:rPr>
          <w:color w:val="auto"/>
          <w:highlight w:val="none"/>
        </w:rPr>
        <w:fldChar w:fldCharType="begin"/>
      </w:r>
      <w:r>
        <w:rPr>
          <w:color w:val="auto"/>
          <w:highlight w:val="none"/>
        </w:rPr>
        <w:instrText xml:space="preserve"> PAGEREF _Toc22351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"_Toc28150" </w:instrText>
      </w:r>
      <w:r>
        <w:rPr>
          <w:color w:val="auto"/>
          <w:highlight w:val="none"/>
        </w:rPr>
        <w:fldChar w:fldCharType="separate"/>
      </w:r>
      <w:r>
        <w:rPr>
          <w:rFonts w:ascii="宋体" w:hAnsi="宋体"/>
          <w:bCs/>
          <w:color w:val="auto"/>
          <w:kern w:val="44"/>
          <w:szCs w:val="30"/>
          <w:highlight w:val="none"/>
        </w:rPr>
        <w:t>第20条 补充条款</w:t>
      </w:r>
      <w:r>
        <w:rPr>
          <w:color w:val="auto"/>
          <w:highlight w:val="none"/>
        </w:rPr>
        <w:tab/>
      </w:r>
      <w:r>
        <w:rPr>
          <w:color w:val="auto"/>
          <w:highlight w:val="none"/>
        </w:rPr>
        <w:fldChar w:fldCharType="begin"/>
      </w:r>
      <w:r>
        <w:rPr>
          <w:color w:val="auto"/>
          <w:highlight w:val="none"/>
        </w:rPr>
        <w:instrText xml:space="preserve"> PAGEREF _Toc28150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"_Toc31055" </w:instrText>
      </w:r>
      <w:r>
        <w:rPr>
          <w:color w:val="auto"/>
          <w:highlight w:val="none"/>
        </w:rPr>
        <w:fldChar w:fldCharType="separate"/>
      </w:r>
      <w:r>
        <w:rPr>
          <w:rFonts w:hint="eastAsia" w:ascii="宋体" w:hAnsi="宋体"/>
          <w:bCs/>
          <w:color w:val="auto"/>
          <w:kern w:val="44"/>
          <w:szCs w:val="30"/>
          <w:highlight w:val="none"/>
        </w:rPr>
        <w:t>设计部分专用条款</w:t>
      </w:r>
      <w:r>
        <w:rPr>
          <w:color w:val="auto"/>
          <w:highlight w:val="none"/>
        </w:rPr>
        <w:tab/>
      </w:r>
      <w:r>
        <w:rPr>
          <w:color w:val="auto"/>
          <w:highlight w:val="none"/>
        </w:rPr>
        <w:fldChar w:fldCharType="begin"/>
      </w:r>
      <w:r>
        <w:rPr>
          <w:color w:val="auto"/>
          <w:highlight w:val="none"/>
        </w:rPr>
        <w:instrText xml:space="preserve"> PAGEREF _Toc31055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"_Toc5195" </w:instrText>
      </w:r>
      <w:r>
        <w:rPr>
          <w:color w:val="auto"/>
          <w:highlight w:val="none"/>
        </w:rPr>
        <w:fldChar w:fldCharType="separate"/>
      </w:r>
      <w:r>
        <w:rPr>
          <w:rFonts w:ascii="宋体" w:hAnsi="宋体"/>
          <w:bCs/>
          <w:color w:val="auto"/>
          <w:kern w:val="44"/>
          <w:szCs w:val="30"/>
          <w:highlight w:val="none"/>
        </w:rPr>
        <w:t xml:space="preserve">第1条 </w:t>
      </w:r>
      <w:r>
        <w:rPr>
          <w:rFonts w:hint="eastAsia" w:ascii="宋体" w:hAnsi="宋体"/>
          <w:bCs/>
          <w:color w:val="auto"/>
          <w:kern w:val="44"/>
          <w:szCs w:val="30"/>
          <w:highlight w:val="none"/>
        </w:rPr>
        <w:t>一般规定</w:t>
      </w:r>
      <w:r>
        <w:rPr>
          <w:color w:val="auto"/>
          <w:highlight w:val="none"/>
        </w:rPr>
        <w:tab/>
      </w:r>
      <w:r>
        <w:rPr>
          <w:color w:val="auto"/>
          <w:highlight w:val="none"/>
        </w:rPr>
        <w:fldChar w:fldCharType="begin"/>
      </w:r>
      <w:r>
        <w:rPr>
          <w:color w:val="auto"/>
          <w:highlight w:val="none"/>
        </w:rPr>
        <w:instrText xml:space="preserve"> PAGEREF _Toc5195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"_Toc19316" </w:instrText>
      </w:r>
      <w:r>
        <w:rPr>
          <w:color w:val="auto"/>
          <w:highlight w:val="none"/>
        </w:rPr>
        <w:fldChar w:fldCharType="separate"/>
      </w:r>
      <w:r>
        <w:rPr>
          <w:rFonts w:hint="eastAsia" w:ascii="宋体" w:hAnsi="宋体"/>
          <w:bCs/>
          <w:color w:val="auto"/>
          <w:highlight w:val="none"/>
        </w:rPr>
        <w:t>1.1  定义与解释</w:t>
      </w:r>
      <w:r>
        <w:rPr>
          <w:color w:val="auto"/>
          <w:highlight w:val="none"/>
        </w:rPr>
        <w:tab/>
      </w:r>
      <w:r>
        <w:rPr>
          <w:color w:val="auto"/>
          <w:highlight w:val="none"/>
        </w:rPr>
        <w:fldChar w:fldCharType="begin"/>
      </w:r>
      <w:r>
        <w:rPr>
          <w:color w:val="auto"/>
          <w:highlight w:val="none"/>
        </w:rPr>
        <w:instrText xml:space="preserve"> PAGEREF _Toc19316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"_Toc4112" </w:instrText>
      </w:r>
      <w:r>
        <w:rPr>
          <w:color w:val="auto"/>
          <w:highlight w:val="none"/>
        </w:rPr>
        <w:fldChar w:fldCharType="separate"/>
      </w:r>
      <w:r>
        <w:rPr>
          <w:rFonts w:hint="eastAsia" w:ascii="宋体" w:hAnsi="宋体"/>
          <w:bCs/>
          <w:color w:val="auto"/>
          <w:highlight w:val="none"/>
        </w:rPr>
        <w:t>1.2　合同文件</w:t>
      </w:r>
      <w:r>
        <w:rPr>
          <w:color w:val="auto"/>
          <w:highlight w:val="none"/>
        </w:rPr>
        <w:tab/>
      </w:r>
      <w:r>
        <w:rPr>
          <w:color w:val="auto"/>
          <w:highlight w:val="none"/>
        </w:rPr>
        <w:fldChar w:fldCharType="begin"/>
      </w:r>
      <w:r>
        <w:rPr>
          <w:color w:val="auto"/>
          <w:highlight w:val="none"/>
        </w:rPr>
        <w:instrText xml:space="preserve"> PAGEREF _Toc4112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ascii="宋体" w:hAnsi="宋体"/>
          <w:bCs/>
          <w:color w:val="auto"/>
          <w:highlight w:val="none"/>
        </w:rPr>
        <w:t>1.</w:t>
      </w:r>
      <w:r>
        <w:rPr>
          <w:rFonts w:hint="eastAsia" w:ascii="宋体" w:hAnsi="宋体"/>
          <w:bCs/>
          <w:color w:val="auto"/>
          <w:highlight w:val="none"/>
        </w:rPr>
        <w:t>3  适用法律</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"_Toc23943" </w:instrText>
      </w:r>
      <w:r>
        <w:rPr>
          <w:color w:val="auto"/>
          <w:highlight w:val="none"/>
        </w:rPr>
        <w:fldChar w:fldCharType="separate"/>
      </w:r>
      <w:r>
        <w:rPr>
          <w:rFonts w:ascii="宋体" w:hAnsi="宋体"/>
          <w:bCs/>
          <w:color w:val="auto"/>
          <w:highlight w:val="none"/>
        </w:rPr>
        <w:t>1.</w:t>
      </w:r>
      <w:r>
        <w:rPr>
          <w:rFonts w:hint="eastAsia" w:ascii="宋体" w:hAnsi="宋体"/>
          <w:bCs/>
          <w:color w:val="auto"/>
          <w:highlight w:val="none"/>
        </w:rPr>
        <w:t>4  标准、规范</w:t>
      </w:r>
      <w:r>
        <w:rPr>
          <w:color w:val="auto"/>
          <w:highlight w:val="none"/>
        </w:rPr>
        <w:tab/>
      </w:r>
      <w:r>
        <w:rPr>
          <w:color w:val="auto"/>
          <w:highlight w:val="none"/>
        </w:rPr>
        <w:fldChar w:fldCharType="begin"/>
      </w:r>
      <w:r>
        <w:rPr>
          <w:color w:val="auto"/>
          <w:highlight w:val="none"/>
        </w:rPr>
        <w:instrText xml:space="preserve"> PAGEREF _Toc23943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"_Toc1311" </w:instrText>
      </w:r>
      <w:r>
        <w:rPr>
          <w:color w:val="auto"/>
          <w:highlight w:val="none"/>
        </w:rPr>
        <w:fldChar w:fldCharType="separate"/>
      </w:r>
      <w:r>
        <w:rPr>
          <w:rFonts w:ascii="宋体" w:hAnsi="宋体"/>
          <w:bCs/>
          <w:color w:val="auto"/>
          <w:kern w:val="44"/>
          <w:szCs w:val="30"/>
          <w:highlight w:val="none"/>
        </w:rPr>
        <w:t xml:space="preserve">第2条 </w:t>
      </w:r>
      <w:r>
        <w:rPr>
          <w:rFonts w:hint="eastAsia" w:ascii="宋体" w:hAnsi="宋体"/>
          <w:bCs/>
          <w:color w:val="auto"/>
          <w:kern w:val="44"/>
          <w:szCs w:val="30"/>
          <w:highlight w:val="none"/>
        </w:rPr>
        <w:t>发包人</w:t>
      </w:r>
      <w:r>
        <w:rPr>
          <w:color w:val="auto"/>
          <w:highlight w:val="none"/>
        </w:rPr>
        <w:tab/>
      </w:r>
      <w:r>
        <w:rPr>
          <w:color w:val="auto"/>
          <w:highlight w:val="none"/>
        </w:rPr>
        <w:fldChar w:fldCharType="begin"/>
      </w:r>
      <w:r>
        <w:rPr>
          <w:color w:val="auto"/>
          <w:highlight w:val="none"/>
        </w:rPr>
        <w:instrText xml:space="preserve"> PAGEREF _Toc1311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"_Toc13616" </w:instrText>
      </w:r>
      <w:r>
        <w:rPr>
          <w:color w:val="auto"/>
          <w:highlight w:val="none"/>
        </w:rPr>
        <w:fldChar w:fldCharType="separate"/>
      </w:r>
      <w:r>
        <w:rPr>
          <w:rFonts w:hint="eastAsia" w:ascii="宋体" w:hAnsi="宋体"/>
          <w:bCs/>
          <w:color w:val="auto"/>
          <w:highlight w:val="none"/>
        </w:rPr>
        <w:t>2</w:t>
      </w:r>
      <w:r>
        <w:rPr>
          <w:rFonts w:ascii="宋体" w:hAnsi="宋体"/>
          <w:bCs/>
          <w:color w:val="auto"/>
          <w:highlight w:val="none"/>
        </w:rPr>
        <w:t>.1</w:t>
      </w:r>
      <w:r>
        <w:rPr>
          <w:rFonts w:hint="eastAsia" w:ascii="宋体" w:hAnsi="宋体"/>
          <w:bCs/>
          <w:color w:val="auto"/>
          <w:highlight w:val="none"/>
        </w:rPr>
        <w:t xml:space="preserve">  发包人的主要权利和义务</w:t>
      </w:r>
      <w:r>
        <w:rPr>
          <w:color w:val="auto"/>
          <w:highlight w:val="none"/>
        </w:rPr>
        <w:tab/>
      </w:r>
      <w:r>
        <w:rPr>
          <w:color w:val="auto"/>
          <w:highlight w:val="none"/>
        </w:rPr>
        <w:fldChar w:fldCharType="begin"/>
      </w:r>
      <w:r>
        <w:rPr>
          <w:color w:val="auto"/>
          <w:highlight w:val="none"/>
        </w:rPr>
        <w:instrText xml:space="preserve"> PAGEREF _Toc13616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"_Toc8228" </w:instrText>
      </w:r>
      <w:r>
        <w:rPr>
          <w:color w:val="auto"/>
          <w:highlight w:val="none"/>
        </w:rPr>
        <w:fldChar w:fldCharType="separate"/>
      </w:r>
      <w:r>
        <w:rPr>
          <w:rFonts w:hint="eastAsia" w:ascii="宋体" w:hAnsi="宋体"/>
          <w:bCs/>
          <w:color w:val="auto"/>
          <w:highlight w:val="none"/>
        </w:rPr>
        <w:t>2</w:t>
      </w:r>
      <w:r>
        <w:rPr>
          <w:rFonts w:ascii="宋体" w:hAnsi="宋体"/>
          <w:bCs/>
          <w:color w:val="auto"/>
          <w:highlight w:val="none"/>
        </w:rPr>
        <w:t>.</w:t>
      </w:r>
      <w:r>
        <w:rPr>
          <w:rFonts w:hint="eastAsia" w:ascii="宋体" w:hAnsi="宋体"/>
          <w:bCs/>
          <w:color w:val="auto"/>
          <w:highlight w:val="none"/>
        </w:rPr>
        <w:t>2   安全保证</w:t>
      </w:r>
      <w:r>
        <w:rPr>
          <w:color w:val="auto"/>
          <w:highlight w:val="none"/>
        </w:rPr>
        <w:tab/>
      </w:r>
      <w:r>
        <w:rPr>
          <w:color w:val="auto"/>
          <w:highlight w:val="none"/>
        </w:rPr>
        <w:fldChar w:fldCharType="begin"/>
      </w:r>
      <w:r>
        <w:rPr>
          <w:color w:val="auto"/>
          <w:highlight w:val="none"/>
        </w:rPr>
        <w:instrText xml:space="preserve"> PAGEREF _Toc8228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"_Toc24258" </w:instrText>
      </w:r>
      <w:r>
        <w:rPr>
          <w:color w:val="auto"/>
          <w:highlight w:val="none"/>
        </w:rPr>
        <w:fldChar w:fldCharType="separate"/>
      </w:r>
      <w:r>
        <w:rPr>
          <w:rFonts w:ascii="宋体" w:hAnsi="宋体"/>
          <w:bCs/>
          <w:color w:val="auto"/>
          <w:kern w:val="44"/>
          <w:szCs w:val="30"/>
          <w:highlight w:val="none"/>
        </w:rPr>
        <w:t xml:space="preserve">第3条 </w:t>
      </w:r>
      <w:r>
        <w:rPr>
          <w:rFonts w:hint="eastAsia" w:ascii="宋体" w:hAnsi="宋体"/>
          <w:bCs/>
          <w:color w:val="auto"/>
          <w:kern w:val="44"/>
          <w:szCs w:val="30"/>
          <w:highlight w:val="none"/>
        </w:rPr>
        <w:t>承包人</w:t>
      </w:r>
      <w:r>
        <w:rPr>
          <w:color w:val="auto"/>
          <w:highlight w:val="none"/>
        </w:rPr>
        <w:tab/>
      </w:r>
      <w:r>
        <w:rPr>
          <w:color w:val="auto"/>
          <w:highlight w:val="none"/>
        </w:rPr>
        <w:fldChar w:fldCharType="begin"/>
      </w:r>
      <w:r>
        <w:rPr>
          <w:color w:val="auto"/>
          <w:highlight w:val="none"/>
        </w:rPr>
        <w:instrText xml:space="preserve"> PAGEREF _Toc24258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"_Toc4521" </w:instrText>
      </w:r>
      <w:r>
        <w:rPr>
          <w:color w:val="auto"/>
          <w:highlight w:val="none"/>
        </w:rPr>
        <w:fldChar w:fldCharType="separate"/>
      </w:r>
      <w:r>
        <w:rPr>
          <w:rFonts w:hint="eastAsia" w:ascii="宋体" w:hAnsi="宋体"/>
          <w:bCs/>
          <w:color w:val="auto"/>
          <w:highlight w:val="none"/>
        </w:rPr>
        <w:t>3</w:t>
      </w:r>
      <w:r>
        <w:rPr>
          <w:rFonts w:ascii="宋体" w:hAnsi="宋体"/>
          <w:bCs/>
          <w:color w:val="auto"/>
          <w:highlight w:val="none"/>
        </w:rPr>
        <w:t>.1</w:t>
      </w:r>
      <w:r>
        <w:rPr>
          <w:rFonts w:hint="eastAsia" w:ascii="宋体" w:hAnsi="宋体"/>
          <w:bCs/>
          <w:color w:val="auto"/>
          <w:highlight w:val="none"/>
        </w:rPr>
        <w:t xml:space="preserve">  承包人的主要权利和义务</w:t>
      </w:r>
      <w:r>
        <w:rPr>
          <w:color w:val="auto"/>
          <w:highlight w:val="none"/>
        </w:rPr>
        <w:tab/>
      </w:r>
      <w:r>
        <w:rPr>
          <w:color w:val="auto"/>
          <w:highlight w:val="none"/>
        </w:rPr>
        <w:fldChar w:fldCharType="begin"/>
      </w:r>
      <w:r>
        <w:rPr>
          <w:color w:val="auto"/>
          <w:highlight w:val="none"/>
        </w:rPr>
        <w:instrText xml:space="preserve"> PAGEREF _Toc4521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"_Toc9498" </w:instrText>
      </w:r>
      <w:r>
        <w:rPr>
          <w:color w:val="auto"/>
          <w:highlight w:val="none"/>
        </w:rPr>
        <w:fldChar w:fldCharType="separate"/>
      </w:r>
      <w:r>
        <w:rPr>
          <w:rFonts w:hint="eastAsia" w:ascii="宋体" w:hAnsi="宋体"/>
          <w:bCs/>
          <w:color w:val="auto"/>
          <w:kern w:val="44"/>
          <w:szCs w:val="30"/>
          <w:highlight w:val="none"/>
        </w:rPr>
        <w:t>第4条</w:t>
      </w:r>
      <w:r>
        <w:rPr>
          <w:rFonts w:ascii="宋体" w:hAnsi="宋体"/>
          <w:bCs/>
          <w:color w:val="auto"/>
          <w:kern w:val="44"/>
          <w:szCs w:val="30"/>
          <w:highlight w:val="none"/>
        </w:rPr>
        <w:t xml:space="preserve"> </w:t>
      </w:r>
      <w:r>
        <w:rPr>
          <w:rFonts w:hint="eastAsia" w:ascii="宋体" w:hAnsi="宋体"/>
          <w:bCs/>
          <w:color w:val="auto"/>
          <w:kern w:val="44"/>
          <w:szCs w:val="30"/>
          <w:highlight w:val="none"/>
        </w:rPr>
        <w:t xml:space="preserve"> 进度计划、延误和暂停</w:t>
      </w:r>
      <w:r>
        <w:rPr>
          <w:color w:val="auto"/>
          <w:highlight w:val="none"/>
        </w:rPr>
        <w:tab/>
      </w:r>
      <w:r>
        <w:rPr>
          <w:color w:val="auto"/>
          <w:highlight w:val="none"/>
        </w:rPr>
        <w:fldChar w:fldCharType="begin"/>
      </w:r>
      <w:r>
        <w:rPr>
          <w:color w:val="auto"/>
          <w:highlight w:val="none"/>
        </w:rPr>
        <w:instrText xml:space="preserve"> PAGEREF _Toc9498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"_Toc15622" </w:instrText>
      </w:r>
      <w:r>
        <w:rPr>
          <w:color w:val="auto"/>
          <w:highlight w:val="none"/>
        </w:rPr>
        <w:fldChar w:fldCharType="separate"/>
      </w:r>
      <w:r>
        <w:rPr>
          <w:rFonts w:hint="eastAsia" w:ascii="宋体" w:hAnsi="宋体"/>
          <w:bCs/>
          <w:color w:val="auto"/>
          <w:highlight w:val="none"/>
        </w:rPr>
        <w:t>4.1 设计进度计划</w:t>
      </w:r>
      <w:r>
        <w:rPr>
          <w:color w:val="auto"/>
          <w:highlight w:val="none"/>
        </w:rPr>
        <w:tab/>
      </w:r>
      <w:r>
        <w:rPr>
          <w:color w:val="auto"/>
          <w:highlight w:val="none"/>
        </w:rPr>
        <w:fldChar w:fldCharType="begin"/>
      </w:r>
      <w:r>
        <w:rPr>
          <w:color w:val="auto"/>
          <w:highlight w:val="none"/>
        </w:rPr>
        <w:instrText xml:space="preserve"> PAGEREF _Toc15622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"_Toc14967" </w:instrText>
      </w:r>
      <w:r>
        <w:rPr>
          <w:color w:val="auto"/>
          <w:highlight w:val="none"/>
        </w:rPr>
        <w:fldChar w:fldCharType="separate"/>
      </w:r>
      <w:r>
        <w:rPr>
          <w:rFonts w:ascii="宋体" w:hAnsi="宋体"/>
          <w:bCs/>
          <w:color w:val="auto"/>
          <w:highlight w:val="none"/>
        </w:rPr>
        <w:t>4.</w:t>
      </w:r>
      <w:r>
        <w:rPr>
          <w:rFonts w:hint="eastAsia" w:ascii="宋体" w:hAnsi="宋体"/>
          <w:bCs/>
          <w:color w:val="auto"/>
          <w:highlight w:val="none"/>
        </w:rPr>
        <w:t>3  采购进度计划</w:t>
      </w:r>
      <w:r>
        <w:rPr>
          <w:color w:val="auto"/>
          <w:highlight w:val="none"/>
        </w:rPr>
        <w:tab/>
      </w:r>
      <w:r>
        <w:rPr>
          <w:color w:val="auto"/>
          <w:highlight w:val="none"/>
        </w:rPr>
        <w:fldChar w:fldCharType="begin"/>
      </w:r>
      <w:r>
        <w:rPr>
          <w:color w:val="auto"/>
          <w:highlight w:val="none"/>
        </w:rPr>
        <w:instrText xml:space="preserve"> PAGEREF _Toc14967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"_Toc32438"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5</w:t>
      </w:r>
      <w:r>
        <w:rPr>
          <w:rFonts w:hint="eastAsia" w:ascii="宋体" w:hAnsi="宋体"/>
          <w:bCs/>
          <w:color w:val="auto"/>
          <w:kern w:val="44"/>
          <w:szCs w:val="30"/>
          <w:highlight w:val="none"/>
        </w:rPr>
        <w:t>条 技术与设计</w:t>
      </w:r>
      <w:r>
        <w:rPr>
          <w:color w:val="auto"/>
          <w:highlight w:val="none"/>
        </w:rPr>
        <w:tab/>
      </w:r>
      <w:r>
        <w:rPr>
          <w:color w:val="auto"/>
          <w:highlight w:val="none"/>
        </w:rPr>
        <w:fldChar w:fldCharType="begin"/>
      </w:r>
      <w:r>
        <w:rPr>
          <w:color w:val="auto"/>
          <w:highlight w:val="none"/>
        </w:rPr>
        <w:instrText xml:space="preserve"> PAGEREF _Toc32438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"_Toc6072" </w:instrText>
      </w:r>
      <w:r>
        <w:rPr>
          <w:color w:val="auto"/>
          <w:highlight w:val="none"/>
        </w:rPr>
        <w:fldChar w:fldCharType="separate"/>
      </w:r>
      <w:r>
        <w:rPr>
          <w:rFonts w:hint="eastAsia" w:ascii="宋体" w:hAnsi="宋体"/>
          <w:bCs/>
          <w:color w:val="auto"/>
          <w:highlight w:val="none"/>
        </w:rPr>
        <w:t>5.1  设计</w:t>
      </w:r>
      <w:r>
        <w:rPr>
          <w:color w:val="auto"/>
          <w:highlight w:val="none"/>
        </w:rPr>
        <w:tab/>
      </w:r>
      <w:r>
        <w:rPr>
          <w:color w:val="auto"/>
          <w:highlight w:val="none"/>
        </w:rPr>
        <w:fldChar w:fldCharType="begin"/>
      </w:r>
      <w:r>
        <w:rPr>
          <w:color w:val="auto"/>
          <w:highlight w:val="none"/>
        </w:rPr>
        <w:instrText xml:space="preserve"> PAGEREF _Toc6072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"_Toc2339" </w:instrText>
      </w:r>
      <w:r>
        <w:rPr>
          <w:color w:val="auto"/>
          <w:highlight w:val="none"/>
        </w:rPr>
        <w:fldChar w:fldCharType="separate"/>
      </w:r>
      <w:r>
        <w:rPr>
          <w:rFonts w:hint="eastAsia" w:ascii="宋体" w:hAnsi="宋体"/>
          <w:bCs/>
          <w:color w:val="auto"/>
          <w:highlight w:val="none"/>
        </w:rPr>
        <w:t>5</w:t>
      </w:r>
      <w:r>
        <w:rPr>
          <w:rFonts w:ascii="宋体" w:hAnsi="宋体"/>
          <w:bCs/>
          <w:color w:val="auto"/>
          <w:highlight w:val="none"/>
        </w:rPr>
        <w:t>.</w:t>
      </w:r>
      <w:r>
        <w:rPr>
          <w:rFonts w:hint="eastAsia" w:ascii="宋体" w:hAnsi="宋体"/>
          <w:bCs/>
          <w:color w:val="auto"/>
          <w:highlight w:val="none"/>
        </w:rPr>
        <w:t>3  设计阶段审查</w:t>
      </w:r>
      <w:r>
        <w:rPr>
          <w:color w:val="auto"/>
          <w:highlight w:val="none"/>
        </w:rPr>
        <w:tab/>
      </w:r>
      <w:r>
        <w:rPr>
          <w:color w:val="auto"/>
          <w:highlight w:val="none"/>
        </w:rPr>
        <w:fldChar w:fldCharType="begin"/>
      </w:r>
      <w:r>
        <w:rPr>
          <w:color w:val="auto"/>
          <w:highlight w:val="none"/>
        </w:rPr>
        <w:instrText xml:space="preserve"> PAGEREF _Toc2339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"_Toc30335" </w:instrText>
      </w:r>
      <w:r>
        <w:rPr>
          <w:color w:val="auto"/>
          <w:highlight w:val="none"/>
        </w:rPr>
        <w:fldChar w:fldCharType="separate"/>
      </w:r>
      <w:r>
        <w:rPr>
          <w:rFonts w:hint="eastAsia" w:ascii="宋体" w:hAnsi="宋体"/>
          <w:bCs/>
          <w:color w:val="auto"/>
          <w:kern w:val="44"/>
          <w:szCs w:val="30"/>
          <w:highlight w:val="none"/>
        </w:rPr>
        <w:t>第1</w:t>
      </w:r>
      <w:r>
        <w:rPr>
          <w:rFonts w:ascii="宋体" w:hAnsi="宋体"/>
          <w:bCs/>
          <w:color w:val="auto"/>
          <w:kern w:val="44"/>
          <w:szCs w:val="30"/>
          <w:highlight w:val="none"/>
        </w:rPr>
        <w:t>3</w:t>
      </w:r>
      <w:r>
        <w:rPr>
          <w:rFonts w:hint="eastAsia" w:ascii="宋体" w:hAnsi="宋体"/>
          <w:bCs/>
          <w:color w:val="auto"/>
          <w:kern w:val="44"/>
          <w:szCs w:val="30"/>
          <w:highlight w:val="none"/>
        </w:rPr>
        <w:t>条  变更和合同价调整</w:t>
      </w:r>
      <w:r>
        <w:rPr>
          <w:color w:val="auto"/>
          <w:highlight w:val="none"/>
        </w:rPr>
        <w:tab/>
      </w:r>
      <w:r>
        <w:rPr>
          <w:color w:val="auto"/>
          <w:highlight w:val="none"/>
        </w:rPr>
        <w:fldChar w:fldCharType="begin"/>
      </w:r>
      <w:r>
        <w:rPr>
          <w:color w:val="auto"/>
          <w:highlight w:val="none"/>
        </w:rPr>
        <w:instrText xml:space="preserve"> PAGEREF _Toc30335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"_Toc17602" </w:instrText>
      </w:r>
      <w:r>
        <w:rPr>
          <w:color w:val="auto"/>
          <w:highlight w:val="none"/>
        </w:rPr>
        <w:fldChar w:fldCharType="separate"/>
      </w:r>
      <w:r>
        <w:rPr>
          <w:rFonts w:ascii="宋体" w:hAnsi="宋体"/>
          <w:bCs/>
          <w:color w:val="auto"/>
          <w:highlight w:val="none"/>
        </w:rPr>
        <w:t>13.</w:t>
      </w:r>
      <w:r>
        <w:rPr>
          <w:rFonts w:hint="eastAsia" w:ascii="宋体" w:hAnsi="宋体"/>
          <w:bCs/>
          <w:color w:val="auto"/>
          <w:highlight w:val="none"/>
        </w:rPr>
        <w:t>1  变更范围</w:t>
      </w:r>
      <w:r>
        <w:rPr>
          <w:color w:val="auto"/>
          <w:highlight w:val="none"/>
        </w:rPr>
        <w:tab/>
      </w:r>
      <w:r>
        <w:rPr>
          <w:color w:val="auto"/>
          <w:highlight w:val="none"/>
        </w:rPr>
        <w:fldChar w:fldCharType="begin"/>
      </w:r>
      <w:r>
        <w:rPr>
          <w:color w:val="auto"/>
          <w:highlight w:val="none"/>
        </w:rPr>
        <w:instrText xml:space="preserve"> PAGEREF _Toc17602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"_Toc17759" </w:instrText>
      </w:r>
      <w:r>
        <w:rPr>
          <w:color w:val="auto"/>
          <w:highlight w:val="none"/>
        </w:rPr>
        <w:fldChar w:fldCharType="separate"/>
      </w:r>
      <w:r>
        <w:rPr>
          <w:rFonts w:ascii="宋体" w:hAnsi="宋体"/>
          <w:bCs/>
          <w:color w:val="auto"/>
          <w:highlight w:val="none"/>
        </w:rPr>
        <w:t>13.</w:t>
      </w:r>
      <w:r>
        <w:rPr>
          <w:rFonts w:hint="eastAsia" w:ascii="宋体" w:hAnsi="宋体"/>
          <w:bCs/>
          <w:color w:val="auto"/>
          <w:highlight w:val="none"/>
        </w:rPr>
        <w:t>2  变更价款确定</w:t>
      </w:r>
      <w:r>
        <w:rPr>
          <w:color w:val="auto"/>
          <w:highlight w:val="none"/>
        </w:rPr>
        <w:tab/>
      </w:r>
      <w:r>
        <w:rPr>
          <w:color w:val="auto"/>
          <w:highlight w:val="none"/>
        </w:rPr>
        <w:fldChar w:fldCharType="begin"/>
      </w:r>
      <w:r>
        <w:rPr>
          <w:color w:val="auto"/>
          <w:highlight w:val="none"/>
        </w:rPr>
        <w:instrText xml:space="preserve"> PAGEREF _Toc17759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"_Toc13832" </w:instrText>
      </w:r>
      <w:r>
        <w:rPr>
          <w:color w:val="auto"/>
          <w:highlight w:val="none"/>
        </w:rPr>
        <w:fldChar w:fldCharType="separate"/>
      </w:r>
      <w:r>
        <w:rPr>
          <w:rFonts w:hint="eastAsia" w:ascii="宋体" w:hAnsi="宋体"/>
          <w:bCs/>
          <w:color w:val="auto"/>
          <w:kern w:val="44"/>
          <w:szCs w:val="30"/>
          <w:highlight w:val="none"/>
        </w:rPr>
        <w:t>第1</w:t>
      </w:r>
      <w:r>
        <w:rPr>
          <w:rFonts w:ascii="宋体" w:hAnsi="宋体"/>
          <w:bCs/>
          <w:color w:val="auto"/>
          <w:kern w:val="44"/>
          <w:szCs w:val="30"/>
          <w:highlight w:val="none"/>
        </w:rPr>
        <w:t>4</w:t>
      </w:r>
      <w:r>
        <w:rPr>
          <w:rFonts w:hint="eastAsia" w:ascii="宋体" w:hAnsi="宋体"/>
          <w:bCs/>
          <w:color w:val="auto"/>
          <w:kern w:val="44"/>
          <w:szCs w:val="30"/>
          <w:highlight w:val="none"/>
        </w:rPr>
        <w:t>条  合同总价和付款</w:t>
      </w:r>
      <w:r>
        <w:rPr>
          <w:color w:val="auto"/>
          <w:highlight w:val="none"/>
        </w:rPr>
        <w:tab/>
      </w:r>
      <w:r>
        <w:rPr>
          <w:color w:val="auto"/>
          <w:highlight w:val="none"/>
        </w:rPr>
        <w:fldChar w:fldCharType="begin"/>
      </w:r>
      <w:r>
        <w:rPr>
          <w:color w:val="auto"/>
          <w:highlight w:val="none"/>
        </w:rPr>
        <w:instrText xml:space="preserve"> PAGEREF _Toc13832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"_Toc11901" </w:instrText>
      </w:r>
      <w:r>
        <w:rPr>
          <w:color w:val="auto"/>
          <w:highlight w:val="none"/>
        </w:rPr>
        <w:fldChar w:fldCharType="separate"/>
      </w:r>
      <w:r>
        <w:rPr>
          <w:rFonts w:ascii="宋体" w:hAnsi="宋体"/>
          <w:bCs/>
          <w:color w:val="auto"/>
          <w:highlight w:val="none"/>
        </w:rPr>
        <w:t>1</w:t>
      </w:r>
      <w:r>
        <w:rPr>
          <w:rFonts w:hint="eastAsia" w:ascii="宋体" w:hAnsi="宋体"/>
          <w:bCs/>
          <w:color w:val="auto"/>
          <w:highlight w:val="none"/>
        </w:rPr>
        <w:t>4</w:t>
      </w:r>
      <w:r>
        <w:rPr>
          <w:rFonts w:ascii="宋体" w:hAnsi="宋体"/>
          <w:bCs/>
          <w:color w:val="auto"/>
          <w:highlight w:val="none"/>
        </w:rPr>
        <w:t>.</w:t>
      </w:r>
      <w:r>
        <w:rPr>
          <w:rFonts w:hint="eastAsia" w:ascii="宋体" w:hAnsi="宋体"/>
          <w:bCs/>
          <w:color w:val="auto"/>
          <w:highlight w:val="none"/>
        </w:rPr>
        <w:t>1  合同总价和付款</w:t>
      </w:r>
      <w:r>
        <w:rPr>
          <w:color w:val="auto"/>
          <w:highlight w:val="none"/>
        </w:rPr>
        <w:tab/>
      </w:r>
      <w:r>
        <w:rPr>
          <w:color w:val="auto"/>
          <w:highlight w:val="none"/>
        </w:rPr>
        <w:fldChar w:fldCharType="begin"/>
      </w:r>
      <w:r>
        <w:rPr>
          <w:color w:val="auto"/>
          <w:highlight w:val="none"/>
        </w:rPr>
        <w:instrText xml:space="preserve"> PAGEREF _Toc11901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"_Toc16381" </w:instrText>
      </w:r>
      <w:r>
        <w:rPr>
          <w:color w:val="auto"/>
          <w:highlight w:val="none"/>
        </w:rPr>
        <w:fldChar w:fldCharType="separate"/>
      </w:r>
      <w:r>
        <w:rPr>
          <w:rFonts w:ascii="宋体" w:hAnsi="宋体"/>
          <w:bCs/>
          <w:color w:val="auto"/>
          <w:highlight w:val="none"/>
        </w:rPr>
        <w:t>14</w:t>
      </w:r>
      <w:r>
        <w:rPr>
          <w:rFonts w:hint="eastAsia" w:ascii="宋体" w:hAnsi="宋体"/>
          <w:bCs/>
          <w:color w:val="auto"/>
          <w:highlight w:val="none"/>
        </w:rPr>
        <w:t>.9  付款时间延误</w:t>
      </w:r>
      <w:r>
        <w:rPr>
          <w:color w:val="auto"/>
          <w:highlight w:val="none"/>
        </w:rPr>
        <w:tab/>
      </w:r>
      <w:r>
        <w:rPr>
          <w:color w:val="auto"/>
          <w:highlight w:val="none"/>
        </w:rPr>
        <w:fldChar w:fldCharType="begin"/>
      </w:r>
      <w:r>
        <w:rPr>
          <w:color w:val="auto"/>
          <w:highlight w:val="none"/>
        </w:rPr>
        <w:instrText xml:space="preserve"> PAGEREF _Toc16381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"_Toc19540" </w:instrText>
      </w:r>
      <w:r>
        <w:rPr>
          <w:color w:val="auto"/>
          <w:highlight w:val="none"/>
        </w:rPr>
        <w:fldChar w:fldCharType="separate"/>
      </w:r>
      <w:r>
        <w:rPr>
          <w:rFonts w:hint="eastAsia" w:ascii="宋体" w:hAnsi="宋体"/>
          <w:bCs/>
          <w:color w:val="auto"/>
          <w:kern w:val="44"/>
          <w:szCs w:val="30"/>
          <w:highlight w:val="none"/>
        </w:rPr>
        <w:t>第16条  违约、索赔和争议</w:t>
      </w:r>
      <w:r>
        <w:rPr>
          <w:color w:val="auto"/>
          <w:highlight w:val="none"/>
        </w:rPr>
        <w:tab/>
      </w:r>
      <w:r>
        <w:rPr>
          <w:color w:val="auto"/>
          <w:highlight w:val="none"/>
        </w:rPr>
        <w:fldChar w:fldCharType="begin"/>
      </w:r>
      <w:r>
        <w:rPr>
          <w:color w:val="auto"/>
          <w:highlight w:val="none"/>
        </w:rPr>
        <w:instrText xml:space="preserve"> PAGEREF _Toc19540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"_Toc4218" </w:instrText>
      </w:r>
      <w:r>
        <w:rPr>
          <w:color w:val="auto"/>
          <w:highlight w:val="none"/>
        </w:rPr>
        <w:fldChar w:fldCharType="separate"/>
      </w:r>
      <w:r>
        <w:rPr>
          <w:rFonts w:ascii="宋体" w:hAnsi="宋体"/>
          <w:bCs/>
          <w:color w:val="auto"/>
          <w:highlight w:val="none"/>
        </w:rPr>
        <w:t>16.</w:t>
      </w:r>
      <w:r>
        <w:rPr>
          <w:rFonts w:hint="eastAsia" w:ascii="宋体" w:hAnsi="宋体"/>
          <w:bCs/>
          <w:color w:val="auto"/>
          <w:highlight w:val="none"/>
        </w:rPr>
        <w:t>1 违约责任</w:t>
      </w:r>
      <w:r>
        <w:rPr>
          <w:color w:val="auto"/>
          <w:highlight w:val="none"/>
        </w:rPr>
        <w:tab/>
      </w:r>
      <w:r>
        <w:rPr>
          <w:color w:val="auto"/>
          <w:highlight w:val="none"/>
        </w:rPr>
        <w:fldChar w:fldCharType="begin"/>
      </w:r>
      <w:r>
        <w:rPr>
          <w:color w:val="auto"/>
          <w:highlight w:val="none"/>
        </w:rPr>
        <w:instrText xml:space="preserve"> PAGEREF _Toc4218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"_Toc17785" </w:instrText>
      </w:r>
      <w:r>
        <w:rPr>
          <w:color w:val="auto"/>
          <w:highlight w:val="none"/>
        </w:rPr>
        <w:fldChar w:fldCharType="separate"/>
      </w:r>
      <w:r>
        <w:rPr>
          <w:rFonts w:ascii="宋体" w:hAnsi="宋体"/>
          <w:bCs/>
          <w:color w:val="auto"/>
          <w:highlight w:val="none"/>
        </w:rPr>
        <w:t>16.</w:t>
      </w:r>
      <w:r>
        <w:rPr>
          <w:rFonts w:hint="eastAsia" w:ascii="宋体" w:hAnsi="宋体"/>
          <w:bCs/>
          <w:color w:val="auto"/>
          <w:highlight w:val="none"/>
        </w:rPr>
        <w:t>3  争议和裁决</w:t>
      </w:r>
      <w:r>
        <w:rPr>
          <w:color w:val="auto"/>
          <w:highlight w:val="none"/>
        </w:rPr>
        <w:tab/>
      </w:r>
      <w:r>
        <w:rPr>
          <w:color w:val="auto"/>
          <w:highlight w:val="none"/>
        </w:rPr>
        <w:fldChar w:fldCharType="begin"/>
      </w:r>
      <w:r>
        <w:rPr>
          <w:color w:val="auto"/>
          <w:highlight w:val="none"/>
        </w:rPr>
        <w:instrText xml:space="preserve"> PAGEREF _Toc17785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"_Toc11097"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20</w:t>
      </w:r>
      <w:r>
        <w:rPr>
          <w:rFonts w:hint="eastAsia" w:ascii="宋体" w:hAnsi="宋体"/>
          <w:bCs/>
          <w:color w:val="auto"/>
          <w:kern w:val="44"/>
          <w:szCs w:val="30"/>
          <w:highlight w:val="none"/>
        </w:rPr>
        <w:t>条　补充条款</w:t>
      </w:r>
      <w:r>
        <w:rPr>
          <w:color w:val="auto"/>
          <w:highlight w:val="none"/>
        </w:rPr>
        <w:tab/>
      </w:r>
      <w:r>
        <w:rPr>
          <w:color w:val="auto"/>
          <w:highlight w:val="none"/>
        </w:rPr>
        <w:fldChar w:fldCharType="begin"/>
      </w:r>
      <w:r>
        <w:rPr>
          <w:color w:val="auto"/>
          <w:highlight w:val="none"/>
        </w:rPr>
        <w:instrText xml:space="preserve"> PAGEREF _Toc11097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"_Toc3983" </w:instrText>
      </w:r>
      <w:r>
        <w:rPr>
          <w:color w:val="auto"/>
          <w:highlight w:val="none"/>
        </w:rPr>
        <w:fldChar w:fldCharType="separate"/>
      </w:r>
      <w:r>
        <w:rPr>
          <w:rFonts w:hint="eastAsia" w:ascii="宋体" w:hAnsi="宋体"/>
          <w:bCs/>
          <w:color w:val="auto"/>
          <w:kern w:val="44"/>
          <w:szCs w:val="30"/>
          <w:highlight w:val="none"/>
        </w:rPr>
        <w:t>施工部分专用条款</w:t>
      </w:r>
      <w:r>
        <w:rPr>
          <w:color w:val="auto"/>
          <w:highlight w:val="none"/>
        </w:rPr>
        <w:tab/>
      </w:r>
      <w:r>
        <w:rPr>
          <w:color w:val="auto"/>
          <w:highlight w:val="none"/>
        </w:rPr>
        <w:fldChar w:fldCharType="begin"/>
      </w:r>
      <w:r>
        <w:rPr>
          <w:color w:val="auto"/>
          <w:highlight w:val="none"/>
        </w:rPr>
        <w:instrText xml:space="preserve"> PAGEREF _Toc3983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"_Toc29727"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1</w:t>
      </w:r>
      <w:r>
        <w:rPr>
          <w:rFonts w:hint="eastAsia" w:ascii="宋体" w:hAnsi="宋体"/>
          <w:bCs/>
          <w:color w:val="auto"/>
          <w:kern w:val="44"/>
          <w:szCs w:val="30"/>
          <w:highlight w:val="none"/>
        </w:rPr>
        <w:t>条</w:t>
      </w:r>
      <w:r>
        <w:rPr>
          <w:rFonts w:ascii="宋体" w:hAnsi="宋体"/>
          <w:bCs/>
          <w:color w:val="auto"/>
          <w:kern w:val="44"/>
          <w:szCs w:val="30"/>
          <w:highlight w:val="none"/>
        </w:rPr>
        <w:t xml:space="preserve"> </w:t>
      </w:r>
      <w:r>
        <w:rPr>
          <w:rFonts w:hint="eastAsia" w:ascii="宋体" w:hAnsi="宋体"/>
          <w:bCs/>
          <w:color w:val="auto"/>
          <w:kern w:val="44"/>
          <w:szCs w:val="30"/>
          <w:highlight w:val="none"/>
        </w:rPr>
        <w:t xml:space="preserve"> 一般规定</w:t>
      </w:r>
      <w:r>
        <w:rPr>
          <w:color w:val="auto"/>
          <w:highlight w:val="none"/>
        </w:rPr>
        <w:tab/>
      </w:r>
      <w:r>
        <w:rPr>
          <w:color w:val="auto"/>
          <w:highlight w:val="none"/>
        </w:rPr>
        <w:fldChar w:fldCharType="begin"/>
      </w:r>
      <w:r>
        <w:rPr>
          <w:color w:val="auto"/>
          <w:highlight w:val="none"/>
        </w:rPr>
        <w:instrText xml:space="preserve"> PAGEREF _Toc29727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"_Toc23243" </w:instrText>
      </w:r>
      <w:r>
        <w:rPr>
          <w:color w:val="auto"/>
          <w:highlight w:val="none"/>
        </w:rPr>
        <w:fldChar w:fldCharType="separate"/>
      </w:r>
      <w:r>
        <w:rPr>
          <w:rFonts w:hint="eastAsia" w:ascii="宋体" w:hAnsi="宋体"/>
          <w:bCs/>
          <w:color w:val="auto"/>
          <w:highlight w:val="none"/>
        </w:rPr>
        <w:t>1.1定义与解释</w:t>
      </w:r>
      <w:r>
        <w:rPr>
          <w:color w:val="auto"/>
          <w:highlight w:val="none"/>
        </w:rPr>
        <w:tab/>
      </w:r>
      <w:r>
        <w:rPr>
          <w:color w:val="auto"/>
          <w:highlight w:val="none"/>
        </w:rPr>
        <w:fldChar w:fldCharType="begin"/>
      </w:r>
      <w:r>
        <w:rPr>
          <w:color w:val="auto"/>
          <w:highlight w:val="none"/>
        </w:rPr>
        <w:instrText xml:space="preserve"> PAGEREF _Toc23243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"_Toc29374" </w:instrText>
      </w:r>
      <w:r>
        <w:rPr>
          <w:color w:val="auto"/>
          <w:highlight w:val="none"/>
        </w:rPr>
        <w:fldChar w:fldCharType="separate"/>
      </w:r>
      <w:r>
        <w:rPr>
          <w:rFonts w:hint="eastAsia" w:ascii="宋体" w:hAnsi="宋体"/>
          <w:bCs/>
          <w:color w:val="auto"/>
          <w:highlight w:val="none"/>
        </w:rPr>
        <w:t>1.2 合同文件</w:t>
      </w:r>
      <w:r>
        <w:rPr>
          <w:color w:val="auto"/>
          <w:highlight w:val="none"/>
        </w:rPr>
        <w:tab/>
      </w:r>
      <w:r>
        <w:rPr>
          <w:color w:val="auto"/>
          <w:highlight w:val="none"/>
        </w:rPr>
        <w:fldChar w:fldCharType="begin"/>
      </w:r>
      <w:r>
        <w:rPr>
          <w:color w:val="auto"/>
          <w:highlight w:val="none"/>
        </w:rPr>
        <w:instrText xml:space="preserve"> PAGEREF _Toc29374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"_Toc10106" </w:instrText>
      </w:r>
      <w:r>
        <w:rPr>
          <w:color w:val="auto"/>
          <w:highlight w:val="none"/>
        </w:rPr>
        <w:fldChar w:fldCharType="separate"/>
      </w:r>
      <w:r>
        <w:rPr>
          <w:rFonts w:ascii="宋体" w:hAnsi="宋体"/>
          <w:bCs/>
          <w:color w:val="auto"/>
          <w:highlight w:val="none"/>
        </w:rPr>
        <w:t>1.</w:t>
      </w:r>
      <w:r>
        <w:rPr>
          <w:rFonts w:hint="eastAsia" w:ascii="宋体" w:hAnsi="宋体"/>
          <w:bCs/>
          <w:color w:val="auto"/>
          <w:highlight w:val="none"/>
        </w:rPr>
        <w:t>3  适用法律</w:t>
      </w:r>
      <w:r>
        <w:rPr>
          <w:color w:val="auto"/>
          <w:highlight w:val="none"/>
        </w:rPr>
        <w:tab/>
      </w:r>
      <w:r>
        <w:rPr>
          <w:color w:val="auto"/>
          <w:highlight w:val="none"/>
        </w:rPr>
        <w:fldChar w:fldCharType="begin"/>
      </w:r>
      <w:r>
        <w:rPr>
          <w:color w:val="auto"/>
          <w:highlight w:val="none"/>
        </w:rPr>
        <w:instrText xml:space="preserve"> PAGEREF _Toc10106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"_Toc1595" </w:instrText>
      </w:r>
      <w:r>
        <w:rPr>
          <w:color w:val="auto"/>
          <w:highlight w:val="none"/>
        </w:rPr>
        <w:fldChar w:fldCharType="separate"/>
      </w:r>
      <w:r>
        <w:rPr>
          <w:rFonts w:hint="eastAsia" w:ascii="宋体" w:hAnsi="宋体"/>
          <w:bCs/>
          <w:color w:val="auto"/>
          <w:highlight w:val="none"/>
        </w:rPr>
        <w:t>1.4  标准、规范</w:t>
      </w:r>
      <w:r>
        <w:rPr>
          <w:color w:val="auto"/>
          <w:highlight w:val="none"/>
        </w:rPr>
        <w:tab/>
      </w:r>
      <w:r>
        <w:rPr>
          <w:color w:val="auto"/>
          <w:highlight w:val="none"/>
        </w:rPr>
        <w:fldChar w:fldCharType="begin"/>
      </w:r>
      <w:r>
        <w:rPr>
          <w:color w:val="auto"/>
          <w:highlight w:val="none"/>
        </w:rPr>
        <w:instrText xml:space="preserve"> PAGEREF _Toc1595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"_Toc27212"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2</w:t>
      </w:r>
      <w:r>
        <w:rPr>
          <w:rFonts w:hint="eastAsia" w:ascii="宋体" w:hAnsi="宋体"/>
          <w:bCs/>
          <w:color w:val="auto"/>
          <w:kern w:val="44"/>
          <w:szCs w:val="30"/>
          <w:highlight w:val="none"/>
        </w:rPr>
        <w:t>条</w:t>
      </w:r>
      <w:r>
        <w:rPr>
          <w:rFonts w:ascii="宋体" w:hAnsi="宋体"/>
          <w:bCs/>
          <w:color w:val="auto"/>
          <w:kern w:val="44"/>
          <w:szCs w:val="30"/>
          <w:highlight w:val="none"/>
        </w:rPr>
        <w:t xml:space="preserve"> </w:t>
      </w:r>
      <w:r>
        <w:rPr>
          <w:rFonts w:hint="eastAsia" w:ascii="宋体" w:hAnsi="宋体"/>
          <w:bCs/>
          <w:color w:val="auto"/>
          <w:kern w:val="44"/>
          <w:szCs w:val="30"/>
          <w:highlight w:val="none"/>
        </w:rPr>
        <w:t>发包人</w:t>
      </w:r>
      <w:r>
        <w:rPr>
          <w:color w:val="auto"/>
          <w:highlight w:val="none"/>
        </w:rPr>
        <w:tab/>
      </w:r>
      <w:r>
        <w:rPr>
          <w:color w:val="auto"/>
          <w:highlight w:val="none"/>
        </w:rPr>
        <w:fldChar w:fldCharType="begin"/>
      </w:r>
      <w:r>
        <w:rPr>
          <w:color w:val="auto"/>
          <w:highlight w:val="none"/>
        </w:rPr>
        <w:instrText xml:space="preserve"> PAGEREF _Toc27212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"_Toc6029" </w:instrText>
      </w:r>
      <w:r>
        <w:rPr>
          <w:color w:val="auto"/>
          <w:highlight w:val="none"/>
        </w:rPr>
        <w:fldChar w:fldCharType="separate"/>
      </w:r>
      <w:r>
        <w:rPr>
          <w:rFonts w:ascii="宋体" w:hAnsi="宋体"/>
          <w:bCs/>
          <w:color w:val="auto"/>
          <w:highlight w:val="none"/>
        </w:rPr>
        <w:t>2.</w:t>
      </w:r>
      <w:r>
        <w:rPr>
          <w:rFonts w:hint="eastAsia" w:ascii="宋体" w:hAnsi="宋体"/>
          <w:bCs/>
          <w:color w:val="auto"/>
          <w:highlight w:val="none"/>
        </w:rPr>
        <w:t>1 发包人的主要权利和义务</w:t>
      </w:r>
      <w:r>
        <w:rPr>
          <w:color w:val="auto"/>
          <w:highlight w:val="none"/>
        </w:rPr>
        <w:tab/>
      </w:r>
      <w:r>
        <w:rPr>
          <w:color w:val="auto"/>
          <w:highlight w:val="none"/>
        </w:rPr>
        <w:fldChar w:fldCharType="begin"/>
      </w:r>
      <w:r>
        <w:rPr>
          <w:color w:val="auto"/>
          <w:highlight w:val="none"/>
        </w:rPr>
        <w:instrText xml:space="preserve"> PAGEREF _Toc6029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"_Toc13341" </w:instrText>
      </w:r>
      <w:r>
        <w:rPr>
          <w:color w:val="auto"/>
          <w:highlight w:val="none"/>
        </w:rPr>
        <w:fldChar w:fldCharType="separate"/>
      </w:r>
      <w:r>
        <w:rPr>
          <w:rFonts w:ascii="宋体" w:hAnsi="宋体"/>
          <w:bCs/>
          <w:color w:val="auto"/>
          <w:highlight w:val="none"/>
        </w:rPr>
        <w:t>2.</w:t>
      </w:r>
      <w:r>
        <w:rPr>
          <w:rFonts w:hint="eastAsia" w:ascii="宋体" w:hAnsi="宋体"/>
          <w:bCs/>
          <w:color w:val="auto"/>
          <w:highlight w:val="none"/>
        </w:rPr>
        <w:t>2 监理人</w:t>
      </w:r>
      <w:r>
        <w:rPr>
          <w:color w:val="auto"/>
          <w:highlight w:val="none"/>
        </w:rPr>
        <w:tab/>
      </w:r>
      <w:r>
        <w:rPr>
          <w:color w:val="auto"/>
          <w:highlight w:val="none"/>
        </w:rPr>
        <w:fldChar w:fldCharType="begin"/>
      </w:r>
      <w:r>
        <w:rPr>
          <w:color w:val="auto"/>
          <w:highlight w:val="none"/>
        </w:rPr>
        <w:instrText xml:space="preserve"> PAGEREF _Toc13341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"_Toc8038" </w:instrText>
      </w:r>
      <w:r>
        <w:rPr>
          <w:color w:val="auto"/>
          <w:highlight w:val="none"/>
        </w:rPr>
        <w:fldChar w:fldCharType="separate"/>
      </w:r>
      <w:r>
        <w:rPr>
          <w:rFonts w:ascii="宋体" w:hAnsi="宋体"/>
          <w:bCs/>
          <w:color w:val="auto"/>
          <w:highlight w:val="none"/>
        </w:rPr>
        <w:t>2.</w:t>
      </w:r>
      <w:r>
        <w:rPr>
          <w:rFonts w:hint="eastAsia" w:ascii="宋体" w:hAnsi="宋体"/>
          <w:bCs/>
          <w:color w:val="auto"/>
          <w:highlight w:val="none"/>
        </w:rPr>
        <w:t>4  安全保证</w:t>
      </w:r>
      <w:r>
        <w:rPr>
          <w:color w:val="auto"/>
          <w:highlight w:val="none"/>
        </w:rPr>
        <w:tab/>
      </w:r>
      <w:r>
        <w:rPr>
          <w:color w:val="auto"/>
          <w:highlight w:val="none"/>
        </w:rPr>
        <w:fldChar w:fldCharType="begin"/>
      </w:r>
      <w:r>
        <w:rPr>
          <w:color w:val="auto"/>
          <w:highlight w:val="none"/>
        </w:rPr>
        <w:instrText xml:space="preserve"> PAGEREF _Toc8038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"_Toc20690" </w:instrText>
      </w:r>
      <w:r>
        <w:rPr>
          <w:color w:val="auto"/>
          <w:highlight w:val="none"/>
        </w:rPr>
        <w:fldChar w:fldCharType="separate"/>
      </w:r>
      <w:r>
        <w:rPr>
          <w:rFonts w:hint="eastAsia" w:ascii="宋体" w:hAnsi="宋体"/>
          <w:bCs/>
          <w:color w:val="auto"/>
          <w:kern w:val="44"/>
          <w:szCs w:val="30"/>
          <w:highlight w:val="none"/>
        </w:rPr>
        <w:t>第4条</w:t>
      </w:r>
      <w:r>
        <w:rPr>
          <w:rFonts w:ascii="宋体" w:hAnsi="宋体"/>
          <w:bCs/>
          <w:color w:val="auto"/>
          <w:kern w:val="44"/>
          <w:szCs w:val="30"/>
          <w:highlight w:val="none"/>
        </w:rPr>
        <w:t xml:space="preserve"> </w:t>
      </w:r>
      <w:r>
        <w:rPr>
          <w:rFonts w:hint="eastAsia" w:ascii="宋体" w:hAnsi="宋体"/>
          <w:bCs/>
          <w:color w:val="auto"/>
          <w:kern w:val="44"/>
          <w:szCs w:val="30"/>
          <w:highlight w:val="none"/>
        </w:rPr>
        <w:t xml:space="preserve"> 进度计划、延误和暂停</w:t>
      </w:r>
      <w:r>
        <w:rPr>
          <w:color w:val="auto"/>
          <w:highlight w:val="none"/>
        </w:rPr>
        <w:tab/>
      </w:r>
      <w:r>
        <w:rPr>
          <w:color w:val="auto"/>
          <w:highlight w:val="none"/>
        </w:rPr>
        <w:fldChar w:fldCharType="begin"/>
      </w:r>
      <w:r>
        <w:rPr>
          <w:color w:val="auto"/>
          <w:highlight w:val="none"/>
        </w:rPr>
        <w:instrText xml:space="preserve"> PAGEREF _Toc20690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"_Toc37" </w:instrText>
      </w:r>
      <w:r>
        <w:rPr>
          <w:color w:val="auto"/>
          <w:highlight w:val="none"/>
        </w:rPr>
        <w:fldChar w:fldCharType="separate"/>
      </w:r>
      <w:r>
        <w:rPr>
          <w:rFonts w:hint="eastAsia" w:ascii="宋体" w:hAnsi="宋体"/>
          <w:bCs/>
          <w:color w:val="auto"/>
          <w:highlight w:val="none"/>
        </w:rPr>
        <w:t>4</w:t>
      </w:r>
      <w:r>
        <w:rPr>
          <w:rFonts w:ascii="宋体" w:hAnsi="宋体"/>
          <w:bCs/>
          <w:color w:val="auto"/>
          <w:highlight w:val="none"/>
        </w:rPr>
        <w:t>.1</w:t>
      </w:r>
      <w:r>
        <w:rPr>
          <w:rFonts w:hint="eastAsia" w:ascii="宋体" w:hAnsi="宋体"/>
          <w:bCs/>
          <w:color w:val="auto"/>
          <w:highlight w:val="none"/>
        </w:rPr>
        <w:t xml:space="preserve">  项目进度计划</w:t>
      </w:r>
      <w:r>
        <w:rPr>
          <w:color w:val="auto"/>
          <w:highlight w:val="none"/>
        </w:rPr>
        <w:tab/>
      </w:r>
      <w:r>
        <w:rPr>
          <w:color w:val="auto"/>
          <w:highlight w:val="none"/>
        </w:rPr>
        <w:fldChar w:fldCharType="begin"/>
      </w:r>
      <w:r>
        <w:rPr>
          <w:color w:val="auto"/>
          <w:highlight w:val="none"/>
        </w:rPr>
        <w:instrText xml:space="preserve"> PAGEREF _Toc37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"_Toc3865" </w:instrText>
      </w:r>
      <w:r>
        <w:rPr>
          <w:color w:val="auto"/>
          <w:highlight w:val="none"/>
        </w:rPr>
        <w:fldChar w:fldCharType="separate"/>
      </w:r>
      <w:r>
        <w:rPr>
          <w:rFonts w:hint="eastAsia" w:ascii="宋体" w:hAnsi="宋体"/>
          <w:bCs/>
          <w:color w:val="auto"/>
          <w:highlight w:val="none"/>
        </w:rPr>
        <w:t>4.2  施工进度计划</w:t>
      </w:r>
      <w:r>
        <w:rPr>
          <w:color w:val="auto"/>
          <w:highlight w:val="none"/>
        </w:rPr>
        <w:tab/>
      </w:r>
      <w:r>
        <w:rPr>
          <w:color w:val="auto"/>
          <w:highlight w:val="none"/>
        </w:rPr>
        <w:fldChar w:fldCharType="begin"/>
      </w:r>
      <w:r>
        <w:rPr>
          <w:color w:val="auto"/>
          <w:highlight w:val="none"/>
        </w:rPr>
        <w:instrText xml:space="preserve"> PAGEREF _Toc3865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"_Toc5220" </w:instrText>
      </w:r>
      <w:r>
        <w:rPr>
          <w:color w:val="auto"/>
          <w:highlight w:val="none"/>
        </w:rPr>
        <w:fldChar w:fldCharType="separate"/>
      </w:r>
      <w:r>
        <w:rPr>
          <w:rFonts w:hint="eastAsia" w:ascii="宋体" w:hAnsi="宋体"/>
          <w:bCs/>
          <w:color w:val="auto"/>
          <w:highlight w:val="none"/>
        </w:rPr>
        <w:t>4.3  误期赔偿</w:t>
      </w:r>
      <w:r>
        <w:rPr>
          <w:color w:val="auto"/>
          <w:highlight w:val="none"/>
        </w:rPr>
        <w:tab/>
      </w:r>
      <w:r>
        <w:rPr>
          <w:color w:val="auto"/>
          <w:highlight w:val="none"/>
        </w:rPr>
        <w:fldChar w:fldCharType="begin"/>
      </w:r>
      <w:r>
        <w:rPr>
          <w:color w:val="auto"/>
          <w:highlight w:val="none"/>
        </w:rPr>
        <w:instrText xml:space="preserve"> PAGEREF _Toc5220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"_Toc4926" </w:instrText>
      </w:r>
      <w:r>
        <w:rPr>
          <w:color w:val="auto"/>
          <w:highlight w:val="none"/>
        </w:rPr>
        <w:fldChar w:fldCharType="separate"/>
      </w:r>
      <w:r>
        <w:rPr>
          <w:rFonts w:hint="eastAsia" w:ascii="宋体" w:hAnsi="宋体"/>
          <w:bCs/>
          <w:color w:val="auto"/>
          <w:highlight w:val="none"/>
        </w:rPr>
        <w:t>4</w:t>
      </w:r>
      <w:r>
        <w:rPr>
          <w:rFonts w:ascii="宋体" w:hAnsi="宋体"/>
          <w:bCs/>
          <w:color w:val="auto"/>
          <w:highlight w:val="none"/>
        </w:rPr>
        <w:t>.</w:t>
      </w:r>
      <w:r>
        <w:rPr>
          <w:rFonts w:hint="eastAsia" w:ascii="宋体" w:hAnsi="宋体"/>
          <w:bCs/>
          <w:color w:val="auto"/>
          <w:highlight w:val="none"/>
        </w:rPr>
        <w:t>4  暂停</w:t>
      </w:r>
      <w:r>
        <w:rPr>
          <w:color w:val="auto"/>
          <w:highlight w:val="none"/>
        </w:rPr>
        <w:tab/>
      </w:r>
      <w:r>
        <w:rPr>
          <w:color w:val="auto"/>
          <w:highlight w:val="none"/>
        </w:rPr>
        <w:fldChar w:fldCharType="begin"/>
      </w:r>
      <w:r>
        <w:rPr>
          <w:color w:val="auto"/>
          <w:highlight w:val="none"/>
        </w:rPr>
        <w:instrText xml:space="preserve"> PAGEREF _Toc4926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"_Toc15090" </w:instrText>
      </w:r>
      <w:r>
        <w:rPr>
          <w:color w:val="auto"/>
          <w:highlight w:val="none"/>
        </w:rPr>
        <w:fldChar w:fldCharType="separate"/>
      </w:r>
      <w:r>
        <w:rPr>
          <w:rFonts w:hint="eastAsia" w:ascii="宋体" w:hAnsi="宋体"/>
          <w:bCs/>
          <w:color w:val="auto"/>
          <w:kern w:val="44"/>
          <w:szCs w:val="30"/>
          <w:highlight w:val="none"/>
        </w:rPr>
        <w:t>第5条</w:t>
      </w:r>
      <w:r>
        <w:rPr>
          <w:rFonts w:ascii="宋体" w:hAnsi="宋体"/>
          <w:bCs/>
          <w:color w:val="auto"/>
          <w:kern w:val="44"/>
          <w:szCs w:val="30"/>
          <w:highlight w:val="none"/>
        </w:rPr>
        <w:t xml:space="preserve">  </w:t>
      </w:r>
      <w:r>
        <w:rPr>
          <w:rFonts w:hint="eastAsia" w:ascii="宋体" w:hAnsi="宋体"/>
          <w:bCs/>
          <w:color w:val="auto"/>
          <w:kern w:val="44"/>
          <w:szCs w:val="30"/>
          <w:highlight w:val="none"/>
        </w:rPr>
        <w:t>工程物资</w:t>
      </w:r>
      <w:r>
        <w:rPr>
          <w:color w:val="auto"/>
          <w:highlight w:val="none"/>
        </w:rPr>
        <w:tab/>
      </w:r>
      <w:r>
        <w:rPr>
          <w:color w:val="auto"/>
          <w:highlight w:val="none"/>
        </w:rPr>
        <w:fldChar w:fldCharType="begin"/>
      </w:r>
      <w:r>
        <w:rPr>
          <w:color w:val="auto"/>
          <w:highlight w:val="none"/>
        </w:rPr>
        <w:instrText xml:space="preserve"> PAGEREF _Toc15090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"_Toc9658" </w:instrText>
      </w:r>
      <w:r>
        <w:rPr>
          <w:color w:val="auto"/>
          <w:highlight w:val="none"/>
        </w:rPr>
        <w:fldChar w:fldCharType="separate"/>
      </w:r>
      <w:r>
        <w:rPr>
          <w:rFonts w:hint="eastAsia" w:ascii="宋体" w:hAnsi="宋体"/>
          <w:bCs/>
          <w:color w:val="auto"/>
          <w:highlight w:val="none"/>
        </w:rPr>
        <w:t>5</w:t>
      </w:r>
      <w:r>
        <w:rPr>
          <w:rFonts w:ascii="宋体" w:hAnsi="宋体"/>
          <w:bCs/>
          <w:color w:val="auto"/>
          <w:highlight w:val="none"/>
        </w:rPr>
        <w:t>.</w:t>
      </w:r>
      <w:r>
        <w:rPr>
          <w:rFonts w:hint="eastAsia" w:ascii="宋体" w:hAnsi="宋体"/>
          <w:bCs/>
          <w:color w:val="auto"/>
          <w:highlight w:val="none"/>
        </w:rPr>
        <w:t>1 工程物质的提供</w:t>
      </w:r>
      <w:r>
        <w:rPr>
          <w:color w:val="auto"/>
          <w:highlight w:val="none"/>
        </w:rPr>
        <w:tab/>
      </w:r>
      <w:r>
        <w:rPr>
          <w:color w:val="auto"/>
          <w:highlight w:val="none"/>
        </w:rPr>
        <w:fldChar w:fldCharType="begin"/>
      </w:r>
      <w:r>
        <w:rPr>
          <w:color w:val="auto"/>
          <w:highlight w:val="none"/>
        </w:rPr>
        <w:instrText xml:space="preserve"> PAGEREF _Toc9658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"_Toc5031" </w:instrText>
      </w:r>
      <w:r>
        <w:rPr>
          <w:color w:val="auto"/>
          <w:highlight w:val="none"/>
        </w:rPr>
        <w:fldChar w:fldCharType="separate"/>
      </w:r>
      <w:r>
        <w:rPr>
          <w:rFonts w:hint="eastAsia" w:ascii="宋体" w:hAnsi="宋体"/>
          <w:bCs/>
          <w:color w:val="auto"/>
          <w:kern w:val="44"/>
          <w:szCs w:val="30"/>
          <w:highlight w:val="none"/>
        </w:rPr>
        <w:t>第6条  施工</w:t>
      </w:r>
      <w:r>
        <w:rPr>
          <w:color w:val="auto"/>
          <w:highlight w:val="none"/>
        </w:rPr>
        <w:tab/>
      </w:r>
      <w:r>
        <w:rPr>
          <w:color w:val="auto"/>
          <w:highlight w:val="none"/>
        </w:rPr>
        <w:fldChar w:fldCharType="begin"/>
      </w:r>
      <w:r>
        <w:rPr>
          <w:color w:val="auto"/>
          <w:highlight w:val="none"/>
        </w:rPr>
        <w:instrText xml:space="preserve"> PAGEREF _Toc5031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"_Toc837" </w:instrText>
      </w:r>
      <w:r>
        <w:rPr>
          <w:color w:val="auto"/>
          <w:highlight w:val="none"/>
        </w:rPr>
        <w:fldChar w:fldCharType="separate"/>
      </w:r>
      <w:r>
        <w:rPr>
          <w:rFonts w:hint="eastAsia" w:ascii="宋体" w:hAnsi="宋体"/>
          <w:bCs/>
          <w:color w:val="auto"/>
          <w:highlight w:val="none"/>
        </w:rPr>
        <w:t>6.1  发包人的义务</w:t>
      </w:r>
      <w:r>
        <w:rPr>
          <w:color w:val="auto"/>
          <w:highlight w:val="none"/>
        </w:rPr>
        <w:tab/>
      </w:r>
      <w:r>
        <w:rPr>
          <w:color w:val="auto"/>
          <w:highlight w:val="none"/>
        </w:rPr>
        <w:fldChar w:fldCharType="begin"/>
      </w:r>
      <w:r>
        <w:rPr>
          <w:color w:val="auto"/>
          <w:highlight w:val="none"/>
        </w:rPr>
        <w:instrText xml:space="preserve"> PAGEREF _Toc837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"_Toc31658" </w:instrText>
      </w:r>
      <w:r>
        <w:rPr>
          <w:color w:val="auto"/>
          <w:highlight w:val="none"/>
        </w:rPr>
        <w:fldChar w:fldCharType="separate"/>
      </w:r>
      <w:r>
        <w:rPr>
          <w:rFonts w:hint="eastAsia" w:ascii="宋体" w:hAnsi="宋体"/>
          <w:bCs/>
          <w:color w:val="auto"/>
          <w:highlight w:val="none"/>
        </w:rPr>
        <w:t>6.</w:t>
      </w:r>
      <w:r>
        <w:rPr>
          <w:rFonts w:ascii="宋体" w:hAnsi="宋体"/>
          <w:bCs/>
          <w:color w:val="auto"/>
          <w:highlight w:val="none"/>
        </w:rPr>
        <w:t>2</w:t>
      </w:r>
      <w:r>
        <w:rPr>
          <w:rFonts w:hint="eastAsia" w:ascii="宋体" w:hAnsi="宋体"/>
          <w:bCs/>
          <w:color w:val="auto"/>
          <w:highlight w:val="none"/>
        </w:rPr>
        <w:t xml:space="preserve"> 承包人的义务</w:t>
      </w:r>
      <w:r>
        <w:rPr>
          <w:color w:val="auto"/>
          <w:highlight w:val="none"/>
        </w:rPr>
        <w:tab/>
      </w:r>
      <w:r>
        <w:rPr>
          <w:color w:val="auto"/>
          <w:highlight w:val="none"/>
        </w:rPr>
        <w:fldChar w:fldCharType="begin"/>
      </w:r>
      <w:r>
        <w:rPr>
          <w:color w:val="auto"/>
          <w:highlight w:val="none"/>
        </w:rPr>
        <w:instrText xml:space="preserve"> PAGEREF _Toc31658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"_Toc8817" </w:instrText>
      </w:r>
      <w:r>
        <w:rPr>
          <w:color w:val="auto"/>
          <w:highlight w:val="none"/>
        </w:rPr>
        <w:fldChar w:fldCharType="separate"/>
      </w:r>
      <w:r>
        <w:rPr>
          <w:rFonts w:hint="eastAsia" w:ascii="宋体" w:hAnsi="宋体"/>
          <w:bCs/>
          <w:color w:val="auto"/>
          <w:highlight w:val="none"/>
        </w:rPr>
        <w:t>6.6  隐蔽工程和中间验收</w:t>
      </w:r>
      <w:r>
        <w:rPr>
          <w:color w:val="auto"/>
          <w:highlight w:val="none"/>
        </w:rPr>
        <w:tab/>
      </w:r>
      <w:r>
        <w:rPr>
          <w:color w:val="auto"/>
          <w:highlight w:val="none"/>
        </w:rPr>
        <w:fldChar w:fldCharType="begin"/>
      </w:r>
      <w:r>
        <w:rPr>
          <w:color w:val="auto"/>
          <w:highlight w:val="none"/>
        </w:rPr>
        <w:instrText xml:space="preserve"> PAGEREF _Toc8817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"_Toc3366" </w:instrText>
      </w:r>
      <w:r>
        <w:rPr>
          <w:color w:val="auto"/>
          <w:highlight w:val="none"/>
        </w:rPr>
        <w:fldChar w:fldCharType="separate"/>
      </w:r>
      <w:r>
        <w:rPr>
          <w:rFonts w:hint="eastAsia" w:ascii="宋体" w:hAnsi="宋体"/>
          <w:bCs/>
          <w:color w:val="auto"/>
          <w:kern w:val="44"/>
          <w:szCs w:val="30"/>
          <w:highlight w:val="none"/>
        </w:rPr>
        <w:t>第7条</w:t>
      </w:r>
      <w:r>
        <w:rPr>
          <w:rFonts w:ascii="宋体" w:hAnsi="宋体"/>
          <w:bCs/>
          <w:color w:val="auto"/>
          <w:kern w:val="44"/>
          <w:szCs w:val="30"/>
          <w:highlight w:val="none"/>
        </w:rPr>
        <w:t xml:space="preserve">  </w:t>
      </w:r>
      <w:r>
        <w:rPr>
          <w:rFonts w:hint="eastAsia" w:ascii="宋体" w:hAnsi="宋体"/>
          <w:bCs/>
          <w:color w:val="auto"/>
          <w:kern w:val="44"/>
          <w:szCs w:val="30"/>
          <w:highlight w:val="none"/>
        </w:rPr>
        <w:t>竣工试验</w:t>
      </w:r>
      <w:r>
        <w:rPr>
          <w:color w:val="auto"/>
          <w:highlight w:val="none"/>
        </w:rPr>
        <w:tab/>
      </w:r>
      <w:r>
        <w:rPr>
          <w:color w:val="auto"/>
          <w:highlight w:val="none"/>
        </w:rPr>
        <w:fldChar w:fldCharType="begin"/>
      </w:r>
      <w:r>
        <w:rPr>
          <w:color w:val="auto"/>
          <w:highlight w:val="none"/>
        </w:rPr>
        <w:instrText xml:space="preserve"> PAGEREF _Toc3366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"_Toc17174" </w:instrText>
      </w:r>
      <w:r>
        <w:rPr>
          <w:color w:val="auto"/>
          <w:highlight w:val="none"/>
        </w:rPr>
        <w:fldChar w:fldCharType="separate"/>
      </w:r>
      <w:r>
        <w:rPr>
          <w:rFonts w:hint="eastAsia" w:ascii="宋体" w:hAnsi="宋体"/>
          <w:bCs/>
          <w:color w:val="auto"/>
          <w:kern w:val="44"/>
          <w:szCs w:val="30"/>
          <w:highlight w:val="none"/>
        </w:rPr>
        <w:t>第8条 工程接收</w:t>
      </w:r>
      <w:r>
        <w:rPr>
          <w:color w:val="auto"/>
          <w:highlight w:val="none"/>
        </w:rPr>
        <w:tab/>
      </w:r>
      <w:r>
        <w:rPr>
          <w:color w:val="auto"/>
          <w:highlight w:val="none"/>
        </w:rPr>
        <w:fldChar w:fldCharType="begin"/>
      </w:r>
      <w:r>
        <w:rPr>
          <w:color w:val="auto"/>
          <w:highlight w:val="none"/>
        </w:rPr>
        <w:instrText xml:space="preserve"> PAGEREF _Toc17174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"_Toc17803" </w:instrText>
      </w:r>
      <w:r>
        <w:rPr>
          <w:color w:val="auto"/>
          <w:highlight w:val="none"/>
        </w:rPr>
        <w:fldChar w:fldCharType="separate"/>
      </w:r>
      <w:r>
        <w:rPr>
          <w:rFonts w:hint="eastAsia" w:ascii="宋体" w:hAnsi="宋体"/>
          <w:bCs/>
          <w:color w:val="auto"/>
          <w:kern w:val="44"/>
          <w:szCs w:val="30"/>
          <w:highlight w:val="none"/>
        </w:rPr>
        <w:t>第9条</w:t>
      </w:r>
      <w:r>
        <w:rPr>
          <w:rFonts w:ascii="宋体" w:hAnsi="宋体"/>
          <w:bCs/>
          <w:color w:val="auto"/>
          <w:kern w:val="44"/>
          <w:szCs w:val="30"/>
          <w:highlight w:val="none"/>
        </w:rPr>
        <w:t xml:space="preserve">  </w:t>
      </w:r>
      <w:r>
        <w:rPr>
          <w:rFonts w:hint="eastAsia" w:ascii="宋体" w:hAnsi="宋体"/>
          <w:bCs/>
          <w:color w:val="auto"/>
          <w:kern w:val="44"/>
          <w:szCs w:val="30"/>
          <w:highlight w:val="none"/>
        </w:rPr>
        <w:t>竣工后试验</w:t>
      </w:r>
      <w:r>
        <w:rPr>
          <w:color w:val="auto"/>
          <w:highlight w:val="none"/>
        </w:rPr>
        <w:tab/>
      </w:r>
      <w:r>
        <w:rPr>
          <w:color w:val="auto"/>
          <w:highlight w:val="none"/>
        </w:rPr>
        <w:fldChar w:fldCharType="begin"/>
      </w:r>
      <w:r>
        <w:rPr>
          <w:color w:val="auto"/>
          <w:highlight w:val="none"/>
        </w:rPr>
        <w:instrText xml:space="preserve"> PAGEREF _Toc17803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"_Toc32274" </w:instrText>
      </w:r>
      <w:r>
        <w:rPr>
          <w:color w:val="auto"/>
          <w:highlight w:val="none"/>
        </w:rPr>
        <w:fldChar w:fldCharType="separate"/>
      </w:r>
      <w:r>
        <w:rPr>
          <w:rFonts w:hint="eastAsia" w:ascii="宋体" w:hAnsi="宋体"/>
          <w:bCs/>
          <w:color w:val="auto"/>
          <w:kern w:val="44"/>
          <w:szCs w:val="30"/>
          <w:highlight w:val="none"/>
        </w:rPr>
        <w:t>第10条  质量保修责任</w:t>
      </w:r>
      <w:r>
        <w:rPr>
          <w:color w:val="auto"/>
          <w:highlight w:val="none"/>
        </w:rPr>
        <w:tab/>
      </w:r>
      <w:r>
        <w:rPr>
          <w:color w:val="auto"/>
          <w:highlight w:val="none"/>
        </w:rPr>
        <w:fldChar w:fldCharType="begin"/>
      </w:r>
      <w:r>
        <w:rPr>
          <w:color w:val="auto"/>
          <w:highlight w:val="none"/>
        </w:rPr>
        <w:instrText xml:space="preserve"> PAGEREF _Toc32274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"_Toc20155" </w:instrText>
      </w:r>
      <w:r>
        <w:rPr>
          <w:color w:val="auto"/>
          <w:highlight w:val="none"/>
        </w:rPr>
        <w:fldChar w:fldCharType="separate"/>
      </w:r>
      <w:r>
        <w:rPr>
          <w:rFonts w:hint="eastAsia" w:ascii="宋体" w:hAnsi="宋体"/>
          <w:bCs/>
          <w:color w:val="auto"/>
          <w:highlight w:val="none"/>
        </w:rPr>
        <w:t>10.1 质量保修责任书</w:t>
      </w:r>
      <w:r>
        <w:rPr>
          <w:color w:val="auto"/>
          <w:highlight w:val="none"/>
        </w:rPr>
        <w:tab/>
      </w:r>
      <w:r>
        <w:rPr>
          <w:color w:val="auto"/>
          <w:highlight w:val="none"/>
        </w:rPr>
        <w:fldChar w:fldCharType="begin"/>
      </w:r>
      <w:r>
        <w:rPr>
          <w:color w:val="auto"/>
          <w:highlight w:val="none"/>
        </w:rPr>
        <w:instrText xml:space="preserve"> PAGEREF _Toc20155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"_Toc50" </w:instrText>
      </w:r>
      <w:r>
        <w:rPr>
          <w:color w:val="auto"/>
          <w:highlight w:val="none"/>
        </w:rPr>
        <w:fldChar w:fldCharType="separate"/>
      </w:r>
      <w:r>
        <w:rPr>
          <w:rFonts w:hint="eastAsia" w:ascii="宋体" w:hAnsi="宋体"/>
          <w:bCs/>
          <w:color w:val="auto"/>
          <w:highlight w:val="none"/>
        </w:rPr>
        <w:t>10.2  缺陷责任保修金</w:t>
      </w:r>
      <w:r>
        <w:rPr>
          <w:color w:val="auto"/>
          <w:highlight w:val="none"/>
        </w:rPr>
        <w:tab/>
      </w:r>
      <w:r>
        <w:rPr>
          <w:color w:val="auto"/>
          <w:highlight w:val="none"/>
        </w:rPr>
        <w:fldChar w:fldCharType="begin"/>
      </w:r>
      <w:r>
        <w:rPr>
          <w:color w:val="auto"/>
          <w:highlight w:val="none"/>
        </w:rPr>
        <w:instrText xml:space="preserve"> PAGEREF _Toc50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"_Toc2788"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1</w:t>
      </w:r>
      <w:r>
        <w:rPr>
          <w:rFonts w:hint="eastAsia" w:ascii="宋体" w:hAnsi="宋体"/>
          <w:bCs/>
          <w:color w:val="auto"/>
          <w:kern w:val="44"/>
          <w:szCs w:val="30"/>
          <w:highlight w:val="none"/>
        </w:rPr>
        <w:t>1条  工程竣工验收</w:t>
      </w:r>
      <w:r>
        <w:rPr>
          <w:color w:val="auto"/>
          <w:highlight w:val="none"/>
        </w:rPr>
        <w:tab/>
      </w:r>
      <w:r>
        <w:rPr>
          <w:color w:val="auto"/>
          <w:highlight w:val="none"/>
        </w:rPr>
        <w:fldChar w:fldCharType="begin"/>
      </w:r>
      <w:r>
        <w:rPr>
          <w:color w:val="auto"/>
          <w:highlight w:val="none"/>
        </w:rPr>
        <w:instrText xml:space="preserve"> PAGEREF _Toc2788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"_Toc12607" </w:instrText>
      </w:r>
      <w:r>
        <w:rPr>
          <w:color w:val="auto"/>
          <w:highlight w:val="none"/>
        </w:rPr>
        <w:fldChar w:fldCharType="separate"/>
      </w:r>
      <w:r>
        <w:rPr>
          <w:rFonts w:ascii="宋体" w:hAnsi="宋体"/>
          <w:bCs/>
          <w:color w:val="auto"/>
          <w:highlight w:val="none"/>
        </w:rPr>
        <w:t>1</w:t>
      </w:r>
      <w:r>
        <w:rPr>
          <w:rFonts w:hint="eastAsia" w:ascii="宋体" w:hAnsi="宋体"/>
          <w:bCs/>
          <w:color w:val="auto"/>
          <w:highlight w:val="none"/>
        </w:rPr>
        <w:t>1</w:t>
      </w:r>
      <w:r>
        <w:rPr>
          <w:rFonts w:ascii="宋体" w:hAnsi="宋体"/>
          <w:bCs/>
          <w:color w:val="auto"/>
          <w:highlight w:val="none"/>
        </w:rPr>
        <w:t>.1</w:t>
      </w:r>
      <w:r>
        <w:rPr>
          <w:rFonts w:hint="eastAsia" w:ascii="宋体" w:hAnsi="宋体"/>
          <w:bCs/>
          <w:color w:val="auto"/>
          <w:highlight w:val="none"/>
        </w:rPr>
        <w:t xml:space="preserve">  竣工资料及竣工验收报告</w:t>
      </w:r>
      <w:r>
        <w:rPr>
          <w:color w:val="auto"/>
          <w:highlight w:val="none"/>
        </w:rPr>
        <w:tab/>
      </w:r>
      <w:r>
        <w:rPr>
          <w:color w:val="auto"/>
          <w:highlight w:val="none"/>
        </w:rPr>
        <w:fldChar w:fldCharType="begin"/>
      </w:r>
      <w:r>
        <w:rPr>
          <w:color w:val="auto"/>
          <w:highlight w:val="none"/>
        </w:rPr>
        <w:instrText xml:space="preserve"> PAGEREF _Toc12607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"_Toc16330" </w:instrText>
      </w:r>
      <w:r>
        <w:rPr>
          <w:color w:val="auto"/>
          <w:highlight w:val="none"/>
        </w:rPr>
        <w:fldChar w:fldCharType="separate"/>
      </w:r>
      <w:r>
        <w:rPr>
          <w:rFonts w:hint="eastAsia" w:ascii="宋体" w:hAnsi="宋体"/>
          <w:bCs/>
          <w:color w:val="auto"/>
          <w:kern w:val="44"/>
          <w:szCs w:val="30"/>
          <w:highlight w:val="none"/>
        </w:rPr>
        <w:t>第12条  变更和合同价格调整</w:t>
      </w:r>
      <w:r>
        <w:rPr>
          <w:color w:val="auto"/>
          <w:highlight w:val="none"/>
        </w:rPr>
        <w:tab/>
      </w:r>
      <w:r>
        <w:rPr>
          <w:color w:val="auto"/>
          <w:highlight w:val="none"/>
        </w:rPr>
        <w:fldChar w:fldCharType="begin"/>
      </w:r>
      <w:r>
        <w:rPr>
          <w:color w:val="auto"/>
          <w:highlight w:val="none"/>
        </w:rPr>
        <w:instrText xml:space="preserve"> PAGEREF _Toc16330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"_Toc20606" </w:instrText>
      </w:r>
      <w:r>
        <w:rPr>
          <w:color w:val="auto"/>
          <w:highlight w:val="none"/>
        </w:rPr>
        <w:fldChar w:fldCharType="separate"/>
      </w:r>
      <w:r>
        <w:rPr>
          <w:rFonts w:hint="eastAsia" w:ascii="宋体" w:hAnsi="宋体"/>
          <w:bCs/>
          <w:color w:val="auto"/>
          <w:highlight w:val="none"/>
        </w:rPr>
        <w:t>12</w:t>
      </w:r>
      <w:r>
        <w:rPr>
          <w:rFonts w:ascii="宋体" w:hAnsi="宋体"/>
          <w:bCs/>
          <w:color w:val="auto"/>
          <w:highlight w:val="none"/>
        </w:rPr>
        <w:t>.</w:t>
      </w:r>
      <w:r>
        <w:rPr>
          <w:rFonts w:hint="eastAsia" w:ascii="宋体" w:hAnsi="宋体"/>
          <w:bCs/>
          <w:color w:val="auto"/>
          <w:highlight w:val="none"/>
        </w:rPr>
        <w:t>1</w:t>
      </w:r>
      <w:r>
        <w:rPr>
          <w:rFonts w:ascii="宋体" w:hAnsi="宋体"/>
          <w:bCs/>
          <w:color w:val="auto"/>
          <w:highlight w:val="none"/>
        </w:rPr>
        <w:t xml:space="preserve"> </w:t>
      </w:r>
      <w:r>
        <w:rPr>
          <w:rFonts w:hint="eastAsia" w:ascii="宋体" w:hAnsi="宋体"/>
          <w:bCs/>
          <w:color w:val="auto"/>
          <w:highlight w:val="none"/>
        </w:rPr>
        <w:t>变更范围</w:t>
      </w:r>
      <w:r>
        <w:rPr>
          <w:color w:val="auto"/>
          <w:highlight w:val="none"/>
        </w:rPr>
        <w:tab/>
      </w:r>
      <w:r>
        <w:rPr>
          <w:color w:val="auto"/>
          <w:highlight w:val="none"/>
        </w:rPr>
        <w:fldChar w:fldCharType="begin"/>
      </w:r>
      <w:r>
        <w:rPr>
          <w:color w:val="auto"/>
          <w:highlight w:val="none"/>
        </w:rPr>
        <w:instrText xml:space="preserve"> PAGEREF _Toc20606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"_Toc26070" </w:instrText>
      </w:r>
      <w:r>
        <w:rPr>
          <w:color w:val="auto"/>
          <w:highlight w:val="none"/>
        </w:rPr>
        <w:fldChar w:fldCharType="separate"/>
      </w:r>
      <w:r>
        <w:rPr>
          <w:rFonts w:ascii="宋体" w:hAnsi="宋体"/>
          <w:bCs/>
          <w:color w:val="auto"/>
          <w:highlight w:val="none"/>
        </w:rPr>
        <w:t>1</w:t>
      </w:r>
      <w:r>
        <w:rPr>
          <w:rFonts w:hint="eastAsia" w:ascii="宋体" w:hAnsi="宋体"/>
          <w:bCs/>
          <w:color w:val="auto"/>
          <w:highlight w:val="none"/>
        </w:rPr>
        <w:t>2</w:t>
      </w:r>
      <w:r>
        <w:rPr>
          <w:rFonts w:ascii="宋体" w:hAnsi="宋体"/>
          <w:bCs/>
          <w:color w:val="auto"/>
          <w:highlight w:val="none"/>
        </w:rPr>
        <w:t>.</w:t>
      </w:r>
      <w:r>
        <w:rPr>
          <w:rFonts w:hint="eastAsia" w:ascii="宋体" w:hAnsi="宋体"/>
          <w:bCs/>
          <w:color w:val="auto"/>
          <w:highlight w:val="none"/>
        </w:rPr>
        <w:t>2  变更价款确定</w:t>
      </w:r>
      <w:r>
        <w:rPr>
          <w:color w:val="auto"/>
          <w:highlight w:val="none"/>
        </w:rPr>
        <w:tab/>
      </w:r>
      <w:r>
        <w:rPr>
          <w:color w:val="auto"/>
          <w:highlight w:val="none"/>
        </w:rPr>
        <w:fldChar w:fldCharType="begin"/>
      </w:r>
      <w:r>
        <w:rPr>
          <w:color w:val="auto"/>
          <w:highlight w:val="none"/>
        </w:rPr>
        <w:instrText xml:space="preserve"> PAGEREF _Toc26070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"_Toc6692" </w:instrText>
      </w:r>
      <w:r>
        <w:rPr>
          <w:color w:val="auto"/>
          <w:highlight w:val="none"/>
        </w:rPr>
        <w:fldChar w:fldCharType="separate"/>
      </w:r>
      <w:r>
        <w:rPr>
          <w:rFonts w:hint="eastAsia" w:ascii="宋体" w:hAnsi="宋体"/>
          <w:bCs/>
          <w:color w:val="auto"/>
          <w:highlight w:val="none"/>
        </w:rPr>
        <w:t>12</w:t>
      </w:r>
      <w:r>
        <w:rPr>
          <w:rFonts w:ascii="宋体" w:hAnsi="宋体"/>
          <w:bCs/>
          <w:color w:val="auto"/>
          <w:highlight w:val="none"/>
        </w:rPr>
        <w:t>.</w:t>
      </w:r>
      <w:r>
        <w:rPr>
          <w:rFonts w:hint="eastAsia" w:ascii="宋体" w:hAnsi="宋体"/>
          <w:bCs/>
          <w:color w:val="auto"/>
          <w:highlight w:val="none"/>
        </w:rPr>
        <w:t>3</w:t>
      </w:r>
      <w:r>
        <w:rPr>
          <w:rFonts w:ascii="宋体" w:hAnsi="宋体"/>
          <w:bCs/>
          <w:color w:val="auto"/>
          <w:highlight w:val="none"/>
        </w:rPr>
        <w:t xml:space="preserve"> </w:t>
      </w:r>
      <w:r>
        <w:rPr>
          <w:rFonts w:hint="eastAsia" w:ascii="宋体" w:hAnsi="宋体"/>
          <w:bCs/>
          <w:color w:val="auto"/>
          <w:highlight w:val="none"/>
        </w:rPr>
        <w:t>合同价格调整</w:t>
      </w:r>
      <w:r>
        <w:rPr>
          <w:color w:val="auto"/>
          <w:highlight w:val="none"/>
        </w:rPr>
        <w:tab/>
      </w:r>
      <w:r>
        <w:rPr>
          <w:color w:val="auto"/>
          <w:highlight w:val="none"/>
        </w:rPr>
        <w:fldChar w:fldCharType="begin"/>
      </w:r>
      <w:r>
        <w:rPr>
          <w:color w:val="auto"/>
          <w:highlight w:val="none"/>
        </w:rPr>
        <w:instrText xml:space="preserve"> PAGEREF _Toc6692 \h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"_Toc26006" </w:instrText>
      </w:r>
      <w:r>
        <w:rPr>
          <w:color w:val="auto"/>
          <w:highlight w:val="none"/>
        </w:rPr>
        <w:fldChar w:fldCharType="separate"/>
      </w:r>
      <w:r>
        <w:rPr>
          <w:rFonts w:hint="eastAsia" w:ascii="宋体" w:hAnsi="宋体"/>
          <w:bCs/>
          <w:color w:val="auto"/>
          <w:kern w:val="44"/>
          <w:szCs w:val="30"/>
          <w:highlight w:val="none"/>
        </w:rPr>
        <w:t>第13条 合同总价与付款</w:t>
      </w:r>
      <w:r>
        <w:rPr>
          <w:color w:val="auto"/>
          <w:highlight w:val="none"/>
        </w:rPr>
        <w:tab/>
      </w:r>
      <w:r>
        <w:rPr>
          <w:color w:val="auto"/>
          <w:highlight w:val="none"/>
        </w:rPr>
        <w:fldChar w:fldCharType="begin"/>
      </w:r>
      <w:r>
        <w:rPr>
          <w:color w:val="auto"/>
          <w:highlight w:val="none"/>
        </w:rPr>
        <w:instrText xml:space="preserve"> PAGEREF _Toc26006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"_Toc20060" </w:instrText>
      </w:r>
      <w:r>
        <w:rPr>
          <w:color w:val="auto"/>
          <w:highlight w:val="none"/>
        </w:rPr>
        <w:fldChar w:fldCharType="separate"/>
      </w:r>
      <w:r>
        <w:rPr>
          <w:rFonts w:ascii="宋体" w:hAnsi="宋体"/>
          <w:bCs/>
          <w:color w:val="auto"/>
          <w:highlight w:val="none"/>
        </w:rPr>
        <w:t>1</w:t>
      </w:r>
      <w:r>
        <w:rPr>
          <w:rFonts w:hint="eastAsia" w:ascii="宋体" w:hAnsi="宋体"/>
          <w:bCs/>
          <w:color w:val="auto"/>
          <w:highlight w:val="none"/>
        </w:rPr>
        <w:t>3</w:t>
      </w:r>
      <w:r>
        <w:rPr>
          <w:rFonts w:ascii="宋体" w:hAnsi="宋体"/>
          <w:bCs/>
          <w:color w:val="auto"/>
          <w:highlight w:val="none"/>
        </w:rPr>
        <w:t xml:space="preserve">.1 </w:t>
      </w:r>
      <w:r>
        <w:rPr>
          <w:rFonts w:hint="eastAsia" w:ascii="宋体" w:hAnsi="宋体"/>
          <w:bCs/>
          <w:color w:val="auto"/>
          <w:highlight w:val="none"/>
        </w:rPr>
        <w:t>合同总价和付款</w:t>
      </w:r>
      <w:r>
        <w:rPr>
          <w:color w:val="auto"/>
          <w:highlight w:val="none"/>
        </w:rPr>
        <w:tab/>
      </w:r>
      <w:r>
        <w:rPr>
          <w:color w:val="auto"/>
          <w:highlight w:val="none"/>
        </w:rPr>
        <w:fldChar w:fldCharType="begin"/>
      </w:r>
      <w:r>
        <w:rPr>
          <w:color w:val="auto"/>
          <w:highlight w:val="none"/>
        </w:rPr>
        <w:instrText xml:space="preserve"> PAGEREF _Toc20060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"_Toc27238" </w:instrText>
      </w:r>
      <w:r>
        <w:rPr>
          <w:color w:val="auto"/>
          <w:highlight w:val="none"/>
        </w:rPr>
        <w:fldChar w:fldCharType="separate"/>
      </w:r>
      <w:r>
        <w:rPr>
          <w:rFonts w:ascii="宋体" w:hAnsi="宋体"/>
          <w:bCs/>
          <w:color w:val="auto"/>
          <w:highlight w:val="none"/>
        </w:rPr>
        <w:t>1</w:t>
      </w:r>
      <w:r>
        <w:rPr>
          <w:rFonts w:hint="eastAsia" w:ascii="宋体" w:hAnsi="宋体"/>
          <w:bCs/>
          <w:color w:val="auto"/>
          <w:highlight w:val="none"/>
        </w:rPr>
        <w:t>3</w:t>
      </w:r>
      <w:r>
        <w:rPr>
          <w:rFonts w:ascii="宋体" w:hAnsi="宋体"/>
          <w:bCs/>
          <w:color w:val="auto"/>
          <w:highlight w:val="none"/>
        </w:rPr>
        <w:t>.</w:t>
      </w:r>
      <w:r>
        <w:rPr>
          <w:rFonts w:hint="eastAsia" w:ascii="宋体" w:hAnsi="宋体"/>
          <w:bCs/>
          <w:color w:val="auto"/>
          <w:highlight w:val="none"/>
        </w:rPr>
        <w:t>2  预付款及进度款</w:t>
      </w:r>
      <w:r>
        <w:rPr>
          <w:color w:val="auto"/>
          <w:highlight w:val="none"/>
        </w:rPr>
        <w:tab/>
      </w:r>
      <w:r>
        <w:rPr>
          <w:color w:val="auto"/>
          <w:highlight w:val="none"/>
        </w:rPr>
        <w:fldChar w:fldCharType="begin"/>
      </w:r>
      <w:r>
        <w:rPr>
          <w:color w:val="auto"/>
          <w:highlight w:val="none"/>
        </w:rPr>
        <w:instrText xml:space="preserve"> PAGEREF _Toc27238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"_Toc28203" </w:instrText>
      </w:r>
      <w:r>
        <w:rPr>
          <w:color w:val="auto"/>
          <w:highlight w:val="none"/>
        </w:rPr>
        <w:fldChar w:fldCharType="separate"/>
      </w:r>
      <w:r>
        <w:rPr>
          <w:rFonts w:hint="eastAsia" w:ascii="宋体" w:hAnsi="宋体"/>
          <w:bCs/>
          <w:color w:val="auto"/>
          <w:highlight w:val="none"/>
        </w:rPr>
        <w:t>13.4  缺陷责任保修金的暂扣与支付</w:t>
      </w:r>
      <w:r>
        <w:rPr>
          <w:color w:val="auto"/>
          <w:highlight w:val="none"/>
        </w:rPr>
        <w:tab/>
      </w:r>
      <w:r>
        <w:rPr>
          <w:color w:val="auto"/>
          <w:highlight w:val="none"/>
        </w:rPr>
        <w:fldChar w:fldCharType="begin"/>
      </w:r>
      <w:r>
        <w:rPr>
          <w:color w:val="auto"/>
          <w:highlight w:val="none"/>
        </w:rPr>
        <w:instrText xml:space="preserve"> PAGEREF _Toc28203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"_Toc2661" </w:instrText>
      </w:r>
      <w:r>
        <w:rPr>
          <w:color w:val="auto"/>
          <w:highlight w:val="none"/>
        </w:rPr>
        <w:fldChar w:fldCharType="separate"/>
      </w:r>
      <w:r>
        <w:rPr>
          <w:rFonts w:hint="eastAsia" w:ascii="宋体" w:hAnsi="宋体"/>
          <w:bCs/>
          <w:color w:val="auto"/>
          <w:highlight w:val="none"/>
        </w:rPr>
        <w:t>13.5  竣工结算</w:t>
      </w:r>
      <w:r>
        <w:rPr>
          <w:color w:val="auto"/>
          <w:highlight w:val="none"/>
        </w:rPr>
        <w:tab/>
      </w:r>
      <w:r>
        <w:rPr>
          <w:color w:val="auto"/>
          <w:highlight w:val="none"/>
        </w:rPr>
        <w:fldChar w:fldCharType="begin"/>
      </w:r>
      <w:r>
        <w:rPr>
          <w:color w:val="auto"/>
          <w:highlight w:val="none"/>
        </w:rPr>
        <w:instrText xml:space="preserve"> PAGEREF _Toc2661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"_Toc29065" </w:instrText>
      </w:r>
      <w:r>
        <w:rPr>
          <w:color w:val="auto"/>
          <w:highlight w:val="none"/>
        </w:rPr>
        <w:fldChar w:fldCharType="separate"/>
      </w:r>
      <w:r>
        <w:rPr>
          <w:rFonts w:hint="eastAsia" w:ascii="宋体" w:hAnsi="宋体"/>
          <w:bCs/>
          <w:color w:val="auto"/>
          <w:kern w:val="44"/>
          <w:szCs w:val="30"/>
          <w:highlight w:val="none"/>
        </w:rPr>
        <w:t>第14条 保险</w:t>
      </w:r>
      <w:r>
        <w:rPr>
          <w:color w:val="auto"/>
          <w:highlight w:val="none"/>
        </w:rPr>
        <w:tab/>
      </w:r>
      <w:r>
        <w:rPr>
          <w:color w:val="auto"/>
          <w:highlight w:val="none"/>
        </w:rPr>
        <w:fldChar w:fldCharType="begin"/>
      </w:r>
      <w:r>
        <w:rPr>
          <w:color w:val="auto"/>
          <w:highlight w:val="none"/>
        </w:rPr>
        <w:instrText xml:space="preserve"> PAGEREF _Toc29065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"_Toc12629" </w:instrText>
      </w:r>
      <w:r>
        <w:rPr>
          <w:color w:val="auto"/>
          <w:highlight w:val="none"/>
        </w:rPr>
        <w:fldChar w:fldCharType="separate"/>
      </w:r>
      <w:r>
        <w:rPr>
          <w:rFonts w:hint="eastAsia" w:ascii="宋体" w:hAnsi="宋体"/>
          <w:bCs/>
          <w:color w:val="auto"/>
          <w:highlight w:val="none"/>
        </w:rPr>
        <w:t>14.1  承包人的投保</w:t>
      </w:r>
      <w:r>
        <w:rPr>
          <w:color w:val="auto"/>
          <w:highlight w:val="none"/>
        </w:rPr>
        <w:tab/>
      </w:r>
      <w:r>
        <w:rPr>
          <w:color w:val="auto"/>
          <w:highlight w:val="none"/>
        </w:rPr>
        <w:fldChar w:fldCharType="begin"/>
      </w:r>
      <w:r>
        <w:rPr>
          <w:color w:val="auto"/>
          <w:highlight w:val="none"/>
        </w:rPr>
        <w:instrText xml:space="preserve"> PAGEREF _Toc12629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"_Toc22582" </w:instrText>
      </w:r>
      <w:r>
        <w:rPr>
          <w:color w:val="auto"/>
          <w:highlight w:val="none"/>
        </w:rPr>
        <w:fldChar w:fldCharType="separate"/>
      </w:r>
      <w:r>
        <w:rPr>
          <w:rFonts w:hint="eastAsia" w:ascii="宋体" w:hAnsi="宋体"/>
          <w:bCs/>
          <w:color w:val="auto"/>
          <w:highlight w:val="none"/>
        </w:rPr>
        <w:t>14.2 一切险和第三方责任险</w:t>
      </w:r>
      <w:r>
        <w:rPr>
          <w:color w:val="auto"/>
          <w:highlight w:val="none"/>
        </w:rPr>
        <w:tab/>
      </w:r>
      <w:r>
        <w:rPr>
          <w:color w:val="auto"/>
          <w:highlight w:val="none"/>
        </w:rPr>
        <w:fldChar w:fldCharType="begin"/>
      </w:r>
      <w:r>
        <w:rPr>
          <w:color w:val="auto"/>
          <w:highlight w:val="none"/>
        </w:rPr>
        <w:instrText xml:space="preserve"> PAGEREF _Toc22582 \h </w:instrText>
      </w:r>
      <w:r>
        <w:rPr>
          <w:color w:val="auto"/>
          <w:highlight w:val="none"/>
        </w:rPr>
        <w:fldChar w:fldCharType="separate"/>
      </w:r>
      <w:r>
        <w:rPr>
          <w:color w:val="auto"/>
          <w:highlight w:val="none"/>
        </w:rPr>
        <w:t>105</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"_Toc7923" </w:instrText>
      </w:r>
      <w:r>
        <w:rPr>
          <w:color w:val="auto"/>
          <w:highlight w:val="none"/>
        </w:rPr>
        <w:fldChar w:fldCharType="separate"/>
      </w:r>
      <w:r>
        <w:rPr>
          <w:rFonts w:hint="eastAsia" w:ascii="宋体" w:hAnsi="宋体"/>
          <w:bCs/>
          <w:color w:val="auto"/>
          <w:kern w:val="44"/>
          <w:szCs w:val="30"/>
          <w:highlight w:val="none"/>
        </w:rPr>
        <w:t>第15条 违约、索赔和争议</w:t>
      </w:r>
      <w:r>
        <w:rPr>
          <w:color w:val="auto"/>
          <w:highlight w:val="none"/>
        </w:rPr>
        <w:tab/>
      </w:r>
      <w:r>
        <w:rPr>
          <w:color w:val="auto"/>
          <w:highlight w:val="none"/>
        </w:rPr>
        <w:fldChar w:fldCharType="begin"/>
      </w:r>
      <w:r>
        <w:rPr>
          <w:color w:val="auto"/>
          <w:highlight w:val="none"/>
        </w:rPr>
        <w:instrText xml:space="preserve"> PAGEREF _Toc7923 \h </w:instrText>
      </w:r>
      <w:r>
        <w:rPr>
          <w:color w:val="auto"/>
          <w:highlight w:val="none"/>
        </w:rPr>
        <w:fldChar w:fldCharType="separate"/>
      </w:r>
      <w:r>
        <w:rPr>
          <w:color w:val="auto"/>
          <w:highlight w:val="none"/>
        </w:rPr>
        <w:t>105</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"_Toc3601" </w:instrText>
      </w:r>
      <w:r>
        <w:rPr>
          <w:color w:val="auto"/>
          <w:highlight w:val="none"/>
        </w:rPr>
        <w:fldChar w:fldCharType="separate"/>
      </w:r>
      <w:r>
        <w:rPr>
          <w:rFonts w:ascii="宋体" w:hAnsi="宋体"/>
          <w:bCs/>
          <w:color w:val="auto"/>
          <w:highlight w:val="none"/>
        </w:rPr>
        <w:t>1</w:t>
      </w:r>
      <w:r>
        <w:rPr>
          <w:rFonts w:hint="eastAsia" w:ascii="宋体" w:hAnsi="宋体"/>
          <w:bCs/>
          <w:color w:val="auto"/>
          <w:highlight w:val="none"/>
        </w:rPr>
        <w:t>5</w:t>
      </w:r>
      <w:r>
        <w:rPr>
          <w:rFonts w:ascii="宋体" w:hAnsi="宋体"/>
          <w:bCs/>
          <w:color w:val="auto"/>
          <w:highlight w:val="none"/>
        </w:rPr>
        <w:t>.</w:t>
      </w:r>
      <w:r>
        <w:rPr>
          <w:rFonts w:hint="eastAsia" w:ascii="宋体" w:hAnsi="宋体"/>
          <w:bCs/>
          <w:color w:val="auto"/>
          <w:highlight w:val="none"/>
        </w:rPr>
        <w:t>1  违约责任</w:t>
      </w:r>
      <w:r>
        <w:rPr>
          <w:color w:val="auto"/>
          <w:highlight w:val="none"/>
        </w:rPr>
        <w:tab/>
      </w:r>
      <w:r>
        <w:rPr>
          <w:color w:val="auto"/>
          <w:highlight w:val="none"/>
        </w:rPr>
        <w:fldChar w:fldCharType="begin"/>
      </w:r>
      <w:r>
        <w:rPr>
          <w:color w:val="auto"/>
          <w:highlight w:val="none"/>
        </w:rPr>
        <w:instrText xml:space="preserve"> PAGEREF _Toc3601 \h </w:instrText>
      </w:r>
      <w:r>
        <w:rPr>
          <w:color w:val="auto"/>
          <w:highlight w:val="none"/>
        </w:rPr>
        <w:fldChar w:fldCharType="separate"/>
      </w:r>
      <w:r>
        <w:rPr>
          <w:color w:val="auto"/>
          <w:highlight w:val="none"/>
        </w:rPr>
        <w:t>105</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"_Toc23863" </w:instrText>
      </w:r>
      <w:r>
        <w:rPr>
          <w:color w:val="auto"/>
          <w:highlight w:val="none"/>
        </w:rPr>
        <w:fldChar w:fldCharType="separate"/>
      </w:r>
      <w:r>
        <w:rPr>
          <w:rFonts w:ascii="宋体" w:hAnsi="宋体"/>
          <w:bCs/>
          <w:color w:val="auto"/>
          <w:highlight w:val="none"/>
        </w:rPr>
        <w:t>1</w:t>
      </w:r>
      <w:r>
        <w:rPr>
          <w:rFonts w:hint="eastAsia" w:ascii="宋体" w:hAnsi="宋体"/>
          <w:bCs/>
          <w:color w:val="auto"/>
          <w:highlight w:val="none"/>
        </w:rPr>
        <w:t>5</w:t>
      </w:r>
      <w:r>
        <w:rPr>
          <w:rFonts w:ascii="宋体" w:hAnsi="宋体"/>
          <w:bCs/>
          <w:color w:val="auto"/>
          <w:highlight w:val="none"/>
        </w:rPr>
        <w:t>.</w:t>
      </w:r>
      <w:r>
        <w:rPr>
          <w:rFonts w:hint="eastAsia" w:ascii="宋体" w:hAnsi="宋体"/>
          <w:bCs/>
          <w:color w:val="auto"/>
          <w:highlight w:val="none"/>
        </w:rPr>
        <w:t>3  争议和裁决</w:t>
      </w:r>
      <w:r>
        <w:rPr>
          <w:color w:val="auto"/>
          <w:highlight w:val="none"/>
        </w:rPr>
        <w:tab/>
      </w:r>
      <w:r>
        <w:rPr>
          <w:color w:val="auto"/>
          <w:highlight w:val="none"/>
        </w:rPr>
        <w:fldChar w:fldCharType="begin"/>
      </w:r>
      <w:r>
        <w:rPr>
          <w:color w:val="auto"/>
          <w:highlight w:val="none"/>
        </w:rPr>
        <w:instrText xml:space="preserve"> PAGEREF _Toc23863 \h </w:instrText>
      </w:r>
      <w:r>
        <w:rPr>
          <w:color w:val="auto"/>
          <w:highlight w:val="none"/>
        </w:rPr>
        <w:fldChar w:fldCharType="separate"/>
      </w:r>
      <w:r>
        <w:rPr>
          <w:color w:val="auto"/>
          <w:highlight w:val="none"/>
        </w:rPr>
        <w:t>112</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"_Toc1661"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1</w:t>
      </w:r>
      <w:r>
        <w:rPr>
          <w:rFonts w:hint="eastAsia" w:ascii="宋体" w:hAnsi="宋体"/>
          <w:bCs/>
          <w:color w:val="auto"/>
          <w:kern w:val="44"/>
          <w:szCs w:val="30"/>
          <w:highlight w:val="none"/>
        </w:rPr>
        <w:t>6条</w:t>
      </w:r>
      <w:r>
        <w:rPr>
          <w:rFonts w:ascii="宋体" w:hAnsi="宋体"/>
          <w:bCs/>
          <w:color w:val="auto"/>
          <w:kern w:val="44"/>
          <w:szCs w:val="30"/>
          <w:highlight w:val="none"/>
        </w:rPr>
        <w:t xml:space="preserve">  </w:t>
      </w:r>
      <w:r>
        <w:rPr>
          <w:rFonts w:hint="eastAsia" w:ascii="宋体" w:hAnsi="宋体"/>
          <w:bCs/>
          <w:color w:val="auto"/>
          <w:kern w:val="44"/>
          <w:szCs w:val="30"/>
          <w:highlight w:val="none"/>
        </w:rPr>
        <w:t>不可抗力</w:t>
      </w:r>
      <w:r>
        <w:rPr>
          <w:color w:val="auto"/>
          <w:highlight w:val="none"/>
        </w:rPr>
        <w:tab/>
      </w:r>
      <w:r>
        <w:rPr>
          <w:color w:val="auto"/>
          <w:highlight w:val="none"/>
        </w:rPr>
        <w:fldChar w:fldCharType="begin"/>
      </w:r>
      <w:r>
        <w:rPr>
          <w:color w:val="auto"/>
          <w:highlight w:val="none"/>
        </w:rPr>
        <w:instrText xml:space="preserve"> PAGEREF _Toc1661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"_Toc31243" </w:instrText>
      </w:r>
      <w:r>
        <w:rPr>
          <w:color w:val="auto"/>
          <w:highlight w:val="none"/>
        </w:rPr>
        <w:fldChar w:fldCharType="separate"/>
      </w:r>
      <w:r>
        <w:rPr>
          <w:rFonts w:ascii="宋体" w:hAnsi="宋体"/>
          <w:bCs/>
          <w:color w:val="auto"/>
          <w:highlight w:val="none"/>
        </w:rPr>
        <w:t>1</w:t>
      </w:r>
      <w:r>
        <w:rPr>
          <w:rFonts w:hint="eastAsia" w:ascii="宋体" w:hAnsi="宋体"/>
          <w:bCs/>
          <w:color w:val="auto"/>
          <w:highlight w:val="none"/>
        </w:rPr>
        <w:t>6</w:t>
      </w:r>
      <w:r>
        <w:rPr>
          <w:rFonts w:ascii="宋体" w:hAnsi="宋体"/>
          <w:bCs/>
          <w:color w:val="auto"/>
          <w:highlight w:val="none"/>
        </w:rPr>
        <w:t>.</w:t>
      </w:r>
      <w:r>
        <w:rPr>
          <w:rFonts w:hint="eastAsia" w:ascii="宋体" w:hAnsi="宋体"/>
          <w:bCs/>
          <w:color w:val="auto"/>
          <w:highlight w:val="none"/>
        </w:rPr>
        <w:t>1</w:t>
      </w:r>
      <w:r>
        <w:rPr>
          <w:rFonts w:ascii="宋体" w:hAnsi="宋体"/>
          <w:bCs/>
          <w:color w:val="auto"/>
          <w:highlight w:val="none"/>
        </w:rPr>
        <w:t xml:space="preserve">  不可抗力的后果</w:t>
      </w:r>
      <w:r>
        <w:rPr>
          <w:color w:val="auto"/>
          <w:highlight w:val="none"/>
        </w:rPr>
        <w:tab/>
      </w:r>
      <w:r>
        <w:rPr>
          <w:color w:val="auto"/>
          <w:highlight w:val="none"/>
        </w:rPr>
        <w:fldChar w:fldCharType="begin"/>
      </w:r>
      <w:r>
        <w:rPr>
          <w:color w:val="auto"/>
          <w:highlight w:val="none"/>
        </w:rPr>
        <w:instrText xml:space="preserve"> PAGEREF _Toc31243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"_Toc6124" </w:instrText>
      </w:r>
      <w:r>
        <w:rPr>
          <w:color w:val="auto"/>
          <w:highlight w:val="none"/>
        </w:rPr>
        <w:fldChar w:fldCharType="separate"/>
      </w:r>
      <w:r>
        <w:rPr>
          <w:rFonts w:hint="eastAsia" w:ascii="宋体" w:hAnsi="宋体"/>
          <w:bCs/>
          <w:color w:val="auto"/>
          <w:kern w:val="44"/>
          <w:szCs w:val="30"/>
          <w:highlight w:val="none"/>
        </w:rPr>
        <w:t>第17条</w:t>
      </w:r>
      <w:r>
        <w:rPr>
          <w:rFonts w:ascii="宋体" w:hAnsi="宋体"/>
          <w:bCs/>
          <w:color w:val="auto"/>
          <w:kern w:val="44"/>
          <w:szCs w:val="30"/>
          <w:highlight w:val="none"/>
        </w:rPr>
        <w:t xml:space="preserve"> </w:t>
      </w:r>
      <w:r>
        <w:rPr>
          <w:rFonts w:hint="eastAsia" w:ascii="宋体" w:hAnsi="宋体"/>
          <w:bCs/>
          <w:color w:val="auto"/>
          <w:kern w:val="44"/>
          <w:szCs w:val="30"/>
          <w:highlight w:val="none"/>
        </w:rPr>
        <w:t>合同解除</w:t>
      </w:r>
      <w:r>
        <w:rPr>
          <w:color w:val="auto"/>
          <w:highlight w:val="none"/>
        </w:rPr>
        <w:tab/>
      </w:r>
      <w:r>
        <w:rPr>
          <w:color w:val="auto"/>
          <w:highlight w:val="none"/>
        </w:rPr>
        <w:fldChar w:fldCharType="begin"/>
      </w:r>
      <w:r>
        <w:rPr>
          <w:color w:val="auto"/>
          <w:highlight w:val="none"/>
        </w:rPr>
        <w:instrText xml:space="preserve"> PAGEREF _Toc6124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"_Toc16539" </w:instrText>
      </w:r>
      <w:r>
        <w:rPr>
          <w:color w:val="auto"/>
          <w:highlight w:val="none"/>
        </w:rPr>
        <w:fldChar w:fldCharType="separate"/>
      </w:r>
      <w:r>
        <w:rPr>
          <w:rFonts w:hint="eastAsia" w:ascii="宋体" w:hAnsi="宋体"/>
          <w:bCs/>
          <w:color w:val="auto"/>
          <w:highlight w:val="none"/>
        </w:rPr>
        <w:t>17.1  由承包人解除合同</w:t>
      </w:r>
      <w:r>
        <w:rPr>
          <w:color w:val="auto"/>
          <w:highlight w:val="none"/>
        </w:rPr>
        <w:tab/>
      </w:r>
      <w:r>
        <w:rPr>
          <w:color w:val="auto"/>
          <w:highlight w:val="none"/>
        </w:rPr>
        <w:fldChar w:fldCharType="begin"/>
      </w:r>
      <w:r>
        <w:rPr>
          <w:color w:val="auto"/>
          <w:highlight w:val="none"/>
        </w:rPr>
        <w:instrText xml:space="preserve"> PAGEREF _Toc16539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"_Toc15307" </w:instrText>
      </w:r>
      <w:r>
        <w:rPr>
          <w:color w:val="auto"/>
          <w:highlight w:val="none"/>
        </w:rPr>
        <w:fldChar w:fldCharType="separate"/>
      </w:r>
      <w:r>
        <w:rPr>
          <w:rFonts w:ascii="宋体" w:hAnsi="宋体"/>
          <w:bCs/>
          <w:color w:val="auto"/>
          <w:kern w:val="44"/>
          <w:szCs w:val="30"/>
          <w:highlight w:val="none"/>
        </w:rPr>
        <w:t>第1</w:t>
      </w:r>
      <w:r>
        <w:rPr>
          <w:rFonts w:hint="eastAsia" w:ascii="宋体" w:hAnsi="宋体"/>
          <w:bCs/>
          <w:color w:val="auto"/>
          <w:kern w:val="44"/>
          <w:szCs w:val="30"/>
          <w:highlight w:val="none"/>
        </w:rPr>
        <w:t>8</w:t>
      </w:r>
      <w:r>
        <w:rPr>
          <w:rFonts w:ascii="宋体" w:hAnsi="宋体"/>
          <w:bCs/>
          <w:color w:val="auto"/>
          <w:kern w:val="44"/>
          <w:szCs w:val="30"/>
          <w:highlight w:val="none"/>
        </w:rPr>
        <w:t>条  合同生效与</w:t>
      </w:r>
      <w:r>
        <w:rPr>
          <w:rFonts w:hint="eastAsia" w:ascii="宋体" w:hAnsi="宋体"/>
          <w:bCs/>
          <w:color w:val="auto"/>
          <w:kern w:val="44"/>
          <w:szCs w:val="30"/>
          <w:highlight w:val="none"/>
        </w:rPr>
        <w:t>合同</w:t>
      </w:r>
      <w:r>
        <w:rPr>
          <w:rFonts w:ascii="宋体" w:hAnsi="宋体"/>
          <w:bCs/>
          <w:color w:val="auto"/>
          <w:kern w:val="44"/>
          <w:szCs w:val="30"/>
          <w:highlight w:val="none"/>
        </w:rPr>
        <w:t>终止</w:t>
      </w:r>
      <w:r>
        <w:rPr>
          <w:color w:val="auto"/>
          <w:highlight w:val="none"/>
        </w:rPr>
        <w:tab/>
      </w:r>
      <w:r>
        <w:rPr>
          <w:color w:val="auto"/>
          <w:highlight w:val="none"/>
        </w:rPr>
        <w:fldChar w:fldCharType="begin"/>
      </w:r>
      <w:r>
        <w:rPr>
          <w:color w:val="auto"/>
          <w:highlight w:val="none"/>
        </w:rPr>
        <w:instrText xml:space="preserve"> PAGEREF _Toc15307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"_Toc13813" </w:instrText>
      </w:r>
      <w:r>
        <w:rPr>
          <w:color w:val="auto"/>
          <w:highlight w:val="none"/>
        </w:rPr>
        <w:fldChar w:fldCharType="separate"/>
      </w:r>
      <w:r>
        <w:rPr>
          <w:rFonts w:ascii="宋体" w:hAnsi="宋体"/>
          <w:bCs/>
          <w:color w:val="auto"/>
          <w:highlight w:val="none"/>
        </w:rPr>
        <w:t>1</w:t>
      </w:r>
      <w:r>
        <w:rPr>
          <w:rFonts w:hint="eastAsia" w:ascii="宋体" w:hAnsi="宋体"/>
          <w:bCs/>
          <w:color w:val="auto"/>
          <w:highlight w:val="none"/>
        </w:rPr>
        <w:t>8</w:t>
      </w:r>
      <w:r>
        <w:rPr>
          <w:rFonts w:ascii="宋体" w:hAnsi="宋体"/>
          <w:bCs/>
          <w:color w:val="auto"/>
          <w:highlight w:val="none"/>
        </w:rPr>
        <w:t>.</w:t>
      </w:r>
      <w:r>
        <w:rPr>
          <w:rFonts w:hint="eastAsia" w:ascii="宋体" w:hAnsi="宋体"/>
          <w:bCs/>
          <w:color w:val="auto"/>
          <w:highlight w:val="none"/>
        </w:rPr>
        <w:t xml:space="preserve">1  </w:t>
      </w:r>
      <w:r>
        <w:rPr>
          <w:rFonts w:ascii="宋体" w:hAnsi="宋体"/>
          <w:bCs/>
          <w:color w:val="auto"/>
          <w:highlight w:val="none"/>
        </w:rPr>
        <w:t>合同</w:t>
      </w:r>
      <w:r>
        <w:rPr>
          <w:rFonts w:hint="eastAsia" w:ascii="宋体" w:hAnsi="宋体"/>
          <w:bCs/>
          <w:color w:val="auto"/>
          <w:highlight w:val="none"/>
        </w:rPr>
        <w:t>份数</w:t>
      </w:r>
      <w:r>
        <w:rPr>
          <w:color w:val="auto"/>
          <w:highlight w:val="none"/>
        </w:rPr>
        <w:tab/>
      </w:r>
      <w:r>
        <w:rPr>
          <w:color w:val="auto"/>
          <w:highlight w:val="none"/>
        </w:rPr>
        <w:fldChar w:fldCharType="begin"/>
      </w:r>
      <w:r>
        <w:rPr>
          <w:color w:val="auto"/>
          <w:highlight w:val="none"/>
        </w:rPr>
        <w:instrText xml:space="preserve"> PAGEREF _Toc13813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pStyle w:val="15"/>
        <w:tabs>
          <w:tab w:val="right" w:leader="dot" w:pos="9145"/>
        </w:tabs>
        <w:rPr>
          <w:color w:val="auto"/>
          <w:highlight w:val="none"/>
        </w:rPr>
      </w:pPr>
      <w:r>
        <w:rPr>
          <w:color w:val="auto"/>
          <w:highlight w:val="none"/>
        </w:rPr>
        <w:fldChar w:fldCharType="begin"/>
      </w:r>
      <w:r>
        <w:rPr>
          <w:color w:val="auto"/>
          <w:highlight w:val="none"/>
        </w:rPr>
        <w:instrText xml:space="preserve"> HYPERLINK \l "_Toc25076" </w:instrText>
      </w:r>
      <w:r>
        <w:rPr>
          <w:color w:val="auto"/>
          <w:highlight w:val="none"/>
        </w:rPr>
        <w:fldChar w:fldCharType="separate"/>
      </w:r>
      <w:r>
        <w:rPr>
          <w:rFonts w:ascii="宋体" w:hAnsi="宋体"/>
          <w:bCs/>
          <w:color w:val="auto"/>
          <w:kern w:val="44"/>
          <w:szCs w:val="30"/>
          <w:highlight w:val="none"/>
        </w:rPr>
        <w:t>第</w:t>
      </w:r>
      <w:r>
        <w:rPr>
          <w:rFonts w:hint="eastAsia" w:ascii="宋体" w:hAnsi="宋体"/>
          <w:bCs/>
          <w:color w:val="auto"/>
          <w:kern w:val="44"/>
          <w:szCs w:val="30"/>
          <w:highlight w:val="none"/>
        </w:rPr>
        <w:t>19</w:t>
      </w:r>
      <w:r>
        <w:rPr>
          <w:rFonts w:ascii="宋体" w:hAnsi="宋体"/>
          <w:bCs/>
          <w:color w:val="auto"/>
          <w:kern w:val="44"/>
          <w:szCs w:val="30"/>
          <w:highlight w:val="none"/>
        </w:rPr>
        <w:t xml:space="preserve">条  </w:t>
      </w:r>
      <w:r>
        <w:rPr>
          <w:rFonts w:hint="eastAsia" w:ascii="宋体" w:hAnsi="宋体"/>
          <w:bCs/>
          <w:color w:val="auto"/>
          <w:kern w:val="44"/>
          <w:szCs w:val="30"/>
          <w:highlight w:val="none"/>
        </w:rPr>
        <w:t>补充条款</w:t>
      </w:r>
      <w:r>
        <w:rPr>
          <w:color w:val="auto"/>
          <w:highlight w:val="none"/>
        </w:rPr>
        <w:tab/>
      </w:r>
      <w:r>
        <w:rPr>
          <w:color w:val="auto"/>
          <w:highlight w:val="none"/>
        </w:rPr>
        <w:fldChar w:fldCharType="begin"/>
      </w:r>
      <w:r>
        <w:rPr>
          <w:color w:val="auto"/>
          <w:highlight w:val="none"/>
        </w:rPr>
        <w:instrText xml:space="preserve"> PAGEREF _Toc25076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"_Toc13681" </w:instrText>
      </w:r>
      <w:r>
        <w:rPr>
          <w:color w:val="auto"/>
          <w:highlight w:val="none"/>
        </w:rPr>
        <w:fldChar w:fldCharType="separate"/>
      </w:r>
      <w:r>
        <w:rPr>
          <w:rFonts w:hint="eastAsia" w:ascii="宋体" w:hAnsi="宋体"/>
          <w:bCs/>
          <w:color w:val="auto"/>
          <w:highlight w:val="none"/>
        </w:rPr>
        <w:t>19.1  税 率</w:t>
      </w:r>
      <w:r>
        <w:rPr>
          <w:color w:val="auto"/>
          <w:highlight w:val="none"/>
        </w:rPr>
        <w:tab/>
      </w:r>
      <w:r>
        <w:rPr>
          <w:color w:val="auto"/>
          <w:highlight w:val="none"/>
        </w:rPr>
        <w:fldChar w:fldCharType="begin"/>
      </w:r>
      <w:r>
        <w:rPr>
          <w:color w:val="auto"/>
          <w:highlight w:val="none"/>
        </w:rPr>
        <w:instrText xml:space="preserve"> PAGEREF _Toc13681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"_Toc32702" </w:instrText>
      </w:r>
      <w:r>
        <w:rPr>
          <w:color w:val="auto"/>
          <w:highlight w:val="none"/>
        </w:rPr>
        <w:fldChar w:fldCharType="separate"/>
      </w:r>
      <w:r>
        <w:rPr>
          <w:rFonts w:hint="eastAsia" w:ascii="宋体" w:hAnsi="宋体"/>
          <w:bCs/>
          <w:color w:val="auto"/>
          <w:highlight w:val="none"/>
        </w:rPr>
        <w:t>19.2  交通运输</w:t>
      </w:r>
      <w:r>
        <w:rPr>
          <w:color w:val="auto"/>
          <w:highlight w:val="none"/>
        </w:rPr>
        <w:tab/>
      </w:r>
      <w:r>
        <w:rPr>
          <w:color w:val="auto"/>
          <w:highlight w:val="none"/>
        </w:rPr>
        <w:fldChar w:fldCharType="begin"/>
      </w:r>
      <w:r>
        <w:rPr>
          <w:color w:val="auto"/>
          <w:highlight w:val="none"/>
        </w:rPr>
        <w:instrText xml:space="preserve"> PAGEREF _Toc32702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"_Toc12537" </w:instrText>
      </w:r>
      <w:r>
        <w:rPr>
          <w:color w:val="auto"/>
          <w:highlight w:val="none"/>
        </w:rPr>
        <w:fldChar w:fldCharType="separate"/>
      </w:r>
      <w:r>
        <w:rPr>
          <w:rFonts w:hint="eastAsia" w:ascii="宋体" w:hAnsi="宋体"/>
          <w:bCs/>
          <w:color w:val="auto"/>
          <w:highlight w:val="none"/>
        </w:rPr>
        <w:t>19.3  现场安全管理</w:t>
      </w:r>
      <w:r>
        <w:rPr>
          <w:color w:val="auto"/>
          <w:highlight w:val="none"/>
        </w:rPr>
        <w:tab/>
      </w:r>
      <w:r>
        <w:rPr>
          <w:color w:val="auto"/>
          <w:highlight w:val="none"/>
        </w:rPr>
        <w:fldChar w:fldCharType="begin"/>
      </w:r>
      <w:r>
        <w:rPr>
          <w:color w:val="auto"/>
          <w:highlight w:val="none"/>
        </w:rPr>
        <w:instrText xml:space="preserve"> PAGEREF _Toc12537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"_Toc4500" </w:instrText>
      </w:r>
      <w:r>
        <w:rPr>
          <w:color w:val="auto"/>
          <w:highlight w:val="none"/>
        </w:rPr>
        <w:fldChar w:fldCharType="separate"/>
      </w:r>
      <w:r>
        <w:rPr>
          <w:rFonts w:hint="eastAsia" w:ascii="宋体" w:hAnsi="宋体"/>
          <w:bCs/>
          <w:color w:val="auto"/>
          <w:highlight w:val="none"/>
        </w:rPr>
        <w:t>19.4  现场的环境保护管理</w:t>
      </w:r>
      <w:r>
        <w:rPr>
          <w:color w:val="auto"/>
          <w:highlight w:val="none"/>
        </w:rPr>
        <w:tab/>
      </w:r>
      <w:r>
        <w:rPr>
          <w:color w:val="auto"/>
          <w:highlight w:val="none"/>
        </w:rPr>
        <w:fldChar w:fldCharType="begin"/>
      </w:r>
      <w:r>
        <w:rPr>
          <w:color w:val="auto"/>
          <w:highlight w:val="none"/>
        </w:rPr>
        <w:instrText xml:space="preserve"> PAGEREF _Toc4500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pPr>
        <w:pStyle w:val="18"/>
        <w:tabs>
          <w:tab w:val="right" w:leader="dot" w:pos="9145"/>
        </w:tabs>
        <w:rPr>
          <w:color w:val="auto"/>
          <w:highlight w:val="none"/>
        </w:rPr>
      </w:pPr>
      <w:r>
        <w:rPr>
          <w:color w:val="auto"/>
          <w:highlight w:val="none"/>
        </w:rPr>
        <w:fldChar w:fldCharType="begin"/>
      </w:r>
      <w:r>
        <w:rPr>
          <w:color w:val="auto"/>
          <w:highlight w:val="none"/>
        </w:rPr>
        <w:instrText xml:space="preserve"> HYPERLINK \l "_Toc25807" </w:instrText>
      </w:r>
      <w:r>
        <w:rPr>
          <w:color w:val="auto"/>
          <w:highlight w:val="none"/>
        </w:rPr>
        <w:fldChar w:fldCharType="separate"/>
      </w:r>
      <w:r>
        <w:rPr>
          <w:rFonts w:hint="eastAsia" w:ascii="宋体" w:hAnsi="宋体"/>
          <w:bCs/>
          <w:color w:val="auto"/>
          <w:highlight w:val="none"/>
        </w:rPr>
        <w:t>19.5  事故处理</w:t>
      </w:r>
      <w:r>
        <w:rPr>
          <w:color w:val="auto"/>
          <w:highlight w:val="none"/>
        </w:rPr>
        <w:tab/>
      </w:r>
      <w:r>
        <w:rPr>
          <w:color w:val="auto"/>
          <w:highlight w:val="none"/>
        </w:rPr>
        <w:fldChar w:fldCharType="begin"/>
      </w:r>
      <w:r>
        <w:rPr>
          <w:color w:val="auto"/>
          <w:highlight w:val="none"/>
        </w:rPr>
        <w:instrText xml:space="preserve"> PAGEREF _Toc25807 \h </w:instrText>
      </w:r>
      <w:r>
        <w:rPr>
          <w:color w:val="auto"/>
          <w:highlight w:val="none"/>
        </w:rPr>
        <w:fldChar w:fldCharType="separate"/>
      </w:r>
      <w:r>
        <w:rPr>
          <w:color w:val="auto"/>
          <w:highlight w:val="none"/>
        </w:rPr>
        <w:t>116</w:t>
      </w:r>
      <w:r>
        <w:rPr>
          <w:color w:val="auto"/>
          <w:highlight w:val="none"/>
        </w:rPr>
        <w:fldChar w:fldCharType="end"/>
      </w:r>
      <w:r>
        <w:rPr>
          <w:color w:val="auto"/>
          <w:highlight w:val="none"/>
        </w:rPr>
        <w:fldChar w:fldCharType="end"/>
      </w:r>
    </w:p>
    <w:p>
      <w:pPr>
        <w:spacing w:line="360" w:lineRule="auto"/>
        <w:rPr>
          <w:rFonts w:ascii="Calibri Light" w:hAnsi="Calibri Light"/>
          <w:b/>
          <w:bCs/>
          <w:color w:val="auto"/>
          <w:sz w:val="44"/>
          <w:szCs w:val="44"/>
          <w:highlight w:val="none"/>
        </w:rPr>
        <w:sectPr>
          <w:footerReference r:id="rId3" w:type="default"/>
          <w:pgSz w:w="11906" w:h="16838"/>
          <w:pgMar w:top="1440" w:right="1287" w:bottom="1440" w:left="1474" w:header="851" w:footer="992" w:gutter="0"/>
          <w:pgNumType w:fmt="upperRoman" w:start="1"/>
          <w:cols w:space="720" w:num="1"/>
          <w:docGrid w:type="lines" w:linePitch="312" w:charSpace="0"/>
        </w:sectPr>
      </w:pPr>
      <w:r>
        <w:rPr>
          <w:bCs/>
          <w:color w:val="auto"/>
          <w:highlight w:val="none"/>
          <w:lang w:val="zh-CN"/>
        </w:rPr>
        <w:fldChar w:fldCharType="end"/>
      </w:r>
      <w:bookmarkStart w:id="2" w:name="_Toc18302"/>
      <w:bookmarkStart w:id="3" w:name="_Toc3816"/>
      <w:bookmarkStart w:id="4" w:name="_Toc27717"/>
      <w:bookmarkStart w:id="5" w:name="_Toc31137"/>
      <w:bookmarkStart w:id="6" w:name="_Toc27798"/>
      <w:bookmarkStart w:id="7" w:name="_Toc1458"/>
      <w:bookmarkStart w:id="8" w:name="_Toc26077"/>
      <w:bookmarkStart w:id="9" w:name="_Toc513066493"/>
    </w:p>
    <w:p>
      <w:pPr>
        <w:jc w:val="center"/>
        <w:outlineLvl w:val="0"/>
        <w:rPr>
          <w:rFonts w:ascii="Calibri Light" w:hAnsi="Calibri Light"/>
          <w:b/>
          <w:bCs/>
          <w:color w:val="auto"/>
          <w:sz w:val="44"/>
          <w:szCs w:val="44"/>
          <w:highlight w:val="none"/>
        </w:rPr>
      </w:pPr>
      <w:bookmarkStart w:id="10" w:name="_Toc4870"/>
      <w:r>
        <w:rPr>
          <w:rFonts w:hint="eastAsia" w:ascii="Calibri Light" w:hAnsi="Calibri Light"/>
          <w:b/>
          <w:bCs/>
          <w:color w:val="auto"/>
          <w:sz w:val="44"/>
          <w:szCs w:val="44"/>
          <w:highlight w:val="none"/>
        </w:rPr>
        <w:t>第一部分</w:t>
      </w:r>
      <w:r>
        <w:rPr>
          <w:rFonts w:ascii="Calibri Light" w:hAnsi="Calibri Light"/>
          <w:b/>
          <w:bCs/>
          <w:color w:val="auto"/>
          <w:sz w:val="44"/>
          <w:szCs w:val="44"/>
          <w:highlight w:val="none"/>
        </w:rPr>
        <w:t xml:space="preserve">  </w:t>
      </w:r>
      <w:r>
        <w:rPr>
          <w:rFonts w:hint="eastAsia" w:ascii="Calibri Light" w:hAnsi="Calibri Light"/>
          <w:b/>
          <w:bCs/>
          <w:color w:val="auto"/>
          <w:sz w:val="44"/>
          <w:szCs w:val="44"/>
          <w:highlight w:val="none"/>
        </w:rPr>
        <w:t>合同协议书</w:t>
      </w:r>
      <w:bookmarkEnd w:id="2"/>
      <w:bookmarkEnd w:id="3"/>
      <w:bookmarkEnd w:id="4"/>
      <w:bookmarkEnd w:id="5"/>
      <w:bookmarkEnd w:id="6"/>
      <w:bookmarkEnd w:id="7"/>
      <w:bookmarkEnd w:id="8"/>
      <w:bookmarkEnd w:id="9"/>
      <w:bookmarkEnd w:id="10"/>
    </w:p>
    <w:p>
      <w:pPr>
        <w:spacing w:line="300" w:lineRule="auto"/>
        <w:ind w:firstLine="480" w:firstLineChars="200"/>
        <w:rPr>
          <w:rFonts w:ascii="宋体" w:hAnsi="宋体"/>
          <w:color w:val="auto"/>
          <w:sz w:val="24"/>
          <w:highlight w:val="none"/>
        </w:rPr>
      </w:pPr>
    </w:p>
    <w:p>
      <w:pPr>
        <w:spacing w:line="420" w:lineRule="exact"/>
        <w:rPr>
          <w:rFonts w:ascii="宋体" w:hAnsi="宋体"/>
          <w:bCs/>
          <w:color w:val="auto"/>
          <w:sz w:val="24"/>
          <w:highlight w:val="none"/>
          <w:u w:val="single"/>
        </w:rPr>
      </w:pPr>
      <w:r>
        <w:rPr>
          <w:rFonts w:hint="eastAsia" w:ascii="宋体" w:hAnsi="宋体"/>
          <w:bCs/>
          <w:color w:val="auto"/>
          <w:sz w:val="24"/>
          <w:highlight w:val="none"/>
        </w:rPr>
        <w:t>发包人（全称）：</w:t>
      </w:r>
      <w:r>
        <w:rPr>
          <w:rFonts w:hint="eastAsia" w:ascii="宋体" w:hAnsi="宋体"/>
          <w:bCs/>
          <w:color w:val="auto"/>
          <w:sz w:val="24"/>
          <w:highlight w:val="none"/>
          <w:u w:val="single"/>
        </w:rPr>
        <w:t>广州南沙湿地旅游发展有限公司（业主）</w:t>
      </w:r>
    </w:p>
    <w:p>
      <w:pPr>
        <w:spacing w:line="420" w:lineRule="exact"/>
        <w:jc w:val="left"/>
        <w:rPr>
          <w:rFonts w:ascii="宋体" w:hAnsi="宋体"/>
          <w:bCs/>
          <w:color w:val="auto"/>
          <w:sz w:val="24"/>
          <w:highlight w:val="none"/>
          <w:u w:val="single"/>
        </w:rPr>
      </w:pPr>
      <w:r>
        <w:rPr>
          <w:rFonts w:hint="eastAsia" w:ascii="宋体" w:hAnsi="宋体"/>
          <w:bCs/>
          <w:color w:val="auto"/>
          <w:sz w:val="24"/>
          <w:highlight w:val="none"/>
        </w:rPr>
        <w:t xml:space="preserve">                </w:t>
      </w:r>
      <w:r>
        <w:rPr>
          <w:rFonts w:hint="eastAsia" w:ascii="宋体" w:hAnsi="宋体"/>
          <w:bCs/>
          <w:color w:val="auto"/>
          <w:sz w:val="24"/>
          <w:highlight w:val="none"/>
          <w:u w:val="single"/>
        </w:rPr>
        <w:t>广州南沙建设维护管理有限公司</w:t>
      </w:r>
      <w:r>
        <w:rPr>
          <w:rFonts w:hint="eastAsia" w:ascii="宋体" w:hAnsi="宋体"/>
          <w:bCs/>
          <w:color w:val="auto"/>
          <w:sz w:val="24"/>
          <w:highlight w:val="none"/>
        </w:rPr>
        <w:t>（建设管理单位）</w:t>
      </w:r>
    </w:p>
    <w:p>
      <w:pPr>
        <w:spacing w:line="420" w:lineRule="exact"/>
        <w:rPr>
          <w:rFonts w:ascii="宋体" w:hAnsi="宋体"/>
          <w:color w:val="auto"/>
          <w:sz w:val="24"/>
          <w:highlight w:val="none"/>
        </w:rPr>
      </w:pPr>
      <w:r>
        <w:rPr>
          <w:rFonts w:hint="eastAsia" w:ascii="宋体" w:hAnsi="宋体"/>
          <w:color w:val="auto"/>
          <w:sz w:val="24"/>
          <w:highlight w:val="none"/>
        </w:rPr>
        <w:t>承包人（全称）：</w:t>
      </w:r>
      <w:r>
        <w:rPr>
          <w:rFonts w:hint="eastAsia" w:ascii="宋体" w:hAnsi="宋体"/>
          <w:color w:val="auto"/>
          <w:sz w:val="24"/>
          <w:highlight w:val="none"/>
          <w:u w:val="single"/>
        </w:rPr>
        <w:t xml:space="preserve">  </w:t>
      </w:r>
      <w:r>
        <w:rPr>
          <w:rFonts w:hint="eastAsia" w:ascii="宋体" w:hAnsi="宋体"/>
          <w:color w:val="auto"/>
          <w:sz w:val="24"/>
          <w:highlight w:val="none"/>
        </w:rPr>
        <w:t>（联合体主办方）</w:t>
      </w:r>
    </w:p>
    <w:p>
      <w:pPr>
        <w:spacing w:line="360" w:lineRule="auto"/>
        <w:ind w:firstLine="1920" w:firstLineChars="800"/>
        <w:rPr>
          <w:rFonts w:ascii="宋体" w:hAnsi="宋体"/>
          <w:color w:val="auto"/>
          <w:sz w:val="28"/>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（联合体成员方）</w:t>
      </w:r>
    </w:p>
    <w:p>
      <w:pPr>
        <w:spacing w:line="420" w:lineRule="exact"/>
        <w:ind w:firstLine="480" w:firstLineChars="200"/>
        <w:rPr>
          <w:rFonts w:ascii="宋体" w:hAnsi="宋体"/>
          <w:color w:val="auto"/>
          <w:sz w:val="24"/>
          <w:highlight w:val="none"/>
        </w:rPr>
      </w:pPr>
    </w:p>
    <w:p>
      <w:pPr>
        <w:spacing w:line="420" w:lineRule="exact"/>
        <w:ind w:firstLine="1680" w:firstLineChars="700"/>
        <w:rPr>
          <w:rFonts w:ascii="宋体" w:hAnsi="宋体"/>
          <w:color w:val="auto"/>
          <w:sz w:val="24"/>
          <w:highlight w:val="none"/>
        </w:rPr>
      </w:pP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依照《中华人民共和国民法典》、《中华人民共和国建筑法》、《中华人民共和国招标投标法》及相关法律、行政法规，遵循平等、自愿、公平和诚信原则，合同双方就</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南沙湿地二期“湿地景区公益植树林”项目</w:t>
      </w:r>
      <w:r>
        <w:rPr>
          <w:rFonts w:hint="eastAsia" w:ascii="宋体" w:hAnsi="宋体"/>
          <w:color w:val="auto"/>
          <w:sz w:val="24"/>
          <w:highlight w:val="none"/>
        </w:rPr>
        <w:t>设计施工总承包工程事宜经协商一致，订立本合同。</w:t>
      </w:r>
    </w:p>
    <w:p>
      <w:pPr>
        <w:spacing w:before="156" w:beforeLines="50" w:after="156" w:afterLines="50" w:line="420" w:lineRule="exact"/>
        <w:ind w:left="482"/>
        <w:rPr>
          <w:rFonts w:ascii="宋体" w:hAnsi="宋体"/>
          <w:b/>
          <w:color w:val="auto"/>
          <w:sz w:val="24"/>
          <w:highlight w:val="none"/>
          <w:u w:val="single"/>
        </w:rPr>
      </w:pPr>
      <w:r>
        <w:rPr>
          <w:rFonts w:hint="eastAsia" w:ascii="宋体" w:hAnsi="宋体"/>
          <w:b/>
          <w:color w:val="auto"/>
          <w:sz w:val="24"/>
          <w:highlight w:val="none"/>
        </w:rPr>
        <w:t>一、工程概况</w:t>
      </w:r>
    </w:p>
    <w:p>
      <w:pPr>
        <w:spacing w:line="420" w:lineRule="exact"/>
        <w:ind w:firstLine="482" w:firstLineChars="200"/>
        <w:rPr>
          <w:rFonts w:ascii="宋体" w:hAnsi="宋体"/>
          <w:color w:val="auto"/>
          <w:sz w:val="24"/>
          <w:highlight w:val="none"/>
        </w:rPr>
      </w:pPr>
      <w:r>
        <w:rPr>
          <w:rFonts w:hint="eastAsia" w:ascii="宋体" w:hAnsi="宋体"/>
          <w:b/>
          <w:bCs/>
          <w:color w:val="auto"/>
          <w:sz w:val="24"/>
          <w:highlight w:val="none"/>
        </w:rPr>
        <w:t>工程名称：</w:t>
      </w:r>
      <w:r>
        <w:rPr>
          <w:rFonts w:hint="eastAsia" w:ascii="宋体" w:hAnsi="宋体"/>
          <w:color w:val="auto"/>
          <w:sz w:val="24"/>
          <w:highlight w:val="none"/>
          <w:lang w:eastAsia="zh-CN"/>
        </w:rPr>
        <w:t>南沙湿地二期“湿地景区公益植树林”项目</w:t>
      </w:r>
      <w:r>
        <w:rPr>
          <w:rFonts w:hint="eastAsia" w:ascii="宋体" w:hAnsi="宋体"/>
          <w:color w:val="auto"/>
          <w:sz w:val="24"/>
          <w:highlight w:val="none"/>
        </w:rPr>
        <w:t xml:space="preserve">设计施工总承包 </w:t>
      </w:r>
    </w:p>
    <w:p>
      <w:pPr>
        <w:spacing w:line="420" w:lineRule="exact"/>
        <w:ind w:firstLine="482" w:firstLineChars="200"/>
        <w:rPr>
          <w:rFonts w:ascii="宋体" w:hAnsi="宋体"/>
          <w:color w:val="auto"/>
          <w:sz w:val="24"/>
          <w:highlight w:val="none"/>
        </w:rPr>
      </w:pPr>
      <w:r>
        <w:rPr>
          <w:rFonts w:hint="eastAsia" w:ascii="宋体" w:hAnsi="宋体"/>
          <w:b/>
          <w:bCs/>
          <w:color w:val="auto"/>
          <w:sz w:val="24"/>
          <w:highlight w:val="none"/>
        </w:rPr>
        <w:t>工程内容及规模：</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项目占地面积约13333.4平方米，主要建设入口平台、园路及桥梁，</w:t>
      </w:r>
      <w:r>
        <w:rPr>
          <w:rFonts w:hint="eastAsia" w:ascii="宋体" w:hAnsi="宋体"/>
          <w:color w:val="auto"/>
          <w:sz w:val="24"/>
          <w:szCs w:val="24"/>
          <w:highlight w:val="none"/>
          <w:u w:val="single"/>
          <w:lang w:val="en-US" w:eastAsia="zh-CN"/>
        </w:rPr>
        <w:t>停车场与应急车道预留区、导视牌、</w:t>
      </w:r>
      <w:r>
        <w:rPr>
          <w:rFonts w:hint="eastAsia" w:ascii="宋体" w:hAnsi="宋体"/>
          <w:color w:val="auto"/>
          <w:sz w:val="24"/>
          <w:szCs w:val="24"/>
          <w:highlight w:val="none"/>
          <w:u w:val="single"/>
        </w:rPr>
        <w:t>增加草坪、树木及其他休闲配套设施，满足湿地公园景区开展植树活动的需求，完善景区配套，丰富景区业态</w:t>
      </w:r>
      <w:r>
        <w:rPr>
          <w:rFonts w:hint="eastAsia" w:ascii="宋体" w:hAnsi="宋体"/>
          <w:color w:val="auto"/>
          <w:sz w:val="24"/>
          <w:szCs w:val="24"/>
          <w:highlight w:val="none"/>
          <w:u w:val="single"/>
          <w:lang w:eastAsia="zh-CN"/>
        </w:rPr>
        <w:t>（具体以建设单位提供的方案</w:t>
      </w:r>
      <w:r>
        <w:rPr>
          <w:rFonts w:hint="eastAsia" w:ascii="宋体" w:hAnsi="宋体"/>
          <w:color w:val="auto"/>
          <w:sz w:val="24"/>
          <w:szCs w:val="24"/>
          <w:highlight w:val="none"/>
          <w:u w:val="single"/>
          <w:lang w:val="en-US" w:eastAsia="zh-CN"/>
        </w:rPr>
        <w:t>及初步</w:t>
      </w:r>
      <w:r>
        <w:rPr>
          <w:rFonts w:hint="eastAsia" w:ascii="宋体" w:hAnsi="宋体"/>
          <w:color w:val="auto"/>
          <w:sz w:val="24"/>
          <w:szCs w:val="24"/>
          <w:highlight w:val="none"/>
          <w:u w:val="single"/>
          <w:lang w:eastAsia="zh-CN"/>
        </w:rPr>
        <w:t>设计文件为准）</w:t>
      </w:r>
      <w:r>
        <w:rPr>
          <w:rFonts w:hint="eastAsia" w:ascii="宋体" w:hAnsi="宋体"/>
          <w:color w:val="auto"/>
          <w:sz w:val="24"/>
          <w:szCs w:val="24"/>
          <w:highlight w:val="none"/>
          <w:u w:val="single"/>
        </w:rPr>
        <w:t>。</w:t>
      </w:r>
    </w:p>
    <w:p>
      <w:pPr>
        <w:spacing w:before="156" w:beforeLines="50" w:after="156" w:afterLines="50" w:line="420" w:lineRule="exact"/>
        <w:ind w:left="482"/>
        <w:rPr>
          <w:rFonts w:ascii="宋体" w:hAnsi="宋体"/>
          <w:b/>
          <w:color w:val="auto"/>
          <w:sz w:val="24"/>
          <w:highlight w:val="none"/>
        </w:rPr>
      </w:pPr>
      <w:r>
        <w:rPr>
          <w:rFonts w:hint="eastAsia" w:ascii="宋体" w:hAnsi="宋体"/>
          <w:b/>
          <w:color w:val="auto"/>
          <w:sz w:val="24"/>
          <w:highlight w:val="none"/>
        </w:rPr>
        <w:t>二、工程承包范围：</w:t>
      </w:r>
    </w:p>
    <w:p>
      <w:pPr>
        <w:spacing w:line="420" w:lineRule="exact"/>
        <w:ind w:firstLine="480"/>
        <w:rPr>
          <w:rFonts w:ascii="宋体" w:hAnsi="宋体"/>
          <w:color w:val="auto"/>
          <w:sz w:val="24"/>
          <w:highlight w:val="none"/>
        </w:rPr>
      </w:pPr>
      <w:r>
        <w:rPr>
          <w:rFonts w:hint="eastAsia" w:ascii="宋体" w:hAnsi="宋体"/>
          <w:color w:val="auto"/>
          <w:sz w:val="24"/>
          <w:highlight w:val="none"/>
        </w:rPr>
        <w:t xml:space="preserve"> 1、设计范围： </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olor w:val="auto"/>
          <w:sz w:val="24"/>
          <w:highlight w:val="none"/>
        </w:rPr>
        <w:t>工程设计包括但不限于以下内容:</w:t>
      </w:r>
      <w:r>
        <w:rPr>
          <w:rFonts w:hint="eastAsia" w:ascii="宋体" w:hAnsi="宋体"/>
          <w:color w:val="auto"/>
          <w:sz w:val="24"/>
          <w:highlight w:val="none"/>
          <w:lang w:val="en-US" w:eastAsia="zh-CN"/>
        </w:rPr>
        <w:t>以设计施工总承包中标价中的设计费中标价作为合同中设计部分暂定价，并实施限额设计</w:t>
      </w:r>
      <w:r>
        <w:rPr>
          <w:rFonts w:hint="eastAsia" w:ascii="宋体" w:hAnsi="宋体"/>
          <w:color w:val="auto"/>
          <w:sz w:val="24"/>
          <w:highlight w:val="none"/>
          <w:lang w:val="en-US" w:eastAsia="zh-CN"/>
        </w:rPr>
        <w:t>，</w:t>
      </w:r>
      <w:r>
        <w:rPr>
          <w:rFonts w:hint="eastAsia" w:ascii="宋体" w:hAnsi="宋体"/>
          <w:color w:val="auto"/>
          <w:sz w:val="24"/>
          <w:highlight w:val="none"/>
        </w:rPr>
        <w:t>包括但不限于完成本项目招标范围内的各相关专业的设计施工图（含电子版）、施工图深化设计成果文件（含电子版）、工程预算编制、施工过程设计控制及设计跟踪、工程设计变更、施工现场配合服务、配合审核竣工图及质量缺陷处理等后续服务等。</w:t>
      </w:r>
      <w:r>
        <w:rPr>
          <w:rFonts w:hint="eastAsia" w:ascii="宋体" w:hAnsi="宋体" w:eastAsia="宋体" w:cs="宋体"/>
          <w:color w:val="auto"/>
          <w:sz w:val="24"/>
          <w:szCs w:val="24"/>
          <w:highlight w:val="none"/>
          <w:lang w:val="en-US" w:eastAsia="zh-CN"/>
        </w:rPr>
        <w:t>设计费结算价按修正合同中的审定施工预算价为计费基数，结合投标下浮率计算得出（根据施工图设计阶段计费标准，设计费结算价按70%比例收取），系数为：（1）工程类别：园林绿化工程；（2）专业调整系数：1.10；（3）工程复杂程度调整系数：0.85；（4）附加调整系数：1.0</w:t>
      </w:r>
      <w:r>
        <w:rPr>
          <w:rFonts w:hint="eastAsia" w:ascii="宋体" w:hAnsi="宋体" w:eastAsia="宋体" w:cs="宋体"/>
          <w:color w:val="auto"/>
          <w:sz w:val="24"/>
          <w:szCs w:val="24"/>
          <w:highlight w:val="none"/>
        </w:rPr>
        <w:t>。</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 2、施工承包范围包括且不限于：</w:t>
      </w:r>
      <w:r>
        <w:rPr>
          <w:rFonts w:hint="eastAsia" w:ascii="宋体" w:hAnsi="宋体"/>
          <w:color w:val="auto"/>
          <w:sz w:val="24"/>
          <w:highlight w:val="none"/>
          <w:lang w:val="en-US" w:eastAsia="zh-CN"/>
        </w:rPr>
        <w:t>以设计施工总承包中标价中的建安费中标价作为合同中施工部分暂定价</w:t>
      </w:r>
      <w:r>
        <w:rPr>
          <w:rFonts w:hint="eastAsia" w:ascii="宋体" w:hAnsi="宋体"/>
          <w:color w:val="auto"/>
          <w:sz w:val="24"/>
          <w:highlight w:val="none"/>
        </w:rPr>
        <w:t>，但须以经审定的工程预算为基准</w:t>
      </w:r>
      <w:r>
        <w:rPr>
          <w:rFonts w:hint="eastAsia" w:ascii="宋体" w:hAnsi="宋体"/>
          <w:color w:val="auto"/>
          <w:sz w:val="24"/>
          <w:highlight w:val="none"/>
        </w:rPr>
        <w:t>，结合中标下浮率相应调整合同价，签订修正合同，深化设计的建安预算价不得超过中标总价中的建安费费用（其中施工图预算综合单价结合承包人投标时所报下浮率下浮后作为本工程的最终合同工程量清单综合单价，工程量以审定的施工图按实计量）。合同结算价最终以评审审定金额为准。完成本工程项目设计范围内所有建筑工程及设备安装工程，负责项目施工实施阶段采购、制作安装，直至项目竣工验收合格并移交</w:t>
      </w:r>
      <w:r>
        <w:rPr>
          <w:rFonts w:hint="eastAsia" w:ascii="宋体" w:hAnsi="宋体"/>
          <w:color w:val="auto"/>
          <w:sz w:val="24"/>
          <w:highlight w:val="none"/>
          <w:lang w:eastAsia="zh-CN"/>
        </w:rPr>
        <w:t>、</w:t>
      </w:r>
      <w:r>
        <w:rPr>
          <w:rFonts w:hint="eastAsia" w:ascii="宋体" w:hAnsi="宋体" w:cs="宋体"/>
          <w:color w:val="auto"/>
          <w:sz w:val="24"/>
          <w:highlight w:val="none"/>
          <w:u w:val="single"/>
        </w:rPr>
        <w:t>编制竣工图</w:t>
      </w:r>
      <w:r>
        <w:rPr>
          <w:rFonts w:hint="eastAsia" w:ascii="宋体" w:hAnsi="宋体"/>
          <w:color w:val="auto"/>
          <w:sz w:val="24"/>
          <w:highlight w:val="none"/>
        </w:rPr>
        <w:t>，包括但不限于包深化设计包工、包料、包设备、包质量、包安全生产、包文明施工、包工期、包承包范围内工程验</w:t>
      </w:r>
      <w:r>
        <w:rPr>
          <w:rFonts w:hint="eastAsia" w:ascii="宋体" w:hAnsi="宋体" w:eastAsia="宋体" w:cs="宋体"/>
          <w:color w:val="auto"/>
          <w:sz w:val="24"/>
          <w:highlight w:val="none"/>
        </w:rPr>
        <w:t>收通过、包移交、包结算、包资料整理、包施工总承包管理和现场整体组织、包专业协调及配</w:t>
      </w:r>
      <w:r>
        <w:rPr>
          <w:rFonts w:hint="eastAsia" w:ascii="宋体" w:hAnsi="宋体" w:eastAsia="宋体" w:cs="宋体"/>
          <w:color w:val="auto"/>
          <w:sz w:val="24"/>
          <w:szCs w:val="24"/>
          <w:highlight w:val="none"/>
        </w:rPr>
        <w:t>合等。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其中：1、绿色安全文明措施费含施工便道及入口、围蔽、停车场与应急车道预留区碾压、临时排水等；2、</w:t>
      </w:r>
      <w:r>
        <w:rPr>
          <w:rFonts w:hint="eastAsia" w:ascii="宋体" w:hAnsi="宋体" w:eastAsia="宋体" w:cs="宋体"/>
          <w:bCs/>
          <w:color w:val="auto"/>
          <w:sz w:val="24"/>
          <w:szCs w:val="24"/>
          <w:highlight w:val="none"/>
          <w:lang w:val="en-US" w:eastAsia="zh-CN"/>
        </w:rPr>
        <w:t>土方、淤泥和废料外运的运输距离按15KM以内计算、如超出该公里数不作增加）</w:t>
      </w:r>
      <w:r>
        <w:rPr>
          <w:rFonts w:hint="eastAsia" w:ascii="宋体" w:hAnsi="宋体" w:eastAsia="宋体" w:cs="宋体"/>
          <w:color w:val="auto"/>
          <w:sz w:val="24"/>
          <w:szCs w:val="24"/>
          <w:highlight w:val="none"/>
        </w:rPr>
        <w:t xml:space="preserve">          </w:t>
      </w:r>
      <w:r>
        <w:rPr>
          <w:rFonts w:hint="eastAsia" w:ascii="宋体" w:hAnsi="宋体"/>
          <w:color w:val="auto"/>
          <w:sz w:val="24"/>
          <w:szCs w:val="24"/>
          <w:highlight w:val="none"/>
        </w:rPr>
        <w:t xml:space="preserve"> </w:t>
      </w:r>
      <w:r>
        <w:rPr>
          <w:rFonts w:hint="eastAsia" w:ascii="宋体" w:hAnsi="宋体"/>
          <w:color w:val="auto"/>
          <w:sz w:val="24"/>
          <w:highlight w:val="none"/>
        </w:rPr>
        <w:t xml:space="preserve">              </w:t>
      </w:r>
    </w:p>
    <w:p>
      <w:pPr>
        <w:spacing w:before="156" w:beforeLines="50" w:after="156" w:afterLines="50" w:line="420" w:lineRule="exact"/>
        <w:ind w:left="482"/>
        <w:rPr>
          <w:rFonts w:ascii="宋体" w:hAnsi="宋体"/>
          <w:b/>
          <w:color w:val="auto"/>
          <w:sz w:val="24"/>
          <w:highlight w:val="none"/>
        </w:rPr>
      </w:pPr>
      <w:r>
        <w:rPr>
          <w:rFonts w:hint="eastAsia" w:ascii="宋体" w:hAnsi="宋体"/>
          <w:b/>
          <w:color w:val="auto"/>
          <w:sz w:val="24"/>
          <w:highlight w:val="none"/>
        </w:rPr>
        <w:t xml:space="preserve">三、合同工期 </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工程合同工期：</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收到中标通知书后，5日内需出施工图纸；</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2022年2月28日</w:t>
      </w:r>
      <w:r>
        <w:rPr>
          <w:rFonts w:hint="eastAsia" w:cs="宋体"/>
          <w:b w:val="0"/>
          <w:bCs/>
          <w:color w:val="auto"/>
          <w:sz w:val="24"/>
          <w:szCs w:val="24"/>
          <w:highlight w:val="none"/>
          <w:lang w:val="en-US" w:eastAsia="zh-CN"/>
        </w:rPr>
        <w:t>前</w:t>
      </w:r>
      <w:r>
        <w:rPr>
          <w:rFonts w:hint="eastAsia" w:ascii="宋体" w:hAnsi="宋体" w:eastAsia="宋体" w:cs="宋体"/>
          <w:b w:val="0"/>
          <w:bCs/>
          <w:color w:val="auto"/>
          <w:sz w:val="24"/>
          <w:szCs w:val="24"/>
          <w:highlight w:val="none"/>
          <w:lang w:val="en-US" w:eastAsia="zh-CN"/>
        </w:rPr>
        <w:t>需提供施工图预算上报；</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2022年3月10日前完成公益植树林范围的施工</w:t>
      </w:r>
      <w:r>
        <w:rPr>
          <w:rFonts w:hint="eastAsia" w:ascii="宋体" w:hAnsi="宋体" w:cs="宋体"/>
          <w:b w:val="0"/>
          <w:bCs/>
          <w:color w:val="auto"/>
          <w:sz w:val="24"/>
          <w:szCs w:val="24"/>
          <w:highlight w:val="none"/>
          <w:lang w:val="en-US" w:eastAsia="zh-CN"/>
        </w:rPr>
        <w:t>，同时</w:t>
      </w:r>
      <w:r>
        <w:rPr>
          <w:rFonts w:hint="eastAsia" w:ascii="宋体" w:hAnsi="宋体" w:cs="宋体"/>
          <w:b w:val="0"/>
          <w:bCs/>
          <w:color w:val="auto"/>
          <w:sz w:val="24"/>
          <w:szCs w:val="24"/>
          <w:highlight w:val="none"/>
          <w:lang w:val="en-US" w:eastAsia="zh-CN"/>
        </w:rPr>
        <w:t>完成修正合同签订</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4</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2022年6月15日前</w:t>
      </w:r>
      <w:r>
        <w:rPr>
          <w:rFonts w:hint="eastAsia" w:ascii="宋体" w:hAnsi="宋体" w:cs="宋体"/>
          <w:b w:val="0"/>
          <w:bCs/>
          <w:color w:val="auto"/>
          <w:sz w:val="24"/>
          <w:szCs w:val="24"/>
          <w:highlight w:val="none"/>
          <w:lang w:val="en-US" w:eastAsia="zh-CN"/>
        </w:rPr>
        <w:t>完成EPC范围内全部工程</w:t>
      </w:r>
      <w:r>
        <w:rPr>
          <w:rFonts w:hint="eastAsia" w:ascii="宋体" w:hAnsi="宋体" w:eastAsia="宋体" w:cs="宋体"/>
          <w:color w:val="auto"/>
          <w:sz w:val="24"/>
          <w:szCs w:val="24"/>
          <w:highlight w:val="none"/>
        </w:rPr>
        <w:t>。</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发包人（业主）根据工程实际情况，有权对本工程中的关键节点工期进行适当提前调整，</w:t>
      </w:r>
      <w:r>
        <w:rPr>
          <w:rFonts w:hint="eastAsia" w:ascii="宋体" w:hAnsi="宋体"/>
          <w:color w:val="auto"/>
          <w:sz w:val="24"/>
          <w:highlight w:val="none"/>
        </w:rPr>
        <w:t>承包人必须采取一切有效措施保证关键节点工期的调整，不得延误，并不得要求另行增加费用</w:t>
      </w:r>
      <w:r>
        <w:rPr>
          <w:rFonts w:hint="eastAsia" w:ascii="宋体" w:hAnsi="宋体"/>
          <w:color w:val="auto"/>
          <w:sz w:val="24"/>
          <w:highlight w:val="none"/>
        </w:rPr>
        <w:t>，相关赶工措施费用应在投标报价中综合考虑。</w:t>
      </w:r>
    </w:p>
    <w:p>
      <w:pPr>
        <w:spacing w:before="156" w:beforeLines="50" w:after="156" w:afterLines="50" w:line="420" w:lineRule="exact"/>
        <w:ind w:left="482"/>
        <w:rPr>
          <w:rFonts w:ascii="宋体" w:hAnsi="宋体"/>
          <w:b/>
          <w:color w:val="auto"/>
          <w:sz w:val="24"/>
          <w:highlight w:val="none"/>
        </w:rPr>
      </w:pPr>
      <w:r>
        <w:rPr>
          <w:rFonts w:hint="eastAsia" w:ascii="宋体" w:hAnsi="宋体"/>
          <w:b/>
          <w:color w:val="auto"/>
          <w:sz w:val="24"/>
          <w:highlight w:val="none"/>
        </w:rPr>
        <w:t>四、工程质量标准</w:t>
      </w:r>
    </w:p>
    <w:p>
      <w:pPr>
        <w:spacing w:line="420" w:lineRule="exact"/>
        <w:ind w:firstLine="470" w:firstLineChars="196"/>
        <w:rPr>
          <w:rFonts w:ascii="宋体" w:hAnsi="宋体"/>
          <w:color w:val="auto"/>
          <w:sz w:val="24"/>
          <w:highlight w:val="none"/>
          <w:u w:val="single"/>
        </w:rPr>
      </w:pPr>
      <w:r>
        <w:rPr>
          <w:rFonts w:hint="eastAsia" w:ascii="宋体" w:hAnsi="宋体"/>
          <w:color w:val="auto"/>
          <w:sz w:val="24"/>
          <w:highlight w:val="none"/>
        </w:rPr>
        <w:t>1、设计质量标准：</w:t>
      </w:r>
      <w:r>
        <w:rPr>
          <w:rFonts w:hint="eastAsia" w:ascii="宋体" w:hAnsi="宋体"/>
          <w:color w:val="auto"/>
          <w:sz w:val="24"/>
          <w:highlight w:val="none"/>
          <w:u w:val="single"/>
        </w:rPr>
        <w:t>符合《建设工程质量管理条例》及《建设工程勘察设计管理条例》相关规范技术标准等要求。</w:t>
      </w:r>
    </w:p>
    <w:p>
      <w:pPr>
        <w:spacing w:line="420" w:lineRule="exact"/>
        <w:ind w:firstLine="480" w:firstLineChars="200"/>
        <w:rPr>
          <w:rFonts w:ascii="宋体" w:hAnsi="宋体"/>
          <w:color w:val="auto"/>
          <w:sz w:val="24"/>
          <w:highlight w:val="none"/>
          <w:u w:val="single"/>
        </w:rPr>
      </w:pPr>
      <w:r>
        <w:rPr>
          <w:rFonts w:hint="eastAsia" w:ascii="宋体" w:hAnsi="宋体"/>
          <w:color w:val="auto"/>
          <w:sz w:val="24"/>
          <w:highlight w:val="none"/>
        </w:rPr>
        <w:t>2、施工质量标准：</w:t>
      </w:r>
      <w:r>
        <w:rPr>
          <w:rFonts w:hint="eastAsia" w:ascii="宋体" w:hAnsi="宋体"/>
          <w:color w:val="auto"/>
          <w:sz w:val="24"/>
          <w:highlight w:val="none"/>
          <w:u w:val="single"/>
        </w:rPr>
        <w:t>符合设计图纸要求和国家现行的工程质量标准和相关规定执行。</w:t>
      </w:r>
    </w:p>
    <w:p>
      <w:pPr>
        <w:spacing w:line="42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工程质量标准：合格。</w:t>
      </w:r>
    </w:p>
    <w:p>
      <w:pPr>
        <w:numPr>
          <w:ilvl w:val="0"/>
          <w:numId w:val="1"/>
        </w:numPr>
        <w:spacing w:before="156" w:beforeLines="50" w:after="156" w:afterLines="50" w:line="420" w:lineRule="exact"/>
        <w:rPr>
          <w:rFonts w:ascii="宋体" w:hAnsi="宋体"/>
          <w:b/>
          <w:color w:val="auto"/>
          <w:sz w:val="24"/>
          <w:highlight w:val="none"/>
        </w:rPr>
      </w:pPr>
      <w:r>
        <w:rPr>
          <w:rFonts w:hint="eastAsia" w:ascii="宋体" w:hAnsi="宋体"/>
          <w:b/>
          <w:color w:val="auto"/>
          <w:sz w:val="24"/>
          <w:highlight w:val="none"/>
        </w:rPr>
        <w:t>合同价格和付款货币</w:t>
      </w:r>
    </w:p>
    <w:p>
      <w:pPr>
        <w:spacing w:before="156" w:beforeLines="50" w:after="156" w:afterLines="50" w:line="420" w:lineRule="exact"/>
        <w:ind w:firstLine="480"/>
        <w:rPr>
          <w:rFonts w:hint="eastAsia" w:ascii="宋体" w:hAnsi="宋体"/>
          <w:color w:val="auto"/>
          <w:sz w:val="24"/>
          <w:highlight w:val="none"/>
          <w:lang w:val="en-US" w:eastAsia="zh-CN"/>
        </w:rPr>
      </w:pPr>
      <w:r>
        <w:rPr>
          <w:rFonts w:hint="eastAsia" w:ascii="宋体" w:hAnsi="宋体"/>
          <w:color w:val="auto"/>
          <w:sz w:val="24"/>
          <w:highlight w:val="none"/>
        </w:rPr>
        <w:t>本合同价款暂定为（中标价）：</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元 </w:t>
      </w:r>
      <w:r>
        <w:rPr>
          <w:rFonts w:hint="eastAsia" w:ascii="宋体" w:hAnsi="宋体"/>
          <w:color w:val="auto"/>
          <w:sz w:val="24"/>
          <w:highlight w:val="none"/>
        </w:rPr>
        <w:t>（大写：</w:t>
      </w:r>
      <w:r>
        <w:rPr>
          <w:rFonts w:hint="eastAsia" w:ascii="宋体" w:hAnsi="宋体"/>
          <w:color w:val="auto"/>
          <w:sz w:val="24"/>
          <w:highlight w:val="none"/>
          <w:u w:val="single"/>
        </w:rPr>
        <w:t>人民币</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），其中：含税设计费用为：</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元</w:t>
      </w:r>
      <w:r>
        <w:rPr>
          <w:rFonts w:hint="eastAsia" w:ascii="宋体" w:hAnsi="宋体"/>
          <w:color w:val="auto"/>
          <w:sz w:val="24"/>
          <w:highlight w:val="none"/>
        </w:rPr>
        <w:t>（大写：</w:t>
      </w:r>
      <w:r>
        <w:rPr>
          <w:rFonts w:hint="eastAsia" w:ascii="宋体" w:hAnsi="宋体"/>
          <w:color w:val="auto"/>
          <w:sz w:val="24"/>
          <w:highlight w:val="none"/>
          <w:u w:val="single"/>
        </w:rPr>
        <w:t>人民币</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），不含税金额为</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元</w:t>
      </w:r>
      <w:r>
        <w:rPr>
          <w:rFonts w:hint="eastAsia" w:ascii="宋体" w:hAnsi="宋体"/>
          <w:color w:val="auto"/>
          <w:sz w:val="24"/>
          <w:highlight w:val="none"/>
        </w:rPr>
        <w:t>（大写：</w:t>
      </w:r>
      <w:r>
        <w:rPr>
          <w:rFonts w:hint="eastAsia" w:ascii="宋体" w:hAnsi="宋体"/>
          <w:color w:val="auto"/>
          <w:sz w:val="24"/>
          <w:highlight w:val="none"/>
          <w:u w:val="single"/>
        </w:rPr>
        <w:t>人民币</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）；含税建安工程费用为：</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元</w:t>
      </w:r>
      <w:r>
        <w:rPr>
          <w:rFonts w:hint="eastAsia" w:ascii="宋体" w:hAnsi="宋体"/>
          <w:color w:val="auto"/>
          <w:sz w:val="24"/>
          <w:highlight w:val="none"/>
        </w:rPr>
        <w:t>（大写：</w:t>
      </w:r>
      <w:r>
        <w:rPr>
          <w:rFonts w:hint="eastAsia" w:ascii="宋体" w:hAnsi="宋体"/>
          <w:color w:val="auto"/>
          <w:sz w:val="24"/>
          <w:highlight w:val="none"/>
          <w:u w:val="single"/>
        </w:rPr>
        <w:t>人民币</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），不含税金额为</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元</w:t>
      </w:r>
      <w:r>
        <w:rPr>
          <w:rFonts w:hint="eastAsia" w:ascii="宋体" w:hAnsi="宋体"/>
          <w:color w:val="auto"/>
          <w:sz w:val="24"/>
          <w:highlight w:val="none"/>
        </w:rPr>
        <w:t>（大写：</w:t>
      </w:r>
      <w:r>
        <w:rPr>
          <w:rFonts w:hint="eastAsia" w:ascii="宋体" w:hAnsi="宋体"/>
          <w:color w:val="auto"/>
          <w:sz w:val="24"/>
          <w:highlight w:val="none"/>
          <w:u w:val="single"/>
        </w:rPr>
        <w:t>人民币</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 xml:space="preserve">  </w:t>
      </w:r>
    </w:p>
    <w:p>
      <w:pPr>
        <w:spacing w:before="156" w:beforeLines="50" w:after="156" w:afterLines="50" w:line="420" w:lineRule="exact"/>
        <w:ind w:firstLine="480"/>
        <w:rPr>
          <w:rFonts w:ascii="宋体" w:hAnsi="宋体"/>
          <w:color w:val="auto"/>
          <w:sz w:val="24"/>
          <w:highlight w:val="none"/>
        </w:rPr>
      </w:pPr>
      <w:r>
        <w:rPr>
          <w:rFonts w:hint="eastAsia" w:ascii="宋体" w:hAnsi="宋体"/>
          <w:color w:val="auto"/>
          <w:sz w:val="24"/>
          <w:highlight w:val="none"/>
        </w:rPr>
        <w:t>工程费用</w:t>
      </w:r>
      <w:r>
        <w:rPr>
          <w:rFonts w:ascii="宋体" w:hAnsi="宋体"/>
          <w:color w:val="auto"/>
          <w:sz w:val="24"/>
          <w:highlight w:val="none"/>
        </w:rPr>
        <w:t>中</w:t>
      </w:r>
      <w:r>
        <w:rPr>
          <w:rFonts w:hint="eastAsia" w:ascii="宋体" w:hAnsi="宋体"/>
          <w:color w:val="auto"/>
          <w:sz w:val="24"/>
          <w:highlight w:val="none"/>
        </w:rPr>
        <w:t>的安全生产措施费为：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元</w:t>
      </w:r>
      <w:r>
        <w:rPr>
          <w:rFonts w:hint="eastAsia" w:ascii="宋体" w:hAnsi="宋体"/>
          <w:color w:val="auto"/>
          <w:sz w:val="24"/>
          <w:highlight w:val="none"/>
        </w:rPr>
        <w:t>（大写：</w:t>
      </w:r>
      <w:r>
        <w:rPr>
          <w:rFonts w:hint="eastAsia" w:ascii="宋体" w:hAnsi="宋体"/>
          <w:color w:val="auto"/>
          <w:sz w:val="24"/>
          <w:highlight w:val="none"/>
          <w:u w:val="single"/>
        </w:rPr>
        <w:t xml:space="preserve">人民币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）。承包方应于每次申请付款的5日前，按发包方要求向发包方交付相应金额的发票（设计费税率为6%，工程费税率为9%</w:t>
      </w:r>
      <w:r>
        <w:rPr>
          <w:rFonts w:hint="eastAsia" w:ascii="宋体" w:hAnsi="宋体"/>
          <w:color w:val="auto"/>
          <w:sz w:val="24"/>
          <w:highlight w:val="none"/>
          <w:lang w:eastAsia="zh-CN"/>
        </w:rPr>
        <w:t>，发票类型以业主</w:t>
      </w:r>
      <w:r>
        <w:rPr>
          <w:rFonts w:hint="eastAsia" w:ascii="宋体" w:hAnsi="宋体"/>
          <w:color w:val="auto"/>
          <w:sz w:val="24"/>
          <w:highlight w:val="none"/>
          <w:lang w:val="en-US" w:eastAsia="zh-CN"/>
        </w:rPr>
        <w:t>确认为准</w:t>
      </w:r>
      <w:r>
        <w:rPr>
          <w:rFonts w:hint="eastAsia" w:ascii="宋体" w:hAnsi="宋体"/>
          <w:color w:val="auto"/>
          <w:sz w:val="24"/>
          <w:highlight w:val="none"/>
        </w:rPr>
        <w:t>）。</w:t>
      </w:r>
    </w:p>
    <w:p>
      <w:pPr>
        <w:numPr>
          <w:ilvl w:val="0"/>
          <w:numId w:val="2"/>
        </w:numPr>
        <w:spacing w:line="420" w:lineRule="exact"/>
        <w:ind w:firstLine="480" w:firstLineChars="200"/>
        <w:rPr>
          <w:rFonts w:hint="eastAsia" w:ascii="宋体" w:hAnsi="宋体" w:eastAsia="宋体" w:cs="宋体"/>
          <w:color w:val="auto"/>
          <w:kern w:val="0"/>
          <w:sz w:val="24"/>
          <w:highlight w:val="none"/>
        </w:rPr>
      </w:pPr>
      <w:r>
        <w:rPr>
          <w:rFonts w:hint="eastAsia" w:ascii="宋体" w:hAnsi="宋体"/>
          <w:color w:val="auto"/>
          <w:sz w:val="24"/>
          <w:highlight w:val="none"/>
        </w:rPr>
        <w:t>本合同价款</w:t>
      </w:r>
      <w:r>
        <w:rPr>
          <w:rFonts w:hint="eastAsia" w:ascii="宋体" w:hAnsi="宋体" w:cs="宋体"/>
          <w:color w:val="auto"/>
          <w:kern w:val="0"/>
          <w:sz w:val="24"/>
          <w:highlight w:val="none"/>
        </w:rPr>
        <w:t>仅作为签约合同价(即中标价)，实际合同价款按合同专用条款第14条</w:t>
      </w:r>
      <w:r>
        <w:rPr>
          <w:rFonts w:hint="eastAsia" w:ascii="宋体" w:hAnsi="宋体" w:eastAsia="宋体" w:cs="宋体"/>
          <w:color w:val="auto"/>
          <w:kern w:val="0"/>
          <w:sz w:val="24"/>
          <w:highlight w:val="none"/>
        </w:rPr>
        <w:t>约定确定，预算评审后，以</w:t>
      </w:r>
      <w:r>
        <w:rPr>
          <w:rFonts w:hint="eastAsia" w:ascii="宋体" w:hAnsi="宋体" w:cs="宋体"/>
          <w:color w:val="auto"/>
          <w:kern w:val="0"/>
          <w:sz w:val="24"/>
          <w:highlight w:val="none"/>
          <w:lang w:eastAsia="zh-CN"/>
        </w:rPr>
        <w:t>修正合同</w:t>
      </w:r>
      <w:r>
        <w:rPr>
          <w:rFonts w:hint="eastAsia" w:ascii="宋体" w:hAnsi="宋体" w:eastAsia="宋体" w:cs="宋体"/>
          <w:color w:val="auto"/>
          <w:kern w:val="0"/>
          <w:sz w:val="24"/>
          <w:highlight w:val="none"/>
        </w:rPr>
        <w:t>形式修正合同价款。</w:t>
      </w:r>
    </w:p>
    <w:p>
      <w:pPr>
        <w:spacing w:line="420" w:lineRule="exact"/>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2、</w:t>
      </w:r>
      <w:r>
        <w:rPr>
          <w:rFonts w:ascii="宋体" w:hAnsi="宋体" w:eastAsia="宋体" w:cs="宋体"/>
          <w:color w:val="auto"/>
          <w:sz w:val="24"/>
          <w:szCs w:val="24"/>
          <w:highlight w:val="none"/>
        </w:rPr>
        <w:t>本合同款项支付方为发包人（业主），承包人在申请支付款项时需提交请款文件及等额、合法、有效的增值税专用发票。若承包人未能及时提交</w:t>
      </w:r>
      <w:r>
        <w:rPr>
          <w:rFonts w:hint="eastAsia" w:ascii="宋体" w:hAnsi="宋体" w:eastAsia="宋体" w:cs="宋体"/>
          <w:color w:val="auto"/>
          <w:sz w:val="24"/>
          <w:szCs w:val="24"/>
          <w:highlight w:val="none"/>
          <w:lang w:eastAsia="zh-CN"/>
        </w:rPr>
        <w:t>以上</w:t>
      </w:r>
      <w:r>
        <w:rPr>
          <w:rFonts w:ascii="宋体" w:hAnsi="宋体" w:eastAsia="宋体" w:cs="宋体"/>
          <w:color w:val="auto"/>
          <w:sz w:val="24"/>
          <w:szCs w:val="24"/>
          <w:highlight w:val="none"/>
        </w:rPr>
        <w:t>完整请款资料，发包人（业主）有权延迟付款，并不承担由此带来的责任。</w:t>
      </w:r>
    </w:p>
    <w:p>
      <w:pPr>
        <w:spacing w:before="156" w:beforeLines="50" w:after="156" w:afterLines="50" w:line="420" w:lineRule="exact"/>
        <w:ind w:left="482"/>
        <w:rPr>
          <w:rFonts w:ascii="宋体" w:hAnsi="宋体"/>
          <w:b/>
          <w:color w:val="auto"/>
          <w:sz w:val="24"/>
          <w:highlight w:val="none"/>
        </w:rPr>
      </w:pPr>
      <w:r>
        <w:rPr>
          <w:rFonts w:hint="eastAsia" w:ascii="宋体" w:hAnsi="宋体"/>
          <w:b/>
          <w:color w:val="auto"/>
          <w:sz w:val="24"/>
          <w:highlight w:val="none"/>
        </w:rPr>
        <w:t>六、定义与解释</w:t>
      </w:r>
    </w:p>
    <w:p>
      <w:pPr>
        <w:spacing w:before="156" w:beforeLines="50" w:after="156" w:afterLines="50" w:line="420" w:lineRule="exact"/>
        <w:ind w:left="482"/>
        <w:rPr>
          <w:rFonts w:ascii="宋体" w:hAnsi="宋体"/>
          <w:color w:val="auto"/>
          <w:sz w:val="24"/>
          <w:highlight w:val="none"/>
        </w:rPr>
      </w:pPr>
      <w:r>
        <w:rPr>
          <w:rFonts w:hint="eastAsia" w:ascii="宋体" w:hAnsi="宋体"/>
          <w:color w:val="auto"/>
          <w:sz w:val="24"/>
          <w:highlight w:val="none"/>
        </w:rPr>
        <w:t>本协议书中有关词语的含义与通用、专用条款中赋予的定义与解释相同。</w:t>
      </w:r>
    </w:p>
    <w:p>
      <w:pPr>
        <w:spacing w:line="360" w:lineRule="auto"/>
        <w:ind w:firstLine="480"/>
        <w:rPr>
          <w:rFonts w:ascii="宋体"/>
          <w:bCs/>
          <w:color w:val="auto"/>
          <w:sz w:val="24"/>
          <w:highlight w:val="none"/>
        </w:rPr>
      </w:pPr>
      <w:bookmarkStart w:id="11" w:name="_Hlk531352102"/>
      <w:r>
        <w:rPr>
          <w:rFonts w:hint="eastAsia" w:ascii="宋体" w:hAnsi="宋体"/>
          <w:b/>
          <w:color w:val="auto"/>
          <w:sz w:val="24"/>
          <w:highlight w:val="none"/>
        </w:rPr>
        <w:t>七、</w:t>
      </w:r>
      <w:r>
        <w:rPr>
          <w:rFonts w:hint="eastAsia" w:ascii="宋体" w:hAnsi="宋体"/>
          <w:b/>
          <w:color w:val="auto"/>
          <w:sz w:val="24"/>
          <w:highlight w:val="none"/>
          <w:lang w:eastAsia="zh-CN"/>
        </w:rPr>
        <w:t>预付款保函与履约保函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olor w:val="auto"/>
          <w:sz w:val="24"/>
          <w:highlight w:val="none"/>
          <w:lang w:val="en-US" w:eastAsia="zh-CN"/>
        </w:rPr>
      </w:pPr>
      <w:r>
        <w:rPr>
          <w:rFonts w:hint="eastAsia" w:ascii="宋体" w:hAnsi="宋体"/>
          <w:bCs/>
          <w:color w:val="auto"/>
          <w:sz w:val="24"/>
          <w:highlight w:val="none"/>
          <w:lang w:val="en-US" w:eastAsia="zh-CN"/>
        </w:rPr>
        <w:t>1、</w:t>
      </w:r>
      <w:r>
        <w:rPr>
          <w:rFonts w:hint="eastAsia" w:ascii="宋体" w:hAnsi="宋体" w:eastAsia="宋体"/>
          <w:color w:val="auto"/>
          <w:sz w:val="24"/>
          <w:highlight w:val="none"/>
        </w:rPr>
        <w:t>本项目预付款为</w:t>
      </w:r>
      <w:r>
        <w:rPr>
          <w:rFonts w:hint="eastAsia" w:ascii="宋体" w:hAnsi="宋体" w:eastAsia="宋体"/>
          <w:color w:val="auto"/>
          <w:sz w:val="24"/>
          <w:highlight w:val="none"/>
          <w:lang w:eastAsia="zh-CN"/>
        </w:rPr>
        <w:t>建安费金额</w:t>
      </w:r>
      <w:r>
        <w:rPr>
          <w:rFonts w:hint="eastAsia" w:ascii="宋体" w:hAnsi="宋体" w:eastAsia="宋体"/>
          <w:color w:val="auto"/>
          <w:sz w:val="24"/>
          <w:highlight w:val="none"/>
        </w:rPr>
        <w:t>的20%（需提供等额预付款保函），在进度款开始支付时</w:t>
      </w:r>
      <w:r>
        <w:rPr>
          <w:rFonts w:hint="eastAsia" w:ascii="宋体" w:hAnsi="宋体" w:eastAsia="宋体"/>
          <w:color w:val="auto"/>
          <w:sz w:val="24"/>
          <w:highlight w:val="none"/>
          <w:lang w:eastAsia="zh-CN"/>
        </w:rPr>
        <w:t>分两次</w:t>
      </w:r>
      <w:r>
        <w:rPr>
          <w:rFonts w:hint="eastAsia" w:ascii="宋体" w:hAnsi="宋体" w:eastAsia="宋体"/>
          <w:color w:val="auto"/>
          <w:sz w:val="24"/>
          <w:highlight w:val="none"/>
        </w:rPr>
        <w:t>抵扣。预付款保函</w:t>
      </w:r>
      <w:r>
        <w:rPr>
          <w:rFonts w:hint="eastAsia" w:ascii="宋体" w:hAnsi="宋体" w:eastAsia="宋体"/>
          <w:color w:val="auto"/>
          <w:sz w:val="24"/>
          <w:highlight w:val="none"/>
          <w:lang w:eastAsia="zh-CN"/>
        </w:rPr>
        <w:t>应</w:t>
      </w:r>
      <w:r>
        <w:rPr>
          <w:rFonts w:hint="eastAsia" w:ascii="宋体" w:hAnsi="宋体" w:eastAsia="宋体" w:cs="Times New Roman"/>
          <w:color w:val="auto"/>
          <w:sz w:val="24"/>
          <w:szCs w:val="22"/>
          <w:highlight w:val="none"/>
        </w:rPr>
        <w:t>在合同签订后的15个工作日</w:t>
      </w:r>
      <w:r>
        <w:rPr>
          <w:rFonts w:hint="eastAsia" w:ascii="宋体" w:hAnsi="宋体" w:eastAsia="宋体" w:cs="Times New Roman"/>
          <w:color w:val="auto"/>
          <w:sz w:val="24"/>
          <w:szCs w:val="22"/>
          <w:highlight w:val="none"/>
          <w:lang w:eastAsia="zh-CN"/>
        </w:rPr>
        <w:t>内提交，</w:t>
      </w:r>
      <w:r>
        <w:rPr>
          <w:rFonts w:hint="eastAsia" w:ascii="宋体" w:hAnsi="宋体" w:eastAsia="宋体"/>
          <w:color w:val="auto"/>
          <w:sz w:val="24"/>
          <w:highlight w:val="none"/>
        </w:rPr>
        <w:t>有效期从预付款保函开具之日起</w:t>
      </w:r>
      <w:r>
        <w:rPr>
          <w:rFonts w:hint="eastAsia" w:ascii="宋体" w:hAnsi="宋体" w:eastAsia="宋体"/>
          <w:color w:val="auto"/>
          <w:sz w:val="24"/>
          <w:highlight w:val="none"/>
          <w:lang w:eastAsia="zh-CN"/>
        </w:rPr>
        <w:t>六</w:t>
      </w:r>
      <w:r>
        <w:rPr>
          <w:rFonts w:hint="eastAsia" w:ascii="宋体" w:hAnsi="宋体" w:eastAsia="宋体"/>
          <w:color w:val="auto"/>
          <w:sz w:val="24"/>
          <w:highlight w:val="none"/>
        </w:rPr>
        <w:t>个月内有效。预付款保函受益人为</w:t>
      </w:r>
      <w:r>
        <w:rPr>
          <w:rFonts w:hint="eastAsia" w:ascii="宋体" w:hAnsi="宋体" w:eastAsia="宋体" w:cs="Times New Roman"/>
          <w:color w:val="auto"/>
          <w:sz w:val="24"/>
          <w:szCs w:val="22"/>
          <w:highlight w:val="none"/>
        </w:rPr>
        <w:t>：广州南沙湿地旅游发展有限公司。</w:t>
      </w:r>
      <w:r>
        <w:rPr>
          <w:rFonts w:hint="eastAsia" w:ascii="宋体" w:hAnsi="宋体" w:eastAsia="宋体" w:cs="Times New Roman"/>
          <w:color w:val="auto"/>
          <w:sz w:val="24"/>
          <w:szCs w:val="22"/>
          <w:highlight w:val="none"/>
          <w:lang w:eastAsia="zh-CN"/>
        </w:rPr>
        <w:t>发包人在收到</w:t>
      </w:r>
      <w:r>
        <w:rPr>
          <w:rFonts w:hint="eastAsia" w:ascii="宋体" w:hAnsi="宋体" w:eastAsia="宋体" w:cs="Times New Roman"/>
          <w:color w:val="auto"/>
          <w:sz w:val="24"/>
          <w:szCs w:val="22"/>
          <w:highlight w:val="none"/>
          <w:lang w:val="en-US" w:eastAsia="zh-CN"/>
        </w:rPr>
        <w:t>预付款保函、请款函及增值税专用发票等资料后，10个工作日内向承包人支付预付款（如因承包人未能交齐请款资料，发包人有权推迟付款并</w:t>
      </w:r>
      <w:r>
        <w:rPr>
          <w:rFonts w:hint="eastAsia" w:ascii="宋体" w:hAnsi="宋体" w:eastAsia="宋体"/>
          <w:color w:val="auto"/>
          <w:sz w:val="24"/>
          <w:highlight w:val="none"/>
          <w:lang w:val="en-US" w:eastAsia="zh-CN"/>
        </w:rPr>
        <w:t>不承担任何责任）。</w:t>
      </w:r>
    </w:p>
    <w:p>
      <w:pPr>
        <w:spacing w:line="360" w:lineRule="auto"/>
        <w:ind w:firstLine="480" w:firstLineChars="200"/>
        <w:jc w:val="left"/>
        <w:rPr>
          <w:rFonts w:hint="eastAsia" w:ascii="宋体" w:hAnsi="宋体" w:eastAsia="宋体"/>
          <w:bCs/>
          <w:color w:val="auto"/>
          <w:sz w:val="24"/>
          <w:highlight w:val="none"/>
          <w:lang w:val="en-US" w:eastAsia="zh-CN"/>
        </w:rPr>
      </w:pPr>
      <w:r>
        <w:rPr>
          <w:rFonts w:hint="eastAsia" w:ascii="宋体" w:hAnsi="宋体" w:eastAsia="宋体" w:cs="宋体"/>
          <w:color w:val="auto"/>
          <w:sz w:val="24"/>
          <w:szCs w:val="24"/>
          <w:highlight w:val="none"/>
        </w:rPr>
        <w:t>工程款应专款专用，一旦发包人发现工程款被挪作它用，发包人有权采取适当的措施来保证其专款专用。</w:t>
      </w:r>
    </w:p>
    <w:p>
      <w:pPr>
        <w:spacing w:line="360" w:lineRule="auto"/>
        <w:ind w:firstLine="480"/>
        <w:rPr>
          <w:rFonts w:ascii="宋体"/>
          <w:bCs/>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承包人（施工主办方或联合体各方）应按中标价的</w:t>
      </w:r>
      <w:r>
        <w:rPr>
          <w:rFonts w:ascii="宋体" w:hAnsi="宋体"/>
          <w:bCs/>
          <w:color w:val="auto"/>
          <w:sz w:val="24"/>
          <w:highlight w:val="none"/>
        </w:rPr>
        <w:t>10%</w:t>
      </w:r>
      <w:r>
        <w:rPr>
          <w:rFonts w:hint="eastAsia" w:ascii="宋体" w:hAnsi="宋体"/>
          <w:bCs/>
          <w:color w:val="auto"/>
          <w:sz w:val="24"/>
          <w:highlight w:val="none"/>
        </w:rPr>
        <w:t>向发包人（业主）提供履约担保。</w:t>
      </w:r>
    </w:p>
    <w:bookmarkEnd w:id="11"/>
    <w:p>
      <w:pPr>
        <w:spacing w:line="360" w:lineRule="auto"/>
        <w:ind w:firstLine="480"/>
        <w:rPr>
          <w:rFonts w:ascii="宋体"/>
          <w:bCs/>
          <w:color w:val="auto"/>
          <w:sz w:val="24"/>
          <w:highlight w:val="none"/>
        </w:rPr>
      </w:pPr>
      <w:r>
        <w:rPr>
          <w:rFonts w:hint="eastAsia" w:ascii="宋体" w:hAnsi="宋体"/>
          <w:bCs/>
          <w:color w:val="auto"/>
          <w:sz w:val="24"/>
          <w:highlight w:val="none"/>
        </w:rPr>
        <w:t>（1）在收到中标通知书后的</w:t>
      </w:r>
      <w:r>
        <w:rPr>
          <w:rFonts w:ascii="宋体" w:hAnsi="宋体"/>
          <w:bCs/>
          <w:color w:val="auto"/>
          <w:sz w:val="24"/>
          <w:highlight w:val="none"/>
        </w:rPr>
        <w:t>20</w:t>
      </w:r>
      <w:r>
        <w:rPr>
          <w:rFonts w:hint="eastAsia" w:ascii="宋体" w:hAnsi="宋体"/>
          <w:bCs/>
          <w:color w:val="auto"/>
          <w:sz w:val="24"/>
          <w:highlight w:val="none"/>
        </w:rPr>
        <w:t>个日历天内，承包人（施工主办方或联合体各方）应按中标价的</w:t>
      </w:r>
      <w:r>
        <w:rPr>
          <w:rFonts w:ascii="宋体" w:hAnsi="宋体"/>
          <w:bCs/>
          <w:color w:val="auto"/>
          <w:sz w:val="24"/>
          <w:highlight w:val="none"/>
        </w:rPr>
        <w:t>10%</w:t>
      </w:r>
      <w:r>
        <w:rPr>
          <w:rFonts w:hint="eastAsia" w:ascii="宋体" w:hAnsi="宋体"/>
          <w:bCs/>
          <w:color w:val="auto"/>
          <w:sz w:val="24"/>
          <w:highlight w:val="none"/>
        </w:rPr>
        <w:t>向发包人（业主）递交履约担保材料；如果承包人（施工主办方或联合体各方）的履约担保是以银行保函的形式提供，</w:t>
      </w:r>
      <w:r>
        <w:rPr>
          <w:rFonts w:hint="eastAsia"/>
          <w:color w:val="auto"/>
          <w:sz w:val="24"/>
          <w:highlight w:val="none"/>
        </w:rPr>
        <w:t>或相关金融机构出具，</w:t>
      </w:r>
      <w:r>
        <w:rPr>
          <w:rFonts w:hint="eastAsia" w:ascii="宋体" w:hAnsi="宋体"/>
          <w:bCs/>
          <w:color w:val="auto"/>
          <w:sz w:val="24"/>
          <w:highlight w:val="none"/>
        </w:rPr>
        <w:t>则该银行保函应由在中国注册且营业地点在广州行政辖区内的大型商业银行开具，是不可撤销银行保函，如发现承包人（施工主办方）提供虚假银行保函，发包人（业主）将取消其中标资格，并追究法律责任。</w:t>
      </w:r>
    </w:p>
    <w:p>
      <w:pPr>
        <w:spacing w:line="360" w:lineRule="auto"/>
        <w:ind w:firstLine="480"/>
        <w:rPr>
          <w:rFonts w:ascii="宋体" w:hAnsi="宋体"/>
          <w:bCs/>
          <w:color w:val="auto"/>
          <w:sz w:val="24"/>
          <w:highlight w:val="none"/>
        </w:rPr>
      </w:pPr>
      <w:r>
        <w:rPr>
          <w:rFonts w:hint="eastAsia" w:ascii="宋体" w:hAnsi="宋体"/>
          <w:bCs/>
          <w:color w:val="auto"/>
          <w:sz w:val="24"/>
          <w:highlight w:val="none"/>
        </w:rPr>
        <w:t>（2）中标通知书发出之日起</w:t>
      </w:r>
      <w:r>
        <w:rPr>
          <w:rFonts w:ascii="宋体" w:hAnsi="宋体"/>
          <w:bCs/>
          <w:color w:val="auto"/>
          <w:sz w:val="24"/>
          <w:highlight w:val="none"/>
        </w:rPr>
        <w:t>20</w:t>
      </w:r>
      <w:r>
        <w:rPr>
          <w:rFonts w:hint="eastAsia" w:ascii="宋体" w:hAnsi="宋体"/>
          <w:bCs/>
          <w:color w:val="auto"/>
          <w:sz w:val="24"/>
          <w:highlight w:val="none"/>
        </w:rPr>
        <w:t>个日历天后，承包人（施工主办方或联合体各方）未按上款的规定递交履约担保材料，发包人（业主）将</w:t>
      </w:r>
      <w:r>
        <w:rPr>
          <w:rFonts w:hint="eastAsia" w:ascii="宋体" w:hAnsi="宋体"/>
          <w:bCs/>
          <w:color w:val="auto"/>
          <w:sz w:val="24"/>
          <w:highlight w:val="none"/>
          <w:lang w:eastAsia="zh-CN"/>
        </w:rPr>
        <w:t>有权</w:t>
      </w:r>
      <w:r>
        <w:rPr>
          <w:rFonts w:hint="eastAsia" w:ascii="宋体" w:hAnsi="宋体"/>
          <w:bCs/>
          <w:color w:val="auto"/>
          <w:sz w:val="24"/>
          <w:highlight w:val="none"/>
        </w:rPr>
        <w:t>解除中标通知书，承包人的投标担保不予退还，且依法承担相应法律责任。承包人给发包人（业主）造成的损失超过投标担保数额的，还应当对超过部分予以赔偿。承包人有异议的，</w:t>
      </w:r>
      <w:r>
        <w:rPr>
          <w:rFonts w:hint="eastAsia" w:ascii="宋体" w:hAnsi="宋体"/>
          <w:color w:val="auto"/>
          <w:sz w:val="24"/>
          <w:highlight w:val="none"/>
        </w:rPr>
        <w:t>可向工程所在地人民法院提起诉讼。</w:t>
      </w:r>
    </w:p>
    <w:p>
      <w:pPr>
        <w:spacing w:line="360" w:lineRule="auto"/>
        <w:ind w:firstLine="480"/>
        <w:rPr>
          <w:rFonts w:ascii="宋体"/>
          <w:bCs/>
          <w:color w:val="auto"/>
          <w:sz w:val="24"/>
          <w:highlight w:val="none"/>
        </w:rPr>
      </w:pPr>
      <w:r>
        <w:rPr>
          <w:rFonts w:hint="eastAsia" w:ascii="宋体" w:hAnsi="宋体"/>
          <w:bCs/>
          <w:color w:val="auto"/>
          <w:sz w:val="24"/>
          <w:highlight w:val="none"/>
        </w:rPr>
        <w:t>（3）履约保证金的有效期</w:t>
      </w:r>
    </w:p>
    <w:p>
      <w:pPr>
        <w:spacing w:line="360" w:lineRule="auto"/>
        <w:ind w:firstLine="480"/>
        <w:rPr>
          <w:rFonts w:ascii="宋体" w:hAnsi="宋体"/>
          <w:bCs/>
          <w:color w:val="auto"/>
          <w:sz w:val="24"/>
          <w:highlight w:val="none"/>
        </w:rPr>
      </w:pPr>
      <w:r>
        <w:rPr>
          <w:rFonts w:hint="eastAsia" w:ascii="宋体" w:hAnsi="宋体"/>
          <w:bCs/>
          <w:color w:val="auto"/>
          <w:sz w:val="24"/>
          <w:highlight w:val="none"/>
        </w:rPr>
        <w:t>履约保证金的有效期限最少应涵盖合同签订之日直至项目竣工验收并完成结算止。履约保证金保函在乙方提交质量保证金保函后十五日内退还。</w:t>
      </w:r>
    </w:p>
    <w:p>
      <w:pPr>
        <w:spacing w:line="360" w:lineRule="auto"/>
        <w:ind w:firstLine="480"/>
        <w:rPr>
          <w:rFonts w:ascii="宋体" w:hAnsi="宋体"/>
          <w:bCs/>
          <w:color w:val="auto"/>
          <w:sz w:val="24"/>
          <w:highlight w:val="none"/>
        </w:rPr>
      </w:pPr>
      <w:r>
        <w:rPr>
          <w:rFonts w:hint="eastAsia" w:ascii="宋体" w:hAnsi="宋体"/>
          <w:bCs/>
          <w:color w:val="auto"/>
          <w:sz w:val="24"/>
          <w:highlight w:val="none"/>
        </w:rPr>
        <w:t>（4）履约保证金管理具体按照建设单位（业主）有关规定执行。</w:t>
      </w:r>
    </w:p>
    <w:p>
      <w:pPr>
        <w:spacing w:line="420" w:lineRule="exact"/>
        <w:ind w:firstLine="482" w:firstLineChars="200"/>
        <w:rPr>
          <w:rFonts w:ascii="宋体" w:hAnsi="宋体"/>
          <w:color w:val="auto"/>
          <w:sz w:val="24"/>
          <w:highlight w:val="none"/>
        </w:rPr>
      </w:pPr>
      <w:r>
        <w:rPr>
          <w:rFonts w:hint="eastAsia" w:ascii="宋体" w:hAnsi="宋体"/>
          <w:b/>
          <w:color w:val="auto"/>
          <w:sz w:val="24"/>
          <w:highlight w:val="none"/>
        </w:rPr>
        <w:t>八、</w:t>
      </w:r>
      <w:r>
        <w:rPr>
          <w:rFonts w:hint="eastAsia" w:ascii="宋体" w:hAnsi="宋体"/>
          <w:color w:val="auto"/>
          <w:sz w:val="24"/>
          <w:highlight w:val="none"/>
        </w:rPr>
        <w:t>合同各方在解释或履行本合同而发生争议，首先应尽量通过友好协商，如未能解决争议，可向工程所在地人民法院提起诉讼。</w:t>
      </w:r>
    </w:p>
    <w:p>
      <w:pPr>
        <w:spacing w:line="420" w:lineRule="exact"/>
        <w:ind w:firstLine="482" w:firstLineChars="200"/>
        <w:rPr>
          <w:rFonts w:ascii="宋体" w:hAnsi="宋体"/>
          <w:color w:val="auto"/>
          <w:sz w:val="24"/>
          <w:highlight w:val="none"/>
        </w:rPr>
      </w:pPr>
      <w:r>
        <w:rPr>
          <w:rFonts w:hint="eastAsia" w:ascii="宋体" w:hAnsi="宋体"/>
          <w:b/>
          <w:color w:val="auto"/>
          <w:sz w:val="24"/>
          <w:highlight w:val="none"/>
        </w:rPr>
        <w:t>九、</w:t>
      </w:r>
      <w:r>
        <w:rPr>
          <w:rFonts w:hint="eastAsia" w:ascii="宋体" w:hAnsi="宋体"/>
          <w:color w:val="auto"/>
          <w:sz w:val="24"/>
          <w:highlight w:val="none"/>
        </w:rPr>
        <w:t>本合同未尽事宜，合同各方另行商定，必要时签订合同补充协议。补充合同协议经本合同各方签字盖章后的文件均为本合同补充文件，与本合同有同等法律效力。</w:t>
      </w:r>
    </w:p>
    <w:p>
      <w:pPr>
        <w:spacing w:line="420" w:lineRule="exact"/>
        <w:ind w:firstLine="482" w:firstLineChars="200"/>
        <w:rPr>
          <w:rFonts w:ascii="宋体" w:hAnsi="宋体"/>
          <w:color w:val="auto"/>
          <w:sz w:val="24"/>
          <w:highlight w:val="none"/>
        </w:rPr>
      </w:pPr>
      <w:r>
        <w:rPr>
          <w:rFonts w:hint="eastAsia" w:ascii="宋体" w:hAnsi="宋体"/>
          <w:b/>
          <w:color w:val="auto"/>
          <w:sz w:val="24"/>
          <w:highlight w:val="none"/>
        </w:rPr>
        <w:t>十、</w:t>
      </w:r>
      <w:r>
        <w:rPr>
          <w:rFonts w:hint="eastAsia" w:ascii="宋体" w:hAnsi="宋体"/>
          <w:bCs/>
          <w:color w:val="auto"/>
          <w:sz w:val="24"/>
          <w:highlight w:val="none"/>
        </w:rPr>
        <w:t>承包人向发包人承诺按照合同约定进行设计、施工、竣工并在质量保修期内承担工程质量保修责任。</w:t>
      </w:r>
    </w:p>
    <w:p>
      <w:pPr>
        <w:snapToGrid w:val="0"/>
        <w:spacing w:line="420" w:lineRule="exact"/>
        <w:ind w:firstLine="480"/>
        <w:rPr>
          <w:rFonts w:ascii="宋体" w:hAnsi="宋体"/>
          <w:b/>
          <w:bCs/>
          <w:color w:val="auto"/>
          <w:sz w:val="24"/>
          <w:highlight w:val="none"/>
        </w:rPr>
      </w:pPr>
      <w:r>
        <w:rPr>
          <w:rFonts w:hint="eastAsia" w:ascii="宋体" w:hAnsi="宋体"/>
          <w:b/>
          <w:bCs/>
          <w:color w:val="auto"/>
          <w:sz w:val="24"/>
          <w:highlight w:val="none"/>
        </w:rPr>
        <w:t>十一、</w:t>
      </w:r>
      <w:r>
        <w:rPr>
          <w:rFonts w:hint="eastAsia" w:ascii="宋体" w:hAnsi="宋体"/>
          <w:bCs/>
          <w:color w:val="auto"/>
          <w:sz w:val="24"/>
          <w:highlight w:val="none"/>
        </w:rPr>
        <w:t>如承包人为联合体形式的，本合同由联合体的主办方及成员方共同签订，同时必须</w:t>
      </w:r>
      <w:r>
        <w:rPr>
          <w:rFonts w:hint="eastAsia" w:ascii="宋体" w:hAnsi="宋体"/>
          <w:color w:val="auto"/>
          <w:sz w:val="24"/>
          <w:highlight w:val="none"/>
        </w:rPr>
        <w:t>提供合同履行地所在地税务部门认可的等值、合法、有效的发票</w:t>
      </w:r>
      <w:r>
        <w:rPr>
          <w:rFonts w:hint="eastAsia" w:ascii="宋体" w:hAnsi="宋体"/>
          <w:bCs/>
          <w:color w:val="auto"/>
          <w:sz w:val="24"/>
          <w:highlight w:val="none"/>
        </w:rPr>
        <w:t>。合同签订后，设计成员方和施工方可根据所承担的工作内容分别向发包人（业主）提交相关支付协议，由发包人（业主）据此向设计成员方和施工方分别支付相关费用。</w:t>
      </w:r>
      <w:r>
        <w:rPr>
          <w:rFonts w:ascii="宋体" w:hAnsi="宋体" w:cs="宋体"/>
          <w:color w:val="auto"/>
          <w:kern w:val="1"/>
          <w:sz w:val="24"/>
          <w:highlight w:val="none"/>
        </w:rPr>
        <w:t>本合同各方同意并确认，承包人在承包人联合体内部关系的任何约定，均不具有对抗发包人的效力，而且，在本合同履行中，承包人联合体主办方代表承包人联合体接受指令，其在本合同项下的任何作为或不作为，其效力均及于承包人联合体成员；发包人对承包人联合体主办方的作为或不作为，均及于承包人联合体成员。各承包人为其承包人联合体的其它成员履行本合同的责任向发包人承担连带责任。</w:t>
      </w:r>
    </w:p>
    <w:p>
      <w:pPr>
        <w:topLinePunct/>
        <w:adjustRightInd w:val="0"/>
        <w:snapToGrid w:val="0"/>
        <w:spacing w:line="420" w:lineRule="exact"/>
        <w:ind w:firstLine="482" w:firstLineChars="200"/>
        <w:rPr>
          <w:rFonts w:ascii="宋体" w:hAnsi="宋体" w:cs="宋体"/>
          <w:color w:val="auto"/>
          <w:kern w:val="1"/>
          <w:sz w:val="24"/>
          <w:highlight w:val="none"/>
        </w:rPr>
      </w:pPr>
      <w:r>
        <w:rPr>
          <w:rFonts w:hint="eastAsia" w:ascii="宋体" w:hAnsi="宋体" w:cs="宋体"/>
          <w:b/>
          <w:bCs/>
          <w:color w:val="auto"/>
          <w:kern w:val="1"/>
          <w:sz w:val="24"/>
          <w:highlight w:val="none"/>
        </w:rPr>
        <w:t>十二</w:t>
      </w:r>
      <w:r>
        <w:rPr>
          <w:rFonts w:hint="eastAsia" w:ascii="宋体" w:hAnsi="宋体" w:cs="宋体"/>
          <w:color w:val="auto"/>
          <w:kern w:val="1"/>
          <w:sz w:val="24"/>
          <w:highlight w:val="none"/>
        </w:rPr>
        <w:t>、因资金管理的需要，发包人有权根据资金来源不同对合同价款的结算审核、支付流程及支付方式等进行调整，承包人须无条件配合。</w:t>
      </w:r>
    </w:p>
    <w:p>
      <w:pPr>
        <w:snapToGrid w:val="0"/>
        <w:spacing w:line="420" w:lineRule="exact"/>
        <w:ind w:firstLine="480"/>
        <w:rPr>
          <w:rFonts w:ascii="宋体" w:hAnsi="宋体" w:cs="宋体"/>
          <w:color w:val="auto"/>
          <w:kern w:val="1"/>
          <w:sz w:val="24"/>
          <w:highlight w:val="none"/>
        </w:rPr>
      </w:pPr>
      <w:r>
        <w:rPr>
          <w:rFonts w:hint="eastAsia" w:ascii="宋体" w:hAnsi="宋体" w:cs="宋体"/>
          <w:b/>
          <w:bCs/>
          <w:color w:val="auto"/>
          <w:kern w:val="1"/>
          <w:sz w:val="24"/>
          <w:highlight w:val="none"/>
        </w:rPr>
        <w:t>十三</w:t>
      </w:r>
      <w:r>
        <w:rPr>
          <w:rFonts w:hint="eastAsia" w:ascii="宋体" w:hAnsi="宋体" w:cs="宋体"/>
          <w:color w:val="auto"/>
          <w:kern w:val="1"/>
          <w:sz w:val="24"/>
          <w:highlight w:val="none"/>
        </w:rPr>
        <w:t>、合同生效后，承包人应履行合同义务及参建单位职责，并视为接受及认同发包人（业主）各项相关建设管理规定，包括但不限于管理制度、作业指导书、工作流程等 。如承包人若未达到发包人（业主）相关建设管理要求，发包人（业主）有权依据相关管理办法要求承包人承担违约责任及赔偿损失。</w:t>
      </w:r>
    </w:p>
    <w:p>
      <w:pPr>
        <w:spacing w:before="156" w:beforeLines="50" w:after="156" w:afterLines="50" w:line="420" w:lineRule="exact"/>
        <w:ind w:firstLine="481"/>
        <w:rPr>
          <w:rFonts w:ascii="宋体" w:hAnsi="宋体" w:cs="宋体"/>
          <w:color w:val="auto"/>
          <w:kern w:val="1"/>
          <w:sz w:val="24"/>
          <w:highlight w:val="none"/>
        </w:rPr>
      </w:pPr>
      <w:r>
        <w:rPr>
          <w:rFonts w:hint="eastAsia" w:ascii="宋体" w:hAnsi="宋体" w:cs="宋体"/>
          <w:b/>
          <w:bCs/>
          <w:color w:val="auto"/>
          <w:kern w:val="1"/>
          <w:sz w:val="24"/>
          <w:highlight w:val="none"/>
        </w:rPr>
        <w:t>十四</w:t>
      </w:r>
      <w:r>
        <w:rPr>
          <w:rFonts w:hint="eastAsia" w:ascii="宋体" w:hAnsi="宋体" w:cs="宋体"/>
          <w:color w:val="auto"/>
          <w:kern w:val="1"/>
          <w:sz w:val="24"/>
          <w:highlight w:val="none"/>
        </w:rPr>
        <w:t>、发包人（业主）根据项目服务情况要求约谈承包人法定代表人的，承包人的法定代表人应积极配合。</w:t>
      </w:r>
    </w:p>
    <w:p>
      <w:pPr>
        <w:spacing w:before="156" w:beforeLines="50" w:after="156" w:afterLines="50" w:line="420" w:lineRule="exact"/>
        <w:ind w:firstLine="481"/>
        <w:rPr>
          <w:rFonts w:ascii="宋体" w:hAnsi="宋体" w:cs="宋体"/>
          <w:color w:val="auto"/>
          <w:kern w:val="1"/>
          <w:sz w:val="24"/>
          <w:highlight w:val="none"/>
        </w:rPr>
      </w:pPr>
      <w:r>
        <w:rPr>
          <w:rFonts w:hint="eastAsia" w:ascii="宋体" w:hAnsi="宋体" w:cs="宋体"/>
          <w:b/>
          <w:bCs/>
          <w:color w:val="auto"/>
          <w:kern w:val="1"/>
          <w:sz w:val="24"/>
          <w:highlight w:val="none"/>
        </w:rPr>
        <w:t>十五</w:t>
      </w:r>
      <w:r>
        <w:rPr>
          <w:rFonts w:hint="eastAsia" w:ascii="宋体" w:hAnsi="宋体" w:cs="宋体"/>
          <w:color w:val="auto"/>
          <w:kern w:val="1"/>
          <w:sz w:val="24"/>
          <w:highlight w:val="none"/>
        </w:rPr>
        <w:t>、因建设管理需要，发包人（业主）有权另行委托建设管理单位（代建）负责本工程的建设管理，承包人应无条件服从并配合其开展工作。发包人（业主）委托管理的权限、内容、范围等将另行签订书面合同予以明确。因造价控制需要，除建设管理单位、监理外，发包人（业主）有权另行委托造价咨询单位、设计咨询单位负责本工程全过程造价咨询管理及设计技术管理，承包人应无条件服从并配合其开展工作。</w:t>
      </w:r>
    </w:p>
    <w:p>
      <w:pPr>
        <w:spacing w:before="156" w:beforeLines="50" w:after="156" w:afterLines="50" w:line="420" w:lineRule="exact"/>
        <w:ind w:firstLine="481"/>
        <w:rPr>
          <w:rFonts w:ascii="宋体" w:hAnsi="宋体" w:cs="宋体"/>
          <w:color w:val="auto"/>
          <w:kern w:val="1"/>
          <w:sz w:val="24"/>
          <w:highlight w:val="none"/>
        </w:rPr>
      </w:pPr>
      <w:r>
        <w:rPr>
          <w:rFonts w:hint="eastAsia" w:ascii="宋体" w:hAnsi="宋体" w:cs="宋体"/>
          <w:b/>
          <w:bCs/>
          <w:color w:val="auto"/>
          <w:kern w:val="1"/>
          <w:sz w:val="24"/>
          <w:highlight w:val="none"/>
        </w:rPr>
        <w:t>十六</w:t>
      </w:r>
      <w:r>
        <w:rPr>
          <w:rFonts w:hint="eastAsia" w:ascii="宋体" w:hAnsi="宋体" w:cs="宋体"/>
          <w:color w:val="auto"/>
          <w:kern w:val="1"/>
          <w:sz w:val="24"/>
          <w:highlight w:val="none"/>
        </w:rPr>
        <w:t>、鉴于此项目为设计施工总承包，施工进场前，按建设管理单位和发包人（业主）批准的方案由监理单位组织承包人、建设管理单位、发包人（业主），对项目控制点进行联合复测。，承包人需给予配合，复测费用由承包人承担。</w:t>
      </w:r>
    </w:p>
    <w:p>
      <w:pPr>
        <w:spacing w:before="156" w:beforeLines="50" w:line="300" w:lineRule="auto"/>
        <w:ind w:firstLine="480"/>
        <w:rPr>
          <w:rFonts w:ascii="宋体" w:hAnsi="宋体" w:cs="宋体"/>
          <w:color w:val="auto"/>
          <w:kern w:val="1"/>
          <w:sz w:val="24"/>
          <w:highlight w:val="none"/>
        </w:rPr>
      </w:pPr>
      <w:r>
        <w:rPr>
          <w:rFonts w:hint="eastAsia" w:ascii="宋体" w:hAnsi="宋体" w:cs="宋体"/>
          <w:b/>
          <w:bCs/>
          <w:color w:val="auto"/>
          <w:kern w:val="1"/>
          <w:sz w:val="24"/>
          <w:highlight w:val="none"/>
        </w:rPr>
        <w:t>十七</w:t>
      </w:r>
      <w:r>
        <w:rPr>
          <w:rFonts w:hint="eastAsia" w:ascii="宋体" w:hAnsi="宋体" w:cs="宋体"/>
          <w:color w:val="auto"/>
          <w:kern w:val="1"/>
          <w:sz w:val="24"/>
          <w:highlight w:val="none"/>
        </w:rPr>
        <w:t>、双方一致同意：</w:t>
      </w:r>
      <w:r>
        <w:rPr>
          <w:rFonts w:hint="eastAsia" w:ascii="宋体" w:hAnsi="宋体" w:cs="宋体"/>
          <w:color w:val="auto"/>
          <w:kern w:val="1"/>
          <w:sz w:val="24"/>
          <w:highlight w:val="none"/>
          <w:u w:val="single"/>
        </w:rPr>
        <w:t xml:space="preserve">                /               </w:t>
      </w:r>
      <w:r>
        <w:rPr>
          <w:rFonts w:hint="eastAsia" w:ascii="宋体" w:hAnsi="宋体" w:cs="宋体"/>
          <w:color w:val="auto"/>
          <w:kern w:val="1"/>
          <w:sz w:val="24"/>
          <w:highlight w:val="none"/>
        </w:rPr>
        <w:t>（合同签订时双方进一步协商补充条款）。</w:t>
      </w:r>
    </w:p>
    <w:p>
      <w:pPr>
        <w:spacing w:before="156" w:beforeLines="50" w:after="156" w:afterLines="50" w:line="420" w:lineRule="exact"/>
        <w:ind w:left="482"/>
        <w:rPr>
          <w:rFonts w:ascii="宋体" w:hAnsi="宋体" w:cs="宋体"/>
          <w:color w:val="auto"/>
          <w:kern w:val="1"/>
          <w:sz w:val="24"/>
          <w:highlight w:val="none"/>
        </w:rPr>
      </w:pPr>
      <w:r>
        <w:rPr>
          <w:rFonts w:hint="eastAsia" w:ascii="宋体" w:hAnsi="宋体" w:cs="宋体"/>
          <w:b/>
          <w:bCs/>
          <w:color w:val="auto"/>
          <w:kern w:val="1"/>
          <w:sz w:val="24"/>
          <w:highlight w:val="none"/>
        </w:rPr>
        <w:t>十八</w:t>
      </w:r>
      <w:r>
        <w:rPr>
          <w:rFonts w:hint="eastAsia" w:ascii="宋体" w:hAnsi="宋体" w:cs="宋体"/>
          <w:color w:val="auto"/>
          <w:kern w:val="1"/>
          <w:sz w:val="24"/>
          <w:highlight w:val="none"/>
        </w:rPr>
        <w:t>、合同生效</w:t>
      </w:r>
    </w:p>
    <w:p>
      <w:pPr>
        <w:spacing w:line="420" w:lineRule="exact"/>
        <w:rPr>
          <w:rFonts w:ascii="宋体" w:hAnsi="宋体"/>
          <w:bCs/>
          <w:color w:val="auto"/>
          <w:sz w:val="24"/>
          <w:highlight w:val="none"/>
        </w:rPr>
      </w:pPr>
      <w:r>
        <w:rPr>
          <w:rFonts w:hint="eastAsia" w:ascii="宋体" w:hAnsi="宋体"/>
          <w:bCs/>
          <w:color w:val="auto"/>
          <w:sz w:val="24"/>
          <w:highlight w:val="none"/>
        </w:rPr>
        <w:t>合同签订时间：</w:t>
      </w:r>
      <w:r>
        <w:rPr>
          <w:rFonts w:hint="eastAsia" w:ascii="宋体" w:hAnsi="宋体"/>
          <w:bCs/>
          <w:color w:val="auto"/>
          <w:sz w:val="24"/>
          <w:highlight w:val="none"/>
          <w:u w:val="single"/>
        </w:rPr>
        <w:t xml:space="preserve"> 2022 </w:t>
      </w:r>
      <w:r>
        <w:rPr>
          <w:rFonts w:ascii="宋体" w:hAnsi="宋体"/>
          <w:bCs/>
          <w:color w:val="auto"/>
          <w:sz w:val="24"/>
          <w:highlight w:val="none"/>
          <w:u w:val="single"/>
        </w:rPr>
        <w:t xml:space="preserve"> </w:t>
      </w:r>
      <w:r>
        <w:rPr>
          <w:rFonts w:hint="eastAsia" w:ascii="宋体" w:hAnsi="宋体"/>
          <w:bCs/>
          <w:color w:val="auto"/>
          <w:sz w:val="24"/>
          <w:highlight w:val="none"/>
        </w:rPr>
        <w:t>年</w:t>
      </w:r>
      <w:r>
        <w:rPr>
          <w:rFonts w:hint="eastAsia" w:ascii="宋体" w:hAnsi="宋体"/>
          <w:bCs/>
          <w:color w:val="auto"/>
          <w:sz w:val="24"/>
          <w:highlight w:val="none"/>
          <w:u w:val="single"/>
        </w:rPr>
        <w:t xml:space="preserve">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lang w:eastAsia="zh-CN"/>
        </w:rPr>
        <w:t>日</w:t>
      </w:r>
      <w:r>
        <w:rPr>
          <w:rFonts w:hint="eastAsia" w:ascii="宋体" w:hAnsi="宋体"/>
          <w:bCs/>
          <w:color w:val="auto"/>
          <w:sz w:val="24"/>
          <w:highlight w:val="none"/>
          <w:lang w:val="en-US" w:eastAsia="zh-CN"/>
        </w:rPr>
        <w:t xml:space="preserve">   </w:t>
      </w:r>
      <w:r>
        <w:rPr>
          <w:rFonts w:ascii="宋体" w:hAnsi="宋体"/>
          <w:bCs/>
          <w:color w:val="auto"/>
          <w:sz w:val="24"/>
          <w:highlight w:val="none"/>
        </w:rPr>
        <w:t xml:space="preserve"> </w:t>
      </w:r>
    </w:p>
    <w:p>
      <w:pPr>
        <w:spacing w:line="420" w:lineRule="exact"/>
        <w:rPr>
          <w:rFonts w:ascii="宋体" w:hAnsi="宋体"/>
          <w:bCs/>
          <w:color w:val="auto"/>
          <w:sz w:val="24"/>
          <w:highlight w:val="none"/>
        </w:rPr>
      </w:pPr>
      <w:r>
        <w:rPr>
          <w:rFonts w:hint="eastAsia" w:ascii="宋体" w:hAnsi="宋体"/>
          <w:bCs/>
          <w:color w:val="auto"/>
          <w:sz w:val="24"/>
          <w:highlight w:val="none"/>
        </w:rPr>
        <w:t>合同签订地点：</w:t>
      </w:r>
      <w:r>
        <w:rPr>
          <w:rFonts w:hint="eastAsia" w:ascii="宋体" w:hAnsi="宋体"/>
          <w:bCs/>
          <w:color w:val="auto"/>
          <w:sz w:val="24"/>
          <w:highlight w:val="none"/>
          <w:u w:val="single"/>
        </w:rPr>
        <w:t>广州市南沙区　</w:t>
      </w:r>
      <w:r>
        <w:rPr>
          <w:rFonts w:ascii="宋体" w:hAnsi="宋体"/>
          <w:bCs/>
          <w:color w:val="auto"/>
          <w:sz w:val="24"/>
          <w:highlight w:val="none"/>
          <w:u w:val="single"/>
        </w:rPr>
        <w:t xml:space="preserve"> </w:t>
      </w:r>
    </w:p>
    <w:p>
      <w:pPr>
        <w:spacing w:line="420" w:lineRule="exact"/>
        <w:ind w:firstLine="480" w:firstLineChars="200"/>
        <w:rPr>
          <w:rFonts w:ascii="宋体" w:hAnsi="宋体"/>
          <w:bCs/>
          <w:color w:val="auto"/>
          <w:sz w:val="24"/>
          <w:highlight w:val="none"/>
        </w:rPr>
      </w:pPr>
      <w:r>
        <w:rPr>
          <w:rFonts w:hint="eastAsia" w:ascii="宋体" w:hAnsi="宋体"/>
          <w:bCs/>
          <w:color w:val="auto"/>
          <w:sz w:val="24"/>
          <w:highlight w:val="none"/>
        </w:rPr>
        <w:t>本合同自双方签章即日起生效。在全部工程完工并竣工验收合格，保修期满、工程和档案资料移交，无遗留问题并结算完毕后终止。</w:t>
      </w:r>
    </w:p>
    <w:p>
      <w:pPr>
        <w:spacing w:line="420" w:lineRule="exact"/>
        <w:rPr>
          <w:rFonts w:ascii="宋体" w:hAnsi="宋体"/>
          <w:bCs/>
          <w:color w:val="auto"/>
          <w:sz w:val="24"/>
          <w:highlight w:val="none"/>
        </w:rPr>
      </w:pPr>
      <w:r>
        <w:rPr>
          <w:rFonts w:hint="eastAsia" w:ascii="宋体" w:hAnsi="宋体"/>
          <w:bCs/>
          <w:color w:val="auto"/>
          <w:sz w:val="24"/>
          <w:highlight w:val="none"/>
        </w:rPr>
        <w:t>（此页以下无正文）</w:t>
      </w:r>
    </w:p>
    <w:p>
      <w:pPr>
        <w:spacing w:line="420" w:lineRule="exact"/>
        <w:rPr>
          <w:rFonts w:ascii="宋体" w:hAnsi="宋体"/>
          <w:bCs/>
          <w:color w:val="auto"/>
          <w:sz w:val="24"/>
          <w:highlight w:val="none"/>
        </w:rPr>
      </w:pP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 xml:space="preserve">发包人：广州南沙湿地旅游发展有限公司 (公章)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负 责 人：</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地    址：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联系电话：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传    真：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邮政编码：　　　　　　            </w:t>
      </w:r>
    </w:p>
    <w:p>
      <w:pPr>
        <w:spacing w:line="420" w:lineRule="exact"/>
        <w:rPr>
          <w:rFonts w:ascii="宋体" w:hAnsi="宋体"/>
          <w:bCs/>
          <w:color w:val="auto"/>
          <w:sz w:val="24"/>
          <w:highlight w:val="none"/>
        </w:rPr>
      </w:pP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 xml:space="preserve">建设管理单位：广州南沙建设维护管理有限公司(公章)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负 责 人：</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联 系 人：                                  　　　　　　　　　　             地    址：</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传    真：</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邮政编码：</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承包人（联合体主办方）： （公章）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法定代表人：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委托代理人：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地      址：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电 话：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传      真：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开 户 银行：</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帐      号：              </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邮 政 编码：            </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p>
    <w:p>
      <w:pPr>
        <w:spacing w:line="420" w:lineRule="exact"/>
        <w:ind w:right="31" w:rightChars="15"/>
        <w:rPr>
          <w:rFonts w:ascii="宋体" w:hAnsi="宋体"/>
          <w:color w:val="auto"/>
          <w:sz w:val="24"/>
          <w:highlight w:val="none"/>
        </w:rPr>
      </w:pPr>
    </w:p>
    <w:p>
      <w:pPr>
        <w:pStyle w:val="2"/>
        <w:ind w:firstLine="482"/>
        <w:rPr>
          <w:color w:val="auto"/>
          <w:sz w:val="24"/>
          <w:highlight w:val="none"/>
        </w:rPr>
      </w:pPr>
    </w:p>
    <w:p>
      <w:pPr>
        <w:rPr>
          <w:color w:val="auto"/>
          <w:highlight w:val="none"/>
        </w:rPr>
      </w:pP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承包人（联合体成员方）：（公章）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法定代表人：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委托代理人：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地      址：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电 话：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传      真：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开 户 银行：</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帐      号：              </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邮 政 编码：          </w:t>
      </w:r>
      <w:r>
        <w:rPr>
          <w:rFonts w:ascii="宋体" w:hAnsi="宋体"/>
          <w:color w:val="auto"/>
          <w:sz w:val="24"/>
          <w:highlight w:val="none"/>
        </w:rPr>
        <w:t xml:space="preserve">  </w:t>
      </w:r>
    </w:p>
    <w:p>
      <w:pPr>
        <w:spacing w:before="240" w:after="60"/>
        <w:jc w:val="center"/>
        <w:outlineLvl w:val="0"/>
        <w:rPr>
          <w:rFonts w:ascii="Calibri Light" w:hAnsi="Calibri Light"/>
          <w:b/>
          <w:bCs/>
          <w:color w:val="auto"/>
          <w:sz w:val="36"/>
          <w:szCs w:val="36"/>
          <w:highlight w:val="none"/>
        </w:rPr>
      </w:pPr>
      <w:r>
        <w:rPr>
          <w:rFonts w:ascii="Calibri Light" w:hAnsi="Calibri Light"/>
          <w:b/>
          <w:bCs/>
          <w:color w:val="auto"/>
          <w:sz w:val="36"/>
          <w:szCs w:val="36"/>
          <w:highlight w:val="none"/>
        </w:rPr>
        <w:br w:type="page"/>
      </w:r>
      <w:bookmarkStart w:id="12" w:name="_Toc513066494"/>
      <w:bookmarkStart w:id="13" w:name="_Toc23596"/>
      <w:bookmarkStart w:id="14" w:name="_Toc27047"/>
      <w:bookmarkStart w:id="15" w:name="_Toc9479"/>
      <w:bookmarkStart w:id="16" w:name="_Toc2765"/>
      <w:bookmarkStart w:id="17" w:name="_Toc19210"/>
      <w:bookmarkStart w:id="18" w:name="_Toc16186"/>
      <w:bookmarkStart w:id="19" w:name="_Toc22863"/>
      <w:bookmarkStart w:id="20" w:name="_Toc7568"/>
      <w:r>
        <w:rPr>
          <w:rFonts w:hint="eastAsia" w:ascii="Calibri Light" w:hAnsi="Calibri Light"/>
          <w:b/>
          <w:bCs/>
          <w:color w:val="auto"/>
          <w:sz w:val="44"/>
          <w:szCs w:val="44"/>
          <w:highlight w:val="none"/>
        </w:rPr>
        <w:t>第二部分</w:t>
      </w:r>
      <w:r>
        <w:rPr>
          <w:rFonts w:ascii="Calibri Light" w:hAnsi="Calibri Light"/>
          <w:b/>
          <w:bCs/>
          <w:color w:val="auto"/>
          <w:sz w:val="44"/>
          <w:szCs w:val="44"/>
          <w:highlight w:val="none"/>
        </w:rPr>
        <w:t xml:space="preserve"> </w:t>
      </w:r>
      <w:r>
        <w:rPr>
          <w:rFonts w:hint="eastAsia" w:ascii="Calibri Light" w:hAnsi="Calibri Light"/>
          <w:b/>
          <w:bCs/>
          <w:color w:val="auto"/>
          <w:sz w:val="44"/>
          <w:szCs w:val="44"/>
          <w:highlight w:val="none"/>
        </w:rPr>
        <w:t xml:space="preserve"> 通用条款</w:t>
      </w:r>
      <w:bookmarkEnd w:id="12"/>
      <w:bookmarkEnd w:id="13"/>
      <w:bookmarkEnd w:id="14"/>
      <w:bookmarkEnd w:id="15"/>
      <w:bookmarkEnd w:id="16"/>
      <w:bookmarkEnd w:id="17"/>
      <w:bookmarkEnd w:id="18"/>
      <w:bookmarkEnd w:id="19"/>
      <w:bookmarkEnd w:id="20"/>
    </w:p>
    <w:p>
      <w:pPr>
        <w:keepNext/>
        <w:keepLines/>
        <w:spacing w:before="340" w:after="330" w:line="578" w:lineRule="auto"/>
        <w:jc w:val="center"/>
        <w:outlineLvl w:val="0"/>
        <w:rPr>
          <w:rFonts w:ascii="宋体" w:hAnsi="宋体"/>
          <w:b/>
          <w:bCs/>
          <w:color w:val="auto"/>
          <w:kern w:val="44"/>
          <w:sz w:val="30"/>
          <w:szCs w:val="30"/>
          <w:highlight w:val="none"/>
        </w:rPr>
      </w:pPr>
      <w:bookmarkStart w:id="21" w:name="_Toc19430"/>
      <w:bookmarkStart w:id="22" w:name="_Toc513066495"/>
      <w:bookmarkStart w:id="23" w:name="_Toc8497"/>
      <w:bookmarkStart w:id="24" w:name="_Toc15302"/>
      <w:bookmarkStart w:id="25" w:name="_Toc3226"/>
      <w:bookmarkStart w:id="26" w:name="_Toc5282"/>
      <w:bookmarkStart w:id="27" w:name="_Toc14289"/>
      <w:bookmarkStart w:id="28" w:name="_Toc22344"/>
      <w:bookmarkStart w:id="29" w:name="_Toc9588"/>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1</w:t>
      </w:r>
      <w:r>
        <w:rPr>
          <w:rFonts w:hint="eastAsia" w:ascii="宋体" w:hAnsi="宋体"/>
          <w:b/>
          <w:bCs/>
          <w:color w:val="auto"/>
          <w:kern w:val="44"/>
          <w:sz w:val="30"/>
          <w:szCs w:val="30"/>
          <w:highlight w:val="none"/>
        </w:rPr>
        <w:t>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 xml:space="preserve"> 一般规定</w:t>
      </w:r>
      <w:bookmarkEnd w:id="21"/>
      <w:bookmarkEnd w:id="22"/>
      <w:bookmarkEnd w:id="23"/>
      <w:bookmarkEnd w:id="24"/>
      <w:bookmarkEnd w:id="25"/>
      <w:bookmarkEnd w:id="26"/>
      <w:bookmarkEnd w:id="27"/>
      <w:bookmarkEnd w:id="28"/>
      <w:bookmarkEnd w:id="29"/>
    </w:p>
    <w:p>
      <w:pPr>
        <w:keepNext/>
        <w:keepLines/>
        <w:spacing w:before="260" w:after="260" w:line="416" w:lineRule="auto"/>
        <w:outlineLvl w:val="1"/>
        <w:rPr>
          <w:rFonts w:ascii="宋体" w:hAnsi="宋体"/>
          <w:b/>
          <w:bCs/>
          <w:color w:val="auto"/>
          <w:sz w:val="24"/>
          <w:highlight w:val="none"/>
        </w:rPr>
      </w:pPr>
      <w:bookmarkStart w:id="30" w:name="_Toc4065"/>
      <w:bookmarkStart w:id="31" w:name="_Toc16055"/>
      <w:bookmarkStart w:id="32" w:name="_Toc2730"/>
      <w:bookmarkStart w:id="33" w:name="_Toc10672"/>
      <w:bookmarkStart w:id="34" w:name="_Toc513066496"/>
      <w:bookmarkStart w:id="35" w:name="_Toc11181"/>
      <w:bookmarkStart w:id="36" w:name="_Toc25380"/>
      <w:bookmarkStart w:id="37" w:name="_Toc2885"/>
      <w:bookmarkStart w:id="38" w:name="_Toc12489"/>
      <w:r>
        <w:rPr>
          <w:rFonts w:hint="eastAsia" w:ascii="宋体" w:hAnsi="宋体"/>
          <w:b/>
          <w:bCs/>
          <w:color w:val="auto"/>
          <w:sz w:val="24"/>
          <w:highlight w:val="none"/>
        </w:rPr>
        <w:t>1.1  定义与解释</w:t>
      </w:r>
      <w:bookmarkEnd w:id="30"/>
      <w:bookmarkEnd w:id="31"/>
      <w:bookmarkEnd w:id="32"/>
      <w:bookmarkEnd w:id="33"/>
      <w:bookmarkEnd w:id="34"/>
      <w:bookmarkEnd w:id="35"/>
      <w:bookmarkEnd w:id="36"/>
      <w:bookmarkEnd w:id="37"/>
      <w:bookmarkEnd w:id="38"/>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1  合同，指由第1.2.1项所述的各项文件所构成的整体。</w:t>
      </w:r>
    </w:p>
    <w:p>
      <w:pPr>
        <w:spacing w:line="300" w:lineRule="auto"/>
        <w:ind w:firstLine="480" w:firstLineChars="200"/>
        <w:rPr>
          <w:color w:val="auto"/>
          <w:sz w:val="24"/>
          <w:highlight w:val="none"/>
        </w:rPr>
      </w:pPr>
      <w:r>
        <w:rPr>
          <w:rFonts w:hint="eastAsia"/>
          <w:color w:val="auto"/>
          <w:sz w:val="24"/>
          <w:highlight w:val="none"/>
        </w:rPr>
        <w:t>1.1.2  通用条款，指合同当事人在履行工程总承包合同过程中所遵守的一般性条款，由本文件第1条至第20条组成。</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3  专用条款，指合同当事人根据工程总承包项目的具体情况，对通用条款进行细化、完善、补充、修改或另行约定，并同意共同遵守的条款。</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4  工程总承包，指承包人受发包人委托，按照合同约定对工程建设项目的设计、采购、施工（含竣工试验）、试运行等阶段实行全过程或若干阶段</w:t>
      </w:r>
      <w:r>
        <w:rPr>
          <w:color w:val="auto"/>
          <w:sz w:val="24"/>
          <w:highlight w:val="none"/>
        </w:rPr>
        <w:t>的工程</w:t>
      </w:r>
      <w:r>
        <w:rPr>
          <w:rFonts w:hint="eastAsia"/>
          <w:color w:val="auto"/>
          <w:sz w:val="24"/>
          <w:highlight w:val="none"/>
        </w:rPr>
        <w:t>承包。</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5  发包人，指在合同协议书中约定的，具有项目发包主体资格和支付工程价款能力的当事人或取得该当事人资格的合法继承人。</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6  承包人，指在合同协议书中约定的，被发包人接受的具有工程总承包主体资格的当事人，包括其合法继承人。</w:t>
      </w:r>
    </w:p>
    <w:p>
      <w:pPr>
        <w:spacing w:line="300" w:lineRule="auto"/>
        <w:ind w:firstLine="480" w:firstLineChars="200"/>
        <w:rPr>
          <w:color w:val="auto"/>
          <w:sz w:val="24"/>
          <w:highlight w:val="none"/>
        </w:rPr>
      </w:pPr>
      <w:r>
        <w:rPr>
          <w:rFonts w:hint="eastAsia"/>
          <w:color w:val="auto"/>
          <w:sz w:val="24"/>
          <w:highlight w:val="none"/>
        </w:rPr>
        <w:t>1.1.7  联合体，指经发包人同意由两个或两个以上法人或者其它组织组成的，作为工程承包人的临时机构，联合体各方向发包人承担连带责任。联合体各方应指定其中一方作为牵头人。</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8  分包人，指接受承包人根据合同约定对外分包的部分工程或服务的，具有相应资格的法人或其它组织。</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9  发包人代表，指发包人指定的履行本合同的代表。</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10  监理人，指发包人委托的具有相应资质的工程监理单位。</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11  工程总监（监理</w:t>
      </w:r>
      <w:r>
        <w:rPr>
          <w:color w:val="auto"/>
          <w:sz w:val="24"/>
          <w:highlight w:val="none"/>
        </w:rPr>
        <w:t>工程师</w:t>
      </w:r>
      <w:r>
        <w:rPr>
          <w:rFonts w:hint="eastAsia"/>
          <w:color w:val="auto"/>
          <w:sz w:val="24"/>
          <w:highlight w:val="none"/>
        </w:rPr>
        <w:t>），指由监理人授权、负责履行监理合同的总监理工程师（监理</w:t>
      </w:r>
      <w:r>
        <w:rPr>
          <w:color w:val="auto"/>
          <w:sz w:val="24"/>
          <w:highlight w:val="none"/>
        </w:rPr>
        <w:t>工程师</w:t>
      </w:r>
      <w:r>
        <w:rPr>
          <w:rFonts w:hint="eastAsia"/>
          <w:color w:val="auto"/>
          <w:sz w:val="24"/>
          <w:highlight w:val="none"/>
        </w:rPr>
        <w:t>）。</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12  项目经理，指承包人按照合同约定任命的负责履行合同的代表。</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13  工程，指永久性工程和</w:t>
      </w:r>
      <w:r>
        <w:rPr>
          <w:color w:val="auto"/>
          <w:sz w:val="24"/>
          <w:highlight w:val="none"/>
        </w:rPr>
        <w:t>（</w:t>
      </w:r>
      <w:r>
        <w:rPr>
          <w:rFonts w:hint="eastAsia"/>
          <w:color w:val="auto"/>
          <w:sz w:val="24"/>
          <w:highlight w:val="none"/>
        </w:rPr>
        <w:t>或）临时性工程。</w:t>
      </w:r>
    </w:p>
    <w:p>
      <w:pPr>
        <w:spacing w:line="300" w:lineRule="auto"/>
        <w:ind w:firstLine="480" w:firstLineChars="200"/>
        <w:rPr>
          <w:color w:val="auto"/>
          <w:sz w:val="24"/>
          <w:highlight w:val="none"/>
        </w:rPr>
      </w:pPr>
      <w:r>
        <w:rPr>
          <w:rFonts w:hint="eastAsia"/>
          <w:color w:val="auto"/>
          <w:sz w:val="24"/>
          <w:highlight w:val="none"/>
        </w:rPr>
        <w:t>1.1.14  永久性工程，指承包人根据合同约定，进行设计、施工、竣工试验、竣工后试验和试运行考核并交付发包人进行生产操作或使用的工程。</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15  单项工程，指专用条件中列明的具有某项独立功能的工程单元，是永久性工程的组成部分。</w:t>
      </w:r>
      <w:r>
        <w:rPr>
          <w:color w:val="auto"/>
          <w:sz w:val="24"/>
          <w:highlight w:val="none"/>
        </w:rPr>
        <w:t xml:space="preserve"> </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16  临时性工程，指为实施、完成永久性工程及修补任何质量缺陷，在现场所需搭建的临时建筑物、构筑物，以及不构成永久性工程实体的其它临时设施。</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17  现场或场地，指合同约定的由发包人提供的用于承包人现场办公，工程物资、机具设施存放和工程实施的任何地点。</w:t>
      </w:r>
    </w:p>
    <w:p>
      <w:pPr>
        <w:spacing w:line="300" w:lineRule="auto"/>
        <w:ind w:firstLine="480" w:firstLineChars="200"/>
        <w:rPr>
          <w:color w:val="auto"/>
          <w:sz w:val="24"/>
          <w:highlight w:val="none"/>
        </w:rPr>
      </w:pPr>
      <w:r>
        <w:rPr>
          <w:rFonts w:hint="eastAsia"/>
          <w:color w:val="auto"/>
          <w:sz w:val="24"/>
          <w:highlight w:val="none"/>
        </w:rPr>
        <w:t>1.1.18  项目基础资料，指发包人提供给承包人的经有关部门对项目批准或核准的文件、报告（如选厂报告、资源报告、勘察报告等）、资料（如气象、水文、地质等）、协议（如原料、燃料、水、电、气、运输等）和有关数据等，以及设计所需的其它基础资料。</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19  现场障碍资料，指发包人需向承包人提供的进行工程设计、现场施工所需的地上和地下已有的建筑物、构筑物、线缆、管道、受保护的古建筑、古树木等坐标方位、数据和其它相关资料。</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20  设计阶段，指规划设计、总体设计、初步设计、技术设计和施工图设计等阶段。设计阶段的组成，视项目情况而定。</w:t>
      </w:r>
    </w:p>
    <w:p>
      <w:pPr>
        <w:spacing w:line="300" w:lineRule="auto"/>
        <w:ind w:firstLine="480" w:firstLineChars="200"/>
        <w:rPr>
          <w:color w:val="auto"/>
          <w:sz w:val="24"/>
          <w:highlight w:val="none"/>
        </w:rPr>
      </w:pPr>
      <w:r>
        <w:rPr>
          <w:rFonts w:hint="eastAsia"/>
          <w:color w:val="auto"/>
          <w:sz w:val="24"/>
          <w:highlight w:val="none"/>
        </w:rPr>
        <w:t>1.1.21  工程物资，指设计文件规定的将构成永久性工程实体的设备、材料和部件，以及进行竣工试验和竣工后试验所需的材料等。</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22  施工，指承包人把设计文件转化为永久性工程的过程，包括土建、安装和竣工试验等作业。</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23  竣工试验，指工程和（或）单项工程被发包人接收前，应由承包人负责进行的机械、设备、部件、线缆和管道能性能试验。</w:t>
      </w:r>
    </w:p>
    <w:p>
      <w:pPr>
        <w:spacing w:line="300" w:lineRule="auto"/>
        <w:ind w:firstLine="480" w:firstLineChars="200"/>
        <w:rPr>
          <w:color w:val="auto"/>
          <w:sz w:val="24"/>
          <w:highlight w:val="none"/>
        </w:rPr>
      </w:pPr>
      <w:r>
        <w:rPr>
          <w:rFonts w:hint="eastAsia"/>
          <w:color w:val="auto"/>
          <w:sz w:val="24"/>
          <w:highlight w:val="none"/>
        </w:rPr>
        <w:t>1.1.24  变更，指在不改变工程功能和规模的情况下，发包人书面通知或书面批准的，对工程所作的任何更改。</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25  施工竣工，指工程已按合同约定和设计要求完成安装，并通过竣工试验。</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26  工程接收，指工程和（或）单项工程通过竣工试验后，为使发包人的操作人员、使用人员进入岗位进行竣工后试验、试运行准备，由承包人与发包人进行工程交接，并由发包人颁发接收证书的过程。</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27  竣工后试验，指工程被发包人接收后，按合同约定由发包人自行或在发包人组织领导下由承包人指导进行的工程的生产和（或）使用功能试验。</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28  试运行考核，指根据合同约定，在工程完成竣工试验后，由发包人自行或在发包人的组织领导下由承包人指导下进行的包括合同目标考核验收在内的全部试验。</w:t>
      </w:r>
    </w:p>
    <w:p>
      <w:pPr>
        <w:spacing w:line="300" w:lineRule="auto"/>
        <w:ind w:firstLine="480" w:firstLineChars="200"/>
        <w:rPr>
          <w:color w:val="auto"/>
          <w:sz w:val="24"/>
          <w:highlight w:val="none"/>
        </w:rPr>
      </w:pPr>
      <w:r>
        <w:rPr>
          <w:rFonts w:hint="eastAsia"/>
          <w:color w:val="auto"/>
          <w:sz w:val="24"/>
          <w:highlight w:val="none"/>
        </w:rPr>
        <w:t>1.1.29  考核验收证书，指试运行考核的全部试验完成并通过验收后，由发包人签发的验收证书。</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30  工程竣工验收，指承包人接到考核验收证书、完成扫尾工程和缺陷修复，并按合同约定提交竣工验收报告、竣工资料、竣工结算资料，由发包人组织的工程结算与验收。</w:t>
      </w:r>
    </w:p>
    <w:p>
      <w:pPr>
        <w:spacing w:line="300" w:lineRule="auto"/>
        <w:ind w:firstLine="480" w:firstLineChars="200"/>
        <w:rPr>
          <w:color w:val="auto"/>
          <w:sz w:val="24"/>
          <w:highlight w:val="none"/>
        </w:rPr>
      </w:pPr>
      <w:r>
        <w:rPr>
          <w:rFonts w:hint="eastAsia"/>
          <w:color w:val="auto"/>
          <w:sz w:val="24"/>
          <w:highlight w:val="none"/>
        </w:rPr>
        <w:t>1.1.31  合同期限，指从合同生效之日起，至双方在合同下的义务履行完毕之日止的期间。</w:t>
      </w:r>
    </w:p>
    <w:p>
      <w:pPr>
        <w:spacing w:line="300" w:lineRule="auto"/>
        <w:ind w:firstLine="480" w:firstLineChars="200"/>
        <w:rPr>
          <w:color w:val="auto"/>
          <w:sz w:val="24"/>
          <w:highlight w:val="none"/>
        </w:rPr>
      </w:pPr>
      <w:r>
        <w:rPr>
          <w:rFonts w:hint="eastAsia"/>
          <w:color w:val="auto"/>
          <w:sz w:val="24"/>
          <w:highlight w:val="none"/>
        </w:rPr>
        <w:t>1.1.32  基准日期，指递交投标文件截止日期之前</w:t>
      </w:r>
      <w:r>
        <w:rPr>
          <w:color w:val="auto"/>
          <w:sz w:val="24"/>
          <w:highlight w:val="none"/>
        </w:rPr>
        <w:t>3</w:t>
      </w:r>
      <w:r>
        <w:rPr>
          <w:rFonts w:hint="eastAsia"/>
          <w:color w:val="auto"/>
          <w:sz w:val="24"/>
          <w:highlight w:val="none"/>
        </w:rPr>
        <w:t>0日的日期。</w:t>
      </w:r>
    </w:p>
    <w:p>
      <w:pPr>
        <w:spacing w:line="300" w:lineRule="auto"/>
        <w:ind w:firstLine="480" w:firstLineChars="200"/>
        <w:rPr>
          <w:color w:val="auto"/>
          <w:sz w:val="24"/>
          <w:highlight w:val="none"/>
        </w:rPr>
      </w:pPr>
      <w:r>
        <w:rPr>
          <w:rFonts w:hint="eastAsia"/>
          <w:color w:val="auto"/>
          <w:sz w:val="24"/>
          <w:highlight w:val="none"/>
        </w:rPr>
        <w:t>1.1.33  项目进度计划，指自合同生效之日起，按合同约定的工程全部实施阶段（包括</w:t>
      </w:r>
      <w:r>
        <w:rPr>
          <w:rFonts w:hint="eastAsia"/>
          <w:color w:val="auto"/>
          <w:sz w:val="24"/>
          <w:highlight w:val="none"/>
          <w:u w:val="single"/>
        </w:rPr>
        <w:t>设计</w:t>
      </w:r>
      <w:r>
        <w:rPr>
          <w:rFonts w:hint="eastAsia"/>
          <w:color w:val="auto"/>
          <w:sz w:val="24"/>
          <w:highlight w:val="none"/>
        </w:rPr>
        <w:t>、采购、施工、竣工试验、工程接收、竣工后试验至试运行考核等阶段）或若干实施阶段的时间计划安排。</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34  施工开工日期，指合同协议书中约定的，承包人开始现场施工的绝对日期或相对日期。</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35  竣工日期，指合同协议书中约定的，由承包人完成工程施工（含竣工试验）的绝对日期或相对日期，包括按合同约定的任何延长日期。</w:t>
      </w:r>
    </w:p>
    <w:p>
      <w:pPr>
        <w:spacing w:line="300" w:lineRule="auto"/>
        <w:ind w:firstLine="480" w:firstLineChars="200"/>
        <w:rPr>
          <w:color w:val="auto"/>
          <w:sz w:val="24"/>
          <w:highlight w:val="none"/>
        </w:rPr>
      </w:pPr>
      <w:r>
        <w:rPr>
          <w:rFonts w:hint="eastAsia"/>
          <w:color w:val="auto"/>
          <w:sz w:val="24"/>
          <w:highlight w:val="none"/>
        </w:rPr>
        <w:t>1.1.36  绝对日期，指以公历年、月、日所表明的具体期限。</w:t>
      </w:r>
    </w:p>
    <w:p>
      <w:pPr>
        <w:spacing w:line="300" w:lineRule="auto"/>
        <w:ind w:firstLine="480" w:firstLineChars="200"/>
        <w:rPr>
          <w:color w:val="auto"/>
          <w:sz w:val="24"/>
          <w:highlight w:val="none"/>
        </w:rPr>
      </w:pPr>
      <w:r>
        <w:rPr>
          <w:rFonts w:hint="eastAsia"/>
          <w:color w:val="auto"/>
          <w:sz w:val="24"/>
          <w:highlight w:val="none"/>
        </w:rPr>
        <w:t>1.1.37  相对日期，指以公历天数表明的具体期限。</w:t>
      </w:r>
    </w:p>
    <w:p>
      <w:pPr>
        <w:spacing w:line="300" w:lineRule="auto"/>
        <w:ind w:firstLine="480" w:firstLineChars="200"/>
        <w:rPr>
          <w:color w:val="auto"/>
          <w:sz w:val="24"/>
          <w:highlight w:val="none"/>
        </w:rPr>
      </w:pPr>
      <w:r>
        <w:rPr>
          <w:rFonts w:hint="eastAsia"/>
          <w:color w:val="auto"/>
          <w:sz w:val="24"/>
          <w:highlight w:val="none"/>
        </w:rPr>
        <w:t>1.1.38  关键路径，指项目进度计划中直接影响到竣工日期的时间计划线路。该关键路径由合同双方在讨论项目进度计划时商定。</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39  日、月、年，指公历的日、月、年。本合同中所使用的任何期间的起点均指相应事件发生之日的下一日</w:t>
      </w:r>
      <w:r>
        <w:rPr>
          <w:color w:val="auto"/>
          <w:sz w:val="24"/>
          <w:highlight w:val="none"/>
        </w:rPr>
        <w:t>。</w:t>
      </w:r>
      <w:r>
        <w:rPr>
          <w:rFonts w:hint="eastAsia"/>
          <w:color w:val="auto"/>
          <w:sz w:val="24"/>
          <w:highlight w:val="none"/>
        </w:rPr>
        <w:t>如果任何时间的起算是以某一期间届满为条件，则起算点为该期间届满之日的下一日。任何期间的到期日均为该期间届满之日的当日</w:t>
      </w:r>
      <w:r>
        <w:rPr>
          <w:color w:val="auto"/>
          <w:sz w:val="24"/>
          <w:highlight w:val="none"/>
        </w:rPr>
        <w:t>。</w:t>
      </w:r>
    </w:p>
    <w:p>
      <w:pPr>
        <w:spacing w:line="300" w:lineRule="auto"/>
        <w:ind w:firstLine="480" w:firstLineChars="200"/>
        <w:rPr>
          <w:color w:val="auto"/>
          <w:sz w:val="24"/>
          <w:highlight w:val="none"/>
        </w:rPr>
      </w:pPr>
      <w:r>
        <w:rPr>
          <w:rFonts w:hint="eastAsia"/>
          <w:color w:val="auto"/>
          <w:sz w:val="24"/>
          <w:highlight w:val="none"/>
        </w:rPr>
        <w:t>1.1.40  工作日，指除中国法定节假日之外的其它公历日。</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41  合同价格，指合同协议书中约定的、承包人进行设计、采购、施工、竣工试验、竣工后试验、试运行考核和服务等工作的价款。</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42  合同价格调整，指依据法律及合同约定需要增减的费用而对合同价格进行的相应调整。</w:t>
      </w:r>
    </w:p>
    <w:p>
      <w:pPr>
        <w:spacing w:line="300" w:lineRule="auto"/>
        <w:ind w:firstLine="480" w:firstLineChars="200"/>
        <w:rPr>
          <w:color w:val="auto"/>
          <w:sz w:val="24"/>
          <w:highlight w:val="none"/>
        </w:rPr>
      </w:pPr>
      <w:r>
        <w:rPr>
          <w:rFonts w:hint="eastAsia"/>
          <w:color w:val="auto"/>
          <w:sz w:val="24"/>
          <w:highlight w:val="none"/>
        </w:rPr>
        <w:t xml:space="preserve">1.1.43  合同总价，指根据合同约定，经调整后的合同结算价格。     </w:t>
      </w:r>
    </w:p>
    <w:p>
      <w:pPr>
        <w:spacing w:line="300" w:lineRule="auto"/>
        <w:ind w:firstLine="480" w:firstLineChars="200"/>
        <w:rPr>
          <w:color w:val="auto"/>
          <w:sz w:val="24"/>
          <w:highlight w:val="none"/>
        </w:rPr>
      </w:pPr>
      <w:r>
        <w:rPr>
          <w:rFonts w:hint="eastAsia"/>
          <w:color w:val="auto"/>
          <w:sz w:val="24"/>
          <w:highlight w:val="none"/>
        </w:rPr>
        <w:t>1.1.44  预付款，是指根据合同约定，由发包人预先支付给承包人的款项。</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 xml:space="preserve">45  </w:t>
      </w:r>
      <w:r>
        <w:rPr>
          <w:color w:val="auto"/>
          <w:sz w:val="24"/>
          <w:highlight w:val="none"/>
        </w:rPr>
        <w:t>工程进度款，指发包人</w:t>
      </w:r>
      <w:r>
        <w:rPr>
          <w:rFonts w:hint="eastAsia"/>
          <w:color w:val="auto"/>
          <w:sz w:val="24"/>
          <w:highlight w:val="none"/>
        </w:rPr>
        <w:t>根据合同约定的支付内容、支付条件，分期向承包人</w:t>
      </w:r>
      <w:r>
        <w:rPr>
          <w:color w:val="auto"/>
          <w:sz w:val="24"/>
          <w:highlight w:val="none"/>
        </w:rPr>
        <w:t>支付</w:t>
      </w:r>
      <w:r>
        <w:rPr>
          <w:rFonts w:hint="eastAsia"/>
          <w:color w:val="auto"/>
          <w:sz w:val="24"/>
          <w:highlight w:val="none"/>
        </w:rPr>
        <w:t>的设计、采购、施工和竣工试验的进度款，及竣工后试验和试运行考核的服务费以及工程总承包管理费等</w:t>
      </w:r>
      <w:r>
        <w:rPr>
          <w:color w:val="auto"/>
          <w:sz w:val="24"/>
          <w:highlight w:val="none"/>
        </w:rPr>
        <w:t>款</w:t>
      </w:r>
      <w:r>
        <w:rPr>
          <w:rFonts w:hint="eastAsia"/>
          <w:color w:val="auto"/>
          <w:sz w:val="24"/>
          <w:highlight w:val="none"/>
        </w:rPr>
        <w:t>项</w:t>
      </w:r>
      <w:r>
        <w:rPr>
          <w:color w:val="auto"/>
          <w:sz w:val="24"/>
          <w:highlight w:val="none"/>
        </w:rPr>
        <w:t>。</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46  工程质量保修责任书，指依据有关质量保修的法律规定，发包人与承包人就工程质量保修相关事宜所签订的协议。</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47  缺陷责任保修金，指按合同约定发包人从工程进度款中暂时扣除的，作为承包人在施工过程及缺陷责任期内履行缺陷责任担保的金额。</w:t>
      </w:r>
    </w:p>
    <w:p>
      <w:pPr>
        <w:spacing w:line="300" w:lineRule="auto"/>
        <w:ind w:firstLine="480" w:firstLineChars="200"/>
        <w:rPr>
          <w:color w:val="auto"/>
          <w:sz w:val="24"/>
          <w:highlight w:val="none"/>
        </w:rPr>
      </w:pPr>
      <w:r>
        <w:rPr>
          <w:rFonts w:hint="eastAsia"/>
          <w:color w:val="auto"/>
          <w:sz w:val="24"/>
          <w:highlight w:val="none"/>
        </w:rPr>
        <w:t>1.1.48  缺陷责任期，指承包人按合同约定承担缺陷保修责任的期间，一般应为1</w:t>
      </w:r>
      <w:r>
        <w:rPr>
          <w:color w:val="auto"/>
          <w:sz w:val="24"/>
          <w:highlight w:val="none"/>
        </w:rPr>
        <w:t>2</w:t>
      </w:r>
      <w:r>
        <w:rPr>
          <w:rFonts w:hint="eastAsia"/>
          <w:color w:val="auto"/>
          <w:sz w:val="24"/>
          <w:highlight w:val="none"/>
        </w:rPr>
        <w:t>个月。因缺陷责任的延长，最长不超过</w:t>
      </w:r>
      <w:r>
        <w:rPr>
          <w:color w:val="auto"/>
          <w:sz w:val="24"/>
          <w:highlight w:val="none"/>
        </w:rPr>
        <w:t>24</w:t>
      </w:r>
      <w:r>
        <w:rPr>
          <w:rFonts w:hint="eastAsia"/>
          <w:color w:val="auto"/>
          <w:sz w:val="24"/>
          <w:highlight w:val="none"/>
        </w:rPr>
        <w:t>个月。具体期限在专用条款约定</w:t>
      </w:r>
      <w:r>
        <w:rPr>
          <w:color w:val="auto"/>
          <w:sz w:val="24"/>
          <w:highlight w:val="none"/>
        </w:rPr>
        <w:t>。</w:t>
      </w:r>
    </w:p>
    <w:p>
      <w:pPr>
        <w:spacing w:line="300" w:lineRule="auto"/>
        <w:ind w:firstLine="480" w:firstLineChars="200"/>
        <w:rPr>
          <w:color w:val="auto"/>
          <w:sz w:val="24"/>
          <w:highlight w:val="none"/>
        </w:rPr>
      </w:pPr>
      <w:r>
        <w:rPr>
          <w:rFonts w:hint="eastAsia"/>
          <w:color w:val="auto"/>
          <w:sz w:val="24"/>
          <w:highlight w:val="none"/>
        </w:rPr>
        <w:t>1.1.49  书面形式，指合同书、信件和数据电文等可以有形地表现所载内容的形式。数据电文包括：电传、传真、电子数据交换和电子邮件。</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50  违约责任，指合同一方不履行合同义务或履行合同义务不符合合同约定所须承担的责任。</w:t>
      </w:r>
    </w:p>
    <w:p>
      <w:pPr>
        <w:spacing w:line="300" w:lineRule="auto"/>
        <w:ind w:firstLine="480" w:firstLineChars="200"/>
        <w:rPr>
          <w:color w:val="auto"/>
          <w:sz w:val="24"/>
          <w:highlight w:val="none"/>
        </w:rPr>
      </w:pPr>
      <w:r>
        <w:rPr>
          <w:rFonts w:hint="eastAsia"/>
          <w:color w:val="auto"/>
          <w:sz w:val="24"/>
          <w:highlight w:val="none"/>
        </w:rPr>
        <w:t>1.1.51  不可抗力，指不能预见、不能避免并不能克服的客观情况，具体情形由双方在专用条款中约定。</w:t>
      </w:r>
    </w:p>
    <w:p>
      <w:pPr>
        <w:spacing w:line="300" w:lineRule="auto"/>
        <w:ind w:firstLine="480" w:firstLineChars="200"/>
        <w:rPr>
          <w:color w:val="auto"/>
          <w:sz w:val="24"/>
          <w:highlight w:val="none"/>
        </w:rPr>
      </w:pPr>
      <w:r>
        <w:rPr>
          <w:rFonts w:hint="eastAsia"/>
          <w:color w:val="auto"/>
          <w:sz w:val="24"/>
          <w:highlight w:val="none"/>
        </w:rPr>
        <w:t>1.1.52  根据本合同工程的特点，需补充约定的其它定义。在专用条款中约定。</w:t>
      </w:r>
    </w:p>
    <w:p>
      <w:pPr>
        <w:keepNext/>
        <w:keepLines/>
        <w:spacing w:before="260" w:after="260" w:line="416" w:lineRule="auto"/>
        <w:outlineLvl w:val="1"/>
        <w:rPr>
          <w:rFonts w:ascii="Arial" w:hAnsi="Arial" w:eastAsia="黑体"/>
          <w:bCs/>
          <w:color w:val="auto"/>
          <w:sz w:val="24"/>
          <w:szCs w:val="32"/>
          <w:highlight w:val="none"/>
        </w:rPr>
      </w:pPr>
      <w:bookmarkStart w:id="39" w:name="_Toc1667"/>
      <w:bookmarkStart w:id="40" w:name="_Toc2405"/>
      <w:bookmarkStart w:id="41" w:name="_Toc32674"/>
      <w:bookmarkStart w:id="42" w:name="_Toc22704"/>
      <w:bookmarkStart w:id="43" w:name="_Toc16720"/>
      <w:bookmarkStart w:id="44" w:name="_Toc31147"/>
      <w:bookmarkStart w:id="45" w:name="_Toc30815"/>
      <w:bookmarkStart w:id="46" w:name="_Toc14266"/>
      <w:bookmarkStart w:id="47" w:name="_Toc513066497"/>
      <w:r>
        <w:rPr>
          <w:rFonts w:ascii="宋体" w:hAnsi="宋体"/>
          <w:b/>
          <w:bCs/>
          <w:color w:val="auto"/>
          <w:sz w:val="24"/>
          <w:highlight w:val="none"/>
        </w:rPr>
        <w:t>1.2</w:t>
      </w:r>
      <w:r>
        <w:rPr>
          <w:rFonts w:hint="eastAsia" w:ascii="宋体" w:hAnsi="宋体"/>
          <w:b/>
          <w:bCs/>
          <w:color w:val="auto"/>
          <w:sz w:val="24"/>
          <w:highlight w:val="none"/>
        </w:rPr>
        <w:t xml:space="preserve">  合同文件</w:t>
      </w:r>
      <w:bookmarkEnd w:id="39"/>
      <w:bookmarkEnd w:id="40"/>
      <w:bookmarkEnd w:id="41"/>
      <w:bookmarkEnd w:id="42"/>
      <w:bookmarkEnd w:id="43"/>
      <w:bookmarkEnd w:id="44"/>
      <w:bookmarkEnd w:id="45"/>
      <w:bookmarkEnd w:id="46"/>
      <w:bookmarkEnd w:id="47"/>
    </w:p>
    <w:p>
      <w:pPr>
        <w:spacing w:line="300" w:lineRule="auto"/>
        <w:ind w:firstLine="480" w:firstLineChars="200"/>
        <w:rPr>
          <w:color w:val="auto"/>
          <w:sz w:val="24"/>
          <w:highlight w:val="none"/>
        </w:rPr>
      </w:pPr>
      <w:r>
        <w:rPr>
          <w:color w:val="auto"/>
          <w:sz w:val="24"/>
          <w:highlight w:val="none"/>
        </w:rPr>
        <w:t>1.2.1</w:t>
      </w:r>
      <w:r>
        <w:rPr>
          <w:rFonts w:hint="eastAsia"/>
          <w:color w:val="auto"/>
          <w:sz w:val="24"/>
          <w:highlight w:val="none"/>
        </w:rPr>
        <w:t xml:space="preserve"> 合同文件的组成。</w:t>
      </w:r>
      <w:r>
        <w:rPr>
          <w:color w:val="auto"/>
          <w:sz w:val="24"/>
          <w:highlight w:val="none"/>
        </w:rPr>
        <w:t>合同文件相互解释，互为说明。除专用条款另有约定外，组成本合同的文件及优先解释顺序如下：</w:t>
      </w:r>
    </w:p>
    <w:p>
      <w:pPr>
        <w:spacing w:line="300" w:lineRule="auto"/>
        <w:ind w:firstLine="480" w:firstLineChars="200"/>
        <w:rPr>
          <w:color w:val="auto"/>
          <w:sz w:val="24"/>
          <w:highlight w:val="none"/>
        </w:rPr>
      </w:pPr>
      <w:r>
        <w:rPr>
          <w:rFonts w:hint="eastAsia"/>
          <w:color w:val="auto"/>
          <w:sz w:val="24"/>
          <w:highlight w:val="none"/>
        </w:rPr>
        <w:t>（1）</w:t>
      </w:r>
      <w:r>
        <w:rPr>
          <w:color w:val="auto"/>
          <w:sz w:val="24"/>
          <w:highlight w:val="none"/>
        </w:rPr>
        <w:t>本合同协议书</w:t>
      </w:r>
      <w:r>
        <w:rPr>
          <w:color w:val="auto"/>
          <w:sz w:val="24"/>
          <w:highlight w:val="none"/>
        </w:rPr>
        <w:br w:type="textWrapping"/>
      </w:r>
      <w:r>
        <w:rPr>
          <w:color w:val="auto"/>
          <w:sz w:val="24"/>
          <w:highlight w:val="none"/>
        </w:rPr>
        <w:t>　　（</w:t>
      </w:r>
      <w:r>
        <w:rPr>
          <w:rFonts w:hint="eastAsia"/>
          <w:color w:val="auto"/>
          <w:sz w:val="24"/>
          <w:highlight w:val="none"/>
        </w:rPr>
        <w:t>2</w:t>
      </w:r>
      <w:r>
        <w:rPr>
          <w:color w:val="auto"/>
          <w:sz w:val="24"/>
          <w:highlight w:val="none"/>
        </w:rPr>
        <w:t>）</w:t>
      </w:r>
      <w:r>
        <w:rPr>
          <w:rFonts w:hint="eastAsia"/>
          <w:color w:val="auto"/>
          <w:sz w:val="24"/>
          <w:highlight w:val="none"/>
        </w:rPr>
        <w:t>本合同专用条款</w:t>
      </w:r>
      <w:r>
        <w:rPr>
          <w:color w:val="auto"/>
          <w:sz w:val="24"/>
          <w:highlight w:val="none"/>
        </w:rPr>
        <w:br w:type="textWrapping" w:clear="all"/>
      </w:r>
      <w:r>
        <w:rPr>
          <w:color w:val="auto"/>
          <w:sz w:val="24"/>
          <w:highlight w:val="none"/>
        </w:rPr>
        <w:t>　　（</w:t>
      </w:r>
      <w:r>
        <w:rPr>
          <w:rFonts w:hint="eastAsia"/>
          <w:color w:val="auto"/>
          <w:sz w:val="24"/>
          <w:highlight w:val="none"/>
        </w:rPr>
        <w:t>3</w:t>
      </w:r>
      <w:r>
        <w:rPr>
          <w:color w:val="auto"/>
          <w:sz w:val="24"/>
          <w:highlight w:val="none"/>
        </w:rPr>
        <w:t>）中标通知书</w:t>
      </w:r>
      <w:r>
        <w:rPr>
          <w:color w:val="auto"/>
          <w:sz w:val="24"/>
          <w:highlight w:val="none"/>
        </w:rPr>
        <w:br w:type="textWrapping"/>
      </w:r>
      <w:r>
        <w:rPr>
          <w:color w:val="auto"/>
          <w:sz w:val="24"/>
          <w:highlight w:val="none"/>
        </w:rPr>
        <w:t>　　（</w:t>
      </w:r>
      <w:r>
        <w:rPr>
          <w:rFonts w:hint="eastAsia"/>
          <w:color w:val="auto"/>
          <w:sz w:val="24"/>
          <w:highlight w:val="none"/>
        </w:rPr>
        <w:t>4</w:t>
      </w:r>
      <w:r>
        <w:rPr>
          <w:color w:val="auto"/>
          <w:sz w:val="24"/>
          <w:highlight w:val="none"/>
        </w:rPr>
        <w:t>）</w:t>
      </w:r>
      <w:r>
        <w:rPr>
          <w:rFonts w:hint="eastAsia"/>
          <w:color w:val="auto"/>
          <w:sz w:val="24"/>
          <w:highlight w:val="none"/>
        </w:rPr>
        <w:t>招</w:t>
      </w:r>
      <w:r>
        <w:rPr>
          <w:color w:val="auto"/>
          <w:sz w:val="24"/>
          <w:highlight w:val="none"/>
        </w:rPr>
        <w:t>投标</w:t>
      </w:r>
      <w:r>
        <w:rPr>
          <w:rFonts w:hint="eastAsia"/>
          <w:color w:val="auto"/>
          <w:sz w:val="24"/>
          <w:highlight w:val="none"/>
        </w:rPr>
        <w:t>文件</w:t>
      </w:r>
      <w:r>
        <w:rPr>
          <w:color w:val="auto"/>
          <w:sz w:val="24"/>
          <w:highlight w:val="none"/>
        </w:rPr>
        <w:t>及其附件</w:t>
      </w:r>
      <w:r>
        <w:rPr>
          <w:color w:val="auto"/>
          <w:sz w:val="24"/>
          <w:highlight w:val="none"/>
        </w:rPr>
        <w:br w:type="textWrapping"/>
      </w:r>
      <w:r>
        <w:rPr>
          <w:color w:val="auto"/>
          <w:sz w:val="24"/>
          <w:highlight w:val="none"/>
        </w:rPr>
        <w:t>　　（</w:t>
      </w:r>
      <w:r>
        <w:rPr>
          <w:rFonts w:hint="eastAsia"/>
          <w:color w:val="auto"/>
          <w:sz w:val="24"/>
          <w:highlight w:val="none"/>
        </w:rPr>
        <w:t>5</w:t>
      </w:r>
      <w:r>
        <w:rPr>
          <w:color w:val="auto"/>
          <w:sz w:val="24"/>
          <w:highlight w:val="none"/>
        </w:rPr>
        <w:t>）本合同</w:t>
      </w:r>
      <w:r>
        <w:rPr>
          <w:rFonts w:hint="eastAsia"/>
          <w:color w:val="auto"/>
          <w:sz w:val="24"/>
          <w:highlight w:val="none"/>
        </w:rPr>
        <w:t>通用</w:t>
      </w:r>
      <w:r>
        <w:rPr>
          <w:color w:val="auto"/>
          <w:sz w:val="24"/>
          <w:highlight w:val="none"/>
        </w:rPr>
        <w:t>条款</w:t>
      </w:r>
      <w:r>
        <w:rPr>
          <w:color w:val="auto"/>
          <w:sz w:val="24"/>
          <w:highlight w:val="none"/>
        </w:rPr>
        <w:br w:type="textWrapping"/>
      </w:r>
      <w:r>
        <w:rPr>
          <w:color w:val="auto"/>
          <w:sz w:val="24"/>
          <w:highlight w:val="none"/>
        </w:rPr>
        <w:t>　　（</w:t>
      </w:r>
      <w:r>
        <w:rPr>
          <w:rFonts w:hint="eastAsia"/>
          <w:color w:val="auto"/>
          <w:sz w:val="24"/>
          <w:highlight w:val="none"/>
        </w:rPr>
        <w:t>6</w:t>
      </w:r>
      <w:r>
        <w:rPr>
          <w:color w:val="auto"/>
          <w:sz w:val="24"/>
          <w:highlight w:val="none"/>
        </w:rPr>
        <w:t>）合同</w:t>
      </w:r>
      <w:r>
        <w:rPr>
          <w:rFonts w:hint="eastAsia"/>
          <w:color w:val="auto"/>
          <w:sz w:val="24"/>
          <w:highlight w:val="none"/>
        </w:rPr>
        <w:t>附件</w:t>
      </w:r>
      <w:r>
        <w:rPr>
          <w:color w:val="auto"/>
          <w:sz w:val="24"/>
          <w:highlight w:val="none"/>
        </w:rPr>
        <w:br w:type="textWrapping"/>
      </w:r>
      <w:r>
        <w:rPr>
          <w:color w:val="auto"/>
          <w:sz w:val="24"/>
          <w:highlight w:val="none"/>
        </w:rPr>
        <w:t>　　（</w:t>
      </w:r>
      <w:r>
        <w:rPr>
          <w:rFonts w:hint="eastAsia"/>
          <w:color w:val="auto"/>
          <w:sz w:val="24"/>
          <w:highlight w:val="none"/>
        </w:rPr>
        <w:t>7</w:t>
      </w:r>
      <w:r>
        <w:rPr>
          <w:color w:val="auto"/>
          <w:sz w:val="24"/>
          <w:highlight w:val="none"/>
        </w:rPr>
        <w:t>）标准、规范及有关技术文件</w:t>
      </w:r>
      <w:r>
        <w:rPr>
          <w:color w:val="auto"/>
          <w:sz w:val="24"/>
          <w:highlight w:val="none"/>
        </w:rPr>
        <w:br w:type="textWrapping"/>
      </w:r>
      <w:r>
        <w:rPr>
          <w:color w:val="auto"/>
          <w:sz w:val="24"/>
          <w:highlight w:val="none"/>
        </w:rPr>
        <w:t>　　（</w:t>
      </w:r>
      <w:r>
        <w:rPr>
          <w:rFonts w:hint="eastAsia"/>
          <w:color w:val="auto"/>
          <w:sz w:val="24"/>
          <w:highlight w:val="none"/>
        </w:rPr>
        <w:t>8</w:t>
      </w:r>
      <w:r>
        <w:rPr>
          <w:color w:val="auto"/>
          <w:sz w:val="24"/>
          <w:highlight w:val="none"/>
        </w:rPr>
        <w:t>）</w:t>
      </w:r>
      <w:r>
        <w:rPr>
          <w:rFonts w:hint="eastAsia"/>
          <w:color w:val="auto"/>
          <w:sz w:val="24"/>
          <w:highlight w:val="none"/>
        </w:rPr>
        <w:t>设计文件、资料和</w:t>
      </w:r>
      <w:r>
        <w:rPr>
          <w:color w:val="auto"/>
          <w:sz w:val="24"/>
          <w:highlight w:val="none"/>
        </w:rPr>
        <w:t>图纸</w:t>
      </w:r>
      <w:r>
        <w:rPr>
          <w:color w:val="auto"/>
          <w:sz w:val="24"/>
          <w:highlight w:val="none"/>
        </w:rPr>
        <w:br w:type="textWrapping"/>
      </w:r>
      <w:r>
        <w:rPr>
          <w:color w:val="auto"/>
          <w:sz w:val="24"/>
          <w:highlight w:val="none"/>
        </w:rPr>
        <w:t>　　</w:t>
      </w:r>
      <w:r>
        <w:rPr>
          <w:rFonts w:hint="eastAsia"/>
          <w:color w:val="auto"/>
          <w:sz w:val="24"/>
          <w:highlight w:val="none"/>
        </w:rPr>
        <w:t>（9）双方约定构成合同组成部分的其它文件</w:t>
      </w:r>
    </w:p>
    <w:p>
      <w:pPr>
        <w:spacing w:line="300" w:lineRule="auto"/>
        <w:ind w:firstLine="480" w:firstLineChars="200"/>
        <w:rPr>
          <w:color w:val="auto"/>
          <w:sz w:val="24"/>
          <w:highlight w:val="none"/>
        </w:rPr>
      </w:pPr>
      <w:r>
        <w:rPr>
          <w:rFonts w:hint="eastAsia"/>
          <w:color w:val="auto"/>
          <w:sz w:val="24"/>
          <w:highlight w:val="none"/>
        </w:rPr>
        <w:t>双方在履行合同过程中形成的双方授权代表签署的会议纪要、备忘录、补充文件、变更和洽商等书面形式的文件构成本合同的组成部分。</w:t>
      </w:r>
    </w:p>
    <w:p>
      <w:pPr>
        <w:spacing w:line="300" w:lineRule="auto"/>
        <w:ind w:firstLine="480" w:firstLineChars="200"/>
        <w:rPr>
          <w:color w:val="auto"/>
          <w:sz w:val="24"/>
          <w:highlight w:val="none"/>
        </w:rPr>
      </w:pPr>
      <w:r>
        <w:rPr>
          <w:color w:val="auto"/>
          <w:sz w:val="24"/>
          <w:highlight w:val="none"/>
        </w:rPr>
        <w:t>1.2.2</w:t>
      </w:r>
      <w:r>
        <w:rPr>
          <w:rFonts w:hint="eastAsia"/>
          <w:color w:val="auto"/>
          <w:sz w:val="24"/>
          <w:highlight w:val="none"/>
        </w:rPr>
        <w:t xml:space="preserve"> 当合同文件的条款内容含糊不清或不相一致，并且不能依据合同约定的解释顺序阐述清楚时，在不影响工程正常进行的情况下，由当事人协商解决，当事人经协商未能达成一致，根据通用条款</w:t>
      </w:r>
      <w:r>
        <w:rPr>
          <w:color w:val="auto"/>
          <w:sz w:val="24"/>
          <w:highlight w:val="none"/>
        </w:rPr>
        <w:t>16.3</w:t>
      </w:r>
      <w:r>
        <w:rPr>
          <w:rFonts w:hint="eastAsia"/>
          <w:color w:val="auto"/>
          <w:sz w:val="24"/>
          <w:highlight w:val="none"/>
        </w:rPr>
        <w:t>款关于争议和裁决的约定解决。</w:t>
      </w:r>
    </w:p>
    <w:p>
      <w:pPr>
        <w:spacing w:line="300" w:lineRule="auto"/>
        <w:ind w:firstLine="480" w:firstLineChars="200"/>
        <w:rPr>
          <w:color w:val="auto"/>
          <w:sz w:val="24"/>
          <w:highlight w:val="none"/>
        </w:rPr>
      </w:pPr>
      <w:r>
        <w:rPr>
          <w:rFonts w:hint="eastAsia"/>
          <w:color w:val="auto"/>
          <w:sz w:val="24"/>
          <w:highlight w:val="none"/>
        </w:rPr>
        <w:t>1.2.3 合同中的条款标题仅为阅读方便，不作为对合同条款进行解释的依据。</w:t>
      </w:r>
    </w:p>
    <w:p>
      <w:pPr>
        <w:keepNext/>
        <w:keepLines/>
        <w:spacing w:before="260" w:after="260" w:line="416" w:lineRule="auto"/>
        <w:outlineLvl w:val="1"/>
        <w:rPr>
          <w:rFonts w:ascii="Arial" w:hAnsi="Arial" w:eastAsia="黑体"/>
          <w:bCs/>
          <w:color w:val="auto"/>
          <w:sz w:val="24"/>
          <w:szCs w:val="32"/>
          <w:highlight w:val="none"/>
        </w:rPr>
      </w:pPr>
      <w:bookmarkStart w:id="48" w:name="_Toc3956"/>
      <w:bookmarkStart w:id="49" w:name="_Toc513066498"/>
      <w:bookmarkStart w:id="50" w:name="_Toc22004"/>
      <w:bookmarkStart w:id="51" w:name="_Toc8231"/>
      <w:bookmarkStart w:id="52" w:name="_Toc27697"/>
      <w:bookmarkStart w:id="53" w:name="_Toc9895"/>
      <w:bookmarkStart w:id="54" w:name="_Toc16157"/>
      <w:bookmarkStart w:id="55" w:name="_Toc3344"/>
      <w:r>
        <w:rPr>
          <w:rFonts w:ascii="宋体" w:hAnsi="宋体"/>
          <w:b/>
          <w:bCs/>
          <w:color w:val="auto"/>
          <w:sz w:val="24"/>
          <w:highlight w:val="none"/>
        </w:rPr>
        <w:t>1.3</w:t>
      </w:r>
      <w:r>
        <w:rPr>
          <w:rFonts w:hint="eastAsia" w:ascii="宋体" w:hAnsi="宋体"/>
          <w:b/>
          <w:bCs/>
          <w:color w:val="auto"/>
          <w:sz w:val="24"/>
          <w:highlight w:val="none"/>
        </w:rPr>
        <w:t xml:space="preserve">  语言文字</w:t>
      </w:r>
      <w:bookmarkEnd w:id="48"/>
      <w:bookmarkEnd w:id="49"/>
      <w:bookmarkEnd w:id="50"/>
      <w:bookmarkEnd w:id="51"/>
      <w:bookmarkEnd w:id="52"/>
      <w:bookmarkEnd w:id="53"/>
      <w:bookmarkEnd w:id="54"/>
      <w:bookmarkEnd w:id="55"/>
    </w:p>
    <w:p>
      <w:pPr>
        <w:spacing w:line="300" w:lineRule="auto"/>
        <w:ind w:firstLine="480" w:firstLineChars="200"/>
        <w:rPr>
          <w:color w:val="auto"/>
          <w:sz w:val="24"/>
          <w:highlight w:val="none"/>
        </w:rPr>
      </w:pPr>
      <w:r>
        <w:rPr>
          <w:rFonts w:hint="eastAsia"/>
          <w:color w:val="auto"/>
          <w:sz w:val="24"/>
          <w:highlight w:val="none"/>
        </w:rPr>
        <w:t>合同文件以中国的汉语简体语言文字编写、解释和说明。合同当事人在专用条款约定使用两种及以上语言时，汉语为优先解释和说明本合同的主导语言。</w:t>
      </w:r>
    </w:p>
    <w:p>
      <w:pPr>
        <w:spacing w:line="300" w:lineRule="auto"/>
        <w:ind w:firstLine="480" w:firstLineChars="200"/>
        <w:rPr>
          <w:color w:val="auto"/>
          <w:sz w:val="24"/>
          <w:highlight w:val="none"/>
        </w:rPr>
      </w:pPr>
      <w:r>
        <w:rPr>
          <w:rFonts w:hint="eastAsia"/>
          <w:color w:val="auto"/>
          <w:sz w:val="24"/>
          <w:highlight w:val="none"/>
        </w:rPr>
        <w:t>在少数民族地区，当事人可以约定使用少数民族语言编写、解释和说明本合同文件。</w:t>
      </w:r>
    </w:p>
    <w:p>
      <w:pPr>
        <w:keepNext/>
        <w:keepLines/>
        <w:spacing w:before="260" w:after="260" w:line="416" w:lineRule="auto"/>
        <w:outlineLvl w:val="1"/>
        <w:rPr>
          <w:rFonts w:ascii="Arial" w:hAnsi="Arial" w:eastAsia="黑体"/>
          <w:bCs/>
          <w:color w:val="auto"/>
          <w:sz w:val="24"/>
          <w:szCs w:val="32"/>
          <w:highlight w:val="none"/>
        </w:rPr>
      </w:pPr>
      <w:bookmarkStart w:id="56" w:name="_Toc19691"/>
      <w:bookmarkStart w:id="57" w:name="_Toc30110"/>
      <w:bookmarkStart w:id="58" w:name="_Toc3557"/>
      <w:bookmarkStart w:id="59" w:name="_Toc513066499"/>
      <w:bookmarkStart w:id="60" w:name="_Toc19761"/>
      <w:bookmarkStart w:id="61" w:name="_Toc7758"/>
      <w:bookmarkStart w:id="62" w:name="_Toc25482"/>
      <w:bookmarkStart w:id="63" w:name="_Toc19231"/>
      <w:bookmarkStart w:id="64" w:name="_Toc29822"/>
      <w:r>
        <w:rPr>
          <w:rFonts w:ascii="宋体" w:hAnsi="宋体"/>
          <w:b/>
          <w:bCs/>
          <w:color w:val="auto"/>
          <w:sz w:val="24"/>
          <w:highlight w:val="none"/>
        </w:rPr>
        <w:t>1.4</w:t>
      </w:r>
      <w:r>
        <w:rPr>
          <w:rFonts w:hint="eastAsia" w:ascii="宋体" w:hAnsi="宋体"/>
          <w:b/>
          <w:bCs/>
          <w:color w:val="auto"/>
          <w:sz w:val="24"/>
          <w:highlight w:val="none"/>
        </w:rPr>
        <w:t xml:space="preserve">  适用法律</w:t>
      </w:r>
      <w:bookmarkEnd w:id="56"/>
      <w:bookmarkEnd w:id="57"/>
      <w:bookmarkEnd w:id="58"/>
      <w:bookmarkEnd w:id="59"/>
      <w:bookmarkEnd w:id="60"/>
      <w:bookmarkEnd w:id="61"/>
      <w:bookmarkEnd w:id="62"/>
      <w:bookmarkEnd w:id="63"/>
      <w:bookmarkEnd w:id="64"/>
    </w:p>
    <w:p>
      <w:pPr>
        <w:spacing w:line="300" w:lineRule="auto"/>
        <w:ind w:firstLine="480" w:firstLineChars="200"/>
        <w:rPr>
          <w:color w:val="auto"/>
          <w:sz w:val="24"/>
          <w:highlight w:val="none"/>
        </w:rPr>
      </w:pPr>
      <w:r>
        <w:rPr>
          <w:rFonts w:hint="eastAsia"/>
          <w:color w:val="auto"/>
          <w:sz w:val="24"/>
          <w:highlight w:val="none"/>
        </w:rPr>
        <w:t>本合同遵循中华人民共和国法律，指中华人民共和国法律、行政法规、部门规章以及工程所在地的地方法规、自治条例、单行条例和地方政府规章。需要明示的国家和地方的具体适用法律的名称在专用条款中约定。</w:t>
      </w:r>
    </w:p>
    <w:p>
      <w:pPr>
        <w:spacing w:line="300" w:lineRule="auto"/>
        <w:ind w:firstLine="480" w:firstLineChars="200"/>
        <w:rPr>
          <w:color w:val="auto"/>
          <w:sz w:val="24"/>
          <w:highlight w:val="none"/>
        </w:rPr>
      </w:pPr>
      <w:r>
        <w:rPr>
          <w:rFonts w:hint="eastAsia"/>
          <w:color w:val="auto"/>
          <w:sz w:val="24"/>
          <w:highlight w:val="none"/>
        </w:rPr>
        <w:t>在基准日期之后，因法律变化导致承包人的费用增加的，发包人应合理增加合同价格；如果因法律变化导致关键路径工期延误的，应合理延长工期。</w:t>
      </w:r>
    </w:p>
    <w:p>
      <w:pPr>
        <w:keepNext/>
        <w:keepLines/>
        <w:spacing w:before="260" w:after="260" w:line="416" w:lineRule="auto"/>
        <w:outlineLvl w:val="1"/>
        <w:rPr>
          <w:rFonts w:ascii="Arial" w:hAnsi="Arial" w:eastAsia="黑体"/>
          <w:bCs/>
          <w:color w:val="auto"/>
          <w:sz w:val="24"/>
          <w:szCs w:val="32"/>
          <w:highlight w:val="none"/>
        </w:rPr>
      </w:pPr>
      <w:bookmarkStart w:id="65" w:name="_Toc32207"/>
      <w:bookmarkStart w:id="66" w:name="_Toc513066500"/>
      <w:bookmarkStart w:id="67" w:name="_Toc22359"/>
      <w:bookmarkStart w:id="68" w:name="_Toc26473"/>
      <w:bookmarkStart w:id="69" w:name="_Toc25497"/>
      <w:bookmarkStart w:id="70" w:name="_Toc23688"/>
      <w:bookmarkStart w:id="71" w:name="_Toc17680"/>
      <w:bookmarkStart w:id="72" w:name="_Toc23023"/>
      <w:bookmarkStart w:id="73" w:name="_Toc21999"/>
      <w:r>
        <w:rPr>
          <w:rFonts w:ascii="宋体" w:hAnsi="宋体"/>
          <w:b/>
          <w:bCs/>
          <w:color w:val="auto"/>
          <w:sz w:val="24"/>
          <w:highlight w:val="none"/>
        </w:rPr>
        <w:t>1.5</w:t>
      </w:r>
      <w:r>
        <w:rPr>
          <w:rFonts w:hint="eastAsia" w:ascii="宋体" w:hAnsi="宋体"/>
          <w:b/>
          <w:bCs/>
          <w:color w:val="auto"/>
          <w:sz w:val="24"/>
          <w:highlight w:val="none"/>
        </w:rPr>
        <w:t xml:space="preserve">  标准、规范</w:t>
      </w:r>
      <w:bookmarkEnd w:id="65"/>
      <w:bookmarkEnd w:id="66"/>
      <w:bookmarkEnd w:id="67"/>
      <w:bookmarkEnd w:id="68"/>
      <w:bookmarkEnd w:id="69"/>
      <w:bookmarkEnd w:id="70"/>
      <w:bookmarkEnd w:id="71"/>
      <w:bookmarkEnd w:id="72"/>
      <w:bookmarkEnd w:id="73"/>
    </w:p>
    <w:p>
      <w:pPr>
        <w:spacing w:line="300" w:lineRule="auto"/>
        <w:ind w:firstLine="480" w:firstLineChars="200"/>
        <w:rPr>
          <w:color w:val="auto"/>
          <w:sz w:val="24"/>
          <w:highlight w:val="none"/>
        </w:rPr>
      </w:pPr>
      <w:r>
        <w:rPr>
          <w:color w:val="auto"/>
          <w:sz w:val="24"/>
          <w:highlight w:val="none"/>
        </w:rPr>
        <w:t>1.5.1</w:t>
      </w:r>
      <w:r>
        <w:rPr>
          <w:rFonts w:hint="eastAsia"/>
          <w:color w:val="auto"/>
          <w:sz w:val="24"/>
          <w:highlight w:val="none"/>
        </w:rPr>
        <w:t xml:space="preserve">  适用于本工程的国家标准规范、和（或）行业标准规范、和（或）工程所在地方的标准规范、和（或）企业标准规范的名称（或编号），在专用条款中约定。</w:t>
      </w:r>
    </w:p>
    <w:p>
      <w:pPr>
        <w:spacing w:line="300" w:lineRule="auto"/>
        <w:ind w:firstLine="480" w:firstLineChars="200"/>
        <w:rPr>
          <w:color w:val="auto"/>
          <w:sz w:val="24"/>
          <w:highlight w:val="none"/>
        </w:rPr>
      </w:pPr>
      <w:r>
        <w:rPr>
          <w:color w:val="auto"/>
          <w:sz w:val="24"/>
          <w:highlight w:val="none"/>
        </w:rPr>
        <w:t>1.5.</w:t>
      </w:r>
      <w:r>
        <w:rPr>
          <w:rFonts w:hint="eastAsia"/>
          <w:color w:val="auto"/>
          <w:sz w:val="24"/>
          <w:highlight w:val="none"/>
        </w:rPr>
        <w:t>2  发包人使用国外标准、规范的，负责提供原文版本和中文译本，并在专用条款中约定提供的标准、规范的名称、份数和时间。</w:t>
      </w:r>
    </w:p>
    <w:p>
      <w:pPr>
        <w:spacing w:line="300" w:lineRule="auto"/>
        <w:ind w:firstLine="480" w:firstLineChars="200"/>
        <w:rPr>
          <w:color w:val="auto"/>
          <w:sz w:val="24"/>
          <w:highlight w:val="none"/>
        </w:rPr>
      </w:pPr>
      <w:r>
        <w:rPr>
          <w:color w:val="auto"/>
          <w:sz w:val="24"/>
          <w:highlight w:val="none"/>
        </w:rPr>
        <w:t>1.5.</w:t>
      </w:r>
      <w:r>
        <w:rPr>
          <w:rFonts w:hint="eastAsia"/>
          <w:color w:val="auto"/>
          <w:sz w:val="24"/>
          <w:highlight w:val="none"/>
        </w:rPr>
        <w:t>3  没有相应成文规定的标准、规范时，由发包人在专用条款中约定的时间向承包人列明技术要求，承包人按约定的时间和技术要求提出实施方法，经发包人认可后执行。承包人需要对实施方法进行研发试验的，或须对施工人员进行特殊培训的，除合同价格已包含此项费用外，双方应另行签订协议作为本合同附件，其费用由发包人承担。</w:t>
      </w:r>
    </w:p>
    <w:p>
      <w:pPr>
        <w:spacing w:line="300" w:lineRule="auto"/>
        <w:ind w:firstLine="480" w:firstLineChars="200"/>
        <w:rPr>
          <w:color w:val="auto"/>
          <w:sz w:val="24"/>
          <w:highlight w:val="none"/>
        </w:rPr>
      </w:pPr>
      <w:r>
        <w:rPr>
          <w:rFonts w:hint="eastAsia"/>
          <w:color w:val="auto"/>
          <w:sz w:val="24"/>
          <w:highlight w:val="none"/>
        </w:rPr>
        <w:t>1.5.4在基准日期之后，因国家颁布新的强制性规范、标准导致承包人的费用增加的，发包人应合理增加合同价格；导致关键路径工期延误的，发包人应合理延长工期</w:t>
      </w:r>
      <w:r>
        <w:rPr>
          <w:color w:val="auto"/>
          <w:sz w:val="24"/>
          <w:highlight w:val="none"/>
        </w:rPr>
        <w:t>。</w:t>
      </w:r>
    </w:p>
    <w:p>
      <w:pPr>
        <w:keepNext/>
        <w:keepLines/>
        <w:spacing w:before="260" w:after="260" w:line="416" w:lineRule="auto"/>
        <w:outlineLvl w:val="1"/>
        <w:rPr>
          <w:rFonts w:ascii="Arial" w:hAnsi="Arial" w:eastAsia="黑体"/>
          <w:bCs/>
          <w:color w:val="auto"/>
          <w:sz w:val="24"/>
          <w:szCs w:val="32"/>
          <w:highlight w:val="none"/>
        </w:rPr>
      </w:pPr>
      <w:bookmarkStart w:id="74" w:name="_Toc14543"/>
      <w:bookmarkStart w:id="75" w:name="_Toc27463"/>
      <w:bookmarkStart w:id="76" w:name="_Toc513066501"/>
      <w:bookmarkStart w:id="77" w:name="_Toc19578"/>
      <w:bookmarkStart w:id="78" w:name="_Toc13584"/>
      <w:bookmarkStart w:id="79" w:name="_Toc16569"/>
      <w:bookmarkStart w:id="80" w:name="_Toc11498"/>
      <w:bookmarkStart w:id="81" w:name="_Toc4397"/>
      <w:bookmarkStart w:id="82" w:name="_Toc11855"/>
      <w:r>
        <w:rPr>
          <w:rFonts w:hint="eastAsia" w:ascii="宋体" w:hAnsi="宋体"/>
          <w:b/>
          <w:bCs/>
          <w:color w:val="auto"/>
          <w:sz w:val="24"/>
          <w:highlight w:val="none"/>
        </w:rPr>
        <w:t>1.6  保密事项</w:t>
      </w:r>
      <w:bookmarkEnd w:id="74"/>
      <w:bookmarkEnd w:id="75"/>
      <w:bookmarkEnd w:id="76"/>
      <w:bookmarkEnd w:id="77"/>
      <w:bookmarkEnd w:id="78"/>
      <w:bookmarkEnd w:id="79"/>
      <w:bookmarkEnd w:id="80"/>
      <w:bookmarkEnd w:id="81"/>
      <w:bookmarkEnd w:id="82"/>
    </w:p>
    <w:p>
      <w:pPr>
        <w:spacing w:before="156" w:beforeLines="50" w:after="156" w:afterLines="50" w:line="300" w:lineRule="auto"/>
        <w:ind w:firstLine="480" w:firstLineChars="200"/>
        <w:rPr>
          <w:color w:val="auto"/>
          <w:sz w:val="24"/>
          <w:highlight w:val="none"/>
        </w:rPr>
      </w:pPr>
      <w:r>
        <w:rPr>
          <w:rFonts w:hint="eastAsia"/>
          <w:color w:val="auto"/>
          <w:sz w:val="24"/>
          <w:highlight w:val="none"/>
        </w:rPr>
        <w:t>当事人一方对在订立和履行合同过程中知悉的另一方的商业秘密、技术秘密，以及任何一方明确要求保密的其它信息，负有保密责任，未经同意，不得对外泄露或用于本合同以外的目的。一方泄露或者在本合同以外使用该商业秘密、技术秘密等保密信息给另一方造成损失的，应承担损害赔偿责任。当事人为履行合同所需要的信息，另一方应予以提供。当事人认为必要时，可签订保密协议，作为合同附件</w:t>
      </w:r>
      <w:r>
        <w:rPr>
          <w:color w:val="auto"/>
          <w:sz w:val="24"/>
          <w:highlight w:val="none"/>
        </w:rPr>
        <w:t>。</w:t>
      </w:r>
    </w:p>
    <w:p>
      <w:pPr>
        <w:keepNext/>
        <w:keepLines/>
        <w:spacing w:before="340" w:after="330" w:line="578" w:lineRule="auto"/>
        <w:jc w:val="center"/>
        <w:outlineLvl w:val="0"/>
        <w:rPr>
          <w:rFonts w:ascii="Calibri Light" w:hAnsi="Calibri Light"/>
          <w:b/>
          <w:bCs/>
          <w:color w:val="auto"/>
          <w:kern w:val="44"/>
          <w:sz w:val="28"/>
          <w:szCs w:val="28"/>
          <w:highlight w:val="none"/>
        </w:rPr>
      </w:pPr>
      <w:bookmarkStart w:id="83" w:name="_Toc26702"/>
      <w:bookmarkStart w:id="84" w:name="_Toc5225"/>
      <w:bookmarkStart w:id="85" w:name="_Toc16030"/>
      <w:bookmarkStart w:id="86" w:name="_Toc16795"/>
      <w:bookmarkStart w:id="87" w:name="_Toc23827"/>
      <w:bookmarkStart w:id="88" w:name="_Toc4124"/>
      <w:bookmarkStart w:id="89" w:name="_Toc513066502"/>
      <w:bookmarkStart w:id="90" w:name="_Toc13295"/>
      <w:bookmarkStart w:id="91" w:name="_Toc25021"/>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2</w:t>
      </w:r>
      <w:r>
        <w:rPr>
          <w:rFonts w:hint="eastAsia" w:ascii="宋体" w:hAnsi="宋体"/>
          <w:b/>
          <w:bCs/>
          <w:color w:val="auto"/>
          <w:kern w:val="44"/>
          <w:sz w:val="30"/>
          <w:szCs w:val="30"/>
          <w:highlight w:val="none"/>
        </w:rPr>
        <w:t>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发包人</w:t>
      </w:r>
      <w:bookmarkEnd w:id="83"/>
      <w:bookmarkEnd w:id="84"/>
      <w:bookmarkEnd w:id="85"/>
      <w:bookmarkEnd w:id="86"/>
      <w:bookmarkEnd w:id="87"/>
      <w:bookmarkEnd w:id="88"/>
      <w:bookmarkEnd w:id="89"/>
      <w:bookmarkEnd w:id="90"/>
      <w:bookmarkEnd w:id="91"/>
    </w:p>
    <w:p>
      <w:pPr>
        <w:keepNext/>
        <w:keepLines/>
        <w:spacing w:before="260" w:after="260" w:line="416" w:lineRule="auto"/>
        <w:outlineLvl w:val="1"/>
        <w:rPr>
          <w:rFonts w:ascii="Arial" w:hAnsi="Arial" w:eastAsia="黑体"/>
          <w:bCs/>
          <w:color w:val="auto"/>
          <w:sz w:val="24"/>
          <w:szCs w:val="32"/>
          <w:highlight w:val="none"/>
        </w:rPr>
      </w:pPr>
      <w:bookmarkStart w:id="92" w:name="_Toc26273"/>
      <w:bookmarkStart w:id="93" w:name="_Toc8005"/>
      <w:bookmarkStart w:id="94" w:name="_Toc513066503"/>
      <w:bookmarkStart w:id="95" w:name="_Toc32445"/>
      <w:bookmarkStart w:id="96" w:name="_Toc29004"/>
      <w:bookmarkStart w:id="97" w:name="_Toc3728"/>
      <w:bookmarkStart w:id="98" w:name="_Toc24599"/>
      <w:bookmarkStart w:id="99" w:name="_Toc8538"/>
      <w:bookmarkStart w:id="100" w:name="_Toc22777"/>
      <w:r>
        <w:rPr>
          <w:rFonts w:ascii="宋体" w:hAnsi="宋体"/>
          <w:b/>
          <w:bCs/>
          <w:color w:val="auto"/>
          <w:sz w:val="24"/>
          <w:highlight w:val="none"/>
        </w:rPr>
        <w:t>2.1</w:t>
      </w:r>
      <w:r>
        <w:rPr>
          <w:rFonts w:hint="eastAsia" w:ascii="宋体" w:hAnsi="宋体"/>
          <w:b/>
          <w:bCs/>
          <w:color w:val="auto"/>
          <w:sz w:val="24"/>
          <w:highlight w:val="none"/>
        </w:rPr>
        <w:t xml:space="preserve">  发包人的主要权利和义务</w:t>
      </w:r>
      <w:bookmarkEnd w:id="92"/>
      <w:bookmarkEnd w:id="93"/>
      <w:bookmarkEnd w:id="94"/>
      <w:bookmarkEnd w:id="95"/>
      <w:bookmarkEnd w:id="96"/>
      <w:bookmarkEnd w:id="97"/>
      <w:bookmarkEnd w:id="98"/>
      <w:bookmarkEnd w:id="99"/>
      <w:bookmarkEnd w:id="100"/>
    </w:p>
    <w:p>
      <w:pPr>
        <w:spacing w:line="300" w:lineRule="auto"/>
        <w:ind w:firstLine="480" w:firstLineChars="200"/>
        <w:rPr>
          <w:color w:val="auto"/>
          <w:sz w:val="24"/>
          <w:highlight w:val="none"/>
        </w:rPr>
      </w:pPr>
      <w:r>
        <w:rPr>
          <w:rFonts w:hint="eastAsia"/>
          <w:color w:val="auto"/>
          <w:sz w:val="24"/>
          <w:highlight w:val="none"/>
        </w:rPr>
        <w:t>2.1.1  负责办理项目的审批、核准或备案手续，取得项目用地的使用权，完成拆迁补偿工作，使项目具备法律规定的及合同约定的开工条件，并提供立项文件</w:t>
      </w:r>
      <w:r>
        <w:rPr>
          <w:color w:val="auto"/>
          <w:sz w:val="24"/>
          <w:highlight w:val="none"/>
        </w:rPr>
        <w:t>。</w:t>
      </w:r>
    </w:p>
    <w:p>
      <w:pPr>
        <w:spacing w:line="300" w:lineRule="auto"/>
        <w:ind w:firstLine="480" w:firstLineChars="200"/>
        <w:rPr>
          <w:color w:val="auto"/>
          <w:sz w:val="24"/>
          <w:highlight w:val="none"/>
        </w:rPr>
      </w:pPr>
      <w:r>
        <w:rPr>
          <w:rFonts w:hint="eastAsia"/>
          <w:color w:val="auto"/>
          <w:sz w:val="24"/>
          <w:highlight w:val="none"/>
        </w:rPr>
        <w:t>2.1.2  履行合同中约定的合同价格调整、付款、竣工结算义务。</w:t>
      </w:r>
    </w:p>
    <w:p>
      <w:pPr>
        <w:spacing w:line="300" w:lineRule="auto"/>
        <w:ind w:firstLine="480" w:firstLineChars="200"/>
        <w:rPr>
          <w:color w:val="auto"/>
          <w:sz w:val="24"/>
          <w:highlight w:val="none"/>
        </w:rPr>
      </w:pPr>
      <w:r>
        <w:rPr>
          <w:rFonts w:hint="eastAsia"/>
          <w:color w:val="auto"/>
          <w:sz w:val="24"/>
          <w:highlight w:val="none"/>
        </w:rPr>
        <w:t>2.1.3  有权按照合同约定和适用法律关于安全、质量、环境保护和职业健康等强制性标准、规范的规定，对承包人的设计、采购、施工、竣工试验等实施工作提议、修改和变更，但不得违反国家强制性标准、规范的规定。</w:t>
      </w:r>
    </w:p>
    <w:p>
      <w:pPr>
        <w:spacing w:line="300" w:lineRule="auto"/>
        <w:ind w:firstLine="480" w:firstLineChars="200"/>
        <w:rPr>
          <w:color w:val="auto"/>
          <w:sz w:val="24"/>
          <w:highlight w:val="none"/>
        </w:rPr>
      </w:pPr>
      <w:r>
        <w:rPr>
          <w:rFonts w:hint="eastAsia"/>
          <w:color w:val="auto"/>
          <w:sz w:val="24"/>
          <w:highlight w:val="none"/>
        </w:rPr>
        <w:t>2.1.4  有权根据合同约定，对因承包人原因给发包人带来的任何损失和损害，提出赔偿。</w:t>
      </w:r>
    </w:p>
    <w:p>
      <w:pPr>
        <w:spacing w:line="300" w:lineRule="auto"/>
        <w:ind w:firstLine="480" w:firstLineChars="200"/>
        <w:rPr>
          <w:color w:val="auto"/>
          <w:sz w:val="24"/>
          <w:highlight w:val="none"/>
        </w:rPr>
      </w:pPr>
      <w:r>
        <w:rPr>
          <w:rFonts w:hint="eastAsia"/>
          <w:color w:val="auto"/>
          <w:sz w:val="24"/>
          <w:highlight w:val="none"/>
        </w:rPr>
        <w:t>2.1.5  发包人认为必要时，有权以书面形式发出暂停通知</w:t>
      </w:r>
      <w:r>
        <w:rPr>
          <w:color w:val="auto"/>
          <w:sz w:val="24"/>
          <w:highlight w:val="none"/>
        </w:rPr>
        <w:t>。</w:t>
      </w:r>
      <w:r>
        <w:rPr>
          <w:rFonts w:hint="eastAsia"/>
          <w:color w:val="auto"/>
          <w:sz w:val="24"/>
          <w:highlight w:val="none"/>
        </w:rPr>
        <w:t>其中，因发包人原因造成的暂停，给承包人造成的费用增加由发包人承担，造成关键路径延误的，竣工日期相应顺延</w:t>
      </w:r>
      <w:r>
        <w:rPr>
          <w:color w:val="auto"/>
          <w:sz w:val="24"/>
          <w:highlight w:val="none"/>
        </w:rPr>
        <w:t>。</w:t>
      </w:r>
    </w:p>
    <w:p>
      <w:pPr>
        <w:keepNext/>
        <w:keepLines/>
        <w:spacing w:before="260" w:after="260" w:line="416" w:lineRule="auto"/>
        <w:outlineLvl w:val="1"/>
        <w:rPr>
          <w:rFonts w:ascii="Arial" w:hAnsi="Arial" w:eastAsia="黑体"/>
          <w:bCs/>
          <w:color w:val="auto"/>
          <w:sz w:val="24"/>
          <w:szCs w:val="32"/>
          <w:highlight w:val="none"/>
        </w:rPr>
      </w:pPr>
      <w:bookmarkStart w:id="101" w:name="_Toc12718"/>
      <w:bookmarkStart w:id="102" w:name="_Toc6441"/>
      <w:bookmarkStart w:id="103" w:name="_Toc7931"/>
      <w:bookmarkStart w:id="104" w:name="_Toc3037"/>
      <w:bookmarkStart w:id="105" w:name="_Toc513066504"/>
      <w:bookmarkStart w:id="106" w:name="_Toc19870"/>
      <w:bookmarkStart w:id="107" w:name="_Toc4364"/>
      <w:bookmarkStart w:id="108" w:name="_Toc630"/>
      <w:bookmarkStart w:id="109" w:name="_Toc26876"/>
      <w:r>
        <w:rPr>
          <w:rFonts w:ascii="宋体" w:hAnsi="宋体"/>
          <w:b/>
          <w:bCs/>
          <w:color w:val="auto"/>
          <w:sz w:val="24"/>
          <w:highlight w:val="none"/>
        </w:rPr>
        <w:t>2.2</w:t>
      </w:r>
      <w:r>
        <w:rPr>
          <w:rFonts w:hint="eastAsia" w:ascii="宋体" w:hAnsi="宋体"/>
          <w:b/>
          <w:bCs/>
          <w:color w:val="auto"/>
          <w:sz w:val="24"/>
          <w:highlight w:val="none"/>
        </w:rPr>
        <w:t xml:space="preserve">  发包人代表</w:t>
      </w:r>
      <w:bookmarkEnd w:id="101"/>
      <w:bookmarkEnd w:id="102"/>
      <w:bookmarkEnd w:id="103"/>
      <w:bookmarkEnd w:id="104"/>
      <w:bookmarkEnd w:id="105"/>
      <w:bookmarkEnd w:id="106"/>
      <w:bookmarkEnd w:id="107"/>
      <w:bookmarkEnd w:id="108"/>
      <w:bookmarkEnd w:id="109"/>
    </w:p>
    <w:p>
      <w:pPr>
        <w:spacing w:line="300" w:lineRule="auto"/>
        <w:ind w:firstLine="480" w:firstLineChars="200"/>
        <w:rPr>
          <w:color w:val="auto"/>
          <w:sz w:val="24"/>
          <w:highlight w:val="none"/>
        </w:rPr>
      </w:pPr>
      <w:r>
        <w:rPr>
          <w:rFonts w:hint="eastAsia"/>
          <w:color w:val="auto"/>
          <w:sz w:val="24"/>
          <w:highlight w:val="none"/>
        </w:rPr>
        <w:t>发包人委派代表，行使发包人委托的权利，履行发包人的义务，但发包人代表无权修改合同。发包人代表依据本合同并在其授权范围内履行其职责</w:t>
      </w:r>
      <w:r>
        <w:rPr>
          <w:color w:val="auto"/>
          <w:sz w:val="24"/>
          <w:highlight w:val="none"/>
        </w:rPr>
        <w:t xml:space="preserve"> 。</w:t>
      </w:r>
      <w:r>
        <w:rPr>
          <w:rFonts w:hint="eastAsia"/>
          <w:color w:val="auto"/>
          <w:sz w:val="24"/>
          <w:highlight w:val="none"/>
        </w:rPr>
        <w:t>发包人代表根据合同约定的范围和事项，向承包人发出的书面通知，由其本人签字后送交项目经理</w:t>
      </w:r>
      <w:r>
        <w:rPr>
          <w:color w:val="auto"/>
          <w:sz w:val="24"/>
          <w:highlight w:val="none"/>
        </w:rPr>
        <w:t>。</w:t>
      </w:r>
      <w:r>
        <w:rPr>
          <w:rFonts w:hint="eastAsia"/>
          <w:color w:val="auto"/>
          <w:sz w:val="24"/>
          <w:highlight w:val="none"/>
        </w:rPr>
        <w:t>发包人代表的姓名、职务和职责在专用条款约定。发包人决定替换其代表时，应将新任代表的姓名、职务、职权和任命时间在其到任的</w:t>
      </w:r>
      <w:r>
        <w:rPr>
          <w:color w:val="auto"/>
          <w:sz w:val="24"/>
          <w:highlight w:val="none"/>
        </w:rPr>
        <w:t>15</w:t>
      </w:r>
      <w:r>
        <w:rPr>
          <w:rFonts w:hint="eastAsia"/>
          <w:color w:val="auto"/>
          <w:sz w:val="24"/>
          <w:highlight w:val="none"/>
        </w:rPr>
        <w:t>日前，以书面形式通知承包人</w:t>
      </w:r>
      <w:r>
        <w:rPr>
          <w:color w:val="auto"/>
          <w:sz w:val="24"/>
          <w:highlight w:val="none"/>
        </w:rPr>
        <w:t>。</w:t>
      </w:r>
    </w:p>
    <w:p>
      <w:pPr>
        <w:keepNext/>
        <w:keepLines/>
        <w:spacing w:before="260" w:after="260" w:line="416" w:lineRule="auto"/>
        <w:outlineLvl w:val="1"/>
        <w:rPr>
          <w:rFonts w:ascii="Arial" w:hAnsi="Arial" w:eastAsia="黑体"/>
          <w:bCs/>
          <w:color w:val="auto"/>
          <w:sz w:val="24"/>
          <w:szCs w:val="32"/>
          <w:highlight w:val="none"/>
        </w:rPr>
      </w:pPr>
      <w:bookmarkStart w:id="110" w:name="_Toc5092"/>
      <w:bookmarkStart w:id="111" w:name="_Toc21845"/>
      <w:bookmarkStart w:id="112" w:name="_Toc513066505"/>
      <w:bookmarkStart w:id="113" w:name="_Toc3467"/>
      <w:bookmarkStart w:id="114" w:name="_Toc30177"/>
      <w:bookmarkStart w:id="115" w:name="_Toc8807"/>
      <w:bookmarkStart w:id="116" w:name="_Toc6374"/>
      <w:bookmarkStart w:id="117" w:name="_Toc2875"/>
      <w:bookmarkStart w:id="118" w:name="_Toc15301"/>
      <w:r>
        <w:rPr>
          <w:rFonts w:ascii="宋体" w:hAnsi="宋体"/>
          <w:b/>
          <w:bCs/>
          <w:color w:val="auto"/>
          <w:sz w:val="24"/>
          <w:highlight w:val="none"/>
        </w:rPr>
        <w:t>2.3</w:t>
      </w:r>
      <w:r>
        <w:rPr>
          <w:rFonts w:hint="eastAsia" w:ascii="宋体" w:hAnsi="宋体"/>
          <w:b/>
          <w:bCs/>
          <w:color w:val="auto"/>
          <w:sz w:val="24"/>
          <w:highlight w:val="none"/>
        </w:rPr>
        <w:t xml:space="preserve">  监理人</w:t>
      </w:r>
      <w:bookmarkEnd w:id="110"/>
      <w:bookmarkEnd w:id="111"/>
      <w:bookmarkEnd w:id="112"/>
      <w:bookmarkEnd w:id="113"/>
      <w:bookmarkEnd w:id="114"/>
      <w:bookmarkEnd w:id="115"/>
      <w:bookmarkEnd w:id="116"/>
      <w:bookmarkEnd w:id="117"/>
      <w:bookmarkEnd w:id="118"/>
    </w:p>
    <w:p>
      <w:pPr>
        <w:spacing w:line="300" w:lineRule="auto"/>
        <w:ind w:firstLine="480" w:firstLineChars="200"/>
        <w:rPr>
          <w:color w:val="auto"/>
          <w:sz w:val="24"/>
          <w:highlight w:val="none"/>
        </w:rPr>
      </w:pPr>
      <w:r>
        <w:rPr>
          <w:color w:val="auto"/>
          <w:sz w:val="24"/>
          <w:highlight w:val="none"/>
        </w:rPr>
        <w:t>2.3.1</w:t>
      </w:r>
      <w:r>
        <w:rPr>
          <w:rFonts w:hint="eastAsia"/>
          <w:color w:val="auto"/>
          <w:sz w:val="24"/>
          <w:highlight w:val="none"/>
        </w:rPr>
        <w:t xml:space="preserve">  发包人对工程实行监理的，监理人的名称、工程总监、监理范围、内容和权限在专用条款中写明。</w:t>
      </w:r>
    </w:p>
    <w:p>
      <w:pPr>
        <w:spacing w:line="300" w:lineRule="auto"/>
        <w:ind w:firstLine="480" w:firstLineChars="200"/>
        <w:rPr>
          <w:color w:val="auto"/>
          <w:sz w:val="24"/>
          <w:highlight w:val="none"/>
        </w:rPr>
      </w:pPr>
      <w:r>
        <w:rPr>
          <w:rFonts w:hint="eastAsia"/>
          <w:color w:val="auto"/>
          <w:sz w:val="24"/>
          <w:highlight w:val="none"/>
        </w:rPr>
        <w:t>监理人按发包人委托监理的范围、内容、职权和权限，代表发包人对承包人实施监督</w:t>
      </w:r>
      <w:r>
        <w:rPr>
          <w:color w:val="auto"/>
          <w:sz w:val="24"/>
          <w:highlight w:val="none"/>
        </w:rPr>
        <w:t>。</w:t>
      </w:r>
      <w:r>
        <w:rPr>
          <w:rFonts w:hint="eastAsia"/>
          <w:color w:val="auto"/>
          <w:sz w:val="24"/>
          <w:highlight w:val="none"/>
        </w:rPr>
        <w:t>监理人向承包人发出的通知，以书面形式由工程总监签字后送交承包人实施，并抄送发包人</w:t>
      </w:r>
      <w:r>
        <w:rPr>
          <w:color w:val="auto"/>
          <w:sz w:val="24"/>
          <w:highlight w:val="none"/>
        </w:rPr>
        <w:t>。</w:t>
      </w:r>
    </w:p>
    <w:p>
      <w:pPr>
        <w:spacing w:line="300" w:lineRule="auto"/>
        <w:ind w:firstLine="480" w:firstLineChars="200"/>
        <w:rPr>
          <w:color w:val="auto"/>
          <w:sz w:val="24"/>
          <w:highlight w:val="none"/>
        </w:rPr>
      </w:pPr>
      <w:r>
        <w:rPr>
          <w:rFonts w:hint="eastAsia"/>
          <w:color w:val="auto"/>
          <w:sz w:val="24"/>
          <w:highlight w:val="none"/>
        </w:rPr>
        <w:t>2.3.2  工程总监的职权与发包人代表的职权相重叠或不明确时，由发包人予以协调和明确，并以书面形式通知承包人。</w:t>
      </w:r>
    </w:p>
    <w:p>
      <w:pPr>
        <w:spacing w:line="300" w:lineRule="auto"/>
        <w:ind w:firstLine="480" w:firstLineChars="200"/>
        <w:rPr>
          <w:color w:val="auto"/>
          <w:sz w:val="24"/>
          <w:highlight w:val="none"/>
        </w:rPr>
      </w:pPr>
      <w:r>
        <w:rPr>
          <w:rFonts w:hint="eastAsia"/>
          <w:color w:val="auto"/>
          <w:sz w:val="24"/>
          <w:highlight w:val="none"/>
        </w:rPr>
        <w:t>2.3.3  除专用条款另有约定外，工程总监无权改变本合同当事人的任何权利和义务</w:t>
      </w:r>
      <w:r>
        <w:rPr>
          <w:color w:val="auto"/>
          <w:sz w:val="24"/>
          <w:highlight w:val="none"/>
        </w:rPr>
        <w:t>。</w:t>
      </w:r>
    </w:p>
    <w:p>
      <w:pPr>
        <w:spacing w:line="300" w:lineRule="auto"/>
        <w:ind w:firstLine="480" w:firstLineChars="200"/>
        <w:rPr>
          <w:color w:val="auto"/>
          <w:sz w:val="24"/>
          <w:highlight w:val="none"/>
        </w:rPr>
      </w:pPr>
      <w:r>
        <w:rPr>
          <w:rFonts w:hint="eastAsia"/>
          <w:color w:val="auto"/>
          <w:sz w:val="24"/>
          <w:highlight w:val="none"/>
        </w:rPr>
        <w:t>2.3.4  发包人更换工程总监时，应提前</w:t>
      </w:r>
      <w:r>
        <w:rPr>
          <w:color w:val="auto"/>
          <w:sz w:val="24"/>
          <w:highlight w:val="none"/>
        </w:rPr>
        <w:t xml:space="preserve"> 5</w:t>
      </w:r>
      <w:r>
        <w:rPr>
          <w:rFonts w:hint="eastAsia"/>
          <w:color w:val="auto"/>
          <w:sz w:val="24"/>
          <w:highlight w:val="none"/>
        </w:rPr>
        <w:t>日以书面形式通知承包人，并在通知中写明替换者的姓名、职务、职权、权限和任命时间</w:t>
      </w:r>
      <w:r>
        <w:rPr>
          <w:color w:val="auto"/>
          <w:sz w:val="24"/>
          <w:highlight w:val="none"/>
        </w:rPr>
        <w:t>。</w:t>
      </w:r>
    </w:p>
    <w:p>
      <w:pPr>
        <w:keepNext/>
        <w:keepLines/>
        <w:spacing w:before="260" w:after="260" w:line="416" w:lineRule="auto"/>
        <w:outlineLvl w:val="1"/>
        <w:rPr>
          <w:rFonts w:ascii="Arial" w:hAnsi="Arial" w:eastAsia="黑体"/>
          <w:bCs/>
          <w:color w:val="auto"/>
          <w:sz w:val="24"/>
          <w:szCs w:val="32"/>
          <w:highlight w:val="none"/>
        </w:rPr>
      </w:pPr>
      <w:bookmarkStart w:id="119" w:name="_Toc513066506"/>
      <w:bookmarkStart w:id="120" w:name="_Toc19918"/>
      <w:bookmarkStart w:id="121" w:name="_Toc24276"/>
      <w:bookmarkStart w:id="122" w:name="_Toc18344"/>
      <w:bookmarkStart w:id="123" w:name="_Toc8927"/>
      <w:bookmarkStart w:id="124" w:name="_Toc4427"/>
      <w:bookmarkStart w:id="125" w:name="_Toc15347"/>
      <w:bookmarkStart w:id="126" w:name="_Toc29939"/>
      <w:bookmarkStart w:id="127" w:name="_Toc13759"/>
      <w:r>
        <w:rPr>
          <w:rFonts w:ascii="宋体" w:hAnsi="宋体"/>
          <w:b/>
          <w:bCs/>
          <w:color w:val="auto"/>
          <w:sz w:val="24"/>
          <w:highlight w:val="none"/>
        </w:rPr>
        <w:t>2.4</w:t>
      </w:r>
      <w:r>
        <w:rPr>
          <w:rFonts w:hint="eastAsia" w:ascii="宋体" w:hAnsi="宋体"/>
          <w:b/>
          <w:bCs/>
          <w:color w:val="auto"/>
          <w:sz w:val="24"/>
          <w:highlight w:val="none"/>
        </w:rPr>
        <w:t xml:space="preserve">  安全保证</w:t>
      </w:r>
      <w:bookmarkEnd w:id="119"/>
      <w:bookmarkEnd w:id="120"/>
      <w:bookmarkEnd w:id="121"/>
      <w:bookmarkEnd w:id="122"/>
      <w:bookmarkEnd w:id="123"/>
      <w:bookmarkEnd w:id="124"/>
      <w:bookmarkEnd w:id="125"/>
      <w:bookmarkEnd w:id="126"/>
      <w:bookmarkEnd w:id="127"/>
      <w:r>
        <w:rPr>
          <w:rFonts w:hint="eastAsia" w:ascii="Arial" w:hAnsi="Arial" w:eastAsia="黑体"/>
          <w:bCs/>
          <w:color w:val="auto"/>
          <w:sz w:val="24"/>
          <w:szCs w:val="32"/>
          <w:highlight w:val="none"/>
        </w:rPr>
        <w:t xml:space="preserve"> </w:t>
      </w:r>
    </w:p>
    <w:p>
      <w:pPr>
        <w:spacing w:line="300" w:lineRule="auto"/>
        <w:ind w:firstLine="480" w:firstLineChars="200"/>
        <w:rPr>
          <w:color w:val="auto"/>
          <w:sz w:val="24"/>
          <w:highlight w:val="none"/>
        </w:rPr>
      </w:pPr>
      <w:r>
        <w:rPr>
          <w:color w:val="auto"/>
          <w:sz w:val="24"/>
          <w:highlight w:val="none"/>
        </w:rPr>
        <w:t>2.4.1</w:t>
      </w:r>
      <w:r>
        <w:rPr>
          <w:rFonts w:hint="eastAsia"/>
          <w:color w:val="auto"/>
          <w:sz w:val="24"/>
          <w:highlight w:val="none"/>
        </w:rPr>
        <w:t xml:space="preserve">  除专用条款另有约定外，发包人应负责协调处理施工现场周围的地下、地上已有设施和邻近建筑物、构筑物、古树名本、文物及坟墓等的安全保护工作，维护现场周围的正常秩序，并承担相关费用</w:t>
      </w:r>
      <w:r>
        <w:rPr>
          <w:color w:val="auto"/>
          <w:sz w:val="24"/>
          <w:highlight w:val="none"/>
        </w:rPr>
        <w:t>。</w:t>
      </w:r>
    </w:p>
    <w:p>
      <w:pPr>
        <w:spacing w:line="300" w:lineRule="auto"/>
        <w:ind w:firstLine="480" w:firstLineChars="200"/>
        <w:rPr>
          <w:color w:val="auto"/>
          <w:sz w:val="24"/>
          <w:highlight w:val="none"/>
        </w:rPr>
      </w:pPr>
      <w:r>
        <w:rPr>
          <w:color w:val="auto"/>
          <w:sz w:val="24"/>
          <w:highlight w:val="none"/>
        </w:rPr>
        <w:t>2.4.2</w:t>
      </w:r>
      <w:r>
        <w:rPr>
          <w:rFonts w:hint="eastAsia"/>
          <w:color w:val="auto"/>
          <w:sz w:val="24"/>
          <w:highlight w:val="none"/>
        </w:rPr>
        <w:t xml:space="preserve">  除专用条款另有约定外，发包人应对工程现场临近发包人正在使用、运行、或由发包人用于生产的建筑物、构筑物、生产装置、设施、设备等，设置隔离设施，竖立禁止入内、禁止动火的明显标志，并以书面形式通知承包人须遵守的安全规定和位置范围。因发包人的原因给承包人造成的损失和伤害，由发包人负责</w:t>
      </w:r>
      <w:r>
        <w:rPr>
          <w:color w:val="auto"/>
          <w:sz w:val="24"/>
          <w:highlight w:val="none"/>
        </w:rPr>
        <w:t xml:space="preserve"> 。</w:t>
      </w:r>
    </w:p>
    <w:p>
      <w:pPr>
        <w:spacing w:line="300" w:lineRule="auto"/>
        <w:ind w:firstLine="480" w:firstLineChars="200"/>
        <w:rPr>
          <w:color w:val="auto"/>
          <w:sz w:val="24"/>
          <w:highlight w:val="none"/>
        </w:rPr>
      </w:pPr>
      <w:r>
        <w:rPr>
          <w:color w:val="auto"/>
          <w:sz w:val="24"/>
          <w:highlight w:val="none"/>
        </w:rPr>
        <w:t>2.4.3</w:t>
      </w:r>
      <w:r>
        <w:rPr>
          <w:rFonts w:hint="eastAsia"/>
          <w:color w:val="auto"/>
          <w:sz w:val="24"/>
          <w:highlight w:val="none"/>
        </w:rPr>
        <w:t xml:space="preserve">  本合同未作约定，而在工程主体结构或工程主要装置完成后，发包人要求进行涉及建筑主体及承重结构变动、或涉及重大工艺变化的装修工程时，双方可另行签订委托合同，作为本合同附件。</w:t>
      </w:r>
    </w:p>
    <w:p>
      <w:pPr>
        <w:spacing w:line="300" w:lineRule="auto"/>
        <w:ind w:firstLine="480" w:firstLineChars="200"/>
        <w:rPr>
          <w:color w:val="auto"/>
          <w:sz w:val="24"/>
          <w:highlight w:val="none"/>
        </w:rPr>
      </w:pPr>
      <w:r>
        <w:rPr>
          <w:rFonts w:hint="eastAsia"/>
          <w:color w:val="auto"/>
          <w:sz w:val="24"/>
          <w:highlight w:val="none"/>
        </w:rPr>
        <w:t>发包人自行决定此类装修或发包人与第三方签订委托合同，由发包人或发包人另行委托的第三方提出设计方案及施工的，由此造成的损失、损害由发包人负责</w:t>
      </w:r>
      <w:r>
        <w:rPr>
          <w:color w:val="auto"/>
          <w:sz w:val="24"/>
          <w:highlight w:val="none"/>
        </w:rPr>
        <w:t>.</w:t>
      </w:r>
    </w:p>
    <w:p>
      <w:pPr>
        <w:spacing w:line="300" w:lineRule="auto"/>
        <w:ind w:firstLine="480" w:firstLineChars="200"/>
        <w:rPr>
          <w:color w:val="auto"/>
          <w:sz w:val="24"/>
          <w:highlight w:val="none"/>
        </w:rPr>
      </w:pPr>
      <w:r>
        <w:rPr>
          <w:color w:val="auto"/>
          <w:sz w:val="24"/>
          <w:highlight w:val="none"/>
        </w:rPr>
        <w:t>2.4.4</w:t>
      </w:r>
      <w:r>
        <w:rPr>
          <w:rFonts w:hint="eastAsia"/>
          <w:color w:val="auto"/>
          <w:sz w:val="24"/>
          <w:highlight w:val="none"/>
        </w:rPr>
        <w:t xml:space="preserve">  发包人负责对其代表、雇员、监理人及其委托的其它人员进行安全教育，并遵守承包人工程现场的安全规定。承包人应在工程现场以标牌明示相关安全规定，或将安全规定发送给发包人。因发包人的代表、雇员、监理人及其委托的其它人员未能遵守承包人工程现场的安全规定所发生的人身伤害、安全事故，由发包人负责。</w:t>
      </w:r>
    </w:p>
    <w:p>
      <w:pPr>
        <w:spacing w:line="300" w:lineRule="auto"/>
        <w:ind w:firstLine="480" w:firstLineChars="200"/>
        <w:rPr>
          <w:color w:val="auto"/>
          <w:sz w:val="24"/>
          <w:highlight w:val="none"/>
        </w:rPr>
      </w:pPr>
      <w:r>
        <w:rPr>
          <w:rFonts w:hint="eastAsia"/>
          <w:color w:val="auto"/>
          <w:sz w:val="24"/>
          <w:highlight w:val="none"/>
        </w:rPr>
        <w:t>2.4.5  发包人、发包人代表、雇员、监理人及其委托的其它人员应遵守7.8款健康、安全和环境保护的相关约定。</w:t>
      </w:r>
    </w:p>
    <w:p>
      <w:pPr>
        <w:keepNext/>
        <w:keepLines/>
        <w:spacing w:before="260" w:after="260" w:line="416" w:lineRule="auto"/>
        <w:outlineLvl w:val="1"/>
        <w:rPr>
          <w:rFonts w:ascii="Arial" w:hAnsi="Arial" w:eastAsia="黑体"/>
          <w:bCs/>
          <w:color w:val="auto"/>
          <w:sz w:val="24"/>
          <w:szCs w:val="32"/>
          <w:highlight w:val="none"/>
        </w:rPr>
      </w:pPr>
      <w:bookmarkStart w:id="128" w:name="_Toc6110"/>
      <w:bookmarkStart w:id="129" w:name="_Toc20856"/>
      <w:bookmarkStart w:id="130" w:name="_Toc6053"/>
      <w:bookmarkStart w:id="131" w:name="_Toc21341"/>
      <w:bookmarkStart w:id="132" w:name="_Toc29744"/>
      <w:bookmarkStart w:id="133" w:name="_Toc16485"/>
      <w:bookmarkStart w:id="134" w:name="_Toc5642"/>
      <w:bookmarkStart w:id="135" w:name="_Toc513066507"/>
      <w:bookmarkStart w:id="136" w:name="_Toc7639"/>
      <w:r>
        <w:rPr>
          <w:rFonts w:ascii="宋体" w:hAnsi="宋体"/>
          <w:b/>
          <w:bCs/>
          <w:color w:val="auto"/>
          <w:sz w:val="24"/>
          <w:highlight w:val="none"/>
        </w:rPr>
        <w:t>2.5</w:t>
      </w:r>
      <w:r>
        <w:rPr>
          <w:rFonts w:hint="eastAsia" w:ascii="宋体" w:hAnsi="宋体"/>
          <w:b/>
          <w:bCs/>
          <w:color w:val="auto"/>
          <w:sz w:val="24"/>
          <w:highlight w:val="none"/>
        </w:rPr>
        <w:t xml:space="preserve">  保安责任</w:t>
      </w:r>
      <w:bookmarkEnd w:id="128"/>
      <w:bookmarkEnd w:id="129"/>
      <w:bookmarkEnd w:id="130"/>
      <w:bookmarkEnd w:id="131"/>
      <w:bookmarkEnd w:id="132"/>
      <w:bookmarkEnd w:id="133"/>
      <w:bookmarkEnd w:id="134"/>
      <w:bookmarkEnd w:id="135"/>
      <w:bookmarkEnd w:id="136"/>
    </w:p>
    <w:p>
      <w:pPr>
        <w:spacing w:line="300" w:lineRule="auto"/>
        <w:ind w:firstLine="480" w:firstLineChars="200"/>
        <w:rPr>
          <w:color w:val="auto"/>
          <w:sz w:val="24"/>
          <w:highlight w:val="none"/>
        </w:rPr>
      </w:pPr>
      <w:r>
        <w:rPr>
          <w:color w:val="auto"/>
          <w:sz w:val="24"/>
          <w:highlight w:val="none"/>
        </w:rPr>
        <w:t>2.5.1</w:t>
      </w:r>
      <w:r>
        <w:rPr>
          <w:rFonts w:hint="eastAsia"/>
          <w:color w:val="auto"/>
          <w:sz w:val="24"/>
          <w:highlight w:val="none"/>
        </w:rPr>
        <w:t xml:space="preserve">  现场保安工作的责任主体由专用条款约定。承担现场保安工作的方负责与当地有关治安部门的联系、沟通和协调，并承担所发生的相关费用。</w:t>
      </w:r>
    </w:p>
    <w:p>
      <w:pPr>
        <w:spacing w:line="300" w:lineRule="auto"/>
        <w:ind w:firstLine="480" w:firstLineChars="200"/>
        <w:rPr>
          <w:color w:val="auto"/>
          <w:sz w:val="24"/>
          <w:highlight w:val="none"/>
        </w:rPr>
      </w:pPr>
      <w:r>
        <w:rPr>
          <w:rFonts w:hint="eastAsia"/>
          <w:color w:val="auto"/>
          <w:sz w:val="24"/>
          <w:highlight w:val="none"/>
        </w:rPr>
        <w:t xml:space="preserve">2.5.2  </w:t>
      </w:r>
      <w:r>
        <w:rPr>
          <w:color w:val="auto"/>
          <w:sz w:val="24"/>
          <w:highlight w:val="none"/>
        </w:rPr>
        <w:t>发包人</w:t>
      </w:r>
      <w:r>
        <w:rPr>
          <w:rFonts w:hint="eastAsia"/>
          <w:color w:val="auto"/>
          <w:sz w:val="24"/>
          <w:highlight w:val="none"/>
        </w:rPr>
        <w:t>与承包人商定工程</w:t>
      </w:r>
      <w:r>
        <w:rPr>
          <w:color w:val="auto"/>
          <w:sz w:val="24"/>
          <w:highlight w:val="none"/>
        </w:rPr>
        <w:t>实施阶段</w:t>
      </w:r>
      <w:r>
        <w:rPr>
          <w:rFonts w:hint="eastAsia"/>
          <w:color w:val="auto"/>
          <w:sz w:val="24"/>
          <w:highlight w:val="none"/>
        </w:rPr>
        <w:t>及区域</w:t>
      </w:r>
      <w:r>
        <w:rPr>
          <w:color w:val="auto"/>
          <w:sz w:val="24"/>
          <w:highlight w:val="none"/>
        </w:rPr>
        <w:t>的保安责任划分</w:t>
      </w:r>
      <w:r>
        <w:rPr>
          <w:rFonts w:hint="eastAsia"/>
          <w:color w:val="auto"/>
          <w:sz w:val="24"/>
          <w:highlight w:val="none"/>
        </w:rPr>
        <w:t>，并</w:t>
      </w:r>
      <w:r>
        <w:rPr>
          <w:color w:val="auto"/>
          <w:sz w:val="24"/>
          <w:highlight w:val="none"/>
        </w:rPr>
        <w:t>编制</w:t>
      </w:r>
      <w:r>
        <w:rPr>
          <w:rFonts w:hint="eastAsia"/>
          <w:color w:val="auto"/>
          <w:sz w:val="24"/>
          <w:highlight w:val="none"/>
        </w:rPr>
        <w:t>各自的</w:t>
      </w:r>
      <w:r>
        <w:rPr>
          <w:color w:val="auto"/>
          <w:sz w:val="24"/>
          <w:highlight w:val="none"/>
        </w:rPr>
        <w:t>相关保安制度、责任制度和报告制度</w:t>
      </w:r>
      <w:r>
        <w:rPr>
          <w:rFonts w:hint="eastAsia"/>
          <w:color w:val="auto"/>
          <w:sz w:val="24"/>
          <w:highlight w:val="none"/>
        </w:rPr>
        <w:t>，作为合同附件。</w:t>
      </w:r>
    </w:p>
    <w:p>
      <w:pPr>
        <w:spacing w:line="300" w:lineRule="auto"/>
        <w:ind w:firstLine="480" w:firstLineChars="200"/>
        <w:rPr>
          <w:color w:val="auto"/>
          <w:sz w:val="24"/>
          <w:highlight w:val="none"/>
        </w:rPr>
      </w:pPr>
      <w:r>
        <w:rPr>
          <w:rFonts w:hint="eastAsia"/>
          <w:color w:val="auto"/>
          <w:sz w:val="24"/>
          <w:highlight w:val="none"/>
        </w:rPr>
        <w:t xml:space="preserve">2.5.3  </w:t>
      </w:r>
      <w:r>
        <w:rPr>
          <w:color w:val="auto"/>
          <w:sz w:val="24"/>
          <w:highlight w:val="none"/>
        </w:rPr>
        <w:t>发包人</w:t>
      </w:r>
      <w:r>
        <w:rPr>
          <w:rFonts w:hint="eastAsia"/>
          <w:color w:val="auto"/>
          <w:sz w:val="24"/>
          <w:highlight w:val="none"/>
        </w:rPr>
        <w:t>按合同约定</w:t>
      </w:r>
      <w:r>
        <w:rPr>
          <w:color w:val="auto"/>
          <w:sz w:val="24"/>
          <w:highlight w:val="none"/>
        </w:rPr>
        <w:t>占用的区域、接收的单项工程和</w:t>
      </w:r>
      <w:r>
        <w:rPr>
          <w:rFonts w:hint="eastAsia"/>
          <w:color w:val="auto"/>
          <w:sz w:val="24"/>
          <w:highlight w:val="none"/>
        </w:rPr>
        <w:t>设备</w:t>
      </w:r>
      <w:r>
        <w:rPr>
          <w:color w:val="auto"/>
          <w:sz w:val="24"/>
          <w:highlight w:val="none"/>
        </w:rPr>
        <w:t>，由发包人承担相关保安</w:t>
      </w:r>
      <w:r>
        <w:rPr>
          <w:rFonts w:hint="eastAsia"/>
          <w:color w:val="auto"/>
          <w:sz w:val="24"/>
          <w:highlight w:val="none"/>
        </w:rPr>
        <w:t>工作，及因此产生的费用、损害</w:t>
      </w:r>
      <w:r>
        <w:rPr>
          <w:color w:val="auto"/>
          <w:sz w:val="24"/>
          <w:highlight w:val="none"/>
        </w:rPr>
        <w:t>和责任。</w:t>
      </w:r>
    </w:p>
    <w:p>
      <w:pPr>
        <w:keepNext/>
        <w:keepLines/>
        <w:spacing w:before="340" w:after="330" w:line="578" w:lineRule="auto"/>
        <w:jc w:val="center"/>
        <w:outlineLvl w:val="0"/>
        <w:rPr>
          <w:rFonts w:ascii="Calibri Light" w:hAnsi="Calibri Light"/>
          <w:b/>
          <w:color w:val="auto"/>
          <w:kern w:val="44"/>
          <w:sz w:val="28"/>
          <w:szCs w:val="28"/>
          <w:highlight w:val="none"/>
        </w:rPr>
      </w:pPr>
      <w:bookmarkStart w:id="137" w:name="_Toc23629"/>
      <w:bookmarkStart w:id="138" w:name="_Toc3645"/>
      <w:bookmarkStart w:id="139" w:name="_Toc22880"/>
      <w:bookmarkStart w:id="140" w:name="_Toc3768"/>
      <w:bookmarkStart w:id="141" w:name="_Toc12098"/>
      <w:bookmarkStart w:id="142" w:name="_Toc16793"/>
      <w:bookmarkStart w:id="143" w:name="_Toc23441"/>
      <w:bookmarkStart w:id="144" w:name="_Toc9486"/>
      <w:bookmarkStart w:id="145" w:name="_Toc513066508"/>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3</w:t>
      </w:r>
      <w:r>
        <w:rPr>
          <w:rFonts w:hint="eastAsia" w:ascii="宋体" w:hAnsi="宋体"/>
          <w:b/>
          <w:bCs/>
          <w:color w:val="auto"/>
          <w:kern w:val="44"/>
          <w:sz w:val="30"/>
          <w:szCs w:val="30"/>
          <w:highlight w:val="none"/>
        </w:rPr>
        <w:t>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承包人</w:t>
      </w:r>
      <w:bookmarkEnd w:id="137"/>
      <w:bookmarkEnd w:id="138"/>
      <w:bookmarkEnd w:id="139"/>
      <w:bookmarkEnd w:id="140"/>
      <w:bookmarkEnd w:id="141"/>
      <w:bookmarkEnd w:id="142"/>
      <w:bookmarkEnd w:id="143"/>
      <w:bookmarkEnd w:id="144"/>
      <w:bookmarkEnd w:id="145"/>
    </w:p>
    <w:p>
      <w:pPr>
        <w:keepNext/>
        <w:keepLines/>
        <w:spacing w:before="260" w:after="260" w:line="416" w:lineRule="auto"/>
        <w:outlineLvl w:val="1"/>
        <w:rPr>
          <w:rFonts w:ascii="Arial" w:hAnsi="Arial" w:eastAsia="黑体"/>
          <w:bCs/>
          <w:color w:val="auto"/>
          <w:sz w:val="24"/>
          <w:szCs w:val="32"/>
          <w:highlight w:val="none"/>
        </w:rPr>
      </w:pPr>
      <w:bookmarkStart w:id="146" w:name="_Toc32358"/>
      <w:bookmarkStart w:id="147" w:name="_Toc4636"/>
      <w:bookmarkStart w:id="148" w:name="_Toc21681"/>
      <w:bookmarkStart w:id="149" w:name="_Toc19701"/>
      <w:bookmarkStart w:id="150" w:name="_Toc329"/>
      <w:bookmarkStart w:id="151" w:name="_Toc19990"/>
      <w:bookmarkStart w:id="152" w:name="_Toc20540"/>
      <w:bookmarkStart w:id="153" w:name="_Toc31288"/>
      <w:bookmarkStart w:id="154" w:name="_Toc513066509"/>
      <w:r>
        <w:rPr>
          <w:rFonts w:ascii="宋体" w:hAnsi="宋体"/>
          <w:b/>
          <w:bCs/>
          <w:color w:val="auto"/>
          <w:sz w:val="24"/>
          <w:highlight w:val="none"/>
        </w:rPr>
        <w:t>3.1</w:t>
      </w:r>
      <w:r>
        <w:rPr>
          <w:rFonts w:hint="eastAsia" w:ascii="宋体" w:hAnsi="宋体"/>
          <w:b/>
          <w:bCs/>
          <w:color w:val="auto"/>
          <w:sz w:val="24"/>
          <w:highlight w:val="none"/>
        </w:rPr>
        <w:t xml:space="preserve">  承包人的主要权利和义务</w:t>
      </w:r>
      <w:bookmarkEnd w:id="146"/>
      <w:bookmarkEnd w:id="147"/>
      <w:bookmarkEnd w:id="148"/>
      <w:bookmarkEnd w:id="149"/>
      <w:bookmarkEnd w:id="150"/>
      <w:bookmarkEnd w:id="151"/>
      <w:bookmarkEnd w:id="152"/>
      <w:bookmarkEnd w:id="153"/>
      <w:bookmarkEnd w:id="154"/>
    </w:p>
    <w:p>
      <w:pPr>
        <w:spacing w:line="300" w:lineRule="auto"/>
        <w:ind w:firstLine="480" w:firstLineChars="200"/>
        <w:rPr>
          <w:color w:val="auto"/>
          <w:sz w:val="24"/>
          <w:highlight w:val="none"/>
        </w:rPr>
      </w:pPr>
      <w:r>
        <w:rPr>
          <w:color w:val="auto"/>
          <w:sz w:val="24"/>
          <w:highlight w:val="none"/>
        </w:rPr>
        <w:t>3.1.1</w:t>
      </w:r>
      <w:r>
        <w:rPr>
          <w:rFonts w:hint="eastAsia"/>
          <w:color w:val="auto"/>
          <w:sz w:val="24"/>
          <w:highlight w:val="none"/>
        </w:rPr>
        <w:t xml:space="preserve">  承包人应按照合同约定的标准、规范、工程的功能、规模、考核目标和竣工日期，完成</w:t>
      </w:r>
      <w:r>
        <w:rPr>
          <w:rFonts w:hint="eastAsia"/>
          <w:color w:val="auto"/>
          <w:sz w:val="24"/>
          <w:highlight w:val="none"/>
          <w:u w:val="single"/>
        </w:rPr>
        <w:t>设计</w:t>
      </w:r>
      <w:r>
        <w:rPr>
          <w:rFonts w:hint="eastAsia"/>
          <w:color w:val="auto"/>
          <w:sz w:val="24"/>
          <w:highlight w:val="none"/>
        </w:rPr>
        <w:t>、采购、施工、竣工试验和</w:t>
      </w:r>
      <w:r>
        <w:rPr>
          <w:color w:val="auto"/>
          <w:sz w:val="24"/>
          <w:highlight w:val="none"/>
        </w:rPr>
        <w:t>（</w:t>
      </w:r>
      <w:r>
        <w:rPr>
          <w:rFonts w:hint="eastAsia"/>
          <w:color w:val="auto"/>
          <w:sz w:val="24"/>
          <w:highlight w:val="none"/>
        </w:rPr>
        <w:t>或）指导竣工后试验等工作，不得违反国家强制性标准、规范的规定。</w:t>
      </w:r>
    </w:p>
    <w:p>
      <w:pPr>
        <w:spacing w:line="300" w:lineRule="auto"/>
        <w:ind w:firstLine="480" w:firstLineChars="200"/>
        <w:rPr>
          <w:color w:val="auto"/>
          <w:sz w:val="24"/>
          <w:highlight w:val="none"/>
        </w:rPr>
      </w:pPr>
      <w:r>
        <w:rPr>
          <w:rFonts w:hint="eastAsia"/>
          <w:color w:val="auto"/>
          <w:sz w:val="24"/>
          <w:highlight w:val="none"/>
        </w:rPr>
        <w:t>本工程的具体承包范围，应依据合同协议书第一项“工程概况”中有关“工程承包范围”的约定。</w:t>
      </w:r>
    </w:p>
    <w:p>
      <w:pPr>
        <w:spacing w:line="300" w:lineRule="auto"/>
        <w:ind w:firstLine="480" w:firstLineChars="200"/>
        <w:rPr>
          <w:color w:val="auto"/>
          <w:sz w:val="24"/>
          <w:highlight w:val="none"/>
        </w:rPr>
      </w:pPr>
      <w:r>
        <w:rPr>
          <w:color w:val="auto"/>
          <w:sz w:val="24"/>
          <w:highlight w:val="none"/>
        </w:rPr>
        <w:t>3.1.</w:t>
      </w:r>
      <w:r>
        <w:rPr>
          <w:rFonts w:hint="eastAsia"/>
          <w:color w:val="auto"/>
          <w:sz w:val="24"/>
          <w:highlight w:val="none"/>
        </w:rPr>
        <w:t>2  承包人应按合同约定，自费修复因承包人原因引起的设计、文件、设备、材料、部件、施工中存在的缺陷、或在竣工试验和竣工后试验中发现的缺陷。</w:t>
      </w:r>
    </w:p>
    <w:p>
      <w:pPr>
        <w:spacing w:line="300" w:lineRule="auto"/>
        <w:ind w:firstLine="480" w:firstLineChars="200"/>
        <w:rPr>
          <w:color w:val="auto"/>
          <w:sz w:val="24"/>
          <w:highlight w:val="none"/>
        </w:rPr>
      </w:pPr>
      <w:r>
        <w:rPr>
          <w:color w:val="auto"/>
          <w:sz w:val="24"/>
          <w:highlight w:val="none"/>
        </w:rPr>
        <w:t>3.1.</w:t>
      </w:r>
      <w:r>
        <w:rPr>
          <w:rFonts w:hint="eastAsia"/>
          <w:color w:val="auto"/>
          <w:sz w:val="24"/>
          <w:highlight w:val="none"/>
        </w:rPr>
        <w:t>3  承包人应按合同约定和发包人的要求，提交相关报表。报表的类别、名称、内容、报告期、提交时间和份数，在专用条款中约定。</w:t>
      </w:r>
      <w:r>
        <w:rPr>
          <w:color w:val="auto"/>
          <w:sz w:val="24"/>
          <w:highlight w:val="none"/>
        </w:rPr>
        <w:t xml:space="preserve"> </w:t>
      </w:r>
    </w:p>
    <w:p>
      <w:pPr>
        <w:spacing w:line="300" w:lineRule="auto"/>
        <w:ind w:firstLine="480" w:firstLineChars="200"/>
        <w:rPr>
          <w:color w:val="auto"/>
          <w:sz w:val="24"/>
          <w:highlight w:val="none"/>
        </w:rPr>
      </w:pPr>
      <w:r>
        <w:rPr>
          <w:rFonts w:hint="eastAsia"/>
          <w:color w:val="auto"/>
          <w:sz w:val="24"/>
          <w:highlight w:val="none"/>
        </w:rPr>
        <w:t>3.1.4  承包人有权根据4.6.4款承包人的复工要求、</w:t>
      </w:r>
      <w:r>
        <w:rPr>
          <w:color w:val="auto"/>
          <w:sz w:val="24"/>
          <w:highlight w:val="none"/>
        </w:rPr>
        <w:t>14</w:t>
      </w:r>
      <w:r>
        <w:rPr>
          <w:rFonts w:hint="eastAsia"/>
          <w:color w:val="auto"/>
          <w:sz w:val="24"/>
          <w:highlight w:val="none"/>
        </w:rPr>
        <w:t>.</w:t>
      </w:r>
      <w:r>
        <w:rPr>
          <w:color w:val="auto"/>
          <w:sz w:val="24"/>
          <w:highlight w:val="none"/>
        </w:rPr>
        <w:t>9</w:t>
      </w:r>
      <w:r>
        <w:rPr>
          <w:rFonts w:hint="eastAsia"/>
          <w:color w:val="auto"/>
          <w:sz w:val="24"/>
          <w:highlight w:val="none"/>
        </w:rPr>
        <w:t>款付款时间延误和</w:t>
      </w:r>
      <w:r>
        <w:rPr>
          <w:color w:val="auto"/>
          <w:sz w:val="24"/>
          <w:highlight w:val="none"/>
        </w:rPr>
        <w:t>17</w:t>
      </w:r>
      <w:r>
        <w:rPr>
          <w:rFonts w:hint="eastAsia"/>
          <w:color w:val="auto"/>
          <w:sz w:val="24"/>
          <w:highlight w:val="none"/>
        </w:rPr>
        <w:t>条不可抗力的约定，以书面形式向发包人发出暂停通知。除此之外，凡因承包人原因的暂停，造成承包人的费用增加由其自负，造成关键路径延误的应自费赶上</w:t>
      </w:r>
      <w:r>
        <w:rPr>
          <w:color w:val="auto"/>
          <w:sz w:val="24"/>
          <w:highlight w:val="none"/>
        </w:rPr>
        <w:t>。</w:t>
      </w:r>
    </w:p>
    <w:p>
      <w:pPr>
        <w:spacing w:line="300" w:lineRule="auto"/>
        <w:ind w:firstLine="480" w:firstLineChars="200"/>
        <w:rPr>
          <w:color w:val="auto"/>
          <w:sz w:val="24"/>
          <w:highlight w:val="none"/>
        </w:rPr>
      </w:pPr>
      <w:r>
        <w:rPr>
          <w:rFonts w:hint="eastAsia"/>
          <w:color w:val="auto"/>
          <w:sz w:val="24"/>
          <w:highlight w:val="none"/>
        </w:rPr>
        <w:t>3.1.5  对因发包人原因给承包人带来任何损失、损害或造成工程关键路径延误的，承包人有权要求赔偿和（或）延长竣工日期</w:t>
      </w:r>
      <w:r>
        <w:rPr>
          <w:color w:val="auto"/>
          <w:sz w:val="24"/>
          <w:highlight w:val="none"/>
        </w:rPr>
        <w:t>。</w:t>
      </w:r>
    </w:p>
    <w:p>
      <w:pPr>
        <w:keepNext/>
        <w:keepLines/>
        <w:spacing w:before="260" w:after="260" w:line="416" w:lineRule="auto"/>
        <w:outlineLvl w:val="1"/>
        <w:rPr>
          <w:rFonts w:ascii="Arial" w:hAnsi="Arial" w:eastAsia="黑体"/>
          <w:bCs/>
          <w:color w:val="auto"/>
          <w:sz w:val="24"/>
          <w:szCs w:val="32"/>
          <w:highlight w:val="none"/>
        </w:rPr>
      </w:pPr>
      <w:bookmarkStart w:id="155" w:name="_Toc18122"/>
      <w:bookmarkStart w:id="156" w:name="_Toc1142"/>
      <w:bookmarkStart w:id="157" w:name="_Toc26260"/>
      <w:bookmarkStart w:id="158" w:name="_Toc513066510"/>
      <w:bookmarkStart w:id="159" w:name="_Toc6785"/>
      <w:bookmarkStart w:id="160" w:name="_Toc6412"/>
      <w:bookmarkStart w:id="161" w:name="_Toc5034"/>
      <w:bookmarkStart w:id="162" w:name="_Toc14602"/>
      <w:bookmarkStart w:id="163" w:name="_Toc15340"/>
      <w:r>
        <w:rPr>
          <w:rFonts w:ascii="宋体" w:hAnsi="宋体"/>
          <w:b/>
          <w:bCs/>
          <w:color w:val="auto"/>
          <w:sz w:val="24"/>
          <w:highlight w:val="none"/>
        </w:rPr>
        <w:t>3.2</w:t>
      </w:r>
      <w:r>
        <w:rPr>
          <w:rFonts w:hint="eastAsia" w:ascii="宋体" w:hAnsi="宋体"/>
          <w:b/>
          <w:bCs/>
          <w:color w:val="auto"/>
          <w:sz w:val="24"/>
          <w:highlight w:val="none"/>
        </w:rPr>
        <w:t xml:space="preserve">  项目经理</w:t>
      </w:r>
      <w:bookmarkEnd w:id="155"/>
      <w:bookmarkEnd w:id="156"/>
      <w:bookmarkEnd w:id="157"/>
      <w:bookmarkEnd w:id="158"/>
      <w:bookmarkEnd w:id="159"/>
      <w:bookmarkEnd w:id="160"/>
      <w:bookmarkEnd w:id="161"/>
      <w:bookmarkEnd w:id="162"/>
      <w:bookmarkEnd w:id="163"/>
    </w:p>
    <w:p>
      <w:pPr>
        <w:spacing w:line="300" w:lineRule="auto"/>
        <w:ind w:firstLine="480" w:firstLineChars="200"/>
        <w:rPr>
          <w:color w:val="auto"/>
          <w:sz w:val="24"/>
          <w:highlight w:val="none"/>
        </w:rPr>
      </w:pPr>
      <w:r>
        <w:rPr>
          <w:color w:val="auto"/>
          <w:sz w:val="24"/>
          <w:highlight w:val="none"/>
        </w:rPr>
        <w:t>3.2.1</w:t>
      </w:r>
      <w:r>
        <w:rPr>
          <w:rFonts w:hint="eastAsia"/>
          <w:color w:val="auto"/>
          <w:sz w:val="24"/>
          <w:highlight w:val="none"/>
        </w:rPr>
        <w:t xml:space="preserve">  项目经理，应是当事人双方所确认的人选</w:t>
      </w:r>
      <w:r>
        <w:rPr>
          <w:color w:val="auto"/>
          <w:sz w:val="24"/>
          <w:highlight w:val="none"/>
        </w:rPr>
        <w:t>。</w:t>
      </w:r>
      <w:r>
        <w:rPr>
          <w:rFonts w:hint="eastAsia"/>
          <w:color w:val="auto"/>
          <w:sz w:val="24"/>
          <w:highlight w:val="none"/>
        </w:rPr>
        <w:t>项目经理经授权并代表承包人负责履行本合同</w:t>
      </w:r>
      <w:r>
        <w:rPr>
          <w:color w:val="auto"/>
          <w:sz w:val="24"/>
          <w:highlight w:val="none"/>
        </w:rPr>
        <w:t>。</w:t>
      </w:r>
      <w:r>
        <w:rPr>
          <w:rFonts w:hint="eastAsia"/>
          <w:color w:val="auto"/>
          <w:sz w:val="24"/>
          <w:highlight w:val="none"/>
        </w:rPr>
        <w:t>项目经理的姓名、职责和权限在专用条款中约定。</w:t>
      </w:r>
    </w:p>
    <w:p>
      <w:pPr>
        <w:spacing w:line="300" w:lineRule="auto"/>
        <w:ind w:firstLine="480" w:firstLineChars="200"/>
        <w:rPr>
          <w:color w:val="auto"/>
          <w:sz w:val="24"/>
          <w:highlight w:val="none"/>
        </w:rPr>
      </w:pPr>
      <w:r>
        <w:rPr>
          <w:rFonts w:hint="eastAsia"/>
          <w:color w:val="auto"/>
          <w:sz w:val="24"/>
          <w:highlight w:val="none"/>
        </w:rPr>
        <w:t>项目经理应是承包人的员工，承包人应在合同生效后</w:t>
      </w:r>
      <w:r>
        <w:rPr>
          <w:color w:val="auto"/>
          <w:sz w:val="24"/>
          <w:highlight w:val="none"/>
        </w:rPr>
        <w:t>10</w:t>
      </w:r>
      <w:r>
        <w:rPr>
          <w:rFonts w:hint="eastAsia"/>
          <w:color w:val="auto"/>
          <w:sz w:val="24"/>
          <w:highlight w:val="none"/>
        </w:rPr>
        <w:t>日内向发包人提交项目经理与承包人之间的劳动合同，以及承包人为项目经理缴纳社会保险的有效证明，承包人不提交上述文件的，项目经理无权履行职责，由此影响工程进度或发生其它问题的，由承包人承担责任</w:t>
      </w:r>
      <w:r>
        <w:rPr>
          <w:color w:val="auto"/>
          <w:sz w:val="24"/>
          <w:highlight w:val="none"/>
        </w:rPr>
        <w:t>。</w:t>
      </w:r>
    </w:p>
    <w:p>
      <w:pPr>
        <w:spacing w:line="300" w:lineRule="auto"/>
        <w:ind w:firstLine="480" w:firstLineChars="200"/>
        <w:rPr>
          <w:color w:val="auto"/>
          <w:sz w:val="24"/>
          <w:highlight w:val="none"/>
        </w:rPr>
      </w:pPr>
      <w:r>
        <w:rPr>
          <w:rFonts w:hint="eastAsia"/>
          <w:color w:val="auto"/>
          <w:sz w:val="24"/>
          <w:highlight w:val="none"/>
        </w:rPr>
        <w:t>项目经理应常驻项目现场，且每月在现场时间不得少于专用条款约定的天数</w:t>
      </w:r>
      <w:r>
        <w:rPr>
          <w:color w:val="auto"/>
          <w:sz w:val="24"/>
          <w:highlight w:val="none"/>
        </w:rPr>
        <w:t>。</w:t>
      </w:r>
      <w:r>
        <w:rPr>
          <w:rFonts w:hint="eastAsia"/>
          <w:color w:val="auto"/>
          <w:sz w:val="24"/>
          <w:highlight w:val="none"/>
        </w:rPr>
        <w:t>项目经理不得同时担任其它项目的项目经理</w:t>
      </w:r>
      <w:r>
        <w:rPr>
          <w:color w:val="auto"/>
          <w:sz w:val="24"/>
          <w:highlight w:val="none"/>
        </w:rPr>
        <w:t>。</w:t>
      </w:r>
      <w:r>
        <w:rPr>
          <w:rFonts w:hint="eastAsia"/>
          <w:color w:val="auto"/>
          <w:sz w:val="24"/>
          <w:highlight w:val="none"/>
        </w:rPr>
        <w:t>项目经理确需离开项目现场时应事先取得发包人同意，并指定一名有经验的人员临时代行其职责</w:t>
      </w:r>
      <w:r>
        <w:rPr>
          <w:color w:val="auto"/>
          <w:sz w:val="24"/>
          <w:highlight w:val="none"/>
        </w:rPr>
        <w:t>。</w:t>
      </w:r>
    </w:p>
    <w:p>
      <w:pPr>
        <w:spacing w:line="300" w:lineRule="auto"/>
        <w:ind w:firstLine="480" w:firstLineChars="200"/>
        <w:rPr>
          <w:color w:val="auto"/>
          <w:sz w:val="24"/>
          <w:highlight w:val="none"/>
        </w:rPr>
      </w:pPr>
      <w:r>
        <w:rPr>
          <w:rFonts w:hint="eastAsia"/>
          <w:color w:val="auto"/>
          <w:sz w:val="24"/>
          <w:highlight w:val="none"/>
        </w:rPr>
        <w:t>承包人违反上述约定的，按照专用条款的约定，承担违约责任</w:t>
      </w:r>
      <w:r>
        <w:rPr>
          <w:color w:val="auto"/>
          <w:sz w:val="24"/>
          <w:highlight w:val="none"/>
        </w:rPr>
        <w:t>。</w:t>
      </w:r>
    </w:p>
    <w:p>
      <w:pPr>
        <w:spacing w:line="300" w:lineRule="auto"/>
        <w:ind w:firstLine="480" w:firstLineChars="200"/>
        <w:rPr>
          <w:color w:val="auto"/>
          <w:sz w:val="24"/>
          <w:highlight w:val="none"/>
        </w:rPr>
      </w:pPr>
      <w:r>
        <w:rPr>
          <w:color w:val="auto"/>
          <w:sz w:val="24"/>
          <w:highlight w:val="none"/>
        </w:rPr>
        <w:t>3.2.</w:t>
      </w:r>
      <w:r>
        <w:rPr>
          <w:rFonts w:hint="eastAsia"/>
          <w:color w:val="auto"/>
          <w:sz w:val="24"/>
          <w:highlight w:val="none"/>
        </w:rPr>
        <w:t>2  项目经理按合同约定的项目进度计划，并按发包人代表和</w:t>
      </w:r>
      <w:r>
        <w:rPr>
          <w:color w:val="auto"/>
          <w:sz w:val="24"/>
          <w:highlight w:val="none"/>
        </w:rPr>
        <w:t>（</w:t>
      </w:r>
      <w:r>
        <w:rPr>
          <w:rFonts w:hint="eastAsia"/>
          <w:color w:val="auto"/>
          <w:sz w:val="24"/>
          <w:highlight w:val="none"/>
        </w:rPr>
        <w:t>或</w:t>
      </w:r>
      <w:r>
        <w:rPr>
          <w:color w:val="auto"/>
          <w:sz w:val="24"/>
          <w:highlight w:val="none"/>
        </w:rPr>
        <w:t>)</w:t>
      </w:r>
      <w:r>
        <w:rPr>
          <w:rFonts w:hint="eastAsia"/>
          <w:color w:val="auto"/>
          <w:sz w:val="24"/>
          <w:highlight w:val="none"/>
        </w:rPr>
        <w:t>工程总监依据合同发出的指令组织项目实施。在紧急情况下，且无法与发包人代表和</w:t>
      </w:r>
      <w:r>
        <w:rPr>
          <w:color w:val="auto"/>
          <w:sz w:val="24"/>
          <w:highlight w:val="none"/>
        </w:rPr>
        <w:t>（</w:t>
      </w:r>
      <w:r>
        <w:rPr>
          <w:rFonts w:hint="eastAsia"/>
          <w:color w:val="auto"/>
          <w:sz w:val="24"/>
          <w:highlight w:val="none"/>
        </w:rPr>
        <w:t>或</w:t>
      </w:r>
      <w:r>
        <w:rPr>
          <w:color w:val="auto"/>
          <w:sz w:val="24"/>
          <w:highlight w:val="none"/>
        </w:rPr>
        <w:t>)</w:t>
      </w:r>
      <w:r>
        <w:rPr>
          <w:rFonts w:hint="eastAsia"/>
          <w:color w:val="auto"/>
          <w:sz w:val="24"/>
          <w:highlight w:val="none"/>
        </w:rPr>
        <w:t>工程总监取得联系时，项目经理有权采取必要的措施保证人身、工程和财产的安全，但须在事后</w:t>
      </w:r>
      <w:r>
        <w:rPr>
          <w:color w:val="auto"/>
          <w:sz w:val="24"/>
          <w:highlight w:val="none"/>
        </w:rPr>
        <w:t>48</w:t>
      </w:r>
      <w:r>
        <w:rPr>
          <w:rFonts w:hint="eastAsia"/>
          <w:color w:val="auto"/>
          <w:sz w:val="24"/>
          <w:highlight w:val="none"/>
        </w:rPr>
        <w:t>小时内向发包人代表和</w:t>
      </w:r>
      <w:r>
        <w:rPr>
          <w:color w:val="auto"/>
          <w:sz w:val="24"/>
          <w:highlight w:val="none"/>
        </w:rPr>
        <w:t>（</w:t>
      </w:r>
      <w:r>
        <w:rPr>
          <w:rFonts w:hint="eastAsia"/>
          <w:color w:val="auto"/>
          <w:sz w:val="24"/>
          <w:highlight w:val="none"/>
        </w:rPr>
        <w:t>或</w:t>
      </w:r>
      <w:r>
        <w:rPr>
          <w:color w:val="auto"/>
          <w:sz w:val="24"/>
          <w:highlight w:val="none"/>
        </w:rPr>
        <w:t>)</w:t>
      </w:r>
      <w:r>
        <w:rPr>
          <w:rFonts w:hint="eastAsia"/>
          <w:color w:val="auto"/>
          <w:sz w:val="24"/>
          <w:highlight w:val="none"/>
        </w:rPr>
        <w:t>工程总监送交书面报告。</w:t>
      </w:r>
    </w:p>
    <w:p>
      <w:pPr>
        <w:spacing w:line="300" w:lineRule="auto"/>
        <w:ind w:firstLine="480" w:firstLineChars="200"/>
        <w:rPr>
          <w:color w:val="auto"/>
          <w:sz w:val="24"/>
          <w:highlight w:val="none"/>
        </w:rPr>
      </w:pPr>
      <w:r>
        <w:rPr>
          <w:color w:val="auto"/>
          <w:sz w:val="24"/>
          <w:highlight w:val="none"/>
        </w:rPr>
        <w:t>3.2.</w:t>
      </w:r>
      <w:r>
        <w:rPr>
          <w:rFonts w:hint="eastAsia"/>
          <w:color w:val="auto"/>
          <w:sz w:val="24"/>
          <w:highlight w:val="none"/>
        </w:rPr>
        <w:t>3  承包人更换项目经理时，提前</w:t>
      </w:r>
      <w:r>
        <w:rPr>
          <w:color w:val="auto"/>
          <w:sz w:val="24"/>
          <w:highlight w:val="none"/>
        </w:rPr>
        <w:t xml:space="preserve"> 15</w:t>
      </w:r>
      <w:r>
        <w:rPr>
          <w:rFonts w:hint="eastAsia"/>
          <w:color w:val="auto"/>
          <w:sz w:val="24"/>
          <w:highlight w:val="none"/>
        </w:rPr>
        <w:t>日以书面形式通知发包人，并征得发包人的同意，继任的项目经理须继续履行第3.2.1款约定的职责和权限</w:t>
      </w:r>
      <w:r>
        <w:rPr>
          <w:color w:val="auto"/>
          <w:sz w:val="24"/>
          <w:highlight w:val="none"/>
        </w:rPr>
        <w:t>。</w:t>
      </w:r>
      <w:r>
        <w:rPr>
          <w:rFonts w:hint="eastAsia"/>
          <w:color w:val="auto"/>
          <w:sz w:val="24"/>
          <w:highlight w:val="none"/>
        </w:rPr>
        <w:t>未经发包人同意，承包人不得擅自更换项目经理</w:t>
      </w:r>
      <w:r>
        <w:rPr>
          <w:color w:val="auto"/>
          <w:sz w:val="24"/>
          <w:highlight w:val="none"/>
        </w:rPr>
        <w:t>。</w:t>
      </w:r>
      <w:r>
        <w:rPr>
          <w:rFonts w:hint="eastAsia"/>
          <w:color w:val="auto"/>
          <w:sz w:val="24"/>
          <w:highlight w:val="none"/>
        </w:rPr>
        <w:t>承包人擅自更换项目经理的，按专用条款的约定，承担违约责任。</w:t>
      </w:r>
    </w:p>
    <w:p>
      <w:pPr>
        <w:spacing w:line="300" w:lineRule="auto"/>
        <w:ind w:firstLine="480" w:firstLineChars="200"/>
        <w:rPr>
          <w:color w:val="auto"/>
          <w:sz w:val="24"/>
          <w:highlight w:val="none"/>
        </w:rPr>
      </w:pPr>
      <w:r>
        <w:rPr>
          <w:color w:val="auto"/>
          <w:sz w:val="24"/>
          <w:highlight w:val="none"/>
        </w:rPr>
        <w:t>3.2.</w:t>
      </w:r>
      <w:r>
        <w:rPr>
          <w:rFonts w:hint="eastAsia"/>
          <w:color w:val="auto"/>
          <w:sz w:val="24"/>
          <w:highlight w:val="none"/>
        </w:rPr>
        <w:t>4  发包人有权以书面形式通知更换其认为不称职的项目经理，应说明更换理由，承包人应在接到更换通知后</w:t>
      </w:r>
      <w:r>
        <w:rPr>
          <w:color w:val="auto"/>
          <w:sz w:val="24"/>
          <w:highlight w:val="none"/>
        </w:rPr>
        <w:t>15</w:t>
      </w:r>
      <w:r>
        <w:rPr>
          <w:rFonts w:hint="eastAsia"/>
          <w:color w:val="auto"/>
          <w:sz w:val="24"/>
          <w:highlight w:val="none"/>
        </w:rPr>
        <w:t>日内向发包人提出书面的改进报告。发包人收到改进报告后仍以书面形式通知更换的，承包人应在接到第二次更换通知后的</w:t>
      </w:r>
      <w:r>
        <w:rPr>
          <w:color w:val="auto"/>
          <w:sz w:val="24"/>
          <w:highlight w:val="none"/>
        </w:rPr>
        <w:t>30</w:t>
      </w:r>
      <w:r>
        <w:rPr>
          <w:rFonts w:hint="eastAsia"/>
          <w:color w:val="auto"/>
          <w:sz w:val="24"/>
          <w:highlight w:val="none"/>
        </w:rPr>
        <w:t>日内进行更换，并将新任命的项目经理的姓名、简历以书面形式通知发包人</w:t>
      </w:r>
      <w:r>
        <w:rPr>
          <w:color w:val="auto"/>
          <w:sz w:val="24"/>
          <w:highlight w:val="none"/>
        </w:rPr>
        <w:t>。</w:t>
      </w:r>
      <w:r>
        <w:rPr>
          <w:rFonts w:hint="eastAsia"/>
          <w:color w:val="auto"/>
          <w:sz w:val="24"/>
          <w:highlight w:val="none"/>
        </w:rPr>
        <w:t>新任项目经理继续履行第3.2.1款约定的职责和权限</w:t>
      </w:r>
      <w:r>
        <w:rPr>
          <w:color w:val="auto"/>
          <w:sz w:val="24"/>
          <w:highlight w:val="none"/>
        </w:rPr>
        <w:t xml:space="preserve"> 。</w:t>
      </w:r>
    </w:p>
    <w:p>
      <w:pPr>
        <w:keepNext/>
        <w:keepLines/>
        <w:spacing w:before="260" w:after="260" w:line="416" w:lineRule="auto"/>
        <w:outlineLvl w:val="1"/>
        <w:rPr>
          <w:rFonts w:ascii="Arial" w:hAnsi="Arial" w:eastAsia="黑体"/>
          <w:bCs/>
          <w:color w:val="auto"/>
          <w:sz w:val="24"/>
          <w:szCs w:val="32"/>
          <w:highlight w:val="none"/>
        </w:rPr>
      </w:pPr>
      <w:bookmarkStart w:id="164" w:name="_Toc16916"/>
      <w:bookmarkStart w:id="165" w:name="_Toc10226"/>
      <w:bookmarkStart w:id="166" w:name="_Toc21686"/>
      <w:bookmarkStart w:id="167" w:name="_Toc513066511"/>
      <w:bookmarkStart w:id="168" w:name="_Toc19969"/>
      <w:bookmarkStart w:id="169" w:name="_Toc15141"/>
      <w:bookmarkStart w:id="170" w:name="_Toc19932"/>
      <w:bookmarkStart w:id="171" w:name="_Toc2406"/>
      <w:bookmarkStart w:id="172" w:name="_Toc734"/>
      <w:r>
        <w:rPr>
          <w:rFonts w:ascii="宋体" w:hAnsi="宋体"/>
          <w:b/>
          <w:bCs/>
          <w:color w:val="auto"/>
          <w:sz w:val="24"/>
          <w:highlight w:val="none"/>
        </w:rPr>
        <w:t>3.</w:t>
      </w:r>
      <w:r>
        <w:rPr>
          <w:rFonts w:hint="eastAsia" w:ascii="宋体" w:hAnsi="宋体"/>
          <w:b/>
          <w:bCs/>
          <w:color w:val="auto"/>
          <w:sz w:val="24"/>
          <w:highlight w:val="none"/>
        </w:rPr>
        <w:t>3  工程质量保证</w:t>
      </w:r>
      <w:bookmarkEnd w:id="164"/>
      <w:bookmarkEnd w:id="165"/>
      <w:bookmarkEnd w:id="166"/>
      <w:bookmarkEnd w:id="167"/>
      <w:bookmarkEnd w:id="168"/>
      <w:bookmarkEnd w:id="169"/>
      <w:bookmarkEnd w:id="170"/>
      <w:bookmarkEnd w:id="171"/>
      <w:bookmarkEnd w:id="172"/>
    </w:p>
    <w:p>
      <w:pPr>
        <w:spacing w:line="300" w:lineRule="auto"/>
        <w:ind w:firstLine="480" w:firstLineChars="200"/>
        <w:rPr>
          <w:color w:val="auto"/>
          <w:sz w:val="24"/>
          <w:highlight w:val="none"/>
        </w:rPr>
      </w:pPr>
      <w:r>
        <w:rPr>
          <w:rFonts w:hint="eastAsia"/>
          <w:color w:val="auto"/>
          <w:sz w:val="24"/>
          <w:highlight w:val="none"/>
        </w:rPr>
        <w:t>承包人应按合同约定的质量标准规范，确保设计、采购、加工制造、施工、竣工试验等各项工作的质量，建立有效的质量保证体系，并按照国家有关规定，通过质量保修责任书的形式约定保修范固、保修期限和保修责任</w:t>
      </w:r>
      <w:r>
        <w:rPr>
          <w:color w:val="auto"/>
          <w:sz w:val="24"/>
          <w:highlight w:val="none"/>
        </w:rPr>
        <w:t>。</w:t>
      </w:r>
    </w:p>
    <w:p>
      <w:pPr>
        <w:keepNext/>
        <w:keepLines/>
        <w:spacing w:before="260" w:after="260" w:line="416" w:lineRule="auto"/>
        <w:outlineLvl w:val="1"/>
        <w:rPr>
          <w:rFonts w:ascii="Arial" w:hAnsi="Arial" w:eastAsia="黑体"/>
          <w:bCs/>
          <w:color w:val="auto"/>
          <w:sz w:val="24"/>
          <w:szCs w:val="32"/>
          <w:highlight w:val="none"/>
        </w:rPr>
      </w:pPr>
      <w:bookmarkStart w:id="173" w:name="_Toc513066512"/>
      <w:bookmarkStart w:id="174" w:name="_Toc829"/>
      <w:bookmarkStart w:id="175" w:name="_Toc4226"/>
      <w:bookmarkStart w:id="176" w:name="_Toc12635"/>
      <w:bookmarkStart w:id="177" w:name="_Toc826"/>
      <w:bookmarkStart w:id="178" w:name="_Toc19072"/>
      <w:bookmarkStart w:id="179" w:name="_Toc30090"/>
      <w:bookmarkStart w:id="180" w:name="_Toc30345"/>
      <w:bookmarkStart w:id="181" w:name="_Toc25573"/>
      <w:r>
        <w:rPr>
          <w:rFonts w:ascii="宋体" w:hAnsi="宋体"/>
          <w:b/>
          <w:bCs/>
          <w:color w:val="auto"/>
          <w:sz w:val="24"/>
          <w:highlight w:val="none"/>
        </w:rPr>
        <w:t>3.</w:t>
      </w:r>
      <w:r>
        <w:rPr>
          <w:rFonts w:hint="eastAsia" w:ascii="宋体" w:hAnsi="宋体"/>
          <w:b/>
          <w:bCs/>
          <w:color w:val="auto"/>
          <w:sz w:val="24"/>
          <w:highlight w:val="none"/>
        </w:rPr>
        <w:t>4  安全保证</w:t>
      </w:r>
      <w:bookmarkEnd w:id="173"/>
      <w:bookmarkEnd w:id="174"/>
      <w:bookmarkEnd w:id="175"/>
      <w:bookmarkEnd w:id="176"/>
      <w:bookmarkEnd w:id="177"/>
      <w:bookmarkEnd w:id="178"/>
      <w:bookmarkEnd w:id="179"/>
      <w:bookmarkEnd w:id="180"/>
      <w:bookmarkEnd w:id="181"/>
    </w:p>
    <w:p>
      <w:pPr>
        <w:spacing w:line="300" w:lineRule="auto"/>
        <w:ind w:firstLine="480" w:firstLineChars="200"/>
        <w:rPr>
          <w:color w:val="auto"/>
          <w:sz w:val="24"/>
          <w:highlight w:val="none"/>
        </w:rPr>
      </w:pPr>
      <w:r>
        <w:rPr>
          <w:color w:val="auto"/>
          <w:sz w:val="24"/>
          <w:highlight w:val="none"/>
        </w:rPr>
        <w:t>3.</w:t>
      </w:r>
      <w:r>
        <w:rPr>
          <w:rFonts w:hint="eastAsia"/>
          <w:color w:val="auto"/>
          <w:sz w:val="24"/>
          <w:highlight w:val="none"/>
        </w:rPr>
        <w:t>4</w:t>
      </w:r>
      <w:r>
        <w:rPr>
          <w:color w:val="auto"/>
          <w:sz w:val="24"/>
          <w:highlight w:val="none"/>
        </w:rPr>
        <w:t>.</w:t>
      </w:r>
      <w:r>
        <w:rPr>
          <w:rFonts w:hint="eastAsia"/>
          <w:color w:val="auto"/>
          <w:sz w:val="24"/>
          <w:highlight w:val="none"/>
        </w:rPr>
        <w:t>1  工程安全性能</w:t>
      </w:r>
    </w:p>
    <w:p>
      <w:pPr>
        <w:spacing w:line="300" w:lineRule="auto"/>
        <w:ind w:firstLine="480" w:firstLineChars="200"/>
        <w:rPr>
          <w:color w:val="auto"/>
          <w:sz w:val="24"/>
          <w:highlight w:val="none"/>
        </w:rPr>
      </w:pPr>
      <w:r>
        <w:rPr>
          <w:rFonts w:hint="eastAsia"/>
          <w:color w:val="auto"/>
          <w:sz w:val="24"/>
          <w:highlight w:val="none"/>
        </w:rPr>
        <w:t>承包人应按照合同约定和国家有关安全生产的法律规定，</w:t>
      </w:r>
      <w:r>
        <w:rPr>
          <w:color w:val="auto"/>
          <w:sz w:val="24"/>
          <w:highlight w:val="none"/>
        </w:rPr>
        <w:t xml:space="preserve"> </w:t>
      </w:r>
      <w:r>
        <w:rPr>
          <w:rFonts w:hint="eastAsia"/>
          <w:color w:val="auto"/>
          <w:sz w:val="24"/>
          <w:highlight w:val="none"/>
        </w:rPr>
        <w:t>进行设计、采购、施工、竣工试验，保证工程的安全性能，</w:t>
      </w:r>
    </w:p>
    <w:p>
      <w:pPr>
        <w:spacing w:line="300" w:lineRule="auto"/>
        <w:ind w:firstLine="480" w:firstLineChars="200"/>
        <w:rPr>
          <w:color w:val="auto"/>
          <w:sz w:val="24"/>
          <w:highlight w:val="none"/>
        </w:rPr>
      </w:pPr>
      <w:r>
        <w:rPr>
          <w:rFonts w:hint="eastAsia"/>
          <w:color w:val="auto"/>
          <w:sz w:val="24"/>
          <w:highlight w:val="none"/>
        </w:rPr>
        <w:t>3</w:t>
      </w:r>
      <w:r>
        <w:rPr>
          <w:color w:val="auto"/>
          <w:sz w:val="24"/>
          <w:highlight w:val="none"/>
        </w:rPr>
        <w:t>.</w:t>
      </w:r>
      <w:r>
        <w:rPr>
          <w:rFonts w:hint="eastAsia"/>
          <w:color w:val="auto"/>
          <w:sz w:val="24"/>
          <w:highlight w:val="none"/>
        </w:rPr>
        <w:t>4</w:t>
      </w:r>
      <w:r>
        <w:rPr>
          <w:color w:val="auto"/>
          <w:sz w:val="24"/>
          <w:highlight w:val="none"/>
        </w:rPr>
        <w:t>.</w:t>
      </w:r>
      <w:r>
        <w:rPr>
          <w:rFonts w:hint="eastAsia"/>
          <w:color w:val="auto"/>
          <w:sz w:val="24"/>
          <w:highlight w:val="none"/>
        </w:rPr>
        <w:t>2  安全施工</w:t>
      </w:r>
    </w:p>
    <w:p>
      <w:pPr>
        <w:spacing w:line="300" w:lineRule="auto"/>
        <w:ind w:firstLine="480" w:firstLineChars="200"/>
        <w:rPr>
          <w:color w:val="auto"/>
          <w:sz w:val="24"/>
          <w:highlight w:val="none"/>
        </w:rPr>
      </w:pPr>
      <w:r>
        <w:rPr>
          <w:rFonts w:hint="eastAsia"/>
          <w:color w:val="auto"/>
          <w:sz w:val="24"/>
          <w:highlight w:val="none"/>
        </w:rPr>
        <w:t>承包人应遵守7.8款职业健康、安全和环境保护的约定。</w:t>
      </w:r>
    </w:p>
    <w:p>
      <w:pPr>
        <w:spacing w:line="300" w:lineRule="auto"/>
        <w:ind w:firstLine="480" w:firstLineChars="200"/>
        <w:rPr>
          <w:color w:val="auto"/>
          <w:sz w:val="24"/>
          <w:highlight w:val="none"/>
        </w:rPr>
      </w:pPr>
      <w:r>
        <w:rPr>
          <w:rFonts w:hint="eastAsia"/>
          <w:color w:val="auto"/>
          <w:sz w:val="24"/>
          <w:highlight w:val="none"/>
        </w:rPr>
        <w:t>3.4.3  因承包人未遵守发包人按</w:t>
      </w:r>
      <w:r>
        <w:rPr>
          <w:color w:val="auto"/>
          <w:sz w:val="24"/>
          <w:highlight w:val="none"/>
        </w:rPr>
        <w:t xml:space="preserve">2.4.2 </w:t>
      </w:r>
      <w:r>
        <w:rPr>
          <w:rFonts w:hint="eastAsia"/>
          <w:color w:val="auto"/>
          <w:sz w:val="24"/>
          <w:highlight w:val="none"/>
        </w:rPr>
        <w:t>款通知的安全规定和位置范围限定所造成的损失和伤害，由承包人负责。</w:t>
      </w:r>
    </w:p>
    <w:p>
      <w:pPr>
        <w:spacing w:line="300" w:lineRule="auto"/>
        <w:ind w:firstLine="480" w:firstLineChars="200"/>
        <w:rPr>
          <w:color w:val="auto"/>
          <w:sz w:val="24"/>
          <w:highlight w:val="none"/>
        </w:rPr>
      </w:pPr>
      <w:r>
        <w:rPr>
          <w:rFonts w:hint="eastAsia"/>
          <w:color w:val="auto"/>
          <w:sz w:val="24"/>
          <w:highlight w:val="none"/>
        </w:rPr>
        <w:t>3.4.4  承包人全面负责其施工场地的安全管理，</w:t>
      </w:r>
      <w:r>
        <w:rPr>
          <w:color w:val="auto"/>
          <w:sz w:val="24"/>
          <w:highlight w:val="none"/>
        </w:rPr>
        <w:t xml:space="preserve"> </w:t>
      </w:r>
      <w:r>
        <w:rPr>
          <w:rFonts w:hint="eastAsia"/>
          <w:color w:val="auto"/>
          <w:sz w:val="24"/>
          <w:highlight w:val="none"/>
        </w:rPr>
        <w:t>保障所有进入施工场地的人员的安全。因承包人原因所发生的人身伤害、安全事故，</w:t>
      </w:r>
      <w:r>
        <w:rPr>
          <w:color w:val="auto"/>
          <w:sz w:val="24"/>
          <w:highlight w:val="none"/>
        </w:rPr>
        <w:t xml:space="preserve"> </w:t>
      </w:r>
      <w:r>
        <w:rPr>
          <w:rFonts w:hint="eastAsia"/>
          <w:color w:val="auto"/>
          <w:sz w:val="24"/>
          <w:highlight w:val="none"/>
        </w:rPr>
        <w:t>由承包人负责。</w:t>
      </w:r>
    </w:p>
    <w:p>
      <w:pPr>
        <w:keepNext/>
        <w:keepLines/>
        <w:spacing w:before="260" w:after="260" w:line="416" w:lineRule="auto"/>
        <w:outlineLvl w:val="1"/>
        <w:rPr>
          <w:rFonts w:ascii="Arial" w:hAnsi="Arial" w:eastAsia="黑体"/>
          <w:bCs/>
          <w:color w:val="auto"/>
          <w:sz w:val="24"/>
          <w:szCs w:val="32"/>
          <w:highlight w:val="none"/>
        </w:rPr>
      </w:pPr>
      <w:bookmarkStart w:id="182" w:name="_Toc18666"/>
      <w:bookmarkStart w:id="183" w:name="_Toc1617"/>
      <w:bookmarkStart w:id="184" w:name="_Toc6467"/>
      <w:bookmarkStart w:id="185" w:name="_Toc3990"/>
      <w:bookmarkStart w:id="186" w:name="_Toc26844"/>
      <w:bookmarkStart w:id="187" w:name="_Toc364"/>
      <w:bookmarkStart w:id="188" w:name="_Toc513066513"/>
      <w:bookmarkStart w:id="189" w:name="_Toc18026"/>
      <w:bookmarkStart w:id="190" w:name="_Toc24626"/>
      <w:r>
        <w:rPr>
          <w:rFonts w:ascii="宋体" w:hAnsi="宋体"/>
          <w:b/>
          <w:bCs/>
          <w:color w:val="auto"/>
          <w:sz w:val="24"/>
          <w:highlight w:val="none"/>
        </w:rPr>
        <w:t>3.</w:t>
      </w:r>
      <w:r>
        <w:rPr>
          <w:rFonts w:hint="eastAsia" w:ascii="宋体" w:hAnsi="宋体"/>
          <w:b/>
          <w:bCs/>
          <w:color w:val="auto"/>
          <w:sz w:val="24"/>
          <w:highlight w:val="none"/>
        </w:rPr>
        <w:t>5  职业健康和环境保护保证</w:t>
      </w:r>
      <w:bookmarkEnd w:id="182"/>
      <w:bookmarkEnd w:id="183"/>
      <w:bookmarkEnd w:id="184"/>
      <w:bookmarkEnd w:id="185"/>
      <w:bookmarkEnd w:id="186"/>
      <w:bookmarkEnd w:id="187"/>
      <w:bookmarkEnd w:id="188"/>
      <w:bookmarkEnd w:id="189"/>
      <w:bookmarkEnd w:id="190"/>
    </w:p>
    <w:p>
      <w:pPr>
        <w:spacing w:line="300" w:lineRule="auto"/>
        <w:ind w:firstLine="480" w:firstLineChars="200"/>
        <w:rPr>
          <w:color w:val="auto"/>
          <w:sz w:val="24"/>
          <w:highlight w:val="none"/>
        </w:rPr>
      </w:pPr>
      <w:r>
        <w:rPr>
          <w:rFonts w:hint="eastAsia"/>
          <w:color w:val="auto"/>
          <w:sz w:val="24"/>
          <w:highlight w:val="none"/>
        </w:rPr>
        <w:t>3.5.1  工程设计</w:t>
      </w:r>
    </w:p>
    <w:p>
      <w:pPr>
        <w:spacing w:line="300" w:lineRule="auto"/>
        <w:ind w:firstLine="480" w:firstLineChars="200"/>
        <w:rPr>
          <w:color w:val="auto"/>
          <w:sz w:val="24"/>
          <w:highlight w:val="none"/>
        </w:rPr>
      </w:pPr>
      <w:r>
        <w:rPr>
          <w:rFonts w:hint="eastAsia"/>
          <w:color w:val="auto"/>
          <w:sz w:val="24"/>
          <w:highlight w:val="none"/>
        </w:rPr>
        <w:t>承包人应按照合同约定，并遵照《建设工程勘察设计管理条例》、《建设工程环境保护条例》及其它相关法律规定进行工程的环境保护设计及职业健康防护设计，保证工程符合环境保护和职业健康相关法律和标准规定。</w:t>
      </w:r>
    </w:p>
    <w:p>
      <w:pPr>
        <w:spacing w:line="300" w:lineRule="auto"/>
        <w:ind w:firstLine="480" w:firstLineChars="200"/>
        <w:rPr>
          <w:color w:val="auto"/>
          <w:sz w:val="24"/>
          <w:highlight w:val="none"/>
        </w:rPr>
      </w:pPr>
      <w:r>
        <w:rPr>
          <w:color w:val="auto"/>
          <w:sz w:val="24"/>
          <w:highlight w:val="none"/>
        </w:rPr>
        <w:t>3.</w:t>
      </w:r>
      <w:r>
        <w:rPr>
          <w:rFonts w:hint="eastAsia"/>
          <w:color w:val="auto"/>
          <w:sz w:val="24"/>
          <w:highlight w:val="none"/>
        </w:rPr>
        <w:t>5</w:t>
      </w:r>
      <w:r>
        <w:rPr>
          <w:color w:val="auto"/>
          <w:sz w:val="24"/>
          <w:highlight w:val="none"/>
        </w:rPr>
        <w:t>.2</w:t>
      </w:r>
      <w:r>
        <w:rPr>
          <w:rFonts w:hint="eastAsia"/>
          <w:color w:val="auto"/>
          <w:sz w:val="24"/>
          <w:highlight w:val="none"/>
        </w:rPr>
        <w:t xml:space="preserve">  职业健康和环境保护</w:t>
      </w:r>
    </w:p>
    <w:p>
      <w:pPr>
        <w:spacing w:line="300" w:lineRule="auto"/>
        <w:ind w:firstLine="480" w:firstLineChars="200"/>
        <w:rPr>
          <w:color w:val="auto"/>
          <w:sz w:val="24"/>
          <w:highlight w:val="none"/>
        </w:rPr>
      </w:pPr>
      <w:r>
        <w:rPr>
          <w:rFonts w:hint="eastAsia"/>
          <w:color w:val="auto"/>
          <w:sz w:val="24"/>
          <w:highlight w:val="none"/>
        </w:rPr>
        <w:t>承包人应遵守7.8款职业健康、安全和环境保护的约定。</w:t>
      </w:r>
    </w:p>
    <w:p>
      <w:pPr>
        <w:keepNext/>
        <w:keepLines/>
        <w:spacing w:before="260" w:after="260" w:line="416" w:lineRule="auto"/>
        <w:outlineLvl w:val="1"/>
        <w:rPr>
          <w:rFonts w:ascii="Arial" w:hAnsi="Arial" w:eastAsia="黑体"/>
          <w:bCs/>
          <w:color w:val="auto"/>
          <w:sz w:val="24"/>
          <w:szCs w:val="32"/>
          <w:highlight w:val="none"/>
        </w:rPr>
      </w:pPr>
      <w:bookmarkStart w:id="191" w:name="_Toc9374"/>
      <w:bookmarkStart w:id="192" w:name="_Toc26049"/>
      <w:bookmarkStart w:id="193" w:name="_Toc16805"/>
      <w:bookmarkStart w:id="194" w:name="_Toc20927"/>
      <w:bookmarkStart w:id="195" w:name="_Toc513066514"/>
      <w:bookmarkStart w:id="196" w:name="_Toc11870"/>
      <w:bookmarkStart w:id="197" w:name="_Toc19908"/>
      <w:bookmarkStart w:id="198" w:name="_Toc31197"/>
      <w:bookmarkStart w:id="199" w:name="_Toc19496"/>
      <w:r>
        <w:rPr>
          <w:rFonts w:hint="eastAsia" w:ascii="宋体" w:hAnsi="宋体"/>
          <w:b/>
          <w:bCs/>
          <w:color w:val="auto"/>
          <w:sz w:val="24"/>
          <w:highlight w:val="none"/>
        </w:rPr>
        <w:t>3.6  进度保证</w:t>
      </w:r>
      <w:bookmarkEnd w:id="191"/>
      <w:bookmarkEnd w:id="192"/>
      <w:bookmarkEnd w:id="193"/>
      <w:bookmarkEnd w:id="194"/>
      <w:bookmarkEnd w:id="195"/>
      <w:bookmarkEnd w:id="196"/>
      <w:bookmarkEnd w:id="197"/>
      <w:bookmarkEnd w:id="198"/>
      <w:bookmarkEnd w:id="199"/>
    </w:p>
    <w:p>
      <w:pPr>
        <w:spacing w:before="156" w:beforeLines="50" w:after="156" w:afterLines="50" w:line="300" w:lineRule="auto"/>
        <w:ind w:firstLine="480" w:firstLineChars="200"/>
        <w:rPr>
          <w:color w:val="auto"/>
          <w:sz w:val="24"/>
          <w:highlight w:val="none"/>
        </w:rPr>
      </w:pPr>
      <w:r>
        <w:rPr>
          <w:rFonts w:hint="eastAsia"/>
          <w:color w:val="auto"/>
          <w:sz w:val="24"/>
          <w:highlight w:val="none"/>
        </w:rPr>
        <w:t>承包人按4.1款约定的项目进度计划，合理有序地组织设计、采购、施工、竣工试验所需要的各类资源，以及派出有经验的竣工后试验的指导人员，采用有效的实施方法和组织措施，保证项目进度计划的实现。</w:t>
      </w:r>
    </w:p>
    <w:p>
      <w:pPr>
        <w:keepNext/>
        <w:keepLines/>
        <w:spacing w:before="260" w:after="260" w:line="416" w:lineRule="auto"/>
        <w:outlineLvl w:val="1"/>
        <w:rPr>
          <w:rFonts w:ascii="Arial" w:hAnsi="Arial" w:eastAsia="黑体"/>
          <w:bCs/>
          <w:color w:val="auto"/>
          <w:sz w:val="24"/>
          <w:szCs w:val="32"/>
          <w:highlight w:val="none"/>
        </w:rPr>
      </w:pPr>
      <w:bookmarkStart w:id="200" w:name="_Toc7365"/>
      <w:bookmarkStart w:id="201" w:name="_Toc22383"/>
      <w:bookmarkStart w:id="202" w:name="_Toc31599"/>
      <w:bookmarkStart w:id="203" w:name="_Toc14221"/>
      <w:bookmarkStart w:id="204" w:name="_Toc513066515"/>
      <w:bookmarkStart w:id="205" w:name="_Toc12288"/>
      <w:bookmarkStart w:id="206" w:name="_Toc25661"/>
      <w:bookmarkStart w:id="207" w:name="_Toc8198"/>
      <w:bookmarkStart w:id="208" w:name="_Toc6727"/>
      <w:r>
        <w:rPr>
          <w:rFonts w:hint="eastAsia" w:ascii="宋体" w:hAnsi="宋体"/>
          <w:b/>
          <w:bCs/>
          <w:color w:val="auto"/>
          <w:sz w:val="24"/>
          <w:highlight w:val="none"/>
        </w:rPr>
        <w:t>3.7  现场保安</w:t>
      </w:r>
      <w:bookmarkEnd w:id="200"/>
      <w:bookmarkEnd w:id="201"/>
      <w:bookmarkEnd w:id="202"/>
      <w:bookmarkEnd w:id="203"/>
      <w:bookmarkEnd w:id="204"/>
      <w:bookmarkEnd w:id="205"/>
      <w:bookmarkEnd w:id="206"/>
      <w:bookmarkEnd w:id="207"/>
      <w:bookmarkEnd w:id="208"/>
    </w:p>
    <w:p>
      <w:pPr>
        <w:spacing w:before="156" w:beforeLines="50" w:after="156" w:afterLines="50" w:line="300" w:lineRule="auto"/>
        <w:ind w:firstLine="480" w:firstLineChars="200"/>
        <w:rPr>
          <w:color w:val="auto"/>
          <w:sz w:val="24"/>
          <w:highlight w:val="none"/>
        </w:rPr>
      </w:pPr>
      <w:r>
        <w:rPr>
          <w:rFonts w:hint="eastAsia"/>
          <w:color w:val="auto"/>
          <w:sz w:val="24"/>
          <w:highlight w:val="none"/>
        </w:rPr>
        <w:t>承包人承担其进入现场、施工开工至发包人接收单项工程和（或）工程之前的现场保安责任（含承包人的预制加工场地、办公及生活营区）。并负责编制相关的保安制度、责任制度和报告制度，提交给发包人。</w:t>
      </w:r>
    </w:p>
    <w:p>
      <w:pPr>
        <w:keepNext/>
        <w:keepLines/>
        <w:spacing w:before="260" w:after="260" w:line="416" w:lineRule="auto"/>
        <w:outlineLvl w:val="1"/>
        <w:rPr>
          <w:rFonts w:ascii="Arial" w:hAnsi="Arial" w:eastAsia="黑体"/>
          <w:bCs/>
          <w:color w:val="auto"/>
          <w:sz w:val="24"/>
          <w:szCs w:val="32"/>
          <w:highlight w:val="none"/>
        </w:rPr>
      </w:pPr>
      <w:bookmarkStart w:id="209" w:name="_Toc22063"/>
      <w:bookmarkStart w:id="210" w:name="_Toc9485"/>
      <w:bookmarkStart w:id="211" w:name="_Toc9156"/>
      <w:bookmarkStart w:id="212" w:name="_Toc513066516"/>
      <w:bookmarkStart w:id="213" w:name="_Toc16994"/>
      <w:bookmarkStart w:id="214" w:name="_Toc22477"/>
      <w:bookmarkStart w:id="215" w:name="_Toc2476"/>
      <w:bookmarkStart w:id="216" w:name="_Toc23448"/>
      <w:bookmarkStart w:id="217" w:name="_Toc24788"/>
      <w:r>
        <w:rPr>
          <w:rFonts w:hint="eastAsia" w:ascii="宋体" w:hAnsi="宋体"/>
          <w:b/>
          <w:bCs/>
          <w:color w:val="auto"/>
          <w:sz w:val="24"/>
          <w:highlight w:val="none"/>
        </w:rPr>
        <w:t>3.8  分包</w:t>
      </w:r>
      <w:bookmarkEnd w:id="209"/>
      <w:bookmarkEnd w:id="210"/>
      <w:bookmarkEnd w:id="211"/>
      <w:bookmarkEnd w:id="212"/>
      <w:bookmarkEnd w:id="213"/>
      <w:bookmarkEnd w:id="214"/>
      <w:bookmarkEnd w:id="215"/>
      <w:bookmarkEnd w:id="216"/>
      <w:bookmarkEnd w:id="217"/>
    </w:p>
    <w:p>
      <w:pPr>
        <w:tabs>
          <w:tab w:val="left" w:pos="6789"/>
        </w:tabs>
        <w:spacing w:line="300" w:lineRule="auto"/>
        <w:ind w:firstLine="480" w:firstLineChars="200"/>
        <w:rPr>
          <w:color w:val="auto"/>
          <w:sz w:val="24"/>
          <w:highlight w:val="none"/>
        </w:rPr>
      </w:pPr>
      <w:r>
        <w:rPr>
          <w:rFonts w:hint="eastAsia"/>
          <w:color w:val="auto"/>
          <w:sz w:val="24"/>
          <w:highlight w:val="none"/>
        </w:rPr>
        <w:t>3.8.1  分包约定</w:t>
      </w:r>
      <w:r>
        <w:rPr>
          <w:color w:val="auto"/>
          <w:sz w:val="24"/>
          <w:highlight w:val="none"/>
        </w:rPr>
        <w:tab/>
      </w:r>
    </w:p>
    <w:p>
      <w:pPr>
        <w:spacing w:line="300" w:lineRule="auto"/>
        <w:ind w:firstLine="480" w:firstLineChars="200"/>
        <w:rPr>
          <w:color w:val="auto"/>
          <w:sz w:val="24"/>
          <w:highlight w:val="none"/>
        </w:rPr>
      </w:pPr>
      <w:r>
        <w:rPr>
          <w:rFonts w:hint="eastAsia"/>
          <w:color w:val="auto"/>
          <w:sz w:val="24"/>
          <w:highlight w:val="none"/>
        </w:rPr>
        <w:t>承包人只能对专用条款约定列出的工作事项（含设计、采购、施工、劳务服务、竣工试验等）进行分包。</w:t>
      </w:r>
    </w:p>
    <w:p>
      <w:pPr>
        <w:spacing w:line="300" w:lineRule="auto"/>
        <w:ind w:firstLine="480" w:firstLineChars="200"/>
        <w:rPr>
          <w:color w:val="auto"/>
          <w:sz w:val="24"/>
          <w:highlight w:val="none"/>
        </w:rPr>
      </w:pPr>
      <w:r>
        <w:rPr>
          <w:rFonts w:hint="eastAsia"/>
          <w:color w:val="auto"/>
          <w:sz w:val="24"/>
          <w:highlight w:val="none"/>
        </w:rPr>
        <w:t>专用条款未列出的分包事项，承包人可在工程实施阶段分批分期就分包事项向发包人提交申请，</w:t>
      </w:r>
      <w:r>
        <w:rPr>
          <w:color w:val="auto"/>
          <w:sz w:val="24"/>
          <w:highlight w:val="none"/>
        </w:rPr>
        <w:t xml:space="preserve"> </w:t>
      </w:r>
      <w:r>
        <w:rPr>
          <w:rFonts w:hint="eastAsia"/>
          <w:color w:val="auto"/>
          <w:sz w:val="24"/>
          <w:highlight w:val="none"/>
        </w:rPr>
        <w:t>发包人在接到分包事项申请后的</w:t>
      </w:r>
      <w:r>
        <w:rPr>
          <w:color w:val="auto"/>
          <w:sz w:val="24"/>
          <w:highlight w:val="none"/>
        </w:rPr>
        <w:t>15</w:t>
      </w:r>
      <w:r>
        <w:rPr>
          <w:rFonts w:hint="eastAsia"/>
          <w:color w:val="auto"/>
          <w:sz w:val="24"/>
          <w:highlight w:val="none"/>
        </w:rPr>
        <w:t>日内，予以批准或提出意见。发包人未能在</w:t>
      </w:r>
      <w:r>
        <w:rPr>
          <w:color w:val="auto"/>
          <w:sz w:val="24"/>
          <w:highlight w:val="none"/>
        </w:rPr>
        <w:t>15</w:t>
      </w:r>
      <w:r>
        <w:rPr>
          <w:rFonts w:hint="eastAsia"/>
          <w:color w:val="auto"/>
          <w:sz w:val="24"/>
          <w:highlight w:val="none"/>
        </w:rPr>
        <w:t>日批准亦未提出意见的，承包人有权在提交该分包事项后的第</w:t>
      </w:r>
      <w:r>
        <w:rPr>
          <w:color w:val="auto"/>
          <w:sz w:val="24"/>
          <w:highlight w:val="none"/>
        </w:rPr>
        <w:t xml:space="preserve">1 6 </w:t>
      </w:r>
      <w:r>
        <w:rPr>
          <w:rFonts w:hint="eastAsia"/>
          <w:color w:val="auto"/>
          <w:sz w:val="24"/>
          <w:highlight w:val="none"/>
        </w:rPr>
        <w:t>日开始，将提出的拟分包事项对外分包。</w:t>
      </w:r>
    </w:p>
    <w:p>
      <w:pPr>
        <w:spacing w:line="300" w:lineRule="auto"/>
        <w:ind w:firstLine="480" w:firstLineChars="200"/>
        <w:rPr>
          <w:color w:val="auto"/>
          <w:sz w:val="24"/>
          <w:highlight w:val="none"/>
        </w:rPr>
      </w:pPr>
      <w:r>
        <w:rPr>
          <w:color w:val="auto"/>
          <w:sz w:val="24"/>
          <w:highlight w:val="none"/>
        </w:rPr>
        <w:t>3.</w:t>
      </w:r>
      <w:r>
        <w:rPr>
          <w:rFonts w:hint="eastAsia"/>
          <w:color w:val="auto"/>
          <w:sz w:val="24"/>
          <w:highlight w:val="none"/>
        </w:rPr>
        <w:t>8</w:t>
      </w:r>
      <w:r>
        <w:rPr>
          <w:color w:val="auto"/>
          <w:sz w:val="24"/>
          <w:highlight w:val="none"/>
        </w:rPr>
        <w:t>.2</w:t>
      </w:r>
      <w:r>
        <w:rPr>
          <w:rFonts w:hint="eastAsia"/>
          <w:color w:val="auto"/>
          <w:sz w:val="24"/>
          <w:highlight w:val="none"/>
        </w:rPr>
        <w:t xml:space="preserve">  分包人资质</w:t>
      </w:r>
    </w:p>
    <w:p>
      <w:pPr>
        <w:spacing w:line="300" w:lineRule="auto"/>
        <w:ind w:firstLine="480" w:firstLineChars="200"/>
        <w:rPr>
          <w:color w:val="auto"/>
          <w:sz w:val="24"/>
          <w:highlight w:val="none"/>
        </w:rPr>
      </w:pPr>
      <w:r>
        <w:rPr>
          <w:rFonts w:hint="eastAsia"/>
          <w:color w:val="auto"/>
          <w:sz w:val="24"/>
          <w:highlight w:val="none"/>
        </w:rPr>
        <w:t>分包人应符合国家法律规定的企业资质等级，否则不能作为分包人。承包人有义务对分包人的资质进行审查。</w:t>
      </w:r>
    </w:p>
    <w:p>
      <w:pPr>
        <w:spacing w:line="300" w:lineRule="auto"/>
        <w:ind w:firstLine="480" w:firstLineChars="200"/>
        <w:rPr>
          <w:color w:val="auto"/>
          <w:sz w:val="24"/>
          <w:highlight w:val="none"/>
        </w:rPr>
      </w:pPr>
      <w:r>
        <w:rPr>
          <w:rFonts w:hint="eastAsia"/>
          <w:color w:val="auto"/>
          <w:sz w:val="24"/>
          <w:highlight w:val="none"/>
        </w:rPr>
        <w:t xml:space="preserve">3.8.3  </w:t>
      </w:r>
      <w:r>
        <w:rPr>
          <w:color w:val="auto"/>
          <w:sz w:val="24"/>
          <w:highlight w:val="none"/>
        </w:rPr>
        <w:t>承包人不得将承包的工程</w:t>
      </w:r>
      <w:r>
        <w:rPr>
          <w:rFonts w:hint="eastAsia"/>
          <w:color w:val="auto"/>
          <w:sz w:val="24"/>
          <w:highlight w:val="none"/>
        </w:rPr>
        <w:t>对外转包，也不得得以肢解方式将承包的全部工程对外分包。</w:t>
      </w:r>
    </w:p>
    <w:p>
      <w:pPr>
        <w:spacing w:line="300" w:lineRule="auto"/>
        <w:ind w:firstLine="480" w:firstLineChars="200"/>
        <w:rPr>
          <w:color w:val="auto"/>
          <w:sz w:val="24"/>
          <w:highlight w:val="none"/>
        </w:rPr>
      </w:pPr>
      <w:r>
        <w:rPr>
          <w:rFonts w:hint="eastAsia"/>
          <w:color w:val="auto"/>
          <w:sz w:val="24"/>
          <w:highlight w:val="none"/>
        </w:rPr>
        <w:t>3.8.4  设计、施工和工程物资等分包人，应严格执行国家有关分包事项的管理规定。</w:t>
      </w:r>
    </w:p>
    <w:p>
      <w:pPr>
        <w:spacing w:line="300" w:lineRule="auto"/>
        <w:ind w:firstLine="480" w:firstLineChars="200"/>
        <w:rPr>
          <w:color w:val="auto"/>
          <w:sz w:val="24"/>
          <w:highlight w:val="none"/>
        </w:rPr>
      </w:pPr>
      <w:r>
        <w:rPr>
          <w:color w:val="auto"/>
          <w:sz w:val="24"/>
          <w:highlight w:val="none"/>
        </w:rPr>
        <w:t>3.</w:t>
      </w:r>
      <w:r>
        <w:rPr>
          <w:rFonts w:hint="eastAsia"/>
          <w:color w:val="auto"/>
          <w:sz w:val="24"/>
          <w:highlight w:val="none"/>
        </w:rPr>
        <w:t>8</w:t>
      </w:r>
      <w:r>
        <w:rPr>
          <w:color w:val="auto"/>
          <w:sz w:val="24"/>
          <w:highlight w:val="none"/>
        </w:rPr>
        <w:t>.</w:t>
      </w:r>
      <w:r>
        <w:rPr>
          <w:rFonts w:hint="eastAsia"/>
          <w:color w:val="auto"/>
          <w:sz w:val="24"/>
          <w:highlight w:val="none"/>
        </w:rPr>
        <w:t>5  对分包人的付款</w:t>
      </w:r>
    </w:p>
    <w:p>
      <w:pPr>
        <w:spacing w:line="300" w:lineRule="auto"/>
        <w:ind w:firstLine="480" w:firstLineChars="200"/>
        <w:rPr>
          <w:color w:val="auto"/>
          <w:sz w:val="24"/>
          <w:highlight w:val="none"/>
        </w:rPr>
      </w:pPr>
      <w:r>
        <w:rPr>
          <w:rFonts w:hint="eastAsia"/>
          <w:color w:val="auto"/>
          <w:sz w:val="24"/>
          <w:highlight w:val="none"/>
        </w:rPr>
        <w:t>承包人应按分包合同约定，按时向分包人支付合同价款。除非专用条款另有约定外，未经承包人同意，发包人不得以任何形式向分包人支付任何款项。</w:t>
      </w:r>
    </w:p>
    <w:p>
      <w:pPr>
        <w:spacing w:line="300" w:lineRule="auto"/>
        <w:ind w:firstLine="480" w:firstLineChars="200"/>
        <w:rPr>
          <w:color w:val="auto"/>
          <w:sz w:val="24"/>
          <w:highlight w:val="none"/>
        </w:rPr>
      </w:pPr>
      <w:r>
        <w:rPr>
          <w:rFonts w:hint="eastAsia"/>
          <w:color w:val="auto"/>
          <w:sz w:val="24"/>
          <w:highlight w:val="none"/>
        </w:rPr>
        <w:t>3.8.6  承包人对分包人负责</w:t>
      </w:r>
    </w:p>
    <w:p>
      <w:pPr>
        <w:spacing w:line="300" w:lineRule="auto"/>
        <w:ind w:firstLine="480" w:firstLineChars="200"/>
        <w:rPr>
          <w:color w:val="auto"/>
          <w:sz w:val="24"/>
          <w:highlight w:val="none"/>
        </w:rPr>
      </w:pPr>
      <w:r>
        <w:rPr>
          <w:rFonts w:hint="eastAsia"/>
          <w:color w:val="auto"/>
          <w:sz w:val="24"/>
          <w:highlight w:val="none"/>
        </w:rPr>
        <w:t>承包人对分包人的行为向发包人负责，承包人和分包人就分包工作向发包人承担连带责任。</w:t>
      </w:r>
    </w:p>
    <w:p>
      <w:pPr>
        <w:keepNext/>
        <w:keepLines/>
        <w:spacing w:before="340" w:after="330" w:line="578" w:lineRule="auto"/>
        <w:jc w:val="center"/>
        <w:outlineLvl w:val="0"/>
        <w:rPr>
          <w:rFonts w:ascii="Calibri Light" w:hAnsi="Calibri Light"/>
          <w:b/>
          <w:bCs/>
          <w:color w:val="auto"/>
          <w:kern w:val="44"/>
          <w:sz w:val="28"/>
          <w:szCs w:val="28"/>
          <w:highlight w:val="none"/>
        </w:rPr>
      </w:pPr>
      <w:bookmarkStart w:id="218" w:name="_Toc24661"/>
      <w:bookmarkStart w:id="219" w:name="_Toc13515"/>
      <w:bookmarkStart w:id="220" w:name="_Toc4199"/>
      <w:bookmarkStart w:id="221" w:name="_Toc29762"/>
      <w:bookmarkStart w:id="222" w:name="_Toc20559"/>
      <w:bookmarkStart w:id="223" w:name="_Toc12776"/>
      <w:bookmarkStart w:id="224" w:name="_Toc21323"/>
      <w:bookmarkStart w:id="225" w:name="_Toc16728"/>
      <w:bookmarkStart w:id="226" w:name="_Toc513066517"/>
      <w:r>
        <w:rPr>
          <w:rFonts w:hint="eastAsia" w:ascii="宋体" w:hAnsi="宋体"/>
          <w:b/>
          <w:bCs/>
          <w:color w:val="auto"/>
          <w:kern w:val="44"/>
          <w:sz w:val="30"/>
          <w:szCs w:val="30"/>
          <w:highlight w:val="none"/>
        </w:rPr>
        <w:t>第4条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 xml:space="preserve"> 进度计划、延误和暂停</w:t>
      </w:r>
      <w:bookmarkEnd w:id="218"/>
      <w:bookmarkEnd w:id="219"/>
      <w:bookmarkEnd w:id="220"/>
      <w:bookmarkEnd w:id="221"/>
      <w:bookmarkEnd w:id="222"/>
      <w:bookmarkEnd w:id="223"/>
      <w:bookmarkEnd w:id="224"/>
      <w:bookmarkEnd w:id="225"/>
      <w:bookmarkEnd w:id="226"/>
    </w:p>
    <w:p>
      <w:pPr>
        <w:keepNext/>
        <w:keepLines/>
        <w:spacing w:before="260" w:after="260" w:line="416" w:lineRule="auto"/>
        <w:outlineLvl w:val="1"/>
        <w:rPr>
          <w:rFonts w:ascii="Arial" w:hAnsi="Arial" w:eastAsia="黑体"/>
          <w:bCs/>
          <w:color w:val="auto"/>
          <w:sz w:val="24"/>
          <w:szCs w:val="32"/>
          <w:highlight w:val="none"/>
        </w:rPr>
      </w:pPr>
      <w:bookmarkStart w:id="227" w:name="_Toc27156"/>
      <w:bookmarkStart w:id="228" w:name="_Toc12345"/>
      <w:bookmarkStart w:id="229" w:name="_Toc22247"/>
      <w:bookmarkStart w:id="230" w:name="_Toc20907"/>
      <w:bookmarkStart w:id="231" w:name="_Toc23726"/>
      <w:bookmarkStart w:id="232" w:name="_Toc513066518"/>
      <w:bookmarkStart w:id="233" w:name="_Toc31503"/>
      <w:bookmarkStart w:id="234" w:name="_Toc3029"/>
      <w:bookmarkStart w:id="235" w:name="_Toc32538"/>
      <w:r>
        <w:rPr>
          <w:rFonts w:hint="eastAsia" w:ascii="宋体" w:hAnsi="宋体"/>
          <w:b/>
          <w:bCs/>
          <w:color w:val="auto"/>
          <w:sz w:val="24"/>
          <w:highlight w:val="none"/>
        </w:rPr>
        <w:t>4</w:t>
      </w:r>
      <w:r>
        <w:rPr>
          <w:rFonts w:ascii="宋体" w:hAnsi="宋体"/>
          <w:b/>
          <w:bCs/>
          <w:color w:val="auto"/>
          <w:sz w:val="24"/>
          <w:highlight w:val="none"/>
        </w:rPr>
        <w:t>.1</w:t>
      </w:r>
      <w:r>
        <w:rPr>
          <w:rFonts w:hint="eastAsia" w:ascii="宋体" w:hAnsi="宋体"/>
          <w:b/>
          <w:bCs/>
          <w:color w:val="auto"/>
          <w:sz w:val="24"/>
          <w:highlight w:val="none"/>
        </w:rPr>
        <w:t xml:space="preserve">  项目进度计划</w:t>
      </w:r>
      <w:bookmarkEnd w:id="227"/>
      <w:bookmarkEnd w:id="228"/>
      <w:bookmarkEnd w:id="229"/>
      <w:bookmarkEnd w:id="230"/>
      <w:bookmarkEnd w:id="231"/>
      <w:bookmarkEnd w:id="232"/>
      <w:bookmarkEnd w:id="233"/>
      <w:bookmarkEnd w:id="234"/>
      <w:bookmarkEnd w:id="235"/>
    </w:p>
    <w:p>
      <w:pPr>
        <w:spacing w:line="300" w:lineRule="auto"/>
        <w:ind w:firstLine="480" w:firstLineChars="200"/>
        <w:rPr>
          <w:color w:val="auto"/>
          <w:sz w:val="24"/>
          <w:highlight w:val="none"/>
        </w:rPr>
      </w:pPr>
      <w:r>
        <w:rPr>
          <w:rFonts w:hint="eastAsia"/>
          <w:color w:val="auto"/>
          <w:sz w:val="24"/>
          <w:highlight w:val="none"/>
        </w:rPr>
        <w:t>4</w:t>
      </w:r>
      <w:r>
        <w:rPr>
          <w:color w:val="auto"/>
          <w:sz w:val="24"/>
          <w:highlight w:val="none"/>
        </w:rPr>
        <w:t>.1.1</w:t>
      </w:r>
      <w:r>
        <w:rPr>
          <w:rFonts w:hint="eastAsia"/>
          <w:color w:val="auto"/>
          <w:sz w:val="24"/>
          <w:highlight w:val="none"/>
        </w:rPr>
        <w:t xml:space="preserve">  项目进度计划</w:t>
      </w:r>
    </w:p>
    <w:p>
      <w:pPr>
        <w:spacing w:line="300" w:lineRule="auto"/>
        <w:ind w:firstLine="480" w:firstLineChars="200"/>
        <w:rPr>
          <w:color w:val="auto"/>
          <w:sz w:val="24"/>
          <w:highlight w:val="none"/>
        </w:rPr>
      </w:pPr>
      <w:r>
        <w:rPr>
          <w:rFonts w:hint="eastAsia"/>
          <w:color w:val="auto"/>
          <w:sz w:val="24"/>
          <w:highlight w:val="none"/>
        </w:rPr>
        <w:t>承包人负责编制项目进度计划，项目进度计划中的施工期限</w:t>
      </w:r>
      <w:r>
        <w:rPr>
          <w:color w:val="auto"/>
          <w:sz w:val="24"/>
          <w:highlight w:val="none"/>
        </w:rPr>
        <w:t>(</w:t>
      </w:r>
      <w:r>
        <w:rPr>
          <w:rFonts w:hint="eastAsia"/>
          <w:color w:val="auto"/>
          <w:sz w:val="24"/>
          <w:highlight w:val="none"/>
        </w:rPr>
        <w:t>含竣工试验</w:t>
      </w:r>
      <w:r>
        <w:rPr>
          <w:color w:val="auto"/>
          <w:sz w:val="24"/>
          <w:highlight w:val="none"/>
        </w:rPr>
        <w:t>)</w:t>
      </w:r>
      <w:r>
        <w:rPr>
          <w:rFonts w:hint="eastAsia"/>
          <w:color w:val="auto"/>
          <w:sz w:val="24"/>
          <w:highlight w:val="none"/>
        </w:rPr>
        <w:t>，应符合合同协议书的约定。关键路径及关键路径变化的确定原则、承包人提交项目进度计划的份数和时间，在专用条款约定。</w:t>
      </w:r>
    </w:p>
    <w:p>
      <w:pPr>
        <w:spacing w:line="300" w:lineRule="auto"/>
        <w:ind w:firstLine="480" w:firstLineChars="200"/>
        <w:rPr>
          <w:color w:val="auto"/>
          <w:sz w:val="24"/>
          <w:highlight w:val="none"/>
        </w:rPr>
      </w:pPr>
      <w:r>
        <w:rPr>
          <w:rFonts w:hint="eastAsia"/>
          <w:color w:val="auto"/>
          <w:sz w:val="24"/>
          <w:highlight w:val="none"/>
        </w:rPr>
        <w:t>项目进度计划经发包人批准后实施，</w:t>
      </w:r>
      <w:r>
        <w:rPr>
          <w:color w:val="auto"/>
          <w:sz w:val="24"/>
          <w:highlight w:val="none"/>
        </w:rPr>
        <w:t xml:space="preserve"> </w:t>
      </w:r>
      <w:r>
        <w:rPr>
          <w:rFonts w:hint="eastAsia"/>
          <w:color w:val="auto"/>
          <w:sz w:val="24"/>
          <w:highlight w:val="none"/>
        </w:rPr>
        <w:t>但发包人的批准并不能减轻或免除承包人的合同责任。</w:t>
      </w:r>
    </w:p>
    <w:p>
      <w:pPr>
        <w:spacing w:line="300" w:lineRule="auto"/>
        <w:ind w:firstLine="480" w:firstLineChars="200"/>
        <w:rPr>
          <w:color w:val="auto"/>
          <w:sz w:val="24"/>
          <w:highlight w:val="none"/>
        </w:rPr>
      </w:pPr>
      <w:r>
        <w:rPr>
          <w:rFonts w:hint="eastAsia"/>
          <w:color w:val="auto"/>
          <w:sz w:val="24"/>
          <w:highlight w:val="none"/>
        </w:rPr>
        <w:t>4</w:t>
      </w:r>
      <w:r>
        <w:rPr>
          <w:color w:val="auto"/>
          <w:sz w:val="24"/>
          <w:highlight w:val="none"/>
        </w:rPr>
        <w:t>.1.2</w:t>
      </w:r>
      <w:r>
        <w:rPr>
          <w:rFonts w:hint="eastAsia"/>
          <w:color w:val="auto"/>
          <w:sz w:val="24"/>
          <w:highlight w:val="none"/>
        </w:rPr>
        <w:t xml:space="preserve">  自费赶上项目进度计划</w:t>
      </w:r>
    </w:p>
    <w:p>
      <w:pPr>
        <w:spacing w:line="300" w:lineRule="auto"/>
        <w:ind w:firstLine="480" w:firstLineChars="200"/>
        <w:rPr>
          <w:color w:val="auto"/>
          <w:sz w:val="24"/>
          <w:highlight w:val="none"/>
        </w:rPr>
      </w:pPr>
      <w:r>
        <w:rPr>
          <w:rFonts w:hint="eastAsia"/>
          <w:color w:val="auto"/>
          <w:sz w:val="24"/>
          <w:highlight w:val="none"/>
        </w:rPr>
        <w:t>承包人原因使工程实际进度明显落后于项目进度计划时，承包人有义务、发包人也有权利要求承包人自费采取措施，赶上项目进度计划。</w:t>
      </w:r>
    </w:p>
    <w:p>
      <w:pPr>
        <w:spacing w:line="300" w:lineRule="auto"/>
        <w:ind w:firstLine="480" w:firstLineChars="200"/>
        <w:rPr>
          <w:color w:val="auto"/>
          <w:sz w:val="24"/>
          <w:highlight w:val="none"/>
        </w:rPr>
      </w:pPr>
      <w:r>
        <w:rPr>
          <w:rFonts w:hint="eastAsia"/>
          <w:color w:val="auto"/>
          <w:sz w:val="24"/>
          <w:highlight w:val="none"/>
        </w:rPr>
        <w:t>4</w:t>
      </w:r>
      <w:r>
        <w:rPr>
          <w:color w:val="auto"/>
          <w:sz w:val="24"/>
          <w:highlight w:val="none"/>
        </w:rPr>
        <w:t>.1.3</w:t>
      </w:r>
      <w:r>
        <w:rPr>
          <w:rFonts w:hint="eastAsia"/>
          <w:color w:val="auto"/>
          <w:sz w:val="24"/>
          <w:highlight w:val="none"/>
        </w:rPr>
        <w:t xml:space="preserve">  项目进度计划的调整</w:t>
      </w:r>
    </w:p>
    <w:p>
      <w:pPr>
        <w:spacing w:line="300" w:lineRule="auto"/>
        <w:ind w:firstLine="480" w:firstLineChars="200"/>
        <w:rPr>
          <w:color w:val="auto"/>
          <w:sz w:val="24"/>
          <w:highlight w:val="none"/>
        </w:rPr>
      </w:pPr>
      <w:r>
        <w:rPr>
          <w:rFonts w:hint="eastAsia"/>
          <w:color w:val="auto"/>
          <w:sz w:val="24"/>
          <w:highlight w:val="none"/>
        </w:rPr>
        <w:t>出现下列情况，竣工日期相应顺延，并对项目进度计划进行调整：</w:t>
      </w:r>
    </w:p>
    <w:p>
      <w:pPr>
        <w:spacing w:line="300" w:lineRule="auto"/>
        <w:ind w:firstLine="480" w:firstLineChars="200"/>
        <w:rPr>
          <w:color w:val="auto"/>
          <w:sz w:val="24"/>
          <w:highlight w:val="none"/>
        </w:rPr>
      </w:pPr>
      <w:r>
        <w:rPr>
          <w:rFonts w:hint="eastAsia"/>
          <w:color w:val="auto"/>
          <w:sz w:val="24"/>
          <w:highlight w:val="none"/>
        </w:rPr>
        <w:t>（1）发包人根据5.2.1款提供的项目基础资料和现场障碍资料不真实、不准确、不齐全、不及时，或未能按14.3.1款约定的预付款金额和14.3.2款约定的付款时间付款，导致4.3.2款约定的设计开工日期延误，或4.4.2款约定的采购开始日期延误，或造成施工开工日期延误的。</w:t>
      </w:r>
    </w:p>
    <w:p>
      <w:pPr>
        <w:spacing w:line="300" w:lineRule="auto"/>
        <w:ind w:firstLine="480" w:firstLineChars="200"/>
        <w:rPr>
          <w:color w:val="auto"/>
          <w:sz w:val="24"/>
          <w:highlight w:val="none"/>
        </w:rPr>
      </w:pPr>
      <w:r>
        <w:rPr>
          <w:rFonts w:hint="eastAsia"/>
          <w:color w:val="auto"/>
          <w:sz w:val="24"/>
          <w:highlight w:val="none"/>
        </w:rPr>
        <w:t>（2）根据4</w:t>
      </w:r>
      <w:r>
        <w:rPr>
          <w:color w:val="auto"/>
          <w:sz w:val="24"/>
          <w:highlight w:val="none"/>
        </w:rPr>
        <w:t>.</w:t>
      </w:r>
      <w:r>
        <w:rPr>
          <w:rFonts w:hint="eastAsia"/>
          <w:color w:val="auto"/>
          <w:sz w:val="24"/>
          <w:highlight w:val="none"/>
        </w:rPr>
        <w:t>2</w:t>
      </w:r>
      <w:r>
        <w:rPr>
          <w:color w:val="auto"/>
          <w:sz w:val="24"/>
          <w:highlight w:val="none"/>
        </w:rPr>
        <w:t>.</w:t>
      </w:r>
      <w:r>
        <w:rPr>
          <w:rFonts w:hint="eastAsia"/>
          <w:color w:val="auto"/>
          <w:sz w:val="24"/>
          <w:highlight w:val="none"/>
        </w:rPr>
        <w:t>4款第</w:t>
      </w:r>
      <w:r>
        <w:rPr>
          <w:color w:val="auto"/>
          <w:sz w:val="24"/>
          <w:highlight w:val="none"/>
        </w:rPr>
        <w:t>2</w:t>
      </w:r>
      <w:r>
        <w:rPr>
          <w:rFonts w:hint="eastAsia"/>
          <w:color w:val="auto"/>
          <w:sz w:val="24"/>
          <w:highlight w:val="none"/>
        </w:rPr>
        <w:t>项的约定，因发包人原因，导致某个设计阶段审核会议时间的延误。</w:t>
      </w:r>
    </w:p>
    <w:p>
      <w:pPr>
        <w:spacing w:line="300" w:lineRule="auto"/>
        <w:ind w:firstLine="480" w:firstLineChars="200"/>
        <w:rPr>
          <w:color w:val="auto"/>
          <w:sz w:val="24"/>
          <w:highlight w:val="none"/>
        </w:rPr>
      </w:pPr>
      <w:r>
        <w:rPr>
          <w:rFonts w:hint="eastAsia"/>
          <w:color w:val="auto"/>
          <w:sz w:val="24"/>
          <w:highlight w:val="none"/>
        </w:rPr>
        <w:t>（3）根据4</w:t>
      </w:r>
      <w:r>
        <w:rPr>
          <w:color w:val="auto"/>
          <w:sz w:val="24"/>
          <w:highlight w:val="none"/>
        </w:rPr>
        <w:t>.</w:t>
      </w:r>
      <w:r>
        <w:rPr>
          <w:rFonts w:hint="eastAsia"/>
          <w:color w:val="auto"/>
          <w:sz w:val="24"/>
          <w:highlight w:val="none"/>
        </w:rPr>
        <w:t>2</w:t>
      </w:r>
      <w:r>
        <w:rPr>
          <w:color w:val="auto"/>
          <w:sz w:val="24"/>
          <w:highlight w:val="none"/>
        </w:rPr>
        <w:t>.</w:t>
      </w:r>
      <w:r>
        <w:rPr>
          <w:rFonts w:hint="eastAsia"/>
          <w:color w:val="auto"/>
          <w:sz w:val="24"/>
          <w:highlight w:val="none"/>
        </w:rPr>
        <w:t>4款第</w:t>
      </w:r>
      <w:r>
        <w:rPr>
          <w:color w:val="auto"/>
          <w:sz w:val="24"/>
          <w:highlight w:val="none"/>
        </w:rPr>
        <w:t>3</w:t>
      </w:r>
      <w:r>
        <w:rPr>
          <w:rFonts w:hint="eastAsia"/>
          <w:color w:val="auto"/>
          <w:sz w:val="24"/>
          <w:highlight w:val="none"/>
        </w:rPr>
        <w:t>项的约定，相关设计审查部门批准时间较合同约定的时间延长的。</w:t>
      </w:r>
    </w:p>
    <w:p>
      <w:pPr>
        <w:spacing w:line="300" w:lineRule="auto"/>
        <w:ind w:firstLine="480" w:firstLineChars="200"/>
        <w:rPr>
          <w:color w:val="auto"/>
          <w:sz w:val="24"/>
          <w:highlight w:val="none"/>
        </w:rPr>
      </w:pPr>
      <w:r>
        <w:rPr>
          <w:rFonts w:hint="eastAsia"/>
          <w:color w:val="auto"/>
          <w:sz w:val="24"/>
          <w:highlight w:val="none"/>
        </w:rPr>
        <w:t>（4）根据合同约定的其它延长竣工日期的情况。</w:t>
      </w:r>
    </w:p>
    <w:p>
      <w:pPr>
        <w:spacing w:line="300" w:lineRule="auto"/>
        <w:ind w:firstLine="480" w:firstLineChars="200"/>
        <w:rPr>
          <w:color w:val="auto"/>
          <w:sz w:val="24"/>
          <w:highlight w:val="none"/>
        </w:rPr>
      </w:pPr>
      <w:r>
        <w:rPr>
          <w:rFonts w:hint="eastAsia"/>
          <w:color w:val="auto"/>
          <w:sz w:val="24"/>
          <w:highlight w:val="none"/>
        </w:rPr>
        <w:t>4.1.4  发包人的赶工要求</w:t>
      </w:r>
    </w:p>
    <w:p>
      <w:pPr>
        <w:spacing w:line="300" w:lineRule="auto"/>
        <w:ind w:firstLine="480" w:firstLineChars="200"/>
        <w:rPr>
          <w:color w:val="auto"/>
          <w:sz w:val="24"/>
          <w:highlight w:val="none"/>
        </w:rPr>
      </w:pPr>
      <w:r>
        <w:rPr>
          <w:rFonts w:hint="eastAsia"/>
          <w:color w:val="auto"/>
          <w:sz w:val="24"/>
          <w:highlight w:val="none"/>
        </w:rPr>
        <w:t>合同实施过程中发包人书面提出加快设计、采购、施工、竣工试验的赶工要求，被承包人接受时，承包人应提交赶工方案，采取赶工措施。因赶工引起的费用增加，按</w:t>
      </w:r>
      <w:r>
        <w:rPr>
          <w:color w:val="auto"/>
          <w:sz w:val="24"/>
          <w:highlight w:val="none"/>
        </w:rPr>
        <w:t xml:space="preserve">13.2.4 </w:t>
      </w:r>
      <w:r>
        <w:rPr>
          <w:rFonts w:hint="eastAsia"/>
          <w:color w:val="auto"/>
          <w:sz w:val="24"/>
          <w:highlight w:val="none"/>
        </w:rPr>
        <w:t>款的变更约定执行。</w:t>
      </w:r>
    </w:p>
    <w:p>
      <w:pPr>
        <w:keepNext/>
        <w:keepLines/>
        <w:spacing w:before="260" w:after="260" w:line="416" w:lineRule="auto"/>
        <w:outlineLvl w:val="1"/>
        <w:rPr>
          <w:rFonts w:ascii="Arial" w:hAnsi="Arial" w:eastAsia="黑体"/>
          <w:bCs/>
          <w:color w:val="auto"/>
          <w:sz w:val="24"/>
          <w:szCs w:val="32"/>
          <w:highlight w:val="none"/>
        </w:rPr>
      </w:pPr>
      <w:bookmarkStart w:id="236" w:name="_Toc27068"/>
      <w:bookmarkStart w:id="237" w:name="_Toc513066519"/>
      <w:bookmarkStart w:id="238" w:name="_Toc21184"/>
      <w:bookmarkStart w:id="239" w:name="_Toc23843"/>
      <w:bookmarkStart w:id="240" w:name="_Toc20961"/>
      <w:bookmarkStart w:id="241" w:name="_Toc29123"/>
      <w:bookmarkStart w:id="242" w:name="_Toc5339"/>
      <w:bookmarkStart w:id="243" w:name="_Toc31067"/>
      <w:bookmarkStart w:id="244" w:name="_Toc26465"/>
      <w:r>
        <w:rPr>
          <w:rFonts w:hint="eastAsia" w:ascii="宋体" w:hAnsi="宋体"/>
          <w:b/>
          <w:bCs/>
          <w:color w:val="auto"/>
          <w:sz w:val="24"/>
          <w:highlight w:val="none"/>
        </w:rPr>
        <w:t>4</w:t>
      </w:r>
      <w:r>
        <w:rPr>
          <w:rFonts w:ascii="宋体" w:hAnsi="宋体"/>
          <w:b/>
          <w:bCs/>
          <w:color w:val="auto"/>
          <w:sz w:val="24"/>
          <w:highlight w:val="none"/>
        </w:rPr>
        <w:t>.</w:t>
      </w:r>
      <w:r>
        <w:rPr>
          <w:rFonts w:hint="eastAsia" w:ascii="宋体" w:hAnsi="宋体"/>
          <w:b/>
          <w:bCs/>
          <w:color w:val="auto"/>
          <w:sz w:val="24"/>
          <w:highlight w:val="none"/>
        </w:rPr>
        <w:t>2  设计进度计划</w:t>
      </w:r>
      <w:bookmarkEnd w:id="236"/>
      <w:bookmarkEnd w:id="237"/>
      <w:bookmarkEnd w:id="238"/>
      <w:bookmarkEnd w:id="239"/>
      <w:bookmarkEnd w:id="240"/>
      <w:bookmarkEnd w:id="241"/>
      <w:bookmarkEnd w:id="242"/>
      <w:bookmarkEnd w:id="243"/>
      <w:bookmarkEnd w:id="244"/>
    </w:p>
    <w:p>
      <w:pPr>
        <w:spacing w:line="300" w:lineRule="auto"/>
        <w:ind w:firstLine="480" w:firstLineChars="200"/>
        <w:rPr>
          <w:color w:val="auto"/>
          <w:sz w:val="24"/>
          <w:highlight w:val="none"/>
        </w:rPr>
      </w:pPr>
      <w:r>
        <w:rPr>
          <w:rFonts w:hint="eastAsia"/>
          <w:color w:val="auto"/>
          <w:sz w:val="24"/>
          <w:highlight w:val="none"/>
        </w:rPr>
        <w:t>4</w:t>
      </w:r>
      <w:r>
        <w:rPr>
          <w:color w:val="auto"/>
          <w:sz w:val="24"/>
          <w:highlight w:val="none"/>
        </w:rPr>
        <w:t>.</w:t>
      </w:r>
      <w:r>
        <w:rPr>
          <w:rFonts w:hint="eastAsia"/>
          <w:color w:val="auto"/>
          <w:sz w:val="24"/>
          <w:highlight w:val="none"/>
        </w:rPr>
        <w:t>2</w:t>
      </w:r>
      <w:r>
        <w:rPr>
          <w:color w:val="auto"/>
          <w:sz w:val="24"/>
          <w:highlight w:val="none"/>
        </w:rPr>
        <w:t>.1</w:t>
      </w:r>
      <w:r>
        <w:rPr>
          <w:rFonts w:hint="eastAsia"/>
          <w:color w:val="auto"/>
          <w:sz w:val="24"/>
          <w:highlight w:val="none"/>
        </w:rPr>
        <w:t xml:space="preserve">  设计进度计划</w:t>
      </w:r>
    </w:p>
    <w:p>
      <w:pPr>
        <w:spacing w:line="300" w:lineRule="auto"/>
        <w:ind w:firstLine="480" w:firstLineChars="200"/>
        <w:rPr>
          <w:color w:val="auto"/>
          <w:sz w:val="24"/>
          <w:highlight w:val="none"/>
        </w:rPr>
      </w:pPr>
      <w:r>
        <w:rPr>
          <w:rFonts w:hint="eastAsia"/>
          <w:color w:val="auto"/>
          <w:sz w:val="24"/>
          <w:highlight w:val="none"/>
        </w:rPr>
        <w:t>承包人根据批准的项目进度计划和5.3.1款约定的设计审查阶段及发包人组织的设计阶段审查会议的时间安排，编制设计进度计划。设计进度计划经发包人认可后执行。发包人的认可并不能解除承包人的合同责任。</w:t>
      </w:r>
    </w:p>
    <w:p>
      <w:pPr>
        <w:spacing w:line="300" w:lineRule="auto"/>
        <w:ind w:firstLine="480" w:firstLineChars="200"/>
        <w:rPr>
          <w:color w:val="auto"/>
          <w:sz w:val="24"/>
          <w:highlight w:val="none"/>
        </w:rPr>
      </w:pPr>
      <w:r>
        <w:rPr>
          <w:rFonts w:hint="eastAsia"/>
          <w:color w:val="auto"/>
          <w:sz w:val="24"/>
          <w:highlight w:val="none"/>
        </w:rPr>
        <w:t>4</w:t>
      </w:r>
      <w:r>
        <w:rPr>
          <w:color w:val="auto"/>
          <w:sz w:val="24"/>
          <w:highlight w:val="none"/>
        </w:rPr>
        <w:t>.</w:t>
      </w:r>
      <w:r>
        <w:rPr>
          <w:rFonts w:hint="eastAsia"/>
          <w:color w:val="auto"/>
          <w:sz w:val="24"/>
          <w:highlight w:val="none"/>
        </w:rPr>
        <w:t>2</w:t>
      </w:r>
      <w:r>
        <w:rPr>
          <w:color w:val="auto"/>
          <w:sz w:val="24"/>
          <w:highlight w:val="none"/>
        </w:rPr>
        <w:t>.2</w:t>
      </w:r>
      <w:r>
        <w:rPr>
          <w:rFonts w:hint="eastAsia"/>
          <w:color w:val="auto"/>
          <w:sz w:val="24"/>
          <w:highlight w:val="none"/>
        </w:rPr>
        <w:t xml:space="preserve">  设计开工日期</w:t>
      </w:r>
    </w:p>
    <w:p>
      <w:pPr>
        <w:spacing w:line="300" w:lineRule="auto"/>
        <w:ind w:firstLine="480" w:firstLineChars="200"/>
        <w:rPr>
          <w:color w:val="auto"/>
          <w:sz w:val="24"/>
          <w:highlight w:val="none"/>
        </w:rPr>
      </w:pPr>
      <w:r>
        <w:rPr>
          <w:rFonts w:hint="eastAsia"/>
          <w:color w:val="auto"/>
          <w:sz w:val="24"/>
          <w:highlight w:val="none"/>
        </w:rPr>
        <w:t>承包人收到发包人按5.2.1款提供的项目基础资料、现场障碍资料，及14.3.2款的预付款收到后的第5日，作为设计开工日期。</w:t>
      </w:r>
    </w:p>
    <w:p>
      <w:pPr>
        <w:spacing w:line="300" w:lineRule="auto"/>
        <w:ind w:firstLine="480" w:firstLineChars="200"/>
        <w:rPr>
          <w:color w:val="auto"/>
          <w:sz w:val="24"/>
          <w:highlight w:val="none"/>
        </w:rPr>
      </w:pPr>
      <w:r>
        <w:rPr>
          <w:rFonts w:hint="eastAsia"/>
          <w:color w:val="auto"/>
          <w:sz w:val="24"/>
          <w:highlight w:val="none"/>
        </w:rPr>
        <w:t>4</w:t>
      </w:r>
      <w:r>
        <w:rPr>
          <w:color w:val="auto"/>
          <w:sz w:val="24"/>
          <w:highlight w:val="none"/>
        </w:rPr>
        <w:t>.</w:t>
      </w:r>
      <w:r>
        <w:rPr>
          <w:rFonts w:hint="eastAsia"/>
          <w:color w:val="auto"/>
          <w:sz w:val="24"/>
          <w:highlight w:val="none"/>
        </w:rPr>
        <w:t>2</w:t>
      </w:r>
      <w:r>
        <w:rPr>
          <w:color w:val="auto"/>
          <w:sz w:val="24"/>
          <w:highlight w:val="none"/>
        </w:rPr>
        <w:t>.3</w:t>
      </w:r>
      <w:r>
        <w:rPr>
          <w:rFonts w:hint="eastAsia"/>
          <w:color w:val="auto"/>
          <w:sz w:val="24"/>
          <w:highlight w:val="none"/>
        </w:rPr>
        <w:t xml:space="preserve">  设计开工日期延误</w:t>
      </w:r>
    </w:p>
    <w:p>
      <w:pPr>
        <w:spacing w:line="300" w:lineRule="auto"/>
        <w:ind w:firstLine="480" w:firstLineChars="200"/>
        <w:rPr>
          <w:color w:val="auto"/>
          <w:sz w:val="24"/>
          <w:highlight w:val="none"/>
        </w:rPr>
      </w:pPr>
      <w:r>
        <w:rPr>
          <w:rFonts w:hint="eastAsia"/>
          <w:color w:val="auto"/>
          <w:sz w:val="24"/>
          <w:highlight w:val="none"/>
        </w:rPr>
        <w:t>因发包人未能按</w:t>
      </w:r>
      <w:r>
        <w:rPr>
          <w:color w:val="auto"/>
          <w:sz w:val="24"/>
          <w:highlight w:val="none"/>
        </w:rPr>
        <w:t>5.2.1</w:t>
      </w:r>
      <w:r>
        <w:rPr>
          <w:rFonts w:hint="eastAsia"/>
          <w:color w:val="auto"/>
          <w:sz w:val="24"/>
          <w:highlight w:val="none"/>
        </w:rPr>
        <w:t>款的约定提供设计基础资料、现场障碍资料等相关资料、或未按</w:t>
      </w:r>
      <w:r>
        <w:rPr>
          <w:color w:val="auto"/>
          <w:sz w:val="24"/>
          <w:highlight w:val="none"/>
        </w:rPr>
        <w:t>14.3.1</w:t>
      </w:r>
      <w:r>
        <w:rPr>
          <w:rFonts w:hint="eastAsia"/>
          <w:color w:val="auto"/>
          <w:sz w:val="24"/>
          <w:highlight w:val="none"/>
        </w:rPr>
        <w:t>款和</w:t>
      </w:r>
      <w:r>
        <w:rPr>
          <w:color w:val="auto"/>
          <w:sz w:val="24"/>
          <w:highlight w:val="none"/>
        </w:rPr>
        <w:t>14.3.2</w:t>
      </w:r>
      <w:r>
        <w:rPr>
          <w:rFonts w:hint="eastAsia"/>
          <w:color w:val="auto"/>
          <w:sz w:val="24"/>
          <w:highlight w:val="none"/>
        </w:rPr>
        <w:t>款约定的预付款金额和支付时间支付预付款，造成设计开工日期延误的，设计开工日朗和工程竣工日期相应顺延；因承包人原因造成设计开工日期延误的，按</w:t>
      </w:r>
      <w:r>
        <w:rPr>
          <w:color w:val="auto"/>
          <w:sz w:val="24"/>
          <w:highlight w:val="none"/>
        </w:rPr>
        <w:t xml:space="preserve">4.1.2 </w:t>
      </w:r>
      <w:r>
        <w:rPr>
          <w:rFonts w:hint="eastAsia"/>
          <w:color w:val="auto"/>
          <w:sz w:val="24"/>
          <w:highlight w:val="none"/>
        </w:rPr>
        <w:t>款的约定，自费赶上。因发包人原因给承包人造成经济损失的，应支付相应费用。</w:t>
      </w:r>
    </w:p>
    <w:p>
      <w:pPr>
        <w:spacing w:line="300" w:lineRule="auto"/>
        <w:ind w:firstLine="480" w:firstLineChars="200"/>
        <w:rPr>
          <w:color w:val="auto"/>
          <w:sz w:val="24"/>
          <w:highlight w:val="none"/>
        </w:rPr>
      </w:pPr>
      <w:r>
        <w:rPr>
          <w:rFonts w:hint="eastAsia"/>
          <w:color w:val="auto"/>
          <w:sz w:val="24"/>
          <w:highlight w:val="none"/>
        </w:rPr>
        <w:t>4</w:t>
      </w:r>
      <w:r>
        <w:rPr>
          <w:color w:val="auto"/>
          <w:sz w:val="24"/>
          <w:highlight w:val="none"/>
        </w:rPr>
        <w:t>.</w:t>
      </w:r>
      <w:r>
        <w:rPr>
          <w:rFonts w:hint="eastAsia"/>
          <w:color w:val="auto"/>
          <w:sz w:val="24"/>
          <w:highlight w:val="none"/>
        </w:rPr>
        <w:t>2</w:t>
      </w:r>
      <w:r>
        <w:rPr>
          <w:color w:val="auto"/>
          <w:sz w:val="24"/>
          <w:highlight w:val="none"/>
        </w:rPr>
        <w:t>.4</w:t>
      </w:r>
      <w:r>
        <w:rPr>
          <w:rFonts w:hint="eastAsia"/>
          <w:color w:val="auto"/>
          <w:sz w:val="24"/>
          <w:highlight w:val="none"/>
        </w:rPr>
        <w:t xml:space="preserve">  设计阶段审查日期的延误</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 因承包人原因，未能按照合同约定的设计审查阶段及其审查会议的时间安排提交相关阶段的设计文件、或提交的相关设计文件不符合相关审核阶段的设计深度要求时，造成设计审查会议延误的，由承包人依据</w:t>
      </w:r>
      <w:r>
        <w:rPr>
          <w:color w:val="auto"/>
          <w:sz w:val="24"/>
          <w:highlight w:val="none"/>
        </w:rPr>
        <w:t xml:space="preserve">4. 1. 2 </w:t>
      </w:r>
      <w:r>
        <w:rPr>
          <w:rFonts w:hint="eastAsia"/>
          <w:color w:val="auto"/>
          <w:sz w:val="24"/>
          <w:highlight w:val="none"/>
        </w:rPr>
        <w:t>款的约定，</w:t>
      </w:r>
      <w:r>
        <w:rPr>
          <w:color w:val="auto"/>
          <w:sz w:val="24"/>
          <w:highlight w:val="none"/>
        </w:rPr>
        <w:t xml:space="preserve"> </w:t>
      </w:r>
      <w:r>
        <w:rPr>
          <w:rFonts w:hint="eastAsia"/>
          <w:color w:val="auto"/>
          <w:sz w:val="24"/>
          <w:highlight w:val="none"/>
        </w:rPr>
        <w:t>自费采取措施赶上；造成关键路径延误，或给发包人造成损失（审核会议准备费用）的，由承包人承担。</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 因发包人原因，未能按照合同约定的设计阶段审查会议的时间安排，造成某个设计阶段审查会议延误的，竣工日期相应顺延。因此给承包人带来的窝工损失，</w:t>
      </w:r>
      <w:r>
        <w:rPr>
          <w:color w:val="auto"/>
          <w:sz w:val="24"/>
          <w:highlight w:val="none"/>
        </w:rPr>
        <w:t xml:space="preserve"> </w:t>
      </w:r>
      <w:r>
        <w:rPr>
          <w:rFonts w:hint="eastAsia"/>
          <w:color w:val="auto"/>
          <w:sz w:val="24"/>
          <w:highlight w:val="none"/>
        </w:rPr>
        <w:t>由发包人承担。</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 政府相关设计审查部门批准时间较合同约定时间延长的，竣工日期相应顺延。因此给双方带来的费用增加，由双方各自承担。</w:t>
      </w:r>
    </w:p>
    <w:p>
      <w:pPr>
        <w:keepNext/>
        <w:keepLines/>
        <w:spacing w:before="260" w:after="260" w:line="416" w:lineRule="auto"/>
        <w:outlineLvl w:val="1"/>
        <w:rPr>
          <w:rFonts w:ascii="Arial" w:hAnsi="Arial" w:eastAsia="黑体"/>
          <w:bCs/>
          <w:color w:val="auto"/>
          <w:sz w:val="24"/>
          <w:szCs w:val="32"/>
          <w:highlight w:val="none"/>
        </w:rPr>
      </w:pPr>
      <w:bookmarkStart w:id="245" w:name="_Toc8614"/>
      <w:bookmarkStart w:id="246" w:name="_Toc513066520"/>
      <w:bookmarkStart w:id="247" w:name="_Toc29390"/>
      <w:bookmarkStart w:id="248" w:name="_Toc5856"/>
      <w:bookmarkStart w:id="249" w:name="_Toc21443"/>
      <w:bookmarkStart w:id="250" w:name="_Toc20336"/>
      <w:bookmarkStart w:id="251" w:name="_Toc24049"/>
      <w:bookmarkStart w:id="252" w:name="_Toc2078"/>
      <w:r>
        <w:rPr>
          <w:rFonts w:ascii="宋体" w:hAnsi="宋体"/>
          <w:b/>
          <w:bCs/>
          <w:color w:val="auto"/>
          <w:sz w:val="24"/>
          <w:highlight w:val="none"/>
        </w:rPr>
        <w:t>4.</w:t>
      </w:r>
      <w:r>
        <w:rPr>
          <w:rFonts w:hint="eastAsia" w:ascii="宋体" w:hAnsi="宋体"/>
          <w:b/>
          <w:bCs/>
          <w:color w:val="auto"/>
          <w:sz w:val="24"/>
          <w:highlight w:val="none"/>
        </w:rPr>
        <w:t>3  采购进度计划</w:t>
      </w:r>
      <w:bookmarkEnd w:id="245"/>
      <w:bookmarkEnd w:id="246"/>
      <w:bookmarkEnd w:id="247"/>
      <w:bookmarkEnd w:id="248"/>
      <w:bookmarkEnd w:id="249"/>
      <w:bookmarkEnd w:id="250"/>
      <w:bookmarkEnd w:id="251"/>
      <w:bookmarkEnd w:id="252"/>
    </w:p>
    <w:p>
      <w:pPr>
        <w:spacing w:line="300" w:lineRule="auto"/>
        <w:ind w:firstLine="480" w:firstLineChars="200"/>
        <w:rPr>
          <w:color w:val="auto"/>
          <w:sz w:val="24"/>
          <w:highlight w:val="none"/>
        </w:rPr>
      </w:pPr>
      <w:r>
        <w:rPr>
          <w:rFonts w:hint="eastAsia"/>
          <w:color w:val="auto"/>
          <w:sz w:val="24"/>
          <w:highlight w:val="none"/>
        </w:rPr>
        <w:t>4.3.1  采购进度计划</w:t>
      </w:r>
    </w:p>
    <w:p>
      <w:pPr>
        <w:spacing w:line="300" w:lineRule="auto"/>
        <w:ind w:firstLine="480" w:firstLineChars="200"/>
        <w:rPr>
          <w:color w:val="auto"/>
          <w:sz w:val="24"/>
          <w:highlight w:val="none"/>
        </w:rPr>
      </w:pPr>
      <w:r>
        <w:rPr>
          <w:rFonts w:hint="eastAsia"/>
          <w:color w:val="auto"/>
          <w:sz w:val="24"/>
          <w:highlight w:val="none"/>
        </w:rPr>
        <w:t>承包人的采购进度计划符合项目进度计划的时间安排，并与设计、施工、和（或）竣工试验及竣工后试验的进度计划相衔接。采购进度计划的提交份数和日期，在专用条款约定。</w:t>
      </w:r>
    </w:p>
    <w:p>
      <w:pPr>
        <w:spacing w:line="300" w:lineRule="auto"/>
        <w:ind w:firstLine="480" w:firstLineChars="200"/>
        <w:rPr>
          <w:color w:val="auto"/>
          <w:sz w:val="24"/>
          <w:highlight w:val="none"/>
        </w:rPr>
      </w:pPr>
      <w:r>
        <w:rPr>
          <w:rFonts w:hint="eastAsia"/>
          <w:color w:val="auto"/>
          <w:sz w:val="24"/>
          <w:highlight w:val="none"/>
        </w:rPr>
        <w:t>4.3.2  采购开始日期</w:t>
      </w:r>
    </w:p>
    <w:p>
      <w:pPr>
        <w:spacing w:line="300" w:lineRule="auto"/>
        <w:ind w:firstLine="480" w:firstLineChars="200"/>
        <w:rPr>
          <w:color w:val="auto"/>
          <w:sz w:val="24"/>
          <w:highlight w:val="none"/>
        </w:rPr>
      </w:pPr>
      <w:r>
        <w:rPr>
          <w:rFonts w:hint="eastAsia"/>
          <w:color w:val="auto"/>
          <w:sz w:val="24"/>
          <w:highlight w:val="none"/>
        </w:rPr>
        <w:t>采购开始日期在专用条款约定。</w:t>
      </w:r>
    </w:p>
    <w:p>
      <w:pPr>
        <w:spacing w:line="300" w:lineRule="auto"/>
        <w:ind w:firstLine="480" w:firstLineChars="200"/>
        <w:rPr>
          <w:color w:val="auto"/>
          <w:sz w:val="24"/>
          <w:highlight w:val="none"/>
        </w:rPr>
      </w:pPr>
      <w:r>
        <w:rPr>
          <w:rFonts w:hint="eastAsia"/>
          <w:color w:val="auto"/>
          <w:sz w:val="24"/>
          <w:highlight w:val="none"/>
        </w:rPr>
        <w:t>4.3.3  采购进度延误</w:t>
      </w:r>
    </w:p>
    <w:p>
      <w:pPr>
        <w:spacing w:line="300" w:lineRule="auto"/>
        <w:ind w:firstLine="480" w:firstLineChars="200"/>
        <w:rPr>
          <w:color w:val="auto"/>
          <w:sz w:val="24"/>
          <w:highlight w:val="none"/>
        </w:rPr>
      </w:pPr>
      <w:r>
        <w:rPr>
          <w:rFonts w:hint="eastAsia"/>
          <w:color w:val="auto"/>
          <w:sz w:val="24"/>
          <w:highlight w:val="none"/>
        </w:rPr>
        <w:t>因承包人的原因导致采购延误，造成的停工、窝工损失和竣工日期延误，由承包人负责。因发包人原因导致采购延误，给承包人造成的停工、窝工损失，由发包人承担，若造成关键路径延误的，竣工日期相应顺延。</w:t>
      </w:r>
    </w:p>
    <w:p>
      <w:pPr>
        <w:keepNext/>
        <w:keepLines/>
        <w:spacing w:before="260" w:after="260" w:line="416" w:lineRule="auto"/>
        <w:outlineLvl w:val="1"/>
        <w:rPr>
          <w:rFonts w:ascii="Arial" w:hAnsi="Arial" w:eastAsia="黑体"/>
          <w:bCs/>
          <w:color w:val="auto"/>
          <w:sz w:val="24"/>
          <w:szCs w:val="32"/>
          <w:highlight w:val="none"/>
        </w:rPr>
      </w:pPr>
      <w:bookmarkStart w:id="253" w:name="_Toc21658"/>
      <w:bookmarkStart w:id="254" w:name="_Toc27988"/>
      <w:bookmarkStart w:id="255" w:name="_Toc11064"/>
      <w:bookmarkStart w:id="256" w:name="_Toc21834"/>
      <w:bookmarkStart w:id="257" w:name="_Toc513066521"/>
      <w:bookmarkStart w:id="258" w:name="_Toc2516"/>
      <w:bookmarkStart w:id="259" w:name="_Toc8564"/>
      <w:bookmarkStart w:id="260" w:name="_Toc4567"/>
      <w:bookmarkStart w:id="261" w:name="_Toc26719"/>
      <w:r>
        <w:rPr>
          <w:rFonts w:hint="eastAsia" w:ascii="宋体" w:hAnsi="宋体"/>
          <w:b/>
          <w:bCs/>
          <w:color w:val="auto"/>
          <w:sz w:val="24"/>
          <w:highlight w:val="none"/>
        </w:rPr>
        <w:t>4.4  施工进度计划</w:t>
      </w:r>
      <w:bookmarkEnd w:id="253"/>
      <w:bookmarkEnd w:id="254"/>
      <w:bookmarkEnd w:id="255"/>
      <w:bookmarkEnd w:id="256"/>
      <w:bookmarkEnd w:id="257"/>
      <w:bookmarkEnd w:id="258"/>
      <w:bookmarkEnd w:id="259"/>
      <w:bookmarkEnd w:id="260"/>
      <w:bookmarkEnd w:id="261"/>
    </w:p>
    <w:p>
      <w:pPr>
        <w:spacing w:line="300" w:lineRule="auto"/>
        <w:ind w:firstLine="480" w:firstLineChars="200"/>
        <w:rPr>
          <w:color w:val="auto"/>
          <w:sz w:val="24"/>
          <w:highlight w:val="none"/>
        </w:rPr>
      </w:pPr>
      <w:r>
        <w:rPr>
          <w:rFonts w:hint="eastAsia"/>
          <w:color w:val="auto"/>
          <w:sz w:val="24"/>
          <w:highlight w:val="none"/>
        </w:rPr>
        <w:t>4.4.1  施工进度计划</w:t>
      </w:r>
    </w:p>
    <w:p>
      <w:pPr>
        <w:spacing w:line="300" w:lineRule="auto"/>
        <w:ind w:firstLine="480" w:firstLineChars="200"/>
        <w:rPr>
          <w:color w:val="auto"/>
          <w:sz w:val="24"/>
          <w:highlight w:val="none"/>
        </w:rPr>
      </w:pPr>
      <w:r>
        <w:rPr>
          <w:rFonts w:hint="eastAsia"/>
          <w:color w:val="auto"/>
          <w:sz w:val="24"/>
          <w:highlight w:val="none"/>
        </w:rPr>
        <w:t>承包人应在现场施工开工1</w:t>
      </w:r>
      <w:r>
        <w:rPr>
          <w:color w:val="auto"/>
          <w:sz w:val="24"/>
          <w:highlight w:val="none"/>
        </w:rPr>
        <w:t xml:space="preserve">5 </w:t>
      </w:r>
      <w:r>
        <w:rPr>
          <w:rFonts w:hint="eastAsia"/>
          <w:color w:val="auto"/>
          <w:sz w:val="24"/>
          <w:highlight w:val="none"/>
        </w:rPr>
        <w:t>日前向发包人提交份包括施工进度计划在内的总体施工组织设计。施工进度计划的开竣工时间，应符合合同协议书对施工开工和工程竣工日期的约定，并与项目进度计划的安排协调一致。发包人需承包人提交关键单项工程和（或）关键分部分项工程施工进度计划的，在专用条款中约定提交的份数和时间。</w:t>
      </w:r>
    </w:p>
    <w:p>
      <w:pPr>
        <w:spacing w:line="300" w:lineRule="auto"/>
        <w:ind w:firstLine="480" w:firstLineChars="200"/>
        <w:rPr>
          <w:color w:val="auto"/>
          <w:sz w:val="24"/>
          <w:highlight w:val="none"/>
        </w:rPr>
      </w:pPr>
      <w:r>
        <w:rPr>
          <w:rFonts w:hint="eastAsia"/>
          <w:color w:val="auto"/>
          <w:sz w:val="24"/>
          <w:highlight w:val="none"/>
        </w:rPr>
        <w:t>4</w:t>
      </w:r>
      <w:r>
        <w:rPr>
          <w:color w:val="auto"/>
          <w:sz w:val="24"/>
          <w:highlight w:val="none"/>
        </w:rPr>
        <w:t>.</w:t>
      </w:r>
      <w:r>
        <w:rPr>
          <w:rFonts w:hint="eastAsia"/>
          <w:color w:val="auto"/>
          <w:sz w:val="24"/>
          <w:highlight w:val="none"/>
        </w:rPr>
        <w:t>4</w:t>
      </w:r>
      <w:r>
        <w:rPr>
          <w:color w:val="auto"/>
          <w:sz w:val="24"/>
          <w:highlight w:val="none"/>
        </w:rPr>
        <w:t>.</w:t>
      </w:r>
      <w:r>
        <w:rPr>
          <w:rFonts w:hint="eastAsia"/>
          <w:color w:val="auto"/>
          <w:sz w:val="24"/>
          <w:highlight w:val="none"/>
        </w:rPr>
        <w:t>2  施工开工日期延误</w:t>
      </w:r>
    </w:p>
    <w:p>
      <w:pPr>
        <w:spacing w:line="300" w:lineRule="auto"/>
        <w:ind w:firstLine="480" w:firstLineChars="200"/>
        <w:rPr>
          <w:color w:val="auto"/>
          <w:sz w:val="24"/>
          <w:highlight w:val="none"/>
        </w:rPr>
      </w:pPr>
      <w:r>
        <w:rPr>
          <w:rFonts w:hint="eastAsia"/>
          <w:color w:val="auto"/>
          <w:sz w:val="24"/>
          <w:highlight w:val="none"/>
        </w:rPr>
        <w:t>施工开工日期延误的，根据下列约定确定延长竣工日期：</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）因发包人原因造成承包人不能按时开工的，开竣工日期相应顺延。给承包人造成经济损失的应支付相应费用。</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 因承包人原因不能按时开工的，需说明正当理由，自费采取措施及早开工，竣工日期不予延长。</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 因不可抗力造成施工开工日期延误的，竣工日期相应顺延。</w:t>
      </w:r>
    </w:p>
    <w:p>
      <w:pPr>
        <w:spacing w:line="300" w:lineRule="auto"/>
        <w:ind w:firstLine="480" w:firstLineChars="200"/>
        <w:rPr>
          <w:color w:val="auto"/>
          <w:sz w:val="24"/>
          <w:highlight w:val="none"/>
        </w:rPr>
      </w:pPr>
      <w:r>
        <w:rPr>
          <w:rFonts w:hint="eastAsia"/>
          <w:color w:val="auto"/>
          <w:sz w:val="24"/>
          <w:highlight w:val="none"/>
        </w:rPr>
        <w:t>4.4.3  竣工日期</w:t>
      </w:r>
    </w:p>
    <w:p>
      <w:pPr>
        <w:spacing w:line="300" w:lineRule="auto"/>
        <w:ind w:firstLine="480" w:firstLineChars="200"/>
        <w:rPr>
          <w:color w:val="auto"/>
          <w:sz w:val="24"/>
          <w:highlight w:val="none"/>
        </w:rPr>
      </w:pPr>
      <w:r>
        <w:rPr>
          <w:rFonts w:hint="eastAsia"/>
          <w:color w:val="auto"/>
          <w:sz w:val="24"/>
          <w:highlight w:val="none"/>
        </w:rPr>
        <w:t>（1）承包项目的试验试阶段含竣工试验阶段时，按以下方式确定计划竣工日期和实际竣工日期：</w:t>
      </w:r>
    </w:p>
    <w:p>
      <w:pPr>
        <w:spacing w:line="300" w:lineRule="auto"/>
        <w:ind w:firstLine="991" w:firstLineChars="413"/>
        <w:rPr>
          <w:color w:val="auto"/>
          <w:sz w:val="24"/>
          <w:highlight w:val="none"/>
        </w:rPr>
      </w:pPr>
      <w:r>
        <w:rPr>
          <w:rFonts w:hint="eastAsia"/>
          <w:color w:val="auto"/>
          <w:sz w:val="24"/>
          <w:highlight w:val="none"/>
        </w:rPr>
        <w:t>1）根据专用条款（9.1款工程接收）约定单项工程竣工日期，为单项工程的计划竣工日期；工程中最后一个单项工程的计划竣工日期，为工程的计划竣工日期；</w:t>
      </w:r>
    </w:p>
    <w:p>
      <w:pPr>
        <w:spacing w:line="300" w:lineRule="auto"/>
        <w:ind w:firstLine="991" w:firstLineChars="413"/>
        <w:rPr>
          <w:color w:val="auto"/>
          <w:sz w:val="24"/>
          <w:highlight w:val="none"/>
        </w:rPr>
      </w:pPr>
      <w:r>
        <w:rPr>
          <w:rFonts w:hint="eastAsia"/>
          <w:color w:val="auto"/>
          <w:sz w:val="24"/>
          <w:highlight w:val="none"/>
        </w:rPr>
        <w:t>2）单项工程中最后一项竣工试验通过的日期，为该单项工程的实际竣工日期；</w:t>
      </w:r>
    </w:p>
    <w:p>
      <w:pPr>
        <w:spacing w:line="300" w:lineRule="auto"/>
        <w:ind w:firstLine="991" w:firstLineChars="413"/>
        <w:rPr>
          <w:color w:val="auto"/>
          <w:sz w:val="24"/>
          <w:highlight w:val="none"/>
        </w:rPr>
      </w:pPr>
      <w:r>
        <w:rPr>
          <w:rFonts w:hint="eastAsia"/>
          <w:color w:val="auto"/>
          <w:sz w:val="24"/>
          <w:highlight w:val="none"/>
        </w:rPr>
        <w:t>3）工程中最后一个单项工程通过竣工试验的日期，为工程的实际竣工日期。</w:t>
      </w:r>
    </w:p>
    <w:p>
      <w:pPr>
        <w:spacing w:line="300" w:lineRule="auto"/>
        <w:ind w:firstLine="480" w:firstLineChars="200"/>
        <w:rPr>
          <w:color w:val="auto"/>
          <w:sz w:val="24"/>
          <w:highlight w:val="none"/>
        </w:rPr>
      </w:pPr>
      <w:r>
        <w:rPr>
          <w:rFonts w:hint="eastAsia"/>
          <w:color w:val="auto"/>
          <w:sz w:val="24"/>
          <w:highlight w:val="none"/>
        </w:rPr>
        <w:t>（2）承包项目的实施阶段不含竣工试验阶段时，按以下方式确定计划竣工日期和实际竣工日期：</w:t>
      </w:r>
    </w:p>
    <w:p>
      <w:pPr>
        <w:spacing w:line="300" w:lineRule="auto"/>
        <w:ind w:firstLine="849" w:firstLineChars="354"/>
        <w:rPr>
          <w:color w:val="auto"/>
          <w:sz w:val="24"/>
          <w:highlight w:val="none"/>
        </w:rPr>
      </w:pPr>
      <w:r>
        <w:rPr>
          <w:rFonts w:hint="eastAsia"/>
          <w:color w:val="auto"/>
          <w:sz w:val="24"/>
          <w:highlight w:val="none"/>
        </w:rPr>
        <w:t>1）根据专用条款（9.1款工程接收）中所约定的单项工程竣工日期，为单项工程的计划竣工日期；工程中最后一个单项工程的计划竣工日期，为工程的计划竣工日期；</w:t>
      </w:r>
    </w:p>
    <w:p>
      <w:pPr>
        <w:spacing w:line="300" w:lineRule="auto"/>
        <w:ind w:firstLine="991" w:firstLineChars="413"/>
        <w:rPr>
          <w:color w:val="auto"/>
          <w:sz w:val="24"/>
          <w:highlight w:val="none"/>
        </w:rPr>
      </w:pPr>
      <w:r>
        <w:rPr>
          <w:rFonts w:hint="eastAsia"/>
          <w:color w:val="auto"/>
          <w:sz w:val="24"/>
          <w:highlight w:val="none"/>
        </w:rPr>
        <w:t>2）承包人按合同约定，完成施工图纸规定的单项工程中的全部施工作业，并符合约定的质量标准的日期，为单项工程的实际竣工日期；</w:t>
      </w:r>
    </w:p>
    <w:p>
      <w:pPr>
        <w:spacing w:line="300" w:lineRule="auto"/>
        <w:ind w:firstLine="991" w:firstLineChars="413"/>
        <w:rPr>
          <w:color w:val="auto"/>
          <w:sz w:val="24"/>
          <w:highlight w:val="none"/>
        </w:rPr>
      </w:pPr>
      <w:r>
        <w:rPr>
          <w:rFonts w:hint="eastAsia"/>
          <w:color w:val="auto"/>
          <w:sz w:val="24"/>
          <w:highlight w:val="none"/>
        </w:rPr>
        <w:t>3）承包人按合同约定，完成施工图纸规定的工程中最后一个单项工程的全部施工作业，且符合合同约定的质量标准的日期，为工程的实际竣工日期。</w:t>
      </w:r>
    </w:p>
    <w:p>
      <w:pPr>
        <w:spacing w:line="300" w:lineRule="auto"/>
        <w:ind w:firstLine="480" w:firstLineChars="200"/>
        <w:rPr>
          <w:color w:val="auto"/>
          <w:sz w:val="24"/>
          <w:highlight w:val="none"/>
        </w:rPr>
      </w:pPr>
      <w:r>
        <w:rPr>
          <w:rFonts w:hint="eastAsia"/>
          <w:color w:val="auto"/>
          <w:sz w:val="24"/>
          <w:highlight w:val="none"/>
        </w:rPr>
        <w:t>（3）承包人为竣工试验、或竣工后试验预留的施工部位、或发包人要求预留的施工部位、不影响发包人实质操作使用的零星扫尾工程和缺陷修复，不影响竣工日期的确定。</w:t>
      </w:r>
    </w:p>
    <w:p>
      <w:pPr>
        <w:keepNext/>
        <w:keepLines/>
        <w:spacing w:before="260" w:after="260" w:line="416" w:lineRule="auto"/>
        <w:outlineLvl w:val="1"/>
        <w:rPr>
          <w:rFonts w:ascii="Arial" w:hAnsi="Arial" w:eastAsia="黑体"/>
          <w:bCs/>
          <w:color w:val="auto"/>
          <w:sz w:val="24"/>
          <w:szCs w:val="32"/>
          <w:highlight w:val="none"/>
        </w:rPr>
      </w:pPr>
      <w:bookmarkStart w:id="262" w:name="_Toc4123"/>
      <w:bookmarkStart w:id="263" w:name="_Toc25979"/>
      <w:bookmarkStart w:id="264" w:name="_Toc7485"/>
      <w:bookmarkStart w:id="265" w:name="_Toc513066522"/>
      <w:bookmarkStart w:id="266" w:name="_Toc30587"/>
      <w:bookmarkStart w:id="267" w:name="_Toc25510"/>
      <w:bookmarkStart w:id="268" w:name="_Toc29179"/>
      <w:bookmarkStart w:id="269" w:name="_Toc4307"/>
      <w:bookmarkStart w:id="270" w:name="_Toc29441"/>
      <w:r>
        <w:rPr>
          <w:rFonts w:hint="eastAsia" w:ascii="宋体" w:hAnsi="宋体"/>
          <w:b/>
          <w:bCs/>
          <w:color w:val="auto"/>
          <w:sz w:val="24"/>
          <w:highlight w:val="none"/>
        </w:rPr>
        <w:t>4.5  误期赔偿</w:t>
      </w:r>
      <w:bookmarkEnd w:id="262"/>
      <w:bookmarkEnd w:id="263"/>
      <w:bookmarkEnd w:id="264"/>
      <w:bookmarkEnd w:id="265"/>
      <w:bookmarkEnd w:id="266"/>
      <w:bookmarkEnd w:id="267"/>
      <w:bookmarkEnd w:id="268"/>
      <w:bookmarkEnd w:id="269"/>
      <w:bookmarkEnd w:id="270"/>
    </w:p>
    <w:p>
      <w:pPr>
        <w:spacing w:before="156" w:beforeLines="50" w:after="156" w:afterLines="50" w:line="300" w:lineRule="auto"/>
        <w:ind w:firstLine="480" w:firstLineChars="200"/>
        <w:rPr>
          <w:color w:val="auto"/>
          <w:sz w:val="24"/>
          <w:highlight w:val="none"/>
        </w:rPr>
      </w:pPr>
      <w:r>
        <w:rPr>
          <w:rFonts w:hint="eastAsia"/>
          <w:color w:val="auto"/>
          <w:sz w:val="24"/>
          <w:highlight w:val="none"/>
        </w:rPr>
        <w:t>因承包人原因，造成工程竣工日期延误的，由承包人承担误期赔偿责任。每日延误的赔偿金额，及累计的最高赔偿金额在专用条款中约定。发包人有权从工程进度款、竣工结算款或约定提交的履约保函中扣除赔偿金额。</w:t>
      </w:r>
    </w:p>
    <w:p>
      <w:pPr>
        <w:keepNext/>
        <w:keepLines/>
        <w:spacing w:before="260" w:after="260" w:line="416" w:lineRule="auto"/>
        <w:outlineLvl w:val="1"/>
        <w:rPr>
          <w:rFonts w:ascii="Arial" w:hAnsi="Arial" w:eastAsia="黑体"/>
          <w:bCs/>
          <w:color w:val="auto"/>
          <w:sz w:val="24"/>
          <w:szCs w:val="32"/>
          <w:highlight w:val="none"/>
        </w:rPr>
      </w:pPr>
      <w:bookmarkStart w:id="271" w:name="_Toc22094"/>
      <w:bookmarkStart w:id="272" w:name="_Toc11847"/>
      <w:bookmarkStart w:id="273" w:name="_Toc513066523"/>
      <w:bookmarkStart w:id="274" w:name="_Toc19049"/>
      <w:bookmarkStart w:id="275" w:name="_Toc30650"/>
      <w:bookmarkStart w:id="276" w:name="_Toc6175"/>
      <w:bookmarkStart w:id="277" w:name="_Toc30637"/>
      <w:bookmarkStart w:id="278" w:name="_Toc24594"/>
      <w:bookmarkStart w:id="279" w:name="_Toc10174"/>
      <w:r>
        <w:rPr>
          <w:rFonts w:hint="eastAsia" w:ascii="宋体" w:hAnsi="宋体"/>
          <w:b/>
          <w:bCs/>
          <w:color w:val="auto"/>
          <w:sz w:val="24"/>
          <w:highlight w:val="none"/>
        </w:rPr>
        <w:t>4</w:t>
      </w:r>
      <w:r>
        <w:rPr>
          <w:rFonts w:ascii="宋体" w:hAnsi="宋体"/>
          <w:b/>
          <w:bCs/>
          <w:color w:val="auto"/>
          <w:sz w:val="24"/>
          <w:highlight w:val="none"/>
        </w:rPr>
        <w:t>.</w:t>
      </w:r>
      <w:r>
        <w:rPr>
          <w:rFonts w:hint="eastAsia" w:ascii="宋体" w:hAnsi="宋体"/>
          <w:b/>
          <w:bCs/>
          <w:color w:val="auto"/>
          <w:sz w:val="24"/>
          <w:highlight w:val="none"/>
        </w:rPr>
        <w:t>6  暂停</w:t>
      </w:r>
      <w:bookmarkEnd w:id="271"/>
      <w:bookmarkEnd w:id="272"/>
      <w:bookmarkEnd w:id="273"/>
      <w:bookmarkEnd w:id="274"/>
      <w:bookmarkEnd w:id="275"/>
      <w:bookmarkEnd w:id="276"/>
      <w:bookmarkEnd w:id="277"/>
      <w:bookmarkEnd w:id="278"/>
      <w:bookmarkEnd w:id="279"/>
    </w:p>
    <w:p>
      <w:pPr>
        <w:spacing w:after="156" w:afterLines="50" w:line="300" w:lineRule="auto"/>
        <w:ind w:firstLine="480" w:firstLineChars="200"/>
        <w:rPr>
          <w:color w:val="auto"/>
          <w:sz w:val="24"/>
          <w:highlight w:val="none"/>
        </w:rPr>
      </w:pPr>
      <w:r>
        <w:rPr>
          <w:rFonts w:hint="eastAsia"/>
          <w:color w:val="auto"/>
          <w:sz w:val="24"/>
          <w:highlight w:val="none"/>
        </w:rPr>
        <w:t>4</w:t>
      </w:r>
      <w:r>
        <w:rPr>
          <w:color w:val="auto"/>
          <w:sz w:val="24"/>
          <w:highlight w:val="none"/>
        </w:rPr>
        <w:t>.</w:t>
      </w:r>
      <w:r>
        <w:rPr>
          <w:rFonts w:hint="eastAsia"/>
          <w:color w:val="auto"/>
          <w:sz w:val="24"/>
          <w:highlight w:val="none"/>
        </w:rPr>
        <w:t>6</w:t>
      </w:r>
      <w:r>
        <w:rPr>
          <w:color w:val="auto"/>
          <w:sz w:val="24"/>
          <w:highlight w:val="none"/>
        </w:rPr>
        <w:t>.1</w:t>
      </w:r>
      <w:r>
        <w:rPr>
          <w:rFonts w:hint="eastAsia"/>
          <w:color w:val="auto"/>
          <w:sz w:val="24"/>
          <w:highlight w:val="none"/>
        </w:rPr>
        <w:t xml:space="preserve">  因发包人原因的暂停</w:t>
      </w:r>
    </w:p>
    <w:p>
      <w:pPr>
        <w:spacing w:line="300" w:lineRule="auto"/>
        <w:ind w:firstLine="480" w:firstLineChars="200"/>
        <w:rPr>
          <w:color w:val="auto"/>
          <w:sz w:val="24"/>
          <w:highlight w:val="none"/>
        </w:rPr>
      </w:pPr>
      <w:r>
        <w:rPr>
          <w:rFonts w:hint="eastAsia"/>
          <w:color w:val="auto"/>
          <w:sz w:val="24"/>
          <w:highlight w:val="none"/>
        </w:rPr>
        <w:t>因发包人原因通知的暂停，应列明暂停的日期及预计暂停的期限。双方应遵守2.1.5款和3.1.4款的相关约定。</w:t>
      </w:r>
    </w:p>
    <w:p>
      <w:pPr>
        <w:spacing w:line="300" w:lineRule="auto"/>
        <w:ind w:firstLine="480" w:firstLineChars="200"/>
        <w:rPr>
          <w:color w:val="auto"/>
          <w:sz w:val="24"/>
          <w:highlight w:val="none"/>
        </w:rPr>
      </w:pPr>
      <w:r>
        <w:rPr>
          <w:rFonts w:hint="eastAsia"/>
          <w:color w:val="auto"/>
          <w:sz w:val="24"/>
          <w:highlight w:val="none"/>
        </w:rPr>
        <w:t>4</w:t>
      </w:r>
      <w:r>
        <w:rPr>
          <w:color w:val="auto"/>
          <w:sz w:val="24"/>
          <w:highlight w:val="none"/>
        </w:rPr>
        <w:t>.</w:t>
      </w:r>
      <w:r>
        <w:rPr>
          <w:rFonts w:hint="eastAsia"/>
          <w:color w:val="auto"/>
          <w:sz w:val="24"/>
          <w:highlight w:val="none"/>
        </w:rPr>
        <w:t>6</w:t>
      </w:r>
      <w:r>
        <w:rPr>
          <w:color w:val="auto"/>
          <w:sz w:val="24"/>
          <w:highlight w:val="none"/>
        </w:rPr>
        <w:t>.2</w:t>
      </w:r>
      <w:r>
        <w:rPr>
          <w:rFonts w:hint="eastAsia"/>
          <w:color w:val="auto"/>
          <w:sz w:val="24"/>
          <w:highlight w:val="none"/>
        </w:rPr>
        <w:t xml:space="preserve">  因不可抗力造成的暂停</w:t>
      </w:r>
    </w:p>
    <w:p>
      <w:pPr>
        <w:spacing w:line="300" w:lineRule="auto"/>
        <w:ind w:firstLine="480" w:firstLineChars="200"/>
        <w:jc w:val="left"/>
        <w:rPr>
          <w:color w:val="auto"/>
          <w:sz w:val="24"/>
          <w:highlight w:val="none"/>
        </w:rPr>
      </w:pPr>
      <w:r>
        <w:rPr>
          <w:rFonts w:hint="eastAsia"/>
          <w:color w:val="auto"/>
          <w:sz w:val="24"/>
          <w:highlight w:val="none"/>
        </w:rPr>
        <w:t>因不可抗力造成工程暂停时，双方根据17.1款不可抗力发生时的义务和</w:t>
      </w:r>
      <w:r>
        <w:rPr>
          <w:color w:val="auto"/>
          <w:sz w:val="24"/>
          <w:highlight w:val="none"/>
        </w:rPr>
        <w:t>17.2</w:t>
      </w:r>
      <w:r>
        <w:rPr>
          <w:rFonts w:hint="eastAsia"/>
          <w:color w:val="auto"/>
          <w:sz w:val="24"/>
          <w:highlight w:val="none"/>
        </w:rPr>
        <w:t>款不可抗力的后果的条款的约定，</w:t>
      </w:r>
      <w:r>
        <w:rPr>
          <w:color w:val="auto"/>
          <w:sz w:val="24"/>
          <w:highlight w:val="none"/>
        </w:rPr>
        <w:t xml:space="preserve"> </w:t>
      </w:r>
      <w:r>
        <w:rPr>
          <w:rFonts w:hint="eastAsia"/>
          <w:color w:val="auto"/>
          <w:sz w:val="24"/>
          <w:highlight w:val="none"/>
        </w:rPr>
        <w:t>安排各自的工作。</w:t>
      </w:r>
    </w:p>
    <w:p>
      <w:pPr>
        <w:spacing w:line="300" w:lineRule="auto"/>
        <w:ind w:firstLine="480" w:firstLineChars="200"/>
        <w:rPr>
          <w:color w:val="auto"/>
          <w:sz w:val="24"/>
          <w:highlight w:val="none"/>
        </w:rPr>
      </w:pPr>
      <w:r>
        <w:rPr>
          <w:rFonts w:hint="eastAsia"/>
          <w:color w:val="auto"/>
          <w:sz w:val="24"/>
          <w:highlight w:val="none"/>
        </w:rPr>
        <w:t>4</w:t>
      </w:r>
      <w:r>
        <w:rPr>
          <w:color w:val="auto"/>
          <w:sz w:val="24"/>
          <w:highlight w:val="none"/>
        </w:rPr>
        <w:t>.</w:t>
      </w:r>
      <w:r>
        <w:rPr>
          <w:rFonts w:hint="eastAsia"/>
          <w:color w:val="auto"/>
          <w:sz w:val="24"/>
          <w:highlight w:val="none"/>
        </w:rPr>
        <w:t>6</w:t>
      </w:r>
      <w:r>
        <w:rPr>
          <w:color w:val="auto"/>
          <w:sz w:val="24"/>
          <w:highlight w:val="none"/>
        </w:rPr>
        <w:t>.3</w:t>
      </w:r>
      <w:r>
        <w:rPr>
          <w:rFonts w:hint="eastAsia"/>
          <w:color w:val="auto"/>
          <w:sz w:val="24"/>
          <w:highlight w:val="none"/>
        </w:rPr>
        <w:t xml:space="preserve">  暂停时承包人的工作</w:t>
      </w:r>
    </w:p>
    <w:p>
      <w:pPr>
        <w:spacing w:line="300" w:lineRule="auto"/>
        <w:ind w:firstLine="480" w:firstLineChars="200"/>
        <w:rPr>
          <w:color w:val="auto"/>
          <w:sz w:val="24"/>
          <w:highlight w:val="none"/>
        </w:rPr>
      </w:pPr>
      <w:r>
        <w:rPr>
          <w:rFonts w:hint="eastAsia"/>
          <w:color w:val="auto"/>
          <w:sz w:val="24"/>
          <w:highlight w:val="none"/>
        </w:rPr>
        <w:t>当发生</w:t>
      </w:r>
      <w:r>
        <w:rPr>
          <w:color w:val="auto"/>
          <w:sz w:val="24"/>
          <w:highlight w:val="none"/>
        </w:rPr>
        <w:t>4.</w:t>
      </w:r>
      <w:r>
        <w:rPr>
          <w:rFonts w:hint="eastAsia"/>
          <w:color w:val="auto"/>
          <w:sz w:val="24"/>
          <w:highlight w:val="none"/>
        </w:rPr>
        <w:t>6</w:t>
      </w:r>
      <w:r>
        <w:rPr>
          <w:color w:val="auto"/>
          <w:sz w:val="24"/>
          <w:highlight w:val="none"/>
        </w:rPr>
        <w:t>.1</w:t>
      </w:r>
      <w:r>
        <w:rPr>
          <w:rFonts w:hint="eastAsia"/>
          <w:color w:val="auto"/>
          <w:sz w:val="24"/>
          <w:highlight w:val="none"/>
        </w:rPr>
        <w:t>款发包人的暂停和</w:t>
      </w:r>
      <w:r>
        <w:rPr>
          <w:color w:val="auto"/>
          <w:sz w:val="24"/>
          <w:highlight w:val="none"/>
        </w:rPr>
        <w:t>4.</w:t>
      </w:r>
      <w:r>
        <w:rPr>
          <w:rFonts w:hint="eastAsia"/>
          <w:color w:val="auto"/>
          <w:sz w:val="24"/>
          <w:highlight w:val="none"/>
        </w:rPr>
        <w:t>6</w:t>
      </w:r>
      <w:r>
        <w:rPr>
          <w:color w:val="auto"/>
          <w:sz w:val="24"/>
          <w:highlight w:val="none"/>
        </w:rPr>
        <w:t>.2</w:t>
      </w:r>
      <w:r>
        <w:rPr>
          <w:rFonts w:hint="eastAsia"/>
          <w:color w:val="auto"/>
          <w:sz w:val="24"/>
          <w:highlight w:val="none"/>
        </w:rPr>
        <w:t>款因不可抗力约定的暂停时，承包人应立即停止现场的实施工作。并根据合同约定负责在暂停期间，对工程、工程物资及承包人文件等进行照管和保护。因承包人未能尽到照管、保护的责任，造成损坏、丢失等，使发包人的费用增加，和（或）竣工日期延误的，由承包人负责。</w:t>
      </w:r>
    </w:p>
    <w:p>
      <w:pPr>
        <w:spacing w:line="300" w:lineRule="auto"/>
        <w:ind w:firstLine="480" w:firstLineChars="200"/>
        <w:rPr>
          <w:color w:val="auto"/>
          <w:sz w:val="24"/>
          <w:highlight w:val="none"/>
        </w:rPr>
      </w:pPr>
      <w:r>
        <w:rPr>
          <w:rFonts w:hint="eastAsia"/>
          <w:color w:val="auto"/>
          <w:sz w:val="24"/>
          <w:highlight w:val="none"/>
        </w:rPr>
        <w:t>4.6.4  承包人的复工要求</w:t>
      </w:r>
    </w:p>
    <w:p>
      <w:pPr>
        <w:spacing w:line="300" w:lineRule="auto"/>
        <w:ind w:firstLine="480" w:firstLineChars="200"/>
        <w:rPr>
          <w:color w:val="auto"/>
          <w:sz w:val="24"/>
          <w:highlight w:val="none"/>
        </w:rPr>
      </w:pPr>
      <w:r>
        <w:rPr>
          <w:rFonts w:hint="eastAsia"/>
          <w:color w:val="auto"/>
          <w:sz w:val="24"/>
          <w:highlight w:val="none"/>
        </w:rPr>
        <w:t>根据发包人通知暂停的，承包人有权在暂停</w:t>
      </w:r>
      <w:r>
        <w:rPr>
          <w:color w:val="auto"/>
          <w:sz w:val="24"/>
          <w:highlight w:val="none"/>
        </w:rPr>
        <w:t>45</w:t>
      </w:r>
      <w:r>
        <w:rPr>
          <w:rFonts w:hint="eastAsia"/>
          <w:color w:val="auto"/>
          <w:sz w:val="24"/>
          <w:highlight w:val="none"/>
        </w:rPr>
        <w:t>日后向发包人发出要求复工的通知。不能复工时，承包人有权根据</w:t>
      </w:r>
      <w:r>
        <w:rPr>
          <w:color w:val="auto"/>
          <w:sz w:val="24"/>
          <w:highlight w:val="none"/>
        </w:rPr>
        <w:t>13.2.</w:t>
      </w:r>
      <w:r>
        <w:rPr>
          <w:rFonts w:hint="eastAsia"/>
          <w:color w:val="auto"/>
          <w:sz w:val="24"/>
          <w:highlight w:val="none"/>
        </w:rPr>
        <w:t>5款调减部分工程的约定，以变更方式调减受暂停影响的部分工程。</w:t>
      </w:r>
    </w:p>
    <w:p>
      <w:pPr>
        <w:spacing w:line="300" w:lineRule="auto"/>
        <w:ind w:firstLine="480" w:firstLineChars="200"/>
        <w:rPr>
          <w:color w:val="auto"/>
          <w:sz w:val="24"/>
          <w:highlight w:val="none"/>
        </w:rPr>
      </w:pPr>
      <w:r>
        <w:rPr>
          <w:rFonts w:hint="eastAsia"/>
          <w:color w:val="auto"/>
          <w:sz w:val="24"/>
          <w:highlight w:val="none"/>
        </w:rPr>
        <w:t>发包人的暂停超过45日且暂停影响到整个工程，或发包人的暂停超过180日，或因不可抗力的暂停致使合同无法履行，承包人有权根据</w:t>
      </w:r>
      <w:r>
        <w:rPr>
          <w:color w:val="auto"/>
          <w:sz w:val="24"/>
          <w:highlight w:val="none"/>
        </w:rPr>
        <w:t>1</w:t>
      </w:r>
      <w:r>
        <w:rPr>
          <w:rFonts w:hint="eastAsia"/>
          <w:color w:val="auto"/>
          <w:sz w:val="24"/>
          <w:highlight w:val="none"/>
        </w:rPr>
        <w:t>8</w:t>
      </w:r>
      <w:r>
        <w:rPr>
          <w:color w:val="auto"/>
          <w:sz w:val="24"/>
          <w:highlight w:val="none"/>
        </w:rPr>
        <w:t>.</w:t>
      </w:r>
      <w:r>
        <w:rPr>
          <w:rFonts w:hint="eastAsia"/>
          <w:color w:val="auto"/>
          <w:sz w:val="24"/>
          <w:highlight w:val="none"/>
        </w:rPr>
        <w:t>2款由承包人解除合同的约定，发出解除合同的通知。</w:t>
      </w:r>
    </w:p>
    <w:p>
      <w:pPr>
        <w:spacing w:line="300" w:lineRule="auto"/>
        <w:ind w:firstLine="480" w:firstLineChars="200"/>
        <w:rPr>
          <w:color w:val="auto"/>
          <w:sz w:val="24"/>
          <w:highlight w:val="none"/>
        </w:rPr>
      </w:pPr>
      <w:r>
        <w:rPr>
          <w:rFonts w:hint="eastAsia"/>
          <w:color w:val="auto"/>
          <w:sz w:val="24"/>
          <w:highlight w:val="none"/>
        </w:rPr>
        <w:t>4.6.5  发包人的复工</w:t>
      </w:r>
    </w:p>
    <w:p>
      <w:pPr>
        <w:spacing w:line="300" w:lineRule="auto"/>
        <w:ind w:firstLine="480" w:firstLineChars="200"/>
        <w:rPr>
          <w:color w:val="auto"/>
          <w:sz w:val="24"/>
          <w:highlight w:val="none"/>
        </w:rPr>
      </w:pPr>
      <w:r>
        <w:rPr>
          <w:rFonts w:hint="eastAsia"/>
          <w:color w:val="auto"/>
          <w:sz w:val="24"/>
          <w:highlight w:val="none"/>
        </w:rPr>
        <w:t>发包人发出复工通知后，有权组织承包人对受暂停影响的工程、工程物资进行检查，承包人应将检查结果及需要恢复、修复的内容和估算通知发包人，经发包人确认后，所发生的恢复、修复价款由发包人承担。因恢复、修复造成工程关键路径延误的，竣工日期相应延长。</w:t>
      </w:r>
    </w:p>
    <w:p>
      <w:pPr>
        <w:spacing w:line="300" w:lineRule="auto"/>
        <w:ind w:firstLine="480" w:firstLineChars="200"/>
        <w:rPr>
          <w:color w:val="auto"/>
          <w:sz w:val="24"/>
          <w:highlight w:val="none"/>
        </w:rPr>
      </w:pPr>
      <w:r>
        <w:rPr>
          <w:rFonts w:hint="eastAsia"/>
          <w:color w:val="auto"/>
          <w:sz w:val="24"/>
          <w:highlight w:val="none"/>
        </w:rPr>
        <w:t>4.6.6  因承包人原因的暂停</w:t>
      </w:r>
    </w:p>
    <w:p>
      <w:pPr>
        <w:spacing w:line="300" w:lineRule="auto"/>
        <w:ind w:firstLine="480" w:firstLineChars="200"/>
        <w:rPr>
          <w:color w:val="auto"/>
          <w:sz w:val="24"/>
          <w:highlight w:val="none"/>
        </w:rPr>
      </w:pPr>
      <w:r>
        <w:rPr>
          <w:rFonts w:hint="eastAsia"/>
          <w:color w:val="auto"/>
          <w:sz w:val="24"/>
          <w:highlight w:val="none"/>
        </w:rPr>
        <w:t>因承包人原因所造成部分工程或工程的暂停，所发生的损失、损害及竣工日期延误，由承包人负责。</w:t>
      </w:r>
    </w:p>
    <w:p>
      <w:pPr>
        <w:spacing w:line="300" w:lineRule="auto"/>
        <w:ind w:firstLine="480" w:firstLineChars="200"/>
        <w:rPr>
          <w:color w:val="auto"/>
          <w:sz w:val="24"/>
          <w:highlight w:val="none"/>
        </w:rPr>
      </w:pPr>
      <w:r>
        <w:rPr>
          <w:rFonts w:hint="eastAsia"/>
          <w:color w:val="auto"/>
          <w:sz w:val="24"/>
          <w:highlight w:val="none"/>
        </w:rPr>
        <w:t>4.6.7  工程暂停时的付款</w:t>
      </w:r>
    </w:p>
    <w:p>
      <w:pPr>
        <w:spacing w:line="300" w:lineRule="auto"/>
        <w:ind w:firstLine="480" w:firstLineChars="200"/>
        <w:rPr>
          <w:color w:val="auto"/>
          <w:sz w:val="24"/>
          <w:highlight w:val="none"/>
        </w:rPr>
      </w:pPr>
      <w:r>
        <w:rPr>
          <w:rFonts w:hint="eastAsia"/>
          <w:color w:val="auto"/>
          <w:sz w:val="24"/>
          <w:highlight w:val="none"/>
        </w:rPr>
        <w:t>因发包人原因暂停的复工后，未影响到整个工程实施时，双方应依据</w:t>
      </w:r>
      <w:r>
        <w:rPr>
          <w:color w:val="auto"/>
          <w:sz w:val="24"/>
          <w:highlight w:val="none"/>
        </w:rPr>
        <w:t>2.1.5</w:t>
      </w:r>
      <w:r>
        <w:rPr>
          <w:rFonts w:hint="eastAsia"/>
          <w:color w:val="auto"/>
          <w:sz w:val="24"/>
          <w:highlight w:val="none"/>
        </w:rPr>
        <w:t>款的约定商定因该暂停给承包人所增加的合理费用，承包人应将其款项纳入当期的付款申请，由发包人审查支付。</w:t>
      </w:r>
    </w:p>
    <w:p>
      <w:pPr>
        <w:spacing w:line="300" w:lineRule="auto"/>
        <w:ind w:firstLine="480" w:firstLineChars="200"/>
        <w:rPr>
          <w:color w:val="auto"/>
          <w:sz w:val="24"/>
          <w:highlight w:val="none"/>
        </w:rPr>
      </w:pPr>
      <w:r>
        <w:rPr>
          <w:rFonts w:hint="eastAsia"/>
          <w:color w:val="auto"/>
          <w:sz w:val="24"/>
          <w:highlight w:val="none"/>
        </w:rPr>
        <w:t>因发包人原因暂停的复工后，影响到部分工程实施时，且承包人根据</w:t>
      </w:r>
      <w:r>
        <w:rPr>
          <w:color w:val="auto"/>
          <w:sz w:val="24"/>
          <w:highlight w:val="none"/>
        </w:rPr>
        <w:t>4.6.4</w:t>
      </w:r>
      <w:r>
        <w:rPr>
          <w:rFonts w:hint="eastAsia"/>
          <w:color w:val="auto"/>
          <w:sz w:val="24"/>
          <w:highlight w:val="none"/>
        </w:rPr>
        <w:t>款要求调减部分工程并经发包人批准，发包人应从合同价格中调减该部分款项，双方还应依据</w:t>
      </w:r>
      <w:r>
        <w:rPr>
          <w:color w:val="auto"/>
          <w:sz w:val="24"/>
          <w:highlight w:val="none"/>
        </w:rPr>
        <w:t>2.1.5</w:t>
      </w:r>
      <w:r>
        <w:rPr>
          <w:rFonts w:hint="eastAsia"/>
          <w:color w:val="auto"/>
          <w:sz w:val="24"/>
          <w:highlight w:val="none"/>
        </w:rPr>
        <w:t>款的约定商定承包人因该暂停所增加的合理费用，承包人应将其增减的款项纳入当期付款申请，由发包人审查支付。</w:t>
      </w:r>
    </w:p>
    <w:p>
      <w:pPr>
        <w:spacing w:line="300" w:lineRule="auto"/>
        <w:ind w:firstLine="480" w:firstLineChars="200"/>
        <w:rPr>
          <w:color w:val="auto"/>
          <w:sz w:val="24"/>
          <w:highlight w:val="none"/>
        </w:rPr>
      </w:pPr>
      <w:r>
        <w:rPr>
          <w:rFonts w:hint="eastAsia"/>
          <w:color w:val="auto"/>
          <w:sz w:val="24"/>
          <w:highlight w:val="none"/>
        </w:rPr>
        <w:t>因发包人原因的暂停，致使合同无法履行时，且承包人根据</w:t>
      </w:r>
      <w:r>
        <w:rPr>
          <w:color w:val="auto"/>
          <w:sz w:val="24"/>
          <w:highlight w:val="none"/>
        </w:rPr>
        <w:t>4.6.4</w:t>
      </w:r>
      <w:r>
        <w:rPr>
          <w:rFonts w:hint="eastAsia"/>
          <w:color w:val="auto"/>
          <w:sz w:val="24"/>
          <w:highlight w:val="none"/>
        </w:rPr>
        <w:t>款第二段的约定发出解除合同的通知后，双方应根据</w:t>
      </w:r>
      <w:r>
        <w:rPr>
          <w:color w:val="auto"/>
          <w:sz w:val="24"/>
          <w:highlight w:val="none"/>
        </w:rPr>
        <w:t>18.2</w:t>
      </w:r>
      <w:r>
        <w:rPr>
          <w:rFonts w:hint="eastAsia"/>
          <w:color w:val="auto"/>
          <w:sz w:val="24"/>
          <w:highlight w:val="none"/>
        </w:rPr>
        <w:t>款由承包人解除合同的相关约定，办理结算和付款。</w:t>
      </w:r>
    </w:p>
    <w:p>
      <w:pPr>
        <w:keepNext/>
        <w:keepLines/>
        <w:spacing w:before="340" w:after="330" w:line="578" w:lineRule="auto"/>
        <w:jc w:val="center"/>
        <w:outlineLvl w:val="0"/>
        <w:rPr>
          <w:rFonts w:ascii="宋体" w:hAnsi="宋体"/>
          <w:b/>
          <w:snapToGrid w:val="0"/>
          <w:color w:val="auto"/>
          <w:kern w:val="0"/>
          <w:sz w:val="24"/>
          <w:szCs w:val="44"/>
          <w:highlight w:val="none"/>
        </w:rPr>
      </w:pPr>
      <w:bookmarkStart w:id="280" w:name="_Toc10209"/>
      <w:bookmarkStart w:id="281" w:name="_Toc15030"/>
      <w:bookmarkStart w:id="282" w:name="_Toc4893"/>
      <w:bookmarkStart w:id="283" w:name="_Toc8618"/>
      <w:bookmarkStart w:id="284" w:name="_Toc18135"/>
      <w:bookmarkStart w:id="285" w:name="_Toc18540"/>
      <w:bookmarkStart w:id="286" w:name="_Toc30421"/>
      <w:bookmarkStart w:id="287" w:name="_Toc513066524"/>
      <w:bookmarkStart w:id="288" w:name="_Toc2110"/>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5</w:t>
      </w:r>
      <w:r>
        <w:rPr>
          <w:rFonts w:hint="eastAsia" w:ascii="宋体" w:hAnsi="宋体"/>
          <w:b/>
          <w:bCs/>
          <w:color w:val="auto"/>
          <w:kern w:val="44"/>
          <w:sz w:val="30"/>
          <w:szCs w:val="30"/>
          <w:highlight w:val="none"/>
        </w:rPr>
        <w:t xml:space="preserve">条 </w:t>
      </w:r>
      <w:bookmarkEnd w:id="280"/>
      <w:r>
        <w:rPr>
          <w:rFonts w:hint="eastAsia" w:ascii="宋体" w:hAnsi="宋体"/>
          <w:b/>
          <w:bCs/>
          <w:color w:val="auto"/>
          <w:kern w:val="44"/>
          <w:sz w:val="30"/>
          <w:szCs w:val="30"/>
          <w:highlight w:val="none"/>
        </w:rPr>
        <w:t>技术与设计</w:t>
      </w:r>
      <w:bookmarkEnd w:id="281"/>
      <w:bookmarkEnd w:id="282"/>
      <w:bookmarkEnd w:id="283"/>
      <w:bookmarkEnd w:id="284"/>
      <w:bookmarkEnd w:id="285"/>
      <w:bookmarkEnd w:id="286"/>
      <w:bookmarkEnd w:id="287"/>
      <w:bookmarkEnd w:id="288"/>
    </w:p>
    <w:p>
      <w:pPr>
        <w:keepNext/>
        <w:keepLines/>
        <w:spacing w:before="260" w:after="260" w:line="416" w:lineRule="auto"/>
        <w:outlineLvl w:val="1"/>
        <w:rPr>
          <w:rFonts w:ascii="Arial" w:hAnsi="Arial" w:eastAsia="黑体"/>
          <w:bCs/>
          <w:color w:val="auto"/>
          <w:sz w:val="24"/>
          <w:szCs w:val="32"/>
          <w:highlight w:val="none"/>
        </w:rPr>
      </w:pPr>
      <w:bookmarkStart w:id="289" w:name="_Toc7703"/>
      <w:bookmarkStart w:id="290" w:name="_Toc14887"/>
      <w:bookmarkStart w:id="291" w:name="_Toc13412"/>
      <w:bookmarkStart w:id="292" w:name="_Toc31794"/>
      <w:bookmarkStart w:id="293" w:name="_Toc7103"/>
      <w:bookmarkStart w:id="294" w:name="_Toc330"/>
      <w:bookmarkStart w:id="295" w:name="_Toc20836"/>
      <w:bookmarkStart w:id="296" w:name="_Toc21344"/>
      <w:bookmarkStart w:id="297" w:name="_Toc513066525"/>
      <w:bookmarkStart w:id="298" w:name="_Toc357857072"/>
      <w:r>
        <w:rPr>
          <w:rFonts w:hint="eastAsia" w:ascii="宋体" w:hAnsi="宋体"/>
          <w:b/>
          <w:bCs/>
          <w:color w:val="auto"/>
          <w:sz w:val="24"/>
          <w:highlight w:val="none"/>
        </w:rPr>
        <w:t>5.1  生产工艺技术、设计方案</w:t>
      </w:r>
      <w:bookmarkEnd w:id="289"/>
      <w:bookmarkEnd w:id="290"/>
      <w:bookmarkEnd w:id="291"/>
      <w:bookmarkEnd w:id="292"/>
      <w:bookmarkEnd w:id="293"/>
      <w:bookmarkEnd w:id="294"/>
      <w:bookmarkEnd w:id="295"/>
      <w:bookmarkEnd w:id="296"/>
      <w:bookmarkEnd w:id="297"/>
    </w:p>
    <w:p>
      <w:pPr>
        <w:spacing w:line="300" w:lineRule="auto"/>
        <w:ind w:firstLine="480" w:firstLineChars="200"/>
        <w:rPr>
          <w:color w:val="auto"/>
          <w:sz w:val="24"/>
          <w:highlight w:val="none"/>
        </w:rPr>
      </w:pPr>
      <w:r>
        <w:rPr>
          <w:rFonts w:hint="eastAsia"/>
          <w:color w:val="auto"/>
          <w:sz w:val="24"/>
          <w:highlight w:val="none"/>
        </w:rPr>
        <w:t>5.1.1  承包人提供的工艺技术和（或）建筑设计方案</w:t>
      </w:r>
    </w:p>
    <w:p>
      <w:pPr>
        <w:spacing w:line="300" w:lineRule="auto"/>
        <w:ind w:firstLine="480" w:firstLineChars="200"/>
        <w:rPr>
          <w:color w:val="auto"/>
          <w:sz w:val="24"/>
          <w:highlight w:val="none"/>
        </w:rPr>
      </w:pPr>
      <w:r>
        <w:rPr>
          <w:rFonts w:hint="eastAsia"/>
          <w:color w:val="auto"/>
          <w:sz w:val="24"/>
          <w:highlight w:val="none"/>
        </w:rPr>
        <w:t>承包人负责提供生产工艺技术（含专利技术、专有技术、工艺包）和（或）建筑设计方案、深化设计</w:t>
      </w:r>
      <w:r>
        <w:rPr>
          <w:rFonts w:hint="eastAsia"/>
          <w:color w:val="auto"/>
          <w:sz w:val="24"/>
          <w:highlight w:val="none"/>
          <w:u w:val="single"/>
        </w:rPr>
        <w:t>（含土建工程、装修工程、机电安装工程、建筑室外配套工程等）</w:t>
      </w:r>
      <w:r>
        <w:rPr>
          <w:rFonts w:hint="eastAsia"/>
          <w:color w:val="auto"/>
          <w:sz w:val="24"/>
          <w:highlight w:val="none"/>
        </w:rPr>
        <w:t>时，应对所提供的工艺流程、工艺技术数据、工艺条件、软件、分析手册、操作指导书、设备制造指导书和其它资料要求，和（或）总体布局、功能分区、建筑造型及其结构设计等负责。</w:t>
      </w:r>
    </w:p>
    <w:p>
      <w:pPr>
        <w:spacing w:line="300" w:lineRule="auto"/>
        <w:ind w:firstLine="480" w:firstLineChars="200"/>
        <w:rPr>
          <w:color w:val="auto"/>
          <w:sz w:val="24"/>
          <w:highlight w:val="none"/>
        </w:rPr>
      </w:pPr>
      <w:r>
        <w:rPr>
          <w:rFonts w:hint="eastAsia"/>
          <w:color w:val="auto"/>
          <w:sz w:val="24"/>
          <w:highlight w:val="none"/>
        </w:rPr>
        <w:t>承包人应对专用条款约定的试运行考核保证值、和（或）使用功能保证的说明负责。该试运行考核保证值、和（或）使用功能保证的说明，作为发包人根据</w:t>
      </w:r>
      <w:r>
        <w:rPr>
          <w:color w:val="auto"/>
          <w:sz w:val="24"/>
          <w:highlight w:val="none"/>
        </w:rPr>
        <w:t>10.3.3</w:t>
      </w:r>
      <w:r>
        <w:rPr>
          <w:rFonts w:hint="eastAsia"/>
          <w:color w:val="auto"/>
          <w:sz w:val="24"/>
          <w:highlight w:val="none"/>
        </w:rPr>
        <w:t>款进行试运行考核的评价依据。</w:t>
      </w:r>
    </w:p>
    <w:p>
      <w:pPr>
        <w:spacing w:line="300" w:lineRule="auto"/>
        <w:ind w:firstLine="480" w:firstLineChars="200"/>
        <w:rPr>
          <w:color w:val="auto"/>
          <w:sz w:val="24"/>
          <w:highlight w:val="none"/>
        </w:rPr>
      </w:pPr>
      <w:r>
        <w:rPr>
          <w:rFonts w:hint="eastAsia"/>
          <w:color w:val="auto"/>
          <w:sz w:val="24"/>
          <w:highlight w:val="none"/>
        </w:rPr>
        <w:t>5.1.2  发包人提供的工艺技术和（或）建筑设计方案（如有）</w:t>
      </w:r>
    </w:p>
    <w:p>
      <w:pPr>
        <w:spacing w:line="300" w:lineRule="auto"/>
        <w:ind w:firstLine="480" w:firstLineChars="200"/>
        <w:rPr>
          <w:color w:val="auto"/>
          <w:sz w:val="24"/>
          <w:highlight w:val="none"/>
        </w:rPr>
      </w:pPr>
      <w:r>
        <w:rPr>
          <w:rFonts w:hint="eastAsia"/>
          <w:color w:val="auto"/>
          <w:sz w:val="24"/>
          <w:highlight w:val="none"/>
        </w:rPr>
        <w:t>发包人负责提供的生产工艺技术（含专利技术、专有技术、工艺包）和（或）建筑设计方案（或发包人委托第三方设计单位提供的建筑设计方案）时，应对所提供的工艺流程、工艺技术数据、工艺条件、软件、分析手册、操作指导书、设备制造指导书和其它承包人的文件资料、发包人的要求，和（或）总体布局、功能分区、建筑造型和主体结构等，或第三方设计单位提供的设计方案负责。</w:t>
      </w:r>
    </w:p>
    <w:p>
      <w:pPr>
        <w:spacing w:line="300" w:lineRule="auto"/>
        <w:ind w:firstLine="480" w:firstLineChars="200"/>
        <w:rPr>
          <w:color w:val="auto"/>
          <w:sz w:val="24"/>
          <w:highlight w:val="none"/>
        </w:rPr>
      </w:pPr>
      <w:r>
        <w:rPr>
          <w:rFonts w:hint="eastAsia"/>
          <w:color w:val="auto"/>
          <w:sz w:val="24"/>
          <w:highlight w:val="none"/>
        </w:rPr>
        <w:t>发包人有义务指导、审查由承包人根据发包人提供的上述资料所进行的生产工艺设计和（或）建筑设计，并予以确认。工程和（或）单项工程试运行考核的各项保证值、或使用功能保证说明及双方各自应承担的考核责任，在专用条款中约定，并作为发包人根据</w:t>
      </w:r>
      <w:r>
        <w:rPr>
          <w:color w:val="auto"/>
          <w:sz w:val="24"/>
          <w:highlight w:val="none"/>
        </w:rPr>
        <w:t>10.3.3</w:t>
      </w:r>
      <w:r>
        <w:rPr>
          <w:rFonts w:hint="eastAsia"/>
          <w:color w:val="auto"/>
          <w:sz w:val="24"/>
          <w:highlight w:val="none"/>
        </w:rPr>
        <w:t>款进行试运行考核和考核责任的评价依据。</w:t>
      </w:r>
    </w:p>
    <w:p>
      <w:pPr>
        <w:keepNext/>
        <w:keepLines/>
        <w:spacing w:before="260" w:after="260" w:line="416" w:lineRule="auto"/>
        <w:outlineLvl w:val="1"/>
        <w:rPr>
          <w:rFonts w:ascii="Arial" w:hAnsi="Arial" w:eastAsia="黑体"/>
          <w:bCs/>
          <w:color w:val="auto"/>
          <w:sz w:val="24"/>
          <w:szCs w:val="32"/>
          <w:highlight w:val="none"/>
        </w:rPr>
      </w:pPr>
      <w:bookmarkStart w:id="299" w:name="_Toc18833"/>
      <w:bookmarkStart w:id="300" w:name="_Toc21598"/>
      <w:bookmarkStart w:id="301" w:name="_Toc18657"/>
      <w:bookmarkStart w:id="302" w:name="_Toc28366"/>
      <w:bookmarkStart w:id="303" w:name="_Toc513066526"/>
      <w:bookmarkStart w:id="304" w:name="_Toc2332"/>
      <w:bookmarkStart w:id="305" w:name="_Toc24414"/>
      <w:bookmarkStart w:id="306" w:name="_Toc14648"/>
      <w:bookmarkStart w:id="307" w:name="_Toc26889"/>
      <w:r>
        <w:rPr>
          <w:rFonts w:ascii="宋体" w:hAnsi="宋体"/>
          <w:b/>
          <w:bCs/>
          <w:color w:val="auto"/>
          <w:sz w:val="24"/>
          <w:highlight w:val="none"/>
        </w:rPr>
        <w:t>5.</w:t>
      </w:r>
      <w:r>
        <w:rPr>
          <w:rFonts w:hint="eastAsia" w:ascii="宋体" w:hAnsi="宋体"/>
          <w:b/>
          <w:bCs/>
          <w:color w:val="auto"/>
          <w:sz w:val="24"/>
          <w:highlight w:val="none"/>
        </w:rPr>
        <w:t>2  设计</w:t>
      </w:r>
      <w:bookmarkEnd w:id="299"/>
      <w:bookmarkEnd w:id="300"/>
      <w:bookmarkEnd w:id="301"/>
      <w:bookmarkEnd w:id="302"/>
      <w:bookmarkEnd w:id="303"/>
      <w:bookmarkEnd w:id="304"/>
      <w:bookmarkEnd w:id="305"/>
      <w:bookmarkEnd w:id="306"/>
      <w:bookmarkEnd w:id="307"/>
    </w:p>
    <w:p>
      <w:pPr>
        <w:spacing w:line="300" w:lineRule="auto"/>
        <w:ind w:firstLine="480" w:firstLineChars="200"/>
        <w:rPr>
          <w:color w:val="auto"/>
          <w:sz w:val="24"/>
          <w:highlight w:val="none"/>
        </w:rPr>
      </w:pPr>
      <w:r>
        <w:rPr>
          <w:rFonts w:hint="eastAsia"/>
          <w:color w:val="auto"/>
          <w:sz w:val="24"/>
          <w:highlight w:val="none"/>
        </w:rPr>
        <w:t>5.2</w:t>
      </w:r>
      <w:r>
        <w:rPr>
          <w:color w:val="auto"/>
          <w:sz w:val="24"/>
          <w:highlight w:val="none"/>
        </w:rPr>
        <w:t>.1</w:t>
      </w:r>
      <w:r>
        <w:rPr>
          <w:rFonts w:hint="eastAsia"/>
          <w:color w:val="auto"/>
          <w:sz w:val="24"/>
          <w:highlight w:val="none"/>
        </w:rPr>
        <w:t xml:space="preserve">  发包人的义务</w:t>
      </w:r>
    </w:p>
    <w:p>
      <w:pPr>
        <w:spacing w:line="300" w:lineRule="auto"/>
        <w:ind w:firstLine="480" w:firstLineChars="200"/>
        <w:rPr>
          <w:color w:val="auto"/>
          <w:sz w:val="24"/>
          <w:highlight w:val="none"/>
        </w:rPr>
      </w:pPr>
      <w:r>
        <w:rPr>
          <w:rFonts w:hint="eastAsia"/>
          <w:color w:val="auto"/>
          <w:sz w:val="24"/>
          <w:highlight w:val="none"/>
        </w:rPr>
        <w:t>（1）提供项目基础资料。发包人应按合同约定、法律或行业规定，向承包人提供设计需要的项目基础资料，并对其真实性、准确性、齐全性和及时性负责。上述项目基础资料不真实、不准确或不齐全时，发包人有义务按约定的时间向承包人提供进一步补充资料。提供项目基础资料的类别、内容、份数和时间在专用条款中约定。其中，工程场地的基准坐标资料</w:t>
      </w:r>
      <w:r>
        <w:rPr>
          <w:color w:val="auto"/>
          <w:sz w:val="24"/>
          <w:highlight w:val="none"/>
        </w:rPr>
        <w:t>(</w:t>
      </w:r>
      <w:r>
        <w:rPr>
          <w:rFonts w:hint="eastAsia"/>
          <w:color w:val="auto"/>
          <w:sz w:val="24"/>
          <w:highlight w:val="none"/>
        </w:rPr>
        <w:t>包括基准控制点、基准控制标高和基准坐标控制线</w:t>
      </w:r>
      <w:r>
        <w:rPr>
          <w:color w:val="auto"/>
          <w:sz w:val="24"/>
          <w:highlight w:val="none"/>
        </w:rPr>
        <w:t xml:space="preserve">) </w:t>
      </w:r>
      <w:r>
        <w:rPr>
          <w:rFonts w:hint="eastAsia"/>
          <w:color w:val="auto"/>
          <w:sz w:val="24"/>
          <w:highlight w:val="none"/>
        </w:rPr>
        <w:t>，发包人应按约定的时间，有义务配合承包人在现场的实测复验。承包人因纠正坐标资料中的错误，造成费用增加和（或）工期延误，由发包人负责其相关费用增加，竣工日期给予合理延长。</w:t>
      </w:r>
    </w:p>
    <w:p>
      <w:pPr>
        <w:spacing w:line="300" w:lineRule="auto"/>
        <w:ind w:firstLine="480" w:firstLineChars="200"/>
        <w:rPr>
          <w:color w:val="auto"/>
          <w:sz w:val="24"/>
          <w:highlight w:val="none"/>
        </w:rPr>
      </w:pPr>
      <w:r>
        <w:rPr>
          <w:rFonts w:hint="eastAsia"/>
          <w:color w:val="auto"/>
          <w:sz w:val="24"/>
          <w:highlight w:val="none"/>
        </w:rPr>
        <w:t>发包人提供的项目基础资料中有专利商提供的技术或工艺包，或是第三方设计单位提供的</w:t>
      </w:r>
      <w:r>
        <w:rPr>
          <w:rFonts w:hint="eastAsia"/>
          <w:color w:val="auto"/>
          <w:sz w:val="24"/>
          <w:highlight w:val="none"/>
          <w:u w:val="single"/>
        </w:rPr>
        <w:t>设计方案</w:t>
      </w:r>
      <w:r>
        <w:rPr>
          <w:rFonts w:hint="eastAsia"/>
          <w:color w:val="auto"/>
          <w:sz w:val="24"/>
          <w:highlight w:val="none"/>
        </w:rPr>
        <w:t>等，发包人应组织专利商或第三方设计单位与承包人进行数据、条件和资料的交换、协调和交接。</w:t>
      </w:r>
    </w:p>
    <w:p>
      <w:pPr>
        <w:spacing w:line="300" w:lineRule="auto"/>
        <w:ind w:firstLine="480" w:firstLineChars="200"/>
        <w:rPr>
          <w:color w:val="auto"/>
          <w:sz w:val="24"/>
          <w:highlight w:val="none"/>
        </w:rPr>
      </w:pPr>
      <w:r>
        <w:rPr>
          <w:rFonts w:hint="eastAsia"/>
          <w:color w:val="auto"/>
          <w:sz w:val="24"/>
          <w:highlight w:val="none"/>
        </w:rPr>
        <w:t>发包人未能按约定时间提供项目基础资料及其补充资料、或提供的资料不真实、不准确、不齐全、或发包人计划变更，造成承包人设计停工、返工或修改的，发包人应按承包人额外增加的设计工作量赔偿其损失。造成工程关键路径延误的，竣工日期相应顺延。</w:t>
      </w:r>
    </w:p>
    <w:p>
      <w:pPr>
        <w:spacing w:line="300" w:lineRule="auto"/>
        <w:ind w:firstLine="480" w:firstLineChars="200"/>
        <w:rPr>
          <w:color w:val="auto"/>
          <w:sz w:val="24"/>
          <w:highlight w:val="none"/>
        </w:rPr>
      </w:pPr>
      <w:r>
        <w:rPr>
          <w:rFonts w:hint="eastAsia"/>
          <w:color w:val="auto"/>
          <w:sz w:val="24"/>
          <w:highlight w:val="none"/>
        </w:rPr>
        <w:t>（2） 提供现场障碍资料。除专用条款另有约定外，发包人应按合同约定和适用法律规定，在设计开始前，提供与设计、施工有关的地上、地下已有的建筑物、构筑物等现场障碍资料，并对其真实性、准确性、齐全性和及时性负责。因提供的资料不真实、不准确、不齐全、不及时，造承包人的设计停工、返工和修改的，发包人应按承包人额外增加的设计工作量赔偿其损失。造成工程关键路径延误的，竣工日期相应顺延。提供项目障碍资料的类别、内容、份数和时间安排，在专用条款中约定。</w:t>
      </w:r>
    </w:p>
    <w:p>
      <w:pPr>
        <w:spacing w:line="300" w:lineRule="auto"/>
        <w:ind w:firstLine="480" w:firstLineChars="200"/>
        <w:rPr>
          <w:color w:val="auto"/>
          <w:sz w:val="24"/>
          <w:highlight w:val="none"/>
        </w:rPr>
      </w:pPr>
      <w:r>
        <w:rPr>
          <w:rFonts w:hint="eastAsia"/>
          <w:color w:val="auto"/>
          <w:sz w:val="24"/>
          <w:highlight w:val="none"/>
        </w:rPr>
        <w:t>（3） 承包人无法核实发包人所提供的项目基础资料中的数据、条件和资料的，发包人有义务给予进一步确认。</w:t>
      </w:r>
    </w:p>
    <w:p>
      <w:pPr>
        <w:spacing w:line="300" w:lineRule="auto"/>
        <w:ind w:firstLine="480" w:firstLineChars="200"/>
        <w:rPr>
          <w:color w:val="auto"/>
          <w:sz w:val="24"/>
          <w:highlight w:val="none"/>
        </w:rPr>
      </w:pPr>
      <w:r>
        <w:rPr>
          <w:rFonts w:hint="eastAsia"/>
          <w:color w:val="auto"/>
          <w:sz w:val="24"/>
          <w:highlight w:val="none"/>
        </w:rPr>
        <w:t>5.2.</w:t>
      </w:r>
      <w:r>
        <w:rPr>
          <w:color w:val="auto"/>
          <w:sz w:val="24"/>
          <w:highlight w:val="none"/>
        </w:rPr>
        <w:t>2</w:t>
      </w:r>
      <w:r>
        <w:rPr>
          <w:rFonts w:hint="eastAsia"/>
          <w:color w:val="auto"/>
          <w:sz w:val="24"/>
          <w:highlight w:val="none"/>
        </w:rPr>
        <w:t xml:space="preserve">  承包人的义务</w:t>
      </w:r>
    </w:p>
    <w:p>
      <w:pPr>
        <w:spacing w:line="300" w:lineRule="auto"/>
        <w:ind w:firstLine="480" w:firstLineChars="200"/>
        <w:rPr>
          <w:color w:val="auto"/>
          <w:sz w:val="24"/>
          <w:highlight w:val="none"/>
        </w:rPr>
      </w:pPr>
      <w:r>
        <w:rPr>
          <w:rFonts w:hint="eastAsia"/>
          <w:color w:val="auto"/>
          <w:sz w:val="24"/>
          <w:highlight w:val="none"/>
        </w:rPr>
        <w:t>（1）承包人与发包人（及其专利商、第三方设计单位）应以书面形式交接发包人按</w:t>
      </w:r>
      <w:r>
        <w:rPr>
          <w:color w:val="auto"/>
          <w:sz w:val="24"/>
          <w:highlight w:val="none"/>
        </w:rPr>
        <w:t>5.</w:t>
      </w:r>
      <w:r>
        <w:rPr>
          <w:rFonts w:hint="eastAsia"/>
          <w:color w:val="auto"/>
          <w:sz w:val="24"/>
          <w:highlight w:val="none"/>
        </w:rPr>
        <w:t>2</w:t>
      </w:r>
      <w:r>
        <w:rPr>
          <w:color w:val="auto"/>
          <w:sz w:val="24"/>
          <w:highlight w:val="none"/>
        </w:rPr>
        <w:t>.1</w:t>
      </w:r>
      <w:r>
        <w:rPr>
          <w:rFonts w:hint="eastAsia"/>
          <w:color w:val="auto"/>
          <w:sz w:val="24"/>
          <w:highlight w:val="none"/>
        </w:rPr>
        <w:t>款第（</w:t>
      </w:r>
      <w:r>
        <w:rPr>
          <w:color w:val="auto"/>
          <w:sz w:val="24"/>
          <w:highlight w:val="none"/>
        </w:rPr>
        <w:t>1</w:t>
      </w:r>
      <w:r>
        <w:rPr>
          <w:rFonts w:hint="eastAsia"/>
          <w:color w:val="auto"/>
          <w:sz w:val="24"/>
          <w:highlight w:val="none"/>
        </w:rPr>
        <w:t>）项提供与设计有关的项目基础资料、第（</w:t>
      </w:r>
      <w:r>
        <w:rPr>
          <w:color w:val="auto"/>
          <w:sz w:val="24"/>
          <w:highlight w:val="none"/>
        </w:rPr>
        <w:t>2</w:t>
      </w:r>
      <w:r>
        <w:rPr>
          <w:rFonts w:hint="eastAsia"/>
          <w:color w:val="auto"/>
          <w:sz w:val="24"/>
          <w:highlight w:val="none"/>
        </w:rPr>
        <w:t>）项提供的与设计有关的现场障碍资料。对这些资料中的短缺、遗漏、错误、疑问，承包人应在收到发包人提供的上述资料后15日内向发包人提出进一步的要求。因承包人未能在上述时间内提出要求而发生的损失由承包人自行承担；由此造成工程关键路径延误的，竣工日期不予顺延。其中，对工程场地的基准坐标资料（包括基准控制点、基准控制标高和基准坐标控制线），承包人有义务约定实测复验的时间并纠正其错误（如果有），因承包人对此项工作的延误，导致的费用增加和关键路线延误，由承包人承担。</w:t>
      </w:r>
    </w:p>
    <w:p>
      <w:pPr>
        <w:spacing w:line="300" w:lineRule="auto"/>
        <w:ind w:firstLine="480" w:firstLineChars="200"/>
        <w:rPr>
          <w:color w:val="auto"/>
          <w:sz w:val="24"/>
          <w:highlight w:val="none"/>
        </w:rPr>
      </w:pPr>
      <w:r>
        <w:rPr>
          <w:rFonts w:hint="eastAsia"/>
          <w:color w:val="auto"/>
          <w:sz w:val="24"/>
          <w:highlight w:val="none"/>
        </w:rPr>
        <w:t>（2）承包人有义务按照发包人提供的项目基础资料、现场障碍资料和国家有关部门、行业工程建设标准规范规定的设计深度开展工程设计，并对其设计的工艺技术和（或）</w:t>
      </w:r>
      <w:r>
        <w:rPr>
          <w:rFonts w:hint="eastAsia"/>
          <w:color w:val="auto"/>
          <w:sz w:val="24"/>
          <w:highlight w:val="none"/>
          <w:u w:val="single"/>
        </w:rPr>
        <w:t>建筑</w:t>
      </w:r>
      <w:r>
        <w:rPr>
          <w:rFonts w:hint="eastAsia"/>
          <w:color w:val="auto"/>
          <w:sz w:val="24"/>
          <w:highlight w:val="none"/>
        </w:rPr>
        <w:t>功能，及工程的安全、环境保护、职业健康的标准，设备材料的质量、工程质量和完成时间负责。由于现场</w:t>
      </w:r>
      <w:r>
        <w:rPr>
          <w:color w:val="auto"/>
          <w:sz w:val="24"/>
          <w:highlight w:val="none"/>
        </w:rPr>
        <w:t>施工</w:t>
      </w:r>
      <w:r>
        <w:rPr>
          <w:rFonts w:hint="eastAsia"/>
          <w:color w:val="auto"/>
          <w:sz w:val="24"/>
          <w:highlight w:val="none"/>
        </w:rPr>
        <w:t>的</w:t>
      </w:r>
      <w:r>
        <w:rPr>
          <w:color w:val="auto"/>
          <w:sz w:val="24"/>
          <w:highlight w:val="none"/>
        </w:rPr>
        <w:t>需要</w:t>
      </w:r>
      <w:r>
        <w:rPr>
          <w:rFonts w:hint="eastAsia"/>
          <w:color w:val="auto"/>
          <w:sz w:val="24"/>
          <w:highlight w:val="none"/>
        </w:rPr>
        <w:t>必须承包方</w:t>
      </w:r>
      <w:r>
        <w:rPr>
          <w:color w:val="auto"/>
          <w:sz w:val="24"/>
          <w:highlight w:val="none"/>
        </w:rPr>
        <w:t>到</w:t>
      </w:r>
      <w:r>
        <w:rPr>
          <w:rFonts w:hint="eastAsia"/>
          <w:color w:val="auto"/>
          <w:sz w:val="24"/>
          <w:highlight w:val="none"/>
        </w:rPr>
        <w:t>达</w:t>
      </w:r>
      <w:r>
        <w:rPr>
          <w:color w:val="auto"/>
          <w:sz w:val="24"/>
          <w:highlight w:val="none"/>
        </w:rPr>
        <w:t>进行指导和方案改进等产生的费用</w:t>
      </w:r>
      <w:r>
        <w:rPr>
          <w:rFonts w:hint="eastAsia"/>
          <w:color w:val="auto"/>
          <w:sz w:val="24"/>
          <w:highlight w:val="none"/>
        </w:rPr>
        <w:t>已包含在</w:t>
      </w:r>
      <w:r>
        <w:rPr>
          <w:color w:val="auto"/>
          <w:sz w:val="24"/>
          <w:highlight w:val="none"/>
        </w:rPr>
        <w:t>设计费里面，不再增加任何费用</w:t>
      </w:r>
      <w:r>
        <w:rPr>
          <w:rFonts w:hint="eastAsia"/>
          <w:color w:val="auto"/>
          <w:sz w:val="24"/>
          <w:highlight w:val="none"/>
        </w:rPr>
        <w:t>。因承包人设计的原因，造成的费用增加、竣工日期延误，由承包人承担。</w:t>
      </w:r>
    </w:p>
    <w:p>
      <w:pPr>
        <w:spacing w:line="300" w:lineRule="auto"/>
        <w:ind w:firstLine="480" w:firstLineChars="200"/>
        <w:rPr>
          <w:color w:val="auto"/>
          <w:sz w:val="24"/>
          <w:highlight w:val="none"/>
        </w:rPr>
      </w:pPr>
      <w:r>
        <w:rPr>
          <w:rFonts w:hint="eastAsia"/>
          <w:color w:val="auto"/>
          <w:sz w:val="24"/>
          <w:highlight w:val="none"/>
        </w:rPr>
        <w:t>5</w:t>
      </w:r>
      <w:r>
        <w:rPr>
          <w:color w:val="auto"/>
          <w:sz w:val="24"/>
          <w:highlight w:val="none"/>
        </w:rPr>
        <w:t>.</w:t>
      </w:r>
      <w:r>
        <w:rPr>
          <w:rFonts w:hint="eastAsia"/>
          <w:color w:val="auto"/>
          <w:sz w:val="24"/>
          <w:highlight w:val="none"/>
        </w:rPr>
        <w:t>2</w:t>
      </w:r>
      <w:r>
        <w:rPr>
          <w:color w:val="auto"/>
          <w:sz w:val="24"/>
          <w:highlight w:val="none"/>
        </w:rPr>
        <w:t>.3</w:t>
      </w:r>
      <w:r>
        <w:rPr>
          <w:rFonts w:hint="eastAsia"/>
          <w:color w:val="auto"/>
          <w:sz w:val="24"/>
          <w:highlight w:val="none"/>
        </w:rPr>
        <w:t xml:space="preserve">  遵守标准、规范</w:t>
      </w:r>
    </w:p>
    <w:p>
      <w:pPr>
        <w:spacing w:line="300" w:lineRule="auto"/>
        <w:ind w:firstLine="480" w:firstLineChars="200"/>
        <w:rPr>
          <w:color w:val="auto"/>
          <w:sz w:val="24"/>
          <w:highlight w:val="none"/>
        </w:rPr>
      </w:pPr>
      <w:r>
        <w:rPr>
          <w:rFonts w:hint="eastAsia"/>
          <w:color w:val="auto"/>
          <w:sz w:val="24"/>
          <w:highlight w:val="none"/>
        </w:rPr>
        <w:t>（1）1.5款约定的标准、规范，适用于发包人按单项工程接收和（或）整个工程接收。</w:t>
      </w:r>
    </w:p>
    <w:p>
      <w:pPr>
        <w:spacing w:line="300" w:lineRule="auto"/>
        <w:ind w:firstLine="480" w:firstLineChars="200"/>
        <w:rPr>
          <w:color w:val="auto"/>
          <w:sz w:val="24"/>
          <w:highlight w:val="none"/>
        </w:rPr>
      </w:pPr>
      <w:r>
        <w:rPr>
          <w:rFonts w:hint="eastAsia"/>
          <w:color w:val="auto"/>
          <w:sz w:val="24"/>
          <w:highlight w:val="none"/>
        </w:rPr>
        <w:t>（2）在合同实施过程中国家颁布了新的标准或规范时，承包人应向发包人提交有关新标准、新规范的建议书。对其中的强制性标准、规范，承包人应严格遵守，发包人作为变更处理；对于非强制性的标准、规范，发包人可决定采用或不采用，决定采用时，作为变更处理。</w:t>
      </w:r>
    </w:p>
    <w:p>
      <w:pPr>
        <w:spacing w:line="300" w:lineRule="auto"/>
        <w:ind w:firstLine="480" w:firstLineChars="200"/>
        <w:rPr>
          <w:color w:val="auto"/>
          <w:sz w:val="24"/>
          <w:highlight w:val="none"/>
        </w:rPr>
      </w:pPr>
      <w:r>
        <w:rPr>
          <w:rFonts w:hint="eastAsia"/>
          <w:color w:val="auto"/>
          <w:sz w:val="24"/>
          <w:highlight w:val="none"/>
        </w:rPr>
        <w:t>（3）依据适用法律和合同约定的标准、规范所完成的设计图纸、设计文件中的技术数据和技术条件，是工程物资采购质量、施工质量及竣工试验质量的依据。</w:t>
      </w:r>
    </w:p>
    <w:p>
      <w:pPr>
        <w:spacing w:line="300" w:lineRule="auto"/>
        <w:ind w:firstLine="480" w:firstLineChars="200"/>
        <w:rPr>
          <w:color w:val="auto"/>
          <w:sz w:val="24"/>
          <w:highlight w:val="none"/>
        </w:rPr>
      </w:pPr>
      <w:r>
        <w:rPr>
          <w:rFonts w:hint="eastAsia"/>
          <w:color w:val="auto"/>
          <w:sz w:val="24"/>
          <w:highlight w:val="none"/>
        </w:rPr>
        <w:t>5</w:t>
      </w:r>
      <w:r>
        <w:rPr>
          <w:color w:val="auto"/>
          <w:sz w:val="24"/>
          <w:highlight w:val="none"/>
        </w:rPr>
        <w:t>.</w:t>
      </w:r>
      <w:r>
        <w:rPr>
          <w:rFonts w:hint="eastAsia"/>
          <w:color w:val="auto"/>
          <w:sz w:val="24"/>
          <w:highlight w:val="none"/>
        </w:rPr>
        <w:t>2</w:t>
      </w:r>
      <w:r>
        <w:rPr>
          <w:color w:val="auto"/>
          <w:sz w:val="24"/>
          <w:highlight w:val="none"/>
        </w:rPr>
        <w:t>.</w:t>
      </w:r>
      <w:r>
        <w:rPr>
          <w:rFonts w:hint="eastAsia"/>
          <w:color w:val="auto"/>
          <w:sz w:val="24"/>
          <w:highlight w:val="none"/>
        </w:rPr>
        <w:t>4  操作维修手册</w:t>
      </w:r>
    </w:p>
    <w:p>
      <w:pPr>
        <w:spacing w:line="300" w:lineRule="auto"/>
        <w:ind w:firstLine="480" w:firstLineChars="200"/>
        <w:rPr>
          <w:color w:val="auto"/>
          <w:sz w:val="24"/>
          <w:highlight w:val="none"/>
        </w:rPr>
      </w:pPr>
      <w:r>
        <w:rPr>
          <w:rFonts w:hint="eastAsia"/>
          <w:color w:val="auto"/>
          <w:sz w:val="24"/>
          <w:highlight w:val="none"/>
        </w:rPr>
        <w:t>由承包人指导竣工后试验和试运行考核试验，并编制操作维修手册的，发包人应按5.2.1款第（1）项第二段的约定，责令其专利商或发包人的其它承包人向承包人提供其操作指南及分析手册，并对其资料的真实性、准确性、齐全性和及时性负责，专用条款另有约定时除外。发包人提交操作指南、分析手册，及承包人提交操作维修手册的份数、提交期限，在专用条款中约定。</w:t>
      </w:r>
    </w:p>
    <w:p>
      <w:pPr>
        <w:spacing w:line="300" w:lineRule="auto"/>
        <w:ind w:firstLine="480" w:firstLineChars="200"/>
        <w:rPr>
          <w:color w:val="auto"/>
          <w:sz w:val="24"/>
          <w:highlight w:val="none"/>
        </w:rPr>
      </w:pPr>
      <w:r>
        <w:rPr>
          <w:rFonts w:hint="eastAsia"/>
          <w:color w:val="auto"/>
          <w:sz w:val="24"/>
          <w:highlight w:val="none"/>
        </w:rPr>
        <w:t>5.2.5  设计文件的份数和提交时间</w:t>
      </w:r>
    </w:p>
    <w:p>
      <w:pPr>
        <w:spacing w:line="300" w:lineRule="auto"/>
        <w:ind w:firstLine="480" w:firstLineChars="200"/>
        <w:rPr>
          <w:color w:val="auto"/>
          <w:sz w:val="24"/>
          <w:highlight w:val="none"/>
        </w:rPr>
      </w:pPr>
      <w:r>
        <w:rPr>
          <w:rFonts w:hint="eastAsia"/>
          <w:color w:val="auto"/>
          <w:sz w:val="24"/>
          <w:highlight w:val="none"/>
        </w:rPr>
        <w:t>相关设计阶段的设计文件、资料和图纸的提交份数和时间在专用条款中约定。</w:t>
      </w:r>
    </w:p>
    <w:p>
      <w:pPr>
        <w:spacing w:line="300" w:lineRule="auto"/>
        <w:ind w:firstLine="480" w:firstLineChars="200"/>
        <w:rPr>
          <w:color w:val="auto"/>
          <w:sz w:val="24"/>
          <w:highlight w:val="none"/>
        </w:rPr>
      </w:pPr>
      <w:r>
        <w:rPr>
          <w:rFonts w:hint="eastAsia"/>
          <w:color w:val="auto"/>
          <w:sz w:val="24"/>
          <w:highlight w:val="none"/>
        </w:rPr>
        <w:t>5.</w:t>
      </w:r>
      <w:r>
        <w:rPr>
          <w:color w:val="auto"/>
          <w:sz w:val="24"/>
          <w:highlight w:val="none"/>
        </w:rPr>
        <w:t>2</w:t>
      </w:r>
      <w:r>
        <w:rPr>
          <w:rFonts w:hint="eastAsia"/>
          <w:color w:val="auto"/>
          <w:sz w:val="24"/>
          <w:highlight w:val="none"/>
        </w:rPr>
        <w:t>.6  设计缺陷的自费修复，自费赶上</w:t>
      </w:r>
    </w:p>
    <w:p>
      <w:pPr>
        <w:spacing w:line="300" w:lineRule="auto"/>
        <w:ind w:firstLine="480" w:firstLineChars="200"/>
        <w:rPr>
          <w:color w:val="auto"/>
          <w:sz w:val="24"/>
          <w:highlight w:val="none"/>
        </w:rPr>
      </w:pPr>
      <w:r>
        <w:rPr>
          <w:rFonts w:hint="eastAsia"/>
          <w:color w:val="auto"/>
          <w:sz w:val="24"/>
          <w:highlight w:val="none"/>
        </w:rPr>
        <w:t>因承包人原因，造成设计文件存在遗漏、错误、缺陷和不足的，承包人应自费修复、弥补、纠正和完善。造成设计进度延误时，应自费采取措施赶上。</w:t>
      </w:r>
    </w:p>
    <w:p>
      <w:pPr>
        <w:keepNext/>
        <w:keepLines/>
        <w:spacing w:before="260" w:after="260" w:line="416" w:lineRule="auto"/>
        <w:outlineLvl w:val="1"/>
        <w:rPr>
          <w:rFonts w:ascii="Arial" w:hAnsi="Arial" w:eastAsia="黑体"/>
          <w:bCs/>
          <w:color w:val="auto"/>
          <w:sz w:val="24"/>
          <w:szCs w:val="32"/>
          <w:highlight w:val="none"/>
        </w:rPr>
      </w:pPr>
      <w:bookmarkStart w:id="308" w:name="_Toc598"/>
      <w:bookmarkStart w:id="309" w:name="_Toc30771"/>
      <w:bookmarkStart w:id="310" w:name="_Toc513066527"/>
      <w:bookmarkStart w:id="311" w:name="_Toc11759"/>
      <w:bookmarkStart w:id="312" w:name="_Toc8935"/>
      <w:bookmarkStart w:id="313" w:name="_Toc14718"/>
      <w:bookmarkStart w:id="314" w:name="_Toc31168"/>
      <w:bookmarkStart w:id="315" w:name="_Toc17932"/>
      <w:bookmarkStart w:id="316" w:name="_Toc30050"/>
      <w:r>
        <w:rPr>
          <w:rFonts w:hint="eastAsia" w:ascii="宋体" w:hAnsi="宋体"/>
          <w:b/>
          <w:bCs/>
          <w:color w:val="auto"/>
          <w:sz w:val="24"/>
          <w:highlight w:val="none"/>
        </w:rPr>
        <w:t>5</w:t>
      </w:r>
      <w:r>
        <w:rPr>
          <w:rFonts w:ascii="宋体" w:hAnsi="宋体"/>
          <w:b/>
          <w:bCs/>
          <w:color w:val="auto"/>
          <w:sz w:val="24"/>
          <w:highlight w:val="none"/>
        </w:rPr>
        <w:t>.</w:t>
      </w:r>
      <w:r>
        <w:rPr>
          <w:rFonts w:hint="eastAsia" w:ascii="宋体" w:hAnsi="宋体"/>
          <w:b/>
          <w:bCs/>
          <w:color w:val="auto"/>
          <w:sz w:val="24"/>
          <w:highlight w:val="none"/>
        </w:rPr>
        <w:t>3  设计阶段审查</w:t>
      </w:r>
      <w:bookmarkEnd w:id="308"/>
      <w:bookmarkEnd w:id="309"/>
      <w:bookmarkEnd w:id="310"/>
      <w:bookmarkEnd w:id="311"/>
      <w:bookmarkEnd w:id="312"/>
      <w:bookmarkEnd w:id="313"/>
      <w:bookmarkEnd w:id="314"/>
      <w:bookmarkEnd w:id="315"/>
      <w:bookmarkEnd w:id="316"/>
    </w:p>
    <w:p>
      <w:pPr>
        <w:spacing w:line="300" w:lineRule="auto"/>
        <w:ind w:firstLine="480" w:firstLineChars="200"/>
        <w:rPr>
          <w:color w:val="auto"/>
          <w:sz w:val="24"/>
          <w:highlight w:val="none"/>
        </w:rPr>
      </w:pPr>
      <w:r>
        <w:rPr>
          <w:rFonts w:hint="eastAsia"/>
          <w:color w:val="auto"/>
          <w:sz w:val="24"/>
          <w:highlight w:val="none"/>
        </w:rPr>
        <w:t>5</w:t>
      </w:r>
      <w:r>
        <w:rPr>
          <w:color w:val="auto"/>
          <w:sz w:val="24"/>
          <w:highlight w:val="none"/>
        </w:rPr>
        <w:t>.</w:t>
      </w:r>
      <w:r>
        <w:rPr>
          <w:rFonts w:hint="eastAsia"/>
          <w:color w:val="auto"/>
          <w:sz w:val="24"/>
          <w:highlight w:val="none"/>
        </w:rPr>
        <w:t>3</w:t>
      </w:r>
      <w:r>
        <w:rPr>
          <w:color w:val="auto"/>
          <w:sz w:val="24"/>
          <w:highlight w:val="none"/>
        </w:rPr>
        <w:t>.1</w:t>
      </w:r>
      <w:r>
        <w:rPr>
          <w:rFonts w:hint="eastAsia"/>
          <w:color w:val="auto"/>
          <w:sz w:val="24"/>
          <w:highlight w:val="none"/>
        </w:rPr>
        <w:t xml:space="preserve">  本工程的设计阶段、设计阶段审查会议的组织和时间安排，在专用条款约定。发包人负责组织设计阶段审查会议，并承担会议费用及发包人的上级单位、政府有关部门参加审查会议的费用。</w:t>
      </w:r>
    </w:p>
    <w:p>
      <w:pPr>
        <w:spacing w:line="300" w:lineRule="auto"/>
        <w:ind w:firstLine="480" w:firstLineChars="200"/>
        <w:rPr>
          <w:color w:val="auto"/>
          <w:sz w:val="24"/>
          <w:highlight w:val="none"/>
        </w:rPr>
      </w:pPr>
      <w:r>
        <w:rPr>
          <w:rFonts w:hint="eastAsia"/>
          <w:color w:val="auto"/>
          <w:sz w:val="24"/>
          <w:highlight w:val="none"/>
        </w:rPr>
        <w:t>5</w:t>
      </w:r>
      <w:r>
        <w:rPr>
          <w:color w:val="auto"/>
          <w:sz w:val="24"/>
          <w:highlight w:val="none"/>
        </w:rPr>
        <w:t>.</w:t>
      </w:r>
      <w:r>
        <w:rPr>
          <w:rFonts w:hint="eastAsia"/>
          <w:color w:val="auto"/>
          <w:sz w:val="24"/>
          <w:highlight w:val="none"/>
        </w:rPr>
        <w:t>3</w:t>
      </w:r>
      <w:r>
        <w:rPr>
          <w:color w:val="auto"/>
          <w:sz w:val="24"/>
          <w:highlight w:val="none"/>
        </w:rPr>
        <w:t>.2</w:t>
      </w:r>
      <w:r>
        <w:rPr>
          <w:rFonts w:hint="eastAsia"/>
          <w:color w:val="auto"/>
          <w:sz w:val="24"/>
          <w:highlight w:val="none"/>
        </w:rPr>
        <w:t xml:space="preserve">  承包人应根据5.3.1款的约定，向发包人提交相关设计审查阶段的设计文件，设计文件应符合国家有关部门、行业工程建设标准规范对相关设计阶段的设计文件、图纸和资料的深度规定。承包人有义务自费参加发包人组织的设计审查会议、向审查者介绍、解答、解释其设计文件，并自费提供审查过程中需提供的补充资料。</w:t>
      </w:r>
    </w:p>
    <w:p>
      <w:pPr>
        <w:spacing w:line="300" w:lineRule="auto"/>
        <w:ind w:firstLine="480" w:firstLineChars="200"/>
        <w:rPr>
          <w:color w:val="auto"/>
          <w:sz w:val="24"/>
          <w:highlight w:val="none"/>
        </w:rPr>
      </w:pPr>
      <w:r>
        <w:rPr>
          <w:rFonts w:hint="eastAsia"/>
          <w:color w:val="auto"/>
          <w:sz w:val="24"/>
          <w:highlight w:val="none"/>
        </w:rPr>
        <w:t>5</w:t>
      </w:r>
      <w:r>
        <w:rPr>
          <w:color w:val="auto"/>
          <w:sz w:val="24"/>
          <w:highlight w:val="none"/>
        </w:rPr>
        <w:t>.</w:t>
      </w:r>
      <w:r>
        <w:rPr>
          <w:rFonts w:hint="eastAsia"/>
          <w:color w:val="auto"/>
          <w:sz w:val="24"/>
          <w:highlight w:val="none"/>
        </w:rPr>
        <w:t>3</w:t>
      </w:r>
      <w:r>
        <w:rPr>
          <w:color w:val="auto"/>
          <w:sz w:val="24"/>
          <w:highlight w:val="none"/>
        </w:rPr>
        <w:t>.3</w:t>
      </w:r>
      <w:r>
        <w:rPr>
          <w:rFonts w:hint="eastAsia"/>
          <w:color w:val="auto"/>
          <w:sz w:val="24"/>
          <w:highlight w:val="none"/>
        </w:rPr>
        <w:t xml:space="preserve">  发包人有义务向承包人提供设计审查会议的批准文件和纪要。承包人有义务按相关设计审查阶段批准的文件和纪要，并依据合同约定及相关设计规定，对相关设计进行修改、补充和完善。</w:t>
      </w:r>
    </w:p>
    <w:p>
      <w:pPr>
        <w:spacing w:line="300" w:lineRule="auto"/>
        <w:ind w:firstLine="480" w:firstLineChars="200"/>
        <w:rPr>
          <w:color w:val="auto"/>
          <w:sz w:val="24"/>
          <w:highlight w:val="none"/>
        </w:rPr>
      </w:pPr>
      <w:r>
        <w:rPr>
          <w:rFonts w:hint="eastAsia"/>
          <w:color w:val="auto"/>
          <w:sz w:val="24"/>
          <w:highlight w:val="none"/>
        </w:rPr>
        <w:t>5</w:t>
      </w:r>
      <w:r>
        <w:rPr>
          <w:color w:val="auto"/>
          <w:sz w:val="24"/>
          <w:highlight w:val="none"/>
        </w:rPr>
        <w:t>.</w:t>
      </w:r>
      <w:r>
        <w:rPr>
          <w:rFonts w:hint="eastAsia"/>
          <w:color w:val="auto"/>
          <w:sz w:val="24"/>
          <w:highlight w:val="none"/>
        </w:rPr>
        <w:t>3</w:t>
      </w:r>
      <w:r>
        <w:rPr>
          <w:color w:val="auto"/>
          <w:sz w:val="24"/>
          <w:highlight w:val="none"/>
        </w:rPr>
        <w:t>.4</w:t>
      </w:r>
      <w:r>
        <w:rPr>
          <w:rFonts w:hint="eastAsia"/>
          <w:color w:val="auto"/>
          <w:sz w:val="24"/>
          <w:highlight w:val="none"/>
        </w:rPr>
        <w:t xml:space="preserve">  因承包人原因，未能按5.2.5款约定的时间，向发包人提交相关设计审查阶段的完整设计文件、图纸和资料，致使相关设计审查阶段的会议无法进行或无法按期进行，造成的竣工日期延误、窝工损失，及发包人增加的组织会议费用，由承包人承担。</w:t>
      </w:r>
    </w:p>
    <w:p>
      <w:pPr>
        <w:spacing w:line="300" w:lineRule="auto"/>
        <w:ind w:firstLine="480" w:firstLineChars="200"/>
        <w:rPr>
          <w:color w:val="auto"/>
          <w:sz w:val="24"/>
          <w:highlight w:val="none"/>
        </w:rPr>
      </w:pPr>
      <w:r>
        <w:rPr>
          <w:rFonts w:hint="eastAsia"/>
          <w:color w:val="auto"/>
          <w:sz w:val="24"/>
          <w:highlight w:val="none"/>
        </w:rPr>
        <w:t>5.3.5  发包人有权在</w:t>
      </w:r>
      <w:r>
        <w:rPr>
          <w:color w:val="auto"/>
          <w:sz w:val="24"/>
          <w:highlight w:val="none"/>
        </w:rPr>
        <w:t>5.</w:t>
      </w:r>
      <w:r>
        <w:rPr>
          <w:rFonts w:hint="eastAsia"/>
          <w:color w:val="auto"/>
          <w:sz w:val="24"/>
          <w:highlight w:val="none"/>
        </w:rPr>
        <w:t>3</w:t>
      </w:r>
      <w:r>
        <w:rPr>
          <w:color w:val="auto"/>
          <w:sz w:val="24"/>
          <w:highlight w:val="none"/>
        </w:rPr>
        <w:t>.1</w:t>
      </w:r>
      <w:r>
        <w:rPr>
          <w:rFonts w:hint="eastAsia"/>
          <w:color w:val="auto"/>
          <w:sz w:val="24"/>
          <w:highlight w:val="none"/>
        </w:rPr>
        <w:t>款约定的各设计审查阶段之前，对相关设计阶段的设计文件、图纸和资料提出建议、进行预审和确认，发包人的任何建议、预审和确认，并不能减轻或免除承包人的合同责任和义务。</w:t>
      </w:r>
    </w:p>
    <w:p>
      <w:pPr>
        <w:spacing w:before="156" w:beforeLines="50" w:after="156" w:afterLines="50" w:line="300" w:lineRule="auto"/>
        <w:ind w:firstLine="482" w:firstLineChars="200"/>
        <w:rPr>
          <w:b/>
          <w:color w:val="auto"/>
          <w:sz w:val="24"/>
          <w:highlight w:val="none"/>
        </w:rPr>
      </w:pPr>
      <w:r>
        <w:rPr>
          <w:rFonts w:hint="eastAsia"/>
          <w:b/>
          <w:color w:val="auto"/>
          <w:sz w:val="24"/>
          <w:highlight w:val="none"/>
        </w:rPr>
        <w:t>5.4  操作维修人员的培训</w:t>
      </w:r>
    </w:p>
    <w:p>
      <w:pPr>
        <w:spacing w:before="156" w:beforeLines="50" w:after="156" w:afterLines="50" w:line="300" w:lineRule="auto"/>
        <w:ind w:firstLine="480" w:firstLineChars="200"/>
        <w:rPr>
          <w:color w:val="auto"/>
          <w:sz w:val="24"/>
          <w:highlight w:val="none"/>
        </w:rPr>
      </w:pPr>
      <w:r>
        <w:rPr>
          <w:rFonts w:hint="eastAsia"/>
          <w:color w:val="auto"/>
          <w:sz w:val="24"/>
          <w:highlight w:val="none"/>
        </w:rPr>
        <w:t>发包人委托承包人对发包人的操作维修人员进行培训的，另行签订培训委托合同，作为本合同的附件。</w:t>
      </w:r>
    </w:p>
    <w:p>
      <w:pPr>
        <w:keepNext/>
        <w:keepLines/>
        <w:spacing w:before="260" w:after="260" w:line="416" w:lineRule="auto"/>
        <w:outlineLvl w:val="1"/>
        <w:rPr>
          <w:rFonts w:ascii="Arial" w:hAnsi="Arial" w:eastAsia="黑体"/>
          <w:bCs/>
          <w:color w:val="auto"/>
          <w:sz w:val="24"/>
          <w:szCs w:val="32"/>
          <w:highlight w:val="none"/>
        </w:rPr>
      </w:pPr>
      <w:bookmarkStart w:id="317" w:name="_Toc24346"/>
      <w:bookmarkStart w:id="318" w:name="_Toc6626"/>
      <w:bookmarkStart w:id="319" w:name="_Toc9325"/>
      <w:bookmarkStart w:id="320" w:name="_Toc10512"/>
      <w:bookmarkStart w:id="321" w:name="_Toc16063"/>
      <w:bookmarkStart w:id="322" w:name="_Toc513066528"/>
      <w:bookmarkStart w:id="323" w:name="_Toc17429"/>
      <w:bookmarkStart w:id="324" w:name="_Toc18632"/>
      <w:bookmarkStart w:id="325" w:name="_Toc3534"/>
      <w:r>
        <w:rPr>
          <w:rFonts w:hint="eastAsia" w:ascii="宋体" w:hAnsi="宋体"/>
          <w:b/>
          <w:bCs/>
          <w:color w:val="auto"/>
          <w:sz w:val="24"/>
          <w:highlight w:val="none"/>
        </w:rPr>
        <w:t>5.5  知识产权</w:t>
      </w:r>
      <w:bookmarkEnd w:id="317"/>
      <w:bookmarkEnd w:id="318"/>
      <w:bookmarkEnd w:id="319"/>
      <w:bookmarkEnd w:id="320"/>
      <w:bookmarkEnd w:id="321"/>
      <w:bookmarkEnd w:id="322"/>
      <w:bookmarkEnd w:id="323"/>
      <w:bookmarkEnd w:id="324"/>
      <w:bookmarkEnd w:id="325"/>
    </w:p>
    <w:p>
      <w:pPr>
        <w:spacing w:before="156" w:beforeLines="50" w:after="156" w:afterLines="50" w:line="300" w:lineRule="auto"/>
        <w:ind w:firstLine="480" w:firstLineChars="200"/>
        <w:rPr>
          <w:color w:val="auto"/>
          <w:sz w:val="24"/>
          <w:highlight w:val="none"/>
        </w:rPr>
      </w:pPr>
      <w:r>
        <w:rPr>
          <w:rFonts w:hint="eastAsia"/>
          <w:color w:val="auto"/>
          <w:sz w:val="24"/>
          <w:highlight w:val="none"/>
        </w:rPr>
        <w:t>双方可就本合同涉及的合同一方、或合同双方（含一方或双方相关的专利商、第三方设计单位或设计</w:t>
      </w:r>
      <w:r>
        <w:rPr>
          <w:rFonts w:hint="eastAsia" w:ascii="宋体" w:hAnsi="宋体"/>
          <w:color w:val="auto"/>
          <w:sz w:val="24"/>
          <w:highlight w:val="none"/>
        </w:rPr>
        <w:t>人)的技</w:t>
      </w:r>
      <w:r>
        <w:rPr>
          <w:rFonts w:hint="eastAsia"/>
          <w:color w:val="auto"/>
          <w:sz w:val="24"/>
          <w:highlight w:val="none"/>
        </w:rPr>
        <w:t>术专利、建筑设计方案、专有技术、设计文件著作权等知识产权，签订知识产权及保密协议，作为本合同的组成部分。</w:t>
      </w:r>
      <w:bookmarkEnd w:id="298"/>
    </w:p>
    <w:p>
      <w:pPr>
        <w:keepNext/>
        <w:keepLines/>
        <w:spacing w:before="340" w:after="330" w:line="578" w:lineRule="auto"/>
        <w:jc w:val="center"/>
        <w:outlineLvl w:val="0"/>
        <w:rPr>
          <w:rFonts w:ascii="Calibri Light" w:hAnsi="Calibri Light"/>
          <w:b/>
          <w:bCs/>
          <w:color w:val="auto"/>
          <w:kern w:val="44"/>
          <w:sz w:val="28"/>
          <w:szCs w:val="28"/>
          <w:highlight w:val="none"/>
        </w:rPr>
      </w:pPr>
      <w:bookmarkStart w:id="326" w:name="_Toc513066529"/>
      <w:bookmarkStart w:id="327" w:name="_Toc7859"/>
      <w:bookmarkStart w:id="328" w:name="_Toc5721"/>
      <w:bookmarkStart w:id="329" w:name="_Toc9143"/>
      <w:bookmarkStart w:id="330" w:name="_Toc32250"/>
      <w:bookmarkStart w:id="331" w:name="_Toc30540"/>
      <w:bookmarkStart w:id="332" w:name="_Toc10525"/>
      <w:bookmarkStart w:id="333" w:name="_Toc4365"/>
      <w:bookmarkStart w:id="334" w:name="_Toc17113"/>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6</w:t>
      </w:r>
      <w:r>
        <w:rPr>
          <w:rFonts w:hint="eastAsia" w:ascii="宋体" w:hAnsi="宋体"/>
          <w:b/>
          <w:bCs/>
          <w:color w:val="auto"/>
          <w:kern w:val="44"/>
          <w:sz w:val="30"/>
          <w:szCs w:val="30"/>
          <w:highlight w:val="none"/>
        </w:rPr>
        <w:t>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工程物资</w:t>
      </w:r>
      <w:bookmarkEnd w:id="326"/>
      <w:bookmarkEnd w:id="327"/>
      <w:bookmarkEnd w:id="328"/>
      <w:bookmarkEnd w:id="329"/>
      <w:bookmarkEnd w:id="330"/>
      <w:bookmarkEnd w:id="331"/>
      <w:bookmarkEnd w:id="332"/>
      <w:bookmarkEnd w:id="333"/>
      <w:bookmarkEnd w:id="334"/>
    </w:p>
    <w:p>
      <w:pPr>
        <w:keepNext/>
        <w:keepLines/>
        <w:spacing w:before="260" w:after="260" w:line="416" w:lineRule="auto"/>
        <w:outlineLvl w:val="1"/>
        <w:rPr>
          <w:rFonts w:ascii="Arial" w:hAnsi="Arial" w:eastAsia="黑体"/>
          <w:bCs/>
          <w:color w:val="auto"/>
          <w:sz w:val="24"/>
          <w:szCs w:val="32"/>
          <w:highlight w:val="none"/>
        </w:rPr>
      </w:pPr>
      <w:bookmarkStart w:id="335" w:name="_Toc513066530"/>
      <w:bookmarkStart w:id="336" w:name="_Toc1237"/>
      <w:bookmarkStart w:id="337" w:name="_Toc28542"/>
      <w:bookmarkStart w:id="338" w:name="_Toc28383"/>
      <w:bookmarkStart w:id="339" w:name="_Toc24716"/>
      <w:bookmarkStart w:id="340" w:name="_Toc23790"/>
      <w:bookmarkStart w:id="341" w:name="_Toc22453"/>
      <w:bookmarkStart w:id="342" w:name="_Toc3974"/>
      <w:bookmarkStart w:id="343" w:name="_Toc2838"/>
      <w:r>
        <w:rPr>
          <w:rFonts w:hint="eastAsia" w:ascii="宋体" w:hAnsi="宋体"/>
          <w:b/>
          <w:bCs/>
          <w:color w:val="auto"/>
          <w:sz w:val="24"/>
          <w:highlight w:val="none"/>
        </w:rPr>
        <w:t>6.1  工程物资的提供</w:t>
      </w:r>
      <w:bookmarkEnd w:id="335"/>
      <w:bookmarkEnd w:id="336"/>
      <w:bookmarkEnd w:id="337"/>
      <w:bookmarkEnd w:id="338"/>
      <w:bookmarkEnd w:id="339"/>
      <w:bookmarkEnd w:id="340"/>
      <w:bookmarkEnd w:id="341"/>
      <w:bookmarkEnd w:id="342"/>
      <w:bookmarkEnd w:id="343"/>
    </w:p>
    <w:p>
      <w:pPr>
        <w:spacing w:line="300" w:lineRule="auto"/>
        <w:ind w:firstLine="480" w:firstLineChars="200"/>
        <w:rPr>
          <w:color w:val="auto"/>
          <w:sz w:val="24"/>
          <w:highlight w:val="none"/>
        </w:rPr>
      </w:pPr>
      <w:r>
        <w:rPr>
          <w:rFonts w:hint="eastAsia"/>
          <w:color w:val="auto"/>
          <w:sz w:val="24"/>
          <w:highlight w:val="none"/>
        </w:rPr>
        <w:t>6.1.1  发包人提供的工程物资</w:t>
      </w:r>
    </w:p>
    <w:p>
      <w:pPr>
        <w:spacing w:line="300" w:lineRule="auto"/>
        <w:ind w:firstLine="480" w:firstLineChars="200"/>
        <w:rPr>
          <w:color w:val="auto"/>
          <w:sz w:val="24"/>
          <w:highlight w:val="none"/>
        </w:rPr>
      </w:pPr>
      <w:r>
        <w:rPr>
          <w:rFonts w:hint="eastAsia"/>
          <w:color w:val="auto"/>
          <w:sz w:val="24"/>
          <w:highlight w:val="none"/>
        </w:rPr>
        <w:t>（1）发包人依据5.2.3款第（3）项设计文件规定的技术参数、技术条件、性能要求、使用要求和数量，负责组织工程物资（包括其备品备件、专用工具及厂商提交的技术文件）的采购，负责运抵现场，并对其需用量、质量检查结果和性能负责。</w:t>
      </w:r>
    </w:p>
    <w:p>
      <w:pPr>
        <w:spacing w:line="300" w:lineRule="auto"/>
        <w:ind w:firstLine="480" w:firstLineChars="200"/>
        <w:rPr>
          <w:color w:val="auto"/>
          <w:sz w:val="24"/>
          <w:highlight w:val="none"/>
        </w:rPr>
      </w:pPr>
      <w:r>
        <w:rPr>
          <w:rFonts w:hint="eastAsia"/>
          <w:color w:val="auto"/>
          <w:sz w:val="24"/>
          <w:highlight w:val="none"/>
        </w:rPr>
        <w:t>由发包人负责提供的工程物资的类别、数量，在专用条款中列出。</w:t>
      </w:r>
    </w:p>
    <w:p>
      <w:pPr>
        <w:spacing w:line="300" w:lineRule="auto"/>
        <w:ind w:firstLine="480" w:firstLineChars="200"/>
        <w:rPr>
          <w:color w:val="auto"/>
          <w:sz w:val="24"/>
          <w:highlight w:val="none"/>
        </w:rPr>
      </w:pPr>
      <w:r>
        <w:rPr>
          <w:rFonts w:hint="eastAsia"/>
          <w:color w:val="auto"/>
          <w:sz w:val="24"/>
          <w:highlight w:val="none"/>
        </w:rPr>
        <w:t>（2）因发包人采购提供的工程物资（包括建筑构件等）不符合国家强制性标准、规范的规定，存在质量缺陷、延误抵达现场，给承包人造成窝工、停工、或导致关键路径延误的，按13条变更和合同价调整的约定执行。</w:t>
      </w:r>
    </w:p>
    <w:p>
      <w:pPr>
        <w:spacing w:line="300" w:lineRule="auto"/>
        <w:ind w:firstLine="480" w:firstLineChars="200"/>
        <w:rPr>
          <w:color w:val="auto"/>
          <w:sz w:val="24"/>
          <w:highlight w:val="none"/>
        </w:rPr>
      </w:pPr>
      <w:r>
        <w:rPr>
          <w:rFonts w:hint="eastAsia"/>
          <w:color w:val="auto"/>
          <w:sz w:val="24"/>
          <w:highlight w:val="none"/>
        </w:rPr>
        <w:t>在履行合同过程中，由于国家新颁布的强制性标准、规范，造成发包人负责提供的工程物资（包括建筑构件等）不符合新颁布的强制性标准时，由发包人负资修复或重新订货。如委托承包人修复，作为变更处理。</w:t>
      </w:r>
    </w:p>
    <w:p>
      <w:pPr>
        <w:spacing w:line="300" w:lineRule="auto"/>
        <w:ind w:firstLine="480" w:firstLineChars="200"/>
        <w:rPr>
          <w:color w:val="auto"/>
          <w:sz w:val="24"/>
          <w:highlight w:val="none"/>
        </w:rPr>
      </w:pPr>
      <w:r>
        <w:rPr>
          <w:rFonts w:hint="eastAsia"/>
          <w:color w:val="auto"/>
          <w:sz w:val="24"/>
          <w:highlight w:val="none"/>
        </w:rPr>
        <w:t>（3）发包人请承包人参加境外采购工作时，所发生的费用由发包人承担。</w:t>
      </w:r>
    </w:p>
    <w:p>
      <w:pPr>
        <w:spacing w:line="300" w:lineRule="auto"/>
        <w:ind w:firstLine="480" w:firstLineChars="200"/>
        <w:rPr>
          <w:color w:val="auto"/>
          <w:sz w:val="24"/>
          <w:highlight w:val="none"/>
        </w:rPr>
      </w:pPr>
      <w:r>
        <w:rPr>
          <w:rFonts w:hint="eastAsia"/>
          <w:color w:val="auto"/>
          <w:sz w:val="24"/>
          <w:highlight w:val="none"/>
        </w:rPr>
        <w:t>6.1.2  承包人提供的工程物资</w:t>
      </w:r>
    </w:p>
    <w:p>
      <w:pPr>
        <w:spacing w:line="300" w:lineRule="auto"/>
        <w:ind w:firstLine="480" w:firstLineChars="200"/>
        <w:rPr>
          <w:color w:val="auto"/>
          <w:sz w:val="24"/>
          <w:highlight w:val="none"/>
        </w:rPr>
      </w:pPr>
      <w:r>
        <w:rPr>
          <w:rFonts w:hint="eastAsia"/>
          <w:color w:val="auto"/>
          <w:sz w:val="24"/>
          <w:highlight w:val="none"/>
        </w:rPr>
        <w:t>（1）承包人应依据5.2.3款第（3）项设计文件规定的技术参数、技术条件、性能要求、使用要求和数量，负责组织工程物资采购（包括备品备件、专用工具及厂商提供的技术文件），负责运抵现场，并对其需用量、质量检查结果和性能负责。</w:t>
      </w:r>
    </w:p>
    <w:p>
      <w:pPr>
        <w:spacing w:line="300" w:lineRule="auto"/>
        <w:ind w:firstLine="480" w:firstLineChars="200"/>
        <w:rPr>
          <w:color w:val="auto"/>
          <w:sz w:val="24"/>
          <w:highlight w:val="none"/>
        </w:rPr>
      </w:pPr>
      <w:r>
        <w:rPr>
          <w:rFonts w:hint="eastAsia"/>
          <w:color w:val="auto"/>
          <w:sz w:val="24"/>
          <w:highlight w:val="none"/>
        </w:rPr>
        <w:t>由承包人负责提供的工程物资的类别、数量，在专用条款中列出。</w:t>
      </w:r>
    </w:p>
    <w:p>
      <w:pPr>
        <w:spacing w:line="300" w:lineRule="auto"/>
        <w:ind w:firstLine="480" w:firstLineChars="200"/>
        <w:rPr>
          <w:color w:val="auto"/>
          <w:sz w:val="24"/>
          <w:highlight w:val="none"/>
        </w:rPr>
      </w:pPr>
      <w:r>
        <w:rPr>
          <w:rFonts w:hint="eastAsia"/>
          <w:color w:val="auto"/>
          <w:sz w:val="24"/>
          <w:highlight w:val="none"/>
        </w:rPr>
        <w:t>（2）因承包人提供的工程物资（包括建筑构件等）不符合国家强制性标准、规范的规定或合同约定的标准、规范，所造成的质量缺陷，由承包人自费修复，竣工日期不予延长。</w:t>
      </w:r>
    </w:p>
    <w:p>
      <w:pPr>
        <w:spacing w:line="300" w:lineRule="auto"/>
        <w:ind w:firstLine="480" w:firstLineChars="200"/>
        <w:rPr>
          <w:color w:val="auto"/>
          <w:sz w:val="24"/>
          <w:highlight w:val="none"/>
        </w:rPr>
      </w:pPr>
      <w:r>
        <w:rPr>
          <w:rFonts w:hint="eastAsia"/>
          <w:color w:val="auto"/>
          <w:sz w:val="24"/>
          <w:highlight w:val="none"/>
        </w:rPr>
        <w:t>在履行合同过程中，由于国家新颁布的强制性标准、规范，造成承包人负责提供的工程物资（包括建筑构件等），虽符合合同约定的标准，但不符合新颁布的强制性标准时，由承包人负责修复或重新订货，并作为变更处理。</w:t>
      </w:r>
    </w:p>
    <w:p>
      <w:pPr>
        <w:spacing w:line="300" w:lineRule="auto"/>
        <w:ind w:firstLine="480" w:firstLineChars="200"/>
        <w:rPr>
          <w:color w:val="auto"/>
          <w:sz w:val="24"/>
          <w:highlight w:val="none"/>
        </w:rPr>
      </w:pPr>
      <w:r>
        <w:rPr>
          <w:rFonts w:hint="eastAsia"/>
          <w:color w:val="auto"/>
          <w:sz w:val="24"/>
          <w:highlight w:val="none"/>
        </w:rPr>
        <w:t>（3）由承包人提供的竣工后试验的生产性材料，在专用条款中列出类别和（或）清单。</w:t>
      </w:r>
    </w:p>
    <w:p>
      <w:pPr>
        <w:spacing w:line="300" w:lineRule="auto"/>
        <w:ind w:firstLine="480" w:firstLineChars="200"/>
        <w:rPr>
          <w:color w:val="auto"/>
          <w:sz w:val="24"/>
          <w:highlight w:val="none"/>
        </w:rPr>
      </w:pPr>
      <w:r>
        <w:rPr>
          <w:rFonts w:hint="eastAsia"/>
          <w:color w:val="auto"/>
          <w:sz w:val="24"/>
          <w:highlight w:val="none"/>
        </w:rPr>
        <w:t>6.1.3  承包人对供应商的选择</w:t>
      </w:r>
    </w:p>
    <w:p>
      <w:pPr>
        <w:spacing w:line="300" w:lineRule="auto"/>
        <w:ind w:firstLine="480" w:firstLineChars="200"/>
        <w:rPr>
          <w:color w:val="auto"/>
          <w:sz w:val="24"/>
          <w:highlight w:val="none"/>
        </w:rPr>
      </w:pPr>
      <w:r>
        <w:rPr>
          <w:rFonts w:hint="eastAsia"/>
          <w:color w:val="auto"/>
          <w:sz w:val="24"/>
          <w:highlight w:val="none"/>
        </w:rPr>
        <w:t>承包人应通过招标等竞争性方式选择相关工程物资的供货商或制造厂。对于依法必须进行招标的工程建设项目，应按国家相关规定进行招标。</w:t>
      </w:r>
    </w:p>
    <w:p>
      <w:pPr>
        <w:spacing w:line="300" w:lineRule="auto"/>
        <w:ind w:firstLine="480" w:firstLineChars="200"/>
        <w:rPr>
          <w:color w:val="auto"/>
          <w:sz w:val="24"/>
          <w:highlight w:val="none"/>
        </w:rPr>
      </w:pPr>
      <w:r>
        <w:rPr>
          <w:rFonts w:hint="eastAsia"/>
          <w:color w:val="auto"/>
          <w:sz w:val="24"/>
          <w:highlight w:val="none"/>
        </w:rPr>
        <w:t>承包人不得在设计文件中或以口头暗示方式指定供应商和制造厂，只有唯一厂家的除外。发包人不得以任何方式指定供应商和制造厂。</w:t>
      </w:r>
    </w:p>
    <w:p>
      <w:pPr>
        <w:spacing w:line="300" w:lineRule="auto"/>
        <w:ind w:firstLine="480" w:firstLineChars="200"/>
        <w:rPr>
          <w:color w:val="auto"/>
          <w:sz w:val="24"/>
          <w:highlight w:val="none"/>
        </w:rPr>
      </w:pPr>
      <w:r>
        <w:rPr>
          <w:rFonts w:hint="eastAsia"/>
          <w:color w:val="auto"/>
          <w:sz w:val="24"/>
          <w:highlight w:val="none"/>
        </w:rPr>
        <w:t>6.1.4  工程物资所有权</w:t>
      </w:r>
    </w:p>
    <w:p>
      <w:pPr>
        <w:spacing w:line="300" w:lineRule="auto"/>
        <w:ind w:firstLine="480" w:firstLineChars="200"/>
        <w:rPr>
          <w:color w:val="auto"/>
          <w:sz w:val="24"/>
          <w:highlight w:val="none"/>
        </w:rPr>
      </w:pPr>
      <w:r>
        <w:rPr>
          <w:rFonts w:hint="eastAsia"/>
          <w:color w:val="auto"/>
          <w:sz w:val="24"/>
          <w:highlight w:val="none"/>
        </w:rPr>
        <w:t>承包人根据6.1.2款约定提供的工程物资，在运抵现场的交货地点并支付了采购进度款，其所有权转为发包人所有。在发包人接收工程前，承包人有义务对工程物资进行保管、维护和保养，未经发包人批准不得运出现场。因承包人原因造成延期交货额外产生的保管、维护和保养费用，由承包人承担。</w:t>
      </w:r>
    </w:p>
    <w:p>
      <w:pPr>
        <w:keepNext/>
        <w:keepLines/>
        <w:spacing w:before="260" w:after="260" w:line="416" w:lineRule="auto"/>
        <w:outlineLvl w:val="1"/>
        <w:rPr>
          <w:rFonts w:ascii="Arial" w:hAnsi="Arial" w:eastAsia="黑体"/>
          <w:bCs/>
          <w:color w:val="auto"/>
          <w:sz w:val="24"/>
          <w:szCs w:val="32"/>
          <w:highlight w:val="none"/>
        </w:rPr>
      </w:pPr>
      <w:bookmarkStart w:id="344" w:name="_Toc513066531"/>
      <w:bookmarkStart w:id="345" w:name="_Toc20454"/>
      <w:bookmarkStart w:id="346" w:name="_Toc3640"/>
      <w:bookmarkStart w:id="347" w:name="_Toc17221"/>
      <w:bookmarkStart w:id="348" w:name="_Toc12705"/>
      <w:bookmarkStart w:id="349" w:name="_Toc10113"/>
      <w:bookmarkStart w:id="350" w:name="_Toc18262"/>
      <w:bookmarkStart w:id="351" w:name="_Toc23896"/>
      <w:bookmarkStart w:id="352" w:name="_Toc8498"/>
      <w:r>
        <w:rPr>
          <w:rFonts w:hint="eastAsia" w:ascii="宋体" w:hAnsi="宋体"/>
          <w:b/>
          <w:bCs/>
          <w:color w:val="auto"/>
          <w:sz w:val="24"/>
          <w:highlight w:val="none"/>
        </w:rPr>
        <w:t>6.2  检验</w:t>
      </w:r>
      <w:bookmarkEnd w:id="344"/>
      <w:bookmarkEnd w:id="345"/>
      <w:bookmarkEnd w:id="346"/>
      <w:bookmarkEnd w:id="347"/>
      <w:bookmarkEnd w:id="348"/>
      <w:bookmarkEnd w:id="349"/>
      <w:bookmarkEnd w:id="350"/>
      <w:bookmarkEnd w:id="351"/>
      <w:bookmarkEnd w:id="352"/>
    </w:p>
    <w:p>
      <w:pPr>
        <w:spacing w:line="300" w:lineRule="auto"/>
        <w:ind w:firstLine="480" w:firstLineChars="200"/>
        <w:rPr>
          <w:color w:val="auto"/>
          <w:sz w:val="24"/>
          <w:highlight w:val="none"/>
        </w:rPr>
      </w:pPr>
      <w:r>
        <w:rPr>
          <w:rFonts w:hint="eastAsia"/>
          <w:color w:val="auto"/>
          <w:sz w:val="24"/>
          <w:highlight w:val="none"/>
        </w:rPr>
        <w:t>6.2.1  工厂检验与报告</w:t>
      </w:r>
    </w:p>
    <w:p>
      <w:pPr>
        <w:spacing w:line="300" w:lineRule="auto"/>
        <w:ind w:firstLine="480" w:firstLineChars="200"/>
        <w:rPr>
          <w:color w:val="auto"/>
          <w:sz w:val="24"/>
          <w:highlight w:val="none"/>
        </w:rPr>
      </w:pPr>
      <w:r>
        <w:rPr>
          <w:rFonts w:hint="eastAsia"/>
          <w:color w:val="auto"/>
          <w:sz w:val="24"/>
          <w:highlight w:val="none"/>
        </w:rPr>
        <w:t>（1）承包人遵守相关法律规定，负责6.1.2款约定的永久性工程设备、材料、部件和备品备件，及竣工后试验物资的强制性检查、检验、监测和试验，并向发包人提供相关报告。报告内容、报告期和提交份数，在专用条款中约定。</w:t>
      </w:r>
    </w:p>
    <w:p>
      <w:pPr>
        <w:spacing w:line="300" w:lineRule="auto"/>
        <w:ind w:firstLine="480" w:firstLineChars="200"/>
        <w:rPr>
          <w:color w:val="auto"/>
          <w:sz w:val="24"/>
          <w:highlight w:val="none"/>
        </w:rPr>
      </w:pPr>
      <w:r>
        <w:rPr>
          <w:rFonts w:hint="eastAsia"/>
          <w:color w:val="auto"/>
          <w:sz w:val="24"/>
          <w:highlight w:val="none"/>
        </w:rPr>
        <w:t>（2）承包人邀请发包人参检时，在进行相关加工制造阶段的检查、检验、监测和试验之前，以书面形式通知发包人参检的内容、地点和时间。发包人在接到邀请后的5日内，以书面形式通知承包人参检或不参检。</w:t>
      </w:r>
    </w:p>
    <w:p>
      <w:pPr>
        <w:spacing w:line="300" w:lineRule="auto"/>
        <w:ind w:firstLine="480" w:firstLineChars="200"/>
        <w:rPr>
          <w:color w:val="auto"/>
          <w:sz w:val="24"/>
          <w:highlight w:val="none"/>
        </w:rPr>
      </w:pPr>
      <w:r>
        <w:rPr>
          <w:rFonts w:hint="eastAsia"/>
          <w:color w:val="auto"/>
          <w:sz w:val="24"/>
          <w:highlight w:val="none"/>
        </w:rPr>
        <w:t>（3）发包人承担其参检人员在参检期间的工资、补贴、差旅费和住宿费等，承包人负责办理进入相关厂家的许可，并提供方便。</w:t>
      </w:r>
    </w:p>
    <w:p>
      <w:pPr>
        <w:spacing w:line="300" w:lineRule="auto"/>
        <w:ind w:firstLine="480" w:firstLineChars="200"/>
        <w:rPr>
          <w:color w:val="auto"/>
          <w:sz w:val="24"/>
          <w:highlight w:val="none"/>
        </w:rPr>
      </w:pPr>
      <w:r>
        <w:rPr>
          <w:rFonts w:hint="eastAsia"/>
          <w:color w:val="auto"/>
          <w:sz w:val="24"/>
          <w:highlight w:val="none"/>
        </w:rPr>
        <w:t>（4）发包人委托有资格、有经验的第三方代表发包人自费参检的，应在接到承包人邀请函后5日内，以书面形式通知承包人，并写明受托单位及受托人员的名称、姓名及授予的职权。</w:t>
      </w:r>
    </w:p>
    <w:p>
      <w:pPr>
        <w:spacing w:line="300" w:lineRule="auto"/>
        <w:ind w:firstLine="480" w:firstLineChars="200"/>
        <w:rPr>
          <w:color w:val="auto"/>
          <w:sz w:val="24"/>
          <w:highlight w:val="none"/>
        </w:rPr>
      </w:pPr>
      <w:r>
        <w:rPr>
          <w:rFonts w:hint="eastAsia"/>
          <w:color w:val="auto"/>
          <w:sz w:val="24"/>
          <w:highlight w:val="none"/>
        </w:rPr>
        <w:t>（5）发包人及其委托人的参检，并不能解除承包人对其采购的工程物资的质量责任。</w:t>
      </w:r>
    </w:p>
    <w:p>
      <w:pPr>
        <w:spacing w:line="300" w:lineRule="auto"/>
        <w:ind w:firstLine="480" w:firstLineChars="200"/>
        <w:rPr>
          <w:color w:val="auto"/>
          <w:sz w:val="24"/>
          <w:highlight w:val="none"/>
        </w:rPr>
      </w:pPr>
      <w:r>
        <w:rPr>
          <w:rFonts w:hint="eastAsia"/>
          <w:color w:val="auto"/>
          <w:sz w:val="24"/>
          <w:highlight w:val="none"/>
        </w:rPr>
        <w:t>6.2.2  覆盖和包装的后果</w:t>
      </w:r>
    </w:p>
    <w:p>
      <w:pPr>
        <w:spacing w:line="300" w:lineRule="auto"/>
        <w:ind w:firstLine="480" w:firstLineChars="200"/>
        <w:rPr>
          <w:color w:val="auto"/>
          <w:sz w:val="24"/>
          <w:highlight w:val="none"/>
        </w:rPr>
      </w:pPr>
      <w:r>
        <w:rPr>
          <w:rFonts w:hint="eastAsia"/>
          <w:color w:val="auto"/>
          <w:sz w:val="24"/>
          <w:highlight w:val="none"/>
        </w:rPr>
        <w:t>发包人已在6.2.1款约定的日期内以书面形式通知承包人参检，并依据约定日期提前或按时到达指定地点，但加工制造的工程物资未经发包人现场检验已经被覆盖、包装或已运抵启运地点时，发包人有权责令承包人将其运回原地、拆除覆盖、包装，重新进行检查或检验或检测或试验及复原，承包人应承担因此发生的费用。造成工程关键路径延误的，竣工日期不予延长。</w:t>
      </w:r>
    </w:p>
    <w:p>
      <w:pPr>
        <w:spacing w:line="300" w:lineRule="auto"/>
        <w:ind w:firstLine="480" w:firstLineChars="200"/>
        <w:rPr>
          <w:color w:val="auto"/>
          <w:sz w:val="24"/>
          <w:highlight w:val="none"/>
        </w:rPr>
      </w:pPr>
      <w:r>
        <w:rPr>
          <w:rFonts w:hint="eastAsia"/>
          <w:color w:val="auto"/>
          <w:sz w:val="24"/>
          <w:highlight w:val="none"/>
        </w:rPr>
        <w:t>6.2.3  未能按时参检</w:t>
      </w:r>
    </w:p>
    <w:p>
      <w:pPr>
        <w:spacing w:line="300" w:lineRule="auto"/>
        <w:ind w:firstLine="480" w:firstLineChars="200"/>
        <w:rPr>
          <w:color w:val="auto"/>
          <w:sz w:val="24"/>
          <w:highlight w:val="none"/>
        </w:rPr>
      </w:pPr>
      <w:r>
        <w:rPr>
          <w:rFonts w:hint="eastAsia"/>
          <w:color w:val="auto"/>
          <w:sz w:val="24"/>
          <w:highlight w:val="none"/>
        </w:rPr>
        <w:t>发包人未能按6.2.1款的约定时间参检，承包人可自行组织检查、检验、检测和试验，质检结果视为是真实的。发包人有权在此后，以变更指令通知承包人重新检查、检验、检测和试验，或增加试验细节或改变试验地点。工程物资经质检合格的，所发生的费用由发包人承担，造成工程关键路径延误的，竣工日期相应顺延；工程物资经质检不合格时，所发生的费用由承包人承担，竣工日期不予延长。</w:t>
      </w:r>
    </w:p>
    <w:p>
      <w:pPr>
        <w:spacing w:line="300" w:lineRule="auto"/>
        <w:ind w:firstLine="480" w:firstLineChars="200"/>
        <w:rPr>
          <w:color w:val="auto"/>
          <w:sz w:val="24"/>
          <w:highlight w:val="none"/>
        </w:rPr>
      </w:pPr>
      <w:r>
        <w:rPr>
          <w:rFonts w:hint="eastAsia"/>
          <w:color w:val="auto"/>
          <w:sz w:val="24"/>
          <w:highlight w:val="none"/>
        </w:rPr>
        <w:t>6.2.4  现场清点与检查</w:t>
      </w:r>
    </w:p>
    <w:p>
      <w:pPr>
        <w:spacing w:line="300" w:lineRule="auto"/>
        <w:ind w:firstLine="480" w:firstLineChars="200"/>
        <w:rPr>
          <w:color w:val="auto"/>
          <w:sz w:val="24"/>
          <w:highlight w:val="none"/>
        </w:rPr>
      </w:pPr>
      <w:r>
        <w:rPr>
          <w:rFonts w:hint="eastAsia"/>
          <w:color w:val="auto"/>
          <w:sz w:val="24"/>
          <w:highlight w:val="none"/>
        </w:rPr>
        <w:t>（1）发包人应在其根据6.1.1款约定负责提供的工程物资运抵现场前5日通知承包人。发包人（或包括为发包人提供工程物资的供应商）与承包人（或包括其分包人）按每批货物的提货单据清点箱件数量及进行外观检查，并根据装箱单清点箱内数量、出厂合格证、图纸、文件资料等，并进行外观检查。经检查清点后双方人员签署交接清单。</w:t>
      </w:r>
    </w:p>
    <w:p>
      <w:pPr>
        <w:spacing w:line="300" w:lineRule="auto"/>
        <w:ind w:firstLine="480" w:firstLineChars="200"/>
        <w:rPr>
          <w:color w:val="auto"/>
          <w:sz w:val="24"/>
          <w:highlight w:val="none"/>
        </w:rPr>
      </w:pPr>
      <w:r>
        <w:rPr>
          <w:rFonts w:hint="eastAsia"/>
          <w:color w:val="auto"/>
          <w:sz w:val="24"/>
          <w:highlight w:val="none"/>
        </w:rPr>
        <w:t>经现场检查清点发现箱件短缺，箱件内的物资数量、图纸、资料短缺，或有外观缺陷的，发包人应负责补齐或自费修复，工程物资在缺陷未能修复之前不得用于工程。当发包人委托承包人修复缺陷时，另行签订追加合同。因上述情况造成工程关键路径延误的，竣工日期相应顺延。</w:t>
      </w:r>
    </w:p>
    <w:p>
      <w:pPr>
        <w:spacing w:line="300" w:lineRule="auto"/>
        <w:ind w:firstLine="480" w:firstLineChars="200"/>
        <w:rPr>
          <w:color w:val="auto"/>
          <w:sz w:val="24"/>
          <w:highlight w:val="none"/>
        </w:rPr>
      </w:pPr>
      <w:r>
        <w:rPr>
          <w:rFonts w:hint="eastAsia"/>
          <w:color w:val="auto"/>
          <w:sz w:val="24"/>
          <w:highlight w:val="none"/>
        </w:rPr>
        <w:t>（2）承包人应在其根据6.1.2款约定负责提供的工程物资运抵现场前5日通知发包人。承包人（或包括为承包人提供工程物资的供应商、或分包人）与发包人（包括代表、或其监理人）按每批货物的提货单据清点箱件数量及进行外观检查，并根据装箱单清点箱内数量、出场合格证、图纸、文件资料等，并进行外观检查。经检查清点后，双方人员签署开箱检验证明。</w:t>
      </w:r>
    </w:p>
    <w:p>
      <w:pPr>
        <w:spacing w:line="300" w:lineRule="auto"/>
        <w:ind w:firstLine="480" w:firstLineChars="200"/>
        <w:rPr>
          <w:color w:val="auto"/>
          <w:sz w:val="24"/>
          <w:highlight w:val="none"/>
        </w:rPr>
      </w:pPr>
      <w:r>
        <w:rPr>
          <w:rFonts w:hint="eastAsia"/>
          <w:color w:val="auto"/>
          <w:sz w:val="24"/>
          <w:highlight w:val="none"/>
        </w:rPr>
        <w:t>经现场检查清点发现箱件短缺，箱件内的数量、图纸、资料短缺，或有外观缺陷的，承包人应负责补齐或自费修复，工程物资在缺陷未能修复之前不得用于工程。因此造成的费用增加、竣工日期延误，由承包人负责。</w:t>
      </w:r>
    </w:p>
    <w:p>
      <w:pPr>
        <w:spacing w:line="300" w:lineRule="auto"/>
        <w:ind w:firstLine="480" w:firstLineChars="200"/>
        <w:rPr>
          <w:color w:val="auto"/>
          <w:sz w:val="24"/>
          <w:highlight w:val="none"/>
        </w:rPr>
      </w:pPr>
      <w:r>
        <w:rPr>
          <w:rFonts w:hint="eastAsia"/>
          <w:color w:val="auto"/>
          <w:sz w:val="24"/>
          <w:highlight w:val="none"/>
        </w:rPr>
        <w:t>6.2.5  质量监督部门及消防、环保等部门的参检</w:t>
      </w:r>
    </w:p>
    <w:p>
      <w:pPr>
        <w:spacing w:line="300" w:lineRule="auto"/>
        <w:ind w:firstLine="480" w:firstLineChars="200"/>
        <w:rPr>
          <w:color w:val="auto"/>
          <w:sz w:val="24"/>
          <w:highlight w:val="none"/>
        </w:rPr>
      </w:pPr>
      <w:r>
        <w:rPr>
          <w:rFonts w:hint="eastAsia"/>
          <w:color w:val="auto"/>
          <w:sz w:val="24"/>
          <w:highlight w:val="none"/>
        </w:rPr>
        <w:t>发包人、承包人随时接受质量监督部门、消防部门、环保部门、行业等专业检查人员对制造、安装及试验过程的现场检查，其费用由发包人承担。承包人为此提供方便。造成工程关键路径延误的，竣工日期相应顺延。</w:t>
      </w:r>
    </w:p>
    <w:p>
      <w:pPr>
        <w:spacing w:line="300" w:lineRule="auto"/>
        <w:ind w:firstLine="480" w:firstLineChars="200"/>
        <w:rPr>
          <w:color w:val="auto"/>
          <w:sz w:val="24"/>
          <w:highlight w:val="none"/>
        </w:rPr>
      </w:pPr>
      <w:r>
        <w:rPr>
          <w:rFonts w:hint="eastAsia"/>
          <w:color w:val="auto"/>
          <w:sz w:val="24"/>
          <w:highlight w:val="none"/>
        </w:rPr>
        <w:t>因上述部门在参检中提出的修改、更换等意见所增加的相关费用，应根据6.1.1款或6.1.2款约定的提供工程物资的责任方来承担；因此造成工程关键路径延误的，责任方为承包人时，竣工日期不予延长；责任方为发包人时，竣工日期相应顺延。</w:t>
      </w:r>
    </w:p>
    <w:p>
      <w:pPr>
        <w:keepNext/>
        <w:keepLines/>
        <w:spacing w:before="260" w:after="260" w:line="416" w:lineRule="auto"/>
        <w:outlineLvl w:val="1"/>
        <w:rPr>
          <w:rFonts w:ascii="Arial" w:hAnsi="Arial" w:eastAsia="黑体"/>
          <w:bCs/>
          <w:color w:val="auto"/>
          <w:sz w:val="24"/>
          <w:szCs w:val="32"/>
          <w:highlight w:val="none"/>
        </w:rPr>
      </w:pPr>
      <w:bookmarkStart w:id="353" w:name="_Toc9801"/>
      <w:bookmarkStart w:id="354" w:name="_Toc2247"/>
      <w:bookmarkStart w:id="355" w:name="_Toc2070"/>
      <w:bookmarkStart w:id="356" w:name="_Toc19478"/>
      <w:bookmarkStart w:id="357" w:name="_Toc20665"/>
      <w:bookmarkStart w:id="358" w:name="_Toc513066532"/>
      <w:bookmarkStart w:id="359" w:name="_Toc3320"/>
      <w:bookmarkStart w:id="360" w:name="_Toc20168"/>
      <w:bookmarkStart w:id="361" w:name="_Toc21561"/>
      <w:r>
        <w:rPr>
          <w:rFonts w:hint="eastAsia" w:ascii="宋体" w:hAnsi="宋体"/>
          <w:b/>
          <w:bCs/>
          <w:color w:val="auto"/>
          <w:sz w:val="24"/>
          <w:highlight w:val="none"/>
        </w:rPr>
        <w:t>6.3  进口工程物资的采购、报关、清关和商检</w:t>
      </w:r>
      <w:r>
        <w:rPr>
          <w:rFonts w:hint="eastAsia" w:ascii="宋体" w:hAnsi="宋体"/>
          <w:b/>
          <w:bCs/>
          <w:color w:val="auto"/>
          <w:sz w:val="24"/>
          <w:highlight w:val="none"/>
          <w:u w:val="single"/>
        </w:rPr>
        <w:t>（如有）</w:t>
      </w:r>
      <w:bookmarkEnd w:id="353"/>
      <w:bookmarkEnd w:id="354"/>
      <w:bookmarkEnd w:id="355"/>
      <w:bookmarkEnd w:id="356"/>
      <w:bookmarkEnd w:id="357"/>
      <w:bookmarkEnd w:id="358"/>
      <w:bookmarkEnd w:id="359"/>
      <w:bookmarkEnd w:id="360"/>
      <w:bookmarkEnd w:id="361"/>
    </w:p>
    <w:p>
      <w:pPr>
        <w:spacing w:line="300" w:lineRule="auto"/>
        <w:ind w:firstLine="480" w:firstLineChars="200"/>
        <w:rPr>
          <w:color w:val="auto"/>
          <w:sz w:val="24"/>
          <w:highlight w:val="none"/>
        </w:rPr>
      </w:pPr>
      <w:r>
        <w:rPr>
          <w:rFonts w:hint="eastAsia"/>
          <w:color w:val="auto"/>
          <w:sz w:val="24"/>
          <w:highlight w:val="none"/>
        </w:rPr>
        <w:t>6.3.1  工程物资的进口采购责任方，及采购方式，在专用条款中约定。采购责任方负责报关、清关和商检，另一方有义务协助。</w:t>
      </w:r>
    </w:p>
    <w:p>
      <w:pPr>
        <w:spacing w:line="300" w:lineRule="auto"/>
        <w:ind w:firstLine="480" w:firstLineChars="200"/>
        <w:rPr>
          <w:color w:val="auto"/>
          <w:sz w:val="24"/>
          <w:highlight w:val="none"/>
        </w:rPr>
      </w:pPr>
      <w:r>
        <w:rPr>
          <w:rFonts w:hint="eastAsia"/>
          <w:color w:val="auto"/>
          <w:sz w:val="24"/>
          <w:highlight w:val="none"/>
        </w:rPr>
        <w:t>6.3.2  因工程物资报关、清关和商检的延误，造成工程关键路径延误时，承包人负责进口采购的， 竣工日期不予延长，增加的费用由承包人承担；发包人负责进口采购的，竣工日期给予相应延长，承包人由此增加的费用由发包人承担。</w:t>
      </w:r>
    </w:p>
    <w:p>
      <w:pPr>
        <w:keepNext/>
        <w:keepLines/>
        <w:spacing w:before="260" w:after="260" w:line="416" w:lineRule="auto"/>
        <w:outlineLvl w:val="1"/>
        <w:rPr>
          <w:rFonts w:ascii="Arial" w:hAnsi="Arial" w:eastAsia="黑体"/>
          <w:bCs/>
          <w:color w:val="auto"/>
          <w:sz w:val="24"/>
          <w:szCs w:val="32"/>
          <w:highlight w:val="none"/>
        </w:rPr>
      </w:pPr>
      <w:bookmarkStart w:id="362" w:name="_Toc21867"/>
      <w:bookmarkStart w:id="363" w:name="_Toc24284"/>
      <w:bookmarkStart w:id="364" w:name="_Toc19181"/>
      <w:bookmarkStart w:id="365" w:name="_Toc26215"/>
      <w:bookmarkStart w:id="366" w:name="_Toc20776"/>
      <w:bookmarkStart w:id="367" w:name="_Toc18610"/>
      <w:bookmarkStart w:id="368" w:name="_Toc28160"/>
      <w:bookmarkStart w:id="369" w:name="_Toc513066533"/>
      <w:bookmarkStart w:id="370" w:name="_Toc22049"/>
      <w:r>
        <w:rPr>
          <w:rFonts w:hint="eastAsia" w:ascii="宋体" w:hAnsi="宋体"/>
          <w:b/>
          <w:bCs/>
          <w:color w:val="auto"/>
          <w:sz w:val="24"/>
          <w:highlight w:val="none"/>
        </w:rPr>
        <w:t>6.4  运输与超限物资运输</w:t>
      </w:r>
      <w:bookmarkEnd w:id="362"/>
      <w:bookmarkEnd w:id="363"/>
      <w:bookmarkEnd w:id="364"/>
      <w:bookmarkEnd w:id="365"/>
      <w:bookmarkEnd w:id="366"/>
      <w:bookmarkEnd w:id="367"/>
      <w:bookmarkEnd w:id="368"/>
      <w:bookmarkEnd w:id="369"/>
      <w:bookmarkEnd w:id="370"/>
    </w:p>
    <w:p>
      <w:pPr>
        <w:spacing w:before="156" w:beforeLines="50" w:after="156" w:afterLines="50" w:line="300" w:lineRule="auto"/>
        <w:ind w:firstLine="480" w:firstLineChars="200"/>
        <w:rPr>
          <w:color w:val="auto"/>
          <w:sz w:val="24"/>
          <w:highlight w:val="none"/>
        </w:rPr>
      </w:pPr>
      <w:r>
        <w:rPr>
          <w:rFonts w:hint="eastAsia"/>
          <w:color w:val="auto"/>
          <w:sz w:val="24"/>
          <w:highlight w:val="none"/>
        </w:rPr>
        <w:t>承包人负责采购的超限工程物资（超重、超长、超宽、超高）的运输，由承包人负责，该超限物资的运输费用及其运输途中的特殊措施、拆迁、赔偿等全部费用，包含在合同价格内。运输过程中的费用增加，由承包人承担。造成工程关键路径延误时，竣工日期不予延长。专用条款另有约定除外。</w:t>
      </w:r>
    </w:p>
    <w:p>
      <w:pPr>
        <w:keepNext/>
        <w:keepLines/>
        <w:spacing w:before="260" w:after="260" w:line="416" w:lineRule="auto"/>
        <w:outlineLvl w:val="1"/>
        <w:rPr>
          <w:rFonts w:ascii="Arial" w:hAnsi="Arial" w:eastAsia="黑体"/>
          <w:bCs/>
          <w:color w:val="auto"/>
          <w:sz w:val="24"/>
          <w:szCs w:val="32"/>
          <w:highlight w:val="none"/>
        </w:rPr>
      </w:pPr>
      <w:bookmarkStart w:id="371" w:name="_Toc16772"/>
      <w:bookmarkStart w:id="372" w:name="_Toc18873"/>
      <w:bookmarkStart w:id="373" w:name="_Toc513066534"/>
      <w:bookmarkStart w:id="374" w:name="_Toc22742"/>
      <w:bookmarkStart w:id="375" w:name="_Toc23736"/>
      <w:bookmarkStart w:id="376" w:name="_Toc193"/>
      <w:bookmarkStart w:id="377" w:name="_Toc22664"/>
      <w:bookmarkStart w:id="378" w:name="_Toc31803"/>
      <w:bookmarkStart w:id="379" w:name="_Toc1789"/>
      <w:r>
        <w:rPr>
          <w:rFonts w:hint="eastAsia" w:ascii="宋体" w:hAnsi="宋体"/>
          <w:b/>
          <w:bCs/>
          <w:color w:val="auto"/>
          <w:sz w:val="24"/>
          <w:highlight w:val="none"/>
        </w:rPr>
        <w:t>6.5  重新订货及后果</w:t>
      </w:r>
      <w:bookmarkEnd w:id="371"/>
      <w:bookmarkEnd w:id="372"/>
      <w:bookmarkEnd w:id="373"/>
      <w:bookmarkEnd w:id="374"/>
      <w:bookmarkEnd w:id="375"/>
      <w:bookmarkEnd w:id="376"/>
      <w:bookmarkEnd w:id="377"/>
      <w:bookmarkEnd w:id="378"/>
      <w:bookmarkEnd w:id="379"/>
    </w:p>
    <w:p>
      <w:pPr>
        <w:spacing w:line="300" w:lineRule="auto"/>
        <w:ind w:firstLine="480" w:firstLineChars="200"/>
        <w:rPr>
          <w:color w:val="auto"/>
          <w:sz w:val="24"/>
          <w:highlight w:val="none"/>
        </w:rPr>
      </w:pPr>
      <w:r>
        <w:rPr>
          <w:rFonts w:hint="eastAsia"/>
          <w:color w:val="auto"/>
          <w:sz w:val="24"/>
          <w:highlight w:val="none"/>
        </w:rPr>
        <w:t>6.5.1  依据6.1.1款及6.3.1款的约定，由发包人负责提供的工程物资存在缺陷时，经发包人组织修复仍不合格的，由发包人负责重新订货并运抵现场。因此造成承包人停工、窝工的，由发包人承担所发生的实际费用；导致关键路径延误时，竣工日期相应顺延。</w:t>
      </w:r>
    </w:p>
    <w:p>
      <w:pPr>
        <w:spacing w:line="300" w:lineRule="auto"/>
        <w:ind w:firstLine="480" w:firstLineChars="200"/>
        <w:rPr>
          <w:color w:val="auto"/>
          <w:sz w:val="24"/>
          <w:highlight w:val="none"/>
        </w:rPr>
      </w:pPr>
      <w:r>
        <w:rPr>
          <w:rFonts w:hint="eastAsia"/>
          <w:color w:val="auto"/>
          <w:sz w:val="24"/>
          <w:highlight w:val="none"/>
        </w:rPr>
        <w:t>6.5.2  依据6.1.2款及6.3.1款的约定，由承包人负责提供的永久性工程设备、材料和部件存在缺陷时，经承包人修复仍不合格的，由承包人负责重新订货并运抵现场。因此造成的费用增加、竣工日期延误，由承包人负责。</w:t>
      </w:r>
    </w:p>
    <w:p>
      <w:pPr>
        <w:keepNext/>
        <w:keepLines/>
        <w:spacing w:before="260" w:after="260" w:line="416" w:lineRule="auto"/>
        <w:outlineLvl w:val="1"/>
        <w:rPr>
          <w:rFonts w:ascii="Arial" w:hAnsi="Arial" w:eastAsia="黑体"/>
          <w:bCs/>
          <w:color w:val="auto"/>
          <w:sz w:val="24"/>
          <w:szCs w:val="32"/>
          <w:highlight w:val="none"/>
        </w:rPr>
      </w:pPr>
      <w:bookmarkStart w:id="380" w:name="_Toc27442"/>
      <w:bookmarkStart w:id="381" w:name="_Toc513066535"/>
      <w:bookmarkStart w:id="382" w:name="_Toc19081"/>
      <w:bookmarkStart w:id="383" w:name="_Toc4314"/>
      <w:bookmarkStart w:id="384" w:name="_Toc23030"/>
      <w:bookmarkStart w:id="385" w:name="_Toc28079"/>
      <w:bookmarkStart w:id="386" w:name="_Toc1489"/>
      <w:bookmarkStart w:id="387" w:name="_Toc2131"/>
      <w:bookmarkStart w:id="388" w:name="_Toc852"/>
      <w:r>
        <w:rPr>
          <w:rFonts w:hint="eastAsia" w:ascii="宋体" w:hAnsi="宋体"/>
          <w:b/>
          <w:bCs/>
          <w:color w:val="auto"/>
          <w:sz w:val="24"/>
          <w:highlight w:val="none"/>
        </w:rPr>
        <w:t>6.6  工程物资保管与剩余</w:t>
      </w:r>
      <w:bookmarkEnd w:id="380"/>
      <w:bookmarkEnd w:id="381"/>
      <w:bookmarkEnd w:id="382"/>
      <w:bookmarkEnd w:id="383"/>
      <w:bookmarkEnd w:id="384"/>
      <w:bookmarkEnd w:id="385"/>
      <w:bookmarkEnd w:id="386"/>
      <w:bookmarkEnd w:id="387"/>
      <w:bookmarkEnd w:id="388"/>
    </w:p>
    <w:p>
      <w:pPr>
        <w:spacing w:line="300" w:lineRule="auto"/>
        <w:ind w:firstLine="480" w:firstLineChars="200"/>
        <w:rPr>
          <w:color w:val="auto"/>
          <w:sz w:val="24"/>
          <w:highlight w:val="none"/>
        </w:rPr>
      </w:pPr>
      <w:r>
        <w:rPr>
          <w:rFonts w:hint="eastAsia"/>
          <w:color w:val="auto"/>
          <w:sz w:val="24"/>
          <w:highlight w:val="none"/>
        </w:rPr>
        <w:t>6.6.1  工程物资保管</w:t>
      </w:r>
    </w:p>
    <w:p>
      <w:pPr>
        <w:spacing w:line="300" w:lineRule="auto"/>
        <w:ind w:firstLine="480" w:firstLineChars="200"/>
        <w:rPr>
          <w:color w:val="auto"/>
          <w:sz w:val="24"/>
          <w:highlight w:val="none"/>
        </w:rPr>
      </w:pPr>
      <w:r>
        <w:rPr>
          <w:rFonts w:hint="eastAsia"/>
          <w:color w:val="auto"/>
          <w:sz w:val="24"/>
          <w:highlight w:val="none"/>
        </w:rPr>
        <w:t>根据6.1.1款由发包人负责提供的工程物资、6.1.2款由承包人负责提供的工程物资的约定并委托承包人保管的，工程物资的类别和数量在专用条款中约定。</w:t>
      </w:r>
    </w:p>
    <w:p>
      <w:pPr>
        <w:spacing w:line="300" w:lineRule="auto"/>
        <w:ind w:firstLine="480" w:firstLineChars="200"/>
        <w:rPr>
          <w:color w:val="auto"/>
          <w:sz w:val="24"/>
          <w:highlight w:val="none"/>
        </w:rPr>
      </w:pPr>
      <w:r>
        <w:rPr>
          <w:rFonts w:hint="eastAsia"/>
          <w:color w:val="auto"/>
          <w:sz w:val="24"/>
          <w:highlight w:val="none"/>
        </w:rPr>
        <w:t>承包人应按说明书的相关规定对工程物资进行保管、维护、保养，防止变形、变质、污染和对人身造成伤害。承包人提交保管维护方案的时间在专用条款中约定，保管维护方案应包括：工程物资分类和保管、保养、保安、领用制度，以及库房、特殊保管库房、堆场、道路、照明、消防、设施、器具等规划。保管所需的一切费用，包含在合同价格内。由发包人提供的库房、堆场、设施和设备，在专用条款中约定。</w:t>
      </w:r>
    </w:p>
    <w:p>
      <w:pPr>
        <w:spacing w:line="300" w:lineRule="auto"/>
        <w:ind w:firstLine="480" w:firstLineChars="200"/>
        <w:rPr>
          <w:color w:val="auto"/>
          <w:sz w:val="24"/>
          <w:highlight w:val="none"/>
        </w:rPr>
      </w:pPr>
      <w:r>
        <w:rPr>
          <w:rFonts w:hint="eastAsia"/>
          <w:color w:val="auto"/>
          <w:sz w:val="24"/>
          <w:highlight w:val="none"/>
        </w:rPr>
        <w:t>6.6.2  剩余工程物资的移交</w:t>
      </w:r>
    </w:p>
    <w:p>
      <w:pPr>
        <w:spacing w:line="300" w:lineRule="auto"/>
        <w:ind w:firstLine="480" w:firstLineChars="200"/>
        <w:rPr>
          <w:color w:val="auto"/>
          <w:sz w:val="24"/>
          <w:highlight w:val="none"/>
        </w:rPr>
      </w:pPr>
      <w:r>
        <w:rPr>
          <w:rFonts w:hint="eastAsia"/>
          <w:color w:val="auto"/>
          <w:sz w:val="24"/>
          <w:highlight w:val="none"/>
        </w:rPr>
        <w:t>承包人保管的工程物资（含承包人负责采购提供的工程物资并受到了采购进度款，及发包人委托保管的工程物资），在竣工试验完成后，剩余部分由承包人无偿移交给发包人，专用条款另有约定时除外。</w:t>
      </w:r>
    </w:p>
    <w:p>
      <w:pPr>
        <w:keepNext/>
        <w:keepLines/>
        <w:spacing w:before="340" w:after="330" w:line="578" w:lineRule="auto"/>
        <w:jc w:val="center"/>
        <w:outlineLvl w:val="0"/>
        <w:rPr>
          <w:rFonts w:ascii="Calibri Light" w:hAnsi="Calibri Light"/>
          <w:b/>
          <w:color w:val="auto"/>
          <w:kern w:val="44"/>
          <w:sz w:val="28"/>
          <w:szCs w:val="28"/>
          <w:highlight w:val="none"/>
        </w:rPr>
      </w:pPr>
      <w:bookmarkStart w:id="389" w:name="_Toc14255"/>
      <w:bookmarkStart w:id="390" w:name="_Toc32427"/>
      <w:bookmarkStart w:id="391" w:name="_Toc17538"/>
      <w:bookmarkStart w:id="392" w:name="_Toc13105"/>
      <w:bookmarkStart w:id="393" w:name="_Toc513066536"/>
      <w:bookmarkStart w:id="394" w:name="_Toc8022"/>
      <w:bookmarkStart w:id="395" w:name="_Toc12609"/>
      <w:bookmarkStart w:id="396" w:name="_Toc6569"/>
      <w:bookmarkStart w:id="397" w:name="_Toc17691"/>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7</w:t>
      </w:r>
      <w:r>
        <w:rPr>
          <w:rFonts w:hint="eastAsia" w:ascii="宋体" w:hAnsi="宋体"/>
          <w:b/>
          <w:bCs/>
          <w:color w:val="auto"/>
          <w:kern w:val="44"/>
          <w:sz w:val="30"/>
          <w:szCs w:val="30"/>
          <w:highlight w:val="none"/>
        </w:rPr>
        <w:t>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施工</w:t>
      </w:r>
      <w:bookmarkEnd w:id="389"/>
      <w:bookmarkEnd w:id="390"/>
      <w:bookmarkEnd w:id="391"/>
      <w:bookmarkEnd w:id="392"/>
      <w:bookmarkEnd w:id="393"/>
      <w:bookmarkEnd w:id="394"/>
      <w:bookmarkEnd w:id="395"/>
      <w:bookmarkEnd w:id="396"/>
      <w:bookmarkEnd w:id="397"/>
    </w:p>
    <w:p>
      <w:pPr>
        <w:keepNext/>
        <w:keepLines/>
        <w:spacing w:before="260" w:after="260" w:line="416" w:lineRule="auto"/>
        <w:outlineLvl w:val="1"/>
        <w:rPr>
          <w:rFonts w:ascii="Arial" w:hAnsi="Arial" w:eastAsia="黑体"/>
          <w:bCs/>
          <w:color w:val="auto"/>
          <w:sz w:val="24"/>
          <w:szCs w:val="32"/>
          <w:highlight w:val="none"/>
        </w:rPr>
      </w:pPr>
      <w:bookmarkStart w:id="398" w:name="_Toc8531"/>
      <w:bookmarkStart w:id="399" w:name="_Toc513066537"/>
      <w:bookmarkStart w:id="400" w:name="_Toc4369"/>
      <w:bookmarkStart w:id="401" w:name="_Toc8253"/>
      <w:bookmarkStart w:id="402" w:name="_Toc13503"/>
      <w:bookmarkStart w:id="403" w:name="_Toc17484"/>
      <w:bookmarkStart w:id="404" w:name="_Toc6703"/>
      <w:bookmarkStart w:id="405" w:name="_Toc14065"/>
      <w:bookmarkStart w:id="406" w:name="_Toc9338"/>
      <w:r>
        <w:rPr>
          <w:rFonts w:hint="eastAsia" w:ascii="宋体" w:hAnsi="宋体"/>
          <w:b/>
          <w:bCs/>
          <w:color w:val="auto"/>
          <w:sz w:val="24"/>
          <w:highlight w:val="none"/>
        </w:rPr>
        <w:t>7.1  发包人的义务</w:t>
      </w:r>
      <w:bookmarkEnd w:id="398"/>
      <w:bookmarkEnd w:id="399"/>
      <w:bookmarkEnd w:id="400"/>
      <w:bookmarkEnd w:id="401"/>
      <w:bookmarkEnd w:id="402"/>
      <w:bookmarkEnd w:id="403"/>
      <w:bookmarkEnd w:id="404"/>
      <w:bookmarkEnd w:id="405"/>
      <w:bookmarkEnd w:id="406"/>
    </w:p>
    <w:p>
      <w:pPr>
        <w:spacing w:line="300" w:lineRule="auto"/>
        <w:ind w:firstLine="480" w:firstLineChars="200"/>
        <w:rPr>
          <w:color w:val="auto"/>
          <w:sz w:val="24"/>
          <w:highlight w:val="none"/>
        </w:rPr>
      </w:pPr>
      <w:r>
        <w:rPr>
          <w:rFonts w:hint="eastAsia"/>
          <w:color w:val="auto"/>
          <w:sz w:val="24"/>
          <w:highlight w:val="none"/>
        </w:rPr>
        <w:t>7.1.1  基准坐标资料</w:t>
      </w:r>
    </w:p>
    <w:p>
      <w:pPr>
        <w:spacing w:line="300" w:lineRule="auto"/>
        <w:ind w:firstLine="480" w:firstLineChars="200"/>
        <w:rPr>
          <w:color w:val="auto"/>
          <w:sz w:val="24"/>
          <w:highlight w:val="none"/>
        </w:rPr>
      </w:pPr>
      <w:r>
        <w:rPr>
          <w:rFonts w:hint="eastAsia"/>
          <w:color w:val="auto"/>
          <w:sz w:val="24"/>
          <w:highlight w:val="none"/>
        </w:rPr>
        <w:t>承包人因放线需请发包人与相关单位联系的事项，发包人有义务协助。</w:t>
      </w:r>
    </w:p>
    <w:p>
      <w:pPr>
        <w:spacing w:line="300" w:lineRule="auto"/>
        <w:ind w:firstLine="480" w:firstLineChars="200"/>
        <w:rPr>
          <w:color w:val="auto"/>
          <w:sz w:val="24"/>
          <w:highlight w:val="none"/>
        </w:rPr>
      </w:pPr>
      <w:r>
        <w:rPr>
          <w:rFonts w:hint="eastAsia"/>
          <w:color w:val="auto"/>
          <w:sz w:val="24"/>
          <w:highlight w:val="none"/>
        </w:rPr>
        <w:t>7.1.2  审查总体施工组织设计</w:t>
      </w:r>
    </w:p>
    <w:p>
      <w:pPr>
        <w:spacing w:line="300" w:lineRule="auto"/>
        <w:ind w:firstLine="480" w:firstLineChars="200"/>
        <w:rPr>
          <w:color w:val="auto"/>
          <w:sz w:val="24"/>
          <w:highlight w:val="none"/>
        </w:rPr>
      </w:pPr>
      <w:r>
        <w:rPr>
          <w:rFonts w:hint="eastAsia"/>
          <w:color w:val="auto"/>
          <w:sz w:val="24"/>
          <w:highlight w:val="none"/>
        </w:rPr>
        <w:t>发包人有权对承包人根据</w:t>
      </w:r>
      <w:r>
        <w:rPr>
          <w:color w:val="auto"/>
          <w:sz w:val="24"/>
          <w:highlight w:val="none"/>
        </w:rPr>
        <w:t>7.</w:t>
      </w:r>
      <w:r>
        <w:rPr>
          <w:rFonts w:hint="eastAsia"/>
          <w:color w:val="auto"/>
          <w:sz w:val="24"/>
          <w:highlight w:val="none"/>
        </w:rPr>
        <w:t>2</w:t>
      </w:r>
      <w:r>
        <w:rPr>
          <w:color w:val="auto"/>
          <w:sz w:val="24"/>
          <w:highlight w:val="none"/>
        </w:rPr>
        <w:t>.</w:t>
      </w:r>
      <w:r>
        <w:rPr>
          <w:rFonts w:hint="eastAsia"/>
          <w:color w:val="auto"/>
          <w:sz w:val="24"/>
          <w:highlight w:val="none"/>
        </w:rPr>
        <w:t>2款约定提交的总体施工组织设计进行审查，并在接到总体施工组织设计后20日内提出建议和要求。发包人的建议和要求，并不能减轻或免除承包人的任何合同责任。发包人未能在20日内提出任何建议和要求的，承包人有权按提交的总体施工组织设计实施。</w:t>
      </w:r>
    </w:p>
    <w:p>
      <w:pPr>
        <w:spacing w:line="300" w:lineRule="auto"/>
        <w:ind w:firstLine="480" w:firstLineChars="200"/>
        <w:rPr>
          <w:color w:val="auto"/>
          <w:sz w:val="24"/>
          <w:highlight w:val="none"/>
        </w:rPr>
      </w:pPr>
      <w:r>
        <w:rPr>
          <w:rFonts w:hint="eastAsia"/>
          <w:color w:val="auto"/>
          <w:sz w:val="24"/>
          <w:highlight w:val="none"/>
        </w:rPr>
        <w:t>7.1.3  进场条件和进场日期</w:t>
      </w:r>
    </w:p>
    <w:p>
      <w:pPr>
        <w:spacing w:line="300" w:lineRule="auto"/>
        <w:ind w:firstLine="480" w:firstLineChars="200"/>
        <w:rPr>
          <w:color w:val="auto"/>
          <w:sz w:val="24"/>
          <w:highlight w:val="none"/>
        </w:rPr>
      </w:pPr>
      <w:r>
        <w:rPr>
          <w:rFonts w:hint="eastAsia"/>
          <w:color w:val="auto"/>
          <w:sz w:val="24"/>
          <w:highlight w:val="none"/>
        </w:rPr>
        <w:t>除专用条款另有约定外，发包人应根据批准的初步设计和7.2.3款约定由承包人提交的临时占地资料，与承包人约定进场条件，确定进场日期。发包人应提供施工场地、完成进场道路、用地许可、拆迁及补偿等工作，保证承包人能够按时进入现场开始准备工作。进场条件和进场日期在专用条款约定。</w:t>
      </w:r>
    </w:p>
    <w:p>
      <w:pPr>
        <w:spacing w:line="300" w:lineRule="auto"/>
        <w:ind w:firstLine="480" w:firstLineChars="200"/>
        <w:rPr>
          <w:color w:val="auto"/>
          <w:sz w:val="24"/>
          <w:highlight w:val="none"/>
        </w:rPr>
      </w:pPr>
      <w:r>
        <w:rPr>
          <w:rFonts w:hint="eastAsia"/>
          <w:color w:val="auto"/>
          <w:sz w:val="24"/>
          <w:highlight w:val="none"/>
        </w:rPr>
        <w:t>因发包人原因造成承包人的进场时间延误，竣工日期相应顺延。发包人承担承包人因此发生的相关窝工费用。</w:t>
      </w:r>
    </w:p>
    <w:p>
      <w:pPr>
        <w:spacing w:line="300" w:lineRule="auto"/>
        <w:ind w:firstLine="480" w:firstLineChars="200"/>
        <w:rPr>
          <w:color w:val="auto"/>
          <w:sz w:val="24"/>
          <w:highlight w:val="none"/>
        </w:rPr>
      </w:pPr>
      <w:r>
        <w:rPr>
          <w:rFonts w:hint="eastAsia"/>
          <w:color w:val="auto"/>
          <w:sz w:val="24"/>
          <w:highlight w:val="none"/>
        </w:rPr>
        <w:t>7.1.4  提供临时用水、用电等和节点铺设</w:t>
      </w:r>
    </w:p>
    <w:p>
      <w:pPr>
        <w:spacing w:line="300" w:lineRule="auto"/>
        <w:ind w:firstLine="480" w:firstLineChars="200"/>
        <w:rPr>
          <w:color w:val="auto"/>
          <w:sz w:val="24"/>
          <w:highlight w:val="none"/>
        </w:rPr>
      </w:pPr>
      <w:r>
        <w:rPr>
          <w:rFonts w:hint="eastAsia"/>
          <w:color w:val="auto"/>
          <w:sz w:val="24"/>
          <w:highlight w:val="none"/>
        </w:rPr>
        <w:t>除专用条款另有约定外，发包人应按7.2.4款的约定，在承包人进场前将施工临时用水、用电等接至约定的节点位置，并保证其需要。上述临时使用的水、电等的类别、取费单价在专用条款中约定，发包人按实际计量结果收费。发包人无法提供的水、电等在专用条款中约定，相关费用由承包人纳入报价并承担相关责任。</w:t>
      </w:r>
    </w:p>
    <w:p>
      <w:pPr>
        <w:spacing w:line="300" w:lineRule="auto"/>
        <w:ind w:firstLine="480" w:firstLineChars="200"/>
        <w:rPr>
          <w:color w:val="auto"/>
          <w:sz w:val="24"/>
          <w:highlight w:val="none"/>
        </w:rPr>
      </w:pPr>
      <w:r>
        <w:rPr>
          <w:rFonts w:hint="eastAsia"/>
          <w:color w:val="auto"/>
          <w:sz w:val="24"/>
          <w:highlight w:val="none"/>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pPr>
        <w:spacing w:line="300" w:lineRule="auto"/>
        <w:ind w:firstLine="480" w:firstLineChars="200"/>
        <w:rPr>
          <w:color w:val="auto"/>
          <w:sz w:val="24"/>
          <w:highlight w:val="none"/>
        </w:rPr>
      </w:pPr>
      <w:r>
        <w:rPr>
          <w:rFonts w:hint="eastAsia"/>
          <w:color w:val="auto"/>
          <w:sz w:val="24"/>
          <w:highlight w:val="none"/>
        </w:rPr>
        <w:t>7.1.5  办理开工等批准手续</w:t>
      </w:r>
    </w:p>
    <w:p>
      <w:pPr>
        <w:spacing w:line="300" w:lineRule="auto"/>
        <w:ind w:firstLine="480" w:firstLineChars="200"/>
        <w:rPr>
          <w:color w:val="auto"/>
          <w:sz w:val="24"/>
          <w:highlight w:val="none"/>
        </w:rPr>
      </w:pPr>
      <w:r>
        <w:rPr>
          <w:rFonts w:hint="eastAsia"/>
          <w:color w:val="auto"/>
          <w:sz w:val="24"/>
          <w:highlight w:val="none"/>
        </w:rPr>
        <w:t>发包人在开工日期前，办妥须要由发包人办理的开工批准或施工许可证、工程质量监督手续及其它所需的许可、证件和批文等。</w:t>
      </w:r>
    </w:p>
    <w:p>
      <w:pPr>
        <w:spacing w:line="300" w:lineRule="auto"/>
        <w:ind w:firstLine="480" w:firstLineChars="200"/>
        <w:rPr>
          <w:color w:val="auto"/>
          <w:sz w:val="24"/>
          <w:highlight w:val="none"/>
        </w:rPr>
      </w:pPr>
      <w:r>
        <w:rPr>
          <w:rFonts w:hint="eastAsia"/>
          <w:color w:val="auto"/>
          <w:sz w:val="24"/>
          <w:highlight w:val="none"/>
        </w:rPr>
        <w:t>7.1.6  施工过程中须由发包人办理的批准</w:t>
      </w:r>
    </w:p>
    <w:p>
      <w:pPr>
        <w:spacing w:line="300" w:lineRule="auto"/>
        <w:ind w:firstLine="480" w:firstLineChars="200"/>
        <w:rPr>
          <w:color w:val="auto"/>
          <w:sz w:val="24"/>
          <w:highlight w:val="none"/>
        </w:rPr>
      </w:pPr>
      <w:r>
        <w:rPr>
          <w:rFonts w:hint="eastAsia"/>
          <w:color w:val="auto"/>
          <w:sz w:val="24"/>
          <w:highlight w:val="none"/>
        </w:rPr>
        <w:t>承包人在施工过程中根据7.2.6款的约定，通知须由发包人办理的各项批准手续，由发包人申请办理。</w:t>
      </w:r>
    </w:p>
    <w:p>
      <w:pPr>
        <w:spacing w:line="300" w:lineRule="auto"/>
        <w:ind w:firstLine="480" w:firstLineChars="200"/>
        <w:rPr>
          <w:color w:val="auto"/>
          <w:sz w:val="24"/>
          <w:highlight w:val="none"/>
        </w:rPr>
      </w:pPr>
      <w:r>
        <w:rPr>
          <w:rFonts w:hint="eastAsia"/>
          <w:color w:val="auto"/>
          <w:sz w:val="24"/>
          <w:highlight w:val="none"/>
        </w:rPr>
        <w:t>因发包人未能按时办妥上述批准手续，给承包人造成的窝工损失，由发包人承担。导致工程关键路径延误的，竣工日期相相应顺延。</w:t>
      </w:r>
    </w:p>
    <w:p>
      <w:pPr>
        <w:spacing w:line="300" w:lineRule="auto"/>
        <w:ind w:firstLine="480" w:firstLineChars="200"/>
        <w:rPr>
          <w:color w:val="auto"/>
          <w:sz w:val="24"/>
          <w:highlight w:val="none"/>
        </w:rPr>
      </w:pPr>
      <w:r>
        <w:rPr>
          <w:rFonts w:hint="eastAsia"/>
          <w:color w:val="auto"/>
          <w:sz w:val="24"/>
          <w:highlight w:val="none"/>
        </w:rPr>
        <w:t>7.1.7  提供施工障碍资料</w:t>
      </w:r>
    </w:p>
    <w:p>
      <w:pPr>
        <w:spacing w:line="300" w:lineRule="auto"/>
        <w:ind w:firstLine="480" w:firstLineChars="200"/>
        <w:rPr>
          <w:color w:val="auto"/>
          <w:sz w:val="24"/>
          <w:highlight w:val="none"/>
        </w:rPr>
      </w:pPr>
      <w:r>
        <w:rPr>
          <w:rFonts w:hint="eastAsia"/>
          <w:color w:val="auto"/>
          <w:sz w:val="24"/>
          <w:highlight w:val="none"/>
        </w:rPr>
        <w:t>发包人按合同约定的内容和时间提供与施工场地相关的地下和地上的建筑物、构筑物和其它设施的坐标位置。发包人根据</w:t>
      </w:r>
      <w:r>
        <w:rPr>
          <w:color w:val="auto"/>
          <w:sz w:val="24"/>
          <w:highlight w:val="none"/>
        </w:rPr>
        <w:t>5.</w:t>
      </w:r>
      <w:r>
        <w:rPr>
          <w:rFonts w:hint="eastAsia"/>
          <w:color w:val="auto"/>
          <w:sz w:val="24"/>
          <w:highlight w:val="none"/>
        </w:rPr>
        <w:t>2</w:t>
      </w:r>
      <w:r>
        <w:rPr>
          <w:color w:val="auto"/>
          <w:sz w:val="24"/>
          <w:highlight w:val="none"/>
        </w:rPr>
        <w:t>.1</w:t>
      </w:r>
      <w:r>
        <w:rPr>
          <w:rFonts w:hint="eastAsia"/>
          <w:color w:val="auto"/>
          <w:sz w:val="24"/>
          <w:highlight w:val="none"/>
        </w:rPr>
        <w:t>款第（</w:t>
      </w:r>
      <w:r>
        <w:rPr>
          <w:color w:val="auto"/>
          <w:sz w:val="24"/>
          <w:highlight w:val="none"/>
        </w:rPr>
        <w:t>1</w:t>
      </w:r>
      <w:r>
        <w:rPr>
          <w:rFonts w:hint="eastAsia"/>
          <w:color w:val="auto"/>
          <w:sz w:val="24"/>
          <w:highlight w:val="none"/>
        </w:rPr>
        <w:t>）项、第（</w:t>
      </w:r>
      <w:r>
        <w:rPr>
          <w:color w:val="auto"/>
          <w:sz w:val="24"/>
          <w:highlight w:val="none"/>
        </w:rPr>
        <w:t>2</w:t>
      </w:r>
      <w:r>
        <w:rPr>
          <w:rFonts w:hint="eastAsia"/>
          <w:color w:val="auto"/>
          <w:sz w:val="24"/>
          <w:highlight w:val="none"/>
        </w:rPr>
        <w:t>）项的约定，已经提供的可不再提供。承包人对发包人在合同约定时间之后提供的障碍资料，可依据13.2.3款施工变更的约定提交变更申请，对于承包人的合理请求发包人应予以批准。因发包人未能提供上述施工障碍资料或提供的资料不真实、不准确、不齐全，给承包人造成损失或损害的，由发包人承担赔偿责任。导致工程关键路径延误的，竣工日期相应顺延。</w:t>
      </w:r>
    </w:p>
    <w:p>
      <w:pPr>
        <w:spacing w:line="300" w:lineRule="auto"/>
        <w:ind w:firstLine="480" w:firstLineChars="200"/>
        <w:rPr>
          <w:color w:val="auto"/>
          <w:sz w:val="24"/>
          <w:highlight w:val="none"/>
        </w:rPr>
      </w:pPr>
      <w:r>
        <w:rPr>
          <w:rFonts w:hint="eastAsia"/>
          <w:color w:val="auto"/>
          <w:sz w:val="24"/>
          <w:highlight w:val="none"/>
        </w:rPr>
        <w:t>7.1.8  承包人新发现的施工障碍</w:t>
      </w:r>
    </w:p>
    <w:p>
      <w:pPr>
        <w:spacing w:line="300" w:lineRule="auto"/>
        <w:ind w:firstLine="480" w:firstLineChars="200"/>
        <w:rPr>
          <w:color w:val="auto"/>
          <w:sz w:val="24"/>
          <w:highlight w:val="none"/>
        </w:rPr>
      </w:pPr>
      <w:r>
        <w:rPr>
          <w:rFonts w:hint="eastAsia"/>
          <w:color w:val="auto"/>
          <w:sz w:val="24"/>
          <w:highlight w:val="none"/>
        </w:rPr>
        <w:t>发包人根据承包人按照7.2.8款的约定发出的通知，与有关单位进行联系、协调、处理施工场地周围及临近的影响工程实施的建筑物、构筑物、文物建筑、古树、名木、地下管线、线缆、设施以及地下文物、化石和坟墓等的保护工作，并承担相关费用。</w:t>
      </w:r>
    </w:p>
    <w:p>
      <w:pPr>
        <w:spacing w:line="300" w:lineRule="auto"/>
        <w:ind w:firstLine="480" w:firstLineChars="200"/>
        <w:rPr>
          <w:color w:val="auto"/>
          <w:sz w:val="24"/>
          <w:highlight w:val="none"/>
        </w:rPr>
      </w:pPr>
      <w:r>
        <w:rPr>
          <w:rFonts w:hint="eastAsia"/>
          <w:color w:val="auto"/>
          <w:sz w:val="24"/>
          <w:highlight w:val="none"/>
        </w:rPr>
        <w:t>对于新发现的施工障碍，承包人可依据13.2.3款施工变更范围第（3）项的约定提交变更申请，对于承包人的合理请求发包人应予以批准。施工障碍导致工程关键路径延误的，竣工日期相应顺延。</w:t>
      </w:r>
    </w:p>
    <w:p>
      <w:pPr>
        <w:spacing w:line="300" w:lineRule="auto"/>
        <w:ind w:firstLine="480" w:firstLineChars="200"/>
        <w:rPr>
          <w:color w:val="auto"/>
          <w:sz w:val="24"/>
          <w:highlight w:val="none"/>
        </w:rPr>
      </w:pPr>
      <w:r>
        <w:rPr>
          <w:rFonts w:hint="eastAsia"/>
          <w:color w:val="auto"/>
          <w:sz w:val="24"/>
          <w:highlight w:val="none"/>
        </w:rPr>
        <w:t>7.1.9  职业健康、安全、环境保护管理计划确认</w:t>
      </w:r>
    </w:p>
    <w:p>
      <w:pPr>
        <w:spacing w:line="300" w:lineRule="auto"/>
        <w:ind w:firstLine="480" w:firstLineChars="200"/>
        <w:rPr>
          <w:color w:val="auto"/>
          <w:sz w:val="24"/>
          <w:highlight w:val="none"/>
        </w:rPr>
      </w:pPr>
      <w:r>
        <w:rPr>
          <w:rFonts w:hint="eastAsia"/>
          <w:color w:val="auto"/>
          <w:sz w:val="24"/>
          <w:highlight w:val="none"/>
        </w:rPr>
        <w:t>发包人在收到承包人根据7.8款约定提交的“职业健康、安全、环境保护”管理计划后20日内对之进行确认。发包人有权检查其实施情况并对检查中发现的问题提出整改建议，承包人应按照发包人合理建议自费整改。</w:t>
      </w:r>
    </w:p>
    <w:p>
      <w:pPr>
        <w:spacing w:line="300" w:lineRule="auto"/>
        <w:ind w:firstLine="480" w:firstLineChars="200"/>
        <w:rPr>
          <w:color w:val="auto"/>
          <w:sz w:val="24"/>
          <w:highlight w:val="none"/>
        </w:rPr>
      </w:pPr>
      <w:r>
        <w:rPr>
          <w:rFonts w:hint="eastAsia"/>
          <w:color w:val="auto"/>
          <w:sz w:val="24"/>
          <w:highlight w:val="none"/>
        </w:rPr>
        <w:t>7.1.10  其它义务</w:t>
      </w:r>
    </w:p>
    <w:p>
      <w:pPr>
        <w:spacing w:line="300" w:lineRule="auto"/>
        <w:ind w:firstLine="480" w:firstLineChars="200"/>
        <w:rPr>
          <w:color w:val="auto"/>
          <w:sz w:val="24"/>
          <w:highlight w:val="none"/>
        </w:rPr>
      </w:pPr>
      <w:r>
        <w:rPr>
          <w:rFonts w:hint="eastAsia"/>
          <w:color w:val="auto"/>
          <w:sz w:val="24"/>
          <w:highlight w:val="none"/>
        </w:rPr>
        <w:t>发包人应履行专用条款中约定的由发包人履行的其它义务。</w:t>
      </w:r>
    </w:p>
    <w:p>
      <w:pPr>
        <w:keepNext/>
        <w:keepLines/>
        <w:spacing w:before="260" w:after="260" w:line="416" w:lineRule="auto"/>
        <w:outlineLvl w:val="1"/>
        <w:rPr>
          <w:rFonts w:ascii="Arial" w:hAnsi="Arial" w:eastAsia="黑体"/>
          <w:bCs/>
          <w:color w:val="auto"/>
          <w:sz w:val="24"/>
          <w:szCs w:val="32"/>
          <w:highlight w:val="none"/>
        </w:rPr>
      </w:pPr>
      <w:bookmarkStart w:id="407" w:name="_Toc15985"/>
      <w:bookmarkStart w:id="408" w:name="_Toc11849"/>
      <w:bookmarkStart w:id="409" w:name="_Toc10169"/>
      <w:bookmarkStart w:id="410" w:name="_Toc513066538"/>
      <w:bookmarkStart w:id="411" w:name="_Toc5834"/>
      <w:bookmarkStart w:id="412" w:name="_Toc26563"/>
      <w:bookmarkStart w:id="413" w:name="_Toc25561"/>
      <w:bookmarkStart w:id="414" w:name="_Toc31432"/>
      <w:bookmarkStart w:id="415" w:name="_Toc872"/>
      <w:r>
        <w:rPr>
          <w:rFonts w:hint="eastAsia" w:ascii="宋体" w:hAnsi="宋体"/>
          <w:b/>
          <w:bCs/>
          <w:color w:val="auto"/>
          <w:sz w:val="24"/>
          <w:highlight w:val="none"/>
        </w:rPr>
        <w:t>7.2  承包人的义务</w:t>
      </w:r>
      <w:bookmarkEnd w:id="407"/>
      <w:bookmarkEnd w:id="408"/>
      <w:bookmarkEnd w:id="409"/>
      <w:bookmarkEnd w:id="410"/>
      <w:bookmarkEnd w:id="411"/>
      <w:bookmarkEnd w:id="412"/>
      <w:bookmarkEnd w:id="413"/>
      <w:bookmarkEnd w:id="414"/>
      <w:bookmarkEnd w:id="415"/>
    </w:p>
    <w:p>
      <w:pPr>
        <w:spacing w:line="300" w:lineRule="auto"/>
        <w:ind w:firstLine="480" w:firstLineChars="200"/>
        <w:rPr>
          <w:color w:val="auto"/>
          <w:sz w:val="24"/>
          <w:highlight w:val="none"/>
        </w:rPr>
      </w:pPr>
      <w:r>
        <w:rPr>
          <w:rFonts w:hint="eastAsia"/>
          <w:color w:val="auto"/>
          <w:sz w:val="24"/>
          <w:highlight w:val="none"/>
        </w:rPr>
        <w:t>7.2.1  放线。</w:t>
      </w:r>
    </w:p>
    <w:p>
      <w:pPr>
        <w:spacing w:line="300" w:lineRule="auto"/>
        <w:ind w:firstLine="480" w:firstLineChars="200"/>
        <w:rPr>
          <w:color w:val="auto"/>
          <w:sz w:val="24"/>
          <w:highlight w:val="none"/>
        </w:rPr>
      </w:pPr>
      <w:r>
        <w:rPr>
          <w:rFonts w:hint="eastAsia"/>
          <w:color w:val="auto"/>
          <w:sz w:val="24"/>
          <w:highlight w:val="none"/>
        </w:rPr>
        <w:t>承包人负责对工程、单项工程、施工部位放线，并对放线的准确性负责。</w:t>
      </w:r>
    </w:p>
    <w:p>
      <w:pPr>
        <w:spacing w:line="300" w:lineRule="auto"/>
        <w:ind w:firstLine="480" w:firstLineChars="200"/>
        <w:rPr>
          <w:color w:val="auto"/>
          <w:sz w:val="24"/>
          <w:highlight w:val="none"/>
        </w:rPr>
      </w:pPr>
      <w:r>
        <w:rPr>
          <w:rFonts w:hint="eastAsia"/>
          <w:color w:val="auto"/>
          <w:sz w:val="24"/>
          <w:highlight w:val="none"/>
        </w:rPr>
        <w:t>7.2.2  施工组织设计。</w:t>
      </w:r>
    </w:p>
    <w:p>
      <w:pPr>
        <w:spacing w:line="300" w:lineRule="auto"/>
        <w:ind w:firstLine="480" w:firstLineChars="200"/>
        <w:rPr>
          <w:color w:val="auto"/>
          <w:sz w:val="24"/>
          <w:highlight w:val="none"/>
        </w:rPr>
      </w:pPr>
      <w:r>
        <w:rPr>
          <w:rFonts w:hint="eastAsia"/>
          <w:color w:val="auto"/>
          <w:sz w:val="24"/>
          <w:highlight w:val="none"/>
        </w:rPr>
        <w:t>承包人应在施工开工</w:t>
      </w:r>
      <w:r>
        <w:rPr>
          <w:color w:val="auto"/>
          <w:sz w:val="24"/>
          <w:highlight w:val="none"/>
        </w:rPr>
        <w:t>15</w:t>
      </w:r>
      <w:r>
        <w:rPr>
          <w:rFonts w:hint="eastAsia"/>
          <w:color w:val="auto"/>
          <w:sz w:val="24"/>
          <w:highlight w:val="none"/>
        </w:rPr>
        <w:t>日前或双方约定的其它时间内，向发包人提交总体施工组织设计。随着施工进展向发包人提交主要单项工程和主要分部分项工程的施工组织设计。对发包人提出的合理建议和要求，承包人应自费修改完善。</w:t>
      </w:r>
    </w:p>
    <w:p>
      <w:pPr>
        <w:spacing w:line="300" w:lineRule="auto"/>
        <w:ind w:firstLine="480" w:firstLineChars="200"/>
        <w:rPr>
          <w:color w:val="auto"/>
          <w:sz w:val="24"/>
          <w:highlight w:val="none"/>
        </w:rPr>
      </w:pPr>
      <w:r>
        <w:rPr>
          <w:rFonts w:hint="eastAsia"/>
          <w:color w:val="auto"/>
          <w:sz w:val="24"/>
          <w:highlight w:val="none"/>
        </w:rPr>
        <w:t>总体施工组织设计提交的份数和时间，及需提交施工组织设计的主要单项工程和主要分部分项工程的名称、份数和时间，在专用条款中约定。</w:t>
      </w:r>
    </w:p>
    <w:p>
      <w:pPr>
        <w:spacing w:line="300" w:lineRule="auto"/>
        <w:ind w:firstLine="480" w:firstLineChars="200"/>
        <w:rPr>
          <w:color w:val="auto"/>
          <w:sz w:val="24"/>
          <w:highlight w:val="none"/>
        </w:rPr>
      </w:pPr>
      <w:r>
        <w:rPr>
          <w:rFonts w:hint="eastAsia"/>
          <w:color w:val="auto"/>
          <w:sz w:val="24"/>
          <w:highlight w:val="none"/>
        </w:rPr>
        <w:t>7.2.3  提交临时占地资料</w:t>
      </w:r>
    </w:p>
    <w:p>
      <w:pPr>
        <w:spacing w:line="300" w:lineRule="auto"/>
        <w:ind w:firstLine="480" w:firstLineChars="200"/>
        <w:rPr>
          <w:color w:val="auto"/>
          <w:sz w:val="24"/>
          <w:highlight w:val="none"/>
        </w:rPr>
      </w:pPr>
      <w:r>
        <w:rPr>
          <w:rFonts w:hint="eastAsia"/>
          <w:color w:val="auto"/>
          <w:sz w:val="24"/>
          <w:highlight w:val="none"/>
        </w:rPr>
        <w:t>承包人应按专用条款约定的时间向发包人提交以下临时占用资料：</w:t>
      </w:r>
    </w:p>
    <w:p>
      <w:pPr>
        <w:spacing w:line="300" w:lineRule="auto"/>
        <w:ind w:firstLine="480" w:firstLineChars="200"/>
        <w:rPr>
          <w:color w:val="auto"/>
          <w:sz w:val="24"/>
          <w:highlight w:val="none"/>
        </w:rPr>
      </w:pPr>
      <w:r>
        <w:rPr>
          <w:rFonts w:hint="eastAsia"/>
          <w:color w:val="auto"/>
          <w:sz w:val="24"/>
          <w:highlight w:val="none"/>
        </w:rPr>
        <w:t>（1）根据6.6.1款保管工程物资所需的库房、堆场、道路用地的坐标位置、面积、占用时间、用途说明，并须单列需要由发包人租地的坐标位置、面积、占用时间和用途说明；</w:t>
      </w:r>
    </w:p>
    <w:p>
      <w:pPr>
        <w:spacing w:line="300" w:lineRule="auto"/>
        <w:ind w:firstLine="480" w:firstLineChars="200"/>
        <w:rPr>
          <w:color w:val="auto"/>
          <w:sz w:val="24"/>
          <w:highlight w:val="none"/>
        </w:rPr>
      </w:pPr>
      <w:r>
        <w:rPr>
          <w:rFonts w:hint="eastAsia"/>
          <w:color w:val="auto"/>
          <w:sz w:val="24"/>
          <w:highlight w:val="none"/>
        </w:rPr>
        <w:t>（2</w:t>
      </w:r>
      <w:r>
        <w:rPr>
          <w:color w:val="auto"/>
          <w:sz w:val="24"/>
          <w:highlight w:val="none"/>
        </w:rPr>
        <w:t>）</w:t>
      </w:r>
      <w:r>
        <w:rPr>
          <w:rFonts w:hint="eastAsia"/>
          <w:color w:val="auto"/>
          <w:sz w:val="24"/>
          <w:highlight w:val="none"/>
        </w:rPr>
        <w:t>施工用地的坐标位置、面积、占用时间、用途说明，并须单列要求发包人租地的坐标位置、面积、占用时间和用途说明；</w:t>
      </w:r>
    </w:p>
    <w:p>
      <w:pPr>
        <w:spacing w:line="300" w:lineRule="auto"/>
        <w:ind w:firstLine="480" w:firstLineChars="200"/>
        <w:rPr>
          <w:color w:val="auto"/>
          <w:sz w:val="24"/>
          <w:highlight w:val="none"/>
        </w:rPr>
      </w:pPr>
      <w:r>
        <w:rPr>
          <w:rFonts w:hint="eastAsia"/>
          <w:color w:val="auto"/>
          <w:sz w:val="24"/>
          <w:highlight w:val="none"/>
        </w:rPr>
        <w:t>因承包人未能按时提交上述资料，导致7.1.3款约定的进场日期延误的，由此增加的费用和（或）竣工日期延误，由承包人负责。</w:t>
      </w:r>
    </w:p>
    <w:p>
      <w:pPr>
        <w:spacing w:line="300" w:lineRule="auto"/>
        <w:ind w:firstLine="480" w:firstLineChars="200"/>
        <w:rPr>
          <w:color w:val="auto"/>
          <w:sz w:val="24"/>
          <w:highlight w:val="none"/>
        </w:rPr>
      </w:pPr>
      <w:r>
        <w:rPr>
          <w:rFonts w:hint="eastAsia"/>
          <w:color w:val="auto"/>
          <w:sz w:val="24"/>
          <w:highlight w:val="none"/>
        </w:rPr>
        <w:t>7.2.4  临时用水、用电等</w:t>
      </w:r>
    </w:p>
    <w:p>
      <w:pPr>
        <w:spacing w:line="300" w:lineRule="auto"/>
        <w:ind w:firstLine="480" w:firstLineChars="200"/>
        <w:rPr>
          <w:color w:val="auto"/>
          <w:sz w:val="24"/>
          <w:highlight w:val="none"/>
        </w:rPr>
      </w:pPr>
      <w:r>
        <w:rPr>
          <w:rFonts w:hint="eastAsia"/>
          <w:color w:val="auto"/>
          <w:sz w:val="24"/>
          <w:highlight w:val="none"/>
        </w:rPr>
        <w:t>承包人应在施工开工日期</w:t>
      </w:r>
      <w:r>
        <w:rPr>
          <w:color w:val="auto"/>
          <w:sz w:val="24"/>
          <w:highlight w:val="none"/>
        </w:rPr>
        <w:t>30</w:t>
      </w:r>
      <w:r>
        <w:rPr>
          <w:rFonts w:hint="eastAsia"/>
          <w:color w:val="auto"/>
          <w:sz w:val="24"/>
          <w:highlight w:val="none"/>
        </w:rPr>
        <w:t>日前或双方约定的其它时间，按本专用条款中约定的发包人能够提供的临时用水、用电等类别，向发包人提交施工（含工程物资保管）所需的临时用水、用电等的品质、正常用量、高峰用量、使用时间和节点位置等资料。承包人自费负责计量仪器的购买、安装和维护，并依据7.1.4款专用条款中约定的单价向发包人交费，双方另有约定时除外。</w:t>
      </w:r>
    </w:p>
    <w:p>
      <w:pPr>
        <w:spacing w:line="300" w:lineRule="auto"/>
        <w:ind w:firstLine="480" w:firstLineChars="200"/>
        <w:rPr>
          <w:color w:val="auto"/>
          <w:sz w:val="24"/>
          <w:highlight w:val="none"/>
        </w:rPr>
      </w:pPr>
      <w:r>
        <w:rPr>
          <w:rFonts w:hint="eastAsia"/>
          <w:color w:val="auto"/>
          <w:sz w:val="24"/>
          <w:highlight w:val="none"/>
        </w:rPr>
        <w:t>因承包人未能按合约约定提交上述资料，造成发包人费用增加和竣工日期延误时，由承包人负责。</w:t>
      </w:r>
    </w:p>
    <w:p>
      <w:pPr>
        <w:spacing w:line="300" w:lineRule="auto"/>
        <w:ind w:firstLine="480" w:firstLineChars="200"/>
        <w:rPr>
          <w:color w:val="auto"/>
          <w:sz w:val="24"/>
          <w:highlight w:val="none"/>
        </w:rPr>
      </w:pPr>
      <w:r>
        <w:rPr>
          <w:rFonts w:hint="eastAsia"/>
          <w:color w:val="auto"/>
          <w:sz w:val="24"/>
          <w:highlight w:val="none"/>
        </w:rPr>
        <w:t>7.2.5  协助发包人办理开工等批准手续</w:t>
      </w:r>
    </w:p>
    <w:p>
      <w:pPr>
        <w:spacing w:line="300" w:lineRule="auto"/>
        <w:ind w:firstLine="480" w:firstLineChars="200"/>
        <w:rPr>
          <w:color w:val="auto"/>
          <w:sz w:val="24"/>
          <w:highlight w:val="none"/>
        </w:rPr>
      </w:pPr>
      <w:r>
        <w:rPr>
          <w:rFonts w:hint="eastAsia"/>
          <w:color w:val="auto"/>
          <w:sz w:val="24"/>
          <w:highlight w:val="none"/>
        </w:rPr>
        <w:t>承包人应在工程开工</w:t>
      </w:r>
      <w:r>
        <w:rPr>
          <w:color w:val="auto"/>
          <w:sz w:val="24"/>
          <w:highlight w:val="none"/>
        </w:rPr>
        <w:t>20</w:t>
      </w:r>
      <w:r>
        <w:rPr>
          <w:rFonts w:hint="eastAsia"/>
          <w:color w:val="auto"/>
          <w:sz w:val="24"/>
          <w:highlight w:val="none"/>
        </w:rPr>
        <w:t>日前，通知发包人向有关部门办理须由发包人办理的开工批准或施工许可证、工程质量监督手续及其它许可、证件、批件等。发包人需要时，承包人有义务提供协助。发包人委托承包人代办并被承包人接受时，双方可另行签订协议，作为本合同的附件。</w:t>
      </w:r>
    </w:p>
    <w:p>
      <w:pPr>
        <w:spacing w:line="300" w:lineRule="auto"/>
        <w:ind w:firstLine="480" w:firstLineChars="200"/>
        <w:rPr>
          <w:color w:val="auto"/>
          <w:sz w:val="24"/>
          <w:highlight w:val="none"/>
        </w:rPr>
      </w:pPr>
      <w:r>
        <w:rPr>
          <w:rFonts w:hint="eastAsia"/>
          <w:color w:val="auto"/>
          <w:sz w:val="24"/>
          <w:highlight w:val="none"/>
        </w:rPr>
        <w:t>7.2.6  施工过程中需通知办理的批准</w:t>
      </w:r>
    </w:p>
    <w:p>
      <w:pPr>
        <w:spacing w:line="300" w:lineRule="auto"/>
        <w:ind w:firstLine="480" w:firstLineChars="200"/>
        <w:rPr>
          <w:color w:val="auto"/>
          <w:sz w:val="24"/>
          <w:highlight w:val="none"/>
        </w:rPr>
      </w:pPr>
      <w:r>
        <w:rPr>
          <w:rFonts w:hint="eastAsia"/>
          <w:color w:val="auto"/>
          <w:sz w:val="24"/>
          <w:highlight w:val="none"/>
        </w:rPr>
        <w:t>承包人在施工过程中因增加场外临时用地，临时要求停水、停电、中断道路交通，爆破作业，或可能损坏道路、管线、电力、邮电、通讯等公共设施的，应提前10日通知发包人办理相关申请批准手续。并按发包人的要求，提供需要承包人提供的相关文件、资料、证件等。</w:t>
      </w:r>
    </w:p>
    <w:p>
      <w:pPr>
        <w:spacing w:line="300" w:lineRule="auto"/>
        <w:ind w:firstLine="480" w:firstLineChars="200"/>
        <w:rPr>
          <w:color w:val="auto"/>
          <w:sz w:val="24"/>
          <w:highlight w:val="none"/>
        </w:rPr>
      </w:pPr>
      <w:r>
        <w:rPr>
          <w:rFonts w:hint="eastAsia"/>
          <w:color w:val="auto"/>
          <w:sz w:val="24"/>
          <w:highlight w:val="none"/>
        </w:rPr>
        <w:t>因承包人未能在10日前通知发包人或未能按时提供由发包人办理申请所需的承包人的相关文件、资料和证件等，造成承包人窝工、停工和竣工日期延误的，由承包人负责。</w:t>
      </w:r>
    </w:p>
    <w:p>
      <w:pPr>
        <w:spacing w:line="300" w:lineRule="auto"/>
        <w:ind w:firstLine="480" w:firstLineChars="200"/>
        <w:rPr>
          <w:color w:val="auto"/>
          <w:sz w:val="24"/>
          <w:highlight w:val="none"/>
        </w:rPr>
      </w:pPr>
      <w:r>
        <w:rPr>
          <w:rFonts w:hint="eastAsia"/>
          <w:color w:val="auto"/>
          <w:sz w:val="24"/>
          <w:highlight w:val="none"/>
        </w:rPr>
        <w:t>7.2.7  提供施工障碍资料</w:t>
      </w:r>
    </w:p>
    <w:p>
      <w:pPr>
        <w:spacing w:line="300" w:lineRule="auto"/>
        <w:ind w:firstLine="480" w:firstLineChars="200"/>
        <w:rPr>
          <w:color w:val="auto"/>
          <w:sz w:val="24"/>
          <w:highlight w:val="none"/>
        </w:rPr>
      </w:pPr>
      <w:r>
        <w:rPr>
          <w:rFonts w:hint="eastAsia"/>
          <w:color w:val="auto"/>
          <w:sz w:val="24"/>
          <w:highlight w:val="none"/>
        </w:rPr>
        <w:t>承包人应按合同约定，在每项地下或地上施工部位开工</w:t>
      </w:r>
      <w:r>
        <w:rPr>
          <w:color w:val="auto"/>
          <w:sz w:val="24"/>
          <w:highlight w:val="none"/>
        </w:rPr>
        <w:t>20</w:t>
      </w:r>
      <w:r>
        <w:rPr>
          <w:rFonts w:hint="eastAsia"/>
          <w:color w:val="auto"/>
          <w:sz w:val="24"/>
          <w:highlight w:val="none"/>
        </w:rPr>
        <w:t>日前，向发包人提交施工场地的具体范围及其坐标位置，发包人须对上述范围内提供相关的地下和地下的建筑物、构筑物和其它设施的坐标位置（不包括发包人根据5.2.1款第（1）项、第（2）项中已提供的现场障碍资料）。发包人在合同约定时间之后提出的现场障碍资料，按照13.2.3款的施工变更的约定办理。</w:t>
      </w:r>
    </w:p>
    <w:p>
      <w:pPr>
        <w:spacing w:line="300" w:lineRule="auto"/>
        <w:ind w:firstLine="480" w:firstLineChars="200"/>
        <w:rPr>
          <w:color w:val="auto"/>
          <w:sz w:val="24"/>
          <w:highlight w:val="none"/>
        </w:rPr>
      </w:pPr>
      <w:r>
        <w:rPr>
          <w:rFonts w:hint="eastAsia"/>
          <w:color w:val="auto"/>
          <w:sz w:val="24"/>
          <w:highlight w:val="none"/>
        </w:rPr>
        <w:t>发包人已提供上述相关资料，因承包人未能履行保护义务，造成的损失、损害和责任，由承包人负责。因此造成工程关键路径延误的，承包人按4.1.2款的约定，自费赶上。</w:t>
      </w:r>
    </w:p>
    <w:p>
      <w:pPr>
        <w:spacing w:line="300" w:lineRule="auto"/>
        <w:ind w:firstLine="480" w:firstLineChars="200"/>
        <w:rPr>
          <w:color w:val="auto"/>
          <w:sz w:val="24"/>
          <w:highlight w:val="none"/>
        </w:rPr>
      </w:pPr>
      <w:r>
        <w:rPr>
          <w:rFonts w:hint="eastAsia"/>
          <w:color w:val="auto"/>
          <w:sz w:val="24"/>
          <w:highlight w:val="none"/>
        </w:rPr>
        <w:t>7.2.8  新发现的施工障碍</w:t>
      </w:r>
    </w:p>
    <w:p>
      <w:pPr>
        <w:spacing w:line="300" w:lineRule="auto"/>
        <w:ind w:firstLine="480" w:firstLineChars="200"/>
        <w:rPr>
          <w:color w:val="auto"/>
          <w:sz w:val="24"/>
          <w:highlight w:val="none"/>
        </w:rPr>
      </w:pPr>
      <w:r>
        <w:rPr>
          <w:rFonts w:hint="eastAsia"/>
          <w:color w:val="auto"/>
          <w:sz w:val="24"/>
          <w:highlight w:val="none"/>
        </w:rPr>
        <w:t>承包人对在施工过程中新发现的场地周围及临近影响施工的建筑物、构筑物、文物建筑、古树、名木，以及地下管线、线缆、构筑物、文物、化石和坟墓等，立即采取保护措施，并及时通知发包人。新发现的施工障碍，按照13.2.3款的施工变更约定办理。</w:t>
      </w:r>
    </w:p>
    <w:p>
      <w:pPr>
        <w:spacing w:line="300" w:lineRule="auto"/>
        <w:ind w:firstLine="480" w:firstLineChars="200"/>
        <w:rPr>
          <w:color w:val="auto"/>
          <w:sz w:val="24"/>
          <w:highlight w:val="none"/>
        </w:rPr>
      </w:pPr>
      <w:r>
        <w:rPr>
          <w:rFonts w:hint="eastAsia"/>
          <w:color w:val="auto"/>
          <w:sz w:val="24"/>
          <w:highlight w:val="none"/>
        </w:rPr>
        <w:t>7.2.9  施工资源</w:t>
      </w:r>
    </w:p>
    <w:p>
      <w:pPr>
        <w:spacing w:line="300" w:lineRule="auto"/>
        <w:ind w:firstLine="480" w:firstLineChars="200"/>
        <w:rPr>
          <w:color w:val="auto"/>
          <w:sz w:val="24"/>
          <w:highlight w:val="none"/>
        </w:rPr>
      </w:pPr>
      <w:r>
        <w:rPr>
          <w:rFonts w:hint="eastAsia"/>
          <w:color w:val="auto"/>
          <w:sz w:val="24"/>
          <w:highlight w:val="none"/>
        </w:rPr>
        <w:t>承包人应保证其人力、机具、设备、设施、措施材料、消耗材料、周转材料及其它施工资源，满足实施工程的需求。</w:t>
      </w:r>
    </w:p>
    <w:p>
      <w:pPr>
        <w:spacing w:line="300" w:lineRule="auto"/>
        <w:ind w:firstLine="480" w:firstLineChars="200"/>
        <w:rPr>
          <w:color w:val="auto"/>
          <w:sz w:val="24"/>
          <w:highlight w:val="none"/>
        </w:rPr>
      </w:pPr>
      <w:r>
        <w:rPr>
          <w:rFonts w:hint="eastAsia"/>
          <w:color w:val="auto"/>
          <w:sz w:val="24"/>
          <w:highlight w:val="none"/>
        </w:rPr>
        <w:t>7.2.10  设计文件的说明和解释</w:t>
      </w:r>
    </w:p>
    <w:p>
      <w:pPr>
        <w:spacing w:line="300" w:lineRule="auto"/>
        <w:ind w:firstLine="480" w:firstLineChars="200"/>
        <w:rPr>
          <w:color w:val="auto"/>
          <w:sz w:val="24"/>
          <w:highlight w:val="none"/>
        </w:rPr>
      </w:pPr>
      <w:r>
        <w:rPr>
          <w:rFonts w:hint="eastAsia"/>
          <w:color w:val="auto"/>
          <w:sz w:val="24"/>
          <w:highlight w:val="none"/>
        </w:rPr>
        <w:t>承包人应在施工开工前向施工分包人和监理人说明设计文件的意图，解释设计文件，及时解决施工过程中出现的有关问题。</w:t>
      </w:r>
    </w:p>
    <w:p>
      <w:pPr>
        <w:spacing w:line="300" w:lineRule="auto"/>
        <w:ind w:firstLine="480" w:firstLineChars="200"/>
        <w:rPr>
          <w:color w:val="auto"/>
          <w:sz w:val="24"/>
          <w:highlight w:val="none"/>
        </w:rPr>
      </w:pPr>
      <w:r>
        <w:rPr>
          <w:rFonts w:hint="eastAsia"/>
          <w:color w:val="auto"/>
          <w:sz w:val="24"/>
          <w:highlight w:val="none"/>
        </w:rPr>
        <w:t>7.2.11  工程的保护与维护</w:t>
      </w:r>
    </w:p>
    <w:p>
      <w:pPr>
        <w:spacing w:line="300" w:lineRule="auto"/>
        <w:ind w:firstLine="480" w:firstLineChars="200"/>
        <w:rPr>
          <w:color w:val="auto"/>
          <w:sz w:val="24"/>
          <w:highlight w:val="none"/>
        </w:rPr>
      </w:pPr>
      <w:r>
        <w:rPr>
          <w:rFonts w:hint="eastAsia"/>
          <w:color w:val="auto"/>
          <w:sz w:val="24"/>
          <w:highlight w:val="none"/>
        </w:rPr>
        <w:t>承包人应在开工之日起至发包人接收工程或单项工程之日止，负责工程或单项工程的照管、保护、维护和保安责任，保证工程或单项工程除不可抗力外，不受到任何损失、损害。</w:t>
      </w:r>
    </w:p>
    <w:p>
      <w:pPr>
        <w:spacing w:line="300" w:lineRule="auto"/>
        <w:ind w:firstLine="480" w:firstLineChars="200"/>
        <w:rPr>
          <w:color w:val="auto"/>
          <w:sz w:val="24"/>
          <w:highlight w:val="none"/>
        </w:rPr>
      </w:pPr>
      <w:r>
        <w:rPr>
          <w:rFonts w:hint="eastAsia"/>
          <w:color w:val="auto"/>
          <w:sz w:val="24"/>
          <w:highlight w:val="none"/>
        </w:rPr>
        <w:t>7.2.12  清理现场</w:t>
      </w:r>
    </w:p>
    <w:p>
      <w:pPr>
        <w:spacing w:line="300" w:lineRule="auto"/>
        <w:ind w:firstLine="480" w:firstLineChars="200"/>
        <w:rPr>
          <w:color w:val="auto"/>
          <w:sz w:val="24"/>
          <w:highlight w:val="none"/>
        </w:rPr>
      </w:pPr>
      <w:r>
        <w:rPr>
          <w:rFonts w:hint="eastAsia"/>
          <w:color w:val="auto"/>
          <w:sz w:val="24"/>
          <w:highlight w:val="none"/>
        </w:rPr>
        <w:t>承包人负责在施工过程中及完工后对现场进行清理、分类堆放，将残余物、废弃物、垃圾等运往发包人、或当地有关部门指定的地点。消理现场的费用在专</w:t>
      </w:r>
    </w:p>
    <w:p>
      <w:pPr>
        <w:spacing w:line="300" w:lineRule="auto"/>
        <w:rPr>
          <w:color w:val="auto"/>
          <w:sz w:val="24"/>
          <w:highlight w:val="none"/>
        </w:rPr>
      </w:pPr>
      <w:r>
        <w:rPr>
          <w:rFonts w:hint="eastAsia"/>
          <w:color w:val="auto"/>
          <w:sz w:val="24"/>
          <w:highlight w:val="none"/>
        </w:rPr>
        <w:t>用条款中写明。承包人应将不再使用的机具、设备、设施和临时工程等撤离现场，或运到发包人指定的场地。</w:t>
      </w:r>
    </w:p>
    <w:p>
      <w:pPr>
        <w:spacing w:line="300" w:lineRule="auto"/>
        <w:ind w:firstLine="480" w:firstLineChars="200"/>
        <w:rPr>
          <w:color w:val="auto"/>
          <w:sz w:val="24"/>
          <w:highlight w:val="none"/>
        </w:rPr>
      </w:pPr>
      <w:r>
        <w:rPr>
          <w:rFonts w:hint="eastAsia"/>
          <w:color w:val="auto"/>
          <w:sz w:val="24"/>
          <w:highlight w:val="none"/>
        </w:rPr>
        <w:t>7.2.13  其它义务</w:t>
      </w:r>
    </w:p>
    <w:p>
      <w:pPr>
        <w:spacing w:line="300" w:lineRule="auto"/>
        <w:ind w:firstLine="480" w:firstLineChars="200"/>
        <w:rPr>
          <w:color w:val="auto"/>
          <w:sz w:val="24"/>
          <w:highlight w:val="none"/>
        </w:rPr>
      </w:pPr>
      <w:r>
        <w:rPr>
          <w:rFonts w:hint="eastAsia"/>
          <w:color w:val="auto"/>
          <w:sz w:val="24"/>
          <w:highlight w:val="none"/>
        </w:rPr>
        <w:t>承包人应履行专用条款中约定的应由承包人履行的其它相关义务。</w:t>
      </w:r>
    </w:p>
    <w:p>
      <w:pPr>
        <w:keepNext/>
        <w:keepLines/>
        <w:spacing w:before="260" w:after="260" w:line="416" w:lineRule="auto"/>
        <w:outlineLvl w:val="1"/>
        <w:rPr>
          <w:rFonts w:ascii="Arial" w:hAnsi="Arial" w:eastAsia="黑体"/>
          <w:bCs/>
          <w:color w:val="auto"/>
          <w:sz w:val="24"/>
          <w:szCs w:val="32"/>
          <w:highlight w:val="none"/>
        </w:rPr>
      </w:pPr>
      <w:bookmarkStart w:id="416" w:name="_Toc26357"/>
      <w:bookmarkStart w:id="417" w:name="_Toc19800"/>
      <w:bookmarkStart w:id="418" w:name="_Toc5647"/>
      <w:bookmarkStart w:id="419" w:name="_Toc513066539"/>
      <w:bookmarkStart w:id="420" w:name="_Toc23765"/>
      <w:bookmarkStart w:id="421" w:name="_Toc31548"/>
      <w:bookmarkStart w:id="422" w:name="_Toc7442"/>
      <w:bookmarkStart w:id="423" w:name="_Toc2851"/>
      <w:bookmarkStart w:id="424" w:name="_Toc12371"/>
      <w:r>
        <w:rPr>
          <w:rFonts w:hint="eastAsia" w:ascii="宋体" w:hAnsi="宋体"/>
          <w:b/>
          <w:bCs/>
          <w:color w:val="auto"/>
          <w:sz w:val="24"/>
          <w:highlight w:val="none"/>
        </w:rPr>
        <w:t>7.3  施工技术方法</w:t>
      </w:r>
      <w:bookmarkEnd w:id="416"/>
      <w:bookmarkEnd w:id="417"/>
      <w:bookmarkEnd w:id="418"/>
      <w:bookmarkEnd w:id="419"/>
      <w:bookmarkEnd w:id="420"/>
      <w:bookmarkEnd w:id="421"/>
      <w:bookmarkEnd w:id="422"/>
      <w:bookmarkEnd w:id="423"/>
      <w:bookmarkEnd w:id="424"/>
    </w:p>
    <w:p>
      <w:pPr>
        <w:spacing w:line="300" w:lineRule="auto"/>
        <w:ind w:firstLine="480" w:firstLineChars="200"/>
        <w:rPr>
          <w:color w:val="auto"/>
          <w:sz w:val="24"/>
          <w:highlight w:val="none"/>
        </w:rPr>
      </w:pPr>
      <w:r>
        <w:rPr>
          <w:rFonts w:hint="eastAsia"/>
          <w:color w:val="auto"/>
          <w:sz w:val="24"/>
          <w:highlight w:val="none"/>
        </w:rPr>
        <w:t>承包人的施工技术方法符合有关操作规程、安全规程及质量标准。</w:t>
      </w:r>
    </w:p>
    <w:p>
      <w:pPr>
        <w:spacing w:line="300" w:lineRule="auto"/>
        <w:ind w:firstLine="480" w:firstLineChars="200"/>
        <w:rPr>
          <w:color w:val="auto"/>
          <w:sz w:val="24"/>
          <w:highlight w:val="none"/>
        </w:rPr>
      </w:pPr>
      <w:r>
        <w:rPr>
          <w:rFonts w:hint="eastAsia"/>
          <w:color w:val="auto"/>
          <w:sz w:val="24"/>
          <w:highlight w:val="none"/>
        </w:rPr>
        <w:t>发包人应在收到承包人提交的该方法后的</w:t>
      </w:r>
      <w:r>
        <w:rPr>
          <w:color w:val="auto"/>
          <w:sz w:val="24"/>
          <w:highlight w:val="none"/>
        </w:rPr>
        <w:t>5</w:t>
      </w:r>
      <w:r>
        <w:rPr>
          <w:rFonts w:hint="eastAsia"/>
          <w:color w:val="auto"/>
          <w:sz w:val="24"/>
          <w:highlight w:val="none"/>
        </w:rPr>
        <w:t>日内予以确认或提出建议，发包人的任何此类确认和建议，并不能减轻或免除承包人的合同责任。</w:t>
      </w:r>
    </w:p>
    <w:p>
      <w:pPr>
        <w:keepNext/>
        <w:keepLines/>
        <w:spacing w:before="260" w:after="260" w:line="416" w:lineRule="auto"/>
        <w:outlineLvl w:val="1"/>
        <w:rPr>
          <w:rFonts w:ascii="Arial" w:hAnsi="Arial" w:eastAsia="黑体"/>
          <w:bCs/>
          <w:color w:val="auto"/>
          <w:sz w:val="24"/>
          <w:szCs w:val="32"/>
          <w:highlight w:val="none"/>
        </w:rPr>
      </w:pPr>
      <w:bookmarkStart w:id="425" w:name="_Toc14432"/>
      <w:bookmarkStart w:id="426" w:name="_Toc513066540"/>
      <w:bookmarkStart w:id="427" w:name="_Toc32591"/>
      <w:bookmarkStart w:id="428" w:name="_Toc19740"/>
      <w:bookmarkStart w:id="429" w:name="_Toc2225"/>
      <w:bookmarkStart w:id="430" w:name="_Toc16240"/>
      <w:bookmarkStart w:id="431" w:name="_Toc3555"/>
      <w:bookmarkStart w:id="432" w:name="_Toc15557"/>
      <w:bookmarkStart w:id="433" w:name="_Toc19905"/>
      <w:r>
        <w:rPr>
          <w:rFonts w:hint="eastAsia" w:ascii="宋体" w:hAnsi="宋体"/>
          <w:b/>
          <w:bCs/>
          <w:color w:val="auto"/>
          <w:sz w:val="24"/>
          <w:highlight w:val="none"/>
        </w:rPr>
        <w:t>7.4  人力和机具资源</w:t>
      </w:r>
      <w:bookmarkEnd w:id="425"/>
      <w:bookmarkEnd w:id="426"/>
      <w:bookmarkEnd w:id="427"/>
      <w:bookmarkEnd w:id="428"/>
      <w:bookmarkEnd w:id="429"/>
      <w:bookmarkEnd w:id="430"/>
      <w:bookmarkEnd w:id="431"/>
      <w:bookmarkEnd w:id="432"/>
      <w:bookmarkEnd w:id="433"/>
    </w:p>
    <w:p>
      <w:pPr>
        <w:spacing w:line="300" w:lineRule="auto"/>
        <w:ind w:firstLine="480" w:firstLineChars="200"/>
        <w:rPr>
          <w:color w:val="auto"/>
          <w:sz w:val="24"/>
          <w:highlight w:val="none"/>
        </w:rPr>
      </w:pPr>
      <w:r>
        <w:rPr>
          <w:rFonts w:hint="eastAsia"/>
          <w:color w:val="auto"/>
          <w:sz w:val="24"/>
          <w:highlight w:val="none"/>
        </w:rPr>
        <w:t>7.4.1  承包人应按专用条款约定的格式、内容、份数和提交时间，向发包人提交施工人力资源计划一览表。施工人力资源计划应符合施工进度计划的需要；并按专用条款约定的报表格式、内容、份数和报告期，向发包人提供实际进场的人力资源信息。</w:t>
      </w:r>
    </w:p>
    <w:p>
      <w:pPr>
        <w:spacing w:line="300" w:lineRule="auto"/>
        <w:ind w:firstLine="480" w:firstLineChars="200"/>
        <w:rPr>
          <w:color w:val="auto"/>
          <w:sz w:val="24"/>
          <w:highlight w:val="none"/>
        </w:rPr>
      </w:pPr>
      <w:r>
        <w:rPr>
          <w:rFonts w:hint="eastAsia"/>
          <w:color w:val="auto"/>
          <w:sz w:val="24"/>
          <w:highlight w:val="none"/>
        </w:rPr>
        <w:t>承包人未能按施工人力资源计划一览表投入足够工种和人力，导致实际施工进度明显落后于施工进度计划时，发包人有权通知承包人按计划一览表列出的工种和人数，在合理时间内调派人员进入现场，并自费赶上进度。否则，发包人有权责令承包人将某些单项工程、分部分项工程的施工另行分包，因此发生的费用及延误的时间由承包人承担。</w:t>
      </w:r>
    </w:p>
    <w:p>
      <w:pPr>
        <w:spacing w:line="300" w:lineRule="auto"/>
        <w:ind w:firstLine="480" w:firstLineChars="200"/>
        <w:rPr>
          <w:color w:val="auto"/>
          <w:sz w:val="24"/>
          <w:highlight w:val="none"/>
        </w:rPr>
      </w:pPr>
      <w:r>
        <w:rPr>
          <w:rFonts w:hint="eastAsia"/>
          <w:color w:val="auto"/>
          <w:sz w:val="24"/>
          <w:highlight w:val="none"/>
        </w:rPr>
        <w:t>7.4.2  承包人应按专用条款约定的格式、内容、份数和提交时间，向发包人提交主要施工机具资源计划一览表。施工机具资源计划符合施工进度计划的需要。并按专用条款约定的报表格式、内容、份数和报告期，向发包人提供实际进场的主要施工机具信息。</w:t>
      </w:r>
    </w:p>
    <w:p>
      <w:pPr>
        <w:spacing w:line="300" w:lineRule="auto"/>
        <w:ind w:firstLine="480" w:firstLineChars="200"/>
        <w:rPr>
          <w:color w:val="auto"/>
          <w:sz w:val="24"/>
          <w:highlight w:val="none"/>
        </w:rPr>
      </w:pPr>
      <w:r>
        <w:rPr>
          <w:rFonts w:hint="eastAsia"/>
          <w:color w:val="auto"/>
          <w:sz w:val="24"/>
          <w:highlight w:val="none"/>
        </w:rPr>
        <w:t>承包人未能按施工机具资源计划一览表投入足够的机具，导致实际施工进度落后于施工进度计划时，发包人有权通知承包人按该一览表列出的机具数量，在合理时间内调派机具进入现场。否则，发包人有权向承包人提供相关机具，因此所发生的费用及延误的时间由承包人承担。</w:t>
      </w:r>
    </w:p>
    <w:p>
      <w:pPr>
        <w:keepNext/>
        <w:keepLines/>
        <w:spacing w:before="260" w:after="260" w:line="416" w:lineRule="auto"/>
        <w:outlineLvl w:val="1"/>
        <w:rPr>
          <w:rFonts w:ascii="Arial" w:hAnsi="Arial" w:eastAsia="黑体"/>
          <w:bCs/>
          <w:color w:val="auto"/>
          <w:sz w:val="24"/>
          <w:szCs w:val="32"/>
          <w:highlight w:val="none"/>
        </w:rPr>
      </w:pPr>
      <w:bookmarkStart w:id="434" w:name="_Toc21926"/>
      <w:bookmarkStart w:id="435" w:name="_Toc513066541"/>
      <w:bookmarkStart w:id="436" w:name="_Toc15178"/>
      <w:bookmarkStart w:id="437" w:name="_Toc14038"/>
      <w:bookmarkStart w:id="438" w:name="_Toc11569"/>
      <w:bookmarkStart w:id="439" w:name="_Toc3399"/>
      <w:bookmarkStart w:id="440" w:name="_Toc11398"/>
      <w:bookmarkStart w:id="441" w:name="_Toc24472"/>
      <w:bookmarkStart w:id="442" w:name="_Toc1075"/>
      <w:r>
        <w:rPr>
          <w:rFonts w:hint="eastAsia" w:ascii="宋体" w:hAnsi="宋体"/>
          <w:b/>
          <w:bCs/>
          <w:color w:val="auto"/>
          <w:sz w:val="24"/>
          <w:highlight w:val="none"/>
        </w:rPr>
        <w:t>7.5  质量与检验</w:t>
      </w:r>
      <w:bookmarkEnd w:id="434"/>
      <w:bookmarkEnd w:id="435"/>
      <w:bookmarkEnd w:id="436"/>
      <w:bookmarkEnd w:id="437"/>
      <w:bookmarkEnd w:id="438"/>
      <w:bookmarkEnd w:id="439"/>
      <w:bookmarkEnd w:id="440"/>
      <w:bookmarkEnd w:id="441"/>
      <w:bookmarkEnd w:id="442"/>
    </w:p>
    <w:p>
      <w:pPr>
        <w:spacing w:line="300" w:lineRule="auto"/>
        <w:ind w:firstLine="480" w:firstLineChars="200"/>
        <w:rPr>
          <w:color w:val="auto"/>
          <w:sz w:val="24"/>
          <w:highlight w:val="none"/>
        </w:rPr>
      </w:pPr>
      <w:r>
        <w:rPr>
          <w:rFonts w:hint="eastAsia"/>
          <w:color w:val="auto"/>
          <w:sz w:val="24"/>
          <w:highlight w:val="none"/>
        </w:rPr>
        <w:t>7.5.1  质量与检验</w:t>
      </w:r>
    </w:p>
    <w:p>
      <w:pPr>
        <w:spacing w:line="300" w:lineRule="auto"/>
        <w:ind w:firstLine="480" w:firstLineChars="200"/>
        <w:rPr>
          <w:color w:val="auto"/>
          <w:sz w:val="24"/>
          <w:highlight w:val="none"/>
        </w:rPr>
      </w:pPr>
      <w:r>
        <w:rPr>
          <w:rFonts w:hint="eastAsia"/>
          <w:color w:val="auto"/>
          <w:sz w:val="24"/>
          <w:highlight w:val="none"/>
        </w:rPr>
        <w:t>（1）承包人及其分包人随时接受发包人、监理人所进行的安全、质量的监督和检查。承包人应为此类监督、检查提供方便。</w:t>
      </w:r>
    </w:p>
    <w:p>
      <w:pPr>
        <w:spacing w:line="300" w:lineRule="auto"/>
        <w:ind w:firstLine="480" w:firstLineChars="200"/>
        <w:rPr>
          <w:color w:val="auto"/>
          <w:sz w:val="24"/>
          <w:highlight w:val="none"/>
        </w:rPr>
      </w:pPr>
      <w:r>
        <w:rPr>
          <w:rFonts w:hint="eastAsia"/>
          <w:color w:val="auto"/>
          <w:sz w:val="24"/>
          <w:highlight w:val="none"/>
        </w:rPr>
        <w:t>（2）发包人委托第三方对施工质量进行检查、检验、检测和试验时，应以书面形式通知承包人。第三方的验收结果视为发包人的验收结果。</w:t>
      </w:r>
    </w:p>
    <w:p>
      <w:pPr>
        <w:spacing w:line="300" w:lineRule="auto"/>
        <w:ind w:firstLine="480" w:firstLineChars="200"/>
        <w:rPr>
          <w:color w:val="auto"/>
          <w:sz w:val="24"/>
          <w:highlight w:val="none"/>
        </w:rPr>
      </w:pPr>
      <w:r>
        <w:rPr>
          <w:rFonts w:hint="eastAsia"/>
          <w:color w:val="auto"/>
          <w:sz w:val="24"/>
          <w:highlight w:val="none"/>
        </w:rPr>
        <w:t>（3）承包人应遵守施工质量管理的有关规定，负有对其操作人员进行培训、考核、图纸交底、技术交底、操作规程交底、安全程序交底和质量标准交底，及消除事故隐患的责任。</w:t>
      </w:r>
    </w:p>
    <w:p>
      <w:pPr>
        <w:spacing w:line="300" w:lineRule="auto"/>
        <w:ind w:firstLine="480" w:firstLineChars="200"/>
        <w:rPr>
          <w:color w:val="auto"/>
          <w:sz w:val="24"/>
          <w:highlight w:val="none"/>
        </w:rPr>
      </w:pPr>
      <w:r>
        <w:rPr>
          <w:rFonts w:hint="eastAsia"/>
          <w:color w:val="auto"/>
          <w:sz w:val="24"/>
          <w:highlight w:val="none"/>
        </w:rPr>
        <w:t xml:space="preserve">（4） </w:t>
      </w:r>
      <w:r>
        <w:rPr>
          <w:color w:val="auto"/>
          <w:sz w:val="24"/>
          <w:highlight w:val="none"/>
        </w:rPr>
        <w:t>承包人</w:t>
      </w:r>
      <w:r>
        <w:rPr>
          <w:rFonts w:hint="eastAsia"/>
          <w:color w:val="auto"/>
          <w:sz w:val="24"/>
          <w:highlight w:val="none"/>
        </w:rPr>
        <w:t>应按照</w:t>
      </w:r>
      <w:r>
        <w:rPr>
          <w:color w:val="auto"/>
          <w:sz w:val="24"/>
          <w:highlight w:val="none"/>
        </w:rPr>
        <w:t>设计</w:t>
      </w:r>
      <w:r>
        <w:rPr>
          <w:rFonts w:hint="eastAsia"/>
          <w:color w:val="auto"/>
          <w:sz w:val="24"/>
          <w:highlight w:val="none"/>
        </w:rPr>
        <w:t>文件</w:t>
      </w:r>
      <w:r>
        <w:rPr>
          <w:color w:val="auto"/>
          <w:sz w:val="24"/>
          <w:highlight w:val="none"/>
        </w:rPr>
        <w:t>、施工标准和合同</w:t>
      </w:r>
      <w:r>
        <w:rPr>
          <w:rFonts w:hint="eastAsia"/>
          <w:color w:val="auto"/>
          <w:sz w:val="24"/>
          <w:highlight w:val="none"/>
        </w:rPr>
        <w:t>约定</w:t>
      </w:r>
      <w:r>
        <w:rPr>
          <w:color w:val="auto"/>
          <w:sz w:val="24"/>
          <w:highlight w:val="none"/>
        </w:rPr>
        <w:t>，</w:t>
      </w:r>
      <w:r>
        <w:rPr>
          <w:rFonts w:hint="eastAsia"/>
          <w:color w:val="auto"/>
          <w:sz w:val="24"/>
          <w:highlight w:val="none"/>
        </w:rPr>
        <w:t>负责编写施工试验和检测方案，</w:t>
      </w:r>
      <w:r>
        <w:rPr>
          <w:color w:val="auto"/>
          <w:sz w:val="24"/>
          <w:highlight w:val="none"/>
        </w:rPr>
        <w:t>对</w:t>
      </w:r>
      <w:r>
        <w:rPr>
          <w:rFonts w:hint="eastAsia"/>
          <w:color w:val="auto"/>
          <w:sz w:val="24"/>
          <w:highlight w:val="none"/>
        </w:rPr>
        <w:t>工程物资（包括</w:t>
      </w:r>
      <w:r>
        <w:rPr>
          <w:color w:val="auto"/>
          <w:sz w:val="24"/>
          <w:highlight w:val="none"/>
        </w:rPr>
        <w:t>建筑构配件</w:t>
      </w:r>
      <w:r>
        <w:rPr>
          <w:rFonts w:hint="eastAsia"/>
          <w:color w:val="auto"/>
          <w:sz w:val="24"/>
          <w:highlight w:val="none"/>
        </w:rPr>
        <w:t>）</w:t>
      </w:r>
      <w:r>
        <w:rPr>
          <w:color w:val="auto"/>
          <w:sz w:val="24"/>
          <w:highlight w:val="none"/>
        </w:rPr>
        <w:t>进行</w:t>
      </w:r>
      <w:r>
        <w:rPr>
          <w:rFonts w:hint="eastAsia"/>
          <w:color w:val="auto"/>
          <w:sz w:val="24"/>
          <w:highlight w:val="none"/>
        </w:rPr>
        <w:t>检查、</w:t>
      </w:r>
      <w:r>
        <w:rPr>
          <w:color w:val="auto"/>
          <w:sz w:val="24"/>
          <w:highlight w:val="none"/>
        </w:rPr>
        <w:t>检验</w:t>
      </w:r>
      <w:r>
        <w:rPr>
          <w:rFonts w:hint="eastAsia"/>
          <w:color w:val="auto"/>
          <w:sz w:val="24"/>
          <w:highlight w:val="none"/>
        </w:rPr>
        <w:t>、检测和试验</w:t>
      </w:r>
      <w:r>
        <w:rPr>
          <w:color w:val="auto"/>
          <w:sz w:val="24"/>
          <w:highlight w:val="none"/>
        </w:rPr>
        <w:t>，不合格的不得使用。</w:t>
      </w:r>
      <w:r>
        <w:rPr>
          <w:rFonts w:hint="eastAsia"/>
          <w:color w:val="auto"/>
          <w:sz w:val="24"/>
          <w:highlight w:val="none"/>
        </w:rPr>
        <w:t>并有义务自费修复和（或）更换</w:t>
      </w:r>
      <w:r>
        <w:rPr>
          <w:color w:val="auto"/>
          <w:sz w:val="24"/>
          <w:highlight w:val="none"/>
        </w:rPr>
        <w:t>不合格</w:t>
      </w:r>
      <w:r>
        <w:rPr>
          <w:rFonts w:hint="eastAsia"/>
          <w:color w:val="auto"/>
          <w:sz w:val="24"/>
          <w:highlight w:val="none"/>
        </w:rPr>
        <w:t>的工程物资、因此造成竣工日期延误的，由承包人负责；发包人提供的工程物资经承包人检查、检验、检测和试验不合格的，发包人应自费修复和（或）更换，因此造成关键路径延误的，竣工日期相应顺延。承包人因此增加的费用，由发包人承担。</w:t>
      </w:r>
    </w:p>
    <w:p>
      <w:pPr>
        <w:spacing w:line="300" w:lineRule="auto"/>
        <w:ind w:firstLine="480" w:firstLineChars="200"/>
        <w:rPr>
          <w:color w:val="auto"/>
          <w:sz w:val="24"/>
          <w:highlight w:val="none"/>
        </w:rPr>
      </w:pPr>
      <w:r>
        <w:rPr>
          <w:rFonts w:hint="eastAsia"/>
          <w:color w:val="auto"/>
          <w:sz w:val="24"/>
          <w:highlight w:val="none"/>
        </w:rPr>
        <w:t>（5） 承包人的施工应符合合同约定的质量标准。施工质量评定以合同中约定的质量检验评定标准为依据。对不符合质量标准的施工部位，承包人应自费修复、返工、更换等。因此造成竣工日期延误的，由承包人负责。</w:t>
      </w:r>
    </w:p>
    <w:p>
      <w:pPr>
        <w:spacing w:line="300" w:lineRule="auto"/>
        <w:ind w:firstLine="480" w:firstLineChars="200"/>
        <w:rPr>
          <w:color w:val="auto"/>
          <w:sz w:val="24"/>
          <w:highlight w:val="none"/>
        </w:rPr>
      </w:pPr>
      <w:r>
        <w:rPr>
          <w:rFonts w:hint="eastAsia"/>
          <w:color w:val="auto"/>
          <w:sz w:val="24"/>
          <w:highlight w:val="none"/>
        </w:rPr>
        <w:t>7.5.2  质检部位与参检方。质检部位分为：发包人、监理人与承包人三方参检的部位；监理人与承包人两方参检的部位；第三方和（或）承包人一方参检的部位。对施工质量进行检查的部位、检查标准及验收的表格格式在专用条款中约定。</w:t>
      </w:r>
    </w:p>
    <w:p>
      <w:pPr>
        <w:spacing w:line="300" w:lineRule="auto"/>
        <w:ind w:firstLine="480" w:firstLineChars="200"/>
        <w:rPr>
          <w:color w:val="auto"/>
          <w:sz w:val="24"/>
          <w:highlight w:val="none"/>
        </w:rPr>
      </w:pPr>
      <w:r>
        <w:rPr>
          <w:rFonts w:hint="eastAsia"/>
          <w:color w:val="auto"/>
          <w:sz w:val="24"/>
          <w:highlight w:val="none"/>
        </w:rPr>
        <w:t>承包人应将按上述约定，经其一方检查合格的部位报发包人或监理人备案。发包人和工程总监有权随时对备案的部位进行抽查或全面检查。</w:t>
      </w:r>
    </w:p>
    <w:p>
      <w:pPr>
        <w:spacing w:line="300" w:lineRule="auto"/>
        <w:ind w:firstLine="480" w:firstLineChars="200"/>
        <w:rPr>
          <w:color w:val="auto"/>
          <w:sz w:val="24"/>
          <w:highlight w:val="none"/>
        </w:rPr>
      </w:pPr>
      <w:r>
        <w:rPr>
          <w:rFonts w:hint="eastAsia"/>
          <w:color w:val="auto"/>
          <w:sz w:val="24"/>
          <w:highlight w:val="none"/>
        </w:rPr>
        <w:t>7.5.3  通知参检方的参检。承包人自行检查、检验、检测和试验合格的，按7.5.2款专用条款约定的质检部位和参检方，通知相关参检单位在</w:t>
      </w:r>
      <w:r>
        <w:rPr>
          <w:color w:val="auto"/>
          <w:sz w:val="24"/>
          <w:highlight w:val="none"/>
        </w:rPr>
        <w:t>24</w:t>
      </w:r>
      <w:r>
        <w:rPr>
          <w:rFonts w:hint="eastAsia"/>
          <w:color w:val="auto"/>
          <w:sz w:val="24"/>
          <w:highlight w:val="none"/>
        </w:rPr>
        <w:t>小时内参加检查。参检方未能按时参加的，承包人应将自检合格的结果于其后的</w:t>
      </w:r>
      <w:r>
        <w:rPr>
          <w:color w:val="auto"/>
          <w:sz w:val="24"/>
          <w:highlight w:val="none"/>
        </w:rPr>
        <w:t>24</w:t>
      </w:r>
      <w:r>
        <w:rPr>
          <w:rFonts w:hint="eastAsia"/>
          <w:color w:val="auto"/>
          <w:sz w:val="24"/>
          <w:highlight w:val="none"/>
        </w:rPr>
        <w:t>小时内送交发包人和（或）监理人签字，</w:t>
      </w:r>
      <w:r>
        <w:rPr>
          <w:color w:val="auto"/>
          <w:sz w:val="24"/>
          <w:highlight w:val="none"/>
        </w:rPr>
        <w:t>24</w:t>
      </w:r>
      <w:r>
        <w:rPr>
          <w:rFonts w:hint="eastAsia"/>
          <w:color w:val="auto"/>
          <w:sz w:val="24"/>
          <w:highlight w:val="none"/>
        </w:rPr>
        <w:t>小时后未能签字，视为质检结果已被发包人认可。此后</w:t>
      </w:r>
      <w:r>
        <w:rPr>
          <w:color w:val="auto"/>
          <w:sz w:val="24"/>
          <w:highlight w:val="none"/>
        </w:rPr>
        <w:t>3</w:t>
      </w:r>
      <w:r>
        <w:rPr>
          <w:rFonts w:hint="eastAsia"/>
          <w:color w:val="auto"/>
          <w:sz w:val="24"/>
          <w:highlight w:val="none"/>
        </w:rPr>
        <w:t>日内，承包人可发出视为发包人和（或）览理人已确认该质检结果的通知。</w:t>
      </w:r>
    </w:p>
    <w:p>
      <w:pPr>
        <w:spacing w:line="300" w:lineRule="auto"/>
        <w:ind w:firstLine="480" w:firstLineChars="200"/>
        <w:rPr>
          <w:color w:val="auto"/>
          <w:sz w:val="24"/>
          <w:highlight w:val="none"/>
        </w:rPr>
      </w:pPr>
      <w:r>
        <w:rPr>
          <w:rFonts w:hint="eastAsia"/>
          <w:color w:val="auto"/>
          <w:sz w:val="24"/>
          <w:highlight w:val="none"/>
        </w:rPr>
        <w:t>7.5.4  质量检查的权利。发包人及其授权的监理人或第三方，在不妨碍承包人正常作业的情况下，具有对任何施工区域进行质量监督、检查、检验、检测和试验的权利。承包人应为此类质量检查活动提供便利。经质检发现因承包人原因引起的质量缺陷时，发包人有权下达修复、暂停、拆除、返工、重新施工、更换等指令。由此增加的费用由承包人承担，竣工日期不予延迟。</w:t>
      </w:r>
    </w:p>
    <w:p>
      <w:pPr>
        <w:spacing w:line="300" w:lineRule="auto"/>
        <w:ind w:firstLine="480" w:firstLineChars="200"/>
        <w:rPr>
          <w:color w:val="auto"/>
          <w:sz w:val="24"/>
          <w:highlight w:val="none"/>
        </w:rPr>
      </w:pPr>
      <w:r>
        <w:rPr>
          <w:rFonts w:hint="eastAsia"/>
          <w:color w:val="auto"/>
          <w:sz w:val="24"/>
          <w:highlight w:val="none"/>
        </w:rPr>
        <w:t>7.5.5  重新进行质量检查。按7.5.3款的约定，经质量检查合格的工程部位，发包人有权在不影响工程正常施工的条件下，重新进行质量检查。检查、检验、检测、试验结果不合格时，因此发生的费用由承包人承担，造成工程关键路径延误的，竣工日期不予延长；检查、检验、检测、试验的结果合格时，承包人增加的费用由发包人承担，工程关键路径延误的，竣工日期相应顺延。</w:t>
      </w:r>
    </w:p>
    <w:p>
      <w:pPr>
        <w:spacing w:line="300" w:lineRule="auto"/>
        <w:ind w:firstLine="480" w:firstLineChars="200"/>
        <w:rPr>
          <w:color w:val="auto"/>
          <w:sz w:val="24"/>
          <w:highlight w:val="none"/>
        </w:rPr>
      </w:pPr>
      <w:r>
        <w:rPr>
          <w:rFonts w:hint="eastAsia"/>
          <w:color w:val="auto"/>
          <w:sz w:val="24"/>
          <w:highlight w:val="none"/>
        </w:rPr>
        <w:t>7.5.6  因发包人代表和（或）监理人的指令失误，或其它非承包人原因发生的追加施工费用，由发包人承担。造成工程关键路径延误，竣工日期相应顺延。</w:t>
      </w:r>
    </w:p>
    <w:p>
      <w:pPr>
        <w:keepNext/>
        <w:keepLines/>
        <w:spacing w:before="260" w:after="260" w:line="416" w:lineRule="auto"/>
        <w:outlineLvl w:val="1"/>
        <w:rPr>
          <w:rFonts w:ascii="Arial" w:hAnsi="Arial" w:eastAsia="黑体"/>
          <w:bCs/>
          <w:color w:val="auto"/>
          <w:sz w:val="24"/>
          <w:szCs w:val="32"/>
          <w:highlight w:val="none"/>
        </w:rPr>
      </w:pPr>
      <w:bookmarkStart w:id="443" w:name="_Toc26623"/>
      <w:bookmarkStart w:id="444" w:name="_Toc5139"/>
      <w:bookmarkStart w:id="445" w:name="_Toc20364"/>
      <w:bookmarkStart w:id="446" w:name="_Toc628"/>
      <w:bookmarkStart w:id="447" w:name="_Toc19175"/>
      <w:bookmarkStart w:id="448" w:name="_Toc30342"/>
      <w:bookmarkStart w:id="449" w:name="_Toc3781"/>
      <w:bookmarkStart w:id="450" w:name="_Toc1354"/>
      <w:bookmarkStart w:id="451" w:name="_Toc513066542"/>
      <w:r>
        <w:rPr>
          <w:rFonts w:hint="eastAsia" w:ascii="宋体" w:hAnsi="宋体"/>
          <w:b/>
          <w:bCs/>
          <w:color w:val="auto"/>
          <w:sz w:val="24"/>
          <w:highlight w:val="none"/>
        </w:rPr>
        <w:t>7.6  隐蔽工程和中间验收</w:t>
      </w:r>
      <w:bookmarkEnd w:id="443"/>
      <w:bookmarkEnd w:id="444"/>
      <w:bookmarkEnd w:id="445"/>
      <w:bookmarkEnd w:id="446"/>
      <w:bookmarkEnd w:id="447"/>
      <w:bookmarkEnd w:id="448"/>
      <w:bookmarkEnd w:id="449"/>
      <w:bookmarkEnd w:id="450"/>
      <w:bookmarkEnd w:id="451"/>
    </w:p>
    <w:p>
      <w:pPr>
        <w:spacing w:line="300" w:lineRule="auto"/>
        <w:ind w:firstLine="480" w:firstLineChars="200"/>
        <w:rPr>
          <w:color w:val="auto"/>
          <w:sz w:val="24"/>
          <w:highlight w:val="none"/>
        </w:rPr>
      </w:pPr>
      <w:r>
        <w:rPr>
          <w:rFonts w:hint="eastAsia"/>
          <w:color w:val="auto"/>
          <w:sz w:val="24"/>
          <w:highlight w:val="none"/>
        </w:rPr>
        <w:t>7.6.1  隐蔽工程和中间验收。需要质检的隐蔽工程和中间验收部位的分类、部位、质检内容、质检标准、质检表格和参检方在专用条款中约定。</w:t>
      </w:r>
    </w:p>
    <w:p>
      <w:pPr>
        <w:spacing w:line="300" w:lineRule="auto"/>
        <w:ind w:firstLine="480" w:firstLineChars="200"/>
        <w:rPr>
          <w:color w:val="auto"/>
          <w:sz w:val="24"/>
          <w:highlight w:val="none"/>
        </w:rPr>
      </w:pPr>
      <w:r>
        <w:rPr>
          <w:rFonts w:hint="eastAsia"/>
          <w:color w:val="auto"/>
          <w:sz w:val="24"/>
          <w:highlight w:val="none"/>
        </w:rPr>
        <w:t>7.6.2  验收通知和验收。承包人对自检合格的隐蔽工程或中间验收部位，应在隐蔽工程或中间验收前的</w:t>
      </w:r>
      <w:r>
        <w:rPr>
          <w:color w:val="auto"/>
          <w:sz w:val="24"/>
          <w:highlight w:val="none"/>
        </w:rPr>
        <w:t>48</w:t>
      </w:r>
      <w:r>
        <w:rPr>
          <w:rFonts w:hint="eastAsia"/>
          <w:color w:val="auto"/>
          <w:sz w:val="24"/>
          <w:highlight w:val="none"/>
        </w:rPr>
        <w:t>小时以书面形式通知发包人和（或）监理人验收。通知应包括隐蔽和中间验收的内容、验收时间和地点。验收合格，双方在验收记录上签字后，方可覆盖、进行紧后作业，编制并提交隐蔽工程竣工资料以及发包人或监理人要求提供的相关资料。</w:t>
      </w:r>
    </w:p>
    <w:p>
      <w:pPr>
        <w:spacing w:line="300" w:lineRule="auto"/>
        <w:ind w:firstLine="480" w:firstLineChars="200"/>
        <w:rPr>
          <w:color w:val="auto"/>
          <w:sz w:val="24"/>
          <w:highlight w:val="none"/>
        </w:rPr>
      </w:pPr>
      <w:r>
        <w:rPr>
          <w:rFonts w:hint="eastAsia"/>
          <w:color w:val="auto"/>
          <w:sz w:val="24"/>
          <w:highlight w:val="none"/>
        </w:rPr>
        <w:t>发包人和（或）监理人在验收合格</w:t>
      </w:r>
      <w:r>
        <w:rPr>
          <w:color w:val="auto"/>
          <w:sz w:val="24"/>
          <w:highlight w:val="none"/>
        </w:rPr>
        <w:t>24</w:t>
      </w:r>
      <w:r>
        <w:rPr>
          <w:rFonts w:hint="eastAsia"/>
          <w:color w:val="auto"/>
          <w:sz w:val="24"/>
          <w:highlight w:val="none"/>
        </w:rPr>
        <w:t>小时后不在验收记录上签字的，视为发包人和（或）监理人已经认可验收记录，承包人可隐蔽或进行紧后作业。经发包人和（或）监理人验收不合格的，承包人需在发包人和（或）监理人限定的时间内修正，重新通知发包人和（或）监理人验收。</w:t>
      </w:r>
    </w:p>
    <w:p>
      <w:pPr>
        <w:spacing w:line="300" w:lineRule="auto"/>
        <w:ind w:firstLine="480" w:firstLineChars="200"/>
        <w:rPr>
          <w:color w:val="auto"/>
          <w:sz w:val="24"/>
          <w:highlight w:val="none"/>
        </w:rPr>
      </w:pPr>
      <w:r>
        <w:rPr>
          <w:rFonts w:hint="eastAsia"/>
          <w:color w:val="auto"/>
          <w:sz w:val="24"/>
          <w:highlight w:val="none"/>
        </w:rPr>
        <w:t>7.6.3  未能按时参加验收。发包人和（或）监理人不能按时参加隐蔽工程或中间验收部位验收的，应在收到验收通知</w:t>
      </w:r>
      <w:r>
        <w:rPr>
          <w:color w:val="auto"/>
          <w:sz w:val="24"/>
          <w:highlight w:val="none"/>
        </w:rPr>
        <w:t>24</w:t>
      </w:r>
      <w:r>
        <w:rPr>
          <w:rFonts w:hint="eastAsia"/>
          <w:color w:val="auto"/>
          <w:sz w:val="24"/>
          <w:highlight w:val="none"/>
        </w:rPr>
        <w:t>小时内以书面形式向承包人提出延期要求，延期不能超过</w:t>
      </w:r>
      <w:r>
        <w:rPr>
          <w:color w:val="auto"/>
          <w:sz w:val="24"/>
          <w:highlight w:val="none"/>
        </w:rPr>
        <w:t>48</w:t>
      </w:r>
      <w:r>
        <w:rPr>
          <w:rFonts w:hint="eastAsia"/>
          <w:color w:val="auto"/>
          <w:sz w:val="24"/>
          <w:highlight w:val="none"/>
        </w:rPr>
        <w:t>小时。发包人未能按以上时间提出延期验收，又未能参加验收的，承包人可自行组织验收，其验收记录视为已被发包人、监理人认可。</w:t>
      </w:r>
    </w:p>
    <w:p>
      <w:pPr>
        <w:spacing w:line="300" w:lineRule="auto"/>
        <w:ind w:firstLine="480" w:firstLineChars="200"/>
        <w:rPr>
          <w:color w:val="auto"/>
          <w:sz w:val="24"/>
          <w:highlight w:val="none"/>
        </w:rPr>
      </w:pPr>
      <w:r>
        <w:rPr>
          <w:rFonts w:hint="eastAsia"/>
          <w:color w:val="auto"/>
          <w:sz w:val="24"/>
          <w:highlight w:val="none"/>
        </w:rPr>
        <w:t>因应发包人和（或）监理人要求所进行延期验收造成关键路径延误的，竣工日期相应顺延：给承包人造成的停工、窝工损失，由发包人承担。</w:t>
      </w:r>
    </w:p>
    <w:p>
      <w:pPr>
        <w:spacing w:line="300" w:lineRule="auto"/>
        <w:ind w:firstLine="480" w:firstLineChars="200"/>
        <w:rPr>
          <w:color w:val="auto"/>
          <w:sz w:val="24"/>
          <w:highlight w:val="none"/>
        </w:rPr>
      </w:pPr>
      <w:r>
        <w:rPr>
          <w:rFonts w:hint="eastAsia"/>
          <w:color w:val="auto"/>
          <w:sz w:val="24"/>
          <w:highlight w:val="none"/>
        </w:rPr>
        <w:t>7.6.4  再检验。发包人和（或）监理人在任何时间内，均有权要求对已经验收的隐蔽工程重新检验，承包人应按要求拆除覆盖、剥离或开孔，并在检验后重新覆盖或修复。隐蔽工程经重新检验不合格时，由此发生的费用由承包人承担，竣工日期不予延长；经检验合格时，承包人因此增加的费用由发包人承担、工程关键路径的延误，竣工日期相应顺延。</w:t>
      </w:r>
    </w:p>
    <w:p>
      <w:pPr>
        <w:keepNext/>
        <w:keepLines/>
        <w:spacing w:before="260" w:after="260" w:line="416" w:lineRule="auto"/>
        <w:outlineLvl w:val="1"/>
        <w:rPr>
          <w:rFonts w:ascii="Arial" w:hAnsi="Arial" w:eastAsia="黑体"/>
          <w:bCs/>
          <w:color w:val="auto"/>
          <w:sz w:val="24"/>
          <w:szCs w:val="32"/>
          <w:highlight w:val="none"/>
        </w:rPr>
      </w:pPr>
      <w:bookmarkStart w:id="452" w:name="_Toc513066543"/>
      <w:bookmarkStart w:id="453" w:name="_Toc1709"/>
      <w:bookmarkStart w:id="454" w:name="_Toc4404"/>
      <w:bookmarkStart w:id="455" w:name="_Toc15081"/>
      <w:bookmarkStart w:id="456" w:name="_Toc7735"/>
      <w:bookmarkStart w:id="457" w:name="_Toc1929"/>
      <w:bookmarkStart w:id="458" w:name="_Toc14565"/>
      <w:bookmarkStart w:id="459" w:name="_Toc20649"/>
      <w:bookmarkStart w:id="460" w:name="_Toc2873"/>
      <w:r>
        <w:rPr>
          <w:rFonts w:hint="eastAsia" w:ascii="宋体" w:hAnsi="宋体"/>
          <w:b/>
          <w:bCs/>
          <w:color w:val="auto"/>
          <w:sz w:val="24"/>
          <w:highlight w:val="none"/>
        </w:rPr>
        <w:t>7.7  对施工质量结果的争议</w:t>
      </w:r>
      <w:bookmarkEnd w:id="452"/>
      <w:bookmarkEnd w:id="453"/>
      <w:bookmarkEnd w:id="454"/>
      <w:bookmarkEnd w:id="455"/>
      <w:bookmarkEnd w:id="456"/>
      <w:bookmarkEnd w:id="457"/>
      <w:bookmarkEnd w:id="458"/>
      <w:bookmarkEnd w:id="459"/>
      <w:bookmarkEnd w:id="460"/>
    </w:p>
    <w:p>
      <w:pPr>
        <w:spacing w:line="300" w:lineRule="auto"/>
        <w:ind w:firstLine="480" w:firstLineChars="200"/>
        <w:rPr>
          <w:color w:val="auto"/>
          <w:sz w:val="24"/>
          <w:highlight w:val="none"/>
        </w:rPr>
      </w:pPr>
      <w:r>
        <w:rPr>
          <w:rFonts w:hint="eastAsia"/>
          <w:color w:val="auto"/>
          <w:sz w:val="24"/>
          <w:highlight w:val="none"/>
        </w:rPr>
        <w:t>7.7.1  双方对施工质量结果有争议时，应首先协商解决。经协商未达成一致意见的，委托双方一致同意的具有相应资格的工程质量检测机构进行检测。</w:t>
      </w:r>
    </w:p>
    <w:p>
      <w:pPr>
        <w:spacing w:line="300" w:lineRule="auto"/>
        <w:ind w:firstLine="480" w:firstLineChars="200"/>
        <w:rPr>
          <w:color w:val="auto"/>
          <w:sz w:val="24"/>
          <w:highlight w:val="none"/>
        </w:rPr>
      </w:pPr>
      <w:r>
        <w:rPr>
          <w:rFonts w:hint="eastAsia"/>
          <w:color w:val="auto"/>
          <w:sz w:val="24"/>
          <w:highlight w:val="none"/>
        </w:rPr>
        <w:t>根据检测机构的鉴定结果，责任方为承包人时，因此造成的费用增加或竣工日期延误，由承包人负责；责任方为发包人时，因此造成的费用增加由发包人承担，工程关键路径因争议受到延误的，竣工日期相应顺延。</w:t>
      </w:r>
    </w:p>
    <w:p>
      <w:pPr>
        <w:spacing w:line="300" w:lineRule="auto"/>
        <w:ind w:firstLine="480" w:firstLineChars="200"/>
        <w:rPr>
          <w:color w:val="auto"/>
          <w:sz w:val="24"/>
          <w:highlight w:val="none"/>
        </w:rPr>
      </w:pPr>
      <w:r>
        <w:rPr>
          <w:rFonts w:hint="eastAsia"/>
          <w:color w:val="auto"/>
          <w:sz w:val="24"/>
          <w:highlight w:val="none"/>
        </w:rPr>
        <w:t>7.7.2  根据检测机构的鉴定结果，合同双方均有责任时，根据各方的责任大小，协商分担发生的费用；因此造成工程关键路径延误时，商定对竣工日期的延长时间。双方对分担的费用、竣工日期延长不能达成一致时，按通用条款</w:t>
      </w:r>
      <w:r>
        <w:rPr>
          <w:color w:val="auto"/>
          <w:sz w:val="24"/>
          <w:highlight w:val="none"/>
        </w:rPr>
        <w:t>16.3</w:t>
      </w:r>
      <w:r>
        <w:rPr>
          <w:rFonts w:hint="eastAsia"/>
          <w:color w:val="auto"/>
          <w:sz w:val="24"/>
          <w:highlight w:val="none"/>
        </w:rPr>
        <w:t>款争议和裁决的约定程序解决。</w:t>
      </w:r>
    </w:p>
    <w:p>
      <w:pPr>
        <w:keepNext/>
        <w:keepLines/>
        <w:spacing w:before="260" w:after="260" w:line="416" w:lineRule="auto"/>
        <w:outlineLvl w:val="1"/>
        <w:rPr>
          <w:rFonts w:ascii="Arial" w:hAnsi="Arial" w:eastAsia="黑体"/>
          <w:bCs/>
          <w:color w:val="auto"/>
          <w:sz w:val="24"/>
          <w:szCs w:val="32"/>
          <w:highlight w:val="none"/>
        </w:rPr>
      </w:pPr>
      <w:bookmarkStart w:id="461" w:name="_Toc15920"/>
      <w:bookmarkStart w:id="462" w:name="_Toc1780"/>
      <w:bookmarkStart w:id="463" w:name="_Toc25683"/>
      <w:bookmarkStart w:id="464" w:name="_Toc234"/>
      <w:bookmarkStart w:id="465" w:name="_Toc26098"/>
      <w:bookmarkStart w:id="466" w:name="_Toc623"/>
      <w:bookmarkStart w:id="467" w:name="_Toc513066544"/>
      <w:bookmarkStart w:id="468" w:name="_Toc11570"/>
      <w:bookmarkStart w:id="469" w:name="_Toc1426"/>
      <w:r>
        <w:rPr>
          <w:rFonts w:hint="eastAsia" w:ascii="宋体" w:hAnsi="宋体"/>
          <w:b/>
          <w:bCs/>
          <w:color w:val="auto"/>
          <w:sz w:val="24"/>
          <w:highlight w:val="none"/>
        </w:rPr>
        <w:t>7.8  职业健康、安全、环境保护</w:t>
      </w:r>
      <w:bookmarkEnd w:id="461"/>
      <w:bookmarkEnd w:id="462"/>
      <w:bookmarkEnd w:id="463"/>
      <w:bookmarkEnd w:id="464"/>
      <w:bookmarkEnd w:id="465"/>
      <w:bookmarkEnd w:id="466"/>
      <w:bookmarkEnd w:id="467"/>
      <w:bookmarkEnd w:id="468"/>
      <w:bookmarkEnd w:id="469"/>
    </w:p>
    <w:p>
      <w:pPr>
        <w:spacing w:line="300" w:lineRule="auto"/>
        <w:ind w:firstLine="480" w:firstLineChars="200"/>
        <w:rPr>
          <w:color w:val="auto"/>
          <w:sz w:val="24"/>
          <w:highlight w:val="none"/>
        </w:rPr>
      </w:pPr>
      <w:r>
        <w:rPr>
          <w:rFonts w:hint="eastAsia"/>
          <w:color w:val="auto"/>
          <w:sz w:val="24"/>
          <w:highlight w:val="none"/>
        </w:rPr>
        <w:t>7.8.1  职业健康、安全、环境保护管理</w:t>
      </w:r>
    </w:p>
    <w:p>
      <w:pPr>
        <w:spacing w:line="300" w:lineRule="auto"/>
        <w:ind w:firstLine="480" w:firstLineChars="200"/>
        <w:rPr>
          <w:color w:val="auto"/>
          <w:sz w:val="24"/>
          <w:highlight w:val="none"/>
        </w:rPr>
      </w:pPr>
      <w:r>
        <w:rPr>
          <w:rFonts w:hint="eastAsia"/>
          <w:color w:val="auto"/>
          <w:sz w:val="24"/>
          <w:highlight w:val="none"/>
        </w:rPr>
        <w:t>（1）遵守有关健康、安全、环境保护的各项法律规定，是双方的义务。</w:t>
      </w:r>
    </w:p>
    <w:p>
      <w:pPr>
        <w:spacing w:line="300" w:lineRule="auto"/>
        <w:ind w:firstLine="480" w:firstLineChars="200"/>
        <w:rPr>
          <w:color w:val="auto"/>
          <w:sz w:val="24"/>
          <w:highlight w:val="none"/>
        </w:rPr>
      </w:pPr>
      <w:r>
        <w:rPr>
          <w:rFonts w:hint="eastAsia"/>
          <w:color w:val="auto"/>
          <w:sz w:val="24"/>
          <w:highlight w:val="none"/>
        </w:rPr>
        <w:t>（2）职业健康、安全、环境保护管理实施计划（方案）。承包人应在现场开工前或约定的其它时间内，将职业健康、安全、环境保护管理实施计划（方案）提交给发包人。该计划的管理、实施费用包括在合同价格中。发包人应在收到该计划（方案）后</w:t>
      </w:r>
      <w:r>
        <w:rPr>
          <w:color w:val="auto"/>
          <w:sz w:val="24"/>
          <w:highlight w:val="none"/>
        </w:rPr>
        <w:t>15</w:t>
      </w:r>
      <w:r>
        <w:rPr>
          <w:rFonts w:hint="eastAsia"/>
          <w:color w:val="auto"/>
          <w:sz w:val="24"/>
          <w:highlight w:val="none"/>
        </w:rPr>
        <w:t>日内提出建议，并于以确认。承包人应根据发包人的建议自费修正</w:t>
      </w:r>
      <w:r>
        <w:rPr>
          <w:color w:val="auto"/>
          <w:sz w:val="24"/>
          <w:highlight w:val="none"/>
        </w:rPr>
        <w:t>.</w:t>
      </w:r>
      <w:r>
        <w:rPr>
          <w:rFonts w:hint="eastAsia"/>
          <w:color w:val="auto"/>
          <w:sz w:val="24"/>
          <w:highlight w:val="none"/>
        </w:rPr>
        <w:t>职业健康、安全、环境保护管理实施计划（方案）的提交份数和提交时间，在专用条款中约定。</w:t>
      </w:r>
    </w:p>
    <w:p>
      <w:pPr>
        <w:spacing w:line="300" w:lineRule="auto"/>
        <w:ind w:firstLine="480" w:firstLineChars="200"/>
        <w:rPr>
          <w:color w:val="auto"/>
          <w:sz w:val="24"/>
          <w:highlight w:val="none"/>
        </w:rPr>
      </w:pPr>
      <w:r>
        <w:rPr>
          <w:rFonts w:hint="eastAsia"/>
          <w:color w:val="auto"/>
          <w:sz w:val="24"/>
          <w:highlight w:val="none"/>
        </w:rPr>
        <w:t>（3）在承包人实施职业健康、安全、环境保护管理实施计划的过程中，发包人需要在该计划之外采取特殊措施的，按13条变更和合同价格调整的约定，作为变更处理。</w:t>
      </w:r>
    </w:p>
    <w:p>
      <w:pPr>
        <w:spacing w:line="300" w:lineRule="auto"/>
        <w:ind w:firstLine="480" w:firstLineChars="200"/>
        <w:rPr>
          <w:color w:val="auto"/>
          <w:sz w:val="24"/>
          <w:highlight w:val="none"/>
        </w:rPr>
      </w:pPr>
      <w:r>
        <w:rPr>
          <w:rFonts w:hint="eastAsia"/>
          <w:color w:val="auto"/>
          <w:sz w:val="24"/>
          <w:highlight w:val="none"/>
        </w:rPr>
        <w:t>（4）承包人应确保其在现场的所有雇员及其分包人的雇员都经过了足够的培训并具有经验，能够胜任职业健康、安全、环境保护管理工作。</w:t>
      </w:r>
    </w:p>
    <w:p>
      <w:pPr>
        <w:spacing w:line="300" w:lineRule="auto"/>
        <w:ind w:firstLine="480" w:firstLineChars="200"/>
        <w:rPr>
          <w:color w:val="auto"/>
          <w:sz w:val="24"/>
          <w:highlight w:val="none"/>
        </w:rPr>
      </w:pPr>
      <w:r>
        <w:rPr>
          <w:rFonts w:hint="eastAsia"/>
          <w:color w:val="auto"/>
          <w:sz w:val="24"/>
          <w:highlight w:val="none"/>
        </w:rPr>
        <w:t>（5）承包人应遵守所有与实施本工程和使用施工设备相关的现场职业健康、安全和环境保护的法律规定，并按规定各自办理相关手续。</w:t>
      </w:r>
    </w:p>
    <w:p>
      <w:pPr>
        <w:spacing w:line="300" w:lineRule="auto"/>
        <w:ind w:firstLine="480" w:firstLineChars="200"/>
        <w:rPr>
          <w:color w:val="auto"/>
          <w:sz w:val="24"/>
          <w:highlight w:val="none"/>
        </w:rPr>
      </w:pPr>
      <w:r>
        <w:rPr>
          <w:rFonts w:hint="eastAsia"/>
          <w:color w:val="auto"/>
          <w:sz w:val="24"/>
          <w:highlight w:val="none"/>
        </w:rPr>
        <w:t>（6）承包人应为现场开工部分的工程建立职业健康保障条件、搭设安全设施并采取环保措施等，为发包人办理施工许可证提供条件。因承包人原因导致施工许可的批准推迟，造成费用增加或工程关键路径延误时，由承包人负责。</w:t>
      </w:r>
    </w:p>
    <w:p>
      <w:pPr>
        <w:spacing w:line="300" w:lineRule="auto"/>
        <w:ind w:firstLine="480" w:firstLineChars="200"/>
        <w:rPr>
          <w:color w:val="auto"/>
          <w:sz w:val="24"/>
          <w:highlight w:val="none"/>
        </w:rPr>
      </w:pPr>
      <w:r>
        <w:rPr>
          <w:rFonts w:hint="eastAsia"/>
          <w:color w:val="auto"/>
          <w:sz w:val="24"/>
          <w:highlight w:val="none"/>
        </w:rPr>
        <w:t>（7）承包人应配备专职工程师或管理人员，负责管理、监督、指导职工职业健康、安全保护和环境保护工作。承包人应对其分包人的行为负责。</w:t>
      </w:r>
    </w:p>
    <w:p>
      <w:pPr>
        <w:spacing w:line="300" w:lineRule="auto"/>
        <w:ind w:firstLine="480" w:firstLineChars="200"/>
        <w:rPr>
          <w:color w:val="auto"/>
          <w:sz w:val="24"/>
          <w:highlight w:val="none"/>
        </w:rPr>
      </w:pPr>
      <w:r>
        <w:rPr>
          <w:rFonts w:hint="eastAsia"/>
          <w:color w:val="auto"/>
          <w:sz w:val="24"/>
          <w:highlight w:val="none"/>
        </w:rPr>
        <w:t>（8）承包人应随时接受政府有关行政部门、行业机构、发包人、监理人的职业健康、安全、环境保护检查人员的监督和检查，并为此提供方便。</w:t>
      </w:r>
    </w:p>
    <w:p>
      <w:pPr>
        <w:spacing w:line="300" w:lineRule="auto"/>
        <w:ind w:firstLine="470" w:firstLineChars="196"/>
        <w:rPr>
          <w:color w:val="auto"/>
          <w:sz w:val="24"/>
          <w:highlight w:val="none"/>
        </w:rPr>
      </w:pPr>
      <w:r>
        <w:rPr>
          <w:rFonts w:hint="eastAsia"/>
          <w:color w:val="auto"/>
          <w:sz w:val="24"/>
          <w:highlight w:val="none"/>
        </w:rPr>
        <w:t>7.8.2  现场职业健康管理</w:t>
      </w:r>
    </w:p>
    <w:p>
      <w:pPr>
        <w:spacing w:line="300" w:lineRule="auto"/>
        <w:ind w:firstLine="480" w:firstLineChars="200"/>
        <w:rPr>
          <w:color w:val="auto"/>
          <w:sz w:val="24"/>
          <w:highlight w:val="none"/>
        </w:rPr>
      </w:pPr>
      <w:r>
        <w:rPr>
          <w:rFonts w:hint="eastAsia"/>
          <w:color w:val="auto"/>
          <w:sz w:val="24"/>
          <w:highlight w:val="none"/>
        </w:rPr>
        <w:t>（1）</w:t>
      </w:r>
      <w:r>
        <w:rPr>
          <w:color w:val="auto"/>
          <w:sz w:val="24"/>
          <w:highlight w:val="none"/>
        </w:rPr>
        <w:t>承包人</w:t>
      </w:r>
      <w:r>
        <w:rPr>
          <w:rFonts w:hint="eastAsia"/>
          <w:color w:val="auto"/>
          <w:sz w:val="24"/>
          <w:highlight w:val="none"/>
        </w:rPr>
        <w:t>应遵守适用的职业健康的法律和合同约定（包括对雇用、职业健康、安全、福利等方面的规定），</w:t>
      </w:r>
      <w:r>
        <w:rPr>
          <w:color w:val="auto"/>
          <w:sz w:val="24"/>
          <w:highlight w:val="none"/>
        </w:rPr>
        <w:t>负责现场实施过程中</w:t>
      </w:r>
      <w:r>
        <w:rPr>
          <w:rFonts w:hint="eastAsia"/>
          <w:color w:val="auto"/>
          <w:sz w:val="24"/>
          <w:highlight w:val="none"/>
        </w:rPr>
        <w:t>其人员的</w:t>
      </w:r>
      <w:r>
        <w:rPr>
          <w:color w:val="auto"/>
          <w:sz w:val="24"/>
          <w:highlight w:val="none"/>
        </w:rPr>
        <w:t>职业健康</w:t>
      </w:r>
      <w:r>
        <w:rPr>
          <w:rFonts w:hint="eastAsia"/>
          <w:color w:val="auto"/>
          <w:sz w:val="24"/>
          <w:highlight w:val="none"/>
        </w:rPr>
        <w:t>和</w:t>
      </w:r>
      <w:r>
        <w:rPr>
          <w:color w:val="auto"/>
          <w:sz w:val="24"/>
          <w:highlight w:val="none"/>
        </w:rPr>
        <w:t>保护</w:t>
      </w:r>
      <w:r>
        <w:rPr>
          <w:rFonts w:hint="eastAsia"/>
          <w:color w:val="auto"/>
          <w:sz w:val="24"/>
          <w:highlight w:val="none"/>
        </w:rPr>
        <w:t xml:space="preserve">。 </w:t>
      </w:r>
    </w:p>
    <w:p>
      <w:pPr>
        <w:spacing w:line="300" w:lineRule="auto"/>
        <w:ind w:firstLine="480" w:firstLineChars="200"/>
        <w:rPr>
          <w:color w:val="auto"/>
          <w:sz w:val="24"/>
          <w:highlight w:val="none"/>
        </w:rPr>
      </w:pPr>
      <w:r>
        <w:rPr>
          <w:rFonts w:hint="eastAsia"/>
          <w:color w:val="auto"/>
          <w:sz w:val="24"/>
          <w:highlight w:val="none"/>
        </w:rPr>
        <w:t xml:space="preserve">（2）承包人应遵守适用的劳动法规，保护其雇员的合法休假权等合法权益，并为其现场人员提供劳动保护用品、防护器具、防暑降温用品、必要的现场食宿条件和安全生产设施。 </w:t>
      </w:r>
    </w:p>
    <w:p>
      <w:pPr>
        <w:spacing w:line="300" w:lineRule="auto"/>
        <w:ind w:firstLine="480" w:firstLineChars="200"/>
        <w:rPr>
          <w:color w:val="auto"/>
          <w:sz w:val="24"/>
          <w:highlight w:val="none"/>
        </w:rPr>
      </w:pPr>
      <w:r>
        <w:rPr>
          <w:rFonts w:hint="eastAsia"/>
          <w:color w:val="auto"/>
          <w:sz w:val="24"/>
          <w:highlight w:val="none"/>
        </w:rPr>
        <w:t>（3）承包人应对其施工人员进行相关作业的职业健康知识培训、危险及危害因素交底、安全操作规程交底、采取有效措施，按有关规定提供防止人身伤害的保护用具。</w:t>
      </w:r>
    </w:p>
    <w:p>
      <w:pPr>
        <w:spacing w:line="300" w:lineRule="auto"/>
        <w:ind w:firstLine="480" w:firstLineChars="200"/>
        <w:rPr>
          <w:color w:val="auto"/>
          <w:sz w:val="24"/>
          <w:highlight w:val="none"/>
        </w:rPr>
      </w:pPr>
      <w:r>
        <w:rPr>
          <w:rFonts w:hint="eastAsia"/>
          <w:color w:val="auto"/>
          <w:sz w:val="24"/>
          <w:highlight w:val="none"/>
        </w:rPr>
        <w:t>（4）承包人应在有毒有害作业区域设置警示标志和说明。发包人及其委托人员未经承包人允许、未配备相关保护器具，进入该作业区域所造成的伤害，由发包人承担责任和费用。</w:t>
      </w:r>
    </w:p>
    <w:p>
      <w:pPr>
        <w:spacing w:line="300" w:lineRule="auto"/>
        <w:ind w:firstLine="480" w:firstLineChars="200"/>
        <w:rPr>
          <w:color w:val="auto"/>
          <w:sz w:val="24"/>
          <w:highlight w:val="none"/>
        </w:rPr>
      </w:pPr>
      <w:r>
        <w:rPr>
          <w:rFonts w:hint="eastAsia"/>
          <w:color w:val="auto"/>
          <w:sz w:val="24"/>
          <w:highlight w:val="none"/>
        </w:rPr>
        <w:t>（5）承包人应对有毒有害岗位进行防治检查，对不合格的防护设施、器具、搭设等及时整改，消除危害职业健康的隐患。</w:t>
      </w:r>
    </w:p>
    <w:p>
      <w:pPr>
        <w:spacing w:line="300" w:lineRule="auto"/>
        <w:ind w:firstLine="480" w:firstLineChars="200"/>
        <w:rPr>
          <w:color w:val="auto"/>
          <w:sz w:val="24"/>
          <w:highlight w:val="none"/>
        </w:rPr>
      </w:pPr>
      <w:r>
        <w:rPr>
          <w:rFonts w:hint="eastAsia"/>
          <w:color w:val="auto"/>
          <w:sz w:val="24"/>
          <w:highlight w:val="none"/>
        </w:rPr>
        <w:t>（6）承包人应采取卫生防疫措施，配备医务人员、急救设施，保持食堂的饮食卫生，保持住地及其周围的环境卫生，维护施工人员的健康。</w:t>
      </w:r>
    </w:p>
    <w:p>
      <w:pPr>
        <w:spacing w:line="300" w:lineRule="auto"/>
        <w:ind w:firstLine="470" w:firstLineChars="196"/>
        <w:rPr>
          <w:color w:val="auto"/>
          <w:sz w:val="24"/>
          <w:highlight w:val="none"/>
        </w:rPr>
      </w:pPr>
      <w:r>
        <w:rPr>
          <w:rFonts w:hint="eastAsia"/>
          <w:color w:val="auto"/>
          <w:sz w:val="24"/>
          <w:highlight w:val="none"/>
        </w:rPr>
        <w:t>7.8.3  现场安全管理</w:t>
      </w:r>
    </w:p>
    <w:p>
      <w:pPr>
        <w:spacing w:line="300" w:lineRule="auto"/>
        <w:ind w:firstLine="480" w:firstLineChars="200"/>
        <w:rPr>
          <w:color w:val="auto"/>
          <w:sz w:val="24"/>
          <w:highlight w:val="none"/>
        </w:rPr>
      </w:pPr>
      <w:r>
        <w:rPr>
          <w:rFonts w:hint="eastAsia"/>
          <w:color w:val="auto"/>
          <w:sz w:val="24"/>
          <w:highlight w:val="none"/>
        </w:rPr>
        <w:t>（1）发包人、监理人应对其在现场的人员进行安全教育，提供必要的个人安全用品，并对他们所造成的安全事故负责。发包人、监理人不得强令承包人违反安全施工、安全操作及竣工试验和（或）竣工后试验的有关安全规定。因发包人、监理人及其现场工作人员的原因，导致的人身伤害和财产损失，由发包人承担相关责任及所发生的费用。工程关键路径延误时，竣工日期给予顺延。</w:t>
      </w:r>
    </w:p>
    <w:p>
      <w:pPr>
        <w:spacing w:line="300" w:lineRule="auto"/>
        <w:rPr>
          <w:color w:val="auto"/>
          <w:sz w:val="24"/>
          <w:highlight w:val="none"/>
        </w:rPr>
      </w:pPr>
      <w:r>
        <w:rPr>
          <w:rFonts w:hint="eastAsia"/>
          <w:color w:val="auto"/>
          <w:sz w:val="24"/>
          <w:highlight w:val="none"/>
        </w:rPr>
        <w:t xml:space="preserve">     因承包人原因，违反安全施工、安全操作、竣工试验和（或）竣工后试验的有关安全规定，导致的人身伤害和财产损失，工程关键路径延误时，由承包人承担。</w:t>
      </w:r>
    </w:p>
    <w:p>
      <w:pPr>
        <w:spacing w:line="300" w:lineRule="auto"/>
        <w:ind w:firstLine="480" w:firstLineChars="200"/>
        <w:rPr>
          <w:color w:val="auto"/>
          <w:sz w:val="24"/>
          <w:highlight w:val="none"/>
        </w:rPr>
      </w:pPr>
      <w:r>
        <w:rPr>
          <w:rFonts w:hint="eastAsia"/>
          <w:color w:val="auto"/>
          <w:sz w:val="24"/>
          <w:highlight w:val="none"/>
        </w:rPr>
        <w:t>（2）双方人员应遵守有关禁止通行的须知，包括禁止进入工作场地以及临近工作场地的特定区域。未能遵守此约定，造成伤害、损坏和损失的，由未能遵守此项约定的一方负责。</w:t>
      </w:r>
    </w:p>
    <w:p>
      <w:pPr>
        <w:spacing w:line="300" w:lineRule="auto"/>
        <w:ind w:firstLine="480" w:firstLineChars="200"/>
        <w:rPr>
          <w:color w:val="auto"/>
          <w:sz w:val="24"/>
          <w:highlight w:val="none"/>
        </w:rPr>
      </w:pPr>
      <w:r>
        <w:rPr>
          <w:rFonts w:hint="eastAsia"/>
          <w:color w:val="auto"/>
          <w:sz w:val="24"/>
          <w:highlight w:val="none"/>
        </w:rPr>
        <w:t>（3）</w:t>
      </w:r>
      <w:r>
        <w:rPr>
          <w:color w:val="auto"/>
          <w:sz w:val="24"/>
          <w:highlight w:val="none"/>
        </w:rPr>
        <w:t xml:space="preserve"> 承包人</w:t>
      </w:r>
      <w:r>
        <w:rPr>
          <w:rFonts w:hint="eastAsia"/>
          <w:color w:val="auto"/>
          <w:sz w:val="24"/>
          <w:highlight w:val="none"/>
        </w:rPr>
        <w:t>应按合同约定负责</w:t>
      </w:r>
      <w:r>
        <w:rPr>
          <w:color w:val="auto"/>
          <w:sz w:val="24"/>
          <w:highlight w:val="none"/>
        </w:rPr>
        <w:t>现场的安全工作，</w:t>
      </w:r>
      <w:r>
        <w:rPr>
          <w:rFonts w:hint="eastAsia"/>
          <w:color w:val="auto"/>
          <w:sz w:val="24"/>
          <w:highlight w:val="none"/>
        </w:rPr>
        <w:t>包括其分包人的现场。对</w:t>
      </w:r>
      <w:r>
        <w:rPr>
          <w:color w:val="auto"/>
          <w:sz w:val="24"/>
          <w:highlight w:val="none"/>
        </w:rPr>
        <w:t>有条件的现场实行封闭管理</w:t>
      </w:r>
      <w:r>
        <w:rPr>
          <w:rFonts w:hint="eastAsia"/>
          <w:color w:val="auto"/>
          <w:sz w:val="24"/>
          <w:highlight w:val="none"/>
        </w:rPr>
        <w:t>。应根据工程特点，在施工组织设计文件中制定相应的安全技术措施，并对专业性较强的工程部分编制专项安全施工组织设计，包括维护安全、防范危险和预防火灾等措施。</w:t>
      </w:r>
    </w:p>
    <w:p>
      <w:pPr>
        <w:spacing w:line="300" w:lineRule="auto"/>
        <w:ind w:firstLine="480" w:firstLineChars="200"/>
        <w:rPr>
          <w:color w:val="auto"/>
          <w:sz w:val="24"/>
          <w:highlight w:val="none"/>
        </w:rPr>
      </w:pPr>
      <w:r>
        <w:rPr>
          <w:rFonts w:hint="eastAsia"/>
          <w:color w:val="auto"/>
          <w:sz w:val="24"/>
          <w:highlight w:val="none"/>
        </w:rPr>
        <w:t>（4）承包人（包括承包人的分包人、供应商及其运输单位）应对其现场内及进出现场途中的道路、桥梁、地下设施等，采取防范措施使其免遭损坏，专用条款另有约定除外。因未按约定采取防范措施所造成的损坏和（或）竣工日期延误，由承包人负责。</w:t>
      </w:r>
    </w:p>
    <w:p>
      <w:pPr>
        <w:spacing w:line="300" w:lineRule="auto"/>
        <w:ind w:firstLine="480" w:firstLineChars="200"/>
        <w:rPr>
          <w:color w:val="auto"/>
          <w:sz w:val="24"/>
          <w:highlight w:val="none"/>
        </w:rPr>
      </w:pPr>
      <w:r>
        <w:rPr>
          <w:rFonts w:hint="eastAsia"/>
          <w:color w:val="auto"/>
          <w:sz w:val="24"/>
          <w:highlight w:val="none"/>
        </w:rPr>
        <w:t>（5）承包人应对其施工人员进行安全操作培训，安全操作规程交底，采取安全防护措施，设置安全警示标志和说明，进行安全检查，消除事故隐患。</w:t>
      </w:r>
    </w:p>
    <w:p>
      <w:pPr>
        <w:spacing w:line="300" w:lineRule="auto"/>
        <w:ind w:firstLine="480" w:firstLineChars="200"/>
        <w:rPr>
          <w:color w:val="auto"/>
          <w:sz w:val="24"/>
          <w:highlight w:val="none"/>
        </w:rPr>
      </w:pPr>
      <w:r>
        <w:rPr>
          <w:rFonts w:hint="eastAsia"/>
          <w:color w:val="auto"/>
          <w:sz w:val="24"/>
          <w:highlight w:val="none"/>
        </w:rPr>
        <w:t>（6）承包人在动力设备、输电线路、地下管道、密封防震车间、高温高压、易燃易爆区域和地段，以及临街交通要道附近作业时，应对施工现场及毗邻的建筑物、构筑物和特殊作业环境可能造成的损害采取安全防护措施。施工开始前承包人须向发包人和（或）监理人提交安全防护措施方案，经认可后实施。发包人和（或）监理人的认可，并不能减轻或免除承包人的责任。</w:t>
      </w:r>
    </w:p>
    <w:p>
      <w:pPr>
        <w:spacing w:line="300" w:lineRule="auto"/>
        <w:ind w:firstLine="480" w:firstLineChars="200"/>
        <w:rPr>
          <w:color w:val="auto"/>
          <w:sz w:val="24"/>
          <w:highlight w:val="none"/>
        </w:rPr>
      </w:pPr>
      <w:r>
        <w:rPr>
          <w:rFonts w:hint="eastAsia"/>
          <w:color w:val="auto"/>
          <w:sz w:val="24"/>
          <w:highlight w:val="none"/>
        </w:rPr>
        <w:t>（7）承包人实施爆破、放射性、带电、毒害性及使用易燃易爆、毒害性、腐蚀性物品作业（含运输、储存、保管）时，应在施工前</w:t>
      </w:r>
      <w:r>
        <w:rPr>
          <w:color w:val="auto"/>
          <w:sz w:val="24"/>
          <w:highlight w:val="none"/>
        </w:rPr>
        <w:t>1</w:t>
      </w:r>
      <w:r>
        <w:rPr>
          <w:rFonts w:hint="eastAsia"/>
          <w:color w:val="auto"/>
          <w:sz w:val="24"/>
          <w:highlight w:val="none"/>
        </w:rPr>
        <w:t>0日以书面形式通知发包人和（或）监理人，并提交相应的安全防护措施方案，经认可后实施。发包人和（或）监理人的认可，</w:t>
      </w:r>
      <w:r>
        <w:rPr>
          <w:color w:val="auto"/>
          <w:sz w:val="24"/>
          <w:highlight w:val="none"/>
        </w:rPr>
        <w:t xml:space="preserve"> </w:t>
      </w:r>
      <w:r>
        <w:rPr>
          <w:rFonts w:hint="eastAsia"/>
          <w:color w:val="auto"/>
          <w:sz w:val="24"/>
          <w:highlight w:val="none"/>
        </w:rPr>
        <w:t>并不能减轻或免除承包人的责任。</w:t>
      </w:r>
    </w:p>
    <w:p>
      <w:pPr>
        <w:spacing w:line="300" w:lineRule="auto"/>
        <w:ind w:firstLine="480" w:firstLineChars="200"/>
        <w:rPr>
          <w:color w:val="auto"/>
          <w:sz w:val="24"/>
          <w:highlight w:val="none"/>
        </w:rPr>
      </w:pPr>
      <w:r>
        <w:rPr>
          <w:rFonts w:hint="eastAsia"/>
          <w:color w:val="auto"/>
          <w:sz w:val="24"/>
          <w:highlight w:val="none"/>
        </w:rPr>
        <w:t>（8）安全防护检查。承包人应在作业开始前，通知发包人代表和（或）监理人对其提交的安全措施方案，及现场安全设施搭设、安全通道、安全器具和消防器具配置、对周围环境安全可能带来的隐患等进行检查，并根据发包人和（或）监理人提出的整改建议自费整改。发包人和（或）监理人的检查、建议，并不能减轻或免除承包人的合同责任。</w:t>
      </w:r>
    </w:p>
    <w:p>
      <w:pPr>
        <w:spacing w:line="300" w:lineRule="auto"/>
        <w:ind w:firstLine="480" w:firstLineChars="200"/>
        <w:rPr>
          <w:color w:val="auto"/>
          <w:sz w:val="24"/>
          <w:highlight w:val="none"/>
        </w:rPr>
      </w:pPr>
      <w:r>
        <w:rPr>
          <w:rFonts w:hint="eastAsia"/>
          <w:color w:val="auto"/>
          <w:sz w:val="24"/>
          <w:highlight w:val="none"/>
        </w:rPr>
        <w:t>7.8.4  现场的环境保护管理</w:t>
      </w:r>
    </w:p>
    <w:p>
      <w:pPr>
        <w:spacing w:line="300" w:lineRule="auto"/>
        <w:ind w:firstLine="480" w:firstLineChars="200"/>
        <w:rPr>
          <w:color w:val="auto"/>
          <w:sz w:val="24"/>
          <w:highlight w:val="none"/>
        </w:rPr>
      </w:pPr>
      <w:r>
        <w:rPr>
          <w:rFonts w:hint="eastAsia"/>
          <w:color w:val="auto"/>
          <w:sz w:val="24"/>
          <w:highlight w:val="none"/>
        </w:rPr>
        <w:t>（1）承包人负责在现场施工过程中保护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w:t>
      </w:r>
    </w:p>
    <w:p>
      <w:pPr>
        <w:spacing w:line="300" w:lineRule="auto"/>
        <w:ind w:firstLine="480" w:firstLineChars="200"/>
        <w:rPr>
          <w:color w:val="auto"/>
          <w:sz w:val="24"/>
          <w:highlight w:val="none"/>
        </w:rPr>
      </w:pPr>
      <w:r>
        <w:rPr>
          <w:rFonts w:hint="eastAsia"/>
          <w:color w:val="auto"/>
          <w:sz w:val="24"/>
          <w:highlight w:val="none"/>
        </w:rPr>
        <w:t>（2）承包人应采取措施，并负责控制和（或）处理现场的粉尘、废气、废水、固体废物和噪声对环境的污染和危害。因此发生的伤害、赔偿、罚款等费用增加，和（或）竣工日期延误，由承包人负责。</w:t>
      </w:r>
    </w:p>
    <w:p>
      <w:pPr>
        <w:spacing w:line="300" w:lineRule="auto"/>
        <w:ind w:firstLine="480" w:firstLineChars="200"/>
        <w:rPr>
          <w:color w:val="auto"/>
          <w:sz w:val="24"/>
          <w:highlight w:val="none"/>
        </w:rPr>
      </w:pPr>
      <w:r>
        <w:rPr>
          <w:rFonts w:hint="eastAsia"/>
          <w:color w:val="auto"/>
          <w:sz w:val="24"/>
          <w:highlight w:val="none"/>
        </w:rPr>
        <w:t>（3）承包人及时或定期将施工现场残留、废弃的垃圾运到发包人或当地有关行政部门指定的地点，防止对周围环境的污染及对作业的影响。因违反上述约定导致当地行政部门的罚款、赔偿等增加的费用，由承包人承担。</w:t>
      </w:r>
    </w:p>
    <w:p>
      <w:pPr>
        <w:spacing w:line="300" w:lineRule="auto"/>
        <w:ind w:firstLine="480" w:firstLineChars="200"/>
        <w:rPr>
          <w:color w:val="auto"/>
          <w:sz w:val="24"/>
          <w:highlight w:val="none"/>
        </w:rPr>
      </w:pPr>
      <w:r>
        <w:rPr>
          <w:rFonts w:hint="eastAsia"/>
          <w:color w:val="auto"/>
          <w:sz w:val="24"/>
          <w:highlight w:val="none"/>
        </w:rPr>
        <w:t>7.8.5  事故处理</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 承包人（包括其分包人）的人员，在现场作业过程中发生死亡、伤害事件时，承包人应立即采取救护措施，并立即报告发包人和（或）救援单位，发包人有义务为此项抢救提供必要条件。承包人应维护好现场并采取防止事故蔓延的相应措施。</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 对重大伤亡、重大财产、环境损害及其它安全事故，承包人应按有关规定立即上报有关部门，并立即通知发包人代表和监理人。同时，按政府有关部门的要求处理。</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 合同双方对事故责任有争议时，依据16.3款争议和裁决的约定程序解决。</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 因</w:t>
      </w:r>
      <w:r>
        <w:rPr>
          <w:color w:val="auto"/>
          <w:sz w:val="24"/>
          <w:highlight w:val="none"/>
        </w:rPr>
        <w:t>承包人的原因致使</w:t>
      </w:r>
      <w:r>
        <w:rPr>
          <w:rFonts w:hint="eastAsia"/>
          <w:color w:val="auto"/>
          <w:sz w:val="24"/>
          <w:highlight w:val="none"/>
        </w:rPr>
        <w:t>建筑</w:t>
      </w:r>
      <w:r>
        <w:rPr>
          <w:color w:val="auto"/>
          <w:sz w:val="24"/>
          <w:highlight w:val="none"/>
        </w:rPr>
        <w:t>工程在合理使用期限</w:t>
      </w:r>
      <w:r>
        <w:rPr>
          <w:rFonts w:hint="eastAsia"/>
          <w:color w:val="auto"/>
          <w:sz w:val="24"/>
          <w:highlight w:val="none"/>
        </w:rPr>
        <w:t>、设备保证期内</w:t>
      </w:r>
      <w:r>
        <w:rPr>
          <w:color w:val="auto"/>
          <w:sz w:val="24"/>
          <w:highlight w:val="none"/>
        </w:rPr>
        <w:t>造成人身和财产损害的，</w:t>
      </w:r>
      <w:r>
        <w:rPr>
          <w:rFonts w:hint="eastAsia"/>
          <w:color w:val="auto"/>
          <w:sz w:val="24"/>
          <w:highlight w:val="none"/>
        </w:rPr>
        <w:t>由</w:t>
      </w:r>
      <w:r>
        <w:rPr>
          <w:color w:val="auto"/>
          <w:sz w:val="24"/>
          <w:highlight w:val="none"/>
        </w:rPr>
        <w:t>承包人承担损害赔偿责任</w:t>
      </w:r>
      <w:r>
        <w:rPr>
          <w:rFonts w:hint="eastAsia"/>
          <w:color w:val="auto"/>
          <w:sz w:val="24"/>
          <w:highlight w:val="none"/>
        </w:rPr>
        <w:t>。</w:t>
      </w:r>
    </w:p>
    <w:p>
      <w:pPr>
        <w:spacing w:line="300" w:lineRule="auto"/>
        <w:ind w:firstLine="480" w:firstLineChars="200"/>
        <w:rPr>
          <w:color w:val="auto"/>
          <w:sz w:val="24"/>
          <w:highlight w:val="none"/>
        </w:rPr>
      </w:pPr>
      <w:r>
        <w:rPr>
          <w:rFonts w:hint="eastAsia"/>
          <w:color w:val="auto"/>
          <w:sz w:val="24"/>
          <w:highlight w:val="none"/>
        </w:rPr>
        <w:t>（5）因承包人原因发生员工食物中毒及职业健康事件的，承包人应承担相关责任。</w:t>
      </w:r>
    </w:p>
    <w:p>
      <w:pPr>
        <w:keepNext/>
        <w:keepLines/>
        <w:spacing w:before="340" w:after="330" w:line="578" w:lineRule="auto"/>
        <w:jc w:val="center"/>
        <w:outlineLvl w:val="0"/>
        <w:rPr>
          <w:rFonts w:ascii="Calibri Light" w:hAnsi="Calibri Light"/>
          <w:b/>
          <w:bCs/>
          <w:strike/>
          <w:color w:val="auto"/>
          <w:kern w:val="44"/>
          <w:sz w:val="28"/>
          <w:szCs w:val="28"/>
          <w:highlight w:val="none"/>
        </w:rPr>
      </w:pPr>
      <w:bookmarkStart w:id="470" w:name="_Toc16752"/>
      <w:bookmarkStart w:id="471" w:name="_Toc12332"/>
      <w:bookmarkStart w:id="472" w:name="_Toc23653"/>
      <w:bookmarkStart w:id="473" w:name="_Toc23604"/>
      <w:bookmarkStart w:id="474" w:name="_Toc10381"/>
      <w:bookmarkStart w:id="475" w:name="_Toc513066545"/>
      <w:bookmarkStart w:id="476" w:name="_Toc13639"/>
      <w:bookmarkStart w:id="477" w:name="_Toc30506"/>
      <w:bookmarkStart w:id="478" w:name="_Toc23026"/>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8</w:t>
      </w:r>
      <w:r>
        <w:rPr>
          <w:rFonts w:hint="eastAsia" w:ascii="宋体" w:hAnsi="宋体"/>
          <w:b/>
          <w:bCs/>
          <w:color w:val="auto"/>
          <w:kern w:val="44"/>
          <w:sz w:val="30"/>
          <w:szCs w:val="30"/>
          <w:highlight w:val="none"/>
        </w:rPr>
        <w:t>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竣工试验</w:t>
      </w:r>
      <w:bookmarkEnd w:id="470"/>
      <w:bookmarkEnd w:id="471"/>
      <w:bookmarkEnd w:id="472"/>
      <w:bookmarkEnd w:id="473"/>
      <w:bookmarkEnd w:id="474"/>
      <w:bookmarkEnd w:id="475"/>
      <w:bookmarkEnd w:id="476"/>
      <w:bookmarkEnd w:id="477"/>
      <w:bookmarkEnd w:id="478"/>
    </w:p>
    <w:p>
      <w:pPr>
        <w:spacing w:before="156" w:beforeLines="50" w:after="156" w:afterLines="50" w:line="300" w:lineRule="auto"/>
        <w:ind w:firstLine="480" w:firstLineChars="200"/>
        <w:rPr>
          <w:color w:val="auto"/>
          <w:sz w:val="24"/>
          <w:highlight w:val="none"/>
        </w:rPr>
      </w:pPr>
      <w:r>
        <w:rPr>
          <w:rFonts w:hint="eastAsia"/>
          <w:color w:val="auto"/>
          <w:sz w:val="24"/>
          <w:highlight w:val="none"/>
        </w:rPr>
        <w:t>本合同工程包含竣工试验，遵守本条约定。</w:t>
      </w:r>
    </w:p>
    <w:p>
      <w:pPr>
        <w:spacing w:before="156" w:beforeLines="50" w:after="156" w:afterLines="50" w:line="300" w:lineRule="auto"/>
        <w:ind w:firstLine="482" w:firstLineChars="200"/>
        <w:rPr>
          <w:b/>
          <w:color w:val="auto"/>
          <w:sz w:val="24"/>
          <w:highlight w:val="none"/>
        </w:rPr>
      </w:pPr>
      <w:r>
        <w:rPr>
          <w:b/>
          <w:color w:val="auto"/>
          <w:sz w:val="24"/>
          <w:highlight w:val="none"/>
        </w:rPr>
        <w:t>8.1</w:t>
      </w:r>
      <w:r>
        <w:rPr>
          <w:rFonts w:hint="eastAsia"/>
          <w:b/>
          <w:color w:val="auto"/>
          <w:sz w:val="24"/>
          <w:highlight w:val="none"/>
        </w:rPr>
        <w:t xml:space="preserve">  竣工试验的义务</w:t>
      </w:r>
    </w:p>
    <w:p>
      <w:pPr>
        <w:spacing w:line="300" w:lineRule="auto"/>
        <w:ind w:firstLine="480" w:firstLineChars="200"/>
        <w:rPr>
          <w:color w:val="auto"/>
          <w:sz w:val="24"/>
          <w:highlight w:val="none"/>
        </w:rPr>
      </w:pPr>
      <w:r>
        <w:rPr>
          <w:color w:val="auto"/>
          <w:sz w:val="24"/>
          <w:highlight w:val="none"/>
        </w:rPr>
        <w:t>8.1.1</w:t>
      </w:r>
      <w:r>
        <w:rPr>
          <w:rFonts w:hint="eastAsia"/>
          <w:color w:val="auto"/>
          <w:sz w:val="24"/>
          <w:highlight w:val="none"/>
        </w:rPr>
        <w:t xml:space="preserve">  承包人的义务</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承包人应在单项工程和（或）工程的竣工试验开始前，完成相应单项工程和（或）工程的施工作业（不包括：为竣工试验、竣工后试验必须预留的施工部位、不影响竣工试验的缺陷修复和零星扫尾工程）；并在竣工试验开始前，按合同约定需完成对施工作业部位的检查、检验、检测和试验。</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）承包人应在竣工试验开始前，根据</w:t>
      </w:r>
      <w:r>
        <w:rPr>
          <w:color w:val="auto"/>
          <w:sz w:val="24"/>
          <w:highlight w:val="none"/>
        </w:rPr>
        <w:t>7.6</w:t>
      </w:r>
      <w:r>
        <w:rPr>
          <w:rFonts w:hint="eastAsia"/>
          <w:color w:val="auto"/>
          <w:sz w:val="24"/>
          <w:highlight w:val="none"/>
        </w:rPr>
        <w:t>款隐蔽工程和中间验收部位的约定，向发包人提交相关的质检资料及其竣工资料。</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）根据第10条竣工后试验的约定，由承包人指导发包人进行竣工后试验的，承包人须完成5.4款约定的操作维修人员培训，并在竣工试验前提交5</w:t>
      </w:r>
      <w:r>
        <w:rPr>
          <w:color w:val="auto"/>
          <w:sz w:val="24"/>
          <w:highlight w:val="none"/>
        </w:rPr>
        <w:t>.</w:t>
      </w:r>
      <w:r>
        <w:rPr>
          <w:rFonts w:hint="eastAsia"/>
          <w:color w:val="auto"/>
          <w:sz w:val="24"/>
          <w:highlight w:val="none"/>
        </w:rPr>
        <w:t>2</w:t>
      </w:r>
      <w:r>
        <w:rPr>
          <w:color w:val="auto"/>
          <w:sz w:val="24"/>
          <w:highlight w:val="none"/>
        </w:rPr>
        <w:t>.</w:t>
      </w:r>
      <w:r>
        <w:rPr>
          <w:rFonts w:hint="eastAsia"/>
          <w:color w:val="auto"/>
          <w:sz w:val="24"/>
          <w:highlight w:val="none"/>
        </w:rPr>
        <w:t>4款约定的操作维修手册。</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承包人应在达到竣工试验条件20日前，将竣工试验方案提交给发包人。发包人应在10日内对方案提出建议和意见，承包人应根据发包人提出的合理建议和意见，自费对竣工试验方案进行修正。竣工试验方案经发包人确认后，作为合同附件，由承包人负责实施。发包人的确认并不能减轻或免除承包人的合同责任。竣工试验方案应包括以下内容：</w:t>
      </w:r>
    </w:p>
    <w:p>
      <w:pPr>
        <w:spacing w:line="300" w:lineRule="auto"/>
        <w:ind w:firstLine="849" w:firstLineChars="354"/>
        <w:rPr>
          <w:color w:val="auto"/>
          <w:sz w:val="24"/>
          <w:highlight w:val="none"/>
        </w:rPr>
      </w:pPr>
      <w:r>
        <w:rPr>
          <w:rFonts w:hint="eastAsia"/>
          <w:color w:val="auto"/>
          <w:sz w:val="24"/>
          <w:highlight w:val="none"/>
        </w:rPr>
        <w:t>1） 竣工试验方案编制的依据和原则；</w:t>
      </w:r>
    </w:p>
    <w:p>
      <w:pPr>
        <w:spacing w:line="300" w:lineRule="auto"/>
        <w:ind w:firstLine="849" w:firstLineChars="354"/>
        <w:rPr>
          <w:color w:val="auto"/>
          <w:sz w:val="24"/>
          <w:highlight w:val="none"/>
        </w:rPr>
      </w:pPr>
      <w:r>
        <w:rPr>
          <w:rFonts w:hint="eastAsia"/>
          <w:color w:val="auto"/>
          <w:sz w:val="24"/>
          <w:highlight w:val="none"/>
        </w:rPr>
        <w:t>2） 组织机构设置、责任分工；</w:t>
      </w:r>
    </w:p>
    <w:p>
      <w:pPr>
        <w:spacing w:line="300" w:lineRule="auto"/>
        <w:ind w:firstLine="849" w:firstLineChars="354"/>
        <w:rPr>
          <w:color w:val="auto"/>
          <w:sz w:val="24"/>
          <w:highlight w:val="none"/>
        </w:rPr>
      </w:pPr>
      <w:r>
        <w:rPr>
          <w:rFonts w:hint="eastAsia"/>
          <w:color w:val="auto"/>
          <w:sz w:val="24"/>
          <w:highlight w:val="none"/>
        </w:rPr>
        <w:t>3） 单项工程竣工试验的试验程序、试验条件；</w:t>
      </w:r>
    </w:p>
    <w:p>
      <w:pPr>
        <w:spacing w:line="300" w:lineRule="auto"/>
        <w:ind w:firstLine="849" w:firstLineChars="354"/>
        <w:rPr>
          <w:color w:val="auto"/>
          <w:sz w:val="24"/>
          <w:highlight w:val="none"/>
        </w:rPr>
      </w:pPr>
      <w:r>
        <w:rPr>
          <w:rFonts w:hint="eastAsia"/>
          <w:color w:val="auto"/>
          <w:sz w:val="24"/>
          <w:highlight w:val="none"/>
        </w:rPr>
        <w:t>4） 单件、单体、联动试验的试验程序、试验条件；</w:t>
      </w:r>
    </w:p>
    <w:p>
      <w:pPr>
        <w:spacing w:line="300" w:lineRule="auto"/>
        <w:ind w:firstLine="849" w:firstLineChars="354"/>
        <w:rPr>
          <w:color w:val="auto"/>
          <w:sz w:val="24"/>
          <w:highlight w:val="none"/>
        </w:rPr>
      </w:pPr>
      <w:r>
        <w:rPr>
          <w:rFonts w:hint="eastAsia"/>
          <w:color w:val="auto"/>
          <w:sz w:val="24"/>
          <w:highlight w:val="none"/>
        </w:rPr>
        <w:t xml:space="preserve">5） 竣工试验的设备、材料和部件的类别、性能标准、试验及验收格式； </w:t>
      </w:r>
    </w:p>
    <w:p>
      <w:pPr>
        <w:spacing w:line="300" w:lineRule="auto"/>
        <w:ind w:firstLine="849" w:firstLineChars="354"/>
        <w:rPr>
          <w:color w:val="auto"/>
          <w:sz w:val="24"/>
          <w:highlight w:val="none"/>
        </w:rPr>
      </w:pPr>
      <w:r>
        <w:rPr>
          <w:rFonts w:hint="eastAsia"/>
          <w:color w:val="auto"/>
          <w:sz w:val="24"/>
          <w:highlight w:val="none"/>
        </w:rPr>
        <w:t>6） 水、电、动力等条件的品质和用量要求；</w:t>
      </w:r>
    </w:p>
    <w:p>
      <w:pPr>
        <w:spacing w:line="300" w:lineRule="auto"/>
        <w:ind w:firstLine="849" w:firstLineChars="354"/>
        <w:rPr>
          <w:color w:val="auto"/>
          <w:sz w:val="24"/>
          <w:highlight w:val="none"/>
        </w:rPr>
      </w:pPr>
      <w:r>
        <w:rPr>
          <w:rFonts w:hint="eastAsia"/>
          <w:color w:val="auto"/>
          <w:sz w:val="24"/>
          <w:highlight w:val="none"/>
        </w:rPr>
        <w:t>7） 安全程序、安全措施及防护设施；</w:t>
      </w:r>
    </w:p>
    <w:p>
      <w:pPr>
        <w:spacing w:line="300" w:lineRule="auto"/>
        <w:ind w:firstLine="849" w:firstLineChars="354"/>
        <w:rPr>
          <w:color w:val="auto"/>
          <w:sz w:val="24"/>
          <w:highlight w:val="none"/>
        </w:rPr>
      </w:pPr>
      <w:r>
        <w:rPr>
          <w:rFonts w:hint="eastAsia"/>
          <w:color w:val="auto"/>
          <w:sz w:val="24"/>
          <w:highlight w:val="none"/>
        </w:rPr>
        <w:t>8） 竣工试验的进度计划、措施方案、人力及机具计划安排；</w:t>
      </w:r>
    </w:p>
    <w:p>
      <w:pPr>
        <w:spacing w:line="300" w:lineRule="auto"/>
        <w:ind w:firstLine="849" w:firstLineChars="354"/>
        <w:rPr>
          <w:color w:val="auto"/>
          <w:sz w:val="24"/>
          <w:highlight w:val="none"/>
        </w:rPr>
      </w:pPr>
      <w:r>
        <w:rPr>
          <w:rFonts w:hint="eastAsia"/>
          <w:color w:val="auto"/>
          <w:sz w:val="24"/>
          <w:highlight w:val="none"/>
        </w:rPr>
        <w:t>9） 其它。</w:t>
      </w:r>
    </w:p>
    <w:p>
      <w:pPr>
        <w:spacing w:line="300" w:lineRule="auto"/>
        <w:ind w:firstLine="480" w:firstLineChars="200"/>
        <w:rPr>
          <w:color w:val="auto"/>
          <w:sz w:val="24"/>
          <w:highlight w:val="none"/>
        </w:rPr>
      </w:pPr>
      <w:r>
        <w:rPr>
          <w:rFonts w:hint="eastAsia"/>
          <w:color w:val="auto"/>
          <w:sz w:val="24"/>
          <w:highlight w:val="none"/>
        </w:rPr>
        <w:t>竣工试验方案提交的份数和提交时间，在专用条款中约定。</w:t>
      </w:r>
    </w:p>
    <w:p>
      <w:pPr>
        <w:spacing w:line="300" w:lineRule="auto"/>
        <w:ind w:firstLine="480" w:firstLineChars="200"/>
        <w:rPr>
          <w:color w:val="auto"/>
          <w:sz w:val="24"/>
          <w:highlight w:val="none"/>
        </w:rPr>
      </w:pPr>
      <w:r>
        <w:rPr>
          <w:rFonts w:hint="eastAsia"/>
          <w:color w:val="auto"/>
          <w:sz w:val="24"/>
          <w:highlight w:val="none"/>
        </w:rPr>
        <w:t>（5）承包人的竣工试验包括根据6.1.2款约定的由承包人提供的工程物资的竣工试验，及根据8.1.2款第（3）项发包人委托给承包人进行工程物资的竣工试验。</w:t>
      </w:r>
    </w:p>
    <w:p>
      <w:pPr>
        <w:spacing w:line="300" w:lineRule="auto"/>
        <w:ind w:firstLine="480" w:firstLineChars="200"/>
        <w:rPr>
          <w:color w:val="auto"/>
          <w:sz w:val="24"/>
          <w:highlight w:val="none"/>
        </w:rPr>
      </w:pPr>
      <w:r>
        <w:rPr>
          <w:rFonts w:hint="eastAsia"/>
          <w:color w:val="auto"/>
          <w:sz w:val="24"/>
          <w:highlight w:val="none"/>
        </w:rPr>
        <w:t>（6） 承包人按照试验条件、试验程序，及5.2.3款第（3）项约定的标准、规范和数据，完成竣工试验。</w:t>
      </w:r>
      <w:r>
        <w:rPr>
          <w:color w:val="auto"/>
          <w:sz w:val="24"/>
          <w:highlight w:val="none"/>
        </w:rPr>
        <w:t xml:space="preserve">                          </w:t>
      </w:r>
    </w:p>
    <w:p>
      <w:pPr>
        <w:spacing w:line="300" w:lineRule="auto"/>
        <w:ind w:firstLine="480" w:firstLineChars="200"/>
        <w:rPr>
          <w:color w:val="auto"/>
          <w:sz w:val="24"/>
          <w:highlight w:val="none"/>
        </w:rPr>
      </w:pPr>
      <w:r>
        <w:rPr>
          <w:color w:val="auto"/>
          <w:sz w:val="24"/>
          <w:highlight w:val="none"/>
        </w:rPr>
        <w:t>8.1.2</w:t>
      </w:r>
      <w:r>
        <w:rPr>
          <w:rFonts w:hint="eastAsia"/>
          <w:color w:val="auto"/>
          <w:sz w:val="24"/>
          <w:highlight w:val="none"/>
        </w:rPr>
        <w:t xml:space="preserve">  发包人的义务</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）发包人应按经发包人确认后的竣工试验方案，提供电力、水、动力及由发包人提供的消耗材料等。提供的电力、水、动力及相关消耗材料等须满足竣工试验对其品质、用量及时间的要求。</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当合同约定应由承包人提供的竣工试验的消耗材料和备品备件用完或不足时，发包人有义务提供其库存的竣工试验所需的相关消耗材料和备品备件。其中：因承包人原因造成损坏的或承包人提供不足的，发包人有权从合同价格中扣除相应款项；因合理耗损或发包人原因造成的，发包人应免费提供。</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）发包人委托承包人对根据</w:t>
      </w:r>
      <w:r>
        <w:rPr>
          <w:color w:val="auto"/>
          <w:sz w:val="24"/>
          <w:highlight w:val="none"/>
        </w:rPr>
        <w:t>6.1.</w:t>
      </w:r>
      <w:r>
        <w:rPr>
          <w:rFonts w:hint="eastAsia"/>
          <w:color w:val="auto"/>
          <w:sz w:val="24"/>
          <w:highlight w:val="none"/>
        </w:rPr>
        <w:t>1款约定由发包人提供的工程物资进行竣工试验的服务费，已包含在合同价格中。发包人在合同实施过程中委托承包人进行竣工试验的，依据13条变更和合同价格调整的约定，作为变更处理。</w:t>
      </w:r>
    </w:p>
    <w:p>
      <w:pPr>
        <w:spacing w:line="300" w:lineRule="auto"/>
        <w:ind w:firstLine="480" w:firstLineChars="200"/>
        <w:rPr>
          <w:color w:val="auto"/>
          <w:sz w:val="24"/>
          <w:highlight w:val="none"/>
        </w:rPr>
      </w:pPr>
      <w:r>
        <w:rPr>
          <w:rFonts w:hint="eastAsia"/>
          <w:color w:val="auto"/>
          <w:sz w:val="24"/>
          <w:highlight w:val="none"/>
        </w:rPr>
        <w:t>（4）承包人应按发包人提供的试验条件、试验程序对发包人根据本款第（3）项委托给承包人工程物资进行竣工试验，其试验结果须符合5.2.3款第（3）项约定的标准、规范和数据，发包人对该部分的试验结果负责。</w:t>
      </w:r>
    </w:p>
    <w:p>
      <w:pPr>
        <w:spacing w:line="300" w:lineRule="auto"/>
        <w:ind w:firstLine="480" w:firstLineChars="200"/>
        <w:rPr>
          <w:color w:val="auto"/>
          <w:sz w:val="24"/>
          <w:highlight w:val="none"/>
        </w:rPr>
      </w:pPr>
      <w:r>
        <w:rPr>
          <w:color w:val="auto"/>
          <w:sz w:val="24"/>
          <w:highlight w:val="none"/>
        </w:rPr>
        <w:t>8.1.3</w:t>
      </w:r>
      <w:r>
        <w:rPr>
          <w:rFonts w:hint="eastAsia"/>
          <w:color w:val="auto"/>
          <w:sz w:val="24"/>
          <w:highlight w:val="none"/>
        </w:rPr>
        <w:t xml:space="preserve">  竣工试验领导机构。竣工试验领导机构负责竣工试验的领导、组织和协调。承包人提供竣工试验所需的人力、机具并负责完成试验。发包人负责组织、协调、提供竣工试验方案中约定的相关条件及竣工试验的验收。</w:t>
      </w:r>
    </w:p>
    <w:p>
      <w:pPr>
        <w:spacing w:before="156" w:beforeLines="50" w:after="156" w:afterLines="50" w:line="300" w:lineRule="auto"/>
        <w:ind w:firstLine="472" w:firstLineChars="196"/>
        <w:rPr>
          <w:b/>
          <w:color w:val="auto"/>
          <w:sz w:val="24"/>
          <w:highlight w:val="none"/>
        </w:rPr>
      </w:pPr>
      <w:r>
        <w:rPr>
          <w:rFonts w:hint="eastAsia"/>
          <w:b/>
          <w:color w:val="auto"/>
          <w:sz w:val="24"/>
          <w:highlight w:val="none"/>
        </w:rPr>
        <w:t>8.2  竣工试验的检验和验收</w:t>
      </w:r>
    </w:p>
    <w:p>
      <w:pPr>
        <w:spacing w:line="300" w:lineRule="auto"/>
        <w:ind w:firstLine="480" w:firstLineChars="200"/>
        <w:rPr>
          <w:color w:val="auto"/>
          <w:sz w:val="24"/>
          <w:highlight w:val="none"/>
        </w:rPr>
      </w:pPr>
      <w:r>
        <w:rPr>
          <w:rFonts w:hint="eastAsia"/>
          <w:color w:val="auto"/>
          <w:sz w:val="24"/>
          <w:highlight w:val="none"/>
        </w:rPr>
        <w:t>8.2.1  承包人应根据5.2.3款第（3）项约定的标准、规范、数据，及8.1.1款第（4）项竣工试验方案的第5）子项的约定进行检验和验收。</w:t>
      </w:r>
    </w:p>
    <w:p>
      <w:pPr>
        <w:spacing w:line="300" w:lineRule="auto"/>
        <w:ind w:firstLine="480" w:firstLineChars="200"/>
        <w:rPr>
          <w:color w:val="auto"/>
          <w:sz w:val="24"/>
          <w:highlight w:val="none"/>
        </w:rPr>
      </w:pPr>
      <w:r>
        <w:rPr>
          <w:color w:val="auto"/>
          <w:sz w:val="24"/>
          <w:highlight w:val="none"/>
        </w:rPr>
        <w:t>8.</w:t>
      </w:r>
      <w:r>
        <w:rPr>
          <w:rFonts w:hint="eastAsia"/>
          <w:color w:val="auto"/>
          <w:sz w:val="24"/>
          <w:highlight w:val="none"/>
        </w:rPr>
        <w:t>2</w:t>
      </w:r>
      <w:r>
        <w:rPr>
          <w:color w:val="auto"/>
          <w:sz w:val="24"/>
          <w:highlight w:val="none"/>
        </w:rPr>
        <w:t>.2</w:t>
      </w:r>
      <w:r>
        <w:rPr>
          <w:rFonts w:hint="eastAsia"/>
          <w:color w:val="auto"/>
          <w:sz w:val="24"/>
          <w:highlight w:val="none"/>
        </w:rPr>
        <w:t xml:space="preserve">  承包人应在竣工试验开始前，依据8.1.1款的约定，对各方提供的试验条件进行检查落实，条件满足的，双方人员应签字确认。因发包人提供的竣工试验条件的延误，给承包人带来窝工损失，由发包人负责。导致竣工试验进度延误的，竣工日期相应顺延；因承包人原因未能按时落实竣工试验条件 ，使竣工试验进度延误时，承包人应按4.1.2款的约定自费赶上试验进度计划。</w:t>
      </w:r>
    </w:p>
    <w:p>
      <w:pPr>
        <w:spacing w:line="300" w:lineRule="auto"/>
        <w:ind w:firstLine="480" w:firstLineChars="200"/>
        <w:rPr>
          <w:color w:val="auto"/>
          <w:sz w:val="24"/>
          <w:highlight w:val="none"/>
        </w:rPr>
      </w:pPr>
      <w:r>
        <w:rPr>
          <w:rFonts w:hint="eastAsia"/>
          <w:color w:val="auto"/>
          <w:sz w:val="24"/>
          <w:highlight w:val="none"/>
        </w:rPr>
        <w:t>8.2.3  承包人应在某项竣工试验开始</w:t>
      </w:r>
      <w:r>
        <w:rPr>
          <w:color w:val="auto"/>
          <w:sz w:val="24"/>
          <w:highlight w:val="none"/>
        </w:rPr>
        <w:t>36</w:t>
      </w:r>
      <w:r>
        <w:rPr>
          <w:rFonts w:hint="eastAsia"/>
          <w:color w:val="auto"/>
          <w:sz w:val="24"/>
          <w:highlight w:val="none"/>
        </w:rPr>
        <w:t>小时前，向发包人和（或）监理人发出通知，通知应包括试验的项目、内容、地点和验收时间。发包人和（或）监理人应在接到通知后的</w:t>
      </w:r>
      <w:r>
        <w:rPr>
          <w:color w:val="auto"/>
          <w:sz w:val="24"/>
          <w:highlight w:val="none"/>
        </w:rPr>
        <w:t>24</w:t>
      </w:r>
      <w:r>
        <w:rPr>
          <w:rFonts w:hint="eastAsia"/>
          <w:color w:val="auto"/>
          <w:sz w:val="24"/>
          <w:highlight w:val="none"/>
        </w:rPr>
        <w:t>小时内，以书面形式作出回复，试验合格后，双方应在试验记录及验收表格上签字。</w:t>
      </w:r>
    </w:p>
    <w:p>
      <w:pPr>
        <w:spacing w:line="300" w:lineRule="auto"/>
        <w:ind w:firstLine="480" w:firstLineChars="200"/>
        <w:rPr>
          <w:color w:val="auto"/>
          <w:sz w:val="24"/>
          <w:highlight w:val="none"/>
        </w:rPr>
      </w:pPr>
      <w:r>
        <w:rPr>
          <w:rFonts w:hint="eastAsia"/>
          <w:color w:val="auto"/>
          <w:sz w:val="24"/>
          <w:highlight w:val="none"/>
        </w:rPr>
        <w:t>发包人和（或）监理人在验收合格的</w:t>
      </w:r>
      <w:r>
        <w:rPr>
          <w:color w:val="auto"/>
          <w:sz w:val="24"/>
          <w:highlight w:val="none"/>
        </w:rPr>
        <w:t>24</w:t>
      </w:r>
      <w:r>
        <w:rPr>
          <w:rFonts w:hint="eastAsia"/>
          <w:color w:val="auto"/>
          <w:sz w:val="24"/>
          <w:highlight w:val="none"/>
        </w:rPr>
        <w:t>小时后，在试验记录和验收表格未签字答复的，视为发包人和（或）监理人已经认可此项验收，承包人可进行隐蔽和（或）紧后作业。</w:t>
      </w:r>
    </w:p>
    <w:p>
      <w:pPr>
        <w:spacing w:line="300" w:lineRule="auto"/>
        <w:ind w:firstLine="480" w:firstLineChars="200"/>
        <w:rPr>
          <w:color w:val="auto"/>
          <w:sz w:val="24"/>
          <w:highlight w:val="none"/>
        </w:rPr>
      </w:pPr>
      <w:r>
        <w:rPr>
          <w:rFonts w:hint="eastAsia"/>
          <w:color w:val="auto"/>
          <w:sz w:val="24"/>
          <w:highlight w:val="none"/>
        </w:rPr>
        <w:t>验收不合格的，承包人应在发包人和（或）监理人指定的时间内修正，并通知发包人和（或）监理人重新验收。</w:t>
      </w:r>
    </w:p>
    <w:p>
      <w:pPr>
        <w:spacing w:line="300" w:lineRule="auto"/>
        <w:ind w:firstLine="480" w:firstLineChars="200"/>
        <w:rPr>
          <w:color w:val="auto"/>
          <w:sz w:val="24"/>
          <w:highlight w:val="none"/>
        </w:rPr>
      </w:pPr>
      <w:r>
        <w:rPr>
          <w:rFonts w:hint="eastAsia"/>
          <w:color w:val="auto"/>
          <w:sz w:val="24"/>
          <w:highlight w:val="none"/>
        </w:rPr>
        <w:t>8.2.4  发包人和（或）监理人不能按时参加试验和验收时，应在接到通知后的</w:t>
      </w:r>
      <w:r>
        <w:rPr>
          <w:color w:val="auto"/>
          <w:sz w:val="24"/>
          <w:highlight w:val="none"/>
        </w:rPr>
        <w:t>24</w:t>
      </w:r>
      <w:r>
        <w:rPr>
          <w:rFonts w:hint="eastAsia"/>
          <w:color w:val="auto"/>
          <w:sz w:val="24"/>
          <w:highlight w:val="none"/>
        </w:rPr>
        <w:t>小时内以书面形式向承包人提出延期要求，延期不能超过</w:t>
      </w:r>
      <w:r>
        <w:rPr>
          <w:color w:val="auto"/>
          <w:sz w:val="24"/>
          <w:highlight w:val="none"/>
        </w:rPr>
        <w:t>24</w:t>
      </w:r>
      <w:r>
        <w:rPr>
          <w:rFonts w:hint="eastAsia"/>
          <w:color w:val="auto"/>
          <w:sz w:val="24"/>
          <w:highlight w:val="none"/>
        </w:rPr>
        <w:t>小时。未能按以上时间提出延期试验，又未能参加试验和验收的，承包人可按通知的试验项目内容自行组织试验，试验结果视为经发包人和（或）监理人认可。</w:t>
      </w:r>
    </w:p>
    <w:p>
      <w:pPr>
        <w:spacing w:line="300" w:lineRule="auto"/>
        <w:ind w:firstLine="480" w:firstLineChars="200"/>
        <w:rPr>
          <w:color w:val="auto"/>
          <w:sz w:val="24"/>
          <w:highlight w:val="none"/>
        </w:rPr>
      </w:pPr>
      <w:r>
        <w:rPr>
          <w:rFonts w:hint="eastAsia"/>
          <w:color w:val="auto"/>
          <w:sz w:val="24"/>
          <w:highlight w:val="none"/>
        </w:rPr>
        <w:t>8.2.5  不论发包人和（或）监理人是否参加竣工试验和验收，发包人均有权责令重新试验。如因承包人的原因重新试验不合格，承包人应承担由此所增加的费用，造成竣工试验进度延误时，竣工日期不予延长；如重新试验合格，承包人增加的费用，和（或）竣工日期的延长，按照13条变更和合同价格调整的约定，作为变更处理。</w:t>
      </w:r>
    </w:p>
    <w:p>
      <w:pPr>
        <w:spacing w:line="300" w:lineRule="auto"/>
        <w:ind w:firstLine="480" w:firstLineChars="200"/>
        <w:rPr>
          <w:color w:val="auto"/>
          <w:sz w:val="24"/>
          <w:highlight w:val="none"/>
        </w:rPr>
      </w:pPr>
      <w:r>
        <w:rPr>
          <w:rFonts w:hint="eastAsia"/>
          <w:color w:val="auto"/>
          <w:sz w:val="24"/>
          <w:highlight w:val="none"/>
        </w:rPr>
        <w:t>8.2.6  竣工试验验收日期的约定</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 某项竣工试验的验收日期和时间：按该项竣工试验通过的日期和时间，作为该项竣工试验验收的日期和时间；</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 单项工程竣工试验的验收日期和时间：按其中最后一项竣工试验通过的日期和时间，作为该单项工程竣工试验验收的日期和时间；</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 工程的竣工试验日期和时间：按最后一个单项工程通过竣工试验的日期和时间，作为整个工程竣工试验验收的日期和时间。</w:t>
      </w:r>
    </w:p>
    <w:p>
      <w:pPr>
        <w:spacing w:before="156" w:beforeLines="50" w:after="156" w:afterLines="50" w:line="300" w:lineRule="auto"/>
        <w:ind w:firstLine="472" w:firstLineChars="196"/>
        <w:rPr>
          <w:b/>
          <w:color w:val="auto"/>
          <w:sz w:val="24"/>
          <w:highlight w:val="none"/>
        </w:rPr>
      </w:pPr>
      <w:r>
        <w:rPr>
          <w:rFonts w:hint="eastAsia"/>
          <w:b/>
          <w:color w:val="auto"/>
          <w:sz w:val="24"/>
          <w:highlight w:val="none"/>
        </w:rPr>
        <w:t>8.3 竣工试验的安全和检查</w:t>
      </w:r>
    </w:p>
    <w:p>
      <w:pPr>
        <w:spacing w:line="300" w:lineRule="auto"/>
        <w:ind w:firstLine="480" w:firstLineChars="200"/>
        <w:rPr>
          <w:color w:val="auto"/>
          <w:sz w:val="24"/>
          <w:highlight w:val="none"/>
        </w:rPr>
      </w:pPr>
      <w:r>
        <w:rPr>
          <w:rFonts w:hint="eastAsia"/>
          <w:color w:val="auto"/>
          <w:sz w:val="24"/>
          <w:highlight w:val="none"/>
        </w:rPr>
        <w:t>8.3.1 承包人应按</w:t>
      </w:r>
      <w:r>
        <w:rPr>
          <w:color w:val="auto"/>
          <w:sz w:val="24"/>
          <w:highlight w:val="none"/>
        </w:rPr>
        <w:t>7.</w:t>
      </w:r>
      <w:r>
        <w:rPr>
          <w:rFonts w:hint="eastAsia"/>
          <w:color w:val="auto"/>
          <w:sz w:val="24"/>
          <w:highlight w:val="none"/>
        </w:rPr>
        <w:t>8款职业健康、安全和环境保护的约定，并结合竣工试验的通电、通水、通气、试压、试漏、吹扫、转动等特点，对触电危险、易燃易爆、高温高压、压力试验、机械设备运转等制定竣工试验的安全程序、安全制度、防火措施、事故报告制度及事故处理方案在内的安全操作方案，并将该方案提交给发包人确认，承包人应按照发包人提出的合理建议、意见和要求，自费对方案修正，并经发包人确认后实施。发包人的确认并不能减轻或免除承包人的合同责任。承包人为竣工试验提供安全防护措施和防护用品的费用已包含在合同价格中。</w:t>
      </w:r>
    </w:p>
    <w:p>
      <w:pPr>
        <w:spacing w:line="300" w:lineRule="auto"/>
        <w:ind w:firstLine="480" w:firstLineChars="200"/>
        <w:rPr>
          <w:color w:val="auto"/>
          <w:sz w:val="24"/>
          <w:highlight w:val="none"/>
        </w:rPr>
      </w:pPr>
      <w:r>
        <w:rPr>
          <w:rFonts w:hint="eastAsia"/>
          <w:color w:val="auto"/>
          <w:sz w:val="24"/>
          <w:highlight w:val="none"/>
        </w:rPr>
        <w:t>8.3.2承包人应对其人员进行竣工试验的安全培训，并对竣工试验的安全操作程序、场地环境、操作制度、应急处理措施等进行交底。</w:t>
      </w:r>
    </w:p>
    <w:p>
      <w:pPr>
        <w:spacing w:line="300" w:lineRule="auto"/>
        <w:ind w:firstLine="480" w:firstLineChars="200"/>
        <w:rPr>
          <w:color w:val="auto"/>
          <w:sz w:val="24"/>
          <w:highlight w:val="none"/>
        </w:rPr>
      </w:pPr>
      <w:r>
        <w:rPr>
          <w:rFonts w:hint="eastAsia"/>
          <w:color w:val="auto"/>
          <w:sz w:val="24"/>
          <w:highlight w:val="none"/>
        </w:rPr>
        <w:t>8.3.3 发包人和（或）监理人有义务按照经确认的竣工试验安全方案中的安全规程、安全制度、安全措施等，对其管理人员和操作维修人员进行竣工试验的安全教育，自费提供参加监督、检查人员的防护设施。</w:t>
      </w:r>
    </w:p>
    <w:p>
      <w:pPr>
        <w:spacing w:line="300" w:lineRule="auto"/>
        <w:ind w:firstLine="480" w:firstLineChars="200"/>
        <w:rPr>
          <w:color w:val="auto"/>
          <w:sz w:val="24"/>
          <w:highlight w:val="none"/>
        </w:rPr>
      </w:pPr>
      <w:r>
        <w:rPr>
          <w:rFonts w:hint="eastAsia"/>
          <w:color w:val="auto"/>
          <w:sz w:val="24"/>
          <w:highlight w:val="none"/>
        </w:rPr>
        <w:t>8.3.4   发包人和（或）监理人有权监督、检查承包人在竣工试验安全方案中列出的工作及落实情况，有权提出安全整改及发出整顿指令。承包人有义务按照指令进行整改、整顿，所增加的费用由承包人承担。因此造成工程竣工试验进度计划延误时，承包人应遵照4.1.2款的约定自费赶上试验进度计划。</w:t>
      </w:r>
    </w:p>
    <w:p>
      <w:pPr>
        <w:spacing w:line="300" w:lineRule="auto"/>
        <w:ind w:firstLine="480" w:firstLineChars="200"/>
        <w:rPr>
          <w:color w:val="auto"/>
          <w:sz w:val="24"/>
          <w:highlight w:val="none"/>
        </w:rPr>
      </w:pPr>
      <w:r>
        <w:rPr>
          <w:rFonts w:hint="eastAsia"/>
          <w:color w:val="auto"/>
          <w:sz w:val="24"/>
          <w:highlight w:val="none"/>
        </w:rPr>
        <w:t>8.3.5  按</w:t>
      </w:r>
      <w:r>
        <w:rPr>
          <w:color w:val="auto"/>
          <w:sz w:val="24"/>
          <w:highlight w:val="none"/>
        </w:rPr>
        <w:t>8.1.3</w:t>
      </w:r>
      <w:r>
        <w:rPr>
          <w:rFonts w:hint="eastAsia"/>
          <w:color w:val="auto"/>
          <w:sz w:val="24"/>
          <w:highlight w:val="none"/>
        </w:rPr>
        <w:t>款竣工试验领导机构的决定，双方密切配合开展竣工试验的组织、协调和实施工作，防止人身伤害和事故发生。</w:t>
      </w:r>
    </w:p>
    <w:p>
      <w:pPr>
        <w:spacing w:line="300" w:lineRule="auto"/>
        <w:ind w:firstLine="480" w:firstLineChars="200"/>
        <w:rPr>
          <w:color w:val="auto"/>
          <w:sz w:val="24"/>
          <w:highlight w:val="none"/>
        </w:rPr>
      </w:pPr>
      <w:r>
        <w:rPr>
          <w:rFonts w:hint="eastAsia"/>
          <w:color w:val="auto"/>
          <w:sz w:val="24"/>
          <w:highlight w:val="none"/>
        </w:rPr>
        <w:t>因发包人的原因造成的事故，由发包人承担相应责任、费用和赔偿。造成工程竣工试验进度计划延误时，竣工日期相应顺延。</w:t>
      </w:r>
    </w:p>
    <w:p>
      <w:pPr>
        <w:spacing w:line="300" w:lineRule="auto"/>
        <w:ind w:firstLine="480" w:firstLineChars="200"/>
        <w:rPr>
          <w:color w:val="auto"/>
          <w:sz w:val="24"/>
          <w:highlight w:val="none"/>
        </w:rPr>
      </w:pPr>
      <w:r>
        <w:rPr>
          <w:rFonts w:hint="eastAsia"/>
          <w:color w:val="auto"/>
          <w:sz w:val="24"/>
          <w:highlight w:val="none"/>
        </w:rPr>
        <w:t>因承包人的原因造成的事故，由承包人承担相应责任、费用和赔偿。造成工程竣工试验进度计划延误时，承包人应按4.1.2款的约定自费赶上试验进度计划。</w:t>
      </w:r>
    </w:p>
    <w:p>
      <w:pPr>
        <w:spacing w:before="156" w:beforeLines="50" w:after="156" w:afterLines="50" w:line="300" w:lineRule="auto"/>
        <w:ind w:firstLine="482" w:firstLineChars="200"/>
        <w:rPr>
          <w:b/>
          <w:color w:val="auto"/>
          <w:sz w:val="24"/>
          <w:highlight w:val="none"/>
        </w:rPr>
      </w:pPr>
      <w:r>
        <w:rPr>
          <w:rFonts w:hint="eastAsia"/>
          <w:b/>
          <w:color w:val="auto"/>
          <w:sz w:val="24"/>
          <w:highlight w:val="none"/>
        </w:rPr>
        <w:t>8.4  延误的竣工试验</w:t>
      </w:r>
    </w:p>
    <w:p>
      <w:pPr>
        <w:spacing w:line="300" w:lineRule="auto"/>
        <w:ind w:firstLine="480" w:firstLineChars="200"/>
        <w:rPr>
          <w:color w:val="auto"/>
          <w:sz w:val="24"/>
          <w:highlight w:val="none"/>
        </w:rPr>
      </w:pPr>
      <w:r>
        <w:rPr>
          <w:rFonts w:hint="eastAsia"/>
          <w:color w:val="auto"/>
          <w:sz w:val="24"/>
          <w:highlight w:val="none"/>
        </w:rPr>
        <w:t>8.4.1  因承包人的原因使某项、某单项工程落后于竣工试验进度计划的，承包人按4.1.2款的约定自费采取措施，赶上竣工试验进度计划。</w:t>
      </w:r>
    </w:p>
    <w:p>
      <w:pPr>
        <w:spacing w:line="300" w:lineRule="auto"/>
        <w:ind w:firstLine="480" w:firstLineChars="200"/>
        <w:rPr>
          <w:color w:val="auto"/>
          <w:sz w:val="24"/>
          <w:highlight w:val="none"/>
        </w:rPr>
      </w:pPr>
      <w:r>
        <w:rPr>
          <w:rFonts w:hint="eastAsia"/>
          <w:color w:val="auto"/>
          <w:sz w:val="24"/>
          <w:highlight w:val="none"/>
        </w:rPr>
        <w:t>8.4.2  因承包人的原因造成竣工试验延误，致使合同约定的工程竣工日期延误时，承包人应根据4.5款误期损害赔偿的约定，承包误期赔偿责任。</w:t>
      </w:r>
    </w:p>
    <w:p>
      <w:pPr>
        <w:spacing w:line="300" w:lineRule="auto"/>
        <w:ind w:firstLine="480" w:firstLineChars="200"/>
        <w:rPr>
          <w:color w:val="auto"/>
          <w:sz w:val="24"/>
          <w:highlight w:val="none"/>
        </w:rPr>
      </w:pPr>
      <w:r>
        <w:rPr>
          <w:rFonts w:hint="eastAsia"/>
          <w:color w:val="auto"/>
          <w:sz w:val="24"/>
          <w:highlight w:val="none"/>
        </w:rPr>
        <w:t>8.4.3  承包人无正当理由，未能按竣工试验领导机构决定的竣工试验进度计划进行某项竣工试验，且在收到试验领导机构发出的通知后的10日内仍未进行该项竣工试验时，造成竣工日期延误时，由承包人承担误期赔偿责任。且发包人有权自行组织该项竣工试验，由此产生的费用由承包人承担。</w:t>
      </w:r>
    </w:p>
    <w:p>
      <w:pPr>
        <w:spacing w:line="300" w:lineRule="auto"/>
        <w:ind w:firstLine="480" w:firstLineChars="200"/>
        <w:rPr>
          <w:color w:val="auto"/>
          <w:sz w:val="24"/>
          <w:highlight w:val="none"/>
        </w:rPr>
      </w:pPr>
      <w:r>
        <w:rPr>
          <w:rFonts w:hint="eastAsia"/>
          <w:color w:val="auto"/>
          <w:sz w:val="24"/>
          <w:highlight w:val="none"/>
        </w:rPr>
        <w:t>8.4.4  发包人未能根据</w:t>
      </w:r>
      <w:r>
        <w:rPr>
          <w:color w:val="auto"/>
          <w:sz w:val="24"/>
          <w:highlight w:val="none"/>
        </w:rPr>
        <w:t>8.1.2</w:t>
      </w:r>
      <w:r>
        <w:rPr>
          <w:rFonts w:hint="eastAsia"/>
          <w:color w:val="auto"/>
          <w:sz w:val="24"/>
          <w:highlight w:val="none"/>
        </w:rPr>
        <w:t>款的约定履行其义务，导致承包人竣工试验延误，发包人应承担承包人因此发生的合理费用，竣工试验进度计划延误时，竣工日期相应顺延。</w:t>
      </w:r>
    </w:p>
    <w:p>
      <w:pPr>
        <w:spacing w:before="156" w:beforeLines="50" w:after="156" w:afterLines="50" w:line="300" w:lineRule="auto"/>
        <w:ind w:firstLine="472" w:firstLineChars="196"/>
        <w:rPr>
          <w:b/>
          <w:color w:val="auto"/>
          <w:sz w:val="24"/>
          <w:highlight w:val="none"/>
        </w:rPr>
      </w:pPr>
      <w:r>
        <w:rPr>
          <w:rFonts w:hint="eastAsia"/>
          <w:b/>
          <w:color w:val="auto"/>
          <w:sz w:val="24"/>
          <w:highlight w:val="none"/>
        </w:rPr>
        <w:t>8.5  重新试验和验收</w:t>
      </w:r>
    </w:p>
    <w:p>
      <w:pPr>
        <w:spacing w:line="300" w:lineRule="auto"/>
        <w:ind w:firstLine="480" w:firstLineChars="200"/>
        <w:rPr>
          <w:color w:val="auto"/>
          <w:sz w:val="24"/>
          <w:highlight w:val="none"/>
        </w:rPr>
      </w:pPr>
      <w:r>
        <w:rPr>
          <w:rFonts w:hint="eastAsia"/>
          <w:color w:val="auto"/>
          <w:sz w:val="24"/>
          <w:highlight w:val="none"/>
        </w:rPr>
        <w:t>8.5.1  承包人未能通过相关的竣工试验，可依据</w:t>
      </w:r>
      <w:r>
        <w:rPr>
          <w:color w:val="auto"/>
          <w:sz w:val="24"/>
          <w:highlight w:val="none"/>
        </w:rPr>
        <w:t>8.</w:t>
      </w:r>
      <w:r>
        <w:rPr>
          <w:rFonts w:hint="eastAsia"/>
          <w:color w:val="auto"/>
          <w:sz w:val="24"/>
          <w:highlight w:val="none"/>
        </w:rPr>
        <w:t>1</w:t>
      </w:r>
      <w:r>
        <w:rPr>
          <w:color w:val="auto"/>
          <w:sz w:val="24"/>
          <w:highlight w:val="none"/>
        </w:rPr>
        <w:t>.1</w:t>
      </w:r>
      <w:r>
        <w:rPr>
          <w:rFonts w:hint="eastAsia"/>
          <w:color w:val="auto"/>
          <w:sz w:val="24"/>
          <w:highlight w:val="none"/>
        </w:rPr>
        <w:t>款第（6）项的约定重新进行此项试验，并按</w:t>
      </w:r>
      <w:r>
        <w:rPr>
          <w:color w:val="auto"/>
          <w:sz w:val="24"/>
          <w:highlight w:val="none"/>
        </w:rPr>
        <w:t>8.</w:t>
      </w:r>
      <w:r>
        <w:rPr>
          <w:rFonts w:hint="eastAsia"/>
          <w:color w:val="auto"/>
          <w:sz w:val="24"/>
          <w:highlight w:val="none"/>
        </w:rPr>
        <w:t>2款的约定进行检验和验收。</w:t>
      </w:r>
    </w:p>
    <w:p>
      <w:pPr>
        <w:spacing w:line="300" w:lineRule="auto"/>
        <w:ind w:firstLine="480" w:firstLineChars="200"/>
        <w:rPr>
          <w:color w:val="auto"/>
          <w:sz w:val="24"/>
          <w:highlight w:val="none"/>
        </w:rPr>
      </w:pPr>
      <w:r>
        <w:rPr>
          <w:rFonts w:hint="eastAsia"/>
          <w:color w:val="auto"/>
          <w:sz w:val="24"/>
          <w:highlight w:val="none"/>
        </w:rPr>
        <w:t>8.5.2  不论发包人和（或）监理人是否参加竣工试验和验收，承包人未能通过的竣工试验，发包人均有权通知承包人再次按8.1.1款第（6）项的约定进行此项竣工试验，并按</w:t>
      </w:r>
      <w:r>
        <w:rPr>
          <w:color w:val="auto"/>
          <w:sz w:val="24"/>
          <w:highlight w:val="none"/>
        </w:rPr>
        <w:t>8.</w:t>
      </w:r>
      <w:r>
        <w:rPr>
          <w:rFonts w:hint="eastAsia"/>
          <w:color w:val="auto"/>
          <w:sz w:val="24"/>
          <w:highlight w:val="none"/>
        </w:rPr>
        <w:t>2款的约定进行检验和验收。</w:t>
      </w:r>
    </w:p>
    <w:p>
      <w:pPr>
        <w:spacing w:before="156" w:beforeLines="50" w:after="156" w:afterLines="50" w:line="300" w:lineRule="auto"/>
        <w:ind w:firstLine="482" w:firstLineChars="200"/>
        <w:rPr>
          <w:b/>
          <w:color w:val="auto"/>
          <w:sz w:val="24"/>
          <w:highlight w:val="none"/>
        </w:rPr>
      </w:pPr>
      <w:r>
        <w:rPr>
          <w:rFonts w:hint="eastAsia"/>
          <w:b/>
          <w:color w:val="auto"/>
          <w:sz w:val="24"/>
          <w:highlight w:val="none"/>
        </w:rPr>
        <w:t>8.6  未能通过竣工试验</w:t>
      </w:r>
    </w:p>
    <w:p>
      <w:pPr>
        <w:spacing w:line="300" w:lineRule="auto"/>
        <w:ind w:firstLine="480" w:firstLineChars="200"/>
        <w:rPr>
          <w:color w:val="auto"/>
          <w:sz w:val="24"/>
          <w:highlight w:val="none"/>
        </w:rPr>
      </w:pPr>
      <w:r>
        <w:rPr>
          <w:rFonts w:hint="eastAsia"/>
          <w:color w:val="auto"/>
          <w:sz w:val="24"/>
          <w:highlight w:val="none"/>
        </w:rPr>
        <w:t>8.6.1 因发包人的下述原因导致竣工试验未能通过的，承包人进行竣工试验的费用由发包人承担，使竣工试验进度计划延误时，竣工日期相应延长：</w:t>
      </w:r>
    </w:p>
    <w:p>
      <w:pPr>
        <w:spacing w:line="300" w:lineRule="auto"/>
        <w:ind w:firstLine="480" w:firstLineChars="200"/>
        <w:rPr>
          <w:color w:val="auto"/>
          <w:sz w:val="24"/>
          <w:highlight w:val="none"/>
        </w:rPr>
      </w:pPr>
      <w:r>
        <w:rPr>
          <w:rFonts w:hint="eastAsia"/>
          <w:color w:val="auto"/>
          <w:sz w:val="24"/>
          <w:highlight w:val="none"/>
        </w:rPr>
        <w:t>（1） 发包人未能按确认的竣工试验方案中的技术参数、时间及数量提供电力、动力、水等试验条件，导致竣工试验未能通过；</w:t>
      </w:r>
    </w:p>
    <w:p>
      <w:pPr>
        <w:spacing w:line="300" w:lineRule="auto"/>
        <w:ind w:firstLine="480" w:firstLineChars="200"/>
        <w:rPr>
          <w:color w:val="auto"/>
          <w:sz w:val="24"/>
          <w:highlight w:val="none"/>
        </w:rPr>
      </w:pPr>
      <w:r>
        <w:rPr>
          <w:rFonts w:hint="eastAsia"/>
          <w:color w:val="auto"/>
          <w:sz w:val="24"/>
          <w:highlight w:val="none"/>
        </w:rPr>
        <w:t>（2） 发包人指令承包人按发包人的竣工试验条件、试验程序和试验方法进行试验和竣工试验，导致该项竣工试验未能通过；</w:t>
      </w:r>
    </w:p>
    <w:p>
      <w:pPr>
        <w:spacing w:line="300" w:lineRule="auto"/>
        <w:ind w:firstLine="480" w:firstLineChars="200"/>
        <w:rPr>
          <w:color w:val="auto"/>
          <w:sz w:val="24"/>
          <w:highlight w:val="none"/>
        </w:rPr>
      </w:pPr>
      <w:r>
        <w:rPr>
          <w:rFonts w:hint="eastAsia"/>
          <w:color w:val="auto"/>
          <w:sz w:val="24"/>
          <w:highlight w:val="none"/>
        </w:rPr>
        <w:t>（3） 发包人对承包人竣工试验的干扰，导致竣工试验未能通过；</w:t>
      </w:r>
    </w:p>
    <w:p>
      <w:pPr>
        <w:spacing w:line="300" w:lineRule="auto"/>
        <w:ind w:firstLine="480" w:firstLineChars="200"/>
        <w:rPr>
          <w:color w:val="auto"/>
          <w:sz w:val="24"/>
          <w:highlight w:val="none"/>
        </w:rPr>
      </w:pPr>
      <w:r>
        <w:rPr>
          <w:rFonts w:hint="eastAsia"/>
          <w:color w:val="auto"/>
          <w:sz w:val="24"/>
          <w:highlight w:val="none"/>
        </w:rPr>
        <w:t>（4） 因发包人的其它原因，导致竣工试验未能通过。</w:t>
      </w:r>
    </w:p>
    <w:p>
      <w:pPr>
        <w:spacing w:line="300" w:lineRule="auto"/>
        <w:ind w:firstLine="480" w:firstLineChars="200"/>
        <w:rPr>
          <w:color w:val="auto"/>
          <w:sz w:val="24"/>
          <w:highlight w:val="none"/>
        </w:rPr>
      </w:pPr>
      <w:r>
        <w:rPr>
          <w:rFonts w:hint="eastAsia"/>
          <w:color w:val="auto"/>
          <w:sz w:val="24"/>
          <w:highlight w:val="none"/>
        </w:rPr>
        <w:t>8.6.2 因承包人原因未能通过竣工试验，该项竣工试验允许再进行，但再进行最多为两次，两次试验后仍不符合验收条件的，相关费用、竣工日期及相关事项，下述约定处理：</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）该项竣工试验未能通过，对该项操作或使用不存在实质影响，承包人自费修复。无法修复时，发包人有权扣减该部分的相应付款，视为通过；</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 该项竣工试验未能通过，对该单项工程未产生实质性操作和使用影响，发包人可相应扣减该单项工程的合同价款，可视为通过；若使竣工日期延误的，承包人承担误期损害赔偿责任。</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）该项竣工试验未能通过，对操作或使用有实质性影响，发包人有权指令承包人更换相关部分，并进行竣工试验。发包人因此增加的费用，由承包人承担。使竣工日期延误时，承包人承担误期损害赔偿责任。</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 xml:space="preserve"> </w:t>
      </w:r>
      <w:r>
        <w:rPr>
          <w:rFonts w:hint="eastAsia"/>
          <w:color w:val="auto"/>
          <w:sz w:val="24"/>
          <w:highlight w:val="none"/>
        </w:rPr>
        <w:t>未能通过竣工试验，使单项工程的任何主要部分丧失了生产、使用功能时，发包人有权指令承包人更换相关部分，承包人自行承担因此增加的费用；竣工日期延误，并应承担误期损害赔偿责任。发包人因此增加费用的，由承包人负责赔偿。</w:t>
      </w:r>
    </w:p>
    <w:p>
      <w:pPr>
        <w:spacing w:line="300" w:lineRule="auto"/>
        <w:ind w:firstLine="480" w:firstLineChars="200"/>
        <w:rPr>
          <w:color w:val="auto"/>
          <w:sz w:val="24"/>
          <w:highlight w:val="none"/>
        </w:rPr>
      </w:pPr>
      <w:r>
        <w:rPr>
          <w:rFonts w:hint="eastAsia"/>
          <w:color w:val="auto"/>
          <w:sz w:val="24"/>
          <w:highlight w:val="none"/>
        </w:rPr>
        <w:t>（5） 未能通过竣工试验，使整个工程丧失了生产和（或）使用功能时，发包人有权指令承包人重新设计、重置相关部分，承包人承担因此增加的费用（包括发包人的费用）；竣工日期延误的，并应承担误期损害赔偿责任。发包人有权根据</w:t>
      </w:r>
      <w:r>
        <w:rPr>
          <w:color w:val="auto"/>
          <w:sz w:val="24"/>
          <w:highlight w:val="none"/>
        </w:rPr>
        <w:t>16.2.1</w:t>
      </w:r>
      <w:r>
        <w:rPr>
          <w:rFonts w:hint="eastAsia"/>
          <w:color w:val="auto"/>
          <w:sz w:val="24"/>
          <w:highlight w:val="none"/>
        </w:rPr>
        <w:t>款发包人的索赔约定，向承包人提出索赔，或根据18</w:t>
      </w:r>
      <w:r>
        <w:rPr>
          <w:color w:val="auto"/>
          <w:sz w:val="24"/>
          <w:highlight w:val="none"/>
        </w:rPr>
        <w:t>.</w:t>
      </w:r>
      <w:r>
        <w:rPr>
          <w:rFonts w:hint="eastAsia"/>
          <w:color w:val="auto"/>
          <w:sz w:val="24"/>
          <w:highlight w:val="none"/>
        </w:rPr>
        <w:t xml:space="preserve">1.2款第（7）项的约定，解除合同。 </w:t>
      </w:r>
    </w:p>
    <w:p>
      <w:pPr>
        <w:spacing w:before="156" w:beforeLines="50" w:after="156" w:afterLines="50" w:line="300" w:lineRule="auto"/>
        <w:ind w:firstLine="472" w:firstLineChars="196"/>
        <w:rPr>
          <w:b/>
          <w:color w:val="auto"/>
          <w:sz w:val="24"/>
          <w:highlight w:val="none"/>
        </w:rPr>
      </w:pPr>
      <w:r>
        <w:rPr>
          <w:rFonts w:hint="eastAsia"/>
          <w:b/>
          <w:color w:val="auto"/>
          <w:sz w:val="24"/>
          <w:highlight w:val="none"/>
        </w:rPr>
        <w:t>8.7  竣工试验结果的争议</w:t>
      </w:r>
    </w:p>
    <w:p>
      <w:pPr>
        <w:spacing w:line="300" w:lineRule="auto"/>
        <w:ind w:firstLine="480" w:firstLineChars="200"/>
        <w:rPr>
          <w:color w:val="auto"/>
          <w:sz w:val="24"/>
          <w:highlight w:val="none"/>
        </w:rPr>
      </w:pPr>
      <w:r>
        <w:rPr>
          <w:rFonts w:hint="eastAsia"/>
          <w:color w:val="auto"/>
          <w:sz w:val="24"/>
          <w:highlight w:val="none"/>
        </w:rPr>
        <w:t>8.7.1  协商解决。双方对竣工试验结果有争议的，应首先通过协商解决。</w:t>
      </w:r>
    </w:p>
    <w:p>
      <w:pPr>
        <w:spacing w:line="300" w:lineRule="auto"/>
        <w:ind w:firstLine="480" w:firstLineChars="200"/>
        <w:rPr>
          <w:color w:val="auto"/>
          <w:sz w:val="24"/>
          <w:highlight w:val="none"/>
        </w:rPr>
      </w:pPr>
      <w:r>
        <w:rPr>
          <w:rFonts w:hint="eastAsia"/>
          <w:color w:val="auto"/>
          <w:sz w:val="24"/>
          <w:highlight w:val="none"/>
        </w:rPr>
        <w:t>8.7.2  委托鉴定机构。双方经协商，对竣工试验结果仍有争议的，共同委托一个具有相应资格的检测机构进行鉴定。经检测鉴定后，按下述约定处理：</w:t>
      </w:r>
    </w:p>
    <w:p>
      <w:pPr>
        <w:spacing w:line="300" w:lineRule="auto"/>
        <w:ind w:firstLine="480" w:firstLineChars="200"/>
        <w:rPr>
          <w:color w:val="auto"/>
          <w:sz w:val="24"/>
          <w:highlight w:val="none"/>
        </w:rPr>
      </w:pPr>
      <w:r>
        <w:rPr>
          <w:rFonts w:hint="eastAsia"/>
          <w:color w:val="auto"/>
          <w:sz w:val="24"/>
          <w:highlight w:val="none"/>
        </w:rPr>
        <w:t>（1）责任方为承包人时，所需的鉴定费用及因此造成发包人增加的合理费用由承包人承担，竣工日期不予延长；</w:t>
      </w:r>
    </w:p>
    <w:p>
      <w:pPr>
        <w:spacing w:line="300" w:lineRule="auto"/>
        <w:ind w:firstLine="480" w:firstLineChars="200"/>
        <w:rPr>
          <w:color w:val="auto"/>
          <w:sz w:val="24"/>
          <w:highlight w:val="none"/>
        </w:rPr>
      </w:pPr>
      <w:r>
        <w:rPr>
          <w:rFonts w:hint="eastAsia"/>
          <w:color w:val="auto"/>
          <w:sz w:val="24"/>
          <w:highlight w:val="none"/>
        </w:rPr>
        <w:t>（2）责任方为发包人时，所需的鉴定费用及因此造成承包人增加的合理费用由发包人承担，竣工日期相应顺延。</w:t>
      </w:r>
    </w:p>
    <w:p>
      <w:pPr>
        <w:spacing w:line="300" w:lineRule="auto"/>
        <w:ind w:firstLine="480" w:firstLineChars="200"/>
        <w:rPr>
          <w:color w:val="auto"/>
          <w:sz w:val="24"/>
          <w:highlight w:val="none"/>
        </w:rPr>
      </w:pPr>
      <w:r>
        <w:rPr>
          <w:rFonts w:hint="eastAsia"/>
          <w:color w:val="auto"/>
          <w:sz w:val="24"/>
          <w:highlight w:val="none"/>
        </w:rPr>
        <w:t>（3）双方均有责任时，根据责任大小协商分担费用，并按竣工试验计划的延误情况协商竣工日期延长。</w:t>
      </w:r>
    </w:p>
    <w:p>
      <w:pPr>
        <w:spacing w:line="300" w:lineRule="auto"/>
        <w:ind w:firstLine="480" w:firstLineChars="200"/>
        <w:rPr>
          <w:color w:val="auto"/>
          <w:sz w:val="24"/>
          <w:highlight w:val="none"/>
        </w:rPr>
      </w:pPr>
      <w:r>
        <w:rPr>
          <w:rFonts w:hint="eastAsia"/>
          <w:color w:val="auto"/>
          <w:sz w:val="24"/>
          <w:highlight w:val="none"/>
        </w:rPr>
        <w:t>8.7.3  当双方对检测机构的鉴定结果有争议，依据16.3款争议和裁决的约定解决。</w:t>
      </w:r>
    </w:p>
    <w:p>
      <w:pPr>
        <w:keepNext/>
        <w:keepLines/>
        <w:spacing w:before="340" w:after="330" w:line="578" w:lineRule="auto"/>
        <w:jc w:val="center"/>
        <w:outlineLvl w:val="0"/>
        <w:rPr>
          <w:rFonts w:ascii="Calibri Light" w:hAnsi="Calibri Light"/>
          <w:b/>
          <w:bCs/>
          <w:color w:val="auto"/>
          <w:kern w:val="44"/>
          <w:sz w:val="28"/>
          <w:szCs w:val="28"/>
          <w:highlight w:val="none"/>
        </w:rPr>
      </w:pPr>
      <w:bookmarkStart w:id="479" w:name="_Toc30475"/>
      <w:bookmarkStart w:id="480" w:name="_Toc12791"/>
      <w:bookmarkStart w:id="481" w:name="_Toc7313"/>
      <w:bookmarkStart w:id="482" w:name="_Toc513066546"/>
      <w:bookmarkStart w:id="483" w:name="_Toc6011"/>
      <w:bookmarkStart w:id="484" w:name="_Toc21513"/>
      <w:bookmarkStart w:id="485" w:name="_Toc4423"/>
      <w:bookmarkStart w:id="486" w:name="_Toc25294"/>
      <w:bookmarkStart w:id="487" w:name="_Toc7445"/>
      <w:r>
        <w:rPr>
          <w:rFonts w:hint="eastAsia" w:ascii="宋体" w:hAnsi="宋体"/>
          <w:b/>
          <w:bCs/>
          <w:color w:val="auto"/>
          <w:kern w:val="44"/>
          <w:sz w:val="30"/>
          <w:szCs w:val="30"/>
          <w:highlight w:val="none"/>
        </w:rPr>
        <w:t>第9条  工程接收</w:t>
      </w:r>
      <w:bookmarkEnd w:id="479"/>
      <w:bookmarkEnd w:id="480"/>
      <w:bookmarkEnd w:id="481"/>
      <w:bookmarkEnd w:id="482"/>
      <w:bookmarkEnd w:id="483"/>
      <w:bookmarkEnd w:id="484"/>
      <w:bookmarkEnd w:id="485"/>
      <w:bookmarkEnd w:id="486"/>
      <w:bookmarkEnd w:id="487"/>
    </w:p>
    <w:p>
      <w:pPr>
        <w:keepNext/>
        <w:keepLines/>
        <w:spacing w:before="260" w:after="260" w:line="416" w:lineRule="auto"/>
        <w:outlineLvl w:val="1"/>
        <w:rPr>
          <w:rFonts w:ascii="Arial" w:hAnsi="Arial" w:eastAsia="黑体"/>
          <w:bCs/>
          <w:color w:val="auto"/>
          <w:sz w:val="24"/>
          <w:szCs w:val="32"/>
          <w:highlight w:val="none"/>
        </w:rPr>
      </w:pPr>
      <w:bookmarkStart w:id="488" w:name="_Toc12769"/>
      <w:bookmarkStart w:id="489" w:name="_Toc5163"/>
      <w:bookmarkStart w:id="490" w:name="_Toc4743"/>
      <w:bookmarkStart w:id="491" w:name="_Toc5706"/>
      <w:bookmarkStart w:id="492" w:name="_Toc27233"/>
      <w:bookmarkStart w:id="493" w:name="_Toc513066547"/>
      <w:bookmarkStart w:id="494" w:name="_Toc25723"/>
      <w:bookmarkStart w:id="495" w:name="_Toc31287"/>
      <w:bookmarkStart w:id="496" w:name="_Toc25967"/>
      <w:r>
        <w:rPr>
          <w:rFonts w:ascii="宋体" w:hAnsi="宋体"/>
          <w:b/>
          <w:bCs/>
          <w:color w:val="auto"/>
          <w:sz w:val="24"/>
          <w:highlight w:val="none"/>
        </w:rPr>
        <w:t>9.1</w:t>
      </w:r>
      <w:r>
        <w:rPr>
          <w:rFonts w:hint="eastAsia" w:ascii="宋体" w:hAnsi="宋体"/>
          <w:b/>
          <w:bCs/>
          <w:color w:val="auto"/>
          <w:sz w:val="24"/>
          <w:highlight w:val="none"/>
        </w:rPr>
        <w:t xml:space="preserve">  工程接收</w:t>
      </w:r>
      <w:bookmarkEnd w:id="488"/>
      <w:bookmarkEnd w:id="489"/>
      <w:bookmarkEnd w:id="490"/>
      <w:bookmarkEnd w:id="491"/>
      <w:bookmarkEnd w:id="492"/>
      <w:bookmarkEnd w:id="493"/>
      <w:bookmarkEnd w:id="494"/>
      <w:bookmarkEnd w:id="495"/>
      <w:bookmarkEnd w:id="496"/>
    </w:p>
    <w:p>
      <w:pPr>
        <w:spacing w:line="300" w:lineRule="auto"/>
        <w:ind w:firstLine="480" w:firstLineChars="200"/>
        <w:rPr>
          <w:color w:val="auto"/>
          <w:sz w:val="24"/>
          <w:highlight w:val="none"/>
        </w:rPr>
      </w:pPr>
      <w:r>
        <w:rPr>
          <w:color w:val="auto"/>
          <w:sz w:val="24"/>
          <w:highlight w:val="none"/>
        </w:rPr>
        <w:t>9.1.1</w:t>
      </w:r>
      <w:r>
        <w:rPr>
          <w:rFonts w:hint="eastAsia"/>
          <w:color w:val="auto"/>
          <w:sz w:val="24"/>
          <w:highlight w:val="none"/>
        </w:rPr>
        <w:t xml:space="preserve">  按单项工程和（或）按工程接收。根据工程项目的具体情况和特点，在专用条款约定按单项工程和（或）按工程进行接收。</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）根据第10条竣工后试验的约定，由承包人负责指导发包人进行单项工程和（或）工程竣工后试验，并承担试运行考核责任的。在专用条款中约定接收单项工程的先后顺序及时间安排，或接收工程的时间安排。</w:t>
      </w:r>
    </w:p>
    <w:p>
      <w:pPr>
        <w:spacing w:line="300" w:lineRule="auto"/>
        <w:ind w:firstLine="480" w:firstLineChars="200"/>
        <w:rPr>
          <w:color w:val="auto"/>
          <w:sz w:val="24"/>
          <w:highlight w:val="none"/>
        </w:rPr>
      </w:pPr>
      <w:r>
        <w:rPr>
          <w:rFonts w:hint="eastAsia"/>
          <w:color w:val="auto"/>
          <w:sz w:val="24"/>
          <w:highlight w:val="none"/>
        </w:rPr>
        <w:t>由发包人负责单项工程和（或）工程竣工后试验及其试运行考核责任的，在专用条款中约定接收工程的日期或接收单项工程的先后顺序及时间安排。</w:t>
      </w:r>
    </w:p>
    <w:p>
      <w:pPr>
        <w:spacing w:line="300" w:lineRule="auto"/>
        <w:ind w:firstLine="480" w:firstLineChars="200"/>
        <w:rPr>
          <w:color w:val="auto"/>
          <w:sz w:val="24"/>
          <w:highlight w:val="none"/>
        </w:rPr>
      </w:pPr>
      <w:r>
        <w:rPr>
          <w:rFonts w:hint="eastAsia"/>
          <w:color w:val="auto"/>
          <w:sz w:val="24"/>
          <w:highlight w:val="none"/>
        </w:rPr>
        <w:t>（2）</w:t>
      </w:r>
      <w:r>
        <w:rPr>
          <w:color w:val="auto"/>
          <w:sz w:val="24"/>
          <w:highlight w:val="none"/>
        </w:rPr>
        <w:t xml:space="preserve"> </w:t>
      </w:r>
      <w:r>
        <w:rPr>
          <w:rFonts w:hint="eastAsia"/>
          <w:color w:val="auto"/>
          <w:sz w:val="24"/>
          <w:highlight w:val="none"/>
        </w:rPr>
        <w:t>对不存在竣工试验或竣工后试验的单项工程和（或）工程，承包人完成扫尾工程和缺陷修复，并符合合同约定的验收标准的，按合同约定办理工程接收和竣工验收。</w:t>
      </w:r>
    </w:p>
    <w:p>
      <w:pPr>
        <w:spacing w:line="300" w:lineRule="auto"/>
        <w:ind w:firstLine="480" w:firstLineChars="200"/>
        <w:rPr>
          <w:color w:val="auto"/>
          <w:sz w:val="24"/>
          <w:highlight w:val="none"/>
        </w:rPr>
      </w:pPr>
      <w:r>
        <w:rPr>
          <w:color w:val="auto"/>
          <w:sz w:val="24"/>
          <w:highlight w:val="none"/>
        </w:rPr>
        <w:t>9.1.2</w:t>
      </w:r>
      <w:r>
        <w:rPr>
          <w:rFonts w:hint="eastAsia"/>
          <w:color w:val="auto"/>
          <w:sz w:val="24"/>
          <w:highlight w:val="none"/>
        </w:rPr>
        <w:t xml:space="preserve">  接收工程时承包人提交的资料。除按8.1.1款（1）至（3）项约定已经提交的资料外，需提交竣工试验完成的验收资料的类别、内容、份数和提交时间，在专用条款中约定。</w:t>
      </w:r>
    </w:p>
    <w:p>
      <w:pPr>
        <w:keepNext/>
        <w:keepLines/>
        <w:spacing w:before="260" w:after="260" w:line="416" w:lineRule="auto"/>
        <w:outlineLvl w:val="1"/>
        <w:rPr>
          <w:rFonts w:ascii="Arial" w:hAnsi="Arial" w:eastAsia="黑体"/>
          <w:bCs/>
          <w:color w:val="auto"/>
          <w:sz w:val="24"/>
          <w:szCs w:val="32"/>
          <w:highlight w:val="none"/>
        </w:rPr>
      </w:pPr>
      <w:bookmarkStart w:id="497" w:name="_Toc2060"/>
      <w:bookmarkStart w:id="498" w:name="_Toc513066548"/>
      <w:bookmarkStart w:id="499" w:name="_Toc12411"/>
      <w:bookmarkStart w:id="500" w:name="_Toc1079"/>
      <w:bookmarkStart w:id="501" w:name="_Toc625"/>
      <w:bookmarkStart w:id="502" w:name="_Toc14813"/>
      <w:bookmarkStart w:id="503" w:name="_Toc14048"/>
      <w:bookmarkStart w:id="504" w:name="_Toc14516"/>
      <w:bookmarkStart w:id="505" w:name="_Toc20906"/>
      <w:r>
        <w:rPr>
          <w:rFonts w:ascii="宋体" w:hAnsi="宋体"/>
          <w:b/>
          <w:bCs/>
          <w:color w:val="auto"/>
          <w:sz w:val="24"/>
          <w:highlight w:val="none"/>
        </w:rPr>
        <w:t>9.2</w:t>
      </w:r>
      <w:r>
        <w:rPr>
          <w:rFonts w:hint="eastAsia" w:ascii="宋体" w:hAnsi="宋体"/>
          <w:b/>
          <w:bCs/>
          <w:color w:val="auto"/>
          <w:sz w:val="24"/>
          <w:highlight w:val="none"/>
        </w:rPr>
        <w:t xml:space="preserve">  接收证书</w:t>
      </w:r>
      <w:bookmarkEnd w:id="497"/>
      <w:bookmarkEnd w:id="498"/>
      <w:bookmarkEnd w:id="499"/>
      <w:bookmarkEnd w:id="500"/>
      <w:bookmarkEnd w:id="501"/>
      <w:bookmarkEnd w:id="502"/>
      <w:bookmarkEnd w:id="503"/>
      <w:bookmarkEnd w:id="504"/>
      <w:bookmarkEnd w:id="505"/>
    </w:p>
    <w:p>
      <w:pPr>
        <w:spacing w:line="300" w:lineRule="auto"/>
        <w:ind w:firstLine="480" w:firstLineChars="200"/>
        <w:rPr>
          <w:color w:val="auto"/>
          <w:sz w:val="24"/>
          <w:highlight w:val="none"/>
        </w:rPr>
      </w:pPr>
      <w:r>
        <w:rPr>
          <w:color w:val="auto"/>
          <w:sz w:val="24"/>
          <w:highlight w:val="none"/>
        </w:rPr>
        <w:t>9.2.1</w:t>
      </w:r>
      <w:r>
        <w:rPr>
          <w:rFonts w:hint="eastAsia"/>
          <w:color w:val="auto"/>
          <w:sz w:val="24"/>
          <w:highlight w:val="none"/>
        </w:rPr>
        <w:t xml:space="preserve">  承包人应在工程和（或）单项工程具备接收条件后的</w:t>
      </w:r>
      <w:r>
        <w:rPr>
          <w:color w:val="auto"/>
          <w:sz w:val="24"/>
          <w:highlight w:val="none"/>
        </w:rPr>
        <w:t>1</w:t>
      </w:r>
      <w:r>
        <w:rPr>
          <w:rFonts w:hint="eastAsia"/>
          <w:color w:val="auto"/>
          <w:sz w:val="24"/>
          <w:highlight w:val="none"/>
        </w:rPr>
        <w:t>0日内，向发包人提交接收证书申请，发包人应在接到申请后的10日内组织接收，并签发工程和（或）单项工程接收证书。</w:t>
      </w:r>
    </w:p>
    <w:p>
      <w:pPr>
        <w:spacing w:line="300" w:lineRule="auto"/>
        <w:ind w:firstLine="480" w:firstLineChars="200"/>
        <w:rPr>
          <w:color w:val="auto"/>
          <w:sz w:val="24"/>
          <w:highlight w:val="none"/>
        </w:rPr>
      </w:pPr>
      <w:r>
        <w:rPr>
          <w:rFonts w:hint="eastAsia"/>
          <w:color w:val="auto"/>
          <w:sz w:val="24"/>
          <w:highlight w:val="none"/>
        </w:rPr>
        <w:t>单项工程的接收以</w:t>
      </w:r>
      <w:r>
        <w:rPr>
          <w:color w:val="auto"/>
          <w:sz w:val="24"/>
          <w:highlight w:val="none"/>
        </w:rPr>
        <w:t>8.</w:t>
      </w:r>
      <w:r>
        <w:rPr>
          <w:rFonts w:hint="eastAsia"/>
          <w:color w:val="auto"/>
          <w:sz w:val="24"/>
          <w:highlight w:val="none"/>
        </w:rPr>
        <w:t>2</w:t>
      </w:r>
      <w:r>
        <w:rPr>
          <w:color w:val="auto"/>
          <w:sz w:val="24"/>
          <w:highlight w:val="none"/>
        </w:rPr>
        <w:t>.6</w:t>
      </w:r>
      <w:r>
        <w:rPr>
          <w:rFonts w:hint="eastAsia"/>
          <w:color w:val="auto"/>
          <w:sz w:val="24"/>
          <w:highlight w:val="none"/>
        </w:rPr>
        <w:t>款第（</w:t>
      </w:r>
      <w:r>
        <w:rPr>
          <w:color w:val="auto"/>
          <w:sz w:val="24"/>
          <w:highlight w:val="none"/>
        </w:rPr>
        <w:t>2</w:t>
      </w:r>
      <w:r>
        <w:rPr>
          <w:rFonts w:hint="eastAsia"/>
          <w:color w:val="auto"/>
          <w:sz w:val="24"/>
          <w:highlight w:val="none"/>
        </w:rPr>
        <w:t>）项约定的日期，作为接收日期。</w:t>
      </w:r>
    </w:p>
    <w:p>
      <w:pPr>
        <w:spacing w:line="300" w:lineRule="auto"/>
        <w:ind w:firstLine="480" w:firstLineChars="200"/>
        <w:rPr>
          <w:color w:val="auto"/>
          <w:sz w:val="24"/>
          <w:highlight w:val="none"/>
        </w:rPr>
      </w:pPr>
      <w:r>
        <w:rPr>
          <w:rFonts w:hint="eastAsia"/>
          <w:color w:val="auto"/>
          <w:sz w:val="24"/>
          <w:highlight w:val="none"/>
        </w:rPr>
        <w:t>工程的接收以</w:t>
      </w:r>
      <w:r>
        <w:rPr>
          <w:color w:val="auto"/>
          <w:sz w:val="24"/>
          <w:highlight w:val="none"/>
        </w:rPr>
        <w:t>8.</w:t>
      </w:r>
      <w:r>
        <w:rPr>
          <w:rFonts w:hint="eastAsia"/>
          <w:color w:val="auto"/>
          <w:sz w:val="24"/>
          <w:highlight w:val="none"/>
        </w:rPr>
        <w:t>2</w:t>
      </w:r>
      <w:r>
        <w:rPr>
          <w:color w:val="auto"/>
          <w:sz w:val="24"/>
          <w:highlight w:val="none"/>
        </w:rPr>
        <w:t>.6</w:t>
      </w:r>
      <w:r>
        <w:rPr>
          <w:rFonts w:hint="eastAsia"/>
          <w:color w:val="auto"/>
          <w:sz w:val="24"/>
          <w:highlight w:val="none"/>
        </w:rPr>
        <w:t>款第（</w:t>
      </w:r>
      <w:r>
        <w:rPr>
          <w:color w:val="auto"/>
          <w:sz w:val="24"/>
          <w:highlight w:val="none"/>
        </w:rPr>
        <w:t>3</w:t>
      </w:r>
      <w:r>
        <w:rPr>
          <w:rFonts w:hint="eastAsia"/>
          <w:color w:val="auto"/>
          <w:sz w:val="24"/>
          <w:highlight w:val="none"/>
        </w:rPr>
        <w:t>）项约定的日期，作为接收日期。</w:t>
      </w:r>
    </w:p>
    <w:p>
      <w:pPr>
        <w:spacing w:line="300" w:lineRule="auto"/>
        <w:ind w:firstLine="480" w:firstLineChars="200"/>
        <w:rPr>
          <w:color w:val="auto"/>
          <w:sz w:val="24"/>
          <w:highlight w:val="none"/>
        </w:rPr>
      </w:pPr>
      <w:r>
        <w:rPr>
          <w:color w:val="auto"/>
          <w:sz w:val="24"/>
          <w:highlight w:val="none"/>
        </w:rPr>
        <w:t>9.2.2</w:t>
      </w:r>
      <w:r>
        <w:rPr>
          <w:rFonts w:hint="eastAsia"/>
          <w:color w:val="auto"/>
          <w:sz w:val="24"/>
          <w:highlight w:val="none"/>
        </w:rPr>
        <w:t xml:space="preserve">  扫尾工程和缺陷修复。对工程或（和）单项工程的操作、使用没有实质影响的扫尾工程和缺陷修复，不能作为发包人不接收工程的理由。经发包人与承包人协商确定的承包人完成该扫尾工程和缺陷修复的合理时间，作为接收证书的附件。</w:t>
      </w:r>
    </w:p>
    <w:p>
      <w:pPr>
        <w:keepNext/>
        <w:keepLines/>
        <w:spacing w:before="260" w:after="260" w:line="416" w:lineRule="auto"/>
        <w:outlineLvl w:val="1"/>
        <w:rPr>
          <w:rFonts w:ascii="Arial" w:hAnsi="Arial" w:eastAsia="黑体"/>
          <w:bCs/>
          <w:color w:val="auto"/>
          <w:sz w:val="24"/>
          <w:szCs w:val="32"/>
          <w:highlight w:val="none"/>
        </w:rPr>
      </w:pPr>
      <w:bookmarkStart w:id="506" w:name="_Toc27558"/>
      <w:bookmarkStart w:id="507" w:name="_Toc9017"/>
      <w:bookmarkStart w:id="508" w:name="_Toc27447"/>
      <w:bookmarkStart w:id="509" w:name="_Toc513066549"/>
      <w:bookmarkStart w:id="510" w:name="_Toc20354"/>
      <w:bookmarkStart w:id="511" w:name="_Toc20926"/>
      <w:bookmarkStart w:id="512" w:name="_Toc9938"/>
      <w:bookmarkStart w:id="513" w:name="_Toc9326"/>
      <w:bookmarkStart w:id="514" w:name="_Toc10543"/>
      <w:r>
        <w:rPr>
          <w:rFonts w:ascii="宋体" w:hAnsi="宋体"/>
          <w:b/>
          <w:bCs/>
          <w:color w:val="auto"/>
          <w:sz w:val="24"/>
          <w:highlight w:val="none"/>
        </w:rPr>
        <w:t>9.3</w:t>
      </w:r>
      <w:r>
        <w:rPr>
          <w:rFonts w:hint="eastAsia" w:ascii="宋体" w:hAnsi="宋体"/>
          <w:b/>
          <w:bCs/>
          <w:color w:val="auto"/>
          <w:sz w:val="24"/>
          <w:highlight w:val="none"/>
        </w:rPr>
        <w:t xml:space="preserve">  接收工程的责任</w:t>
      </w:r>
      <w:bookmarkEnd w:id="506"/>
      <w:bookmarkEnd w:id="507"/>
      <w:bookmarkEnd w:id="508"/>
      <w:bookmarkEnd w:id="509"/>
      <w:bookmarkEnd w:id="510"/>
      <w:bookmarkEnd w:id="511"/>
      <w:bookmarkEnd w:id="512"/>
      <w:bookmarkEnd w:id="513"/>
      <w:bookmarkEnd w:id="514"/>
    </w:p>
    <w:p>
      <w:pPr>
        <w:spacing w:line="300" w:lineRule="auto"/>
        <w:ind w:firstLine="480" w:firstLineChars="200"/>
        <w:rPr>
          <w:color w:val="auto"/>
          <w:sz w:val="24"/>
          <w:highlight w:val="none"/>
        </w:rPr>
      </w:pPr>
      <w:r>
        <w:rPr>
          <w:color w:val="auto"/>
          <w:sz w:val="24"/>
          <w:highlight w:val="none"/>
        </w:rPr>
        <w:t>9.3.1</w:t>
      </w:r>
      <w:r>
        <w:rPr>
          <w:rFonts w:hint="eastAsia"/>
          <w:color w:val="auto"/>
          <w:sz w:val="24"/>
          <w:highlight w:val="none"/>
        </w:rPr>
        <w:t xml:space="preserve">  保安责任。自单项工程和（或）工程接收之日起，发包人承担其保安责任。</w:t>
      </w:r>
    </w:p>
    <w:p>
      <w:pPr>
        <w:spacing w:line="300" w:lineRule="auto"/>
        <w:ind w:firstLine="480" w:firstLineChars="200"/>
        <w:rPr>
          <w:color w:val="auto"/>
          <w:sz w:val="24"/>
          <w:highlight w:val="none"/>
        </w:rPr>
      </w:pPr>
      <w:r>
        <w:rPr>
          <w:color w:val="auto"/>
          <w:sz w:val="24"/>
          <w:highlight w:val="none"/>
        </w:rPr>
        <w:t>9.3.2</w:t>
      </w:r>
      <w:r>
        <w:rPr>
          <w:rFonts w:hint="eastAsia"/>
          <w:color w:val="auto"/>
          <w:sz w:val="24"/>
          <w:highlight w:val="none"/>
        </w:rPr>
        <w:t xml:space="preserve">  照管责任。自单项工程和（或）工程接收之日起，发包人承担其照管责任。发包人负责单项工程和（或）工程的维护、保养、维修，但不包括需由承包人完成的缺陷修复和零星扫尾的工程部位及其区域。</w:t>
      </w:r>
    </w:p>
    <w:p>
      <w:pPr>
        <w:spacing w:line="300" w:lineRule="auto"/>
        <w:ind w:firstLine="480" w:firstLineChars="200"/>
        <w:rPr>
          <w:color w:val="auto"/>
          <w:sz w:val="24"/>
          <w:highlight w:val="none"/>
        </w:rPr>
      </w:pPr>
      <w:r>
        <w:rPr>
          <w:color w:val="auto"/>
          <w:sz w:val="24"/>
          <w:highlight w:val="none"/>
        </w:rPr>
        <w:t>9.3.3</w:t>
      </w:r>
      <w:r>
        <w:rPr>
          <w:rFonts w:hint="eastAsia"/>
          <w:color w:val="auto"/>
          <w:sz w:val="24"/>
          <w:highlight w:val="none"/>
        </w:rPr>
        <w:t xml:space="preserve">  投保责任。如合同约定施工期间工程的应投保方是承包人时，承包人应负责对工程进行投保并将保险期限保持到9.2.1款约定的发包人接收工程的日期。该日期之后由发包人负责对工程投保。</w:t>
      </w:r>
    </w:p>
    <w:p>
      <w:pPr>
        <w:keepNext/>
        <w:keepLines/>
        <w:spacing w:before="260" w:after="260" w:line="416" w:lineRule="auto"/>
        <w:outlineLvl w:val="1"/>
        <w:rPr>
          <w:rFonts w:ascii="Arial" w:hAnsi="Arial" w:eastAsia="黑体"/>
          <w:bCs/>
          <w:color w:val="auto"/>
          <w:sz w:val="24"/>
          <w:szCs w:val="32"/>
          <w:highlight w:val="none"/>
        </w:rPr>
      </w:pPr>
      <w:bookmarkStart w:id="515" w:name="_Toc21013"/>
      <w:bookmarkStart w:id="516" w:name="_Toc20523"/>
      <w:bookmarkStart w:id="517" w:name="_Toc19937"/>
      <w:bookmarkStart w:id="518" w:name="_Toc29782"/>
      <w:bookmarkStart w:id="519" w:name="_Toc513066550"/>
      <w:bookmarkStart w:id="520" w:name="_Toc19218"/>
      <w:bookmarkStart w:id="521" w:name="_Toc5451"/>
      <w:bookmarkStart w:id="522" w:name="_Toc21721"/>
      <w:bookmarkStart w:id="523" w:name="_Toc19445"/>
      <w:r>
        <w:rPr>
          <w:rFonts w:ascii="宋体" w:hAnsi="宋体"/>
          <w:b/>
          <w:bCs/>
          <w:color w:val="auto"/>
          <w:sz w:val="24"/>
          <w:highlight w:val="none"/>
        </w:rPr>
        <w:t>9.4</w:t>
      </w:r>
      <w:r>
        <w:rPr>
          <w:rFonts w:hint="eastAsia" w:ascii="宋体" w:hAnsi="宋体"/>
          <w:b/>
          <w:bCs/>
          <w:color w:val="auto"/>
          <w:sz w:val="24"/>
          <w:highlight w:val="none"/>
        </w:rPr>
        <w:t xml:space="preserve">  未能接收工程</w:t>
      </w:r>
      <w:bookmarkEnd w:id="515"/>
      <w:bookmarkEnd w:id="516"/>
      <w:bookmarkEnd w:id="517"/>
      <w:bookmarkEnd w:id="518"/>
      <w:bookmarkEnd w:id="519"/>
      <w:bookmarkEnd w:id="520"/>
      <w:bookmarkEnd w:id="521"/>
      <w:bookmarkEnd w:id="522"/>
      <w:bookmarkEnd w:id="523"/>
    </w:p>
    <w:p>
      <w:pPr>
        <w:spacing w:line="300" w:lineRule="auto"/>
        <w:ind w:firstLine="480" w:firstLineChars="200"/>
        <w:rPr>
          <w:color w:val="auto"/>
          <w:sz w:val="24"/>
          <w:highlight w:val="none"/>
        </w:rPr>
      </w:pPr>
      <w:r>
        <w:rPr>
          <w:color w:val="auto"/>
          <w:sz w:val="24"/>
          <w:highlight w:val="none"/>
        </w:rPr>
        <w:t>9.4.1</w:t>
      </w:r>
      <w:r>
        <w:rPr>
          <w:rFonts w:hint="eastAsia"/>
          <w:color w:val="auto"/>
          <w:sz w:val="24"/>
          <w:highlight w:val="none"/>
        </w:rPr>
        <w:t xml:space="preserve">  不接收工程。如发包人收到承包人送交的单项工程和（或）工程接收证书申请后的</w:t>
      </w:r>
      <w:r>
        <w:rPr>
          <w:color w:val="auto"/>
          <w:sz w:val="24"/>
          <w:highlight w:val="none"/>
        </w:rPr>
        <w:t>15</w:t>
      </w:r>
      <w:r>
        <w:rPr>
          <w:rFonts w:hint="eastAsia"/>
          <w:color w:val="auto"/>
          <w:sz w:val="24"/>
          <w:highlight w:val="none"/>
        </w:rPr>
        <w:t>日内不组织接收，视为单项工程、和（或）工程的接收证书申请已被发包人认可。从第</w:t>
      </w:r>
      <w:r>
        <w:rPr>
          <w:color w:val="auto"/>
          <w:sz w:val="24"/>
          <w:highlight w:val="none"/>
        </w:rPr>
        <w:t>16</w:t>
      </w:r>
      <w:r>
        <w:rPr>
          <w:rFonts w:hint="eastAsia"/>
          <w:color w:val="auto"/>
          <w:sz w:val="24"/>
          <w:highlight w:val="none"/>
        </w:rPr>
        <w:t>日起，发包人应根据9.3款的约定承担相关责任。</w:t>
      </w:r>
    </w:p>
    <w:p>
      <w:pPr>
        <w:spacing w:line="300" w:lineRule="auto"/>
        <w:ind w:firstLine="480" w:firstLineChars="200"/>
        <w:rPr>
          <w:color w:val="auto"/>
          <w:sz w:val="24"/>
          <w:highlight w:val="none"/>
        </w:rPr>
      </w:pPr>
      <w:r>
        <w:rPr>
          <w:color w:val="auto"/>
          <w:sz w:val="24"/>
          <w:highlight w:val="none"/>
        </w:rPr>
        <w:t>9.4.2</w:t>
      </w:r>
      <w:r>
        <w:rPr>
          <w:rFonts w:hint="eastAsia"/>
          <w:color w:val="auto"/>
          <w:sz w:val="24"/>
          <w:highlight w:val="none"/>
        </w:rPr>
        <w:t xml:space="preserve">  未按约定接收工程。承包人未按约定提交单项工程和（或）工程接收证书申请的、或未符合单项工程或工程接收条件的，发包人有权拒绝接收单项工程和（或）工程。</w:t>
      </w:r>
    </w:p>
    <w:p>
      <w:pPr>
        <w:spacing w:line="300" w:lineRule="auto"/>
        <w:ind w:firstLine="480" w:firstLineChars="200"/>
        <w:rPr>
          <w:color w:val="auto"/>
          <w:sz w:val="24"/>
          <w:highlight w:val="none"/>
        </w:rPr>
      </w:pPr>
      <w:r>
        <w:rPr>
          <w:rFonts w:hint="eastAsia"/>
          <w:color w:val="auto"/>
          <w:sz w:val="24"/>
          <w:highlight w:val="none"/>
        </w:rPr>
        <w:t>发包人未能遵守本款约定，使用或强令接收不符合接受条件的单项工程和（或）工程的，将承担</w:t>
      </w:r>
      <w:r>
        <w:rPr>
          <w:color w:val="auto"/>
          <w:sz w:val="24"/>
          <w:highlight w:val="none"/>
        </w:rPr>
        <w:t>9.3</w:t>
      </w:r>
      <w:r>
        <w:rPr>
          <w:rFonts w:hint="eastAsia"/>
          <w:color w:val="auto"/>
          <w:sz w:val="24"/>
          <w:highlight w:val="none"/>
        </w:rPr>
        <w:t>款接收工程约定的相关责任，以及已被使用或强令接收的单项工程和（或）工程后进行操作、使用等所造成的损失、损坏、损害和（或）赔偿责任。</w:t>
      </w:r>
    </w:p>
    <w:p>
      <w:pPr>
        <w:keepNext/>
        <w:keepLines/>
        <w:spacing w:before="340" w:after="330" w:line="578" w:lineRule="auto"/>
        <w:jc w:val="center"/>
        <w:outlineLvl w:val="0"/>
        <w:rPr>
          <w:rFonts w:ascii="Calibri Light" w:hAnsi="Calibri Light"/>
          <w:b/>
          <w:bCs/>
          <w:strike/>
          <w:color w:val="auto"/>
          <w:kern w:val="44"/>
          <w:sz w:val="28"/>
          <w:szCs w:val="28"/>
          <w:highlight w:val="none"/>
        </w:rPr>
      </w:pPr>
      <w:bookmarkStart w:id="524" w:name="_Toc13479"/>
      <w:bookmarkStart w:id="525" w:name="_Toc1760"/>
      <w:bookmarkStart w:id="526" w:name="_Toc32372"/>
      <w:bookmarkStart w:id="527" w:name="_Toc20345"/>
      <w:bookmarkStart w:id="528" w:name="_Toc14402"/>
      <w:bookmarkStart w:id="529" w:name="_Toc773"/>
      <w:bookmarkStart w:id="530" w:name="_Toc10504"/>
      <w:bookmarkStart w:id="531" w:name="_Toc25179"/>
      <w:bookmarkStart w:id="532" w:name="_Toc513066551"/>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10</w:t>
      </w:r>
      <w:r>
        <w:rPr>
          <w:rFonts w:hint="eastAsia" w:ascii="宋体" w:hAnsi="宋体"/>
          <w:b/>
          <w:bCs/>
          <w:color w:val="auto"/>
          <w:kern w:val="44"/>
          <w:sz w:val="30"/>
          <w:szCs w:val="30"/>
          <w:highlight w:val="none"/>
        </w:rPr>
        <w:t>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竣工后试验</w:t>
      </w:r>
      <w:bookmarkEnd w:id="524"/>
      <w:bookmarkEnd w:id="525"/>
      <w:bookmarkEnd w:id="526"/>
      <w:bookmarkEnd w:id="527"/>
      <w:bookmarkEnd w:id="528"/>
      <w:bookmarkEnd w:id="529"/>
      <w:bookmarkEnd w:id="530"/>
      <w:bookmarkEnd w:id="531"/>
      <w:bookmarkEnd w:id="532"/>
    </w:p>
    <w:p>
      <w:pPr>
        <w:spacing w:line="300" w:lineRule="auto"/>
        <w:ind w:firstLine="480" w:firstLineChars="200"/>
        <w:rPr>
          <w:color w:val="auto"/>
          <w:sz w:val="24"/>
          <w:highlight w:val="none"/>
        </w:rPr>
      </w:pPr>
      <w:r>
        <w:rPr>
          <w:rFonts w:hint="eastAsia"/>
          <w:color w:val="auto"/>
          <w:sz w:val="24"/>
          <w:highlight w:val="none"/>
        </w:rPr>
        <w:t>本合同工程包含竣工后试验的，遵守本条约定。</w:t>
      </w:r>
    </w:p>
    <w:p>
      <w:pPr>
        <w:spacing w:before="156" w:beforeLines="50" w:after="156" w:afterLines="50" w:line="300" w:lineRule="auto"/>
        <w:ind w:firstLine="482" w:firstLineChars="200"/>
        <w:rPr>
          <w:color w:val="auto"/>
          <w:sz w:val="24"/>
          <w:highlight w:val="none"/>
        </w:rPr>
      </w:pPr>
      <w:r>
        <w:rPr>
          <w:b/>
          <w:bCs/>
          <w:color w:val="auto"/>
          <w:sz w:val="24"/>
          <w:highlight w:val="none"/>
        </w:rPr>
        <w:t>10.</w:t>
      </w:r>
      <w:r>
        <w:rPr>
          <w:rFonts w:hint="eastAsia"/>
          <w:b/>
          <w:bCs/>
          <w:color w:val="auto"/>
          <w:sz w:val="24"/>
          <w:highlight w:val="none"/>
        </w:rPr>
        <w:t>1  权力与义务</w:t>
      </w:r>
    </w:p>
    <w:p>
      <w:pPr>
        <w:spacing w:line="300" w:lineRule="auto"/>
        <w:ind w:firstLine="480" w:firstLineChars="200"/>
        <w:rPr>
          <w:color w:val="auto"/>
          <w:sz w:val="24"/>
          <w:highlight w:val="none"/>
        </w:rPr>
      </w:pPr>
      <w:r>
        <w:rPr>
          <w:rFonts w:hint="eastAsia"/>
          <w:color w:val="auto"/>
          <w:sz w:val="24"/>
          <w:highlight w:val="none"/>
        </w:rPr>
        <w:t>10.1.1  发包人的权利与义务</w:t>
      </w:r>
    </w:p>
    <w:p>
      <w:pPr>
        <w:spacing w:line="300" w:lineRule="auto"/>
        <w:ind w:firstLine="480" w:firstLineChars="200"/>
        <w:rPr>
          <w:color w:val="auto"/>
          <w:sz w:val="24"/>
          <w:highlight w:val="none"/>
        </w:rPr>
      </w:pPr>
      <w:r>
        <w:rPr>
          <w:rFonts w:hint="eastAsia"/>
          <w:color w:val="auto"/>
          <w:sz w:val="24"/>
          <w:highlight w:val="none"/>
        </w:rPr>
        <w:t>（1）发包人有权对第10.1.2款第（2）项约定的由承包人协助发包人编制的竣工后试验方案进行审查并批准，发包人的批准并不能减轻或免除承包人的合同责任。</w:t>
      </w:r>
    </w:p>
    <w:p>
      <w:pPr>
        <w:spacing w:line="300" w:lineRule="auto"/>
        <w:ind w:firstLine="480" w:firstLineChars="200"/>
        <w:rPr>
          <w:color w:val="auto"/>
          <w:sz w:val="24"/>
          <w:highlight w:val="none"/>
        </w:rPr>
      </w:pPr>
      <w:r>
        <w:rPr>
          <w:rFonts w:hint="eastAsia"/>
          <w:color w:val="auto"/>
          <w:sz w:val="24"/>
          <w:highlight w:val="none"/>
        </w:rPr>
        <w:t>（2）竣工后试验联合协调领导机构由发包人组建，在发包人的组织领导下，由承包人指导，依据批准的竣工后试验方案进行分工、组织完成竣工后试验的各项准备工作、进行竣工后试验和试运行考核。联合协调领导机构的设置方案及其分工职责等作为本合同的组成部分。</w:t>
      </w:r>
    </w:p>
    <w:p>
      <w:pPr>
        <w:spacing w:line="300" w:lineRule="auto"/>
        <w:ind w:firstLine="480" w:firstLineChars="200"/>
        <w:rPr>
          <w:color w:val="auto"/>
          <w:sz w:val="24"/>
          <w:highlight w:val="none"/>
        </w:rPr>
      </w:pPr>
      <w:r>
        <w:rPr>
          <w:rFonts w:hint="eastAsia"/>
          <w:color w:val="auto"/>
          <w:sz w:val="24"/>
          <w:highlight w:val="none"/>
        </w:rPr>
        <w:t>（3）发包人对承包人根据10.1.2款第（4）项提出的建议，有权向承包人发出不接受或接受的通知。</w:t>
      </w:r>
    </w:p>
    <w:p>
      <w:pPr>
        <w:spacing w:line="300" w:lineRule="auto"/>
        <w:ind w:firstLine="480" w:firstLineChars="200"/>
        <w:rPr>
          <w:color w:val="auto"/>
          <w:sz w:val="24"/>
          <w:highlight w:val="none"/>
        </w:rPr>
      </w:pPr>
      <w:r>
        <w:rPr>
          <w:rFonts w:hint="eastAsia"/>
          <w:color w:val="auto"/>
          <w:sz w:val="24"/>
          <w:highlight w:val="none"/>
        </w:rPr>
        <w:t>发包人未能接受承包人的上述建议，承包人有义务仍按本款第（2）项的组织安排执行。承包人因执行发包人的此项安排而发生事故、人身伤害和工程损害时，由发包人承担其责任。</w:t>
      </w:r>
    </w:p>
    <w:p>
      <w:pPr>
        <w:spacing w:line="300" w:lineRule="auto"/>
        <w:ind w:firstLine="480" w:firstLineChars="200"/>
        <w:rPr>
          <w:color w:val="auto"/>
          <w:sz w:val="24"/>
          <w:highlight w:val="none"/>
        </w:rPr>
      </w:pPr>
      <w:r>
        <w:rPr>
          <w:rFonts w:hint="eastAsia"/>
          <w:color w:val="auto"/>
          <w:sz w:val="24"/>
          <w:highlight w:val="none"/>
        </w:rPr>
        <w:t>（4）发包人在竣工后试验阶段向承包人发出的组织安排、指令和通知，应以书面形式送达承包人的项目经理，由项目经理在回执上签署收到日期、时间和签名。</w:t>
      </w:r>
    </w:p>
    <w:p>
      <w:pPr>
        <w:spacing w:line="300" w:lineRule="auto"/>
        <w:ind w:firstLine="480" w:firstLineChars="200"/>
        <w:rPr>
          <w:color w:val="auto"/>
          <w:sz w:val="24"/>
          <w:highlight w:val="none"/>
        </w:rPr>
      </w:pPr>
      <w:r>
        <w:rPr>
          <w:rFonts w:hint="eastAsia"/>
          <w:color w:val="auto"/>
          <w:sz w:val="24"/>
          <w:highlight w:val="none"/>
        </w:rPr>
        <w:t>（5）发包人有权在紧急情况下，以口头、或书面形式向承包人发出紧急指令，承包人应立即执行。如承包人未能按发包人的指令执行，因此造成的事故责任、人身伤害和工程损害，由承包人承担。发包人应在发出口头指令后12小时内，将该口头指令再以书面送达承包人的项目经理。</w:t>
      </w:r>
    </w:p>
    <w:p>
      <w:pPr>
        <w:spacing w:line="300" w:lineRule="auto"/>
        <w:ind w:firstLine="480" w:firstLineChars="200"/>
        <w:rPr>
          <w:color w:val="auto"/>
          <w:sz w:val="24"/>
          <w:highlight w:val="none"/>
        </w:rPr>
      </w:pPr>
      <w:r>
        <w:rPr>
          <w:rFonts w:hint="eastAsia"/>
          <w:color w:val="auto"/>
          <w:sz w:val="24"/>
          <w:highlight w:val="none"/>
        </w:rPr>
        <w:t>（6）发包人在竣工后试验阶段的其它义务和工作，在专用条款中约定。</w:t>
      </w:r>
    </w:p>
    <w:p>
      <w:pPr>
        <w:spacing w:line="300" w:lineRule="auto"/>
        <w:ind w:firstLine="480" w:firstLineChars="200"/>
        <w:rPr>
          <w:color w:val="auto"/>
          <w:sz w:val="24"/>
          <w:highlight w:val="none"/>
        </w:rPr>
      </w:pPr>
      <w:r>
        <w:rPr>
          <w:rFonts w:hint="eastAsia"/>
          <w:color w:val="auto"/>
          <w:sz w:val="24"/>
          <w:highlight w:val="none"/>
        </w:rPr>
        <w:t>10.1.2  承包人的责任和义务</w:t>
      </w:r>
    </w:p>
    <w:p>
      <w:pPr>
        <w:spacing w:line="300" w:lineRule="auto"/>
        <w:ind w:firstLine="480" w:firstLineChars="200"/>
        <w:rPr>
          <w:color w:val="auto"/>
          <w:sz w:val="24"/>
          <w:highlight w:val="none"/>
        </w:rPr>
      </w:pPr>
      <w:r>
        <w:rPr>
          <w:rFonts w:hint="eastAsia"/>
          <w:color w:val="auto"/>
          <w:sz w:val="24"/>
          <w:highlight w:val="none"/>
        </w:rPr>
        <w:t>（1） 承包人在发包人组建的竣工后试验联合协调领导机构的统一安排下，派出具有相应资格和经验的人员指导竣工后试验。承包人派出的项目经理或指导人员在竣工后试验期间离开现场，必须事先得到发包人批准。</w:t>
      </w:r>
    </w:p>
    <w:p>
      <w:pPr>
        <w:spacing w:line="300" w:lineRule="auto"/>
        <w:ind w:firstLine="480" w:firstLineChars="200"/>
        <w:rPr>
          <w:color w:val="auto"/>
          <w:sz w:val="24"/>
          <w:highlight w:val="none"/>
        </w:rPr>
      </w:pPr>
      <w:r>
        <w:rPr>
          <w:rFonts w:hint="eastAsia"/>
          <w:color w:val="auto"/>
          <w:sz w:val="24"/>
          <w:highlight w:val="none"/>
        </w:rPr>
        <w:t>（2） 承包人应根据合同约定和工程竣工后试验的特点，协助发包人编制竣工后试验方案，并在竣工试验开始前编制完成。竣工后试验方案应包括：工程、单项工程及其相关部位的操作试验程序、资源条件、试验条件、操作规程、安全规程、事故处理程序及进度计划等。竣工后试验方案经发包人审查批准后实施。竣工后试验方案的份数和时间在专用条款约定。</w:t>
      </w:r>
    </w:p>
    <w:p>
      <w:pPr>
        <w:spacing w:line="300" w:lineRule="auto"/>
        <w:ind w:firstLine="480" w:firstLineChars="200"/>
        <w:rPr>
          <w:color w:val="auto"/>
          <w:sz w:val="24"/>
          <w:highlight w:val="none"/>
        </w:rPr>
      </w:pPr>
      <w:r>
        <w:rPr>
          <w:rFonts w:hint="eastAsia"/>
          <w:color w:val="auto"/>
          <w:sz w:val="24"/>
          <w:highlight w:val="none"/>
        </w:rPr>
        <w:t>（3） 因承包人未能执行发包人的安排、指令和通知，而发生的事故、人身伤害和工程损害，由发包人承担其责任。</w:t>
      </w:r>
    </w:p>
    <w:p>
      <w:pPr>
        <w:spacing w:line="300" w:lineRule="auto"/>
        <w:ind w:firstLine="480" w:firstLineChars="200"/>
        <w:rPr>
          <w:color w:val="auto"/>
          <w:sz w:val="24"/>
          <w:highlight w:val="none"/>
        </w:rPr>
      </w:pPr>
      <w:r>
        <w:rPr>
          <w:rFonts w:hint="eastAsia"/>
          <w:color w:val="auto"/>
          <w:sz w:val="24"/>
          <w:highlight w:val="none"/>
        </w:rPr>
        <w:t>（4）承包人有义务对发包人的组织安排、指令和通知提出建议，并说明因由。</w:t>
      </w:r>
    </w:p>
    <w:p>
      <w:pPr>
        <w:spacing w:line="300" w:lineRule="auto"/>
        <w:ind w:firstLine="480" w:firstLineChars="200"/>
        <w:rPr>
          <w:color w:val="auto"/>
          <w:sz w:val="24"/>
          <w:highlight w:val="none"/>
        </w:rPr>
      </w:pPr>
      <w:r>
        <w:rPr>
          <w:rFonts w:hint="eastAsia"/>
          <w:color w:val="auto"/>
          <w:sz w:val="24"/>
          <w:highlight w:val="none"/>
        </w:rPr>
        <w:t>（5）在紧急情况下，发包人以口头指令承包人进行的操作、工作及作业，承包人应立即执行。承包人应对此项指令做好记录，并做好实施的记录。发包人应在12小时内，将上述口头指令再以书面形式送达承包人。</w:t>
      </w:r>
    </w:p>
    <w:p>
      <w:pPr>
        <w:spacing w:line="300" w:lineRule="auto"/>
        <w:ind w:firstLine="480" w:firstLineChars="200"/>
        <w:rPr>
          <w:color w:val="auto"/>
          <w:sz w:val="24"/>
          <w:highlight w:val="none"/>
        </w:rPr>
      </w:pPr>
      <w:r>
        <w:rPr>
          <w:rFonts w:hint="eastAsia"/>
          <w:color w:val="auto"/>
          <w:sz w:val="24"/>
          <w:highlight w:val="none"/>
        </w:rPr>
        <w:t>发包人未能在12小时内将此项口头指令以书面形式送达承包人时，承包人及其项目经理有权在接到口头指令后的24小时内，以书面形式将该口头指令交发包人，发包人须在回执上签字确认，并签署接到的日期和时间。当发包人未能在24小时内在回执上签字确认，视为已被发包人确认。</w:t>
      </w:r>
    </w:p>
    <w:p>
      <w:pPr>
        <w:spacing w:line="300" w:lineRule="auto"/>
        <w:ind w:firstLine="480" w:firstLineChars="200"/>
        <w:rPr>
          <w:color w:val="auto"/>
          <w:sz w:val="24"/>
          <w:highlight w:val="none"/>
        </w:rPr>
      </w:pPr>
      <w:r>
        <w:rPr>
          <w:rFonts w:hint="eastAsia"/>
          <w:color w:val="auto"/>
          <w:sz w:val="24"/>
          <w:highlight w:val="none"/>
        </w:rPr>
        <w:t>承包人因执行发包人的口头指令而发生事故责任、人身伤害、工程损害和费用增加时，由发包人承担。但承包人错误执行上述口头指令而发生事故责任、人身伤害、工程损害和费用增加时，由承包人负责。</w:t>
      </w:r>
    </w:p>
    <w:p>
      <w:pPr>
        <w:spacing w:line="300" w:lineRule="auto"/>
        <w:ind w:firstLine="480" w:firstLineChars="200"/>
        <w:rPr>
          <w:color w:val="auto"/>
          <w:sz w:val="24"/>
          <w:highlight w:val="none"/>
        </w:rPr>
      </w:pPr>
      <w:r>
        <w:rPr>
          <w:rFonts w:hint="eastAsia"/>
          <w:color w:val="auto"/>
          <w:sz w:val="24"/>
          <w:highlight w:val="none"/>
        </w:rPr>
        <w:t>（6） 操作维修手册的缺陷责任。因承包人负责编制的操作维修手册存在缺陷所造成的事故责任、人身伤害和工程损害，由承包人承担；因发包人（包括其专利商）提供的操作指南存在缺陷，造成承包人操作手册的缺陷，因此发生事故责任、人身伤害、工程损害和承包人的费用增加时，由发包人负责。</w:t>
      </w:r>
    </w:p>
    <w:p>
      <w:pPr>
        <w:spacing w:line="300" w:lineRule="auto"/>
        <w:ind w:firstLine="480" w:firstLineChars="200"/>
        <w:rPr>
          <w:color w:val="auto"/>
          <w:sz w:val="24"/>
          <w:highlight w:val="none"/>
        </w:rPr>
      </w:pPr>
      <w:r>
        <w:rPr>
          <w:rFonts w:hint="eastAsia"/>
          <w:color w:val="auto"/>
          <w:sz w:val="24"/>
          <w:highlight w:val="none"/>
        </w:rPr>
        <w:t>（7） 承包人根据合同约定和（或）行业规定，在竣工后试验阶段的其它义务和工作，在专用条款中约定。</w:t>
      </w:r>
    </w:p>
    <w:p>
      <w:pPr>
        <w:spacing w:before="156" w:beforeLines="50" w:after="156" w:afterLines="50" w:line="300" w:lineRule="auto"/>
        <w:ind w:firstLine="482" w:firstLineChars="200"/>
        <w:rPr>
          <w:b/>
          <w:color w:val="auto"/>
          <w:sz w:val="24"/>
          <w:highlight w:val="none"/>
        </w:rPr>
      </w:pPr>
      <w:r>
        <w:rPr>
          <w:b/>
          <w:color w:val="auto"/>
          <w:sz w:val="24"/>
          <w:highlight w:val="none"/>
        </w:rPr>
        <w:t>10.2</w:t>
      </w:r>
      <w:r>
        <w:rPr>
          <w:rFonts w:hint="eastAsia"/>
          <w:b/>
          <w:color w:val="auto"/>
          <w:sz w:val="24"/>
          <w:highlight w:val="none"/>
        </w:rPr>
        <w:t xml:space="preserve">  竣工后试验程序</w:t>
      </w:r>
    </w:p>
    <w:p>
      <w:pPr>
        <w:spacing w:line="300" w:lineRule="auto"/>
        <w:ind w:firstLine="480" w:firstLineChars="200"/>
        <w:rPr>
          <w:color w:val="auto"/>
          <w:sz w:val="24"/>
          <w:highlight w:val="none"/>
        </w:rPr>
      </w:pPr>
      <w:r>
        <w:rPr>
          <w:rFonts w:hint="eastAsia"/>
          <w:color w:val="auto"/>
          <w:sz w:val="24"/>
          <w:highlight w:val="none"/>
        </w:rPr>
        <w:t>10.2.1  发包人应根据联合协调领导机构批准的竣工后试验方案，提供全部电力、水、燃料、动力、原材料、辅助材料、消耗材料以及其它试验条件，并组织安排其管理人员、操作维修人员和其它各项准备工作。</w:t>
      </w:r>
    </w:p>
    <w:p>
      <w:pPr>
        <w:spacing w:line="300" w:lineRule="auto"/>
        <w:ind w:firstLine="480" w:firstLineChars="200"/>
        <w:rPr>
          <w:color w:val="auto"/>
          <w:sz w:val="24"/>
          <w:highlight w:val="none"/>
        </w:rPr>
      </w:pPr>
      <w:r>
        <w:rPr>
          <w:rFonts w:hint="eastAsia"/>
          <w:color w:val="auto"/>
          <w:sz w:val="24"/>
          <w:highlight w:val="none"/>
        </w:rPr>
        <w:t>10.2.2  承包人应根据经批准的竣工后试验方案，提供竣工后试验所需要的其它临时辅助设备、设施、工具和器具，及应由承包人完成的其它准备工作。</w:t>
      </w:r>
    </w:p>
    <w:p>
      <w:pPr>
        <w:spacing w:line="300" w:lineRule="auto"/>
        <w:ind w:firstLine="480" w:firstLineChars="200"/>
        <w:rPr>
          <w:color w:val="auto"/>
          <w:sz w:val="24"/>
          <w:highlight w:val="none"/>
        </w:rPr>
      </w:pPr>
      <w:r>
        <w:rPr>
          <w:color w:val="auto"/>
          <w:sz w:val="24"/>
          <w:highlight w:val="none"/>
        </w:rPr>
        <w:t>10.2.3</w:t>
      </w:r>
      <w:r>
        <w:rPr>
          <w:rFonts w:hint="eastAsia"/>
          <w:color w:val="auto"/>
          <w:sz w:val="24"/>
          <w:highlight w:val="none"/>
        </w:rPr>
        <w:t xml:space="preserve">  发包人应根据批准的竣工后试验方案，按照单项工程内的任何部分、单项工程、单项工程之间、或（和）工程的竣工后试验程序和试验条件，组织竣工后试验。</w:t>
      </w:r>
    </w:p>
    <w:p>
      <w:pPr>
        <w:spacing w:line="300" w:lineRule="auto"/>
        <w:ind w:firstLine="480" w:firstLineChars="200"/>
        <w:rPr>
          <w:color w:val="auto"/>
          <w:sz w:val="24"/>
          <w:highlight w:val="none"/>
        </w:rPr>
      </w:pPr>
      <w:r>
        <w:rPr>
          <w:rFonts w:hint="eastAsia"/>
          <w:color w:val="auto"/>
          <w:sz w:val="24"/>
          <w:highlight w:val="none"/>
        </w:rPr>
        <w:t>10.2.4  联合协调领导机构组织全面检查并落实工程、单项工程及工程的任何部分竣工后试验所需要的资源条件、试验条件、安全设施条件、消防设施条件、紧急事故处理设施条件和（或）相关措施，保证记录仪器、专用记录表格的齐全和数量的充分。</w:t>
      </w:r>
    </w:p>
    <w:p>
      <w:pPr>
        <w:spacing w:line="300" w:lineRule="auto"/>
        <w:ind w:firstLine="480" w:firstLineChars="200"/>
        <w:rPr>
          <w:color w:val="auto"/>
          <w:sz w:val="24"/>
          <w:highlight w:val="none"/>
        </w:rPr>
      </w:pPr>
      <w:r>
        <w:rPr>
          <w:rFonts w:hint="eastAsia"/>
          <w:color w:val="auto"/>
          <w:sz w:val="24"/>
          <w:highlight w:val="none"/>
        </w:rPr>
        <w:t>10.2.5  竣工后试验日期的通知。发包人应在接收单项工程或（和）接收工程日期后的15日内通知承包人开始竣工后试验的日期。专用条款另有约定时除外。</w:t>
      </w:r>
    </w:p>
    <w:p>
      <w:pPr>
        <w:spacing w:line="300" w:lineRule="auto"/>
        <w:ind w:firstLine="480" w:firstLineChars="200"/>
        <w:rPr>
          <w:color w:val="auto"/>
          <w:sz w:val="24"/>
          <w:highlight w:val="none"/>
        </w:rPr>
      </w:pPr>
      <w:r>
        <w:rPr>
          <w:rFonts w:hint="eastAsia"/>
          <w:color w:val="auto"/>
          <w:sz w:val="24"/>
          <w:highlight w:val="none"/>
        </w:rPr>
        <w:t>因发包人原因未能在接收单项工程和（或）工程的20日内，或在专用条款中约定的日期内进行竣工后试验，发包人应自第</w:t>
      </w:r>
      <w:r>
        <w:rPr>
          <w:color w:val="auto"/>
          <w:sz w:val="24"/>
          <w:highlight w:val="none"/>
        </w:rPr>
        <w:t>21</w:t>
      </w:r>
      <w:r>
        <w:rPr>
          <w:rFonts w:hint="eastAsia"/>
          <w:color w:val="auto"/>
          <w:sz w:val="24"/>
          <w:highlight w:val="none"/>
        </w:rPr>
        <w:t>日开始或自专用条款中约定的开始日期后的第二日开始，承担承包人由此发生的相关窝工费用，包括人工费、临时辅助设备、设施的闲置费、管理费及其合理利润。</w:t>
      </w:r>
    </w:p>
    <w:p>
      <w:pPr>
        <w:spacing w:before="156" w:beforeLines="50" w:after="156" w:afterLines="50" w:line="300" w:lineRule="auto"/>
        <w:ind w:firstLine="482" w:firstLineChars="200"/>
        <w:rPr>
          <w:b/>
          <w:color w:val="auto"/>
          <w:sz w:val="24"/>
          <w:highlight w:val="none"/>
        </w:rPr>
      </w:pPr>
      <w:r>
        <w:rPr>
          <w:b/>
          <w:color w:val="auto"/>
          <w:sz w:val="24"/>
          <w:highlight w:val="none"/>
        </w:rPr>
        <w:t>10.</w:t>
      </w:r>
      <w:r>
        <w:rPr>
          <w:rFonts w:hint="eastAsia"/>
          <w:b/>
          <w:color w:val="auto"/>
          <w:sz w:val="24"/>
          <w:highlight w:val="none"/>
        </w:rPr>
        <w:t>3  竣工后试验及试运行考核</w:t>
      </w:r>
    </w:p>
    <w:p>
      <w:pPr>
        <w:spacing w:line="300" w:lineRule="auto"/>
        <w:ind w:firstLine="480" w:firstLineChars="200"/>
        <w:rPr>
          <w:color w:val="auto"/>
          <w:sz w:val="24"/>
          <w:highlight w:val="none"/>
        </w:rPr>
      </w:pPr>
      <w:r>
        <w:rPr>
          <w:color w:val="auto"/>
          <w:sz w:val="24"/>
          <w:highlight w:val="none"/>
        </w:rPr>
        <w:t>10.3.1</w:t>
      </w:r>
      <w:r>
        <w:rPr>
          <w:rFonts w:hint="eastAsia"/>
          <w:color w:val="auto"/>
          <w:sz w:val="24"/>
          <w:highlight w:val="none"/>
        </w:rPr>
        <w:t xml:space="preserve">  按照批准的竣工后试验方案的试验程序、试验条件、操作程序进行试验，达到合同约定的工程和（或）单项工程的生产功能和（或）使用功能。</w:t>
      </w:r>
    </w:p>
    <w:p>
      <w:pPr>
        <w:spacing w:line="300" w:lineRule="auto"/>
        <w:ind w:firstLine="480" w:firstLineChars="200"/>
        <w:rPr>
          <w:color w:val="auto"/>
          <w:sz w:val="24"/>
          <w:highlight w:val="none"/>
        </w:rPr>
      </w:pPr>
      <w:r>
        <w:rPr>
          <w:color w:val="auto"/>
          <w:sz w:val="24"/>
          <w:highlight w:val="none"/>
        </w:rPr>
        <w:t>10.3.2</w:t>
      </w:r>
      <w:r>
        <w:rPr>
          <w:rFonts w:hint="eastAsia"/>
          <w:color w:val="auto"/>
          <w:sz w:val="24"/>
          <w:highlight w:val="none"/>
        </w:rPr>
        <w:t xml:space="preserve">  发包人的操作人员和承包人的指导人员，在竣工后试验过程中的同一个岗位上的试验条件记录、试验记录及表格上，应如实填写数据、条件、情况、时间、姓名及约定的其它内容。</w:t>
      </w:r>
    </w:p>
    <w:p>
      <w:pPr>
        <w:spacing w:line="300" w:lineRule="auto"/>
        <w:ind w:firstLine="480" w:firstLineChars="200"/>
        <w:rPr>
          <w:color w:val="auto"/>
          <w:sz w:val="24"/>
          <w:highlight w:val="none"/>
        </w:rPr>
      </w:pPr>
      <w:r>
        <w:rPr>
          <w:rFonts w:hint="eastAsia"/>
          <w:color w:val="auto"/>
          <w:sz w:val="24"/>
          <w:highlight w:val="none"/>
        </w:rPr>
        <w:t>10.3.3  试运行考核</w:t>
      </w:r>
    </w:p>
    <w:p>
      <w:pPr>
        <w:spacing w:line="300" w:lineRule="auto"/>
        <w:ind w:firstLine="480" w:firstLineChars="200"/>
        <w:rPr>
          <w:color w:val="auto"/>
          <w:sz w:val="24"/>
          <w:highlight w:val="none"/>
        </w:rPr>
      </w:pPr>
      <w:r>
        <w:rPr>
          <w:rFonts w:hint="eastAsia"/>
          <w:color w:val="auto"/>
          <w:sz w:val="24"/>
          <w:highlight w:val="none"/>
        </w:rPr>
        <w:t>（1）根据5.1.1款约定，由承包人提供生产工艺技术和（或）建筑设计方案的，承包人应保证工程在试运行考核周期内，达到5.1.1款专用条款中约定的考核保证值和（或）使用功能。</w:t>
      </w:r>
    </w:p>
    <w:p>
      <w:pPr>
        <w:spacing w:line="300" w:lineRule="auto"/>
        <w:ind w:firstLine="480" w:firstLineChars="200"/>
        <w:rPr>
          <w:color w:val="auto"/>
          <w:sz w:val="24"/>
          <w:highlight w:val="none"/>
        </w:rPr>
      </w:pPr>
      <w:r>
        <w:rPr>
          <w:rFonts w:hint="eastAsia"/>
          <w:color w:val="auto"/>
          <w:sz w:val="24"/>
          <w:highlight w:val="none"/>
        </w:rPr>
        <w:t>（2）根据5.1.2款约定，由发包人提供生产工艺技术和（或）建筑设计方案的，承包人应保证在试运行考核周期内达到5.1.2款专用条款中约定的，应由承包人承担的工程相关部分的考核保证值和（或）使用功能。</w:t>
      </w:r>
    </w:p>
    <w:p>
      <w:pPr>
        <w:spacing w:line="300" w:lineRule="auto"/>
        <w:ind w:firstLine="480" w:firstLineChars="200"/>
        <w:rPr>
          <w:color w:val="auto"/>
          <w:sz w:val="24"/>
          <w:highlight w:val="none"/>
        </w:rPr>
      </w:pPr>
      <w:r>
        <w:rPr>
          <w:rFonts w:hint="eastAsia"/>
          <w:color w:val="auto"/>
          <w:sz w:val="24"/>
          <w:highlight w:val="none"/>
        </w:rPr>
        <w:t>（3）试运行考核的时间周期由双方根据相关行业对试运行考核周期的规定，在专用条款中约定。</w:t>
      </w:r>
    </w:p>
    <w:p>
      <w:pPr>
        <w:spacing w:line="300" w:lineRule="auto"/>
        <w:ind w:firstLine="480" w:firstLineChars="200"/>
        <w:rPr>
          <w:color w:val="auto"/>
          <w:sz w:val="24"/>
          <w:highlight w:val="none"/>
        </w:rPr>
      </w:pPr>
      <w:r>
        <w:rPr>
          <w:rFonts w:hint="eastAsia"/>
          <w:color w:val="auto"/>
          <w:sz w:val="24"/>
          <w:highlight w:val="none"/>
        </w:rPr>
        <w:t>（4）试运行考核通过后或使用功能通过后，双方应共同整理竣工后试验及其试运行考核结果，并编写评价报告。报告一式两份，经合同双方签字或盖章后各持一份，作为本合同组成部分。发包人并应根据</w:t>
      </w:r>
      <w:r>
        <w:rPr>
          <w:color w:val="auto"/>
          <w:sz w:val="24"/>
          <w:highlight w:val="none"/>
        </w:rPr>
        <w:t>10.7</w:t>
      </w:r>
      <w:r>
        <w:rPr>
          <w:rFonts w:hint="eastAsia"/>
          <w:color w:val="auto"/>
          <w:sz w:val="24"/>
          <w:highlight w:val="none"/>
        </w:rPr>
        <w:t>款的约定颁发考核验收证书。</w:t>
      </w:r>
    </w:p>
    <w:p>
      <w:pPr>
        <w:spacing w:line="300" w:lineRule="auto"/>
        <w:ind w:firstLine="480" w:firstLineChars="200"/>
        <w:rPr>
          <w:color w:val="auto"/>
          <w:sz w:val="24"/>
          <w:highlight w:val="none"/>
        </w:rPr>
      </w:pPr>
      <w:r>
        <w:rPr>
          <w:rFonts w:hint="eastAsia"/>
          <w:color w:val="auto"/>
          <w:sz w:val="24"/>
          <w:highlight w:val="none"/>
        </w:rPr>
        <w:t>10.3.4  产品和（或）服务收益的所有权。单项工程和（或）工程竣工后试验及试运行考核期间的任何产品收益和（或）服务收益，均属发包人所有。</w:t>
      </w:r>
    </w:p>
    <w:p>
      <w:pPr>
        <w:spacing w:before="156" w:beforeLines="50" w:after="156" w:afterLines="50" w:line="300" w:lineRule="auto"/>
        <w:ind w:firstLine="482" w:firstLineChars="200"/>
        <w:rPr>
          <w:b/>
          <w:color w:val="auto"/>
          <w:sz w:val="24"/>
          <w:highlight w:val="none"/>
        </w:rPr>
      </w:pPr>
      <w:r>
        <w:rPr>
          <w:b/>
          <w:color w:val="auto"/>
          <w:sz w:val="24"/>
          <w:highlight w:val="none"/>
        </w:rPr>
        <w:t>10.</w:t>
      </w:r>
      <w:r>
        <w:rPr>
          <w:rFonts w:hint="eastAsia"/>
          <w:b/>
          <w:color w:val="auto"/>
          <w:sz w:val="24"/>
          <w:highlight w:val="none"/>
        </w:rPr>
        <w:t>4  竣工后试验的延误</w:t>
      </w:r>
    </w:p>
    <w:p>
      <w:pPr>
        <w:spacing w:line="300" w:lineRule="auto"/>
        <w:ind w:firstLine="480" w:firstLineChars="200"/>
        <w:rPr>
          <w:color w:val="auto"/>
          <w:sz w:val="24"/>
          <w:highlight w:val="none"/>
        </w:rPr>
      </w:pPr>
      <w:r>
        <w:rPr>
          <w:color w:val="auto"/>
          <w:sz w:val="24"/>
          <w:highlight w:val="none"/>
        </w:rPr>
        <w:t>10.4.1</w:t>
      </w:r>
      <w:r>
        <w:rPr>
          <w:rFonts w:hint="eastAsia"/>
          <w:color w:val="auto"/>
          <w:sz w:val="24"/>
          <w:highlight w:val="none"/>
        </w:rPr>
        <w:t xml:space="preserve">  根据10.2.5款竣工后试验日期通知的约定，非因承包人原因，发包人未能在发出竣工后试验通知后的90日内开始竣工后试验的，工程和（或）单项工程视为通过了竣工后试验和试运行考核。除非专用条款另有规定。</w:t>
      </w:r>
    </w:p>
    <w:p>
      <w:pPr>
        <w:spacing w:line="300" w:lineRule="auto"/>
        <w:ind w:firstLine="480" w:firstLineChars="200"/>
        <w:rPr>
          <w:color w:val="auto"/>
          <w:sz w:val="24"/>
          <w:highlight w:val="none"/>
        </w:rPr>
      </w:pPr>
      <w:r>
        <w:rPr>
          <w:color w:val="auto"/>
          <w:sz w:val="24"/>
          <w:highlight w:val="none"/>
        </w:rPr>
        <w:t>10.4.2</w:t>
      </w:r>
      <w:r>
        <w:rPr>
          <w:rFonts w:hint="eastAsia"/>
          <w:color w:val="auto"/>
          <w:sz w:val="24"/>
          <w:highlight w:val="none"/>
        </w:rPr>
        <w:t xml:space="preserve">  因承包人的原因造成竣工后试验延误时，承包人应采取措施，尽快组织，配合发包人开始并通过竣工后试验。当延误造成发包人的费用增加时，发包人有权根据16.2.1款的约定向承包人提出索赔。</w:t>
      </w:r>
    </w:p>
    <w:p>
      <w:pPr>
        <w:spacing w:line="300" w:lineRule="auto"/>
        <w:ind w:firstLine="480" w:firstLineChars="200"/>
        <w:rPr>
          <w:color w:val="auto"/>
          <w:sz w:val="24"/>
          <w:highlight w:val="none"/>
        </w:rPr>
      </w:pPr>
      <w:r>
        <w:rPr>
          <w:rFonts w:hint="eastAsia"/>
          <w:color w:val="auto"/>
          <w:sz w:val="24"/>
          <w:highlight w:val="none"/>
        </w:rPr>
        <w:t>10.4.3  按10.3.3款第（3）项试运行考核时间周期的约定，在试运行考核期间，因发包人原因导致考核中断或停止，且中断或停止的累计天数超过第10.3.3款第（3）项专用条款中约定的试运行考核周期时，试运行考核应在中断或停止后的60日内重新开始，超过此期限视为单项工程和（或）工程已通过了试运行考核。</w:t>
      </w:r>
    </w:p>
    <w:p>
      <w:pPr>
        <w:spacing w:before="156" w:beforeLines="50" w:after="156" w:afterLines="50" w:line="300" w:lineRule="auto"/>
        <w:ind w:firstLine="482" w:firstLineChars="200"/>
        <w:rPr>
          <w:b/>
          <w:color w:val="auto"/>
          <w:sz w:val="24"/>
          <w:highlight w:val="none"/>
        </w:rPr>
      </w:pPr>
      <w:r>
        <w:rPr>
          <w:b/>
          <w:color w:val="auto"/>
          <w:sz w:val="24"/>
          <w:highlight w:val="none"/>
        </w:rPr>
        <w:t>10.</w:t>
      </w:r>
      <w:r>
        <w:rPr>
          <w:rFonts w:hint="eastAsia"/>
          <w:b/>
          <w:color w:val="auto"/>
          <w:sz w:val="24"/>
          <w:highlight w:val="none"/>
        </w:rPr>
        <w:t>5  重新进行竣工后试验</w:t>
      </w:r>
    </w:p>
    <w:p>
      <w:pPr>
        <w:spacing w:line="300" w:lineRule="auto"/>
        <w:ind w:firstLine="480" w:firstLineChars="200"/>
        <w:rPr>
          <w:color w:val="auto"/>
          <w:sz w:val="24"/>
          <w:highlight w:val="none"/>
        </w:rPr>
      </w:pPr>
      <w:r>
        <w:rPr>
          <w:color w:val="auto"/>
          <w:sz w:val="24"/>
          <w:highlight w:val="none"/>
        </w:rPr>
        <w:t>10.5.1</w:t>
      </w:r>
      <w:r>
        <w:rPr>
          <w:rFonts w:hint="eastAsia"/>
          <w:color w:val="auto"/>
          <w:sz w:val="24"/>
          <w:highlight w:val="none"/>
        </w:rPr>
        <w:t xml:space="preserve">  根据5.1.1款或5.1.2款及其专用条款中的约定，因承包人原因导致工程、单项工程或工程的任何部分未能通过竣工后试验，承包人应自费修补其缺陷，由发包人依据第</w:t>
      </w:r>
      <w:r>
        <w:rPr>
          <w:color w:val="auto"/>
          <w:sz w:val="24"/>
          <w:highlight w:val="none"/>
        </w:rPr>
        <w:t>10.2.3</w:t>
      </w:r>
      <w:r>
        <w:rPr>
          <w:rFonts w:hint="eastAsia"/>
          <w:color w:val="auto"/>
          <w:sz w:val="24"/>
          <w:highlight w:val="none"/>
        </w:rPr>
        <w:t>款约定的试验程序、试验条件，重新组织进行此项试验。</w:t>
      </w:r>
    </w:p>
    <w:p>
      <w:pPr>
        <w:spacing w:line="300" w:lineRule="auto"/>
        <w:ind w:firstLine="480" w:firstLineChars="200"/>
        <w:rPr>
          <w:color w:val="auto"/>
          <w:sz w:val="24"/>
          <w:highlight w:val="none"/>
        </w:rPr>
      </w:pPr>
      <w:r>
        <w:rPr>
          <w:color w:val="auto"/>
          <w:sz w:val="24"/>
          <w:highlight w:val="none"/>
        </w:rPr>
        <w:t>10.5.2</w:t>
      </w:r>
      <w:r>
        <w:rPr>
          <w:rFonts w:hint="eastAsia"/>
          <w:color w:val="auto"/>
          <w:sz w:val="24"/>
          <w:highlight w:val="none"/>
        </w:rPr>
        <w:t xml:space="preserve">  承包人根据10.5.1款重新进行试验，仍未能通过该项试验时，承包人应自费继续修补缺陷，并在发包人的组织领导下，按10.2.3款约定的试验程序、试验条件，再次进行此项试验。</w:t>
      </w:r>
    </w:p>
    <w:p>
      <w:pPr>
        <w:spacing w:line="300" w:lineRule="auto"/>
        <w:ind w:firstLine="480" w:firstLineChars="200"/>
        <w:rPr>
          <w:color w:val="auto"/>
          <w:sz w:val="24"/>
          <w:highlight w:val="none"/>
        </w:rPr>
      </w:pPr>
      <w:r>
        <w:rPr>
          <w:rFonts w:hint="eastAsia"/>
          <w:color w:val="auto"/>
          <w:sz w:val="24"/>
          <w:highlight w:val="none"/>
        </w:rPr>
        <w:t>10.5.3  因承包人原因，重新进行竣工后试验，给发包人增加了额外费用时，发包人有权根据</w:t>
      </w:r>
      <w:r>
        <w:rPr>
          <w:color w:val="auto"/>
          <w:sz w:val="24"/>
          <w:highlight w:val="none"/>
        </w:rPr>
        <w:t>16.2.1</w:t>
      </w:r>
      <w:r>
        <w:rPr>
          <w:rFonts w:hint="eastAsia"/>
          <w:color w:val="auto"/>
          <w:sz w:val="24"/>
          <w:highlight w:val="none"/>
        </w:rPr>
        <w:t>款的约定向承包人提出索赔。</w:t>
      </w:r>
    </w:p>
    <w:p>
      <w:pPr>
        <w:spacing w:before="156" w:beforeLines="50" w:after="156" w:afterLines="50" w:line="300" w:lineRule="auto"/>
        <w:ind w:firstLine="482" w:firstLineChars="200"/>
        <w:rPr>
          <w:b/>
          <w:color w:val="auto"/>
          <w:sz w:val="24"/>
          <w:highlight w:val="none"/>
        </w:rPr>
      </w:pPr>
      <w:r>
        <w:rPr>
          <w:b/>
          <w:color w:val="auto"/>
          <w:sz w:val="24"/>
          <w:highlight w:val="none"/>
        </w:rPr>
        <w:t>10.</w:t>
      </w:r>
      <w:r>
        <w:rPr>
          <w:rFonts w:hint="eastAsia"/>
          <w:b/>
          <w:color w:val="auto"/>
          <w:sz w:val="24"/>
          <w:highlight w:val="none"/>
        </w:rPr>
        <w:t>6  未能通过考核</w:t>
      </w:r>
    </w:p>
    <w:p>
      <w:pPr>
        <w:spacing w:line="300" w:lineRule="auto"/>
        <w:ind w:firstLine="480" w:firstLineChars="200"/>
        <w:rPr>
          <w:color w:val="auto"/>
          <w:sz w:val="24"/>
          <w:highlight w:val="none"/>
        </w:rPr>
      </w:pPr>
      <w:r>
        <w:rPr>
          <w:rFonts w:hint="eastAsia"/>
          <w:color w:val="auto"/>
          <w:sz w:val="24"/>
          <w:highlight w:val="none"/>
        </w:rPr>
        <w:t>因承包人原因使工程和（或）单项工程未能通过考核，但尚具有生产功能、使用功能时，按以下约定处理：</w:t>
      </w:r>
      <w:r>
        <w:rPr>
          <w:color w:val="auto"/>
          <w:sz w:val="24"/>
          <w:highlight w:val="none"/>
        </w:rPr>
        <w:t xml:space="preserve"> </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）未能通过试运行考核的赔偿</w:t>
      </w:r>
    </w:p>
    <w:p>
      <w:pPr>
        <w:spacing w:line="300" w:lineRule="auto"/>
        <w:ind w:firstLine="840" w:firstLineChars="350"/>
        <w:rPr>
          <w:color w:val="auto"/>
          <w:sz w:val="24"/>
          <w:highlight w:val="none"/>
        </w:rPr>
      </w:pPr>
      <w:r>
        <w:rPr>
          <w:rFonts w:hint="eastAsia"/>
          <w:color w:val="auto"/>
          <w:sz w:val="24"/>
          <w:highlight w:val="none"/>
        </w:rPr>
        <w:t>1）承包人提供的生产工艺技术或建筑设计方案未能通过试运行考核</w:t>
      </w:r>
    </w:p>
    <w:p>
      <w:pPr>
        <w:spacing w:line="300" w:lineRule="auto"/>
        <w:ind w:firstLine="480" w:firstLineChars="200"/>
        <w:rPr>
          <w:color w:val="auto"/>
          <w:sz w:val="24"/>
          <w:highlight w:val="none"/>
        </w:rPr>
      </w:pPr>
      <w:r>
        <w:rPr>
          <w:rFonts w:hint="eastAsia"/>
          <w:color w:val="auto"/>
          <w:sz w:val="24"/>
          <w:highlight w:val="none"/>
        </w:rPr>
        <w:t>承包人提供的生产工艺技术和（或）建筑设计方案未能通过试运行考核时，承包人在根据5.1.1款专用条款约定的工程和（或）单项工程试运行考核保证值和（或）使用功能保证的说明书，并按照在本项专用条款中约定的未能通过试运行考核的赔偿金额、或赔偿计算公式计算的金额，向发包人支付相应赔偿金额后，视为承包人通过了试运行考核。</w:t>
      </w:r>
    </w:p>
    <w:p>
      <w:pPr>
        <w:spacing w:line="300" w:lineRule="auto"/>
        <w:ind w:firstLine="840" w:firstLineChars="350"/>
        <w:rPr>
          <w:color w:val="auto"/>
          <w:sz w:val="24"/>
          <w:highlight w:val="none"/>
        </w:rPr>
      </w:pPr>
      <w:r>
        <w:rPr>
          <w:rFonts w:hint="eastAsia"/>
          <w:color w:val="auto"/>
          <w:sz w:val="24"/>
          <w:highlight w:val="none"/>
        </w:rPr>
        <w:t>2）发包人提供的生产工艺技术或建筑设计方案未能通过试运行考核</w:t>
      </w:r>
    </w:p>
    <w:p>
      <w:pPr>
        <w:spacing w:line="300" w:lineRule="auto"/>
        <w:ind w:firstLine="480" w:firstLineChars="200"/>
        <w:rPr>
          <w:color w:val="auto"/>
          <w:sz w:val="24"/>
          <w:highlight w:val="none"/>
        </w:rPr>
      </w:pPr>
      <w:r>
        <w:rPr>
          <w:rFonts w:hint="eastAsia"/>
          <w:color w:val="auto"/>
          <w:sz w:val="24"/>
          <w:highlight w:val="none"/>
        </w:rPr>
        <w:t>发包人提供的生产工艺技术和（或）建筑设计方案未能通过试运行考核时，承包人根据5.1.2款专用条款约定的工程和（或）单项工程试运行考核中应由承包人承担的相关责任，并按照在本项专用条款对相关责任约定的赔偿金额、或赔偿公式计算的金额，向发包人支付相应赔偿金额后，视为承包人通过了试运行考核。</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承包人对未能通过试运行考核的工程和（或）单项工程，若提出自费调查、调整和修正并被发包人接受时，双方商定相应的调查、修正和试验期限，发包人应为此提供方便。在通过该项考核之前，发包人可暂不按</w:t>
      </w:r>
      <w:r>
        <w:rPr>
          <w:color w:val="auto"/>
          <w:sz w:val="24"/>
          <w:highlight w:val="none"/>
        </w:rPr>
        <w:t>10.6</w:t>
      </w:r>
      <w:r>
        <w:rPr>
          <w:rFonts w:hint="eastAsia"/>
          <w:color w:val="auto"/>
          <w:sz w:val="24"/>
          <w:highlight w:val="none"/>
        </w:rPr>
        <w:t>款第（</w:t>
      </w:r>
      <w:r>
        <w:rPr>
          <w:color w:val="auto"/>
          <w:sz w:val="24"/>
          <w:highlight w:val="none"/>
        </w:rPr>
        <w:t>1</w:t>
      </w:r>
      <w:r>
        <w:rPr>
          <w:rFonts w:hint="eastAsia"/>
          <w:color w:val="auto"/>
          <w:sz w:val="24"/>
          <w:highlight w:val="none"/>
        </w:rPr>
        <w:t>）项约定提出赔偿。</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）发包人接受了本款第（</w:t>
      </w:r>
      <w:r>
        <w:rPr>
          <w:color w:val="auto"/>
          <w:sz w:val="24"/>
          <w:highlight w:val="none"/>
        </w:rPr>
        <w:t>2</w:t>
      </w:r>
      <w:r>
        <w:rPr>
          <w:rFonts w:hint="eastAsia"/>
          <w:color w:val="auto"/>
          <w:sz w:val="24"/>
          <w:highlight w:val="none"/>
        </w:rPr>
        <w:t>）项约定，但在商定的期限内发包人未能给承包人提供方便，致使承包人无法在约定期限内进行调查、调整和修正的，视为该项试运行考核已被通过。</w:t>
      </w:r>
    </w:p>
    <w:p>
      <w:pPr>
        <w:spacing w:before="156" w:beforeLines="50" w:after="156" w:afterLines="50" w:line="300" w:lineRule="auto"/>
        <w:ind w:firstLine="482" w:firstLineChars="200"/>
        <w:rPr>
          <w:b/>
          <w:color w:val="auto"/>
          <w:sz w:val="24"/>
          <w:highlight w:val="none"/>
        </w:rPr>
      </w:pPr>
      <w:r>
        <w:rPr>
          <w:b/>
          <w:color w:val="auto"/>
          <w:sz w:val="24"/>
          <w:highlight w:val="none"/>
        </w:rPr>
        <w:t>10.</w:t>
      </w:r>
      <w:r>
        <w:rPr>
          <w:rFonts w:hint="eastAsia"/>
          <w:b/>
          <w:color w:val="auto"/>
          <w:sz w:val="24"/>
          <w:highlight w:val="none"/>
        </w:rPr>
        <w:t>7  竣工后试验及考核验收证书</w:t>
      </w:r>
    </w:p>
    <w:p>
      <w:pPr>
        <w:spacing w:line="300" w:lineRule="auto"/>
        <w:ind w:firstLine="480" w:firstLineChars="200"/>
        <w:rPr>
          <w:color w:val="auto"/>
          <w:sz w:val="24"/>
          <w:highlight w:val="none"/>
        </w:rPr>
      </w:pPr>
      <w:r>
        <w:rPr>
          <w:color w:val="auto"/>
          <w:sz w:val="24"/>
          <w:highlight w:val="none"/>
        </w:rPr>
        <w:t>10.7.1</w:t>
      </w:r>
      <w:r>
        <w:rPr>
          <w:rFonts w:hint="eastAsia"/>
          <w:color w:val="auto"/>
          <w:sz w:val="24"/>
          <w:highlight w:val="none"/>
        </w:rPr>
        <w:t xml:space="preserve">  在专用条款中约定按工程和（或）按单项工程颁发竣工后试验及考核验收证书。</w:t>
      </w:r>
    </w:p>
    <w:p>
      <w:pPr>
        <w:spacing w:line="300" w:lineRule="auto"/>
        <w:ind w:firstLine="480" w:firstLineChars="200"/>
        <w:rPr>
          <w:color w:val="auto"/>
          <w:sz w:val="24"/>
          <w:highlight w:val="none"/>
        </w:rPr>
      </w:pPr>
      <w:r>
        <w:rPr>
          <w:color w:val="auto"/>
          <w:sz w:val="24"/>
          <w:highlight w:val="none"/>
        </w:rPr>
        <w:t>10.7.2</w:t>
      </w:r>
      <w:r>
        <w:rPr>
          <w:rFonts w:hint="eastAsia"/>
          <w:color w:val="auto"/>
          <w:sz w:val="24"/>
          <w:highlight w:val="none"/>
        </w:rPr>
        <w:t xml:space="preserve">  发包人根据10.3款、10.4款、10.5.1款、10.5.2款及10.6款的约定对通过或视为通过竣工后试验和（或）试运行考核的，应按10.7.1款颁发竣工后试验及考核验收证书。该证书中写明的试运行考核通过的日期和时间，为实际完成考核或视为通过试运行考核的日期和时间。</w:t>
      </w:r>
    </w:p>
    <w:p>
      <w:pPr>
        <w:spacing w:before="156" w:beforeLines="50" w:after="156" w:afterLines="50" w:line="300" w:lineRule="auto"/>
        <w:ind w:firstLine="482" w:firstLineChars="200"/>
        <w:rPr>
          <w:b/>
          <w:color w:val="auto"/>
          <w:sz w:val="24"/>
          <w:highlight w:val="none"/>
        </w:rPr>
      </w:pPr>
      <w:r>
        <w:rPr>
          <w:rFonts w:hint="eastAsia"/>
          <w:b/>
          <w:color w:val="auto"/>
          <w:sz w:val="24"/>
          <w:highlight w:val="none"/>
        </w:rPr>
        <w:t>10.8  丧失了生产价值和使用价值</w:t>
      </w:r>
    </w:p>
    <w:p>
      <w:pPr>
        <w:spacing w:line="300" w:lineRule="auto"/>
        <w:ind w:firstLine="480" w:firstLineChars="200"/>
        <w:rPr>
          <w:color w:val="auto"/>
          <w:sz w:val="24"/>
          <w:highlight w:val="none"/>
        </w:rPr>
      </w:pPr>
      <w:r>
        <w:rPr>
          <w:rFonts w:hint="eastAsia"/>
          <w:color w:val="auto"/>
          <w:sz w:val="24"/>
          <w:highlight w:val="none"/>
        </w:rPr>
        <w:t>因承包人的原因，工程和（或）单项工程未能通过竣工后试验，并使整个工程丧失了生产价值或使用价值时，发包人有权提出未能履约的索赔，并扣罚已提交的履约保函。但发包人不得将本合同以外的连带合同损失包括在未履约索赔之中。</w:t>
      </w:r>
    </w:p>
    <w:p>
      <w:pPr>
        <w:spacing w:line="300" w:lineRule="auto"/>
        <w:ind w:firstLine="480" w:firstLineChars="200"/>
        <w:rPr>
          <w:color w:val="auto"/>
          <w:sz w:val="24"/>
          <w:highlight w:val="none"/>
        </w:rPr>
      </w:pPr>
      <w:r>
        <w:rPr>
          <w:rFonts w:hint="eastAsia"/>
          <w:color w:val="auto"/>
          <w:sz w:val="24"/>
          <w:highlight w:val="none"/>
        </w:rPr>
        <w:t>连带合同损失指市场销售合同损失、市场预计盈利、生产流动资金贷款利息、竣工后试验及试运行考核周期以外所签订的原材料、辅助材料、电力、水、燃料等供应合同损失，以及运输合同等损失，适用法律另有规定除外。</w:t>
      </w:r>
    </w:p>
    <w:p>
      <w:pPr>
        <w:keepNext/>
        <w:keepLines/>
        <w:spacing w:before="340" w:after="330" w:line="578" w:lineRule="auto"/>
        <w:jc w:val="center"/>
        <w:outlineLvl w:val="0"/>
        <w:rPr>
          <w:rFonts w:ascii="Calibri Light" w:hAnsi="Calibri Light"/>
          <w:b/>
          <w:color w:val="auto"/>
          <w:kern w:val="44"/>
          <w:sz w:val="28"/>
          <w:szCs w:val="28"/>
          <w:highlight w:val="none"/>
        </w:rPr>
      </w:pPr>
      <w:bookmarkStart w:id="533" w:name="_Toc32115"/>
      <w:bookmarkStart w:id="534" w:name="_Toc29112"/>
      <w:bookmarkStart w:id="535" w:name="_Toc3162"/>
      <w:bookmarkStart w:id="536" w:name="_Toc2826"/>
      <w:bookmarkStart w:id="537" w:name="_Toc4122"/>
      <w:bookmarkStart w:id="538" w:name="_Toc513066552"/>
      <w:bookmarkStart w:id="539" w:name="_Toc8439"/>
      <w:bookmarkStart w:id="540" w:name="_Toc12614"/>
      <w:bookmarkStart w:id="541" w:name="_Toc5777"/>
      <w:r>
        <w:rPr>
          <w:rFonts w:ascii="宋体" w:hAnsi="宋体"/>
          <w:b/>
          <w:bCs/>
          <w:color w:val="auto"/>
          <w:kern w:val="44"/>
          <w:sz w:val="30"/>
          <w:szCs w:val="30"/>
          <w:highlight w:val="none"/>
        </w:rPr>
        <w:t>第11条 质量保修责任</w:t>
      </w:r>
      <w:bookmarkEnd w:id="533"/>
      <w:bookmarkEnd w:id="534"/>
      <w:bookmarkEnd w:id="535"/>
      <w:bookmarkEnd w:id="536"/>
      <w:bookmarkEnd w:id="537"/>
      <w:bookmarkEnd w:id="538"/>
      <w:bookmarkEnd w:id="539"/>
      <w:bookmarkEnd w:id="540"/>
      <w:bookmarkEnd w:id="541"/>
    </w:p>
    <w:p>
      <w:pPr>
        <w:keepNext/>
        <w:keepLines/>
        <w:spacing w:before="260" w:after="260" w:line="416" w:lineRule="auto"/>
        <w:outlineLvl w:val="1"/>
        <w:rPr>
          <w:rFonts w:ascii="Arial" w:hAnsi="Arial" w:eastAsia="黑体"/>
          <w:bCs/>
          <w:color w:val="auto"/>
          <w:sz w:val="24"/>
          <w:szCs w:val="32"/>
          <w:highlight w:val="none"/>
        </w:rPr>
      </w:pPr>
      <w:bookmarkStart w:id="542" w:name="_Toc7847"/>
      <w:bookmarkStart w:id="543" w:name="_Toc7807"/>
      <w:bookmarkStart w:id="544" w:name="_Toc31258"/>
      <w:bookmarkStart w:id="545" w:name="_Toc513066553"/>
      <w:bookmarkStart w:id="546" w:name="_Toc18045"/>
      <w:bookmarkStart w:id="547" w:name="_Toc3782"/>
      <w:bookmarkStart w:id="548" w:name="_Toc23480"/>
      <w:bookmarkStart w:id="549" w:name="_Toc195"/>
      <w:bookmarkStart w:id="550" w:name="_Toc8962"/>
      <w:r>
        <w:rPr>
          <w:rFonts w:ascii="宋体" w:hAnsi="宋体"/>
          <w:b/>
          <w:bCs/>
          <w:color w:val="auto"/>
          <w:sz w:val="24"/>
          <w:highlight w:val="none"/>
        </w:rPr>
        <w:t>11.1</w:t>
      </w:r>
      <w:r>
        <w:rPr>
          <w:rFonts w:hint="eastAsia" w:ascii="宋体" w:hAnsi="宋体"/>
          <w:b/>
          <w:bCs/>
          <w:color w:val="auto"/>
          <w:sz w:val="24"/>
          <w:highlight w:val="none"/>
        </w:rPr>
        <w:t xml:space="preserve">  </w:t>
      </w:r>
      <w:r>
        <w:rPr>
          <w:rFonts w:ascii="宋体" w:hAnsi="宋体"/>
          <w:b/>
          <w:bCs/>
          <w:color w:val="auto"/>
          <w:sz w:val="24"/>
          <w:highlight w:val="none"/>
        </w:rPr>
        <w:t>质量保修责任书</w:t>
      </w:r>
      <w:bookmarkEnd w:id="542"/>
      <w:bookmarkEnd w:id="543"/>
      <w:bookmarkEnd w:id="544"/>
      <w:bookmarkEnd w:id="545"/>
      <w:bookmarkEnd w:id="546"/>
      <w:bookmarkEnd w:id="547"/>
      <w:bookmarkEnd w:id="548"/>
      <w:bookmarkEnd w:id="549"/>
      <w:bookmarkEnd w:id="550"/>
    </w:p>
    <w:p>
      <w:pPr>
        <w:spacing w:line="300" w:lineRule="auto"/>
        <w:ind w:firstLine="480" w:firstLineChars="200"/>
        <w:rPr>
          <w:color w:val="auto"/>
          <w:sz w:val="24"/>
          <w:highlight w:val="none"/>
        </w:rPr>
      </w:pPr>
      <w:r>
        <w:rPr>
          <w:color w:val="auto"/>
          <w:sz w:val="24"/>
          <w:highlight w:val="none"/>
        </w:rPr>
        <w:t xml:space="preserve">11.1.1 </w:t>
      </w:r>
      <w:r>
        <w:rPr>
          <w:rFonts w:hint="eastAsia"/>
          <w:color w:val="auto"/>
          <w:sz w:val="24"/>
          <w:highlight w:val="none"/>
        </w:rPr>
        <w:t xml:space="preserve"> </w:t>
      </w:r>
      <w:r>
        <w:rPr>
          <w:color w:val="auto"/>
          <w:sz w:val="24"/>
          <w:highlight w:val="none"/>
        </w:rPr>
        <w:t>质量保修责任书。</w:t>
      </w:r>
    </w:p>
    <w:p>
      <w:pPr>
        <w:spacing w:line="300" w:lineRule="auto"/>
        <w:ind w:firstLine="480" w:firstLineChars="200"/>
        <w:rPr>
          <w:color w:val="auto"/>
          <w:sz w:val="24"/>
          <w:highlight w:val="none"/>
        </w:rPr>
      </w:pPr>
      <w:r>
        <w:rPr>
          <w:color w:val="auto"/>
          <w:sz w:val="24"/>
          <w:highlight w:val="none"/>
        </w:rPr>
        <w:t>按</w:t>
      </w:r>
      <w:r>
        <w:rPr>
          <w:rFonts w:hint="eastAsia"/>
          <w:color w:val="auto"/>
          <w:sz w:val="24"/>
          <w:highlight w:val="none"/>
        </w:rPr>
        <w:t>照相关</w:t>
      </w:r>
      <w:r>
        <w:rPr>
          <w:color w:val="auto"/>
          <w:sz w:val="24"/>
          <w:highlight w:val="none"/>
        </w:rPr>
        <w:t>法律规定</w:t>
      </w:r>
      <w:r>
        <w:rPr>
          <w:rFonts w:hint="eastAsia"/>
          <w:color w:val="auto"/>
          <w:sz w:val="24"/>
          <w:highlight w:val="none"/>
        </w:rPr>
        <w:t>签订质量保修责任书是竣工验收的条件之一。双方应</w:t>
      </w:r>
      <w:r>
        <w:rPr>
          <w:color w:val="auto"/>
          <w:sz w:val="24"/>
          <w:highlight w:val="none"/>
        </w:rPr>
        <w:t>按法律规定的保修内容</w:t>
      </w:r>
      <w:r>
        <w:rPr>
          <w:rFonts w:hint="eastAsia"/>
          <w:color w:val="auto"/>
          <w:sz w:val="24"/>
          <w:highlight w:val="none"/>
        </w:rPr>
        <w:t>、</w:t>
      </w:r>
      <w:r>
        <w:rPr>
          <w:color w:val="auto"/>
          <w:sz w:val="24"/>
          <w:highlight w:val="none"/>
        </w:rPr>
        <w:t>范围、期限</w:t>
      </w:r>
      <w:r>
        <w:rPr>
          <w:rFonts w:hint="eastAsia"/>
          <w:color w:val="auto"/>
          <w:sz w:val="24"/>
          <w:highlight w:val="none"/>
        </w:rPr>
        <w:t>和</w:t>
      </w:r>
      <w:r>
        <w:rPr>
          <w:color w:val="auto"/>
          <w:sz w:val="24"/>
          <w:highlight w:val="none"/>
        </w:rPr>
        <w:t>责任</w:t>
      </w:r>
      <w:r>
        <w:rPr>
          <w:rFonts w:hint="eastAsia"/>
          <w:color w:val="auto"/>
          <w:sz w:val="24"/>
          <w:highlight w:val="none"/>
        </w:rPr>
        <w:t>，</w:t>
      </w:r>
      <w:r>
        <w:rPr>
          <w:color w:val="auto"/>
          <w:sz w:val="24"/>
          <w:highlight w:val="none"/>
        </w:rPr>
        <w:t>签订质量保修责任书，作为</w:t>
      </w:r>
      <w:r>
        <w:rPr>
          <w:rFonts w:hint="eastAsia"/>
          <w:color w:val="auto"/>
          <w:sz w:val="24"/>
          <w:highlight w:val="none"/>
        </w:rPr>
        <w:t>本</w:t>
      </w:r>
      <w:r>
        <w:rPr>
          <w:color w:val="auto"/>
          <w:sz w:val="24"/>
          <w:highlight w:val="none"/>
        </w:rPr>
        <w:t>合同附件。</w:t>
      </w:r>
      <w:r>
        <w:rPr>
          <w:rFonts w:hint="eastAsia"/>
          <w:color w:val="auto"/>
          <w:sz w:val="24"/>
          <w:highlight w:val="none"/>
        </w:rPr>
        <w:t>9.2.1款接收证书中写明的</w:t>
      </w:r>
      <w:r>
        <w:rPr>
          <w:color w:val="auto"/>
          <w:sz w:val="24"/>
          <w:highlight w:val="none"/>
        </w:rPr>
        <w:t>单项工程和（或）工程的</w:t>
      </w:r>
      <w:r>
        <w:rPr>
          <w:rFonts w:hint="eastAsia"/>
          <w:color w:val="auto"/>
          <w:sz w:val="24"/>
          <w:highlight w:val="none"/>
        </w:rPr>
        <w:t>接收</w:t>
      </w:r>
      <w:r>
        <w:rPr>
          <w:color w:val="auto"/>
          <w:sz w:val="24"/>
          <w:highlight w:val="none"/>
        </w:rPr>
        <w:t>日期，</w:t>
      </w:r>
      <w:r>
        <w:rPr>
          <w:rFonts w:hint="eastAsia"/>
          <w:color w:val="auto"/>
          <w:sz w:val="24"/>
          <w:highlight w:val="none"/>
        </w:rPr>
        <w:t>或</w:t>
      </w:r>
      <w:r>
        <w:rPr>
          <w:color w:val="auto"/>
          <w:sz w:val="24"/>
          <w:highlight w:val="none"/>
        </w:rPr>
        <w:t>单项工程和（或）工程</w:t>
      </w:r>
      <w:r>
        <w:rPr>
          <w:rFonts w:hint="eastAsia"/>
          <w:color w:val="auto"/>
          <w:sz w:val="24"/>
          <w:highlight w:val="none"/>
        </w:rPr>
        <w:t>视为被接收的</w:t>
      </w:r>
      <w:r>
        <w:rPr>
          <w:color w:val="auto"/>
          <w:sz w:val="24"/>
          <w:highlight w:val="none"/>
        </w:rPr>
        <w:t>日期，是承包人保修责任开始的日期</w:t>
      </w:r>
      <w:r>
        <w:rPr>
          <w:rFonts w:hint="eastAsia"/>
          <w:color w:val="auto"/>
          <w:sz w:val="24"/>
          <w:highlight w:val="none"/>
        </w:rPr>
        <w:t>，也是缺陷责任期的开始日期</w:t>
      </w:r>
      <w:r>
        <w:rPr>
          <w:color w:val="auto"/>
          <w:sz w:val="24"/>
          <w:highlight w:val="none"/>
        </w:rPr>
        <w:t>。</w:t>
      </w:r>
    </w:p>
    <w:p>
      <w:pPr>
        <w:spacing w:line="300" w:lineRule="auto"/>
        <w:ind w:firstLine="480" w:firstLineChars="200"/>
        <w:rPr>
          <w:color w:val="auto"/>
          <w:sz w:val="24"/>
          <w:highlight w:val="none"/>
        </w:rPr>
      </w:pPr>
      <w:r>
        <w:rPr>
          <w:color w:val="auto"/>
          <w:sz w:val="24"/>
          <w:highlight w:val="none"/>
        </w:rPr>
        <w:t>11.1.2  未能提交</w:t>
      </w:r>
      <w:r>
        <w:rPr>
          <w:rFonts w:hint="eastAsia"/>
          <w:color w:val="auto"/>
          <w:sz w:val="24"/>
          <w:highlight w:val="none"/>
        </w:rPr>
        <w:t>质量保修责任书</w:t>
      </w:r>
    </w:p>
    <w:p>
      <w:pPr>
        <w:spacing w:line="300" w:lineRule="auto"/>
        <w:ind w:firstLine="480" w:firstLineChars="200"/>
        <w:rPr>
          <w:color w:val="auto"/>
          <w:sz w:val="24"/>
          <w:highlight w:val="none"/>
        </w:rPr>
      </w:pPr>
      <w:r>
        <w:rPr>
          <w:rFonts w:hint="eastAsia"/>
          <w:color w:val="auto"/>
          <w:sz w:val="24"/>
          <w:highlight w:val="none"/>
        </w:rPr>
        <w:t>承包人未能提交质量保修责任书、无正当理由不</w:t>
      </w:r>
      <w:r>
        <w:rPr>
          <w:color w:val="auto"/>
          <w:sz w:val="24"/>
          <w:highlight w:val="none"/>
        </w:rPr>
        <w:t>与发包人签订质量保修责任书，发包人</w:t>
      </w:r>
      <w:r>
        <w:rPr>
          <w:rFonts w:hint="eastAsia"/>
          <w:color w:val="auto"/>
          <w:sz w:val="24"/>
          <w:highlight w:val="none"/>
        </w:rPr>
        <w:t>可</w:t>
      </w:r>
      <w:r>
        <w:rPr>
          <w:color w:val="auto"/>
          <w:sz w:val="24"/>
          <w:highlight w:val="none"/>
        </w:rPr>
        <w:t>不与承包人办理竣工结算，不承担</w:t>
      </w:r>
      <w:r>
        <w:rPr>
          <w:rFonts w:hint="eastAsia"/>
          <w:color w:val="auto"/>
          <w:sz w:val="24"/>
          <w:highlight w:val="none"/>
        </w:rPr>
        <w:t>尚未</w:t>
      </w:r>
      <w:r>
        <w:rPr>
          <w:color w:val="auto"/>
          <w:sz w:val="24"/>
          <w:highlight w:val="none"/>
        </w:rPr>
        <w:t>支付</w:t>
      </w:r>
      <w:r>
        <w:rPr>
          <w:rFonts w:hint="eastAsia"/>
          <w:color w:val="auto"/>
          <w:sz w:val="24"/>
          <w:highlight w:val="none"/>
        </w:rPr>
        <w:t>的</w:t>
      </w:r>
      <w:r>
        <w:rPr>
          <w:color w:val="auto"/>
          <w:sz w:val="24"/>
          <w:highlight w:val="none"/>
        </w:rPr>
        <w:t>竣工结算款项的相应利息</w:t>
      </w:r>
      <w:r>
        <w:rPr>
          <w:rFonts w:hint="eastAsia"/>
          <w:color w:val="auto"/>
          <w:sz w:val="24"/>
          <w:highlight w:val="none"/>
        </w:rPr>
        <w:t>，即使合同已约定延期支付利息。</w:t>
      </w:r>
    </w:p>
    <w:p>
      <w:pPr>
        <w:spacing w:line="300" w:lineRule="auto"/>
        <w:ind w:firstLine="480" w:firstLineChars="200"/>
        <w:rPr>
          <w:color w:val="auto"/>
          <w:sz w:val="24"/>
          <w:highlight w:val="none"/>
        </w:rPr>
      </w:pPr>
      <w:r>
        <w:rPr>
          <w:rFonts w:hint="eastAsia"/>
          <w:color w:val="auto"/>
          <w:sz w:val="24"/>
          <w:highlight w:val="none"/>
        </w:rPr>
        <w:t>如</w:t>
      </w:r>
      <w:r>
        <w:rPr>
          <w:color w:val="auto"/>
          <w:sz w:val="24"/>
          <w:highlight w:val="none"/>
        </w:rPr>
        <w:t>承包人提交了质量保修责任书，提请与发包人签订该责任书</w:t>
      </w:r>
      <w:r>
        <w:rPr>
          <w:rFonts w:hint="eastAsia"/>
          <w:color w:val="auto"/>
          <w:sz w:val="24"/>
          <w:highlight w:val="none"/>
        </w:rPr>
        <w:t>并在合同中约定了延期付款利息</w:t>
      </w:r>
      <w:r>
        <w:rPr>
          <w:color w:val="auto"/>
          <w:sz w:val="24"/>
          <w:highlight w:val="none"/>
        </w:rPr>
        <w:t>，但因发包人原因未能及时签署质量保修责任书，发包</w:t>
      </w:r>
      <w:r>
        <w:rPr>
          <w:rFonts w:hint="eastAsia"/>
          <w:color w:val="auto"/>
          <w:sz w:val="24"/>
          <w:highlight w:val="none"/>
        </w:rPr>
        <w:t>人应</w:t>
      </w:r>
      <w:r>
        <w:rPr>
          <w:color w:val="auto"/>
          <w:sz w:val="24"/>
          <w:highlight w:val="none"/>
        </w:rPr>
        <w:t>从接到该责任书的</w:t>
      </w:r>
      <w:r>
        <w:rPr>
          <w:rFonts w:hint="eastAsia"/>
          <w:color w:val="auto"/>
          <w:sz w:val="24"/>
          <w:highlight w:val="none"/>
        </w:rPr>
        <w:t>第</w:t>
      </w:r>
      <w:r>
        <w:rPr>
          <w:color w:val="auto"/>
          <w:sz w:val="24"/>
          <w:highlight w:val="none"/>
        </w:rPr>
        <w:t>11日起承担竣工结算</w:t>
      </w:r>
      <w:r>
        <w:rPr>
          <w:rFonts w:hint="eastAsia"/>
          <w:color w:val="auto"/>
          <w:sz w:val="24"/>
          <w:highlight w:val="none"/>
        </w:rPr>
        <w:t>款项</w:t>
      </w:r>
      <w:r>
        <w:rPr>
          <w:color w:val="auto"/>
          <w:sz w:val="24"/>
          <w:highlight w:val="none"/>
        </w:rPr>
        <w:t>延期支付的利息</w:t>
      </w:r>
      <w:r>
        <w:rPr>
          <w:rFonts w:hint="eastAsia"/>
          <w:color w:val="auto"/>
          <w:sz w:val="24"/>
          <w:highlight w:val="none"/>
        </w:rPr>
        <w:t>。</w:t>
      </w:r>
    </w:p>
    <w:p>
      <w:pPr>
        <w:keepNext/>
        <w:keepLines/>
        <w:spacing w:before="260" w:after="260" w:line="416" w:lineRule="auto"/>
        <w:outlineLvl w:val="1"/>
        <w:rPr>
          <w:rFonts w:ascii="Arial" w:hAnsi="Arial" w:eastAsia="黑体"/>
          <w:bCs/>
          <w:color w:val="auto"/>
          <w:sz w:val="24"/>
          <w:szCs w:val="32"/>
          <w:highlight w:val="none"/>
        </w:rPr>
      </w:pPr>
      <w:bookmarkStart w:id="551" w:name="_Toc8993"/>
      <w:bookmarkStart w:id="552" w:name="_Toc22856"/>
      <w:bookmarkStart w:id="553" w:name="_Toc513066554"/>
      <w:bookmarkStart w:id="554" w:name="_Toc16790"/>
      <w:bookmarkStart w:id="555" w:name="_Toc963"/>
      <w:bookmarkStart w:id="556" w:name="_Toc4720"/>
      <w:bookmarkStart w:id="557" w:name="_Toc29309"/>
      <w:bookmarkStart w:id="558" w:name="_Toc18494"/>
      <w:bookmarkStart w:id="559" w:name="_Toc21175"/>
      <w:r>
        <w:rPr>
          <w:rFonts w:ascii="宋体" w:hAnsi="宋体"/>
          <w:b/>
          <w:bCs/>
          <w:color w:val="auto"/>
          <w:sz w:val="24"/>
          <w:highlight w:val="none"/>
        </w:rPr>
        <w:t>11.2</w:t>
      </w:r>
      <w:r>
        <w:rPr>
          <w:rFonts w:hint="eastAsia" w:ascii="宋体" w:hAnsi="宋体"/>
          <w:b/>
          <w:bCs/>
          <w:color w:val="auto"/>
          <w:sz w:val="24"/>
          <w:highlight w:val="none"/>
        </w:rPr>
        <w:t xml:space="preserve">  缺陷责任保修金</w:t>
      </w:r>
      <w:bookmarkEnd w:id="551"/>
      <w:bookmarkEnd w:id="552"/>
      <w:bookmarkEnd w:id="553"/>
      <w:bookmarkEnd w:id="554"/>
      <w:bookmarkEnd w:id="555"/>
      <w:bookmarkEnd w:id="556"/>
      <w:bookmarkEnd w:id="557"/>
      <w:bookmarkEnd w:id="558"/>
      <w:bookmarkEnd w:id="559"/>
    </w:p>
    <w:p>
      <w:pPr>
        <w:spacing w:line="300" w:lineRule="auto"/>
        <w:ind w:firstLine="480" w:firstLineChars="200"/>
        <w:rPr>
          <w:color w:val="auto"/>
          <w:sz w:val="24"/>
          <w:highlight w:val="none"/>
        </w:rPr>
      </w:pPr>
      <w:r>
        <w:rPr>
          <w:color w:val="auto"/>
          <w:sz w:val="24"/>
          <w:highlight w:val="none"/>
        </w:rPr>
        <w:t xml:space="preserve">11.2.1  </w:t>
      </w:r>
      <w:r>
        <w:rPr>
          <w:rFonts w:hint="eastAsia"/>
          <w:color w:val="auto"/>
          <w:sz w:val="24"/>
          <w:highlight w:val="none"/>
        </w:rPr>
        <w:t>缺陷责任</w:t>
      </w:r>
      <w:r>
        <w:rPr>
          <w:color w:val="auto"/>
          <w:sz w:val="24"/>
          <w:highlight w:val="none"/>
        </w:rPr>
        <w:t>保修金</w:t>
      </w:r>
      <w:r>
        <w:rPr>
          <w:rFonts w:hint="eastAsia"/>
          <w:color w:val="auto"/>
          <w:sz w:val="24"/>
          <w:highlight w:val="none"/>
        </w:rPr>
        <w:t>金</w:t>
      </w:r>
      <w:r>
        <w:rPr>
          <w:color w:val="auto"/>
          <w:sz w:val="24"/>
          <w:highlight w:val="none"/>
        </w:rPr>
        <w:t>额</w:t>
      </w:r>
    </w:p>
    <w:p>
      <w:pPr>
        <w:spacing w:line="300" w:lineRule="auto"/>
        <w:ind w:firstLine="480" w:firstLineChars="200"/>
        <w:rPr>
          <w:color w:val="auto"/>
          <w:sz w:val="24"/>
          <w:highlight w:val="none"/>
        </w:rPr>
      </w:pPr>
      <w:r>
        <w:rPr>
          <w:rFonts w:hint="eastAsia"/>
          <w:color w:val="auto"/>
          <w:sz w:val="24"/>
          <w:highlight w:val="none"/>
        </w:rPr>
        <w:t>缺陷责任保修金的金额，在专用条款中的约定</w:t>
      </w:r>
      <w:r>
        <w:rPr>
          <w:color w:val="auto"/>
          <w:sz w:val="24"/>
          <w:highlight w:val="none"/>
        </w:rPr>
        <w:t>。</w:t>
      </w:r>
    </w:p>
    <w:p>
      <w:pPr>
        <w:spacing w:line="300" w:lineRule="auto"/>
        <w:ind w:firstLine="480" w:firstLineChars="200"/>
        <w:rPr>
          <w:color w:val="auto"/>
          <w:sz w:val="24"/>
          <w:highlight w:val="none"/>
        </w:rPr>
      </w:pPr>
      <w:r>
        <w:rPr>
          <w:color w:val="auto"/>
          <w:sz w:val="24"/>
          <w:highlight w:val="none"/>
        </w:rPr>
        <w:t xml:space="preserve">11.2.2  </w:t>
      </w:r>
      <w:r>
        <w:rPr>
          <w:rFonts w:hint="eastAsia"/>
          <w:color w:val="auto"/>
          <w:sz w:val="24"/>
          <w:highlight w:val="none"/>
        </w:rPr>
        <w:t>缺陷责任保修金的暂扣</w:t>
      </w:r>
    </w:p>
    <w:p>
      <w:pPr>
        <w:spacing w:line="300" w:lineRule="auto"/>
        <w:ind w:firstLine="480" w:firstLineChars="200"/>
        <w:rPr>
          <w:color w:val="auto"/>
          <w:sz w:val="24"/>
          <w:highlight w:val="none"/>
        </w:rPr>
      </w:pPr>
      <w:r>
        <w:rPr>
          <w:rFonts w:hint="eastAsia"/>
          <w:color w:val="auto"/>
          <w:sz w:val="24"/>
          <w:highlight w:val="none"/>
        </w:rPr>
        <w:t>缺陷责任</w:t>
      </w:r>
      <w:r>
        <w:rPr>
          <w:color w:val="auto"/>
          <w:sz w:val="24"/>
          <w:highlight w:val="none"/>
        </w:rPr>
        <w:t>保修金的暂扣</w:t>
      </w:r>
      <w:r>
        <w:rPr>
          <w:rFonts w:hint="eastAsia"/>
          <w:color w:val="auto"/>
          <w:sz w:val="24"/>
          <w:highlight w:val="none"/>
        </w:rPr>
        <w:t>方式，在专用条款中约定。</w:t>
      </w:r>
    </w:p>
    <w:p>
      <w:pPr>
        <w:spacing w:line="300" w:lineRule="auto"/>
        <w:ind w:firstLine="480" w:firstLineChars="200"/>
        <w:rPr>
          <w:color w:val="auto"/>
          <w:sz w:val="24"/>
          <w:highlight w:val="none"/>
        </w:rPr>
      </w:pPr>
      <w:r>
        <w:rPr>
          <w:color w:val="auto"/>
          <w:sz w:val="24"/>
          <w:highlight w:val="none"/>
        </w:rPr>
        <w:t xml:space="preserve">11.2.3  </w:t>
      </w:r>
      <w:r>
        <w:rPr>
          <w:rFonts w:hint="eastAsia"/>
          <w:color w:val="auto"/>
          <w:sz w:val="24"/>
          <w:highlight w:val="none"/>
        </w:rPr>
        <w:t>缺陷责任</w:t>
      </w:r>
      <w:r>
        <w:rPr>
          <w:color w:val="auto"/>
          <w:sz w:val="24"/>
          <w:highlight w:val="none"/>
        </w:rPr>
        <w:t>保修金的支付。</w:t>
      </w:r>
    </w:p>
    <w:p>
      <w:pPr>
        <w:spacing w:line="300" w:lineRule="auto"/>
        <w:ind w:firstLine="480" w:firstLineChars="200"/>
        <w:rPr>
          <w:color w:val="auto"/>
          <w:sz w:val="24"/>
          <w:highlight w:val="none"/>
        </w:rPr>
      </w:pPr>
      <w:r>
        <w:rPr>
          <w:color w:val="auto"/>
          <w:sz w:val="24"/>
          <w:highlight w:val="none"/>
        </w:rPr>
        <w:t>发包人</w:t>
      </w:r>
      <w:r>
        <w:rPr>
          <w:rFonts w:hint="eastAsia"/>
          <w:color w:val="auto"/>
          <w:sz w:val="24"/>
          <w:highlight w:val="none"/>
        </w:rPr>
        <w:t>应</w:t>
      </w:r>
      <w:r>
        <w:rPr>
          <w:color w:val="auto"/>
          <w:sz w:val="24"/>
          <w:highlight w:val="none"/>
        </w:rPr>
        <w:t>依据第14.5.2款</w:t>
      </w:r>
      <w:r>
        <w:rPr>
          <w:rFonts w:hint="eastAsia"/>
          <w:color w:val="auto"/>
          <w:sz w:val="24"/>
          <w:highlight w:val="none"/>
        </w:rPr>
        <w:t>缺陷责任</w:t>
      </w:r>
      <w:r>
        <w:rPr>
          <w:color w:val="auto"/>
          <w:sz w:val="24"/>
          <w:highlight w:val="none"/>
        </w:rPr>
        <w:t>保修金支付</w:t>
      </w:r>
      <w:r>
        <w:rPr>
          <w:rFonts w:hint="eastAsia"/>
          <w:color w:val="auto"/>
          <w:sz w:val="24"/>
          <w:highlight w:val="none"/>
        </w:rPr>
        <w:t>的约定</w:t>
      </w:r>
      <w:r>
        <w:rPr>
          <w:color w:val="auto"/>
          <w:sz w:val="24"/>
          <w:highlight w:val="none"/>
        </w:rPr>
        <w:t>，支付被暂扣的</w:t>
      </w:r>
      <w:r>
        <w:rPr>
          <w:rFonts w:hint="eastAsia"/>
          <w:color w:val="auto"/>
          <w:sz w:val="24"/>
          <w:highlight w:val="none"/>
        </w:rPr>
        <w:t>缺陷责任保修金</w:t>
      </w:r>
      <w:r>
        <w:rPr>
          <w:color w:val="auto"/>
          <w:sz w:val="24"/>
          <w:highlight w:val="none"/>
        </w:rPr>
        <w:t>。</w:t>
      </w:r>
    </w:p>
    <w:p>
      <w:pPr>
        <w:keepNext/>
        <w:keepLines/>
        <w:spacing w:before="340" w:after="330" w:line="578" w:lineRule="auto"/>
        <w:jc w:val="center"/>
        <w:outlineLvl w:val="0"/>
        <w:rPr>
          <w:rFonts w:ascii="Calibri Light" w:hAnsi="Calibri Light"/>
          <w:b/>
          <w:bCs/>
          <w:color w:val="auto"/>
          <w:kern w:val="44"/>
          <w:sz w:val="28"/>
          <w:szCs w:val="28"/>
          <w:highlight w:val="none"/>
        </w:rPr>
      </w:pPr>
      <w:bookmarkStart w:id="560" w:name="_Toc27868"/>
      <w:bookmarkStart w:id="561" w:name="_Toc513066555"/>
      <w:bookmarkStart w:id="562" w:name="_Toc17119"/>
      <w:bookmarkStart w:id="563" w:name="_Toc24833"/>
      <w:bookmarkStart w:id="564" w:name="_Toc28191"/>
      <w:bookmarkStart w:id="565" w:name="_Toc12233"/>
      <w:bookmarkStart w:id="566" w:name="_Toc24378"/>
      <w:bookmarkStart w:id="567" w:name="_Toc7659"/>
      <w:bookmarkStart w:id="568" w:name="_Toc25150"/>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12</w:t>
      </w:r>
      <w:r>
        <w:rPr>
          <w:rFonts w:hint="eastAsia" w:ascii="宋体" w:hAnsi="宋体"/>
          <w:b/>
          <w:bCs/>
          <w:color w:val="auto"/>
          <w:kern w:val="44"/>
          <w:sz w:val="30"/>
          <w:szCs w:val="30"/>
          <w:highlight w:val="none"/>
        </w:rPr>
        <w:t>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工程竣工验收</w:t>
      </w:r>
      <w:bookmarkEnd w:id="560"/>
      <w:bookmarkEnd w:id="561"/>
      <w:bookmarkEnd w:id="562"/>
      <w:bookmarkEnd w:id="563"/>
      <w:bookmarkEnd w:id="564"/>
      <w:bookmarkEnd w:id="565"/>
      <w:bookmarkEnd w:id="566"/>
      <w:bookmarkEnd w:id="567"/>
      <w:bookmarkEnd w:id="568"/>
    </w:p>
    <w:p>
      <w:pPr>
        <w:keepNext/>
        <w:keepLines/>
        <w:spacing w:before="260" w:after="260" w:line="416" w:lineRule="auto"/>
        <w:outlineLvl w:val="1"/>
        <w:rPr>
          <w:rFonts w:ascii="Arial" w:hAnsi="Arial" w:eastAsia="黑体"/>
          <w:bCs/>
          <w:color w:val="auto"/>
          <w:sz w:val="24"/>
          <w:szCs w:val="32"/>
          <w:highlight w:val="none"/>
        </w:rPr>
      </w:pPr>
      <w:bookmarkStart w:id="569" w:name="_Toc4081"/>
      <w:bookmarkStart w:id="570" w:name="_Toc14671"/>
      <w:bookmarkStart w:id="571" w:name="_Toc12678"/>
      <w:bookmarkStart w:id="572" w:name="_Toc3368"/>
      <w:bookmarkStart w:id="573" w:name="_Toc16390"/>
      <w:bookmarkStart w:id="574" w:name="_Toc513066556"/>
      <w:bookmarkStart w:id="575" w:name="_Toc5693"/>
      <w:bookmarkStart w:id="576" w:name="_Toc16064"/>
      <w:bookmarkStart w:id="577" w:name="_Toc1800"/>
      <w:r>
        <w:rPr>
          <w:rFonts w:ascii="宋体" w:hAnsi="宋体"/>
          <w:b/>
          <w:bCs/>
          <w:color w:val="auto"/>
          <w:sz w:val="24"/>
          <w:highlight w:val="none"/>
        </w:rPr>
        <w:t>12.1</w:t>
      </w:r>
      <w:r>
        <w:rPr>
          <w:rFonts w:hint="eastAsia" w:ascii="宋体" w:hAnsi="宋体"/>
          <w:b/>
          <w:bCs/>
          <w:color w:val="auto"/>
          <w:sz w:val="24"/>
          <w:highlight w:val="none"/>
        </w:rPr>
        <w:t xml:space="preserve">  竣工验收报告及完整的竣工资料</w:t>
      </w:r>
      <w:bookmarkEnd w:id="569"/>
      <w:bookmarkEnd w:id="570"/>
      <w:bookmarkEnd w:id="571"/>
      <w:bookmarkEnd w:id="572"/>
      <w:bookmarkEnd w:id="573"/>
      <w:bookmarkEnd w:id="574"/>
      <w:bookmarkEnd w:id="575"/>
      <w:bookmarkEnd w:id="576"/>
      <w:bookmarkEnd w:id="577"/>
    </w:p>
    <w:p>
      <w:pPr>
        <w:spacing w:line="300" w:lineRule="auto"/>
        <w:ind w:firstLine="480" w:firstLineChars="200"/>
        <w:rPr>
          <w:color w:val="auto"/>
          <w:sz w:val="24"/>
          <w:highlight w:val="none"/>
        </w:rPr>
      </w:pPr>
      <w:r>
        <w:rPr>
          <w:color w:val="auto"/>
          <w:sz w:val="24"/>
          <w:highlight w:val="none"/>
        </w:rPr>
        <w:t>12.1.1</w:t>
      </w:r>
      <w:r>
        <w:rPr>
          <w:rFonts w:hint="eastAsia"/>
          <w:color w:val="auto"/>
          <w:sz w:val="24"/>
          <w:highlight w:val="none"/>
        </w:rPr>
        <w:t xml:space="preserve">  工程符合9.1款工程接收的相关约定，和（或）发包人已按10.7款的约定颁发了竣工后试验及考核验收证书，且承包人完成了</w:t>
      </w:r>
      <w:r>
        <w:rPr>
          <w:color w:val="auto"/>
          <w:sz w:val="24"/>
          <w:highlight w:val="none"/>
        </w:rPr>
        <w:t>9.2.2</w:t>
      </w:r>
      <w:r>
        <w:rPr>
          <w:rFonts w:hint="eastAsia"/>
          <w:color w:val="auto"/>
          <w:sz w:val="24"/>
          <w:highlight w:val="none"/>
        </w:rPr>
        <w:t>款约定的扫尾工程和缺陷修复，经发包人或监理人验收后，承包人应依据8.1.1款（1）、（2）、（3）项、8.2款竣工试验的检验与验收、10.3.3款第（4）项竣工后试验及其试运行考核结果等资料，向发包人提交竣工验收报告和完整的工程竣工资料。竣工验收报告和完整的竣工资料的格式、内容和份数在专用条款约定。</w:t>
      </w:r>
    </w:p>
    <w:p>
      <w:pPr>
        <w:spacing w:line="300" w:lineRule="auto"/>
        <w:ind w:firstLine="480" w:firstLineChars="200"/>
        <w:rPr>
          <w:color w:val="auto"/>
          <w:sz w:val="24"/>
          <w:highlight w:val="none"/>
        </w:rPr>
      </w:pPr>
      <w:r>
        <w:rPr>
          <w:rFonts w:hint="eastAsia"/>
          <w:color w:val="auto"/>
          <w:sz w:val="24"/>
          <w:highlight w:val="none"/>
        </w:rPr>
        <w:t>12.1.2  发包人应在接到竣工验收报告和完整的竣工资料后</w:t>
      </w:r>
      <w:r>
        <w:rPr>
          <w:color w:val="auto"/>
          <w:sz w:val="24"/>
          <w:highlight w:val="none"/>
        </w:rPr>
        <w:t>25</w:t>
      </w:r>
      <w:r>
        <w:rPr>
          <w:rFonts w:hint="eastAsia"/>
          <w:color w:val="auto"/>
          <w:sz w:val="24"/>
          <w:highlight w:val="none"/>
        </w:rPr>
        <w:t>日内提出修改意见或予以确认，承包人应按照发包人的意见自费对竣工验收报告和竣工资料进行修改。</w:t>
      </w:r>
      <w:r>
        <w:rPr>
          <w:color w:val="auto"/>
          <w:sz w:val="24"/>
          <w:highlight w:val="none"/>
        </w:rPr>
        <w:t>25</w:t>
      </w:r>
      <w:r>
        <w:rPr>
          <w:rFonts w:hint="eastAsia"/>
          <w:color w:val="auto"/>
          <w:sz w:val="24"/>
          <w:highlight w:val="none"/>
        </w:rPr>
        <w:t>日内发包人未提出修改意见，视为竣工资料和竣工验收报告已被确认。</w:t>
      </w:r>
    </w:p>
    <w:p>
      <w:pPr>
        <w:spacing w:line="300" w:lineRule="auto"/>
        <w:ind w:firstLine="480" w:firstLineChars="200"/>
        <w:rPr>
          <w:color w:val="auto"/>
          <w:sz w:val="24"/>
          <w:highlight w:val="none"/>
        </w:rPr>
      </w:pPr>
      <w:r>
        <w:rPr>
          <w:rFonts w:hint="eastAsia"/>
          <w:color w:val="auto"/>
          <w:sz w:val="24"/>
          <w:highlight w:val="none"/>
        </w:rPr>
        <w:t>12.1.3  分期建设、分期投产或分期使用的工程，按</w:t>
      </w:r>
      <w:r>
        <w:rPr>
          <w:color w:val="auto"/>
          <w:sz w:val="24"/>
          <w:highlight w:val="none"/>
        </w:rPr>
        <w:t>12.1.1</w:t>
      </w:r>
      <w:r>
        <w:rPr>
          <w:rFonts w:hint="eastAsia"/>
          <w:color w:val="auto"/>
          <w:sz w:val="24"/>
          <w:highlight w:val="none"/>
        </w:rPr>
        <w:t>款及12.1.2款的约定办理。</w:t>
      </w:r>
    </w:p>
    <w:p>
      <w:pPr>
        <w:keepNext/>
        <w:keepLines/>
        <w:spacing w:before="260" w:after="260" w:line="416" w:lineRule="auto"/>
        <w:outlineLvl w:val="1"/>
        <w:rPr>
          <w:rFonts w:ascii="Arial" w:hAnsi="Arial" w:eastAsia="黑体"/>
          <w:bCs/>
          <w:color w:val="auto"/>
          <w:sz w:val="24"/>
          <w:szCs w:val="32"/>
          <w:highlight w:val="none"/>
        </w:rPr>
      </w:pPr>
      <w:bookmarkStart w:id="578" w:name="_Toc13038"/>
      <w:bookmarkStart w:id="579" w:name="_Toc6561"/>
      <w:bookmarkStart w:id="580" w:name="_Toc19446"/>
      <w:bookmarkStart w:id="581" w:name="_Toc3977"/>
      <w:bookmarkStart w:id="582" w:name="_Toc1410"/>
      <w:bookmarkStart w:id="583" w:name="_Toc16465"/>
      <w:bookmarkStart w:id="584" w:name="_Toc513066557"/>
      <w:bookmarkStart w:id="585" w:name="_Toc16580"/>
      <w:bookmarkStart w:id="586" w:name="_Toc31022"/>
      <w:r>
        <w:rPr>
          <w:rFonts w:ascii="宋体" w:hAnsi="宋体"/>
          <w:b/>
          <w:bCs/>
          <w:color w:val="auto"/>
          <w:sz w:val="24"/>
          <w:highlight w:val="none"/>
        </w:rPr>
        <w:t>12.2</w:t>
      </w:r>
      <w:r>
        <w:rPr>
          <w:rFonts w:hint="eastAsia" w:ascii="宋体" w:hAnsi="宋体"/>
          <w:b/>
          <w:bCs/>
          <w:color w:val="auto"/>
          <w:sz w:val="24"/>
          <w:highlight w:val="none"/>
        </w:rPr>
        <w:t xml:space="preserve">  竣工验收</w:t>
      </w:r>
      <w:bookmarkEnd w:id="578"/>
      <w:bookmarkEnd w:id="579"/>
      <w:bookmarkEnd w:id="580"/>
      <w:bookmarkEnd w:id="581"/>
      <w:bookmarkEnd w:id="582"/>
      <w:bookmarkEnd w:id="583"/>
      <w:bookmarkEnd w:id="584"/>
      <w:bookmarkEnd w:id="585"/>
      <w:bookmarkEnd w:id="586"/>
    </w:p>
    <w:p>
      <w:pPr>
        <w:spacing w:line="300" w:lineRule="auto"/>
        <w:ind w:firstLine="480" w:firstLineChars="200"/>
        <w:rPr>
          <w:color w:val="auto"/>
          <w:sz w:val="24"/>
          <w:highlight w:val="none"/>
        </w:rPr>
      </w:pPr>
      <w:r>
        <w:rPr>
          <w:color w:val="auto"/>
          <w:sz w:val="24"/>
          <w:highlight w:val="none"/>
        </w:rPr>
        <w:t>12.2.1</w:t>
      </w:r>
      <w:r>
        <w:rPr>
          <w:rFonts w:hint="eastAsia"/>
          <w:color w:val="auto"/>
          <w:sz w:val="24"/>
          <w:highlight w:val="none"/>
        </w:rPr>
        <w:t xml:space="preserve">  组织竣工验收</w:t>
      </w:r>
    </w:p>
    <w:p>
      <w:pPr>
        <w:spacing w:line="300" w:lineRule="auto"/>
        <w:ind w:firstLine="480" w:firstLineChars="200"/>
        <w:rPr>
          <w:color w:val="auto"/>
          <w:sz w:val="24"/>
          <w:highlight w:val="none"/>
        </w:rPr>
      </w:pPr>
      <w:r>
        <w:rPr>
          <w:rFonts w:hint="eastAsia"/>
          <w:color w:val="auto"/>
          <w:sz w:val="24"/>
          <w:highlight w:val="none"/>
        </w:rPr>
        <w:t>发包人应在接到竣工验收报告和完整的竣工资料，并根据12.1.2款的约定被确认后的30日内，组织竣工验收。</w:t>
      </w:r>
    </w:p>
    <w:p>
      <w:pPr>
        <w:spacing w:line="300" w:lineRule="auto"/>
        <w:ind w:firstLine="480" w:firstLineChars="200"/>
        <w:rPr>
          <w:color w:val="auto"/>
          <w:sz w:val="24"/>
          <w:highlight w:val="none"/>
        </w:rPr>
      </w:pPr>
      <w:r>
        <w:rPr>
          <w:color w:val="auto"/>
          <w:sz w:val="24"/>
          <w:highlight w:val="none"/>
        </w:rPr>
        <w:t>12.2.2</w:t>
      </w:r>
      <w:r>
        <w:rPr>
          <w:rFonts w:hint="eastAsia"/>
          <w:color w:val="auto"/>
          <w:sz w:val="24"/>
          <w:highlight w:val="none"/>
        </w:rPr>
        <w:t xml:space="preserve">  延后组织的竣工验收</w:t>
      </w:r>
    </w:p>
    <w:p>
      <w:pPr>
        <w:spacing w:line="300" w:lineRule="auto"/>
        <w:ind w:firstLine="480" w:firstLineChars="200"/>
        <w:rPr>
          <w:color w:val="auto"/>
          <w:sz w:val="24"/>
          <w:highlight w:val="none"/>
        </w:rPr>
      </w:pPr>
      <w:r>
        <w:rPr>
          <w:rFonts w:hint="eastAsia"/>
          <w:color w:val="auto"/>
          <w:sz w:val="24"/>
          <w:highlight w:val="none"/>
        </w:rPr>
        <w:t>发包人未能根据12.2.1款的约定，在30日内组织竣工验收时，按照</w:t>
      </w:r>
      <w:r>
        <w:rPr>
          <w:color w:val="auto"/>
          <w:sz w:val="24"/>
          <w:highlight w:val="none"/>
        </w:rPr>
        <w:t>14.12.</w:t>
      </w:r>
      <w:r>
        <w:rPr>
          <w:rFonts w:hint="eastAsia"/>
          <w:color w:val="auto"/>
          <w:sz w:val="24"/>
          <w:highlight w:val="none"/>
        </w:rPr>
        <w:t>1至14.12.3款的约定，</w:t>
      </w:r>
      <w:r>
        <w:rPr>
          <w:color w:val="auto"/>
          <w:sz w:val="24"/>
          <w:highlight w:val="none"/>
        </w:rPr>
        <w:t>结清竣工结算的款项。</w:t>
      </w:r>
    </w:p>
    <w:p>
      <w:pPr>
        <w:spacing w:line="300" w:lineRule="auto"/>
        <w:ind w:firstLine="480" w:firstLineChars="200"/>
        <w:rPr>
          <w:color w:val="auto"/>
          <w:sz w:val="24"/>
          <w:highlight w:val="none"/>
        </w:rPr>
      </w:pPr>
      <w:r>
        <w:rPr>
          <w:rFonts w:hint="eastAsia"/>
          <w:color w:val="auto"/>
          <w:sz w:val="24"/>
          <w:highlight w:val="none"/>
        </w:rPr>
        <w:t>在12.2.1款约定的时间之后，发包人进行竣工验收时，承包人有义务参加。发包人在验收后的25日内，对承包人的竣工验收报告或竣工资料提出的进一步修改意见，承包人应按照发包人的意见自费修改。</w:t>
      </w:r>
    </w:p>
    <w:p>
      <w:pPr>
        <w:spacing w:line="300" w:lineRule="auto"/>
        <w:ind w:firstLine="480" w:firstLineChars="200"/>
        <w:rPr>
          <w:color w:val="auto"/>
          <w:sz w:val="24"/>
          <w:highlight w:val="none"/>
        </w:rPr>
      </w:pPr>
      <w:r>
        <w:rPr>
          <w:color w:val="auto"/>
          <w:sz w:val="24"/>
          <w:highlight w:val="none"/>
        </w:rPr>
        <w:t>12.2.</w:t>
      </w:r>
      <w:r>
        <w:rPr>
          <w:rFonts w:hint="eastAsia"/>
          <w:color w:val="auto"/>
          <w:sz w:val="24"/>
          <w:highlight w:val="none"/>
        </w:rPr>
        <w:t>3</w:t>
      </w:r>
      <w:r>
        <w:rPr>
          <w:color w:val="auto"/>
          <w:sz w:val="24"/>
          <w:highlight w:val="none"/>
        </w:rPr>
        <w:t xml:space="preserve"> </w:t>
      </w:r>
      <w:r>
        <w:rPr>
          <w:rFonts w:hint="eastAsia"/>
          <w:color w:val="auto"/>
          <w:sz w:val="24"/>
          <w:highlight w:val="none"/>
        </w:rPr>
        <w:t xml:space="preserve"> 分期竣工验收</w:t>
      </w:r>
    </w:p>
    <w:p>
      <w:pPr>
        <w:spacing w:line="300" w:lineRule="auto"/>
        <w:ind w:firstLine="480" w:firstLineChars="200"/>
        <w:rPr>
          <w:color w:val="auto"/>
          <w:sz w:val="24"/>
          <w:highlight w:val="none"/>
        </w:rPr>
      </w:pPr>
      <w:r>
        <w:rPr>
          <w:rFonts w:hint="eastAsia"/>
          <w:color w:val="auto"/>
          <w:sz w:val="24"/>
          <w:highlight w:val="none"/>
        </w:rPr>
        <w:t>分期建设、分期投产或分期使用的合同工程的竣工验收，按12.1.3款、12.2.1款的约定，分期组织竣工验收。</w:t>
      </w:r>
    </w:p>
    <w:p>
      <w:pPr>
        <w:keepNext/>
        <w:keepLines/>
        <w:spacing w:before="340" w:after="330" w:line="578" w:lineRule="auto"/>
        <w:jc w:val="center"/>
        <w:outlineLvl w:val="0"/>
        <w:rPr>
          <w:rFonts w:ascii="Calibri Light" w:hAnsi="Calibri Light"/>
          <w:b/>
          <w:bCs/>
          <w:color w:val="auto"/>
          <w:kern w:val="44"/>
          <w:sz w:val="28"/>
          <w:szCs w:val="28"/>
          <w:highlight w:val="none"/>
        </w:rPr>
      </w:pPr>
      <w:bookmarkStart w:id="587" w:name="_Toc513066558"/>
      <w:bookmarkStart w:id="588" w:name="_Toc6082"/>
      <w:bookmarkStart w:id="589" w:name="_Toc1319"/>
      <w:bookmarkStart w:id="590" w:name="_Toc23031"/>
      <w:bookmarkStart w:id="591" w:name="_Toc4620"/>
      <w:bookmarkStart w:id="592" w:name="_Toc18685"/>
      <w:bookmarkStart w:id="593" w:name="_Toc3996"/>
      <w:bookmarkStart w:id="594" w:name="_Toc15541"/>
      <w:bookmarkStart w:id="595" w:name="_Toc26608"/>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13</w:t>
      </w:r>
      <w:r>
        <w:rPr>
          <w:rFonts w:hint="eastAsia" w:ascii="宋体" w:hAnsi="宋体"/>
          <w:b/>
          <w:bCs/>
          <w:color w:val="auto"/>
          <w:kern w:val="44"/>
          <w:sz w:val="30"/>
          <w:szCs w:val="30"/>
          <w:highlight w:val="none"/>
        </w:rPr>
        <w:t>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变更和合同价格调整</w:t>
      </w:r>
      <w:bookmarkEnd w:id="587"/>
      <w:bookmarkEnd w:id="588"/>
      <w:bookmarkEnd w:id="589"/>
      <w:bookmarkEnd w:id="590"/>
      <w:bookmarkEnd w:id="591"/>
      <w:bookmarkEnd w:id="592"/>
      <w:bookmarkEnd w:id="593"/>
      <w:bookmarkEnd w:id="594"/>
      <w:bookmarkEnd w:id="595"/>
    </w:p>
    <w:p>
      <w:pPr>
        <w:keepNext/>
        <w:keepLines/>
        <w:spacing w:before="260" w:after="260" w:line="416" w:lineRule="auto"/>
        <w:outlineLvl w:val="1"/>
        <w:rPr>
          <w:rFonts w:ascii="Arial" w:hAnsi="Arial" w:eastAsia="黑体"/>
          <w:bCs/>
          <w:color w:val="auto"/>
          <w:sz w:val="24"/>
          <w:szCs w:val="32"/>
          <w:highlight w:val="none"/>
        </w:rPr>
      </w:pPr>
      <w:bookmarkStart w:id="596" w:name="_Toc8825"/>
      <w:bookmarkStart w:id="597" w:name="_Toc513066559"/>
      <w:bookmarkStart w:id="598" w:name="_Toc30313"/>
      <w:bookmarkStart w:id="599" w:name="_Toc19490"/>
      <w:bookmarkStart w:id="600" w:name="_Toc2047"/>
      <w:bookmarkStart w:id="601" w:name="_Toc30105"/>
      <w:bookmarkStart w:id="602" w:name="_Toc30800"/>
      <w:bookmarkStart w:id="603" w:name="_Toc19140"/>
      <w:bookmarkStart w:id="604" w:name="_Toc22212"/>
      <w:r>
        <w:rPr>
          <w:rFonts w:ascii="宋体" w:hAnsi="宋体"/>
          <w:b/>
          <w:bCs/>
          <w:color w:val="auto"/>
          <w:sz w:val="24"/>
          <w:highlight w:val="none"/>
        </w:rPr>
        <w:t>13.1</w:t>
      </w:r>
      <w:r>
        <w:rPr>
          <w:rFonts w:hint="eastAsia" w:ascii="宋体" w:hAnsi="宋体"/>
          <w:b/>
          <w:bCs/>
          <w:color w:val="auto"/>
          <w:sz w:val="24"/>
          <w:highlight w:val="none"/>
        </w:rPr>
        <w:t xml:space="preserve">  变更权</w:t>
      </w:r>
      <w:bookmarkEnd w:id="596"/>
      <w:bookmarkEnd w:id="597"/>
      <w:bookmarkEnd w:id="598"/>
      <w:bookmarkEnd w:id="599"/>
      <w:bookmarkEnd w:id="600"/>
      <w:bookmarkEnd w:id="601"/>
      <w:bookmarkEnd w:id="602"/>
      <w:bookmarkEnd w:id="603"/>
      <w:bookmarkEnd w:id="604"/>
    </w:p>
    <w:p>
      <w:pPr>
        <w:spacing w:line="300" w:lineRule="auto"/>
        <w:ind w:firstLine="480" w:firstLineChars="200"/>
        <w:rPr>
          <w:color w:val="auto"/>
          <w:sz w:val="24"/>
          <w:highlight w:val="none"/>
        </w:rPr>
      </w:pPr>
      <w:r>
        <w:rPr>
          <w:color w:val="auto"/>
          <w:sz w:val="24"/>
          <w:highlight w:val="none"/>
        </w:rPr>
        <w:t>13.1.1</w:t>
      </w:r>
      <w:r>
        <w:rPr>
          <w:rFonts w:hint="eastAsia"/>
          <w:color w:val="auto"/>
          <w:sz w:val="24"/>
          <w:highlight w:val="none"/>
        </w:rPr>
        <w:t xml:space="preserve">  变更权</w:t>
      </w:r>
    </w:p>
    <w:p>
      <w:pPr>
        <w:spacing w:line="300" w:lineRule="auto"/>
        <w:ind w:firstLine="480" w:firstLineChars="200"/>
        <w:rPr>
          <w:color w:val="auto"/>
          <w:sz w:val="24"/>
          <w:highlight w:val="none"/>
        </w:rPr>
      </w:pPr>
      <w:r>
        <w:rPr>
          <w:rFonts w:hint="eastAsia"/>
          <w:color w:val="auto"/>
          <w:sz w:val="24"/>
          <w:highlight w:val="none"/>
        </w:rPr>
        <w:t>发包人拥有批准变更的权限。自合同生效后至工程竣工验收前的任何时间内，发包人有权依据监理人的建议、承包人的建议，及</w:t>
      </w:r>
      <w:r>
        <w:rPr>
          <w:color w:val="auto"/>
          <w:sz w:val="24"/>
          <w:highlight w:val="none"/>
        </w:rPr>
        <w:t>13.2</w:t>
      </w:r>
      <w:r>
        <w:rPr>
          <w:rFonts w:hint="eastAsia"/>
          <w:color w:val="auto"/>
          <w:sz w:val="24"/>
          <w:highlight w:val="none"/>
        </w:rPr>
        <w:t>款约定的变更范围，下达变更指令。变更指令以书面形式发出。</w:t>
      </w:r>
    </w:p>
    <w:p>
      <w:pPr>
        <w:spacing w:line="300" w:lineRule="auto"/>
        <w:ind w:firstLine="480" w:firstLineChars="200"/>
        <w:rPr>
          <w:color w:val="auto"/>
          <w:sz w:val="24"/>
          <w:highlight w:val="none"/>
        </w:rPr>
      </w:pPr>
      <w:r>
        <w:rPr>
          <w:rFonts w:hint="eastAsia"/>
          <w:color w:val="auto"/>
          <w:sz w:val="24"/>
          <w:highlight w:val="none"/>
        </w:rPr>
        <w:t>13.1.2  变更</w:t>
      </w:r>
    </w:p>
    <w:p>
      <w:pPr>
        <w:spacing w:line="300" w:lineRule="auto"/>
        <w:ind w:firstLine="480" w:firstLineChars="200"/>
        <w:rPr>
          <w:color w:val="auto"/>
          <w:sz w:val="24"/>
          <w:highlight w:val="none"/>
        </w:rPr>
      </w:pPr>
      <w:r>
        <w:rPr>
          <w:rFonts w:hint="eastAsia"/>
          <w:color w:val="auto"/>
          <w:sz w:val="24"/>
          <w:highlight w:val="none"/>
        </w:rPr>
        <w:t>由发包人批准并发出的书面变更指令，属于变更。包括发包人直接下达的变更指令、或经发包人批准的由监理人下达的变更指令。</w:t>
      </w:r>
    </w:p>
    <w:p>
      <w:pPr>
        <w:spacing w:line="300" w:lineRule="auto"/>
        <w:ind w:firstLine="480" w:firstLineChars="200"/>
        <w:rPr>
          <w:color w:val="auto"/>
          <w:sz w:val="24"/>
          <w:highlight w:val="none"/>
        </w:rPr>
      </w:pPr>
      <w:r>
        <w:rPr>
          <w:rFonts w:hint="eastAsia"/>
          <w:color w:val="auto"/>
          <w:sz w:val="24"/>
          <w:highlight w:val="none"/>
        </w:rPr>
        <w:t>承包人对自身的设计、采购、施工、竣工试验、竣工后试验存在的缺陷，应自费修正、调整和完善，不属于变更。</w:t>
      </w:r>
    </w:p>
    <w:p>
      <w:pPr>
        <w:spacing w:line="300" w:lineRule="auto"/>
        <w:ind w:firstLine="480" w:firstLineChars="200"/>
        <w:rPr>
          <w:color w:val="auto"/>
          <w:sz w:val="24"/>
          <w:highlight w:val="none"/>
        </w:rPr>
      </w:pPr>
      <w:r>
        <w:rPr>
          <w:rFonts w:hint="eastAsia"/>
          <w:color w:val="auto"/>
          <w:sz w:val="24"/>
          <w:highlight w:val="none"/>
        </w:rPr>
        <w:t>13.1.3  变更建议权</w:t>
      </w:r>
    </w:p>
    <w:p>
      <w:pPr>
        <w:spacing w:line="300" w:lineRule="auto"/>
        <w:ind w:firstLine="480" w:firstLineChars="200"/>
        <w:rPr>
          <w:color w:val="auto"/>
          <w:sz w:val="24"/>
          <w:highlight w:val="none"/>
        </w:rPr>
      </w:pPr>
      <w:r>
        <w:rPr>
          <w:rFonts w:hint="eastAsia"/>
          <w:color w:val="auto"/>
          <w:sz w:val="24"/>
          <w:highlight w:val="none"/>
        </w:rPr>
        <w:t>承包人有义务随时向发包人提交书面变更建议，包括缩短工期，降低发包人的工程、施工、维护、营运的费用，提高竣工工程的效率或价值，给发包人带来的长远利益和其它利益。发包人接到此类建议后，应发出不采纳、采纳或补充进一步资料的书面通知。</w:t>
      </w:r>
    </w:p>
    <w:p>
      <w:pPr>
        <w:keepNext/>
        <w:keepLines/>
        <w:spacing w:before="260" w:after="260" w:line="416" w:lineRule="auto"/>
        <w:outlineLvl w:val="1"/>
        <w:rPr>
          <w:rFonts w:ascii="Arial" w:hAnsi="Arial" w:eastAsia="黑体"/>
          <w:bCs/>
          <w:color w:val="auto"/>
          <w:sz w:val="24"/>
          <w:szCs w:val="32"/>
          <w:highlight w:val="none"/>
        </w:rPr>
      </w:pPr>
      <w:bookmarkStart w:id="605" w:name="_Toc513066560"/>
      <w:bookmarkStart w:id="606" w:name="_Toc22966"/>
      <w:bookmarkStart w:id="607" w:name="_Toc10415"/>
      <w:bookmarkStart w:id="608" w:name="_Toc21604"/>
      <w:bookmarkStart w:id="609" w:name="_Toc5486"/>
      <w:bookmarkStart w:id="610" w:name="_Toc7591"/>
      <w:bookmarkStart w:id="611" w:name="_Toc25964"/>
      <w:bookmarkStart w:id="612" w:name="_Toc2807"/>
      <w:bookmarkStart w:id="613" w:name="_Toc32374"/>
      <w:r>
        <w:rPr>
          <w:rFonts w:hint="eastAsia" w:ascii="宋体" w:hAnsi="宋体"/>
          <w:b/>
          <w:bCs/>
          <w:color w:val="auto"/>
          <w:sz w:val="24"/>
          <w:highlight w:val="none"/>
        </w:rPr>
        <w:t>13</w:t>
      </w:r>
      <w:r>
        <w:rPr>
          <w:rFonts w:ascii="宋体" w:hAnsi="宋体"/>
          <w:b/>
          <w:bCs/>
          <w:color w:val="auto"/>
          <w:sz w:val="24"/>
          <w:highlight w:val="none"/>
        </w:rPr>
        <w:t>.</w:t>
      </w:r>
      <w:r>
        <w:rPr>
          <w:rFonts w:hint="eastAsia" w:ascii="宋体" w:hAnsi="宋体"/>
          <w:b/>
          <w:bCs/>
          <w:color w:val="auto"/>
          <w:sz w:val="24"/>
          <w:highlight w:val="none"/>
        </w:rPr>
        <w:t>2  变更范围</w:t>
      </w:r>
      <w:bookmarkEnd w:id="605"/>
      <w:bookmarkEnd w:id="606"/>
      <w:bookmarkEnd w:id="607"/>
      <w:bookmarkEnd w:id="608"/>
      <w:bookmarkEnd w:id="609"/>
      <w:bookmarkEnd w:id="610"/>
      <w:bookmarkEnd w:id="611"/>
      <w:bookmarkEnd w:id="612"/>
      <w:bookmarkEnd w:id="613"/>
    </w:p>
    <w:p>
      <w:pPr>
        <w:spacing w:line="300" w:lineRule="auto"/>
        <w:ind w:firstLine="480" w:firstLineChars="200"/>
        <w:rPr>
          <w:color w:val="auto"/>
          <w:sz w:val="24"/>
          <w:highlight w:val="none"/>
        </w:rPr>
      </w:pPr>
      <w:r>
        <w:rPr>
          <w:color w:val="auto"/>
          <w:sz w:val="24"/>
          <w:highlight w:val="none"/>
        </w:rPr>
        <w:t>13.2.</w:t>
      </w:r>
      <w:r>
        <w:rPr>
          <w:rFonts w:hint="eastAsia"/>
          <w:color w:val="auto"/>
          <w:sz w:val="24"/>
          <w:highlight w:val="none"/>
        </w:rPr>
        <w:t>1  设计变更范围</w:t>
      </w:r>
    </w:p>
    <w:p>
      <w:pPr>
        <w:spacing w:line="300" w:lineRule="auto"/>
        <w:ind w:firstLine="480" w:firstLineChars="200"/>
        <w:rPr>
          <w:color w:val="auto"/>
          <w:sz w:val="24"/>
          <w:highlight w:val="none"/>
        </w:rPr>
      </w:pPr>
      <w:r>
        <w:rPr>
          <w:rFonts w:hint="eastAsia"/>
          <w:color w:val="auto"/>
          <w:sz w:val="24"/>
          <w:highlight w:val="none"/>
        </w:rPr>
        <w:t>（1） 对生产工艺流程的调整，但未扩大或缩小初步设计批准的生产路线和规模、或未扩大或缩小合同约定的生产路线和规模；</w:t>
      </w:r>
    </w:p>
    <w:p>
      <w:pPr>
        <w:spacing w:line="300" w:lineRule="auto"/>
        <w:ind w:firstLine="480" w:firstLineChars="200"/>
        <w:rPr>
          <w:color w:val="auto"/>
          <w:sz w:val="24"/>
          <w:highlight w:val="none"/>
        </w:rPr>
      </w:pPr>
      <w:r>
        <w:rPr>
          <w:rFonts w:hint="eastAsia"/>
          <w:color w:val="auto"/>
          <w:sz w:val="24"/>
          <w:highlight w:val="none"/>
        </w:rPr>
        <w:t>（2） 对平面布置、竖面布置、局部使用功能的调整，但未扩大初步设计批准的建筑规模，未改变初步设计批准的使用功能；或未扩大合同约定的建筑规模，未改变合同约定的使用功能；</w:t>
      </w:r>
    </w:p>
    <w:p>
      <w:pPr>
        <w:spacing w:line="300" w:lineRule="auto"/>
        <w:ind w:firstLine="480" w:firstLineChars="200"/>
        <w:rPr>
          <w:color w:val="auto"/>
          <w:sz w:val="24"/>
          <w:highlight w:val="none"/>
        </w:rPr>
      </w:pPr>
      <w:r>
        <w:rPr>
          <w:rFonts w:hint="eastAsia"/>
          <w:color w:val="auto"/>
          <w:sz w:val="24"/>
          <w:highlight w:val="none"/>
        </w:rPr>
        <w:t>（3） 对配套工程系统的工艺调整、使用功能调整；</w:t>
      </w:r>
    </w:p>
    <w:p>
      <w:pPr>
        <w:spacing w:line="300" w:lineRule="auto"/>
        <w:ind w:firstLine="480" w:firstLineChars="200"/>
        <w:rPr>
          <w:color w:val="auto"/>
          <w:sz w:val="24"/>
          <w:highlight w:val="none"/>
        </w:rPr>
      </w:pPr>
      <w:r>
        <w:rPr>
          <w:rFonts w:hint="eastAsia"/>
          <w:color w:val="auto"/>
          <w:sz w:val="24"/>
          <w:highlight w:val="none"/>
        </w:rPr>
        <w:t>（4） 对区域内基准控制点、基准标高和基准线的调整；</w:t>
      </w:r>
    </w:p>
    <w:p>
      <w:pPr>
        <w:spacing w:line="300" w:lineRule="auto"/>
        <w:ind w:firstLine="480" w:firstLineChars="200"/>
        <w:rPr>
          <w:color w:val="auto"/>
          <w:sz w:val="24"/>
          <w:highlight w:val="none"/>
        </w:rPr>
      </w:pPr>
      <w:r>
        <w:rPr>
          <w:rFonts w:hint="eastAsia"/>
          <w:color w:val="auto"/>
          <w:sz w:val="24"/>
          <w:highlight w:val="none"/>
        </w:rPr>
        <w:t>（5） 对设备、材料、部件的性能、规格和数量的调整；</w:t>
      </w:r>
    </w:p>
    <w:p>
      <w:pPr>
        <w:spacing w:line="300" w:lineRule="auto"/>
        <w:ind w:firstLine="480" w:firstLineChars="200"/>
        <w:rPr>
          <w:color w:val="auto"/>
          <w:sz w:val="24"/>
          <w:highlight w:val="none"/>
        </w:rPr>
      </w:pPr>
      <w:r>
        <w:rPr>
          <w:rFonts w:hint="eastAsia"/>
          <w:color w:val="auto"/>
          <w:sz w:val="24"/>
          <w:highlight w:val="none"/>
        </w:rPr>
        <w:t>（6） 因执行基准日期之后新颁布的法律、标准、规范引起的变更；</w:t>
      </w:r>
    </w:p>
    <w:p>
      <w:pPr>
        <w:spacing w:line="300" w:lineRule="auto"/>
        <w:ind w:firstLine="480" w:firstLineChars="200"/>
        <w:rPr>
          <w:color w:val="auto"/>
          <w:sz w:val="24"/>
          <w:highlight w:val="none"/>
        </w:rPr>
      </w:pPr>
      <w:r>
        <w:rPr>
          <w:rFonts w:hint="eastAsia"/>
          <w:color w:val="auto"/>
          <w:sz w:val="24"/>
          <w:highlight w:val="none"/>
        </w:rPr>
        <w:t>（7） 其它超出合同约定的设计事项；</w:t>
      </w:r>
    </w:p>
    <w:p>
      <w:pPr>
        <w:spacing w:line="300" w:lineRule="auto"/>
        <w:ind w:firstLine="480" w:firstLineChars="200"/>
        <w:rPr>
          <w:color w:val="auto"/>
          <w:sz w:val="24"/>
          <w:highlight w:val="none"/>
        </w:rPr>
      </w:pPr>
      <w:r>
        <w:rPr>
          <w:rFonts w:hint="eastAsia"/>
          <w:color w:val="auto"/>
          <w:sz w:val="24"/>
          <w:highlight w:val="none"/>
        </w:rPr>
        <w:t>（8） 上述变更所需的附加工作。</w:t>
      </w:r>
    </w:p>
    <w:p>
      <w:pPr>
        <w:spacing w:line="300" w:lineRule="auto"/>
        <w:ind w:firstLine="480" w:firstLineChars="200"/>
        <w:rPr>
          <w:color w:val="auto"/>
          <w:sz w:val="24"/>
          <w:highlight w:val="none"/>
        </w:rPr>
      </w:pPr>
      <w:r>
        <w:rPr>
          <w:rFonts w:hint="eastAsia"/>
          <w:color w:val="auto"/>
          <w:sz w:val="24"/>
          <w:highlight w:val="none"/>
        </w:rPr>
        <w:t>13.2.2</w:t>
      </w:r>
      <w:r>
        <w:rPr>
          <w:color w:val="auto"/>
          <w:sz w:val="24"/>
          <w:highlight w:val="none"/>
        </w:rPr>
        <w:t xml:space="preserve"> </w:t>
      </w:r>
      <w:r>
        <w:rPr>
          <w:rFonts w:hint="eastAsia"/>
          <w:color w:val="auto"/>
          <w:sz w:val="24"/>
          <w:highlight w:val="none"/>
        </w:rPr>
        <w:t xml:space="preserve"> 采购变更范围</w:t>
      </w:r>
    </w:p>
    <w:p>
      <w:pPr>
        <w:spacing w:line="300" w:lineRule="auto"/>
        <w:ind w:firstLine="480" w:firstLineChars="200"/>
        <w:rPr>
          <w:color w:val="auto"/>
          <w:sz w:val="24"/>
          <w:highlight w:val="none"/>
        </w:rPr>
      </w:pPr>
      <w:r>
        <w:rPr>
          <w:rFonts w:hint="eastAsia"/>
          <w:color w:val="auto"/>
          <w:sz w:val="24"/>
          <w:highlight w:val="none"/>
        </w:rPr>
        <w:t>（1）承包人已按发包人批准的名单，与相关供货商签订采购合同或已开始加工制造、供货、运输等，发包人通知承包人选择该名单中的另一家供货商；</w:t>
      </w:r>
    </w:p>
    <w:p>
      <w:pPr>
        <w:spacing w:line="300" w:lineRule="auto"/>
        <w:ind w:firstLine="480" w:firstLineChars="200"/>
        <w:rPr>
          <w:color w:val="auto"/>
          <w:sz w:val="24"/>
          <w:highlight w:val="none"/>
        </w:rPr>
      </w:pPr>
      <w:r>
        <w:rPr>
          <w:rFonts w:hint="eastAsia"/>
          <w:color w:val="auto"/>
          <w:sz w:val="24"/>
          <w:highlight w:val="none"/>
        </w:rPr>
        <w:t xml:space="preserve">（2）因执行基准日期之后新颁布的法律、标准、规范引起的变更； </w:t>
      </w:r>
    </w:p>
    <w:p>
      <w:pPr>
        <w:spacing w:line="300" w:lineRule="auto"/>
        <w:ind w:firstLine="480" w:firstLineChars="200"/>
        <w:rPr>
          <w:color w:val="auto"/>
          <w:sz w:val="24"/>
          <w:highlight w:val="none"/>
        </w:rPr>
      </w:pPr>
      <w:r>
        <w:rPr>
          <w:rFonts w:hint="eastAsia"/>
          <w:color w:val="auto"/>
          <w:sz w:val="24"/>
          <w:highlight w:val="none"/>
        </w:rPr>
        <w:t>（3）发包人要求改变检查、检验、检测、试验的地点和增加的附加试验；</w:t>
      </w:r>
    </w:p>
    <w:p>
      <w:pPr>
        <w:spacing w:line="300" w:lineRule="auto"/>
        <w:ind w:firstLine="480" w:firstLineChars="200"/>
        <w:rPr>
          <w:color w:val="auto"/>
          <w:sz w:val="24"/>
          <w:highlight w:val="none"/>
        </w:rPr>
      </w:pPr>
      <w:r>
        <w:rPr>
          <w:rFonts w:hint="eastAsia"/>
          <w:color w:val="auto"/>
          <w:sz w:val="24"/>
          <w:highlight w:val="none"/>
        </w:rPr>
        <w:t>（4）发包人要求增减合同中约定的备品备件、专用工具、竣工后试验物资的采购数量；</w:t>
      </w:r>
    </w:p>
    <w:p>
      <w:pPr>
        <w:spacing w:line="300" w:lineRule="auto"/>
        <w:ind w:firstLine="480" w:firstLineChars="200"/>
        <w:rPr>
          <w:color w:val="auto"/>
          <w:sz w:val="24"/>
          <w:highlight w:val="none"/>
        </w:rPr>
      </w:pPr>
      <w:r>
        <w:rPr>
          <w:rFonts w:hint="eastAsia"/>
          <w:color w:val="auto"/>
          <w:sz w:val="24"/>
          <w:highlight w:val="none"/>
        </w:rPr>
        <w:t>（5）上述变更所需的附加工作。</w:t>
      </w:r>
    </w:p>
    <w:p>
      <w:pPr>
        <w:spacing w:line="300" w:lineRule="auto"/>
        <w:ind w:firstLine="480" w:firstLineChars="200"/>
        <w:rPr>
          <w:color w:val="auto"/>
          <w:sz w:val="24"/>
          <w:highlight w:val="none"/>
        </w:rPr>
      </w:pPr>
      <w:r>
        <w:rPr>
          <w:color w:val="auto"/>
          <w:sz w:val="24"/>
          <w:highlight w:val="none"/>
        </w:rPr>
        <w:t>13.2.</w:t>
      </w:r>
      <w:r>
        <w:rPr>
          <w:rFonts w:hint="eastAsia"/>
          <w:color w:val="auto"/>
          <w:sz w:val="24"/>
          <w:highlight w:val="none"/>
        </w:rPr>
        <w:t>3  施工变更范围</w:t>
      </w:r>
    </w:p>
    <w:p>
      <w:pPr>
        <w:spacing w:line="300" w:lineRule="auto"/>
        <w:ind w:firstLine="480" w:firstLineChars="200"/>
        <w:rPr>
          <w:color w:val="auto"/>
          <w:sz w:val="24"/>
          <w:highlight w:val="none"/>
        </w:rPr>
      </w:pPr>
      <w:r>
        <w:rPr>
          <w:rFonts w:hint="eastAsia"/>
          <w:color w:val="auto"/>
          <w:sz w:val="24"/>
          <w:highlight w:val="none"/>
        </w:rPr>
        <w:t>（1）根据13</w:t>
      </w:r>
      <w:r>
        <w:rPr>
          <w:color w:val="auto"/>
          <w:sz w:val="24"/>
          <w:highlight w:val="none"/>
        </w:rPr>
        <w:t>.2.</w:t>
      </w:r>
      <w:r>
        <w:rPr>
          <w:rFonts w:hint="eastAsia"/>
          <w:color w:val="auto"/>
          <w:sz w:val="24"/>
          <w:highlight w:val="none"/>
        </w:rPr>
        <w:t>1款的设计变更，造成施工方法改变、设备、材料、部件、人工和工程量的增减；</w:t>
      </w:r>
    </w:p>
    <w:p>
      <w:pPr>
        <w:spacing w:line="300" w:lineRule="auto"/>
        <w:ind w:firstLine="480" w:firstLineChars="200"/>
        <w:rPr>
          <w:color w:val="auto"/>
          <w:sz w:val="24"/>
          <w:highlight w:val="none"/>
        </w:rPr>
      </w:pPr>
      <w:r>
        <w:rPr>
          <w:rFonts w:hint="eastAsia"/>
          <w:color w:val="auto"/>
          <w:sz w:val="24"/>
          <w:highlight w:val="none"/>
        </w:rPr>
        <w:t>（2）发包人要求增加的附加试验、改变试验地点；</w:t>
      </w:r>
    </w:p>
    <w:p>
      <w:pPr>
        <w:spacing w:line="300" w:lineRule="auto"/>
        <w:ind w:firstLine="480" w:firstLineChars="200"/>
        <w:rPr>
          <w:color w:val="auto"/>
          <w:sz w:val="24"/>
          <w:highlight w:val="none"/>
        </w:rPr>
      </w:pPr>
      <w:r>
        <w:rPr>
          <w:rFonts w:hint="eastAsia"/>
          <w:color w:val="auto"/>
          <w:sz w:val="24"/>
          <w:highlight w:val="none"/>
        </w:rPr>
        <w:t>（3）根据</w:t>
      </w:r>
      <w:r>
        <w:rPr>
          <w:color w:val="auto"/>
          <w:sz w:val="24"/>
          <w:highlight w:val="none"/>
        </w:rPr>
        <w:t>5.</w:t>
      </w:r>
      <w:r>
        <w:rPr>
          <w:rFonts w:hint="eastAsia"/>
          <w:color w:val="auto"/>
          <w:sz w:val="24"/>
          <w:highlight w:val="none"/>
        </w:rPr>
        <w:t>2</w:t>
      </w:r>
      <w:r>
        <w:rPr>
          <w:color w:val="auto"/>
          <w:sz w:val="24"/>
          <w:highlight w:val="none"/>
        </w:rPr>
        <w:t>.1</w:t>
      </w:r>
      <w:r>
        <w:rPr>
          <w:rFonts w:hint="eastAsia"/>
          <w:color w:val="auto"/>
          <w:sz w:val="24"/>
          <w:highlight w:val="none"/>
        </w:rPr>
        <w:t>款第（</w:t>
      </w:r>
      <w:r>
        <w:rPr>
          <w:color w:val="auto"/>
          <w:sz w:val="24"/>
          <w:highlight w:val="none"/>
        </w:rPr>
        <w:t>1</w:t>
      </w:r>
      <w:r>
        <w:rPr>
          <w:rFonts w:hint="eastAsia"/>
          <w:color w:val="auto"/>
          <w:sz w:val="24"/>
          <w:highlight w:val="none"/>
        </w:rPr>
        <w:t>）项、第（</w:t>
      </w:r>
      <w:r>
        <w:rPr>
          <w:color w:val="auto"/>
          <w:sz w:val="24"/>
          <w:highlight w:val="none"/>
        </w:rPr>
        <w:t>2</w:t>
      </w:r>
      <w:r>
        <w:rPr>
          <w:rFonts w:hint="eastAsia"/>
          <w:color w:val="auto"/>
          <w:sz w:val="24"/>
          <w:highlight w:val="none"/>
        </w:rPr>
        <w:t>）项之外，新增加的施工障碍处理；</w:t>
      </w:r>
    </w:p>
    <w:p>
      <w:pPr>
        <w:spacing w:line="300" w:lineRule="auto"/>
        <w:ind w:firstLine="480" w:firstLineChars="200"/>
        <w:rPr>
          <w:color w:val="auto"/>
          <w:sz w:val="24"/>
          <w:highlight w:val="none"/>
        </w:rPr>
      </w:pPr>
      <w:r>
        <w:rPr>
          <w:rFonts w:hint="eastAsia"/>
          <w:color w:val="auto"/>
          <w:sz w:val="24"/>
          <w:highlight w:val="none"/>
        </w:rPr>
        <w:t>（4）发包人对竣工试验经验收或视为验收合格的项目，通知重新进行竣工试验；</w:t>
      </w:r>
    </w:p>
    <w:p>
      <w:pPr>
        <w:spacing w:line="300" w:lineRule="auto"/>
        <w:ind w:firstLine="480" w:firstLineChars="200"/>
        <w:rPr>
          <w:color w:val="auto"/>
          <w:sz w:val="24"/>
          <w:highlight w:val="none"/>
        </w:rPr>
      </w:pPr>
      <w:r>
        <w:rPr>
          <w:rFonts w:hint="eastAsia"/>
          <w:color w:val="auto"/>
          <w:sz w:val="24"/>
          <w:highlight w:val="none"/>
        </w:rPr>
        <w:t>（5）因执行基准日期之后新颁布的法律、标准、规范引起的变更。</w:t>
      </w:r>
    </w:p>
    <w:p>
      <w:pPr>
        <w:spacing w:line="300" w:lineRule="auto"/>
        <w:ind w:firstLine="480" w:firstLineChars="200"/>
        <w:rPr>
          <w:color w:val="auto"/>
          <w:sz w:val="24"/>
          <w:highlight w:val="none"/>
        </w:rPr>
      </w:pPr>
      <w:r>
        <w:rPr>
          <w:rFonts w:hint="eastAsia"/>
          <w:color w:val="auto"/>
          <w:sz w:val="24"/>
          <w:highlight w:val="none"/>
        </w:rPr>
        <w:t>（6）现场其他签证；</w:t>
      </w:r>
    </w:p>
    <w:p>
      <w:pPr>
        <w:spacing w:line="300" w:lineRule="auto"/>
        <w:ind w:firstLine="480" w:firstLineChars="200"/>
        <w:rPr>
          <w:color w:val="auto"/>
          <w:sz w:val="24"/>
          <w:highlight w:val="none"/>
        </w:rPr>
      </w:pPr>
      <w:r>
        <w:rPr>
          <w:rFonts w:hint="eastAsia"/>
          <w:color w:val="auto"/>
          <w:sz w:val="24"/>
          <w:highlight w:val="none"/>
        </w:rPr>
        <w:t>（7）上述变更所需的附加工作。</w:t>
      </w:r>
    </w:p>
    <w:p>
      <w:pPr>
        <w:spacing w:line="300" w:lineRule="auto"/>
        <w:ind w:firstLine="480" w:firstLineChars="200"/>
        <w:rPr>
          <w:color w:val="auto"/>
          <w:sz w:val="24"/>
          <w:highlight w:val="none"/>
        </w:rPr>
      </w:pPr>
      <w:r>
        <w:rPr>
          <w:rFonts w:hint="eastAsia"/>
          <w:color w:val="auto"/>
          <w:sz w:val="24"/>
          <w:highlight w:val="none"/>
        </w:rPr>
        <w:t>13.2.4</w:t>
      </w:r>
      <w:r>
        <w:rPr>
          <w:color w:val="auto"/>
          <w:sz w:val="24"/>
          <w:highlight w:val="none"/>
        </w:rPr>
        <w:t xml:space="preserve">  </w:t>
      </w:r>
      <w:r>
        <w:rPr>
          <w:rFonts w:hint="eastAsia"/>
          <w:color w:val="auto"/>
          <w:sz w:val="24"/>
          <w:highlight w:val="none"/>
        </w:rPr>
        <w:t>发包人的赶工指令。承包人接受了发包人的书面指示，以发包人认为必要的方式加快设计、施工或其它任何部分的进度时，承包人为实施该赶工指令需对项目进度计划进行调整，并对所增加的措施和资源提出估算，经发包人批准后，作为变更处理。当发包人未能批准此项变更，承包人有权按合同约定的相关阶段的进度计划执行。</w:t>
      </w:r>
    </w:p>
    <w:p>
      <w:pPr>
        <w:spacing w:line="300" w:lineRule="auto"/>
        <w:ind w:firstLine="480" w:firstLineChars="200"/>
        <w:rPr>
          <w:color w:val="auto"/>
          <w:sz w:val="24"/>
          <w:highlight w:val="none"/>
        </w:rPr>
      </w:pPr>
      <w:r>
        <w:rPr>
          <w:rFonts w:hint="eastAsia"/>
          <w:color w:val="auto"/>
          <w:sz w:val="24"/>
          <w:highlight w:val="none"/>
        </w:rPr>
        <w:t>因承包人原因，实际进度明显落后于上述批准的项目进度计划时，承包人应按4.1.2款的约定，自费赶上；竣工日期延误时，按4.5款的约定承担误期赔偿责任。</w:t>
      </w:r>
    </w:p>
    <w:p>
      <w:pPr>
        <w:spacing w:line="300" w:lineRule="auto"/>
        <w:ind w:firstLine="480" w:firstLineChars="200"/>
        <w:rPr>
          <w:color w:val="auto"/>
          <w:sz w:val="24"/>
          <w:highlight w:val="none"/>
        </w:rPr>
      </w:pPr>
      <w:r>
        <w:rPr>
          <w:color w:val="auto"/>
          <w:sz w:val="24"/>
          <w:highlight w:val="none"/>
        </w:rPr>
        <w:t>13.2.</w:t>
      </w:r>
      <w:r>
        <w:rPr>
          <w:rFonts w:hint="eastAsia"/>
          <w:color w:val="auto"/>
          <w:sz w:val="24"/>
          <w:highlight w:val="none"/>
        </w:rPr>
        <w:t xml:space="preserve">5 </w:t>
      </w:r>
      <w:r>
        <w:rPr>
          <w:color w:val="auto"/>
          <w:sz w:val="24"/>
          <w:highlight w:val="none"/>
        </w:rPr>
        <w:t xml:space="preserve"> </w:t>
      </w:r>
      <w:r>
        <w:rPr>
          <w:rFonts w:hint="eastAsia"/>
          <w:color w:val="auto"/>
          <w:sz w:val="24"/>
          <w:highlight w:val="none"/>
        </w:rPr>
        <w:t>调减部分工程。发包人的暂停超过45日，承包人请求复工时仍不能复工，或因不可抗力持续而无法继续施工的，双方可按合同约定以变更方式调减受暂停影响的部分工程。</w:t>
      </w:r>
    </w:p>
    <w:p>
      <w:pPr>
        <w:spacing w:line="300" w:lineRule="auto"/>
        <w:ind w:firstLine="480" w:firstLineChars="200"/>
        <w:rPr>
          <w:color w:val="auto"/>
          <w:sz w:val="24"/>
          <w:highlight w:val="none"/>
        </w:rPr>
      </w:pPr>
      <w:r>
        <w:rPr>
          <w:rFonts w:hint="eastAsia"/>
          <w:color w:val="auto"/>
          <w:sz w:val="24"/>
          <w:highlight w:val="none"/>
        </w:rPr>
        <w:t>13.2.6其它变更。根据工程的具体特点，在专用条款中约定。</w:t>
      </w:r>
    </w:p>
    <w:p>
      <w:pPr>
        <w:keepNext/>
        <w:keepLines/>
        <w:spacing w:before="260" w:after="260" w:line="416" w:lineRule="auto"/>
        <w:outlineLvl w:val="1"/>
        <w:rPr>
          <w:rFonts w:ascii="宋体" w:hAnsi="宋体"/>
          <w:b/>
          <w:bCs/>
          <w:color w:val="auto"/>
          <w:sz w:val="24"/>
          <w:highlight w:val="none"/>
        </w:rPr>
      </w:pPr>
      <w:bookmarkStart w:id="614" w:name="_Toc714"/>
      <w:bookmarkStart w:id="615" w:name="_Toc12416"/>
      <w:bookmarkStart w:id="616" w:name="_Toc20921"/>
      <w:bookmarkStart w:id="617" w:name="_Toc16597"/>
      <w:bookmarkStart w:id="618" w:name="_Toc10250"/>
      <w:bookmarkStart w:id="619" w:name="_Toc3518"/>
      <w:bookmarkStart w:id="620" w:name="_Toc513066561"/>
      <w:bookmarkStart w:id="621" w:name="_Toc3871"/>
      <w:bookmarkStart w:id="622" w:name="_Toc8897"/>
      <w:r>
        <w:rPr>
          <w:rFonts w:ascii="宋体" w:hAnsi="宋体"/>
          <w:b/>
          <w:bCs/>
          <w:color w:val="auto"/>
          <w:sz w:val="24"/>
          <w:highlight w:val="none"/>
        </w:rPr>
        <w:t>13.3</w:t>
      </w:r>
      <w:r>
        <w:rPr>
          <w:rFonts w:hint="eastAsia" w:ascii="宋体" w:hAnsi="宋体"/>
          <w:b/>
          <w:bCs/>
          <w:color w:val="auto"/>
          <w:sz w:val="24"/>
          <w:highlight w:val="none"/>
        </w:rPr>
        <w:t xml:space="preserve">  变更程序</w:t>
      </w:r>
      <w:bookmarkEnd w:id="614"/>
      <w:bookmarkEnd w:id="615"/>
      <w:bookmarkEnd w:id="616"/>
      <w:bookmarkEnd w:id="617"/>
      <w:bookmarkEnd w:id="618"/>
      <w:bookmarkEnd w:id="619"/>
      <w:bookmarkEnd w:id="620"/>
      <w:bookmarkEnd w:id="621"/>
      <w:bookmarkEnd w:id="622"/>
    </w:p>
    <w:p>
      <w:pPr>
        <w:spacing w:line="300" w:lineRule="auto"/>
        <w:ind w:firstLine="480" w:firstLineChars="200"/>
        <w:rPr>
          <w:color w:val="auto"/>
          <w:sz w:val="24"/>
          <w:highlight w:val="none"/>
        </w:rPr>
      </w:pPr>
      <w:r>
        <w:rPr>
          <w:color w:val="auto"/>
          <w:sz w:val="24"/>
          <w:highlight w:val="none"/>
        </w:rPr>
        <w:t>13.3.1</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 xml:space="preserve">变更通知。发包人的变更应事先以书面形式通知承包人。 </w:t>
      </w:r>
    </w:p>
    <w:p>
      <w:pPr>
        <w:spacing w:line="300" w:lineRule="auto"/>
        <w:ind w:firstLine="480" w:firstLineChars="200"/>
        <w:rPr>
          <w:color w:val="auto"/>
          <w:sz w:val="24"/>
          <w:highlight w:val="none"/>
        </w:rPr>
      </w:pPr>
      <w:r>
        <w:rPr>
          <w:color w:val="auto"/>
          <w:sz w:val="24"/>
          <w:highlight w:val="none"/>
        </w:rPr>
        <w:t>13.3.2</w:t>
      </w:r>
      <w:r>
        <w:rPr>
          <w:rFonts w:hint="eastAsia"/>
          <w:color w:val="auto"/>
          <w:sz w:val="24"/>
          <w:highlight w:val="none"/>
        </w:rPr>
        <w:t xml:space="preserve"> 变更通知的建议报告。承包人接到发包人的变更通知后，有义务在10日内向发包人提交书面建议报告，</w:t>
      </w:r>
    </w:p>
    <w:p>
      <w:pPr>
        <w:spacing w:line="300" w:lineRule="auto"/>
        <w:ind w:firstLine="480" w:firstLineChars="200"/>
        <w:rPr>
          <w:color w:val="auto"/>
          <w:sz w:val="24"/>
          <w:highlight w:val="none"/>
        </w:rPr>
      </w:pPr>
      <w:r>
        <w:rPr>
          <w:rFonts w:hint="eastAsia"/>
          <w:color w:val="auto"/>
          <w:sz w:val="24"/>
          <w:highlight w:val="none"/>
        </w:rPr>
        <w:t>（1）如承包人接受发包人变更通知中的变更时，建议报告中应包括：支持此项变更的理由、实施此项变更的工作内容、设备、材料、人力、机具、周转材料、消耗材料等资源消耗，以及相关管理费用估算。此项变更引起竣工日期延长时，应在报告中说明理由，并提交与此变更相关的进度计划。</w:t>
      </w:r>
    </w:p>
    <w:p>
      <w:pPr>
        <w:spacing w:line="300" w:lineRule="auto"/>
        <w:ind w:firstLine="480" w:firstLineChars="200"/>
        <w:rPr>
          <w:color w:val="auto"/>
          <w:sz w:val="24"/>
          <w:highlight w:val="none"/>
        </w:rPr>
      </w:pPr>
      <w:r>
        <w:rPr>
          <w:rFonts w:hint="eastAsia"/>
          <w:color w:val="auto"/>
          <w:sz w:val="24"/>
          <w:highlight w:val="none"/>
        </w:rPr>
        <w:t>承包人未提交增加费用的估算及竣工日期延长，视为该项变更不涉及合同价格调整和竣工日期延长，发包人不再承担此项变更的任何费用及竣工日期延长的责任。</w:t>
      </w:r>
    </w:p>
    <w:p>
      <w:pPr>
        <w:spacing w:line="300" w:lineRule="auto"/>
        <w:ind w:firstLine="480" w:firstLineChars="200"/>
        <w:rPr>
          <w:color w:val="auto"/>
          <w:sz w:val="24"/>
          <w:highlight w:val="none"/>
        </w:rPr>
      </w:pPr>
      <w:r>
        <w:rPr>
          <w:rFonts w:hint="eastAsia"/>
          <w:color w:val="auto"/>
          <w:sz w:val="24"/>
          <w:highlight w:val="none"/>
        </w:rPr>
        <w:t>（2）如承包人不接受发包人变更通知中的变更时，建议报告中应包括不支持此项变更的理由，理由包括：</w:t>
      </w:r>
    </w:p>
    <w:p>
      <w:pPr>
        <w:spacing w:line="300" w:lineRule="auto"/>
        <w:ind w:firstLine="849" w:firstLineChars="354"/>
        <w:rPr>
          <w:color w:val="auto"/>
          <w:sz w:val="24"/>
          <w:highlight w:val="none"/>
        </w:rPr>
      </w:pPr>
      <w:r>
        <w:rPr>
          <w:rFonts w:hint="eastAsia"/>
          <w:color w:val="auto"/>
          <w:sz w:val="24"/>
          <w:highlight w:val="none"/>
        </w:rPr>
        <w:t>1）此变更不符合法律、法规等有关规定；</w:t>
      </w:r>
    </w:p>
    <w:p>
      <w:pPr>
        <w:spacing w:line="300" w:lineRule="auto"/>
        <w:ind w:firstLine="849" w:firstLineChars="354"/>
        <w:rPr>
          <w:color w:val="auto"/>
          <w:sz w:val="24"/>
          <w:highlight w:val="none"/>
        </w:rPr>
      </w:pPr>
      <w:r>
        <w:rPr>
          <w:rFonts w:hint="eastAsia"/>
          <w:color w:val="auto"/>
          <w:sz w:val="24"/>
          <w:highlight w:val="none"/>
        </w:rPr>
        <w:t>2）承包人难以取得变更所需的特殊设备、材料、部件；</w:t>
      </w:r>
    </w:p>
    <w:p>
      <w:pPr>
        <w:spacing w:line="300" w:lineRule="auto"/>
        <w:ind w:firstLine="849" w:firstLineChars="354"/>
        <w:rPr>
          <w:color w:val="auto"/>
          <w:sz w:val="24"/>
          <w:highlight w:val="none"/>
        </w:rPr>
      </w:pPr>
      <w:r>
        <w:rPr>
          <w:rFonts w:hint="eastAsia"/>
          <w:color w:val="auto"/>
          <w:sz w:val="24"/>
          <w:highlight w:val="none"/>
        </w:rPr>
        <w:t>3）承包人难以取得变更所需的工艺、技术；</w:t>
      </w:r>
    </w:p>
    <w:p>
      <w:pPr>
        <w:spacing w:line="300" w:lineRule="auto"/>
        <w:ind w:firstLine="849" w:firstLineChars="354"/>
        <w:rPr>
          <w:color w:val="auto"/>
          <w:sz w:val="24"/>
          <w:highlight w:val="none"/>
        </w:rPr>
      </w:pPr>
      <w:r>
        <w:rPr>
          <w:rFonts w:hint="eastAsia"/>
          <w:color w:val="auto"/>
          <w:sz w:val="24"/>
          <w:highlight w:val="none"/>
        </w:rPr>
        <w:t>4）变更将降低工程的安全性、稳定性、适用性；</w:t>
      </w:r>
    </w:p>
    <w:p>
      <w:pPr>
        <w:spacing w:line="300" w:lineRule="auto"/>
        <w:ind w:firstLine="849" w:firstLineChars="354"/>
        <w:rPr>
          <w:color w:val="auto"/>
          <w:sz w:val="24"/>
          <w:highlight w:val="none"/>
        </w:rPr>
      </w:pPr>
      <w:r>
        <w:rPr>
          <w:rFonts w:hint="eastAsia"/>
          <w:color w:val="auto"/>
          <w:sz w:val="24"/>
          <w:highlight w:val="none"/>
        </w:rPr>
        <w:t>5）对生产性能保证值、使用功能保证的实现产生不利影响等。</w:t>
      </w:r>
    </w:p>
    <w:p>
      <w:pPr>
        <w:spacing w:line="300" w:lineRule="auto"/>
        <w:ind w:firstLine="480" w:firstLineChars="200"/>
        <w:rPr>
          <w:color w:val="auto"/>
          <w:sz w:val="24"/>
          <w:highlight w:val="none"/>
        </w:rPr>
      </w:pPr>
      <w:r>
        <w:rPr>
          <w:color w:val="auto"/>
          <w:sz w:val="24"/>
          <w:highlight w:val="none"/>
        </w:rPr>
        <w:t>13.3.3</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发包人的审查和批准。发包人应在接到承包人根据13.3.2款约定提交的书面建议报告后</w:t>
      </w:r>
      <w:r>
        <w:rPr>
          <w:color w:val="auto"/>
          <w:sz w:val="24"/>
          <w:highlight w:val="none"/>
        </w:rPr>
        <w:t>10</w:t>
      </w:r>
      <w:r>
        <w:rPr>
          <w:rFonts w:hint="eastAsia"/>
          <w:color w:val="auto"/>
          <w:sz w:val="24"/>
          <w:highlight w:val="none"/>
        </w:rPr>
        <w:t>日内对此项建议给予审查，并发出批准、撤销、改变、提出进一步要求的书面通知。承包人在等待发包人回复的时间内，不能停止或延误任何工作。</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）发包人接到承包人根据13.3.2款第（1）项的约定提交的建议报告，对其理由、估算、和（或）竣工日期延长经审查批准后，应以书面形式下达变更指令。</w:t>
      </w:r>
    </w:p>
    <w:p>
      <w:pPr>
        <w:spacing w:line="300" w:lineRule="auto"/>
        <w:ind w:firstLine="480" w:firstLineChars="200"/>
        <w:rPr>
          <w:color w:val="auto"/>
          <w:sz w:val="24"/>
          <w:highlight w:val="none"/>
        </w:rPr>
      </w:pPr>
      <w:r>
        <w:rPr>
          <w:rFonts w:hint="eastAsia"/>
          <w:color w:val="auto"/>
          <w:sz w:val="24"/>
          <w:highlight w:val="none"/>
        </w:rPr>
        <w:t>（2）发包人对承包人根据13.3.2款第（2）项提交的不接受此项变更的理由进行审查后，发出继续执行、改变、提出进一步补充资料的书面通知，承包人应予以执行。</w:t>
      </w:r>
    </w:p>
    <w:p>
      <w:pPr>
        <w:spacing w:line="300" w:lineRule="auto"/>
        <w:ind w:firstLine="480" w:firstLineChars="200"/>
        <w:rPr>
          <w:color w:val="auto"/>
          <w:sz w:val="24"/>
          <w:highlight w:val="none"/>
        </w:rPr>
      </w:pPr>
      <w:r>
        <w:rPr>
          <w:rFonts w:hint="eastAsia"/>
          <w:color w:val="auto"/>
          <w:sz w:val="24"/>
          <w:highlight w:val="none"/>
        </w:rPr>
        <w:t>13.3.4 承包人根据13.1.3 款的约定提交变更建议书的，其变更程序按照本变更程序的约定办理。</w:t>
      </w:r>
    </w:p>
    <w:p>
      <w:pPr>
        <w:keepNext/>
        <w:keepLines/>
        <w:spacing w:before="260" w:after="260" w:line="416" w:lineRule="auto"/>
        <w:outlineLvl w:val="1"/>
        <w:rPr>
          <w:rFonts w:ascii="Arial" w:hAnsi="Arial" w:eastAsia="黑体"/>
          <w:bCs/>
          <w:color w:val="auto"/>
          <w:sz w:val="24"/>
          <w:szCs w:val="32"/>
          <w:highlight w:val="none"/>
        </w:rPr>
      </w:pPr>
      <w:bookmarkStart w:id="623" w:name="_Toc4909"/>
      <w:bookmarkStart w:id="624" w:name="_Toc94"/>
      <w:bookmarkStart w:id="625" w:name="_Toc19283"/>
      <w:bookmarkStart w:id="626" w:name="_Toc21617"/>
      <w:bookmarkStart w:id="627" w:name="_Toc513066562"/>
      <w:bookmarkStart w:id="628" w:name="_Toc9069"/>
      <w:bookmarkStart w:id="629" w:name="_Toc28224"/>
      <w:bookmarkStart w:id="630" w:name="_Toc9066"/>
      <w:bookmarkStart w:id="631" w:name="_Toc21774"/>
      <w:r>
        <w:rPr>
          <w:rFonts w:hint="eastAsia" w:ascii="宋体" w:hAnsi="宋体"/>
          <w:b/>
          <w:bCs/>
          <w:color w:val="auto"/>
          <w:sz w:val="24"/>
          <w:highlight w:val="none"/>
        </w:rPr>
        <w:t>13.4  紧急性变更程序</w:t>
      </w:r>
      <w:bookmarkEnd w:id="623"/>
      <w:bookmarkEnd w:id="624"/>
      <w:bookmarkEnd w:id="625"/>
      <w:bookmarkEnd w:id="626"/>
      <w:bookmarkEnd w:id="627"/>
      <w:bookmarkEnd w:id="628"/>
      <w:bookmarkEnd w:id="629"/>
      <w:bookmarkEnd w:id="630"/>
      <w:bookmarkEnd w:id="631"/>
    </w:p>
    <w:p>
      <w:pPr>
        <w:spacing w:line="300" w:lineRule="auto"/>
        <w:ind w:firstLine="480" w:firstLineChars="200"/>
        <w:rPr>
          <w:color w:val="auto"/>
          <w:sz w:val="24"/>
          <w:highlight w:val="none"/>
        </w:rPr>
      </w:pPr>
      <w:r>
        <w:rPr>
          <w:rFonts w:hint="eastAsia"/>
          <w:color w:val="auto"/>
          <w:sz w:val="24"/>
          <w:highlight w:val="none"/>
        </w:rPr>
        <w:t>13.4.1</w:t>
      </w:r>
      <w:r>
        <w:rPr>
          <w:color w:val="auto"/>
          <w:sz w:val="24"/>
          <w:highlight w:val="none"/>
        </w:rPr>
        <w:t xml:space="preserve">  </w:t>
      </w:r>
      <w:r>
        <w:rPr>
          <w:rFonts w:hint="eastAsia"/>
          <w:color w:val="auto"/>
          <w:sz w:val="24"/>
          <w:highlight w:val="none"/>
        </w:rPr>
        <w:t>发包人有权以书面形式或口头形式发出紧急性变更指令，责令承包人立即执行此项变更。承包人接到此类指令后，应立即执行。发包人以口头形式发出紧急性变更指令的，须在48小时内以书面方式确认此项变更，并送交承包人项目经理。</w:t>
      </w:r>
    </w:p>
    <w:p>
      <w:pPr>
        <w:spacing w:line="300" w:lineRule="auto"/>
        <w:ind w:firstLine="480" w:firstLineChars="200"/>
        <w:rPr>
          <w:color w:val="auto"/>
          <w:sz w:val="24"/>
          <w:highlight w:val="none"/>
        </w:rPr>
      </w:pPr>
      <w:r>
        <w:rPr>
          <w:rFonts w:hint="eastAsia"/>
          <w:color w:val="auto"/>
          <w:sz w:val="24"/>
          <w:highlight w:val="none"/>
        </w:rPr>
        <w:t>13.4.2</w:t>
      </w:r>
      <w:r>
        <w:rPr>
          <w:color w:val="auto"/>
          <w:sz w:val="24"/>
          <w:highlight w:val="none"/>
        </w:rPr>
        <w:t xml:space="preserve">  </w:t>
      </w:r>
      <w:r>
        <w:rPr>
          <w:rFonts w:hint="eastAsia"/>
          <w:color w:val="auto"/>
          <w:sz w:val="24"/>
          <w:highlight w:val="none"/>
        </w:rPr>
        <w:t>承包人应在紧急性变更指令执行完成后的10日内，向发包人提交实施此项变更的工作内容，资源消耗和估算。因执行此项变更造成工程关键路径延误时，可提出竣工日期延长要求，但应说明理由，并提交与此项变更相关的进度计划。</w:t>
      </w:r>
    </w:p>
    <w:p>
      <w:pPr>
        <w:spacing w:line="300" w:lineRule="auto"/>
        <w:ind w:firstLine="480" w:firstLineChars="200"/>
        <w:rPr>
          <w:color w:val="auto"/>
          <w:sz w:val="24"/>
          <w:highlight w:val="none"/>
        </w:rPr>
      </w:pPr>
      <w:r>
        <w:rPr>
          <w:rFonts w:hint="eastAsia"/>
          <w:color w:val="auto"/>
          <w:sz w:val="24"/>
          <w:highlight w:val="none"/>
        </w:rPr>
        <w:t>承包人未能在此项变更完成后的10日内提交实际消耗的估算、和（或）延长竣工日期的书面资料，视为该项变更不涉及合同价格调整和竣工日期延长，发包人不再承担此项变更的任何责任。</w:t>
      </w:r>
    </w:p>
    <w:p>
      <w:pPr>
        <w:spacing w:line="300" w:lineRule="auto"/>
        <w:ind w:firstLine="480" w:firstLineChars="200"/>
        <w:rPr>
          <w:color w:val="auto"/>
          <w:sz w:val="24"/>
          <w:highlight w:val="none"/>
        </w:rPr>
      </w:pPr>
      <w:r>
        <w:rPr>
          <w:rFonts w:hint="eastAsia"/>
          <w:color w:val="auto"/>
          <w:sz w:val="24"/>
          <w:highlight w:val="none"/>
        </w:rPr>
        <w:t>13.4.3</w:t>
      </w:r>
      <w:r>
        <w:rPr>
          <w:color w:val="auto"/>
          <w:sz w:val="24"/>
          <w:highlight w:val="none"/>
        </w:rPr>
        <w:t xml:space="preserve">  </w:t>
      </w:r>
      <w:r>
        <w:rPr>
          <w:rFonts w:hint="eastAsia"/>
          <w:color w:val="auto"/>
          <w:sz w:val="24"/>
          <w:highlight w:val="none"/>
        </w:rPr>
        <w:t>发包人应在接到承包人根据13.4.2款提交的书面资料后的10日内，以书面形式通知承包人被批准的合理估算，和（或）给予竣工日期的合理延长。</w:t>
      </w:r>
    </w:p>
    <w:p>
      <w:pPr>
        <w:spacing w:line="300" w:lineRule="auto"/>
        <w:ind w:firstLine="480" w:firstLineChars="200"/>
        <w:rPr>
          <w:color w:val="auto"/>
          <w:sz w:val="24"/>
          <w:highlight w:val="none"/>
        </w:rPr>
      </w:pPr>
      <w:r>
        <w:rPr>
          <w:rFonts w:hint="eastAsia"/>
          <w:color w:val="auto"/>
          <w:sz w:val="24"/>
          <w:highlight w:val="none"/>
        </w:rPr>
        <w:t>发包人在接到承包人的此项书面报告后的</w:t>
      </w:r>
      <w:r>
        <w:rPr>
          <w:color w:val="auto"/>
          <w:sz w:val="24"/>
          <w:highlight w:val="none"/>
        </w:rPr>
        <w:t>10</w:t>
      </w:r>
      <w:r>
        <w:rPr>
          <w:rFonts w:hint="eastAsia"/>
          <w:color w:val="auto"/>
          <w:sz w:val="24"/>
          <w:highlight w:val="none"/>
        </w:rPr>
        <w:t>日内，未能批准承包人的估算和（或）竣工日期延长亦未说明理由的，自接到该报告的第</w:t>
      </w:r>
      <w:r>
        <w:rPr>
          <w:color w:val="auto"/>
          <w:sz w:val="24"/>
          <w:highlight w:val="none"/>
        </w:rPr>
        <w:t xml:space="preserve">11 </w:t>
      </w:r>
      <w:r>
        <w:rPr>
          <w:rFonts w:hint="eastAsia"/>
          <w:color w:val="auto"/>
          <w:sz w:val="24"/>
          <w:highlight w:val="none"/>
        </w:rPr>
        <w:t>日后，视为承包人提交的估算、和（或）竣工日期延长已被发包人批准。</w:t>
      </w:r>
    </w:p>
    <w:p>
      <w:pPr>
        <w:spacing w:line="300" w:lineRule="auto"/>
        <w:ind w:firstLine="480" w:firstLineChars="200"/>
        <w:rPr>
          <w:color w:val="auto"/>
          <w:sz w:val="24"/>
          <w:highlight w:val="none"/>
        </w:rPr>
      </w:pPr>
      <w:r>
        <w:rPr>
          <w:rFonts w:hint="eastAsia"/>
          <w:color w:val="auto"/>
          <w:sz w:val="24"/>
          <w:highlight w:val="none"/>
        </w:rPr>
        <w:t>承包人对发包人批准的变更费用、竣工日期的延长存有争议时，双方应友好协商解决，协商不成时，依据16.3款争议和裁决的程序解决。</w:t>
      </w:r>
    </w:p>
    <w:p>
      <w:pPr>
        <w:keepNext/>
        <w:keepLines/>
        <w:spacing w:before="260" w:after="260" w:line="416" w:lineRule="auto"/>
        <w:outlineLvl w:val="1"/>
        <w:rPr>
          <w:rFonts w:ascii="Arial" w:hAnsi="Arial" w:eastAsia="黑体"/>
          <w:bCs/>
          <w:color w:val="auto"/>
          <w:sz w:val="24"/>
          <w:szCs w:val="32"/>
          <w:highlight w:val="none"/>
        </w:rPr>
      </w:pPr>
      <w:bookmarkStart w:id="632" w:name="_Toc21365"/>
      <w:bookmarkStart w:id="633" w:name="_Toc11213"/>
      <w:bookmarkStart w:id="634" w:name="_Toc16245"/>
      <w:bookmarkStart w:id="635" w:name="_Toc28216"/>
      <w:bookmarkStart w:id="636" w:name="_Toc21503"/>
      <w:bookmarkStart w:id="637" w:name="_Toc6818"/>
      <w:bookmarkStart w:id="638" w:name="_Toc513066563"/>
      <w:bookmarkStart w:id="639" w:name="_Toc27151"/>
      <w:bookmarkStart w:id="640" w:name="_Toc31739"/>
      <w:r>
        <w:rPr>
          <w:rFonts w:hint="eastAsia" w:ascii="宋体" w:hAnsi="宋体"/>
          <w:b/>
          <w:bCs/>
          <w:color w:val="auto"/>
          <w:sz w:val="24"/>
          <w:highlight w:val="none"/>
        </w:rPr>
        <w:t>13.5  变更价款确定</w:t>
      </w:r>
      <w:bookmarkEnd w:id="632"/>
      <w:bookmarkEnd w:id="633"/>
      <w:bookmarkEnd w:id="634"/>
      <w:bookmarkEnd w:id="635"/>
      <w:bookmarkEnd w:id="636"/>
      <w:bookmarkEnd w:id="637"/>
      <w:bookmarkEnd w:id="638"/>
      <w:bookmarkEnd w:id="639"/>
      <w:bookmarkEnd w:id="640"/>
    </w:p>
    <w:p>
      <w:pPr>
        <w:spacing w:before="156" w:beforeLines="50" w:after="156" w:afterLines="50" w:line="300" w:lineRule="auto"/>
        <w:ind w:firstLine="480" w:firstLineChars="200"/>
        <w:rPr>
          <w:color w:val="auto"/>
          <w:sz w:val="24"/>
          <w:highlight w:val="none"/>
        </w:rPr>
      </w:pPr>
      <w:r>
        <w:rPr>
          <w:rFonts w:hint="eastAsia"/>
          <w:color w:val="auto"/>
          <w:sz w:val="24"/>
          <w:highlight w:val="none"/>
        </w:rPr>
        <w:t>变更价款按以下方法确定：</w:t>
      </w:r>
    </w:p>
    <w:p>
      <w:pPr>
        <w:spacing w:before="156" w:beforeLines="50" w:after="156" w:afterLines="50" w:line="300" w:lineRule="auto"/>
        <w:ind w:firstLine="480" w:firstLineChars="200"/>
        <w:rPr>
          <w:color w:val="auto"/>
          <w:sz w:val="24"/>
          <w:highlight w:val="none"/>
        </w:rPr>
      </w:pPr>
      <w:r>
        <w:rPr>
          <w:color w:val="auto"/>
          <w:sz w:val="24"/>
          <w:highlight w:val="none"/>
        </w:rPr>
        <w:t xml:space="preserve">13.5.1 </w:t>
      </w:r>
      <w:r>
        <w:rPr>
          <w:rFonts w:hint="eastAsia"/>
          <w:color w:val="auto"/>
          <w:sz w:val="24"/>
          <w:highlight w:val="none"/>
        </w:rPr>
        <w:t>合同中已有相应人工、机具、工程量等单价（含取费）的，按合同中已有的相应人工、机具、工程量等单价（含取费）确定变更价款；</w:t>
      </w:r>
    </w:p>
    <w:p>
      <w:pPr>
        <w:spacing w:before="156" w:beforeLines="50" w:after="156" w:afterLines="50" w:line="300" w:lineRule="auto"/>
        <w:ind w:firstLine="480" w:firstLineChars="200"/>
        <w:rPr>
          <w:color w:val="auto"/>
          <w:sz w:val="24"/>
          <w:highlight w:val="none"/>
        </w:rPr>
      </w:pPr>
      <w:r>
        <w:rPr>
          <w:color w:val="auto"/>
          <w:sz w:val="24"/>
          <w:highlight w:val="none"/>
        </w:rPr>
        <w:t>13.5.</w:t>
      </w:r>
      <w:r>
        <w:rPr>
          <w:rFonts w:hint="eastAsia"/>
          <w:color w:val="auto"/>
          <w:sz w:val="24"/>
          <w:highlight w:val="none"/>
        </w:rPr>
        <w:t>2</w:t>
      </w:r>
      <w:r>
        <w:rPr>
          <w:color w:val="auto"/>
          <w:sz w:val="24"/>
          <w:highlight w:val="none"/>
        </w:rPr>
        <w:t xml:space="preserve"> </w:t>
      </w:r>
      <w:r>
        <w:rPr>
          <w:rFonts w:hint="eastAsia"/>
          <w:color w:val="auto"/>
          <w:sz w:val="24"/>
          <w:highlight w:val="none"/>
        </w:rPr>
        <w:t>合同中无相应人工、机具、工程量等单价（含取费）的，按类似于变更工程的价格确定变更价款；</w:t>
      </w:r>
    </w:p>
    <w:p>
      <w:pPr>
        <w:spacing w:before="156" w:beforeLines="50" w:after="156" w:afterLines="50" w:line="300" w:lineRule="auto"/>
        <w:ind w:firstLine="480" w:firstLineChars="200"/>
        <w:rPr>
          <w:color w:val="auto"/>
          <w:sz w:val="24"/>
          <w:highlight w:val="none"/>
        </w:rPr>
      </w:pPr>
      <w:r>
        <w:rPr>
          <w:color w:val="auto"/>
          <w:sz w:val="24"/>
          <w:highlight w:val="none"/>
        </w:rPr>
        <w:t xml:space="preserve">13.5.3 </w:t>
      </w:r>
      <w:r>
        <w:rPr>
          <w:rFonts w:hint="eastAsia"/>
          <w:color w:val="auto"/>
          <w:sz w:val="24"/>
          <w:highlight w:val="none"/>
        </w:rPr>
        <w:t>合同中无相应人工、机具、工程量等单价（含取费），亦无类似于变更工程的价格的，双方通过协商确定变更价款。</w:t>
      </w:r>
    </w:p>
    <w:p>
      <w:pPr>
        <w:spacing w:before="156" w:beforeLines="50" w:after="156" w:afterLines="50" w:line="300" w:lineRule="auto"/>
        <w:ind w:firstLine="480" w:firstLineChars="200"/>
        <w:rPr>
          <w:color w:val="auto"/>
          <w:sz w:val="24"/>
          <w:highlight w:val="none"/>
        </w:rPr>
      </w:pPr>
      <w:r>
        <w:rPr>
          <w:color w:val="auto"/>
          <w:sz w:val="24"/>
          <w:highlight w:val="none"/>
        </w:rPr>
        <w:t xml:space="preserve">13 .5.4 </w:t>
      </w:r>
      <w:r>
        <w:rPr>
          <w:rFonts w:hint="eastAsia"/>
          <w:color w:val="auto"/>
          <w:sz w:val="24"/>
          <w:highlight w:val="none"/>
        </w:rPr>
        <w:t>专用条款中约定的其它方法。</w:t>
      </w:r>
    </w:p>
    <w:p>
      <w:pPr>
        <w:keepNext/>
        <w:keepLines/>
        <w:spacing w:before="260" w:after="260" w:line="416" w:lineRule="auto"/>
        <w:outlineLvl w:val="1"/>
        <w:rPr>
          <w:rFonts w:ascii="Arial" w:hAnsi="Arial" w:eastAsia="黑体"/>
          <w:bCs/>
          <w:color w:val="auto"/>
          <w:sz w:val="24"/>
          <w:szCs w:val="32"/>
          <w:highlight w:val="none"/>
        </w:rPr>
      </w:pPr>
      <w:bookmarkStart w:id="641" w:name="_Toc12013"/>
      <w:bookmarkStart w:id="642" w:name="_Toc14690"/>
      <w:bookmarkStart w:id="643" w:name="_Toc28974"/>
      <w:bookmarkStart w:id="644" w:name="_Toc513066564"/>
      <w:bookmarkStart w:id="645" w:name="_Toc17188"/>
      <w:bookmarkStart w:id="646" w:name="_Toc23314"/>
      <w:bookmarkStart w:id="647" w:name="_Toc9856"/>
      <w:bookmarkStart w:id="648" w:name="_Toc4615"/>
      <w:bookmarkStart w:id="649" w:name="_Toc11239"/>
      <w:r>
        <w:rPr>
          <w:rFonts w:hint="eastAsia" w:ascii="宋体" w:hAnsi="宋体"/>
          <w:b/>
          <w:bCs/>
          <w:color w:val="auto"/>
          <w:sz w:val="24"/>
          <w:highlight w:val="none"/>
        </w:rPr>
        <w:t>13.6  建议变更的利益分享</w:t>
      </w:r>
      <w:bookmarkEnd w:id="641"/>
      <w:bookmarkEnd w:id="642"/>
      <w:bookmarkEnd w:id="643"/>
      <w:bookmarkEnd w:id="644"/>
      <w:bookmarkEnd w:id="645"/>
      <w:bookmarkEnd w:id="646"/>
      <w:bookmarkEnd w:id="647"/>
      <w:bookmarkEnd w:id="648"/>
      <w:bookmarkEnd w:id="649"/>
    </w:p>
    <w:p>
      <w:pPr>
        <w:spacing w:before="156" w:beforeLines="50" w:after="156" w:afterLines="50" w:line="300" w:lineRule="auto"/>
        <w:ind w:firstLine="480" w:firstLineChars="200"/>
        <w:rPr>
          <w:color w:val="auto"/>
          <w:sz w:val="24"/>
          <w:highlight w:val="none"/>
        </w:rPr>
      </w:pPr>
      <w:r>
        <w:rPr>
          <w:rFonts w:hint="eastAsia"/>
          <w:color w:val="auto"/>
          <w:sz w:val="24"/>
          <w:highlight w:val="none"/>
        </w:rPr>
        <w:t>因发包人批准采用承包人根据13.1.3款提出的变更建议，使工程的投资减少、工期缩短、发包人获得长期运营效益或其它利益的，双方可按专用条款的约定进行利益分享，必要时双发可另行签订利益分享补充协议，作为合同附件。</w:t>
      </w:r>
    </w:p>
    <w:p>
      <w:pPr>
        <w:keepNext/>
        <w:keepLines/>
        <w:spacing w:before="260" w:after="260" w:line="416" w:lineRule="auto"/>
        <w:outlineLvl w:val="1"/>
        <w:rPr>
          <w:rFonts w:ascii="Arial" w:hAnsi="Arial" w:eastAsia="黑体"/>
          <w:bCs/>
          <w:color w:val="auto"/>
          <w:sz w:val="24"/>
          <w:szCs w:val="32"/>
          <w:highlight w:val="none"/>
        </w:rPr>
      </w:pPr>
      <w:bookmarkStart w:id="650" w:name="_Toc12795"/>
      <w:bookmarkStart w:id="651" w:name="_Toc513066565"/>
      <w:bookmarkStart w:id="652" w:name="_Toc12450"/>
      <w:bookmarkStart w:id="653" w:name="_Toc2729"/>
      <w:bookmarkStart w:id="654" w:name="_Toc30573"/>
      <w:bookmarkStart w:id="655" w:name="_Toc2319"/>
      <w:bookmarkStart w:id="656" w:name="_Toc16601"/>
      <w:bookmarkStart w:id="657" w:name="_Toc6712"/>
      <w:bookmarkStart w:id="658" w:name="_Toc29856"/>
      <w:r>
        <w:rPr>
          <w:rFonts w:hint="eastAsia" w:ascii="宋体" w:hAnsi="宋体"/>
          <w:b/>
          <w:bCs/>
          <w:color w:val="auto"/>
          <w:sz w:val="24"/>
          <w:highlight w:val="none"/>
        </w:rPr>
        <w:t>13.7  合同价格调整</w:t>
      </w:r>
      <w:bookmarkEnd w:id="650"/>
      <w:bookmarkEnd w:id="651"/>
      <w:bookmarkEnd w:id="652"/>
      <w:bookmarkEnd w:id="653"/>
      <w:bookmarkEnd w:id="654"/>
      <w:bookmarkEnd w:id="655"/>
      <w:bookmarkEnd w:id="656"/>
      <w:bookmarkEnd w:id="657"/>
      <w:bookmarkEnd w:id="658"/>
    </w:p>
    <w:p>
      <w:pPr>
        <w:spacing w:line="300" w:lineRule="auto"/>
        <w:ind w:firstLine="480" w:firstLineChars="200"/>
        <w:rPr>
          <w:color w:val="auto"/>
          <w:sz w:val="24"/>
          <w:highlight w:val="none"/>
        </w:rPr>
      </w:pPr>
      <w:r>
        <w:rPr>
          <w:rFonts w:hint="eastAsia"/>
          <w:color w:val="auto"/>
          <w:sz w:val="24"/>
          <w:highlight w:val="none"/>
        </w:rPr>
        <w:t>在下述情况发生后30日内，合同双方均有权将调整合同价格的原因及调整金额，以书面形式通知对方或监理人。经发包人确认的合理金额，作为合同价格的调整金额，并在支付当期工程进度款时支付或扣减调整的金额。一方收到另一方通知后</w:t>
      </w:r>
      <w:r>
        <w:rPr>
          <w:color w:val="auto"/>
          <w:sz w:val="24"/>
          <w:highlight w:val="none"/>
        </w:rPr>
        <w:t>15</w:t>
      </w:r>
      <w:r>
        <w:rPr>
          <w:rFonts w:hint="eastAsia"/>
          <w:color w:val="auto"/>
          <w:sz w:val="24"/>
          <w:highlight w:val="none"/>
        </w:rPr>
        <w:t>日内不予确认，也未能提出修改意见的，视为已经同意该项价格的调整。合同价格调整包括以下情况：</w:t>
      </w:r>
    </w:p>
    <w:p>
      <w:pPr>
        <w:spacing w:line="300" w:lineRule="auto"/>
        <w:ind w:firstLine="480" w:firstLineChars="200"/>
        <w:rPr>
          <w:color w:val="auto"/>
          <w:sz w:val="24"/>
          <w:highlight w:val="none"/>
        </w:rPr>
      </w:pPr>
      <w:r>
        <w:rPr>
          <w:rFonts w:hint="eastAsia"/>
          <w:color w:val="auto"/>
          <w:sz w:val="24"/>
          <w:highlight w:val="none"/>
        </w:rPr>
        <w:t>（1） 合同签订后，因法律、国家政策和需遵守的行业规定发生变化，影响到合同价格增减的；</w:t>
      </w:r>
    </w:p>
    <w:p>
      <w:pPr>
        <w:spacing w:line="300" w:lineRule="auto"/>
        <w:ind w:firstLine="480" w:firstLineChars="200"/>
        <w:rPr>
          <w:color w:val="auto"/>
          <w:sz w:val="24"/>
          <w:highlight w:val="none"/>
        </w:rPr>
      </w:pPr>
      <w:r>
        <w:rPr>
          <w:rFonts w:hint="eastAsia"/>
          <w:color w:val="auto"/>
          <w:sz w:val="24"/>
          <w:highlight w:val="none"/>
        </w:rPr>
        <w:t>（2） 合同执行过程中，工程造价管理部门公布的价格调整，涉及承包人投入成本增减的；</w:t>
      </w:r>
    </w:p>
    <w:p>
      <w:pPr>
        <w:spacing w:line="300" w:lineRule="auto"/>
        <w:ind w:firstLine="480" w:firstLineChars="200"/>
        <w:rPr>
          <w:color w:val="auto"/>
          <w:sz w:val="24"/>
          <w:highlight w:val="none"/>
        </w:rPr>
      </w:pPr>
      <w:r>
        <w:rPr>
          <w:rFonts w:hint="eastAsia"/>
          <w:color w:val="auto"/>
          <w:sz w:val="24"/>
          <w:highlight w:val="none"/>
        </w:rPr>
        <w:t>（3） 一周内非承包人原因的停水、停电、停气、道路中断等，造成工程现场停工累计超过8小时的（承包人须提交报告并提供可证实的证明和估算）；</w:t>
      </w:r>
    </w:p>
    <w:p>
      <w:pPr>
        <w:spacing w:line="300" w:lineRule="auto"/>
        <w:ind w:firstLine="480" w:firstLineChars="200"/>
        <w:rPr>
          <w:color w:val="auto"/>
          <w:sz w:val="24"/>
          <w:highlight w:val="none"/>
        </w:rPr>
      </w:pPr>
      <w:r>
        <w:rPr>
          <w:rFonts w:hint="eastAsia"/>
          <w:color w:val="auto"/>
          <w:sz w:val="24"/>
          <w:highlight w:val="none"/>
        </w:rPr>
        <w:t>（4） 发包人根据</w:t>
      </w:r>
      <w:r>
        <w:rPr>
          <w:color w:val="auto"/>
          <w:sz w:val="24"/>
          <w:highlight w:val="none"/>
        </w:rPr>
        <w:t>13.3</w:t>
      </w:r>
      <w:r>
        <w:rPr>
          <w:rFonts w:hint="eastAsia"/>
          <w:color w:val="auto"/>
          <w:sz w:val="24"/>
          <w:highlight w:val="none"/>
        </w:rPr>
        <w:t>款至13.5款变更程序中批准的变更估算的增减；</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 本合同约定的其它增减的款项调整。</w:t>
      </w:r>
    </w:p>
    <w:p>
      <w:pPr>
        <w:spacing w:line="300" w:lineRule="auto"/>
        <w:ind w:firstLine="480" w:firstLineChars="200"/>
        <w:rPr>
          <w:color w:val="auto"/>
          <w:sz w:val="24"/>
          <w:highlight w:val="none"/>
        </w:rPr>
      </w:pPr>
      <w:r>
        <w:rPr>
          <w:rFonts w:hint="eastAsia"/>
          <w:color w:val="auto"/>
          <w:sz w:val="24"/>
          <w:highlight w:val="none"/>
        </w:rPr>
        <w:t>对于合同中未约定的增减款项，发包人不承担调整合同价格的责任。除非法律另有规定时除外。合同价格的调整不包括合同变更。</w:t>
      </w:r>
    </w:p>
    <w:p>
      <w:pPr>
        <w:keepNext/>
        <w:keepLines/>
        <w:spacing w:before="260" w:after="260" w:line="416" w:lineRule="auto"/>
        <w:outlineLvl w:val="1"/>
        <w:rPr>
          <w:rFonts w:ascii="Arial" w:hAnsi="Arial" w:eastAsia="黑体"/>
          <w:bCs/>
          <w:color w:val="auto"/>
          <w:sz w:val="24"/>
          <w:szCs w:val="32"/>
          <w:highlight w:val="none"/>
        </w:rPr>
      </w:pPr>
      <w:bookmarkStart w:id="659" w:name="_Toc24142"/>
      <w:bookmarkStart w:id="660" w:name="_Toc13240"/>
      <w:bookmarkStart w:id="661" w:name="_Toc31664"/>
      <w:bookmarkStart w:id="662" w:name="_Toc3511"/>
      <w:bookmarkStart w:id="663" w:name="_Toc31728"/>
      <w:bookmarkStart w:id="664" w:name="_Toc513066566"/>
      <w:bookmarkStart w:id="665" w:name="_Toc17019"/>
      <w:bookmarkStart w:id="666" w:name="_Toc527"/>
      <w:bookmarkStart w:id="667" w:name="_Toc13265"/>
      <w:r>
        <w:rPr>
          <w:rFonts w:hint="eastAsia" w:ascii="宋体" w:hAnsi="宋体"/>
          <w:b/>
          <w:bCs/>
          <w:color w:val="auto"/>
          <w:sz w:val="24"/>
          <w:highlight w:val="none"/>
        </w:rPr>
        <w:t>13.8  合同价格调整的争议</w:t>
      </w:r>
      <w:bookmarkEnd w:id="659"/>
      <w:bookmarkEnd w:id="660"/>
      <w:bookmarkEnd w:id="661"/>
      <w:bookmarkEnd w:id="662"/>
      <w:bookmarkEnd w:id="663"/>
      <w:bookmarkEnd w:id="664"/>
      <w:bookmarkEnd w:id="665"/>
      <w:bookmarkEnd w:id="666"/>
      <w:bookmarkEnd w:id="667"/>
    </w:p>
    <w:p>
      <w:pPr>
        <w:spacing w:before="156" w:beforeLines="50" w:after="156" w:afterLines="50" w:line="300" w:lineRule="auto"/>
        <w:ind w:firstLine="480" w:firstLineChars="200"/>
        <w:rPr>
          <w:color w:val="auto"/>
          <w:sz w:val="24"/>
          <w:highlight w:val="none"/>
        </w:rPr>
      </w:pPr>
      <w:r>
        <w:rPr>
          <w:rFonts w:hint="eastAsia"/>
          <w:color w:val="auto"/>
          <w:sz w:val="24"/>
          <w:highlight w:val="none"/>
        </w:rPr>
        <w:t>经协商，双方未能对工程变更的费用、合同价格的调整或竣工日期的延长达成一致，根据</w:t>
      </w:r>
      <w:r>
        <w:rPr>
          <w:color w:val="auto"/>
          <w:sz w:val="24"/>
          <w:highlight w:val="none"/>
        </w:rPr>
        <w:t>16.3</w:t>
      </w:r>
      <w:r>
        <w:rPr>
          <w:rFonts w:hint="eastAsia"/>
          <w:color w:val="auto"/>
          <w:sz w:val="24"/>
          <w:highlight w:val="none"/>
        </w:rPr>
        <w:t>款关于争议和裁决的约定解决。</w:t>
      </w:r>
    </w:p>
    <w:p>
      <w:pPr>
        <w:keepNext/>
        <w:keepLines/>
        <w:spacing w:before="340" w:after="330" w:line="578" w:lineRule="auto"/>
        <w:jc w:val="center"/>
        <w:outlineLvl w:val="0"/>
        <w:rPr>
          <w:rFonts w:ascii="Calibri Light" w:hAnsi="Calibri Light"/>
          <w:b/>
          <w:bCs/>
          <w:color w:val="auto"/>
          <w:kern w:val="44"/>
          <w:sz w:val="28"/>
          <w:szCs w:val="28"/>
          <w:highlight w:val="none"/>
        </w:rPr>
      </w:pPr>
      <w:bookmarkStart w:id="668" w:name="_Toc20518"/>
      <w:bookmarkStart w:id="669" w:name="_Toc28189"/>
      <w:bookmarkStart w:id="670" w:name="_Toc513066567"/>
      <w:bookmarkStart w:id="671" w:name="_Toc2595"/>
      <w:bookmarkStart w:id="672" w:name="_Toc31149"/>
      <w:bookmarkStart w:id="673" w:name="_Toc24419"/>
      <w:bookmarkStart w:id="674" w:name="_Toc15831"/>
      <w:bookmarkStart w:id="675" w:name="_Toc27179"/>
      <w:bookmarkStart w:id="676" w:name="_Toc2995"/>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14</w:t>
      </w:r>
      <w:r>
        <w:rPr>
          <w:rFonts w:hint="eastAsia" w:ascii="宋体" w:hAnsi="宋体"/>
          <w:b/>
          <w:bCs/>
          <w:color w:val="auto"/>
          <w:kern w:val="44"/>
          <w:sz w:val="30"/>
          <w:szCs w:val="30"/>
          <w:highlight w:val="none"/>
        </w:rPr>
        <w:t>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合同总价和付款</w:t>
      </w:r>
      <w:bookmarkEnd w:id="668"/>
      <w:bookmarkEnd w:id="669"/>
      <w:bookmarkEnd w:id="670"/>
      <w:bookmarkEnd w:id="671"/>
      <w:bookmarkEnd w:id="672"/>
      <w:bookmarkEnd w:id="673"/>
      <w:bookmarkEnd w:id="674"/>
      <w:bookmarkEnd w:id="675"/>
      <w:bookmarkEnd w:id="676"/>
    </w:p>
    <w:p>
      <w:pPr>
        <w:keepNext/>
        <w:keepLines/>
        <w:spacing w:before="260" w:after="260" w:line="416" w:lineRule="auto"/>
        <w:outlineLvl w:val="1"/>
        <w:rPr>
          <w:rFonts w:ascii="Arial" w:hAnsi="Arial" w:eastAsia="黑体"/>
          <w:bCs/>
          <w:color w:val="auto"/>
          <w:sz w:val="24"/>
          <w:szCs w:val="32"/>
          <w:highlight w:val="none"/>
        </w:rPr>
      </w:pPr>
      <w:bookmarkStart w:id="677" w:name="_Toc10178"/>
      <w:bookmarkStart w:id="678" w:name="_Toc513066568"/>
      <w:bookmarkStart w:id="679" w:name="_Toc25260"/>
      <w:bookmarkStart w:id="680" w:name="_Toc18460"/>
      <w:bookmarkStart w:id="681" w:name="_Toc9987"/>
      <w:bookmarkStart w:id="682" w:name="_Toc19864"/>
      <w:bookmarkStart w:id="683" w:name="_Toc8914"/>
      <w:bookmarkStart w:id="684" w:name="_Toc12909"/>
      <w:bookmarkStart w:id="685" w:name="_Toc13288"/>
      <w:r>
        <w:rPr>
          <w:rFonts w:hint="eastAsia" w:ascii="宋体" w:hAnsi="宋体"/>
          <w:b/>
          <w:bCs/>
          <w:color w:val="auto"/>
          <w:sz w:val="24"/>
          <w:highlight w:val="none"/>
        </w:rPr>
        <w:t>14.1</w:t>
      </w:r>
      <w:r>
        <w:rPr>
          <w:rFonts w:ascii="宋体" w:hAnsi="宋体"/>
          <w:b/>
          <w:bCs/>
          <w:color w:val="auto"/>
          <w:sz w:val="24"/>
          <w:highlight w:val="none"/>
        </w:rPr>
        <w:t xml:space="preserve">  </w:t>
      </w:r>
      <w:r>
        <w:rPr>
          <w:rFonts w:hint="eastAsia" w:ascii="宋体" w:hAnsi="宋体"/>
          <w:b/>
          <w:bCs/>
          <w:color w:val="auto"/>
          <w:sz w:val="24"/>
          <w:highlight w:val="none"/>
        </w:rPr>
        <w:t>合同总价和付款</w:t>
      </w:r>
      <w:bookmarkEnd w:id="677"/>
      <w:bookmarkEnd w:id="678"/>
      <w:bookmarkEnd w:id="679"/>
      <w:bookmarkEnd w:id="680"/>
      <w:bookmarkEnd w:id="681"/>
      <w:bookmarkEnd w:id="682"/>
      <w:bookmarkEnd w:id="683"/>
      <w:bookmarkEnd w:id="684"/>
      <w:bookmarkEnd w:id="685"/>
    </w:p>
    <w:p>
      <w:pPr>
        <w:spacing w:line="300" w:lineRule="auto"/>
        <w:ind w:firstLine="480" w:firstLineChars="200"/>
        <w:rPr>
          <w:color w:val="auto"/>
          <w:sz w:val="24"/>
          <w:highlight w:val="none"/>
        </w:rPr>
      </w:pPr>
      <w:r>
        <w:rPr>
          <w:rFonts w:hint="eastAsia"/>
          <w:color w:val="auto"/>
          <w:sz w:val="24"/>
          <w:highlight w:val="none"/>
        </w:rPr>
        <w:t>14.1.1</w:t>
      </w:r>
      <w:r>
        <w:rPr>
          <w:color w:val="auto"/>
          <w:sz w:val="24"/>
          <w:highlight w:val="none"/>
        </w:rPr>
        <w:t xml:space="preserve">  </w:t>
      </w:r>
      <w:r>
        <w:rPr>
          <w:rFonts w:hint="eastAsia"/>
          <w:color w:val="auto"/>
          <w:sz w:val="24"/>
          <w:highlight w:val="none"/>
        </w:rPr>
        <w:t>合同总价</w:t>
      </w:r>
    </w:p>
    <w:p>
      <w:pPr>
        <w:spacing w:line="300" w:lineRule="auto"/>
        <w:ind w:firstLine="480" w:firstLineChars="200"/>
        <w:rPr>
          <w:color w:val="auto"/>
          <w:sz w:val="24"/>
          <w:highlight w:val="none"/>
        </w:rPr>
      </w:pPr>
      <w:r>
        <w:rPr>
          <w:rFonts w:hint="eastAsia"/>
          <w:color w:val="auto"/>
          <w:sz w:val="24"/>
          <w:highlight w:val="none"/>
        </w:rPr>
        <w:t>本合同为总价合同，除根据第13条变更和合同价格的调整，以及合同中其它相关增减金额的约定进行调整外，合同价格不做调整。</w:t>
      </w:r>
    </w:p>
    <w:p>
      <w:pPr>
        <w:spacing w:line="300" w:lineRule="auto"/>
        <w:ind w:firstLine="480" w:firstLineChars="200"/>
        <w:rPr>
          <w:color w:val="auto"/>
          <w:sz w:val="24"/>
          <w:highlight w:val="none"/>
        </w:rPr>
      </w:pPr>
      <w:r>
        <w:rPr>
          <w:rFonts w:hint="eastAsia"/>
          <w:color w:val="auto"/>
          <w:sz w:val="24"/>
          <w:highlight w:val="none"/>
        </w:rPr>
        <w:t>14.1.2</w:t>
      </w:r>
      <w:r>
        <w:rPr>
          <w:color w:val="auto"/>
          <w:sz w:val="24"/>
          <w:highlight w:val="none"/>
        </w:rPr>
        <w:t xml:space="preserve">  </w:t>
      </w:r>
      <w:r>
        <w:rPr>
          <w:rFonts w:hint="eastAsia"/>
          <w:color w:val="auto"/>
          <w:sz w:val="24"/>
          <w:highlight w:val="none"/>
        </w:rPr>
        <w:t>付款</w:t>
      </w:r>
    </w:p>
    <w:p>
      <w:pPr>
        <w:spacing w:line="300" w:lineRule="auto"/>
        <w:ind w:firstLine="480" w:firstLineChars="200"/>
        <w:rPr>
          <w:color w:val="auto"/>
          <w:sz w:val="24"/>
          <w:highlight w:val="none"/>
        </w:rPr>
      </w:pPr>
      <w:r>
        <w:rPr>
          <w:rFonts w:hint="eastAsia"/>
          <w:color w:val="auto"/>
          <w:sz w:val="24"/>
          <w:highlight w:val="none"/>
        </w:rPr>
        <w:t>（1）合同价款的货币币种为人民币，由发包人在中国境内支付给承包人。</w:t>
      </w:r>
    </w:p>
    <w:p>
      <w:pPr>
        <w:spacing w:line="300" w:lineRule="auto"/>
        <w:ind w:firstLine="480" w:firstLineChars="200"/>
        <w:rPr>
          <w:color w:val="auto"/>
          <w:sz w:val="24"/>
          <w:highlight w:val="none"/>
        </w:rPr>
      </w:pPr>
      <w:r>
        <w:rPr>
          <w:rFonts w:hint="eastAsia"/>
          <w:color w:val="auto"/>
          <w:sz w:val="24"/>
          <w:highlight w:val="none"/>
        </w:rPr>
        <w:t>（2）发包人应依据合同约定的应付款类别和付款时间安排，向承包人支付合同价款。承包人指定的银行账户，在专用条款中约定。</w:t>
      </w:r>
    </w:p>
    <w:p>
      <w:pPr>
        <w:keepNext/>
        <w:keepLines/>
        <w:spacing w:before="260" w:after="260" w:line="416" w:lineRule="auto"/>
        <w:outlineLvl w:val="1"/>
        <w:rPr>
          <w:rFonts w:ascii="Arial" w:hAnsi="Arial" w:eastAsia="黑体"/>
          <w:bCs/>
          <w:color w:val="auto"/>
          <w:sz w:val="24"/>
          <w:szCs w:val="32"/>
          <w:highlight w:val="none"/>
        </w:rPr>
      </w:pPr>
      <w:bookmarkStart w:id="686" w:name="_Toc9875"/>
      <w:bookmarkStart w:id="687" w:name="_Toc9491"/>
      <w:bookmarkStart w:id="688" w:name="_Toc27118"/>
      <w:bookmarkStart w:id="689" w:name="_Toc28343"/>
      <w:bookmarkStart w:id="690" w:name="_Toc28175"/>
      <w:bookmarkStart w:id="691" w:name="_Toc3576"/>
      <w:bookmarkStart w:id="692" w:name="_Toc25066"/>
      <w:bookmarkStart w:id="693" w:name="_Toc31116"/>
      <w:bookmarkStart w:id="694" w:name="_Toc513066569"/>
      <w:r>
        <w:rPr>
          <w:rFonts w:ascii="宋体" w:hAnsi="宋体"/>
          <w:b/>
          <w:bCs/>
          <w:color w:val="auto"/>
          <w:sz w:val="24"/>
          <w:highlight w:val="none"/>
        </w:rPr>
        <w:t>14.2</w:t>
      </w:r>
      <w:r>
        <w:rPr>
          <w:rFonts w:hint="eastAsia" w:ascii="宋体" w:hAnsi="宋体"/>
          <w:b/>
          <w:bCs/>
          <w:color w:val="auto"/>
          <w:sz w:val="24"/>
          <w:highlight w:val="none"/>
        </w:rPr>
        <w:t xml:space="preserve"> </w:t>
      </w:r>
      <w:r>
        <w:rPr>
          <w:rFonts w:ascii="宋体" w:hAnsi="宋体"/>
          <w:b/>
          <w:bCs/>
          <w:color w:val="auto"/>
          <w:sz w:val="24"/>
          <w:highlight w:val="none"/>
        </w:rPr>
        <w:t xml:space="preserve"> </w:t>
      </w:r>
      <w:r>
        <w:rPr>
          <w:rFonts w:hint="eastAsia" w:ascii="宋体" w:hAnsi="宋体"/>
          <w:b/>
          <w:bCs/>
          <w:color w:val="auto"/>
          <w:sz w:val="24"/>
          <w:highlight w:val="none"/>
        </w:rPr>
        <w:t>担保</w:t>
      </w:r>
      <w:bookmarkEnd w:id="686"/>
      <w:bookmarkEnd w:id="687"/>
      <w:bookmarkEnd w:id="688"/>
      <w:bookmarkEnd w:id="689"/>
      <w:bookmarkEnd w:id="690"/>
      <w:bookmarkEnd w:id="691"/>
      <w:bookmarkEnd w:id="692"/>
      <w:bookmarkEnd w:id="693"/>
      <w:bookmarkEnd w:id="694"/>
    </w:p>
    <w:p>
      <w:pPr>
        <w:spacing w:line="300" w:lineRule="auto"/>
        <w:ind w:firstLine="480" w:firstLineChars="200"/>
        <w:rPr>
          <w:color w:val="auto"/>
          <w:sz w:val="24"/>
          <w:highlight w:val="none"/>
        </w:rPr>
      </w:pPr>
      <w:r>
        <w:rPr>
          <w:color w:val="auto"/>
          <w:sz w:val="24"/>
          <w:highlight w:val="none"/>
        </w:rPr>
        <w:t>14.2.1</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履约保函</w:t>
      </w:r>
    </w:p>
    <w:p>
      <w:pPr>
        <w:spacing w:line="300" w:lineRule="auto"/>
        <w:ind w:firstLine="480" w:firstLineChars="200"/>
        <w:rPr>
          <w:color w:val="auto"/>
          <w:sz w:val="24"/>
          <w:highlight w:val="none"/>
        </w:rPr>
      </w:pPr>
      <w:r>
        <w:rPr>
          <w:rFonts w:hint="eastAsia"/>
          <w:color w:val="auto"/>
          <w:sz w:val="24"/>
          <w:highlight w:val="none"/>
        </w:rPr>
        <w:t>合同约定由承包人向发包人提交履约保函时，履约保函的格式、金额和提交时间，在专用条款中约定。</w:t>
      </w:r>
    </w:p>
    <w:p>
      <w:pPr>
        <w:spacing w:line="300" w:lineRule="auto"/>
        <w:ind w:firstLine="480" w:firstLineChars="200"/>
        <w:rPr>
          <w:color w:val="auto"/>
          <w:sz w:val="24"/>
          <w:highlight w:val="none"/>
        </w:rPr>
      </w:pPr>
      <w:r>
        <w:rPr>
          <w:rFonts w:hint="eastAsia"/>
          <w:color w:val="auto"/>
          <w:sz w:val="24"/>
          <w:highlight w:val="none"/>
        </w:rPr>
        <w:t xml:space="preserve">14.2.2 </w:t>
      </w:r>
      <w:r>
        <w:rPr>
          <w:color w:val="auto"/>
          <w:sz w:val="24"/>
          <w:highlight w:val="none"/>
        </w:rPr>
        <w:t xml:space="preserve"> </w:t>
      </w:r>
      <w:r>
        <w:rPr>
          <w:rFonts w:hint="eastAsia"/>
          <w:color w:val="auto"/>
          <w:sz w:val="24"/>
          <w:highlight w:val="none"/>
        </w:rPr>
        <w:t>支付保函</w:t>
      </w:r>
    </w:p>
    <w:p>
      <w:pPr>
        <w:spacing w:line="300" w:lineRule="auto"/>
        <w:ind w:firstLine="480" w:firstLineChars="200"/>
        <w:rPr>
          <w:color w:val="auto"/>
          <w:sz w:val="24"/>
          <w:highlight w:val="none"/>
        </w:rPr>
      </w:pPr>
      <w:r>
        <w:rPr>
          <w:rFonts w:hint="eastAsia"/>
          <w:color w:val="auto"/>
          <w:sz w:val="24"/>
          <w:highlight w:val="none"/>
        </w:rPr>
        <w:t>合同约定由承包人向发包人提交履约保函时，发包人向承包人提交支付保函。支付保函的格式、内容和提交时间在专用条款中约定。</w:t>
      </w:r>
    </w:p>
    <w:p>
      <w:pPr>
        <w:keepNext/>
        <w:keepLines/>
        <w:spacing w:before="260" w:after="260" w:line="416" w:lineRule="auto"/>
        <w:outlineLvl w:val="1"/>
        <w:rPr>
          <w:rFonts w:ascii="Arial" w:hAnsi="Arial" w:eastAsia="黑体"/>
          <w:bCs/>
          <w:color w:val="auto"/>
          <w:sz w:val="24"/>
          <w:szCs w:val="32"/>
          <w:highlight w:val="none"/>
        </w:rPr>
      </w:pPr>
      <w:bookmarkStart w:id="695" w:name="_Toc23662"/>
      <w:bookmarkStart w:id="696" w:name="_Toc30034"/>
      <w:bookmarkStart w:id="697" w:name="_Toc25443"/>
      <w:bookmarkStart w:id="698" w:name="_Toc10997"/>
      <w:bookmarkStart w:id="699" w:name="_Toc12428"/>
      <w:bookmarkStart w:id="700" w:name="_Toc3369"/>
      <w:bookmarkStart w:id="701" w:name="_Toc513066570"/>
      <w:bookmarkStart w:id="702" w:name="_Toc1755"/>
      <w:bookmarkStart w:id="703" w:name="_Toc15867"/>
      <w:r>
        <w:rPr>
          <w:rFonts w:ascii="宋体" w:hAnsi="宋体"/>
          <w:b/>
          <w:bCs/>
          <w:color w:val="auto"/>
          <w:sz w:val="24"/>
          <w:highlight w:val="none"/>
        </w:rPr>
        <w:t xml:space="preserve">14.3  </w:t>
      </w:r>
      <w:r>
        <w:rPr>
          <w:rFonts w:hint="eastAsia" w:ascii="宋体" w:hAnsi="宋体"/>
          <w:b/>
          <w:bCs/>
          <w:color w:val="auto"/>
          <w:sz w:val="24"/>
          <w:highlight w:val="none"/>
        </w:rPr>
        <w:t>预付款</w:t>
      </w:r>
      <w:bookmarkEnd w:id="695"/>
      <w:bookmarkEnd w:id="696"/>
      <w:bookmarkEnd w:id="697"/>
      <w:bookmarkEnd w:id="698"/>
      <w:bookmarkEnd w:id="699"/>
      <w:bookmarkEnd w:id="700"/>
      <w:bookmarkEnd w:id="701"/>
      <w:bookmarkEnd w:id="702"/>
      <w:bookmarkEnd w:id="703"/>
    </w:p>
    <w:p>
      <w:pPr>
        <w:keepNext w:val="0"/>
        <w:keepLines w:val="0"/>
        <w:spacing w:before="0" w:after="0" w:line="300" w:lineRule="auto"/>
        <w:ind w:firstLine="480" w:firstLineChars="200"/>
        <w:outlineLvl w:val="9"/>
        <w:rPr>
          <w:rFonts w:hint="eastAsia" w:ascii="Calibri" w:hAnsi="Calibri"/>
          <w:b w:val="0"/>
          <w:bCs w:val="0"/>
          <w:color w:val="auto"/>
          <w:sz w:val="24"/>
          <w:highlight w:val="none"/>
        </w:rPr>
      </w:pPr>
      <w:bookmarkStart w:id="704" w:name="_Toc23438"/>
      <w:bookmarkStart w:id="705" w:name="_Toc9746"/>
      <w:bookmarkStart w:id="706" w:name="_Toc4934"/>
      <w:bookmarkStart w:id="707" w:name="_Toc28443"/>
      <w:bookmarkStart w:id="708" w:name="_Toc513066571"/>
      <w:bookmarkStart w:id="709" w:name="_Toc23879"/>
      <w:bookmarkStart w:id="710" w:name="_Toc5010"/>
      <w:bookmarkStart w:id="711" w:name="_Toc30715"/>
      <w:bookmarkStart w:id="712" w:name="_Toc17773"/>
      <w:r>
        <w:rPr>
          <w:rFonts w:hint="eastAsia"/>
          <w:color w:val="auto"/>
          <w:sz w:val="24"/>
          <w:highlight w:val="none"/>
          <w:lang w:val="en-US" w:eastAsia="zh-CN"/>
        </w:rPr>
        <w:t>建安费金额的</w:t>
      </w:r>
      <w:r>
        <w:rPr>
          <w:rFonts w:hint="eastAsia"/>
          <w:color w:val="auto"/>
          <w:sz w:val="24"/>
          <w:highlight w:val="none"/>
        </w:rPr>
        <w:t>20%</w:t>
      </w:r>
      <w:r>
        <w:rPr>
          <w:rFonts w:hint="eastAsia"/>
          <w:color w:val="auto"/>
          <w:sz w:val="24"/>
          <w:highlight w:val="none"/>
          <w:lang w:eastAsia="zh-CN"/>
        </w:rPr>
        <w:t>作为</w:t>
      </w:r>
      <w:r>
        <w:rPr>
          <w:rFonts w:hint="eastAsia"/>
          <w:color w:val="auto"/>
          <w:sz w:val="24"/>
          <w:highlight w:val="none"/>
        </w:rPr>
        <w:t>预付款（需提供等额预付款保函</w:t>
      </w:r>
      <w:r>
        <w:rPr>
          <w:rFonts w:hint="eastAsia"/>
          <w:color w:val="auto"/>
          <w:sz w:val="24"/>
          <w:highlight w:val="none"/>
          <w:lang w:eastAsia="zh-CN"/>
        </w:rPr>
        <w:t>，</w:t>
      </w:r>
      <w:r>
        <w:rPr>
          <w:rFonts w:hint="eastAsia"/>
          <w:color w:val="auto"/>
          <w:sz w:val="24"/>
          <w:highlight w:val="none"/>
        </w:rPr>
        <w:t>保函</w:t>
      </w:r>
      <w:r>
        <w:rPr>
          <w:rFonts w:hint="eastAsia"/>
          <w:color w:val="auto"/>
          <w:sz w:val="24"/>
          <w:highlight w:val="none"/>
          <w:lang w:val="en-US" w:eastAsia="zh-CN"/>
        </w:rPr>
        <w:t>由银行或相关金融机构出具</w:t>
      </w:r>
      <w:r>
        <w:rPr>
          <w:rFonts w:hint="eastAsia"/>
          <w:color w:val="auto"/>
          <w:sz w:val="24"/>
          <w:highlight w:val="none"/>
        </w:rPr>
        <w:t>）</w:t>
      </w:r>
    </w:p>
    <w:p>
      <w:pPr>
        <w:keepNext/>
        <w:keepLines/>
        <w:spacing w:before="260" w:after="260" w:line="416" w:lineRule="auto"/>
        <w:outlineLvl w:val="1"/>
        <w:rPr>
          <w:rFonts w:ascii="Arial" w:hAnsi="Arial" w:eastAsia="黑体"/>
          <w:bCs/>
          <w:color w:val="auto"/>
          <w:sz w:val="24"/>
          <w:szCs w:val="32"/>
          <w:highlight w:val="none"/>
        </w:rPr>
      </w:pPr>
      <w:r>
        <w:rPr>
          <w:rFonts w:ascii="宋体" w:hAnsi="宋体"/>
          <w:b/>
          <w:bCs/>
          <w:color w:val="auto"/>
          <w:sz w:val="24"/>
          <w:highlight w:val="none"/>
        </w:rPr>
        <w:t>14.4  工程进度款</w:t>
      </w:r>
      <w:bookmarkEnd w:id="704"/>
      <w:bookmarkEnd w:id="705"/>
      <w:bookmarkEnd w:id="706"/>
      <w:bookmarkEnd w:id="707"/>
      <w:bookmarkEnd w:id="708"/>
      <w:bookmarkEnd w:id="709"/>
      <w:bookmarkEnd w:id="710"/>
      <w:bookmarkEnd w:id="711"/>
      <w:bookmarkEnd w:id="712"/>
    </w:p>
    <w:p>
      <w:pPr>
        <w:spacing w:line="300" w:lineRule="auto"/>
        <w:ind w:firstLine="480" w:firstLineChars="200"/>
        <w:rPr>
          <w:color w:val="auto"/>
          <w:sz w:val="24"/>
          <w:highlight w:val="none"/>
        </w:rPr>
      </w:pPr>
      <w:r>
        <w:rPr>
          <w:rFonts w:hint="eastAsia"/>
          <w:color w:val="auto"/>
          <w:sz w:val="24"/>
          <w:highlight w:val="none"/>
        </w:rPr>
        <w:t>14.4.1工程进度款。工程进度款支付方式</w:t>
      </w:r>
      <w:r>
        <w:rPr>
          <w:color w:val="auto"/>
          <w:sz w:val="24"/>
          <w:highlight w:val="none"/>
        </w:rPr>
        <w:t>、支付条件和支付时间等，在专用条款</w:t>
      </w:r>
      <w:r>
        <w:rPr>
          <w:rFonts w:hint="eastAsia"/>
          <w:color w:val="auto"/>
          <w:sz w:val="24"/>
          <w:highlight w:val="none"/>
        </w:rPr>
        <w:t>第13条</w:t>
      </w:r>
      <w:r>
        <w:rPr>
          <w:color w:val="auto"/>
          <w:sz w:val="24"/>
          <w:highlight w:val="none"/>
        </w:rPr>
        <w:t>中约定。</w:t>
      </w:r>
    </w:p>
    <w:p>
      <w:pPr>
        <w:keepNext/>
        <w:keepLines/>
        <w:spacing w:before="260" w:after="260" w:line="416" w:lineRule="auto"/>
        <w:outlineLvl w:val="1"/>
        <w:rPr>
          <w:rFonts w:ascii="Arial" w:hAnsi="Arial" w:eastAsia="黑体"/>
          <w:bCs/>
          <w:color w:val="auto"/>
          <w:sz w:val="24"/>
          <w:szCs w:val="32"/>
          <w:highlight w:val="none"/>
        </w:rPr>
      </w:pPr>
      <w:bookmarkStart w:id="713" w:name="_Toc6139"/>
      <w:bookmarkStart w:id="714" w:name="_Toc14788"/>
      <w:bookmarkStart w:id="715" w:name="_Toc6559"/>
      <w:bookmarkStart w:id="716" w:name="_Toc1754"/>
      <w:bookmarkStart w:id="717" w:name="_Toc25992"/>
      <w:bookmarkStart w:id="718" w:name="_Toc513066572"/>
      <w:bookmarkStart w:id="719" w:name="_Toc4368"/>
      <w:bookmarkStart w:id="720" w:name="_Toc13918"/>
      <w:bookmarkStart w:id="721" w:name="_Toc2257"/>
      <w:r>
        <w:rPr>
          <w:rFonts w:hint="eastAsia" w:ascii="宋体" w:hAnsi="宋体"/>
          <w:b/>
          <w:bCs/>
          <w:color w:val="auto"/>
          <w:sz w:val="24"/>
          <w:highlight w:val="none"/>
        </w:rPr>
        <w:t>14.5  缺陷责任保修金的暂扣与支付</w:t>
      </w:r>
      <w:bookmarkEnd w:id="713"/>
      <w:bookmarkEnd w:id="714"/>
      <w:bookmarkEnd w:id="715"/>
      <w:bookmarkEnd w:id="716"/>
      <w:bookmarkEnd w:id="717"/>
      <w:bookmarkEnd w:id="718"/>
      <w:bookmarkEnd w:id="719"/>
      <w:bookmarkEnd w:id="720"/>
      <w:bookmarkEnd w:id="721"/>
    </w:p>
    <w:p>
      <w:pPr>
        <w:spacing w:line="300" w:lineRule="auto"/>
        <w:ind w:firstLine="480" w:firstLineChars="200"/>
        <w:rPr>
          <w:color w:val="auto"/>
          <w:sz w:val="24"/>
          <w:highlight w:val="none"/>
        </w:rPr>
      </w:pPr>
      <w:r>
        <w:rPr>
          <w:color w:val="auto"/>
          <w:sz w:val="24"/>
          <w:highlight w:val="none"/>
        </w:rPr>
        <w:t xml:space="preserve">14.5.1  </w:t>
      </w:r>
      <w:r>
        <w:rPr>
          <w:rFonts w:hint="eastAsia"/>
          <w:color w:val="auto"/>
          <w:sz w:val="24"/>
          <w:highlight w:val="none"/>
        </w:rPr>
        <w:t>缺陷责任保修金的暂时扣减。发包人可根据11.2.1</w:t>
      </w:r>
      <w:r>
        <w:rPr>
          <w:color w:val="auto"/>
          <w:sz w:val="24"/>
          <w:highlight w:val="none"/>
        </w:rPr>
        <w:t>款</w:t>
      </w:r>
      <w:r>
        <w:rPr>
          <w:rFonts w:hint="eastAsia"/>
          <w:color w:val="auto"/>
          <w:sz w:val="24"/>
          <w:highlight w:val="none"/>
        </w:rPr>
        <w:t>约定的缺陷责任保修金金额和11.2.2款缺陷责任保修金</w:t>
      </w:r>
      <w:r>
        <w:rPr>
          <w:color w:val="auto"/>
          <w:sz w:val="24"/>
          <w:highlight w:val="none"/>
        </w:rPr>
        <w:t>暂扣的</w:t>
      </w:r>
      <w:r>
        <w:rPr>
          <w:rFonts w:hint="eastAsia"/>
          <w:color w:val="auto"/>
          <w:sz w:val="24"/>
          <w:highlight w:val="none"/>
        </w:rPr>
        <w:t>约定，暂时扣减缺陷责任保修金。</w:t>
      </w:r>
    </w:p>
    <w:p>
      <w:pPr>
        <w:spacing w:line="300" w:lineRule="auto"/>
        <w:ind w:firstLine="480" w:firstLineChars="200"/>
        <w:rPr>
          <w:color w:val="auto"/>
          <w:sz w:val="24"/>
          <w:highlight w:val="none"/>
        </w:rPr>
      </w:pPr>
      <w:r>
        <w:rPr>
          <w:color w:val="auto"/>
          <w:sz w:val="24"/>
          <w:highlight w:val="none"/>
        </w:rPr>
        <w:t xml:space="preserve">14.5.2 </w:t>
      </w:r>
      <w:r>
        <w:rPr>
          <w:rFonts w:hint="eastAsia"/>
          <w:color w:val="auto"/>
          <w:sz w:val="24"/>
          <w:highlight w:val="none"/>
        </w:rPr>
        <w:t>缺陷责任</w:t>
      </w:r>
      <w:r>
        <w:rPr>
          <w:color w:val="auto"/>
          <w:sz w:val="24"/>
          <w:highlight w:val="none"/>
        </w:rPr>
        <w:t>保修金的支付</w:t>
      </w:r>
    </w:p>
    <w:p>
      <w:pPr>
        <w:spacing w:line="300" w:lineRule="auto"/>
        <w:ind w:firstLine="480" w:firstLineChars="200"/>
        <w:rPr>
          <w:color w:val="auto"/>
          <w:sz w:val="24"/>
          <w:highlight w:val="none"/>
        </w:rPr>
      </w:pPr>
      <w:r>
        <w:rPr>
          <w:color w:val="auto"/>
          <w:sz w:val="24"/>
          <w:highlight w:val="none"/>
        </w:rPr>
        <w:t xml:space="preserve">（1） </w:t>
      </w:r>
      <w:r>
        <w:rPr>
          <w:rFonts w:hint="eastAsia"/>
          <w:color w:val="auto"/>
          <w:sz w:val="24"/>
          <w:highlight w:val="none"/>
        </w:rPr>
        <w:t>发包人应</w:t>
      </w:r>
      <w:r>
        <w:rPr>
          <w:color w:val="auto"/>
          <w:sz w:val="24"/>
          <w:highlight w:val="none"/>
        </w:rPr>
        <w:t>在办理工程竣工验收和竣工结算时，</w:t>
      </w:r>
      <w:r>
        <w:rPr>
          <w:rFonts w:hint="eastAsia"/>
          <w:color w:val="auto"/>
          <w:sz w:val="24"/>
          <w:highlight w:val="none"/>
        </w:rPr>
        <w:t>将按</w:t>
      </w:r>
      <w:r>
        <w:rPr>
          <w:color w:val="auto"/>
          <w:sz w:val="24"/>
          <w:highlight w:val="none"/>
        </w:rPr>
        <w:t>14.5.1款暂时扣减的全部</w:t>
      </w:r>
      <w:r>
        <w:rPr>
          <w:rFonts w:hint="eastAsia"/>
          <w:color w:val="auto"/>
          <w:sz w:val="24"/>
          <w:highlight w:val="none"/>
        </w:rPr>
        <w:t>缺陷责任保修金</w:t>
      </w:r>
      <w:r>
        <w:rPr>
          <w:color w:val="auto"/>
          <w:sz w:val="24"/>
          <w:highlight w:val="none"/>
        </w:rPr>
        <w:t>金额的一半支付给承包人</w:t>
      </w:r>
      <w:r>
        <w:rPr>
          <w:rFonts w:hint="eastAsia"/>
          <w:color w:val="auto"/>
          <w:sz w:val="24"/>
          <w:highlight w:val="none"/>
        </w:rPr>
        <w:t>，专用条款</w:t>
      </w:r>
      <w:r>
        <w:rPr>
          <w:color w:val="auto"/>
          <w:sz w:val="24"/>
          <w:highlight w:val="none"/>
        </w:rPr>
        <w:t>另有</w:t>
      </w:r>
      <w:r>
        <w:rPr>
          <w:rFonts w:hint="eastAsia"/>
          <w:color w:val="auto"/>
          <w:sz w:val="24"/>
          <w:highlight w:val="none"/>
        </w:rPr>
        <w:t>约定</w:t>
      </w:r>
      <w:r>
        <w:rPr>
          <w:color w:val="auto"/>
          <w:sz w:val="24"/>
          <w:highlight w:val="none"/>
        </w:rPr>
        <w:t>时除外。此后，承包人未能按发包人</w:t>
      </w:r>
      <w:r>
        <w:rPr>
          <w:rFonts w:hint="eastAsia"/>
          <w:color w:val="auto"/>
          <w:sz w:val="24"/>
          <w:highlight w:val="none"/>
        </w:rPr>
        <w:t>通知</w:t>
      </w:r>
      <w:r>
        <w:rPr>
          <w:color w:val="auto"/>
          <w:sz w:val="24"/>
          <w:highlight w:val="none"/>
        </w:rPr>
        <w:t>修复</w:t>
      </w:r>
      <w:r>
        <w:rPr>
          <w:rFonts w:hint="eastAsia"/>
          <w:color w:val="auto"/>
          <w:sz w:val="24"/>
          <w:highlight w:val="none"/>
        </w:rPr>
        <w:t>缺陷责任期内出现的缺陷或委托发包人修复该缺陷的，修复缺陷的费用，</w:t>
      </w:r>
      <w:r>
        <w:rPr>
          <w:color w:val="auto"/>
          <w:sz w:val="24"/>
          <w:highlight w:val="none"/>
        </w:rPr>
        <w:t>从余下的</w:t>
      </w:r>
      <w:r>
        <w:rPr>
          <w:rFonts w:hint="eastAsia"/>
          <w:color w:val="auto"/>
          <w:sz w:val="24"/>
          <w:highlight w:val="none"/>
        </w:rPr>
        <w:t>缺陷责任</w:t>
      </w:r>
      <w:r>
        <w:rPr>
          <w:color w:val="auto"/>
          <w:sz w:val="24"/>
          <w:highlight w:val="none"/>
        </w:rPr>
        <w:t>保修金</w:t>
      </w:r>
      <w:r>
        <w:rPr>
          <w:rFonts w:hint="eastAsia"/>
          <w:color w:val="auto"/>
          <w:sz w:val="24"/>
          <w:highlight w:val="none"/>
        </w:rPr>
        <w:t>金</w:t>
      </w:r>
      <w:r>
        <w:rPr>
          <w:color w:val="auto"/>
          <w:sz w:val="24"/>
          <w:highlight w:val="none"/>
        </w:rPr>
        <w:t>额中扣除。发包人</w:t>
      </w:r>
      <w:r>
        <w:rPr>
          <w:rFonts w:hint="eastAsia"/>
          <w:color w:val="auto"/>
          <w:sz w:val="24"/>
          <w:highlight w:val="none"/>
        </w:rPr>
        <w:t>应</w:t>
      </w:r>
      <w:r>
        <w:rPr>
          <w:color w:val="auto"/>
          <w:sz w:val="24"/>
          <w:highlight w:val="none"/>
        </w:rPr>
        <w:t>在</w:t>
      </w:r>
      <w:r>
        <w:rPr>
          <w:rFonts w:hint="eastAsia"/>
          <w:color w:val="auto"/>
          <w:sz w:val="24"/>
          <w:highlight w:val="none"/>
        </w:rPr>
        <w:t>缺陷责任期届满后15日内，</w:t>
      </w:r>
      <w:r>
        <w:rPr>
          <w:color w:val="auto"/>
          <w:sz w:val="24"/>
          <w:highlight w:val="none"/>
        </w:rPr>
        <w:t>将</w:t>
      </w:r>
      <w:r>
        <w:rPr>
          <w:rFonts w:hint="eastAsia"/>
          <w:color w:val="auto"/>
          <w:sz w:val="24"/>
          <w:highlight w:val="none"/>
        </w:rPr>
        <w:t>暂扣的缺陷责任</w:t>
      </w:r>
      <w:r>
        <w:rPr>
          <w:color w:val="auto"/>
          <w:sz w:val="24"/>
          <w:highlight w:val="none"/>
        </w:rPr>
        <w:t>保修</w:t>
      </w:r>
      <w:r>
        <w:rPr>
          <w:rFonts w:hint="eastAsia"/>
          <w:color w:val="auto"/>
          <w:sz w:val="24"/>
          <w:highlight w:val="none"/>
        </w:rPr>
        <w:t>金余额</w:t>
      </w:r>
      <w:r>
        <w:rPr>
          <w:color w:val="auto"/>
          <w:sz w:val="24"/>
          <w:highlight w:val="none"/>
        </w:rPr>
        <w:t>支付给承包人。</w:t>
      </w:r>
    </w:p>
    <w:p>
      <w:pPr>
        <w:spacing w:line="300" w:lineRule="auto"/>
        <w:ind w:firstLine="480" w:firstLineChars="200"/>
        <w:rPr>
          <w:color w:val="auto"/>
          <w:sz w:val="24"/>
          <w:highlight w:val="none"/>
        </w:rPr>
      </w:pPr>
      <w:r>
        <w:rPr>
          <w:color w:val="auto"/>
          <w:sz w:val="24"/>
          <w:highlight w:val="none"/>
        </w:rPr>
        <w:t xml:space="preserve">（2） </w:t>
      </w:r>
      <w:r>
        <w:rPr>
          <w:rFonts w:hint="eastAsia"/>
          <w:color w:val="auto"/>
          <w:sz w:val="24"/>
          <w:highlight w:val="none"/>
        </w:rPr>
        <w:t>专用条款约定承包人可提交缺陷责任保修金保函的，在办理工程竣工验收和竣工结算时，如承包人请求提供用于替代剩余的缺陷责任保修金的保函，发包人应在接到承包人按合同约定提交的缺陷责任保修金保函后，向承包人支付保修金的剩余金额。此后，如承包人未能自费修复缺陷责任期内出现的缺陷或委托发包人修复该缺陷的，修复缺陷的费用从该保函中扣除。发包人应在缺陷责任期届满后1</w:t>
      </w:r>
      <w:r>
        <w:rPr>
          <w:color w:val="auto"/>
          <w:sz w:val="24"/>
          <w:highlight w:val="none"/>
        </w:rPr>
        <w:t>5</w:t>
      </w:r>
      <w:r>
        <w:rPr>
          <w:rFonts w:hint="eastAsia"/>
          <w:color w:val="auto"/>
          <w:sz w:val="24"/>
          <w:highlight w:val="none"/>
        </w:rPr>
        <w:t>日内，退还该保函。保函的格式、金额和提交时间，在专用条款约定。</w:t>
      </w:r>
    </w:p>
    <w:p>
      <w:pPr>
        <w:keepNext/>
        <w:keepLines/>
        <w:spacing w:before="260" w:after="260" w:line="416" w:lineRule="auto"/>
        <w:outlineLvl w:val="1"/>
        <w:rPr>
          <w:rFonts w:ascii="Arial" w:hAnsi="Arial" w:eastAsia="黑体"/>
          <w:bCs/>
          <w:color w:val="auto"/>
          <w:sz w:val="24"/>
          <w:szCs w:val="32"/>
          <w:highlight w:val="none"/>
        </w:rPr>
      </w:pPr>
      <w:bookmarkStart w:id="722" w:name="_Toc513066573"/>
      <w:bookmarkStart w:id="723" w:name="_Toc24773"/>
      <w:bookmarkStart w:id="724" w:name="_Toc16083"/>
      <w:bookmarkStart w:id="725" w:name="_Toc28989"/>
      <w:bookmarkStart w:id="726" w:name="_Toc21917"/>
      <w:bookmarkStart w:id="727" w:name="_Toc7841"/>
      <w:bookmarkStart w:id="728" w:name="_Toc20499"/>
      <w:bookmarkStart w:id="729" w:name="_Toc30316"/>
      <w:bookmarkStart w:id="730" w:name="_Toc29513"/>
      <w:r>
        <w:rPr>
          <w:rFonts w:ascii="宋体" w:hAnsi="宋体"/>
          <w:b/>
          <w:bCs/>
          <w:color w:val="auto"/>
          <w:sz w:val="24"/>
          <w:highlight w:val="none"/>
        </w:rPr>
        <w:t>14.6</w:t>
      </w:r>
      <w:r>
        <w:rPr>
          <w:rFonts w:hint="eastAsia" w:ascii="宋体" w:hAnsi="宋体"/>
          <w:b/>
          <w:bCs/>
          <w:color w:val="auto"/>
          <w:sz w:val="24"/>
          <w:highlight w:val="none"/>
        </w:rPr>
        <w:t xml:space="preserve">  按月工程进度申请付款</w:t>
      </w:r>
      <w:bookmarkEnd w:id="722"/>
      <w:bookmarkEnd w:id="723"/>
      <w:bookmarkEnd w:id="724"/>
      <w:bookmarkEnd w:id="725"/>
      <w:bookmarkEnd w:id="726"/>
      <w:bookmarkEnd w:id="727"/>
      <w:bookmarkEnd w:id="728"/>
      <w:bookmarkEnd w:id="729"/>
      <w:bookmarkEnd w:id="730"/>
    </w:p>
    <w:p>
      <w:pPr>
        <w:spacing w:line="300" w:lineRule="auto"/>
        <w:ind w:firstLine="480" w:firstLineChars="200"/>
        <w:rPr>
          <w:color w:val="auto"/>
          <w:sz w:val="24"/>
          <w:highlight w:val="none"/>
        </w:rPr>
      </w:pPr>
      <w:r>
        <w:rPr>
          <w:color w:val="auto"/>
          <w:sz w:val="24"/>
          <w:highlight w:val="none"/>
        </w:rPr>
        <w:t>14.6.1</w:t>
      </w:r>
      <w:r>
        <w:rPr>
          <w:rFonts w:hint="eastAsia"/>
          <w:color w:val="auto"/>
          <w:sz w:val="24"/>
          <w:highlight w:val="none"/>
        </w:rPr>
        <w:t xml:space="preserve">  按月申请付款。按月申请付款的，承包人应以合同协议书约定的合同价格为基础，按每月实际完成的工程量（含设计、采购、施工、竣工试验和竣工后试验等）的合同金额，向发包人或监理人提交付款申请。承包人提交付款申请报告的格式、内容、份数和时间，在专用条款约定。</w:t>
      </w:r>
    </w:p>
    <w:p>
      <w:pPr>
        <w:spacing w:line="300" w:lineRule="auto"/>
        <w:ind w:firstLine="480" w:firstLineChars="200"/>
        <w:rPr>
          <w:color w:val="auto"/>
          <w:sz w:val="24"/>
          <w:highlight w:val="none"/>
        </w:rPr>
      </w:pPr>
      <w:r>
        <w:rPr>
          <w:rFonts w:hint="eastAsia"/>
          <w:color w:val="auto"/>
          <w:sz w:val="24"/>
          <w:highlight w:val="none"/>
        </w:rPr>
        <w:t>按月付款申请报告中的款项包括：</w:t>
      </w:r>
    </w:p>
    <w:p>
      <w:pPr>
        <w:spacing w:line="300" w:lineRule="auto"/>
        <w:ind w:firstLine="480" w:firstLineChars="200"/>
        <w:rPr>
          <w:color w:val="auto"/>
          <w:sz w:val="24"/>
          <w:highlight w:val="none"/>
        </w:rPr>
      </w:pPr>
      <w:r>
        <w:rPr>
          <w:rFonts w:hint="eastAsia"/>
          <w:color w:val="auto"/>
          <w:sz w:val="24"/>
          <w:highlight w:val="none"/>
        </w:rPr>
        <w:t>（1）按14.4款工程进度款约定的款项类别；</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（2）按13.7款合同价格调整约定的增减款项；</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（3）按</w:t>
      </w:r>
      <w:r>
        <w:rPr>
          <w:rFonts w:ascii="宋体" w:hAnsi="宋体"/>
          <w:color w:val="auto"/>
          <w:sz w:val="24"/>
          <w:highlight w:val="none"/>
        </w:rPr>
        <w:t>14.</w:t>
      </w:r>
      <w:r>
        <w:rPr>
          <w:rFonts w:hint="eastAsia" w:ascii="宋体" w:hAnsi="宋体"/>
          <w:color w:val="auto"/>
          <w:sz w:val="24"/>
          <w:highlight w:val="none"/>
        </w:rPr>
        <w:t>3款预付款约定的支付及扣减的款项；</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（4）按</w:t>
      </w:r>
      <w:r>
        <w:rPr>
          <w:rFonts w:ascii="宋体" w:hAnsi="宋体"/>
          <w:color w:val="auto"/>
          <w:sz w:val="24"/>
          <w:highlight w:val="none"/>
        </w:rPr>
        <w:t>14.5</w:t>
      </w:r>
      <w:r>
        <w:rPr>
          <w:rFonts w:hint="eastAsia" w:ascii="宋体" w:hAnsi="宋体"/>
          <w:color w:val="auto"/>
          <w:sz w:val="24"/>
          <w:highlight w:val="none"/>
        </w:rPr>
        <w:t>款缺陷责任保修金约定暂扣及支付的款项；</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（5）根据16.2款索赔结果增减的款项；</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（6）根据另行签订的本合同补充协议增减的款项。</w:t>
      </w:r>
    </w:p>
    <w:p>
      <w:pPr>
        <w:spacing w:line="300" w:lineRule="auto"/>
        <w:ind w:firstLine="480" w:firstLineChars="200"/>
        <w:rPr>
          <w:color w:val="auto"/>
          <w:sz w:val="24"/>
          <w:highlight w:val="none"/>
        </w:rPr>
      </w:pPr>
      <w:r>
        <w:rPr>
          <w:color w:val="auto"/>
          <w:sz w:val="24"/>
          <w:highlight w:val="none"/>
        </w:rPr>
        <w:t>14.6.2</w:t>
      </w:r>
      <w:r>
        <w:rPr>
          <w:rFonts w:hint="eastAsia"/>
          <w:color w:val="auto"/>
          <w:sz w:val="24"/>
          <w:highlight w:val="none"/>
        </w:rPr>
        <w:t xml:space="preserve"> 如双方约定了</w:t>
      </w:r>
      <w:r>
        <w:rPr>
          <w:color w:val="auto"/>
          <w:sz w:val="24"/>
          <w:highlight w:val="none"/>
        </w:rPr>
        <w:t>14.6.1</w:t>
      </w:r>
      <w:r>
        <w:rPr>
          <w:rFonts w:hint="eastAsia"/>
          <w:color w:val="auto"/>
          <w:sz w:val="24"/>
          <w:highlight w:val="none"/>
        </w:rPr>
        <w:t>款按月工程进度申请付款的方式时，则不能再约定按14</w:t>
      </w:r>
      <w:r>
        <w:rPr>
          <w:color w:val="auto"/>
          <w:sz w:val="24"/>
          <w:highlight w:val="none"/>
        </w:rPr>
        <w:t>.7</w:t>
      </w:r>
      <w:r>
        <w:rPr>
          <w:rFonts w:hint="eastAsia"/>
          <w:color w:val="auto"/>
          <w:sz w:val="24"/>
          <w:highlight w:val="none"/>
        </w:rPr>
        <w:t>款按付款计划表申请付款的方式。</w:t>
      </w:r>
    </w:p>
    <w:p>
      <w:pPr>
        <w:keepNext/>
        <w:keepLines/>
        <w:spacing w:before="260" w:after="260" w:line="416" w:lineRule="auto"/>
        <w:outlineLvl w:val="1"/>
        <w:rPr>
          <w:rFonts w:ascii="Arial" w:hAnsi="Arial" w:eastAsia="黑体"/>
          <w:bCs/>
          <w:color w:val="auto"/>
          <w:sz w:val="24"/>
          <w:szCs w:val="32"/>
          <w:highlight w:val="none"/>
        </w:rPr>
      </w:pPr>
      <w:bookmarkStart w:id="731" w:name="_Toc4531"/>
      <w:bookmarkStart w:id="732" w:name="_Toc14062"/>
      <w:bookmarkStart w:id="733" w:name="_Toc23682"/>
      <w:bookmarkStart w:id="734" w:name="_Toc31138"/>
      <w:bookmarkStart w:id="735" w:name="_Toc513066574"/>
      <w:bookmarkStart w:id="736" w:name="_Toc27466"/>
      <w:bookmarkStart w:id="737" w:name="_Toc18746"/>
      <w:bookmarkStart w:id="738" w:name="_Toc26292"/>
      <w:bookmarkStart w:id="739" w:name="_Toc32228"/>
      <w:r>
        <w:rPr>
          <w:rFonts w:ascii="宋体" w:hAnsi="宋体"/>
          <w:b/>
          <w:bCs/>
          <w:color w:val="auto"/>
          <w:sz w:val="24"/>
          <w:highlight w:val="none"/>
        </w:rPr>
        <w:t>14.7</w:t>
      </w:r>
      <w:r>
        <w:rPr>
          <w:rFonts w:hint="eastAsia" w:ascii="宋体" w:hAnsi="宋体"/>
          <w:b/>
          <w:bCs/>
          <w:color w:val="auto"/>
          <w:sz w:val="24"/>
          <w:highlight w:val="none"/>
        </w:rPr>
        <w:t xml:space="preserve">  按付款计划表申请付款</w:t>
      </w:r>
      <w:bookmarkEnd w:id="731"/>
      <w:bookmarkEnd w:id="732"/>
      <w:bookmarkEnd w:id="733"/>
      <w:bookmarkEnd w:id="734"/>
      <w:bookmarkEnd w:id="735"/>
      <w:bookmarkEnd w:id="736"/>
      <w:bookmarkEnd w:id="737"/>
      <w:bookmarkEnd w:id="738"/>
      <w:bookmarkEnd w:id="739"/>
    </w:p>
    <w:p>
      <w:pPr>
        <w:spacing w:line="300" w:lineRule="auto"/>
        <w:ind w:firstLine="480" w:firstLineChars="200"/>
        <w:rPr>
          <w:color w:val="auto"/>
          <w:sz w:val="24"/>
          <w:highlight w:val="none"/>
        </w:rPr>
      </w:pPr>
      <w:r>
        <w:rPr>
          <w:color w:val="auto"/>
          <w:sz w:val="24"/>
          <w:highlight w:val="none"/>
        </w:rPr>
        <w:t>14.</w:t>
      </w:r>
      <w:r>
        <w:rPr>
          <w:rFonts w:hint="eastAsia"/>
          <w:color w:val="auto"/>
          <w:sz w:val="24"/>
          <w:highlight w:val="none"/>
        </w:rPr>
        <w:t>7</w:t>
      </w:r>
      <w:r>
        <w:rPr>
          <w:color w:val="auto"/>
          <w:sz w:val="24"/>
          <w:highlight w:val="none"/>
        </w:rPr>
        <w:t>.1</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按付款计划表申请付款</w:t>
      </w:r>
    </w:p>
    <w:p>
      <w:pPr>
        <w:spacing w:line="300" w:lineRule="auto"/>
        <w:ind w:firstLine="480" w:firstLineChars="200"/>
        <w:rPr>
          <w:color w:val="auto"/>
          <w:sz w:val="24"/>
          <w:highlight w:val="none"/>
        </w:rPr>
      </w:pPr>
      <w:r>
        <w:rPr>
          <w:rFonts w:hint="eastAsia"/>
          <w:color w:val="auto"/>
          <w:sz w:val="24"/>
          <w:highlight w:val="none"/>
        </w:rPr>
        <w:t>按付款计划表申请付款的，承包人应以合同协议书约定的合同价格为基础，按照专用条款约定的付款期数、计划每期达到的主要形象进度和（或）完成的主要计划工程量（含设计、采购、施工、竣工试验和竣工后试验等）等目标任务，以及每期付款金额，并依据专用条款约定的格式、内容、份数和提交时间，向发包人或监理人提交当期付款申请报告。</w:t>
      </w:r>
    </w:p>
    <w:p>
      <w:pPr>
        <w:spacing w:line="300" w:lineRule="auto"/>
        <w:ind w:firstLine="480" w:firstLineChars="200"/>
        <w:rPr>
          <w:color w:val="auto"/>
          <w:sz w:val="24"/>
          <w:highlight w:val="none"/>
        </w:rPr>
      </w:pPr>
      <w:r>
        <w:rPr>
          <w:rFonts w:hint="eastAsia"/>
          <w:color w:val="auto"/>
          <w:sz w:val="24"/>
          <w:highlight w:val="none"/>
        </w:rPr>
        <w:t>每期付款申请报告中的款项包括：</w:t>
      </w:r>
    </w:p>
    <w:p>
      <w:pPr>
        <w:spacing w:line="300" w:lineRule="auto"/>
        <w:ind w:firstLine="480" w:firstLineChars="200"/>
        <w:rPr>
          <w:color w:val="auto"/>
          <w:sz w:val="24"/>
          <w:highlight w:val="none"/>
        </w:rPr>
      </w:pPr>
      <w:r>
        <w:rPr>
          <w:rFonts w:hint="eastAsia"/>
          <w:color w:val="auto"/>
          <w:sz w:val="24"/>
          <w:highlight w:val="none"/>
        </w:rPr>
        <w:t>（1）按专用条款中约定的当期计划申请付款的金额；</w:t>
      </w:r>
    </w:p>
    <w:p>
      <w:pPr>
        <w:spacing w:line="300" w:lineRule="auto"/>
        <w:ind w:firstLine="480" w:firstLineChars="200"/>
        <w:rPr>
          <w:color w:val="auto"/>
          <w:sz w:val="24"/>
          <w:highlight w:val="none"/>
        </w:rPr>
      </w:pPr>
      <w:r>
        <w:rPr>
          <w:rFonts w:hint="eastAsia"/>
          <w:color w:val="auto"/>
          <w:sz w:val="24"/>
          <w:highlight w:val="none"/>
        </w:rPr>
        <w:t>（2）按13.7款合同价款调整约定的增减款项；</w:t>
      </w:r>
    </w:p>
    <w:p>
      <w:pPr>
        <w:spacing w:line="300" w:lineRule="auto"/>
        <w:ind w:firstLine="480" w:firstLineChars="200"/>
        <w:rPr>
          <w:color w:val="auto"/>
          <w:sz w:val="24"/>
          <w:highlight w:val="none"/>
        </w:rPr>
      </w:pPr>
      <w:r>
        <w:rPr>
          <w:rFonts w:hint="eastAsia"/>
          <w:color w:val="auto"/>
          <w:sz w:val="24"/>
          <w:highlight w:val="none"/>
        </w:rPr>
        <w:t>（3）按</w:t>
      </w:r>
      <w:r>
        <w:rPr>
          <w:color w:val="auto"/>
          <w:sz w:val="24"/>
          <w:highlight w:val="none"/>
        </w:rPr>
        <w:t>14.3</w:t>
      </w:r>
      <w:r>
        <w:rPr>
          <w:rFonts w:hint="eastAsia"/>
          <w:color w:val="auto"/>
          <w:sz w:val="24"/>
          <w:highlight w:val="none"/>
        </w:rPr>
        <w:t>款预付款约定的，支付及扣减的款项；</w:t>
      </w:r>
    </w:p>
    <w:p>
      <w:pPr>
        <w:spacing w:line="300" w:lineRule="auto"/>
        <w:ind w:firstLine="480" w:firstLineChars="200"/>
        <w:rPr>
          <w:color w:val="auto"/>
          <w:sz w:val="24"/>
          <w:highlight w:val="none"/>
        </w:rPr>
      </w:pPr>
      <w:r>
        <w:rPr>
          <w:rFonts w:hint="eastAsia"/>
          <w:color w:val="auto"/>
          <w:sz w:val="24"/>
          <w:highlight w:val="none"/>
        </w:rPr>
        <w:t>（4）按</w:t>
      </w:r>
      <w:r>
        <w:rPr>
          <w:color w:val="auto"/>
          <w:sz w:val="24"/>
          <w:highlight w:val="none"/>
        </w:rPr>
        <w:t>14.5</w:t>
      </w:r>
      <w:r>
        <w:rPr>
          <w:rFonts w:hint="eastAsia"/>
          <w:color w:val="auto"/>
          <w:sz w:val="24"/>
          <w:highlight w:val="none"/>
        </w:rPr>
        <w:t>款缺陷责任保修金约定暂扣及支付的款项；</w:t>
      </w:r>
    </w:p>
    <w:p>
      <w:pPr>
        <w:spacing w:line="300" w:lineRule="auto"/>
        <w:ind w:firstLine="480" w:firstLineChars="200"/>
        <w:rPr>
          <w:color w:val="auto"/>
          <w:sz w:val="24"/>
          <w:highlight w:val="none"/>
        </w:rPr>
      </w:pPr>
      <w:r>
        <w:rPr>
          <w:rFonts w:hint="eastAsia"/>
          <w:color w:val="auto"/>
          <w:sz w:val="24"/>
          <w:highlight w:val="none"/>
        </w:rPr>
        <w:t>（5）根据16.2款索赔结果增减的款项；</w:t>
      </w:r>
    </w:p>
    <w:p>
      <w:pPr>
        <w:spacing w:line="300" w:lineRule="auto"/>
        <w:ind w:firstLine="480" w:firstLineChars="200"/>
        <w:rPr>
          <w:color w:val="auto"/>
          <w:sz w:val="24"/>
          <w:highlight w:val="none"/>
        </w:rPr>
      </w:pPr>
      <w:r>
        <w:rPr>
          <w:rFonts w:hint="eastAsia"/>
          <w:color w:val="auto"/>
          <w:sz w:val="24"/>
          <w:highlight w:val="none"/>
        </w:rPr>
        <w:t>（6）根据另行签订的本合同的补充协议增减的款项。</w:t>
      </w:r>
    </w:p>
    <w:p>
      <w:pPr>
        <w:spacing w:line="300" w:lineRule="auto"/>
        <w:ind w:firstLine="480" w:firstLineChars="200"/>
        <w:rPr>
          <w:color w:val="auto"/>
          <w:sz w:val="24"/>
          <w:highlight w:val="none"/>
        </w:rPr>
      </w:pPr>
      <w:r>
        <w:rPr>
          <w:color w:val="auto"/>
          <w:sz w:val="24"/>
          <w:highlight w:val="none"/>
        </w:rPr>
        <w:t>14.7.2</w:t>
      </w:r>
      <w:r>
        <w:rPr>
          <w:rFonts w:hint="eastAsia"/>
          <w:color w:val="auto"/>
          <w:sz w:val="24"/>
          <w:highlight w:val="none"/>
        </w:rPr>
        <w:t xml:space="preserve">  发包人按付款计划表付款时，承包人的实际工作和（或）实际进度比付款计划表约定的关键路径的目标任务落后30日及以上时，发包人有权与承包人商定减少当期付款金额，并有权与承包人共同调整付款计划表。承包人以后各期的付款申请及发包人的付款，以调整后的付款计划表为依据。</w:t>
      </w:r>
    </w:p>
    <w:p>
      <w:pPr>
        <w:spacing w:line="300" w:lineRule="auto"/>
        <w:ind w:firstLine="480" w:firstLineChars="200"/>
        <w:rPr>
          <w:color w:val="auto"/>
          <w:sz w:val="24"/>
          <w:highlight w:val="none"/>
        </w:rPr>
      </w:pPr>
      <w:r>
        <w:rPr>
          <w:color w:val="auto"/>
          <w:sz w:val="24"/>
          <w:highlight w:val="none"/>
        </w:rPr>
        <w:t>14.7.3</w:t>
      </w:r>
      <w:r>
        <w:rPr>
          <w:rFonts w:hint="eastAsia"/>
          <w:color w:val="auto"/>
          <w:sz w:val="24"/>
          <w:highlight w:val="none"/>
        </w:rPr>
        <w:t xml:space="preserve">  如双方约定了按14</w:t>
      </w:r>
      <w:r>
        <w:rPr>
          <w:color w:val="auto"/>
          <w:sz w:val="24"/>
          <w:highlight w:val="none"/>
        </w:rPr>
        <w:t>.7</w:t>
      </w:r>
      <w:r>
        <w:rPr>
          <w:rFonts w:hint="eastAsia"/>
          <w:color w:val="auto"/>
          <w:sz w:val="24"/>
          <w:highlight w:val="none"/>
        </w:rPr>
        <w:t>款付款计划表的方式申请付款时，不能再约定按14</w:t>
      </w:r>
      <w:r>
        <w:rPr>
          <w:color w:val="auto"/>
          <w:sz w:val="24"/>
          <w:highlight w:val="none"/>
        </w:rPr>
        <w:t>.6</w:t>
      </w:r>
      <w:r>
        <w:rPr>
          <w:rFonts w:hint="eastAsia"/>
          <w:color w:val="auto"/>
          <w:sz w:val="24"/>
          <w:highlight w:val="none"/>
        </w:rPr>
        <w:t>款按月工程进度付款申请的方式。</w:t>
      </w:r>
      <w:r>
        <w:rPr>
          <w:color w:val="auto"/>
          <w:sz w:val="24"/>
          <w:highlight w:val="none"/>
        </w:rPr>
        <w:t xml:space="preserve"> </w:t>
      </w:r>
    </w:p>
    <w:p>
      <w:pPr>
        <w:keepNext/>
        <w:keepLines/>
        <w:spacing w:before="260" w:after="260" w:line="416" w:lineRule="auto"/>
        <w:outlineLvl w:val="1"/>
        <w:rPr>
          <w:rFonts w:ascii="Arial" w:hAnsi="Arial" w:eastAsia="黑体"/>
          <w:bCs/>
          <w:color w:val="auto"/>
          <w:sz w:val="24"/>
          <w:szCs w:val="32"/>
          <w:highlight w:val="none"/>
        </w:rPr>
      </w:pPr>
      <w:bookmarkStart w:id="740" w:name="_Toc6671"/>
      <w:bookmarkStart w:id="741" w:name="_Toc4232"/>
      <w:bookmarkStart w:id="742" w:name="_Toc513066575"/>
      <w:bookmarkStart w:id="743" w:name="_Toc958"/>
      <w:bookmarkStart w:id="744" w:name="_Toc29530"/>
      <w:bookmarkStart w:id="745" w:name="_Toc12699"/>
      <w:bookmarkStart w:id="746" w:name="_Toc13697"/>
      <w:bookmarkStart w:id="747" w:name="_Toc2366"/>
      <w:bookmarkStart w:id="748" w:name="_Toc4289"/>
      <w:r>
        <w:rPr>
          <w:rFonts w:hint="eastAsia" w:ascii="宋体" w:hAnsi="宋体"/>
          <w:b/>
          <w:bCs/>
          <w:color w:val="auto"/>
          <w:sz w:val="24"/>
          <w:highlight w:val="none"/>
        </w:rPr>
        <w:t xml:space="preserve">14.8 </w:t>
      </w:r>
      <w:r>
        <w:rPr>
          <w:rFonts w:ascii="宋体" w:hAnsi="宋体"/>
          <w:b/>
          <w:bCs/>
          <w:color w:val="auto"/>
          <w:sz w:val="24"/>
          <w:highlight w:val="none"/>
        </w:rPr>
        <w:t xml:space="preserve"> </w:t>
      </w:r>
      <w:r>
        <w:rPr>
          <w:rFonts w:hint="eastAsia" w:ascii="宋体" w:hAnsi="宋体"/>
          <w:b/>
          <w:bCs/>
          <w:color w:val="auto"/>
          <w:sz w:val="24"/>
          <w:highlight w:val="none"/>
        </w:rPr>
        <w:t>付款条件与时间安排</w:t>
      </w:r>
      <w:bookmarkEnd w:id="740"/>
      <w:bookmarkEnd w:id="741"/>
      <w:bookmarkEnd w:id="742"/>
      <w:bookmarkEnd w:id="743"/>
      <w:bookmarkEnd w:id="744"/>
      <w:bookmarkEnd w:id="745"/>
      <w:bookmarkEnd w:id="746"/>
      <w:bookmarkEnd w:id="747"/>
      <w:bookmarkEnd w:id="748"/>
    </w:p>
    <w:p>
      <w:pPr>
        <w:spacing w:line="300" w:lineRule="auto"/>
        <w:ind w:firstLine="480" w:firstLineChars="200"/>
        <w:rPr>
          <w:color w:val="auto"/>
          <w:sz w:val="24"/>
          <w:highlight w:val="none"/>
        </w:rPr>
      </w:pPr>
      <w:r>
        <w:rPr>
          <w:rFonts w:hint="eastAsia"/>
          <w:color w:val="auto"/>
          <w:sz w:val="24"/>
          <w:highlight w:val="none"/>
        </w:rPr>
        <w:t>14.8.1</w:t>
      </w:r>
      <w:r>
        <w:rPr>
          <w:color w:val="auto"/>
          <w:sz w:val="24"/>
          <w:highlight w:val="none"/>
        </w:rPr>
        <w:t xml:space="preserve">  </w:t>
      </w:r>
      <w:r>
        <w:rPr>
          <w:rFonts w:hint="eastAsia"/>
          <w:color w:val="auto"/>
          <w:sz w:val="24"/>
          <w:highlight w:val="none"/>
        </w:rPr>
        <w:t>付款条件</w:t>
      </w:r>
    </w:p>
    <w:p>
      <w:pPr>
        <w:spacing w:line="300" w:lineRule="auto"/>
        <w:ind w:firstLine="480" w:firstLineChars="200"/>
        <w:rPr>
          <w:color w:val="auto"/>
          <w:sz w:val="24"/>
          <w:highlight w:val="none"/>
        </w:rPr>
      </w:pPr>
      <w:r>
        <w:rPr>
          <w:rFonts w:hint="eastAsia"/>
          <w:color w:val="auto"/>
          <w:sz w:val="24"/>
          <w:highlight w:val="none"/>
        </w:rPr>
        <w:t>双方约定由承包人提交履约保函时，履约保函的提交应为发包人支付各项款项的前提条件；未约定履约保函时，发包人按约定支付各项款项。</w:t>
      </w:r>
    </w:p>
    <w:p>
      <w:pPr>
        <w:spacing w:line="300" w:lineRule="auto"/>
        <w:ind w:firstLine="480" w:firstLineChars="200"/>
        <w:rPr>
          <w:color w:val="auto"/>
          <w:sz w:val="24"/>
          <w:highlight w:val="none"/>
        </w:rPr>
      </w:pPr>
      <w:r>
        <w:rPr>
          <w:rFonts w:hint="eastAsia"/>
          <w:color w:val="auto"/>
          <w:sz w:val="24"/>
          <w:highlight w:val="none"/>
        </w:rPr>
        <w:t>14.8.2</w:t>
      </w:r>
      <w:r>
        <w:rPr>
          <w:color w:val="auto"/>
          <w:sz w:val="24"/>
          <w:highlight w:val="none"/>
        </w:rPr>
        <w:t xml:space="preserve"> </w:t>
      </w:r>
      <w:r>
        <w:rPr>
          <w:rFonts w:hint="eastAsia"/>
          <w:color w:val="auto"/>
          <w:sz w:val="24"/>
          <w:highlight w:val="none"/>
        </w:rPr>
        <w:t xml:space="preserve"> 预付款的支付</w:t>
      </w:r>
    </w:p>
    <w:p>
      <w:pPr>
        <w:spacing w:line="300" w:lineRule="auto"/>
        <w:ind w:firstLine="480" w:firstLineChars="200"/>
        <w:rPr>
          <w:color w:val="auto"/>
          <w:sz w:val="24"/>
          <w:highlight w:val="none"/>
        </w:rPr>
      </w:pPr>
      <w:r>
        <w:rPr>
          <w:rFonts w:hint="eastAsia"/>
          <w:color w:val="auto"/>
          <w:sz w:val="24"/>
          <w:highlight w:val="none"/>
        </w:rPr>
        <w:t>工程预付款的支付依据14.3.2款预付款支付的约定执行。预付款抵扣完后，发包人应及时向承包人退还付款保函。</w:t>
      </w:r>
    </w:p>
    <w:p>
      <w:pPr>
        <w:spacing w:line="300" w:lineRule="auto"/>
        <w:ind w:firstLine="480" w:firstLineChars="200"/>
        <w:rPr>
          <w:color w:val="auto"/>
          <w:sz w:val="24"/>
          <w:highlight w:val="none"/>
        </w:rPr>
      </w:pPr>
      <w:r>
        <w:rPr>
          <w:color w:val="auto"/>
          <w:sz w:val="24"/>
          <w:highlight w:val="none"/>
        </w:rPr>
        <w:t>14.</w:t>
      </w:r>
      <w:r>
        <w:rPr>
          <w:rFonts w:hint="eastAsia"/>
          <w:color w:val="auto"/>
          <w:sz w:val="24"/>
          <w:highlight w:val="none"/>
        </w:rPr>
        <w:t>8.3</w:t>
      </w:r>
      <w:r>
        <w:rPr>
          <w:color w:val="auto"/>
          <w:sz w:val="24"/>
          <w:highlight w:val="none"/>
        </w:rPr>
        <w:t xml:space="preserve">  </w:t>
      </w:r>
      <w:r>
        <w:rPr>
          <w:rFonts w:hint="eastAsia"/>
          <w:color w:val="auto"/>
          <w:sz w:val="24"/>
          <w:highlight w:val="none"/>
        </w:rPr>
        <w:t>工程进度款</w:t>
      </w:r>
    </w:p>
    <w:p>
      <w:pPr>
        <w:spacing w:line="300" w:lineRule="auto"/>
        <w:ind w:firstLine="480" w:firstLineChars="200"/>
        <w:rPr>
          <w:color w:val="auto"/>
          <w:sz w:val="24"/>
          <w:highlight w:val="none"/>
        </w:rPr>
      </w:pPr>
      <w:r>
        <w:rPr>
          <w:rFonts w:hint="eastAsia"/>
          <w:color w:val="auto"/>
          <w:sz w:val="24"/>
          <w:highlight w:val="none"/>
        </w:rPr>
        <w:t>（1</w:t>
      </w:r>
      <w:r>
        <w:rPr>
          <w:color w:val="auto"/>
          <w:sz w:val="24"/>
          <w:highlight w:val="none"/>
        </w:rPr>
        <w:t>）</w:t>
      </w:r>
      <w:r>
        <w:rPr>
          <w:rFonts w:hint="eastAsia"/>
          <w:color w:val="auto"/>
          <w:sz w:val="24"/>
          <w:highlight w:val="none"/>
        </w:rPr>
        <w:t>按月工程进度申请与付款。依据</w:t>
      </w:r>
      <w:r>
        <w:rPr>
          <w:color w:val="auto"/>
          <w:sz w:val="24"/>
          <w:highlight w:val="none"/>
        </w:rPr>
        <w:t>14.6.1款按月</w:t>
      </w:r>
      <w:r>
        <w:rPr>
          <w:rFonts w:hint="eastAsia"/>
          <w:color w:val="auto"/>
          <w:sz w:val="24"/>
          <w:highlight w:val="none"/>
        </w:rPr>
        <w:t>工程</w:t>
      </w:r>
      <w:r>
        <w:rPr>
          <w:color w:val="auto"/>
          <w:sz w:val="24"/>
          <w:highlight w:val="none"/>
        </w:rPr>
        <w:t>进度申请付款和付款时，</w:t>
      </w:r>
      <w:r>
        <w:rPr>
          <w:rFonts w:hint="eastAsia"/>
          <w:color w:val="auto"/>
          <w:sz w:val="24"/>
          <w:highlight w:val="none"/>
        </w:rPr>
        <w:t>发包人应在收到承包人按14.6.1款提交的每月付款申请报告之日起的25日内审查并支付。</w:t>
      </w:r>
    </w:p>
    <w:p>
      <w:pPr>
        <w:spacing w:line="300" w:lineRule="auto"/>
        <w:ind w:firstLine="480" w:firstLineChars="200"/>
        <w:rPr>
          <w:color w:val="auto"/>
          <w:sz w:val="24"/>
          <w:highlight w:val="none"/>
        </w:rPr>
      </w:pPr>
      <w:r>
        <w:rPr>
          <w:rFonts w:hint="eastAsia"/>
          <w:color w:val="auto"/>
          <w:sz w:val="24"/>
          <w:highlight w:val="none"/>
        </w:rPr>
        <w:t>（2）按付款计划表申请与付款。依据</w:t>
      </w:r>
      <w:r>
        <w:rPr>
          <w:color w:val="auto"/>
          <w:sz w:val="24"/>
          <w:highlight w:val="none"/>
        </w:rPr>
        <w:t>14.7.1</w:t>
      </w:r>
      <w:r>
        <w:rPr>
          <w:rFonts w:hint="eastAsia"/>
          <w:color w:val="auto"/>
          <w:sz w:val="24"/>
          <w:highlight w:val="none"/>
        </w:rPr>
        <w:t>款按付款计划表申请付款和付款时，发包人应在收到承包人按14.7.1款提交的每期付款申请报告之日起的25日内审查并支付。</w:t>
      </w:r>
    </w:p>
    <w:p>
      <w:pPr>
        <w:keepNext/>
        <w:keepLines/>
        <w:spacing w:before="260" w:after="260" w:line="416" w:lineRule="auto"/>
        <w:outlineLvl w:val="1"/>
        <w:rPr>
          <w:rFonts w:ascii="Arial" w:hAnsi="Arial" w:eastAsia="黑体"/>
          <w:bCs/>
          <w:color w:val="auto"/>
          <w:sz w:val="24"/>
          <w:szCs w:val="32"/>
          <w:highlight w:val="none"/>
        </w:rPr>
      </w:pPr>
      <w:bookmarkStart w:id="749" w:name="_Toc20588"/>
      <w:bookmarkStart w:id="750" w:name="_Toc2706"/>
      <w:bookmarkStart w:id="751" w:name="_Toc15349"/>
      <w:bookmarkStart w:id="752" w:name="_Toc17929"/>
      <w:bookmarkStart w:id="753" w:name="_Toc13842"/>
      <w:bookmarkStart w:id="754" w:name="_Toc19732"/>
      <w:bookmarkStart w:id="755" w:name="_Toc513066576"/>
      <w:bookmarkStart w:id="756" w:name="_Toc22001"/>
      <w:bookmarkStart w:id="757" w:name="_Toc32181"/>
      <w:r>
        <w:rPr>
          <w:rFonts w:ascii="宋体" w:hAnsi="宋体"/>
          <w:b/>
          <w:bCs/>
          <w:color w:val="auto"/>
          <w:sz w:val="24"/>
          <w:highlight w:val="none"/>
        </w:rPr>
        <w:t>14.9  付款时间延误</w:t>
      </w:r>
      <w:bookmarkEnd w:id="749"/>
      <w:bookmarkEnd w:id="750"/>
      <w:bookmarkEnd w:id="751"/>
      <w:bookmarkEnd w:id="752"/>
      <w:bookmarkEnd w:id="753"/>
      <w:bookmarkEnd w:id="754"/>
      <w:bookmarkEnd w:id="755"/>
      <w:bookmarkEnd w:id="756"/>
      <w:bookmarkEnd w:id="757"/>
    </w:p>
    <w:p>
      <w:pPr>
        <w:spacing w:line="300" w:lineRule="auto"/>
        <w:ind w:firstLine="480" w:firstLineChars="200"/>
        <w:rPr>
          <w:color w:val="auto"/>
          <w:sz w:val="24"/>
          <w:highlight w:val="none"/>
        </w:rPr>
      </w:pPr>
      <w:r>
        <w:rPr>
          <w:color w:val="auto"/>
          <w:sz w:val="24"/>
          <w:highlight w:val="none"/>
        </w:rPr>
        <w:t>14.9.1  因发包人的原因未能按14.</w:t>
      </w:r>
      <w:r>
        <w:rPr>
          <w:rFonts w:hint="eastAsia"/>
          <w:color w:val="auto"/>
          <w:sz w:val="24"/>
          <w:highlight w:val="none"/>
        </w:rPr>
        <w:t>3.1</w:t>
      </w:r>
      <w:r>
        <w:rPr>
          <w:color w:val="auto"/>
          <w:sz w:val="24"/>
          <w:highlight w:val="none"/>
        </w:rPr>
        <w:t>款</w:t>
      </w:r>
      <w:r>
        <w:rPr>
          <w:rFonts w:hint="eastAsia"/>
          <w:color w:val="auto"/>
          <w:sz w:val="24"/>
          <w:highlight w:val="none"/>
        </w:rPr>
        <w:t>约定</w:t>
      </w:r>
      <w:r>
        <w:rPr>
          <w:color w:val="auto"/>
          <w:sz w:val="24"/>
          <w:highlight w:val="none"/>
        </w:rPr>
        <w:t>的时间向承包人支付工程进度款的，</w:t>
      </w:r>
      <w:r>
        <w:rPr>
          <w:rFonts w:hint="eastAsia"/>
          <w:color w:val="auto"/>
          <w:sz w:val="24"/>
          <w:highlight w:val="none"/>
        </w:rPr>
        <w:t>应</w:t>
      </w:r>
      <w:r>
        <w:rPr>
          <w:color w:val="auto"/>
          <w:sz w:val="24"/>
          <w:highlight w:val="none"/>
        </w:rPr>
        <w:t>从</w:t>
      </w:r>
      <w:r>
        <w:rPr>
          <w:rFonts w:hint="eastAsia"/>
          <w:color w:val="auto"/>
          <w:sz w:val="24"/>
          <w:highlight w:val="none"/>
        </w:rPr>
        <w:t>发包人收到付款申请报告</w:t>
      </w:r>
      <w:r>
        <w:rPr>
          <w:color w:val="auto"/>
          <w:sz w:val="24"/>
          <w:highlight w:val="none"/>
        </w:rPr>
        <w:t>后的第</w:t>
      </w:r>
      <w:r>
        <w:rPr>
          <w:rFonts w:hint="eastAsia"/>
          <w:color w:val="auto"/>
          <w:sz w:val="24"/>
          <w:highlight w:val="none"/>
        </w:rPr>
        <w:t>26日</w:t>
      </w:r>
      <w:r>
        <w:rPr>
          <w:color w:val="auto"/>
          <w:sz w:val="24"/>
          <w:highlight w:val="none"/>
        </w:rPr>
        <w:t>开始，以中国人民银行颁布的同期同类贷款利率向承包人支付延期付款的利息，作为延期付款的违约金额。</w:t>
      </w:r>
    </w:p>
    <w:p>
      <w:pPr>
        <w:spacing w:line="300" w:lineRule="auto"/>
        <w:ind w:firstLine="480" w:firstLineChars="200"/>
        <w:rPr>
          <w:color w:val="auto"/>
          <w:sz w:val="24"/>
          <w:highlight w:val="none"/>
        </w:rPr>
      </w:pPr>
      <w:r>
        <w:rPr>
          <w:rFonts w:hint="eastAsia"/>
          <w:color w:val="auto"/>
          <w:sz w:val="24"/>
          <w:highlight w:val="none"/>
        </w:rPr>
        <w:t>14.9.2</w:t>
      </w:r>
      <w:r>
        <w:rPr>
          <w:color w:val="auto"/>
          <w:sz w:val="24"/>
          <w:highlight w:val="none"/>
        </w:rPr>
        <w:t xml:space="preserve">  发包人延误付款</w:t>
      </w:r>
      <w:r>
        <w:rPr>
          <w:rFonts w:hint="eastAsia"/>
          <w:color w:val="auto"/>
          <w:sz w:val="24"/>
          <w:highlight w:val="none"/>
        </w:rPr>
        <w:t>15日</w:t>
      </w:r>
      <w:r>
        <w:rPr>
          <w:color w:val="auto"/>
          <w:sz w:val="24"/>
          <w:highlight w:val="none"/>
        </w:rPr>
        <w:t>以上</w:t>
      </w:r>
      <w:r>
        <w:rPr>
          <w:rFonts w:hint="eastAsia"/>
          <w:color w:val="auto"/>
          <w:sz w:val="24"/>
          <w:highlight w:val="none"/>
        </w:rPr>
        <w:t>，</w:t>
      </w:r>
      <w:r>
        <w:rPr>
          <w:color w:val="auto"/>
          <w:sz w:val="24"/>
          <w:highlight w:val="none"/>
        </w:rPr>
        <w:t>承包人有权向发包人发出</w:t>
      </w:r>
      <w:r>
        <w:rPr>
          <w:rFonts w:hint="eastAsia"/>
          <w:color w:val="auto"/>
          <w:sz w:val="24"/>
          <w:highlight w:val="none"/>
        </w:rPr>
        <w:t>要</w:t>
      </w:r>
      <w:r>
        <w:rPr>
          <w:color w:val="auto"/>
          <w:sz w:val="24"/>
          <w:highlight w:val="none"/>
        </w:rPr>
        <w:t>求付款的通知，发包人收到通知后仍不能付款，</w:t>
      </w:r>
      <w:r>
        <w:rPr>
          <w:rFonts w:hint="eastAsia"/>
          <w:color w:val="auto"/>
          <w:sz w:val="24"/>
          <w:highlight w:val="none"/>
        </w:rPr>
        <w:t>承包人可暂停部分工作，视为发包人导致的暂停，并遵照4</w:t>
      </w:r>
      <w:r>
        <w:rPr>
          <w:color w:val="auto"/>
          <w:sz w:val="24"/>
          <w:highlight w:val="none"/>
        </w:rPr>
        <w:t>.</w:t>
      </w:r>
      <w:r>
        <w:rPr>
          <w:rFonts w:hint="eastAsia"/>
          <w:color w:val="auto"/>
          <w:sz w:val="24"/>
          <w:highlight w:val="none"/>
        </w:rPr>
        <w:t>6</w:t>
      </w:r>
      <w:r>
        <w:rPr>
          <w:color w:val="auto"/>
          <w:sz w:val="24"/>
          <w:highlight w:val="none"/>
        </w:rPr>
        <w:t>.1</w:t>
      </w:r>
      <w:r>
        <w:rPr>
          <w:rFonts w:hint="eastAsia"/>
          <w:color w:val="auto"/>
          <w:sz w:val="24"/>
          <w:highlight w:val="none"/>
        </w:rPr>
        <w:t>款发包人的暂停的约定执行。</w:t>
      </w:r>
    </w:p>
    <w:p>
      <w:pPr>
        <w:spacing w:line="300" w:lineRule="auto"/>
        <w:ind w:firstLine="480" w:firstLineChars="200"/>
        <w:rPr>
          <w:color w:val="auto"/>
          <w:sz w:val="24"/>
          <w:highlight w:val="none"/>
        </w:rPr>
      </w:pPr>
      <w:r>
        <w:rPr>
          <w:rFonts w:hint="eastAsia"/>
          <w:color w:val="auto"/>
          <w:sz w:val="24"/>
          <w:highlight w:val="none"/>
        </w:rPr>
        <w:t>双方</w:t>
      </w:r>
      <w:r>
        <w:rPr>
          <w:color w:val="auto"/>
          <w:sz w:val="24"/>
          <w:highlight w:val="none"/>
        </w:rPr>
        <w:t>协商签订延期付款协议书</w:t>
      </w:r>
      <w:r>
        <w:rPr>
          <w:rFonts w:hint="eastAsia"/>
          <w:color w:val="auto"/>
          <w:sz w:val="24"/>
          <w:highlight w:val="none"/>
        </w:rPr>
        <w:t>的</w:t>
      </w:r>
      <w:r>
        <w:rPr>
          <w:color w:val="auto"/>
          <w:sz w:val="24"/>
          <w:highlight w:val="none"/>
        </w:rPr>
        <w:t>，</w:t>
      </w:r>
      <w:r>
        <w:rPr>
          <w:rFonts w:hint="eastAsia"/>
          <w:color w:val="auto"/>
          <w:sz w:val="24"/>
          <w:highlight w:val="none"/>
        </w:rPr>
        <w:t>发包人应</w:t>
      </w:r>
      <w:r>
        <w:rPr>
          <w:color w:val="auto"/>
          <w:sz w:val="24"/>
          <w:highlight w:val="none"/>
        </w:rPr>
        <w:t>按延期付款协议书</w:t>
      </w:r>
      <w:r>
        <w:rPr>
          <w:rFonts w:hint="eastAsia"/>
          <w:color w:val="auto"/>
          <w:sz w:val="24"/>
          <w:highlight w:val="none"/>
        </w:rPr>
        <w:t>中约定</w:t>
      </w:r>
      <w:r>
        <w:rPr>
          <w:color w:val="auto"/>
          <w:sz w:val="24"/>
          <w:highlight w:val="none"/>
        </w:rPr>
        <w:t>的期数、</w:t>
      </w:r>
      <w:r>
        <w:rPr>
          <w:rFonts w:hint="eastAsia"/>
          <w:color w:val="auto"/>
          <w:sz w:val="24"/>
          <w:highlight w:val="none"/>
        </w:rPr>
        <w:t>时间、</w:t>
      </w:r>
      <w:r>
        <w:rPr>
          <w:color w:val="auto"/>
          <w:sz w:val="24"/>
          <w:highlight w:val="none"/>
        </w:rPr>
        <w:t>金额</w:t>
      </w:r>
      <w:r>
        <w:rPr>
          <w:rFonts w:hint="eastAsia"/>
          <w:color w:val="auto"/>
          <w:sz w:val="24"/>
          <w:highlight w:val="none"/>
        </w:rPr>
        <w:t>和</w:t>
      </w:r>
      <w:r>
        <w:rPr>
          <w:color w:val="auto"/>
          <w:sz w:val="24"/>
          <w:highlight w:val="none"/>
        </w:rPr>
        <w:t>利息付款</w:t>
      </w:r>
      <w:r>
        <w:rPr>
          <w:rFonts w:hint="eastAsia"/>
          <w:color w:val="auto"/>
          <w:sz w:val="24"/>
          <w:highlight w:val="none"/>
        </w:rPr>
        <w:t>；当</w:t>
      </w:r>
      <w:r>
        <w:rPr>
          <w:color w:val="auto"/>
          <w:sz w:val="24"/>
          <w:highlight w:val="none"/>
        </w:rPr>
        <w:t>双方未能达成延期付款协议，导致工程无法实施，承包人可停止部分或</w:t>
      </w:r>
      <w:r>
        <w:rPr>
          <w:rFonts w:hint="eastAsia"/>
          <w:color w:val="auto"/>
          <w:sz w:val="24"/>
          <w:highlight w:val="none"/>
        </w:rPr>
        <w:t>全部</w:t>
      </w:r>
      <w:r>
        <w:rPr>
          <w:color w:val="auto"/>
          <w:sz w:val="24"/>
          <w:highlight w:val="none"/>
        </w:rPr>
        <w:t>工程，发包人</w:t>
      </w:r>
      <w:r>
        <w:rPr>
          <w:rFonts w:hint="eastAsia"/>
          <w:color w:val="auto"/>
          <w:sz w:val="24"/>
          <w:highlight w:val="none"/>
        </w:rPr>
        <w:t>应</w:t>
      </w:r>
      <w:r>
        <w:rPr>
          <w:color w:val="auto"/>
          <w:sz w:val="24"/>
          <w:highlight w:val="none"/>
        </w:rPr>
        <w:t>承担违约责任</w:t>
      </w:r>
      <w:r>
        <w:rPr>
          <w:rFonts w:hint="eastAsia"/>
          <w:color w:val="auto"/>
          <w:sz w:val="24"/>
          <w:highlight w:val="none"/>
        </w:rPr>
        <w:t>，导致工程关键路径</w:t>
      </w:r>
      <w:r>
        <w:rPr>
          <w:color w:val="auto"/>
          <w:sz w:val="24"/>
          <w:highlight w:val="none"/>
        </w:rPr>
        <w:t>延</w:t>
      </w:r>
      <w:r>
        <w:rPr>
          <w:rFonts w:hint="eastAsia"/>
          <w:color w:val="auto"/>
          <w:sz w:val="24"/>
          <w:highlight w:val="none"/>
        </w:rPr>
        <w:t>误时</w:t>
      </w:r>
      <w:r>
        <w:rPr>
          <w:color w:val="auto"/>
          <w:sz w:val="24"/>
          <w:highlight w:val="none"/>
        </w:rPr>
        <w:t>，</w:t>
      </w:r>
      <w:r>
        <w:rPr>
          <w:rFonts w:hint="eastAsia"/>
          <w:color w:val="auto"/>
          <w:sz w:val="24"/>
          <w:highlight w:val="none"/>
        </w:rPr>
        <w:t>竣工日期</w:t>
      </w:r>
      <w:r>
        <w:rPr>
          <w:color w:val="auto"/>
          <w:sz w:val="24"/>
          <w:highlight w:val="none"/>
        </w:rPr>
        <w:t>顺延。</w:t>
      </w:r>
    </w:p>
    <w:p>
      <w:pPr>
        <w:spacing w:line="300" w:lineRule="auto"/>
        <w:ind w:firstLine="480" w:firstLineChars="200"/>
        <w:rPr>
          <w:color w:val="auto"/>
          <w:sz w:val="24"/>
          <w:highlight w:val="none"/>
        </w:rPr>
      </w:pPr>
      <w:r>
        <w:rPr>
          <w:color w:val="auto"/>
          <w:sz w:val="24"/>
          <w:highlight w:val="none"/>
        </w:rPr>
        <w:t>14.9.3  发包人</w:t>
      </w:r>
      <w:r>
        <w:rPr>
          <w:rFonts w:hint="eastAsia"/>
          <w:color w:val="auto"/>
          <w:sz w:val="24"/>
          <w:highlight w:val="none"/>
        </w:rPr>
        <w:t>的</w:t>
      </w:r>
      <w:r>
        <w:rPr>
          <w:color w:val="auto"/>
          <w:sz w:val="24"/>
          <w:highlight w:val="none"/>
        </w:rPr>
        <w:t>延误付款达60日以上，并影响到整个工程实施</w:t>
      </w:r>
      <w:r>
        <w:rPr>
          <w:rFonts w:hint="eastAsia"/>
          <w:color w:val="auto"/>
          <w:sz w:val="24"/>
          <w:highlight w:val="none"/>
        </w:rPr>
        <w:t>的</w:t>
      </w:r>
      <w:r>
        <w:rPr>
          <w:color w:val="auto"/>
          <w:sz w:val="24"/>
          <w:highlight w:val="none"/>
        </w:rPr>
        <w:t>，承包人</w:t>
      </w:r>
      <w:r>
        <w:rPr>
          <w:rFonts w:hint="eastAsia"/>
          <w:color w:val="auto"/>
          <w:sz w:val="24"/>
          <w:highlight w:val="none"/>
        </w:rPr>
        <w:t>有权</w:t>
      </w:r>
      <w:r>
        <w:rPr>
          <w:color w:val="auto"/>
          <w:sz w:val="24"/>
          <w:highlight w:val="none"/>
        </w:rPr>
        <w:t>根据18.2款</w:t>
      </w:r>
      <w:r>
        <w:rPr>
          <w:rFonts w:hint="eastAsia"/>
          <w:color w:val="auto"/>
          <w:sz w:val="24"/>
          <w:highlight w:val="none"/>
        </w:rPr>
        <w:t>的约定</w:t>
      </w:r>
      <w:r>
        <w:rPr>
          <w:color w:val="auto"/>
          <w:sz w:val="24"/>
          <w:highlight w:val="none"/>
        </w:rPr>
        <w:t>向发包人发出解除合同的</w:t>
      </w:r>
      <w:r>
        <w:rPr>
          <w:rFonts w:hint="eastAsia"/>
          <w:color w:val="auto"/>
          <w:sz w:val="24"/>
          <w:highlight w:val="none"/>
        </w:rPr>
        <w:t>通知，并有权就因此增加的相关费用向发包人提出索赔。</w:t>
      </w:r>
    </w:p>
    <w:p>
      <w:pPr>
        <w:keepNext/>
        <w:keepLines/>
        <w:spacing w:before="260" w:after="260" w:line="416" w:lineRule="auto"/>
        <w:outlineLvl w:val="1"/>
        <w:rPr>
          <w:rFonts w:ascii="Arial" w:hAnsi="Arial" w:eastAsia="黑体"/>
          <w:bCs/>
          <w:color w:val="auto"/>
          <w:sz w:val="24"/>
          <w:szCs w:val="32"/>
          <w:highlight w:val="none"/>
        </w:rPr>
      </w:pPr>
      <w:bookmarkStart w:id="758" w:name="_Toc27629"/>
      <w:bookmarkStart w:id="759" w:name="_Toc14385"/>
      <w:bookmarkStart w:id="760" w:name="_Toc15230"/>
      <w:bookmarkStart w:id="761" w:name="_Toc25994"/>
      <w:bookmarkStart w:id="762" w:name="_Toc7554"/>
      <w:bookmarkStart w:id="763" w:name="_Toc3176"/>
      <w:bookmarkStart w:id="764" w:name="_Toc513066577"/>
      <w:bookmarkStart w:id="765" w:name="_Toc21009"/>
      <w:bookmarkStart w:id="766" w:name="_Toc21407"/>
      <w:r>
        <w:rPr>
          <w:rFonts w:hint="eastAsia" w:ascii="宋体" w:hAnsi="宋体"/>
          <w:b/>
          <w:bCs/>
          <w:color w:val="auto"/>
          <w:sz w:val="24"/>
          <w:highlight w:val="none"/>
        </w:rPr>
        <w:t>14.10</w:t>
      </w:r>
      <w:r>
        <w:rPr>
          <w:rFonts w:ascii="宋体" w:hAnsi="宋体"/>
          <w:b/>
          <w:bCs/>
          <w:color w:val="auto"/>
          <w:sz w:val="24"/>
          <w:highlight w:val="none"/>
        </w:rPr>
        <w:t xml:space="preserve">  </w:t>
      </w:r>
      <w:r>
        <w:rPr>
          <w:rFonts w:hint="eastAsia" w:ascii="宋体" w:hAnsi="宋体"/>
          <w:b/>
          <w:bCs/>
          <w:color w:val="auto"/>
          <w:sz w:val="24"/>
          <w:highlight w:val="none"/>
        </w:rPr>
        <w:t>税务与关税</w:t>
      </w:r>
      <w:bookmarkEnd w:id="758"/>
      <w:bookmarkEnd w:id="759"/>
      <w:bookmarkEnd w:id="760"/>
      <w:bookmarkEnd w:id="761"/>
      <w:bookmarkEnd w:id="762"/>
      <w:bookmarkEnd w:id="763"/>
      <w:bookmarkEnd w:id="764"/>
      <w:bookmarkEnd w:id="765"/>
      <w:bookmarkEnd w:id="766"/>
    </w:p>
    <w:p>
      <w:pPr>
        <w:spacing w:line="300" w:lineRule="auto"/>
        <w:ind w:firstLine="480" w:firstLineChars="200"/>
        <w:rPr>
          <w:color w:val="auto"/>
          <w:sz w:val="24"/>
          <w:highlight w:val="none"/>
        </w:rPr>
      </w:pPr>
      <w:r>
        <w:rPr>
          <w:rFonts w:hint="eastAsia"/>
          <w:color w:val="auto"/>
          <w:sz w:val="24"/>
          <w:highlight w:val="none"/>
        </w:rPr>
        <w:t>14.10.1发包人与承包人按国家有关纳税规定，各自履行各自的纳税义务，含与进口工程物资相关的各项纳税义务。</w:t>
      </w:r>
    </w:p>
    <w:p>
      <w:pPr>
        <w:spacing w:line="300" w:lineRule="auto"/>
        <w:ind w:firstLine="480" w:firstLineChars="200"/>
        <w:rPr>
          <w:color w:val="auto"/>
          <w:sz w:val="24"/>
          <w:highlight w:val="none"/>
        </w:rPr>
      </w:pPr>
      <w:r>
        <w:rPr>
          <w:rFonts w:hint="eastAsia"/>
          <w:color w:val="auto"/>
          <w:sz w:val="24"/>
          <w:highlight w:val="none"/>
        </w:rPr>
        <w:t>14.10.2</w:t>
      </w:r>
      <w:r>
        <w:rPr>
          <w:color w:val="auto"/>
          <w:sz w:val="24"/>
          <w:highlight w:val="none"/>
        </w:rPr>
        <w:t xml:space="preserve">  </w:t>
      </w:r>
      <w:r>
        <w:rPr>
          <w:rFonts w:hint="eastAsia"/>
          <w:color w:val="auto"/>
          <w:sz w:val="24"/>
          <w:highlight w:val="none"/>
        </w:rPr>
        <w:t>合同一方享有本合同进口工程设备、材料、设备配件等进口增值税和关税减免时，另一方有义务就办理减免税手续给予协助和配合。</w:t>
      </w:r>
    </w:p>
    <w:p>
      <w:pPr>
        <w:keepNext/>
        <w:keepLines/>
        <w:spacing w:before="260" w:after="260" w:line="416" w:lineRule="auto"/>
        <w:outlineLvl w:val="1"/>
        <w:rPr>
          <w:rFonts w:ascii="Arial" w:hAnsi="Arial" w:eastAsia="黑体"/>
          <w:bCs/>
          <w:color w:val="auto"/>
          <w:sz w:val="24"/>
          <w:szCs w:val="32"/>
          <w:highlight w:val="none"/>
        </w:rPr>
      </w:pPr>
      <w:bookmarkStart w:id="767" w:name="_Toc513066578"/>
      <w:bookmarkStart w:id="768" w:name="_Toc12434"/>
      <w:bookmarkStart w:id="769" w:name="_Toc16448"/>
      <w:bookmarkStart w:id="770" w:name="_Toc6186"/>
      <w:bookmarkStart w:id="771" w:name="_Toc22935"/>
      <w:bookmarkStart w:id="772" w:name="_Toc19522"/>
      <w:bookmarkStart w:id="773" w:name="_Toc7372"/>
      <w:bookmarkStart w:id="774" w:name="_Toc23315"/>
      <w:bookmarkStart w:id="775" w:name="_Toc30444"/>
      <w:r>
        <w:rPr>
          <w:rFonts w:ascii="宋体" w:hAnsi="宋体"/>
          <w:b/>
          <w:bCs/>
          <w:color w:val="auto"/>
          <w:sz w:val="24"/>
          <w:highlight w:val="none"/>
        </w:rPr>
        <w:t>14.11  索赔款项的支付</w:t>
      </w:r>
      <w:bookmarkEnd w:id="767"/>
      <w:bookmarkEnd w:id="768"/>
      <w:bookmarkEnd w:id="769"/>
      <w:bookmarkEnd w:id="770"/>
      <w:bookmarkEnd w:id="771"/>
      <w:bookmarkEnd w:id="772"/>
      <w:bookmarkEnd w:id="773"/>
      <w:bookmarkEnd w:id="774"/>
      <w:bookmarkEnd w:id="775"/>
    </w:p>
    <w:p>
      <w:pPr>
        <w:spacing w:line="300" w:lineRule="auto"/>
        <w:ind w:firstLine="480" w:firstLineChars="200"/>
        <w:rPr>
          <w:color w:val="auto"/>
          <w:sz w:val="24"/>
          <w:highlight w:val="none"/>
        </w:rPr>
      </w:pPr>
      <w:r>
        <w:rPr>
          <w:color w:val="auto"/>
          <w:sz w:val="24"/>
          <w:highlight w:val="none"/>
        </w:rPr>
        <w:t>14.11.1  经协商</w:t>
      </w:r>
      <w:r>
        <w:rPr>
          <w:rFonts w:hint="eastAsia"/>
          <w:color w:val="auto"/>
          <w:sz w:val="24"/>
          <w:highlight w:val="none"/>
        </w:rPr>
        <w:t>或调解</w:t>
      </w:r>
      <w:r>
        <w:rPr>
          <w:color w:val="auto"/>
          <w:sz w:val="24"/>
          <w:highlight w:val="none"/>
        </w:rPr>
        <w:t>确定的、</w:t>
      </w:r>
      <w:r>
        <w:rPr>
          <w:rFonts w:hint="eastAsia"/>
          <w:color w:val="auto"/>
          <w:sz w:val="24"/>
          <w:highlight w:val="none"/>
        </w:rPr>
        <w:t>、或经工程所在地法院判决</w:t>
      </w:r>
      <w:r>
        <w:rPr>
          <w:color w:val="auto"/>
          <w:sz w:val="24"/>
          <w:highlight w:val="none"/>
        </w:rPr>
        <w:t>的发包人应得的索赔款项，发包人可从</w:t>
      </w:r>
      <w:r>
        <w:rPr>
          <w:rFonts w:hint="eastAsia"/>
          <w:color w:val="auto"/>
          <w:sz w:val="24"/>
          <w:highlight w:val="none"/>
        </w:rPr>
        <w:t>应</w:t>
      </w:r>
      <w:r>
        <w:rPr>
          <w:color w:val="auto"/>
          <w:sz w:val="24"/>
          <w:highlight w:val="none"/>
        </w:rPr>
        <w:t>支付给承包人的当月工程进度款或当期付款计划表的付款中扣减</w:t>
      </w:r>
      <w:r>
        <w:rPr>
          <w:rFonts w:hint="eastAsia"/>
          <w:color w:val="auto"/>
          <w:sz w:val="24"/>
          <w:highlight w:val="none"/>
        </w:rPr>
        <w:t>该索赔款项</w:t>
      </w:r>
      <w:r>
        <w:rPr>
          <w:color w:val="auto"/>
          <w:sz w:val="24"/>
          <w:highlight w:val="none"/>
        </w:rPr>
        <w:t>。</w:t>
      </w:r>
      <w:r>
        <w:rPr>
          <w:rFonts w:hint="eastAsia"/>
          <w:color w:val="auto"/>
          <w:sz w:val="24"/>
          <w:highlight w:val="none"/>
        </w:rPr>
        <w:t>当</w:t>
      </w:r>
      <w:r>
        <w:rPr>
          <w:color w:val="auto"/>
          <w:sz w:val="24"/>
          <w:highlight w:val="none"/>
        </w:rPr>
        <w:t>支付给承包人的各期工程进度款中不足以抵扣发包人的索赔款项时，</w:t>
      </w:r>
      <w:r>
        <w:rPr>
          <w:rFonts w:hint="eastAsia"/>
          <w:color w:val="auto"/>
          <w:sz w:val="24"/>
          <w:highlight w:val="none"/>
        </w:rPr>
        <w:t>承包人应当另行支付。承包人未能支付，可协商支付协议，仍未支付时，发包人可从履约保函（如有）中抵扣</w:t>
      </w:r>
      <w:r>
        <w:rPr>
          <w:color w:val="auto"/>
          <w:sz w:val="24"/>
          <w:highlight w:val="none"/>
        </w:rPr>
        <w:t>。</w:t>
      </w:r>
      <w:r>
        <w:rPr>
          <w:rFonts w:hint="eastAsia"/>
          <w:color w:val="auto"/>
          <w:sz w:val="24"/>
          <w:highlight w:val="none"/>
        </w:rPr>
        <w:t>如</w:t>
      </w:r>
      <w:r>
        <w:rPr>
          <w:color w:val="auto"/>
          <w:sz w:val="24"/>
          <w:highlight w:val="none"/>
        </w:rPr>
        <w:t>履约保函不足以抵扣</w:t>
      </w:r>
      <w:r>
        <w:rPr>
          <w:rFonts w:hint="eastAsia"/>
          <w:color w:val="auto"/>
          <w:sz w:val="24"/>
          <w:highlight w:val="none"/>
        </w:rPr>
        <w:t>时</w:t>
      </w:r>
      <w:r>
        <w:rPr>
          <w:color w:val="auto"/>
          <w:sz w:val="24"/>
          <w:highlight w:val="none"/>
        </w:rPr>
        <w:t>，</w:t>
      </w:r>
      <w:r>
        <w:rPr>
          <w:rFonts w:hint="eastAsia"/>
          <w:color w:val="auto"/>
          <w:sz w:val="24"/>
          <w:highlight w:val="none"/>
        </w:rPr>
        <w:t>承包人须另行支付该索赔款项，</w:t>
      </w:r>
      <w:r>
        <w:rPr>
          <w:color w:val="auto"/>
          <w:sz w:val="24"/>
          <w:highlight w:val="none"/>
        </w:rPr>
        <w:t>或</w:t>
      </w:r>
      <w:r>
        <w:rPr>
          <w:rFonts w:hint="eastAsia"/>
          <w:color w:val="auto"/>
          <w:sz w:val="24"/>
          <w:highlight w:val="none"/>
        </w:rPr>
        <w:t>以双方协商一致的支付协议的期限支付</w:t>
      </w:r>
      <w:r>
        <w:rPr>
          <w:color w:val="auto"/>
          <w:sz w:val="24"/>
          <w:highlight w:val="none"/>
        </w:rPr>
        <w:t>。</w:t>
      </w:r>
    </w:p>
    <w:p>
      <w:pPr>
        <w:spacing w:line="300" w:lineRule="auto"/>
        <w:ind w:firstLine="480" w:firstLineChars="200"/>
        <w:rPr>
          <w:color w:val="auto"/>
          <w:sz w:val="24"/>
          <w:highlight w:val="none"/>
        </w:rPr>
      </w:pPr>
      <w:r>
        <w:rPr>
          <w:rFonts w:hint="eastAsia"/>
          <w:color w:val="auto"/>
          <w:sz w:val="24"/>
          <w:highlight w:val="none"/>
        </w:rPr>
        <w:t>14.11.2</w:t>
      </w:r>
      <w:r>
        <w:rPr>
          <w:color w:val="auto"/>
          <w:sz w:val="24"/>
          <w:highlight w:val="none"/>
        </w:rPr>
        <w:t xml:space="preserve">  经协商</w:t>
      </w:r>
      <w:r>
        <w:rPr>
          <w:rFonts w:hint="eastAsia"/>
          <w:color w:val="auto"/>
          <w:sz w:val="24"/>
          <w:highlight w:val="none"/>
        </w:rPr>
        <w:t>或调解</w:t>
      </w:r>
      <w:r>
        <w:rPr>
          <w:color w:val="auto"/>
          <w:sz w:val="24"/>
          <w:highlight w:val="none"/>
        </w:rPr>
        <w:t>确定的、</w:t>
      </w:r>
      <w:r>
        <w:rPr>
          <w:rFonts w:hint="eastAsia"/>
          <w:color w:val="auto"/>
          <w:sz w:val="24"/>
          <w:highlight w:val="none"/>
        </w:rPr>
        <w:t>、或经工程所在地法院判决</w:t>
      </w:r>
      <w:r>
        <w:rPr>
          <w:color w:val="auto"/>
          <w:sz w:val="24"/>
          <w:highlight w:val="none"/>
        </w:rPr>
        <w:t>的承包人应得的索赔款项，承包人</w:t>
      </w:r>
      <w:r>
        <w:rPr>
          <w:rFonts w:hint="eastAsia"/>
          <w:color w:val="auto"/>
          <w:sz w:val="24"/>
          <w:highlight w:val="none"/>
        </w:rPr>
        <w:t>可</w:t>
      </w:r>
      <w:r>
        <w:rPr>
          <w:color w:val="auto"/>
          <w:sz w:val="24"/>
          <w:highlight w:val="none"/>
        </w:rPr>
        <w:t>在当月工程进度款或当期付款计划表的付款申请中单列</w:t>
      </w:r>
      <w:r>
        <w:rPr>
          <w:rFonts w:hint="eastAsia"/>
          <w:color w:val="auto"/>
          <w:sz w:val="24"/>
          <w:highlight w:val="none"/>
        </w:rPr>
        <w:t>该索赔</w:t>
      </w:r>
      <w:r>
        <w:rPr>
          <w:color w:val="auto"/>
          <w:sz w:val="24"/>
          <w:highlight w:val="none"/>
        </w:rPr>
        <w:t>款项，发包人</w:t>
      </w:r>
      <w:r>
        <w:rPr>
          <w:rFonts w:hint="eastAsia"/>
          <w:color w:val="auto"/>
          <w:sz w:val="24"/>
          <w:highlight w:val="none"/>
        </w:rPr>
        <w:t>应</w:t>
      </w:r>
      <w:r>
        <w:rPr>
          <w:color w:val="auto"/>
          <w:sz w:val="24"/>
          <w:highlight w:val="none"/>
        </w:rPr>
        <w:t>在当期付款中支付该索赔款项。</w:t>
      </w:r>
      <w:r>
        <w:rPr>
          <w:rFonts w:hint="eastAsia"/>
          <w:color w:val="auto"/>
          <w:sz w:val="24"/>
          <w:highlight w:val="none"/>
        </w:rPr>
        <w:t>发包人未能支付该索赔款项时，承包人有权从发包人提交的支付保函（如有）中抵扣。如未约定支付保函时，发包人须</w:t>
      </w:r>
      <w:r>
        <w:rPr>
          <w:color w:val="auto"/>
          <w:sz w:val="24"/>
          <w:highlight w:val="none"/>
        </w:rPr>
        <w:t>另行支付</w:t>
      </w:r>
      <w:r>
        <w:rPr>
          <w:rFonts w:hint="eastAsia"/>
          <w:color w:val="auto"/>
          <w:sz w:val="24"/>
          <w:highlight w:val="none"/>
        </w:rPr>
        <w:t>该</w:t>
      </w:r>
      <w:r>
        <w:rPr>
          <w:color w:val="auto"/>
          <w:sz w:val="24"/>
          <w:highlight w:val="none"/>
        </w:rPr>
        <w:t>索赔款项</w:t>
      </w:r>
      <w:r>
        <w:rPr>
          <w:rFonts w:hint="eastAsia"/>
          <w:color w:val="auto"/>
          <w:sz w:val="24"/>
          <w:highlight w:val="none"/>
        </w:rPr>
        <w:t>。</w:t>
      </w:r>
    </w:p>
    <w:p>
      <w:pPr>
        <w:keepNext/>
        <w:keepLines/>
        <w:spacing w:before="260" w:after="260" w:line="416" w:lineRule="auto"/>
        <w:outlineLvl w:val="1"/>
        <w:rPr>
          <w:rFonts w:ascii="宋体" w:hAnsi="宋体"/>
          <w:b/>
          <w:bCs/>
          <w:color w:val="auto"/>
          <w:sz w:val="24"/>
          <w:highlight w:val="none"/>
        </w:rPr>
      </w:pPr>
      <w:bookmarkStart w:id="776" w:name="_Toc513066579"/>
      <w:bookmarkStart w:id="777" w:name="_Toc18419"/>
      <w:bookmarkStart w:id="778" w:name="_Toc23927"/>
      <w:bookmarkStart w:id="779" w:name="_Toc28069"/>
      <w:bookmarkStart w:id="780" w:name="_Toc5097"/>
      <w:bookmarkStart w:id="781" w:name="_Toc8413"/>
      <w:bookmarkStart w:id="782" w:name="_Toc31257"/>
      <w:bookmarkStart w:id="783" w:name="_Toc10400"/>
      <w:bookmarkStart w:id="784" w:name="_Toc15699"/>
      <w:r>
        <w:rPr>
          <w:rFonts w:ascii="宋体" w:hAnsi="宋体"/>
          <w:b/>
          <w:bCs/>
          <w:color w:val="auto"/>
          <w:sz w:val="24"/>
          <w:highlight w:val="none"/>
        </w:rPr>
        <w:t>14.12  竣工结算</w:t>
      </w:r>
      <w:bookmarkEnd w:id="776"/>
      <w:bookmarkEnd w:id="777"/>
      <w:bookmarkEnd w:id="778"/>
      <w:bookmarkEnd w:id="779"/>
      <w:bookmarkEnd w:id="780"/>
      <w:bookmarkEnd w:id="781"/>
      <w:bookmarkEnd w:id="782"/>
      <w:bookmarkEnd w:id="783"/>
      <w:bookmarkEnd w:id="784"/>
    </w:p>
    <w:p>
      <w:pPr>
        <w:spacing w:line="300" w:lineRule="auto"/>
        <w:ind w:firstLine="480" w:firstLineChars="200"/>
        <w:rPr>
          <w:color w:val="auto"/>
          <w:sz w:val="24"/>
          <w:highlight w:val="none"/>
        </w:rPr>
      </w:pPr>
      <w:r>
        <w:rPr>
          <w:color w:val="auto"/>
          <w:sz w:val="24"/>
          <w:highlight w:val="none"/>
        </w:rPr>
        <w:t>14.12.1  提交竣工结算资料</w:t>
      </w:r>
    </w:p>
    <w:p>
      <w:pPr>
        <w:spacing w:line="300" w:lineRule="auto"/>
        <w:ind w:firstLine="480" w:firstLineChars="200"/>
        <w:rPr>
          <w:color w:val="auto"/>
          <w:sz w:val="24"/>
          <w:highlight w:val="none"/>
        </w:rPr>
      </w:pPr>
      <w:r>
        <w:rPr>
          <w:rFonts w:hint="eastAsia"/>
          <w:color w:val="auto"/>
          <w:sz w:val="24"/>
          <w:highlight w:val="none"/>
        </w:rPr>
        <w:t>承包人应在</w:t>
      </w:r>
      <w:r>
        <w:rPr>
          <w:color w:val="auto"/>
          <w:sz w:val="24"/>
          <w:highlight w:val="none"/>
        </w:rPr>
        <w:t>根据12.1款的</w:t>
      </w:r>
      <w:r>
        <w:rPr>
          <w:rFonts w:hint="eastAsia"/>
          <w:color w:val="auto"/>
          <w:sz w:val="24"/>
          <w:highlight w:val="none"/>
        </w:rPr>
        <w:t>约定</w:t>
      </w:r>
      <w:r>
        <w:rPr>
          <w:color w:val="auto"/>
          <w:sz w:val="24"/>
          <w:highlight w:val="none"/>
        </w:rPr>
        <w:t>提交的</w:t>
      </w:r>
      <w:r>
        <w:rPr>
          <w:rFonts w:hint="eastAsia"/>
          <w:color w:val="auto"/>
          <w:sz w:val="24"/>
          <w:highlight w:val="none"/>
        </w:rPr>
        <w:t>竣工验收报告和完整的</w:t>
      </w:r>
      <w:r>
        <w:rPr>
          <w:color w:val="auto"/>
          <w:sz w:val="24"/>
          <w:highlight w:val="none"/>
        </w:rPr>
        <w:t>竣工资料被发包人</w:t>
      </w:r>
      <w:r>
        <w:rPr>
          <w:rFonts w:hint="eastAsia"/>
          <w:color w:val="auto"/>
          <w:sz w:val="24"/>
          <w:highlight w:val="none"/>
        </w:rPr>
        <w:t>确定</w:t>
      </w:r>
      <w:r>
        <w:rPr>
          <w:color w:val="auto"/>
          <w:sz w:val="24"/>
          <w:highlight w:val="none"/>
        </w:rPr>
        <w:t>后的30</w:t>
      </w:r>
      <w:r>
        <w:rPr>
          <w:rFonts w:hint="eastAsia"/>
          <w:color w:val="auto"/>
          <w:sz w:val="24"/>
          <w:highlight w:val="none"/>
        </w:rPr>
        <w:t>日</w:t>
      </w:r>
      <w:r>
        <w:rPr>
          <w:color w:val="auto"/>
          <w:sz w:val="24"/>
          <w:highlight w:val="none"/>
        </w:rPr>
        <w:t>内，向发包人递交竣工结算报告和完整的竣工结算资料。</w:t>
      </w:r>
      <w:r>
        <w:rPr>
          <w:rFonts w:hint="eastAsia"/>
          <w:color w:val="auto"/>
          <w:sz w:val="24"/>
          <w:highlight w:val="none"/>
        </w:rPr>
        <w:t>竣工结算资料的格式、内容和份数，在专用条款中约定。</w:t>
      </w:r>
    </w:p>
    <w:p>
      <w:pPr>
        <w:spacing w:line="300" w:lineRule="auto"/>
        <w:ind w:firstLine="480" w:firstLineChars="200"/>
        <w:rPr>
          <w:color w:val="auto"/>
          <w:sz w:val="24"/>
          <w:highlight w:val="none"/>
        </w:rPr>
      </w:pPr>
      <w:r>
        <w:rPr>
          <w:color w:val="auto"/>
          <w:sz w:val="24"/>
          <w:highlight w:val="none"/>
        </w:rPr>
        <w:t>14.12.2  最终竣工结算资料</w:t>
      </w:r>
    </w:p>
    <w:p>
      <w:pPr>
        <w:spacing w:line="300" w:lineRule="auto"/>
        <w:ind w:firstLine="480" w:firstLineChars="200"/>
        <w:rPr>
          <w:color w:val="auto"/>
          <w:sz w:val="24"/>
          <w:highlight w:val="none"/>
        </w:rPr>
      </w:pPr>
      <w:r>
        <w:rPr>
          <w:color w:val="auto"/>
          <w:sz w:val="24"/>
          <w:highlight w:val="none"/>
        </w:rPr>
        <w:t>发包人</w:t>
      </w:r>
      <w:r>
        <w:rPr>
          <w:rFonts w:hint="eastAsia"/>
          <w:color w:val="auto"/>
          <w:sz w:val="24"/>
          <w:highlight w:val="none"/>
        </w:rPr>
        <w:t>应在</w:t>
      </w:r>
      <w:r>
        <w:rPr>
          <w:color w:val="auto"/>
          <w:sz w:val="24"/>
          <w:highlight w:val="none"/>
        </w:rPr>
        <w:t>收到承包人提交的竣工结算报告和完整的竣工结算资料后的30</w:t>
      </w:r>
      <w:r>
        <w:rPr>
          <w:rFonts w:hint="eastAsia"/>
          <w:color w:val="auto"/>
          <w:sz w:val="24"/>
          <w:highlight w:val="none"/>
        </w:rPr>
        <w:t>日</w:t>
      </w:r>
      <w:r>
        <w:rPr>
          <w:color w:val="auto"/>
          <w:sz w:val="24"/>
          <w:highlight w:val="none"/>
        </w:rPr>
        <w:t>内，</w:t>
      </w:r>
      <w:r>
        <w:rPr>
          <w:rFonts w:hint="eastAsia"/>
          <w:color w:val="auto"/>
          <w:sz w:val="24"/>
          <w:highlight w:val="none"/>
        </w:rPr>
        <w:t>进行审查并</w:t>
      </w:r>
      <w:r>
        <w:rPr>
          <w:color w:val="auto"/>
          <w:sz w:val="24"/>
          <w:highlight w:val="none"/>
        </w:rPr>
        <w:t>提出修改意见</w:t>
      </w:r>
      <w:r>
        <w:rPr>
          <w:rFonts w:hint="eastAsia"/>
          <w:color w:val="auto"/>
          <w:sz w:val="24"/>
          <w:highlight w:val="none"/>
        </w:rPr>
        <w:t>，双方就竣工结算报告和完整的竣工结算资料的修改达成一致意见后，由承包人自费进行修正，并提交最终的竣工结算报告和最终的结算资料。</w:t>
      </w:r>
    </w:p>
    <w:p>
      <w:pPr>
        <w:spacing w:line="300" w:lineRule="auto"/>
        <w:ind w:firstLine="480" w:firstLineChars="200"/>
        <w:rPr>
          <w:color w:val="auto"/>
          <w:sz w:val="24"/>
          <w:highlight w:val="none"/>
        </w:rPr>
      </w:pPr>
      <w:r>
        <w:rPr>
          <w:color w:val="auto"/>
          <w:sz w:val="24"/>
          <w:highlight w:val="none"/>
        </w:rPr>
        <w:t>14.12.3  结清竣工结算的款项</w:t>
      </w:r>
    </w:p>
    <w:p>
      <w:pPr>
        <w:spacing w:line="300" w:lineRule="auto"/>
        <w:ind w:firstLine="480" w:firstLineChars="200"/>
        <w:rPr>
          <w:color w:val="auto"/>
          <w:sz w:val="24"/>
          <w:highlight w:val="none"/>
        </w:rPr>
      </w:pPr>
      <w:r>
        <w:rPr>
          <w:color w:val="auto"/>
          <w:sz w:val="24"/>
          <w:highlight w:val="none"/>
        </w:rPr>
        <w:t>发包人</w:t>
      </w:r>
      <w:r>
        <w:rPr>
          <w:rFonts w:hint="eastAsia"/>
          <w:color w:val="auto"/>
          <w:sz w:val="24"/>
          <w:highlight w:val="none"/>
        </w:rPr>
        <w:t>应</w:t>
      </w:r>
      <w:r>
        <w:rPr>
          <w:color w:val="auto"/>
          <w:sz w:val="24"/>
          <w:highlight w:val="none"/>
        </w:rPr>
        <w:t>在</w:t>
      </w:r>
      <w:r>
        <w:rPr>
          <w:rFonts w:hint="eastAsia"/>
          <w:color w:val="auto"/>
          <w:sz w:val="24"/>
          <w:highlight w:val="none"/>
        </w:rPr>
        <w:t>收到</w:t>
      </w:r>
      <w:r>
        <w:rPr>
          <w:color w:val="auto"/>
          <w:sz w:val="24"/>
          <w:highlight w:val="none"/>
        </w:rPr>
        <w:t>承包人按14.12.2款</w:t>
      </w:r>
      <w:r>
        <w:rPr>
          <w:rFonts w:hint="eastAsia"/>
          <w:color w:val="auto"/>
          <w:sz w:val="24"/>
          <w:highlight w:val="none"/>
        </w:rPr>
        <w:t>的约定</w:t>
      </w:r>
      <w:r>
        <w:rPr>
          <w:color w:val="auto"/>
          <w:sz w:val="24"/>
          <w:highlight w:val="none"/>
        </w:rPr>
        <w:t>提交</w:t>
      </w:r>
      <w:r>
        <w:rPr>
          <w:rFonts w:hint="eastAsia"/>
          <w:color w:val="auto"/>
          <w:sz w:val="24"/>
          <w:highlight w:val="none"/>
        </w:rPr>
        <w:t>的</w:t>
      </w:r>
      <w:r>
        <w:rPr>
          <w:color w:val="auto"/>
          <w:sz w:val="24"/>
          <w:highlight w:val="none"/>
        </w:rPr>
        <w:t>最终竣工结算资料的30</w:t>
      </w:r>
      <w:r>
        <w:rPr>
          <w:rFonts w:hint="eastAsia"/>
          <w:color w:val="auto"/>
          <w:sz w:val="24"/>
          <w:highlight w:val="none"/>
        </w:rPr>
        <w:t>日</w:t>
      </w:r>
      <w:r>
        <w:rPr>
          <w:color w:val="auto"/>
          <w:sz w:val="24"/>
          <w:highlight w:val="none"/>
        </w:rPr>
        <w:t>内，结清竣工结算的款项</w:t>
      </w:r>
      <w:r>
        <w:rPr>
          <w:rFonts w:hint="eastAsia"/>
          <w:color w:val="auto"/>
          <w:sz w:val="24"/>
          <w:highlight w:val="none"/>
        </w:rPr>
        <w:t>。竣工款结清后5日内，发包人应</w:t>
      </w:r>
      <w:r>
        <w:rPr>
          <w:color w:val="auto"/>
          <w:sz w:val="24"/>
          <w:highlight w:val="none"/>
        </w:rPr>
        <w:t>将承包人按14.2.1款</w:t>
      </w:r>
      <w:r>
        <w:rPr>
          <w:rFonts w:hint="eastAsia"/>
          <w:color w:val="auto"/>
          <w:sz w:val="24"/>
          <w:highlight w:val="none"/>
        </w:rPr>
        <w:t>约定</w:t>
      </w:r>
      <w:r>
        <w:rPr>
          <w:color w:val="auto"/>
          <w:sz w:val="24"/>
          <w:highlight w:val="none"/>
        </w:rPr>
        <w:t>提交的履约保函返还给承包人</w:t>
      </w:r>
      <w:r>
        <w:rPr>
          <w:rFonts w:hint="eastAsia"/>
          <w:color w:val="auto"/>
          <w:sz w:val="24"/>
          <w:highlight w:val="none"/>
        </w:rPr>
        <w:t>；</w:t>
      </w:r>
      <w:r>
        <w:rPr>
          <w:color w:val="auto"/>
          <w:sz w:val="24"/>
          <w:highlight w:val="none"/>
        </w:rPr>
        <w:t>承包人</w:t>
      </w:r>
      <w:r>
        <w:rPr>
          <w:rFonts w:hint="eastAsia"/>
          <w:color w:val="auto"/>
          <w:sz w:val="24"/>
          <w:highlight w:val="none"/>
        </w:rPr>
        <w:t>应</w:t>
      </w:r>
      <w:r>
        <w:rPr>
          <w:color w:val="auto"/>
          <w:sz w:val="24"/>
          <w:highlight w:val="none"/>
        </w:rPr>
        <w:t>将发包人按14.2.2款</w:t>
      </w:r>
      <w:r>
        <w:rPr>
          <w:rFonts w:hint="eastAsia"/>
          <w:color w:val="auto"/>
          <w:sz w:val="24"/>
          <w:highlight w:val="none"/>
        </w:rPr>
        <w:t>约定</w:t>
      </w:r>
      <w:r>
        <w:rPr>
          <w:color w:val="auto"/>
          <w:sz w:val="24"/>
          <w:highlight w:val="none"/>
        </w:rPr>
        <w:t>提交的支付保函返还给发包人。</w:t>
      </w:r>
    </w:p>
    <w:p>
      <w:pPr>
        <w:spacing w:line="300" w:lineRule="auto"/>
        <w:ind w:firstLine="480" w:firstLineChars="200"/>
        <w:rPr>
          <w:color w:val="auto"/>
          <w:sz w:val="24"/>
          <w:highlight w:val="none"/>
        </w:rPr>
      </w:pPr>
      <w:r>
        <w:rPr>
          <w:color w:val="auto"/>
          <w:sz w:val="24"/>
          <w:highlight w:val="none"/>
        </w:rPr>
        <w:t>14.12.4  未能答复竣工结算报告</w:t>
      </w:r>
    </w:p>
    <w:p>
      <w:pPr>
        <w:spacing w:line="300" w:lineRule="auto"/>
        <w:ind w:firstLine="480" w:firstLineChars="200"/>
        <w:rPr>
          <w:color w:val="auto"/>
          <w:sz w:val="24"/>
          <w:highlight w:val="none"/>
        </w:rPr>
      </w:pPr>
      <w:r>
        <w:rPr>
          <w:color w:val="auto"/>
          <w:sz w:val="24"/>
          <w:highlight w:val="none"/>
        </w:rPr>
        <w:t>发包人</w:t>
      </w:r>
      <w:r>
        <w:rPr>
          <w:rFonts w:hint="eastAsia"/>
          <w:color w:val="auto"/>
          <w:sz w:val="24"/>
          <w:highlight w:val="none"/>
        </w:rPr>
        <w:t>在</w:t>
      </w:r>
      <w:r>
        <w:rPr>
          <w:color w:val="auto"/>
          <w:sz w:val="24"/>
          <w:highlight w:val="none"/>
        </w:rPr>
        <w:t>接到承包人根据14.12.1款</w:t>
      </w:r>
      <w:r>
        <w:rPr>
          <w:rFonts w:hint="eastAsia"/>
          <w:color w:val="auto"/>
          <w:sz w:val="24"/>
          <w:highlight w:val="none"/>
        </w:rPr>
        <w:t>约定</w:t>
      </w:r>
      <w:r>
        <w:rPr>
          <w:color w:val="auto"/>
          <w:sz w:val="24"/>
          <w:highlight w:val="none"/>
        </w:rPr>
        <w:t>提交的竣工结算报告和完整的竣工结算资料的30</w:t>
      </w:r>
      <w:r>
        <w:rPr>
          <w:rFonts w:hint="eastAsia"/>
          <w:color w:val="auto"/>
          <w:sz w:val="24"/>
          <w:highlight w:val="none"/>
        </w:rPr>
        <w:t>日</w:t>
      </w:r>
      <w:r>
        <w:rPr>
          <w:color w:val="auto"/>
          <w:sz w:val="24"/>
          <w:highlight w:val="none"/>
        </w:rPr>
        <w:t>内，未能提出修改意见，也未予答复</w:t>
      </w:r>
      <w:r>
        <w:rPr>
          <w:rFonts w:hint="eastAsia"/>
          <w:color w:val="auto"/>
          <w:sz w:val="24"/>
          <w:highlight w:val="none"/>
        </w:rPr>
        <w:t>的</w:t>
      </w:r>
      <w:r>
        <w:rPr>
          <w:color w:val="auto"/>
          <w:sz w:val="24"/>
          <w:highlight w:val="none"/>
        </w:rPr>
        <w:t>，视为发包人认可了该竣工结算资料作为最终竣工结算资料。发包人</w:t>
      </w:r>
      <w:r>
        <w:rPr>
          <w:rFonts w:hint="eastAsia"/>
          <w:color w:val="auto"/>
          <w:sz w:val="24"/>
          <w:highlight w:val="none"/>
        </w:rPr>
        <w:t>应</w:t>
      </w:r>
      <w:r>
        <w:rPr>
          <w:color w:val="auto"/>
          <w:sz w:val="24"/>
          <w:highlight w:val="none"/>
        </w:rPr>
        <w:t>根据14.12.3款的</w:t>
      </w:r>
      <w:r>
        <w:rPr>
          <w:rFonts w:hint="eastAsia"/>
          <w:color w:val="auto"/>
          <w:sz w:val="24"/>
          <w:highlight w:val="none"/>
        </w:rPr>
        <w:t>约定</w:t>
      </w:r>
      <w:r>
        <w:rPr>
          <w:color w:val="auto"/>
          <w:sz w:val="24"/>
          <w:highlight w:val="none"/>
        </w:rPr>
        <w:t>，结清竣工结算的款项。</w:t>
      </w:r>
    </w:p>
    <w:p>
      <w:pPr>
        <w:spacing w:line="300" w:lineRule="auto"/>
        <w:ind w:firstLine="480" w:firstLineChars="200"/>
        <w:rPr>
          <w:color w:val="auto"/>
          <w:sz w:val="24"/>
          <w:highlight w:val="none"/>
        </w:rPr>
      </w:pPr>
      <w:r>
        <w:rPr>
          <w:color w:val="auto"/>
          <w:sz w:val="24"/>
          <w:highlight w:val="none"/>
        </w:rPr>
        <w:t>14.12.5  发包人未能</w:t>
      </w:r>
      <w:r>
        <w:rPr>
          <w:rFonts w:hint="eastAsia"/>
          <w:color w:val="auto"/>
          <w:sz w:val="24"/>
          <w:highlight w:val="none"/>
        </w:rPr>
        <w:t>结清</w:t>
      </w:r>
      <w:r>
        <w:rPr>
          <w:color w:val="auto"/>
          <w:sz w:val="24"/>
          <w:highlight w:val="none"/>
        </w:rPr>
        <w:t>竣工结算的款项</w:t>
      </w:r>
    </w:p>
    <w:p>
      <w:pPr>
        <w:spacing w:line="300" w:lineRule="auto"/>
        <w:ind w:firstLine="480" w:firstLineChars="200"/>
        <w:rPr>
          <w:color w:val="auto"/>
          <w:sz w:val="24"/>
          <w:highlight w:val="none"/>
        </w:rPr>
      </w:pPr>
      <w:r>
        <w:rPr>
          <w:color w:val="auto"/>
          <w:sz w:val="24"/>
          <w:highlight w:val="none"/>
        </w:rPr>
        <w:t>（1）发包人未能按14.12.3款的</w:t>
      </w:r>
      <w:r>
        <w:rPr>
          <w:rFonts w:hint="eastAsia"/>
          <w:color w:val="auto"/>
          <w:sz w:val="24"/>
          <w:highlight w:val="none"/>
        </w:rPr>
        <w:t>约定</w:t>
      </w:r>
      <w:r>
        <w:rPr>
          <w:color w:val="auto"/>
          <w:sz w:val="24"/>
          <w:highlight w:val="none"/>
        </w:rPr>
        <w:t>，结清应付给承包人的竣工结算的款项余额</w:t>
      </w:r>
      <w:r>
        <w:rPr>
          <w:rFonts w:hint="eastAsia"/>
          <w:color w:val="auto"/>
          <w:sz w:val="24"/>
          <w:highlight w:val="none"/>
        </w:rPr>
        <w:t>的</w:t>
      </w:r>
      <w:r>
        <w:rPr>
          <w:color w:val="auto"/>
          <w:sz w:val="24"/>
          <w:highlight w:val="none"/>
        </w:rPr>
        <w:t>，承包人有权从发包人根据14.2.2款</w:t>
      </w:r>
      <w:r>
        <w:rPr>
          <w:rFonts w:hint="eastAsia"/>
          <w:color w:val="auto"/>
          <w:sz w:val="24"/>
          <w:highlight w:val="none"/>
        </w:rPr>
        <w:t>约定</w:t>
      </w:r>
      <w:r>
        <w:rPr>
          <w:color w:val="auto"/>
          <w:sz w:val="24"/>
          <w:highlight w:val="none"/>
        </w:rPr>
        <w:t>提交的支付保函中扣减该款项的余额。</w:t>
      </w:r>
    </w:p>
    <w:p>
      <w:pPr>
        <w:spacing w:line="300" w:lineRule="auto"/>
        <w:ind w:firstLine="480" w:firstLineChars="200"/>
        <w:rPr>
          <w:color w:val="auto"/>
          <w:sz w:val="24"/>
          <w:highlight w:val="none"/>
        </w:rPr>
      </w:pPr>
      <w:r>
        <w:rPr>
          <w:color w:val="auto"/>
          <w:sz w:val="24"/>
          <w:highlight w:val="none"/>
        </w:rPr>
        <w:t>合同未</w:t>
      </w:r>
      <w:r>
        <w:rPr>
          <w:rFonts w:hint="eastAsia"/>
          <w:color w:val="auto"/>
          <w:sz w:val="24"/>
          <w:highlight w:val="none"/>
        </w:rPr>
        <w:t>约定</w:t>
      </w:r>
      <w:r>
        <w:rPr>
          <w:color w:val="auto"/>
          <w:sz w:val="24"/>
          <w:highlight w:val="none"/>
        </w:rPr>
        <w:t>发包人按14.2.2款提交支付保函</w:t>
      </w:r>
      <w:r>
        <w:rPr>
          <w:rFonts w:hint="eastAsia"/>
          <w:color w:val="auto"/>
          <w:sz w:val="24"/>
          <w:highlight w:val="none"/>
        </w:rPr>
        <w:t>或支付保函不足以抵偿应向承包人支付的竣工结算款项时</w:t>
      </w:r>
      <w:r>
        <w:rPr>
          <w:color w:val="auto"/>
          <w:sz w:val="24"/>
          <w:highlight w:val="none"/>
        </w:rPr>
        <w:t>，发包人从承包人提交最终结算资料后的第31</w:t>
      </w:r>
      <w:r>
        <w:rPr>
          <w:rFonts w:hint="eastAsia"/>
          <w:color w:val="auto"/>
          <w:sz w:val="24"/>
          <w:highlight w:val="none"/>
        </w:rPr>
        <w:t>日</w:t>
      </w:r>
      <w:r>
        <w:rPr>
          <w:color w:val="auto"/>
          <w:sz w:val="24"/>
          <w:highlight w:val="none"/>
        </w:rPr>
        <w:t>起，</w:t>
      </w:r>
      <w:r>
        <w:rPr>
          <w:rFonts w:hint="eastAsia"/>
          <w:color w:val="auto"/>
          <w:sz w:val="24"/>
          <w:highlight w:val="none"/>
        </w:rPr>
        <w:t>支付拖欠的竣工结算款项的余额，并</w:t>
      </w:r>
      <w:r>
        <w:rPr>
          <w:color w:val="auto"/>
          <w:sz w:val="24"/>
          <w:highlight w:val="none"/>
        </w:rPr>
        <w:t>按中国人民银行同期同类贷款利率支付</w:t>
      </w:r>
      <w:r>
        <w:rPr>
          <w:rFonts w:hint="eastAsia"/>
          <w:color w:val="auto"/>
          <w:sz w:val="24"/>
          <w:highlight w:val="none"/>
        </w:rPr>
        <w:t>相应利息</w:t>
      </w:r>
      <w:r>
        <w:rPr>
          <w:color w:val="auto"/>
          <w:sz w:val="24"/>
          <w:highlight w:val="none"/>
        </w:rPr>
        <w:t>。</w:t>
      </w:r>
    </w:p>
    <w:p>
      <w:pPr>
        <w:spacing w:line="300" w:lineRule="auto"/>
        <w:ind w:firstLine="480" w:firstLineChars="200"/>
        <w:rPr>
          <w:color w:val="auto"/>
          <w:sz w:val="24"/>
          <w:highlight w:val="none"/>
        </w:rPr>
      </w:pPr>
      <w:r>
        <w:rPr>
          <w:color w:val="auto"/>
          <w:sz w:val="24"/>
          <w:highlight w:val="none"/>
        </w:rPr>
        <w:t>（2）根据14.12.4款的</w:t>
      </w:r>
      <w:r>
        <w:rPr>
          <w:rFonts w:hint="eastAsia"/>
          <w:color w:val="auto"/>
          <w:sz w:val="24"/>
          <w:highlight w:val="none"/>
        </w:rPr>
        <w:t>约定</w:t>
      </w:r>
      <w:r>
        <w:rPr>
          <w:color w:val="auto"/>
          <w:sz w:val="24"/>
          <w:highlight w:val="none"/>
        </w:rPr>
        <w:t>，发包人未能在</w:t>
      </w:r>
      <w:r>
        <w:rPr>
          <w:rFonts w:hint="eastAsia"/>
          <w:color w:val="auto"/>
          <w:sz w:val="24"/>
          <w:highlight w:val="none"/>
        </w:rPr>
        <w:t>约定</w:t>
      </w:r>
      <w:r>
        <w:rPr>
          <w:color w:val="auto"/>
          <w:sz w:val="24"/>
          <w:highlight w:val="none"/>
        </w:rPr>
        <w:t>的30</w:t>
      </w:r>
      <w:r>
        <w:rPr>
          <w:rFonts w:hint="eastAsia"/>
          <w:color w:val="auto"/>
          <w:sz w:val="24"/>
          <w:highlight w:val="none"/>
        </w:rPr>
        <w:t>日</w:t>
      </w:r>
      <w:r>
        <w:rPr>
          <w:color w:val="auto"/>
          <w:sz w:val="24"/>
          <w:highlight w:val="none"/>
        </w:rPr>
        <w:t>内对竣工结算资料提出修改意见和答复，也未能向承包人支付竣工结算款项的余额</w:t>
      </w:r>
      <w:r>
        <w:rPr>
          <w:rFonts w:hint="eastAsia"/>
          <w:color w:val="auto"/>
          <w:sz w:val="24"/>
          <w:highlight w:val="none"/>
        </w:rPr>
        <w:t>的</w:t>
      </w:r>
      <w:r>
        <w:rPr>
          <w:color w:val="auto"/>
          <w:sz w:val="24"/>
          <w:highlight w:val="none"/>
        </w:rPr>
        <w:t>，</w:t>
      </w:r>
      <w:r>
        <w:rPr>
          <w:rFonts w:hint="eastAsia"/>
          <w:color w:val="auto"/>
          <w:sz w:val="24"/>
          <w:highlight w:val="none"/>
        </w:rPr>
        <w:t>应</w:t>
      </w:r>
      <w:r>
        <w:rPr>
          <w:color w:val="auto"/>
          <w:sz w:val="24"/>
          <w:highlight w:val="none"/>
        </w:rPr>
        <w:t>从承包人提交该报告后的第31</w:t>
      </w:r>
      <w:r>
        <w:rPr>
          <w:rFonts w:hint="eastAsia"/>
          <w:color w:val="auto"/>
          <w:sz w:val="24"/>
          <w:highlight w:val="none"/>
        </w:rPr>
        <w:t>日</w:t>
      </w:r>
      <w:r>
        <w:rPr>
          <w:color w:val="auto"/>
          <w:sz w:val="24"/>
          <w:highlight w:val="none"/>
        </w:rPr>
        <w:t>起，</w:t>
      </w:r>
      <w:r>
        <w:rPr>
          <w:rFonts w:hint="eastAsia"/>
          <w:color w:val="auto"/>
          <w:sz w:val="24"/>
          <w:highlight w:val="none"/>
        </w:rPr>
        <w:t>支付拖欠的竣工结算款项的余额，并</w:t>
      </w:r>
      <w:r>
        <w:rPr>
          <w:color w:val="auto"/>
          <w:sz w:val="24"/>
          <w:highlight w:val="none"/>
        </w:rPr>
        <w:t>按中国人民银行同期同类的贷款利率支付</w:t>
      </w:r>
      <w:r>
        <w:rPr>
          <w:rFonts w:hint="eastAsia"/>
          <w:color w:val="auto"/>
          <w:sz w:val="24"/>
          <w:highlight w:val="none"/>
        </w:rPr>
        <w:t>相应</w:t>
      </w:r>
      <w:r>
        <w:rPr>
          <w:color w:val="auto"/>
          <w:sz w:val="24"/>
          <w:highlight w:val="none"/>
        </w:rPr>
        <w:t>利息。</w:t>
      </w:r>
    </w:p>
    <w:p>
      <w:pPr>
        <w:spacing w:line="300" w:lineRule="auto"/>
        <w:ind w:firstLine="480" w:firstLineChars="200"/>
        <w:rPr>
          <w:color w:val="auto"/>
          <w:sz w:val="24"/>
          <w:highlight w:val="none"/>
        </w:rPr>
      </w:pPr>
      <w:r>
        <w:rPr>
          <w:rFonts w:hint="eastAsia"/>
          <w:color w:val="auto"/>
          <w:sz w:val="24"/>
          <w:highlight w:val="none"/>
        </w:rPr>
        <w:t>发包人在承包人提交最终竣工结算资料的90日内，仍未结清竣工结算款项的，承包人可依据第</w:t>
      </w:r>
      <w:r>
        <w:rPr>
          <w:color w:val="auto"/>
          <w:sz w:val="24"/>
          <w:highlight w:val="none"/>
        </w:rPr>
        <w:t>16.3</w:t>
      </w:r>
      <w:r>
        <w:rPr>
          <w:rFonts w:hint="eastAsia"/>
          <w:color w:val="auto"/>
          <w:sz w:val="24"/>
          <w:highlight w:val="none"/>
        </w:rPr>
        <w:t>款争议和裁决的约定解决。</w:t>
      </w:r>
    </w:p>
    <w:p>
      <w:pPr>
        <w:spacing w:line="300" w:lineRule="auto"/>
        <w:ind w:firstLine="480" w:firstLineChars="200"/>
        <w:rPr>
          <w:color w:val="auto"/>
          <w:sz w:val="24"/>
          <w:highlight w:val="none"/>
        </w:rPr>
      </w:pPr>
      <w:r>
        <w:rPr>
          <w:color w:val="auto"/>
          <w:sz w:val="24"/>
          <w:highlight w:val="none"/>
        </w:rPr>
        <w:t>14.12.6  未能按时提交竣工结算报告及完整的结算资料</w:t>
      </w:r>
    </w:p>
    <w:p>
      <w:pPr>
        <w:spacing w:line="300" w:lineRule="auto"/>
        <w:ind w:firstLine="480" w:firstLineChars="200"/>
        <w:rPr>
          <w:color w:val="auto"/>
          <w:sz w:val="24"/>
          <w:highlight w:val="none"/>
        </w:rPr>
      </w:pPr>
      <w:r>
        <w:rPr>
          <w:color w:val="auto"/>
          <w:sz w:val="24"/>
          <w:highlight w:val="none"/>
        </w:rPr>
        <w:t>工程竣工验收报告经发包人认可后的30</w:t>
      </w:r>
      <w:r>
        <w:rPr>
          <w:rFonts w:hint="eastAsia"/>
          <w:color w:val="auto"/>
          <w:sz w:val="24"/>
          <w:highlight w:val="none"/>
        </w:rPr>
        <w:t>日</w:t>
      </w:r>
      <w:r>
        <w:rPr>
          <w:color w:val="auto"/>
          <w:sz w:val="24"/>
          <w:highlight w:val="none"/>
        </w:rPr>
        <w:t>内，承包人未能向发包人提交竣工结算报告及完整的结算资料，造成工程竣工结算不能正常进行、或工程竣工结算不能按时结清，发包人要求</w:t>
      </w:r>
      <w:r>
        <w:rPr>
          <w:rFonts w:hint="eastAsia"/>
          <w:color w:val="auto"/>
          <w:sz w:val="24"/>
          <w:highlight w:val="none"/>
        </w:rPr>
        <w:t>承包人</w:t>
      </w:r>
      <w:r>
        <w:rPr>
          <w:color w:val="auto"/>
          <w:sz w:val="24"/>
          <w:highlight w:val="none"/>
        </w:rPr>
        <w:t>交付工程时，承包人</w:t>
      </w:r>
      <w:r>
        <w:rPr>
          <w:rFonts w:hint="eastAsia"/>
          <w:color w:val="auto"/>
          <w:sz w:val="24"/>
          <w:highlight w:val="none"/>
        </w:rPr>
        <w:t>应进行</w:t>
      </w:r>
      <w:r>
        <w:rPr>
          <w:color w:val="auto"/>
          <w:sz w:val="24"/>
          <w:highlight w:val="none"/>
        </w:rPr>
        <w:t>交付；发包人</w:t>
      </w:r>
      <w:r>
        <w:rPr>
          <w:rFonts w:hint="eastAsia"/>
          <w:color w:val="auto"/>
          <w:sz w:val="24"/>
          <w:highlight w:val="none"/>
        </w:rPr>
        <w:t>未</w:t>
      </w:r>
      <w:r>
        <w:rPr>
          <w:color w:val="auto"/>
          <w:sz w:val="24"/>
          <w:highlight w:val="none"/>
        </w:rPr>
        <w:t>要求交付工程时，承包人须承担保管、维护和保养的费用和责任，不包括根据第9条工程接收</w:t>
      </w:r>
      <w:r>
        <w:rPr>
          <w:rFonts w:hint="eastAsia"/>
          <w:color w:val="auto"/>
          <w:sz w:val="24"/>
          <w:highlight w:val="none"/>
        </w:rPr>
        <w:t>的约定</w:t>
      </w:r>
      <w:r>
        <w:rPr>
          <w:color w:val="auto"/>
          <w:sz w:val="24"/>
          <w:highlight w:val="none"/>
        </w:rPr>
        <w:t>已被发包人使用、接收的单项工程和工程的任何部分。</w:t>
      </w:r>
    </w:p>
    <w:p>
      <w:pPr>
        <w:spacing w:line="300" w:lineRule="auto"/>
        <w:ind w:firstLine="480" w:firstLineChars="200"/>
        <w:rPr>
          <w:color w:val="auto"/>
          <w:sz w:val="24"/>
          <w:highlight w:val="none"/>
        </w:rPr>
      </w:pPr>
      <w:r>
        <w:rPr>
          <w:color w:val="auto"/>
          <w:sz w:val="24"/>
          <w:highlight w:val="none"/>
        </w:rPr>
        <w:t>14.12.7  承包人未能支付竣工结算的款项</w:t>
      </w:r>
    </w:p>
    <w:p>
      <w:pPr>
        <w:spacing w:line="300" w:lineRule="auto"/>
        <w:ind w:firstLine="480" w:firstLineChars="200"/>
        <w:rPr>
          <w:color w:val="auto"/>
          <w:sz w:val="24"/>
          <w:highlight w:val="none"/>
        </w:rPr>
      </w:pPr>
      <w:r>
        <w:rPr>
          <w:color w:val="auto"/>
          <w:sz w:val="24"/>
          <w:highlight w:val="none"/>
        </w:rPr>
        <w:t>（1）承包人未能按14.12.3款的</w:t>
      </w:r>
      <w:r>
        <w:rPr>
          <w:rFonts w:hint="eastAsia"/>
          <w:color w:val="auto"/>
          <w:sz w:val="24"/>
          <w:highlight w:val="none"/>
        </w:rPr>
        <w:t>约定</w:t>
      </w:r>
      <w:r>
        <w:rPr>
          <w:color w:val="auto"/>
          <w:sz w:val="24"/>
          <w:highlight w:val="none"/>
        </w:rPr>
        <w:t>，结清应付给发包人的竣工结算中的款项余额</w:t>
      </w:r>
      <w:r>
        <w:rPr>
          <w:rFonts w:hint="eastAsia"/>
          <w:color w:val="auto"/>
          <w:sz w:val="24"/>
          <w:highlight w:val="none"/>
        </w:rPr>
        <w:t>时</w:t>
      </w:r>
      <w:r>
        <w:rPr>
          <w:color w:val="auto"/>
          <w:sz w:val="24"/>
          <w:highlight w:val="none"/>
        </w:rPr>
        <w:t>，发包人有权从承包人根据14.2.1款</w:t>
      </w:r>
      <w:r>
        <w:rPr>
          <w:rFonts w:hint="eastAsia"/>
          <w:color w:val="auto"/>
          <w:sz w:val="24"/>
          <w:highlight w:val="none"/>
        </w:rPr>
        <w:t>约定</w:t>
      </w:r>
      <w:r>
        <w:rPr>
          <w:color w:val="auto"/>
          <w:sz w:val="24"/>
          <w:highlight w:val="none"/>
        </w:rPr>
        <w:t>提交的履约保函中扣减该款项的余额。</w:t>
      </w:r>
    </w:p>
    <w:p>
      <w:pPr>
        <w:spacing w:line="300" w:lineRule="auto"/>
        <w:ind w:firstLine="480" w:firstLineChars="200"/>
        <w:rPr>
          <w:color w:val="auto"/>
          <w:sz w:val="24"/>
          <w:highlight w:val="none"/>
        </w:rPr>
      </w:pPr>
      <w:r>
        <w:rPr>
          <w:color w:val="auto"/>
          <w:sz w:val="24"/>
          <w:highlight w:val="none"/>
        </w:rPr>
        <w:t>履约保函</w:t>
      </w:r>
      <w:r>
        <w:rPr>
          <w:rFonts w:hint="eastAsia"/>
          <w:color w:val="auto"/>
          <w:sz w:val="24"/>
          <w:highlight w:val="none"/>
        </w:rPr>
        <w:t>的</w:t>
      </w:r>
      <w:r>
        <w:rPr>
          <w:color w:val="auto"/>
          <w:sz w:val="24"/>
          <w:highlight w:val="none"/>
        </w:rPr>
        <w:t>金额不足以抵偿</w:t>
      </w:r>
      <w:r>
        <w:rPr>
          <w:rFonts w:hint="eastAsia"/>
          <w:color w:val="auto"/>
          <w:sz w:val="24"/>
          <w:highlight w:val="none"/>
        </w:rPr>
        <w:t>时</w:t>
      </w:r>
      <w:r>
        <w:rPr>
          <w:color w:val="auto"/>
          <w:sz w:val="24"/>
          <w:highlight w:val="none"/>
        </w:rPr>
        <w:t>，</w:t>
      </w:r>
      <w:r>
        <w:rPr>
          <w:rFonts w:hint="eastAsia"/>
          <w:color w:val="auto"/>
          <w:sz w:val="24"/>
          <w:highlight w:val="none"/>
        </w:rPr>
        <w:t>承包人应</w:t>
      </w:r>
      <w:r>
        <w:rPr>
          <w:color w:val="auto"/>
          <w:sz w:val="24"/>
          <w:highlight w:val="none"/>
        </w:rPr>
        <w:t>从最终竣工结算</w:t>
      </w:r>
      <w:r>
        <w:rPr>
          <w:rFonts w:hint="eastAsia"/>
          <w:color w:val="auto"/>
          <w:sz w:val="24"/>
          <w:highlight w:val="none"/>
        </w:rPr>
        <w:t>资料</w:t>
      </w:r>
      <w:r>
        <w:rPr>
          <w:color w:val="auto"/>
          <w:sz w:val="24"/>
          <w:highlight w:val="none"/>
        </w:rPr>
        <w:t>提交之后的31</w:t>
      </w:r>
      <w:r>
        <w:rPr>
          <w:rFonts w:hint="eastAsia"/>
          <w:color w:val="auto"/>
          <w:sz w:val="24"/>
          <w:highlight w:val="none"/>
        </w:rPr>
        <w:t>日</w:t>
      </w:r>
      <w:r>
        <w:rPr>
          <w:color w:val="auto"/>
          <w:sz w:val="24"/>
          <w:highlight w:val="none"/>
        </w:rPr>
        <w:t>起，</w:t>
      </w:r>
      <w:r>
        <w:rPr>
          <w:rFonts w:hint="eastAsia"/>
          <w:color w:val="auto"/>
          <w:sz w:val="24"/>
          <w:highlight w:val="none"/>
        </w:rPr>
        <w:t>支付拖欠的竣工结算款项的余额，并按</w:t>
      </w:r>
      <w:r>
        <w:rPr>
          <w:color w:val="auto"/>
          <w:sz w:val="24"/>
          <w:highlight w:val="none"/>
        </w:rPr>
        <w:t>中国人民银行同期同类贷款利率支付</w:t>
      </w:r>
      <w:r>
        <w:rPr>
          <w:rFonts w:hint="eastAsia"/>
          <w:color w:val="auto"/>
          <w:sz w:val="24"/>
          <w:highlight w:val="none"/>
        </w:rPr>
        <w:t>相应</w:t>
      </w:r>
      <w:r>
        <w:rPr>
          <w:color w:val="auto"/>
          <w:sz w:val="24"/>
          <w:highlight w:val="none"/>
        </w:rPr>
        <w:t>利息。承包人在最终竣工结算资料提交后的90</w:t>
      </w:r>
      <w:r>
        <w:rPr>
          <w:rFonts w:hint="eastAsia"/>
          <w:color w:val="auto"/>
          <w:sz w:val="24"/>
          <w:highlight w:val="none"/>
        </w:rPr>
        <w:t>日</w:t>
      </w:r>
      <w:r>
        <w:rPr>
          <w:color w:val="auto"/>
          <w:sz w:val="24"/>
          <w:highlight w:val="none"/>
        </w:rPr>
        <w:t>内仍未支付</w:t>
      </w:r>
      <w:r>
        <w:rPr>
          <w:rFonts w:hint="eastAsia"/>
          <w:color w:val="auto"/>
          <w:sz w:val="24"/>
          <w:highlight w:val="none"/>
        </w:rPr>
        <w:t>时</w:t>
      </w:r>
      <w:r>
        <w:rPr>
          <w:color w:val="auto"/>
          <w:sz w:val="24"/>
          <w:highlight w:val="none"/>
        </w:rPr>
        <w:t>，发包人有权根据第16.3款争议和裁决的</w:t>
      </w:r>
      <w:r>
        <w:rPr>
          <w:rFonts w:hint="eastAsia"/>
          <w:color w:val="auto"/>
          <w:sz w:val="24"/>
          <w:highlight w:val="none"/>
        </w:rPr>
        <w:t>约定</w:t>
      </w:r>
      <w:r>
        <w:rPr>
          <w:color w:val="auto"/>
          <w:sz w:val="24"/>
          <w:highlight w:val="none"/>
        </w:rPr>
        <w:t>解决。</w:t>
      </w:r>
    </w:p>
    <w:p>
      <w:pPr>
        <w:spacing w:line="300" w:lineRule="auto"/>
        <w:ind w:firstLine="480" w:firstLineChars="200"/>
        <w:rPr>
          <w:color w:val="auto"/>
          <w:sz w:val="24"/>
          <w:highlight w:val="none"/>
        </w:rPr>
      </w:pPr>
      <w:r>
        <w:rPr>
          <w:color w:val="auto"/>
          <w:sz w:val="24"/>
          <w:highlight w:val="none"/>
        </w:rPr>
        <w:t>（2）合同未</w:t>
      </w:r>
      <w:r>
        <w:rPr>
          <w:rFonts w:hint="eastAsia"/>
          <w:color w:val="auto"/>
          <w:sz w:val="24"/>
          <w:highlight w:val="none"/>
        </w:rPr>
        <w:t>约定</w:t>
      </w:r>
      <w:r>
        <w:rPr>
          <w:color w:val="auto"/>
          <w:sz w:val="24"/>
          <w:highlight w:val="none"/>
        </w:rPr>
        <w:t>履约保函</w:t>
      </w:r>
      <w:r>
        <w:rPr>
          <w:rFonts w:hint="eastAsia"/>
          <w:color w:val="auto"/>
          <w:sz w:val="24"/>
          <w:highlight w:val="none"/>
        </w:rPr>
        <w:t>时</w:t>
      </w:r>
      <w:r>
        <w:rPr>
          <w:color w:val="auto"/>
          <w:sz w:val="24"/>
          <w:highlight w:val="none"/>
        </w:rPr>
        <w:t>，承包人</w:t>
      </w:r>
      <w:r>
        <w:rPr>
          <w:rFonts w:hint="eastAsia"/>
          <w:color w:val="auto"/>
          <w:sz w:val="24"/>
          <w:highlight w:val="none"/>
        </w:rPr>
        <w:t>应</w:t>
      </w:r>
      <w:r>
        <w:rPr>
          <w:color w:val="auto"/>
          <w:sz w:val="24"/>
          <w:highlight w:val="none"/>
        </w:rPr>
        <w:t>从最终竣工结算资料提交后的第31</w:t>
      </w:r>
      <w:r>
        <w:rPr>
          <w:rFonts w:hint="eastAsia"/>
          <w:color w:val="auto"/>
          <w:sz w:val="24"/>
          <w:highlight w:val="none"/>
        </w:rPr>
        <w:t>日</w:t>
      </w:r>
      <w:r>
        <w:rPr>
          <w:color w:val="auto"/>
          <w:sz w:val="24"/>
          <w:highlight w:val="none"/>
        </w:rPr>
        <w:t>起，</w:t>
      </w:r>
      <w:r>
        <w:rPr>
          <w:rFonts w:hint="eastAsia"/>
          <w:color w:val="auto"/>
          <w:sz w:val="24"/>
          <w:highlight w:val="none"/>
        </w:rPr>
        <w:t>支付拖欠的竣工结算款项的余额，并</w:t>
      </w:r>
      <w:r>
        <w:rPr>
          <w:color w:val="auto"/>
          <w:sz w:val="24"/>
          <w:highlight w:val="none"/>
        </w:rPr>
        <w:t>按中国人民银行同期同类贷款利率</w:t>
      </w:r>
      <w:r>
        <w:rPr>
          <w:rFonts w:hint="eastAsia"/>
          <w:color w:val="auto"/>
          <w:sz w:val="24"/>
          <w:highlight w:val="none"/>
        </w:rPr>
        <w:t>支付相应利息。如</w:t>
      </w:r>
      <w:r>
        <w:rPr>
          <w:color w:val="auto"/>
          <w:sz w:val="24"/>
          <w:highlight w:val="none"/>
        </w:rPr>
        <w:t>承包人在最终竣工结算资料提交后的90</w:t>
      </w:r>
      <w:r>
        <w:rPr>
          <w:rFonts w:hint="eastAsia"/>
          <w:color w:val="auto"/>
          <w:sz w:val="24"/>
          <w:highlight w:val="none"/>
        </w:rPr>
        <w:t>日</w:t>
      </w:r>
      <w:r>
        <w:rPr>
          <w:color w:val="auto"/>
          <w:sz w:val="24"/>
          <w:highlight w:val="none"/>
        </w:rPr>
        <w:t>内仍未支付</w:t>
      </w:r>
      <w:r>
        <w:rPr>
          <w:rFonts w:hint="eastAsia"/>
          <w:color w:val="auto"/>
          <w:sz w:val="24"/>
          <w:highlight w:val="none"/>
        </w:rPr>
        <w:t>时</w:t>
      </w:r>
      <w:r>
        <w:rPr>
          <w:color w:val="auto"/>
          <w:sz w:val="24"/>
          <w:highlight w:val="none"/>
        </w:rPr>
        <w:t>，发包人有权根据第16.3款争议和裁决的</w:t>
      </w:r>
      <w:r>
        <w:rPr>
          <w:rFonts w:hint="eastAsia"/>
          <w:color w:val="auto"/>
          <w:sz w:val="24"/>
          <w:highlight w:val="none"/>
        </w:rPr>
        <w:t>约定</w:t>
      </w:r>
      <w:r>
        <w:rPr>
          <w:color w:val="auto"/>
          <w:sz w:val="24"/>
          <w:highlight w:val="none"/>
        </w:rPr>
        <w:t>解决。</w:t>
      </w:r>
    </w:p>
    <w:p>
      <w:pPr>
        <w:spacing w:line="300" w:lineRule="auto"/>
        <w:ind w:firstLine="480" w:firstLineChars="200"/>
        <w:rPr>
          <w:color w:val="auto"/>
          <w:sz w:val="24"/>
          <w:highlight w:val="none"/>
        </w:rPr>
      </w:pPr>
      <w:r>
        <w:rPr>
          <w:rFonts w:hint="eastAsia"/>
          <w:color w:val="auto"/>
          <w:sz w:val="24"/>
          <w:highlight w:val="none"/>
        </w:rPr>
        <w:t xml:space="preserve">14.12.8 </w:t>
      </w:r>
      <w:r>
        <w:rPr>
          <w:color w:val="auto"/>
          <w:sz w:val="24"/>
          <w:highlight w:val="none"/>
        </w:rPr>
        <w:t xml:space="preserve"> </w:t>
      </w:r>
      <w:r>
        <w:rPr>
          <w:rFonts w:hint="eastAsia"/>
          <w:color w:val="auto"/>
          <w:sz w:val="24"/>
          <w:highlight w:val="none"/>
        </w:rPr>
        <w:t>竣工结算的争议</w:t>
      </w:r>
    </w:p>
    <w:p>
      <w:pPr>
        <w:spacing w:line="300" w:lineRule="auto"/>
        <w:ind w:firstLine="480" w:firstLineChars="200"/>
        <w:rPr>
          <w:color w:val="auto"/>
          <w:sz w:val="24"/>
          <w:highlight w:val="none"/>
        </w:rPr>
      </w:pPr>
      <w:r>
        <w:rPr>
          <w:rFonts w:hint="eastAsia"/>
          <w:color w:val="auto"/>
          <w:sz w:val="24"/>
          <w:highlight w:val="none"/>
        </w:rPr>
        <w:t>如在发包人收到承包人递交的竣工结算报告及完整的结算资料后的</w:t>
      </w:r>
      <w:r>
        <w:rPr>
          <w:color w:val="auto"/>
          <w:sz w:val="24"/>
          <w:highlight w:val="none"/>
        </w:rPr>
        <w:t>30</w:t>
      </w:r>
      <w:r>
        <w:rPr>
          <w:rFonts w:hint="eastAsia"/>
          <w:color w:val="auto"/>
          <w:sz w:val="24"/>
          <w:highlight w:val="none"/>
        </w:rPr>
        <w:t>日内，双方对工程竣工结算的价款发生争议时，应共同委托一家具有相应资质等级的工程造价咨询单位进行竣工结算审核，按审核结果，结清竣工结算的款项。审核周期由合同双方与工程造价审核单位约定。对审核结果仍有争议时，依据第</w:t>
      </w:r>
      <w:r>
        <w:rPr>
          <w:color w:val="auto"/>
          <w:sz w:val="24"/>
          <w:highlight w:val="none"/>
        </w:rPr>
        <w:t>16.3</w:t>
      </w:r>
      <w:r>
        <w:rPr>
          <w:rFonts w:hint="eastAsia"/>
          <w:color w:val="auto"/>
          <w:sz w:val="24"/>
          <w:highlight w:val="none"/>
        </w:rPr>
        <w:t>款争议和裁决的约定解决。</w:t>
      </w:r>
    </w:p>
    <w:p>
      <w:pPr>
        <w:keepNext/>
        <w:keepLines/>
        <w:spacing w:before="340" w:after="330" w:line="578" w:lineRule="auto"/>
        <w:jc w:val="center"/>
        <w:outlineLvl w:val="0"/>
        <w:rPr>
          <w:rFonts w:ascii="Calibri Light" w:hAnsi="Calibri Light"/>
          <w:b/>
          <w:bCs/>
          <w:color w:val="auto"/>
          <w:kern w:val="44"/>
          <w:sz w:val="28"/>
          <w:szCs w:val="28"/>
          <w:highlight w:val="none"/>
        </w:rPr>
      </w:pPr>
      <w:bookmarkStart w:id="785" w:name="_Toc21943"/>
      <w:bookmarkStart w:id="786" w:name="_Toc13062"/>
      <w:bookmarkStart w:id="787" w:name="_Toc31608"/>
      <w:bookmarkStart w:id="788" w:name="_Toc29082"/>
      <w:bookmarkStart w:id="789" w:name="_Toc31017"/>
      <w:bookmarkStart w:id="790" w:name="_Toc513066580"/>
      <w:bookmarkStart w:id="791" w:name="_Toc19361"/>
      <w:bookmarkStart w:id="792" w:name="_Toc16139"/>
      <w:bookmarkStart w:id="793" w:name="_Toc464"/>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15</w:t>
      </w:r>
      <w:r>
        <w:rPr>
          <w:rFonts w:hint="eastAsia" w:ascii="宋体" w:hAnsi="宋体"/>
          <w:b/>
          <w:bCs/>
          <w:color w:val="auto"/>
          <w:kern w:val="44"/>
          <w:sz w:val="30"/>
          <w:szCs w:val="30"/>
          <w:highlight w:val="none"/>
        </w:rPr>
        <w:t>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保险</w:t>
      </w:r>
      <w:bookmarkEnd w:id="785"/>
      <w:bookmarkEnd w:id="786"/>
      <w:bookmarkEnd w:id="787"/>
      <w:bookmarkEnd w:id="788"/>
      <w:bookmarkEnd w:id="789"/>
      <w:bookmarkEnd w:id="790"/>
      <w:bookmarkEnd w:id="791"/>
      <w:bookmarkEnd w:id="792"/>
      <w:bookmarkEnd w:id="793"/>
    </w:p>
    <w:p>
      <w:pPr>
        <w:keepNext/>
        <w:keepLines/>
        <w:spacing w:before="260" w:after="260" w:line="416" w:lineRule="auto"/>
        <w:outlineLvl w:val="1"/>
        <w:rPr>
          <w:rFonts w:ascii="Arial" w:hAnsi="Arial" w:eastAsia="黑体"/>
          <w:bCs/>
          <w:color w:val="auto"/>
          <w:sz w:val="24"/>
          <w:szCs w:val="32"/>
          <w:highlight w:val="none"/>
        </w:rPr>
      </w:pPr>
      <w:bookmarkStart w:id="794" w:name="_Toc15079"/>
      <w:bookmarkStart w:id="795" w:name="_Toc4346"/>
      <w:bookmarkStart w:id="796" w:name="_Toc19602"/>
      <w:bookmarkStart w:id="797" w:name="_Toc28902"/>
      <w:bookmarkStart w:id="798" w:name="_Toc11756"/>
      <w:bookmarkStart w:id="799" w:name="_Toc513066581"/>
      <w:bookmarkStart w:id="800" w:name="_Toc9414"/>
      <w:bookmarkStart w:id="801" w:name="_Toc18323"/>
      <w:bookmarkStart w:id="802" w:name="_Toc6789"/>
      <w:r>
        <w:rPr>
          <w:rFonts w:hint="eastAsia" w:ascii="宋体" w:hAnsi="宋体"/>
          <w:b/>
          <w:bCs/>
          <w:color w:val="auto"/>
          <w:sz w:val="24"/>
          <w:highlight w:val="none"/>
        </w:rPr>
        <w:t>15.1  承包人的投保</w:t>
      </w:r>
      <w:bookmarkEnd w:id="794"/>
      <w:bookmarkEnd w:id="795"/>
      <w:bookmarkEnd w:id="796"/>
      <w:bookmarkEnd w:id="797"/>
      <w:bookmarkEnd w:id="798"/>
      <w:bookmarkEnd w:id="799"/>
      <w:bookmarkEnd w:id="800"/>
      <w:bookmarkEnd w:id="801"/>
      <w:bookmarkEnd w:id="802"/>
    </w:p>
    <w:p>
      <w:pPr>
        <w:spacing w:line="300" w:lineRule="auto"/>
        <w:ind w:firstLine="480" w:firstLineChars="200"/>
        <w:rPr>
          <w:color w:val="auto"/>
          <w:sz w:val="24"/>
          <w:highlight w:val="none"/>
        </w:rPr>
      </w:pPr>
      <w:r>
        <w:rPr>
          <w:color w:val="auto"/>
          <w:sz w:val="24"/>
          <w:highlight w:val="none"/>
        </w:rPr>
        <w:t>15.1.1  按适用法律</w:t>
      </w:r>
      <w:r>
        <w:rPr>
          <w:rFonts w:hint="eastAsia"/>
          <w:color w:val="auto"/>
          <w:sz w:val="24"/>
          <w:highlight w:val="none"/>
        </w:rPr>
        <w:t>和专用条款约定的投保类别，由承包人</w:t>
      </w:r>
      <w:r>
        <w:rPr>
          <w:color w:val="auto"/>
          <w:sz w:val="24"/>
          <w:highlight w:val="none"/>
        </w:rPr>
        <w:t>投保</w:t>
      </w:r>
      <w:r>
        <w:rPr>
          <w:rFonts w:hint="eastAsia"/>
          <w:color w:val="auto"/>
          <w:sz w:val="24"/>
          <w:highlight w:val="none"/>
        </w:rPr>
        <w:t>的</w:t>
      </w:r>
      <w:r>
        <w:rPr>
          <w:color w:val="auto"/>
          <w:sz w:val="24"/>
          <w:highlight w:val="none"/>
        </w:rPr>
        <w:t>保险种类</w:t>
      </w:r>
      <w:r>
        <w:rPr>
          <w:rFonts w:hint="eastAsia"/>
          <w:color w:val="auto"/>
          <w:sz w:val="24"/>
          <w:highlight w:val="none"/>
        </w:rPr>
        <w:t>，其</w:t>
      </w:r>
      <w:r>
        <w:rPr>
          <w:color w:val="auto"/>
          <w:sz w:val="24"/>
          <w:highlight w:val="none"/>
        </w:rPr>
        <w:t>投保费用包含在合同价格中。</w:t>
      </w:r>
      <w:r>
        <w:rPr>
          <w:rFonts w:hint="eastAsia"/>
          <w:color w:val="auto"/>
          <w:sz w:val="24"/>
          <w:highlight w:val="none"/>
        </w:rPr>
        <w:t>由承包人投保的保险种类、保险范围、投保金额、保险期限和持续有效的时间等在专用条款中约定。</w:t>
      </w:r>
    </w:p>
    <w:p>
      <w:pPr>
        <w:spacing w:line="300" w:lineRule="auto"/>
        <w:ind w:firstLine="480" w:firstLineChars="200"/>
        <w:rPr>
          <w:color w:val="auto"/>
          <w:sz w:val="24"/>
          <w:highlight w:val="none"/>
        </w:rPr>
      </w:pPr>
      <w:r>
        <w:rPr>
          <w:rFonts w:hint="eastAsia"/>
          <w:color w:val="auto"/>
          <w:sz w:val="24"/>
          <w:highlight w:val="none"/>
        </w:rPr>
        <w:t>（1）适用法律规定及专用条款约定的，由承包人负责投保的，承包人应依据工程实施阶段的需要按期投保；</w:t>
      </w:r>
    </w:p>
    <w:p>
      <w:pPr>
        <w:spacing w:line="300" w:lineRule="auto"/>
        <w:ind w:firstLine="480" w:firstLineChars="200"/>
        <w:rPr>
          <w:color w:val="auto"/>
          <w:sz w:val="24"/>
          <w:highlight w:val="none"/>
        </w:rPr>
      </w:pPr>
      <w:r>
        <w:rPr>
          <w:color w:val="auto"/>
          <w:sz w:val="24"/>
          <w:highlight w:val="none"/>
        </w:rPr>
        <w:t>（</w:t>
      </w:r>
      <w:r>
        <w:rPr>
          <w:rFonts w:hint="eastAsia"/>
          <w:color w:val="auto"/>
          <w:sz w:val="24"/>
          <w:highlight w:val="none"/>
        </w:rPr>
        <w:t>2</w:t>
      </w:r>
      <w:r>
        <w:rPr>
          <w:color w:val="auto"/>
          <w:sz w:val="24"/>
          <w:highlight w:val="none"/>
        </w:rPr>
        <w:t>）在合同执行过程中，</w:t>
      </w:r>
      <w:r>
        <w:rPr>
          <w:rFonts w:hint="eastAsia"/>
          <w:color w:val="auto"/>
          <w:sz w:val="24"/>
          <w:highlight w:val="none"/>
        </w:rPr>
        <w:t>新颁布的</w:t>
      </w:r>
      <w:r>
        <w:rPr>
          <w:color w:val="auto"/>
          <w:sz w:val="24"/>
          <w:highlight w:val="none"/>
        </w:rPr>
        <w:t>适用法律规定</w:t>
      </w:r>
      <w:r>
        <w:rPr>
          <w:rFonts w:hint="eastAsia"/>
          <w:color w:val="auto"/>
          <w:sz w:val="24"/>
          <w:highlight w:val="none"/>
        </w:rPr>
        <w:t>由</w:t>
      </w:r>
      <w:r>
        <w:rPr>
          <w:color w:val="auto"/>
          <w:sz w:val="24"/>
          <w:highlight w:val="none"/>
        </w:rPr>
        <w:t>承包人投保的强制性保险，根据13条变更和合同价格调整的</w:t>
      </w:r>
      <w:r>
        <w:rPr>
          <w:rFonts w:hint="eastAsia"/>
          <w:color w:val="auto"/>
          <w:sz w:val="24"/>
          <w:highlight w:val="none"/>
        </w:rPr>
        <w:t>约定</w:t>
      </w:r>
      <w:r>
        <w:rPr>
          <w:color w:val="auto"/>
          <w:sz w:val="24"/>
          <w:highlight w:val="none"/>
        </w:rPr>
        <w:t>调整合同价格。</w:t>
      </w:r>
    </w:p>
    <w:p>
      <w:pPr>
        <w:spacing w:line="300" w:lineRule="auto"/>
        <w:ind w:firstLine="480" w:firstLineChars="200"/>
        <w:rPr>
          <w:color w:val="auto"/>
          <w:sz w:val="24"/>
          <w:highlight w:val="none"/>
        </w:rPr>
      </w:pPr>
      <w:r>
        <w:rPr>
          <w:color w:val="auto"/>
          <w:sz w:val="24"/>
          <w:highlight w:val="none"/>
        </w:rPr>
        <w:t>15.1.2  保险单对联合被保险人提供保险时，保险赔偿对每个联合被保险人分别施用。承包人</w:t>
      </w:r>
      <w:r>
        <w:rPr>
          <w:rFonts w:hint="eastAsia"/>
          <w:color w:val="auto"/>
          <w:sz w:val="24"/>
          <w:highlight w:val="none"/>
        </w:rPr>
        <w:t>应</w:t>
      </w:r>
      <w:r>
        <w:rPr>
          <w:color w:val="auto"/>
          <w:sz w:val="24"/>
          <w:highlight w:val="none"/>
        </w:rPr>
        <w:t>代表自己的被保险人，保证其被保险人遵守保险单</w:t>
      </w:r>
      <w:r>
        <w:rPr>
          <w:rFonts w:hint="eastAsia"/>
          <w:color w:val="auto"/>
          <w:sz w:val="24"/>
          <w:highlight w:val="none"/>
        </w:rPr>
        <w:t>约定</w:t>
      </w:r>
      <w:r>
        <w:rPr>
          <w:color w:val="auto"/>
          <w:sz w:val="24"/>
          <w:highlight w:val="none"/>
        </w:rPr>
        <w:t>的条件</w:t>
      </w:r>
      <w:r>
        <w:rPr>
          <w:rFonts w:hint="eastAsia"/>
          <w:color w:val="auto"/>
          <w:sz w:val="24"/>
          <w:highlight w:val="none"/>
        </w:rPr>
        <w:t>及其</w:t>
      </w:r>
      <w:r>
        <w:rPr>
          <w:color w:val="auto"/>
          <w:sz w:val="24"/>
          <w:highlight w:val="none"/>
        </w:rPr>
        <w:t>赔偿</w:t>
      </w:r>
      <w:r>
        <w:rPr>
          <w:rFonts w:hint="eastAsia"/>
          <w:color w:val="auto"/>
          <w:sz w:val="24"/>
          <w:highlight w:val="none"/>
        </w:rPr>
        <w:t>金额</w:t>
      </w:r>
      <w:r>
        <w:rPr>
          <w:color w:val="auto"/>
          <w:sz w:val="24"/>
          <w:highlight w:val="none"/>
        </w:rPr>
        <w:t>。</w:t>
      </w:r>
    </w:p>
    <w:p>
      <w:pPr>
        <w:spacing w:line="300" w:lineRule="auto"/>
        <w:ind w:firstLine="480" w:firstLineChars="200"/>
        <w:rPr>
          <w:color w:val="auto"/>
          <w:sz w:val="24"/>
          <w:highlight w:val="none"/>
        </w:rPr>
      </w:pPr>
      <w:r>
        <w:rPr>
          <w:color w:val="auto"/>
          <w:sz w:val="24"/>
          <w:highlight w:val="none"/>
        </w:rPr>
        <w:t xml:space="preserve">15.1.3  </w:t>
      </w:r>
      <w:r>
        <w:rPr>
          <w:rFonts w:hint="eastAsia"/>
          <w:color w:val="auto"/>
          <w:sz w:val="24"/>
          <w:highlight w:val="none"/>
        </w:rPr>
        <w:t>承包人</w:t>
      </w:r>
      <w:r>
        <w:rPr>
          <w:color w:val="auto"/>
          <w:sz w:val="24"/>
          <w:highlight w:val="none"/>
        </w:rPr>
        <w:t>从保险人收到的理赔款项，</w:t>
      </w:r>
      <w:r>
        <w:rPr>
          <w:rFonts w:hint="eastAsia"/>
          <w:color w:val="auto"/>
          <w:sz w:val="24"/>
          <w:highlight w:val="none"/>
        </w:rPr>
        <w:t>应</w:t>
      </w:r>
      <w:r>
        <w:rPr>
          <w:color w:val="auto"/>
          <w:sz w:val="24"/>
          <w:highlight w:val="none"/>
        </w:rPr>
        <w:t>用于保单</w:t>
      </w:r>
      <w:r>
        <w:rPr>
          <w:rFonts w:hint="eastAsia"/>
          <w:color w:val="auto"/>
          <w:sz w:val="24"/>
          <w:highlight w:val="none"/>
        </w:rPr>
        <w:t>约定</w:t>
      </w:r>
      <w:r>
        <w:rPr>
          <w:color w:val="auto"/>
          <w:sz w:val="24"/>
          <w:highlight w:val="none"/>
        </w:rPr>
        <w:t>的损失、损害、伤害的修复、购置、重建和赔偿。</w:t>
      </w:r>
    </w:p>
    <w:p>
      <w:pPr>
        <w:spacing w:line="300" w:lineRule="auto"/>
        <w:ind w:firstLine="480" w:firstLineChars="200"/>
        <w:rPr>
          <w:color w:val="auto"/>
          <w:sz w:val="24"/>
          <w:highlight w:val="none"/>
        </w:rPr>
      </w:pPr>
      <w:r>
        <w:rPr>
          <w:color w:val="auto"/>
          <w:sz w:val="24"/>
          <w:highlight w:val="none"/>
        </w:rPr>
        <w:t xml:space="preserve">15.1.4  </w:t>
      </w:r>
      <w:r>
        <w:rPr>
          <w:rFonts w:hint="eastAsia"/>
          <w:color w:val="auto"/>
          <w:sz w:val="24"/>
          <w:highlight w:val="none"/>
        </w:rPr>
        <w:t>承包人应</w:t>
      </w:r>
      <w:r>
        <w:rPr>
          <w:color w:val="auto"/>
          <w:sz w:val="24"/>
          <w:highlight w:val="none"/>
        </w:rPr>
        <w:t>在投保项目及其</w:t>
      </w:r>
      <w:r>
        <w:rPr>
          <w:rFonts w:hint="eastAsia"/>
          <w:color w:val="auto"/>
          <w:sz w:val="24"/>
          <w:highlight w:val="none"/>
        </w:rPr>
        <w:t>投保</w:t>
      </w:r>
      <w:r>
        <w:rPr>
          <w:color w:val="auto"/>
          <w:sz w:val="24"/>
          <w:highlight w:val="none"/>
        </w:rPr>
        <w:t>期限内，向</w:t>
      </w:r>
      <w:r>
        <w:rPr>
          <w:rFonts w:hint="eastAsia"/>
          <w:color w:val="auto"/>
          <w:sz w:val="24"/>
          <w:highlight w:val="none"/>
        </w:rPr>
        <w:t>发包人</w:t>
      </w:r>
      <w:r>
        <w:rPr>
          <w:color w:val="auto"/>
          <w:sz w:val="24"/>
          <w:highlight w:val="none"/>
        </w:rPr>
        <w:t>提供保险单副本、保费支付单据复印件和保险单生效的证明。</w:t>
      </w:r>
    </w:p>
    <w:p>
      <w:pPr>
        <w:spacing w:line="300" w:lineRule="auto"/>
        <w:ind w:firstLine="480" w:firstLineChars="200"/>
        <w:rPr>
          <w:color w:val="auto"/>
          <w:sz w:val="24"/>
          <w:highlight w:val="none"/>
        </w:rPr>
      </w:pPr>
      <w:r>
        <w:rPr>
          <w:rFonts w:hint="eastAsia"/>
          <w:color w:val="auto"/>
          <w:sz w:val="24"/>
          <w:highlight w:val="none"/>
        </w:rPr>
        <w:t>承包人未提交上述证明文件的，视为未按合同约定投保，发包人可以自己名义投保相应保险，由此引起的费用及理赔损失，由承包人承担。</w:t>
      </w:r>
    </w:p>
    <w:p>
      <w:pPr>
        <w:keepNext/>
        <w:keepLines/>
        <w:spacing w:before="260" w:after="260" w:line="416" w:lineRule="auto"/>
        <w:outlineLvl w:val="1"/>
        <w:rPr>
          <w:rFonts w:ascii="Arial" w:hAnsi="Arial" w:eastAsia="黑体"/>
          <w:bCs/>
          <w:color w:val="auto"/>
          <w:sz w:val="24"/>
          <w:szCs w:val="32"/>
          <w:highlight w:val="none"/>
        </w:rPr>
      </w:pPr>
      <w:bookmarkStart w:id="803" w:name="_Toc13418"/>
      <w:bookmarkStart w:id="804" w:name="_Toc513066582"/>
      <w:bookmarkStart w:id="805" w:name="_Toc24542"/>
      <w:bookmarkStart w:id="806" w:name="_Toc27426"/>
      <w:bookmarkStart w:id="807" w:name="_Toc22625"/>
      <w:bookmarkStart w:id="808" w:name="_Toc22960"/>
      <w:bookmarkStart w:id="809" w:name="_Toc27032"/>
      <w:bookmarkStart w:id="810" w:name="_Toc8820"/>
      <w:bookmarkStart w:id="811" w:name="_Toc8624"/>
      <w:r>
        <w:rPr>
          <w:rFonts w:ascii="宋体" w:hAnsi="宋体"/>
          <w:b/>
          <w:bCs/>
          <w:color w:val="auto"/>
          <w:sz w:val="24"/>
          <w:highlight w:val="none"/>
        </w:rPr>
        <w:t>15.2  一切险和第三方责任险</w:t>
      </w:r>
      <w:bookmarkEnd w:id="803"/>
      <w:bookmarkEnd w:id="804"/>
      <w:bookmarkEnd w:id="805"/>
      <w:bookmarkEnd w:id="806"/>
      <w:bookmarkEnd w:id="807"/>
      <w:bookmarkEnd w:id="808"/>
      <w:bookmarkEnd w:id="809"/>
      <w:bookmarkEnd w:id="810"/>
      <w:bookmarkEnd w:id="811"/>
    </w:p>
    <w:p>
      <w:pPr>
        <w:spacing w:line="300" w:lineRule="auto"/>
        <w:ind w:firstLine="480" w:firstLineChars="200"/>
        <w:rPr>
          <w:color w:val="auto"/>
          <w:sz w:val="24"/>
          <w:highlight w:val="none"/>
        </w:rPr>
      </w:pPr>
      <w:r>
        <w:rPr>
          <w:color w:val="auto"/>
          <w:sz w:val="24"/>
          <w:highlight w:val="none"/>
        </w:rPr>
        <w:t>对于建筑工程一切险、安装工程一切险和第三者责任险，无论应投保方是任何一方，其在投保时均</w:t>
      </w:r>
      <w:r>
        <w:rPr>
          <w:rFonts w:hint="eastAsia"/>
          <w:color w:val="auto"/>
          <w:sz w:val="24"/>
          <w:highlight w:val="none"/>
        </w:rPr>
        <w:t>应</w:t>
      </w:r>
      <w:r>
        <w:rPr>
          <w:color w:val="auto"/>
          <w:sz w:val="24"/>
          <w:highlight w:val="none"/>
        </w:rPr>
        <w:t>将本合同</w:t>
      </w:r>
      <w:r>
        <w:rPr>
          <w:rFonts w:hint="eastAsia"/>
          <w:color w:val="auto"/>
          <w:sz w:val="24"/>
          <w:highlight w:val="none"/>
        </w:rPr>
        <w:t>的</w:t>
      </w:r>
      <w:r>
        <w:rPr>
          <w:color w:val="auto"/>
          <w:sz w:val="24"/>
          <w:highlight w:val="none"/>
        </w:rPr>
        <w:t>另一方</w:t>
      </w:r>
      <w:r>
        <w:rPr>
          <w:rFonts w:hint="eastAsia"/>
          <w:color w:val="auto"/>
          <w:sz w:val="24"/>
          <w:highlight w:val="none"/>
        </w:rPr>
        <w:t>、本合同项下分包商、供货商、服务商</w:t>
      </w:r>
      <w:r>
        <w:rPr>
          <w:color w:val="auto"/>
          <w:sz w:val="24"/>
          <w:highlight w:val="none"/>
        </w:rPr>
        <w:t>同时列为保险合同项下的被保险人。具体</w:t>
      </w:r>
      <w:r>
        <w:rPr>
          <w:rFonts w:hint="eastAsia"/>
          <w:color w:val="auto"/>
          <w:sz w:val="24"/>
          <w:highlight w:val="none"/>
        </w:rPr>
        <w:t>的应</w:t>
      </w:r>
      <w:r>
        <w:rPr>
          <w:color w:val="auto"/>
          <w:sz w:val="24"/>
          <w:highlight w:val="none"/>
        </w:rPr>
        <w:t>投保方在专用条款中</w:t>
      </w:r>
      <w:r>
        <w:rPr>
          <w:rFonts w:hint="eastAsia"/>
          <w:color w:val="auto"/>
          <w:sz w:val="24"/>
          <w:highlight w:val="none"/>
        </w:rPr>
        <w:t>约定</w:t>
      </w:r>
      <w:r>
        <w:rPr>
          <w:color w:val="auto"/>
          <w:sz w:val="24"/>
          <w:highlight w:val="none"/>
        </w:rPr>
        <w:t>。</w:t>
      </w:r>
    </w:p>
    <w:p>
      <w:pPr>
        <w:keepNext/>
        <w:keepLines/>
        <w:spacing w:before="260" w:after="260" w:line="416" w:lineRule="auto"/>
        <w:outlineLvl w:val="1"/>
        <w:rPr>
          <w:rFonts w:ascii="Arial" w:hAnsi="Arial" w:eastAsia="黑体"/>
          <w:bCs/>
          <w:color w:val="auto"/>
          <w:sz w:val="24"/>
          <w:szCs w:val="32"/>
          <w:highlight w:val="none"/>
        </w:rPr>
      </w:pPr>
      <w:bookmarkStart w:id="812" w:name="_Toc32737"/>
      <w:bookmarkStart w:id="813" w:name="_Toc4417"/>
      <w:bookmarkStart w:id="814" w:name="_Toc6483"/>
      <w:bookmarkStart w:id="815" w:name="_Toc513066583"/>
      <w:bookmarkStart w:id="816" w:name="_Toc21471"/>
      <w:bookmarkStart w:id="817" w:name="_Toc7649"/>
      <w:bookmarkStart w:id="818" w:name="_Toc8553"/>
      <w:bookmarkStart w:id="819" w:name="_Toc14641"/>
      <w:bookmarkStart w:id="820" w:name="_Toc17135"/>
      <w:r>
        <w:rPr>
          <w:rFonts w:ascii="宋体" w:hAnsi="宋体"/>
          <w:b/>
          <w:bCs/>
          <w:color w:val="auto"/>
          <w:sz w:val="24"/>
          <w:highlight w:val="none"/>
        </w:rPr>
        <w:t>15.3  保险的其它规定</w:t>
      </w:r>
      <w:bookmarkEnd w:id="812"/>
      <w:bookmarkEnd w:id="813"/>
      <w:bookmarkEnd w:id="814"/>
      <w:bookmarkEnd w:id="815"/>
      <w:bookmarkEnd w:id="816"/>
      <w:bookmarkEnd w:id="817"/>
      <w:bookmarkEnd w:id="818"/>
      <w:bookmarkEnd w:id="819"/>
      <w:bookmarkEnd w:id="820"/>
    </w:p>
    <w:p>
      <w:pPr>
        <w:spacing w:line="300" w:lineRule="auto"/>
        <w:ind w:firstLine="480" w:firstLineChars="200"/>
        <w:rPr>
          <w:color w:val="auto"/>
          <w:sz w:val="24"/>
          <w:highlight w:val="none"/>
        </w:rPr>
      </w:pPr>
      <w:r>
        <w:rPr>
          <w:color w:val="auto"/>
          <w:sz w:val="24"/>
          <w:highlight w:val="none"/>
        </w:rPr>
        <w:t xml:space="preserve">15.3.1  </w:t>
      </w:r>
      <w:r>
        <w:rPr>
          <w:rFonts w:hint="eastAsia"/>
          <w:color w:val="auto"/>
          <w:sz w:val="24"/>
          <w:highlight w:val="none"/>
        </w:rPr>
        <w:t>由承包人负责</w:t>
      </w:r>
      <w:r>
        <w:rPr>
          <w:color w:val="auto"/>
          <w:sz w:val="24"/>
          <w:highlight w:val="none"/>
        </w:rPr>
        <w:t>采购运输的设备、材料、部件的运输险</w:t>
      </w:r>
      <w:r>
        <w:rPr>
          <w:rFonts w:hint="eastAsia"/>
          <w:color w:val="auto"/>
          <w:sz w:val="24"/>
          <w:highlight w:val="none"/>
        </w:rPr>
        <w:t>，由承包人</w:t>
      </w:r>
      <w:r>
        <w:rPr>
          <w:color w:val="auto"/>
          <w:sz w:val="24"/>
          <w:highlight w:val="none"/>
        </w:rPr>
        <w:t>投保。此项保险费用已包含在合同价格中</w:t>
      </w:r>
      <w:r>
        <w:rPr>
          <w:rFonts w:hint="eastAsia"/>
          <w:color w:val="auto"/>
          <w:sz w:val="24"/>
          <w:highlight w:val="none"/>
        </w:rPr>
        <w:t>，专用条款中另有约定时除外。</w:t>
      </w:r>
    </w:p>
    <w:p>
      <w:pPr>
        <w:spacing w:line="300" w:lineRule="auto"/>
        <w:ind w:firstLine="480" w:firstLineChars="200"/>
        <w:rPr>
          <w:color w:val="auto"/>
          <w:sz w:val="24"/>
          <w:highlight w:val="none"/>
        </w:rPr>
      </w:pPr>
      <w:r>
        <w:rPr>
          <w:color w:val="auto"/>
          <w:sz w:val="24"/>
          <w:highlight w:val="none"/>
        </w:rPr>
        <w:t>15.3.2  保险事项的</w:t>
      </w:r>
      <w:r>
        <w:rPr>
          <w:rFonts w:hint="eastAsia"/>
          <w:color w:val="auto"/>
          <w:sz w:val="24"/>
          <w:highlight w:val="none"/>
        </w:rPr>
        <w:t>意外事件</w:t>
      </w:r>
      <w:r>
        <w:rPr>
          <w:color w:val="auto"/>
          <w:sz w:val="24"/>
          <w:highlight w:val="none"/>
        </w:rPr>
        <w:t>发生时，</w:t>
      </w:r>
      <w:r>
        <w:rPr>
          <w:rFonts w:hint="eastAsia"/>
          <w:color w:val="auto"/>
          <w:sz w:val="24"/>
          <w:highlight w:val="none"/>
        </w:rPr>
        <w:t>在场的各</w:t>
      </w:r>
      <w:r>
        <w:rPr>
          <w:color w:val="auto"/>
          <w:sz w:val="24"/>
          <w:highlight w:val="none"/>
        </w:rPr>
        <w:t>方均有责任努力采取必要措施，防止损失、损害的扩大。</w:t>
      </w:r>
    </w:p>
    <w:p>
      <w:pPr>
        <w:spacing w:line="300" w:lineRule="auto"/>
        <w:ind w:firstLine="480" w:firstLineChars="200"/>
        <w:rPr>
          <w:color w:val="auto"/>
          <w:sz w:val="24"/>
          <w:highlight w:val="none"/>
        </w:rPr>
      </w:pPr>
      <w:r>
        <w:rPr>
          <w:color w:val="auto"/>
          <w:sz w:val="24"/>
          <w:highlight w:val="none"/>
        </w:rPr>
        <w:t>15.3.3  本合同</w:t>
      </w:r>
      <w:r>
        <w:rPr>
          <w:rFonts w:hint="eastAsia"/>
          <w:color w:val="auto"/>
          <w:sz w:val="24"/>
          <w:highlight w:val="none"/>
        </w:rPr>
        <w:t>约定</w:t>
      </w:r>
      <w:r>
        <w:rPr>
          <w:color w:val="auto"/>
          <w:sz w:val="24"/>
          <w:highlight w:val="none"/>
        </w:rPr>
        <w:t>以外的险种，根据各自的需要自行投保，保险费用</w:t>
      </w:r>
      <w:r>
        <w:rPr>
          <w:rFonts w:hint="eastAsia"/>
          <w:color w:val="auto"/>
          <w:sz w:val="24"/>
          <w:highlight w:val="none"/>
        </w:rPr>
        <w:t>由</w:t>
      </w:r>
      <w:r>
        <w:rPr>
          <w:color w:val="auto"/>
          <w:sz w:val="24"/>
          <w:highlight w:val="none"/>
        </w:rPr>
        <w:t>各自承担。</w:t>
      </w:r>
    </w:p>
    <w:p>
      <w:pPr>
        <w:keepNext/>
        <w:keepLines/>
        <w:spacing w:before="340" w:after="330" w:line="578" w:lineRule="auto"/>
        <w:jc w:val="center"/>
        <w:outlineLvl w:val="0"/>
        <w:rPr>
          <w:rFonts w:ascii="Calibri Light" w:hAnsi="Calibri Light"/>
          <w:b/>
          <w:color w:val="auto"/>
          <w:kern w:val="44"/>
          <w:sz w:val="28"/>
          <w:szCs w:val="28"/>
          <w:highlight w:val="none"/>
        </w:rPr>
      </w:pPr>
      <w:bookmarkStart w:id="821" w:name="_Toc17208"/>
      <w:bookmarkStart w:id="822" w:name="_Toc9100"/>
      <w:bookmarkStart w:id="823" w:name="_Toc23801"/>
      <w:bookmarkStart w:id="824" w:name="_Toc31095"/>
      <w:bookmarkStart w:id="825" w:name="_Toc6498"/>
      <w:bookmarkStart w:id="826" w:name="_Toc20179"/>
      <w:bookmarkStart w:id="827" w:name="_Toc26471"/>
      <w:bookmarkStart w:id="828" w:name="_Toc513066584"/>
      <w:bookmarkStart w:id="829" w:name="_Toc17735"/>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16</w:t>
      </w:r>
      <w:r>
        <w:rPr>
          <w:rFonts w:hint="eastAsia" w:ascii="宋体" w:hAnsi="宋体"/>
          <w:b/>
          <w:bCs/>
          <w:color w:val="auto"/>
          <w:kern w:val="44"/>
          <w:sz w:val="30"/>
          <w:szCs w:val="30"/>
          <w:highlight w:val="none"/>
        </w:rPr>
        <w:t>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 xml:space="preserve"> 违约、索赔和争议</w:t>
      </w:r>
      <w:bookmarkEnd w:id="821"/>
      <w:bookmarkEnd w:id="822"/>
      <w:bookmarkEnd w:id="823"/>
      <w:bookmarkEnd w:id="824"/>
      <w:bookmarkEnd w:id="825"/>
      <w:bookmarkEnd w:id="826"/>
      <w:bookmarkEnd w:id="827"/>
      <w:bookmarkEnd w:id="828"/>
      <w:bookmarkEnd w:id="829"/>
    </w:p>
    <w:p>
      <w:pPr>
        <w:keepNext/>
        <w:keepLines/>
        <w:spacing w:before="260" w:after="260" w:line="416" w:lineRule="auto"/>
        <w:outlineLvl w:val="1"/>
        <w:rPr>
          <w:rFonts w:ascii="Arial" w:hAnsi="Arial" w:eastAsia="黑体"/>
          <w:bCs/>
          <w:color w:val="auto"/>
          <w:sz w:val="24"/>
          <w:szCs w:val="32"/>
          <w:highlight w:val="none"/>
        </w:rPr>
      </w:pPr>
      <w:bookmarkStart w:id="830" w:name="_Toc513066585"/>
      <w:bookmarkStart w:id="831" w:name="_Toc512"/>
      <w:bookmarkStart w:id="832" w:name="_Toc20505"/>
      <w:bookmarkStart w:id="833" w:name="_Toc21353"/>
      <w:bookmarkStart w:id="834" w:name="_Toc29186"/>
      <w:bookmarkStart w:id="835" w:name="_Toc10200"/>
      <w:bookmarkStart w:id="836" w:name="_Toc14749"/>
      <w:bookmarkStart w:id="837" w:name="_Toc2071"/>
      <w:bookmarkStart w:id="838" w:name="_Toc24630"/>
      <w:r>
        <w:rPr>
          <w:rFonts w:ascii="宋体" w:hAnsi="宋体"/>
          <w:b/>
          <w:bCs/>
          <w:color w:val="auto"/>
          <w:sz w:val="24"/>
          <w:highlight w:val="none"/>
        </w:rPr>
        <w:t>16.1</w:t>
      </w:r>
      <w:r>
        <w:rPr>
          <w:rFonts w:hint="eastAsia" w:ascii="宋体" w:hAnsi="宋体"/>
          <w:b/>
          <w:bCs/>
          <w:color w:val="auto"/>
          <w:sz w:val="24"/>
          <w:highlight w:val="none"/>
        </w:rPr>
        <w:t xml:space="preserve">  违约责任</w:t>
      </w:r>
      <w:bookmarkEnd w:id="830"/>
      <w:bookmarkEnd w:id="831"/>
      <w:bookmarkEnd w:id="832"/>
      <w:bookmarkEnd w:id="833"/>
      <w:bookmarkEnd w:id="834"/>
      <w:bookmarkEnd w:id="835"/>
      <w:bookmarkEnd w:id="836"/>
      <w:bookmarkEnd w:id="837"/>
      <w:bookmarkEnd w:id="838"/>
    </w:p>
    <w:p>
      <w:pPr>
        <w:spacing w:line="300" w:lineRule="auto"/>
        <w:ind w:firstLine="480" w:firstLineChars="200"/>
        <w:rPr>
          <w:color w:val="auto"/>
          <w:sz w:val="24"/>
          <w:highlight w:val="none"/>
        </w:rPr>
      </w:pPr>
      <w:r>
        <w:rPr>
          <w:color w:val="auto"/>
          <w:sz w:val="24"/>
          <w:highlight w:val="none"/>
        </w:rPr>
        <w:t>16.1.1</w:t>
      </w:r>
      <w:r>
        <w:rPr>
          <w:rFonts w:hint="eastAsia"/>
          <w:color w:val="auto"/>
          <w:sz w:val="24"/>
          <w:highlight w:val="none"/>
        </w:rPr>
        <w:t xml:space="preserve">  发包人的违约责任</w:t>
      </w:r>
    </w:p>
    <w:p>
      <w:pPr>
        <w:spacing w:line="300" w:lineRule="auto"/>
        <w:ind w:firstLine="480" w:firstLineChars="200"/>
        <w:rPr>
          <w:color w:val="auto"/>
          <w:sz w:val="24"/>
          <w:highlight w:val="none"/>
        </w:rPr>
      </w:pPr>
      <w:r>
        <w:rPr>
          <w:rFonts w:hint="eastAsia"/>
          <w:color w:val="auto"/>
          <w:sz w:val="24"/>
          <w:highlight w:val="none"/>
        </w:rPr>
        <w:t>当发生下列情况时：</w:t>
      </w:r>
    </w:p>
    <w:p>
      <w:pPr>
        <w:spacing w:line="300" w:lineRule="auto"/>
        <w:ind w:firstLine="480" w:firstLineChars="200"/>
        <w:rPr>
          <w:color w:val="auto"/>
          <w:sz w:val="24"/>
          <w:highlight w:val="none"/>
        </w:rPr>
      </w:pPr>
      <w:r>
        <w:rPr>
          <w:rFonts w:hint="eastAsia"/>
          <w:color w:val="auto"/>
          <w:sz w:val="24"/>
          <w:highlight w:val="none"/>
        </w:rPr>
        <w:t>（1）发包人未能履行5.1..2款、5.2.1款第（1）、（2）项的约定，未能按时提供真实、准确、齐全的工艺技术和（或）建筑设计方案、项目基础资料和现场障碍资料；</w:t>
      </w:r>
    </w:p>
    <w:p>
      <w:pPr>
        <w:spacing w:line="300" w:lineRule="auto"/>
        <w:ind w:firstLine="480" w:firstLineChars="200"/>
        <w:rPr>
          <w:color w:val="auto"/>
          <w:sz w:val="24"/>
          <w:highlight w:val="none"/>
        </w:rPr>
      </w:pPr>
      <w:r>
        <w:rPr>
          <w:rFonts w:hint="eastAsia"/>
          <w:color w:val="auto"/>
          <w:sz w:val="24"/>
          <w:highlight w:val="none"/>
        </w:rPr>
        <w:t>（2）发包人未能按13条的约定调整合同价格，未能按14条有关预付款、工程进度款、竣工结算约定的款项类别、金额、承包人指定的账户和时间支付相应款项；</w:t>
      </w:r>
    </w:p>
    <w:p>
      <w:pPr>
        <w:spacing w:line="300" w:lineRule="auto"/>
        <w:ind w:firstLine="480" w:firstLineChars="200"/>
        <w:rPr>
          <w:color w:val="auto"/>
          <w:sz w:val="24"/>
          <w:highlight w:val="none"/>
        </w:rPr>
      </w:pPr>
      <w:r>
        <w:rPr>
          <w:rFonts w:hint="eastAsia"/>
          <w:color w:val="auto"/>
          <w:sz w:val="24"/>
          <w:highlight w:val="none"/>
        </w:rPr>
        <w:t>（3）发包人未能履行合同中约定的其它责任和义务。</w:t>
      </w:r>
    </w:p>
    <w:p>
      <w:pPr>
        <w:spacing w:line="300" w:lineRule="auto"/>
        <w:ind w:firstLine="480" w:firstLineChars="200"/>
        <w:rPr>
          <w:color w:val="auto"/>
          <w:sz w:val="24"/>
          <w:highlight w:val="none"/>
        </w:rPr>
      </w:pPr>
      <w:r>
        <w:rPr>
          <w:rFonts w:hint="eastAsia"/>
          <w:color w:val="auto"/>
          <w:sz w:val="24"/>
          <w:highlight w:val="none"/>
        </w:rPr>
        <w:t>发包人应采取补救措施，并赔偿因上述违约行为给承包人造成的损失。因其违约行为造成工程关键路径延误时，竣工日期顺延。发包人承担违约责任，并不能减轻或免除合同中约定的应由发包人继续履行的其它责任和义务。</w:t>
      </w:r>
    </w:p>
    <w:p>
      <w:pPr>
        <w:spacing w:line="300" w:lineRule="auto"/>
        <w:ind w:firstLine="480" w:firstLineChars="200"/>
        <w:rPr>
          <w:color w:val="auto"/>
          <w:sz w:val="24"/>
          <w:highlight w:val="none"/>
        </w:rPr>
      </w:pPr>
      <w:r>
        <w:rPr>
          <w:color w:val="auto"/>
          <w:sz w:val="24"/>
          <w:highlight w:val="none"/>
        </w:rPr>
        <w:t>16.1.2</w:t>
      </w:r>
      <w:r>
        <w:rPr>
          <w:rFonts w:hint="eastAsia"/>
          <w:color w:val="auto"/>
          <w:sz w:val="24"/>
          <w:highlight w:val="none"/>
        </w:rPr>
        <w:t xml:space="preserve">  承包人的违约责任</w:t>
      </w:r>
    </w:p>
    <w:p>
      <w:pPr>
        <w:spacing w:line="300" w:lineRule="auto"/>
        <w:ind w:firstLine="480" w:firstLineChars="200"/>
        <w:rPr>
          <w:color w:val="auto"/>
          <w:sz w:val="24"/>
          <w:highlight w:val="none"/>
        </w:rPr>
      </w:pPr>
      <w:r>
        <w:rPr>
          <w:rFonts w:hint="eastAsia"/>
          <w:color w:val="auto"/>
          <w:sz w:val="24"/>
          <w:highlight w:val="none"/>
        </w:rPr>
        <w:t>当发生下列情况时：</w:t>
      </w:r>
    </w:p>
    <w:p>
      <w:pPr>
        <w:spacing w:line="300" w:lineRule="auto"/>
        <w:ind w:firstLine="480" w:firstLineChars="200"/>
        <w:rPr>
          <w:color w:val="auto"/>
          <w:sz w:val="24"/>
          <w:highlight w:val="none"/>
        </w:rPr>
      </w:pPr>
      <w:r>
        <w:rPr>
          <w:rFonts w:hint="eastAsia"/>
          <w:color w:val="auto"/>
          <w:sz w:val="24"/>
          <w:highlight w:val="none"/>
        </w:rPr>
        <w:t xml:space="preserve">（1）承包人未能履行第6.2款对其提供的工程物资进行检验的约定、7.5款施工质量与检验的约定，未能修复缺陷； </w:t>
      </w:r>
    </w:p>
    <w:p>
      <w:pPr>
        <w:spacing w:line="300" w:lineRule="auto"/>
        <w:ind w:firstLine="480" w:firstLineChars="200"/>
        <w:rPr>
          <w:color w:val="auto"/>
          <w:sz w:val="24"/>
          <w:highlight w:val="none"/>
        </w:rPr>
      </w:pPr>
      <w:r>
        <w:rPr>
          <w:rFonts w:hint="eastAsia"/>
          <w:color w:val="auto"/>
          <w:sz w:val="24"/>
          <w:highlight w:val="none"/>
        </w:rPr>
        <w:t>（2） 承包人经三次试验仍未能通过竣工试验、或经三次试验仍未能通过竣工后试验，导致的工程任何主要部分或整个工程丧失了使用价值、生产价值、使用利益；</w:t>
      </w:r>
    </w:p>
    <w:p>
      <w:pPr>
        <w:spacing w:line="300" w:lineRule="auto"/>
        <w:ind w:firstLine="480" w:firstLineChars="200"/>
        <w:rPr>
          <w:color w:val="auto"/>
          <w:sz w:val="24"/>
          <w:highlight w:val="none"/>
        </w:rPr>
      </w:pPr>
      <w:r>
        <w:rPr>
          <w:rFonts w:hint="eastAsia"/>
          <w:color w:val="auto"/>
          <w:sz w:val="24"/>
          <w:highlight w:val="none"/>
        </w:rPr>
        <w:t xml:space="preserve">（3） 承包人未经发包人同意、或未经必要的许可、或适用法律不允许分包的，将工程分包给他人； </w:t>
      </w:r>
    </w:p>
    <w:p>
      <w:pPr>
        <w:spacing w:line="300" w:lineRule="auto"/>
        <w:ind w:firstLine="480" w:firstLineChars="200"/>
        <w:rPr>
          <w:color w:val="auto"/>
          <w:sz w:val="24"/>
          <w:highlight w:val="none"/>
        </w:rPr>
      </w:pPr>
      <w:r>
        <w:rPr>
          <w:rFonts w:hint="eastAsia"/>
          <w:color w:val="auto"/>
          <w:sz w:val="24"/>
          <w:highlight w:val="none"/>
        </w:rPr>
        <w:t>（4） 承包人未能履行合同约定的其他责任和义务；</w:t>
      </w:r>
    </w:p>
    <w:p>
      <w:pPr>
        <w:spacing w:line="300" w:lineRule="auto"/>
        <w:ind w:firstLine="480" w:firstLineChars="200"/>
        <w:rPr>
          <w:color w:val="auto"/>
          <w:sz w:val="24"/>
          <w:highlight w:val="none"/>
        </w:rPr>
      </w:pPr>
      <w:r>
        <w:rPr>
          <w:rFonts w:hint="eastAsia"/>
          <w:color w:val="auto"/>
          <w:sz w:val="24"/>
          <w:highlight w:val="none"/>
        </w:rPr>
        <w:t>承包人应采取补救措施，并赔偿因上述违约行为给发包人造成的损失。承包人承担违约责任，并不能减轻或免除合同中约定的由承包人继续履行的其它责任和义务。</w:t>
      </w:r>
    </w:p>
    <w:p>
      <w:pPr>
        <w:keepNext/>
        <w:keepLines/>
        <w:spacing w:before="260" w:after="260" w:line="416" w:lineRule="auto"/>
        <w:outlineLvl w:val="1"/>
        <w:rPr>
          <w:rFonts w:ascii="Arial" w:hAnsi="Arial" w:eastAsia="黑体"/>
          <w:bCs/>
          <w:color w:val="auto"/>
          <w:sz w:val="24"/>
          <w:szCs w:val="32"/>
          <w:highlight w:val="none"/>
        </w:rPr>
      </w:pPr>
      <w:bookmarkStart w:id="839" w:name="_Toc10093"/>
      <w:bookmarkStart w:id="840" w:name="_Toc2223"/>
      <w:bookmarkStart w:id="841" w:name="_Toc18503"/>
      <w:bookmarkStart w:id="842" w:name="_Toc513066586"/>
      <w:bookmarkStart w:id="843" w:name="_Toc15788"/>
      <w:bookmarkStart w:id="844" w:name="_Toc7988"/>
      <w:bookmarkStart w:id="845" w:name="_Toc4306"/>
      <w:bookmarkStart w:id="846" w:name="_Toc18270"/>
      <w:bookmarkStart w:id="847" w:name="_Toc18087"/>
      <w:r>
        <w:rPr>
          <w:rFonts w:ascii="宋体" w:hAnsi="宋体"/>
          <w:b/>
          <w:bCs/>
          <w:color w:val="auto"/>
          <w:sz w:val="24"/>
          <w:highlight w:val="none"/>
        </w:rPr>
        <w:t>16.2</w:t>
      </w:r>
      <w:r>
        <w:rPr>
          <w:rFonts w:hint="eastAsia" w:ascii="宋体" w:hAnsi="宋体"/>
          <w:b/>
          <w:bCs/>
          <w:color w:val="auto"/>
          <w:sz w:val="24"/>
          <w:highlight w:val="none"/>
        </w:rPr>
        <w:t xml:space="preserve">  索  赔</w:t>
      </w:r>
      <w:bookmarkEnd w:id="839"/>
      <w:bookmarkEnd w:id="840"/>
      <w:bookmarkEnd w:id="841"/>
      <w:bookmarkEnd w:id="842"/>
      <w:bookmarkEnd w:id="843"/>
      <w:bookmarkEnd w:id="844"/>
      <w:bookmarkEnd w:id="845"/>
      <w:bookmarkEnd w:id="846"/>
      <w:bookmarkEnd w:id="847"/>
    </w:p>
    <w:p>
      <w:pPr>
        <w:spacing w:line="300" w:lineRule="auto"/>
        <w:ind w:firstLine="480" w:firstLineChars="200"/>
        <w:rPr>
          <w:color w:val="auto"/>
          <w:sz w:val="24"/>
          <w:highlight w:val="none"/>
        </w:rPr>
      </w:pPr>
      <w:r>
        <w:rPr>
          <w:color w:val="auto"/>
          <w:sz w:val="24"/>
          <w:highlight w:val="none"/>
        </w:rPr>
        <w:t>16.2.1</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发包人的索赔</w:t>
      </w:r>
    </w:p>
    <w:p>
      <w:pPr>
        <w:spacing w:line="300" w:lineRule="auto"/>
        <w:ind w:firstLine="480" w:firstLineChars="200"/>
        <w:rPr>
          <w:color w:val="auto"/>
          <w:sz w:val="24"/>
          <w:highlight w:val="none"/>
        </w:rPr>
      </w:pPr>
      <w:r>
        <w:rPr>
          <w:rFonts w:hint="eastAsia"/>
          <w:color w:val="auto"/>
          <w:sz w:val="24"/>
          <w:highlight w:val="none"/>
        </w:rPr>
        <w:t>发包人认为，承包人未能履行合同约定的职责、责任、义务，且根据本合同约定、与本合同有关的文件、资料的相关情况与事项，承包人应承担损失、损害赔偿责任，但承包人未能按合同约定履行其赔偿责任时，发包人有权向承包人提出索赔。索赔依据法律及合同约定，并遵循如下程序进行：</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）发包人应在索赔事件发生后的</w:t>
      </w:r>
      <w:r>
        <w:rPr>
          <w:color w:val="auto"/>
          <w:sz w:val="24"/>
          <w:highlight w:val="none"/>
        </w:rPr>
        <w:t>30</w:t>
      </w:r>
      <w:r>
        <w:rPr>
          <w:rFonts w:hint="eastAsia"/>
          <w:color w:val="auto"/>
          <w:sz w:val="24"/>
          <w:highlight w:val="none"/>
        </w:rPr>
        <w:t>日内，向承包人送交索赔通知。未能在索赔事件发生后的</w:t>
      </w:r>
      <w:r>
        <w:rPr>
          <w:color w:val="auto"/>
          <w:sz w:val="24"/>
          <w:highlight w:val="none"/>
        </w:rPr>
        <w:t xml:space="preserve">30 </w:t>
      </w:r>
      <w:r>
        <w:rPr>
          <w:rFonts w:hint="eastAsia"/>
          <w:color w:val="auto"/>
          <w:sz w:val="24"/>
          <w:highlight w:val="none"/>
        </w:rPr>
        <w:t>日内发出索赔通知，承包人不再承担任何责任，法律另有规定的除外；</w:t>
      </w:r>
    </w:p>
    <w:p>
      <w:pPr>
        <w:spacing w:line="300" w:lineRule="auto"/>
        <w:ind w:firstLine="480" w:firstLineChars="200"/>
        <w:rPr>
          <w:color w:val="auto"/>
          <w:sz w:val="24"/>
          <w:highlight w:val="none"/>
        </w:rPr>
      </w:pPr>
      <w:r>
        <w:rPr>
          <w:rFonts w:hint="eastAsia"/>
          <w:color w:val="auto"/>
          <w:sz w:val="24"/>
          <w:highlight w:val="none"/>
        </w:rPr>
        <w:t>（2）发包人应在发出索赔通知后的</w:t>
      </w:r>
      <w:r>
        <w:rPr>
          <w:color w:val="auto"/>
          <w:sz w:val="24"/>
          <w:highlight w:val="none"/>
        </w:rPr>
        <w:t>30</w:t>
      </w:r>
      <w:r>
        <w:rPr>
          <w:rFonts w:hint="eastAsia"/>
          <w:color w:val="auto"/>
          <w:sz w:val="24"/>
          <w:highlight w:val="none"/>
        </w:rPr>
        <w:t>日内，以书面形式向承包人提供说明索赔事件的正当理由、条款根据、有效的可证实的证据和索赔估算等相关资料；</w:t>
      </w:r>
    </w:p>
    <w:p>
      <w:pPr>
        <w:spacing w:line="300" w:lineRule="auto"/>
        <w:ind w:firstLine="480" w:firstLineChars="200"/>
        <w:rPr>
          <w:color w:val="auto"/>
          <w:sz w:val="24"/>
          <w:highlight w:val="none"/>
        </w:rPr>
      </w:pPr>
      <w:r>
        <w:rPr>
          <w:rFonts w:hint="eastAsia"/>
          <w:color w:val="auto"/>
          <w:sz w:val="24"/>
          <w:highlight w:val="none"/>
        </w:rPr>
        <w:t>（3）承包人应在收到发包人送交的索赔资料后</w:t>
      </w:r>
      <w:r>
        <w:rPr>
          <w:color w:val="auto"/>
          <w:sz w:val="24"/>
          <w:highlight w:val="none"/>
        </w:rPr>
        <w:t>30</w:t>
      </w:r>
      <w:r>
        <w:rPr>
          <w:rFonts w:hint="eastAsia"/>
          <w:color w:val="auto"/>
          <w:sz w:val="24"/>
          <w:highlight w:val="none"/>
        </w:rPr>
        <w:t>日内与发包人协商解决，或给予答复，或要求发包人进一步补充提供索赔的理由和证据；</w:t>
      </w:r>
    </w:p>
    <w:p>
      <w:pPr>
        <w:spacing w:line="300" w:lineRule="auto"/>
        <w:ind w:firstLine="480" w:firstLineChars="200"/>
        <w:rPr>
          <w:color w:val="auto"/>
          <w:sz w:val="24"/>
          <w:highlight w:val="none"/>
        </w:rPr>
      </w:pPr>
      <w:r>
        <w:rPr>
          <w:rFonts w:hint="eastAsia"/>
          <w:color w:val="auto"/>
          <w:sz w:val="24"/>
          <w:highlight w:val="none"/>
        </w:rPr>
        <w:t>（4）承包人在收到发包人送交的索赔资料后</w:t>
      </w:r>
      <w:r>
        <w:rPr>
          <w:color w:val="auto"/>
          <w:sz w:val="24"/>
          <w:highlight w:val="none"/>
        </w:rPr>
        <w:t>30</w:t>
      </w:r>
      <w:r>
        <w:rPr>
          <w:rFonts w:hint="eastAsia"/>
          <w:color w:val="auto"/>
          <w:sz w:val="24"/>
          <w:highlight w:val="none"/>
        </w:rPr>
        <w:t>日内未与发包人协商、未于答复、或未向发包人提出进一步要求，视为该项索赔已被承包人认可。</w:t>
      </w:r>
    </w:p>
    <w:p>
      <w:pPr>
        <w:spacing w:line="300" w:lineRule="auto"/>
        <w:ind w:firstLine="480" w:firstLineChars="200"/>
        <w:rPr>
          <w:color w:val="auto"/>
          <w:sz w:val="24"/>
          <w:highlight w:val="none"/>
        </w:rPr>
      </w:pPr>
      <w:r>
        <w:rPr>
          <w:rFonts w:hint="eastAsia"/>
          <w:color w:val="auto"/>
          <w:sz w:val="24"/>
          <w:highlight w:val="none"/>
        </w:rPr>
        <w:t>（5）</w:t>
      </w:r>
      <w:r>
        <w:rPr>
          <w:color w:val="auto"/>
          <w:sz w:val="24"/>
          <w:highlight w:val="none"/>
        </w:rPr>
        <w:t xml:space="preserve"> </w:t>
      </w:r>
      <w:r>
        <w:rPr>
          <w:rFonts w:hint="eastAsia"/>
          <w:color w:val="auto"/>
          <w:sz w:val="24"/>
          <w:highlight w:val="none"/>
        </w:rPr>
        <w:t>当发包人提出的索赔事件持续影响时，发包人每周应向承包人发出索赔事件的延续影响情况，在该索赔事件延续影响停止后的</w:t>
      </w:r>
      <w:r>
        <w:rPr>
          <w:color w:val="auto"/>
          <w:sz w:val="24"/>
          <w:highlight w:val="none"/>
        </w:rPr>
        <w:t>30</w:t>
      </w:r>
      <w:r>
        <w:rPr>
          <w:rFonts w:hint="eastAsia"/>
          <w:color w:val="auto"/>
          <w:sz w:val="24"/>
          <w:highlight w:val="none"/>
        </w:rPr>
        <w:t>日内，发包人应向承包人送交最终索赔报告和最终索赔估算。索赔程序与本款第（1）项至第（4）项的约定相同。</w:t>
      </w:r>
    </w:p>
    <w:p>
      <w:pPr>
        <w:spacing w:line="300" w:lineRule="auto"/>
        <w:ind w:firstLine="480" w:firstLineChars="200"/>
        <w:rPr>
          <w:color w:val="auto"/>
          <w:sz w:val="24"/>
          <w:highlight w:val="none"/>
        </w:rPr>
      </w:pPr>
      <w:r>
        <w:rPr>
          <w:color w:val="auto"/>
          <w:sz w:val="24"/>
          <w:highlight w:val="none"/>
        </w:rPr>
        <w:t>16.2.2</w:t>
      </w:r>
      <w:r>
        <w:rPr>
          <w:rFonts w:hint="eastAsia"/>
          <w:color w:val="auto"/>
          <w:sz w:val="24"/>
          <w:highlight w:val="none"/>
        </w:rPr>
        <w:t xml:space="preserve">  承包人的索赔</w:t>
      </w:r>
    </w:p>
    <w:p>
      <w:pPr>
        <w:spacing w:line="300" w:lineRule="auto"/>
        <w:ind w:firstLine="480" w:firstLineChars="200"/>
        <w:rPr>
          <w:color w:val="auto"/>
          <w:sz w:val="24"/>
          <w:highlight w:val="none"/>
        </w:rPr>
      </w:pPr>
      <w:r>
        <w:rPr>
          <w:rFonts w:hint="eastAsia"/>
          <w:color w:val="auto"/>
          <w:sz w:val="24"/>
          <w:highlight w:val="none"/>
        </w:rPr>
        <w:t>承包人认为，发包人未能履行合同约定的职责、责任和义务，且根据本合同的任何条款的约定、与本合同有关的文件、资料的相关情况和事项，发包人应承担损失、损害赔偿责任及延长竣工日期的，发包人未能按合同约定履行其赔偿义务或延长竣工日期时，承包人有权向发包人提出索赔。索赔依据法律和合同约定，并遵循如下程序进行：</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承包人应在索赔事件发生后</w:t>
      </w:r>
      <w:r>
        <w:rPr>
          <w:color w:val="auto"/>
          <w:sz w:val="24"/>
          <w:highlight w:val="none"/>
        </w:rPr>
        <w:t>30</w:t>
      </w:r>
      <w:r>
        <w:rPr>
          <w:rFonts w:hint="eastAsia"/>
          <w:color w:val="auto"/>
          <w:sz w:val="24"/>
          <w:highlight w:val="none"/>
        </w:rPr>
        <w:t>日内，向发包人发出索赔通知。未在索赔事件发生后的</w:t>
      </w:r>
      <w:r>
        <w:rPr>
          <w:color w:val="auto"/>
          <w:sz w:val="24"/>
          <w:highlight w:val="none"/>
        </w:rPr>
        <w:t>30</w:t>
      </w:r>
      <w:r>
        <w:rPr>
          <w:rFonts w:hint="eastAsia"/>
          <w:color w:val="auto"/>
          <w:sz w:val="24"/>
          <w:highlight w:val="none"/>
        </w:rPr>
        <w:t>日内发出去索赔通知，发包人不再承担任何责任，法律另有规定除外，</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）承包人应在发出索赔事件通知后的</w:t>
      </w:r>
      <w:r>
        <w:rPr>
          <w:color w:val="auto"/>
          <w:sz w:val="24"/>
          <w:highlight w:val="none"/>
        </w:rPr>
        <w:t>30</w:t>
      </w:r>
      <w:r>
        <w:rPr>
          <w:rFonts w:hint="eastAsia"/>
          <w:color w:val="auto"/>
          <w:sz w:val="24"/>
          <w:highlight w:val="none"/>
        </w:rPr>
        <w:t>日内，以书面形式向发包人提交说明索赔事件的正当理由、条款根据、有效的可证实的证据和索赔估算资料的报告；</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）发包人应在收到承包人送交的有关索赔资料的报告后</w:t>
      </w:r>
      <w:r>
        <w:rPr>
          <w:color w:val="auto"/>
          <w:sz w:val="24"/>
          <w:highlight w:val="none"/>
        </w:rPr>
        <w:t>30</w:t>
      </w:r>
      <w:r>
        <w:rPr>
          <w:rFonts w:hint="eastAsia"/>
          <w:color w:val="auto"/>
          <w:sz w:val="24"/>
          <w:highlight w:val="none"/>
        </w:rPr>
        <w:t>日内与承包人协商解决，或给予答复，或要求承包人进一步补充索赔理由和证据；</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）发包人在收到承包人按本款第（3）项提交的报告和补充资料后的</w:t>
      </w:r>
      <w:r>
        <w:rPr>
          <w:color w:val="auto"/>
          <w:sz w:val="24"/>
          <w:highlight w:val="none"/>
        </w:rPr>
        <w:t>30</w:t>
      </w:r>
      <w:r>
        <w:rPr>
          <w:rFonts w:hint="eastAsia"/>
          <w:color w:val="auto"/>
          <w:sz w:val="24"/>
          <w:highlight w:val="none"/>
        </w:rPr>
        <w:t>日内未与承包人协商、或未予答复、或未向承包人提出进一步补充要求，视为该项索赔已被发包人认可。</w:t>
      </w:r>
    </w:p>
    <w:p>
      <w:pPr>
        <w:spacing w:line="300" w:lineRule="auto"/>
        <w:ind w:firstLine="480" w:firstLineChars="200"/>
        <w:rPr>
          <w:color w:val="auto"/>
          <w:sz w:val="24"/>
          <w:highlight w:val="none"/>
        </w:rPr>
      </w:pPr>
      <w:r>
        <w:rPr>
          <w:rFonts w:hint="eastAsia"/>
          <w:color w:val="auto"/>
          <w:sz w:val="24"/>
          <w:highlight w:val="none"/>
        </w:rPr>
        <w:t>（5） 当承包人提出的索赔事件持续影响时，承包人每周应向发包人发出索赔事件的延续影响情况，在该索赔事件延续影响停止后的</w:t>
      </w:r>
      <w:r>
        <w:rPr>
          <w:color w:val="auto"/>
          <w:sz w:val="24"/>
          <w:highlight w:val="none"/>
        </w:rPr>
        <w:t>30</w:t>
      </w:r>
      <w:r>
        <w:rPr>
          <w:rFonts w:hint="eastAsia"/>
          <w:color w:val="auto"/>
          <w:sz w:val="24"/>
          <w:highlight w:val="none"/>
        </w:rPr>
        <w:t>日内，承包人向发包人送交最终索赔报告和最终索赔估算。索赔程序与本款第（1）项至第（</w:t>
      </w:r>
      <w:r>
        <w:rPr>
          <w:color w:val="auto"/>
          <w:sz w:val="24"/>
          <w:highlight w:val="none"/>
        </w:rPr>
        <w:t>4</w:t>
      </w:r>
      <w:r>
        <w:rPr>
          <w:rFonts w:hint="eastAsia"/>
          <w:color w:val="auto"/>
          <w:sz w:val="24"/>
          <w:highlight w:val="none"/>
        </w:rPr>
        <w:t>）项的约定相同。</w:t>
      </w:r>
    </w:p>
    <w:p>
      <w:pPr>
        <w:keepNext/>
        <w:keepLines/>
        <w:spacing w:before="260" w:after="260" w:line="416" w:lineRule="auto"/>
        <w:outlineLvl w:val="1"/>
        <w:rPr>
          <w:rFonts w:ascii="Arial" w:hAnsi="Arial" w:eastAsia="黑体"/>
          <w:bCs/>
          <w:color w:val="auto"/>
          <w:sz w:val="24"/>
          <w:szCs w:val="32"/>
          <w:highlight w:val="none"/>
        </w:rPr>
      </w:pPr>
      <w:bookmarkStart w:id="848" w:name="_Toc18150"/>
      <w:bookmarkStart w:id="849" w:name="_Toc513066587"/>
      <w:bookmarkStart w:id="850" w:name="_Toc13467"/>
      <w:bookmarkStart w:id="851" w:name="_Toc23451"/>
      <w:bookmarkStart w:id="852" w:name="_Toc10633"/>
      <w:bookmarkStart w:id="853" w:name="_Toc23998"/>
      <w:bookmarkStart w:id="854" w:name="_Toc15514"/>
      <w:bookmarkStart w:id="855" w:name="_Toc30010"/>
      <w:bookmarkStart w:id="856" w:name="_Toc10895"/>
      <w:r>
        <w:rPr>
          <w:rFonts w:ascii="宋体" w:hAnsi="宋体"/>
          <w:b/>
          <w:bCs/>
          <w:color w:val="auto"/>
          <w:sz w:val="24"/>
          <w:highlight w:val="none"/>
        </w:rPr>
        <w:t>16.3</w:t>
      </w:r>
      <w:r>
        <w:rPr>
          <w:rFonts w:hint="eastAsia" w:ascii="宋体" w:hAnsi="宋体"/>
          <w:b/>
          <w:bCs/>
          <w:color w:val="auto"/>
          <w:sz w:val="24"/>
          <w:highlight w:val="none"/>
        </w:rPr>
        <w:t xml:space="preserve"> </w:t>
      </w:r>
      <w:r>
        <w:rPr>
          <w:rFonts w:ascii="宋体" w:hAnsi="宋体"/>
          <w:b/>
          <w:bCs/>
          <w:color w:val="auto"/>
          <w:sz w:val="24"/>
          <w:highlight w:val="none"/>
        </w:rPr>
        <w:t xml:space="preserve"> </w:t>
      </w:r>
      <w:r>
        <w:rPr>
          <w:rFonts w:hint="eastAsia" w:ascii="宋体" w:hAnsi="宋体"/>
          <w:b/>
          <w:bCs/>
          <w:color w:val="auto"/>
          <w:sz w:val="24"/>
          <w:highlight w:val="none"/>
        </w:rPr>
        <w:t>争议和裁决</w:t>
      </w:r>
      <w:bookmarkEnd w:id="848"/>
      <w:bookmarkEnd w:id="849"/>
      <w:bookmarkEnd w:id="850"/>
      <w:bookmarkEnd w:id="851"/>
      <w:bookmarkEnd w:id="852"/>
      <w:bookmarkEnd w:id="853"/>
      <w:bookmarkEnd w:id="854"/>
      <w:bookmarkEnd w:id="855"/>
      <w:bookmarkEnd w:id="856"/>
    </w:p>
    <w:p>
      <w:pPr>
        <w:spacing w:line="300" w:lineRule="auto"/>
        <w:ind w:firstLine="480" w:firstLineChars="200"/>
        <w:rPr>
          <w:color w:val="auto"/>
          <w:sz w:val="24"/>
          <w:highlight w:val="none"/>
        </w:rPr>
      </w:pPr>
      <w:r>
        <w:rPr>
          <w:color w:val="auto"/>
          <w:sz w:val="24"/>
          <w:highlight w:val="none"/>
        </w:rPr>
        <w:t>16.3.1</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争议的解决程序</w:t>
      </w:r>
    </w:p>
    <w:p>
      <w:pPr>
        <w:spacing w:line="300" w:lineRule="auto"/>
        <w:ind w:firstLine="480" w:firstLineChars="200"/>
        <w:rPr>
          <w:color w:val="auto"/>
          <w:sz w:val="24"/>
          <w:highlight w:val="none"/>
        </w:rPr>
      </w:pPr>
      <w:r>
        <w:rPr>
          <w:rFonts w:hint="eastAsia"/>
          <w:color w:val="auto"/>
          <w:sz w:val="24"/>
          <w:highlight w:val="none"/>
        </w:rPr>
        <w:t>根据本合同或与本合同相关的事项所发生的任何索赔争议，合同双方首先应通过友好协商解决。争议的一方，应以书面形式通知另一方，说明争议的内容、细节及因由。在上述书面通知发出之日起的</w:t>
      </w:r>
      <w:r>
        <w:rPr>
          <w:color w:val="auto"/>
          <w:sz w:val="24"/>
          <w:highlight w:val="none"/>
        </w:rPr>
        <w:t>30</w:t>
      </w:r>
      <w:r>
        <w:rPr>
          <w:rFonts w:hint="eastAsia"/>
          <w:color w:val="auto"/>
          <w:sz w:val="24"/>
          <w:highlight w:val="none"/>
        </w:rPr>
        <w:t>日内，经友好协商后仍存争议时，合同双方可提请双方一致同意的工程所在地有关单位或权威机构对此项争议进行调解；在争议提交调解之日起</w:t>
      </w:r>
      <w:r>
        <w:rPr>
          <w:color w:val="auto"/>
          <w:sz w:val="24"/>
          <w:highlight w:val="none"/>
        </w:rPr>
        <w:t>30</w:t>
      </w:r>
      <w:r>
        <w:rPr>
          <w:rFonts w:hint="eastAsia"/>
          <w:color w:val="auto"/>
          <w:sz w:val="24"/>
          <w:highlight w:val="none"/>
        </w:rPr>
        <w:t>日内，双方仍存争议时，或合同任何一方不同意调解的，按专用条款的约定通过仲裁或诉讼方式解决争议事顷。</w:t>
      </w:r>
    </w:p>
    <w:p>
      <w:pPr>
        <w:spacing w:line="300" w:lineRule="auto"/>
        <w:ind w:firstLine="480" w:firstLineChars="200"/>
        <w:rPr>
          <w:color w:val="auto"/>
          <w:sz w:val="24"/>
          <w:highlight w:val="none"/>
        </w:rPr>
      </w:pPr>
      <w:r>
        <w:rPr>
          <w:color w:val="auto"/>
          <w:sz w:val="24"/>
          <w:highlight w:val="none"/>
        </w:rPr>
        <w:t>16.3.2</w:t>
      </w:r>
      <w:r>
        <w:rPr>
          <w:rFonts w:hint="eastAsia"/>
          <w:color w:val="auto"/>
          <w:sz w:val="24"/>
          <w:highlight w:val="none"/>
        </w:rPr>
        <w:t xml:space="preserve">  争议不应影响履约</w:t>
      </w:r>
    </w:p>
    <w:p>
      <w:pPr>
        <w:spacing w:line="300" w:lineRule="auto"/>
        <w:ind w:firstLine="480" w:firstLineChars="200"/>
        <w:rPr>
          <w:color w:val="auto"/>
          <w:sz w:val="24"/>
          <w:highlight w:val="none"/>
        </w:rPr>
      </w:pPr>
      <w:r>
        <w:rPr>
          <w:rFonts w:hint="eastAsia"/>
          <w:color w:val="auto"/>
          <w:sz w:val="24"/>
          <w:highlight w:val="none"/>
        </w:rPr>
        <w:t>发生争议后，须继续履行其合同约定的责任和义务，保持工程继续实施。除非出现下列情况，任何一方不得停止工程或部分工程的实施，</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 当事人一方违约导致合同确已无法履行，经合同双方协议停止实施；</w:t>
      </w:r>
    </w:p>
    <w:p>
      <w:pPr>
        <w:spacing w:line="300" w:lineRule="auto"/>
        <w:ind w:firstLine="480" w:firstLineChars="200"/>
        <w:rPr>
          <w:color w:val="auto"/>
          <w:sz w:val="24"/>
          <w:highlight w:val="none"/>
        </w:rPr>
      </w:pPr>
      <w:r>
        <w:rPr>
          <w:rFonts w:hint="eastAsia"/>
          <w:color w:val="auto"/>
          <w:sz w:val="24"/>
          <w:highlight w:val="none"/>
        </w:rPr>
        <w:t>（2） 仲裁机构或法院责令停止实施。</w:t>
      </w:r>
    </w:p>
    <w:p>
      <w:pPr>
        <w:spacing w:line="300" w:lineRule="auto"/>
        <w:ind w:firstLine="480" w:firstLineChars="200"/>
        <w:rPr>
          <w:color w:val="auto"/>
          <w:sz w:val="24"/>
          <w:highlight w:val="none"/>
        </w:rPr>
      </w:pPr>
      <w:r>
        <w:rPr>
          <w:color w:val="auto"/>
          <w:sz w:val="24"/>
          <w:highlight w:val="none"/>
        </w:rPr>
        <w:t>16.3.3</w:t>
      </w:r>
      <w:r>
        <w:rPr>
          <w:rFonts w:hint="eastAsia"/>
          <w:color w:val="auto"/>
          <w:sz w:val="24"/>
          <w:highlight w:val="none"/>
        </w:rPr>
        <w:t xml:space="preserve">  停止实施的工程保护</w:t>
      </w:r>
    </w:p>
    <w:p>
      <w:pPr>
        <w:spacing w:line="300" w:lineRule="auto"/>
        <w:ind w:firstLine="480" w:firstLineChars="200"/>
        <w:rPr>
          <w:color w:val="auto"/>
          <w:sz w:val="24"/>
          <w:highlight w:val="none"/>
        </w:rPr>
      </w:pPr>
      <w:r>
        <w:rPr>
          <w:rFonts w:hint="eastAsia"/>
          <w:color w:val="auto"/>
          <w:sz w:val="24"/>
          <w:highlight w:val="none"/>
        </w:rPr>
        <w:t>根据16.3.2款约定，停止实施的工程或部分工程，当事人按合同约定的职责、责任和义务，保护好与合同工程有关的各种文件、资料、图纸、已完工程，以及尚未使用的工程物资。</w:t>
      </w:r>
    </w:p>
    <w:p>
      <w:pPr>
        <w:keepNext/>
        <w:keepLines/>
        <w:spacing w:before="340" w:after="330" w:line="578" w:lineRule="auto"/>
        <w:jc w:val="center"/>
        <w:outlineLvl w:val="0"/>
        <w:rPr>
          <w:rFonts w:ascii="Calibri Light" w:hAnsi="Calibri Light"/>
          <w:b/>
          <w:color w:val="auto"/>
          <w:kern w:val="44"/>
          <w:sz w:val="28"/>
          <w:szCs w:val="28"/>
          <w:highlight w:val="none"/>
        </w:rPr>
      </w:pPr>
      <w:bookmarkStart w:id="857" w:name="_Toc15016"/>
      <w:bookmarkStart w:id="858" w:name="_Toc7582"/>
      <w:bookmarkStart w:id="859" w:name="_Toc23052"/>
      <w:bookmarkStart w:id="860" w:name="_Toc10580"/>
      <w:bookmarkStart w:id="861" w:name="_Toc9909"/>
      <w:bookmarkStart w:id="862" w:name="_Toc513066588"/>
      <w:bookmarkStart w:id="863" w:name="_Toc1808"/>
      <w:bookmarkStart w:id="864" w:name="_Toc5421"/>
      <w:bookmarkStart w:id="865" w:name="_Toc32734"/>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17</w:t>
      </w:r>
      <w:r>
        <w:rPr>
          <w:rFonts w:hint="eastAsia" w:ascii="宋体" w:hAnsi="宋体"/>
          <w:b/>
          <w:bCs/>
          <w:color w:val="auto"/>
          <w:kern w:val="44"/>
          <w:sz w:val="30"/>
          <w:szCs w:val="30"/>
          <w:highlight w:val="none"/>
        </w:rPr>
        <w:t>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不可抗力</w:t>
      </w:r>
      <w:bookmarkEnd w:id="857"/>
      <w:bookmarkEnd w:id="858"/>
      <w:bookmarkEnd w:id="859"/>
      <w:bookmarkEnd w:id="860"/>
      <w:bookmarkEnd w:id="861"/>
      <w:bookmarkEnd w:id="862"/>
      <w:bookmarkEnd w:id="863"/>
      <w:bookmarkEnd w:id="864"/>
      <w:bookmarkEnd w:id="865"/>
    </w:p>
    <w:p>
      <w:pPr>
        <w:keepNext/>
        <w:keepLines/>
        <w:spacing w:before="260" w:after="260" w:line="416" w:lineRule="auto"/>
        <w:outlineLvl w:val="1"/>
        <w:rPr>
          <w:rFonts w:ascii="Arial" w:hAnsi="Arial" w:eastAsia="黑体"/>
          <w:bCs/>
          <w:color w:val="auto"/>
          <w:sz w:val="24"/>
          <w:szCs w:val="32"/>
          <w:highlight w:val="none"/>
        </w:rPr>
      </w:pPr>
      <w:bookmarkStart w:id="866" w:name="_Toc2365"/>
      <w:bookmarkStart w:id="867" w:name="_Toc29105"/>
      <w:bookmarkStart w:id="868" w:name="_Toc2362"/>
      <w:bookmarkStart w:id="869" w:name="_Toc6422"/>
      <w:bookmarkStart w:id="870" w:name="_Toc513066589"/>
      <w:bookmarkStart w:id="871" w:name="_Toc31563"/>
      <w:bookmarkStart w:id="872" w:name="_Toc31545"/>
      <w:bookmarkStart w:id="873" w:name="_Toc7497"/>
      <w:bookmarkStart w:id="874" w:name="_Toc1016"/>
      <w:r>
        <w:rPr>
          <w:rFonts w:ascii="宋体" w:hAnsi="宋体"/>
          <w:b/>
          <w:bCs/>
          <w:color w:val="auto"/>
          <w:sz w:val="24"/>
          <w:highlight w:val="none"/>
        </w:rPr>
        <w:t>17.</w:t>
      </w:r>
      <w:r>
        <w:rPr>
          <w:rFonts w:hint="eastAsia" w:ascii="宋体" w:hAnsi="宋体"/>
          <w:b/>
          <w:bCs/>
          <w:color w:val="auto"/>
          <w:sz w:val="24"/>
          <w:highlight w:val="none"/>
        </w:rPr>
        <w:t xml:space="preserve">1  </w:t>
      </w:r>
      <w:r>
        <w:rPr>
          <w:rFonts w:ascii="宋体" w:hAnsi="宋体"/>
          <w:b/>
          <w:bCs/>
          <w:color w:val="auto"/>
          <w:sz w:val="24"/>
          <w:highlight w:val="none"/>
        </w:rPr>
        <w:t>不可抗力发生</w:t>
      </w:r>
      <w:r>
        <w:rPr>
          <w:rFonts w:hint="eastAsia" w:ascii="宋体" w:hAnsi="宋体"/>
          <w:b/>
          <w:bCs/>
          <w:color w:val="auto"/>
          <w:sz w:val="24"/>
          <w:highlight w:val="none"/>
        </w:rPr>
        <w:t>时的义务</w:t>
      </w:r>
      <w:bookmarkEnd w:id="866"/>
      <w:bookmarkEnd w:id="867"/>
      <w:bookmarkEnd w:id="868"/>
      <w:bookmarkEnd w:id="869"/>
      <w:bookmarkEnd w:id="870"/>
      <w:bookmarkEnd w:id="871"/>
      <w:bookmarkEnd w:id="872"/>
      <w:bookmarkEnd w:id="873"/>
      <w:bookmarkEnd w:id="874"/>
    </w:p>
    <w:p>
      <w:pPr>
        <w:spacing w:line="300" w:lineRule="auto"/>
        <w:ind w:firstLine="480" w:firstLineChars="200"/>
        <w:rPr>
          <w:color w:val="auto"/>
          <w:sz w:val="24"/>
          <w:highlight w:val="none"/>
        </w:rPr>
      </w:pPr>
      <w:r>
        <w:rPr>
          <w:color w:val="auto"/>
          <w:sz w:val="24"/>
          <w:highlight w:val="none"/>
        </w:rPr>
        <w:t>17.</w:t>
      </w:r>
      <w:r>
        <w:rPr>
          <w:rFonts w:hint="eastAsia"/>
          <w:color w:val="auto"/>
          <w:sz w:val="24"/>
          <w:highlight w:val="none"/>
        </w:rPr>
        <w:t>1</w:t>
      </w:r>
      <w:r>
        <w:rPr>
          <w:color w:val="auto"/>
          <w:sz w:val="24"/>
          <w:highlight w:val="none"/>
        </w:rPr>
        <w:t xml:space="preserve">.1 </w:t>
      </w:r>
      <w:r>
        <w:rPr>
          <w:rFonts w:hint="eastAsia"/>
          <w:color w:val="auto"/>
          <w:sz w:val="24"/>
          <w:highlight w:val="none"/>
        </w:rPr>
        <w:t xml:space="preserve"> 通知义务</w:t>
      </w:r>
    </w:p>
    <w:p>
      <w:pPr>
        <w:spacing w:line="300" w:lineRule="auto"/>
        <w:ind w:firstLine="480" w:firstLineChars="200"/>
        <w:rPr>
          <w:color w:val="auto"/>
          <w:sz w:val="24"/>
          <w:highlight w:val="none"/>
        </w:rPr>
      </w:pPr>
      <w:r>
        <w:rPr>
          <w:rFonts w:hint="eastAsia"/>
          <w:color w:val="auto"/>
          <w:sz w:val="24"/>
          <w:highlight w:val="none"/>
        </w:rPr>
        <w:t>觉察或发现不可抗力事件发生的一方，有义务立即通知另一方。根据本合同约定，工程现场照管的责任方，在不可抗力事件发生时，应在力所能及的条件下迅速采取措施，尽力减少损失；另一方全力协助并采取措施。需暂停实施的施工或工作，立即停止。</w:t>
      </w:r>
    </w:p>
    <w:p>
      <w:pPr>
        <w:spacing w:line="300" w:lineRule="auto"/>
        <w:ind w:firstLine="480" w:firstLineChars="200"/>
        <w:rPr>
          <w:color w:val="auto"/>
          <w:sz w:val="24"/>
          <w:highlight w:val="none"/>
        </w:rPr>
      </w:pPr>
      <w:r>
        <w:rPr>
          <w:color w:val="auto"/>
          <w:sz w:val="24"/>
          <w:highlight w:val="none"/>
        </w:rPr>
        <w:t>17.</w:t>
      </w:r>
      <w:r>
        <w:rPr>
          <w:rFonts w:hint="eastAsia"/>
          <w:color w:val="auto"/>
          <w:sz w:val="24"/>
          <w:highlight w:val="none"/>
        </w:rPr>
        <w:t>1</w:t>
      </w:r>
      <w:r>
        <w:rPr>
          <w:color w:val="auto"/>
          <w:sz w:val="24"/>
          <w:highlight w:val="none"/>
        </w:rPr>
        <w:t>.2  通报义务</w:t>
      </w:r>
    </w:p>
    <w:p>
      <w:pPr>
        <w:spacing w:line="300" w:lineRule="auto"/>
        <w:ind w:firstLine="480" w:firstLineChars="200"/>
        <w:rPr>
          <w:color w:val="auto"/>
          <w:sz w:val="24"/>
          <w:highlight w:val="none"/>
        </w:rPr>
      </w:pPr>
      <w:r>
        <w:rPr>
          <w:rFonts w:hint="eastAsia"/>
          <w:color w:val="auto"/>
          <w:sz w:val="24"/>
          <w:highlight w:val="none"/>
        </w:rPr>
        <w:t>工程现场发生</w:t>
      </w:r>
      <w:r>
        <w:rPr>
          <w:color w:val="auto"/>
          <w:sz w:val="24"/>
          <w:highlight w:val="none"/>
        </w:rPr>
        <w:t>不可抗力</w:t>
      </w:r>
      <w:r>
        <w:rPr>
          <w:rFonts w:hint="eastAsia"/>
          <w:color w:val="auto"/>
          <w:sz w:val="24"/>
          <w:highlight w:val="none"/>
        </w:rPr>
        <w:t>时，在不可抗力</w:t>
      </w:r>
      <w:r>
        <w:rPr>
          <w:color w:val="auto"/>
          <w:sz w:val="24"/>
          <w:highlight w:val="none"/>
        </w:rPr>
        <w:t>事件结束后的48小时内，</w:t>
      </w:r>
      <w:r>
        <w:rPr>
          <w:rFonts w:hint="eastAsia"/>
          <w:color w:val="auto"/>
          <w:sz w:val="24"/>
          <w:highlight w:val="none"/>
        </w:rPr>
        <w:t>承包人（如为工程现场的照管方）须</w:t>
      </w:r>
      <w:r>
        <w:rPr>
          <w:color w:val="auto"/>
          <w:sz w:val="24"/>
          <w:highlight w:val="none"/>
        </w:rPr>
        <w:t>向发包人通报受害和损失情况。</w:t>
      </w:r>
      <w:r>
        <w:rPr>
          <w:rFonts w:hint="eastAsia"/>
          <w:color w:val="auto"/>
          <w:sz w:val="24"/>
          <w:highlight w:val="none"/>
        </w:rPr>
        <w:t>当</w:t>
      </w:r>
      <w:r>
        <w:rPr>
          <w:color w:val="auto"/>
          <w:sz w:val="24"/>
          <w:highlight w:val="none"/>
        </w:rPr>
        <w:t>不可抗力事件持续发生</w:t>
      </w:r>
      <w:r>
        <w:rPr>
          <w:rFonts w:hint="eastAsia"/>
          <w:color w:val="auto"/>
          <w:sz w:val="24"/>
          <w:highlight w:val="none"/>
        </w:rPr>
        <w:t>时</w:t>
      </w:r>
      <w:r>
        <w:rPr>
          <w:color w:val="auto"/>
          <w:sz w:val="24"/>
          <w:highlight w:val="none"/>
        </w:rPr>
        <w:t>，承包人每周</w:t>
      </w:r>
      <w:r>
        <w:rPr>
          <w:rFonts w:hint="eastAsia"/>
          <w:color w:val="auto"/>
          <w:sz w:val="24"/>
          <w:highlight w:val="none"/>
        </w:rPr>
        <w:t>应</w:t>
      </w:r>
      <w:r>
        <w:rPr>
          <w:color w:val="auto"/>
          <w:sz w:val="24"/>
          <w:highlight w:val="none"/>
        </w:rPr>
        <w:t>向发包人和工程总监报告受害情况。对报告周期另有约定</w:t>
      </w:r>
      <w:r>
        <w:rPr>
          <w:rFonts w:hint="eastAsia"/>
          <w:color w:val="auto"/>
          <w:sz w:val="24"/>
          <w:highlight w:val="none"/>
        </w:rPr>
        <w:t>时</w:t>
      </w:r>
      <w:r>
        <w:rPr>
          <w:color w:val="auto"/>
          <w:sz w:val="24"/>
          <w:highlight w:val="none"/>
        </w:rPr>
        <w:t>除外。</w:t>
      </w:r>
    </w:p>
    <w:p>
      <w:pPr>
        <w:keepNext/>
        <w:keepLines/>
        <w:spacing w:before="260" w:after="260" w:line="416" w:lineRule="auto"/>
        <w:outlineLvl w:val="1"/>
        <w:rPr>
          <w:rFonts w:ascii="Arial" w:hAnsi="Arial" w:eastAsia="黑体"/>
          <w:bCs/>
          <w:color w:val="auto"/>
          <w:sz w:val="24"/>
          <w:szCs w:val="32"/>
          <w:highlight w:val="none"/>
        </w:rPr>
      </w:pPr>
      <w:bookmarkStart w:id="875" w:name="_Toc6111"/>
      <w:bookmarkStart w:id="876" w:name="_Toc528"/>
      <w:bookmarkStart w:id="877" w:name="_Toc24922"/>
      <w:bookmarkStart w:id="878" w:name="_Toc513066590"/>
      <w:bookmarkStart w:id="879" w:name="_Toc19190"/>
      <w:bookmarkStart w:id="880" w:name="_Toc4066"/>
      <w:bookmarkStart w:id="881" w:name="_Toc31166"/>
      <w:bookmarkStart w:id="882" w:name="_Toc18065"/>
      <w:bookmarkStart w:id="883" w:name="_Toc10924"/>
      <w:r>
        <w:rPr>
          <w:rFonts w:ascii="宋体" w:hAnsi="宋体"/>
          <w:b/>
          <w:bCs/>
          <w:color w:val="auto"/>
          <w:sz w:val="24"/>
          <w:highlight w:val="none"/>
        </w:rPr>
        <w:t>17.</w:t>
      </w:r>
      <w:r>
        <w:rPr>
          <w:rFonts w:hint="eastAsia" w:ascii="宋体" w:hAnsi="宋体"/>
          <w:b/>
          <w:bCs/>
          <w:color w:val="auto"/>
          <w:sz w:val="24"/>
          <w:highlight w:val="none"/>
        </w:rPr>
        <w:t>2</w:t>
      </w:r>
      <w:r>
        <w:rPr>
          <w:rFonts w:ascii="宋体" w:hAnsi="宋体"/>
          <w:b/>
          <w:bCs/>
          <w:color w:val="auto"/>
          <w:sz w:val="24"/>
          <w:highlight w:val="none"/>
        </w:rPr>
        <w:t xml:space="preserve">  不可抗力的后果</w:t>
      </w:r>
      <w:bookmarkEnd w:id="875"/>
      <w:bookmarkEnd w:id="876"/>
      <w:bookmarkEnd w:id="877"/>
      <w:bookmarkEnd w:id="878"/>
      <w:bookmarkEnd w:id="879"/>
      <w:bookmarkEnd w:id="880"/>
      <w:bookmarkEnd w:id="881"/>
      <w:bookmarkEnd w:id="882"/>
      <w:bookmarkEnd w:id="883"/>
    </w:p>
    <w:p>
      <w:pPr>
        <w:spacing w:line="300" w:lineRule="auto"/>
        <w:ind w:firstLine="480" w:firstLineChars="200"/>
        <w:rPr>
          <w:color w:val="auto"/>
          <w:sz w:val="24"/>
          <w:highlight w:val="none"/>
        </w:rPr>
      </w:pPr>
      <w:r>
        <w:rPr>
          <w:rFonts w:hint="eastAsia"/>
          <w:color w:val="auto"/>
          <w:sz w:val="24"/>
          <w:highlight w:val="none"/>
        </w:rPr>
        <w:t>因不可抗力事件导致的损失、损害、伤害所发生的费用及延误的竣工日期，按如下约定处理：</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）永久性工程和工程物资等的损失、损害，由发包人承担；</w:t>
      </w:r>
    </w:p>
    <w:p>
      <w:pPr>
        <w:spacing w:line="300" w:lineRule="auto"/>
        <w:ind w:firstLine="480" w:firstLineChars="200"/>
        <w:rPr>
          <w:color w:val="auto"/>
          <w:sz w:val="24"/>
          <w:highlight w:val="none"/>
        </w:rPr>
      </w:pPr>
      <w:r>
        <w:rPr>
          <w:rFonts w:hint="eastAsia"/>
          <w:color w:val="auto"/>
          <w:sz w:val="24"/>
          <w:highlight w:val="none"/>
        </w:rPr>
        <w:t>（2）受雇人员的伤害，分别按照各自的雇用合同关系负责处理；</w:t>
      </w:r>
    </w:p>
    <w:p>
      <w:pPr>
        <w:spacing w:line="300" w:lineRule="auto"/>
        <w:ind w:firstLine="480" w:firstLineChars="200"/>
        <w:rPr>
          <w:color w:val="auto"/>
          <w:sz w:val="24"/>
          <w:highlight w:val="none"/>
        </w:rPr>
      </w:pPr>
      <w:r>
        <w:rPr>
          <w:rFonts w:hint="eastAsia"/>
          <w:color w:val="auto"/>
          <w:sz w:val="24"/>
          <w:highlight w:val="none"/>
        </w:rPr>
        <w:t>（3）承包人的机具、设备、财产和临时工程的损失、损害，由承包人承担；</w:t>
      </w:r>
    </w:p>
    <w:p>
      <w:pPr>
        <w:spacing w:line="300" w:lineRule="auto"/>
        <w:ind w:firstLine="480" w:firstLineChars="200"/>
        <w:rPr>
          <w:color w:val="auto"/>
          <w:sz w:val="24"/>
          <w:highlight w:val="none"/>
        </w:rPr>
      </w:pPr>
      <w:r>
        <w:rPr>
          <w:rFonts w:hint="eastAsia"/>
          <w:color w:val="auto"/>
          <w:sz w:val="24"/>
          <w:highlight w:val="none"/>
        </w:rPr>
        <w:t xml:space="preserve">（4）承包人的停工损失，由承包人承担； </w:t>
      </w:r>
    </w:p>
    <w:p>
      <w:pPr>
        <w:spacing w:line="300" w:lineRule="auto"/>
        <w:ind w:firstLine="480" w:firstLineChars="200"/>
        <w:rPr>
          <w:color w:val="auto"/>
          <w:sz w:val="24"/>
          <w:highlight w:val="none"/>
        </w:rPr>
      </w:pPr>
      <w:r>
        <w:rPr>
          <w:rFonts w:hint="eastAsia"/>
          <w:color w:val="auto"/>
          <w:sz w:val="24"/>
          <w:highlight w:val="none"/>
        </w:rPr>
        <w:t>（5）不可抗力事件发生后，因一方迟延履行合同约定的保护义务导致的延续损失、损害，由迟延履行义务的一方承担相应责任及其损失；</w:t>
      </w:r>
    </w:p>
    <w:p>
      <w:pPr>
        <w:spacing w:line="300" w:lineRule="auto"/>
        <w:ind w:firstLine="480" w:firstLineChars="200"/>
        <w:rPr>
          <w:color w:val="auto"/>
          <w:sz w:val="24"/>
          <w:highlight w:val="none"/>
        </w:rPr>
      </w:pPr>
      <w:r>
        <w:rPr>
          <w:rFonts w:hint="eastAsia"/>
          <w:color w:val="auto"/>
          <w:sz w:val="24"/>
          <w:highlight w:val="none"/>
        </w:rPr>
        <w:t>（6）发包人通知恢复建设时，承包人应在接到通知后的</w:t>
      </w:r>
      <w:r>
        <w:rPr>
          <w:color w:val="auto"/>
          <w:sz w:val="24"/>
          <w:highlight w:val="none"/>
        </w:rPr>
        <w:t>20</w:t>
      </w:r>
      <w:r>
        <w:rPr>
          <w:rFonts w:hint="eastAsia"/>
          <w:color w:val="auto"/>
          <w:sz w:val="24"/>
          <w:highlight w:val="none"/>
        </w:rPr>
        <w:t>日内、或双方根据具体情况约定的时间内，提交清理、修复的方案及其估算，以及进度计划安排的资料和报告，经发包人确认后，所需的清理、修复费用由发包人承担。恢复建设的竣工日期相应顺延。</w:t>
      </w:r>
    </w:p>
    <w:p>
      <w:pPr>
        <w:keepNext/>
        <w:keepLines/>
        <w:spacing w:before="340" w:after="330" w:line="578" w:lineRule="auto"/>
        <w:jc w:val="center"/>
        <w:outlineLvl w:val="0"/>
        <w:rPr>
          <w:rFonts w:ascii="Calibri Light" w:hAnsi="Calibri Light"/>
          <w:b/>
          <w:bCs/>
          <w:color w:val="auto"/>
          <w:kern w:val="44"/>
          <w:sz w:val="28"/>
          <w:szCs w:val="28"/>
          <w:highlight w:val="none"/>
        </w:rPr>
      </w:pPr>
      <w:bookmarkStart w:id="884" w:name="_Toc22456"/>
      <w:bookmarkStart w:id="885" w:name="_Toc10517"/>
      <w:bookmarkStart w:id="886" w:name="_Toc513066591"/>
      <w:bookmarkStart w:id="887" w:name="_Toc20"/>
      <w:bookmarkStart w:id="888" w:name="_Toc16741"/>
      <w:bookmarkStart w:id="889" w:name="_Toc7948"/>
      <w:bookmarkStart w:id="890" w:name="_Toc15179"/>
      <w:bookmarkStart w:id="891" w:name="_Toc20569"/>
      <w:bookmarkStart w:id="892" w:name="_Toc1931"/>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18</w:t>
      </w:r>
      <w:r>
        <w:rPr>
          <w:rFonts w:hint="eastAsia" w:ascii="宋体" w:hAnsi="宋体"/>
          <w:b/>
          <w:bCs/>
          <w:color w:val="auto"/>
          <w:kern w:val="44"/>
          <w:sz w:val="30"/>
          <w:szCs w:val="30"/>
          <w:highlight w:val="none"/>
        </w:rPr>
        <w:t>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合同解除</w:t>
      </w:r>
      <w:bookmarkEnd w:id="884"/>
      <w:bookmarkEnd w:id="885"/>
      <w:bookmarkEnd w:id="886"/>
      <w:bookmarkEnd w:id="887"/>
      <w:bookmarkEnd w:id="888"/>
      <w:bookmarkEnd w:id="889"/>
      <w:bookmarkEnd w:id="890"/>
      <w:bookmarkEnd w:id="891"/>
      <w:bookmarkEnd w:id="892"/>
    </w:p>
    <w:p>
      <w:pPr>
        <w:keepNext/>
        <w:keepLines/>
        <w:spacing w:before="260" w:after="260" w:line="416" w:lineRule="auto"/>
        <w:outlineLvl w:val="1"/>
        <w:rPr>
          <w:rFonts w:ascii="Arial" w:hAnsi="Arial" w:eastAsia="黑体"/>
          <w:bCs/>
          <w:color w:val="auto"/>
          <w:sz w:val="24"/>
          <w:szCs w:val="32"/>
          <w:highlight w:val="none"/>
        </w:rPr>
      </w:pPr>
      <w:bookmarkStart w:id="893" w:name="_Toc3427"/>
      <w:bookmarkStart w:id="894" w:name="_Toc27631"/>
      <w:bookmarkStart w:id="895" w:name="_Toc25691"/>
      <w:bookmarkStart w:id="896" w:name="_Toc408"/>
      <w:bookmarkStart w:id="897" w:name="_Toc30392"/>
      <w:bookmarkStart w:id="898" w:name="_Toc513066592"/>
      <w:bookmarkStart w:id="899" w:name="_Toc8986"/>
      <w:bookmarkStart w:id="900" w:name="_Toc19744"/>
      <w:bookmarkStart w:id="901" w:name="_Toc1852"/>
      <w:r>
        <w:rPr>
          <w:rFonts w:hint="eastAsia" w:ascii="宋体" w:hAnsi="宋体"/>
          <w:b/>
          <w:bCs/>
          <w:color w:val="auto"/>
          <w:sz w:val="24"/>
          <w:highlight w:val="none"/>
        </w:rPr>
        <w:t>18.1</w:t>
      </w:r>
      <w:r>
        <w:rPr>
          <w:rFonts w:ascii="宋体" w:hAnsi="宋体"/>
          <w:b/>
          <w:bCs/>
          <w:color w:val="auto"/>
          <w:sz w:val="24"/>
          <w:highlight w:val="none"/>
        </w:rPr>
        <w:t xml:space="preserve">  </w:t>
      </w:r>
      <w:r>
        <w:rPr>
          <w:rFonts w:hint="eastAsia" w:ascii="宋体" w:hAnsi="宋体"/>
          <w:b/>
          <w:bCs/>
          <w:color w:val="auto"/>
          <w:sz w:val="24"/>
          <w:highlight w:val="none"/>
        </w:rPr>
        <w:t>由发包人解除合同</w:t>
      </w:r>
      <w:bookmarkEnd w:id="893"/>
      <w:bookmarkEnd w:id="894"/>
      <w:bookmarkEnd w:id="895"/>
      <w:bookmarkEnd w:id="896"/>
      <w:bookmarkEnd w:id="897"/>
      <w:bookmarkEnd w:id="898"/>
      <w:bookmarkEnd w:id="899"/>
      <w:bookmarkEnd w:id="900"/>
      <w:bookmarkEnd w:id="901"/>
    </w:p>
    <w:p>
      <w:pPr>
        <w:spacing w:line="300" w:lineRule="auto"/>
        <w:ind w:firstLine="480" w:firstLineChars="200"/>
        <w:rPr>
          <w:color w:val="auto"/>
          <w:sz w:val="24"/>
          <w:highlight w:val="none"/>
        </w:rPr>
      </w:pPr>
      <w:r>
        <w:rPr>
          <w:rFonts w:hint="eastAsia"/>
          <w:color w:val="auto"/>
          <w:sz w:val="24"/>
          <w:highlight w:val="none"/>
        </w:rPr>
        <w:t>18.1.1</w:t>
      </w:r>
      <w:r>
        <w:rPr>
          <w:color w:val="auto"/>
          <w:sz w:val="24"/>
          <w:highlight w:val="none"/>
        </w:rPr>
        <w:t xml:space="preserve">  </w:t>
      </w:r>
      <w:r>
        <w:rPr>
          <w:rFonts w:hint="eastAsia"/>
          <w:color w:val="auto"/>
          <w:sz w:val="24"/>
          <w:highlight w:val="none"/>
        </w:rPr>
        <w:t>通知改正</w:t>
      </w:r>
    </w:p>
    <w:p>
      <w:pPr>
        <w:spacing w:line="300" w:lineRule="auto"/>
        <w:ind w:firstLine="480" w:firstLineChars="200"/>
        <w:rPr>
          <w:color w:val="auto"/>
          <w:sz w:val="24"/>
          <w:highlight w:val="none"/>
        </w:rPr>
      </w:pPr>
      <w:r>
        <w:rPr>
          <w:rFonts w:hint="eastAsia"/>
          <w:color w:val="auto"/>
          <w:sz w:val="24"/>
          <w:highlight w:val="none"/>
        </w:rPr>
        <w:t>承包人未能按合同履行其职责、责任和义务，发包人可通知承包人，在合理的时间内纠正并补救其违约行为。</w:t>
      </w:r>
    </w:p>
    <w:p>
      <w:pPr>
        <w:spacing w:line="300" w:lineRule="auto"/>
        <w:ind w:firstLine="480" w:firstLineChars="200"/>
        <w:rPr>
          <w:color w:val="auto"/>
          <w:sz w:val="24"/>
          <w:highlight w:val="none"/>
        </w:rPr>
      </w:pPr>
      <w:r>
        <w:rPr>
          <w:rFonts w:hint="eastAsia"/>
          <w:color w:val="auto"/>
          <w:sz w:val="24"/>
          <w:highlight w:val="none"/>
        </w:rPr>
        <w:t>18.1.2</w:t>
      </w:r>
      <w:r>
        <w:rPr>
          <w:color w:val="auto"/>
          <w:sz w:val="24"/>
          <w:highlight w:val="none"/>
        </w:rPr>
        <w:t xml:space="preserve">  </w:t>
      </w:r>
      <w:r>
        <w:rPr>
          <w:rFonts w:hint="eastAsia"/>
          <w:color w:val="auto"/>
          <w:sz w:val="24"/>
          <w:highlight w:val="none"/>
        </w:rPr>
        <w:t>由发包人解除合同</w:t>
      </w:r>
    </w:p>
    <w:p>
      <w:pPr>
        <w:spacing w:line="300" w:lineRule="auto"/>
        <w:ind w:firstLine="480" w:firstLineChars="200"/>
        <w:rPr>
          <w:color w:val="auto"/>
          <w:sz w:val="24"/>
          <w:highlight w:val="none"/>
        </w:rPr>
      </w:pPr>
      <w:r>
        <w:rPr>
          <w:rFonts w:hint="eastAsia"/>
          <w:color w:val="auto"/>
          <w:sz w:val="24"/>
          <w:highlight w:val="none"/>
        </w:rPr>
        <w:t>发包人有权基于下列原因，以书面形式通知解除合同或解除合同的部分工作。发包人应在发出解除合同通知15日前告知承包人，但未上述时间发出不影响解除通知的效力。发包人解除合同并不影响其根据合同约定享有的任何其它权利。</w:t>
      </w:r>
    </w:p>
    <w:p>
      <w:pPr>
        <w:spacing w:line="300" w:lineRule="auto"/>
        <w:ind w:firstLine="480" w:firstLineChars="200"/>
        <w:rPr>
          <w:color w:val="auto"/>
          <w:sz w:val="24"/>
          <w:highlight w:val="none"/>
        </w:rPr>
      </w:pPr>
      <w:r>
        <w:rPr>
          <w:rFonts w:hint="eastAsia"/>
          <w:color w:val="auto"/>
          <w:sz w:val="24"/>
          <w:highlight w:val="none"/>
        </w:rPr>
        <w:t>（1）承包人未能遵守14.2.1款履约保函的约定；</w:t>
      </w:r>
    </w:p>
    <w:p>
      <w:pPr>
        <w:spacing w:line="300" w:lineRule="auto"/>
        <w:ind w:firstLine="480" w:firstLineChars="200"/>
        <w:rPr>
          <w:color w:val="auto"/>
          <w:sz w:val="24"/>
          <w:highlight w:val="none"/>
        </w:rPr>
      </w:pPr>
      <w:r>
        <w:rPr>
          <w:rFonts w:hint="eastAsia"/>
          <w:color w:val="auto"/>
          <w:sz w:val="24"/>
          <w:highlight w:val="none"/>
        </w:rPr>
        <w:t>（2）承包人未能执行18.1.1款通知改正的约定；</w:t>
      </w:r>
    </w:p>
    <w:p>
      <w:pPr>
        <w:spacing w:line="300" w:lineRule="auto"/>
        <w:ind w:firstLine="480" w:firstLineChars="200"/>
        <w:rPr>
          <w:color w:val="auto"/>
          <w:sz w:val="24"/>
          <w:highlight w:val="none"/>
        </w:rPr>
      </w:pPr>
      <w:r>
        <w:rPr>
          <w:rFonts w:hint="eastAsia"/>
          <w:color w:val="auto"/>
          <w:sz w:val="24"/>
          <w:highlight w:val="none"/>
        </w:rPr>
        <w:t>（3）承包人未能遵守3.8.1款至</w:t>
      </w:r>
      <w:r>
        <w:rPr>
          <w:color w:val="auto"/>
          <w:sz w:val="24"/>
          <w:highlight w:val="none"/>
        </w:rPr>
        <w:t>3.</w:t>
      </w:r>
      <w:r>
        <w:rPr>
          <w:rFonts w:hint="eastAsia"/>
          <w:color w:val="auto"/>
          <w:sz w:val="24"/>
          <w:highlight w:val="none"/>
        </w:rPr>
        <w:t>8</w:t>
      </w:r>
      <w:r>
        <w:rPr>
          <w:color w:val="auto"/>
          <w:sz w:val="24"/>
          <w:highlight w:val="none"/>
        </w:rPr>
        <w:t>.</w:t>
      </w:r>
      <w:r>
        <w:rPr>
          <w:rFonts w:hint="eastAsia"/>
          <w:color w:val="auto"/>
          <w:sz w:val="24"/>
          <w:highlight w:val="none"/>
        </w:rPr>
        <w:t>4款的有关分包和转包的约定；</w:t>
      </w:r>
    </w:p>
    <w:p>
      <w:pPr>
        <w:spacing w:line="300" w:lineRule="auto"/>
        <w:ind w:firstLine="480" w:firstLineChars="200"/>
        <w:rPr>
          <w:color w:val="auto"/>
          <w:sz w:val="24"/>
          <w:highlight w:val="none"/>
        </w:rPr>
      </w:pPr>
      <w:r>
        <w:rPr>
          <w:rFonts w:hint="eastAsia"/>
          <w:color w:val="auto"/>
          <w:sz w:val="24"/>
          <w:highlight w:val="none"/>
        </w:rPr>
        <w:t>（4）承包人实际进度明显落后于进度计划，发包人指令其采取措施并修正进度计划时，承包人未能在发包人指定时间内恢复进度；</w:t>
      </w:r>
    </w:p>
    <w:p>
      <w:pPr>
        <w:spacing w:line="300" w:lineRule="auto"/>
        <w:ind w:firstLine="480" w:firstLineChars="200"/>
        <w:rPr>
          <w:color w:val="auto"/>
          <w:sz w:val="24"/>
          <w:highlight w:val="none"/>
        </w:rPr>
      </w:pPr>
      <w:r>
        <w:rPr>
          <w:rFonts w:hint="eastAsia"/>
          <w:color w:val="auto"/>
          <w:sz w:val="24"/>
          <w:highlight w:val="none"/>
        </w:rPr>
        <w:t>（5）工程质量有严重缺陷，承包人无正当理由使修复开始日期拖延达30日以上；</w:t>
      </w:r>
    </w:p>
    <w:p>
      <w:pPr>
        <w:spacing w:line="300" w:lineRule="auto"/>
        <w:ind w:firstLine="480" w:firstLineChars="200"/>
        <w:rPr>
          <w:color w:val="auto"/>
          <w:sz w:val="24"/>
          <w:highlight w:val="none"/>
        </w:rPr>
      </w:pPr>
      <w:r>
        <w:rPr>
          <w:rFonts w:hint="eastAsia"/>
          <w:color w:val="auto"/>
          <w:sz w:val="24"/>
          <w:highlight w:val="none"/>
        </w:rPr>
        <w:t>（6）承包人明确表示或以自己的行为明显表明不履行合同、或经发包人以书面形式通知其履约后仍未能依约履行合同、或以明显不适当的方式履行合同；</w:t>
      </w:r>
    </w:p>
    <w:p>
      <w:pPr>
        <w:spacing w:line="300" w:lineRule="auto"/>
        <w:ind w:firstLine="480" w:firstLineChars="200"/>
        <w:rPr>
          <w:color w:val="auto"/>
          <w:sz w:val="24"/>
          <w:highlight w:val="none"/>
        </w:rPr>
      </w:pPr>
      <w:r>
        <w:rPr>
          <w:rFonts w:hint="eastAsia"/>
          <w:color w:val="auto"/>
          <w:sz w:val="24"/>
          <w:highlight w:val="none"/>
        </w:rPr>
        <w:t>（7）根据8.6.2款第（4）项（或）和10.8款的约定，未能通过的竣工试验、未能通过的竣工后试验，使工程的任何部分和（或）整个工程丧失了主要使用功能、生产功能；</w:t>
      </w:r>
    </w:p>
    <w:p>
      <w:pPr>
        <w:spacing w:line="300" w:lineRule="auto"/>
        <w:ind w:firstLine="480" w:firstLineChars="200"/>
        <w:rPr>
          <w:color w:val="auto"/>
          <w:sz w:val="24"/>
          <w:highlight w:val="none"/>
        </w:rPr>
      </w:pPr>
      <w:r>
        <w:rPr>
          <w:rFonts w:hint="eastAsia"/>
          <w:color w:val="auto"/>
          <w:sz w:val="24"/>
          <w:highlight w:val="none"/>
        </w:rPr>
        <w:t>（8）承包人破产、停业清理或进入清算程序，或情况表明承包人将进入破产和（或）清算程序。</w:t>
      </w:r>
    </w:p>
    <w:p>
      <w:pPr>
        <w:spacing w:line="300" w:lineRule="auto"/>
        <w:ind w:firstLine="480" w:firstLineChars="200"/>
        <w:rPr>
          <w:color w:val="auto"/>
          <w:sz w:val="24"/>
          <w:highlight w:val="none"/>
        </w:rPr>
      </w:pPr>
      <w:r>
        <w:rPr>
          <w:rFonts w:hint="eastAsia"/>
          <w:color w:val="auto"/>
          <w:sz w:val="24"/>
          <w:highlight w:val="none"/>
        </w:rPr>
        <w:t>发包人不能为另行安排其它承包人实施工程而解除合同或解除合同的部分工作。发包人违反该约定时，承包人有权依据本项约定，向工程项目所在地提出诉讼。</w:t>
      </w:r>
    </w:p>
    <w:p>
      <w:pPr>
        <w:spacing w:line="300" w:lineRule="auto"/>
        <w:ind w:firstLine="480" w:firstLineChars="200"/>
        <w:rPr>
          <w:color w:val="auto"/>
          <w:sz w:val="24"/>
          <w:highlight w:val="none"/>
        </w:rPr>
      </w:pPr>
      <w:r>
        <w:rPr>
          <w:rFonts w:hint="eastAsia"/>
          <w:color w:val="auto"/>
          <w:sz w:val="24"/>
          <w:highlight w:val="none"/>
        </w:rPr>
        <w:t>18.1.3</w:t>
      </w:r>
      <w:r>
        <w:rPr>
          <w:color w:val="auto"/>
          <w:sz w:val="24"/>
          <w:highlight w:val="none"/>
        </w:rPr>
        <w:t xml:space="preserve">  </w:t>
      </w:r>
      <w:r>
        <w:rPr>
          <w:rFonts w:hint="eastAsia"/>
          <w:color w:val="auto"/>
          <w:sz w:val="24"/>
          <w:highlight w:val="none"/>
        </w:rPr>
        <w:t>解除合同通知后停止和进行的工作</w:t>
      </w:r>
    </w:p>
    <w:p>
      <w:pPr>
        <w:spacing w:line="300" w:lineRule="auto"/>
        <w:ind w:firstLine="480" w:firstLineChars="200"/>
        <w:rPr>
          <w:color w:val="auto"/>
          <w:sz w:val="24"/>
          <w:highlight w:val="none"/>
        </w:rPr>
      </w:pPr>
      <w:r>
        <w:rPr>
          <w:rFonts w:hint="eastAsia"/>
          <w:color w:val="auto"/>
          <w:sz w:val="24"/>
          <w:highlight w:val="none"/>
        </w:rPr>
        <w:t>承包人收到解除合同通知后的工作。承包人应在解除合同30日内或双方约定的时间内，完成以下工作：</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）除了为保护生命、财产或工程安全、清理和必须执行的工作外，停止执行所有被通知解除的工作；</w:t>
      </w:r>
    </w:p>
    <w:p>
      <w:pPr>
        <w:spacing w:line="300" w:lineRule="auto"/>
        <w:ind w:firstLine="480" w:firstLineChars="200"/>
        <w:rPr>
          <w:color w:val="auto"/>
          <w:sz w:val="24"/>
          <w:highlight w:val="none"/>
        </w:rPr>
      </w:pPr>
      <w:r>
        <w:rPr>
          <w:rFonts w:hint="eastAsia"/>
          <w:color w:val="auto"/>
          <w:sz w:val="24"/>
          <w:highlight w:val="none"/>
        </w:rPr>
        <w:t>（2）将发包人提供的所有信息及承包人为本工程编制的设计文件、技术资料及其它文件移交给发包人。在承包人留有的资料文件中，销毁与发包人提供的所有信息相关的数据及资料的备份；</w:t>
      </w:r>
    </w:p>
    <w:p>
      <w:pPr>
        <w:spacing w:line="300" w:lineRule="auto"/>
        <w:ind w:firstLine="480" w:firstLineChars="200"/>
        <w:rPr>
          <w:color w:val="auto"/>
          <w:sz w:val="24"/>
          <w:highlight w:val="none"/>
        </w:rPr>
      </w:pPr>
      <w:r>
        <w:rPr>
          <w:rFonts w:hint="eastAsia"/>
          <w:color w:val="auto"/>
          <w:sz w:val="24"/>
          <w:highlight w:val="none"/>
        </w:rPr>
        <w:t xml:space="preserve">（3） </w:t>
      </w:r>
      <w:r>
        <w:rPr>
          <w:color w:val="auto"/>
          <w:sz w:val="24"/>
          <w:highlight w:val="none"/>
        </w:rPr>
        <w:t>移交</w:t>
      </w:r>
      <w:r>
        <w:rPr>
          <w:rFonts w:hint="eastAsia"/>
          <w:color w:val="auto"/>
          <w:sz w:val="24"/>
          <w:highlight w:val="none"/>
        </w:rPr>
        <w:t>已完成的永久性</w:t>
      </w:r>
      <w:r>
        <w:rPr>
          <w:color w:val="auto"/>
          <w:sz w:val="24"/>
          <w:highlight w:val="none"/>
        </w:rPr>
        <w:t>工程及</w:t>
      </w:r>
      <w:r>
        <w:rPr>
          <w:rFonts w:hint="eastAsia"/>
          <w:color w:val="auto"/>
          <w:sz w:val="24"/>
          <w:highlight w:val="none"/>
        </w:rPr>
        <w:t>负责已运抵现场的永久性工程物资。在移交前，</w:t>
      </w:r>
      <w:r>
        <w:rPr>
          <w:color w:val="auto"/>
          <w:sz w:val="24"/>
          <w:highlight w:val="none"/>
        </w:rPr>
        <w:t>妥善做好已完工程和已运抵</w:t>
      </w:r>
      <w:r>
        <w:rPr>
          <w:rFonts w:hint="eastAsia"/>
          <w:color w:val="auto"/>
          <w:sz w:val="24"/>
          <w:highlight w:val="none"/>
        </w:rPr>
        <w:t>现场的</w:t>
      </w:r>
      <w:r>
        <w:rPr>
          <w:color w:val="auto"/>
          <w:sz w:val="24"/>
          <w:highlight w:val="none"/>
        </w:rPr>
        <w:t>永久性工程物资的</w:t>
      </w:r>
      <w:r>
        <w:rPr>
          <w:rFonts w:hint="eastAsia"/>
          <w:color w:val="auto"/>
          <w:sz w:val="24"/>
          <w:highlight w:val="none"/>
        </w:rPr>
        <w:t>保管、维护和保养；</w:t>
      </w:r>
    </w:p>
    <w:p>
      <w:pPr>
        <w:spacing w:line="300" w:lineRule="auto"/>
        <w:ind w:firstLine="480" w:firstLineChars="200"/>
        <w:rPr>
          <w:color w:val="auto"/>
          <w:sz w:val="24"/>
          <w:highlight w:val="none"/>
        </w:rPr>
      </w:pPr>
      <w:r>
        <w:rPr>
          <w:color w:val="auto"/>
          <w:sz w:val="24"/>
          <w:highlight w:val="none"/>
        </w:rPr>
        <w:t>（4）移交相应实施阶段已经付款的并已完成的和尚待完成的设计文件、图纸、资料、操作维修手册、施工组织设计、质检资料、竣工资料等；</w:t>
      </w:r>
    </w:p>
    <w:p>
      <w:pPr>
        <w:spacing w:line="300" w:lineRule="auto"/>
        <w:ind w:firstLine="480" w:firstLineChars="200"/>
        <w:rPr>
          <w:color w:val="auto"/>
          <w:sz w:val="24"/>
          <w:highlight w:val="none"/>
        </w:rPr>
      </w:pPr>
      <w:r>
        <w:rPr>
          <w:rFonts w:hint="eastAsia"/>
          <w:color w:val="auto"/>
          <w:sz w:val="24"/>
          <w:highlight w:val="none"/>
        </w:rPr>
        <w:t>（5）向发包人提交全部分包合同及执行情况说明。其中包括：承包人提供的工程物资（含在现场保管的、已经订货的、正在加工的、运输途中的、运抵现场尚未交接的），发包人承担解除合同通知之日之前发生的、合同约定的此类款项。承包人有义务协助并配合处理与其有合同关系的分包人的关系；</w:t>
      </w:r>
    </w:p>
    <w:p>
      <w:pPr>
        <w:spacing w:line="300" w:lineRule="auto"/>
        <w:ind w:firstLine="480" w:firstLineChars="200"/>
        <w:rPr>
          <w:color w:val="auto"/>
          <w:sz w:val="24"/>
          <w:highlight w:val="none"/>
        </w:rPr>
      </w:pPr>
      <w:r>
        <w:rPr>
          <w:rFonts w:hint="eastAsia"/>
          <w:color w:val="auto"/>
          <w:sz w:val="24"/>
          <w:highlight w:val="none"/>
        </w:rPr>
        <w:t>（6）经发包人批准，承包人应将其与被解除合同或被解除合同中的部分工作相关的和正在执行的分包合同及相关的责任和义务转让至发包人和（或）发包人指定方的名下，包括永久性工程及工程物资，以及相关工作；</w:t>
      </w:r>
    </w:p>
    <w:p>
      <w:pPr>
        <w:spacing w:line="300" w:lineRule="auto"/>
        <w:ind w:firstLine="480" w:firstLineChars="200"/>
        <w:rPr>
          <w:color w:val="auto"/>
          <w:sz w:val="24"/>
          <w:highlight w:val="none"/>
        </w:rPr>
      </w:pPr>
      <w:r>
        <w:rPr>
          <w:rFonts w:hint="eastAsia"/>
          <w:color w:val="auto"/>
          <w:sz w:val="24"/>
          <w:highlight w:val="none"/>
        </w:rPr>
        <w:t>（7）承包人按照合同约定，继续履行其未被解除的合同部分工作；</w:t>
      </w:r>
    </w:p>
    <w:p>
      <w:pPr>
        <w:spacing w:line="300" w:lineRule="auto"/>
        <w:ind w:firstLine="480" w:firstLineChars="200"/>
        <w:rPr>
          <w:color w:val="auto"/>
          <w:sz w:val="24"/>
          <w:highlight w:val="none"/>
        </w:rPr>
      </w:pPr>
      <w:r>
        <w:rPr>
          <w:rFonts w:hint="eastAsia"/>
          <w:color w:val="auto"/>
          <w:sz w:val="24"/>
          <w:highlight w:val="none"/>
        </w:rPr>
        <w:t>（8）在解除合同的结算尚未结清之前，承包人不得将其机具、设备、设施、周转材料、措施材料撤离现场和（或）拆除，除非得到发包人同意。</w:t>
      </w:r>
    </w:p>
    <w:p>
      <w:pPr>
        <w:spacing w:line="300" w:lineRule="auto"/>
        <w:ind w:firstLine="480" w:firstLineChars="200"/>
        <w:rPr>
          <w:color w:val="auto"/>
          <w:sz w:val="24"/>
          <w:highlight w:val="none"/>
        </w:rPr>
      </w:pPr>
      <w:r>
        <w:rPr>
          <w:rFonts w:hint="eastAsia"/>
          <w:color w:val="auto"/>
          <w:sz w:val="24"/>
          <w:highlight w:val="none"/>
        </w:rPr>
        <w:t>18.1.4</w:t>
      </w:r>
      <w:r>
        <w:rPr>
          <w:color w:val="auto"/>
          <w:sz w:val="24"/>
          <w:highlight w:val="none"/>
        </w:rPr>
        <w:t xml:space="preserve">  </w:t>
      </w:r>
      <w:r>
        <w:rPr>
          <w:rFonts w:hint="eastAsia"/>
          <w:color w:val="auto"/>
          <w:sz w:val="24"/>
          <w:highlight w:val="none"/>
        </w:rPr>
        <w:t>解除日期的结算</w:t>
      </w:r>
    </w:p>
    <w:p>
      <w:pPr>
        <w:spacing w:line="300" w:lineRule="auto"/>
        <w:ind w:firstLine="480" w:firstLineChars="200"/>
        <w:rPr>
          <w:color w:val="auto"/>
          <w:sz w:val="24"/>
          <w:highlight w:val="none"/>
        </w:rPr>
      </w:pPr>
      <w:r>
        <w:rPr>
          <w:rFonts w:hint="eastAsia"/>
          <w:color w:val="auto"/>
          <w:sz w:val="24"/>
          <w:highlight w:val="none"/>
        </w:rPr>
        <w:t>根据18.1.2款的约定，承包人收到解除合同或解除合同部分工作的通知后，发包人应立即与承包人商定已发生的合同款项，包括14.3款的预付款、14.4款的工程进度款、13.7款的合同价格调整的款项、14.5款的缺陷责任保修金暂扣的款项、16.2.款的索赔款项、本合同补充协议的款项，及合同约定的任何应增减的款项。经双方协商一致的合同款项，作为解除日期的结算资料。</w:t>
      </w:r>
    </w:p>
    <w:p>
      <w:pPr>
        <w:spacing w:line="300" w:lineRule="auto"/>
        <w:ind w:firstLine="480" w:firstLineChars="200"/>
        <w:rPr>
          <w:color w:val="auto"/>
          <w:sz w:val="24"/>
          <w:highlight w:val="none"/>
        </w:rPr>
      </w:pPr>
      <w:r>
        <w:rPr>
          <w:rFonts w:hint="eastAsia"/>
          <w:color w:val="auto"/>
          <w:sz w:val="24"/>
          <w:highlight w:val="none"/>
        </w:rPr>
        <w:t>18.1.5</w:t>
      </w:r>
      <w:r>
        <w:rPr>
          <w:color w:val="auto"/>
          <w:sz w:val="24"/>
          <w:highlight w:val="none"/>
        </w:rPr>
        <w:t xml:space="preserve">  </w:t>
      </w:r>
      <w:r>
        <w:rPr>
          <w:rFonts w:hint="eastAsia"/>
          <w:color w:val="auto"/>
          <w:sz w:val="24"/>
          <w:highlight w:val="none"/>
        </w:rPr>
        <w:t>解除合同后的结算</w:t>
      </w:r>
    </w:p>
    <w:p>
      <w:pPr>
        <w:spacing w:line="300" w:lineRule="auto"/>
        <w:ind w:firstLine="480" w:firstLineChars="200"/>
        <w:rPr>
          <w:color w:val="auto"/>
          <w:sz w:val="24"/>
          <w:highlight w:val="none"/>
        </w:rPr>
      </w:pPr>
      <w:r>
        <w:rPr>
          <w:rFonts w:hint="eastAsia"/>
          <w:color w:val="auto"/>
          <w:sz w:val="24"/>
          <w:highlight w:val="none"/>
        </w:rPr>
        <w:t>（1）双方应根据18.1.4款解除合同日期的结算资料，结清双方应收应付款项的余额。此后，发包人应将承包人根据14.2.1款约定提交的履约保函返还给承包人，承包人应将发包人根据14.2.2款约定提交的支付保函返还给发包人。</w:t>
      </w:r>
    </w:p>
    <w:p>
      <w:pPr>
        <w:spacing w:line="300" w:lineRule="auto"/>
        <w:ind w:firstLine="480" w:firstLineChars="200"/>
        <w:rPr>
          <w:color w:val="auto"/>
          <w:sz w:val="24"/>
          <w:highlight w:val="none"/>
        </w:rPr>
      </w:pPr>
      <w:r>
        <w:rPr>
          <w:rFonts w:hint="eastAsia"/>
          <w:color w:val="auto"/>
          <w:sz w:val="24"/>
          <w:highlight w:val="none"/>
        </w:rPr>
        <w:t>（2）如合同解除时仍有未被扣减完的预付款，发包人应根据14.3.3预付款抵扣的约定扣除，并在此后将约定提交的预付款保函返还给承包人。</w:t>
      </w:r>
    </w:p>
    <w:p>
      <w:pPr>
        <w:spacing w:line="300" w:lineRule="auto"/>
        <w:ind w:firstLine="480" w:firstLineChars="200"/>
        <w:rPr>
          <w:color w:val="auto"/>
          <w:sz w:val="24"/>
          <w:highlight w:val="none"/>
        </w:rPr>
      </w:pPr>
      <w:r>
        <w:rPr>
          <w:rFonts w:hint="eastAsia"/>
          <w:color w:val="auto"/>
          <w:sz w:val="24"/>
          <w:highlight w:val="none"/>
        </w:rPr>
        <w:t>（3）发包人尚有其它未能扣减完的应收款余额时，有权从</w:t>
      </w:r>
      <w:r>
        <w:rPr>
          <w:color w:val="auto"/>
          <w:sz w:val="24"/>
          <w:highlight w:val="none"/>
        </w:rPr>
        <w:t>14.2.1</w:t>
      </w:r>
      <w:r>
        <w:rPr>
          <w:rFonts w:hint="eastAsia"/>
          <w:color w:val="auto"/>
          <w:sz w:val="24"/>
          <w:highlight w:val="none"/>
        </w:rPr>
        <w:t>款约定的承包人提交的履约保函中扣减，并在此后将履约保函返还给承包人。</w:t>
      </w:r>
    </w:p>
    <w:p>
      <w:pPr>
        <w:spacing w:line="300" w:lineRule="auto"/>
        <w:ind w:firstLine="480" w:firstLineChars="200"/>
        <w:rPr>
          <w:color w:val="auto"/>
          <w:sz w:val="24"/>
          <w:highlight w:val="none"/>
        </w:rPr>
      </w:pPr>
      <w:r>
        <w:rPr>
          <w:rFonts w:hint="eastAsia"/>
          <w:color w:val="auto"/>
          <w:sz w:val="24"/>
          <w:highlight w:val="none"/>
        </w:rPr>
        <w:t>（4）发包人按上述约定扣减后，仍有未能收回的款项时；或合同未能约定提交履约保函和预付款保函时，仍有未能扣减应收款项的余额时，可扣留与应收款价值相当的承包人的机具、设备、设施、周转材料等作为抵偿。</w:t>
      </w:r>
    </w:p>
    <w:p>
      <w:pPr>
        <w:spacing w:line="300" w:lineRule="auto"/>
        <w:ind w:firstLine="480" w:firstLineChars="200"/>
        <w:rPr>
          <w:color w:val="auto"/>
          <w:sz w:val="24"/>
          <w:highlight w:val="none"/>
        </w:rPr>
      </w:pPr>
      <w:r>
        <w:rPr>
          <w:rFonts w:hint="eastAsia"/>
          <w:color w:val="auto"/>
          <w:sz w:val="24"/>
          <w:highlight w:val="none"/>
        </w:rPr>
        <w:t>18.1.6</w:t>
      </w:r>
      <w:r>
        <w:rPr>
          <w:color w:val="auto"/>
          <w:sz w:val="24"/>
          <w:highlight w:val="none"/>
        </w:rPr>
        <w:t xml:space="preserve">  </w:t>
      </w:r>
      <w:r>
        <w:rPr>
          <w:rFonts w:hint="eastAsia"/>
          <w:color w:val="auto"/>
          <w:sz w:val="24"/>
          <w:highlight w:val="none"/>
        </w:rPr>
        <w:t>承包人的撤离</w:t>
      </w:r>
    </w:p>
    <w:p>
      <w:pPr>
        <w:spacing w:line="300" w:lineRule="auto"/>
        <w:ind w:firstLine="480" w:firstLineChars="200"/>
        <w:rPr>
          <w:color w:val="auto"/>
          <w:sz w:val="24"/>
          <w:highlight w:val="none"/>
        </w:rPr>
      </w:pPr>
      <w:r>
        <w:rPr>
          <w:rFonts w:hint="eastAsia"/>
          <w:color w:val="auto"/>
          <w:sz w:val="24"/>
          <w:highlight w:val="none"/>
        </w:rPr>
        <w:t>（1）全部合同解除的撤离。承包人有权按18.1.5款第（4）项的约定，承将未被因抵偿扣留的机具、设备、设施等自行撤离现场。并承担撤离和拆除临时设施的费用。发包人为此提供必要条件。</w:t>
      </w:r>
    </w:p>
    <w:p>
      <w:pPr>
        <w:spacing w:line="300" w:lineRule="auto"/>
        <w:ind w:firstLine="480" w:firstLineChars="200"/>
        <w:rPr>
          <w:color w:val="auto"/>
          <w:sz w:val="24"/>
          <w:highlight w:val="none"/>
        </w:rPr>
      </w:pPr>
      <w:r>
        <w:rPr>
          <w:rFonts w:hint="eastAsia"/>
          <w:color w:val="auto"/>
          <w:sz w:val="24"/>
          <w:highlight w:val="none"/>
        </w:rPr>
        <w:t>（2） 部分合同解除的撤离。承包人接到发包人发出撤离现场的通知后，将其多余的机具、设备、设施等自费拆除并自费撤离现场（不包括根据18.1.5款第（4）项约定被抵偿的机具等）。发包人为此提供必要条件。</w:t>
      </w:r>
    </w:p>
    <w:p>
      <w:pPr>
        <w:spacing w:line="300" w:lineRule="auto"/>
        <w:ind w:firstLine="480" w:firstLineChars="200"/>
        <w:rPr>
          <w:color w:val="auto"/>
          <w:sz w:val="24"/>
          <w:highlight w:val="none"/>
        </w:rPr>
      </w:pPr>
      <w:r>
        <w:rPr>
          <w:rFonts w:hint="eastAsia"/>
          <w:color w:val="auto"/>
          <w:sz w:val="24"/>
          <w:highlight w:val="none"/>
        </w:rPr>
        <w:t>18.1.7</w:t>
      </w:r>
      <w:r>
        <w:rPr>
          <w:color w:val="auto"/>
          <w:sz w:val="24"/>
          <w:highlight w:val="none"/>
        </w:rPr>
        <w:t xml:space="preserve">  </w:t>
      </w:r>
      <w:r>
        <w:rPr>
          <w:rFonts w:hint="eastAsia"/>
          <w:color w:val="auto"/>
          <w:sz w:val="24"/>
          <w:highlight w:val="none"/>
        </w:rPr>
        <w:t>解除合同后继续实施工程的权利。发包人可继续完成工程或委托其他承包人继续完成工程。发包人有权与其它承包人使用已移交的永久性工程的物资，及承包人为本工程编制的设计文件、实施文件及资料，以及使用根据18.1.5款第（4）项约定扣留抵偿的设施、机具和设备。</w:t>
      </w:r>
    </w:p>
    <w:p>
      <w:pPr>
        <w:keepNext/>
        <w:keepLines/>
        <w:spacing w:before="260" w:after="260" w:line="416" w:lineRule="auto"/>
        <w:outlineLvl w:val="1"/>
        <w:rPr>
          <w:rFonts w:ascii="Arial" w:hAnsi="Arial" w:eastAsia="黑体"/>
          <w:bCs/>
          <w:color w:val="auto"/>
          <w:sz w:val="24"/>
          <w:szCs w:val="32"/>
          <w:highlight w:val="none"/>
        </w:rPr>
      </w:pPr>
      <w:bookmarkStart w:id="902" w:name="_Toc22679"/>
      <w:bookmarkStart w:id="903" w:name="_Toc10944"/>
      <w:bookmarkStart w:id="904" w:name="_Toc10685"/>
      <w:bookmarkStart w:id="905" w:name="_Toc4197"/>
      <w:bookmarkStart w:id="906" w:name="_Toc13020"/>
      <w:bookmarkStart w:id="907" w:name="_Toc20266"/>
      <w:bookmarkStart w:id="908" w:name="_Toc513066593"/>
      <w:bookmarkStart w:id="909" w:name="_Toc32054"/>
      <w:bookmarkStart w:id="910" w:name="_Toc5387"/>
      <w:r>
        <w:rPr>
          <w:rFonts w:hint="eastAsia" w:ascii="宋体" w:hAnsi="宋体"/>
          <w:b/>
          <w:bCs/>
          <w:color w:val="auto"/>
          <w:sz w:val="24"/>
          <w:highlight w:val="none"/>
        </w:rPr>
        <w:t>18.2</w:t>
      </w:r>
      <w:r>
        <w:rPr>
          <w:rFonts w:ascii="宋体" w:hAnsi="宋体"/>
          <w:b/>
          <w:bCs/>
          <w:color w:val="auto"/>
          <w:sz w:val="24"/>
          <w:highlight w:val="none"/>
        </w:rPr>
        <w:t xml:space="preserve">  </w:t>
      </w:r>
      <w:r>
        <w:rPr>
          <w:rFonts w:hint="eastAsia" w:ascii="宋体" w:hAnsi="宋体"/>
          <w:b/>
          <w:bCs/>
          <w:color w:val="auto"/>
          <w:sz w:val="24"/>
          <w:highlight w:val="none"/>
        </w:rPr>
        <w:t>由承包人解除合同</w:t>
      </w:r>
      <w:bookmarkEnd w:id="902"/>
      <w:bookmarkEnd w:id="903"/>
      <w:bookmarkEnd w:id="904"/>
      <w:bookmarkEnd w:id="905"/>
      <w:bookmarkEnd w:id="906"/>
      <w:bookmarkEnd w:id="907"/>
      <w:bookmarkEnd w:id="908"/>
      <w:bookmarkEnd w:id="909"/>
      <w:bookmarkEnd w:id="910"/>
    </w:p>
    <w:p>
      <w:pPr>
        <w:spacing w:line="300" w:lineRule="auto"/>
        <w:ind w:firstLine="480" w:firstLineChars="200"/>
        <w:rPr>
          <w:color w:val="auto"/>
          <w:sz w:val="24"/>
          <w:highlight w:val="none"/>
        </w:rPr>
      </w:pPr>
      <w:r>
        <w:rPr>
          <w:rFonts w:hint="eastAsia"/>
          <w:color w:val="auto"/>
          <w:sz w:val="24"/>
          <w:highlight w:val="none"/>
        </w:rPr>
        <w:t>18.2.1</w:t>
      </w:r>
      <w:r>
        <w:rPr>
          <w:color w:val="auto"/>
          <w:sz w:val="24"/>
          <w:highlight w:val="none"/>
        </w:rPr>
        <w:t xml:space="preserve">  </w:t>
      </w:r>
      <w:r>
        <w:rPr>
          <w:rFonts w:hint="eastAsia"/>
          <w:color w:val="auto"/>
          <w:sz w:val="24"/>
          <w:highlight w:val="none"/>
        </w:rPr>
        <w:t>由承包人解除合同。基于下列原因，承包人有权以书面形式通知发包人解除合同，但在发出解除合同通知15日前告知发包人：</w:t>
      </w:r>
    </w:p>
    <w:p>
      <w:pPr>
        <w:spacing w:line="300" w:lineRule="auto"/>
        <w:ind w:firstLine="480" w:firstLineChars="200"/>
        <w:rPr>
          <w:color w:val="auto"/>
          <w:sz w:val="24"/>
          <w:highlight w:val="none"/>
        </w:rPr>
      </w:pPr>
      <w:r>
        <w:rPr>
          <w:color w:val="auto"/>
          <w:sz w:val="24"/>
          <w:highlight w:val="none"/>
        </w:rPr>
        <w:t>（1）发包人延误付款达60日以上，或根据4.</w:t>
      </w:r>
      <w:r>
        <w:rPr>
          <w:rFonts w:hint="eastAsia"/>
          <w:color w:val="auto"/>
          <w:sz w:val="24"/>
          <w:highlight w:val="none"/>
        </w:rPr>
        <w:t>6</w:t>
      </w:r>
      <w:r>
        <w:rPr>
          <w:color w:val="auto"/>
          <w:sz w:val="24"/>
          <w:highlight w:val="none"/>
        </w:rPr>
        <w:t>.4款承包人要求复工</w:t>
      </w:r>
      <w:r>
        <w:rPr>
          <w:rFonts w:hint="eastAsia"/>
          <w:color w:val="auto"/>
          <w:sz w:val="24"/>
          <w:highlight w:val="none"/>
        </w:rPr>
        <w:t>，但发包人在180日内仍未通知复工的</w:t>
      </w:r>
      <w:r>
        <w:rPr>
          <w:color w:val="auto"/>
          <w:sz w:val="24"/>
          <w:highlight w:val="none"/>
        </w:rPr>
        <w:t>；</w:t>
      </w:r>
    </w:p>
    <w:p>
      <w:pPr>
        <w:spacing w:line="300" w:lineRule="auto"/>
        <w:ind w:firstLine="480" w:firstLineChars="200"/>
        <w:rPr>
          <w:color w:val="auto"/>
          <w:sz w:val="24"/>
          <w:highlight w:val="none"/>
        </w:rPr>
      </w:pPr>
      <w:r>
        <w:rPr>
          <w:color w:val="auto"/>
          <w:sz w:val="24"/>
          <w:highlight w:val="none"/>
        </w:rPr>
        <w:t>（2）发包人实质上未能根据合同约定履行其义务，影响承包人实施工作停止30日以上；</w:t>
      </w:r>
    </w:p>
    <w:p>
      <w:pPr>
        <w:spacing w:line="300" w:lineRule="auto"/>
        <w:ind w:firstLine="480" w:firstLineChars="200"/>
        <w:rPr>
          <w:color w:val="auto"/>
          <w:sz w:val="24"/>
          <w:highlight w:val="none"/>
        </w:rPr>
      </w:pPr>
      <w:r>
        <w:rPr>
          <w:color w:val="auto"/>
          <w:sz w:val="24"/>
          <w:highlight w:val="none"/>
        </w:rPr>
        <w:t>（3）发包人未能按</w:t>
      </w:r>
      <w:r>
        <w:rPr>
          <w:rFonts w:hint="eastAsia"/>
          <w:color w:val="auto"/>
          <w:sz w:val="24"/>
          <w:highlight w:val="none"/>
        </w:rPr>
        <w:t>14.2.2款的</w:t>
      </w:r>
      <w:r>
        <w:rPr>
          <w:color w:val="auto"/>
          <w:sz w:val="24"/>
          <w:highlight w:val="none"/>
        </w:rPr>
        <w:t>约定提交支付保函；</w:t>
      </w:r>
    </w:p>
    <w:p>
      <w:pPr>
        <w:spacing w:line="300" w:lineRule="auto"/>
        <w:ind w:firstLine="480" w:firstLineChars="200"/>
        <w:rPr>
          <w:color w:val="auto"/>
          <w:sz w:val="24"/>
          <w:highlight w:val="none"/>
        </w:rPr>
      </w:pPr>
      <w:r>
        <w:rPr>
          <w:rFonts w:hint="eastAsia"/>
          <w:color w:val="auto"/>
          <w:sz w:val="24"/>
          <w:highlight w:val="none"/>
        </w:rPr>
        <w:t>（4）出现第17条约定的不可抗力事件，导致继续履行合同主要义务已成为不可能或不必要；</w:t>
      </w:r>
    </w:p>
    <w:p>
      <w:pPr>
        <w:spacing w:line="300" w:lineRule="auto"/>
        <w:ind w:firstLine="480" w:firstLineChars="200"/>
        <w:rPr>
          <w:color w:val="auto"/>
          <w:sz w:val="24"/>
          <w:highlight w:val="none"/>
        </w:rPr>
      </w:pPr>
      <w:r>
        <w:rPr>
          <w:color w:val="auto"/>
          <w:sz w:val="24"/>
          <w:highlight w:val="none"/>
        </w:rPr>
        <w:t>（5）发包人破产、停业清理或进入清算程序、或情况表明发包人将进入破产和（或）清算程序，或发包人无力支付合同款项。</w:t>
      </w:r>
    </w:p>
    <w:p>
      <w:pPr>
        <w:spacing w:line="300" w:lineRule="auto"/>
        <w:ind w:firstLine="480" w:firstLineChars="200"/>
        <w:rPr>
          <w:color w:val="auto"/>
          <w:sz w:val="24"/>
          <w:highlight w:val="none"/>
        </w:rPr>
      </w:pPr>
      <w:r>
        <w:rPr>
          <w:color w:val="auto"/>
          <w:sz w:val="24"/>
          <w:highlight w:val="none"/>
        </w:rPr>
        <w:t>发包人接到承包人根据本款第（1）项、（2）项、（3）项解除合同的通知后，发包人随后给予了付款，或同意复工、或继续履行其义务、或提供了支付保函时，承包人</w:t>
      </w:r>
      <w:r>
        <w:rPr>
          <w:rFonts w:hint="eastAsia"/>
          <w:color w:val="auto"/>
          <w:sz w:val="24"/>
          <w:highlight w:val="none"/>
        </w:rPr>
        <w:t>应</w:t>
      </w:r>
      <w:r>
        <w:rPr>
          <w:color w:val="auto"/>
          <w:sz w:val="24"/>
          <w:highlight w:val="none"/>
        </w:rPr>
        <w:t>尽快安排并恢复正常工作。因此造成</w:t>
      </w:r>
      <w:r>
        <w:rPr>
          <w:rFonts w:hint="eastAsia"/>
          <w:color w:val="auto"/>
          <w:sz w:val="24"/>
          <w:highlight w:val="none"/>
        </w:rPr>
        <w:t>关键路线</w:t>
      </w:r>
      <w:r>
        <w:rPr>
          <w:color w:val="auto"/>
          <w:sz w:val="24"/>
          <w:highlight w:val="none"/>
        </w:rPr>
        <w:t>延误时，竣工日期顺延；</w:t>
      </w:r>
      <w:r>
        <w:rPr>
          <w:rFonts w:hint="eastAsia"/>
          <w:color w:val="auto"/>
          <w:sz w:val="24"/>
          <w:highlight w:val="none"/>
        </w:rPr>
        <w:t>承包人</w:t>
      </w:r>
      <w:r>
        <w:rPr>
          <w:color w:val="auto"/>
          <w:sz w:val="24"/>
          <w:highlight w:val="none"/>
        </w:rPr>
        <w:t>因此增加的费用，由发包人承担。</w:t>
      </w:r>
    </w:p>
    <w:p>
      <w:pPr>
        <w:spacing w:line="300" w:lineRule="auto"/>
        <w:ind w:firstLine="480" w:firstLineChars="200"/>
        <w:rPr>
          <w:color w:val="auto"/>
          <w:sz w:val="24"/>
          <w:highlight w:val="none"/>
        </w:rPr>
      </w:pPr>
      <w:r>
        <w:rPr>
          <w:rFonts w:hint="eastAsia"/>
          <w:color w:val="auto"/>
          <w:sz w:val="24"/>
          <w:highlight w:val="none"/>
        </w:rPr>
        <w:t>18.2.2</w:t>
      </w:r>
      <w:r>
        <w:rPr>
          <w:color w:val="auto"/>
          <w:sz w:val="24"/>
          <w:highlight w:val="none"/>
        </w:rPr>
        <w:t xml:space="preserve">  </w:t>
      </w:r>
      <w:r>
        <w:rPr>
          <w:rFonts w:hint="eastAsia"/>
          <w:color w:val="auto"/>
          <w:sz w:val="24"/>
          <w:highlight w:val="none"/>
        </w:rPr>
        <w:t>承包人发出解除合同的通知后，有权停止和必须进行的工作如下：</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）除为保护生命、财产、工程安全、清理和必须执行的工作外，停止所有进一步的工作；</w:t>
      </w:r>
    </w:p>
    <w:p>
      <w:pPr>
        <w:spacing w:line="300" w:lineRule="auto"/>
        <w:ind w:firstLine="480" w:firstLineChars="200"/>
        <w:rPr>
          <w:color w:val="auto"/>
          <w:sz w:val="24"/>
          <w:highlight w:val="none"/>
        </w:rPr>
      </w:pPr>
      <w:r>
        <w:rPr>
          <w:rFonts w:hint="eastAsia"/>
          <w:color w:val="auto"/>
          <w:sz w:val="24"/>
          <w:highlight w:val="none"/>
        </w:rPr>
        <w:t>（2）</w:t>
      </w:r>
      <w:r>
        <w:rPr>
          <w:color w:val="auto"/>
          <w:sz w:val="24"/>
          <w:highlight w:val="none"/>
        </w:rPr>
        <w:t>移交</w:t>
      </w:r>
      <w:r>
        <w:rPr>
          <w:rFonts w:hint="eastAsia"/>
          <w:color w:val="auto"/>
          <w:sz w:val="24"/>
          <w:highlight w:val="none"/>
        </w:rPr>
        <w:t>已完成的永久性</w:t>
      </w:r>
      <w:r>
        <w:rPr>
          <w:color w:val="auto"/>
          <w:sz w:val="24"/>
          <w:highlight w:val="none"/>
        </w:rPr>
        <w:t>工程及</w:t>
      </w:r>
      <w:r>
        <w:rPr>
          <w:rFonts w:hint="eastAsia"/>
          <w:color w:val="auto"/>
          <w:sz w:val="24"/>
          <w:highlight w:val="none"/>
        </w:rPr>
        <w:t>承包人提供的工程物资（包括现场保管的、已经订货的、正在加工制造的、正在运输途中的、现场尚未交接的）。在未移交之前，承包人有义务</w:t>
      </w:r>
      <w:r>
        <w:rPr>
          <w:color w:val="auto"/>
          <w:sz w:val="24"/>
          <w:highlight w:val="none"/>
        </w:rPr>
        <w:t>妥善做好已完工程和已购工程物资</w:t>
      </w:r>
      <w:r>
        <w:rPr>
          <w:rFonts w:hint="eastAsia"/>
          <w:color w:val="auto"/>
          <w:sz w:val="24"/>
          <w:highlight w:val="none"/>
        </w:rPr>
        <w:t>的保管、维护和保养；</w:t>
      </w:r>
    </w:p>
    <w:p>
      <w:pPr>
        <w:spacing w:line="300" w:lineRule="auto"/>
        <w:ind w:firstLine="480" w:firstLineChars="200"/>
        <w:rPr>
          <w:color w:val="auto"/>
          <w:sz w:val="24"/>
          <w:highlight w:val="none"/>
        </w:rPr>
      </w:pPr>
      <w:r>
        <w:rPr>
          <w:rFonts w:hint="eastAsia"/>
          <w:color w:val="auto"/>
          <w:sz w:val="24"/>
          <w:highlight w:val="none"/>
        </w:rPr>
        <w:t>（3）</w:t>
      </w:r>
      <w:r>
        <w:rPr>
          <w:color w:val="auto"/>
          <w:sz w:val="24"/>
          <w:highlight w:val="none"/>
        </w:rPr>
        <w:t>移交已经付款</w:t>
      </w:r>
      <w:r>
        <w:rPr>
          <w:rFonts w:hint="eastAsia"/>
          <w:color w:val="auto"/>
          <w:sz w:val="24"/>
          <w:highlight w:val="none"/>
        </w:rPr>
        <w:t>并已经完成和尚待完成</w:t>
      </w:r>
      <w:r>
        <w:rPr>
          <w:color w:val="auto"/>
          <w:sz w:val="24"/>
          <w:highlight w:val="none"/>
        </w:rPr>
        <w:t>的设计文件、图纸、资料、操作维修手册、施工组织设计、质检资料、竣工资料</w:t>
      </w:r>
      <w:r>
        <w:rPr>
          <w:rFonts w:hint="eastAsia"/>
          <w:color w:val="auto"/>
          <w:sz w:val="24"/>
          <w:highlight w:val="none"/>
        </w:rPr>
        <w:t>等。应发包人的要求，对已经完成但尚未付款的相关设计文件、图纸和资料等，按商定的价格付款后，承包人按约定的时间提交给发包人。</w:t>
      </w:r>
    </w:p>
    <w:p>
      <w:pPr>
        <w:spacing w:line="300" w:lineRule="auto"/>
        <w:ind w:firstLine="480" w:firstLineChars="200"/>
        <w:rPr>
          <w:color w:val="auto"/>
          <w:sz w:val="24"/>
          <w:highlight w:val="none"/>
        </w:rPr>
      </w:pPr>
      <w:r>
        <w:rPr>
          <w:rFonts w:hint="eastAsia"/>
          <w:color w:val="auto"/>
          <w:sz w:val="24"/>
          <w:highlight w:val="none"/>
        </w:rPr>
        <w:t>（4）向发包人提交全部分包合同及执行情况说明，由发包人承担其费用。</w:t>
      </w:r>
    </w:p>
    <w:p>
      <w:pPr>
        <w:spacing w:line="300" w:lineRule="auto"/>
        <w:ind w:firstLine="480" w:firstLineChars="200"/>
        <w:rPr>
          <w:color w:val="auto"/>
          <w:sz w:val="24"/>
          <w:highlight w:val="none"/>
        </w:rPr>
      </w:pPr>
      <w:r>
        <w:rPr>
          <w:rFonts w:hint="eastAsia"/>
          <w:color w:val="auto"/>
          <w:sz w:val="24"/>
          <w:highlight w:val="none"/>
        </w:rPr>
        <w:t>（5）应发包人的要求，承包人将分包合同转让至发包人和（或）发包人指定方的名下，包括永久性工程及其物资，以及相关工作；</w:t>
      </w:r>
    </w:p>
    <w:p>
      <w:pPr>
        <w:spacing w:line="300" w:lineRule="auto"/>
        <w:ind w:firstLine="480" w:firstLineChars="200"/>
        <w:rPr>
          <w:color w:val="auto"/>
          <w:sz w:val="24"/>
          <w:highlight w:val="none"/>
        </w:rPr>
      </w:pPr>
      <w:r>
        <w:rPr>
          <w:rFonts w:hint="eastAsia"/>
          <w:color w:val="auto"/>
          <w:sz w:val="24"/>
          <w:highlight w:val="none"/>
        </w:rPr>
        <w:t>（6）在承包人自留文件资料中，销毁发包人提供的所有信息及其相关的数据及资料的备份。</w:t>
      </w:r>
    </w:p>
    <w:p>
      <w:pPr>
        <w:spacing w:line="300" w:lineRule="auto"/>
        <w:ind w:firstLine="480" w:firstLineChars="200"/>
        <w:rPr>
          <w:color w:val="auto"/>
          <w:sz w:val="24"/>
          <w:highlight w:val="none"/>
        </w:rPr>
      </w:pPr>
      <w:r>
        <w:rPr>
          <w:rFonts w:hint="eastAsia"/>
          <w:color w:val="auto"/>
          <w:sz w:val="24"/>
          <w:highlight w:val="none"/>
        </w:rPr>
        <w:t>18.2.3</w:t>
      </w:r>
      <w:r>
        <w:rPr>
          <w:color w:val="auto"/>
          <w:sz w:val="24"/>
          <w:highlight w:val="none"/>
        </w:rPr>
        <w:t xml:space="preserve"> </w:t>
      </w:r>
      <w:r>
        <w:rPr>
          <w:rFonts w:hint="eastAsia"/>
          <w:color w:val="auto"/>
          <w:sz w:val="24"/>
          <w:highlight w:val="none"/>
        </w:rPr>
        <w:t>解除合同日期的结算资料</w:t>
      </w:r>
    </w:p>
    <w:p>
      <w:pPr>
        <w:spacing w:line="300" w:lineRule="auto"/>
        <w:ind w:firstLine="480" w:firstLineChars="200"/>
        <w:rPr>
          <w:color w:val="auto"/>
          <w:sz w:val="24"/>
          <w:highlight w:val="none"/>
        </w:rPr>
      </w:pPr>
      <w:r>
        <w:rPr>
          <w:rFonts w:hint="eastAsia"/>
          <w:color w:val="auto"/>
          <w:sz w:val="24"/>
          <w:highlight w:val="none"/>
        </w:rPr>
        <w:t>根据18.2.1款的约定，发包人收到解除合同的通知后，应与承包人商定已发生的工程款项，包括：14.3款预付款、14.4款工程进度款、13.7款合同价格调整的款项、14.5款保修金暂扣与支付的款项、16.2款索赔的款项、本合同补充协议的款项，及合同任何条款约定的增减款项，以及承包人拆除临时设施和机具、设备等撤离到承包人企业所在地的费用（当出现18.2.1款第（4）项不可抗力的情况，撤离费用由承包人承担）。经双方协商一致的合同款项，作为解除日期的结算依据。</w:t>
      </w:r>
    </w:p>
    <w:p>
      <w:pPr>
        <w:spacing w:line="300" w:lineRule="auto"/>
        <w:ind w:firstLine="480" w:firstLineChars="200"/>
        <w:rPr>
          <w:color w:val="auto"/>
          <w:sz w:val="24"/>
          <w:highlight w:val="none"/>
        </w:rPr>
      </w:pPr>
      <w:r>
        <w:rPr>
          <w:rFonts w:hint="eastAsia"/>
          <w:color w:val="auto"/>
          <w:sz w:val="24"/>
          <w:highlight w:val="none"/>
        </w:rPr>
        <w:t>18.2.4</w:t>
      </w:r>
      <w:r>
        <w:rPr>
          <w:color w:val="auto"/>
          <w:sz w:val="24"/>
          <w:highlight w:val="none"/>
        </w:rPr>
        <w:t xml:space="preserve"> </w:t>
      </w:r>
      <w:r>
        <w:rPr>
          <w:rFonts w:hint="eastAsia"/>
          <w:color w:val="auto"/>
          <w:sz w:val="24"/>
          <w:highlight w:val="none"/>
        </w:rPr>
        <w:t>解除合同后的结算</w:t>
      </w:r>
    </w:p>
    <w:p>
      <w:pPr>
        <w:spacing w:line="300" w:lineRule="auto"/>
        <w:ind w:firstLine="480" w:firstLineChars="200"/>
        <w:rPr>
          <w:color w:val="auto"/>
          <w:sz w:val="24"/>
          <w:highlight w:val="none"/>
        </w:rPr>
      </w:pPr>
      <w:r>
        <w:rPr>
          <w:rFonts w:hint="eastAsia"/>
          <w:color w:val="auto"/>
          <w:sz w:val="24"/>
          <w:highlight w:val="none"/>
        </w:rPr>
        <w:t>（1）双方应根据18.2.3款解除合同日期的结算资料，结清解除合同时双方的应收应付款项的余额。此后，承包人应将发包人根据14.2.2款约定提交的支付保函返还给发包人，发包人将承包人根据14.2.1款约定提交的履约保函返还给承包人。</w:t>
      </w:r>
    </w:p>
    <w:p>
      <w:pPr>
        <w:spacing w:line="300" w:lineRule="auto"/>
        <w:ind w:firstLine="480" w:firstLineChars="200"/>
        <w:rPr>
          <w:color w:val="auto"/>
          <w:sz w:val="24"/>
          <w:highlight w:val="none"/>
        </w:rPr>
      </w:pPr>
      <w:r>
        <w:rPr>
          <w:rFonts w:hint="eastAsia"/>
          <w:color w:val="auto"/>
          <w:sz w:val="24"/>
          <w:highlight w:val="none"/>
        </w:rPr>
        <w:t>（2）如合同解除时发包人仍有未被扣减完的预付款，发包人可根据14.3.3款预付款抵扣的约定扣除，此后，应将预付款保函返还给承包人。</w:t>
      </w:r>
    </w:p>
    <w:p>
      <w:pPr>
        <w:spacing w:line="300" w:lineRule="auto"/>
        <w:ind w:firstLine="480" w:firstLineChars="200"/>
        <w:rPr>
          <w:color w:val="auto"/>
          <w:sz w:val="24"/>
          <w:highlight w:val="none"/>
        </w:rPr>
      </w:pPr>
      <w:r>
        <w:rPr>
          <w:rFonts w:hint="eastAsia"/>
          <w:color w:val="auto"/>
          <w:sz w:val="24"/>
          <w:highlight w:val="none"/>
        </w:rPr>
        <w:t>（3）如合同解除时承包人尚有其它未能收回的应收款余额，承包人可从</w:t>
      </w:r>
      <w:r>
        <w:rPr>
          <w:color w:val="auto"/>
          <w:sz w:val="24"/>
          <w:highlight w:val="none"/>
        </w:rPr>
        <w:t>14.2.</w:t>
      </w:r>
      <w:r>
        <w:rPr>
          <w:rFonts w:hint="eastAsia"/>
          <w:color w:val="auto"/>
          <w:sz w:val="24"/>
          <w:highlight w:val="none"/>
        </w:rPr>
        <w:t>2款约定的发包人提交的支付保函中扣减，此后，应将支付保函返还给发包人。</w:t>
      </w:r>
    </w:p>
    <w:p>
      <w:pPr>
        <w:spacing w:line="300" w:lineRule="auto"/>
        <w:ind w:firstLine="480" w:firstLineChars="200"/>
        <w:rPr>
          <w:color w:val="auto"/>
          <w:sz w:val="24"/>
          <w:highlight w:val="none"/>
        </w:rPr>
      </w:pPr>
      <w:r>
        <w:rPr>
          <w:rFonts w:hint="eastAsia"/>
          <w:color w:val="auto"/>
          <w:sz w:val="24"/>
          <w:highlight w:val="none"/>
        </w:rPr>
        <w:t>（4）如合同解除时承包人尚有其它未能收回的应收款余额，而合同未约定发包人按</w:t>
      </w:r>
      <w:r>
        <w:rPr>
          <w:color w:val="auto"/>
          <w:sz w:val="24"/>
          <w:highlight w:val="none"/>
        </w:rPr>
        <w:t>14.2.</w:t>
      </w:r>
      <w:r>
        <w:rPr>
          <w:rFonts w:hint="eastAsia"/>
          <w:color w:val="auto"/>
          <w:sz w:val="24"/>
          <w:highlight w:val="none"/>
        </w:rPr>
        <w:t>2款提交支付保函时，发包人应根据18.2.3款的约定，经协商一致的解除合同日期结算资料后的第1日起，</w:t>
      </w:r>
      <w:r>
        <w:rPr>
          <w:color w:val="auto"/>
          <w:sz w:val="24"/>
          <w:highlight w:val="none"/>
        </w:rPr>
        <w:t>按中国人民银行同期同类贷款利率，支付拖欠的余额和利息。</w:t>
      </w:r>
      <w:r>
        <w:rPr>
          <w:rFonts w:hint="eastAsia"/>
          <w:color w:val="auto"/>
          <w:sz w:val="24"/>
          <w:highlight w:val="none"/>
        </w:rPr>
        <w:t>发</w:t>
      </w:r>
      <w:r>
        <w:rPr>
          <w:color w:val="auto"/>
          <w:sz w:val="24"/>
          <w:highlight w:val="none"/>
        </w:rPr>
        <w:t>包人在</w:t>
      </w:r>
      <w:r>
        <w:rPr>
          <w:rFonts w:hint="eastAsia"/>
          <w:color w:val="auto"/>
          <w:sz w:val="24"/>
          <w:highlight w:val="none"/>
        </w:rPr>
        <w:t>此后的6</w:t>
      </w:r>
      <w:r>
        <w:rPr>
          <w:color w:val="auto"/>
          <w:sz w:val="24"/>
          <w:highlight w:val="none"/>
        </w:rPr>
        <w:t>0</w:t>
      </w:r>
      <w:r>
        <w:rPr>
          <w:rFonts w:hint="eastAsia"/>
          <w:color w:val="auto"/>
          <w:sz w:val="24"/>
          <w:highlight w:val="none"/>
        </w:rPr>
        <w:t>日</w:t>
      </w:r>
      <w:r>
        <w:rPr>
          <w:color w:val="auto"/>
          <w:sz w:val="24"/>
          <w:highlight w:val="none"/>
        </w:rPr>
        <w:t>内仍未支付，</w:t>
      </w:r>
      <w:r>
        <w:rPr>
          <w:rFonts w:hint="eastAsia"/>
          <w:color w:val="auto"/>
          <w:sz w:val="24"/>
          <w:highlight w:val="none"/>
        </w:rPr>
        <w:t>承</w:t>
      </w:r>
      <w:r>
        <w:rPr>
          <w:color w:val="auto"/>
          <w:sz w:val="24"/>
          <w:highlight w:val="none"/>
        </w:rPr>
        <w:t>包人有权根据</w:t>
      </w:r>
      <w:r>
        <w:rPr>
          <w:rFonts w:hint="eastAsia"/>
          <w:color w:val="auto"/>
          <w:sz w:val="24"/>
          <w:highlight w:val="none"/>
        </w:rPr>
        <w:t>通用条款</w:t>
      </w:r>
      <w:r>
        <w:rPr>
          <w:color w:val="auto"/>
          <w:sz w:val="24"/>
          <w:highlight w:val="none"/>
        </w:rPr>
        <w:t>第16.3款争议和裁决的</w:t>
      </w:r>
      <w:r>
        <w:rPr>
          <w:rFonts w:hint="eastAsia"/>
          <w:color w:val="auto"/>
          <w:sz w:val="24"/>
          <w:highlight w:val="none"/>
        </w:rPr>
        <w:t>约定</w:t>
      </w:r>
      <w:r>
        <w:rPr>
          <w:color w:val="auto"/>
          <w:sz w:val="24"/>
          <w:highlight w:val="none"/>
        </w:rPr>
        <w:t>解决。</w:t>
      </w:r>
    </w:p>
    <w:p>
      <w:pPr>
        <w:spacing w:line="300" w:lineRule="auto"/>
        <w:ind w:firstLine="480" w:firstLineChars="200"/>
        <w:rPr>
          <w:color w:val="auto"/>
          <w:sz w:val="24"/>
          <w:highlight w:val="none"/>
        </w:rPr>
      </w:pPr>
      <w:r>
        <w:rPr>
          <w:rFonts w:hint="eastAsia"/>
          <w:color w:val="auto"/>
          <w:sz w:val="24"/>
          <w:highlight w:val="none"/>
        </w:rPr>
        <w:t>（5）如合同解除时承包人尚有未能付给发包人的付款余额，发包人有权根据18.1.5款约定的解除合同后的结算中的第（2）项至第（4）项进行结算。</w:t>
      </w:r>
    </w:p>
    <w:p>
      <w:pPr>
        <w:spacing w:line="300" w:lineRule="auto"/>
        <w:ind w:firstLine="480" w:firstLineChars="200"/>
        <w:rPr>
          <w:color w:val="auto"/>
          <w:sz w:val="24"/>
          <w:highlight w:val="none"/>
        </w:rPr>
      </w:pPr>
      <w:r>
        <w:rPr>
          <w:rFonts w:hint="eastAsia"/>
          <w:color w:val="auto"/>
          <w:sz w:val="24"/>
          <w:highlight w:val="none"/>
        </w:rPr>
        <w:t>18.2.5</w:t>
      </w:r>
      <w:r>
        <w:rPr>
          <w:color w:val="auto"/>
          <w:sz w:val="24"/>
          <w:highlight w:val="none"/>
        </w:rPr>
        <w:t xml:space="preserve">  </w:t>
      </w:r>
      <w:r>
        <w:rPr>
          <w:rFonts w:hint="eastAsia"/>
          <w:color w:val="auto"/>
          <w:sz w:val="24"/>
          <w:highlight w:val="none"/>
        </w:rPr>
        <w:t>承包人的撤离。在合同解除后，承包人应将除为安全需要以外的所有其它物资、机具、设备和设施，全部撤离现场。</w:t>
      </w:r>
    </w:p>
    <w:p>
      <w:pPr>
        <w:keepNext/>
        <w:keepLines/>
        <w:spacing w:before="260" w:after="260" w:line="416" w:lineRule="auto"/>
        <w:outlineLvl w:val="1"/>
        <w:rPr>
          <w:rFonts w:ascii="Arial" w:hAnsi="Arial" w:eastAsia="黑体"/>
          <w:bCs/>
          <w:color w:val="auto"/>
          <w:sz w:val="24"/>
          <w:szCs w:val="32"/>
          <w:highlight w:val="none"/>
        </w:rPr>
      </w:pPr>
      <w:bookmarkStart w:id="911" w:name="_Toc15718"/>
      <w:bookmarkStart w:id="912" w:name="_Toc23020"/>
      <w:bookmarkStart w:id="913" w:name="_Toc24345"/>
      <w:bookmarkStart w:id="914" w:name="_Toc927"/>
      <w:bookmarkStart w:id="915" w:name="_Toc25765"/>
      <w:bookmarkStart w:id="916" w:name="_Toc29133"/>
      <w:bookmarkStart w:id="917" w:name="_Toc513066594"/>
      <w:bookmarkStart w:id="918" w:name="_Toc2891"/>
      <w:bookmarkStart w:id="919" w:name="_Toc565"/>
      <w:r>
        <w:rPr>
          <w:rFonts w:hint="eastAsia" w:ascii="宋体" w:hAnsi="宋体"/>
          <w:b/>
          <w:bCs/>
          <w:color w:val="auto"/>
          <w:sz w:val="24"/>
          <w:highlight w:val="none"/>
        </w:rPr>
        <w:t xml:space="preserve">13.1  </w:t>
      </w:r>
      <w:r>
        <w:rPr>
          <w:rFonts w:ascii="宋体" w:hAnsi="宋体"/>
          <w:b/>
          <w:bCs/>
          <w:color w:val="auto"/>
          <w:sz w:val="24"/>
          <w:highlight w:val="none"/>
        </w:rPr>
        <w:t>合同解除后的事项</w:t>
      </w:r>
      <w:bookmarkEnd w:id="911"/>
      <w:bookmarkEnd w:id="912"/>
      <w:bookmarkEnd w:id="913"/>
      <w:bookmarkEnd w:id="914"/>
      <w:bookmarkEnd w:id="915"/>
      <w:bookmarkEnd w:id="916"/>
      <w:bookmarkEnd w:id="917"/>
      <w:bookmarkEnd w:id="918"/>
      <w:bookmarkEnd w:id="919"/>
    </w:p>
    <w:p>
      <w:pPr>
        <w:spacing w:line="300" w:lineRule="auto"/>
        <w:ind w:firstLine="480" w:firstLineChars="200"/>
        <w:rPr>
          <w:color w:val="auto"/>
          <w:sz w:val="24"/>
          <w:highlight w:val="none"/>
        </w:rPr>
      </w:pPr>
      <w:r>
        <w:rPr>
          <w:color w:val="auto"/>
          <w:sz w:val="24"/>
          <w:highlight w:val="none"/>
        </w:rPr>
        <w:t>1</w:t>
      </w:r>
      <w:r>
        <w:rPr>
          <w:rFonts w:hint="eastAsia"/>
          <w:color w:val="auto"/>
          <w:sz w:val="24"/>
          <w:highlight w:val="none"/>
        </w:rPr>
        <w:t>3.1</w:t>
      </w:r>
      <w:r>
        <w:rPr>
          <w:color w:val="auto"/>
          <w:sz w:val="24"/>
          <w:highlight w:val="none"/>
        </w:rPr>
        <w:t xml:space="preserve">.1  </w:t>
      </w:r>
      <w:r>
        <w:rPr>
          <w:rFonts w:hint="eastAsia"/>
          <w:color w:val="auto"/>
          <w:sz w:val="24"/>
          <w:highlight w:val="none"/>
        </w:rPr>
        <w:t>付款约定仍然有效</w:t>
      </w:r>
    </w:p>
    <w:p>
      <w:pPr>
        <w:spacing w:line="300" w:lineRule="auto"/>
        <w:ind w:firstLine="480" w:firstLineChars="200"/>
        <w:rPr>
          <w:color w:val="auto"/>
          <w:sz w:val="24"/>
          <w:highlight w:val="none"/>
        </w:rPr>
      </w:pPr>
      <w:r>
        <w:rPr>
          <w:color w:val="auto"/>
          <w:sz w:val="24"/>
          <w:highlight w:val="none"/>
        </w:rPr>
        <w:t>合同解除后，</w:t>
      </w:r>
      <w:r>
        <w:rPr>
          <w:rFonts w:hint="eastAsia"/>
          <w:color w:val="auto"/>
          <w:sz w:val="24"/>
          <w:highlight w:val="none"/>
        </w:rPr>
        <w:t>由发包人或由承包人解除合同</w:t>
      </w:r>
      <w:r>
        <w:rPr>
          <w:color w:val="auto"/>
          <w:sz w:val="24"/>
          <w:highlight w:val="none"/>
        </w:rPr>
        <w:t>的结算及结算后的付款</w:t>
      </w:r>
      <w:r>
        <w:rPr>
          <w:rFonts w:hint="eastAsia"/>
          <w:color w:val="auto"/>
          <w:sz w:val="24"/>
          <w:highlight w:val="none"/>
        </w:rPr>
        <w:t>约定</w:t>
      </w:r>
      <w:r>
        <w:rPr>
          <w:color w:val="auto"/>
          <w:sz w:val="24"/>
          <w:highlight w:val="none"/>
        </w:rPr>
        <w:t>仍然有效，直至</w:t>
      </w:r>
      <w:r>
        <w:rPr>
          <w:rFonts w:hint="eastAsia"/>
          <w:color w:val="auto"/>
          <w:sz w:val="24"/>
          <w:highlight w:val="none"/>
        </w:rPr>
        <w:t>解除合同的结算工作</w:t>
      </w:r>
      <w:r>
        <w:rPr>
          <w:color w:val="auto"/>
          <w:sz w:val="24"/>
          <w:highlight w:val="none"/>
        </w:rPr>
        <w:t>结清。</w:t>
      </w:r>
    </w:p>
    <w:p>
      <w:pPr>
        <w:spacing w:line="300" w:lineRule="auto"/>
        <w:ind w:firstLine="480" w:firstLineChars="200"/>
        <w:rPr>
          <w:color w:val="auto"/>
          <w:sz w:val="24"/>
          <w:highlight w:val="none"/>
        </w:rPr>
      </w:pPr>
      <w:r>
        <w:rPr>
          <w:color w:val="auto"/>
          <w:sz w:val="24"/>
          <w:highlight w:val="none"/>
        </w:rPr>
        <w:t>1</w:t>
      </w:r>
      <w:r>
        <w:rPr>
          <w:rFonts w:hint="eastAsia"/>
          <w:color w:val="auto"/>
          <w:sz w:val="24"/>
          <w:highlight w:val="none"/>
        </w:rPr>
        <w:t>3.1</w:t>
      </w:r>
      <w:r>
        <w:rPr>
          <w:color w:val="auto"/>
          <w:sz w:val="24"/>
          <w:highlight w:val="none"/>
        </w:rPr>
        <w:t>.2  解除合同的争议</w:t>
      </w:r>
    </w:p>
    <w:p>
      <w:pPr>
        <w:spacing w:line="300" w:lineRule="auto"/>
        <w:ind w:firstLine="480" w:firstLineChars="200"/>
        <w:rPr>
          <w:color w:val="auto"/>
          <w:sz w:val="24"/>
          <w:highlight w:val="none"/>
        </w:rPr>
      </w:pPr>
      <w:r>
        <w:rPr>
          <w:color w:val="auto"/>
          <w:sz w:val="24"/>
          <w:highlight w:val="none"/>
        </w:rPr>
        <w:t>合同</w:t>
      </w:r>
      <w:r>
        <w:rPr>
          <w:rFonts w:hint="eastAsia"/>
          <w:color w:val="auto"/>
          <w:sz w:val="24"/>
          <w:highlight w:val="none"/>
        </w:rPr>
        <w:t>双</w:t>
      </w:r>
      <w:r>
        <w:rPr>
          <w:color w:val="auto"/>
          <w:sz w:val="24"/>
          <w:highlight w:val="none"/>
        </w:rPr>
        <w:t>方对解除合同或对解除日期的结算有争议</w:t>
      </w:r>
      <w:r>
        <w:rPr>
          <w:rFonts w:hint="eastAsia"/>
          <w:color w:val="auto"/>
          <w:sz w:val="24"/>
          <w:highlight w:val="none"/>
        </w:rPr>
        <w:t>的</w:t>
      </w:r>
      <w:r>
        <w:rPr>
          <w:color w:val="auto"/>
          <w:sz w:val="24"/>
          <w:highlight w:val="none"/>
        </w:rPr>
        <w:t>，</w:t>
      </w:r>
      <w:r>
        <w:rPr>
          <w:rFonts w:hint="eastAsia"/>
          <w:color w:val="auto"/>
          <w:sz w:val="24"/>
          <w:highlight w:val="none"/>
        </w:rPr>
        <w:t>应采取</w:t>
      </w:r>
      <w:r>
        <w:rPr>
          <w:color w:val="auto"/>
          <w:sz w:val="24"/>
          <w:highlight w:val="none"/>
        </w:rPr>
        <w:t>友好协商</w:t>
      </w:r>
      <w:r>
        <w:rPr>
          <w:rFonts w:hint="eastAsia"/>
          <w:color w:val="auto"/>
          <w:sz w:val="24"/>
          <w:highlight w:val="none"/>
        </w:rPr>
        <w:t>方式</w:t>
      </w:r>
      <w:r>
        <w:rPr>
          <w:color w:val="auto"/>
          <w:sz w:val="24"/>
          <w:highlight w:val="none"/>
        </w:rPr>
        <w:t>解决。经友好协商仍存在争议、或</w:t>
      </w:r>
      <w:r>
        <w:rPr>
          <w:rFonts w:hint="eastAsia"/>
          <w:color w:val="auto"/>
          <w:sz w:val="24"/>
          <w:highlight w:val="none"/>
        </w:rPr>
        <w:t>有一方</w:t>
      </w:r>
      <w:r>
        <w:rPr>
          <w:color w:val="auto"/>
          <w:sz w:val="24"/>
          <w:highlight w:val="none"/>
        </w:rPr>
        <w:t>不接受友好协商</w:t>
      </w:r>
      <w:r>
        <w:rPr>
          <w:rFonts w:hint="eastAsia"/>
          <w:color w:val="auto"/>
          <w:sz w:val="24"/>
          <w:highlight w:val="none"/>
        </w:rPr>
        <w:t>时</w:t>
      </w:r>
      <w:r>
        <w:rPr>
          <w:color w:val="auto"/>
          <w:sz w:val="24"/>
          <w:highlight w:val="none"/>
        </w:rPr>
        <w:t>，根据16.3款争议和裁决的</w:t>
      </w:r>
      <w:r>
        <w:rPr>
          <w:rFonts w:hint="eastAsia"/>
          <w:color w:val="auto"/>
          <w:sz w:val="24"/>
          <w:highlight w:val="none"/>
        </w:rPr>
        <w:t>约定</w:t>
      </w:r>
      <w:r>
        <w:rPr>
          <w:color w:val="auto"/>
          <w:sz w:val="24"/>
          <w:highlight w:val="none"/>
        </w:rPr>
        <w:t>解决。</w:t>
      </w:r>
    </w:p>
    <w:p>
      <w:pPr>
        <w:keepNext/>
        <w:keepLines/>
        <w:spacing w:before="340" w:after="330" w:line="578" w:lineRule="auto"/>
        <w:jc w:val="center"/>
        <w:outlineLvl w:val="0"/>
        <w:rPr>
          <w:rFonts w:ascii="Calibri Light" w:hAnsi="Calibri Light"/>
          <w:b/>
          <w:color w:val="auto"/>
          <w:kern w:val="44"/>
          <w:sz w:val="28"/>
          <w:szCs w:val="28"/>
          <w:highlight w:val="none"/>
        </w:rPr>
      </w:pPr>
      <w:bookmarkStart w:id="920" w:name="_Toc11220"/>
      <w:bookmarkStart w:id="921" w:name="_Toc22595"/>
      <w:bookmarkStart w:id="922" w:name="_Toc12204"/>
      <w:bookmarkStart w:id="923" w:name="_Toc24991"/>
      <w:bookmarkStart w:id="924" w:name="_Toc513066595"/>
      <w:bookmarkStart w:id="925" w:name="_Toc28106"/>
      <w:bookmarkStart w:id="926" w:name="_Toc29518"/>
      <w:bookmarkStart w:id="927" w:name="_Toc16782"/>
      <w:bookmarkStart w:id="928" w:name="_Toc25180"/>
      <w:r>
        <w:rPr>
          <w:rFonts w:ascii="宋体" w:hAnsi="宋体"/>
          <w:b/>
          <w:bCs/>
          <w:color w:val="auto"/>
          <w:kern w:val="44"/>
          <w:sz w:val="30"/>
          <w:szCs w:val="30"/>
          <w:highlight w:val="none"/>
        </w:rPr>
        <w:t>第19条  合同生效与终止</w:t>
      </w:r>
      <w:bookmarkEnd w:id="920"/>
      <w:bookmarkEnd w:id="921"/>
      <w:bookmarkEnd w:id="922"/>
      <w:bookmarkEnd w:id="923"/>
      <w:bookmarkEnd w:id="924"/>
      <w:bookmarkEnd w:id="925"/>
      <w:bookmarkEnd w:id="926"/>
      <w:bookmarkEnd w:id="927"/>
      <w:bookmarkEnd w:id="928"/>
    </w:p>
    <w:p>
      <w:pPr>
        <w:keepNext/>
        <w:keepLines/>
        <w:spacing w:before="260" w:after="260" w:line="416" w:lineRule="auto"/>
        <w:outlineLvl w:val="1"/>
        <w:rPr>
          <w:rFonts w:ascii="Arial" w:hAnsi="Arial" w:eastAsia="黑体"/>
          <w:bCs/>
          <w:color w:val="auto"/>
          <w:sz w:val="24"/>
          <w:szCs w:val="32"/>
          <w:highlight w:val="none"/>
        </w:rPr>
      </w:pPr>
      <w:bookmarkStart w:id="929" w:name="_Toc26212"/>
      <w:bookmarkStart w:id="930" w:name="_Toc513066596"/>
      <w:bookmarkStart w:id="931" w:name="_Toc19550"/>
      <w:bookmarkStart w:id="932" w:name="_Toc15166"/>
      <w:bookmarkStart w:id="933" w:name="_Toc31684"/>
      <w:bookmarkStart w:id="934" w:name="_Toc6210"/>
      <w:bookmarkStart w:id="935" w:name="_Toc23363"/>
      <w:bookmarkStart w:id="936" w:name="_Toc15035"/>
      <w:bookmarkStart w:id="937" w:name="_Toc9290"/>
      <w:r>
        <w:rPr>
          <w:rFonts w:ascii="宋体" w:hAnsi="宋体"/>
          <w:b/>
          <w:bCs/>
          <w:color w:val="auto"/>
          <w:sz w:val="24"/>
          <w:highlight w:val="none"/>
        </w:rPr>
        <w:t>19.1  合同生效</w:t>
      </w:r>
      <w:bookmarkEnd w:id="929"/>
      <w:bookmarkEnd w:id="930"/>
      <w:bookmarkEnd w:id="931"/>
      <w:bookmarkEnd w:id="932"/>
      <w:bookmarkEnd w:id="933"/>
      <w:bookmarkEnd w:id="934"/>
      <w:bookmarkEnd w:id="935"/>
      <w:bookmarkEnd w:id="936"/>
      <w:bookmarkEnd w:id="937"/>
    </w:p>
    <w:p>
      <w:pPr>
        <w:spacing w:line="300" w:lineRule="auto"/>
        <w:ind w:firstLine="480" w:firstLineChars="200"/>
        <w:rPr>
          <w:color w:val="auto"/>
          <w:sz w:val="24"/>
          <w:highlight w:val="none"/>
        </w:rPr>
      </w:pPr>
      <w:r>
        <w:rPr>
          <w:color w:val="auto"/>
          <w:sz w:val="24"/>
          <w:highlight w:val="none"/>
        </w:rPr>
        <w:t>在合同协议书中</w:t>
      </w:r>
      <w:r>
        <w:rPr>
          <w:rFonts w:hint="eastAsia"/>
          <w:color w:val="auto"/>
          <w:sz w:val="24"/>
          <w:highlight w:val="none"/>
        </w:rPr>
        <w:t>约定</w:t>
      </w:r>
      <w:r>
        <w:rPr>
          <w:color w:val="auto"/>
          <w:sz w:val="24"/>
          <w:highlight w:val="none"/>
        </w:rPr>
        <w:t>的合同生效条件满足之日生效。</w:t>
      </w:r>
    </w:p>
    <w:p>
      <w:pPr>
        <w:keepNext/>
        <w:keepLines/>
        <w:spacing w:before="260" w:after="260" w:line="416" w:lineRule="auto"/>
        <w:outlineLvl w:val="1"/>
        <w:rPr>
          <w:rFonts w:ascii="Arial" w:hAnsi="Arial" w:eastAsia="黑体"/>
          <w:bCs/>
          <w:color w:val="auto"/>
          <w:sz w:val="24"/>
          <w:szCs w:val="32"/>
          <w:highlight w:val="none"/>
        </w:rPr>
      </w:pPr>
      <w:bookmarkStart w:id="938" w:name="_Toc32064"/>
      <w:bookmarkStart w:id="939" w:name="_Toc513066597"/>
      <w:bookmarkStart w:id="940" w:name="_Toc17245"/>
      <w:bookmarkStart w:id="941" w:name="_Toc20303"/>
      <w:bookmarkStart w:id="942" w:name="_Toc11217"/>
      <w:bookmarkStart w:id="943" w:name="_Toc10006"/>
      <w:bookmarkStart w:id="944" w:name="_Toc14352"/>
      <w:bookmarkStart w:id="945" w:name="_Toc24509"/>
      <w:bookmarkStart w:id="946" w:name="_Toc3281"/>
      <w:r>
        <w:rPr>
          <w:rFonts w:ascii="宋体" w:hAnsi="宋体"/>
          <w:b/>
          <w:bCs/>
          <w:color w:val="auto"/>
          <w:sz w:val="24"/>
          <w:highlight w:val="none"/>
        </w:rPr>
        <w:t xml:space="preserve">19.2  </w:t>
      </w:r>
      <w:r>
        <w:rPr>
          <w:rFonts w:hint="eastAsia" w:ascii="宋体" w:hAnsi="宋体"/>
          <w:b/>
          <w:bCs/>
          <w:color w:val="auto"/>
          <w:sz w:val="24"/>
          <w:highlight w:val="none"/>
        </w:rPr>
        <w:t>合同份数</w:t>
      </w:r>
      <w:bookmarkEnd w:id="938"/>
      <w:bookmarkEnd w:id="939"/>
      <w:bookmarkEnd w:id="940"/>
      <w:bookmarkEnd w:id="941"/>
      <w:bookmarkEnd w:id="942"/>
      <w:bookmarkEnd w:id="943"/>
      <w:bookmarkEnd w:id="944"/>
      <w:bookmarkEnd w:id="945"/>
      <w:bookmarkEnd w:id="946"/>
    </w:p>
    <w:p>
      <w:pPr>
        <w:spacing w:line="300" w:lineRule="auto"/>
        <w:ind w:firstLine="480" w:firstLineChars="200"/>
        <w:rPr>
          <w:color w:val="auto"/>
          <w:sz w:val="24"/>
          <w:highlight w:val="none"/>
        </w:rPr>
      </w:pPr>
      <w:r>
        <w:rPr>
          <w:color w:val="auto"/>
          <w:sz w:val="24"/>
          <w:highlight w:val="none"/>
        </w:rPr>
        <w:t>合同</w:t>
      </w:r>
      <w:r>
        <w:rPr>
          <w:rFonts w:hint="eastAsia"/>
          <w:color w:val="auto"/>
          <w:sz w:val="24"/>
          <w:highlight w:val="none"/>
        </w:rPr>
        <w:t>正本、合同副本的份数，及合同双方应持的份数，在专用条款中约定。</w:t>
      </w:r>
    </w:p>
    <w:p>
      <w:pPr>
        <w:keepNext/>
        <w:keepLines/>
        <w:spacing w:before="260" w:after="260" w:line="416" w:lineRule="auto"/>
        <w:outlineLvl w:val="1"/>
        <w:rPr>
          <w:rFonts w:ascii="Arial" w:hAnsi="Arial" w:eastAsia="黑体"/>
          <w:bCs/>
          <w:color w:val="auto"/>
          <w:sz w:val="24"/>
          <w:szCs w:val="32"/>
          <w:highlight w:val="none"/>
        </w:rPr>
      </w:pPr>
      <w:bookmarkStart w:id="947" w:name="_Toc25666"/>
      <w:bookmarkStart w:id="948" w:name="_Toc16618"/>
      <w:bookmarkStart w:id="949" w:name="_Toc22351"/>
      <w:bookmarkStart w:id="950" w:name="_Toc7212"/>
      <w:bookmarkStart w:id="951" w:name="_Toc513066598"/>
      <w:bookmarkStart w:id="952" w:name="_Toc6782"/>
      <w:bookmarkStart w:id="953" w:name="_Toc12054"/>
      <w:bookmarkStart w:id="954" w:name="_Toc20185"/>
      <w:bookmarkStart w:id="955" w:name="_Toc10484"/>
      <w:r>
        <w:rPr>
          <w:rFonts w:ascii="宋体" w:hAnsi="宋体"/>
          <w:b/>
          <w:bCs/>
          <w:color w:val="auto"/>
          <w:sz w:val="24"/>
          <w:highlight w:val="none"/>
        </w:rPr>
        <w:t xml:space="preserve">19.3  </w:t>
      </w:r>
      <w:r>
        <w:rPr>
          <w:rFonts w:hint="eastAsia" w:ascii="宋体" w:hAnsi="宋体"/>
          <w:b/>
          <w:bCs/>
          <w:color w:val="auto"/>
          <w:sz w:val="24"/>
          <w:highlight w:val="none"/>
        </w:rPr>
        <w:t>后合同义务</w:t>
      </w:r>
      <w:bookmarkEnd w:id="947"/>
      <w:bookmarkEnd w:id="948"/>
      <w:bookmarkEnd w:id="949"/>
      <w:bookmarkEnd w:id="950"/>
      <w:bookmarkEnd w:id="951"/>
      <w:bookmarkEnd w:id="952"/>
      <w:bookmarkEnd w:id="953"/>
      <w:bookmarkEnd w:id="954"/>
      <w:bookmarkEnd w:id="955"/>
    </w:p>
    <w:p>
      <w:pPr>
        <w:spacing w:line="300" w:lineRule="auto"/>
        <w:ind w:firstLine="480" w:firstLineChars="200"/>
        <w:rPr>
          <w:color w:val="auto"/>
          <w:sz w:val="24"/>
          <w:highlight w:val="none"/>
        </w:rPr>
      </w:pPr>
      <w:r>
        <w:rPr>
          <w:color w:val="auto"/>
          <w:sz w:val="24"/>
          <w:highlight w:val="none"/>
        </w:rPr>
        <w:t>合同双方</w:t>
      </w:r>
      <w:r>
        <w:rPr>
          <w:rFonts w:hint="eastAsia"/>
          <w:color w:val="auto"/>
          <w:sz w:val="24"/>
          <w:highlight w:val="none"/>
        </w:rPr>
        <w:t>应</w:t>
      </w:r>
      <w:r>
        <w:rPr>
          <w:color w:val="auto"/>
          <w:sz w:val="24"/>
          <w:highlight w:val="none"/>
        </w:rPr>
        <w:t>在合同终止后，遵循诚实信用原则，履行通知、协助、保密等义务。</w:t>
      </w:r>
    </w:p>
    <w:p>
      <w:pPr>
        <w:keepNext/>
        <w:keepLines/>
        <w:spacing w:before="340" w:after="330" w:line="578" w:lineRule="auto"/>
        <w:jc w:val="center"/>
        <w:outlineLvl w:val="0"/>
        <w:rPr>
          <w:rFonts w:ascii="Calibri Light" w:hAnsi="Calibri Light"/>
          <w:b/>
          <w:bCs/>
          <w:color w:val="auto"/>
          <w:kern w:val="44"/>
          <w:sz w:val="28"/>
          <w:szCs w:val="28"/>
          <w:highlight w:val="none"/>
        </w:rPr>
      </w:pPr>
      <w:bookmarkStart w:id="956" w:name="_Toc12546"/>
      <w:bookmarkStart w:id="957" w:name="_Toc28120"/>
      <w:bookmarkStart w:id="958" w:name="_Toc513066599"/>
      <w:bookmarkStart w:id="959" w:name="_Toc4986"/>
      <w:bookmarkStart w:id="960" w:name="_Toc1160"/>
      <w:bookmarkStart w:id="961" w:name="_Toc29364"/>
      <w:bookmarkStart w:id="962" w:name="_Toc30581"/>
      <w:bookmarkStart w:id="963" w:name="_Toc19779"/>
      <w:bookmarkStart w:id="964" w:name="_Toc28150"/>
      <w:r>
        <w:rPr>
          <w:rFonts w:ascii="宋体" w:hAnsi="宋体"/>
          <w:b/>
          <w:bCs/>
          <w:color w:val="auto"/>
          <w:kern w:val="44"/>
          <w:sz w:val="30"/>
          <w:szCs w:val="30"/>
          <w:highlight w:val="none"/>
        </w:rPr>
        <w:t>第20条 补充条款</w:t>
      </w:r>
      <w:bookmarkEnd w:id="956"/>
      <w:bookmarkEnd w:id="957"/>
      <w:bookmarkEnd w:id="958"/>
      <w:bookmarkEnd w:id="959"/>
      <w:bookmarkEnd w:id="960"/>
      <w:bookmarkEnd w:id="961"/>
      <w:bookmarkEnd w:id="962"/>
      <w:bookmarkEnd w:id="963"/>
      <w:bookmarkEnd w:id="964"/>
    </w:p>
    <w:p>
      <w:pPr>
        <w:spacing w:line="300" w:lineRule="auto"/>
        <w:ind w:firstLine="480" w:firstLineChars="200"/>
        <w:rPr>
          <w:color w:val="auto"/>
          <w:sz w:val="24"/>
          <w:highlight w:val="none"/>
        </w:rPr>
      </w:pPr>
      <w:r>
        <w:rPr>
          <w:rFonts w:hint="eastAsia"/>
          <w:color w:val="auto"/>
          <w:sz w:val="24"/>
          <w:highlight w:val="none"/>
        </w:rPr>
        <w:t>双方对本通用条款内容的具体约定、补充或修改在专用条款中约定。</w:t>
      </w:r>
    </w:p>
    <w:p>
      <w:pPr>
        <w:spacing w:line="300" w:lineRule="auto"/>
        <w:ind w:firstLine="480" w:firstLineChars="200"/>
        <w:jc w:val="center"/>
        <w:rPr>
          <w:color w:val="auto"/>
          <w:sz w:val="44"/>
          <w:szCs w:val="44"/>
          <w:highlight w:val="none"/>
        </w:rPr>
      </w:pPr>
      <w:r>
        <w:rPr>
          <w:color w:val="auto"/>
          <w:sz w:val="24"/>
          <w:highlight w:val="none"/>
        </w:rPr>
        <w:br w:type="page"/>
      </w:r>
      <w:r>
        <w:rPr>
          <w:rFonts w:hint="eastAsia"/>
          <w:b/>
          <w:bCs/>
          <w:color w:val="auto"/>
          <w:sz w:val="44"/>
          <w:szCs w:val="44"/>
          <w:highlight w:val="none"/>
        </w:rPr>
        <w:t>第三部分 专用条款</w:t>
      </w:r>
    </w:p>
    <w:p>
      <w:pPr>
        <w:keepNext/>
        <w:keepLines/>
        <w:spacing w:before="340" w:after="330" w:line="578" w:lineRule="auto"/>
        <w:jc w:val="center"/>
        <w:outlineLvl w:val="0"/>
        <w:rPr>
          <w:rFonts w:ascii="宋体" w:hAnsi="宋体"/>
          <w:b/>
          <w:bCs/>
          <w:color w:val="auto"/>
          <w:kern w:val="44"/>
          <w:sz w:val="30"/>
          <w:szCs w:val="30"/>
          <w:highlight w:val="none"/>
        </w:rPr>
      </w:pPr>
      <w:bookmarkStart w:id="965" w:name="_Toc14504"/>
      <w:bookmarkStart w:id="966" w:name="_Toc25173"/>
      <w:bookmarkStart w:id="967" w:name="_Toc26061"/>
      <w:bookmarkStart w:id="968" w:name="_Toc30524"/>
      <w:bookmarkStart w:id="969" w:name="_Toc31055"/>
      <w:bookmarkStart w:id="970" w:name="_Toc513066600"/>
      <w:bookmarkStart w:id="971" w:name="_Toc30267"/>
      <w:bookmarkStart w:id="972" w:name="_Toc11175"/>
      <w:bookmarkStart w:id="973" w:name="_Toc22837"/>
      <w:r>
        <w:rPr>
          <w:rFonts w:hint="eastAsia" w:ascii="宋体" w:hAnsi="宋体"/>
          <w:b/>
          <w:bCs/>
          <w:color w:val="auto"/>
          <w:kern w:val="44"/>
          <w:sz w:val="30"/>
          <w:szCs w:val="30"/>
          <w:highlight w:val="none"/>
        </w:rPr>
        <w:t>设计部分专用条款</w:t>
      </w:r>
      <w:bookmarkEnd w:id="965"/>
      <w:bookmarkEnd w:id="966"/>
      <w:bookmarkEnd w:id="967"/>
      <w:bookmarkEnd w:id="968"/>
      <w:bookmarkEnd w:id="969"/>
      <w:bookmarkEnd w:id="970"/>
      <w:bookmarkEnd w:id="971"/>
      <w:bookmarkEnd w:id="972"/>
      <w:bookmarkEnd w:id="973"/>
    </w:p>
    <w:p>
      <w:pPr>
        <w:keepNext/>
        <w:keepLines/>
        <w:numPr>
          <w:ilvl w:val="0"/>
          <w:numId w:val="3"/>
        </w:numPr>
        <w:spacing w:before="340" w:after="330" w:line="578" w:lineRule="auto"/>
        <w:jc w:val="center"/>
        <w:outlineLvl w:val="0"/>
        <w:rPr>
          <w:rFonts w:ascii="宋体" w:hAnsi="宋体"/>
          <w:b/>
          <w:bCs/>
          <w:color w:val="auto"/>
          <w:kern w:val="44"/>
          <w:sz w:val="30"/>
          <w:szCs w:val="30"/>
          <w:highlight w:val="none"/>
        </w:rPr>
      </w:pPr>
      <w:r>
        <w:rPr>
          <w:rFonts w:hint="eastAsia" w:ascii="宋体" w:hAnsi="宋体"/>
          <w:b/>
          <w:bCs/>
          <w:color w:val="auto"/>
          <w:kern w:val="44"/>
          <w:sz w:val="30"/>
          <w:szCs w:val="30"/>
          <w:highlight w:val="none"/>
        </w:rPr>
        <w:t xml:space="preserve"> </w:t>
      </w:r>
      <w:bookmarkStart w:id="974" w:name="_Toc513066601"/>
      <w:bookmarkStart w:id="975" w:name="_Toc15809"/>
      <w:bookmarkStart w:id="976" w:name="_Toc21819"/>
      <w:bookmarkStart w:id="977" w:name="_Toc11293"/>
      <w:bookmarkStart w:id="978" w:name="_Toc29029"/>
      <w:bookmarkStart w:id="979" w:name="_Toc13940"/>
      <w:bookmarkStart w:id="980" w:name="_Toc5195"/>
      <w:bookmarkStart w:id="981" w:name="_Toc32294"/>
      <w:bookmarkStart w:id="982" w:name="_Toc28625"/>
      <w:r>
        <w:rPr>
          <w:rFonts w:hint="eastAsia" w:ascii="宋体" w:hAnsi="宋体"/>
          <w:b/>
          <w:bCs/>
          <w:color w:val="auto"/>
          <w:kern w:val="44"/>
          <w:sz w:val="30"/>
          <w:szCs w:val="30"/>
          <w:highlight w:val="none"/>
        </w:rPr>
        <w:t>一般规定</w:t>
      </w:r>
      <w:bookmarkEnd w:id="974"/>
      <w:bookmarkEnd w:id="975"/>
      <w:bookmarkEnd w:id="976"/>
      <w:bookmarkEnd w:id="977"/>
      <w:bookmarkEnd w:id="978"/>
      <w:bookmarkEnd w:id="979"/>
      <w:bookmarkEnd w:id="980"/>
      <w:bookmarkEnd w:id="981"/>
      <w:bookmarkEnd w:id="982"/>
    </w:p>
    <w:p>
      <w:pPr>
        <w:keepNext/>
        <w:keepLines/>
        <w:spacing w:before="260" w:after="260" w:line="416" w:lineRule="auto"/>
        <w:outlineLvl w:val="1"/>
        <w:rPr>
          <w:rFonts w:ascii="Arial" w:hAnsi="Arial" w:eastAsia="黑体"/>
          <w:b/>
          <w:bCs/>
          <w:color w:val="auto"/>
          <w:sz w:val="32"/>
          <w:szCs w:val="32"/>
          <w:highlight w:val="none"/>
        </w:rPr>
      </w:pPr>
      <w:bookmarkStart w:id="983" w:name="_Toc9180"/>
      <w:bookmarkStart w:id="984" w:name="_Toc513066602"/>
      <w:bookmarkStart w:id="985" w:name="_Toc16242"/>
      <w:bookmarkStart w:id="986" w:name="_Toc19316"/>
      <w:bookmarkStart w:id="987" w:name="_Toc13850"/>
      <w:bookmarkStart w:id="988" w:name="_Toc22422"/>
      <w:bookmarkStart w:id="989" w:name="_Toc27140"/>
      <w:bookmarkStart w:id="990" w:name="_Toc27757"/>
      <w:bookmarkStart w:id="991" w:name="_Toc725"/>
      <w:r>
        <w:rPr>
          <w:rFonts w:hint="eastAsia" w:ascii="宋体" w:hAnsi="宋体"/>
          <w:b/>
          <w:bCs/>
          <w:color w:val="auto"/>
          <w:sz w:val="24"/>
          <w:highlight w:val="none"/>
        </w:rPr>
        <w:t>1.1  定义与解释</w:t>
      </w:r>
      <w:bookmarkEnd w:id="983"/>
      <w:bookmarkEnd w:id="984"/>
      <w:bookmarkEnd w:id="985"/>
      <w:bookmarkEnd w:id="986"/>
      <w:bookmarkEnd w:id="987"/>
      <w:bookmarkEnd w:id="988"/>
      <w:bookmarkEnd w:id="989"/>
      <w:bookmarkEnd w:id="990"/>
      <w:bookmarkEnd w:id="991"/>
    </w:p>
    <w:p>
      <w:pPr>
        <w:widowControl/>
        <w:spacing w:before="156" w:beforeLines="50" w:line="300" w:lineRule="auto"/>
        <w:ind w:firstLine="480" w:firstLineChars="200"/>
        <w:jc w:val="left"/>
        <w:rPr>
          <w:rFonts w:ascii="宋体" w:hAnsi="宋体"/>
          <w:color w:val="auto"/>
          <w:kern w:val="0"/>
          <w:sz w:val="24"/>
          <w:highlight w:val="none"/>
        </w:rPr>
      </w:pPr>
      <w:r>
        <w:rPr>
          <w:rFonts w:ascii="Times New Roman" w:hAnsi="Times New Roman"/>
          <w:color w:val="auto"/>
          <w:sz w:val="24"/>
          <w:highlight w:val="none"/>
        </w:rPr>
        <w:t>1.1.</w:t>
      </w:r>
      <w:r>
        <w:rPr>
          <w:rFonts w:hint="eastAsia" w:ascii="Times New Roman" w:hAnsi="Times New Roman"/>
          <w:color w:val="auto"/>
          <w:sz w:val="24"/>
          <w:highlight w:val="none"/>
        </w:rPr>
        <w:t>1</w:t>
      </w:r>
      <w:r>
        <w:rPr>
          <w:rFonts w:ascii="Times New Roman" w:hAnsi="Times New Roman"/>
          <w:color w:val="auto"/>
          <w:sz w:val="24"/>
          <w:highlight w:val="none"/>
        </w:rPr>
        <w:t xml:space="preserve"> </w:t>
      </w:r>
      <w:r>
        <w:rPr>
          <w:rFonts w:ascii="Times New Roman" w:hAnsi="Times New Roman"/>
          <w:b/>
          <w:bCs/>
          <w:color w:val="auto"/>
          <w:sz w:val="24"/>
          <w:highlight w:val="none"/>
        </w:rPr>
        <w:t>发包人</w:t>
      </w:r>
      <w:r>
        <w:rPr>
          <w:rFonts w:ascii="宋体" w:hAnsi="宋体"/>
          <w:b/>
          <w:bCs/>
          <w:color w:val="auto"/>
          <w:kern w:val="0"/>
          <w:sz w:val="24"/>
          <w:highlight w:val="none"/>
        </w:rPr>
        <w:t>（业主）</w:t>
      </w:r>
      <w:r>
        <w:rPr>
          <w:rFonts w:ascii="宋体" w:hAnsi="宋体"/>
          <w:color w:val="auto"/>
          <w:kern w:val="0"/>
          <w:sz w:val="24"/>
          <w:highlight w:val="none"/>
        </w:rPr>
        <w:t>：指广州南沙</w:t>
      </w:r>
      <w:r>
        <w:rPr>
          <w:rFonts w:hint="eastAsia" w:ascii="宋体" w:hAnsi="宋体"/>
          <w:color w:val="auto"/>
          <w:kern w:val="0"/>
          <w:sz w:val="24"/>
          <w:highlight w:val="none"/>
        </w:rPr>
        <w:t>湿地旅游发展有限</w:t>
      </w:r>
      <w:r>
        <w:rPr>
          <w:rFonts w:ascii="宋体" w:hAnsi="宋体"/>
          <w:color w:val="auto"/>
          <w:kern w:val="0"/>
          <w:sz w:val="24"/>
          <w:highlight w:val="none"/>
        </w:rPr>
        <w:t>公司。</w:t>
      </w:r>
    </w:p>
    <w:p>
      <w:pPr>
        <w:pStyle w:val="20"/>
        <w:spacing w:before="156" w:beforeLines="50" w:beforeAutospacing="0" w:after="0" w:afterAutospacing="0" w:line="300" w:lineRule="auto"/>
        <w:rPr>
          <w:color w:val="auto"/>
          <w:highlight w:val="none"/>
        </w:rPr>
      </w:pPr>
      <w:r>
        <w:rPr>
          <w:rFonts w:ascii="Times New Roman" w:hAnsi="Times New Roman"/>
          <w:b/>
          <w:bCs/>
          <w:color w:val="auto"/>
          <w:kern w:val="2"/>
          <w:szCs w:val="22"/>
          <w:highlight w:val="none"/>
        </w:rPr>
        <w:t xml:space="preserve">    建设管理单位：</w:t>
      </w:r>
      <w:r>
        <w:rPr>
          <w:color w:val="auto"/>
          <w:szCs w:val="22"/>
          <w:highlight w:val="none"/>
        </w:rPr>
        <w:t>是指接受发包人委托承担工程项目建设管理，并雇用承包人实施本工程的单位。</w:t>
      </w:r>
    </w:p>
    <w:p>
      <w:pPr>
        <w:widowControl/>
        <w:spacing w:before="156" w:beforeLines="50" w:line="300" w:lineRule="auto"/>
        <w:ind w:firstLine="480" w:firstLineChars="200"/>
        <w:jc w:val="left"/>
        <w:rPr>
          <w:rFonts w:ascii="宋体" w:hAnsi="宋体"/>
          <w:color w:val="auto"/>
          <w:kern w:val="0"/>
          <w:sz w:val="24"/>
          <w:highlight w:val="none"/>
        </w:rPr>
      </w:pPr>
      <w:r>
        <w:rPr>
          <w:rFonts w:ascii="Times New Roman" w:hAnsi="Times New Roman"/>
          <w:color w:val="auto"/>
          <w:sz w:val="24"/>
          <w:highlight w:val="none"/>
        </w:rPr>
        <w:t>1.1.</w:t>
      </w:r>
      <w:r>
        <w:rPr>
          <w:rFonts w:hint="eastAsia" w:ascii="Times New Roman" w:hAnsi="Times New Roman"/>
          <w:color w:val="auto"/>
          <w:sz w:val="24"/>
          <w:highlight w:val="none"/>
        </w:rPr>
        <w:t>2</w:t>
      </w:r>
      <w:r>
        <w:rPr>
          <w:rFonts w:ascii="Times New Roman" w:hAnsi="Times New Roman"/>
          <w:b/>
          <w:bCs/>
          <w:color w:val="auto"/>
          <w:sz w:val="24"/>
          <w:highlight w:val="none"/>
        </w:rPr>
        <w:t>承包人：</w:t>
      </w:r>
      <w:r>
        <w:rPr>
          <w:rFonts w:ascii="宋体" w:hAnsi="宋体"/>
          <w:color w:val="auto"/>
          <w:kern w:val="0"/>
          <w:sz w:val="24"/>
          <w:highlight w:val="none"/>
        </w:rPr>
        <w:t>指其实施工程的投标文件已被业主接受且与业主订立工程承包合同的设计单位。</w:t>
      </w:r>
    </w:p>
    <w:p>
      <w:pPr>
        <w:widowControl/>
        <w:spacing w:before="156" w:beforeLines="50" w:line="300" w:lineRule="auto"/>
        <w:ind w:firstLine="480" w:firstLineChars="200"/>
        <w:jc w:val="left"/>
        <w:rPr>
          <w:rFonts w:ascii="宋体" w:hAnsi="宋体"/>
          <w:color w:val="auto"/>
          <w:kern w:val="0"/>
          <w:sz w:val="24"/>
          <w:highlight w:val="none"/>
        </w:rPr>
      </w:pPr>
      <w:r>
        <w:rPr>
          <w:rFonts w:ascii="Times New Roman" w:hAnsi="Times New Roman"/>
          <w:color w:val="auto"/>
          <w:sz w:val="24"/>
          <w:highlight w:val="none"/>
        </w:rPr>
        <w:t>1.1.</w:t>
      </w:r>
      <w:r>
        <w:rPr>
          <w:rFonts w:hint="eastAsia" w:ascii="Times New Roman" w:hAnsi="Times New Roman"/>
          <w:color w:val="auto"/>
          <w:sz w:val="24"/>
          <w:highlight w:val="none"/>
        </w:rPr>
        <w:t>3</w:t>
      </w:r>
      <w:r>
        <w:rPr>
          <w:rFonts w:ascii="Times New Roman" w:hAnsi="Times New Roman"/>
          <w:b/>
          <w:bCs/>
          <w:color w:val="auto"/>
          <w:sz w:val="24"/>
          <w:highlight w:val="none"/>
        </w:rPr>
        <w:t>中标价格：</w:t>
      </w:r>
      <w:r>
        <w:rPr>
          <w:rFonts w:ascii="宋体" w:hAnsi="宋体"/>
          <w:color w:val="auto"/>
          <w:kern w:val="0"/>
          <w:sz w:val="24"/>
          <w:highlight w:val="none"/>
        </w:rPr>
        <w:t>指业主所发中标通知书中所列的价格。</w:t>
      </w:r>
    </w:p>
    <w:p>
      <w:pPr>
        <w:widowControl/>
        <w:spacing w:before="156" w:beforeLines="50" w:line="300" w:lineRule="auto"/>
        <w:ind w:firstLine="480" w:firstLineChars="200"/>
        <w:jc w:val="left"/>
        <w:rPr>
          <w:rFonts w:ascii="宋体" w:hAnsi="宋体"/>
          <w:color w:val="auto"/>
          <w:kern w:val="0"/>
          <w:sz w:val="24"/>
          <w:highlight w:val="none"/>
        </w:rPr>
      </w:pPr>
      <w:r>
        <w:rPr>
          <w:rFonts w:ascii="Times New Roman" w:hAnsi="Times New Roman"/>
          <w:color w:val="auto"/>
          <w:sz w:val="24"/>
          <w:highlight w:val="none"/>
        </w:rPr>
        <w:t xml:space="preserve">1.1.4 </w:t>
      </w:r>
      <w:r>
        <w:rPr>
          <w:rFonts w:ascii="Times New Roman" w:hAnsi="Times New Roman"/>
          <w:b/>
          <w:bCs/>
          <w:color w:val="auto"/>
          <w:sz w:val="24"/>
          <w:highlight w:val="none"/>
        </w:rPr>
        <w:t>设计</w:t>
      </w:r>
      <w:r>
        <w:rPr>
          <w:rFonts w:hint="eastAsia" w:ascii="Times New Roman" w:hAnsi="Times New Roman"/>
          <w:b/>
          <w:bCs/>
          <w:color w:val="auto"/>
          <w:sz w:val="24"/>
          <w:highlight w:val="none"/>
        </w:rPr>
        <w:t>估</w:t>
      </w:r>
      <w:r>
        <w:rPr>
          <w:rFonts w:ascii="Times New Roman" w:hAnsi="Times New Roman"/>
          <w:b/>
          <w:bCs/>
          <w:color w:val="auto"/>
          <w:sz w:val="24"/>
          <w:highlight w:val="none"/>
        </w:rPr>
        <w:t>算：</w:t>
      </w:r>
      <w:r>
        <w:rPr>
          <w:rFonts w:ascii="宋体" w:hAnsi="宋体"/>
          <w:color w:val="auto"/>
          <w:kern w:val="0"/>
          <w:sz w:val="24"/>
          <w:highlight w:val="none"/>
        </w:rPr>
        <w:t>指以</w:t>
      </w:r>
      <w:r>
        <w:rPr>
          <w:rFonts w:hint="eastAsia" w:ascii="宋体" w:hAnsi="宋体"/>
          <w:color w:val="auto"/>
          <w:kern w:val="0"/>
          <w:sz w:val="24"/>
          <w:highlight w:val="none"/>
        </w:rPr>
        <w:t>方案</w:t>
      </w:r>
      <w:r>
        <w:rPr>
          <w:rFonts w:ascii="宋体" w:hAnsi="宋体"/>
          <w:color w:val="auto"/>
          <w:kern w:val="0"/>
          <w:sz w:val="24"/>
          <w:highlight w:val="none"/>
        </w:rPr>
        <w:t>设计为基础编制而成，且编制深度达到国家有关的编制规定，并经业主</w:t>
      </w:r>
      <w:r>
        <w:rPr>
          <w:rFonts w:hint="eastAsia" w:ascii="宋体" w:hAnsi="宋体"/>
          <w:color w:val="auto"/>
          <w:kern w:val="0"/>
          <w:sz w:val="24"/>
          <w:highlight w:val="none"/>
        </w:rPr>
        <w:t>或业主</w:t>
      </w:r>
      <w:r>
        <w:rPr>
          <w:rFonts w:ascii="宋体" w:hAnsi="宋体"/>
          <w:color w:val="auto"/>
          <w:kern w:val="0"/>
          <w:sz w:val="24"/>
          <w:highlight w:val="none"/>
        </w:rPr>
        <w:t>委托的工程造价单位审定的文件。</w:t>
      </w:r>
    </w:p>
    <w:p>
      <w:pPr>
        <w:widowControl/>
        <w:spacing w:before="156" w:beforeLines="50" w:line="300" w:lineRule="auto"/>
        <w:ind w:firstLine="723" w:firstLineChars="300"/>
        <w:jc w:val="left"/>
        <w:rPr>
          <w:rFonts w:ascii="宋体" w:hAnsi="宋体"/>
          <w:color w:val="auto"/>
          <w:kern w:val="0"/>
          <w:sz w:val="24"/>
          <w:highlight w:val="none"/>
        </w:rPr>
      </w:pPr>
      <w:r>
        <w:rPr>
          <w:rFonts w:ascii="Times New Roman" w:hAnsi="Times New Roman"/>
          <w:b/>
          <w:bCs/>
          <w:color w:val="auto"/>
          <w:sz w:val="24"/>
          <w:highlight w:val="none"/>
        </w:rPr>
        <w:t>设计概算：</w:t>
      </w:r>
      <w:r>
        <w:rPr>
          <w:rFonts w:ascii="宋体" w:hAnsi="宋体"/>
          <w:color w:val="auto"/>
          <w:kern w:val="0"/>
          <w:sz w:val="24"/>
          <w:highlight w:val="none"/>
        </w:rPr>
        <w:t>指以初步设计为基础编制而成，且编制深度达到国家有关的编制规定，并经业主</w:t>
      </w:r>
      <w:r>
        <w:rPr>
          <w:rFonts w:hint="eastAsia" w:ascii="宋体" w:hAnsi="宋体"/>
          <w:color w:val="auto"/>
          <w:kern w:val="0"/>
          <w:sz w:val="24"/>
          <w:highlight w:val="none"/>
        </w:rPr>
        <w:t>或业主</w:t>
      </w:r>
      <w:r>
        <w:rPr>
          <w:rFonts w:ascii="宋体" w:hAnsi="宋体"/>
          <w:color w:val="auto"/>
          <w:kern w:val="0"/>
          <w:sz w:val="24"/>
          <w:highlight w:val="none"/>
        </w:rPr>
        <w:t>委托的工程造价单位审定的文件。</w:t>
      </w:r>
    </w:p>
    <w:p>
      <w:pPr>
        <w:widowControl/>
        <w:spacing w:before="156" w:beforeLines="50" w:line="300" w:lineRule="auto"/>
        <w:jc w:val="left"/>
        <w:rPr>
          <w:rFonts w:ascii="宋体" w:hAnsi="宋体"/>
          <w:color w:val="auto"/>
          <w:kern w:val="0"/>
          <w:sz w:val="24"/>
          <w:highlight w:val="none"/>
        </w:rPr>
      </w:pPr>
      <w:r>
        <w:rPr>
          <w:rFonts w:ascii="Times New Roman" w:hAnsi="Times New Roman"/>
          <w:b/>
          <w:bCs/>
          <w:color w:val="auto"/>
          <w:sz w:val="24"/>
          <w:highlight w:val="none"/>
        </w:rPr>
        <w:t xml:space="preserve">      施工图预算：</w:t>
      </w:r>
      <w:r>
        <w:rPr>
          <w:rFonts w:ascii="宋体" w:hAnsi="宋体"/>
          <w:color w:val="auto"/>
          <w:kern w:val="0"/>
          <w:sz w:val="24"/>
          <w:highlight w:val="none"/>
        </w:rPr>
        <w:t>指以通过设计咨询单位/或施工图审查单位审查的施工图为基础编制而成，且编制深度达到国家有关的编制规定，并经业主</w:t>
      </w:r>
      <w:r>
        <w:rPr>
          <w:rFonts w:hint="eastAsia" w:ascii="宋体" w:hAnsi="宋体"/>
          <w:color w:val="auto"/>
          <w:kern w:val="0"/>
          <w:sz w:val="24"/>
          <w:highlight w:val="none"/>
        </w:rPr>
        <w:t>或业主</w:t>
      </w:r>
      <w:r>
        <w:rPr>
          <w:rFonts w:ascii="宋体" w:hAnsi="宋体"/>
          <w:color w:val="auto"/>
          <w:kern w:val="0"/>
          <w:sz w:val="24"/>
          <w:highlight w:val="none"/>
        </w:rPr>
        <w:t>委托的工程造价单位审定的文件。</w:t>
      </w:r>
    </w:p>
    <w:p>
      <w:pPr>
        <w:widowControl/>
        <w:spacing w:before="156" w:beforeLines="50" w:line="300" w:lineRule="auto"/>
        <w:jc w:val="left"/>
        <w:rPr>
          <w:rFonts w:ascii="宋体" w:hAnsi="宋体"/>
          <w:color w:val="auto"/>
          <w:kern w:val="0"/>
          <w:sz w:val="24"/>
          <w:highlight w:val="none"/>
          <w:u w:val="single"/>
        </w:rPr>
      </w:pPr>
      <w:r>
        <w:rPr>
          <w:rFonts w:ascii="Times New Roman" w:hAnsi="Times New Roman"/>
          <w:b/>
          <w:bCs/>
          <w:color w:val="auto"/>
          <w:sz w:val="24"/>
          <w:highlight w:val="none"/>
        </w:rPr>
        <w:t xml:space="preserve">       I类设计变更：</w:t>
      </w:r>
      <w:r>
        <w:rPr>
          <w:rFonts w:ascii="宋体" w:hAnsi="宋体"/>
          <w:color w:val="auto"/>
          <w:kern w:val="0"/>
          <w:sz w:val="24"/>
          <w:highlight w:val="none"/>
        </w:rPr>
        <w:t>指按照发包人（业主）的有关变更管理办法规定，在施工图完成并经设计审查、咨询单位评审，经发包人（业主）同意后，由于①变更批准的建设规模、基本原则、技术标准、重大方案等审定意见；②虽未变更审定意见，而一次变更设计使工程造价增减工程造价超过单项中标合同价的10％（含10％）或100万元（含100万元）人民币以上者。</w:t>
      </w:r>
    </w:p>
    <w:p>
      <w:pPr>
        <w:widowControl/>
        <w:spacing w:before="156" w:beforeLines="50" w:line="300" w:lineRule="auto"/>
        <w:ind w:firstLine="480" w:firstLineChars="200"/>
        <w:jc w:val="left"/>
        <w:rPr>
          <w:rFonts w:ascii="宋体" w:hAnsi="宋体"/>
          <w:color w:val="auto"/>
          <w:kern w:val="0"/>
          <w:sz w:val="24"/>
          <w:highlight w:val="none"/>
        </w:rPr>
      </w:pPr>
      <w:r>
        <w:rPr>
          <w:rFonts w:ascii="Times New Roman" w:hAnsi="Times New Roman"/>
          <w:color w:val="auto"/>
          <w:sz w:val="24"/>
          <w:highlight w:val="none"/>
        </w:rPr>
        <w:t>1.1.5</w:t>
      </w:r>
      <w:r>
        <w:rPr>
          <w:rFonts w:ascii="宋体" w:hAnsi="宋体"/>
          <w:b/>
          <w:bCs/>
          <w:color w:val="auto"/>
          <w:kern w:val="0"/>
          <w:sz w:val="24"/>
          <w:highlight w:val="none"/>
        </w:rPr>
        <w:t>索赔：</w:t>
      </w:r>
      <w:r>
        <w:rPr>
          <w:rFonts w:ascii="宋体" w:hAnsi="宋体"/>
          <w:color w:val="auto"/>
          <w:kern w:val="0"/>
          <w:sz w:val="24"/>
          <w:highlight w:val="none"/>
        </w:rPr>
        <w:t>指合同履行期间，对于非自己的过错而应由对方当事人承担责任的情况所造成的损失。并根据有关规定向对方当事人提出费用补偿和（或）工期顺延的要求。</w:t>
      </w:r>
    </w:p>
    <w:p>
      <w:pPr>
        <w:tabs>
          <w:tab w:val="left" w:pos="987"/>
          <w:tab w:val="left" w:pos="1080"/>
        </w:tabs>
        <w:spacing w:before="156" w:beforeLines="50" w:line="360" w:lineRule="auto"/>
        <w:ind w:firstLine="480" w:firstLineChars="200"/>
        <w:rPr>
          <w:color w:val="auto"/>
          <w:highlight w:val="none"/>
        </w:rPr>
      </w:pPr>
      <w:r>
        <w:rPr>
          <w:rFonts w:hint="eastAsia"/>
          <w:color w:val="auto"/>
          <w:sz w:val="24"/>
          <w:highlight w:val="none"/>
        </w:rPr>
        <w:t>1.1.6</w:t>
      </w:r>
      <w:r>
        <w:rPr>
          <w:rFonts w:hint="eastAsia" w:ascii="宋体" w:hAnsi="宋体"/>
          <w:b/>
          <w:bCs/>
          <w:color w:val="auto"/>
          <w:kern w:val="0"/>
          <w:sz w:val="24"/>
          <w:highlight w:val="none"/>
        </w:rPr>
        <w:t>设计咨询人：</w:t>
      </w:r>
      <w:r>
        <w:rPr>
          <w:rFonts w:hint="eastAsia" w:ascii="宋体" w:hAnsi="宋体"/>
          <w:color w:val="auto"/>
          <w:kern w:val="0"/>
          <w:sz w:val="24"/>
          <w:highlight w:val="none"/>
        </w:rPr>
        <w:t>承担本工程的项目设计咨询工作的当事人及其合法继承人。</w:t>
      </w:r>
    </w:p>
    <w:p>
      <w:pPr>
        <w:keepNext/>
        <w:keepLines/>
        <w:spacing w:before="260" w:after="260" w:line="416" w:lineRule="auto"/>
        <w:outlineLvl w:val="1"/>
        <w:rPr>
          <w:rFonts w:ascii="宋体" w:hAnsi="宋体"/>
          <w:b/>
          <w:bCs/>
          <w:color w:val="auto"/>
          <w:sz w:val="24"/>
          <w:highlight w:val="none"/>
        </w:rPr>
      </w:pPr>
      <w:bookmarkStart w:id="992" w:name="_Toc4112"/>
      <w:bookmarkStart w:id="993" w:name="_Toc10488"/>
      <w:bookmarkStart w:id="994" w:name="_Toc23515"/>
      <w:bookmarkStart w:id="995" w:name="_Toc20599"/>
      <w:bookmarkStart w:id="996" w:name="_Toc9755"/>
      <w:bookmarkStart w:id="997" w:name="_Toc29049"/>
      <w:bookmarkStart w:id="998" w:name="_Toc31553"/>
      <w:bookmarkStart w:id="999" w:name="_Toc12065"/>
      <w:bookmarkStart w:id="1000" w:name="_Toc513066603"/>
      <w:r>
        <w:rPr>
          <w:rFonts w:hint="eastAsia" w:ascii="宋体" w:hAnsi="宋体"/>
          <w:b/>
          <w:bCs/>
          <w:color w:val="auto"/>
          <w:sz w:val="24"/>
          <w:highlight w:val="none"/>
        </w:rPr>
        <w:t>1.2　合同文件</w:t>
      </w:r>
      <w:bookmarkEnd w:id="992"/>
      <w:bookmarkEnd w:id="993"/>
      <w:bookmarkEnd w:id="994"/>
      <w:bookmarkEnd w:id="995"/>
      <w:bookmarkEnd w:id="996"/>
      <w:bookmarkEnd w:id="997"/>
      <w:bookmarkEnd w:id="998"/>
      <w:bookmarkEnd w:id="999"/>
      <w:bookmarkEnd w:id="1000"/>
    </w:p>
    <w:p>
      <w:pPr>
        <w:widowControl/>
        <w:spacing w:before="156" w:beforeLines="50" w:line="300" w:lineRule="auto"/>
        <w:jc w:val="left"/>
        <w:rPr>
          <w:rFonts w:ascii="宋体" w:hAnsi="宋体"/>
          <w:color w:val="auto"/>
          <w:kern w:val="0"/>
          <w:sz w:val="24"/>
          <w:highlight w:val="none"/>
        </w:rPr>
      </w:pPr>
      <w:r>
        <w:rPr>
          <w:rFonts w:ascii="Times New Roman" w:hAnsi="Times New Roman"/>
          <w:color w:val="auto"/>
          <w:sz w:val="24"/>
          <w:highlight w:val="none"/>
        </w:rPr>
        <w:t>　 1.2.1</w:t>
      </w:r>
      <w:r>
        <w:rPr>
          <w:rFonts w:ascii="宋体" w:hAnsi="宋体"/>
          <w:color w:val="auto"/>
          <w:kern w:val="0"/>
          <w:sz w:val="24"/>
          <w:highlight w:val="none"/>
        </w:rPr>
        <w:t>下列文件应被认为是组成本合同文件的一部分,并互为补充解释,如果合同文件存在歧义或不一致，以先后排列次序为优先:</w:t>
      </w:r>
    </w:p>
    <w:p>
      <w:pPr>
        <w:widowControl/>
        <w:spacing w:before="156" w:beforeLines="50" w:line="300" w:lineRule="auto"/>
        <w:jc w:val="left"/>
        <w:rPr>
          <w:rFonts w:ascii="宋体" w:hAnsi="宋体"/>
          <w:color w:val="auto"/>
          <w:kern w:val="0"/>
          <w:sz w:val="24"/>
          <w:highlight w:val="none"/>
        </w:rPr>
      </w:pPr>
      <w:r>
        <w:rPr>
          <w:rFonts w:ascii="宋体" w:hAnsi="宋体"/>
          <w:color w:val="auto"/>
          <w:kern w:val="0"/>
          <w:sz w:val="24"/>
          <w:highlight w:val="none"/>
        </w:rPr>
        <w:t>(1) 合同实施期间双方签订的补充或修正文件（如有）；</w:t>
      </w:r>
    </w:p>
    <w:p>
      <w:pPr>
        <w:widowControl/>
        <w:spacing w:before="156" w:beforeLines="50" w:line="300" w:lineRule="auto"/>
        <w:jc w:val="left"/>
        <w:rPr>
          <w:rFonts w:ascii="宋体" w:hAnsi="宋体"/>
          <w:color w:val="auto"/>
          <w:kern w:val="0"/>
          <w:sz w:val="24"/>
          <w:highlight w:val="none"/>
        </w:rPr>
      </w:pPr>
      <w:r>
        <w:rPr>
          <w:rFonts w:ascii="宋体" w:hAnsi="宋体"/>
          <w:color w:val="auto"/>
          <w:kern w:val="0"/>
          <w:sz w:val="24"/>
          <w:highlight w:val="none"/>
        </w:rPr>
        <w:t>(2) 合同协议书；</w:t>
      </w:r>
    </w:p>
    <w:p>
      <w:pPr>
        <w:widowControl/>
        <w:spacing w:before="156" w:beforeLines="50" w:line="300" w:lineRule="auto"/>
        <w:jc w:val="left"/>
        <w:rPr>
          <w:rFonts w:ascii="宋体" w:hAnsi="宋体"/>
          <w:color w:val="auto"/>
          <w:kern w:val="0"/>
          <w:sz w:val="24"/>
          <w:highlight w:val="none"/>
        </w:rPr>
      </w:pPr>
      <w:r>
        <w:rPr>
          <w:rFonts w:ascii="宋体" w:hAnsi="宋体"/>
          <w:color w:val="auto"/>
          <w:kern w:val="0"/>
          <w:sz w:val="24"/>
          <w:highlight w:val="none"/>
        </w:rPr>
        <w:t>(3) 中标通知书；</w:t>
      </w:r>
    </w:p>
    <w:p>
      <w:pPr>
        <w:widowControl/>
        <w:spacing w:before="156" w:beforeLines="50" w:line="300" w:lineRule="auto"/>
        <w:jc w:val="left"/>
        <w:rPr>
          <w:rFonts w:ascii="宋体" w:hAnsi="宋体"/>
          <w:color w:val="auto"/>
          <w:kern w:val="0"/>
          <w:sz w:val="24"/>
          <w:highlight w:val="none"/>
        </w:rPr>
      </w:pPr>
      <w:r>
        <w:rPr>
          <w:rFonts w:ascii="宋体" w:hAnsi="宋体"/>
          <w:color w:val="auto"/>
          <w:kern w:val="0"/>
          <w:sz w:val="24"/>
          <w:highlight w:val="none"/>
        </w:rPr>
        <w:t>(4) 合同专用条款；</w:t>
      </w:r>
    </w:p>
    <w:p>
      <w:pPr>
        <w:widowControl/>
        <w:spacing w:before="156" w:beforeLines="50" w:line="300" w:lineRule="auto"/>
        <w:jc w:val="left"/>
        <w:rPr>
          <w:rFonts w:ascii="宋体" w:hAnsi="宋体"/>
          <w:color w:val="auto"/>
          <w:kern w:val="0"/>
          <w:sz w:val="24"/>
          <w:highlight w:val="none"/>
        </w:rPr>
      </w:pPr>
      <w:r>
        <w:rPr>
          <w:rFonts w:ascii="宋体" w:hAnsi="宋体"/>
          <w:color w:val="auto"/>
          <w:kern w:val="0"/>
          <w:sz w:val="24"/>
          <w:highlight w:val="none"/>
        </w:rPr>
        <w:t>(5) 合同通用条款；</w:t>
      </w:r>
    </w:p>
    <w:p>
      <w:pPr>
        <w:widowControl/>
        <w:spacing w:before="156" w:beforeLines="50" w:line="300" w:lineRule="auto"/>
        <w:jc w:val="left"/>
        <w:rPr>
          <w:rFonts w:ascii="宋体" w:hAnsi="宋体"/>
          <w:color w:val="auto"/>
          <w:kern w:val="0"/>
          <w:sz w:val="24"/>
          <w:highlight w:val="none"/>
        </w:rPr>
      </w:pPr>
      <w:r>
        <w:rPr>
          <w:rFonts w:ascii="宋体" w:hAnsi="宋体"/>
          <w:color w:val="auto"/>
          <w:kern w:val="0"/>
          <w:sz w:val="24"/>
          <w:highlight w:val="none"/>
        </w:rPr>
        <w:t>(6) 招标文件的答疑及问题澄清；</w:t>
      </w:r>
    </w:p>
    <w:p>
      <w:pPr>
        <w:widowControl/>
        <w:spacing w:before="156" w:beforeLines="50" w:line="300" w:lineRule="auto"/>
        <w:jc w:val="left"/>
        <w:rPr>
          <w:rFonts w:ascii="宋体" w:hAnsi="宋体"/>
          <w:color w:val="auto"/>
          <w:kern w:val="0"/>
          <w:sz w:val="24"/>
          <w:highlight w:val="none"/>
        </w:rPr>
      </w:pPr>
      <w:r>
        <w:rPr>
          <w:rFonts w:ascii="宋体" w:hAnsi="宋体"/>
          <w:color w:val="auto"/>
          <w:kern w:val="0"/>
          <w:sz w:val="24"/>
          <w:highlight w:val="none"/>
        </w:rPr>
        <w:t>(7) 招标文件；</w:t>
      </w:r>
    </w:p>
    <w:p>
      <w:pPr>
        <w:widowControl/>
        <w:spacing w:before="156" w:beforeLines="50" w:line="300" w:lineRule="auto"/>
        <w:jc w:val="left"/>
        <w:rPr>
          <w:rFonts w:ascii="宋体" w:hAnsi="宋体"/>
          <w:color w:val="auto"/>
          <w:kern w:val="0"/>
          <w:sz w:val="24"/>
          <w:highlight w:val="none"/>
        </w:rPr>
      </w:pPr>
      <w:r>
        <w:rPr>
          <w:rFonts w:ascii="宋体" w:hAnsi="宋体"/>
          <w:color w:val="auto"/>
          <w:kern w:val="0"/>
          <w:sz w:val="24"/>
          <w:highlight w:val="none"/>
        </w:rPr>
        <w:t>(8) 投标文件的问题澄清；</w:t>
      </w:r>
    </w:p>
    <w:p>
      <w:pPr>
        <w:widowControl/>
        <w:spacing w:before="156" w:beforeLines="50" w:line="300" w:lineRule="auto"/>
        <w:jc w:val="left"/>
        <w:rPr>
          <w:rFonts w:ascii="宋体" w:hAnsi="宋体"/>
          <w:color w:val="auto"/>
          <w:kern w:val="0"/>
          <w:sz w:val="24"/>
          <w:highlight w:val="none"/>
        </w:rPr>
      </w:pPr>
      <w:r>
        <w:rPr>
          <w:rFonts w:ascii="宋体" w:hAnsi="宋体"/>
          <w:color w:val="auto"/>
          <w:kern w:val="0"/>
          <w:sz w:val="24"/>
          <w:highlight w:val="none"/>
        </w:rPr>
        <w:t>(9) 投标文件；</w:t>
      </w:r>
    </w:p>
    <w:p>
      <w:pPr>
        <w:widowControl/>
        <w:spacing w:before="156" w:beforeLines="50" w:line="300" w:lineRule="auto"/>
        <w:jc w:val="left"/>
        <w:rPr>
          <w:rFonts w:ascii="宋体" w:hAnsi="宋体"/>
          <w:color w:val="auto"/>
          <w:kern w:val="0"/>
          <w:sz w:val="24"/>
          <w:highlight w:val="none"/>
        </w:rPr>
      </w:pPr>
      <w:r>
        <w:rPr>
          <w:rFonts w:ascii="宋体" w:hAnsi="宋体"/>
          <w:color w:val="auto"/>
          <w:kern w:val="0"/>
          <w:sz w:val="24"/>
          <w:highlight w:val="none"/>
        </w:rPr>
        <w:t>(10) 设计要求和管理；</w:t>
      </w:r>
    </w:p>
    <w:p>
      <w:pPr>
        <w:widowControl/>
        <w:spacing w:before="156" w:beforeLines="50" w:line="300" w:lineRule="auto"/>
        <w:jc w:val="left"/>
        <w:rPr>
          <w:rFonts w:ascii="宋体" w:hAnsi="宋体"/>
          <w:color w:val="auto"/>
          <w:kern w:val="0"/>
          <w:sz w:val="24"/>
          <w:highlight w:val="none"/>
        </w:rPr>
      </w:pPr>
      <w:r>
        <w:rPr>
          <w:rFonts w:ascii="宋体" w:hAnsi="宋体"/>
          <w:color w:val="auto"/>
          <w:kern w:val="0"/>
          <w:sz w:val="24"/>
          <w:highlight w:val="none"/>
        </w:rPr>
        <w:t>(11) 设计承诺；</w:t>
      </w:r>
    </w:p>
    <w:p>
      <w:pPr>
        <w:widowControl/>
        <w:spacing w:before="156" w:beforeLines="50" w:line="300" w:lineRule="auto"/>
        <w:jc w:val="left"/>
        <w:rPr>
          <w:rFonts w:ascii="宋体" w:hAnsi="宋体"/>
          <w:color w:val="auto"/>
          <w:kern w:val="0"/>
          <w:sz w:val="24"/>
          <w:highlight w:val="none"/>
        </w:rPr>
      </w:pPr>
      <w:r>
        <w:rPr>
          <w:rFonts w:ascii="宋体" w:hAnsi="宋体"/>
          <w:color w:val="auto"/>
          <w:kern w:val="0"/>
          <w:sz w:val="24"/>
          <w:highlight w:val="none"/>
        </w:rPr>
        <w:t>(12) 设计工作大纲及实施计划、设计人员分工表；</w:t>
      </w:r>
    </w:p>
    <w:p>
      <w:pPr>
        <w:widowControl/>
        <w:spacing w:before="156" w:beforeLines="50" w:line="300" w:lineRule="auto"/>
        <w:jc w:val="left"/>
        <w:rPr>
          <w:rFonts w:ascii="宋体" w:hAnsi="宋体"/>
          <w:color w:val="auto"/>
          <w:kern w:val="0"/>
          <w:sz w:val="24"/>
          <w:highlight w:val="none"/>
        </w:rPr>
      </w:pPr>
      <w:r>
        <w:rPr>
          <w:rFonts w:ascii="宋体" w:hAnsi="宋体"/>
          <w:color w:val="auto"/>
          <w:kern w:val="0"/>
          <w:sz w:val="24"/>
          <w:highlight w:val="none"/>
        </w:rPr>
        <w:t>（13）组成合同的其他文件。</w:t>
      </w:r>
    </w:p>
    <w:p>
      <w:pPr>
        <w:widowControl/>
        <w:spacing w:before="156" w:beforeLines="50" w:line="300" w:lineRule="auto"/>
        <w:ind w:firstLine="480" w:firstLineChars="200"/>
        <w:jc w:val="left"/>
        <w:rPr>
          <w:rFonts w:ascii="宋体" w:hAnsi="宋体"/>
          <w:color w:val="auto"/>
          <w:kern w:val="0"/>
          <w:sz w:val="24"/>
          <w:highlight w:val="none"/>
        </w:rPr>
      </w:pPr>
      <w:r>
        <w:rPr>
          <w:rFonts w:ascii="Times New Roman" w:hAnsi="Times New Roman"/>
          <w:color w:val="auto"/>
          <w:sz w:val="24"/>
          <w:highlight w:val="none"/>
        </w:rPr>
        <w:t>1.2.2</w:t>
      </w:r>
      <w:r>
        <w:rPr>
          <w:rFonts w:ascii="宋体" w:hAnsi="宋体"/>
          <w:color w:val="auto"/>
          <w:kern w:val="0"/>
          <w:sz w:val="24"/>
          <w:highlight w:val="none"/>
        </w:rPr>
        <w:t>当合同文件内容有含意不清或有矛盾时，在不影响工程正常进行的情况下，由合同各方协商解决。</w:t>
      </w:r>
    </w:p>
    <w:p>
      <w:pPr>
        <w:keepNext/>
        <w:keepLines/>
        <w:spacing w:before="260" w:after="260" w:line="416" w:lineRule="auto"/>
        <w:outlineLvl w:val="1"/>
        <w:rPr>
          <w:rFonts w:ascii="宋体" w:hAnsi="宋体"/>
          <w:b/>
          <w:bCs/>
          <w:color w:val="auto"/>
          <w:sz w:val="24"/>
          <w:highlight w:val="none"/>
        </w:rPr>
      </w:pPr>
      <w:bookmarkStart w:id="1001" w:name="_Toc31776"/>
      <w:bookmarkStart w:id="1002" w:name="_Toc21863"/>
      <w:bookmarkStart w:id="1003" w:name="_Toc5063"/>
      <w:bookmarkStart w:id="1004" w:name="_Toc15529"/>
      <w:bookmarkStart w:id="1005" w:name="_Toc513066604"/>
      <w:bookmarkStart w:id="1006" w:name="_Toc31638"/>
      <w:bookmarkStart w:id="1007" w:name="_Toc17985"/>
      <w:bookmarkStart w:id="1008" w:name="_Toc20276"/>
      <w:bookmarkStart w:id="1009" w:name="_Toc31437"/>
      <w:r>
        <w:rPr>
          <w:rFonts w:ascii="宋体" w:hAnsi="宋体"/>
          <w:b/>
          <w:bCs/>
          <w:color w:val="auto"/>
          <w:sz w:val="24"/>
          <w:highlight w:val="none"/>
        </w:rPr>
        <w:t>1.</w:t>
      </w:r>
      <w:r>
        <w:rPr>
          <w:rFonts w:hint="eastAsia" w:ascii="宋体" w:hAnsi="宋体"/>
          <w:b/>
          <w:bCs/>
          <w:color w:val="auto"/>
          <w:sz w:val="24"/>
          <w:highlight w:val="none"/>
        </w:rPr>
        <w:t>3  适用法律</w:t>
      </w:r>
      <w:bookmarkEnd w:id="1001"/>
      <w:bookmarkEnd w:id="1002"/>
      <w:bookmarkEnd w:id="1003"/>
      <w:bookmarkEnd w:id="1004"/>
      <w:bookmarkEnd w:id="1005"/>
      <w:bookmarkEnd w:id="1006"/>
      <w:bookmarkEnd w:id="1007"/>
      <w:bookmarkEnd w:id="1008"/>
      <w:bookmarkEnd w:id="1009"/>
    </w:p>
    <w:p>
      <w:pPr>
        <w:ind w:firstLine="480" w:firstLineChars="200"/>
        <w:rPr>
          <w:color w:val="auto"/>
          <w:highlight w:val="none"/>
        </w:rPr>
      </w:pPr>
      <w:r>
        <w:rPr>
          <w:rFonts w:hint="eastAsia"/>
          <w:color w:val="auto"/>
          <w:sz w:val="24"/>
          <w:highlight w:val="none"/>
        </w:rPr>
        <w:t>在基准日期之后，因法律变化导致合同价款变化的，双方通过协商签订补充协议以明确合同价款调整办法。如果因法律变化导致关键路径工期延误的，视情况合理调整工期。</w:t>
      </w:r>
    </w:p>
    <w:p>
      <w:pPr>
        <w:keepNext/>
        <w:keepLines/>
        <w:spacing w:before="260" w:after="260" w:line="416" w:lineRule="auto"/>
        <w:outlineLvl w:val="1"/>
        <w:rPr>
          <w:rFonts w:ascii="宋体" w:hAnsi="宋体"/>
          <w:b/>
          <w:bCs/>
          <w:color w:val="auto"/>
          <w:sz w:val="24"/>
          <w:highlight w:val="none"/>
        </w:rPr>
      </w:pPr>
      <w:bookmarkStart w:id="1010" w:name="_Toc27993"/>
      <w:bookmarkStart w:id="1011" w:name="_Toc23943"/>
      <w:bookmarkStart w:id="1012" w:name="_Toc27724"/>
      <w:bookmarkStart w:id="1013" w:name="_Toc18201"/>
      <w:bookmarkStart w:id="1014" w:name="_Toc513066605"/>
      <w:bookmarkStart w:id="1015" w:name="_Toc8613"/>
      <w:bookmarkStart w:id="1016" w:name="_Toc7135"/>
      <w:bookmarkStart w:id="1017" w:name="_Toc25077"/>
      <w:bookmarkStart w:id="1018" w:name="_Toc18571"/>
      <w:r>
        <w:rPr>
          <w:rFonts w:ascii="宋体" w:hAnsi="宋体"/>
          <w:b/>
          <w:bCs/>
          <w:color w:val="auto"/>
          <w:sz w:val="24"/>
          <w:highlight w:val="none"/>
        </w:rPr>
        <w:t>1.</w:t>
      </w:r>
      <w:r>
        <w:rPr>
          <w:rFonts w:hint="eastAsia" w:ascii="宋体" w:hAnsi="宋体"/>
          <w:b/>
          <w:bCs/>
          <w:color w:val="auto"/>
          <w:sz w:val="24"/>
          <w:highlight w:val="none"/>
        </w:rPr>
        <w:t>4  标准、规范</w:t>
      </w:r>
      <w:bookmarkEnd w:id="1010"/>
      <w:bookmarkEnd w:id="1011"/>
      <w:bookmarkEnd w:id="1012"/>
      <w:bookmarkEnd w:id="1013"/>
      <w:bookmarkEnd w:id="1014"/>
      <w:bookmarkEnd w:id="1015"/>
      <w:bookmarkEnd w:id="1016"/>
      <w:bookmarkEnd w:id="1017"/>
      <w:bookmarkEnd w:id="1018"/>
    </w:p>
    <w:p>
      <w:pPr>
        <w:ind w:firstLine="564" w:firstLineChars="235"/>
        <w:rPr>
          <w:rFonts w:ascii="宋体" w:hAnsi="宋体"/>
          <w:color w:val="auto"/>
          <w:sz w:val="24"/>
          <w:szCs w:val="21"/>
          <w:highlight w:val="none"/>
        </w:rPr>
      </w:pPr>
      <w:r>
        <w:rPr>
          <w:rFonts w:hint="eastAsia" w:ascii="Times New Roman" w:hAnsi="Times New Roman"/>
          <w:color w:val="auto"/>
          <w:sz w:val="24"/>
          <w:highlight w:val="none"/>
        </w:rPr>
        <w:t>1.5.1（1）</w:t>
      </w:r>
      <w:r>
        <w:rPr>
          <w:rFonts w:hint="eastAsia" w:ascii="宋体" w:hAnsi="宋体"/>
          <w:color w:val="auto"/>
          <w:kern w:val="0"/>
          <w:sz w:val="24"/>
          <w:highlight w:val="none"/>
        </w:rPr>
        <w:t>国家现行的设计有关技术规范及标准要求：《民用建筑设计通则》（GB50352-2005）、《办公建筑设计规范》（JGJ67-2006）、《中华人民共和国城市规划法》等法规、规范有关技术要求；《高层民用建筑设计防火规范》（GB50016-2014）；《关于加强建设项目修建性详细规划管理的通知》和《关于加强建设项目修建性详细规划管理的补充通知》（穗规法字（1999）第60号）等；根据设计方案自行按国家最新的规范和标准来执行；业主和建设管理单位提供的相关资料文件。</w:t>
      </w:r>
    </w:p>
    <w:p>
      <w:pPr>
        <w:keepNext/>
        <w:keepLines/>
        <w:numPr>
          <w:ilvl w:val="0"/>
          <w:numId w:val="3"/>
        </w:numPr>
        <w:spacing w:before="340" w:after="330" w:line="578" w:lineRule="auto"/>
        <w:jc w:val="center"/>
        <w:outlineLvl w:val="0"/>
        <w:rPr>
          <w:rFonts w:ascii="宋体" w:hAnsi="宋体"/>
          <w:b/>
          <w:bCs/>
          <w:color w:val="auto"/>
          <w:kern w:val="44"/>
          <w:sz w:val="30"/>
          <w:szCs w:val="30"/>
          <w:highlight w:val="none"/>
        </w:rPr>
      </w:pPr>
      <w:r>
        <w:rPr>
          <w:rFonts w:hint="eastAsia" w:ascii="宋体" w:hAnsi="宋体"/>
          <w:b/>
          <w:bCs/>
          <w:color w:val="auto"/>
          <w:kern w:val="44"/>
          <w:sz w:val="30"/>
          <w:szCs w:val="30"/>
          <w:highlight w:val="none"/>
        </w:rPr>
        <w:t xml:space="preserve"> </w:t>
      </w:r>
      <w:bookmarkStart w:id="1019" w:name="_Toc28629"/>
      <w:bookmarkStart w:id="1020" w:name="_Toc27727"/>
      <w:bookmarkStart w:id="1021" w:name="_Toc3117"/>
      <w:bookmarkStart w:id="1022" w:name="_Toc3779"/>
      <w:bookmarkStart w:id="1023" w:name="_Toc1311"/>
      <w:bookmarkStart w:id="1024" w:name="_Toc22534"/>
      <w:bookmarkStart w:id="1025" w:name="_Toc28505"/>
      <w:bookmarkStart w:id="1026" w:name="_Toc513066606"/>
      <w:bookmarkStart w:id="1027" w:name="_Toc7216"/>
      <w:r>
        <w:rPr>
          <w:rFonts w:hint="eastAsia" w:ascii="宋体" w:hAnsi="宋体"/>
          <w:b/>
          <w:bCs/>
          <w:color w:val="auto"/>
          <w:kern w:val="44"/>
          <w:sz w:val="30"/>
          <w:szCs w:val="30"/>
          <w:highlight w:val="none"/>
        </w:rPr>
        <w:t>发包人</w:t>
      </w:r>
      <w:bookmarkEnd w:id="1019"/>
      <w:bookmarkEnd w:id="1020"/>
      <w:bookmarkEnd w:id="1021"/>
      <w:bookmarkEnd w:id="1022"/>
      <w:bookmarkEnd w:id="1023"/>
      <w:bookmarkEnd w:id="1024"/>
      <w:bookmarkEnd w:id="1025"/>
      <w:bookmarkEnd w:id="1026"/>
      <w:bookmarkEnd w:id="1027"/>
    </w:p>
    <w:p>
      <w:pPr>
        <w:keepNext/>
        <w:keepLines/>
        <w:spacing w:before="260" w:after="260" w:line="416" w:lineRule="auto"/>
        <w:outlineLvl w:val="1"/>
        <w:rPr>
          <w:rFonts w:ascii="宋体" w:hAnsi="宋体"/>
          <w:b/>
          <w:bCs/>
          <w:color w:val="auto"/>
          <w:sz w:val="24"/>
          <w:highlight w:val="none"/>
        </w:rPr>
      </w:pPr>
      <w:bookmarkStart w:id="1028" w:name="_Toc30851"/>
      <w:bookmarkStart w:id="1029" w:name="_Toc24149"/>
      <w:bookmarkStart w:id="1030" w:name="_Toc27709"/>
      <w:bookmarkStart w:id="1031" w:name="_Toc31176"/>
      <w:bookmarkStart w:id="1032" w:name="_Toc513066607"/>
      <w:bookmarkStart w:id="1033" w:name="_Toc24214"/>
      <w:bookmarkStart w:id="1034" w:name="_Toc13616"/>
      <w:bookmarkStart w:id="1035" w:name="_Toc28102"/>
      <w:bookmarkStart w:id="1036" w:name="_Toc14324"/>
      <w:r>
        <w:rPr>
          <w:rFonts w:hint="eastAsia" w:ascii="宋体" w:hAnsi="宋体"/>
          <w:b/>
          <w:bCs/>
          <w:color w:val="auto"/>
          <w:sz w:val="24"/>
          <w:highlight w:val="none"/>
        </w:rPr>
        <w:t>2</w:t>
      </w:r>
      <w:r>
        <w:rPr>
          <w:rFonts w:ascii="宋体" w:hAnsi="宋体"/>
          <w:b/>
          <w:bCs/>
          <w:color w:val="auto"/>
          <w:sz w:val="24"/>
          <w:highlight w:val="none"/>
        </w:rPr>
        <w:t>.1</w:t>
      </w:r>
      <w:r>
        <w:rPr>
          <w:rFonts w:hint="eastAsia" w:ascii="宋体" w:hAnsi="宋体"/>
          <w:b/>
          <w:bCs/>
          <w:color w:val="auto"/>
          <w:sz w:val="24"/>
          <w:highlight w:val="none"/>
        </w:rPr>
        <w:t xml:space="preserve">  发包人的主要权利和义务</w:t>
      </w:r>
      <w:bookmarkEnd w:id="1028"/>
      <w:bookmarkEnd w:id="1029"/>
      <w:bookmarkEnd w:id="1030"/>
      <w:bookmarkEnd w:id="1031"/>
      <w:bookmarkEnd w:id="1032"/>
      <w:bookmarkEnd w:id="1033"/>
      <w:bookmarkEnd w:id="1034"/>
      <w:bookmarkEnd w:id="1035"/>
      <w:bookmarkEnd w:id="1036"/>
    </w:p>
    <w:p>
      <w:pPr>
        <w:adjustRightInd w:val="0"/>
        <w:snapToGrid w:val="0"/>
        <w:spacing w:line="360" w:lineRule="auto"/>
        <w:ind w:firstLine="480" w:firstLineChars="200"/>
        <w:rPr>
          <w:rFonts w:ascii="宋体" w:hAnsi="宋体"/>
          <w:snapToGrid w:val="0"/>
          <w:color w:val="auto"/>
          <w:kern w:val="0"/>
          <w:sz w:val="24"/>
          <w:highlight w:val="none"/>
        </w:rPr>
      </w:pPr>
      <w:r>
        <w:rPr>
          <w:rFonts w:hint="eastAsia"/>
          <w:color w:val="auto"/>
          <w:sz w:val="24"/>
          <w:highlight w:val="none"/>
        </w:rPr>
        <w:t xml:space="preserve"> 2.1.1 </w:t>
      </w:r>
      <w:r>
        <w:rPr>
          <w:rFonts w:hint="eastAsia" w:ascii="宋体" w:hAnsi="宋体"/>
          <w:snapToGrid w:val="0"/>
          <w:color w:val="auto"/>
          <w:kern w:val="0"/>
          <w:sz w:val="24"/>
          <w:highlight w:val="none"/>
        </w:rPr>
        <w:t>发包人（业主）认为必要时，有权以书面形式发出暂停通知。其中，因发包人（业主）原因造成的暂停，造成关键路径延误的，竣工日期相应顺延，费用不予增加。</w:t>
      </w:r>
    </w:p>
    <w:p>
      <w:pPr>
        <w:adjustRightInd w:val="0"/>
        <w:snapToGrid w:val="0"/>
        <w:spacing w:line="360" w:lineRule="auto"/>
        <w:ind w:firstLine="480" w:firstLineChars="200"/>
        <w:rPr>
          <w:rFonts w:ascii="宋体" w:hAnsi="宋体"/>
          <w:snapToGrid w:val="0"/>
          <w:color w:val="auto"/>
          <w:kern w:val="0"/>
          <w:sz w:val="24"/>
          <w:highlight w:val="none"/>
        </w:rPr>
      </w:pPr>
      <w:r>
        <w:rPr>
          <w:rFonts w:hint="eastAsia"/>
          <w:color w:val="auto"/>
          <w:sz w:val="24"/>
          <w:highlight w:val="none"/>
        </w:rPr>
        <w:t xml:space="preserve"> 2.1.2（1）</w:t>
      </w:r>
      <w:r>
        <w:rPr>
          <w:rFonts w:hint="eastAsia" w:ascii="宋体" w:hAnsi="宋体"/>
          <w:snapToGrid w:val="0"/>
          <w:color w:val="auto"/>
          <w:kern w:val="0"/>
          <w:sz w:val="24"/>
          <w:highlight w:val="none"/>
        </w:rPr>
        <w:t>享有承包人设计文件的版权和全部使用权。</w:t>
      </w:r>
    </w:p>
    <w:p>
      <w:pPr>
        <w:adjustRightInd w:val="0"/>
        <w:snapToGrid w:val="0"/>
        <w:spacing w:line="360" w:lineRule="auto"/>
        <w:ind w:firstLine="720" w:firstLineChars="300"/>
        <w:rPr>
          <w:rFonts w:ascii="宋体" w:hAnsi="宋体"/>
          <w:snapToGrid w:val="0"/>
          <w:color w:val="auto"/>
          <w:kern w:val="0"/>
          <w:sz w:val="24"/>
          <w:highlight w:val="none"/>
        </w:rPr>
      </w:pPr>
      <w:r>
        <w:rPr>
          <w:rFonts w:hint="eastAsia"/>
          <w:color w:val="auto"/>
          <w:sz w:val="24"/>
          <w:highlight w:val="none"/>
        </w:rPr>
        <w:t>2.1.2（2）</w:t>
      </w:r>
      <w:r>
        <w:rPr>
          <w:rFonts w:hint="eastAsia" w:ascii="宋体" w:hAnsi="宋体"/>
          <w:snapToGrid w:val="0"/>
          <w:color w:val="auto"/>
          <w:kern w:val="0"/>
          <w:sz w:val="24"/>
          <w:highlight w:val="none"/>
        </w:rPr>
        <w:t>承包人在设计-施工进度、设计-施工质量、指派人员、提供服务、协作等方面义务的履行不符合本合同约定时，发包人（业主）有追究违约责任、要求赔偿损失、直至解除合同等权利；同时，发包人（业主）还有权将承包人存在的上述违约事实公诸于众和向有关部门反映情况。</w:t>
      </w:r>
    </w:p>
    <w:p>
      <w:pPr>
        <w:adjustRightInd w:val="0"/>
        <w:snapToGrid w:val="0"/>
        <w:spacing w:line="360" w:lineRule="auto"/>
        <w:ind w:firstLine="480" w:firstLineChars="200"/>
        <w:rPr>
          <w:rFonts w:ascii="宋体" w:hAnsi="宋体"/>
          <w:snapToGrid w:val="0"/>
          <w:color w:val="auto"/>
          <w:kern w:val="0"/>
          <w:sz w:val="24"/>
          <w:highlight w:val="none"/>
        </w:rPr>
      </w:pPr>
      <w:r>
        <w:rPr>
          <w:rFonts w:hint="eastAsia"/>
          <w:color w:val="auto"/>
          <w:sz w:val="24"/>
          <w:highlight w:val="none"/>
        </w:rPr>
        <w:t>2.1.2（3）</w:t>
      </w:r>
      <w:r>
        <w:rPr>
          <w:rFonts w:hint="eastAsia" w:ascii="宋体" w:hAnsi="宋体"/>
          <w:snapToGrid w:val="0"/>
          <w:color w:val="auto"/>
          <w:kern w:val="0"/>
          <w:sz w:val="24"/>
          <w:highlight w:val="none"/>
        </w:rPr>
        <w:t>发包人（业主）有权聘请施工图审查单位作为本合同工程的施工图设计审查单位，承包人应接受该施工图审查单位按照相关法律、法规和发包人（业主）赋予的权利所进行的施工图审查工作。</w:t>
      </w:r>
    </w:p>
    <w:p>
      <w:pPr>
        <w:adjustRightInd w:val="0"/>
        <w:snapToGrid w:val="0"/>
        <w:spacing w:line="360" w:lineRule="auto"/>
        <w:ind w:firstLine="480" w:firstLineChars="200"/>
        <w:rPr>
          <w:rFonts w:ascii="宋体" w:hAnsi="宋体"/>
          <w:snapToGrid w:val="0"/>
          <w:color w:val="auto"/>
          <w:kern w:val="0"/>
          <w:sz w:val="24"/>
          <w:highlight w:val="none"/>
        </w:rPr>
      </w:pPr>
      <w:r>
        <w:rPr>
          <w:rFonts w:hint="eastAsia"/>
          <w:color w:val="auto"/>
          <w:sz w:val="24"/>
          <w:highlight w:val="none"/>
        </w:rPr>
        <w:t>2.1.2（4）</w:t>
      </w:r>
      <w:r>
        <w:rPr>
          <w:rFonts w:hint="eastAsia" w:ascii="宋体" w:hAnsi="宋体"/>
          <w:snapToGrid w:val="0"/>
          <w:color w:val="auto"/>
          <w:kern w:val="0"/>
          <w:sz w:val="24"/>
          <w:highlight w:val="none"/>
        </w:rPr>
        <w:t>设计图纸及设计变更的审批权，设计-施工进度的监督权，材料、设备选用的审定权。发包人（业主）有权聘请设计咨询单位作为本合同工程全过程设计咨询管理。</w:t>
      </w:r>
    </w:p>
    <w:p>
      <w:pPr>
        <w:adjustRightInd w:val="0"/>
        <w:snapToGrid w:val="0"/>
        <w:spacing w:line="360" w:lineRule="auto"/>
        <w:ind w:firstLine="480" w:firstLineChars="200"/>
        <w:rPr>
          <w:color w:val="auto"/>
          <w:highlight w:val="none"/>
        </w:rPr>
      </w:pPr>
      <w:r>
        <w:rPr>
          <w:rFonts w:hint="eastAsia"/>
          <w:color w:val="auto"/>
          <w:sz w:val="24"/>
          <w:highlight w:val="none"/>
        </w:rPr>
        <w:t>2.1.2（5）</w:t>
      </w:r>
      <w:r>
        <w:rPr>
          <w:rFonts w:hint="eastAsia" w:ascii="宋体" w:hAnsi="宋体"/>
          <w:snapToGrid w:val="0"/>
          <w:color w:val="auto"/>
          <w:kern w:val="0"/>
          <w:sz w:val="24"/>
          <w:highlight w:val="none"/>
        </w:rPr>
        <w:t>其他权利。</w:t>
      </w:r>
    </w:p>
    <w:p>
      <w:pPr>
        <w:keepNext/>
        <w:keepLines/>
        <w:spacing w:before="260" w:after="260" w:line="416" w:lineRule="auto"/>
        <w:outlineLvl w:val="1"/>
        <w:rPr>
          <w:rFonts w:ascii="宋体" w:hAnsi="宋体"/>
          <w:b/>
          <w:bCs/>
          <w:color w:val="auto"/>
          <w:sz w:val="24"/>
          <w:highlight w:val="none"/>
        </w:rPr>
      </w:pPr>
      <w:bookmarkStart w:id="1037" w:name="_Toc15679"/>
      <w:bookmarkStart w:id="1038" w:name="_Toc22121"/>
      <w:bookmarkStart w:id="1039" w:name="_Toc513066608"/>
      <w:bookmarkStart w:id="1040" w:name="_Toc8228"/>
      <w:bookmarkStart w:id="1041" w:name="_Toc24944"/>
      <w:bookmarkStart w:id="1042" w:name="_Toc11309"/>
      <w:bookmarkStart w:id="1043" w:name="_Toc21466"/>
      <w:bookmarkStart w:id="1044" w:name="_Toc20768"/>
      <w:bookmarkStart w:id="1045" w:name="_Toc32717"/>
      <w:r>
        <w:rPr>
          <w:rFonts w:hint="eastAsia" w:ascii="宋体" w:hAnsi="宋体"/>
          <w:b/>
          <w:bCs/>
          <w:color w:val="auto"/>
          <w:sz w:val="24"/>
          <w:highlight w:val="none"/>
        </w:rPr>
        <w:t>2</w:t>
      </w:r>
      <w:r>
        <w:rPr>
          <w:rFonts w:ascii="宋体" w:hAnsi="宋体"/>
          <w:b/>
          <w:bCs/>
          <w:color w:val="auto"/>
          <w:sz w:val="24"/>
          <w:highlight w:val="none"/>
        </w:rPr>
        <w:t>.</w:t>
      </w:r>
      <w:r>
        <w:rPr>
          <w:rFonts w:hint="eastAsia" w:ascii="宋体" w:hAnsi="宋体"/>
          <w:b/>
          <w:bCs/>
          <w:color w:val="auto"/>
          <w:sz w:val="24"/>
          <w:highlight w:val="none"/>
        </w:rPr>
        <w:t>2   安全保证</w:t>
      </w:r>
      <w:bookmarkEnd w:id="1037"/>
      <w:bookmarkEnd w:id="1038"/>
      <w:bookmarkEnd w:id="1039"/>
      <w:bookmarkEnd w:id="1040"/>
      <w:bookmarkEnd w:id="1041"/>
      <w:bookmarkEnd w:id="1042"/>
      <w:bookmarkEnd w:id="1043"/>
      <w:bookmarkEnd w:id="1044"/>
      <w:bookmarkEnd w:id="1045"/>
    </w:p>
    <w:p>
      <w:pPr>
        <w:rPr>
          <w:color w:val="auto"/>
          <w:highlight w:val="none"/>
          <w:shd w:val="clear" w:color="FFFFFF" w:fill="D9D9D9"/>
        </w:rPr>
      </w:pPr>
      <w:r>
        <w:rPr>
          <w:rFonts w:hint="eastAsia"/>
          <w:color w:val="auto"/>
          <w:highlight w:val="none"/>
        </w:rPr>
        <w:t xml:space="preserve">    </w:t>
      </w:r>
      <w:r>
        <w:rPr>
          <w:rFonts w:hint="eastAsia"/>
          <w:color w:val="auto"/>
          <w:sz w:val="24"/>
          <w:highlight w:val="none"/>
        </w:rPr>
        <w:t>按照施工部分专业条款第2.2条执行。</w:t>
      </w:r>
    </w:p>
    <w:p>
      <w:pPr>
        <w:keepNext/>
        <w:keepLines/>
        <w:numPr>
          <w:ilvl w:val="0"/>
          <w:numId w:val="3"/>
        </w:numPr>
        <w:spacing w:before="340" w:after="330" w:line="578" w:lineRule="auto"/>
        <w:jc w:val="center"/>
        <w:outlineLvl w:val="0"/>
        <w:rPr>
          <w:rFonts w:ascii="宋体" w:hAnsi="宋体"/>
          <w:b/>
          <w:bCs/>
          <w:color w:val="auto"/>
          <w:kern w:val="44"/>
          <w:sz w:val="30"/>
          <w:szCs w:val="30"/>
          <w:highlight w:val="none"/>
        </w:rPr>
      </w:pPr>
      <w:r>
        <w:rPr>
          <w:rFonts w:hint="eastAsia" w:ascii="宋体" w:hAnsi="宋体"/>
          <w:b/>
          <w:bCs/>
          <w:color w:val="auto"/>
          <w:kern w:val="44"/>
          <w:sz w:val="30"/>
          <w:szCs w:val="30"/>
          <w:highlight w:val="none"/>
        </w:rPr>
        <w:t xml:space="preserve"> </w:t>
      </w:r>
      <w:bookmarkStart w:id="1046" w:name="_Toc513066609"/>
      <w:bookmarkStart w:id="1047" w:name="_Toc30001"/>
      <w:bookmarkStart w:id="1048" w:name="_Toc24258"/>
      <w:bookmarkStart w:id="1049" w:name="_Toc2444"/>
      <w:bookmarkStart w:id="1050" w:name="_Toc28566"/>
      <w:bookmarkStart w:id="1051" w:name="_Toc17944"/>
      <w:bookmarkStart w:id="1052" w:name="_Toc1949"/>
      <w:bookmarkStart w:id="1053" w:name="_Toc15080"/>
      <w:bookmarkStart w:id="1054" w:name="_Toc28624"/>
      <w:r>
        <w:rPr>
          <w:rFonts w:hint="eastAsia" w:ascii="宋体" w:hAnsi="宋体"/>
          <w:b/>
          <w:bCs/>
          <w:color w:val="auto"/>
          <w:kern w:val="44"/>
          <w:sz w:val="30"/>
          <w:szCs w:val="30"/>
          <w:highlight w:val="none"/>
        </w:rPr>
        <w:t>承包人</w:t>
      </w:r>
      <w:bookmarkEnd w:id="1046"/>
      <w:bookmarkEnd w:id="1047"/>
      <w:bookmarkEnd w:id="1048"/>
      <w:bookmarkEnd w:id="1049"/>
      <w:bookmarkEnd w:id="1050"/>
      <w:bookmarkEnd w:id="1051"/>
      <w:bookmarkEnd w:id="1052"/>
      <w:bookmarkEnd w:id="1053"/>
      <w:bookmarkEnd w:id="1054"/>
    </w:p>
    <w:p>
      <w:pPr>
        <w:keepNext/>
        <w:keepLines/>
        <w:spacing w:before="260" w:after="260" w:line="416" w:lineRule="auto"/>
        <w:outlineLvl w:val="1"/>
        <w:rPr>
          <w:rFonts w:ascii="Arial" w:hAnsi="Arial" w:eastAsia="黑体"/>
          <w:bCs/>
          <w:color w:val="auto"/>
          <w:sz w:val="24"/>
          <w:szCs w:val="32"/>
          <w:highlight w:val="none"/>
        </w:rPr>
      </w:pPr>
      <w:bookmarkStart w:id="1055" w:name="_Toc18111"/>
      <w:bookmarkStart w:id="1056" w:name="_Toc19600"/>
      <w:bookmarkStart w:id="1057" w:name="_Toc513066610"/>
      <w:bookmarkStart w:id="1058" w:name="_Toc896"/>
      <w:bookmarkStart w:id="1059" w:name="_Toc20318"/>
      <w:bookmarkStart w:id="1060" w:name="_Toc4521"/>
      <w:bookmarkStart w:id="1061" w:name="_Toc22483"/>
      <w:bookmarkStart w:id="1062" w:name="_Toc22392"/>
      <w:bookmarkStart w:id="1063" w:name="_Toc5835"/>
      <w:r>
        <w:rPr>
          <w:rFonts w:hint="eastAsia" w:ascii="宋体" w:hAnsi="宋体"/>
          <w:b/>
          <w:bCs/>
          <w:color w:val="auto"/>
          <w:sz w:val="24"/>
          <w:highlight w:val="none"/>
        </w:rPr>
        <w:t>3</w:t>
      </w:r>
      <w:r>
        <w:rPr>
          <w:rFonts w:ascii="宋体" w:hAnsi="宋体"/>
          <w:b/>
          <w:bCs/>
          <w:color w:val="auto"/>
          <w:sz w:val="24"/>
          <w:highlight w:val="none"/>
        </w:rPr>
        <w:t>.1</w:t>
      </w:r>
      <w:r>
        <w:rPr>
          <w:rFonts w:hint="eastAsia" w:ascii="宋体" w:hAnsi="宋体"/>
          <w:b/>
          <w:bCs/>
          <w:color w:val="auto"/>
          <w:sz w:val="24"/>
          <w:highlight w:val="none"/>
        </w:rPr>
        <w:t xml:space="preserve">  承包人的主要权利和义务</w:t>
      </w:r>
      <w:bookmarkEnd w:id="1055"/>
      <w:bookmarkEnd w:id="1056"/>
      <w:bookmarkEnd w:id="1057"/>
      <w:bookmarkEnd w:id="1058"/>
      <w:bookmarkEnd w:id="1059"/>
      <w:bookmarkEnd w:id="1060"/>
      <w:bookmarkEnd w:id="1061"/>
      <w:bookmarkEnd w:id="1062"/>
      <w:bookmarkEnd w:id="1063"/>
    </w:p>
    <w:p>
      <w:pPr>
        <w:widowControl/>
        <w:spacing w:before="156" w:beforeLines="50" w:line="300" w:lineRule="auto"/>
        <w:ind w:firstLine="480"/>
        <w:jc w:val="left"/>
        <w:rPr>
          <w:rFonts w:ascii="宋体" w:hAnsi="宋体"/>
          <w:color w:val="auto"/>
          <w:kern w:val="0"/>
          <w:sz w:val="24"/>
          <w:highlight w:val="none"/>
          <w:shd w:val="clear" w:color="FFFFFF" w:fill="D9D9D9"/>
        </w:rPr>
      </w:pPr>
      <w:r>
        <w:rPr>
          <w:rFonts w:ascii="Times New Roman" w:hAnsi="Times New Roman"/>
          <w:color w:val="auto"/>
          <w:sz w:val="24"/>
          <w:highlight w:val="none"/>
        </w:rPr>
        <w:t>3.1.</w:t>
      </w:r>
      <w:r>
        <w:rPr>
          <w:rFonts w:hint="eastAsia" w:ascii="Times New Roman" w:hAnsi="Times New Roman"/>
          <w:color w:val="auto"/>
          <w:sz w:val="24"/>
          <w:highlight w:val="none"/>
        </w:rPr>
        <w:t>1</w:t>
      </w:r>
      <w:r>
        <w:rPr>
          <w:rFonts w:ascii="宋体" w:hAnsi="宋体"/>
          <w:snapToGrid w:val="0"/>
          <w:color w:val="auto"/>
          <w:kern w:val="0"/>
          <w:sz w:val="24"/>
          <w:highlight w:val="none"/>
        </w:rPr>
        <w:t>承包人应按国家技术规范、标准、规程和发包人（业主）提供的方案设计、设计任务书和有关技术要求进行工程设计。按本合同规定的时间提交质量合格的设计成果资料，并对其负责。</w:t>
      </w:r>
    </w:p>
    <w:p>
      <w:pPr>
        <w:widowControl/>
        <w:spacing w:before="156" w:beforeLines="50" w:line="300" w:lineRule="auto"/>
        <w:ind w:firstLine="480"/>
        <w:jc w:val="left"/>
        <w:rPr>
          <w:rFonts w:ascii="宋体" w:hAnsi="宋体"/>
          <w:color w:val="auto"/>
          <w:kern w:val="0"/>
          <w:sz w:val="24"/>
          <w:highlight w:val="none"/>
          <w:shd w:val="clear" w:color="FFFFFF" w:fill="D9D9D9"/>
        </w:rPr>
      </w:pPr>
      <w:r>
        <w:rPr>
          <w:rFonts w:ascii="Times New Roman" w:hAnsi="Times New Roman"/>
          <w:color w:val="auto"/>
          <w:sz w:val="24"/>
          <w:highlight w:val="none"/>
        </w:rPr>
        <w:t>3.1.</w:t>
      </w:r>
      <w:r>
        <w:rPr>
          <w:rFonts w:hint="eastAsia" w:ascii="Times New Roman" w:hAnsi="Times New Roman"/>
          <w:color w:val="auto"/>
          <w:sz w:val="24"/>
          <w:highlight w:val="none"/>
        </w:rPr>
        <w:t>2</w:t>
      </w:r>
      <w:r>
        <w:rPr>
          <w:rFonts w:ascii="宋体" w:hAnsi="宋体"/>
          <w:snapToGrid w:val="0"/>
          <w:color w:val="auto"/>
          <w:kern w:val="0"/>
          <w:sz w:val="24"/>
          <w:highlight w:val="none"/>
        </w:rPr>
        <w:t>在现场工作的承包人人员，应遵守安全保卫及其它有关的规章制度，承担其有关资料保密义务。承包人应负责派驻现场工作人员的工作、生活及交通等方面的全部费用。</w:t>
      </w:r>
    </w:p>
    <w:p>
      <w:pPr>
        <w:widowControl/>
        <w:spacing w:before="156" w:beforeLines="50" w:line="300" w:lineRule="auto"/>
        <w:jc w:val="left"/>
        <w:rPr>
          <w:rFonts w:ascii="宋体" w:hAnsi="宋体"/>
          <w:color w:val="auto"/>
          <w:kern w:val="0"/>
          <w:sz w:val="24"/>
          <w:highlight w:val="none"/>
          <w:shd w:val="clear" w:color="FFFFFF" w:fill="D9D9D9"/>
        </w:rPr>
      </w:pPr>
      <w:r>
        <w:rPr>
          <w:rFonts w:ascii="Times New Roman" w:hAnsi="Times New Roman"/>
          <w:color w:val="auto"/>
          <w:sz w:val="24"/>
          <w:highlight w:val="none"/>
        </w:rPr>
        <w:t xml:space="preserve">    3.1.</w:t>
      </w:r>
      <w:r>
        <w:rPr>
          <w:rFonts w:hint="eastAsia" w:ascii="Times New Roman" w:hAnsi="Times New Roman"/>
          <w:color w:val="auto"/>
          <w:sz w:val="24"/>
          <w:highlight w:val="none"/>
        </w:rPr>
        <w:t>3</w:t>
      </w:r>
      <w:r>
        <w:rPr>
          <w:rFonts w:ascii="宋体" w:hAnsi="宋体"/>
          <w:snapToGrid w:val="0"/>
          <w:color w:val="auto"/>
          <w:kern w:val="0"/>
          <w:sz w:val="24"/>
          <w:highlight w:val="none"/>
        </w:rPr>
        <w:t>设计合理使用年限按国家规定执行。</w:t>
      </w:r>
    </w:p>
    <w:p>
      <w:pPr>
        <w:widowControl/>
        <w:spacing w:before="156" w:beforeLines="50" w:line="300" w:lineRule="auto"/>
        <w:jc w:val="left"/>
        <w:rPr>
          <w:rFonts w:ascii="宋体" w:hAnsi="宋体"/>
          <w:color w:val="auto"/>
          <w:kern w:val="0"/>
          <w:sz w:val="24"/>
          <w:highlight w:val="none"/>
          <w:shd w:val="clear" w:color="FFFFFF" w:fill="D9D9D9"/>
        </w:rPr>
      </w:pPr>
      <w:r>
        <w:rPr>
          <w:rFonts w:ascii="宋体" w:hAnsi="宋体"/>
          <w:snapToGrid w:val="0"/>
          <w:color w:val="auto"/>
          <w:kern w:val="0"/>
          <w:sz w:val="24"/>
          <w:highlight w:val="none"/>
        </w:rPr>
        <w:t xml:space="preserve">　  </w:t>
      </w:r>
      <w:r>
        <w:rPr>
          <w:rFonts w:ascii="Times New Roman" w:hAnsi="Times New Roman"/>
          <w:color w:val="auto"/>
          <w:sz w:val="24"/>
          <w:highlight w:val="none"/>
        </w:rPr>
        <w:t>3.1</w:t>
      </w:r>
      <w:r>
        <w:rPr>
          <w:rFonts w:hint="eastAsia" w:ascii="Times New Roman" w:hAnsi="Times New Roman"/>
          <w:color w:val="auto"/>
          <w:sz w:val="24"/>
          <w:highlight w:val="none"/>
        </w:rPr>
        <w:t>.4</w:t>
      </w:r>
      <w:r>
        <w:rPr>
          <w:rFonts w:ascii="宋体" w:hAnsi="宋体"/>
          <w:snapToGrid w:val="0"/>
          <w:color w:val="auto"/>
          <w:kern w:val="0"/>
          <w:sz w:val="24"/>
          <w:highlight w:val="none"/>
        </w:rPr>
        <w:t>负责该合同项目的设计联络、协调及沟通工作。</w:t>
      </w:r>
    </w:p>
    <w:p>
      <w:pPr>
        <w:spacing w:before="156" w:beforeLines="50" w:line="300" w:lineRule="auto"/>
        <w:ind w:firstLine="480" w:firstLineChars="200"/>
        <w:rPr>
          <w:rFonts w:ascii="宋体" w:hAnsi="宋体"/>
          <w:color w:val="auto"/>
          <w:kern w:val="0"/>
          <w:sz w:val="24"/>
          <w:highlight w:val="none"/>
          <w:shd w:val="clear" w:color="FFFFFF" w:fill="D9D9D9"/>
        </w:rPr>
      </w:pPr>
      <w:r>
        <w:rPr>
          <w:rFonts w:hint="eastAsia" w:ascii="Times New Roman" w:hAnsi="Times New Roman"/>
          <w:color w:val="auto"/>
          <w:sz w:val="24"/>
          <w:highlight w:val="none"/>
        </w:rPr>
        <w:t>3</w:t>
      </w:r>
      <w:r>
        <w:rPr>
          <w:rFonts w:ascii="Times New Roman" w:hAnsi="Times New Roman"/>
          <w:color w:val="auto"/>
          <w:sz w:val="24"/>
          <w:highlight w:val="none"/>
        </w:rPr>
        <w:t>.1.</w:t>
      </w:r>
      <w:r>
        <w:rPr>
          <w:rFonts w:hint="eastAsia" w:ascii="Times New Roman" w:hAnsi="Times New Roman"/>
          <w:color w:val="auto"/>
          <w:sz w:val="24"/>
          <w:highlight w:val="none"/>
        </w:rPr>
        <w:t>5</w:t>
      </w:r>
      <w:r>
        <w:rPr>
          <w:rFonts w:hint="eastAsia" w:ascii="宋体" w:hAnsi="宋体"/>
          <w:snapToGrid w:val="0"/>
          <w:color w:val="auto"/>
          <w:kern w:val="0"/>
          <w:sz w:val="24"/>
          <w:highlight w:val="none"/>
        </w:rPr>
        <w:t>各阶段设计文件经评审或审查，应达到国家、省、市规定的工程设计标准和工程设计应有的深度要求，并应是最合理、最优化的设计（按通过设计审查、咨询单位及政府行政主管部门或其授权单位组织专家的评审意见为标准）。否则，承包人应无条件进行修正、改进，其费用发包人（业主）不再另行计量支付。</w:t>
      </w:r>
    </w:p>
    <w:p>
      <w:pPr>
        <w:widowControl/>
        <w:spacing w:before="156" w:beforeLines="50" w:line="300" w:lineRule="auto"/>
        <w:ind w:firstLine="420"/>
        <w:jc w:val="left"/>
        <w:rPr>
          <w:rFonts w:ascii="宋体" w:hAnsi="宋体"/>
          <w:color w:val="auto"/>
          <w:kern w:val="0"/>
          <w:sz w:val="24"/>
          <w:highlight w:val="none"/>
          <w:shd w:val="clear" w:color="FFFFFF" w:fill="D9D9D9"/>
        </w:rPr>
      </w:pPr>
      <w:r>
        <w:rPr>
          <w:rFonts w:ascii="Times New Roman" w:hAnsi="Times New Roman"/>
          <w:color w:val="auto"/>
          <w:sz w:val="24"/>
          <w:highlight w:val="none"/>
        </w:rPr>
        <w:t>3.1.6</w:t>
      </w:r>
      <w:r>
        <w:rPr>
          <w:rFonts w:ascii="宋体" w:hAnsi="宋体"/>
          <w:snapToGrid w:val="0"/>
          <w:color w:val="auto"/>
          <w:kern w:val="0"/>
          <w:sz w:val="24"/>
          <w:highlight w:val="none"/>
        </w:rPr>
        <w:t>若承包人私自分包设计任务，视为违约，除扣除私自分包部分的全额设计费用外，还需承担由此造成的工期、技术及其它一切损失。</w:t>
      </w:r>
    </w:p>
    <w:p>
      <w:pPr>
        <w:widowControl/>
        <w:spacing w:before="156" w:beforeLines="50" w:line="300" w:lineRule="auto"/>
        <w:ind w:firstLine="514"/>
        <w:jc w:val="left"/>
        <w:rPr>
          <w:rFonts w:ascii="宋体" w:hAnsi="宋体"/>
          <w:color w:val="auto"/>
          <w:kern w:val="0"/>
          <w:sz w:val="24"/>
          <w:highlight w:val="none"/>
          <w:shd w:val="clear" w:color="FFFFFF" w:fill="D9D9D9"/>
        </w:rPr>
      </w:pPr>
      <w:r>
        <w:rPr>
          <w:rFonts w:ascii="Times New Roman" w:hAnsi="Times New Roman"/>
          <w:color w:val="auto"/>
          <w:sz w:val="24"/>
          <w:highlight w:val="none"/>
        </w:rPr>
        <w:t>3.1.7</w:t>
      </w:r>
      <w:r>
        <w:rPr>
          <w:rFonts w:ascii="宋体" w:hAnsi="宋体"/>
          <w:snapToGrid w:val="0"/>
          <w:color w:val="auto"/>
          <w:kern w:val="0"/>
          <w:sz w:val="24"/>
          <w:highlight w:val="none"/>
        </w:rPr>
        <w:t>本工程项目中，承包人不得指定建筑材料、设备的生产厂或供货商。不得无故采用专利技术。</w:t>
      </w:r>
    </w:p>
    <w:p>
      <w:pPr>
        <w:widowControl/>
        <w:spacing w:before="156" w:beforeLines="50" w:line="300" w:lineRule="auto"/>
        <w:ind w:firstLine="480"/>
        <w:jc w:val="left"/>
        <w:rPr>
          <w:rFonts w:ascii="宋体" w:hAnsi="宋体"/>
          <w:color w:val="auto"/>
          <w:kern w:val="0"/>
          <w:sz w:val="24"/>
          <w:highlight w:val="none"/>
          <w:shd w:val="clear" w:color="FFFFFF" w:fill="D9D9D9"/>
        </w:rPr>
      </w:pPr>
      <w:r>
        <w:rPr>
          <w:rFonts w:ascii="Times New Roman" w:hAnsi="Times New Roman"/>
          <w:color w:val="auto"/>
          <w:sz w:val="24"/>
          <w:highlight w:val="none"/>
        </w:rPr>
        <w:t>3.1.8</w:t>
      </w:r>
      <w:r>
        <w:rPr>
          <w:rFonts w:ascii="宋体" w:hAnsi="宋体"/>
          <w:snapToGrid w:val="0"/>
          <w:color w:val="auto"/>
          <w:kern w:val="0"/>
          <w:sz w:val="24"/>
          <w:highlight w:val="none"/>
        </w:rPr>
        <w:t>设计文件中选用的国家标准图、部标准图、地方标准图及各类相关数据、资料由承包人负责提供。</w:t>
      </w:r>
    </w:p>
    <w:p>
      <w:pPr>
        <w:spacing w:before="156" w:beforeLines="50" w:line="300" w:lineRule="auto"/>
        <w:rPr>
          <w:rFonts w:ascii="宋体" w:hAnsi="宋体"/>
          <w:color w:val="auto"/>
          <w:kern w:val="0"/>
          <w:sz w:val="24"/>
          <w:highlight w:val="none"/>
          <w:shd w:val="clear" w:color="FFFFFF" w:fill="D9D9D9"/>
        </w:rPr>
      </w:pPr>
      <w:r>
        <w:rPr>
          <w:rFonts w:hint="eastAsia" w:ascii="宋体" w:hAnsi="宋体"/>
          <w:snapToGrid w:val="0"/>
          <w:color w:val="auto"/>
          <w:kern w:val="0"/>
          <w:sz w:val="24"/>
          <w:highlight w:val="none"/>
        </w:rPr>
        <w:t xml:space="preserve">   </w:t>
      </w:r>
      <w:r>
        <w:rPr>
          <w:rFonts w:hint="eastAsia"/>
          <w:color w:val="auto"/>
          <w:sz w:val="24"/>
          <w:highlight w:val="none"/>
        </w:rPr>
        <w:t xml:space="preserve"> 3</w:t>
      </w:r>
      <w:r>
        <w:rPr>
          <w:color w:val="auto"/>
          <w:sz w:val="24"/>
          <w:highlight w:val="none"/>
        </w:rPr>
        <w:t>.1.</w:t>
      </w:r>
      <w:r>
        <w:rPr>
          <w:rFonts w:hint="eastAsia"/>
          <w:color w:val="auto"/>
          <w:sz w:val="24"/>
          <w:highlight w:val="none"/>
        </w:rPr>
        <w:t>9</w:t>
      </w:r>
      <w:r>
        <w:rPr>
          <w:rFonts w:hint="eastAsia" w:ascii="宋体" w:hAnsi="宋体"/>
          <w:snapToGrid w:val="0"/>
          <w:color w:val="auto"/>
          <w:kern w:val="0"/>
          <w:sz w:val="24"/>
          <w:highlight w:val="none"/>
        </w:rPr>
        <w:t>承包人在进行设计文件编制过程中，为完成合同内的设计内容而进行的专家评审咨询、对外洽谈、国内外技术考察及各类科研课题研究和相关专项评审而发生的费用，由承包人承担，发包人（业主）不予支付。</w:t>
      </w:r>
    </w:p>
    <w:p>
      <w:pPr>
        <w:spacing w:before="156" w:beforeLines="50" w:line="300" w:lineRule="auto"/>
        <w:ind w:firstLine="420"/>
        <w:rPr>
          <w:rFonts w:ascii="宋体" w:hAnsi="宋体"/>
          <w:color w:val="auto"/>
          <w:kern w:val="0"/>
          <w:sz w:val="24"/>
          <w:highlight w:val="none"/>
          <w:shd w:val="clear" w:color="FFFFFF" w:fill="D9D9D9"/>
        </w:rPr>
      </w:pPr>
      <w:r>
        <w:rPr>
          <w:color w:val="auto"/>
          <w:sz w:val="24"/>
          <w:highlight w:val="none"/>
        </w:rPr>
        <w:t>3.1.</w:t>
      </w:r>
      <w:r>
        <w:rPr>
          <w:rFonts w:hint="eastAsia"/>
          <w:color w:val="auto"/>
          <w:sz w:val="24"/>
          <w:highlight w:val="none"/>
        </w:rPr>
        <w:t>10</w:t>
      </w:r>
      <w:r>
        <w:rPr>
          <w:rFonts w:hint="eastAsia" w:ascii="宋体" w:hAnsi="宋体"/>
          <w:snapToGrid w:val="0"/>
          <w:color w:val="auto"/>
          <w:kern w:val="0"/>
          <w:sz w:val="24"/>
          <w:highlight w:val="none"/>
        </w:rPr>
        <w:t>承包人对所承担设计的建设项目应配合施工进行设计技术交底，解决施工过程中有关设计问题，负责设计变更和修改预算，参加工程质量检测及工程竣工验收。</w:t>
      </w:r>
    </w:p>
    <w:p>
      <w:pPr>
        <w:spacing w:before="156" w:beforeLines="50" w:line="300" w:lineRule="auto"/>
        <w:ind w:firstLine="420"/>
        <w:rPr>
          <w:rFonts w:ascii="宋体" w:hAnsi="宋体"/>
          <w:color w:val="auto"/>
          <w:kern w:val="0"/>
          <w:sz w:val="24"/>
          <w:highlight w:val="none"/>
          <w:shd w:val="clear" w:color="FFFFFF" w:fill="D9D9D9"/>
        </w:rPr>
      </w:pPr>
      <w:r>
        <w:rPr>
          <w:color w:val="auto"/>
          <w:sz w:val="24"/>
          <w:highlight w:val="none"/>
        </w:rPr>
        <w:t>3.1.</w:t>
      </w:r>
      <w:r>
        <w:rPr>
          <w:rFonts w:hint="eastAsia"/>
          <w:color w:val="auto"/>
          <w:sz w:val="24"/>
          <w:highlight w:val="none"/>
        </w:rPr>
        <w:t>11</w:t>
      </w:r>
      <w:r>
        <w:rPr>
          <w:rFonts w:hint="eastAsia" w:ascii="宋体" w:hAnsi="宋体"/>
          <w:snapToGrid w:val="0"/>
          <w:color w:val="auto"/>
          <w:kern w:val="0"/>
          <w:sz w:val="24"/>
          <w:highlight w:val="none"/>
        </w:rPr>
        <w:t>承包人须提交一份设计计划与按投标承诺的设计工作人员分工表，且需遵守以下规定：</w:t>
      </w:r>
    </w:p>
    <w:p>
      <w:pPr>
        <w:numPr>
          <w:ilvl w:val="0"/>
          <w:numId w:val="4"/>
        </w:numPr>
        <w:spacing w:before="156" w:beforeLines="50" w:line="30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必须按照提交的计划表中的规定按时提交施工图纸其他资料；</w:t>
      </w:r>
    </w:p>
    <w:p>
      <w:pPr>
        <w:numPr>
          <w:ilvl w:val="0"/>
          <w:numId w:val="4"/>
        </w:numPr>
        <w:spacing w:before="156" w:beforeLines="50" w:line="30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对于不胜任工作的承包人人员，当设计咨询单位和发包人（业主）要求更换时，承包人必须立即予以更换，并不得再在本合同工程内任职。</w:t>
      </w:r>
    </w:p>
    <w:p>
      <w:pPr>
        <w:numPr>
          <w:ilvl w:val="0"/>
          <w:numId w:val="4"/>
        </w:numPr>
        <w:spacing w:before="156" w:beforeLines="50" w:line="30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承包人必须根据施工实际情况和发包人（业主）要求，在施工阶段派设计人员驻场解决施工过程中出现的问题，并起到沟通联系设计、施工、监理、建设管理等单位的作用。</w:t>
      </w:r>
    </w:p>
    <w:p>
      <w:pPr>
        <w:spacing w:before="156" w:beforeLines="50" w:line="300" w:lineRule="auto"/>
        <w:ind w:firstLine="480" w:firstLineChars="200"/>
        <w:rPr>
          <w:rFonts w:ascii="宋体" w:hAnsi="宋体"/>
          <w:snapToGrid w:val="0"/>
          <w:color w:val="auto"/>
          <w:kern w:val="0"/>
          <w:sz w:val="24"/>
          <w:highlight w:val="none"/>
        </w:rPr>
      </w:pPr>
      <w:r>
        <w:rPr>
          <w:rFonts w:ascii="Times New Roman" w:hAnsi="Times New Roman"/>
          <w:color w:val="auto"/>
          <w:sz w:val="24"/>
          <w:highlight w:val="none"/>
        </w:rPr>
        <w:t>3.1.</w:t>
      </w:r>
      <w:r>
        <w:rPr>
          <w:rFonts w:hint="eastAsia" w:ascii="Times New Roman" w:hAnsi="Times New Roman"/>
          <w:color w:val="auto"/>
          <w:sz w:val="24"/>
          <w:highlight w:val="none"/>
        </w:rPr>
        <w:t>12</w:t>
      </w:r>
      <w:r>
        <w:rPr>
          <w:rFonts w:hint="eastAsia" w:ascii="宋体" w:hAnsi="宋体"/>
          <w:snapToGrid w:val="0"/>
          <w:color w:val="auto"/>
          <w:kern w:val="0"/>
          <w:sz w:val="24"/>
          <w:highlight w:val="none"/>
        </w:rPr>
        <w:t>承包人应每月（或根据发包人另行要求的时间频度）向发包人（业主）提交项目推进的专项情况报告。</w:t>
      </w:r>
    </w:p>
    <w:p>
      <w:pPr>
        <w:widowControl/>
        <w:spacing w:before="156" w:beforeLines="50" w:line="300" w:lineRule="auto"/>
        <w:ind w:firstLine="420" w:firstLineChars="175"/>
        <w:jc w:val="left"/>
        <w:rPr>
          <w:rFonts w:ascii="宋体" w:hAnsi="宋体"/>
          <w:color w:val="auto"/>
          <w:kern w:val="0"/>
          <w:sz w:val="24"/>
          <w:highlight w:val="none"/>
          <w:shd w:val="clear" w:color="FFFFFF" w:fill="D9D9D9"/>
        </w:rPr>
      </w:pPr>
      <w:r>
        <w:rPr>
          <w:rFonts w:ascii="Times New Roman" w:hAnsi="Times New Roman"/>
          <w:color w:val="auto"/>
          <w:sz w:val="24"/>
          <w:highlight w:val="none"/>
        </w:rPr>
        <w:t>3.1.</w:t>
      </w:r>
      <w:r>
        <w:rPr>
          <w:rFonts w:hint="eastAsia" w:ascii="Times New Roman" w:hAnsi="Times New Roman"/>
          <w:color w:val="auto"/>
          <w:sz w:val="24"/>
          <w:highlight w:val="none"/>
        </w:rPr>
        <w:t>13</w:t>
      </w:r>
      <w:r>
        <w:rPr>
          <w:rFonts w:ascii="宋体" w:hAnsi="宋体"/>
          <w:snapToGrid w:val="0"/>
          <w:color w:val="auto"/>
          <w:kern w:val="0"/>
          <w:sz w:val="24"/>
          <w:highlight w:val="none"/>
        </w:rPr>
        <w:t>承包人按发包人（业主）要求，对投标文件进行调整并对设计文件出现的遗漏或错误负责修改或补充。由于承包人设计失误、错漏造成工程质量事故损失，承包人除负责采取补救措施外，还应免收受损失部分的设计费，并根据损失程度向发包人（业主）支付直接受损失部分设计费的100%的赔偿金；若造成第三方损失,可向工程所在地人民法院提起诉讼。</w:t>
      </w:r>
    </w:p>
    <w:p>
      <w:pPr>
        <w:widowControl/>
        <w:spacing w:before="156" w:beforeLines="50" w:line="300" w:lineRule="auto"/>
        <w:jc w:val="left"/>
        <w:rPr>
          <w:rFonts w:ascii="宋体" w:hAnsi="宋体"/>
          <w:color w:val="auto"/>
          <w:kern w:val="0"/>
          <w:sz w:val="24"/>
          <w:highlight w:val="none"/>
          <w:shd w:val="clear" w:color="FFFFFF" w:fill="D9D9D9"/>
        </w:rPr>
      </w:pPr>
      <w:r>
        <w:rPr>
          <w:rFonts w:ascii="Times New Roman" w:hAnsi="Times New Roman"/>
          <w:color w:val="auto"/>
          <w:sz w:val="24"/>
          <w:highlight w:val="none"/>
        </w:rPr>
        <w:t xml:space="preserve">    3.1.</w:t>
      </w:r>
      <w:r>
        <w:rPr>
          <w:rFonts w:hint="eastAsia" w:ascii="Times New Roman" w:hAnsi="Times New Roman"/>
          <w:color w:val="auto"/>
          <w:sz w:val="24"/>
          <w:highlight w:val="none"/>
        </w:rPr>
        <w:t>14</w:t>
      </w:r>
      <w:r>
        <w:rPr>
          <w:rFonts w:ascii="宋体" w:hAnsi="宋体"/>
          <w:color w:val="auto"/>
          <w:kern w:val="0"/>
          <w:sz w:val="24"/>
          <w:highlight w:val="none"/>
        </w:rPr>
        <w:t>由于承包人设计不切合实际或设计考虑不周或设计错误等原因导致设计变更，造成工程造价增加超过施工合同总价的5%，则承包人除免费负责补充完善施工图设计外，发包人还按增加费用占施工合同总价的比例相应扣减设计费；若增加费用超过施工图预算的10%时，发包人将按增加费用的比例双倍扣减设计费。</w:t>
      </w:r>
    </w:p>
    <w:p>
      <w:pPr>
        <w:widowControl/>
        <w:spacing w:before="156" w:beforeLines="50" w:line="300" w:lineRule="auto"/>
        <w:ind w:firstLine="480"/>
        <w:jc w:val="left"/>
        <w:rPr>
          <w:rFonts w:ascii="宋体" w:hAnsi="宋体"/>
          <w:color w:val="auto"/>
          <w:kern w:val="0"/>
          <w:sz w:val="24"/>
          <w:highlight w:val="none"/>
          <w:shd w:val="clear" w:color="FFFFFF" w:fill="D9D9D9"/>
        </w:rPr>
      </w:pPr>
      <w:r>
        <w:rPr>
          <w:rFonts w:ascii="Times New Roman" w:hAnsi="Times New Roman"/>
          <w:color w:val="auto"/>
          <w:sz w:val="24"/>
          <w:highlight w:val="none"/>
        </w:rPr>
        <w:t>3.1.</w:t>
      </w:r>
      <w:r>
        <w:rPr>
          <w:rFonts w:hint="eastAsia" w:ascii="Times New Roman" w:hAnsi="Times New Roman"/>
          <w:color w:val="auto"/>
          <w:sz w:val="24"/>
          <w:highlight w:val="none"/>
        </w:rPr>
        <w:t>15</w:t>
      </w:r>
      <w:r>
        <w:rPr>
          <w:rFonts w:ascii="宋体" w:hAnsi="宋体"/>
          <w:snapToGrid w:val="0"/>
          <w:color w:val="auto"/>
          <w:kern w:val="0"/>
          <w:sz w:val="24"/>
          <w:highlight w:val="none"/>
        </w:rPr>
        <w:t>承包人应按国家规定和合同约定的技术规范、标准进行设计，按本合同第5条规定的内容、时间及份数向发包人（业主）交付合格的设计文件（除按合同规定可以顺延的情况外），并对提交的设计文件的质量负责。</w:t>
      </w:r>
    </w:p>
    <w:p>
      <w:pPr>
        <w:widowControl/>
        <w:spacing w:before="156" w:beforeLines="50" w:line="300" w:lineRule="auto"/>
        <w:ind w:firstLine="480"/>
        <w:jc w:val="left"/>
        <w:rPr>
          <w:rFonts w:ascii="宋体" w:hAnsi="宋体"/>
          <w:color w:val="auto"/>
          <w:kern w:val="0"/>
          <w:sz w:val="24"/>
          <w:highlight w:val="none"/>
        </w:rPr>
      </w:pPr>
      <w:r>
        <w:rPr>
          <w:rFonts w:ascii="Times New Roman" w:hAnsi="Times New Roman"/>
          <w:color w:val="auto"/>
          <w:sz w:val="24"/>
          <w:highlight w:val="none"/>
        </w:rPr>
        <w:t>3.1.</w:t>
      </w:r>
      <w:r>
        <w:rPr>
          <w:rFonts w:hint="eastAsia" w:ascii="Times New Roman" w:hAnsi="Times New Roman"/>
          <w:color w:val="auto"/>
          <w:sz w:val="24"/>
          <w:highlight w:val="none"/>
        </w:rPr>
        <w:t>16</w:t>
      </w:r>
      <w:r>
        <w:rPr>
          <w:rFonts w:ascii="宋体" w:hAnsi="宋体"/>
          <w:snapToGrid w:val="0"/>
          <w:color w:val="auto"/>
          <w:kern w:val="0"/>
          <w:sz w:val="24"/>
          <w:highlight w:val="none"/>
        </w:rPr>
        <w:t>合同生效后，承包人不履行约定债务的(不可归责于承包人的原因除外)，承包人应双倍返还发包人（业主）已支付的定金。</w:t>
      </w:r>
    </w:p>
    <w:p>
      <w:pPr>
        <w:widowControl/>
        <w:spacing w:before="156" w:beforeLines="50" w:line="300" w:lineRule="auto"/>
        <w:ind w:firstLine="480"/>
        <w:jc w:val="left"/>
        <w:rPr>
          <w:rFonts w:ascii="宋体" w:hAnsi="宋体"/>
          <w:color w:val="auto"/>
          <w:kern w:val="0"/>
          <w:sz w:val="24"/>
          <w:highlight w:val="none"/>
          <w:shd w:val="clear" w:color="FFFFFF" w:fill="D9D9D9"/>
        </w:rPr>
      </w:pPr>
      <w:r>
        <w:rPr>
          <w:rFonts w:ascii="Times New Roman" w:hAnsi="Times New Roman"/>
          <w:color w:val="auto"/>
          <w:sz w:val="24"/>
          <w:highlight w:val="none"/>
        </w:rPr>
        <w:t>3.1.</w:t>
      </w:r>
      <w:r>
        <w:rPr>
          <w:rFonts w:hint="eastAsia" w:ascii="Times New Roman" w:hAnsi="Times New Roman"/>
          <w:color w:val="auto"/>
          <w:sz w:val="24"/>
          <w:highlight w:val="none"/>
        </w:rPr>
        <w:t>17</w:t>
      </w:r>
      <w:r>
        <w:rPr>
          <w:rFonts w:ascii="宋体" w:hAnsi="宋体"/>
          <w:snapToGrid w:val="0"/>
          <w:color w:val="auto"/>
          <w:kern w:val="0"/>
          <w:sz w:val="24"/>
          <w:highlight w:val="none"/>
        </w:rPr>
        <w:t>如承包人不能积极主动地履行本合同所要求的工作，发包人（业主）可根据实际情况推迟拨付设计费，并有权扣减承包人5％～50％的设计费。</w:t>
      </w:r>
    </w:p>
    <w:p>
      <w:pPr>
        <w:spacing w:before="156" w:beforeLines="50" w:line="300" w:lineRule="auto"/>
        <w:ind w:firstLine="480" w:firstLineChars="200"/>
        <w:rPr>
          <w:color w:val="auto"/>
          <w:sz w:val="24"/>
          <w:highlight w:val="none"/>
        </w:rPr>
      </w:pPr>
      <w:r>
        <w:rPr>
          <w:color w:val="auto"/>
          <w:sz w:val="24"/>
          <w:highlight w:val="none"/>
        </w:rPr>
        <w:t>3.1.</w:t>
      </w:r>
      <w:r>
        <w:rPr>
          <w:rFonts w:hint="eastAsia"/>
          <w:color w:val="auto"/>
          <w:sz w:val="24"/>
          <w:highlight w:val="none"/>
        </w:rPr>
        <w:t>18限额设计。设计人提交专项的限额设计管理方案经发包人（业主）审核后开展限额设计，限额设计严格按三个阶段进行：</w:t>
      </w:r>
    </w:p>
    <w:p>
      <w:pPr>
        <w:spacing w:before="156" w:beforeLines="50" w:line="300" w:lineRule="auto"/>
        <w:ind w:firstLine="480"/>
        <w:rPr>
          <w:color w:val="auto"/>
          <w:sz w:val="24"/>
          <w:highlight w:val="none"/>
        </w:rPr>
      </w:pPr>
      <w:r>
        <w:rPr>
          <w:rFonts w:hint="eastAsia"/>
          <w:color w:val="auto"/>
          <w:sz w:val="24"/>
          <w:highlight w:val="none"/>
        </w:rPr>
        <w:t>（1）方案阶段的限额设计，在不超过已批复的可行性研究报告估算总投资的前提下进行方案设计。</w:t>
      </w:r>
    </w:p>
    <w:p>
      <w:pPr>
        <w:spacing w:before="156" w:beforeLines="50" w:line="300" w:lineRule="auto"/>
        <w:ind w:firstLine="480"/>
        <w:rPr>
          <w:color w:val="auto"/>
          <w:sz w:val="24"/>
          <w:highlight w:val="none"/>
        </w:rPr>
      </w:pPr>
      <w:r>
        <w:rPr>
          <w:rFonts w:hint="eastAsia"/>
          <w:color w:val="auto"/>
          <w:sz w:val="24"/>
          <w:highlight w:val="none"/>
        </w:rPr>
        <w:t>根据发包人（业主）的设计任务书和各相关限额指标要求，细化方案阶段的限额指标，优化建设标准、进行多方案比较，提出最优方案。</w:t>
      </w:r>
    </w:p>
    <w:p>
      <w:pPr>
        <w:spacing w:before="156" w:beforeLines="50" w:line="300" w:lineRule="auto"/>
        <w:ind w:firstLine="480" w:firstLineChars="200"/>
        <w:rPr>
          <w:color w:val="auto"/>
          <w:sz w:val="24"/>
          <w:highlight w:val="none"/>
        </w:rPr>
      </w:pPr>
      <w:r>
        <w:rPr>
          <w:rFonts w:hint="eastAsia"/>
          <w:color w:val="auto"/>
          <w:sz w:val="24"/>
          <w:highlight w:val="none"/>
        </w:rPr>
        <w:t>若方案设计因非承包人原因作了重大修改且需增加投资，应本着节约的原则，经过方案优化，报发包人（业主）批准后，方可列入工程概算。</w:t>
      </w:r>
    </w:p>
    <w:p>
      <w:pPr>
        <w:numPr>
          <w:ilvl w:val="0"/>
          <w:numId w:val="5"/>
        </w:numPr>
        <w:spacing w:before="156" w:beforeLines="50" w:line="300" w:lineRule="auto"/>
        <w:rPr>
          <w:color w:val="auto"/>
          <w:sz w:val="24"/>
          <w:highlight w:val="none"/>
        </w:rPr>
      </w:pPr>
      <w:r>
        <w:rPr>
          <w:rFonts w:hint="eastAsia"/>
          <w:color w:val="auto"/>
          <w:sz w:val="24"/>
          <w:highlight w:val="none"/>
        </w:rPr>
        <w:t>施工图设计阶段的限额设计，</w:t>
      </w:r>
      <w:r>
        <w:rPr>
          <w:rFonts w:hint="eastAsia" w:ascii="宋体" w:hAnsi="宋体"/>
          <w:color w:val="auto"/>
          <w:sz w:val="24"/>
          <w:highlight w:val="none"/>
        </w:rPr>
        <w:t>须确保预算评审审定金额不超审定的概算中建安工程费和招标控制价中施工部分费用（合同另有约定的从其规定）。</w:t>
      </w:r>
    </w:p>
    <w:p>
      <w:pPr>
        <w:spacing w:before="156" w:beforeLines="50" w:line="300" w:lineRule="auto"/>
        <w:ind w:firstLine="480" w:firstLineChars="200"/>
        <w:rPr>
          <w:color w:val="auto"/>
          <w:highlight w:val="none"/>
        </w:rPr>
      </w:pPr>
      <w:r>
        <w:rPr>
          <w:rFonts w:hint="eastAsia"/>
          <w:color w:val="auto"/>
          <w:sz w:val="24"/>
          <w:highlight w:val="none"/>
        </w:rPr>
        <w:t>施工图设计原则上不得更改已通过审查的初步设计方案。由于技术、政策、工程环境发生重大变化或其他重大事项需调整设计方案，需报发包人（业主）</w:t>
      </w:r>
      <w:r>
        <w:rPr>
          <w:rFonts w:hint="eastAsia" w:ascii="宋体" w:hAnsi="宋体"/>
          <w:color w:val="auto"/>
          <w:sz w:val="24"/>
          <w:highlight w:val="none"/>
        </w:rPr>
        <w:t>批准后方可出具施工图设计。对因设计缺陷尤其是较重大设计漏项导致的设计变更，发包人（业主）可以索赔。</w:t>
      </w:r>
    </w:p>
    <w:p>
      <w:pPr>
        <w:spacing w:before="156" w:beforeLines="50" w:line="300" w:lineRule="auto"/>
        <w:ind w:firstLine="480"/>
        <w:rPr>
          <w:color w:val="auto"/>
          <w:sz w:val="24"/>
          <w:highlight w:val="none"/>
        </w:rPr>
      </w:pPr>
      <w:r>
        <w:rPr>
          <w:rFonts w:hint="eastAsia"/>
          <w:color w:val="auto"/>
          <w:sz w:val="24"/>
          <w:highlight w:val="none"/>
        </w:rPr>
        <w:t>3.1.31承包人应无条件接受管理单位检查及考核，服从处理意见，并在规定时间内对发现的问题落实整改。</w:t>
      </w:r>
    </w:p>
    <w:p>
      <w:pPr>
        <w:spacing w:before="156" w:beforeLines="50" w:line="300" w:lineRule="auto"/>
        <w:ind w:firstLine="480"/>
        <w:rPr>
          <w:rFonts w:ascii="宋体" w:hAnsi="宋体"/>
          <w:snapToGrid w:val="0"/>
          <w:color w:val="auto"/>
          <w:kern w:val="0"/>
          <w:sz w:val="24"/>
          <w:highlight w:val="none"/>
        </w:rPr>
      </w:pPr>
      <w:r>
        <w:rPr>
          <w:color w:val="auto"/>
          <w:sz w:val="24"/>
          <w:highlight w:val="none"/>
        </w:rPr>
        <w:t>3.1.</w:t>
      </w:r>
      <w:r>
        <w:rPr>
          <w:rFonts w:hint="eastAsia"/>
          <w:color w:val="auto"/>
          <w:sz w:val="24"/>
          <w:highlight w:val="none"/>
        </w:rPr>
        <w:t>32</w:t>
      </w:r>
      <w:r>
        <w:rPr>
          <w:rFonts w:hint="eastAsia" w:ascii="宋体" w:hAnsi="宋体"/>
          <w:snapToGrid w:val="0"/>
          <w:color w:val="auto"/>
          <w:kern w:val="0"/>
          <w:sz w:val="24"/>
          <w:highlight w:val="none"/>
        </w:rPr>
        <w:t>本合同有关条款和补充协议中规定承包人应负的其它责任。</w:t>
      </w:r>
    </w:p>
    <w:p>
      <w:pPr>
        <w:keepNext/>
        <w:keepLines/>
        <w:spacing w:before="340" w:after="330" w:line="578" w:lineRule="auto"/>
        <w:jc w:val="center"/>
        <w:outlineLvl w:val="0"/>
        <w:rPr>
          <w:rFonts w:ascii="Calibri Light" w:hAnsi="Calibri Light"/>
          <w:b/>
          <w:bCs/>
          <w:color w:val="auto"/>
          <w:kern w:val="44"/>
          <w:sz w:val="28"/>
          <w:szCs w:val="28"/>
          <w:highlight w:val="none"/>
        </w:rPr>
      </w:pPr>
      <w:bookmarkStart w:id="1064" w:name="_Toc9394"/>
      <w:bookmarkStart w:id="1065" w:name="_Toc513066611"/>
      <w:bookmarkStart w:id="1066" w:name="_Toc16695"/>
      <w:bookmarkStart w:id="1067" w:name="_Toc15535"/>
      <w:bookmarkStart w:id="1068" w:name="_Toc5586"/>
      <w:bookmarkStart w:id="1069" w:name="_Toc16837"/>
      <w:bookmarkStart w:id="1070" w:name="_Toc5743"/>
      <w:bookmarkStart w:id="1071" w:name="_Toc9498"/>
      <w:bookmarkStart w:id="1072" w:name="_Toc29582"/>
      <w:r>
        <w:rPr>
          <w:rFonts w:hint="eastAsia" w:ascii="宋体" w:hAnsi="宋体"/>
          <w:b/>
          <w:bCs/>
          <w:color w:val="auto"/>
          <w:kern w:val="44"/>
          <w:sz w:val="30"/>
          <w:szCs w:val="30"/>
          <w:highlight w:val="none"/>
        </w:rPr>
        <w:t>第4条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 xml:space="preserve"> 进度计划、延误和暂停</w:t>
      </w:r>
      <w:bookmarkEnd w:id="1064"/>
      <w:bookmarkEnd w:id="1065"/>
      <w:bookmarkEnd w:id="1066"/>
      <w:bookmarkEnd w:id="1067"/>
      <w:bookmarkEnd w:id="1068"/>
      <w:bookmarkEnd w:id="1069"/>
      <w:bookmarkEnd w:id="1070"/>
      <w:bookmarkEnd w:id="1071"/>
      <w:bookmarkEnd w:id="1072"/>
    </w:p>
    <w:p>
      <w:pPr>
        <w:keepNext/>
        <w:keepLines/>
        <w:spacing w:before="260" w:after="260" w:line="416" w:lineRule="auto"/>
        <w:outlineLvl w:val="1"/>
        <w:rPr>
          <w:rFonts w:ascii="Arial" w:hAnsi="Arial" w:eastAsia="黑体"/>
          <w:bCs/>
          <w:color w:val="auto"/>
          <w:sz w:val="24"/>
          <w:szCs w:val="32"/>
          <w:highlight w:val="none"/>
        </w:rPr>
      </w:pPr>
      <w:bookmarkStart w:id="1073" w:name="_Toc29164"/>
      <w:bookmarkStart w:id="1074" w:name="_Toc4825"/>
      <w:bookmarkStart w:id="1075" w:name="_Toc15622"/>
      <w:bookmarkStart w:id="1076" w:name="_Toc18864"/>
      <w:bookmarkStart w:id="1077" w:name="_Toc513066612"/>
      <w:bookmarkStart w:id="1078" w:name="_Toc24914"/>
      <w:bookmarkStart w:id="1079" w:name="_Toc18305"/>
      <w:bookmarkStart w:id="1080" w:name="_Toc15380"/>
      <w:bookmarkStart w:id="1081" w:name="_Toc12756"/>
      <w:r>
        <w:rPr>
          <w:rFonts w:hint="eastAsia" w:ascii="宋体" w:hAnsi="宋体"/>
          <w:b/>
          <w:bCs/>
          <w:color w:val="auto"/>
          <w:sz w:val="24"/>
          <w:highlight w:val="none"/>
        </w:rPr>
        <w:t>4.1 设计进度计划</w:t>
      </w:r>
      <w:bookmarkEnd w:id="1073"/>
      <w:bookmarkEnd w:id="1074"/>
      <w:bookmarkEnd w:id="1075"/>
      <w:bookmarkEnd w:id="1076"/>
      <w:bookmarkEnd w:id="1077"/>
      <w:bookmarkEnd w:id="1078"/>
      <w:bookmarkEnd w:id="1079"/>
      <w:bookmarkEnd w:id="1080"/>
      <w:bookmarkEnd w:id="1081"/>
    </w:p>
    <w:p>
      <w:pPr>
        <w:spacing w:line="300" w:lineRule="auto"/>
        <w:ind w:firstLine="480"/>
        <w:rPr>
          <w:color w:val="auto"/>
          <w:sz w:val="24"/>
          <w:highlight w:val="none"/>
        </w:rPr>
      </w:pPr>
      <w:r>
        <w:rPr>
          <w:rFonts w:hint="eastAsia"/>
          <w:color w:val="auto"/>
          <w:sz w:val="24"/>
          <w:highlight w:val="none"/>
        </w:rPr>
        <w:t>4.1.3承包人应充分考虑项目存在的各种风险，因上述原因给承包人造成经济损失的，由承包人承担。</w:t>
      </w:r>
    </w:p>
    <w:p>
      <w:pPr>
        <w:spacing w:line="300" w:lineRule="auto"/>
        <w:ind w:firstLine="480"/>
        <w:rPr>
          <w:color w:val="auto"/>
          <w:sz w:val="24"/>
          <w:highlight w:val="none"/>
        </w:rPr>
      </w:pPr>
      <w:r>
        <w:rPr>
          <w:rFonts w:hint="eastAsia"/>
          <w:color w:val="auto"/>
          <w:sz w:val="24"/>
          <w:highlight w:val="none"/>
        </w:rPr>
        <w:t>4.1.4（2）因发包人原因，未能按照合同约定的设计阶段审查会议的时间安排，造成某个设计阶段审查会议延误的，竣工日期相应顺延，费用不予增加。</w:t>
      </w:r>
    </w:p>
    <w:p>
      <w:pPr>
        <w:spacing w:line="300" w:lineRule="auto"/>
        <w:ind w:firstLine="480" w:firstLineChars="200"/>
        <w:rPr>
          <w:color w:val="auto"/>
          <w:sz w:val="24"/>
          <w:highlight w:val="none"/>
        </w:rPr>
      </w:pPr>
      <w:r>
        <w:rPr>
          <w:rFonts w:hint="eastAsia"/>
          <w:color w:val="auto"/>
          <w:sz w:val="24"/>
          <w:highlight w:val="none"/>
        </w:rPr>
        <w:t>4.1.4（</w:t>
      </w:r>
      <w:r>
        <w:rPr>
          <w:color w:val="auto"/>
          <w:sz w:val="24"/>
          <w:highlight w:val="none"/>
        </w:rPr>
        <w:t>3</w:t>
      </w:r>
      <w:r>
        <w:rPr>
          <w:rFonts w:hint="eastAsia"/>
          <w:color w:val="auto"/>
          <w:sz w:val="24"/>
          <w:highlight w:val="none"/>
        </w:rPr>
        <w:t>） 政府相关设计审查部门批准时间较合同约定时间延长的，竣工日期相应顺延，费用不予增加。</w:t>
      </w:r>
    </w:p>
    <w:p>
      <w:pPr>
        <w:keepNext/>
        <w:keepLines/>
        <w:spacing w:before="260" w:after="260" w:line="416" w:lineRule="auto"/>
        <w:outlineLvl w:val="1"/>
        <w:rPr>
          <w:rFonts w:ascii="Arial" w:hAnsi="Arial" w:eastAsia="黑体"/>
          <w:bCs/>
          <w:color w:val="auto"/>
          <w:sz w:val="24"/>
          <w:szCs w:val="32"/>
          <w:highlight w:val="none"/>
        </w:rPr>
      </w:pPr>
      <w:bookmarkStart w:id="1082" w:name="_Toc14885"/>
      <w:bookmarkStart w:id="1083" w:name="_Toc24335"/>
      <w:bookmarkStart w:id="1084" w:name="_Toc25361"/>
      <w:bookmarkStart w:id="1085" w:name="_Toc513066613"/>
      <w:bookmarkStart w:id="1086" w:name="_Toc29165"/>
      <w:bookmarkStart w:id="1087" w:name="_Toc14967"/>
      <w:bookmarkStart w:id="1088" w:name="_Toc26031"/>
      <w:bookmarkStart w:id="1089" w:name="_Toc24550"/>
      <w:bookmarkStart w:id="1090" w:name="_Toc28147"/>
      <w:r>
        <w:rPr>
          <w:rFonts w:ascii="宋体" w:hAnsi="宋体"/>
          <w:b/>
          <w:bCs/>
          <w:color w:val="auto"/>
          <w:sz w:val="24"/>
          <w:highlight w:val="none"/>
        </w:rPr>
        <w:t>4.</w:t>
      </w:r>
      <w:r>
        <w:rPr>
          <w:rFonts w:hint="eastAsia" w:ascii="宋体" w:hAnsi="宋体"/>
          <w:b/>
          <w:bCs/>
          <w:color w:val="auto"/>
          <w:sz w:val="24"/>
          <w:highlight w:val="none"/>
        </w:rPr>
        <w:t>3  采购进度计划</w:t>
      </w:r>
      <w:bookmarkEnd w:id="1082"/>
      <w:bookmarkEnd w:id="1083"/>
      <w:bookmarkEnd w:id="1084"/>
      <w:bookmarkEnd w:id="1085"/>
      <w:bookmarkEnd w:id="1086"/>
      <w:bookmarkEnd w:id="1087"/>
      <w:bookmarkEnd w:id="1088"/>
      <w:bookmarkEnd w:id="1089"/>
      <w:bookmarkEnd w:id="1090"/>
    </w:p>
    <w:p>
      <w:pPr>
        <w:spacing w:line="300" w:lineRule="auto"/>
        <w:ind w:firstLine="480" w:firstLineChars="200"/>
        <w:rPr>
          <w:color w:val="auto"/>
          <w:sz w:val="24"/>
          <w:highlight w:val="none"/>
        </w:rPr>
      </w:pPr>
      <w:r>
        <w:rPr>
          <w:rFonts w:hint="eastAsia"/>
          <w:color w:val="auto"/>
          <w:sz w:val="24"/>
          <w:highlight w:val="none"/>
        </w:rPr>
        <w:t>4.3.3因发包人原因导致采购延误，给承包人造成的停工、窝工损失，由承包人承担，若造成关键路径延误的，工期按照施工部分专用条款第4.5条执行，费用不予增加。</w:t>
      </w:r>
    </w:p>
    <w:p>
      <w:pPr>
        <w:keepNext/>
        <w:keepLines/>
        <w:spacing w:before="340" w:after="330" w:line="578" w:lineRule="auto"/>
        <w:jc w:val="center"/>
        <w:outlineLvl w:val="0"/>
        <w:rPr>
          <w:rFonts w:ascii="Calibri Light" w:hAnsi="Calibri Light"/>
          <w:b/>
          <w:bCs/>
          <w:color w:val="auto"/>
          <w:kern w:val="44"/>
          <w:sz w:val="28"/>
          <w:szCs w:val="28"/>
          <w:highlight w:val="none"/>
        </w:rPr>
      </w:pPr>
      <w:bookmarkStart w:id="1091" w:name="_Toc513066614"/>
      <w:bookmarkStart w:id="1092" w:name="_Toc32438"/>
      <w:bookmarkStart w:id="1093" w:name="_Toc28273"/>
      <w:bookmarkStart w:id="1094" w:name="_Toc14112"/>
      <w:bookmarkStart w:id="1095" w:name="_Toc68"/>
      <w:bookmarkStart w:id="1096" w:name="_Toc13998"/>
      <w:bookmarkStart w:id="1097" w:name="_Toc19100"/>
      <w:bookmarkStart w:id="1098" w:name="_Toc15534"/>
      <w:bookmarkStart w:id="1099" w:name="_Toc23566"/>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5</w:t>
      </w:r>
      <w:r>
        <w:rPr>
          <w:rFonts w:hint="eastAsia" w:ascii="宋体" w:hAnsi="宋体"/>
          <w:b/>
          <w:bCs/>
          <w:color w:val="auto"/>
          <w:kern w:val="44"/>
          <w:sz w:val="30"/>
          <w:szCs w:val="30"/>
          <w:highlight w:val="none"/>
        </w:rPr>
        <w:t>条 技术与设计</w:t>
      </w:r>
      <w:bookmarkEnd w:id="1091"/>
      <w:bookmarkEnd w:id="1092"/>
      <w:bookmarkEnd w:id="1093"/>
      <w:bookmarkEnd w:id="1094"/>
      <w:bookmarkEnd w:id="1095"/>
      <w:bookmarkEnd w:id="1096"/>
      <w:bookmarkEnd w:id="1097"/>
      <w:bookmarkEnd w:id="1098"/>
      <w:bookmarkEnd w:id="1099"/>
    </w:p>
    <w:p>
      <w:pPr>
        <w:keepNext/>
        <w:keepLines/>
        <w:spacing w:before="260" w:after="260" w:line="416" w:lineRule="auto"/>
        <w:outlineLvl w:val="1"/>
        <w:rPr>
          <w:rFonts w:ascii="Arial" w:hAnsi="Arial" w:eastAsia="黑体"/>
          <w:bCs/>
          <w:color w:val="auto"/>
          <w:sz w:val="24"/>
          <w:szCs w:val="32"/>
          <w:highlight w:val="none"/>
        </w:rPr>
      </w:pPr>
      <w:bookmarkStart w:id="1100" w:name="_Toc4966"/>
      <w:bookmarkStart w:id="1101" w:name="_Toc23526"/>
      <w:bookmarkStart w:id="1102" w:name="_Toc21193"/>
      <w:bookmarkStart w:id="1103" w:name="_Toc16318"/>
      <w:bookmarkStart w:id="1104" w:name="_Toc5174"/>
      <w:bookmarkStart w:id="1105" w:name="_Toc6072"/>
      <w:bookmarkStart w:id="1106" w:name="_Toc13711"/>
      <w:bookmarkStart w:id="1107" w:name="_Toc513066615"/>
      <w:bookmarkStart w:id="1108" w:name="_Toc1787"/>
      <w:r>
        <w:rPr>
          <w:rFonts w:hint="eastAsia" w:ascii="宋体" w:hAnsi="宋体"/>
          <w:b/>
          <w:bCs/>
          <w:color w:val="auto"/>
          <w:sz w:val="24"/>
          <w:highlight w:val="none"/>
        </w:rPr>
        <w:t>5.1  设计</w:t>
      </w:r>
      <w:bookmarkEnd w:id="1100"/>
      <w:bookmarkEnd w:id="1101"/>
      <w:bookmarkEnd w:id="1102"/>
      <w:bookmarkEnd w:id="1103"/>
      <w:bookmarkEnd w:id="1104"/>
      <w:bookmarkEnd w:id="1105"/>
      <w:bookmarkEnd w:id="1106"/>
      <w:bookmarkEnd w:id="1107"/>
      <w:bookmarkEnd w:id="1108"/>
    </w:p>
    <w:p>
      <w:pPr>
        <w:widowControl/>
        <w:spacing w:before="156" w:beforeLines="50" w:line="300" w:lineRule="auto"/>
        <w:ind w:left="480"/>
        <w:jc w:val="left"/>
        <w:rPr>
          <w:rFonts w:ascii="Times New Roman" w:hAnsi="Times New Roman"/>
          <w:color w:val="auto"/>
          <w:sz w:val="24"/>
          <w:highlight w:val="none"/>
        </w:rPr>
      </w:pPr>
      <w:r>
        <w:rPr>
          <w:rFonts w:ascii="Times New Roman" w:hAnsi="Times New Roman"/>
          <w:color w:val="auto"/>
          <w:sz w:val="24"/>
          <w:highlight w:val="none"/>
        </w:rPr>
        <w:t>5.</w:t>
      </w:r>
      <w:r>
        <w:rPr>
          <w:rFonts w:hint="eastAsia" w:ascii="Times New Roman" w:hAnsi="Times New Roman"/>
          <w:color w:val="auto"/>
          <w:sz w:val="24"/>
          <w:highlight w:val="none"/>
        </w:rPr>
        <w:t>1</w:t>
      </w:r>
      <w:r>
        <w:rPr>
          <w:rFonts w:ascii="Times New Roman" w:hAnsi="Times New Roman"/>
          <w:color w:val="auto"/>
          <w:sz w:val="24"/>
          <w:highlight w:val="none"/>
        </w:rPr>
        <w:t>.1发包人的义务</w:t>
      </w:r>
    </w:p>
    <w:p>
      <w:pPr>
        <w:widowControl/>
        <w:numPr>
          <w:ilvl w:val="0"/>
          <w:numId w:val="6"/>
        </w:numPr>
        <w:spacing w:before="156" w:beforeLines="50" w:line="300" w:lineRule="auto"/>
        <w:ind w:firstLine="480"/>
        <w:jc w:val="left"/>
        <w:rPr>
          <w:rFonts w:ascii="宋体" w:hAnsi="宋体"/>
          <w:color w:val="auto"/>
          <w:kern w:val="0"/>
          <w:sz w:val="24"/>
          <w:highlight w:val="none"/>
        </w:rPr>
      </w:pPr>
      <w:r>
        <w:rPr>
          <w:rFonts w:ascii="宋体" w:hAnsi="宋体"/>
          <w:color w:val="auto"/>
          <w:kern w:val="0"/>
          <w:sz w:val="24"/>
          <w:highlight w:val="none"/>
        </w:rPr>
        <w:t>提供项目基础资料：①项目投资批文、有关规划用地批文、本工程批准文件（复印件）；②工程设计技术要求及设计工作范围内已有的技术资料，但不免除承包人自行收集相关技术资料的责任；③设计咨询工作要求；④发包人（业主）制定的工程管理办法相关部分。</w:t>
      </w:r>
    </w:p>
    <w:p>
      <w:pPr>
        <w:widowControl/>
        <w:spacing w:before="156" w:beforeLines="50" w:line="320" w:lineRule="exact"/>
        <w:ind w:firstLine="480" w:firstLineChars="200"/>
        <w:jc w:val="left"/>
        <w:rPr>
          <w:rFonts w:ascii="宋体" w:hAnsi="宋体"/>
          <w:color w:val="auto"/>
          <w:kern w:val="0"/>
          <w:sz w:val="24"/>
          <w:highlight w:val="none"/>
        </w:rPr>
      </w:pPr>
      <w:r>
        <w:rPr>
          <w:rFonts w:ascii="宋体" w:hAnsi="宋体"/>
          <w:color w:val="auto"/>
          <w:kern w:val="0"/>
          <w:sz w:val="24"/>
          <w:highlight w:val="none"/>
        </w:rPr>
        <w:t>工程场地的基准坐标资料由承包人负责，因纠正坐标资料中的错误，造成费用增加和（或）工期延误，由承包人承担。</w:t>
      </w:r>
    </w:p>
    <w:p>
      <w:pPr>
        <w:widowControl/>
        <w:numPr>
          <w:ilvl w:val="0"/>
          <w:numId w:val="6"/>
        </w:numPr>
        <w:spacing w:before="156" w:beforeLines="50" w:line="320" w:lineRule="exact"/>
        <w:ind w:firstLine="480"/>
        <w:jc w:val="left"/>
        <w:rPr>
          <w:rFonts w:ascii="宋体" w:hAnsi="宋体"/>
          <w:color w:val="auto"/>
          <w:kern w:val="0"/>
          <w:sz w:val="24"/>
          <w:highlight w:val="none"/>
        </w:rPr>
      </w:pPr>
      <w:r>
        <w:rPr>
          <w:rFonts w:ascii="宋体" w:hAnsi="宋体"/>
          <w:color w:val="auto"/>
          <w:kern w:val="0"/>
          <w:sz w:val="24"/>
          <w:highlight w:val="none"/>
        </w:rPr>
        <w:t>现场障碍资料由承包人负责。</w:t>
      </w:r>
    </w:p>
    <w:p>
      <w:pPr>
        <w:spacing w:line="300" w:lineRule="auto"/>
        <w:ind w:firstLine="420" w:firstLineChars="200"/>
        <w:rPr>
          <w:b/>
          <w:bCs/>
          <w:color w:val="auto"/>
          <w:sz w:val="24"/>
          <w:highlight w:val="none"/>
        </w:rPr>
      </w:pPr>
      <w:r>
        <w:rPr>
          <w:color w:val="auto"/>
          <w:highlight w:val="none"/>
        </w:rPr>
        <w:t xml:space="preserve"> </w:t>
      </w:r>
      <w:r>
        <w:rPr>
          <w:color w:val="auto"/>
          <w:sz w:val="24"/>
          <w:highlight w:val="none"/>
        </w:rPr>
        <w:t xml:space="preserve"> 5.</w:t>
      </w:r>
      <w:r>
        <w:rPr>
          <w:rFonts w:hint="eastAsia"/>
          <w:color w:val="auto"/>
          <w:sz w:val="24"/>
          <w:highlight w:val="none"/>
        </w:rPr>
        <w:t>1</w:t>
      </w:r>
      <w:r>
        <w:rPr>
          <w:color w:val="auto"/>
          <w:sz w:val="24"/>
          <w:highlight w:val="none"/>
        </w:rPr>
        <w:t>.</w:t>
      </w:r>
      <w:r>
        <w:rPr>
          <w:rFonts w:hint="eastAsia"/>
          <w:color w:val="auto"/>
          <w:sz w:val="24"/>
          <w:highlight w:val="none"/>
        </w:rPr>
        <w:t>2</w:t>
      </w:r>
      <w:r>
        <w:rPr>
          <w:color w:val="auto"/>
          <w:sz w:val="24"/>
          <w:highlight w:val="none"/>
        </w:rPr>
        <w:t>（1）</w:t>
      </w:r>
      <w:r>
        <w:rPr>
          <w:rFonts w:hint="eastAsia"/>
          <w:color w:val="auto"/>
          <w:sz w:val="24"/>
          <w:highlight w:val="none"/>
        </w:rPr>
        <w:t>承包人有义务按照发包人要求和行政法规规定的设计深度开展设计。并对设计技术、工程安全、环境保护、职业健康、设备材料质量、工程质量和完成时间负责。因承包人设计的原因，造成的费用增加、工程完工日期延误，由承包人承担。</w:t>
      </w:r>
    </w:p>
    <w:p>
      <w:pPr>
        <w:spacing w:line="300" w:lineRule="auto"/>
        <w:rPr>
          <w:color w:val="auto"/>
          <w:sz w:val="24"/>
          <w:highlight w:val="none"/>
        </w:rPr>
      </w:pPr>
      <w:r>
        <w:rPr>
          <w:rFonts w:hint="eastAsia"/>
          <w:color w:val="auto"/>
          <w:sz w:val="24"/>
          <w:highlight w:val="none"/>
        </w:rPr>
        <w:t xml:space="preserve">   （4）承包人在进行工程设计的同时，应按《建设项目安全设施“三同时”监督管理办法》（国家安全生产监督管理总局令第36号）对安全设施进行设计，并满足国家的有关规定、规范要求。</w:t>
      </w:r>
    </w:p>
    <w:p>
      <w:pPr>
        <w:numPr>
          <w:ilvl w:val="0"/>
          <w:numId w:val="7"/>
        </w:numPr>
        <w:spacing w:line="300" w:lineRule="auto"/>
        <w:ind w:firstLine="480" w:firstLineChars="200"/>
        <w:rPr>
          <w:color w:val="auto"/>
          <w:sz w:val="24"/>
          <w:highlight w:val="none"/>
        </w:rPr>
      </w:pPr>
      <w:r>
        <w:rPr>
          <w:rFonts w:hint="eastAsia"/>
          <w:color w:val="auto"/>
          <w:sz w:val="24"/>
          <w:highlight w:val="none"/>
        </w:rPr>
        <w:t>承包人以发包人名义完成报建报批等工作并配合施工图审查等工作，相关费用已包括在设计费中。</w:t>
      </w:r>
    </w:p>
    <w:p>
      <w:pPr>
        <w:numPr>
          <w:ilvl w:val="0"/>
          <w:numId w:val="7"/>
        </w:numPr>
        <w:spacing w:line="300" w:lineRule="auto"/>
        <w:ind w:firstLine="480" w:firstLineChars="200"/>
        <w:rPr>
          <w:color w:val="auto"/>
          <w:sz w:val="24"/>
          <w:highlight w:val="none"/>
        </w:rPr>
      </w:pPr>
      <w:r>
        <w:rPr>
          <w:rFonts w:hint="eastAsia"/>
          <w:color w:val="auto"/>
          <w:sz w:val="24"/>
          <w:highlight w:val="none"/>
        </w:rPr>
        <w:t>设计任务书、工程的用户需求及品牌确认，最终以发包人（业主）、产权单位、使用单位及设计人等组成的项目专项工作小组联合决定为准。</w:t>
      </w:r>
    </w:p>
    <w:p>
      <w:pPr>
        <w:spacing w:line="300" w:lineRule="auto"/>
        <w:ind w:firstLine="480" w:firstLineChars="200"/>
        <w:rPr>
          <w:color w:val="auto"/>
          <w:sz w:val="24"/>
          <w:highlight w:val="none"/>
        </w:rPr>
      </w:pPr>
      <w:r>
        <w:rPr>
          <w:rFonts w:hint="eastAsia"/>
          <w:color w:val="auto"/>
          <w:sz w:val="24"/>
          <w:highlight w:val="none"/>
        </w:rPr>
        <w:t>5.1.3 设计文件的份数和提交时间</w:t>
      </w:r>
    </w:p>
    <w:p>
      <w:pPr>
        <w:widowControl/>
        <w:spacing w:before="156" w:beforeLines="50" w:line="30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（1）承包人向发包人（业主）提交设计成果资料，并对其质量负责。</w:t>
      </w:r>
    </w:p>
    <w:p>
      <w:pPr>
        <w:widowControl/>
        <w:spacing w:before="156" w:beforeLines="50" w:line="30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（2）承包人负责向发包人（业主）提交设计文件（图纸及概预算文件）暂为各一式壹拾陆份，实际分数以发包人（业主）通知为准。</w:t>
      </w:r>
    </w:p>
    <w:p>
      <w:pPr>
        <w:widowControl/>
        <w:spacing w:before="156" w:beforeLines="50" w:line="30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（3）初步设计文件、初步设计概算及其相关文件的交付日期以发包人（业主）批准的设计工作大纲确定的日期为准。</w:t>
      </w:r>
    </w:p>
    <w:p>
      <w:pPr>
        <w:widowControl/>
        <w:spacing w:before="156" w:beforeLines="50" w:line="30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（4）除非发包人（业主）书面同意外,施工图设计文件、施工图预算及其相关文件的交付日期以发包人（业主）批准的设计工作大纲确定的日期为准。</w:t>
      </w:r>
    </w:p>
    <w:p>
      <w:pPr>
        <w:widowControl/>
        <w:spacing w:before="156" w:beforeLines="50" w:line="30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5）设计图纸含方案设计图、初步设计图、施工图、报建图，概、预算文件包含方案设计估算、初步设计概算及施工图预算，包括发包人（业主）及政府有关部门要求提供的设计文件的电子文件（含发包人（业主）营运管理所需的设计电子文件，包括Word版文本说明、CAD图纸及全部PDF文件）。设计图纸应根据发包人（业主）招标项目的划分独立成套，具体划分在施工设计阶段确定。</w:t>
      </w:r>
    </w:p>
    <w:p>
      <w:pPr>
        <w:keepNext/>
        <w:keepLines/>
        <w:spacing w:before="260" w:line="300" w:lineRule="auto"/>
        <w:outlineLvl w:val="1"/>
        <w:rPr>
          <w:rFonts w:ascii="Arial" w:hAnsi="Arial" w:eastAsia="黑体"/>
          <w:bCs/>
          <w:color w:val="auto"/>
          <w:sz w:val="24"/>
          <w:szCs w:val="32"/>
          <w:highlight w:val="none"/>
        </w:rPr>
      </w:pPr>
      <w:bookmarkStart w:id="1109" w:name="_Toc478462736"/>
      <w:bookmarkStart w:id="1110" w:name="_Toc513066616"/>
      <w:bookmarkStart w:id="1111" w:name="_Toc18462"/>
      <w:bookmarkStart w:id="1112" w:name="_Toc7539"/>
      <w:bookmarkStart w:id="1113" w:name="_Toc15350"/>
      <w:bookmarkStart w:id="1114" w:name="_Toc8778"/>
      <w:bookmarkStart w:id="1115" w:name="_Toc9587"/>
      <w:bookmarkStart w:id="1116" w:name="_Toc5891"/>
      <w:bookmarkStart w:id="1117" w:name="_Toc23024"/>
      <w:bookmarkStart w:id="1118" w:name="_Toc2339"/>
      <w:r>
        <w:rPr>
          <w:rFonts w:hint="eastAsia" w:ascii="宋体" w:hAnsi="宋体"/>
          <w:b/>
          <w:bCs/>
          <w:color w:val="auto"/>
          <w:sz w:val="24"/>
          <w:highlight w:val="none"/>
        </w:rPr>
        <w:t>5</w:t>
      </w:r>
      <w:r>
        <w:rPr>
          <w:rFonts w:ascii="宋体" w:hAnsi="宋体"/>
          <w:b/>
          <w:bCs/>
          <w:color w:val="auto"/>
          <w:sz w:val="24"/>
          <w:highlight w:val="none"/>
        </w:rPr>
        <w:t>.</w:t>
      </w:r>
      <w:r>
        <w:rPr>
          <w:rFonts w:hint="eastAsia" w:ascii="宋体" w:hAnsi="宋体"/>
          <w:b/>
          <w:bCs/>
          <w:color w:val="auto"/>
          <w:sz w:val="24"/>
          <w:highlight w:val="none"/>
        </w:rPr>
        <w:t>3  设计阶段审查</w:t>
      </w:r>
      <w:bookmarkEnd w:id="1109"/>
      <w:bookmarkEnd w:id="1110"/>
      <w:bookmarkEnd w:id="1111"/>
      <w:bookmarkEnd w:id="1112"/>
      <w:bookmarkEnd w:id="1113"/>
      <w:bookmarkEnd w:id="1114"/>
      <w:bookmarkEnd w:id="1115"/>
      <w:bookmarkEnd w:id="1116"/>
      <w:bookmarkEnd w:id="1117"/>
      <w:bookmarkEnd w:id="1118"/>
      <w:r>
        <w:rPr>
          <w:rFonts w:ascii="Arial" w:hAnsi="Arial" w:eastAsia="黑体"/>
          <w:bCs/>
          <w:color w:val="auto"/>
          <w:sz w:val="24"/>
          <w:szCs w:val="32"/>
          <w:highlight w:val="none"/>
        </w:rPr>
        <w:t xml:space="preserve"> </w:t>
      </w:r>
    </w:p>
    <w:p>
      <w:pPr>
        <w:spacing w:line="300" w:lineRule="auto"/>
        <w:ind w:firstLine="480" w:firstLineChars="200"/>
        <w:rPr>
          <w:color w:val="auto"/>
          <w:sz w:val="24"/>
          <w:highlight w:val="none"/>
        </w:rPr>
      </w:pPr>
      <w:r>
        <w:rPr>
          <w:rFonts w:hint="eastAsia"/>
          <w:color w:val="auto"/>
          <w:sz w:val="24"/>
          <w:highlight w:val="none"/>
        </w:rPr>
        <w:t>5.3.1发包人负责组织设计阶段审查会议，承包人承担会议费用及发包人的上级单位、政府有关部门参加审查会议的费用，并配合发包人（业主）做好会务相关工作。</w:t>
      </w:r>
    </w:p>
    <w:p>
      <w:pPr>
        <w:spacing w:line="300" w:lineRule="auto"/>
        <w:ind w:firstLine="480" w:firstLineChars="200"/>
        <w:rPr>
          <w:color w:val="auto"/>
          <w:sz w:val="24"/>
          <w:highlight w:val="none"/>
        </w:rPr>
      </w:pPr>
      <w:r>
        <w:rPr>
          <w:rFonts w:hint="eastAsia"/>
          <w:color w:val="auto"/>
          <w:sz w:val="24"/>
          <w:highlight w:val="none"/>
        </w:rPr>
        <w:t>5</w:t>
      </w:r>
      <w:r>
        <w:rPr>
          <w:color w:val="auto"/>
          <w:sz w:val="24"/>
          <w:highlight w:val="none"/>
        </w:rPr>
        <w:t>.</w:t>
      </w:r>
      <w:r>
        <w:rPr>
          <w:rFonts w:hint="eastAsia"/>
          <w:color w:val="auto"/>
          <w:sz w:val="24"/>
          <w:highlight w:val="none"/>
        </w:rPr>
        <w:t>3</w:t>
      </w:r>
      <w:r>
        <w:rPr>
          <w:color w:val="auto"/>
          <w:sz w:val="24"/>
          <w:highlight w:val="none"/>
        </w:rPr>
        <w:t>.6</w:t>
      </w:r>
      <w:r>
        <w:rPr>
          <w:rFonts w:hint="eastAsia"/>
          <w:color w:val="auto"/>
          <w:sz w:val="24"/>
          <w:highlight w:val="none"/>
        </w:rPr>
        <w:t>各阶段设计文件经评审或审查，应达到国家、省、市规定的工程设计标准和工程设计应有的深度要求，并应是最合理、最优化的设计（按通过设计审查、咨询单位及政府行政主管部门或其授权单位组织专家的审核确认为标准）。否则，承包人应无条件进行修正、改进，其费用发包人（业主）不再另行计量支付。</w:t>
      </w:r>
    </w:p>
    <w:p>
      <w:pPr>
        <w:keepNext/>
        <w:keepLines/>
        <w:spacing w:before="340" w:after="330" w:line="578" w:lineRule="auto"/>
        <w:jc w:val="center"/>
        <w:outlineLvl w:val="0"/>
        <w:rPr>
          <w:rFonts w:ascii="宋体" w:hAnsi="宋体"/>
          <w:b/>
          <w:bCs/>
          <w:color w:val="auto"/>
          <w:kern w:val="44"/>
          <w:sz w:val="30"/>
          <w:szCs w:val="30"/>
          <w:highlight w:val="none"/>
        </w:rPr>
      </w:pPr>
      <w:bookmarkStart w:id="1119" w:name="_Toc25823"/>
      <w:bookmarkStart w:id="1120" w:name="_Toc8302"/>
      <w:bookmarkStart w:id="1121" w:name="_Toc513066617"/>
      <w:bookmarkStart w:id="1122" w:name="_Toc15069"/>
      <w:bookmarkStart w:id="1123" w:name="_Toc12400"/>
      <w:bookmarkStart w:id="1124" w:name="_Toc22441"/>
      <w:bookmarkStart w:id="1125" w:name="_Toc30335"/>
      <w:bookmarkStart w:id="1126" w:name="_Toc23193"/>
      <w:r>
        <w:rPr>
          <w:rFonts w:hint="eastAsia" w:ascii="宋体" w:hAnsi="宋体"/>
          <w:b/>
          <w:bCs/>
          <w:color w:val="auto"/>
          <w:kern w:val="44"/>
          <w:sz w:val="30"/>
          <w:szCs w:val="30"/>
          <w:highlight w:val="none"/>
        </w:rPr>
        <w:t>第1</w:t>
      </w:r>
      <w:r>
        <w:rPr>
          <w:rFonts w:ascii="宋体" w:hAnsi="宋体"/>
          <w:b/>
          <w:bCs/>
          <w:color w:val="auto"/>
          <w:kern w:val="44"/>
          <w:sz w:val="30"/>
          <w:szCs w:val="30"/>
          <w:highlight w:val="none"/>
        </w:rPr>
        <w:t>3</w:t>
      </w:r>
      <w:r>
        <w:rPr>
          <w:rFonts w:hint="eastAsia" w:ascii="宋体" w:hAnsi="宋体"/>
          <w:b/>
          <w:bCs/>
          <w:color w:val="auto"/>
          <w:kern w:val="44"/>
          <w:sz w:val="30"/>
          <w:szCs w:val="30"/>
          <w:highlight w:val="none"/>
        </w:rPr>
        <w:t>条  变更和合同价调整</w:t>
      </w:r>
      <w:bookmarkEnd w:id="1119"/>
      <w:bookmarkEnd w:id="1120"/>
      <w:bookmarkEnd w:id="1121"/>
      <w:bookmarkEnd w:id="1122"/>
      <w:bookmarkEnd w:id="1123"/>
      <w:bookmarkEnd w:id="1124"/>
      <w:bookmarkEnd w:id="1125"/>
      <w:bookmarkEnd w:id="1126"/>
    </w:p>
    <w:p>
      <w:pPr>
        <w:keepNext/>
        <w:keepLines/>
        <w:spacing w:before="260" w:after="260" w:line="416" w:lineRule="auto"/>
        <w:outlineLvl w:val="1"/>
        <w:rPr>
          <w:rFonts w:ascii="Arial" w:hAnsi="Arial" w:eastAsia="黑体"/>
          <w:b/>
          <w:bCs/>
          <w:color w:val="auto"/>
          <w:sz w:val="24"/>
          <w:szCs w:val="32"/>
          <w:highlight w:val="none"/>
        </w:rPr>
      </w:pPr>
      <w:bookmarkStart w:id="1127" w:name="_Toc3596"/>
      <w:bookmarkStart w:id="1128" w:name="_Toc10472"/>
      <w:bookmarkStart w:id="1129" w:name="_Toc17602"/>
      <w:bookmarkStart w:id="1130" w:name="_Toc25532"/>
      <w:bookmarkStart w:id="1131" w:name="_Toc14199"/>
      <w:bookmarkStart w:id="1132" w:name="_Toc4000"/>
      <w:bookmarkStart w:id="1133" w:name="_Toc513066618"/>
      <w:bookmarkStart w:id="1134" w:name="_Toc20470"/>
      <w:bookmarkStart w:id="1135" w:name="_Toc31961"/>
      <w:r>
        <w:rPr>
          <w:rFonts w:ascii="宋体" w:hAnsi="宋体"/>
          <w:b/>
          <w:bCs/>
          <w:color w:val="auto"/>
          <w:sz w:val="24"/>
          <w:highlight w:val="none"/>
        </w:rPr>
        <w:t>13.</w:t>
      </w:r>
      <w:r>
        <w:rPr>
          <w:rFonts w:hint="eastAsia" w:ascii="宋体" w:hAnsi="宋体"/>
          <w:b/>
          <w:bCs/>
          <w:color w:val="auto"/>
          <w:sz w:val="24"/>
          <w:highlight w:val="none"/>
        </w:rPr>
        <w:t>1  变更范围</w:t>
      </w:r>
      <w:bookmarkEnd w:id="1127"/>
      <w:bookmarkEnd w:id="1128"/>
      <w:bookmarkEnd w:id="1129"/>
      <w:bookmarkEnd w:id="1130"/>
      <w:bookmarkEnd w:id="1131"/>
      <w:bookmarkEnd w:id="1132"/>
      <w:bookmarkEnd w:id="1133"/>
      <w:bookmarkEnd w:id="1134"/>
      <w:bookmarkEnd w:id="1135"/>
    </w:p>
    <w:p>
      <w:pPr>
        <w:spacing w:line="300" w:lineRule="auto"/>
        <w:ind w:firstLine="480" w:firstLineChars="200"/>
        <w:rPr>
          <w:color w:val="auto"/>
          <w:sz w:val="24"/>
          <w:highlight w:val="none"/>
        </w:rPr>
      </w:pPr>
      <w:r>
        <w:rPr>
          <w:rFonts w:hint="eastAsia"/>
          <w:color w:val="auto"/>
          <w:sz w:val="24"/>
          <w:highlight w:val="none"/>
        </w:rPr>
        <w:t>13.1.16其它变更</w:t>
      </w:r>
    </w:p>
    <w:p>
      <w:pPr>
        <w:spacing w:line="300" w:lineRule="auto"/>
        <w:ind w:firstLine="480" w:firstLineChars="200"/>
        <w:rPr>
          <w:color w:val="auto"/>
          <w:sz w:val="24"/>
          <w:highlight w:val="none"/>
        </w:rPr>
      </w:pPr>
      <w:r>
        <w:rPr>
          <w:rFonts w:hint="eastAsia"/>
          <w:color w:val="auto"/>
          <w:sz w:val="24"/>
          <w:highlight w:val="none"/>
        </w:rPr>
        <w:t>双方根据本工程特点，商定的其它变更范围：</w:t>
      </w:r>
      <w:r>
        <w:rPr>
          <w:rFonts w:hint="eastAsia"/>
          <w:color w:val="auto"/>
          <w:sz w:val="24"/>
          <w:highlight w:val="none"/>
          <w:u w:val="single"/>
        </w:rPr>
        <w:t xml:space="preserve"> 暂无 </w:t>
      </w:r>
      <w:r>
        <w:rPr>
          <w:rFonts w:hint="eastAsia"/>
          <w:color w:val="auto"/>
          <w:sz w:val="24"/>
          <w:highlight w:val="none"/>
        </w:rPr>
        <w:t xml:space="preserve">                  </w:t>
      </w:r>
    </w:p>
    <w:p>
      <w:pPr>
        <w:keepNext/>
        <w:keepLines/>
        <w:spacing w:before="260" w:after="260" w:line="416" w:lineRule="auto"/>
        <w:outlineLvl w:val="1"/>
        <w:rPr>
          <w:rFonts w:ascii="Arial" w:hAnsi="Arial" w:eastAsia="黑体"/>
          <w:bCs/>
          <w:color w:val="auto"/>
          <w:sz w:val="24"/>
          <w:szCs w:val="32"/>
          <w:highlight w:val="none"/>
        </w:rPr>
      </w:pPr>
      <w:bookmarkStart w:id="1136" w:name="_Toc32381"/>
      <w:bookmarkStart w:id="1137" w:name="_Toc26147"/>
      <w:bookmarkStart w:id="1138" w:name="_Toc26916"/>
      <w:bookmarkStart w:id="1139" w:name="_Toc513066619"/>
      <w:bookmarkStart w:id="1140" w:name="_Toc10017"/>
      <w:bookmarkStart w:id="1141" w:name="_Toc29225"/>
      <w:bookmarkStart w:id="1142" w:name="_Toc17759"/>
      <w:bookmarkStart w:id="1143" w:name="_Toc2569"/>
      <w:bookmarkStart w:id="1144" w:name="_Toc18222"/>
      <w:r>
        <w:rPr>
          <w:rFonts w:ascii="宋体" w:hAnsi="宋体"/>
          <w:b/>
          <w:bCs/>
          <w:color w:val="auto"/>
          <w:sz w:val="24"/>
          <w:highlight w:val="none"/>
        </w:rPr>
        <w:t>13.</w:t>
      </w:r>
      <w:r>
        <w:rPr>
          <w:rFonts w:hint="eastAsia" w:ascii="宋体" w:hAnsi="宋体"/>
          <w:b/>
          <w:bCs/>
          <w:color w:val="auto"/>
          <w:sz w:val="24"/>
          <w:highlight w:val="none"/>
        </w:rPr>
        <w:t>2  变更价款确定</w:t>
      </w:r>
      <w:bookmarkEnd w:id="1136"/>
      <w:bookmarkEnd w:id="1137"/>
      <w:bookmarkEnd w:id="1138"/>
      <w:bookmarkEnd w:id="1139"/>
      <w:bookmarkEnd w:id="1140"/>
      <w:bookmarkEnd w:id="1141"/>
      <w:bookmarkEnd w:id="1142"/>
      <w:bookmarkEnd w:id="1143"/>
      <w:bookmarkEnd w:id="1144"/>
    </w:p>
    <w:p>
      <w:pPr>
        <w:spacing w:before="156" w:beforeLines="50" w:after="156" w:afterLines="50" w:line="300" w:lineRule="auto"/>
        <w:ind w:firstLine="480" w:firstLineChars="200"/>
        <w:rPr>
          <w:color w:val="auto"/>
          <w:sz w:val="24"/>
          <w:highlight w:val="none"/>
        </w:rPr>
      </w:pPr>
      <w:r>
        <w:rPr>
          <w:rFonts w:hint="eastAsia"/>
          <w:color w:val="auto"/>
          <w:sz w:val="24"/>
          <w:highlight w:val="none"/>
        </w:rPr>
        <w:t>13.2.1变更价款约定的方法：</w:t>
      </w:r>
    </w:p>
    <w:p>
      <w:pPr>
        <w:spacing w:before="156" w:beforeLines="50" w:after="156" w:afterLines="50" w:line="300" w:lineRule="auto"/>
        <w:ind w:firstLine="480" w:firstLineChars="200"/>
        <w:rPr>
          <w:color w:val="auto"/>
          <w:sz w:val="24"/>
          <w:highlight w:val="none"/>
        </w:rPr>
      </w:pPr>
      <w:r>
        <w:rPr>
          <w:rFonts w:hint="eastAsia"/>
          <w:color w:val="auto"/>
          <w:sz w:val="24"/>
          <w:highlight w:val="none"/>
        </w:rPr>
        <w:t>设计费以经</w:t>
      </w:r>
      <w:r>
        <w:rPr>
          <w:rFonts w:hint="eastAsia" w:ascii="宋体" w:hAnsi="宋体" w:cs="宋体"/>
          <w:color w:val="auto"/>
          <w:kern w:val="0"/>
          <w:sz w:val="24"/>
          <w:highlight w:val="none"/>
        </w:rPr>
        <w:t>审定的预算建安工程费为计算基数</w:t>
      </w:r>
      <w:r>
        <w:rPr>
          <w:rFonts w:hint="eastAsia"/>
          <w:color w:val="auto"/>
          <w:sz w:val="24"/>
          <w:highlight w:val="none"/>
        </w:rPr>
        <w:t>，乘以设计费投标费率及招标设计费限价中的较小者计取设计费；非发包人原因引起重大变更（按合同14.1.1条约定），不予调整。最终结算价以审定的金额为准。</w:t>
      </w:r>
    </w:p>
    <w:p>
      <w:pPr>
        <w:keepNext/>
        <w:keepLines/>
        <w:spacing w:before="340" w:after="330" w:line="578" w:lineRule="auto"/>
        <w:jc w:val="center"/>
        <w:outlineLvl w:val="0"/>
        <w:rPr>
          <w:rFonts w:ascii="宋体" w:hAnsi="宋体"/>
          <w:b/>
          <w:bCs/>
          <w:color w:val="auto"/>
          <w:kern w:val="44"/>
          <w:sz w:val="30"/>
          <w:szCs w:val="30"/>
          <w:highlight w:val="none"/>
        </w:rPr>
      </w:pPr>
      <w:bookmarkStart w:id="1145" w:name="_Toc5426"/>
      <w:bookmarkStart w:id="1146" w:name="_Toc31934"/>
      <w:bookmarkStart w:id="1147" w:name="_Toc24234"/>
      <w:bookmarkStart w:id="1148" w:name="_Toc15876"/>
      <w:bookmarkStart w:id="1149" w:name="_Toc13832"/>
      <w:bookmarkStart w:id="1150" w:name="_Toc10510"/>
      <w:bookmarkStart w:id="1151" w:name="_Toc24798"/>
      <w:bookmarkStart w:id="1152" w:name="_Toc513066620"/>
      <w:bookmarkStart w:id="1153" w:name="_Toc672"/>
      <w:r>
        <w:rPr>
          <w:rFonts w:hint="eastAsia" w:ascii="宋体" w:hAnsi="宋体"/>
          <w:b/>
          <w:bCs/>
          <w:color w:val="auto"/>
          <w:kern w:val="44"/>
          <w:sz w:val="30"/>
          <w:szCs w:val="30"/>
          <w:highlight w:val="none"/>
        </w:rPr>
        <w:t>第1</w:t>
      </w:r>
      <w:r>
        <w:rPr>
          <w:rFonts w:ascii="宋体" w:hAnsi="宋体"/>
          <w:b/>
          <w:bCs/>
          <w:color w:val="auto"/>
          <w:kern w:val="44"/>
          <w:sz w:val="30"/>
          <w:szCs w:val="30"/>
          <w:highlight w:val="none"/>
        </w:rPr>
        <w:t>4</w:t>
      </w:r>
      <w:r>
        <w:rPr>
          <w:rFonts w:hint="eastAsia" w:ascii="宋体" w:hAnsi="宋体"/>
          <w:b/>
          <w:bCs/>
          <w:color w:val="auto"/>
          <w:kern w:val="44"/>
          <w:sz w:val="30"/>
          <w:szCs w:val="30"/>
          <w:highlight w:val="none"/>
        </w:rPr>
        <w:t>条  合同总价和付款</w:t>
      </w:r>
      <w:bookmarkEnd w:id="1145"/>
      <w:bookmarkEnd w:id="1146"/>
      <w:bookmarkEnd w:id="1147"/>
      <w:bookmarkEnd w:id="1148"/>
      <w:bookmarkEnd w:id="1149"/>
      <w:bookmarkEnd w:id="1150"/>
      <w:bookmarkEnd w:id="1151"/>
      <w:bookmarkEnd w:id="1152"/>
      <w:bookmarkEnd w:id="1153"/>
    </w:p>
    <w:p>
      <w:pPr>
        <w:keepNext/>
        <w:keepLines/>
        <w:spacing w:before="260" w:after="260" w:line="416" w:lineRule="auto"/>
        <w:outlineLvl w:val="1"/>
        <w:rPr>
          <w:rFonts w:ascii="宋体" w:hAnsi="宋体" w:eastAsia="黑体"/>
          <w:color w:val="auto"/>
          <w:sz w:val="24"/>
          <w:szCs w:val="32"/>
          <w:highlight w:val="none"/>
        </w:rPr>
      </w:pPr>
      <w:bookmarkStart w:id="1154" w:name="_Toc11929"/>
      <w:bookmarkStart w:id="1155" w:name="_Toc23744"/>
      <w:bookmarkStart w:id="1156" w:name="_Toc14362"/>
      <w:bookmarkStart w:id="1157" w:name="_Toc11901"/>
      <w:bookmarkStart w:id="1158" w:name="_Toc25671"/>
      <w:bookmarkStart w:id="1159" w:name="_Toc21881"/>
      <w:bookmarkStart w:id="1160" w:name="_Toc2002"/>
      <w:bookmarkStart w:id="1161" w:name="_Toc22901"/>
      <w:bookmarkStart w:id="1162" w:name="_Toc513066621"/>
      <w:r>
        <w:rPr>
          <w:rFonts w:ascii="宋体" w:hAnsi="宋体"/>
          <w:b/>
          <w:bCs/>
          <w:color w:val="auto"/>
          <w:sz w:val="24"/>
          <w:highlight w:val="none"/>
        </w:rPr>
        <w:t>1</w:t>
      </w:r>
      <w:r>
        <w:rPr>
          <w:rFonts w:hint="eastAsia" w:ascii="宋体" w:hAnsi="宋体"/>
          <w:b/>
          <w:bCs/>
          <w:color w:val="auto"/>
          <w:sz w:val="24"/>
          <w:highlight w:val="none"/>
        </w:rPr>
        <w:t>4</w:t>
      </w:r>
      <w:r>
        <w:rPr>
          <w:rFonts w:ascii="宋体" w:hAnsi="宋体"/>
          <w:b/>
          <w:bCs/>
          <w:color w:val="auto"/>
          <w:sz w:val="24"/>
          <w:highlight w:val="none"/>
        </w:rPr>
        <w:t>.</w:t>
      </w:r>
      <w:r>
        <w:rPr>
          <w:rFonts w:hint="eastAsia" w:ascii="宋体" w:hAnsi="宋体"/>
          <w:b/>
          <w:bCs/>
          <w:color w:val="auto"/>
          <w:sz w:val="24"/>
          <w:highlight w:val="none"/>
        </w:rPr>
        <w:t>1  合同总价和付款</w:t>
      </w:r>
      <w:bookmarkEnd w:id="1154"/>
      <w:bookmarkEnd w:id="1155"/>
      <w:bookmarkEnd w:id="1156"/>
      <w:bookmarkEnd w:id="1157"/>
      <w:bookmarkEnd w:id="1158"/>
      <w:bookmarkEnd w:id="1159"/>
      <w:bookmarkEnd w:id="1160"/>
      <w:bookmarkEnd w:id="1161"/>
      <w:bookmarkEnd w:id="1162"/>
    </w:p>
    <w:p>
      <w:pPr>
        <w:spacing w:before="156" w:beforeLines="50" w:line="300" w:lineRule="auto"/>
        <w:ind w:firstLine="539"/>
        <w:rPr>
          <w:rFonts w:ascii="宋体" w:hAnsi="宋体"/>
          <w:color w:val="auto"/>
          <w:sz w:val="24"/>
          <w:highlight w:val="none"/>
        </w:rPr>
      </w:pPr>
      <w:r>
        <w:rPr>
          <w:rFonts w:hint="eastAsia"/>
          <w:color w:val="auto"/>
          <w:sz w:val="24"/>
          <w:highlight w:val="none"/>
        </w:rPr>
        <w:t>14.1.1</w:t>
      </w:r>
      <w:r>
        <w:rPr>
          <w:rFonts w:hint="eastAsia" w:ascii="宋体" w:hAnsi="宋体"/>
          <w:color w:val="auto"/>
          <w:sz w:val="24"/>
          <w:highlight w:val="none"/>
        </w:rPr>
        <w:t>费用</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本部分各工程项目设计费为￥</w:t>
      </w:r>
      <w:r>
        <w:rPr>
          <w:rFonts w:hint="eastAsia" w:ascii="宋体"/>
          <w:b/>
          <w:color w:val="auto"/>
          <w:sz w:val="24"/>
          <w:highlight w:val="none"/>
          <w:u w:val="single"/>
          <w:lang w:val="en-US" w:eastAsia="zh-CN"/>
        </w:rPr>
        <w:t xml:space="preserve">    </w:t>
      </w:r>
      <w:r>
        <w:rPr>
          <w:rFonts w:hint="eastAsia" w:ascii="宋体"/>
          <w:b/>
          <w:color w:val="auto"/>
          <w:sz w:val="24"/>
          <w:highlight w:val="none"/>
        </w:rPr>
        <w:t>元</w:t>
      </w:r>
      <w:r>
        <w:rPr>
          <w:rFonts w:hint="eastAsia" w:ascii="宋体"/>
          <w:color w:val="auto"/>
          <w:sz w:val="24"/>
          <w:highlight w:val="none"/>
        </w:rPr>
        <w:t>（大写：人民币</w:t>
      </w:r>
      <w:r>
        <w:rPr>
          <w:rFonts w:hint="eastAsia" w:ascii="宋体"/>
          <w:b/>
          <w:bCs/>
          <w:color w:val="auto"/>
          <w:sz w:val="24"/>
          <w:highlight w:val="none"/>
          <w:u w:val="single"/>
          <w:lang w:val="en-US" w:eastAsia="zh-CN"/>
        </w:rPr>
        <w:t xml:space="preserve">   </w:t>
      </w:r>
      <w:r>
        <w:rPr>
          <w:rFonts w:hint="eastAsia" w:ascii="宋体"/>
          <w:color w:val="auto"/>
          <w:sz w:val="24"/>
          <w:highlight w:val="none"/>
        </w:rPr>
        <w:t>），</w:t>
      </w:r>
      <w:r>
        <w:rPr>
          <w:rFonts w:hint="eastAsia" w:ascii="宋体" w:hAnsi="宋体" w:eastAsia="宋体" w:cs="宋体"/>
          <w:color w:val="auto"/>
          <w:sz w:val="24"/>
          <w:szCs w:val="24"/>
          <w:highlight w:val="none"/>
          <w:lang w:val="en-US" w:eastAsia="zh-CN"/>
        </w:rPr>
        <w:t>设计费</w:t>
      </w:r>
      <w:r>
        <w:rPr>
          <w:rFonts w:hint="eastAsia" w:ascii="宋体" w:hAnsi="宋体" w:cs="宋体"/>
          <w:color w:val="auto"/>
          <w:sz w:val="24"/>
          <w:szCs w:val="24"/>
          <w:highlight w:val="none"/>
          <w:lang w:val="en-US" w:eastAsia="zh-CN"/>
        </w:rPr>
        <w:t>结算价</w:t>
      </w:r>
      <w:r>
        <w:rPr>
          <w:rFonts w:hint="eastAsia" w:ascii="宋体" w:hAnsi="宋体" w:eastAsia="宋体" w:cs="宋体"/>
          <w:color w:val="auto"/>
          <w:sz w:val="24"/>
          <w:szCs w:val="24"/>
          <w:highlight w:val="none"/>
          <w:lang w:val="en-US" w:eastAsia="zh-CN"/>
        </w:rPr>
        <w:t>按</w:t>
      </w:r>
      <w:r>
        <w:rPr>
          <w:rFonts w:hint="eastAsia" w:ascii="宋体" w:hAnsi="宋体" w:cs="宋体"/>
          <w:color w:val="auto"/>
          <w:sz w:val="24"/>
          <w:szCs w:val="24"/>
          <w:highlight w:val="none"/>
          <w:lang w:val="en-US" w:eastAsia="zh-CN"/>
        </w:rPr>
        <w:t>修正合同中的</w:t>
      </w:r>
      <w:r>
        <w:rPr>
          <w:rFonts w:hint="eastAsia" w:ascii="宋体" w:hAnsi="宋体" w:eastAsia="宋体" w:cs="宋体"/>
          <w:color w:val="auto"/>
          <w:sz w:val="24"/>
          <w:szCs w:val="24"/>
          <w:highlight w:val="none"/>
          <w:lang w:val="en-US" w:eastAsia="zh-CN"/>
        </w:rPr>
        <w:t>审定施工预算价为计</w:t>
      </w:r>
      <w:r>
        <w:rPr>
          <w:rFonts w:hint="eastAsia" w:ascii="宋体" w:hAnsi="宋体" w:cs="宋体"/>
          <w:color w:val="auto"/>
          <w:sz w:val="24"/>
          <w:szCs w:val="24"/>
          <w:highlight w:val="none"/>
          <w:lang w:val="en-US" w:eastAsia="zh-CN"/>
        </w:rPr>
        <w:t>费</w:t>
      </w:r>
      <w:r>
        <w:rPr>
          <w:rFonts w:hint="eastAsia" w:ascii="宋体" w:hAnsi="宋体" w:eastAsia="宋体" w:cs="宋体"/>
          <w:color w:val="auto"/>
          <w:sz w:val="24"/>
          <w:szCs w:val="24"/>
          <w:highlight w:val="none"/>
          <w:lang w:val="en-US" w:eastAsia="zh-CN"/>
        </w:rPr>
        <w:t>基数</w:t>
      </w:r>
      <w:r>
        <w:rPr>
          <w:rFonts w:hint="eastAsia" w:ascii="宋体" w:hAnsi="宋体" w:cs="宋体"/>
          <w:color w:val="auto"/>
          <w:sz w:val="24"/>
          <w:szCs w:val="24"/>
          <w:highlight w:val="none"/>
          <w:lang w:val="en-US" w:eastAsia="zh-CN"/>
        </w:rPr>
        <w:t>，结合投标下浮率计算得出（根据</w:t>
      </w:r>
      <w:r>
        <w:rPr>
          <w:rFonts w:hint="eastAsia" w:ascii="宋体" w:hAnsi="宋体" w:eastAsia="宋体" w:cs="宋体"/>
          <w:color w:val="auto"/>
          <w:sz w:val="24"/>
          <w:szCs w:val="24"/>
          <w:highlight w:val="none"/>
          <w:lang w:val="en-US" w:eastAsia="zh-CN"/>
        </w:rPr>
        <w:t>施工图设计阶段计费标准</w:t>
      </w:r>
      <w:r>
        <w:rPr>
          <w:rFonts w:hint="eastAsia" w:ascii="宋体" w:hAnsi="宋体" w:cs="宋体"/>
          <w:color w:val="auto"/>
          <w:sz w:val="24"/>
          <w:szCs w:val="24"/>
          <w:highlight w:val="none"/>
          <w:lang w:val="en-US" w:eastAsia="zh-CN"/>
        </w:rPr>
        <w:t>，设计费结算价按70%比例收取）</w:t>
      </w:r>
      <w:r>
        <w:rPr>
          <w:rFonts w:hint="eastAsia" w:ascii="宋体" w:hAnsi="宋体" w:eastAsia="宋体" w:cs="宋体"/>
          <w:color w:val="auto"/>
          <w:sz w:val="24"/>
          <w:szCs w:val="24"/>
          <w:highlight w:val="none"/>
          <w:lang w:val="en-US" w:eastAsia="zh-CN"/>
        </w:rPr>
        <w:t>，系数为</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工程类别：园林绿化工程；</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专业调整系数：1.10；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工程复杂程度调整系数：0.85；</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附加调整系数：1.0</w:t>
      </w:r>
      <w:r>
        <w:rPr>
          <w:rFonts w:hint="eastAsia" w:ascii="宋体" w:hAnsi="宋体" w:eastAsia="宋体" w:cs="宋体"/>
          <w:color w:val="auto"/>
          <w:sz w:val="24"/>
          <w:szCs w:val="24"/>
          <w:highlight w:val="none"/>
        </w:rPr>
        <w:t>。</w:t>
      </w:r>
    </w:p>
    <w:p>
      <w:pPr>
        <w:spacing w:line="300" w:lineRule="auto"/>
        <w:ind w:firstLine="480" w:firstLineChars="200"/>
        <w:rPr>
          <w:color w:val="auto"/>
          <w:sz w:val="24"/>
          <w:highlight w:val="none"/>
        </w:rPr>
      </w:pPr>
      <w:r>
        <w:rPr>
          <w:rFonts w:hint="eastAsia"/>
          <w:color w:val="auto"/>
          <w:sz w:val="24"/>
          <w:highlight w:val="none"/>
        </w:rPr>
        <w:t>14.1.2支付方式（支付时需提供增值税专用发票）</w:t>
      </w:r>
    </w:p>
    <w:p>
      <w:pPr>
        <w:spacing w:line="300" w:lineRule="auto"/>
        <w:ind w:firstLine="480" w:firstLineChars="200"/>
        <w:rPr>
          <w:rFonts w:ascii="宋体" w:hAnsi="宋体"/>
          <w:color w:val="auto"/>
          <w:sz w:val="24"/>
          <w:highlight w:val="none"/>
        </w:rPr>
      </w:pPr>
      <w:bookmarkStart w:id="1163" w:name="_Toc22339"/>
      <w:bookmarkStart w:id="1164" w:name="_Toc22320"/>
      <w:bookmarkStart w:id="1165" w:name="_Toc4604"/>
      <w:bookmarkStart w:id="1166" w:name="_Toc21889"/>
      <w:bookmarkStart w:id="1167" w:name="_Toc28665"/>
      <w:bookmarkStart w:id="1168" w:name="_Toc513066622"/>
      <w:bookmarkStart w:id="1169" w:name="_Toc24148"/>
      <w:bookmarkStart w:id="1170" w:name="_Toc478462757"/>
      <w:bookmarkStart w:id="1171" w:name="_Toc10466"/>
      <w:r>
        <w:rPr>
          <w:rFonts w:hint="eastAsia" w:ascii="宋体" w:hAnsi="宋体"/>
          <w:color w:val="auto"/>
          <w:sz w:val="24"/>
          <w:highlight w:val="none"/>
        </w:rPr>
        <w:t>（1）签订合同后7天内，支付合同设计费的20%。</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（2）承包人完成施工图深化设计并通过施工图审查（如有）7天内，支付至</w:t>
      </w:r>
      <w:r>
        <w:rPr>
          <w:rFonts w:hint="eastAsia" w:ascii="宋体" w:hAnsi="宋体"/>
          <w:color w:val="auto"/>
          <w:sz w:val="24"/>
          <w:highlight w:val="none"/>
          <w:lang w:eastAsia="zh-CN"/>
        </w:rPr>
        <w:t>修正</w:t>
      </w:r>
      <w:r>
        <w:rPr>
          <w:rFonts w:hint="eastAsia" w:ascii="宋体" w:hAnsi="宋体"/>
          <w:color w:val="auto"/>
          <w:sz w:val="24"/>
          <w:highlight w:val="none"/>
        </w:rPr>
        <w:t>合同设计费70%，承包人在完成施工配合设计、完成项目竣工图且全部工程竣工验收后，并完成了所承担设计的建设项目工作范围内的内容后7天内，支付至</w:t>
      </w:r>
      <w:r>
        <w:rPr>
          <w:rFonts w:hint="eastAsia" w:ascii="宋体" w:hAnsi="宋体"/>
          <w:color w:val="auto"/>
          <w:sz w:val="24"/>
          <w:highlight w:val="none"/>
          <w:lang w:eastAsia="zh-CN"/>
        </w:rPr>
        <w:t>修正</w:t>
      </w:r>
      <w:r>
        <w:rPr>
          <w:rFonts w:hint="eastAsia" w:ascii="宋体" w:hAnsi="宋体"/>
          <w:color w:val="auto"/>
          <w:sz w:val="24"/>
          <w:highlight w:val="none"/>
        </w:rPr>
        <w:t>合同设计费的90%；工程竣工验收结算后7天内结清余款。</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（3）双方委托银行代付代收有关费用。</w:t>
      </w:r>
    </w:p>
    <w:p>
      <w:pPr>
        <w:spacing w:line="300" w:lineRule="auto"/>
        <w:ind w:firstLine="482" w:firstLineChars="200"/>
        <w:rPr>
          <w:rFonts w:ascii="Arial" w:hAnsi="Arial" w:eastAsia="黑体"/>
          <w:bCs/>
          <w:color w:val="auto"/>
          <w:sz w:val="24"/>
          <w:szCs w:val="32"/>
          <w:highlight w:val="none"/>
        </w:rPr>
      </w:pPr>
      <w:r>
        <w:rPr>
          <w:rFonts w:ascii="宋体" w:hAnsi="宋体"/>
          <w:b/>
          <w:bCs/>
          <w:color w:val="auto"/>
          <w:sz w:val="24"/>
          <w:highlight w:val="none"/>
        </w:rPr>
        <w:t>14</w:t>
      </w:r>
      <w:r>
        <w:rPr>
          <w:rFonts w:hint="eastAsia" w:ascii="宋体" w:hAnsi="宋体"/>
          <w:b/>
          <w:bCs/>
          <w:color w:val="auto"/>
          <w:sz w:val="24"/>
          <w:highlight w:val="none"/>
        </w:rPr>
        <w:t>.2  担保</w:t>
      </w:r>
      <w:bookmarkEnd w:id="1163"/>
      <w:bookmarkEnd w:id="1164"/>
      <w:bookmarkEnd w:id="1165"/>
      <w:bookmarkEnd w:id="1166"/>
      <w:bookmarkEnd w:id="1167"/>
      <w:bookmarkEnd w:id="1168"/>
      <w:bookmarkEnd w:id="1169"/>
      <w:bookmarkEnd w:id="1170"/>
      <w:bookmarkEnd w:id="1171"/>
    </w:p>
    <w:p>
      <w:pPr>
        <w:spacing w:line="300" w:lineRule="auto"/>
        <w:ind w:firstLine="480" w:firstLineChars="200"/>
        <w:rPr>
          <w:color w:val="auto"/>
          <w:sz w:val="24"/>
          <w:highlight w:val="none"/>
        </w:rPr>
      </w:pPr>
      <w:r>
        <w:rPr>
          <w:color w:val="auto"/>
          <w:sz w:val="24"/>
          <w:highlight w:val="none"/>
        </w:rPr>
        <w:t>14.</w:t>
      </w:r>
      <w:r>
        <w:rPr>
          <w:rFonts w:hint="eastAsia"/>
          <w:color w:val="auto"/>
          <w:sz w:val="24"/>
          <w:highlight w:val="none"/>
        </w:rPr>
        <w:t>2</w:t>
      </w:r>
      <w:r>
        <w:rPr>
          <w:color w:val="auto"/>
          <w:sz w:val="24"/>
          <w:highlight w:val="none"/>
        </w:rPr>
        <w:t>.1</w:t>
      </w:r>
      <w:r>
        <w:rPr>
          <w:rFonts w:hint="eastAsia"/>
          <w:color w:val="auto"/>
          <w:sz w:val="24"/>
          <w:highlight w:val="none"/>
        </w:rPr>
        <w:t xml:space="preserve"> 履约保函</w:t>
      </w:r>
    </w:p>
    <w:p>
      <w:pPr>
        <w:spacing w:line="300" w:lineRule="auto"/>
        <w:ind w:firstLine="480" w:firstLineChars="200"/>
        <w:rPr>
          <w:color w:val="auto"/>
          <w:sz w:val="24"/>
          <w:highlight w:val="none"/>
        </w:rPr>
      </w:pPr>
      <w:r>
        <w:rPr>
          <w:rFonts w:hint="eastAsia"/>
          <w:color w:val="auto"/>
          <w:sz w:val="24"/>
          <w:highlight w:val="none"/>
        </w:rPr>
        <w:t>在以下方式中选择其一，作为双方对履约保函的约定。</w:t>
      </w:r>
    </w:p>
    <w:p>
      <w:pPr>
        <w:numPr>
          <w:ilvl w:val="0"/>
          <w:numId w:val="8"/>
        </w:numPr>
        <w:spacing w:line="300" w:lineRule="auto"/>
        <w:rPr>
          <w:color w:val="auto"/>
          <w:sz w:val="24"/>
          <w:highlight w:val="none"/>
        </w:rPr>
      </w:pPr>
      <w:r>
        <w:rPr>
          <w:rFonts w:hint="eastAsia"/>
          <w:color w:val="auto"/>
          <w:sz w:val="24"/>
          <w:highlight w:val="none"/>
        </w:rPr>
        <w:t>承包人不提交履约保函。</w:t>
      </w:r>
    </w:p>
    <w:p>
      <w:pPr>
        <w:spacing w:line="300" w:lineRule="auto"/>
        <w:ind w:firstLine="480" w:firstLineChars="200"/>
        <w:rPr>
          <w:color w:val="auto"/>
          <w:sz w:val="24"/>
          <w:highlight w:val="none"/>
        </w:rPr>
      </w:pPr>
      <w:r>
        <w:rPr>
          <w:rFonts w:hint="eastAsia"/>
          <w:color w:val="auto"/>
          <w:sz w:val="24"/>
          <w:highlight w:val="none"/>
        </w:rPr>
        <w:t>■ 承包人提交履约保函的格式、金额和时间：按照协议书第七条执行。</w:t>
      </w:r>
    </w:p>
    <w:p>
      <w:pPr>
        <w:keepNext/>
        <w:keepLines/>
        <w:spacing w:before="260" w:after="260" w:line="416" w:lineRule="auto"/>
        <w:outlineLvl w:val="1"/>
        <w:rPr>
          <w:rFonts w:ascii="宋体" w:hAnsi="宋体"/>
          <w:b/>
          <w:bCs/>
          <w:color w:val="auto"/>
          <w:sz w:val="24"/>
          <w:highlight w:val="none"/>
        </w:rPr>
      </w:pPr>
      <w:bookmarkStart w:id="1172" w:name="_Toc81"/>
      <w:bookmarkStart w:id="1173" w:name="_Toc513066623"/>
      <w:bookmarkStart w:id="1174" w:name="_Toc17065"/>
      <w:bookmarkStart w:id="1175" w:name="_Toc16381"/>
      <w:bookmarkStart w:id="1176" w:name="_Toc5877"/>
      <w:bookmarkStart w:id="1177" w:name="_Toc31455"/>
      <w:bookmarkStart w:id="1178" w:name="_Toc17500"/>
      <w:bookmarkStart w:id="1179" w:name="_Toc580"/>
      <w:bookmarkStart w:id="1180" w:name="_Toc1615"/>
      <w:r>
        <w:rPr>
          <w:rFonts w:ascii="宋体" w:hAnsi="宋体"/>
          <w:b/>
          <w:bCs/>
          <w:color w:val="auto"/>
          <w:sz w:val="24"/>
          <w:highlight w:val="none"/>
        </w:rPr>
        <w:t>14</w:t>
      </w:r>
      <w:r>
        <w:rPr>
          <w:rFonts w:hint="eastAsia" w:ascii="宋体" w:hAnsi="宋体"/>
          <w:b/>
          <w:bCs/>
          <w:color w:val="auto"/>
          <w:sz w:val="24"/>
          <w:highlight w:val="none"/>
        </w:rPr>
        <w:t>.9  付款时间延误</w:t>
      </w:r>
      <w:bookmarkEnd w:id="1172"/>
      <w:bookmarkEnd w:id="1173"/>
      <w:bookmarkEnd w:id="1174"/>
      <w:bookmarkEnd w:id="1175"/>
      <w:bookmarkEnd w:id="1176"/>
      <w:bookmarkEnd w:id="1177"/>
      <w:bookmarkEnd w:id="1178"/>
      <w:bookmarkEnd w:id="1179"/>
      <w:bookmarkEnd w:id="1180"/>
    </w:p>
    <w:p>
      <w:pPr>
        <w:rPr>
          <w:color w:val="auto"/>
          <w:highlight w:val="none"/>
        </w:rPr>
      </w:pPr>
      <w:r>
        <w:rPr>
          <w:rFonts w:hint="eastAsia" w:ascii="宋体" w:hAnsi="宋体"/>
          <w:color w:val="auto"/>
          <w:sz w:val="24"/>
          <w:highlight w:val="none"/>
        </w:rPr>
        <w:t xml:space="preserve">    承包人应合理安排好本工程的资金，涉及因支付办理审批时间延迟导致的付款时间延迟的，承包人不得因此向发包人（业主）主张任何赔偿或其他法律责任。</w:t>
      </w:r>
    </w:p>
    <w:p>
      <w:pPr>
        <w:keepNext/>
        <w:keepLines/>
        <w:spacing w:before="340" w:after="330" w:line="578" w:lineRule="auto"/>
        <w:jc w:val="center"/>
        <w:outlineLvl w:val="0"/>
        <w:rPr>
          <w:rFonts w:ascii="宋体" w:hAnsi="宋体"/>
          <w:b/>
          <w:bCs/>
          <w:color w:val="auto"/>
          <w:kern w:val="44"/>
          <w:sz w:val="30"/>
          <w:szCs w:val="30"/>
          <w:highlight w:val="none"/>
        </w:rPr>
      </w:pPr>
      <w:bookmarkStart w:id="1181" w:name="_Toc15225"/>
      <w:bookmarkStart w:id="1182" w:name="_Toc19540"/>
      <w:bookmarkStart w:id="1183" w:name="_Toc24333"/>
      <w:bookmarkStart w:id="1184" w:name="_Toc12587"/>
      <w:bookmarkStart w:id="1185" w:name="_Toc5550"/>
      <w:bookmarkStart w:id="1186" w:name="_Toc5526"/>
      <w:bookmarkStart w:id="1187" w:name="_Toc513066624"/>
      <w:bookmarkStart w:id="1188" w:name="_Toc9426"/>
      <w:bookmarkStart w:id="1189" w:name="_Toc26501"/>
      <w:r>
        <w:rPr>
          <w:rFonts w:hint="eastAsia" w:ascii="宋体" w:hAnsi="宋体"/>
          <w:b/>
          <w:bCs/>
          <w:color w:val="auto"/>
          <w:kern w:val="44"/>
          <w:sz w:val="30"/>
          <w:szCs w:val="30"/>
          <w:highlight w:val="none"/>
        </w:rPr>
        <w:t>第16条  违约、索赔和争议</w:t>
      </w:r>
      <w:bookmarkEnd w:id="1181"/>
      <w:bookmarkEnd w:id="1182"/>
      <w:bookmarkEnd w:id="1183"/>
      <w:bookmarkEnd w:id="1184"/>
      <w:bookmarkEnd w:id="1185"/>
      <w:bookmarkEnd w:id="1186"/>
      <w:bookmarkEnd w:id="1187"/>
      <w:bookmarkEnd w:id="1188"/>
      <w:bookmarkEnd w:id="1189"/>
    </w:p>
    <w:p>
      <w:pPr>
        <w:keepNext/>
        <w:keepLines/>
        <w:spacing w:before="260" w:after="260" w:line="416" w:lineRule="auto"/>
        <w:outlineLvl w:val="1"/>
        <w:rPr>
          <w:rFonts w:ascii="宋体" w:hAnsi="宋体"/>
          <w:b/>
          <w:bCs/>
          <w:color w:val="auto"/>
          <w:sz w:val="24"/>
          <w:highlight w:val="none"/>
        </w:rPr>
      </w:pPr>
      <w:bookmarkStart w:id="1190" w:name="_Toc4218"/>
      <w:bookmarkStart w:id="1191" w:name="_Toc9840"/>
      <w:bookmarkStart w:id="1192" w:name="_Toc18390"/>
      <w:bookmarkStart w:id="1193" w:name="_Toc805"/>
      <w:bookmarkStart w:id="1194" w:name="_Toc13002"/>
      <w:bookmarkStart w:id="1195" w:name="_Toc513066625"/>
      <w:bookmarkStart w:id="1196" w:name="_Toc25951"/>
      <w:bookmarkStart w:id="1197" w:name="_Toc12577"/>
      <w:bookmarkStart w:id="1198" w:name="_Toc639"/>
      <w:r>
        <w:rPr>
          <w:rFonts w:ascii="宋体" w:hAnsi="宋体"/>
          <w:b/>
          <w:bCs/>
          <w:color w:val="auto"/>
          <w:sz w:val="24"/>
          <w:highlight w:val="none"/>
        </w:rPr>
        <w:t>16.</w:t>
      </w:r>
      <w:r>
        <w:rPr>
          <w:rFonts w:hint="eastAsia" w:ascii="宋体" w:hAnsi="宋体"/>
          <w:b/>
          <w:bCs/>
          <w:color w:val="auto"/>
          <w:sz w:val="24"/>
          <w:highlight w:val="none"/>
        </w:rPr>
        <w:t>1 违约责任</w:t>
      </w:r>
      <w:bookmarkEnd w:id="1190"/>
      <w:bookmarkEnd w:id="1191"/>
      <w:bookmarkEnd w:id="1192"/>
      <w:bookmarkEnd w:id="1193"/>
      <w:bookmarkEnd w:id="1194"/>
      <w:bookmarkEnd w:id="1195"/>
      <w:bookmarkEnd w:id="1196"/>
      <w:bookmarkEnd w:id="1197"/>
      <w:bookmarkEnd w:id="1198"/>
    </w:p>
    <w:p>
      <w:pPr>
        <w:spacing w:line="300" w:lineRule="auto"/>
        <w:ind w:firstLine="480" w:firstLineChars="200"/>
        <w:rPr>
          <w:color w:val="auto"/>
          <w:sz w:val="24"/>
          <w:highlight w:val="none"/>
        </w:rPr>
      </w:pPr>
      <w:r>
        <w:rPr>
          <w:rFonts w:hint="eastAsia"/>
          <w:color w:val="auto"/>
          <w:sz w:val="24"/>
          <w:highlight w:val="none"/>
        </w:rPr>
        <w:t>按照施工部分专用条款第16.1条执行。</w:t>
      </w:r>
    </w:p>
    <w:p>
      <w:pPr>
        <w:keepNext/>
        <w:keepLines/>
        <w:spacing w:before="260" w:after="260" w:line="416" w:lineRule="auto"/>
        <w:outlineLvl w:val="1"/>
        <w:rPr>
          <w:rFonts w:ascii="Arial" w:hAnsi="Arial" w:eastAsia="黑体"/>
          <w:bCs/>
          <w:color w:val="auto"/>
          <w:sz w:val="24"/>
          <w:szCs w:val="32"/>
          <w:highlight w:val="none"/>
        </w:rPr>
      </w:pPr>
      <w:bookmarkStart w:id="1199" w:name="_Toc22817"/>
      <w:bookmarkStart w:id="1200" w:name="_Toc16524"/>
      <w:bookmarkStart w:id="1201" w:name="_Toc14975"/>
      <w:bookmarkStart w:id="1202" w:name="_Toc446"/>
      <w:bookmarkStart w:id="1203" w:name="_Toc24760"/>
      <w:bookmarkStart w:id="1204" w:name="_Toc17785"/>
      <w:bookmarkStart w:id="1205" w:name="_Toc513066626"/>
      <w:bookmarkStart w:id="1206" w:name="_Toc24407"/>
      <w:bookmarkStart w:id="1207" w:name="_Toc26456"/>
      <w:r>
        <w:rPr>
          <w:rFonts w:ascii="宋体" w:hAnsi="宋体"/>
          <w:b/>
          <w:bCs/>
          <w:color w:val="auto"/>
          <w:sz w:val="24"/>
          <w:highlight w:val="none"/>
        </w:rPr>
        <w:t>16.</w:t>
      </w:r>
      <w:r>
        <w:rPr>
          <w:rFonts w:hint="eastAsia" w:ascii="宋体" w:hAnsi="宋体"/>
          <w:b/>
          <w:bCs/>
          <w:color w:val="auto"/>
          <w:sz w:val="24"/>
          <w:highlight w:val="none"/>
        </w:rPr>
        <w:t>3  争议和裁决</w:t>
      </w:r>
      <w:bookmarkEnd w:id="1199"/>
      <w:bookmarkEnd w:id="1200"/>
      <w:bookmarkEnd w:id="1201"/>
      <w:bookmarkEnd w:id="1202"/>
      <w:bookmarkEnd w:id="1203"/>
      <w:bookmarkEnd w:id="1204"/>
      <w:bookmarkEnd w:id="1205"/>
      <w:bookmarkEnd w:id="1206"/>
      <w:bookmarkEnd w:id="1207"/>
    </w:p>
    <w:p>
      <w:pPr>
        <w:spacing w:line="300" w:lineRule="auto"/>
        <w:ind w:firstLine="480" w:firstLineChars="200"/>
        <w:rPr>
          <w:color w:val="auto"/>
          <w:sz w:val="24"/>
          <w:highlight w:val="none"/>
        </w:rPr>
      </w:pPr>
      <w:r>
        <w:rPr>
          <w:color w:val="auto"/>
          <w:sz w:val="24"/>
          <w:highlight w:val="none"/>
        </w:rPr>
        <w:t>16.</w:t>
      </w:r>
      <w:r>
        <w:rPr>
          <w:rFonts w:hint="eastAsia"/>
          <w:color w:val="auto"/>
          <w:sz w:val="24"/>
          <w:highlight w:val="none"/>
        </w:rPr>
        <w:t>3</w:t>
      </w:r>
      <w:r>
        <w:rPr>
          <w:color w:val="auto"/>
          <w:sz w:val="24"/>
          <w:highlight w:val="none"/>
        </w:rPr>
        <w:t>.1</w:t>
      </w:r>
      <w:r>
        <w:rPr>
          <w:rFonts w:hint="eastAsia"/>
          <w:color w:val="auto"/>
          <w:sz w:val="24"/>
          <w:highlight w:val="none"/>
        </w:rPr>
        <w:t xml:space="preserve">  争议的解决程序</w:t>
      </w:r>
    </w:p>
    <w:p>
      <w:pPr>
        <w:spacing w:line="300" w:lineRule="auto"/>
        <w:ind w:firstLine="480" w:firstLineChars="200"/>
        <w:rPr>
          <w:color w:val="auto"/>
          <w:sz w:val="24"/>
          <w:highlight w:val="none"/>
        </w:rPr>
      </w:pPr>
      <w:r>
        <w:rPr>
          <w:rFonts w:hint="eastAsia"/>
          <w:color w:val="auto"/>
          <w:sz w:val="24"/>
          <w:highlight w:val="none"/>
        </w:rPr>
        <w:t>在争议提交调解之日起30日内，双方仍存有争议时，或合同任何一方不同意调解的，在以下方式中选择其一，作为双方解决争议事项的约定。</w:t>
      </w:r>
    </w:p>
    <w:p>
      <w:pPr>
        <w:numPr>
          <w:ilvl w:val="0"/>
          <w:numId w:val="8"/>
        </w:numPr>
        <w:spacing w:line="300" w:lineRule="auto"/>
        <w:ind w:left="0" w:firstLine="480" w:firstLineChars="200"/>
        <w:rPr>
          <w:color w:val="auto"/>
          <w:sz w:val="24"/>
          <w:highlight w:val="none"/>
        </w:rPr>
      </w:pPr>
      <w:r>
        <w:rPr>
          <w:rFonts w:hint="eastAsia"/>
          <w:color w:val="auto"/>
          <w:sz w:val="24"/>
          <w:highlight w:val="none"/>
        </w:rPr>
        <w:t>提交</w:t>
      </w:r>
      <w:r>
        <w:rPr>
          <w:rFonts w:hint="eastAsia"/>
          <w:color w:val="auto"/>
          <w:sz w:val="24"/>
          <w:highlight w:val="none"/>
          <w:u w:val="single"/>
        </w:rPr>
        <w:t xml:space="preserve">              </w:t>
      </w:r>
      <w:r>
        <w:rPr>
          <w:rFonts w:hint="eastAsia"/>
          <w:color w:val="auto"/>
          <w:sz w:val="24"/>
          <w:highlight w:val="none"/>
        </w:rPr>
        <w:t>仲裁委员会，按照申请仲裁时该会有效的仲裁规则进行仲裁。仲裁裁决是终局的，对双方均有约束力。</w:t>
      </w:r>
    </w:p>
    <w:p>
      <w:pPr>
        <w:spacing w:line="300" w:lineRule="auto"/>
        <w:ind w:left="480"/>
        <w:rPr>
          <w:color w:val="auto"/>
          <w:sz w:val="24"/>
          <w:highlight w:val="none"/>
        </w:rPr>
      </w:pPr>
      <w:r>
        <w:rPr>
          <w:rFonts w:hint="eastAsia"/>
          <w:color w:val="auto"/>
          <w:sz w:val="24"/>
          <w:highlight w:val="none"/>
        </w:rPr>
        <w:t>■向</w:t>
      </w:r>
      <w:r>
        <w:rPr>
          <w:rFonts w:hint="eastAsia"/>
          <w:color w:val="auto"/>
          <w:sz w:val="24"/>
          <w:highlight w:val="none"/>
          <w:u w:val="single"/>
        </w:rPr>
        <w:t xml:space="preserve">  工程  </w:t>
      </w:r>
      <w:r>
        <w:rPr>
          <w:rFonts w:hint="eastAsia"/>
          <w:color w:val="auto"/>
          <w:sz w:val="24"/>
          <w:highlight w:val="none"/>
        </w:rPr>
        <w:t>所在地人民法院提起诉讼。</w:t>
      </w:r>
    </w:p>
    <w:p>
      <w:pPr>
        <w:spacing w:line="300" w:lineRule="auto"/>
        <w:rPr>
          <w:rFonts w:ascii="宋体" w:hAnsi="宋体"/>
          <w:b/>
          <w:bCs/>
          <w:color w:val="auto"/>
          <w:sz w:val="24"/>
          <w:highlight w:val="none"/>
        </w:rPr>
      </w:pPr>
      <w:r>
        <w:rPr>
          <w:rFonts w:hint="eastAsia" w:ascii="宋体" w:hAnsi="宋体"/>
          <w:b/>
          <w:bCs/>
          <w:color w:val="auto"/>
          <w:sz w:val="24"/>
          <w:highlight w:val="none"/>
        </w:rPr>
        <w:t xml:space="preserve"> </w:t>
      </w:r>
      <w:r>
        <w:rPr>
          <w:rFonts w:ascii="宋体" w:hAnsi="宋体"/>
          <w:b/>
          <w:bCs/>
          <w:color w:val="auto"/>
          <w:sz w:val="24"/>
          <w:highlight w:val="none"/>
        </w:rPr>
        <w:t>16</w:t>
      </w:r>
      <w:r>
        <w:rPr>
          <w:rFonts w:hint="eastAsia" w:ascii="宋体" w:hAnsi="宋体"/>
          <w:b/>
          <w:bCs/>
          <w:color w:val="auto"/>
          <w:sz w:val="24"/>
          <w:highlight w:val="none"/>
        </w:rPr>
        <w:t>.2 索赔</w:t>
      </w:r>
    </w:p>
    <w:p>
      <w:pPr>
        <w:spacing w:line="300" w:lineRule="auto"/>
        <w:ind w:firstLine="420" w:firstLineChars="200"/>
        <w:rPr>
          <w:color w:val="auto"/>
          <w:sz w:val="24"/>
          <w:highlight w:val="none"/>
        </w:rPr>
      </w:pPr>
      <w:r>
        <w:rPr>
          <w:color w:val="auto"/>
          <w:highlight w:val="none"/>
        </w:rPr>
        <w:t xml:space="preserve">16.2.1 </w:t>
      </w:r>
      <w:r>
        <w:rPr>
          <w:rFonts w:hint="eastAsia"/>
          <w:color w:val="auto"/>
          <w:sz w:val="24"/>
          <w:highlight w:val="none"/>
        </w:rPr>
        <w:t>如果发生下述情况之一，三十（30）天以内发包人（业主）可从履约保证金中获得索赔：</w:t>
      </w:r>
    </w:p>
    <w:p>
      <w:pPr>
        <w:spacing w:line="300" w:lineRule="auto"/>
        <w:ind w:firstLine="480" w:firstLineChars="200"/>
        <w:rPr>
          <w:color w:val="auto"/>
          <w:sz w:val="24"/>
          <w:highlight w:val="none"/>
        </w:rPr>
      </w:pPr>
      <w:r>
        <w:rPr>
          <w:rFonts w:hint="eastAsia"/>
          <w:color w:val="auto"/>
          <w:sz w:val="24"/>
          <w:highlight w:val="none"/>
        </w:rPr>
        <w:t>（1）设计咨询单位指出承包商有违反合同的行为后，承包人仍继续该违反合同的行为；</w:t>
      </w:r>
    </w:p>
    <w:p>
      <w:pPr>
        <w:spacing w:line="300" w:lineRule="auto"/>
        <w:ind w:firstLine="480" w:firstLineChars="200"/>
        <w:rPr>
          <w:color w:val="auto"/>
          <w:sz w:val="24"/>
          <w:highlight w:val="none"/>
        </w:rPr>
      </w:pPr>
      <w:r>
        <w:rPr>
          <w:rFonts w:hint="eastAsia"/>
          <w:color w:val="auto"/>
          <w:sz w:val="24"/>
          <w:highlight w:val="none"/>
        </w:rPr>
        <w:t>（2）承包人未将应支付给发包人（业主）的款项支付给发包人（业主）。</w:t>
      </w:r>
    </w:p>
    <w:p>
      <w:pPr>
        <w:keepNext/>
        <w:keepLines/>
        <w:spacing w:before="340" w:after="330" w:line="578" w:lineRule="auto"/>
        <w:jc w:val="center"/>
        <w:outlineLvl w:val="0"/>
        <w:rPr>
          <w:rFonts w:ascii="宋体" w:hAnsi="宋体"/>
          <w:b/>
          <w:bCs/>
          <w:color w:val="auto"/>
          <w:kern w:val="44"/>
          <w:sz w:val="30"/>
          <w:szCs w:val="30"/>
          <w:highlight w:val="none"/>
        </w:rPr>
      </w:pPr>
      <w:bookmarkStart w:id="1208" w:name="_Toc5423"/>
      <w:bookmarkStart w:id="1209" w:name="_Toc11097"/>
      <w:bookmarkStart w:id="1210" w:name="_Toc8695"/>
      <w:bookmarkStart w:id="1211" w:name="_Toc513066627"/>
      <w:bookmarkStart w:id="1212" w:name="_Toc25330"/>
      <w:bookmarkStart w:id="1213" w:name="_Toc17734"/>
      <w:bookmarkStart w:id="1214" w:name="_Toc18156"/>
      <w:bookmarkStart w:id="1215" w:name="_Toc3312"/>
      <w:bookmarkStart w:id="1216" w:name="_Toc3306"/>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20</w:t>
      </w:r>
      <w:r>
        <w:rPr>
          <w:rFonts w:hint="eastAsia" w:ascii="宋体" w:hAnsi="宋体"/>
          <w:b/>
          <w:bCs/>
          <w:color w:val="auto"/>
          <w:kern w:val="44"/>
          <w:sz w:val="30"/>
          <w:szCs w:val="30"/>
          <w:highlight w:val="none"/>
        </w:rPr>
        <w:t>条　补充条款</w:t>
      </w:r>
      <w:bookmarkEnd w:id="1208"/>
      <w:bookmarkEnd w:id="1209"/>
      <w:bookmarkEnd w:id="1210"/>
      <w:bookmarkEnd w:id="1211"/>
      <w:bookmarkEnd w:id="1212"/>
      <w:bookmarkEnd w:id="1213"/>
      <w:bookmarkEnd w:id="1214"/>
      <w:bookmarkEnd w:id="1215"/>
      <w:bookmarkEnd w:id="1216"/>
    </w:p>
    <w:p>
      <w:pPr>
        <w:widowControl/>
        <w:snapToGrid w:val="0"/>
        <w:spacing w:before="156" w:beforeLines="50" w:line="300" w:lineRule="auto"/>
        <w:ind w:firstLine="480"/>
        <w:jc w:val="left"/>
        <w:rPr>
          <w:rFonts w:ascii="宋体" w:hAnsi="宋体"/>
          <w:color w:val="auto"/>
          <w:kern w:val="0"/>
          <w:sz w:val="24"/>
          <w:highlight w:val="none"/>
        </w:rPr>
      </w:pPr>
      <w:r>
        <w:rPr>
          <w:rFonts w:ascii="Times New Roman" w:hAnsi="Times New Roman"/>
          <w:color w:val="auto"/>
          <w:sz w:val="24"/>
          <w:highlight w:val="none"/>
        </w:rPr>
        <w:t>20.1</w:t>
      </w:r>
      <w:r>
        <w:rPr>
          <w:rFonts w:ascii="宋体" w:hAnsi="宋体"/>
          <w:color w:val="auto"/>
          <w:kern w:val="0"/>
          <w:sz w:val="24"/>
          <w:highlight w:val="none"/>
        </w:rPr>
        <w:t>未尽事宜，经合同当事人协商一致，签订补充协议，补充协议与本合同具有同等效力。</w:t>
      </w:r>
    </w:p>
    <w:p>
      <w:pPr>
        <w:widowControl/>
        <w:ind w:left="258" w:leftChars="123" w:firstLine="228" w:firstLineChars="95"/>
        <w:jc w:val="left"/>
        <w:rPr>
          <w:rFonts w:ascii="宋体" w:hAnsi="宋体"/>
          <w:color w:val="auto"/>
          <w:kern w:val="0"/>
          <w:sz w:val="24"/>
          <w:highlight w:val="none"/>
        </w:rPr>
      </w:pPr>
      <w:r>
        <w:rPr>
          <w:rFonts w:hint="eastAsia"/>
          <w:color w:val="auto"/>
          <w:sz w:val="24"/>
          <w:highlight w:val="none"/>
        </w:rPr>
        <w:t>20.2</w:t>
      </w:r>
      <w:r>
        <w:rPr>
          <w:rFonts w:hint="eastAsia" w:ascii="宋体" w:hAnsi="宋体"/>
          <w:color w:val="auto"/>
          <w:kern w:val="0"/>
          <w:sz w:val="24"/>
          <w:highlight w:val="none"/>
        </w:rPr>
        <w:t>全过程遵循设计咨询单位的管理要求</w:t>
      </w:r>
    </w:p>
    <w:p>
      <w:pPr>
        <w:spacing w:line="300" w:lineRule="auto"/>
        <w:ind w:firstLine="480" w:firstLineChars="200"/>
        <w:rPr>
          <w:rFonts w:ascii="宋体" w:hAnsi="宋体" w:cs="宋体"/>
          <w:color w:val="auto"/>
          <w:sz w:val="24"/>
          <w:highlight w:val="none"/>
        </w:rPr>
      </w:pPr>
      <w:r>
        <w:rPr>
          <w:rFonts w:hint="eastAsia"/>
          <w:color w:val="auto"/>
          <w:sz w:val="24"/>
          <w:highlight w:val="none"/>
        </w:rPr>
        <w:t>20.2.1</w:t>
      </w:r>
      <w:r>
        <w:rPr>
          <w:rFonts w:hint="eastAsia" w:ascii="宋体" w:hAnsi="宋体" w:cs="宋体"/>
          <w:color w:val="auto"/>
          <w:sz w:val="24"/>
          <w:highlight w:val="none"/>
        </w:rPr>
        <w:t>本工程设计咨询服务单位为发包人（业主）委托作为全过程设计管理的服务单位，承包人须遵守设计咨询单位的管理及工作大纲要求，遵循包括但不限于设计任务书的要求进行设计施工。</w:t>
      </w:r>
    </w:p>
    <w:p>
      <w:pPr>
        <w:spacing w:line="300" w:lineRule="auto"/>
        <w:ind w:firstLine="480" w:firstLineChars="200"/>
        <w:rPr>
          <w:rFonts w:ascii="宋体" w:hAnsi="宋体" w:cs="宋体"/>
          <w:color w:val="auto"/>
          <w:sz w:val="24"/>
          <w:highlight w:val="none"/>
        </w:rPr>
      </w:pPr>
      <w:r>
        <w:rPr>
          <w:rFonts w:hint="eastAsia"/>
          <w:color w:val="auto"/>
          <w:sz w:val="24"/>
          <w:highlight w:val="none"/>
        </w:rPr>
        <w:t>20.2.2</w:t>
      </w:r>
      <w:r>
        <w:rPr>
          <w:rFonts w:hint="eastAsia" w:ascii="宋体" w:hAnsi="宋体" w:cs="宋体"/>
          <w:color w:val="auto"/>
          <w:sz w:val="24"/>
          <w:highlight w:val="none"/>
        </w:rPr>
        <w:t>项目各阶段设计成果文件经设计咨询单位审核后，出具审核报告后经发包人（业主）确认后才能开展下一步工作。</w:t>
      </w:r>
    </w:p>
    <w:p>
      <w:pPr>
        <w:spacing w:line="300" w:lineRule="auto"/>
        <w:ind w:firstLine="480" w:firstLineChars="200"/>
        <w:rPr>
          <w:rFonts w:ascii="宋体" w:hAnsi="宋体" w:cs="宋体"/>
          <w:color w:val="auto"/>
          <w:sz w:val="24"/>
          <w:highlight w:val="none"/>
        </w:rPr>
      </w:pPr>
      <w:r>
        <w:rPr>
          <w:rFonts w:hint="eastAsia"/>
          <w:color w:val="auto"/>
          <w:sz w:val="24"/>
          <w:highlight w:val="none"/>
        </w:rPr>
        <w:t>20.2.3</w:t>
      </w:r>
      <w:r>
        <w:rPr>
          <w:rFonts w:hint="eastAsia" w:ascii="宋体" w:hAnsi="宋体" w:cs="宋体"/>
          <w:color w:val="auto"/>
          <w:sz w:val="24"/>
          <w:highlight w:val="none"/>
        </w:rPr>
        <w:t>勘察文件、报告经设计咨询单位审查符合经济、规范、满足设计深度要求。</w:t>
      </w:r>
    </w:p>
    <w:p>
      <w:pPr>
        <w:spacing w:line="300" w:lineRule="auto"/>
        <w:ind w:firstLine="480" w:firstLineChars="200"/>
        <w:rPr>
          <w:rFonts w:ascii="宋体" w:hAnsi="宋体" w:cs="宋体"/>
          <w:color w:val="auto"/>
          <w:sz w:val="24"/>
          <w:highlight w:val="none"/>
        </w:rPr>
      </w:pPr>
      <w:r>
        <w:rPr>
          <w:rFonts w:hint="eastAsia"/>
          <w:color w:val="auto"/>
          <w:sz w:val="24"/>
          <w:highlight w:val="none"/>
        </w:rPr>
        <w:t>20.2.4</w:t>
      </w:r>
      <w:r>
        <w:rPr>
          <w:rFonts w:hint="eastAsia" w:ascii="宋体" w:hAnsi="宋体" w:cs="宋体"/>
          <w:color w:val="auto"/>
          <w:sz w:val="24"/>
          <w:highlight w:val="none"/>
        </w:rPr>
        <w:t>可行性研究报告、设计方案（包括但不限于建筑平面设计方案、立面设计方案、复杂结构方案、基坑支护设计方案等）、初步设计（含概算）、施工图设计图纸（含预算）等经设计咨询单位审查，对设计及经济审核意见进行优化修改，并协助组织专家评审，专家评审费包含在设计费内，不另行支付。</w:t>
      </w:r>
    </w:p>
    <w:p>
      <w:pPr>
        <w:spacing w:line="300" w:lineRule="auto"/>
        <w:ind w:firstLine="480" w:firstLineChars="200"/>
        <w:rPr>
          <w:color w:val="auto"/>
          <w:sz w:val="24"/>
          <w:highlight w:val="none"/>
        </w:rPr>
      </w:pPr>
      <w:r>
        <w:rPr>
          <w:rFonts w:hint="eastAsia"/>
          <w:color w:val="auto"/>
          <w:sz w:val="24"/>
          <w:highlight w:val="none"/>
        </w:rPr>
        <w:t>20.2.5</w:t>
      </w:r>
      <w:r>
        <w:rPr>
          <w:rFonts w:hint="eastAsia" w:ascii="宋体" w:hAnsi="宋体" w:cs="宋体"/>
          <w:color w:val="auto"/>
          <w:sz w:val="24"/>
          <w:highlight w:val="none"/>
        </w:rPr>
        <w:t>结构体系、关键工序、新的工艺、技术难题须经设计咨询单位复核，必要时组织评审，对提出的意见进行有效的解决和修改。评审费包含在设计费内，不另行支付。</w:t>
      </w:r>
    </w:p>
    <w:p>
      <w:pPr>
        <w:spacing w:line="300" w:lineRule="auto"/>
        <w:ind w:firstLine="480" w:firstLineChars="200"/>
        <w:rPr>
          <w:rFonts w:ascii="宋体" w:hAnsi="宋体" w:cs="宋体"/>
          <w:color w:val="auto"/>
          <w:sz w:val="24"/>
          <w:highlight w:val="none"/>
        </w:rPr>
      </w:pPr>
      <w:r>
        <w:rPr>
          <w:rFonts w:hint="eastAsia"/>
          <w:color w:val="auto"/>
          <w:sz w:val="24"/>
          <w:highlight w:val="none"/>
        </w:rPr>
        <w:t>20.2.6</w:t>
      </w:r>
      <w:r>
        <w:rPr>
          <w:rFonts w:hint="eastAsia" w:ascii="宋体" w:hAnsi="宋体" w:cs="宋体"/>
          <w:color w:val="auto"/>
          <w:sz w:val="24"/>
          <w:highlight w:val="none"/>
        </w:rPr>
        <w:t>设计咨询合同约定的其他内容承包人须一并遵守。</w:t>
      </w:r>
    </w:p>
    <w:p>
      <w:pPr>
        <w:spacing w:line="300" w:lineRule="auto"/>
        <w:ind w:firstLine="480" w:firstLineChars="200"/>
        <w:rPr>
          <w:rFonts w:ascii="宋体" w:hAnsi="宋体" w:cs="宋体"/>
          <w:color w:val="auto"/>
          <w:sz w:val="24"/>
          <w:highlight w:val="none"/>
        </w:rPr>
      </w:pPr>
      <w:r>
        <w:rPr>
          <w:rFonts w:hint="eastAsia"/>
          <w:color w:val="auto"/>
          <w:sz w:val="24"/>
          <w:highlight w:val="none"/>
        </w:rPr>
        <w:t>20.2.7</w:t>
      </w:r>
      <w:r>
        <w:rPr>
          <w:rFonts w:hint="eastAsia" w:ascii="宋体" w:hAnsi="宋体" w:cs="宋体"/>
          <w:color w:val="auto"/>
          <w:sz w:val="24"/>
          <w:highlight w:val="none"/>
        </w:rPr>
        <w:t xml:space="preserve">施工现场的设计图纸修改、变更，深化设计须经设计咨询单位审核同意后才能开展工作，并组织相关技术交底。 </w:t>
      </w:r>
    </w:p>
    <w:p>
      <w:pPr>
        <w:spacing w:line="300" w:lineRule="auto"/>
        <w:ind w:firstLine="480" w:firstLineChars="200"/>
        <w:rPr>
          <w:rFonts w:ascii="宋体" w:hAnsi="宋体" w:cs="宋体"/>
          <w:color w:val="auto"/>
          <w:sz w:val="24"/>
          <w:highlight w:val="none"/>
        </w:rPr>
      </w:pPr>
      <w:r>
        <w:rPr>
          <w:rFonts w:ascii="Times New Roman" w:hAnsi="Times New Roman"/>
          <w:color w:val="auto"/>
          <w:sz w:val="24"/>
          <w:highlight w:val="none"/>
        </w:rPr>
        <w:t>20.</w:t>
      </w:r>
      <w:r>
        <w:rPr>
          <w:rFonts w:hint="eastAsia" w:ascii="Times New Roman" w:hAnsi="Times New Roman"/>
          <w:color w:val="auto"/>
          <w:sz w:val="24"/>
          <w:highlight w:val="none"/>
        </w:rPr>
        <w:t>2.8</w:t>
      </w:r>
      <w:r>
        <w:rPr>
          <w:rFonts w:hint="eastAsia"/>
          <w:color w:val="auto"/>
          <w:sz w:val="24"/>
          <w:highlight w:val="none"/>
        </w:rPr>
        <w:t>因</w:t>
      </w:r>
      <w:r>
        <w:rPr>
          <w:rFonts w:hint="eastAsia" w:ascii="宋体" w:hAnsi="宋体" w:cs="宋体"/>
          <w:color w:val="auto"/>
          <w:sz w:val="24"/>
          <w:highlight w:val="none"/>
        </w:rPr>
        <w:t>项目规划报建、消防设计审核等需要的复印图纸，其复印费用由设计单位负责。</w:t>
      </w:r>
    </w:p>
    <w:p>
      <w:pPr>
        <w:spacing w:line="300" w:lineRule="auto"/>
        <w:ind w:firstLine="480" w:firstLineChars="200"/>
        <w:rPr>
          <w:rFonts w:ascii="宋体" w:hAnsi="宋体" w:cs="宋体"/>
          <w:color w:val="auto"/>
          <w:sz w:val="24"/>
          <w:highlight w:val="none"/>
        </w:rPr>
      </w:pPr>
      <w:r>
        <w:rPr>
          <w:rFonts w:hint="eastAsia"/>
          <w:color w:val="auto"/>
          <w:sz w:val="24"/>
          <w:highlight w:val="none"/>
        </w:rPr>
        <w:t>20.2.9</w:t>
      </w:r>
      <w:r>
        <w:rPr>
          <w:rFonts w:hint="eastAsia" w:ascii="宋体" w:hAnsi="宋体" w:cs="宋体"/>
          <w:color w:val="auto"/>
          <w:sz w:val="24"/>
          <w:highlight w:val="none"/>
        </w:rPr>
        <w:t>配合业主完成项目实施过程中非设计原因引起的红线内外的设计变更事项，并按业主要求出具设计变更图纸。</w:t>
      </w:r>
    </w:p>
    <w:p>
      <w:pPr>
        <w:spacing w:line="300" w:lineRule="auto"/>
        <w:ind w:firstLine="480" w:firstLineChars="200"/>
        <w:rPr>
          <w:rFonts w:ascii="宋体" w:hAnsi="宋体"/>
          <w:b/>
          <w:bCs/>
          <w:color w:val="auto"/>
          <w:sz w:val="30"/>
          <w:szCs w:val="30"/>
          <w:highlight w:val="none"/>
        </w:rPr>
      </w:pPr>
      <w:r>
        <w:rPr>
          <w:rFonts w:hint="eastAsia" w:ascii="宋体" w:hAnsi="宋体" w:cs="宋体"/>
          <w:color w:val="auto"/>
          <w:sz w:val="24"/>
          <w:highlight w:val="none"/>
        </w:rPr>
        <w:t>20.3项目实施的全过程中，承包人应无条件服从发包人（业主）</w:t>
      </w:r>
      <w:r>
        <w:rPr>
          <w:rFonts w:ascii="宋体" w:hAnsi="宋体" w:cs="宋体"/>
          <w:color w:val="auto"/>
          <w:sz w:val="24"/>
          <w:highlight w:val="none"/>
        </w:rPr>
        <w:t>关于全过程造价咨询的管理规定及有关要求，全过程造价咨询服务贯穿设计、招标、施工及竣工结算等各个阶段，包括但不限于：方案</w:t>
      </w:r>
      <w:r>
        <w:rPr>
          <w:rFonts w:hint="eastAsia" w:ascii="宋体" w:hAnsi="宋体" w:cs="宋体"/>
          <w:color w:val="auto"/>
          <w:sz w:val="24"/>
          <w:highlight w:val="none"/>
        </w:rPr>
        <w:t>设计</w:t>
      </w:r>
      <w:r>
        <w:rPr>
          <w:rFonts w:ascii="宋体" w:hAnsi="宋体" w:cs="宋体"/>
          <w:color w:val="auto"/>
          <w:sz w:val="24"/>
          <w:highlight w:val="none"/>
        </w:rPr>
        <w:t>、初步设计和施工图设计等各阶段的限额设计管理，概算、预算编制管理，合同价及合同清单(包括定额组价及工料机价格)的确定，变更设计方案比选及工程变更费用审核，配合发包人（业主）对工程进度款的审核提供咨询服务，竣工结算资料审核及结算跟进，财务决算组织工作等有关本工程涉及到的属于全过程造价咨询工作范围的全部工作及一切附属工作，具体工作内容以发包人（业主）与咨询单位的书面合同为准。</w:t>
      </w:r>
      <w:bookmarkStart w:id="1217" w:name="_Toc29690"/>
      <w:bookmarkStart w:id="1218" w:name="_Toc513066628"/>
      <w:bookmarkStart w:id="1219" w:name="_Toc13011"/>
      <w:bookmarkStart w:id="1220" w:name="_Toc10888"/>
      <w:bookmarkStart w:id="1221" w:name="_Toc17550"/>
      <w:bookmarkStart w:id="1222" w:name="_Toc16253"/>
      <w:bookmarkStart w:id="1223" w:name="_Toc30469"/>
      <w:bookmarkStart w:id="1224" w:name="_Toc9423"/>
    </w:p>
    <w:p>
      <w:pPr>
        <w:keepNext/>
        <w:keepLines/>
        <w:spacing w:before="340" w:after="330" w:line="578" w:lineRule="auto"/>
        <w:jc w:val="center"/>
        <w:outlineLvl w:val="0"/>
        <w:rPr>
          <w:rFonts w:ascii="宋体" w:hAnsi="宋体"/>
          <w:b/>
          <w:bCs/>
          <w:color w:val="auto"/>
          <w:kern w:val="44"/>
          <w:sz w:val="30"/>
          <w:szCs w:val="30"/>
          <w:highlight w:val="none"/>
        </w:rPr>
      </w:pPr>
      <w:bookmarkStart w:id="1225" w:name="_Toc3983"/>
      <w:r>
        <w:rPr>
          <w:rFonts w:hint="eastAsia" w:ascii="宋体" w:hAnsi="宋体"/>
          <w:b/>
          <w:bCs/>
          <w:color w:val="auto"/>
          <w:kern w:val="44"/>
          <w:sz w:val="30"/>
          <w:szCs w:val="30"/>
          <w:highlight w:val="none"/>
        </w:rPr>
        <w:t>施工部分专用条款</w:t>
      </w:r>
      <w:bookmarkEnd w:id="1217"/>
      <w:bookmarkEnd w:id="1218"/>
      <w:bookmarkEnd w:id="1219"/>
      <w:bookmarkEnd w:id="1220"/>
      <w:bookmarkEnd w:id="1221"/>
      <w:bookmarkEnd w:id="1222"/>
      <w:bookmarkEnd w:id="1223"/>
      <w:bookmarkEnd w:id="1224"/>
      <w:bookmarkEnd w:id="1225"/>
    </w:p>
    <w:p>
      <w:pPr>
        <w:keepNext/>
        <w:keepLines/>
        <w:spacing w:before="340" w:after="330" w:line="578" w:lineRule="auto"/>
        <w:jc w:val="center"/>
        <w:outlineLvl w:val="0"/>
        <w:rPr>
          <w:rFonts w:ascii="黑体" w:hAnsi="Calibri Light" w:eastAsia="黑体"/>
          <w:b/>
          <w:bCs/>
          <w:color w:val="auto"/>
          <w:kern w:val="44"/>
          <w:sz w:val="36"/>
          <w:szCs w:val="36"/>
          <w:highlight w:val="none"/>
        </w:rPr>
      </w:pPr>
      <w:bookmarkStart w:id="1226" w:name="_Toc14346"/>
      <w:bookmarkStart w:id="1227" w:name="_Toc29489"/>
      <w:bookmarkStart w:id="1228" w:name="_Toc513066629"/>
      <w:bookmarkStart w:id="1229" w:name="_Toc8530"/>
      <w:bookmarkStart w:id="1230" w:name="_Toc29727"/>
      <w:bookmarkStart w:id="1231" w:name="_Toc7835"/>
      <w:bookmarkStart w:id="1232" w:name="_Toc12643"/>
      <w:bookmarkStart w:id="1233" w:name="_Toc1165"/>
      <w:bookmarkStart w:id="1234" w:name="_Toc24802"/>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1</w:t>
      </w:r>
      <w:r>
        <w:rPr>
          <w:rFonts w:hint="eastAsia" w:ascii="宋体" w:hAnsi="宋体"/>
          <w:b/>
          <w:bCs/>
          <w:color w:val="auto"/>
          <w:kern w:val="44"/>
          <w:sz w:val="30"/>
          <w:szCs w:val="30"/>
          <w:highlight w:val="none"/>
        </w:rPr>
        <w:t>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 xml:space="preserve"> 一般规定</w:t>
      </w:r>
      <w:bookmarkEnd w:id="1226"/>
      <w:bookmarkEnd w:id="1227"/>
      <w:bookmarkEnd w:id="1228"/>
      <w:bookmarkEnd w:id="1229"/>
      <w:bookmarkEnd w:id="1230"/>
      <w:bookmarkEnd w:id="1231"/>
      <w:bookmarkEnd w:id="1232"/>
      <w:bookmarkEnd w:id="1233"/>
      <w:bookmarkEnd w:id="1234"/>
    </w:p>
    <w:p>
      <w:pPr>
        <w:keepNext/>
        <w:keepLines/>
        <w:spacing w:before="260" w:after="260" w:line="416" w:lineRule="auto"/>
        <w:outlineLvl w:val="1"/>
        <w:rPr>
          <w:rFonts w:ascii="宋体" w:hAnsi="宋体"/>
          <w:b/>
          <w:bCs/>
          <w:color w:val="auto"/>
          <w:sz w:val="24"/>
          <w:highlight w:val="none"/>
        </w:rPr>
      </w:pPr>
      <w:bookmarkStart w:id="1235" w:name="_Toc23243"/>
      <w:bookmarkStart w:id="1236" w:name="_Toc513066630"/>
      <w:bookmarkStart w:id="1237" w:name="_Toc9298"/>
      <w:bookmarkStart w:id="1238" w:name="_Toc7315"/>
      <w:bookmarkStart w:id="1239" w:name="_Toc2317"/>
      <w:bookmarkStart w:id="1240" w:name="_Toc13404"/>
      <w:bookmarkStart w:id="1241" w:name="_Toc863"/>
      <w:bookmarkStart w:id="1242" w:name="_Toc25268"/>
      <w:bookmarkStart w:id="1243" w:name="_Toc29596"/>
      <w:r>
        <w:rPr>
          <w:rFonts w:hint="eastAsia" w:ascii="宋体" w:hAnsi="宋体"/>
          <w:b/>
          <w:bCs/>
          <w:color w:val="auto"/>
          <w:sz w:val="24"/>
          <w:highlight w:val="none"/>
        </w:rPr>
        <w:t>1.1定义与解释</w:t>
      </w:r>
      <w:bookmarkEnd w:id="1235"/>
      <w:bookmarkEnd w:id="1236"/>
      <w:bookmarkEnd w:id="1237"/>
      <w:bookmarkEnd w:id="1238"/>
      <w:bookmarkEnd w:id="1239"/>
      <w:bookmarkEnd w:id="1240"/>
      <w:bookmarkEnd w:id="1241"/>
      <w:bookmarkEnd w:id="1242"/>
      <w:bookmarkEnd w:id="1243"/>
    </w:p>
    <w:p>
      <w:pPr>
        <w:spacing w:line="360" w:lineRule="auto"/>
        <w:ind w:firstLine="570"/>
        <w:rPr>
          <w:rFonts w:ascii="宋体" w:hAnsi="宋体"/>
          <w:bCs/>
          <w:color w:val="auto"/>
          <w:sz w:val="24"/>
          <w:highlight w:val="none"/>
        </w:rPr>
      </w:pPr>
      <w:r>
        <w:rPr>
          <w:rFonts w:hint="eastAsia"/>
          <w:color w:val="auto"/>
          <w:sz w:val="24"/>
          <w:highlight w:val="none"/>
        </w:rPr>
        <w:t>1.1.1</w:t>
      </w:r>
      <w:r>
        <w:rPr>
          <w:rFonts w:hint="eastAsia" w:ascii="宋体" w:hAnsi="宋体"/>
          <w:color w:val="auto"/>
          <w:kern w:val="0"/>
          <w:sz w:val="24"/>
          <w:highlight w:val="none"/>
        </w:rPr>
        <w:t>发包人法定代表人：</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，在本工程合同实施全过程中，由</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为委托代理人，负责本方一切组织领导工作。</w:t>
      </w:r>
    </w:p>
    <w:p>
      <w:pPr>
        <w:widowControl/>
        <w:snapToGrid w:val="0"/>
        <w:spacing w:before="156" w:beforeLines="50" w:line="300" w:lineRule="auto"/>
        <w:ind w:firstLine="480"/>
        <w:jc w:val="left"/>
        <w:rPr>
          <w:rFonts w:ascii="宋体" w:hAnsi="宋体"/>
          <w:color w:val="auto"/>
          <w:kern w:val="0"/>
          <w:sz w:val="24"/>
          <w:highlight w:val="none"/>
        </w:rPr>
      </w:pPr>
      <w:r>
        <w:rPr>
          <w:rFonts w:ascii="宋体" w:hAnsi="宋体"/>
          <w:color w:val="auto"/>
          <w:kern w:val="0"/>
          <w:sz w:val="24"/>
          <w:highlight w:val="none"/>
        </w:rPr>
        <w:t>1.1.</w:t>
      </w:r>
      <w:r>
        <w:rPr>
          <w:rFonts w:hint="eastAsia" w:ascii="宋体" w:hAnsi="宋体"/>
          <w:color w:val="auto"/>
          <w:kern w:val="0"/>
          <w:sz w:val="24"/>
          <w:highlight w:val="none"/>
        </w:rPr>
        <w:t>2</w:t>
      </w:r>
      <w:r>
        <w:rPr>
          <w:rFonts w:ascii="宋体" w:hAnsi="宋体"/>
          <w:color w:val="auto"/>
          <w:kern w:val="0"/>
          <w:sz w:val="24"/>
          <w:highlight w:val="none"/>
        </w:rPr>
        <w:t>承包人（联合主办方）法定代表人：</w:t>
      </w:r>
      <w:r>
        <w:rPr>
          <w:rFonts w:ascii="宋体" w:hAnsi="宋体"/>
          <w:color w:val="auto"/>
          <w:kern w:val="0"/>
          <w:sz w:val="24"/>
          <w:highlight w:val="none"/>
          <w:u w:val="single"/>
        </w:rPr>
        <w:t xml:space="preserve"> </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u w:val="single"/>
        </w:rPr>
        <w:t xml:space="preserve"> </w:t>
      </w:r>
      <w:r>
        <w:rPr>
          <w:rFonts w:ascii="宋体" w:hAnsi="宋体"/>
          <w:color w:val="auto"/>
          <w:kern w:val="0"/>
          <w:sz w:val="24"/>
          <w:highlight w:val="none"/>
          <w:u w:val="single"/>
        </w:rPr>
        <w:t xml:space="preserve"> </w:t>
      </w:r>
      <w:r>
        <w:rPr>
          <w:rFonts w:ascii="宋体" w:hAnsi="宋体"/>
          <w:color w:val="auto"/>
          <w:kern w:val="0"/>
          <w:sz w:val="24"/>
          <w:highlight w:val="none"/>
        </w:rPr>
        <w:t>，有效联系</w:t>
      </w:r>
      <w:r>
        <w:rPr>
          <w:rFonts w:hint="eastAsia" w:ascii="宋体" w:hAnsi="宋体"/>
          <w:color w:val="auto"/>
          <w:kern w:val="0"/>
          <w:sz w:val="24"/>
          <w:highlight w:val="none"/>
        </w:rPr>
        <w:t>电</w:t>
      </w:r>
      <w:r>
        <w:rPr>
          <w:rFonts w:ascii="宋体" w:hAnsi="宋体"/>
          <w:color w:val="auto"/>
          <w:kern w:val="0"/>
          <w:sz w:val="24"/>
          <w:highlight w:val="none"/>
        </w:rPr>
        <w:t>话：</w:t>
      </w:r>
      <w:r>
        <w:rPr>
          <w:rFonts w:ascii="宋体" w:hAnsi="宋体"/>
          <w:color w:val="auto"/>
          <w:kern w:val="0"/>
          <w:sz w:val="24"/>
          <w:highlight w:val="none"/>
          <w:u w:val="single"/>
        </w:rPr>
        <w:t xml:space="preserve"> </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u w:val="single"/>
        </w:rPr>
        <w:t xml:space="preserve"> </w:t>
      </w:r>
      <w:r>
        <w:rPr>
          <w:rFonts w:ascii="宋体" w:hAnsi="宋体"/>
          <w:color w:val="auto"/>
          <w:kern w:val="0"/>
          <w:sz w:val="24"/>
          <w:highlight w:val="none"/>
          <w:u w:val="single"/>
        </w:rPr>
        <w:t xml:space="preserve">  </w:t>
      </w:r>
      <w:r>
        <w:rPr>
          <w:rFonts w:ascii="宋体" w:hAnsi="宋体"/>
          <w:color w:val="auto"/>
          <w:kern w:val="0"/>
          <w:sz w:val="24"/>
          <w:highlight w:val="none"/>
        </w:rPr>
        <w:t>，在本工程合同实施全过程中，由</w:t>
      </w:r>
      <w:r>
        <w:rPr>
          <w:rFonts w:ascii="宋体" w:hAnsi="宋体"/>
          <w:color w:val="auto"/>
          <w:kern w:val="0"/>
          <w:sz w:val="24"/>
          <w:highlight w:val="none"/>
          <w:u w:val="single"/>
        </w:rPr>
        <w:t xml:space="preserve">  </w:t>
      </w:r>
      <w:r>
        <w:rPr>
          <w:rFonts w:hint="eastAsia" w:ascii="宋体" w:hAnsi="宋体"/>
          <w:color w:val="auto"/>
          <w:kern w:val="0"/>
          <w:sz w:val="24"/>
          <w:highlight w:val="none"/>
          <w:u w:val="single"/>
          <w:lang w:val="en-US" w:eastAsia="zh-CN"/>
        </w:rPr>
        <w:t xml:space="preserve">  </w:t>
      </w:r>
      <w:r>
        <w:rPr>
          <w:rFonts w:ascii="宋体" w:hAnsi="宋体"/>
          <w:color w:val="auto"/>
          <w:kern w:val="0"/>
          <w:sz w:val="24"/>
          <w:highlight w:val="none"/>
          <w:u w:val="single"/>
        </w:rPr>
        <w:t xml:space="preserve">  </w:t>
      </w:r>
      <w:r>
        <w:rPr>
          <w:rFonts w:ascii="宋体" w:hAnsi="宋体"/>
          <w:color w:val="auto"/>
          <w:kern w:val="0"/>
          <w:sz w:val="24"/>
          <w:highlight w:val="none"/>
        </w:rPr>
        <w:t>作为驻工地的委托代理人（项目经理），负责本方一切组织领导工作。</w:t>
      </w:r>
    </w:p>
    <w:p>
      <w:pPr>
        <w:widowControl/>
        <w:snapToGrid w:val="0"/>
        <w:spacing w:before="156" w:beforeLines="50" w:line="300" w:lineRule="auto"/>
        <w:ind w:firstLine="480"/>
        <w:jc w:val="left"/>
        <w:rPr>
          <w:rFonts w:ascii="宋体" w:hAnsi="宋体"/>
          <w:color w:val="auto"/>
          <w:kern w:val="0"/>
          <w:sz w:val="24"/>
          <w:highlight w:val="none"/>
        </w:rPr>
      </w:pPr>
      <w:r>
        <w:rPr>
          <w:rFonts w:ascii="宋体" w:hAnsi="宋体"/>
          <w:color w:val="auto"/>
          <w:kern w:val="0"/>
          <w:sz w:val="24"/>
          <w:highlight w:val="none"/>
        </w:rPr>
        <w:t>1.1.</w:t>
      </w:r>
      <w:r>
        <w:rPr>
          <w:rFonts w:hint="eastAsia" w:ascii="宋体" w:hAnsi="宋体"/>
          <w:color w:val="auto"/>
          <w:kern w:val="0"/>
          <w:sz w:val="24"/>
          <w:highlight w:val="none"/>
        </w:rPr>
        <w:t>3</w:t>
      </w:r>
      <w:r>
        <w:rPr>
          <w:rFonts w:ascii="宋体" w:hAnsi="宋体"/>
          <w:color w:val="auto"/>
          <w:kern w:val="0"/>
          <w:sz w:val="24"/>
          <w:highlight w:val="none"/>
        </w:rPr>
        <w:t>监理工程师：指由发包人（业主）委托执行本合同段工程质量及计量的检验、监督、验收的人员。</w:t>
      </w:r>
    </w:p>
    <w:p>
      <w:pPr>
        <w:spacing w:line="40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监理单位：</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w:t>
      </w:r>
    </w:p>
    <w:p>
      <w:pPr>
        <w:ind w:firstLine="240" w:firstLineChars="100"/>
        <w:rPr>
          <w:rFonts w:ascii="宋体" w:hAnsi="宋体"/>
          <w:color w:val="auto"/>
          <w:kern w:val="0"/>
          <w:sz w:val="24"/>
          <w:highlight w:val="none"/>
          <w:u w:val="single"/>
        </w:rPr>
      </w:pPr>
      <w:r>
        <w:rPr>
          <w:rFonts w:hint="eastAsia" w:ascii="宋体" w:hAnsi="宋体"/>
          <w:color w:val="auto"/>
          <w:kern w:val="0"/>
          <w:sz w:val="24"/>
          <w:highlight w:val="none"/>
        </w:rPr>
        <w:t>监理工程师：姓名：</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，职务：</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u w:val="single"/>
        </w:rPr>
        <w:t xml:space="preserve"> </w:t>
      </w:r>
    </w:p>
    <w:p>
      <w:pPr>
        <w:spacing w:line="40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① 工程师应履行合同规定的职责。</w:t>
      </w:r>
    </w:p>
    <w:p>
      <w:pPr>
        <w:spacing w:line="40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②工程师可以行使合同规定或合同内含的权力，但如果发包人（业主）在委托工程师的条件中要求工程师在行使某种权力之前，需得到发包人（业主）的批准，则应取得这种批准。</w:t>
      </w:r>
    </w:p>
    <w:p>
      <w:pPr>
        <w:spacing w:line="400" w:lineRule="exact"/>
        <w:ind w:firstLine="240" w:firstLineChars="100"/>
        <w:rPr>
          <w:rFonts w:ascii="宋体" w:hAnsi="宋体"/>
          <w:color w:val="auto"/>
          <w:kern w:val="0"/>
          <w:sz w:val="24"/>
          <w:highlight w:val="none"/>
        </w:rPr>
      </w:pPr>
      <w:r>
        <w:rPr>
          <w:rFonts w:hint="eastAsia"/>
          <w:color w:val="auto"/>
          <w:sz w:val="24"/>
          <w:highlight w:val="none"/>
        </w:rPr>
        <w:t>1.1.4</w:t>
      </w:r>
      <w:r>
        <w:rPr>
          <w:rFonts w:hint="eastAsia" w:ascii="宋体" w:hAnsi="宋体"/>
          <w:color w:val="auto"/>
          <w:kern w:val="0"/>
          <w:sz w:val="24"/>
          <w:highlight w:val="none"/>
        </w:rPr>
        <w:t>工程师应行为公正</w:t>
      </w:r>
    </w:p>
    <w:p>
      <w:pPr>
        <w:spacing w:line="40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 xml:space="preserve">    凡按照合同规定要求工程师：</w:t>
      </w:r>
    </w:p>
    <w:p>
      <w:pPr>
        <w:spacing w:line="40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①作出决定，表示意见或同意，或</w:t>
      </w:r>
    </w:p>
    <w:p>
      <w:pPr>
        <w:spacing w:line="40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②表示满意或批准，或</w:t>
      </w:r>
    </w:p>
    <w:p>
      <w:pPr>
        <w:spacing w:line="40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③确定价值，或</w:t>
      </w:r>
    </w:p>
    <w:p>
      <w:pPr>
        <w:spacing w:line="40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④采取可能会影响发包人（业主）或承包人权力和责任的行动时</w:t>
      </w:r>
    </w:p>
    <w:p>
      <w:pPr>
        <w:spacing w:line="40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他应在合同条款规定内,并兼顾所有条件的情况下，做出公正的处理。任何这种决定、意见、同意、表示满意、批准、确定的价值或采取的行动，均不应损害发包人（业主），承包人的合法权益。</w:t>
      </w:r>
    </w:p>
    <w:p>
      <w:pPr>
        <w:spacing w:line="40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(1)本工程要严格执行建设部现行的《建设工程监理规范》实行施工监理制度。</w:t>
      </w:r>
      <w:r>
        <w:rPr>
          <w:rFonts w:hint="eastAsia" w:ascii="宋体" w:hAnsi="宋体"/>
          <w:color w:val="auto"/>
          <w:kern w:val="0"/>
          <w:sz w:val="24"/>
          <w:highlight w:val="none"/>
        </w:rPr>
        <w:t xml:space="preserve">发包人（业主）委托 </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负责监理工作</w:t>
      </w:r>
      <w:r>
        <w:rPr>
          <w:rFonts w:hint="eastAsia" w:ascii="宋体" w:hAnsi="宋体"/>
          <w:color w:val="auto"/>
          <w:kern w:val="0"/>
          <w:sz w:val="24"/>
          <w:highlight w:val="none"/>
        </w:rPr>
        <w:t>，行使监理工程师职权，严格执行经发包人（业主）审定的监理细则，确保工程质量标准符合设计文件和相关规范要求。</w:t>
      </w:r>
    </w:p>
    <w:p>
      <w:pPr>
        <w:spacing w:line="40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 xml:space="preserve"> (2)发包人（业主）及监理工程师在任何时候有权进入正在进行准备工作或正在为本工程准备材料、物资或机械的工厂和工程进行检查、拍照、摄录，承包人应为这种检查提供各种方便和协助。</w:t>
      </w:r>
    </w:p>
    <w:p>
      <w:pPr>
        <w:spacing w:line="40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工程质量达不到约定条件的部份，监理工程师一经发现，可要求承包人返工，直到符合约定条件。因承包人责任达不到约定条件，承包人应承担返工费用，工期不予顺延。监理工程师对工程材料、设备及质量的抽检后，如事后又发现工程质量缺陷，其返工责任应由承包人承担，绝不意味着抽检后就解除承包人的质量责任。</w:t>
      </w:r>
    </w:p>
    <w:p>
      <w:pPr>
        <w:spacing w:line="40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(3)驻地监理工程师对承包人施工质量的意见有分歧，经报请发包人（业主）协调不能解决时，可向工程所在地人民法院提起诉讼。未判决前，对不影响其它部位继续施工的，应继续施工。对有争议的部位，如继续施工有直接影响返工的，则须暂停施工。等候处理，因停工所耽误的工期责任，按判决意见确定。如属监理工程师检查或判断错误，工期计算同意按所耽误日期顺延；如属承包人责任，由承包人自行返工，由此所耽误的工期，不得顺延。</w:t>
      </w:r>
    </w:p>
    <w:p>
      <w:pPr>
        <w:spacing w:after="120" w:line="400" w:lineRule="exact"/>
        <w:ind w:firstLine="420"/>
        <w:rPr>
          <w:rFonts w:ascii="宋体" w:hAnsi="宋体"/>
          <w:color w:val="auto"/>
          <w:sz w:val="24"/>
          <w:highlight w:val="none"/>
        </w:rPr>
      </w:pPr>
      <w:r>
        <w:rPr>
          <w:rFonts w:hint="eastAsia"/>
          <w:color w:val="auto"/>
          <w:sz w:val="24"/>
          <w:highlight w:val="none"/>
        </w:rPr>
        <w:t>1.1.5</w:t>
      </w:r>
      <w:r>
        <w:rPr>
          <w:rFonts w:hint="eastAsia" w:ascii="宋体" w:hAnsi="宋体"/>
          <w:color w:val="auto"/>
          <w:sz w:val="24"/>
          <w:highlight w:val="none"/>
        </w:rPr>
        <w:t>本工程具体开工时间以业主单位或建设管理单位发出中标通知书之日起计。</w:t>
      </w:r>
      <w:r>
        <w:rPr>
          <w:rFonts w:hint="eastAsia" w:ascii="宋体" w:hAnsi="宋体"/>
          <w:color w:val="auto"/>
          <w:kern w:val="0"/>
          <w:sz w:val="24"/>
          <w:highlight w:val="none"/>
        </w:rPr>
        <w:t>发包人（业主）要求按时完成，不得延期。如经验收不合格，不能交付使用，不能视为竣工，承包人应负责返工直至合格为止。由此产生的一切费用均由承包人承担。(合同总工期已计入晴、阴、雨、风、雾、20年一遇的洪水、十级以下台风及停电、停水等影响施工的时间。)</w:t>
      </w:r>
    </w:p>
    <w:p>
      <w:pPr>
        <w:keepNext/>
        <w:keepLines/>
        <w:spacing w:before="260" w:after="260" w:line="416" w:lineRule="auto"/>
        <w:outlineLvl w:val="1"/>
        <w:rPr>
          <w:rFonts w:ascii="宋体" w:hAnsi="宋体"/>
          <w:b/>
          <w:bCs/>
          <w:color w:val="auto"/>
          <w:sz w:val="24"/>
          <w:highlight w:val="none"/>
        </w:rPr>
      </w:pPr>
      <w:bookmarkStart w:id="1244" w:name="_Toc23408"/>
      <w:bookmarkStart w:id="1245" w:name="_Toc513066631"/>
      <w:bookmarkStart w:id="1246" w:name="_Toc23231"/>
      <w:bookmarkStart w:id="1247" w:name="_Toc29374"/>
      <w:bookmarkStart w:id="1248" w:name="_Toc19665"/>
      <w:bookmarkStart w:id="1249" w:name="_Toc10296"/>
      <w:bookmarkStart w:id="1250" w:name="_Toc23100"/>
      <w:bookmarkStart w:id="1251" w:name="_Toc9478"/>
      <w:bookmarkStart w:id="1252" w:name="_Toc13541"/>
      <w:r>
        <w:rPr>
          <w:rFonts w:hint="eastAsia" w:ascii="宋体" w:hAnsi="宋体"/>
          <w:b/>
          <w:bCs/>
          <w:color w:val="auto"/>
          <w:sz w:val="24"/>
          <w:highlight w:val="none"/>
        </w:rPr>
        <w:t>1.2 合同文件</w:t>
      </w:r>
      <w:bookmarkEnd w:id="1244"/>
      <w:bookmarkEnd w:id="1245"/>
      <w:bookmarkEnd w:id="1246"/>
      <w:bookmarkEnd w:id="1247"/>
      <w:bookmarkEnd w:id="1248"/>
      <w:bookmarkEnd w:id="1249"/>
      <w:bookmarkEnd w:id="1250"/>
      <w:bookmarkEnd w:id="1251"/>
      <w:bookmarkEnd w:id="1252"/>
    </w:p>
    <w:p>
      <w:pPr>
        <w:spacing w:line="360" w:lineRule="auto"/>
        <w:ind w:firstLine="570"/>
        <w:rPr>
          <w:rFonts w:ascii="宋体" w:hAnsi="宋体"/>
          <w:color w:val="auto"/>
          <w:kern w:val="0"/>
          <w:sz w:val="24"/>
          <w:highlight w:val="none"/>
        </w:rPr>
      </w:pPr>
      <w:r>
        <w:rPr>
          <w:rFonts w:hint="eastAsia"/>
          <w:color w:val="auto"/>
          <w:sz w:val="24"/>
          <w:highlight w:val="none"/>
        </w:rPr>
        <w:t>1.2.1</w:t>
      </w:r>
      <w:r>
        <w:rPr>
          <w:rFonts w:hint="eastAsia" w:ascii="宋体" w:hAnsi="宋体"/>
          <w:color w:val="auto"/>
          <w:kern w:val="0"/>
          <w:sz w:val="24"/>
          <w:highlight w:val="none"/>
        </w:rPr>
        <w:t>下列文件成为合同文件的组成部份，并均具有法律效力，合同文件应是互为解释，互为说明，除合同另有约定外，解释的优先顺序如下：</w:t>
      </w:r>
    </w:p>
    <w:p>
      <w:pPr>
        <w:numPr>
          <w:ilvl w:val="0"/>
          <w:numId w:val="9"/>
        </w:numPr>
        <w:spacing w:line="360" w:lineRule="auto"/>
        <w:ind w:left="420" w:leftChars="200" w:firstLine="120" w:firstLineChars="50"/>
        <w:rPr>
          <w:rFonts w:ascii="宋体" w:hAnsi="宋体"/>
          <w:color w:val="auto"/>
          <w:kern w:val="0"/>
          <w:sz w:val="24"/>
          <w:highlight w:val="none"/>
        </w:rPr>
      </w:pPr>
      <w:r>
        <w:rPr>
          <w:rFonts w:hint="eastAsia" w:ascii="宋体" w:hAnsi="宋体"/>
          <w:color w:val="auto"/>
          <w:kern w:val="0"/>
          <w:sz w:val="24"/>
          <w:highlight w:val="none"/>
        </w:rPr>
        <w:t>合同实施期间双方签订的补充或修正文件（如有）；</w:t>
      </w:r>
    </w:p>
    <w:p>
      <w:pPr>
        <w:numPr>
          <w:ilvl w:val="0"/>
          <w:numId w:val="9"/>
        </w:numPr>
        <w:spacing w:line="360" w:lineRule="auto"/>
        <w:ind w:left="420" w:leftChars="200" w:firstLine="120" w:firstLineChars="50"/>
        <w:rPr>
          <w:rFonts w:ascii="宋体" w:hAnsi="宋体"/>
          <w:color w:val="auto"/>
          <w:kern w:val="0"/>
          <w:sz w:val="24"/>
          <w:highlight w:val="none"/>
        </w:rPr>
      </w:pPr>
      <w:r>
        <w:rPr>
          <w:rFonts w:hint="eastAsia" w:ascii="宋体" w:hAnsi="宋体"/>
          <w:color w:val="auto"/>
          <w:kern w:val="0"/>
          <w:sz w:val="24"/>
          <w:highlight w:val="none"/>
        </w:rPr>
        <w:t>合同协议书；</w:t>
      </w:r>
    </w:p>
    <w:p>
      <w:pPr>
        <w:numPr>
          <w:ilvl w:val="0"/>
          <w:numId w:val="9"/>
        </w:numPr>
        <w:spacing w:line="360" w:lineRule="auto"/>
        <w:ind w:left="420" w:leftChars="200" w:firstLine="120" w:firstLineChars="50"/>
        <w:rPr>
          <w:rFonts w:ascii="宋体" w:hAnsi="宋体"/>
          <w:color w:val="auto"/>
          <w:kern w:val="0"/>
          <w:sz w:val="24"/>
          <w:highlight w:val="none"/>
        </w:rPr>
      </w:pPr>
      <w:r>
        <w:rPr>
          <w:rFonts w:hint="eastAsia" w:ascii="宋体" w:hAnsi="宋体"/>
          <w:color w:val="auto"/>
          <w:kern w:val="0"/>
          <w:sz w:val="24"/>
          <w:highlight w:val="none"/>
        </w:rPr>
        <w:t>中标通知书；</w:t>
      </w:r>
    </w:p>
    <w:p>
      <w:pPr>
        <w:numPr>
          <w:ilvl w:val="0"/>
          <w:numId w:val="9"/>
        </w:numPr>
        <w:spacing w:line="360" w:lineRule="auto"/>
        <w:ind w:left="420" w:leftChars="200" w:firstLine="120" w:firstLineChars="50"/>
        <w:rPr>
          <w:rFonts w:ascii="宋体" w:hAnsi="宋体"/>
          <w:color w:val="auto"/>
          <w:kern w:val="0"/>
          <w:sz w:val="24"/>
          <w:highlight w:val="none"/>
        </w:rPr>
      </w:pPr>
      <w:r>
        <w:rPr>
          <w:rFonts w:hint="eastAsia" w:ascii="宋体" w:hAnsi="宋体"/>
          <w:color w:val="auto"/>
          <w:kern w:val="0"/>
          <w:sz w:val="24"/>
          <w:highlight w:val="none"/>
        </w:rPr>
        <w:t>合同专用条款；</w:t>
      </w:r>
    </w:p>
    <w:p>
      <w:pPr>
        <w:numPr>
          <w:ilvl w:val="0"/>
          <w:numId w:val="9"/>
        </w:numPr>
        <w:spacing w:line="360" w:lineRule="auto"/>
        <w:ind w:left="420" w:leftChars="200" w:firstLine="120" w:firstLineChars="50"/>
        <w:rPr>
          <w:rFonts w:ascii="宋体" w:hAnsi="宋体"/>
          <w:color w:val="auto"/>
          <w:kern w:val="0"/>
          <w:sz w:val="24"/>
          <w:highlight w:val="none"/>
        </w:rPr>
      </w:pPr>
      <w:r>
        <w:rPr>
          <w:rFonts w:hint="eastAsia" w:ascii="宋体" w:hAnsi="宋体"/>
          <w:color w:val="auto"/>
          <w:kern w:val="0"/>
          <w:sz w:val="24"/>
          <w:highlight w:val="none"/>
        </w:rPr>
        <w:t>合同通用条款；</w:t>
      </w:r>
    </w:p>
    <w:p>
      <w:pPr>
        <w:spacing w:line="360" w:lineRule="auto"/>
        <w:ind w:left="570"/>
        <w:rPr>
          <w:rFonts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6</w:t>
      </w:r>
      <w:r>
        <w:rPr>
          <w:rFonts w:hint="eastAsia" w:ascii="宋体" w:hAnsi="宋体"/>
          <w:color w:val="auto"/>
          <w:kern w:val="0"/>
          <w:sz w:val="24"/>
          <w:highlight w:val="none"/>
        </w:rPr>
        <w:t>）工程招标文件的答疑及问题澄清；</w:t>
      </w:r>
    </w:p>
    <w:p>
      <w:pPr>
        <w:spacing w:line="360" w:lineRule="auto"/>
        <w:ind w:left="570"/>
        <w:rPr>
          <w:rFonts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7</w:t>
      </w:r>
      <w:r>
        <w:rPr>
          <w:rFonts w:hint="eastAsia" w:ascii="宋体" w:hAnsi="宋体"/>
          <w:color w:val="auto"/>
          <w:kern w:val="0"/>
          <w:sz w:val="24"/>
          <w:highlight w:val="none"/>
        </w:rPr>
        <w:t xml:space="preserve">）工程招标文件； </w:t>
      </w:r>
    </w:p>
    <w:p>
      <w:pPr>
        <w:spacing w:line="360" w:lineRule="auto"/>
        <w:ind w:left="570"/>
        <w:rPr>
          <w:rFonts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8</w:t>
      </w:r>
      <w:r>
        <w:rPr>
          <w:rFonts w:hint="eastAsia" w:ascii="宋体" w:hAnsi="宋体"/>
          <w:color w:val="auto"/>
          <w:kern w:val="0"/>
          <w:sz w:val="24"/>
          <w:highlight w:val="none"/>
        </w:rPr>
        <w:t>）工程施工要求及管理规定；</w:t>
      </w:r>
    </w:p>
    <w:p>
      <w:pPr>
        <w:spacing w:line="360" w:lineRule="auto"/>
        <w:ind w:left="570"/>
        <w:rPr>
          <w:rFonts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9</w:t>
      </w:r>
      <w:r>
        <w:rPr>
          <w:rFonts w:hint="eastAsia" w:ascii="宋体" w:hAnsi="宋体"/>
          <w:color w:val="auto"/>
          <w:kern w:val="0"/>
          <w:sz w:val="24"/>
          <w:highlight w:val="none"/>
        </w:rPr>
        <w:t>）承包人的答疑及问题澄清、承诺文件；</w:t>
      </w:r>
    </w:p>
    <w:p>
      <w:pPr>
        <w:spacing w:line="360" w:lineRule="auto"/>
        <w:ind w:left="570"/>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0</w:t>
      </w:r>
      <w:r>
        <w:rPr>
          <w:rFonts w:hint="eastAsia" w:ascii="宋体" w:hAnsi="宋体"/>
          <w:color w:val="auto"/>
          <w:kern w:val="0"/>
          <w:sz w:val="24"/>
          <w:highlight w:val="none"/>
        </w:rPr>
        <w:t>）承包人投标书及其附件；</w:t>
      </w:r>
    </w:p>
    <w:p>
      <w:pPr>
        <w:spacing w:line="360" w:lineRule="auto"/>
        <w:ind w:left="570"/>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）施工技术指引；</w:t>
      </w:r>
    </w:p>
    <w:p>
      <w:pPr>
        <w:spacing w:line="360" w:lineRule="auto"/>
        <w:ind w:left="570"/>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）施工监理程序；</w:t>
      </w:r>
    </w:p>
    <w:p>
      <w:pPr>
        <w:spacing w:line="360" w:lineRule="auto"/>
        <w:ind w:left="570"/>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）构成合同的其他文件。</w:t>
      </w:r>
    </w:p>
    <w:p>
      <w:pPr>
        <w:spacing w:line="360" w:lineRule="auto"/>
        <w:ind w:firstLine="465"/>
        <w:rPr>
          <w:rFonts w:ascii="宋体" w:hAnsi="宋体"/>
          <w:bCs/>
          <w:color w:val="auto"/>
          <w:sz w:val="24"/>
          <w:highlight w:val="none"/>
        </w:rPr>
      </w:pPr>
      <w:r>
        <w:rPr>
          <w:rFonts w:hint="eastAsia"/>
          <w:color w:val="auto"/>
          <w:sz w:val="24"/>
          <w:highlight w:val="none"/>
        </w:rPr>
        <w:t xml:space="preserve"> 1.2.2</w:t>
      </w:r>
      <w:r>
        <w:rPr>
          <w:rFonts w:hint="eastAsia" w:ascii="宋体" w:hAnsi="宋体"/>
          <w:color w:val="auto"/>
          <w:kern w:val="0"/>
          <w:sz w:val="24"/>
          <w:highlight w:val="none"/>
        </w:rPr>
        <w:t>当上述文件出现多义性或不一致解释时，应由发包人（业主）作出解释和校正，并以此向承包人发出指令；发包人（业主）的解释和校正是最终的，承包人对此如有异议，可向工程所在地人民法院提起诉讼。</w:t>
      </w:r>
    </w:p>
    <w:p>
      <w:pPr>
        <w:keepNext/>
        <w:keepLines/>
        <w:spacing w:before="260" w:after="260" w:line="416" w:lineRule="auto"/>
        <w:outlineLvl w:val="1"/>
        <w:rPr>
          <w:rFonts w:ascii="宋体" w:hAnsi="宋体"/>
          <w:b/>
          <w:bCs/>
          <w:color w:val="auto"/>
          <w:sz w:val="24"/>
          <w:highlight w:val="none"/>
        </w:rPr>
      </w:pPr>
      <w:bookmarkStart w:id="1253" w:name="_Toc12854"/>
      <w:bookmarkStart w:id="1254" w:name="_Toc9144"/>
      <w:bookmarkStart w:id="1255" w:name="_Toc23059"/>
      <w:bookmarkStart w:id="1256" w:name="_Toc19872"/>
      <w:bookmarkStart w:id="1257" w:name="_Toc27862"/>
      <w:bookmarkStart w:id="1258" w:name="_Toc14357"/>
      <w:bookmarkStart w:id="1259" w:name="_Toc513066632"/>
      <w:bookmarkStart w:id="1260" w:name="_Toc10106"/>
      <w:bookmarkStart w:id="1261" w:name="_Toc21041"/>
      <w:r>
        <w:rPr>
          <w:rFonts w:ascii="宋体" w:hAnsi="宋体"/>
          <w:b/>
          <w:bCs/>
          <w:color w:val="auto"/>
          <w:sz w:val="24"/>
          <w:highlight w:val="none"/>
        </w:rPr>
        <w:t>1.</w:t>
      </w:r>
      <w:r>
        <w:rPr>
          <w:rFonts w:hint="eastAsia" w:ascii="宋体" w:hAnsi="宋体"/>
          <w:b/>
          <w:bCs/>
          <w:color w:val="auto"/>
          <w:sz w:val="24"/>
          <w:highlight w:val="none"/>
        </w:rPr>
        <w:t>3  适用法律</w:t>
      </w:r>
      <w:bookmarkEnd w:id="1253"/>
      <w:bookmarkEnd w:id="1254"/>
      <w:bookmarkEnd w:id="1255"/>
      <w:bookmarkEnd w:id="1256"/>
      <w:bookmarkEnd w:id="1257"/>
      <w:bookmarkEnd w:id="1258"/>
      <w:bookmarkEnd w:id="1259"/>
      <w:bookmarkEnd w:id="1260"/>
      <w:bookmarkEnd w:id="1261"/>
    </w:p>
    <w:p>
      <w:pPr>
        <w:ind w:firstLine="480" w:firstLineChars="200"/>
        <w:rPr>
          <w:color w:val="auto"/>
          <w:highlight w:val="none"/>
        </w:rPr>
      </w:pPr>
      <w:r>
        <w:rPr>
          <w:rFonts w:hint="eastAsia"/>
          <w:color w:val="auto"/>
          <w:sz w:val="24"/>
          <w:highlight w:val="none"/>
        </w:rPr>
        <w:t>在基准日期之后，因法律变化导致合同价款变化的，双方通过协商签订补充协议以明确合同价款调整办法。如果因法律变化导致关键路径工期延误的，视情况合理调整工期。</w:t>
      </w:r>
    </w:p>
    <w:p>
      <w:pPr>
        <w:keepNext/>
        <w:keepLines/>
        <w:spacing w:before="260" w:after="260" w:line="416" w:lineRule="auto"/>
        <w:outlineLvl w:val="1"/>
        <w:rPr>
          <w:rFonts w:ascii="Arial" w:hAnsi="Arial" w:eastAsia="黑体"/>
          <w:bCs/>
          <w:color w:val="auto"/>
          <w:sz w:val="24"/>
          <w:szCs w:val="32"/>
          <w:highlight w:val="none"/>
        </w:rPr>
      </w:pPr>
      <w:bookmarkStart w:id="1262" w:name="_Toc513066633"/>
      <w:bookmarkStart w:id="1263" w:name="_Toc25019"/>
      <w:bookmarkStart w:id="1264" w:name="_Toc1595"/>
      <w:bookmarkStart w:id="1265" w:name="_Toc15318"/>
      <w:bookmarkStart w:id="1266" w:name="_Toc21954"/>
      <w:bookmarkStart w:id="1267" w:name="_Toc18768"/>
      <w:bookmarkStart w:id="1268" w:name="_Toc25545"/>
      <w:bookmarkStart w:id="1269" w:name="_Toc61"/>
      <w:bookmarkStart w:id="1270" w:name="_Toc31237"/>
      <w:r>
        <w:rPr>
          <w:rFonts w:hint="eastAsia" w:ascii="宋体" w:hAnsi="宋体"/>
          <w:b/>
          <w:bCs/>
          <w:color w:val="auto"/>
          <w:sz w:val="24"/>
          <w:highlight w:val="none"/>
        </w:rPr>
        <w:t>1.4  标准、规范</w:t>
      </w:r>
      <w:bookmarkEnd w:id="1262"/>
      <w:bookmarkEnd w:id="1263"/>
      <w:bookmarkEnd w:id="1264"/>
      <w:bookmarkEnd w:id="1265"/>
      <w:bookmarkEnd w:id="1266"/>
      <w:bookmarkEnd w:id="1267"/>
      <w:bookmarkEnd w:id="1268"/>
      <w:bookmarkEnd w:id="1269"/>
      <w:bookmarkEnd w:id="1270"/>
    </w:p>
    <w:p>
      <w:pPr>
        <w:spacing w:line="360" w:lineRule="auto"/>
        <w:ind w:firstLine="465"/>
        <w:rPr>
          <w:color w:val="auto"/>
          <w:sz w:val="24"/>
          <w:highlight w:val="none"/>
        </w:rPr>
      </w:pPr>
      <w:r>
        <w:rPr>
          <w:rFonts w:hint="eastAsia"/>
          <w:color w:val="auto"/>
          <w:sz w:val="24"/>
          <w:highlight w:val="none"/>
        </w:rPr>
        <w:t>1.4.1施工严格有关设计及施工技术规范、施工图纸进行施工，工程质量按建设部颁布现行的《建筑工程质量检验评定统一标准》和各有关设计及施工技术规范有关规定进行，材料试验规程以及发包人（业主）结合工程需要所拟定的技术规范内容办理，如上述规范、规程有不一致之处，应以比较严格者为准。</w:t>
      </w:r>
    </w:p>
    <w:p>
      <w:pPr>
        <w:spacing w:line="360" w:lineRule="auto"/>
        <w:ind w:firstLine="465"/>
        <w:rPr>
          <w:color w:val="auto"/>
          <w:sz w:val="24"/>
          <w:highlight w:val="none"/>
        </w:rPr>
      </w:pPr>
      <w:r>
        <w:rPr>
          <w:rFonts w:hint="eastAsia"/>
          <w:color w:val="auto"/>
          <w:sz w:val="24"/>
          <w:highlight w:val="none"/>
        </w:rPr>
        <w:t>合同签定后，在施工期间如涉及到上述规范标准及规程有修改时，发包人（业主）有权决定是否采用新规定，并将通过监理工程师用书面通知承包人遵照执行。</w:t>
      </w:r>
    </w:p>
    <w:p>
      <w:pPr>
        <w:spacing w:line="360" w:lineRule="auto"/>
        <w:ind w:firstLine="465"/>
        <w:rPr>
          <w:color w:val="auto"/>
          <w:sz w:val="24"/>
          <w:highlight w:val="none"/>
        </w:rPr>
      </w:pPr>
      <w:r>
        <w:rPr>
          <w:rFonts w:hint="eastAsia"/>
          <w:color w:val="auto"/>
          <w:sz w:val="24"/>
          <w:highlight w:val="none"/>
        </w:rPr>
        <w:t>承包人在组织施工中必须坚持“百年大计、质量第一”的方针，要根据国家颁发的施工验收规范和质量检验评定标准以及设计要求组织施工，工程达到标准。</w:t>
      </w:r>
    </w:p>
    <w:p>
      <w:pPr>
        <w:spacing w:line="360" w:lineRule="auto"/>
        <w:ind w:firstLine="465"/>
        <w:rPr>
          <w:color w:val="auto"/>
          <w:sz w:val="24"/>
          <w:highlight w:val="none"/>
        </w:rPr>
      </w:pPr>
      <w:r>
        <w:rPr>
          <w:rFonts w:hint="eastAsia"/>
          <w:color w:val="auto"/>
          <w:sz w:val="24"/>
          <w:highlight w:val="none"/>
        </w:rPr>
        <w:t>1.4.2承包人需要对实施方法进行研发试验的，或须对施工人员进行特殊培训的，除合同价格已包含此项费用外，双方应另行签订协议作为本合同附件，费用不予增加。</w:t>
      </w:r>
    </w:p>
    <w:p>
      <w:pPr>
        <w:spacing w:line="360" w:lineRule="auto"/>
        <w:ind w:firstLine="465"/>
        <w:rPr>
          <w:color w:val="auto"/>
          <w:sz w:val="24"/>
          <w:highlight w:val="none"/>
        </w:rPr>
      </w:pPr>
      <w:r>
        <w:rPr>
          <w:rFonts w:hint="eastAsia"/>
          <w:color w:val="auto"/>
          <w:sz w:val="24"/>
          <w:highlight w:val="none"/>
        </w:rPr>
        <w:t xml:space="preserve">1.4.3 </w:t>
      </w:r>
      <w:r>
        <w:rPr>
          <w:rFonts w:hint="eastAsia" w:ascii="宋体" w:hAnsi="宋体"/>
          <w:color w:val="auto"/>
          <w:sz w:val="24"/>
          <w:highlight w:val="none"/>
        </w:rPr>
        <w:t>合同实施期间，承包人有义务执行新版施工规范、施工标准、施工规程，由此导致施工方案、施工工艺、施工措施等改变，承包人不得因此提出调整费用的要求。</w:t>
      </w:r>
    </w:p>
    <w:p>
      <w:pPr>
        <w:keepNext/>
        <w:keepLines/>
        <w:spacing w:before="340" w:after="330" w:line="578" w:lineRule="auto"/>
        <w:jc w:val="center"/>
        <w:outlineLvl w:val="0"/>
        <w:rPr>
          <w:rFonts w:ascii="宋体" w:hAnsi="宋体"/>
          <w:b/>
          <w:bCs/>
          <w:color w:val="auto"/>
          <w:kern w:val="44"/>
          <w:sz w:val="24"/>
          <w:highlight w:val="none"/>
        </w:rPr>
      </w:pPr>
      <w:bookmarkStart w:id="1271" w:name="_Toc9758"/>
      <w:bookmarkStart w:id="1272" w:name="_Toc26362"/>
      <w:bookmarkStart w:id="1273" w:name="_Toc12290"/>
      <w:bookmarkStart w:id="1274" w:name="_Toc513066634"/>
      <w:bookmarkStart w:id="1275" w:name="_Toc6207"/>
      <w:bookmarkStart w:id="1276" w:name="_Toc27566"/>
      <w:bookmarkStart w:id="1277" w:name="_Toc27212"/>
      <w:bookmarkStart w:id="1278" w:name="_Toc7983"/>
      <w:bookmarkStart w:id="1279" w:name="_Toc7379"/>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2</w:t>
      </w:r>
      <w:r>
        <w:rPr>
          <w:rFonts w:hint="eastAsia" w:ascii="宋体" w:hAnsi="宋体"/>
          <w:b/>
          <w:bCs/>
          <w:color w:val="auto"/>
          <w:kern w:val="44"/>
          <w:sz w:val="30"/>
          <w:szCs w:val="30"/>
          <w:highlight w:val="none"/>
        </w:rPr>
        <w:t>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发包人</w:t>
      </w:r>
      <w:bookmarkEnd w:id="1271"/>
      <w:bookmarkEnd w:id="1272"/>
      <w:bookmarkEnd w:id="1273"/>
      <w:bookmarkEnd w:id="1274"/>
      <w:bookmarkEnd w:id="1275"/>
      <w:bookmarkEnd w:id="1276"/>
      <w:bookmarkEnd w:id="1277"/>
      <w:bookmarkEnd w:id="1278"/>
      <w:bookmarkEnd w:id="1279"/>
    </w:p>
    <w:p>
      <w:pPr>
        <w:keepNext/>
        <w:keepLines/>
        <w:spacing w:before="260" w:after="260" w:line="416" w:lineRule="auto"/>
        <w:outlineLvl w:val="1"/>
        <w:rPr>
          <w:rFonts w:ascii="宋体" w:hAnsi="宋体"/>
          <w:b/>
          <w:bCs/>
          <w:color w:val="auto"/>
          <w:sz w:val="24"/>
          <w:highlight w:val="none"/>
        </w:rPr>
      </w:pPr>
      <w:bookmarkStart w:id="1280" w:name="_Toc6552"/>
      <w:bookmarkStart w:id="1281" w:name="_Toc14588"/>
      <w:bookmarkStart w:id="1282" w:name="_Toc7197"/>
      <w:bookmarkStart w:id="1283" w:name="_Toc30710"/>
      <w:bookmarkStart w:id="1284" w:name="_Toc22846"/>
      <w:bookmarkStart w:id="1285" w:name="_Toc513066635"/>
      <w:bookmarkStart w:id="1286" w:name="_Toc6029"/>
      <w:bookmarkStart w:id="1287" w:name="_Toc16428"/>
      <w:bookmarkStart w:id="1288" w:name="_Toc1663"/>
      <w:r>
        <w:rPr>
          <w:rFonts w:ascii="宋体" w:hAnsi="宋体"/>
          <w:b/>
          <w:bCs/>
          <w:color w:val="auto"/>
          <w:sz w:val="24"/>
          <w:highlight w:val="none"/>
        </w:rPr>
        <w:t>2.</w:t>
      </w:r>
      <w:r>
        <w:rPr>
          <w:rFonts w:hint="eastAsia" w:ascii="宋体" w:hAnsi="宋体"/>
          <w:b/>
          <w:bCs/>
          <w:color w:val="auto"/>
          <w:sz w:val="24"/>
          <w:highlight w:val="none"/>
        </w:rPr>
        <w:t>1 发包人的主要权利和义务</w:t>
      </w:r>
      <w:bookmarkEnd w:id="1280"/>
      <w:bookmarkEnd w:id="1281"/>
      <w:bookmarkEnd w:id="1282"/>
      <w:bookmarkEnd w:id="1283"/>
      <w:bookmarkEnd w:id="1284"/>
      <w:bookmarkEnd w:id="1285"/>
      <w:bookmarkEnd w:id="1286"/>
      <w:bookmarkEnd w:id="1287"/>
      <w:bookmarkEnd w:id="1288"/>
    </w:p>
    <w:p>
      <w:pPr>
        <w:spacing w:line="300" w:lineRule="auto"/>
        <w:ind w:firstLine="480" w:firstLineChars="200"/>
        <w:rPr>
          <w:color w:val="auto"/>
          <w:highlight w:val="none"/>
        </w:rPr>
      </w:pPr>
      <w:r>
        <w:rPr>
          <w:rFonts w:hint="eastAsia"/>
          <w:color w:val="auto"/>
          <w:sz w:val="24"/>
          <w:highlight w:val="none"/>
        </w:rPr>
        <w:t>2.1.1发包人认为必要时，有权以书面形式发出暂停通知。其中，因发包人原因造成的暂停，造成关键路径延误的，工期按照施工部分专用条款第4.5条执行，费用不予增加。</w:t>
      </w:r>
    </w:p>
    <w:p>
      <w:pPr>
        <w:keepNext/>
        <w:keepLines/>
        <w:spacing w:before="260" w:after="260" w:line="416" w:lineRule="auto"/>
        <w:outlineLvl w:val="1"/>
        <w:rPr>
          <w:rFonts w:ascii="宋体" w:hAnsi="宋体" w:eastAsia="黑体"/>
          <w:b/>
          <w:bCs/>
          <w:color w:val="auto"/>
          <w:sz w:val="24"/>
          <w:highlight w:val="none"/>
        </w:rPr>
      </w:pPr>
      <w:bookmarkStart w:id="1289" w:name="_Toc3678"/>
      <w:bookmarkStart w:id="1290" w:name="_Toc12140"/>
      <w:bookmarkStart w:id="1291" w:name="_Toc9848"/>
      <w:bookmarkStart w:id="1292" w:name="_Toc6767"/>
      <w:bookmarkStart w:id="1293" w:name="_Toc19521"/>
      <w:bookmarkStart w:id="1294" w:name="_Toc18301"/>
      <w:bookmarkStart w:id="1295" w:name="_Toc13341"/>
      <w:bookmarkStart w:id="1296" w:name="_Toc17081"/>
      <w:bookmarkStart w:id="1297" w:name="_Toc513066636"/>
      <w:r>
        <w:rPr>
          <w:rFonts w:ascii="宋体" w:hAnsi="宋体"/>
          <w:b/>
          <w:bCs/>
          <w:color w:val="auto"/>
          <w:sz w:val="24"/>
          <w:highlight w:val="none"/>
        </w:rPr>
        <w:t>2.</w:t>
      </w:r>
      <w:r>
        <w:rPr>
          <w:rFonts w:hint="eastAsia" w:ascii="宋体" w:hAnsi="宋体"/>
          <w:b/>
          <w:bCs/>
          <w:color w:val="auto"/>
          <w:sz w:val="24"/>
          <w:highlight w:val="none"/>
        </w:rPr>
        <w:t>2 监理人</w:t>
      </w:r>
      <w:bookmarkEnd w:id="1289"/>
      <w:bookmarkEnd w:id="1290"/>
      <w:bookmarkEnd w:id="1291"/>
      <w:bookmarkEnd w:id="1292"/>
      <w:bookmarkEnd w:id="1293"/>
      <w:bookmarkEnd w:id="1294"/>
      <w:bookmarkEnd w:id="1295"/>
      <w:bookmarkEnd w:id="1296"/>
      <w:bookmarkEnd w:id="1297"/>
    </w:p>
    <w:p>
      <w:pPr>
        <w:spacing w:line="300" w:lineRule="auto"/>
        <w:ind w:firstLine="424" w:firstLineChars="177"/>
        <w:rPr>
          <w:color w:val="auto"/>
          <w:sz w:val="24"/>
          <w:highlight w:val="none"/>
        </w:rPr>
      </w:pPr>
      <w:r>
        <w:rPr>
          <w:rFonts w:hint="eastAsia"/>
          <w:color w:val="auto"/>
          <w:sz w:val="24"/>
          <w:highlight w:val="none"/>
        </w:rPr>
        <w:t>2.2.1  监理单位名称</w:t>
      </w:r>
      <w:r>
        <w:rPr>
          <w:rFonts w:hint="eastAsia"/>
          <w:color w:val="auto"/>
          <w:sz w:val="24"/>
          <w:highlight w:val="none"/>
          <w:u w:val="single"/>
        </w:rPr>
        <w:t xml:space="preserve">： </w:t>
      </w:r>
      <w:r>
        <w:rPr>
          <w:rFonts w:hint="eastAsia" w:ascii="宋体" w:hAnsi="宋体"/>
          <w:color w:val="auto"/>
          <w:kern w:val="0"/>
          <w:sz w:val="24"/>
          <w:highlight w:val="none"/>
          <w:u w:val="single"/>
          <w:lang w:val="en-US" w:eastAsia="zh-CN"/>
        </w:rPr>
        <w:t xml:space="preserve">   </w:t>
      </w:r>
      <w:r>
        <w:rPr>
          <w:rFonts w:hint="eastAsia"/>
          <w:color w:val="auto"/>
          <w:sz w:val="24"/>
          <w:highlight w:val="none"/>
          <w:u w:val="single"/>
        </w:rPr>
        <w:t xml:space="preserve">  </w:t>
      </w:r>
    </w:p>
    <w:p>
      <w:pPr>
        <w:spacing w:line="300" w:lineRule="auto"/>
        <w:ind w:firstLine="480" w:firstLineChars="200"/>
        <w:rPr>
          <w:color w:val="auto"/>
          <w:sz w:val="24"/>
          <w:highlight w:val="none"/>
        </w:rPr>
      </w:pPr>
      <w:r>
        <w:rPr>
          <w:rFonts w:hint="eastAsia"/>
          <w:color w:val="auto"/>
          <w:sz w:val="24"/>
          <w:highlight w:val="none"/>
        </w:rPr>
        <w:t>工程总监理姓名：</w:t>
      </w:r>
      <w:r>
        <w:rPr>
          <w:rFonts w:hint="eastAsia"/>
          <w:color w:val="auto"/>
          <w:sz w:val="24"/>
          <w:highlight w:val="none"/>
          <w:u w:val="single"/>
        </w:rPr>
        <w:t xml:space="preserve">    </w:t>
      </w:r>
      <w:r>
        <w:rPr>
          <w:rFonts w:hint="eastAsia" w:ascii="宋体" w:hAnsi="宋体"/>
          <w:color w:val="auto"/>
          <w:kern w:val="0"/>
          <w:sz w:val="24"/>
          <w:highlight w:val="none"/>
          <w:u w:val="single"/>
        </w:rPr>
        <w:t xml:space="preserve">  </w:t>
      </w:r>
      <w:r>
        <w:rPr>
          <w:rFonts w:hint="eastAsia"/>
          <w:color w:val="auto"/>
          <w:sz w:val="24"/>
          <w:highlight w:val="none"/>
          <w:u w:val="single"/>
        </w:rPr>
        <w:t xml:space="preserve"> </w:t>
      </w:r>
      <w:r>
        <w:rPr>
          <w:rFonts w:hint="eastAsia" w:ascii="宋体" w:hAnsi="宋体"/>
          <w:color w:val="auto"/>
          <w:kern w:val="0"/>
          <w:sz w:val="24"/>
          <w:highlight w:val="none"/>
          <w:u w:val="single"/>
          <w:lang w:val="en-US" w:eastAsia="zh-CN"/>
        </w:rPr>
        <w:t xml:space="preserve">  </w:t>
      </w:r>
      <w:r>
        <w:rPr>
          <w:rFonts w:hint="eastAsia"/>
          <w:color w:val="auto"/>
          <w:sz w:val="24"/>
          <w:highlight w:val="none"/>
          <w:u w:val="single"/>
        </w:rPr>
        <w:t xml:space="preserve">       </w:t>
      </w:r>
    </w:p>
    <w:p>
      <w:pPr>
        <w:spacing w:line="300" w:lineRule="auto"/>
        <w:ind w:firstLine="480" w:firstLineChars="200"/>
        <w:rPr>
          <w:color w:val="auto"/>
          <w:sz w:val="24"/>
          <w:highlight w:val="none"/>
        </w:rPr>
      </w:pPr>
      <w:r>
        <w:rPr>
          <w:rFonts w:hint="eastAsia"/>
          <w:color w:val="auto"/>
          <w:sz w:val="24"/>
          <w:highlight w:val="none"/>
        </w:rPr>
        <w:t>监理的范围：</w:t>
      </w:r>
      <w:r>
        <w:rPr>
          <w:rFonts w:hint="eastAsia"/>
          <w:color w:val="auto"/>
          <w:sz w:val="24"/>
          <w:highlight w:val="none"/>
          <w:u w:val="single"/>
        </w:rPr>
        <w:t xml:space="preserve">            本工程本合同段工程                               </w:t>
      </w:r>
    </w:p>
    <w:p>
      <w:pPr>
        <w:spacing w:line="300" w:lineRule="auto"/>
        <w:ind w:firstLine="480" w:firstLineChars="200"/>
        <w:rPr>
          <w:color w:val="auto"/>
          <w:sz w:val="24"/>
          <w:highlight w:val="none"/>
        </w:rPr>
      </w:pPr>
      <w:r>
        <w:rPr>
          <w:rFonts w:hint="eastAsia"/>
          <w:color w:val="auto"/>
          <w:sz w:val="24"/>
          <w:highlight w:val="none"/>
        </w:rPr>
        <w:t>监理的内容：</w:t>
      </w:r>
      <w:r>
        <w:rPr>
          <w:rFonts w:hint="eastAsia"/>
          <w:color w:val="auto"/>
          <w:sz w:val="24"/>
          <w:highlight w:val="none"/>
          <w:u w:val="single"/>
        </w:rPr>
        <w:t xml:space="preserve">        执行本合同段工程质量及计量的检验、监督、验收             </w:t>
      </w:r>
    </w:p>
    <w:p>
      <w:pPr>
        <w:spacing w:line="300" w:lineRule="auto"/>
        <w:ind w:firstLine="480" w:firstLineChars="200"/>
        <w:rPr>
          <w:color w:val="auto"/>
          <w:sz w:val="24"/>
          <w:highlight w:val="none"/>
        </w:rPr>
      </w:pPr>
      <w:r>
        <w:rPr>
          <w:rFonts w:hint="eastAsia"/>
          <w:color w:val="auto"/>
          <w:sz w:val="24"/>
          <w:highlight w:val="none"/>
        </w:rPr>
        <w:t>监理工程师的责任和权力： (a)监理工程师应履行合同规定的职责。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 (b)</w:t>
      </w:r>
      <w:r>
        <w:rPr>
          <w:color w:val="auto"/>
          <w:sz w:val="24"/>
          <w:highlight w:val="none"/>
        </w:rPr>
        <w:t xml:space="preserve"> </w:t>
      </w:r>
      <w:r>
        <w:rPr>
          <w:rFonts w:hint="eastAsia"/>
          <w:color w:val="auto"/>
          <w:sz w:val="24"/>
          <w:highlight w:val="none"/>
        </w:rPr>
        <w:t>监理工程师可以行使合同规定或合同内含的权力，但如果发包人在合同的条件中要求监理工程师在行使某些权力之前，需要先得到发包人的批准，则应取得这种批准方可行使这些权力。</w:t>
      </w:r>
    </w:p>
    <w:p>
      <w:pPr>
        <w:spacing w:line="300" w:lineRule="auto"/>
        <w:ind w:firstLine="480" w:firstLineChars="20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w:t>
      </w:r>
      <w:r>
        <w:rPr>
          <w:rFonts w:hint="eastAsia"/>
          <w:color w:val="auto"/>
          <w:sz w:val="24"/>
          <w:highlight w:val="none"/>
        </w:rPr>
        <w:t>2监理工程师代表：监理工程师代表由监理工程师任命并对监理工程师负责，履行和行使由监理工程师按照第</w:t>
      </w:r>
      <w:r>
        <w:rPr>
          <w:color w:val="auto"/>
          <w:sz w:val="24"/>
          <w:highlight w:val="none"/>
        </w:rPr>
        <w:t>2.3.6</w:t>
      </w:r>
      <w:r>
        <w:rPr>
          <w:rFonts w:hint="eastAsia"/>
          <w:color w:val="auto"/>
          <w:sz w:val="24"/>
          <w:highlight w:val="none"/>
        </w:rPr>
        <w:t>款赋予他的职责和权力。</w:t>
      </w:r>
    </w:p>
    <w:p>
      <w:pPr>
        <w:spacing w:line="300" w:lineRule="auto"/>
        <w:ind w:firstLine="480" w:firstLineChars="20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w:t>
      </w:r>
      <w:r>
        <w:rPr>
          <w:rFonts w:hint="eastAsia"/>
          <w:color w:val="auto"/>
          <w:sz w:val="24"/>
          <w:highlight w:val="none"/>
        </w:rPr>
        <w:t>3监理工程师职权的委托</w:t>
      </w:r>
    </w:p>
    <w:p>
      <w:pPr>
        <w:spacing w:line="300" w:lineRule="auto"/>
        <w:ind w:firstLine="480" w:firstLineChars="200"/>
        <w:rPr>
          <w:color w:val="auto"/>
          <w:sz w:val="24"/>
          <w:highlight w:val="none"/>
        </w:rPr>
      </w:pPr>
      <w:r>
        <w:rPr>
          <w:rFonts w:hint="eastAsia"/>
          <w:color w:val="auto"/>
          <w:sz w:val="24"/>
          <w:highlight w:val="none"/>
        </w:rPr>
        <w:t>监理工程师可以按《监理规范》的有关规定将赋予他自己的职责和权力委托给监理工程师代表并且可在任何时候撤回这种委托。任何委托或撤销都应采取书面形式，并且在把副本送交发包人和承包人之后生效。</w:t>
      </w:r>
    </w:p>
    <w:p>
      <w:pPr>
        <w:spacing w:line="300" w:lineRule="auto"/>
        <w:ind w:firstLine="480" w:firstLineChars="200"/>
        <w:rPr>
          <w:color w:val="auto"/>
          <w:sz w:val="24"/>
          <w:highlight w:val="none"/>
        </w:rPr>
      </w:pPr>
      <w:r>
        <w:rPr>
          <w:rFonts w:hint="eastAsia"/>
          <w:color w:val="auto"/>
          <w:sz w:val="24"/>
          <w:highlight w:val="none"/>
        </w:rPr>
        <w:t>由监理工程师代表按此委托送交承包人的函件应与监理工程师送交的函件具有同等效力，但：（a）监理工程师代表没有对任何工作、材料或工程设备提出否定意见，应不影响监理工程师以后对该工作、材料或工程设备提出否定意见并发出进行改正的指示的权力。（b）承包人对监理工程师代表的函件有疑问，可向监理工程师提出，监理工程师应对此函件的内容进行确认、否定或更改。</w:t>
      </w:r>
    </w:p>
    <w:p>
      <w:pPr>
        <w:spacing w:line="300" w:lineRule="auto"/>
        <w:ind w:firstLine="480" w:firstLineChars="20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w:t>
      </w:r>
      <w:r>
        <w:rPr>
          <w:rFonts w:hint="eastAsia"/>
          <w:color w:val="auto"/>
          <w:sz w:val="24"/>
          <w:highlight w:val="none"/>
        </w:rPr>
        <w:t>4</w:t>
      </w:r>
      <w:r>
        <w:rPr>
          <w:color w:val="auto"/>
          <w:sz w:val="24"/>
          <w:highlight w:val="none"/>
        </w:rPr>
        <w:t xml:space="preserve"> </w:t>
      </w:r>
      <w:r>
        <w:rPr>
          <w:rFonts w:hint="eastAsia"/>
          <w:color w:val="auto"/>
          <w:sz w:val="24"/>
          <w:highlight w:val="none"/>
        </w:rPr>
        <w:t>指定检查员：监理工程师或监理工程师代表可以指定任何数量的检查人员协助监理工程师代表检查和批准材料、设备、工艺和工程。他应把这些人员的名字、职责和权力范围通知承包人。出于上述目的而发出的指示均应视为已得到监理工程师代表的同意。</w:t>
      </w:r>
    </w:p>
    <w:p>
      <w:pPr>
        <w:spacing w:line="300" w:lineRule="auto"/>
        <w:ind w:firstLine="480" w:firstLineChars="20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w:t>
      </w:r>
      <w:r>
        <w:rPr>
          <w:rFonts w:hint="eastAsia"/>
          <w:color w:val="auto"/>
          <w:sz w:val="24"/>
          <w:highlight w:val="none"/>
        </w:rPr>
        <w:t>5监理工程师指示以书面为准。 除监理工程师认为必须进行口头指示的情况外，监理工程师的指示均应是书面的，承包人应遵循这些指示。监理工程师口头指示必须在48小时之内书面确认，在指示执行前或执行后，都应视为是符合本款规定的指示。</w:t>
      </w:r>
    </w:p>
    <w:p>
      <w:pPr>
        <w:spacing w:line="300" w:lineRule="auto"/>
        <w:ind w:firstLine="480" w:firstLineChars="200"/>
        <w:rPr>
          <w:color w:val="auto"/>
          <w:sz w:val="24"/>
          <w:highlight w:val="none"/>
        </w:rPr>
      </w:pPr>
      <w:r>
        <w:rPr>
          <w:rFonts w:hint="eastAsia"/>
          <w:color w:val="auto"/>
          <w:sz w:val="24"/>
          <w:highlight w:val="none"/>
        </w:rPr>
        <w:t>如果承包人在7天之内向监理工程师书面确认了监理工程师的口头指示，而监理工程师在7天之内未对此确认提出书面异议，则此指示应视为是监理工程师的指示。</w:t>
      </w:r>
    </w:p>
    <w:p>
      <w:pPr>
        <w:spacing w:line="300" w:lineRule="auto"/>
        <w:ind w:firstLine="480" w:firstLineChars="200"/>
        <w:rPr>
          <w:color w:val="auto"/>
          <w:sz w:val="24"/>
          <w:highlight w:val="none"/>
        </w:rPr>
      </w:pPr>
      <w:r>
        <w:rPr>
          <w:rFonts w:hint="eastAsia"/>
          <w:color w:val="auto"/>
          <w:sz w:val="24"/>
          <w:highlight w:val="none"/>
        </w:rPr>
        <w:t>本款的规定同样适用于由监理工程师代表发出的指示和监理工程师或监理工程师代表按照第</w:t>
      </w:r>
      <w:r>
        <w:rPr>
          <w:color w:val="auto"/>
          <w:sz w:val="24"/>
          <w:highlight w:val="none"/>
        </w:rPr>
        <w:t>2.</w:t>
      </w:r>
      <w:r>
        <w:rPr>
          <w:rFonts w:hint="eastAsia"/>
          <w:color w:val="auto"/>
          <w:sz w:val="24"/>
          <w:highlight w:val="none"/>
        </w:rPr>
        <w:t>2</w:t>
      </w:r>
      <w:r>
        <w:rPr>
          <w:color w:val="auto"/>
          <w:sz w:val="24"/>
          <w:highlight w:val="none"/>
        </w:rPr>
        <w:t>.</w:t>
      </w:r>
      <w:r>
        <w:rPr>
          <w:rFonts w:hint="eastAsia"/>
          <w:color w:val="auto"/>
          <w:sz w:val="24"/>
          <w:highlight w:val="none"/>
        </w:rPr>
        <w:t>5款指定的检查员发出的指示。</w:t>
      </w:r>
    </w:p>
    <w:p>
      <w:pPr>
        <w:keepNext/>
        <w:keepLines/>
        <w:spacing w:before="260" w:after="260" w:line="416" w:lineRule="auto"/>
        <w:outlineLvl w:val="1"/>
        <w:rPr>
          <w:rFonts w:ascii="宋体" w:hAnsi="宋体"/>
          <w:b/>
          <w:bCs/>
          <w:color w:val="auto"/>
          <w:sz w:val="24"/>
          <w:highlight w:val="none"/>
        </w:rPr>
      </w:pPr>
      <w:bookmarkStart w:id="1298" w:name="_Toc854"/>
      <w:bookmarkStart w:id="1299" w:name="_Toc4225"/>
      <w:bookmarkStart w:id="1300" w:name="_Toc23304"/>
      <w:bookmarkStart w:id="1301" w:name="_Toc21181"/>
      <w:bookmarkStart w:id="1302" w:name="_Toc20522"/>
      <w:bookmarkStart w:id="1303" w:name="_Toc513066637"/>
      <w:bookmarkStart w:id="1304" w:name="_Toc8038"/>
      <w:bookmarkStart w:id="1305" w:name="_Toc1203"/>
      <w:bookmarkStart w:id="1306" w:name="_Toc2685"/>
      <w:r>
        <w:rPr>
          <w:rFonts w:ascii="宋体" w:hAnsi="宋体"/>
          <w:b/>
          <w:bCs/>
          <w:color w:val="auto"/>
          <w:sz w:val="24"/>
          <w:highlight w:val="none"/>
        </w:rPr>
        <w:t>2.</w:t>
      </w:r>
      <w:r>
        <w:rPr>
          <w:rFonts w:hint="eastAsia" w:ascii="宋体" w:hAnsi="宋体"/>
          <w:b/>
          <w:bCs/>
          <w:color w:val="auto"/>
          <w:sz w:val="24"/>
          <w:highlight w:val="none"/>
        </w:rPr>
        <w:t>4  安全保证</w:t>
      </w:r>
      <w:bookmarkEnd w:id="1298"/>
      <w:bookmarkEnd w:id="1299"/>
      <w:bookmarkEnd w:id="1300"/>
      <w:bookmarkEnd w:id="1301"/>
      <w:bookmarkEnd w:id="1302"/>
      <w:bookmarkEnd w:id="1303"/>
      <w:bookmarkEnd w:id="1304"/>
      <w:bookmarkEnd w:id="1305"/>
      <w:bookmarkEnd w:id="1306"/>
    </w:p>
    <w:p>
      <w:pPr>
        <w:spacing w:line="300" w:lineRule="auto"/>
        <w:ind w:firstLine="480" w:firstLineChars="200"/>
        <w:rPr>
          <w:color w:val="auto"/>
          <w:sz w:val="24"/>
          <w:highlight w:val="none"/>
        </w:rPr>
      </w:pPr>
      <w:r>
        <w:rPr>
          <w:rFonts w:hint="eastAsia"/>
          <w:color w:val="auto"/>
          <w:sz w:val="24"/>
          <w:highlight w:val="none"/>
        </w:rPr>
        <w:t>2.4.1承包人应负责对工程现场临近发包人正在使用、运行、或由发包人用于生产的建筑物、构筑物、生产装置、设施、设备等，设置隔离设施，竖立禁止入内、禁止动火的明显标志，并以书面形式通知施工人员须遵守的安全规定和位置范围。因上述原因给承包人造成的损失和伤害，由承包人负责</w:t>
      </w:r>
      <w:r>
        <w:rPr>
          <w:color w:val="auto"/>
          <w:sz w:val="24"/>
          <w:highlight w:val="none"/>
        </w:rPr>
        <w:t xml:space="preserve"> 。</w:t>
      </w:r>
    </w:p>
    <w:p>
      <w:pPr>
        <w:keepNext/>
        <w:keepLines/>
        <w:spacing w:before="340" w:after="330" w:line="578" w:lineRule="auto"/>
        <w:jc w:val="center"/>
        <w:outlineLvl w:val="0"/>
        <w:rPr>
          <w:rFonts w:ascii="Calibri Light" w:hAnsi="Calibri Light"/>
          <w:b/>
          <w:bCs/>
          <w:color w:val="auto"/>
          <w:kern w:val="44"/>
          <w:sz w:val="28"/>
          <w:szCs w:val="28"/>
          <w:highlight w:val="none"/>
        </w:rPr>
      </w:pPr>
      <w:bookmarkStart w:id="1307" w:name="_Toc21089"/>
      <w:bookmarkStart w:id="1308" w:name="_Toc20291"/>
      <w:bookmarkStart w:id="1309" w:name="_Toc7199"/>
      <w:bookmarkStart w:id="1310" w:name="_Toc16531"/>
      <w:bookmarkStart w:id="1311" w:name="_Toc20690"/>
      <w:bookmarkStart w:id="1312" w:name="_Toc412"/>
      <w:bookmarkStart w:id="1313" w:name="_Toc16974"/>
      <w:bookmarkStart w:id="1314" w:name="_Toc11744"/>
      <w:bookmarkStart w:id="1315" w:name="_Toc513066642"/>
      <w:r>
        <w:rPr>
          <w:rFonts w:hint="eastAsia" w:ascii="宋体" w:hAnsi="宋体"/>
          <w:b/>
          <w:bCs/>
          <w:color w:val="auto"/>
          <w:kern w:val="44"/>
          <w:sz w:val="30"/>
          <w:szCs w:val="30"/>
          <w:highlight w:val="none"/>
        </w:rPr>
        <w:t>第4条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 xml:space="preserve"> 进度计划、延误和暂停</w:t>
      </w:r>
      <w:bookmarkEnd w:id="1307"/>
      <w:bookmarkEnd w:id="1308"/>
      <w:bookmarkEnd w:id="1309"/>
      <w:bookmarkEnd w:id="1310"/>
      <w:bookmarkEnd w:id="1311"/>
      <w:bookmarkEnd w:id="1312"/>
      <w:bookmarkEnd w:id="1313"/>
      <w:bookmarkEnd w:id="1314"/>
      <w:bookmarkEnd w:id="1315"/>
    </w:p>
    <w:p>
      <w:pPr>
        <w:keepNext/>
        <w:keepLines/>
        <w:spacing w:before="260" w:after="260" w:line="416" w:lineRule="auto"/>
        <w:outlineLvl w:val="1"/>
        <w:rPr>
          <w:rFonts w:ascii="宋体" w:hAnsi="宋体"/>
          <w:b/>
          <w:bCs/>
          <w:color w:val="auto"/>
          <w:sz w:val="24"/>
          <w:highlight w:val="none"/>
        </w:rPr>
      </w:pPr>
      <w:bookmarkStart w:id="1316" w:name="_Toc31380"/>
      <w:bookmarkStart w:id="1317" w:name="_Toc8532"/>
      <w:bookmarkStart w:id="1318" w:name="_Toc25174"/>
      <w:bookmarkStart w:id="1319" w:name="_Toc37"/>
      <w:bookmarkStart w:id="1320" w:name="_Toc12732"/>
      <w:bookmarkStart w:id="1321" w:name="_Toc513066643"/>
      <w:bookmarkStart w:id="1322" w:name="_Toc1436"/>
      <w:bookmarkStart w:id="1323" w:name="_Toc7314"/>
      <w:r>
        <w:rPr>
          <w:rFonts w:hint="eastAsia" w:ascii="宋体" w:hAnsi="宋体"/>
          <w:b/>
          <w:bCs/>
          <w:color w:val="auto"/>
          <w:sz w:val="24"/>
          <w:highlight w:val="none"/>
        </w:rPr>
        <w:t>4</w:t>
      </w:r>
      <w:r>
        <w:rPr>
          <w:rFonts w:ascii="宋体" w:hAnsi="宋体"/>
          <w:b/>
          <w:bCs/>
          <w:color w:val="auto"/>
          <w:sz w:val="24"/>
          <w:highlight w:val="none"/>
        </w:rPr>
        <w:t>.1</w:t>
      </w:r>
      <w:r>
        <w:rPr>
          <w:rFonts w:hint="eastAsia" w:ascii="宋体" w:hAnsi="宋体"/>
          <w:b/>
          <w:bCs/>
          <w:color w:val="auto"/>
          <w:sz w:val="24"/>
          <w:highlight w:val="none"/>
        </w:rPr>
        <w:t xml:space="preserve">  项目进度计划</w:t>
      </w:r>
      <w:bookmarkEnd w:id="1316"/>
      <w:bookmarkEnd w:id="1317"/>
      <w:bookmarkEnd w:id="1318"/>
      <w:bookmarkEnd w:id="1319"/>
      <w:bookmarkEnd w:id="1320"/>
      <w:bookmarkEnd w:id="1321"/>
      <w:bookmarkEnd w:id="1322"/>
      <w:bookmarkEnd w:id="1323"/>
    </w:p>
    <w:p>
      <w:pPr>
        <w:spacing w:line="300" w:lineRule="auto"/>
        <w:ind w:firstLine="480" w:firstLineChars="200"/>
        <w:rPr>
          <w:color w:val="auto"/>
          <w:sz w:val="24"/>
          <w:highlight w:val="none"/>
        </w:rPr>
      </w:pPr>
      <w:r>
        <w:rPr>
          <w:rFonts w:hint="eastAsia"/>
          <w:color w:val="auto"/>
          <w:sz w:val="24"/>
          <w:highlight w:val="none"/>
        </w:rPr>
        <w:t>4.1.1项目进度计划的调整</w:t>
      </w:r>
    </w:p>
    <w:p>
      <w:pPr>
        <w:spacing w:line="300" w:lineRule="auto"/>
        <w:ind w:firstLine="480" w:firstLineChars="200"/>
        <w:rPr>
          <w:color w:val="auto"/>
          <w:sz w:val="24"/>
          <w:highlight w:val="none"/>
        </w:rPr>
      </w:pPr>
      <w:r>
        <w:rPr>
          <w:rFonts w:hint="eastAsia"/>
          <w:color w:val="auto"/>
          <w:sz w:val="24"/>
          <w:highlight w:val="none"/>
        </w:rPr>
        <w:t>如果监理工程师指出承包人的实际进度和经确认的计划进度不符时，承包人应按照监理工程师的要求提出改进措施，经监理工程师确认后执行。因承包人原因导致实际进度迟于计划进度的，承包人不但无权就改进措施要求发包人支付任何附加费用，而且应向发包人支付由此产生的误期赔偿费。工程进度计划即使经监理工程师确认，也不能免除承包人按照合同约定应承担的任何责任和应履行的任何义务。</w:t>
      </w:r>
    </w:p>
    <w:p>
      <w:pPr>
        <w:spacing w:line="300" w:lineRule="auto"/>
        <w:ind w:firstLine="480" w:firstLineChars="200"/>
        <w:rPr>
          <w:color w:val="auto"/>
          <w:sz w:val="24"/>
          <w:highlight w:val="none"/>
        </w:rPr>
      </w:pPr>
      <w:r>
        <w:rPr>
          <w:rFonts w:hint="eastAsia"/>
          <w:color w:val="auto"/>
          <w:sz w:val="24"/>
          <w:highlight w:val="none"/>
        </w:rPr>
        <w:t>4.1.2提交</w:t>
      </w:r>
      <w:r>
        <w:rPr>
          <w:rFonts w:hint="eastAsia"/>
          <w:bCs/>
          <w:color w:val="auto"/>
          <w:sz w:val="24"/>
          <w:highlight w:val="none"/>
        </w:rPr>
        <w:t>项目进度</w:t>
      </w:r>
      <w:r>
        <w:rPr>
          <w:rFonts w:hint="eastAsia"/>
          <w:color w:val="auto"/>
          <w:sz w:val="24"/>
          <w:highlight w:val="none"/>
        </w:rPr>
        <w:t>报告和修订进度计划</w:t>
      </w:r>
    </w:p>
    <w:p>
      <w:pPr>
        <w:spacing w:line="300" w:lineRule="auto"/>
        <w:ind w:firstLine="480" w:firstLineChars="200"/>
        <w:rPr>
          <w:color w:val="auto"/>
          <w:sz w:val="24"/>
          <w:highlight w:val="none"/>
        </w:rPr>
      </w:pPr>
      <w:r>
        <w:rPr>
          <w:rFonts w:hint="eastAsia"/>
          <w:color w:val="auto"/>
          <w:sz w:val="24"/>
          <w:highlight w:val="none"/>
        </w:rPr>
        <w:t>（1）承包人除了在每月15日前提交月度项目进度报告外，还应该在与原定计划比较的基础上，同时编制下月进度计划和下月资金使用计划及修订剩余工程的总体计划。第一次报告所包括的期间，应自合同签订之日起至当月的月底止。</w:t>
      </w:r>
    </w:p>
    <w:p>
      <w:pPr>
        <w:spacing w:line="300" w:lineRule="auto"/>
        <w:ind w:firstLine="480" w:firstLineChars="200"/>
        <w:rPr>
          <w:color w:val="auto"/>
          <w:sz w:val="24"/>
          <w:highlight w:val="none"/>
        </w:rPr>
      </w:pPr>
      <w:r>
        <w:rPr>
          <w:rFonts w:hint="eastAsia"/>
          <w:color w:val="auto"/>
          <w:sz w:val="24"/>
          <w:highlight w:val="none"/>
        </w:rPr>
        <w:t>（2）上述计划的提交时间为：随同月度支付申请书一同向监理工程师提交，否则发包人有权不予支付或降低支付比例，直至承包人提供完整资料为止；如当月承包人未提出款项支付申请的，则进度计划仍需单独提交。</w:t>
      </w:r>
    </w:p>
    <w:p>
      <w:pPr>
        <w:spacing w:line="300" w:lineRule="auto"/>
        <w:ind w:firstLine="480" w:firstLineChars="200"/>
        <w:rPr>
          <w:color w:val="auto"/>
          <w:sz w:val="24"/>
          <w:highlight w:val="none"/>
        </w:rPr>
      </w:pPr>
      <w:r>
        <w:rPr>
          <w:rFonts w:hint="eastAsia"/>
          <w:color w:val="auto"/>
          <w:sz w:val="24"/>
          <w:highlight w:val="none"/>
        </w:rPr>
        <w:t>（3）月项目进度报告的内容至少应包括：</w:t>
      </w:r>
    </w:p>
    <w:p>
      <w:pPr>
        <w:spacing w:line="300" w:lineRule="auto"/>
        <w:ind w:firstLine="480" w:firstLineChars="200"/>
        <w:rPr>
          <w:color w:val="auto"/>
          <w:sz w:val="24"/>
          <w:highlight w:val="none"/>
        </w:rPr>
      </w:pPr>
      <w:r>
        <w:rPr>
          <w:rFonts w:hint="eastAsia"/>
          <w:color w:val="auto"/>
          <w:sz w:val="24"/>
          <w:highlight w:val="none"/>
        </w:rPr>
        <w:t>①设计</w:t>
      </w:r>
      <w:r>
        <w:rPr>
          <w:color w:val="auto"/>
          <w:sz w:val="24"/>
          <w:highlight w:val="none"/>
        </w:rPr>
        <w:t>、</w:t>
      </w:r>
      <w:r>
        <w:rPr>
          <w:rFonts w:hint="eastAsia"/>
          <w:color w:val="auto"/>
          <w:sz w:val="24"/>
          <w:highlight w:val="none"/>
        </w:rPr>
        <w:t>施工、安装、试验以及其他承包人工作进展情况的图表和说明并附有关证明材料；</w:t>
      </w:r>
    </w:p>
    <w:p>
      <w:pPr>
        <w:spacing w:line="300" w:lineRule="auto"/>
        <w:ind w:firstLine="480" w:firstLineChars="200"/>
        <w:rPr>
          <w:color w:val="auto"/>
          <w:sz w:val="24"/>
          <w:highlight w:val="none"/>
        </w:rPr>
      </w:pPr>
      <w:r>
        <w:rPr>
          <w:rFonts w:hint="eastAsia"/>
          <w:color w:val="auto"/>
          <w:sz w:val="24"/>
          <w:highlight w:val="none"/>
        </w:rPr>
        <w:t>②材料、设备、货物的采购和制造商名称和地点及进入现场情况，并附有关证明材料（包括材料和设备的检验试验报告等）；</w:t>
      </w:r>
    </w:p>
    <w:p>
      <w:pPr>
        <w:spacing w:line="300" w:lineRule="auto"/>
        <w:ind w:firstLine="480" w:firstLineChars="200"/>
        <w:rPr>
          <w:color w:val="auto"/>
          <w:sz w:val="24"/>
          <w:highlight w:val="none"/>
        </w:rPr>
      </w:pPr>
      <w:r>
        <w:rPr>
          <w:rFonts w:hint="eastAsia"/>
          <w:color w:val="auto"/>
          <w:sz w:val="24"/>
          <w:highlight w:val="none"/>
        </w:rPr>
        <w:t>③安全和文明施工情况的统计；</w:t>
      </w:r>
    </w:p>
    <w:p>
      <w:pPr>
        <w:spacing w:line="300" w:lineRule="auto"/>
        <w:ind w:firstLine="480" w:firstLineChars="200"/>
        <w:rPr>
          <w:color w:val="auto"/>
          <w:sz w:val="24"/>
          <w:highlight w:val="none"/>
        </w:rPr>
      </w:pPr>
      <w:r>
        <w:rPr>
          <w:rFonts w:hint="eastAsia"/>
          <w:color w:val="auto"/>
          <w:sz w:val="24"/>
          <w:highlight w:val="none"/>
        </w:rPr>
        <w:t>④实际进度与月度及总体计划进度的对比和延误原因分析，以及为消除延误正在或准备采取的措施。</w:t>
      </w:r>
    </w:p>
    <w:p>
      <w:pPr>
        <w:keepNext/>
        <w:keepLines/>
        <w:spacing w:before="260" w:after="260" w:line="416" w:lineRule="auto"/>
        <w:outlineLvl w:val="1"/>
        <w:rPr>
          <w:rFonts w:ascii="Arial" w:hAnsi="Arial" w:eastAsia="黑体"/>
          <w:bCs/>
          <w:color w:val="auto"/>
          <w:sz w:val="24"/>
          <w:szCs w:val="32"/>
          <w:highlight w:val="none"/>
        </w:rPr>
      </w:pPr>
      <w:bookmarkStart w:id="1324" w:name="_Toc9266"/>
      <w:bookmarkStart w:id="1325" w:name="_Toc24055"/>
      <w:bookmarkStart w:id="1326" w:name="_Toc3865"/>
      <w:bookmarkStart w:id="1327" w:name="_Toc27833"/>
      <w:bookmarkStart w:id="1328" w:name="_Toc9428"/>
      <w:bookmarkStart w:id="1329" w:name="_Toc19114"/>
      <w:bookmarkStart w:id="1330" w:name="_Toc8555"/>
      <w:bookmarkStart w:id="1331" w:name="_Toc9775"/>
      <w:bookmarkStart w:id="1332" w:name="_Toc513066644"/>
      <w:r>
        <w:rPr>
          <w:rFonts w:hint="eastAsia" w:ascii="宋体" w:hAnsi="宋体"/>
          <w:b/>
          <w:bCs/>
          <w:color w:val="auto"/>
          <w:sz w:val="24"/>
          <w:highlight w:val="none"/>
        </w:rPr>
        <w:t>4.2  施工进度计划</w:t>
      </w:r>
      <w:bookmarkEnd w:id="1324"/>
      <w:bookmarkEnd w:id="1325"/>
      <w:bookmarkEnd w:id="1326"/>
      <w:bookmarkEnd w:id="1327"/>
      <w:bookmarkEnd w:id="1328"/>
      <w:bookmarkEnd w:id="1329"/>
      <w:bookmarkEnd w:id="1330"/>
      <w:bookmarkEnd w:id="1331"/>
      <w:bookmarkEnd w:id="1332"/>
    </w:p>
    <w:p>
      <w:pPr>
        <w:spacing w:line="360" w:lineRule="auto"/>
        <w:ind w:firstLine="480" w:firstLineChars="200"/>
        <w:rPr>
          <w:rFonts w:ascii="宋体" w:hAnsi="宋体"/>
          <w:bCs/>
          <w:color w:val="auto"/>
          <w:sz w:val="24"/>
          <w:highlight w:val="none"/>
        </w:rPr>
      </w:pPr>
      <w:r>
        <w:rPr>
          <w:rFonts w:hint="eastAsia"/>
          <w:color w:val="auto"/>
          <w:sz w:val="24"/>
          <w:highlight w:val="none"/>
        </w:rPr>
        <w:t>4.2.1</w:t>
      </w:r>
      <w:r>
        <w:rPr>
          <w:rFonts w:hint="eastAsia" w:ascii="宋体" w:hAnsi="宋体"/>
          <w:bCs/>
          <w:color w:val="auto"/>
          <w:sz w:val="24"/>
          <w:highlight w:val="none"/>
        </w:rPr>
        <w:t>施工进度计划</w:t>
      </w:r>
      <w:r>
        <w:rPr>
          <w:rFonts w:ascii="宋体" w:hAnsi="宋体"/>
          <w:bCs/>
          <w:color w:val="auto"/>
          <w:sz w:val="24"/>
          <w:highlight w:val="none"/>
        </w:rPr>
        <w:t xml:space="preserve"> </w:t>
      </w:r>
    </w:p>
    <w:p>
      <w:pPr>
        <w:spacing w:line="300" w:lineRule="auto"/>
        <w:rPr>
          <w:rFonts w:ascii="宋体" w:hAnsi="宋体"/>
          <w:bCs/>
          <w:color w:val="auto"/>
          <w:sz w:val="24"/>
          <w:highlight w:val="none"/>
        </w:rPr>
      </w:pPr>
      <w:r>
        <w:rPr>
          <w:rFonts w:hint="eastAsia" w:ascii="宋体" w:hAnsi="宋体"/>
          <w:bCs/>
          <w:color w:val="auto"/>
          <w:sz w:val="24"/>
          <w:highlight w:val="none"/>
        </w:rPr>
        <w:t>　　（1）承包人应按约定的日期，将</w:t>
      </w:r>
      <w:r>
        <w:rPr>
          <w:rFonts w:hint="eastAsia" w:ascii="宋体" w:hAnsi="宋体"/>
          <w:bCs/>
          <w:color w:val="auto"/>
          <w:sz w:val="24"/>
          <w:highlight w:val="none"/>
          <w:u w:val="single"/>
        </w:rPr>
        <w:t xml:space="preserve"> 三 份</w:t>
      </w:r>
      <w:r>
        <w:rPr>
          <w:rFonts w:hint="eastAsia" w:ascii="宋体" w:hAnsi="宋体"/>
          <w:bCs/>
          <w:color w:val="auto"/>
          <w:sz w:val="24"/>
          <w:highlight w:val="none"/>
        </w:rPr>
        <w:t>施工组织设计（包括整个项目的施工组织设计和特殊项目的专门施工组织设计）和工程进度计划提交监理工程师，监理工程师按约定的时间予以确认或提出修改意见，逾期不确认也不提出书面意见的，视为同意。</w:t>
      </w:r>
      <w:r>
        <w:rPr>
          <w:rFonts w:ascii="宋体" w:hAnsi="宋体"/>
          <w:bCs/>
          <w:color w:val="auto"/>
          <w:sz w:val="24"/>
          <w:highlight w:val="none"/>
        </w:rPr>
        <w:t xml:space="preserve"> </w:t>
      </w:r>
    </w:p>
    <w:p>
      <w:pPr>
        <w:spacing w:line="300" w:lineRule="auto"/>
        <w:rPr>
          <w:rFonts w:ascii="宋体" w:hAnsi="宋体"/>
          <w:bCs/>
          <w:color w:val="auto"/>
          <w:sz w:val="24"/>
          <w:highlight w:val="none"/>
        </w:rPr>
      </w:pPr>
      <w:r>
        <w:rPr>
          <w:rFonts w:hint="eastAsia" w:ascii="宋体" w:hAnsi="宋体"/>
          <w:bCs/>
          <w:color w:val="auto"/>
          <w:sz w:val="24"/>
          <w:highlight w:val="none"/>
        </w:rPr>
        <w:t>　　（2）群体工程中单位工程分期进行施工的，承包人应按照发包人提供图纸及有关资料的时间，按单位工程编制进度计划，其具体内容双方在专用条款中约定。</w:t>
      </w:r>
      <w:r>
        <w:rPr>
          <w:rFonts w:ascii="宋体" w:hAnsi="宋体"/>
          <w:bCs/>
          <w:color w:val="auto"/>
          <w:sz w:val="24"/>
          <w:highlight w:val="none"/>
        </w:rPr>
        <w:t xml:space="preserve"> </w:t>
      </w:r>
    </w:p>
    <w:p>
      <w:pPr>
        <w:spacing w:line="300" w:lineRule="auto"/>
        <w:ind w:firstLine="481"/>
        <w:rPr>
          <w:rFonts w:ascii="宋体" w:hAnsi="宋体"/>
          <w:bCs/>
          <w:color w:val="auto"/>
          <w:sz w:val="24"/>
          <w:highlight w:val="none"/>
        </w:rPr>
      </w:pPr>
      <w:r>
        <w:rPr>
          <w:rFonts w:hint="eastAsia" w:ascii="宋体" w:hAnsi="宋体"/>
          <w:bCs/>
          <w:color w:val="auto"/>
          <w:sz w:val="24"/>
          <w:highlight w:val="none"/>
        </w:rPr>
        <w:t>（3）承包人必须按监理工程师确认的进度计划组织施工，接受监理工程师对进度的检查、监督。工程实行进度与经确认的进度计划不符时，承包人应按监理工程师的要求提出改进措施，经监理工程师确认后执行。因承包人的原因导致实际进度与进度计划不符，承包人无权就改进措施提出追加合同价款。</w:t>
      </w:r>
    </w:p>
    <w:p>
      <w:pPr>
        <w:spacing w:line="300" w:lineRule="auto"/>
        <w:ind w:firstLine="481"/>
        <w:rPr>
          <w:rFonts w:ascii="宋体" w:hAnsi="宋体"/>
          <w:bCs/>
          <w:color w:val="auto"/>
          <w:sz w:val="24"/>
          <w:highlight w:val="none"/>
        </w:rPr>
      </w:pPr>
      <w:r>
        <w:rPr>
          <w:rFonts w:hint="eastAsia" w:ascii="宋体" w:hAnsi="宋体"/>
          <w:bCs/>
          <w:color w:val="auto"/>
          <w:sz w:val="24"/>
          <w:highlight w:val="none"/>
        </w:rPr>
        <w:t>（4）</w:t>
      </w:r>
      <w:r>
        <w:rPr>
          <w:rFonts w:ascii="宋体" w:hAnsi="宋体"/>
          <w:bCs/>
          <w:color w:val="auto"/>
          <w:sz w:val="24"/>
          <w:highlight w:val="none"/>
        </w:rPr>
        <w:t xml:space="preserve"> </w:t>
      </w:r>
      <w:r>
        <w:rPr>
          <w:rFonts w:hint="eastAsia"/>
          <w:color w:val="auto"/>
          <w:sz w:val="24"/>
          <w:highlight w:val="none"/>
        </w:rPr>
        <w:t>承包人在监理工程师发出开工/进场通知后，最迟不得超过7天正式开工，并以此日开始计算日历工期。如承包人无监理工程师认可的理由而延迟开工，发包人（业主）将追究承包人违约的责任。</w:t>
      </w:r>
    </w:p>
    <w:p>
      <w:pPr>
        <w:spacing w:line="300" w:lineRule="auto"/>
        <w:ind w:firstLine="480" w:firstLineChars="200"/>
        <w:rPr>
          <w:rFonts w:ascii="宋体" w:hAnsi="宋体"/>
          <w:bCs/>
          <w:color w:val="auto"/>
          <w:sz w:val="24"/>
          <w:highlight w:val="none"/>
        </w:rPr>
      </w:pPr>
      <w:r>
        <w:rPr>
          <w:rFonts w:hint="eastAsia"/>
          <w:color w:val="auto"/>
          <w:sz w:val="24"/>
          <w:highlight w:val="none"/>
        </w:rPr>
        <w:t>4.2.2</w:t>
      </w:r>
      <w:r>
        <w:rPr>
          <w:rFonts w:hint="eastAsia" w:ascii="宋体" w:hAnsi="宋体"/>
          <w:bCs/>
          <w:color w:val="auto"/>
          <w:sz w:val="24"/>
          <w:highlight w:val="none"/>
        </w:rPr>
        <w:t>施工开工日期延误</w:t>
      </w:r>
      <w:r>
        <w:rPr>
          <w:rFonts w:ascii="宋体" w:hAnsi="宋体"/>
          <w:bCs/>
          <w:color w:val="auto"/>
          <w:sz w:val="24"/>
          <w:highlight w:val="none"/>
        </w:rPr>
        <w:t xml:space="preserve"> </w:t>
      </w:r>
    </w:p>
    <w:p>
      <w:pPr>
        <w:spacing w:line="300" w:lineRule="auto"/>
        <w:ind w:firstLine="480" w:firstLineChars="200"/>
        <w:rPr>
          <w:rFonts w:ascii="宋体" w:hAnsi="宋体"/>
          <w:bCs/>
          <w:color w:val="auto"/>
          <w:sz w:val="24"/>
          <w:highlight w:val="none"/>
        </w:rPr>
      </w:pPr>
      <w:r>
        <w:rPr>
          <w:rFonts w:hint="eastAsia"/>
          <w:color w:val="auto"/>
          <w:sz w:val="24"/>
          <w:highlight w:val="none"/>
        </w:rPr>
        <w:t>因发包人原因造成的暂停，造成关键路径延误的，工期按照施工部分专用条款第4.3条执行，费用不予增加。</w:t>
      </w:r>
    </w:p>
    <w:p>
      <w:pPr>
        <w:spacing w:line="300" w:lineRule="auto"/>
        <w:rPr>
          <w:rFonts w:ascii="宋体" w:hAnsi="宋体"/>
          <w:bCs/>
          <w:color w:val="auto"/>
          <w:sz w:val="24"/>
          <w:highlight w:val="none"/>
        </w:rPr>
      </w:pPr>
      <w:r>
        <w:rPr>
          <w:rFonts w:hint="eastAsia" w:ascii="宋体" w:hAnsi="宋体"/>
          <w:bCs/>
          <w:color w:val="auto"/>
          <w:sz w:val="24"/>
          <w:highlight w:val="none"/>
        </w:rPr>
        <w:t>　</w:t>
      </w:r>
      <w:r>
        <w:rPr>
          <w:rFonts w:hint="eastAsia"/>
          <w:color w:val="auto"/>
          <w:sz w:val="24"/>
          <w:highlight w:val="none"/>
        </w:rPr>
        <w:t>　4.2.3</w:t>
      </w:r>
      <w:r>
        <w:rPr>
          <w:rFonts w:hint="eastAsia" w:ascii="宋体" w:hAnsi="宋体"/>
          <w:bCs/>
          <w:color w:val="auto"/>
          <w:sz w:val="24"/>
          <w:highlight w:val="none"/>
        </w:rPr>
        <w:t>竣工日期</w:t>
      </w:r>
      <w:r>
        <w:rPr>
          <w:rFonts w:ascii="宋体" w:hAnsi="宋体"/>
          <w:bCs/>
          <w:color w:val="auto"/>
          <w:sz w:val="24"/>
          <w:highlight w:val="none"/>
        </w:rPr>
        <w:t xml:space="preserve"> </w:t>
      </w:r>
    </w:p>
    <w:p>
      <w:pPr>
        <w:spacing w:line="300" w:lineRule="auto"/>
        <w:rPr>
          <w:rFonts w:ascii="宋体" w:hAnsi="宋体"/>
          <w:bCs/>
          <w:color w:val="auto"/>
          <w:sz w:val="24"/>
          <w:highlight w:val="none"/>
        </w:rPr>
      </w:pPr>
      <w:r>
        <w:rPr>
          <w:rFonts w:hint="eastAsia" w:ascii="宋体" w:hAnsi="宋体"/>
          <w:bCs/>
          <w:color w:val="auto"/>
          <w:sz w:val="24"/>
          <w:highlight w:val="none"/>
        </w:rPr>
        <w:t>　　（1） 承包人必须按照协议书约定的竣工日期或监理工程师同意顺延的工期竣工。</w:t>
      </w:r>
      <w:r>
        <w:rPr>
          <w:rFonts w:ascii="宋体" w:hAnsi="宋体"/>
          <w:bCs/>
          <w:color w:val="auto"/>
          <w:sz w:val="24"/>
          <w:highlight w:val="none"/>
        </w:rPr>
        <w:t xml:space="preserve"> </w:t>
      </w:r>
    </w:p>
    <w:p>
      <w:pPr>
        <w:spacing w:line="300" w:lineRule="auto"/>
        <w:rPr>
          <w:rFonts w:ascii="宋体" w:hAnsi="宋体"/>
          <w:bCs/>
          <w:color w:val="auto"/>
          <w:sz w:val="24"/>
          <w:highlight w:val="none"/>
        </w:rPr>
      </w:pPr>
      <w:r>
        <w:rPr>
          <w:rFonts w:hint="eastAsia" w:ascii="宋体" w:hAnsi="宋体"/>
          <w:bCs/>
          <w:color w:val="auto"/>
          <w:sz w:val="24"/>
          <w:highlight w:val="none"/>
        </w:rPr>
        <w:t>　　（2） 因承包人原因不能按照协议书约定的竣工日期或监理工程师同意顺延的工期竣工的，承包人承担违约责任。</w:t>
      </w:r>
      <w:r>
        <w:rPr>
          <w:rFonts w:ascii="宋体" w:hAnsi="宋体"/>
          <w:bCs/>
          <w:color w:val="auto"/>
          <w:sz w:val="24"/>
          <w:highlight w:val="none"/>
        </w:rPr>
        <w:t xml:space="preserve"> </w:t>
      </w:r>
    </w:p>
    <w:p>
      <w:pPr>
        <w:spacing w:line="300" w:lineRule="auto"/>
        <w:ind w:firstLine="480"/>
        <w:rPr>
          <w:rFonts w:ascii="宋体" w:hAnsi="宋体"/>
          <w:bCs/>
          <w:color w:val="auto"/>
          <w:sz w:val="24"/>
          <w:highlight w:val="none"/>
        </w:rPr>
      </w:pPr>
      <w:r>
        <w:rPr>
          <w:rFonts w:hint="eastAsia" w:ascii="宋体" w:hAnsi="宋体"/>
          <w:bCs/>
          <w:color w:val="auto"/>
          <w:sz w:val="24"/>
          <w:highlight w:val="none"/>
        </w:rPr>
        <w:t>（3） 施工中发包人如需提前竣工，双方协商一致后就应签订提前竣工协议，作为合同文件组成部分。提前竣工协议应包括承包人为保证工程质量和安全采取的措施、发包人为提前竣工提供的条件等内容。</w:t>
      </w:r>
      <w:r>
        <w:rPr>
          <w:rFonts w:ascii="宋体" w:hAnsi="宋体"/>
          <w:bCs/>
          <w:color w:val="auto"/>
          <w:sz w:val="24"/>
          <w:highlight w:val="none"/>
        </w:rPr>
        <w:t xml:space="preserve"> </w:t>
      </w:r>
    </w:p>
    <w:p>
      <w:pPr>
        <w:keepNext/>
        <w:keepLines/>
        <w:spacing w:before="260" w:after="260" w:line="416" w:lineRule="auto"/>
        <w:outlineLvl w:val="1"/>
        <w:rPr>
          <w:rFonts w:ascii="宋体" w:hAnsi="宋体" w:eastAsia="黑体"/>
          <w:b/>
          <w:bCs/>
          <w:snapToGrid w:val="0"/>
          <w:color w:val="auto"/>
          <w:sz w:val="24"/>
          <w:highlight w:val="none"/>
        </w:rPr>
      </w:pPr>
      <w:bookmarkStart w:id="1333" w:name="_Toc30015"/>
      <w:bookmarkStart w:id="1334" w:name="_Toc28657"/>
      <w:bookmarkStart w:id="1335" w:name="_Toc513066645"/>
      <w:bookmarkStart w:id="1336" w:name="_Toc1909"/>
      <w:bookmarkStart w:id="1337" w:name="_Toc282"/>
      <w:bookmarkStart w:id="1338" w:name="_Toc7550"/>
      <w:bookmarkStart w:id="1339" w:name="_Toc9413"/>
      <w:bookmarkStart w:id="1340" w:name="_Toc14576"/>
      <w:bookmarkStart w:id="1341" w:name="_Toc5220"/>
      <w:r>
        <w:rPr>
          <w:rFonts w:hint="eastAsia" w:ascii="宋体" w:hAnsi="宋体"/>
          <w:b/>
          <w:bCs/>
          <w:color w:val="auto"/>
          <w:sz w:val="24"/>
          <w:highlight w:val="none"/>
        </w:rPr>
        <w:t>4.3  误期赔偿</w:t>
      </w:r>
      <w:bookmarkEnd w:id="1333"/>
      <w:bookmarkEnd w:id="1334"/>
      <w:bookmarkEnd w:id="1335"/>
      <w:bookmarkEnd w:id="1336"/>
      <w:bookmarkEnd w:id="1337"/>
      <w:bookmarkEnd w:id="1338"/>
      <w:bookmarkEnd w:id="1339"/>
      <w:bookmarkEnd w:id="1340"/>
      <w:bookmarkEnd w:id="1341"/>
    </w:p>
    <w:p>
      <w:pPr>
        <w:adjustRightInd w:val="0"/>
        <w:snapToGrid w:val="0"/>
        <w:spacing w:line="300" w:lineRule="auto"/>
        <w:ind w:right="11" w:firstLine="460" w:firstLineChars="192"/>
        <w:rPr>
          <w:rFonts w:ascii="宋体" w:hAnsi="宋体"/>
          <w:bCs/>
          <w:snapToGrid w:val="0"/>
          <w:color w:val="auto"/>
          <w:sz w:val="24"/>
          <w:highlight w:val="none"/>
        </w:rPr>
      </w:pPr>
      <w:r>
        <w:rPr>
          <w:rFonts w:hint="eastAsia" w:ascii="宋体" w:hAnsi="宋体"/>
          <w:bCs/>
          <w:snapToGrid w:val="0"/>
          <w:color w:val="auto"/>
          <w:sz w:val="24"/>
          <w:highlight w:val="none"/>
        </w:rPr>
        <w:t>（1）工期控制与调整</w:t>
      </w:r>
    </w:p>
    <w:p>
      <w:pPr>
        <w:adjustRightInd w:val="0"/>
        <w:snapToGrid w:val="0"/>
        <w:spacing w:line="300" w:lineRule="auto"/>
        <w:ind w:firstLine="480" w:firstLineChars="200"/>
        <w:rPr>
          <w:rFonts w:ascii="宋体" w:hAnsi="宋体"/>
          <w:snapToGrid w:val="0"/>
          <w:color w:val="auto"/>
          <w:sz w:val="24"/>
          <w:highlight w:val="none"/>
        </w:rPr>
      </w:pPr>
      <w:r>
        <w:rPr>
          <w:rFonts w:hint="eastAsia" w:ascii="宋体" w:hAnsi="宋体"/>
          <w:snapToGrid w:val="0"/>
          <w:color w:val="auto"/>
          <w:sz w:val="24"/>
          <w:highlight w:val="none"/>
        </w:rPr>
        <w:t>1）本合同工程工期分为关键节点工期和一般节点工期两类。承包人必须在施工组织设计文件中分专业详细区分和列明本合同工程</w:t>
      </w:r>
      <w:r>
        <w:rPr>
          <w:rFonts w:hint="eastAsia" w:ascii="宋体" w:hAnsi="宋体"/>
          <w:bCs/>
          <w:snapToGrid w:val="0"/>
          <w:color w:val="auto"/>
          <w:sz w:val="24"/>
          <w:highlight w:val="none"/>
        </w:rPr>
        <w:t>总体及各单体工程</w:t>
      </w:r>
      <w:r>
        <w:rPr>
          <w:rFonts w:hint="eastAsia" w:ascii="宋体" w:hAnsi="宋体"/>
          <w:snapToGrid w:val="0"/>
          <w:color w:val="auto"/>
          <w:sz w:val="24"/>
          <w:highlight w:val="none"/>
        </w:rPr>
        <w:t>的关键节点工期和一般节点工期，并报总监理工程师和发包人批准后实施。</w:t>
      </w:r>
    </w:p>
    <w:p>
      <w:pPr>
        <w:adjustRightInd w:val="0"/>
        <w:snapToGrid w:val="0"/>
        <w:spacing w:line="300" w:lineRule="auto"/>
        <w:ind w:firstLine="480" w:firstLineChars="200"/>
        <w:rPr>
          <w:rFonts w:ascii="宋体" w:hAnsi="宋体"/>
          <w:snapToGrid w:val="0"/>
          <w:color w:val="auto"/>
          <w:sz w:val="24"/>
          <w:highlight w:val="none"/>
        </w:rPr>
      </w:pPr>
      <w:r>
        <w:rPr>
          <w:rFonts w:hint="eastAsia" w:ascii="宋体" w:hAnsi="宋体"/>
          <w:snapToGrid w:val="0"/>
          <w:color w:val="auto"/>
          <w:sz w:val="24"/>
          <w:highlight w:val="none"/>
        </w:rPr>
        <w:t>2）工期调整的原则：对于承包人原因造成的工期延误，工期一概不得顺延；对于非承包人原因造成的工期延误，一般节点工期可以相应顺延，但该项顺延以不对关键节点工期和总工期构成不利影响为限。关键节点工期一般不予调整，承包人应当采取合理有效的赶工措施予以消化，而且这些合理有效的赶工措施已包括在投标总报价中，发包人不予补偿。</w:t>
      </w:r>
    </w:p>
    <w:p>
      <w:pPr>
        <w:adjustRightInd w:val="0"/>
        <w:snapToGrid w:val="0"/>
        <w:spacing w:line="300" w:lineRule="auto"/>
        <w:ind w:firstLine="480" w:firstLineChars="200"/>
        <w:rPr>
          <w:rFonts w:ascii="宋体" w:hAnsi="宋体"/>
          <w:snapToGrid w:val="0"/>
          <w:color w:val="auto"/>
          <w:sz w:val="24"/>
          <w:highlight w:val="none"/>
        </w:rPr>
      </w:pPr>
      <w:r>
        <w:rPr>
          <w:rFonts w:hint="eastAsia" w:ascii="宋体" w:hAnsi="宋体"/>
          <w:snapToGrid w:val="0"/>
          <w:color w:val="auto"/>
          <w:sz w:val="24"/>
          <w:highlight w:val="none"/>
        </w:rPr>
        <w:t>在特殊情况下，关键节点工期确需调整的，承包人必须重新编制总工期控制计划和关键节点工期调整计划并报请总监理工程师和发包人审核。经总监理工程师、发包人审核，确认承包人编制的关键节点工期调整计划已符合要求，且已采取了合理的赶工措施足以确保工程按期竣工的，应当同意工期调整。承包人必须在总监理工程师、发包人批准其调整计划后三天内，将调整后的总工期控制计划和关键节点工期调整计划按合同份数送各方作为合同附件存档。</w:t>
      </w:r>
    </w:p>
    <w:p>
      <w:pPr>
        <w:adjustRightInd w:val="0"/>
        <w:snapToGrid w:val="0"/>
        <w:spacing w:line="300" w:lineRule="auto"/>
        <w:ind w:right="11" w:firstLine="460" w:firstLineChars="192"/>
        <w:rPr>
          <w:rFonts w:ascii="宋体" w:hAnsi="宋体"/>
          <w:bCs/>
          <w:snapToGrid w:val="0"/>
          <w:color w:val="auto"/>
          <w:sz w:val="24"/>
          <w:highlight w:val="none"/>
        </w:rPr>
      </w:pPr>
      <w:r>
        <w:rPr>
          <w:rFonts w:hint="eastAsia" w:ascii="宋体" w:hAnsi="宋体"/>
          <w:bCs/>
          <w:snapToGrid w:val="0"/>
          <w:color w:val="auto"/>
          <w:sz w:val="24"/>
          <w:highlight w:val="none"/>
        </w:rPr>
        <w:t>（2）工期延误的原因及其处理</w:t>
      </w:r>
    </w:p>
    <w:p>
      <w:pPr>
        <w:spacing w:line="300" w:lineRule="auto"/>
        <w:ind w:firstLine="420" w:firstLineChars="175"/>
        <w:rPr>
          <w:rFonts w:ascii="宋体" w:hAnsi="宋体"/>
          <w:snapToGrid w:val="0"/>
          <w:color w:val="auto"/>
          <w:sz w:val="24"/>
          <w:highlight w:val="none"/>
        </w:rPr>
      </w:pPr>
      <w:r>
        <w:rPr>
          <w:rFonts w:hint="eastAsia" w:ascii="宋体" w:hAnsi="宋体"/>
          <w:bCs/>
          <w:snapToGrid w:val="0"/>
          <w:color w:val="auto"/>
          <w:sz w:val="24"/>
          <w:highlight w:val="none"/>
        </w:rPr>
        <w:t>1）</w:t>
      </w:r>
      <w:r>
        <w:rPr>
          <w:rFonts w:hint="eastAsia" w:ascii="宋体" w:hAnsi="宋体"/>
          <w:snapToGrid w:val="0"/>
          <w:color w:val="auto"/>
          <w:sz w:val="24"/>
          <w:highlight w:val="none"/>
        </w:rPr>
        <w:t>如遇下列情况，承包人应在七天内以书面形式向与发包人（业主）报告由此而影响工程完工的程度，申请顺延工期的时间；发包人（业主）应及时作出反应，进行协商，并通过书面形式确定顺延期限，承包人逾期不提出申请顺延期，则视承包人放弃申请延期的权利，仍同意按合同工期完工。</w:t>
      </w:r>
    </w:p>
    <w:p>
      <w:pPr>
        <w:numPr>
          <w:ilvl w:val="0"/>
          <w:numId w:val="10"/>
        </w:numPr>
        <w:spacing w:line="300" w:lineRule="auto"/>
        <w:rPr>
          <w:rFonts w:ascii="宋体" w:hAnsi="宋体"/>
          <w:snapToGrid w:val="0"/>
          <w:color w:val="auto"/>
          <w:sz w:val="24"/>
          <w:highlight w:val="none"/>
        </w:rPr>
      </w:pPr>
      <w:r>
        <w:rPr>
          <w:rFonts w:hint="eastAsia" w:ascii="宋体" w:hAnsi="宋体"/>
          <w:snapToGrid w:val="0"/>
          <w:color w:val="auto"/>
          <w:sz w:val="24"/>
          <w:highlight w:val="none"/>
        </w:rPr>
        <w:t>承包人因天灾或人力不可抗拒的原因被迫停工（指遇六级以上地震，十级以上强台风、飓风或龙卷风、海啸、战争造成的重大破坏而延误工期）；</w:t>
      </w:r>
    </w:p>
    <w:p>
      <w:pPr>
        <w:numPr>
          <w:ilvl w:val="0"/>
          <w:numId w:val="10"/>
        </w:numPr>
        <w:adjustRightInd w:val="0"/>
        <w:snapToGrid w:val="0"/>
        <w:spacing w:line="300" w:lineRule="auto"/>
        <w:rPr>
          <w:rFonts w:ascii="宋体" w:hAnsi="宋体"/>
          <w:snapToGrid w:val="0"/>
          <w:color w:val="auto"/>
          <w:sz w:val="24"/>
          <w:highlight w:val="none"/>
        </w:rPr>
      </w:pPr>
      <w:r>
        <w:rPr>
          <w:rFonts w:hint="eastAsia" w:ascii="宋体" w:hAnsi="宋体"/>
          <w:snapToGrid w:val="0"/>
          <w:color w:val="auto"/>
          <w:sz w:val="24"/>
          <w:highlight w:val="none"/>
        </w:rPr>
        <w:t>承包人因发包人（业主）提出更改计划或重大变更施工设计图而不能继续施工；</w:t>
      </w:r>
    </w:p>
    <w:p>
      <w:pPr>
        <w:numPr>
          <w:ilvl w:val="0"/>
          <w:numId w:val="10"/>
        </w:numPr>
        <w:adjustRightInd w:val="0"/>
        <w:snapToGrid w:val="0"/>
        <w:spacing w:line="300" w:lineRule="auto"/>
        <w:rPr>
          <w:rFonts w:ascii="宋体" w:hAnsi="宋体"/>
          <w:snapToGrid w:val="0"/>
          <w:color w:val="auto"/>
          <w:sz w:val="24"/>
          <w:highlight w:val="none"/>
        </w:rPr>
      </w:pPr>
      <w:r>
        <w:rPr>
          <w:rFonts w:hint="eastAsia" w:ascii="宋体" w:hAnsi="宋体"/>
          <w:snapToGrid w:val="0"/>
          <w:color w:val="auto"/>
          <w:sz w:val="24"/>
          <w:highlight w:val="none"/>
        </w:rPr>
        <w:t>承包人因发包人（业主）责任不能按时提供施工场地导致无工作面（及应由发包人（业主）办理的一切手续）而被迫停工。</w:t>
      </w:r>
    </w:p>
    <w:p>
      <w:pPr>
        <w:numPr>
          <w:ilvl w:val="0"/>
          <w:numId w:val="10"/>
        </w:numPr>
        <w:adjustRightInd w:val="0"/>
        <w:snapToGrid w:val="0"/>
        <w:spacing w:line="300" w:lineRule="auto"/>
        <w:rPr>
          <w:rFonts w:ascii="宋体" w:hAnsi="宋体"/>
          <w:snapToGrid w:val="0"/>
          <w:color w:val="auto"/>
          <w:sz w:val="24"/>
          <w:highlight w:val="none"/>
        </w:rPr>
      </w:pPr>
      <w:r>
        <w:rPr>
          <w:rFonts w:hint="eastAsia" w:ascii="宋体" w:hAnsi="宋体"/>
          <w:snapToGrid w:val="0"/>
          <w:color w:val="auto"/>
          <w:sz w:val="24"/>
          <w:highlight w:val="none"/>
        </w:rPr>
        <w:t>承包人因发包人（业主）责任不能按时拨付工程款（发包人（业主）、承包人双方经协商的除外）而被迫停工。</w:t>
      </w:r>
    </w:p>
    <w:p>
      <w:pPr>
        <w:adjustRightInd w:val="0"/>
        <w:snapToGrid w:val="0"/>
        <w:spacing w:line="300" w:lineRule="auto"/>
        <w:ind w:firstLine="480" w:firstLineChars="200"/>
        <w:rPr>
          <w:rFonts w:ascii="宋体" w:hAnsi="宋体"/>
          <w:snapToGrid w:val="0"/>
          <w:color w:val="auto"/>
          <w:sz w:val="24"/>
          <w:highlight w:val="none"/>
        </w:rPr>
      </w:pPr>
      <w:r>
        <w:rPr>
          <w:rFonts w:hint="eastAsia" w:ascii="宋体" w:hAnsi="宋体"/>
          <w:snapToGrid w:val="0"/>
          <w:color w:val="auto"/>
          <w:sz w:val="24"/>
          <w:highlight w:val="none"/>
        </w:rPr>
        <w:t>除上述原因之外，其他所有工期延误均为承包人原因造成的延误。</w:t>
      </w:r>
    </w:p>
    <w:p>
      <w:pPr>
        <w:adjustRightInd w:val="0"/>
        <w:snapToGrid w:val="0"/>
        <w:spacing w:line="300" w:lineRule="auto"/>
        <w:ind w:right="11" w:firstLine="460" w:firstLineChars="192"/>
        <w:rPr>
          <w:rFonts w:ascii="宋体" w:hAnsi="宋体"/>
          <w:snapToGrid w:val="0"/>
          <w:color w:val="auto"/>
          <w:sz w:val="24"/>
          <w:highlight w:val="none"/>
        </w:rPr>
      </w:pPr>
      <w:r>
        <w:rPr>
          <w:rFonts w:hint="eastAsia" w:ascii="宋体" w:hAnsi="宋体"/>
          <w:bCs/>
          <w:snapToGrid w:val="0"/>
          <w:color w:val="auto"/>
          <w:sz w:val="24"/>
          <w:highlight w:val="none"/>
        </w:rPr>
        <w:t>2）</w:t>
      </w:r>
      <w:r>
        <w:rPr>
          <w:rFonts w:hint="eastAsia" w:ascii="宋体" w:hAnsi="宋体"/>
          <w:snapToGrid w:val="0"/>
          <w:color w:val="auto"/>
          <w:sz w:val="24"/>
          <w:highlight w:val="none"/>
        </w:rPr>
        <w:t>因承包人原因或因承包人对专业分包现场组织管理不力造成的工期延误，工期一概不得顺延。承包人还应当按照合同条款第16.1.2（10）条承担相应的违约责任。</w:t>
      </w:r>
    </w:p>
    <w:p>
      <w:pPr>
        <w:adjustRightInd w:val="0"/>
        <w:snapToGrid w:val="0"/>
        <w:spacing w:line="300" w:lineRule="auto"/>
        <w:ind w:right="11" w:firstLine="460" w:firstLineChars="192"/>
        <w:rPr>
          <w:rFonts w:ascii="宋体" w:hAnsi="宋体"/>
          <w:bCs/>
          <w:snapToGrid w:val="0"/>
          <w:color w:val="auto"/>
          <w:sz w:val="24"/>
          <w:highlight w:val="none"/>
        </w:rPr>
      </w:pPr>
      <w:r>
        <w:rPr>
          <w:rFonts w:hint="eastAsia" w:ascii="宋体" w:hAnsi="宋体"/>
          <w:snapToGrid w:val="0"/>
          <w:color w:val="auto"/>
          <w:sz w:val="24"/>
          <w:highlight w:val="none"/>
        </w:rPr>
        <w:t>3）因承包人对</w:t>
      </w:r>
      <w:r>
        <w:rPr>
          <w:rFonts w:hint="eastAsia" w:ascii="宋体" w:hAnsi="宋体"/>
          <w:bCs/>
          <w:snapToGrid w:val="0"/>
          <w:color w:val="auto"/>
          <w:sz w:val="24"/>
          <w:highlight w:val="none"/>
        </w:rPr>
        <w:t>现场组织管理不力或未能对专业分包提供协调、配合服务，以致专业工程的进度影响工期，承包人不得以此为由提出延长工期的要求。</w:t>
      </w:r>
    </w:p>
    <w:p>
      <w:pPr>
        <w:adjustRightInd w:val="0"/>
        <w:snapToGrid w:val="0"/>
        <w:spacing w:line="300" w:lineRule="auto"/>
        <w:ind w:right="11" w:firstLine="460" w:firstLineChars="192"/>
        <w:rPr>
          <w:rFonts w:ascii="宋体" w:hAnsi="宋体"/>
          <w:bCs/>
          <w:color w:val="auto"/>
          <w:sz w:val="24"/>
          <w:highlight w:val="none"/>
        </w:rPr>
      </w:pPr>
      <w:r>
        <w:rPr>
          <w:rFonts w:hint="eastAsia" w:ascii="宋体" w:hAnsi="宋体"/>
          <w:bCs/>
          <w:snapToGrid w:val="0"/>
          <w:color w:val="auto"/>
          <w:sz w:val="24"/>
          <w:highlight w:val="none"/>
        </w:rPr>
        <w:t>4</w:t>
      </w:r>
      <w:r>
        <w:rPr>
          <w:rFonts w:hint="eastAsia" w:ascii="宋体" w:hAnsi="宋体"/>
          <w:snapToGrid w:val="0"/>
          <w:color w:val="auto"/>
          <w:sz w:val="24"/>
          <w:highlight w:val="none"/>
        </w:rPr>
        <w:t>）因承包人材料供应、施工劳力和机具设备的不足或发生安全、质量事故而影响工期属承包人责任，不能借此顺延工期。</w:t>
      </w:r>
    </w:p>
    <w:p>
      <w:pPr>
        <w:adjustRightInd w:val="0"/>
        <w:snapToGrid w:val="0"/>
        <w:spacing w:line="300" w:lineRule="auto"/>
        <w:ind w:right="11"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（3）对于非因承包人原因发生的工期延误（</w:t>
      </w:r>
      <w:r>
        <w:rPr>
          <w:rFonts w:hint="eastAsia" w:ascii="宋体" w:hAnsi="宋体"/>
          <w:bCs/>
          <w:color w:val="auto"/>
          <w:sz w:val="24"/>
          <w:highlight w:val="none"/>
        </w:rPr>
        <w:t>因征地拆迁或青苗清场导致发包方无法及时交付场地导致工期延误，发包人不承担违约责任</w:t>
      </w:r>
      <w:r>
        <w:rPr>
          <w:rFonts w:hint="eastAsia" w:ascii="宋体" w:hAnsi="宋体"/>
          <w:bCs/>
          <w:snapToGrid w:val="0"/>
          <w:color w:val="auto"/>
          <w:sz w:val="24"/>
          <w:highlight w:val="none"/>
        </w:rPr>
        <w:t>），承包人应当在工期延误发生后七天内就延误的内容向发包人提出书面报告；逾期不报告的，发包人不予确认。发包人代表在收到报告后三天内应予以确认、答复，逾期不予答复的，承包人即可视为延期要求已被确认。</w:t>
      </w:r>
    </w:p>
    <w:p>
      <w:pPr>
        <w:keepNext/>
        <w:keepLines/>
        <w:spacing w:before="260" w:after="260" w:line="416" w:lineRule="auto"/>
        <w:outlineLvl w:val="1"/>
        <w:rPr>
          <w:rFonts w:ascii="Arial" w:hAnsi="Arial" w:eastAsia="黑体"/>
          <w:bCs/>
          <w:color w:val="auto"/>
          <w:sz w:val="24"/>
          <w:szCs w:val="32"/>
          <w:highlight w:val="none"/>
        </w:rPr>
      </w:pPr>
      <w:bookmarkStart w:id="1342" w:name="_Toc18283"/>
      <w:bookmarkStart w:id="1343" w:name="_Toc513066646"/>
      <w:bookmarkStart w:id="1344" w:name="_Toc4926"/>
      <w:bookmarkStart w:id="1345" w:name="_Toc4901"/>
      <w:bookmarkStart w:id="1346" w:name="_Toc9483"/>
      <w:bookmarkStart w:id="1347" w:name="_Toc1983"/>
      <w:bookmarkStart w:id="1348" w:name="_Toc25637"/>
      <w:bookmarkStart w:id="1349" w:name="_Toc30662"/>
      <w:bookmarkStart w:id="1350" w:name="_Toc15582"/>
      <w:r>
        <w:rPr>
          <w:rFonts w:hint="eastAsia" w:ascii="宋体" w:hAnsi="宋体"/>
          <w:b/>
          <w:bCs/>
          <w:color w:val="auto"/>
          <w:sz w:val="24"/>
          <w:highlight w:val="none"/>
        </w:rPr>
        <w:t>4</w:t>
      </w:r>
      <w:r>
        <w:rPr>
          <w:rFonts w:ascii="宋体" w:hAnsi="宋体"/>
          <w:b/>
          <w:bCs/>
          <w:color w:val="auto"/>
          <w:sz w:val="24"/>
          <w:highlight w:val="none"/>
        </w:rPr>
        <w:t>.</w:t>
      </w:r>
      <w:r>
        <w:rPr>
          <w:rFonts w:hint="eastAsia" w:ascii="宋体" w:hAnsi="宋体"/>
          <w:b/>
          <w:bCs/>
          <w:color w:val="auto"/>
          <w:sz w:val="24"/>
          <w:highlight w:val="none"/>
        </w:rPr>
        <w:t>4  暂停</w:t>
      </w:r>
      <w:bookmarkEnd w:id="1342"/>
      <w:bookmarkEnd w:id="1343"/>
      <w:bookmarkEnd w:id="1344"/>
      <w:bookmarkEnd w:id="1345"/>
      <w:bookmarkEnd w:id="1346"/>
      <w:bookmarkEnd w:id="1347"/>
      <w:bookmarkEnd w:id="1348"/>
      <w:bookmarkEnd w:id="1349"/>
      <w:bookmarkEnd w:id="1350"/>
    </w:p>
    <w:p>
      <w:pPr>
        <w:spacing w:line="300" w:lineRule="auto"/>
        <w:ind w:firstLine="480"/>
        <w:rPr>
          <w:rFonts w:ascii="宋体" w:hAnsi="宋体"/>
          <w:bCs/>
          <w:color w:val="auto"/>
          <w:sz w:val="24"/>
          <w:highlight w:val="none"/>
        </w:rPr>
      </w:pPr>
      <w:r>
        <w:rPr>
          <w:rFonts w:hint="eastAsia"/>
          <w:color w:val="auto"/>
          <w:sz w:val="24"/>
          <w:highlight w:val="none"/>
        </w:rPr>
        <w:t>4.4.1</w:t>
      </w:r>
      <w:r>
        <w:rPr>
          <w:rFonts w:hint="eastAsia" w:ascii="宋体" w:hAnsi="宋体"/>
          <w:bCs/>
          <w:color w:val="auto"/>
          <w:sz w:val="24"/>
          <w:highlight w:val="none"/>
        </w:rPr>
        <w:t>监理工程师认为确有必要暂停施工时，征得发包人（业主）同意或知会发包人（业主），应当以书面形式要求承包人暂停施工，并在提出要求后48小时内提出书面管理意见。承包人应当按监理工程师要求停止施工，并在停工期间妥善保养已完工程。承包人实施监理工程师作出的管理意见后，可以书面形式提出复工要求，监理工程师应当在48小时内给予答复。监理工程师未能在规定时间内提出管理意见，或收到承包人复工要求后48小时内未予答复，承包人可自行复工。</w:t>
      </w:r>
      <w:r>
        <w:rPr>
          <w:rFonts w:hint="eastAsia"/>
          <w:color w:val="auto"/>
          <w:sz w:val="24"/>
          <w:highlight w:val="none"/>
        </w:rPr>
        <w:t>因发包人原因造成停工的，双方通过协商签订补充协议以明确合同价款调整办法，因停工导致关键路径工期延误的，视情况合理调整工期。</w:t>
      </w:r>
      <w:r>
        <w:rPr>
          <w:rFonts w:hint="eastAsia" w:ascii="宋体" w:hAnsi="宋体"/>
          <w:bCs/>
          <w:color w:val="auto"/>
          <w:sz w:val="24"/>
          <w:highlight w:val="none"/>
        </w:rPr>
        <w:t>因承包人原因造成停工的，由承包人承担发生的费用，工期不予顺延。</w:t>
      </w:r>
      <w:r>
        <w:rPr>
          <w:rFonts w:ascii="宋体" w:hAnsi="宋体"/>
          <w:bCs/>
          <w:color w:val="auto"/>
          <w:sz w:val="24"/>
          <w:highlight w:val="none"/>
        </w:rPr>
        <w:t xml:space="preserve"> </w:t>
      </w:r>
    </w:p>
    <w:p>
      <w:pPr>
        <w:spacing w:line="300" w:lineRule="auto"/>
        <w:ind w:firstLine="480"/>
        <w:rPr>
          <w:rFonts w:ascii="宋体" w:hAnsi="宋体"/>
          <w:bCs/>
          <w:color w:val="auto"/>
          <w:sz w:val="24"/>
          <w:highlight w:val="none"/>
        </w:rPr>
      </w:pPr>
      <w:r>
        <w:rPr>
          <w:rFonts w:hint="eastAsia"/>
          <w:color w:val="auto"/>
          <w:sz w:val="24"/>
          <w:highlight w:val="none"/>
        </w:rPr>
        <w:t>4.4.2</w:t>
      </w:r>
      <w:r>
        <w:rPr>
          <w:rFonts w:hint="eastAsia" w:ascii="宋体" w:hAnsi="宋体"/>
          <w:bCs/>
          <w:color w:val="auto"/>
          <w:sz w:val="24"/>
          <w:highlight w:val="none"/>
        </w:rPr>
        <w:t>由于政府部门基于包括但不限于政府部门举行的特殊活动等原因引起的工程停工，工期相应顺延，发包人（业主）和承包人各自承担损失，费用不予增加，承包人也不得因此向发包人（业主）主张任何赔偿或其他法律责任。</w:t>
      </w:r>
    </w:p>
    <w:p>
      <w:pPr>
        <w:spacing w:line="300" w:lineRule="auto"/>
        <w:ind w:firstLine="480"/>
        <w:rPr>
          <w:rFonts w:ascii="宋体" w:hAnsi="宋体"/>
          <w:color w:val="auto"/>
          <w:sz w:val="24"/>
          <w:highlight w:val="none"/>
        </w:rPr>
      </w:pPr>
      <w:r>
        <w:rPr>
          <w:rFonts w:hint="eastAsia"/>
          <w:color w:val="auto"/>
          <w:sz w:val="24"/>
          <w:highlight w:val="none"/>
        </w:rPr>
        <w:t>4.4.3发包人（业主）发出复工通知后，有权组织承包人对受暂停影响的工程、工程物资进行检查，承包人应将检查结果及需要恢复、修复的内容和估算通知发包人，经发包（业主）人确认后，所发生的恢复、修复价款及窝工损失由承包人承担。因恢复、修复造成工程关键路径延误的，竣工日期相应顺延。</w:t>
      </w:r>
    </w:p>
    <w:p>
      <w:pPr>
        <w:keepNext/>
        <w:keepLines/>
        <w:spacing w:before="340" w:after="330" w:line="578" w:lineRule="auto"/>
        <w:jc w:val="center"/>
        <w:outlineLvl w:val="0"/>
        <w:rPr>
          <w:rFonts w:ascii="Calibri Light" w:hAnsi="Calibri Light"/>
          <w:b/>
          <w:bCs/>
          <w:color w:val="auto"/>
          <w:kern w:val="44"/>
          <w:sz w:val="28"/>
          <w:szCs w:val="28"/>
          <w:highlight w:val="none"/>
        </w:rPr>
      </w:pPr>
      <w:bookmarkStart w:id="1351" w:name="_Toc22013"/>
      <w:bookmarkStart w:id="1352" w:name="_Toc6960"/>
      <w:bookmarkStart w:id="1353" w:name="_Toc29097"/>
      <w:bookmarkStart w:id="1354" w:name="_Toc504"/>
      <w:bookmarkStart w:id="1355" w:name="_Toc23464"/>
      <w:bookmarkStart w:id="1356" w:name="_Toc22193"/>
      <w:bookmarkStart w:id="1357" w:name="_Toc15090"/>
      <w:bookmarkStart w:id="1358" w:name="_Toc16555"/>
      <w:bookmarkStart w:id="1359" w:name="_Toc513066647"/>
      <w:r>
        <w:rPr>
          <w:rFonts w:hint="eastAsia" w:ascii="宋体" w:hAnsi="宋体"/>
          <w:b/>
          <w:bCs/>
          <w:color w:val="auto"/>
          <w:kern w:val="44"/>
          <w:sz w:val="30"/>
          <w:szCs w:val="30"/>
          <w:highlight w:val="none"/>
        </w:rPr>
        <w:t>第5条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工程物资</w:t>
      </w:r>
      <w:bookmarkEnd w:id="1351"/>
      <w:bookmarkEnd w:id="1352"/>
      <w:bookmarkEnd w:id="1353"/>
      <w:bookmarkEnd w:id="1354"/>
      <w:bookmarkEnd w:id="1355"/>
      <w:bookmarkEnd w:id="1356"/>
      <w:bookmarkEnd w:id="1357"/>
      <w:bookmarkEnd w:id="1358"/>
      <w:bookmarkEnd w:id="1359"/>
    </w:p>
    <w:p>
      <w:pPr>
        <w:keepNext/>
        <w:keepLines/>
        <w:spacing w:before="260" w:after="260" w:line="416" w:lineRule="auto"/>
        <w:outlineLvl w:val="1"/>
        <w:rPr>
          <w:rFonts w:ascii="Arial" w:hAnsi="Arial" w:eastAsia="黑体"/>
          <w:b/>
          <w:bCs/>
          <w:color w:val="auto"/>
          <w:sz w:val="24"/>
          <w:szCs w:val="32"/>
          <w:highlight w:val="none"/>
        </w:rPr>
      </w:pPr>
      <w:bookmarkStart w:id="1360" w:name="_Toc9280"/>
      <w:bookmarkStart w:id="1361" w:name="_Toc9658"/>
      <w:bookmarkStart w:id="1362" w:name="_Toc9538"/>
      <w:bookmarkStart w:id="1363" w:name="_Toc15820"/>
      <w:bookmarkStart w:id="1364" w:name="_Toc513066648"/>
      <w:bookmarkStart w:id="1365" w:name="_Toc26610"/>
      <w:bookmarkStart w:id="1366" w:name="_Toc16678"/>
      <w:bookmarkStart w:id="1367" w:name="_Toc30861"/>
      <w:bookmarkStart w:id="1368" w:name="_Toc5985"/>
      <w:r>
        <w:rPr>
          <w:rFonts w:hint="eastAsia" w:ascii="宋体" w:hAnsi="宋体"/>
          <w:b/>
          <w:bCs/>
          <w:color w:val="auto"/>
          <w:sz w:val="24"/>
          <w:highlight w:val="none"/>
        </w:rPr>
        <w:t>5</w:t>
      </w:r>
      <w:r>
        <w:rPr>
          <w:rFonts w:ascii="宋体" w:hAnsi="宋体"/>
          <w:b/>
          <w:bCs/>
          <w:color w:val="auto"/>
          <w:sz w:val="24"/>
          <w:highlight w:val="none"/>
        </w:rPr>
        <w:t>.</w:t>
      </w:r>
      <w:r>
        <w:rPr>
          <w:rFonts w:hint="eastAsia" w:ascii="宋体" w:hAnsi="宋体"/>
          <w:b/>
          <w:bCs/>
          <w:color w:val="auto"/>
          <w:sz w:val="24"/>
          <w:highlight w:val="none"/>
        </w:rPr>
        <w:t>1 工程物质的提供</w:t>
      </w:r>
      <w:bookmarkEnd w:id="1360"/>
      <w:bookmarkEnd w:id="1361"/>
      <w:bookmarkEnd w:id="1362"/>
      <w:bookmarkEnd w:id="1363"/>
      <w:bookmarkEnd w:id="1364"/>
      <w:bookmarkEnd w:id="1365"/>
      <w:bookmarkEnd w:id="1366"/>
      <w:bookmarkEnd w:id="1367"/>
      <w:bookmarkEnd w:id="1368"/>
    </w:p>
    <w:p>
      <w:pPr>
        <w:spacing w:line="300" w:lineRule="auto"/>
        <w:ind w:firstLine="480"/>
        <w:rPr>
          <w:rFonts w:ascii="宋体" w:hAnsi="宋体"/>
          <w:bCs/>
          <w:color w:val="auto"/>
          <w:sz w:val="24"/>
          <w:highlight w:val="none"/>
        </w:rPr>
      </w:pPr>
      <w:r>
        <w:rPr>
          <w:rFonts w:hint="eastAsia"/>
          <w:color w:val="auto"/>
          <w:sz w:val="24"/>
          <w:highlight w:val="none"/>
        </w:rPr>
        <w:t xml:space="preserve">5.1.1  </w:t>
      </w:r>
      <w:r>
        <w:rPr>
          <w:rFonts w:hint="eastAsia" w:ascii="宋体" w:hAnsi="宋体"/>
          <w:bCs/>
          <w:color w:val="auto"/>
          <w:sz w:val="24"/>
          <w:highlight w:val="none"/>
        </w:rPr>
        <w:t>发包人提供的工程物资</w:t>
      </w:r>
    </w:p>
    <w:p>
      <w:pPr>
        <w:spacing w:line="300" w:lineRule="auto"/>
        <w:ind w:firstLine="480"/>
        <w:rPr>
          <w:rFonts w:ascii="宋体" w:hAnsi="宋体"/>
          <w:bCs/>
          <w:color w:val="auto"/>
          <w:sz w:val="24"/>
          <w:highlight w:val="none"/>
        </w:rPr>
      </w:pPr>
      <w:r>
        <w:rPr>
          <w:rFonts w:hint="eastAsia" w:ascii="宋体" w:hAnsi="宋体"/>
          <w:bCs/>
          <w:color w:val="auto"/>
          <w:sz w:val="24"/>
          <w:highlight w:val="none"/>
        </w:rPr>
        <w:t xml:space="preserve">（1）工程物资的类别、估算数量：本工程所有材料均由承包人负责。 </w:t>
      </w:r>
    </w:p>
    <w:p>
      <w:pPr>
        <w:spacing w:line="300" w:lineRule="auto"/>
        <w:ind w:firstLine="480"/>
        <w:rPr>
          <w:rFonts w:ascii="宋体" w:hAnsi="宋体"/>
          <w:bCs/>
          <w:color w:val="auto"/>
          <w:sz w:val="24"/>
          <w:highlight w:val="none"/>
        </w:rPr>
      </w:pPr>
      <w:r>
        <w:rPr>
          <w:rFonts w:hint="eastAsia" w:ascii="宋体" w:hAnsi="宋体"/>
          <w:bCs/>
          <w:color w:val="auto"/>
          <w:sz w:val="24"/>
          <w:highlight w:val="none"/>
        </w:rPr>
        <w:t>5.1.2  承包人提供的工程物资</w:t>
      </w:r>
    </w:p>
    <w:p>
      <w:pPr>
        <w:spacing w:line="300" w:lineRule="auto"/>
        <w:ind w:firstLine="480"/>
        <w:rPr>
          <w:rFonts w:ascii="宋体" w:hAnsi="宋体"/>
          <w:bCs/>
          <w:color w:val="auto"/>
          <w:sz w:val="24"/>
          <w:highlight w:val="none"/>
        </w:rPr>
      </w:pPr>
      <w:r>
        <w:rPr>
          <w:rFonts w:hint="eastAsia" w:ascii="宋体" w:hAnsi="宋体"/>
          <w:bCs/>
          <w:color w:val="auto"/>
          <w:sz w:val="24"/>
          <w:highlight w:val="none"/>
        </w:rPr>
        <w:t>（1）本合同工程内所需的所有材料由承包人自行组织购买供应，并按照发包人（业主）有关工程材料供应管理规定执行。</w:t>
      </w:r>
    </w:p>
    <w:p>
      <w:pPr>
        <w:spacing w:line="300" w:lineRule="auto"/>
        <w:ind w:firstLine="480"/>
        <w:rPr>
          <w:rFonts w:ascii="宋体" w:hAnsi="宋体"/>
          <w:bCs/>
          <w:color w:val="auto"/>
          <w:sz w:val="24"/>
          <w:highlight w:val="none"/>
        </w:rPr>
      </w:pPr>
      <w:r>
        <w:rPr>
          <w:rFonts w:hint="eastAsia" w:ascii="宋体" w:hAnsi="宋体"/>
          <w:bCs/>
          <w:color w:val="auto"/>
          <w:sz w:val="24"/>
          <w:highlight w:val="none"/>
        </w:rPr>
        <w:t>1）承包人自行采购供应的材料，质量必须符合现行国家及有关部委颁布的标准要求。</w:t>
      </w:r>
    </w:p>
    <w:p>
      <w:pPr>
        <w:spacing w:line="300" w:lineRule="auto"/>
        <w:ind w:firstLine="480"/>
        <w:rPr>
          <w:rFonts w:ascii="宋体" w:hAnsi="宋体"/>
          <w:bCs/>
          <w:color w:val="auto"/>
          <w:sz w:val="24"/>
          <w:highlight w:val="none"/>
        </w:rPr>
      </w:pPr>
      <w:r>
        <w:rPr>
          <w:rFonts w:hint="eastAsia" w:ascii="宋体" w:hAnsi="宋体"/>
          <w:bCs/>
          <w:color w:val="auto"/>
          <w:sz w:val="24"/>
          <w:highlight w:val="none"/>
        </w:rPr>
        <w:t>2）承包人在采购每一种类的主要材料前，须将拟定采购供应的材料生产或供应产品的厂家的企业概况（包括名称、注册资金、生产许可证、年产量和近三年服务于建筑工程业绩等）、产品质量合格证书以及反映厂家实力的证明材料和与各材料供应商签订供销合同交给发包人（业主）审核，待批准后才能采购使用。发包人（业主）有权拒绝接受使用不符合要求的材料的权利。发包人（业主）认为其提供不合格材料，按以下第6）点予以处理。</w:t>
      </w:r>
    </w:p>
    <w:p>
      <w:pPr>
        <w:spacing w:line="300" w:lineRule="auto"/>
        <w:ind w:firstLine="480"/>
        <w:rPr>
          <w:color w:val="auto"/>
          <w:sz w:val="24"/>
          <w:highlight w:val="none"/>
          <w:shd w:val="pct10" w:color="auto" w:fill="FFFFFF"/>
        </w:rPr>
      </w:pPr>
      <w:r>
        <w:rPr>
          <w:rFonts w:hint="eastAsia" w:ascii="宋体" w:hAnsi="宋体"/>
          <w:bCs/>
          <w:color w:val="auto"/>
          <w:sz w:val="24"/>
          <w:highlight w:val="none"/>
        </w:rPr>
        <w:t>3）在使用前，承包人应对材料的规格型号、质量、技术性能、数量、外观等进行详细而全面的检验，并向监理工程师提交一份质量检验合格证书，质量检验合格证书是支付工程进度款时所必需的文件，如无证明资料，须经监理试验合格后方可使用，此检验试验费应由承包人承担；</w:t>
      </w:r>
      <w:r>
        <w:rPr>
          <w:rFonts w:hint="eastAsia"/>
          <w:color w:val="auto"/>
          <w:sz w:val="24"/>
          <w:highlight w:val="none"/>
        </w:rPr>
        <w:t xml:space="preserve">常规检测、试验费由发包人（业主）委托第三方完成，用在理论计算量内的有关费用由发包人（业主）承担，超出部分应由承包人承担。 </w:t>
      </w:r>
    </w:p>
    <w:p>
      <w:pPr>
        <w:spacing w:line="300" w:lineRule="auto"/>
        <w:ind w:firstLine="480"/>
        <w:rPr>
          <w:rFonts w:ascii="宋体" w:hAnsi="宋体"/>
          <w:bCs/>
          <w:color w:val="auto"/>
          <w:sz w:val="24"/>
          <w:highlight w:val="none"/>
        </w:rPr>
      </w:pPr>
      <w:r>
        <w:rPr>
          <w:rFonts w:hint="eastAsia" w:ascii="宋体" w:hAnsi="宋体"/>
          <w:bCs/>
          <w:color w:val="auto"/>
          <w:sz w:val="24"/>
          <w:highlight w:val="none"/>
        </w:rPr>
        <w:t>4）政府质量安全监督部门和发包人（业主）、监理单位有权安排抽检，承包人应积极配合。政府质量安全监督部门出具的检验报告书作为工程竣工验收所需要文件的组成部分。</w:t>
      </w:r>
    </w:p>
    <w:p>
      <w:pPr>
        <w:spacing w:line="300" w:lineRule="auto"/>
        <w:ind w:firstLine="480"/>
        <w:rPr>
          <w:rFonts w:ascii="宋体" w:hAnsi="宋体"/>
          <w:bCs/>
          <w:color w:val="auto"/>
          <w:sz w:val="24"/>
          <w:highlight w:val="none"/>
        </w:rPr>
      </w:pPr>
      <w:r>
        <w:rPr>
          <w:rFonts w:hint="eastAsia" w:ascii="宋体" w:hAnsi="宋体"/>
          <w:bCs/>
          <w:color w:val="auto"/>
          <w:sz w:val="24"/>
          <w:highlight w:val="none"/>
        </w:rPr>
        <w:t>5）工程所需材料，如因供应部门的规格品种或材质不能满足工程所需要求，必须以其他规格品种代替或加工处理时，应事先取得监理工程师和设计单位同意后，在办理有关变更手续后实行。由于代用或加工而发生价差、加工费、量差等由承包人承担。</w:t>
      </w:r>
    </w:p>
    <w:p>
      <w:pPr>
        <w:spacing w:line="300" w:lineRule="auto"/>
        <w:ind w:firstLine="480"/>
        <w:rPr>
          <w:rFonts w:ascii="宋体" w:hAnsi="宋体"/>
          <w:bCs/>
          <w:color w:val="auto"/>
          <w:sz w:val="24"/>
          <w:highlight w:val="none"/>
        </w:rPr>
      </w:pPr>
      <w:r>
        <w:rPr>
          <w:rFonts w:hint="eastAsia" w:ascii="宋体" w:hAnsi="宋体"/>
          <w:bCs/>
          <w:color w:val="auto"/>
          <w:sz w:val="24"/>
          <w:highlight w:val="none"/>
        </w:rPr>
        <w:t>6）如果发生以下情况的之一，则视为违约，承包人应立即停止使用，并按合同第16.1.2（11）条约定执行。同时为了确保工程的进度，承包人应无条件接受发包人（业主）指定的材料供应商，材料单价由发包人（业主）审核确定，所发生的材料价差均由承包人承担。若造成某一分项工程或构件不符合技术规范要求，则承包人必须按发包人（业主）和监理工程师的指令将这些工程拆除，并重新建造，由此产生的一切质量、安全、费用等后果均由承包人承担。</w:t>
      </w:r>
    </w:p>
    <w:p>
      <w:pPr>
        <w:spacing w:line="300" w:lineRule="auto"/>
        <w:ind w:firstLine="480"/>
        <w:rPr>
          <w:rFonts w:ascii="宋体" w:hAnsi="宋体"/>
          <w:bCs/>
          <w:color w:val="auto"/>
          <w:sz w:val="24"/>
          <w:highlight w:val="none"/>
        </w:rPr>
      </w:pPr>
      <w:r>
        <w:rPr>
          <w:rFonts w:hint="eastAsia" w:ascii="宋体" w:hAnsi="宋体"/>
          <w:bCs/>
          <w:color w:val="auto"/>
          <w:sz w:val="24"/>
          <w:highlight w:val="none"/>
        </w:rPr>
        <w:t>a．政府质量安全监督部门或发包人（业主）或监理单位抽检的材料的检验报告显示的质量有问题的；</w:t>
      </w:r>
    </w:p>
    <w:p>
      <w:pPr>
        <w:spacing w:line="300" w:lineRule="auto"/>
        <w:ind w:firstLine="480"/>
        <w:rPr>
          <w:rFonts w:ascii="宋体" w:hAnsi="宋体"/>
          <w:bCs/>
          <w:color w:val="auto"/>
          <w:sz w:val="24"/>
          <w:highlight w:val="none"/>
        </w:rPr>
      </w:pPr>
      <w:r>
        <w:rPr>
          <w:rFonts w:hint="eastAsia" w:ascii="宋体" w:hAnsi="宋体"/>
          <w:bCs/>
          <w:color w:val="auto"/>
          <w:sz w:val="24"/>
          <w:highlight w:val="none"/>
        </w:rPr>
        <w:t>b．在施工过程中，发包人（业主）或监理工程师发现工程所用的材料与发包人（业主）批准使用的材料，不一致或偷换材料的；</w:t>
      </w:r>
    </w:p>
    <w:p>
      <w:pPr>
        <w:spacing w:line="300" w:lineRule="auto"/>
        <w:ind w:firstLine="480"/>
        <w:rPr>
          <w:rFonts w:ascii="宋体" w:hAnsi="宋体"/>
          <w:bCs/>
          <w:color w:val="auto"/>
          <w:sz w:val="24"/>
          <w:highlight w:val="none"/>
        </w:rPr>
      </w:pPr>
      <w:r>
        <w:rPr>
          <w:rFonts w:hint="eastAsia" w:ascii="宋体" w:hAnsi="宋体"/>
          <w:bCs/>
          <w:color w:val="auto"/>
          <w:sz w:val="24"/>
          <w:highlight w:val="none"/>
        </w:rPr>
        <w:t>c．承包人提供了虚假供应材料生产厂家的证明资料。</w:t>
      </w:r>
    </w:p>
    <w:p>
      <w:pPr>
        <w:spacing w:line="300" w:lineRule="auto"/>
        <w:ind w:firstLine="480" w:firstLineChars="200"/>
        <w:rPr>
          <w:color w:val="auto"/>
          <w:sz w:val="24"/>
          <w:highlight w:val="none"/>
        </w:rPr>
      </w:pPr>
      <w:r>
        <w:rPr>
          <w:rFonts w:hint="eastAsia"/>
          <w:color w:val="auto"/>
          <w:sz w:val="24"/>
          <w:highlight w:val="none"/>
        </w:rPr>
        <w:t>7）承包人应采取有效的措施保证材料供应，确保工程按期按质完成，不能因货物供应紧张、价格变动、资金紧缺等原因，影响工程进度，并将其风险考虑在投标报价，发包人（业主）均不承担此类的供应风险和可能发生的差价。若发包人（业主）发现承包人由于材料供应缓慢而影响工程进度，发包人（业主）有权要求承包人无条件接受业主指定的材料供应商，材料单价由发包人（业主）审核确定，所发生的材料价差均由承包人承担。</w:t>
      </w:r>
    </w:p>
    <w:p>
      <w:pPr>
        <w:spacing w:line="300" w:lineRule="auto"/>
        <w:ind w:firstLine="480" w:firstLineChars="200"/>
        <w:rPr>
          <w:color w:val="auto"/>
          <w:sz w:val="24"/>
          <w:highlight w:val="none"/>
        </w:rPr>
      </w:pPr>
      <w:r>
        <w:rPr>
          <w:rFonts w:hint="eastAsia"/>
          <w:color w:val="auto"/>
          <w:sz w:val="24"/>
          <w:highlight w:val="none"/>
        </w:rPr>
        <w:t>8）工程所需全部施工设备（包括安全设备等），均由承包人自行解决，不论其设备属承包人原有、新购或租用，其台班费用或折旧费用，均由承包人按其自身情况计入标书单价内，不得以任何原因或借口，要求结算机械台班差价。</w:t>
      </w:r>
    </w:p>
    <w:p>
      <w:pPr>
        <w:spacing w:line="300" w:lineRule="auto"/>
        <w:ind w:firstLine="480" w:firstLineChars="200"/>
        <w:rPr>
          <w:color w:val="auto"/>
          <w:sz w:val="24"/>
          <w:highlight w:val="none"/>
        </w:rPr>
      </w:pPr>
      <w:r>
        <w:rPr>
          <w:rFonts w:hint="eastAsia"/>
          <w:color w:val="auto"/>
          <w:sz w:val="24"/>
          <w:highlight w:val="none"/>
        </w:rPr>
        <w:t xml:space="preserve">（2）承包人采购的材料设备与设计或标准要求不符时，承包人应按监理工程师要求的时间运出施工场地，重新采购符合要求的产品，承担由此发生的费用，由此延误的工期不予顺延。 </w:t>
      </w:r>
    </w:p>
    <w:p>
      <w:pPr>
        <w:spacing w:line="300" w:lineRule="auto"/>
        <w:ind w:firstLine="480" w:firstLineChars="200"/>
        <w:rPr>
          <w:color w:val="auto"/>
          <w:sz w:val="24"/>
          <w:highlight w:val="none"/>
        </w:rPr>
      </w:pPr>
      <w:r>
        <w:rPr>
          <w:rFonts w:hint="eastAsia"/>
          <w:color w:val="auto"/>
          <w:sz w:val="24"/>
          <w:highlight w:val="none"/>
        </w:rPr>
        <w:t>（3）在施工中，承包人工程所需的全部安全设备及施工人员的安全设施，均应按国家的有关规定自行配备解决，其费用已包含在承包价内，发包人（业主）不承担任何补偿。</w:t>
      </w:r>
    </w:p>
    <w:p>
      <w:pPr>
        <w:spacing w:line="300" w:lineRule="auto"/>
        <w:ind w:firstLine="480" w:firstLineChars="200"/>
        <w:rPr>
          <w:color w:val="auto"/>
          <w:sz w:val="24"/>
          <w:highlight w:val="none"/>
        </w:rPr>
      </w:pPr>
      <w:r>
        <w:rPr>
          <w:rFonts w:hint="eastAsia"/>
          <w:color w:val="auto"/>
          <w:sz w:val="24"/>
          <w:highlight w:val="none"/>
        </w:rPr>
        <w:t>承包人必须建立满足施工技术管理要求的试验室和现场配备必要的小型试验室，其试验设备及操作人员，对监理工程师都应提供方便，给予无偿服务。</w:t>
      </w:r>
    </w:p>
    <w:p>
      <w:pPr>
        <w:spacing w:line="300" w:lineRule="auto"/>
        <w:ind w:firstLine="480" w:firstLineChars="200"/>
        <w:rPr>
          <w:color w:val="auto"/>
          <w:sz w:val="24"/>
          <w:highlight w:val="none"/>
        </w:rPr>
      </w:pPr>
      <w:r>
        <w:rPr>
          <w:rFonts w:hint="eastAsia"/>
          <w:color w:val="auto"/>
          <w:sz w:val="24"/>
          <w:highlight w:val="none"/>
        </w:rPr>
        <w:t xml:space="preserve">（4）监理工程师发现承包人采购并使用不符合设计或标准要求的材料设备时，应要求由承包人负责修复、拆除或重新采购，并承担发生的费用，由此延误的工期不予顺延。 </w:t>
      </w:r>
    </w:p>
    <w:p>
      <w:pPr>
        <w:spacing w:line="300" w:lineRule="auto"/>
        <w:ind w:firstLine="480" w:firstLineChars="200"/>
        <w:rPr>
          <w:color w:val="auto"/>
          <w:sz w:val="24"/>
          <w:highlight w:val="none"/>
        </w:rPr>
      </w:pPr>
      <w:r>
        <w:rPr>
          <w:rFonts w:hint="eastAsia"/>
          <w:color w:val="auto"/>
          <w:sz w:val="24"/>
          <w:highlight w:val="none"/>
        </w:rPr>
        <w:t>（5）工程所需材料，如因供应部门的规格品种或材质不能满足工程所需要求，发包人（业主）有权重新指定新的材料供应商，将该材料款拨付给新的材料供应商，在已签订的合同中相应扣除该子项的金额。</w:t>
      </w:r>
    </w:p>
    <w:p>
      <w:pPr>
        <w:spacing w:line="300" w:lineRule="auto"/>
        <w:ind w:firstLine="480" w:firstLineChars="200"/>
        <w:rPr>
          <w:color w:val="auto"/>
          <w:sz w:val="24"/>
          <w:highlight w:val="none"/>
        </w:rPr>
      </w:pPr>
      <w:r>
        <w:rPr>
          <w:rFonts w:hint="eastAsia"/>
          <w:color w:val="auto"/>
          <w:sz w:val="24"/>
          <w:highlight w:val="none"/>
        </w:rPr>
        <w:t>（6）材料检验均应附有合格的证明资料，在进入施工现场时必须按国家有关规定进行材料试验，并由监理工程师验证；承包人应使本合同范围内的所有工程在合同规定的总工期内完成，且全部达到设计的功能和标准，工程顺利通过验收。</w:t>
      </w:r>
    </w:p>
    <w:p>
      <w:pPr>
        <w:spacing w:line="300" w:lineRule="auto"/>
        <w:ind w:firstLine="480" w:firstLineChars="200"/>
        <w:rPr>
          <w:color w:val="auto"/>
          <w:sz w:val="24"/>
          <w:highlight w:val="none"/>
        </w:rPr>
      </w:pPr>
      <w:r>
        <w:rPr>
          <w:rFonts w:hint="eastAsia"/>
          <w:color w:val="auto"/>
          <w:sz w:val="24"/>
          <w:highlight w:val="none"/>
        </w:rPr>
        <w:t>（7）承包人应保证所购设备是全新的、未使用过的，并完全符合合同规定的质量、规格型号和技术性能的要求。承包人应保证其设备在正常使用和保养条件下，在其使用寿命期内具有满意的性能。在设备安装调试完成，并验收合格后的质量保证期内，承包人应对由于材料工艺的缺陷而产生的事故负责。</w:t>
      </w:r>
    </w:p>
    <w:p>
      <w:pPr>
        <w:spacing w:line="300" w:lineRule="auto"/>
        <w:ind w:firstLine="480" w:firstLineChars="200"/>
        <w:rPr>
          <w:color w:val="auto"/>
          <w:sz w:val="24"/>
          <w:highlight w:val="none"/>
        </w:rPr>
      </w:pPr>
      <w:r>
        <w:rPr>
          <w:rFonts w:hint="eastAsia"/>
          <w:color w:val="auto"/>
          <w:sz w:val="24"/>
          <w:highlight w:val="none"/>
        </w:rPr>
        <w:t>（8）承包人所购设备在抵达施工现场时，必须是满足使用条件的。设备安装后的使用性能必须是永久的。承包人必须对其所购设备及安装承担永久法律责任。</w:t>
      </w:r>
    </w:p>
    <w:p>
      <w:pPr>
        <w:spacing w:line="300" w:lineRule="auto"/>
        <w:ind w:firstLine="480" w:firstLineChars="200"/>
        <w:rPr>
          <w:color w:val="auto"/>
          <w:sz w:val="24"/>
          <w:highlight w:val="none"/>
        </w:rPr>
      </w:pPr>
      <w:r>
        <w:rPr>
          <w:rFonts w:hint="eastAsia"/>
          <w:color w:val="auto"/>
          <w:sz w:val="24"/>
          <w:highlight w:val="none"/>
        </w:rPr>
        <w:t>（9）工程材料、设备等的施工及管理按照发包人相关管理规定执行。</w:t>
      </w:r>
    </w:p>
    <w:p>
      <w:pPr>
        <w:keepNext/>
        <w:keepLines/>
        <w:spacing w:before="340" w:after="330" w:line="578" w:lineRule="auto"/>
        <w:jc w:val="center"/>
        <w:outlineLvl w:val="0"/>
        <w:rPr>
          <w:rFonts w:ascii="宋体" w:hAnsi="宋体"/>
          <w:b/>
          <w:bCs/>
          <w:color w:val="auto"/>
          <w:kern w:val="44"/>
          <w:sz w:val="30"/>
          <w:szCs w:val="30"/>
          <w:highlight w:val="none"/>
        </w:rPr>
      </w:pPr>
      <w:bookmarkStart w:id="1369" w:name="_Toc18688"/>
      <w:bookmarkStart w:id="1370" w:name="_Toc18146"/>
      <w:bookmarkStart w:id="1371" w:name="_Toc9102"/>
      <w:bookmarkStart w:id="1372" w:name="_Toc513066649"/>
      <w:bookmarkStart w:id="1373" w:name="_Toc5031"/>
      <w:bookmarkStart w:id="1374" w:name="_Toc6255"/>
      <w:bookmarkStart w:id="1375" w:name="_Toc7017"/>
      <w:bookmarkStart w:id="1376" w:name="_Toc22955"/>
      <w:bookmarkStart w:id="1377" w:name="_Toc24908"/>
      <w:r>
        <w:rPr>
          <w:rFonts w:hint="eastAsia" w:ascii="宋体" w:hAnsi="宋体"/>
          <w:b/>
          <w:bCs/>
          <w:color w:val="auto"/>
          <w:kern w:val="44"/>
          <w:sz w:val="30"/>
          <w:szCs w:val="30"/>
          <w:highlight w:val="none"/>
        </w:rPr>
        <w:t>第6条  施工</w:t>
      </w:r>
      <w:bookmarkEnd w:id="1369"/>
      <w:bookmarkEnd w:id="1370"/>
      <w:bookmarkEnd w:id="1371"/>
      <w:bookmarkEnd w:id="1372"/>
      <w:bookmarkEnd w:id="1373"/>
      <w:bookmarkEnd w:id="1374"/>
      <w:bookmarkEnd w:id="1375"/>
      <w:bookmarkEnd w:id="1376"/>
      <w:bookmarkEnd w:id="1377"/>
    </w:p>
    <w:p>
      <w:pPr>
        <w:keepNext/>
        <w:keepLines/>
        <w:spacing w:before="260" w:after="260" w:line="416" w:lineRule="auto"/>
        <w:outlineLvl w:val="1"/>
        <w:rPr>
          <w:rFonts w:ascii="Arial" w:hAnsi="Arial" w:eastAsia="黑体"/>
          <w:bCs/>
          <w:color w:val="auto"/>
          <w:sz w:val="24"/>
          <w:szCs w:val="32"/>
          <w:highlight w:val="none"/>
        </w:rPr>
      </w:pPr>
      <w:bookmarkStart w:id="1378" w:name="_Toc513066650"/>
      <w:bookmarkStart w:id="1379" w:name="_Toc13820"/>
      <w:bookmarkStart w:id="1380" w:name="_Toc3435"/>
      <w:bookmarkStart w:id="1381" w:name="_Toc478462740"/>
      <w:bookmarkStart w:id="1382" w:name="_Toc12522"/>
      <w:bookmarkStart w:id="1383" w:name="_Toc28684"/>
      <w:bookmarkStart w:id="1384" w:name="_Toc13790"/>
      <w:bookmarkStart w:id="1385" w:name="_Toc20524"/>
      <w:bookmarkStart w:id="1386" w:name="_Toc21944"/>
      <w:bookmarkStart w:id="1387" w:name="_Toc837"/>
      <w:r>
        <w:rPr>
          <w:rFonts w:hint="eastAsia" w:ascii="宋体" w:hAnsi="宋体"/>
          <w:b/>
          <w:bCs/>
          <w:color w:val="auto"/>
          <w:sz w:val="24"/>
          <w:highlight w:val="none"/>
        </w:rPr>
        <w:t>6.1  发包人的义务</w:t>
      </w:r>
      <w:bookmarkEnd w:id="1378"/>
      <w:bookmarkEnd w:id="1379"/>
      <w:bookmarkEnd w:id="1380"/>
      <w:bookmarkEnd w:id="1381"/>
      <w:bookmarkEnd w:id="1382"/>
      <w:bookmarkEnd w:id="1383"/>
      <w:bookmarkEnd w:id="1384"/>
      <w:bookmarkEnd w:id="1385"/>
      <w:bookmarkEnd w:id="1386"/>
      <w:bookmarkEnd w:id="1387"/>
    </w:p>
    <w:p>
      <w:pPr>
        <w:spacing w:line="300" w:lineRule="auto"/>
        <w:ind w:firstLine="480" w:firstLineChars="200"/>
        <w:rPr>
          <w:color w:val="auto"/>
          <w:sz w:val="24"/>
          <w:highlight w:val="none"/>
        </w:rPr>
      </w:pPr>
      <w:r>
        <w:rPr>
          <w:rFonts w:hint="eastAsia"/>
          <w:color w:val="auto"/>
          <w:sz w:val="24"/>
          <w:highlight w:val="none"/>
        </w:rPr>
        <w:t>6.1.1负责在开工前，组织设计交底，并协调处理设计施工、监理及咨询等各方面的配合工作。</w:t>
      </w:r>
    </w:p>
    <w:p>
      <w:pPr>
        <w:spacing w:line="300" w:lineRule="auto"/>
        <w:ind w:firstLine="480" w:firstLineChars="200"/>
        <w:rPr>
          <w:color w:val="auto"/>
          <w:sz w:val="24"/>
          <w:highlight w:val="none"/>
        </w:rPr>
      </w:pPr>
      <w:r>
        <w:rPr>
          <w:rFonts w:hint="eastAsia"/>
          <w:color w:val="auto"/>
          <w:sz w:val="24"/>
          <w:highlight w:val="none"/>
        </w:rPr>
        <w:t>因发包人原因造成承包人的进场时间延误，竣工日期相应顺延，费用不予增加。</w:t>
      </w:r>
    </w:p>
    <w:p>
      <w:pPr>
        <w:keepNext/>
        <w:keepLines/>
        <w:spacing w:before="260" w:after="260" w:line="416" w:lineRule="auto"/>
        <w:outlineLvl w:val="1"/>
        <w:rPr>
          <w:rFonts w:ascii="Times New Roman" w:hAnsi="Times New Roman" w:eastAsia="黑体"/>
          <w:b/>
          <w:bCs/>
          <w:color w:val="auto"/>
          <w:sz w:val="24"/>
          <w:highlight w:val="none"/>
        </w:rPr>
      </w:pPr>
      <w:bookmarkStart w:id="1388" w:name="_Toc3086"/>
      <w:bookmarkStart w:id="1389" w:name="_Toc513066651"/>
      <w:bookmarkStart w:id="1390" w:name="_Toc16353"/>
      <w:bookmarkStart w:id="1391" w:name="_Toc14158"/>
      <w:bookmarkStart w:id="1392" w:name="_Toc26582"/>
      <w:bookmarkStart w:id="1393" w:name="_Toc31658"/>
      <w:bookmarkStart w:id="1394" w:name="_Toc5164"/>
      <w:bookmarkStart w:id="1395" w:name="_Toc15107"/>
      <w:bookmarkStart w:id="1396" w:name="_Toc20564"/>
      <w:r>
        <w:rPr>
          <w:rFonts w:hint="eastAsia" w:ascii="宋体" w:hAnsi="宋体"/>
          <w:b/>
          <w:bCs/>
          <w:color w:val="auto"/>
          <w:sz w:val="24"/>
          <w:highlight w:val="none"/>
        </w:rPr>
        <w:t>6.</w:t>
      </w:r>
      <w:r>
        <w:rPr>
          <w:rFonts w:ascii="宋体" w:hAnsi="宋体"/>
          <w:b/>
          <w:bCs/>
          <w:color w:val="auto"/>
          <w:sz w:val="24"/>
          <w:highlight w:val="none"/>
        </w:rPr>
        <w:t>2</w:t>
      </w:r>
      <w:r>
        <w:rPr>
          <w:rFonts w:hint="eastAsia" w:ascii="宋体" w:hAnsi="宋体"/>
          <w:b/>
          <w:bCs/>
          <w:color w:val="auto"/>
          <w:sz w:val="24"/>
          <w:highlight w:val="none"/>
        </w:rPr>
        <w:t xml:space="preserve"> 承包人的义务</w:t>
      </w:r>
      <w:bookmarkEnd w:id="1388"/>
      <w:bookmarkEnd w:id="1389"/>
      <w:bookmarkEnd w:id="1390"/>
      <w:bookmarkEnd w:id="1391"/>
      <w:bookmarkEnd w:id="1392"/>
      <w:bookmarkEnd w:id="1393"/>
      <w:bookmarkEnd w:id="1394"/>
      <w:bookmarkEnd w:id="1395"/>
      <w:bookmarkEnd w:id="1396"/>
    </w:p>
    <w:p>
      <w:pPr>
        <w:spacing w:line="360" w:lineRule="auto"/>
        <w:ind w:firstLine="480"/>
        <w:rPr>
          <w:rFonts w:ascii="宋体" w:hAnsi="宋体"/>
          <w:color w:val="auto"/>
          <w:sz w:val="24"/>
          <w:highlight w:val="none"/>
        </w:rPr>
      </w:pPr>
      <w:r>
        <w:rPr>
          <w:rFonts w:hint="eastAsia"/>
          <w:color w:val="auto"/>
          <w:sz w:val="24"/>
          <w:highlight w:val="none"/>
        </w:rPr>
        <w:t>6.2.1 临水、临电由承包人自行解决，该费用已包含在投标总价内，不在预算中计价，承包人不得向发包人另外收取任何费用。</w:t>
      </w:r>
    </w:p>
    <w:p>
      <w:pPr>
        <w:spacing w:line="300" w:lineRule="auto"/>
        <w:ind w:firstLine="480" w:firstLineChars="200"/>
        <w:rPr>
          <w:color w:val="auto"/>
          <w:sz w:val="24"/>
          <w:highlight w:val="none"/>
        </w:rPr>
      </w:pPr>
      <w:r>
        <w:rPr>
          <w:rFonts w:hint="eastAsia"/>
          <w:color w:val="auto"/>
          <w:sz w:val="24"/>
          <w:highlight w:val="none"/>
        </w:rPr>
        <w:t>6.2.2 承包人按约定的内容和时间完成以下工作：</w:t>
      </w:r>
    </w:p>
    <w:p>
      <w:pPr>
        <w:spacing w:line="300" w:lineRule="auto"/>
        <w:ind w:firstLine="480" w:firstLineChars="200"/>
        <w:rPr>
          <w:color w:val="auto"/>
          <w:sz w:val="24"/>
          <w:highlight w:val="none"/>
        </w:rPr>
      </w:pPr>
      <w:r>
        <w:rPr>
          <w:rFonts w:hint="eastAsia"/>
          <w:color w:val="auto"/>
          <w:sz w:val="24"/>
          <w:highlight w:val="none"/>
        </w:rPr>
        <w:t>（1）负责向发包人（业主）及监理工程师提供年、季、月工程进度计划及相应工程进度统计报表、施工原始记录和工程事故报告。（所有上述的计划报表及记录的格式内容均统一按本工程的施工监理实施细则规定办理）。</w:t>
      </w:r>
    </w:p>
    <w:p>
      <w:pPr>
        <w:spacing w:line="300" w:lineRule="auto"/>
        <w:ind w:firstLine="480" w:firstLineChars="200"/>
        <w:rPr>
          <w:color w:val="auto"/>
          <w:sz w:val="24"/>
          <w:highlight w:val="none"/>
        </w:rPr>
      </w:pPr>
      <w:r>
        <w:rPr>
          <w:rFonts w:hint="eastAsia"/>
          <w:color w:val="auto"/>
          <w:sz w:val="24"/>
          <w:highlight w:val="none"/>
        </w:rPr>
        <w:t>（2）负责工程需要提供和维持夜间施工及非夜间施工使用的照明、看守、围栏、警卫等设施。否则造成工程、财务和人身伤害损失，由承包人承担。</w:t>
      </w:r>
    </w:p>
    <w:p>
      <w:pPr>
        <w:spacing w:line="300" w:lineRule="auto"/>
        <w:ind w:firstLine="480" w:firstLineChars="200"/>
        <w:rPr>
          <w:color w:val="auto"/>
          <w:sz w:val="24"/>
          <w:highlight w:val="none"/>
        </w:rPr>
      </w:pPr>
      <w:r>
        <w:rPr>
          <w:rFonts w:hint="eastAsia"/>
          <w:color w:val="auto"/>
          <w:sz w:val="24"/>
          <w:highlight w:val="none"/>
        </w:rPr>
        <w:t>（3）为监理工程师和发包人（业主）驻现场人员免费提供必要的驻现场办公、住宿用房及用具等，并免费提供测试人员、及有关工程测量、试验仪具、水、电和资料等。</w:t>
      </w:r>
    </w:p>
    <w:p>
      <w:pPr>
        <w:spacing w:line="300" w:lineRule="auto"/>
        <w:ind w:firstLine="480" w:firstLineChars="200"/>
        <w:rPr>
          <w:color w:val="auto"/>
          <w:sz w:val="24"/>
          <w:highlight w:val="none"/>
        </w:rPr>
      </w:pPr>
      <w:r>
        <w:rPr>
          <w:rFonts w:hint="eastAsia"/>
          <w:color w:val="auto"/>
          <w:sz w:val="24"/>
          <w:highlight w:val="none"/>
        </w:rPr>
        <w:t>（4）保证施工现场安全文明施工符合有关规定，交工前承包人应把施工设备、剩余材料、垃圾和各种临时工程从工地清除和运走，保洁使整个工地干净利落，符合发包人（业主）要求。否则，要承担因违反有关规定所造成的损失和支付违约金。</w:t>
      </w:r>
    </w:p>
    <w:p>
      <w:pPr>
        <w:spacing w:line="300" w:lineRule="auto"/>
        <w:ind w:firstLine="480" w:firstLineChars="200"/>
        <w:rPr>
          <w:color w:val="auto"/>
          <w:sz w:val="24"/>
          <w:highlight w:val="none"/>
        </w:rPr>
      </w:pPr>
      <w:r>
        <w:rPr>
          <w:rFonts w:hint="eastAsia"/>
          <w:color w:val="auto"/>
          <w:sz w:val="24"/>
          <w:highlight w:val="none"/>
        </w:rPr>
        <w:t>（5）承包人进场后要按投标书中各表所列明的数量，配备项目主管人员、专职质检人员、技术管理人员和施工检测、试验设备等。承包人必须派驻自己的施工质检人员，对工程的质量进行监督和自检，按照监理工程师规定的质量监控程序进行，所提供自检资料、数据的填报表格应该是真实的，不含任何虚假。填报中间交验申请书必须有上述检查和试验资料，监理工程师有权对承包人自检及施工原始记录进行抽检，承包人必须配合并免费提供检测仪具和人员。</w:t>
      </w:r>
    </w:p>
    <w:p>
      <w:pPr>
        <w:spacing w:line="300" w:lineRule="auto"/>
        <w:ind w:firstLine="480" w:firstLineChars="200"/>
        <w:rPr>
          <w:color w:val="auto"/>
          <w:sz w:val="24"/>
          <w:highlight w:val="none"/>
        </w:rPr>
      </w:pPr>
      <w:r>
        <w:rPr>
          <w:rFonts w:hint="eastAsia"/>
          <w:color w:val="auto"/>
          <w:sz w:val="24"/>
          <w:highlight w:val="none"/>
        </w:rPr>
        <w:t>（6）负责编制施工组织设计及施工方案、施工工艺，经监理工程师及发包人（业主）审查同意后，组织实施。完工后，负责编制竣工文件一式八份。</w:t>
      </w:r>
    </w:p>
    <w:p>
      <w:pPr>
        <w:spacing w:line="300" w:lineRule="auto"/>
        <w:ind w:firstLine="480" w:firstLineChars="200"/>
        <w:rPr>
          <w:color w:val="auto"/>
          <w:sz w:val="24"/>
          <w:highlight w:val="none"/>
        </w:rPr>
      </w:pPr>
      <w:r>
        <w:rPr>
          <w:rFonts w:hint="eastAsia"/>
          <w:color w:val="auto"/>
          <w:sz w:val="24"/>
          <w:highlight w:val="none"/>
        </w:rPr>
        <w:t>施工组织设计必须包括下列内容：</w:t>
      </w:r>
    </w:p>
    <w:p>
      <w:pPr>
        <w:spacing w:line="300" w:lineRule="auto"/>
        <w:ind w:firstLine="480" w:firstLineChars="200"/>
        <w:rPr>
          <w:color w:val="auto"/>
          <w:sz w:val="24"/>
          <w:highlight w:val="none"/>
        </w:rPr>
      </w:pPr>
      <w:r>
        <w:rPr>
          <w:rFonts w:hint="eastAsia"/>
          <w:color w:val="auto"/>
          <w:sz w:val="24"/>
          <w:highlight w:val="none"/>
        </w:rPr>
        <w:t>1）施工方案：包括承包合同全部工程的总体施工方案和重点单项工程施工方法及流程图。</w:t>
      </w:r>
    </w:p>
    <w:p>
      <w:pPr>
        <w:spacing w:line="300" w:lineRule="auto"/>
        <w:ind w:firstLine="480" w:firstLineChars="200"/>
        <w:rPr>
          <w:color w:val="auto"/>
          <w:sz w:val="24"/>
          <w:highlight w:val="none"/>
        </w:rPr>
      </w:pPr>
      <w:r>
        <w:rPr>
          <w:rFonts w:hint="eastAsia"/>
          <w:color w:val="auto"/>
          <w:sz w:val="24"/>
          <w:highlight w:val="none"/>
        </w:rPr>
        <w:t>2）施工现场平面布置图、施工临时设施及供水电方案。</w:t>
      </w:r>
    </w:p>
    <w:p>
      <w:pPr>
        <w:spacing w:line="300" w:lineRule="auto"/>
        <w:ind w:firstLine="480" w:firstLineChars="200"/>
        <w:rPr>
          <w:color w:val="auto"/>
          <w:sz w:val="24"/>
          <w:highlight w:val="none"/>
        </w:rPr>
      </w:pPr>
      <w:r>
        <w:rPr>
          <w:rFonts w:hint="eastAsia"/>
          <w:color w:val="auto"/>
          <w:sz w:val="24"/>
          <w:highlight w:val="none"/>
        </w:rPr>
        <w:t>3）工程进度图表，以时间、项目工序或里程为坐标，进行计划安排编制。</w:t>
      </w:r>
    </w:p>
    <w:p>
      <w:pPr>
        <w:spacing w:line="300" w:lineRule="auto"/>
        <w:ind w:firstLine="480" w:firstLineChars="200"/>
        <w:rPr>
          <w:color w:val="auto"/>
          <w:sz w:val="24"/>
          <w:highlight w:val="none"/>
        </w:rPr>
      </w:pPr>
      <w:r>
        <w:rPr>
          <w:rFonts w:hint="eastAsia"/>
          <w:color w:val="auto"/>
          <w:sz w:val="24"/>
          <w:highlight w:val="none"/>
        </w:rPr>
        <w:t>4）总体网络计划。</w:t>
      </w:r>
    </w:p>
    <w:p>
      <w:pPr>
        <w:spacing w:line="300" w:lineRule="auto"/>
        <w:ind w:firstLine="480" w:firstLineChars="200"/>
        <w:rPr>
          <w:color w:val="auto"/>
          <w:sz w:val="24"/>
          <w:highlight w:val="none"/>
        </w:rPr>
      </w:pPr>
      <w:r>
        <w:rPr>
          <w:rFonts w:hint="eastAsia"/>
          <w:color w:val="auto"/>
          <w:sz w:val="24"/>
          <w:highlight w:val="none"/>
        </w:rPr>
        <w:t>6）工地管理组织机构、施工人员安排及材料使用计划表。</w:t>
      </w:r>
    </w:p>
    <w:p>
      <w:pPr>
        <w:spacing w:line="300" w:lineRule="auto"/>
        <w:ind w:firstLine="480" w:firstLineChars="200"/>
        <w:rPr>
          <w:color w:val="auto"/>
          <w:sz w:val="24"/>
          <w:highlight w:val="none"/>
        </w:rPr>
      </w:pPr>
      <w:r>
        <w:rPr>
          <w:rFonts w:hint="eastAsia"/>
          <w:color w:val="auto"/>
          <w:sz w:val="24"/>
          <w:highlight w:val="none"/>
        </w:rPr>
        <w:t>8）保证工程质量及安全施工的各项措施。</w:t>
      </w:r>
    </w:p>
    <w:p>
      <w:pPr>
        <w:spacing w:line="300" w:lineRule="auto"/>
        <w:ind w:firstLine="480" w:firstLineChars="200"/>
        <w:rPr>
          <w:color w:val="auto"/>
          <w:sz w:val="24"/>
          <w:highlight w:val="none"/>
        </w:rPr>
      </w:pPr>
      <w:r>
        <w:rPr>
          <w:rFonts w:hint="eastAsia"/>
          <w:color w:val="auto"/>
          <w:sz w:val="24"/>
          <w:highlight w:val="none"/>
        </w:rPr>
        <w:t>9）用款计划。</w:t>
      </w:r>
    </w:p>
    <w:p>
      <w:pPr>
        <w:spacing w:line="300" w:lineRule="auto"/>
        <w:ind w:firstLine="480" w:firstLineChars="200"/>
        <w:rPr>
          <w:color w:val="auto"/>
          <w:sz w:val="24"/>
          <w:highlight w:val="none"/>
        </w:rPr>
      </w:pPr>
      <w:r>
        <w:rPr>
          <w:rFonts w:hint="eastAsia"/>
          <w:color w:val="auto"/>
          <w:sz w:val="24"/>
          <w:highlight w:val="none"/>
        </w:rPr>
        <w:t>10）编制发包人（业主）或监理具体要求的有关工程资料、报表等。</w:t>
      </w:r>
    </w:p>
    <w:p>
      <w:pPr>
        <w:spacing w:line="300" w:lineRule="auto"/>
        <w:ind w:firstLine="480" w:firstLineChars="200"/>
        <w:rPr>
          <w:color w:val="auto"/>
          <w:sz w:val="24"/>
          <w:highlight w:val="none"/>
        </w:rPr>
      </w:pPr>
      <w:r>
        <w:rPr>
          <w:rFonts w:hint="eastAsia"/>
          <w:color w:val="auto"/>
          <w:sz w:val="24"/>
          <w:highlight w:val="none"/>
        </w:rPr>
        <w:t>6.2.13（8）承包人应根据合同的各项规定，对工程进行精心施工，保质保量按期完成工程和修复缺陷；同时，应根据合同规定，提供为施工、完成工程和维修所必需的全部质量自检，施工管理，提供劳务，材料，工程设备及所有其他物品。</w:t>
      </w:r>
    </w:p>
    <w:p>
      <w:pPr>
        <w:spacing w:line="300" w:lineRule="auto"/>
        <w:ind w:firstLine="480" w:firstLineChars="200"/>
        <w:rPr>
          <w:color w:val="auto"/>
          <w:sz w:val="24"/>
          <w:highlight w:val="none"/>
        </w:rPr>
      </w:pPr>
      <w:r>
        <w:rPr>
          <w:rFonts w:hint="eastAsia"/>
          <w:color w:val="auto"/>
          <w:sz w:val="24"/>
          <w:highlight w:val="none"/>
        </w:rPr>
        <w:t>6.2.13（9）承包人应对整个工地施工和施工方法的适用性，稳定性和安全性全面负责。</w:t>
      </w:r>
    </w:p>
    <w:p>
      <w:pPr>
        <w:spacing w:line="300" w:lineRule="auto"/>
        <w:ind w:firstLine="480" w:firstLineChars="200"/>
        <w:rPr>
          <w:color w:val="auto"/>
          <w:sz w:val="24"/>
          <w:highlight w:val="none"/>
        </w:rPr>
      </w:pPr>
      <w:r>
        <w:rPr>
          <w:rFonts w:hint="eastAsia"/>
          <w:color w:val="auto"/>
          <w:sz w:val="24"/>
          <w:highlight w:val="none"/>
        </w:rPr>
        <w:t>6.2.13（10）承包人有责任将其阅读合同文件及施工过程中发现的工程设计或技术规范、规程中的任何错误遗漏、误差和缺陷及时通知监理工程师和发包人（业主）。</w:t>
      </w:r>
    </w:p>
    <w:p>
      <w:pPr>
        <w:spacing w:line="300" w:lineRule="auto"/>
        <w:ind w:firstLine="480" w:firstLineChars="200"/>
        <w:rPr>
          <w:color w:val="auto"/>
          <w:sz w:val="24"/>
          <w:highlight w:val="none"/>
        </w:rPr>
      </w:pPr>
      <w:r>
        <w:rPr>
          <w:rFonts w:hint="eastAsia"/>
          <w:color w:val="auto"/>
          <w:sz w:val="24"/>
          <w:highlight w:val="none"/>
        </w:rPr>
        <w:t xml:space="preserve"> 6.2.13（11）承包人必须在现场派驻工程档案资料员和安全员，负责从开工至竣工的工程竣工资料的整理、汇总、装订工作，并随时接受发包人（业主）及监理的检查。资料员必须接受过工程档案管理培训和安全培训，并取得上岗证书者。</w:t>
      </w:r>
    </w:p>
    <w:p>
      <w:pPr>
        <w:spacing w:line="300" w:lineRule="auto"/>
        <w:ind w:firstLine="480" w:firstLineChars="200"/>
        <w:rPr>
          <w:color w:val="auto"/>
          <w:sz w:val="24"/>
          <w:highlight w:val="none"/>
        </w:rPr>
      </w:pPr>
      <w:r>
        <w:rPr>
          <w:rFonts w:hint="eastAsia"/>
          <w:color w:val="auto"/>
          <w:sz w:val="24"/>
          <w:highlight w:val="none"/>
        </w:rPr>
        <w:t>6.2.13（12）施工期间，承包人必须遵守当地政府、部队及有关部门对施工现场、交通和施工环保管理规定，做好下列工作，如由于承包人处理不善，造成自身或他方损失，承包人应负法律和经济责任。</w:t>
      </w:r>
    </w:p>
    <w:p>
      <w:pPr>
        <w:spacing w:line="300" w:lineRule="auto"/>
        <w:ind w:firstLine="480" w:firstLineChars="200"/>
        <w:rPr>
          <w:color w:val="auto"/>
          <w:sz w:val="24"/>
          <w:highlight w:val="none"/>
        </w:rPr>
      </w:pPr>
      <w:r>
        <w:rPr>
          <w:rFonts w:hint="eastAsia"/>
          <w:color w:val="auto"/>
          <w:sz w:val="24"/>
          <w:highlight w:val="none"/>
        </w:rPr>
        <w:t>3）做好现场文明施工，妥善处理施工的弃土、废渣、废气、废水等废物，不得影响附近单位、居民的正常生产、生活。</w:t>
      </w:r>
    </w:p>
    <w:p>
      <w:pPr>
        <w:spacing w:line="300" w:lineRule="auto"/>
        <w:ind w:firstLine="480" w:firstLineChars="200"/>
        <w:rPr>
          <w:color w:val="auto"/>
          <w:sz w:val="24"/>
          <w:highlight w:val="none"/>
        </w:rPr>
      </w:pPr>
      <w:r>
        <w:rPr>
          <w:rFonts w:hint="eastAsia"/>
          <w:color w:val="auto"/>
          <w:sz w:val="24"/>
          <w:highlight w:val="none"/>
        </w:rPr>
        <w:t>6.2.13（13）安全保卫和环境保护</w:t>
      </w:r>
    </w:p>
    <w:p>
      <w:pPr>
        <w:spacing w:line="300" w:lineRule="auto"/>
        <w:ind w:firstLine="480" w:firstLineChars="200"/>
        <w:rPr>
          <w:color w:val="auto"/>
          <w:sz w:val="24"/>
          <w:highlight w:val="none"/>
        </w:rPr>
      </w:pPr>
      <w:r>
        <w:rPr>
          <w:rFonts w:hint="eastAsia"/>
          <w:color w:val="auto"/>
          <w:sz w:val="24"/>
          <w:highlight w:val="none"/>
        </w:rPr>
        <w:t>6.2.13（13）.1本合同工程现场文明施工必须严格按照以下文件执行：</w:t>
      </w:r>
    </w:p>
    <w:p>
      <w:pPr>
        <w:spacing w:line="300" w:lineRule="auto"/>
        <w:ind w:firstLine="480" w:firstLineChars="200"/>
        <w:rPr>
          <w:color w:val="auto"/>
          <w:sz w:val="24"/>
          <w:highlight w:val="none"/>
        </w:rPr>
      </w:pPr>
      <w:r>
        <w:rPr>
          <w:rFonts w:hint="eastAsia"/>
          <w:color w:val="auto"/>
          <w:sz w:val="24"/>
          <w:highlight w:val="none"/>
        </w:rPr>
        <w:t>1）广州市建设委关于修订并重新印发的《广州市建设工程现场文明施工管理办法》（穗建质[2008]937号）；</w:t>
      </w:r>
    </w:p>
    <w:p>
      <w:pPr>
        <w:spacing w:line="300" w:lineRule="auto"/>
        <w:ind w:firstLine="480" w:firstLineChars="200"/>
        <w:rPr>
          <w:color w:val="auto"/>
          <w:sz w:val="24"/>
          <w:highlight w:val="none"/>
        </w:rPr>
      </w:pPr>
      <w:r>
        <w:rPr>
          <w:rFonts w:hint="eastAsia"/>
          <w:color w:val="auto"/>
          <w:sz w:val="24"/>
          <w:highlight w:val="none"/>
        </w:rPr>
        <w:t>2）《广州市建设工程文明施工管理规定》（广州市人民政府令第62号）；</w:t>
      </w:r>
    </w:p>
    <w:p>
      <w:pPr>
        <w:spacing w:line="300" w:lineRule="auto"/>
        <w:ind w:firstLine="480" w:firstLineChars="200"/>
        <w:rPr>
          <w:color w:val="auto"/>
          <w:sz w:val="24"/>
          <w:highlight w:val="none"/>
        </w:rPr>
      </w:pPr>
      <w:r>
        <w:rPr>
          <w:rFonts w:hint="eastAsia"/>
          <w:color w:val="auto"/>
          <w:sz w:val="24"/>
          <w:highlight w:val="none"/>
        </w:rPr>
        <w:t>3）广州市南沙区建设和交通局发布的关于《印发南沙区进一步提升建设工程施工围蔽水平工作方案的函》（2014年11月18日）；</w:t>
      </w:r>
    </w:p>
    <w:p>
      <w:pPr>
        <w:spacing w:line="300" w:lineRule="auto"/>
        <w:ind w:firstLine="480" w:firstLineChars="200"/>
        <w:rPr>
          <w:color w:val="auto"/>
          <w:sz w:val="24"/>
          <w:highlight w:val="none"/>
        </w:rPr>
      </w:pPr>
      <w:r>
        <w:rPr>
          <w:rFonts w:hint="eastAsia"/>
          <w:color w:val="auto"/>
          <w:sz w:val="24"/>
          <w:highlight w:val="none"/>
        </w:rPr>
        <w:t>4）广州市南沙区建设和交通局制定的《关于印发南沙区既有施工围蔽进一步提升改造实施标准图集的通知》(穗南建[2015]86号)；</w:t>
      </w:r>
    </w:p>
    <w:p>
      <w:pPr>
        <w:spacing w:line="300" w:lineRule="auto"/>
        <w:ind w:firstLine="480" w:firstLineChars="200"/>
        <w:rPr>
          <w:color w:val="auto"/>
          <w:sz w:val="24"/>
          <w:highlight w:val="none"/>
        </w:rPr>
      </w:pPr>
      <w:r>
        <w:rPr>
          <w:rFonts w:hint="eastAsia"/>
          <w:color w:val="auto"/>
          <w:sz w:val="24"/>
          <w:highlight w:val="none"/>
        </w:rPr>
        <w:t xml:space="preserve">5）国家、省市最新颁布的法律法规、规章制度及区建设行政主管部门最新发布的相关文件等。 </w:t>
      </w:r>
    </w:p>
    <w:p>
      <w:pPr>
        <w:spacing w:line="300" w:lineRule="auto"/>
        <w:ind w:firstLine="480" w:firstLineChars="200"/>
        <w:rPr>
          <w:color w:val="auto"/>
          <w:sz w:val="24"/>
          <w:highlight w:val="none"/>
        </w:rPr>
      </w:pPr>
      <w:r>
        <w:rPr>
          <w:rFonts w:hint="eastAsia"/>
          <w:color w:val="auto"/>
          <w:sz w:val="24"/>
          <w:highlight w:val="none"/>
        </w:rPr>
        <w:t>6.2.13（13）.2本工程处于广州南沙开发区，农田及鱼塘、村庄、河流贯穿其中，红线以外的原有道路可能不足以满足施工单位运输车辆的通行要求，则施工单位自行采取措施（包括办理相关手续）保证施工的正常开展，并对遭受破坏的道路及时进行修复，施工单位自行承担相应费用。承包人应确保发包人（业主）免于受到应由承包人负责的上述事项所引起的索赔、诉讼以及其他开支。</w:t>
      </w:r>
    </w:p>
    <w:p>
      <w:pPr>
        <w:spacing w:line="300" w:lineRule="auto"/>
        <w:ind w:firstLine="480" w:firstLineChars="200"/>
        <w:rPr>
          <w:color w:val="auto"/>
          <w:sz w:val="24"/>
          <w:highlight w:val="none"/>
        </w:rPr>
      </w:pPr>
      <w:r>
        <w:rPr>
          <w:rFonts w:hint="eastAsia"/>
          <w:color w:val="auto"/>
          <w:sz w:val="24"/>
          <w:highlight w:val="none"/>
        </w:rPr>
        <w:t>6.2.13（13）.3承包人必须按照《建筑法》、《安全生产法》、《建设工程质量管理条例》、《广州市建筑条例》、《建筑施工安全检查标准》等法规文件的规定，确保安全生产，其考核标准按《建筑工程安全防护、文明施工措施费用及使用管理规定》（建办〔2005〕89号）的规定执行。</w:t>
      </w:r>
    </w:p>
    <w:p>
      <w:pPr>
        <w:spacing w:line="300" w:lineRule="auto"/>
        <w:ind w:firstLine="480" w:firstLineChars="200"/>
        <w:rPr>
          <w:color w:val="auto"/>
          <w:sz w:val="24"/>
          <w:highlight w:val="none"/>
        </w:rPr>
      </w:pPr>
      <w:r>
        <w:rPr>
          <w:rFonts w:hint="eastAsia"/>
          <w:color w:val="auto"/>
          <w:sz w:val="24"/>
          <w:highlight w:val="none"/>
        </w:rPr>
        <w:t>6.2.13（13）.4承包人应在进入现场前提交施工期间的环境保护方案一式二份，经总监理工程师批准后实施。环境保护方案必须包括：施工现场所必须的照明灯光、护板、围护、栅栏、警告标志和值班人员名单，以及建筑垃圾、施工和生活污水、噪音、粉尘的处理排放方案。在实施过程中所采用的材料、设备等应达到总监理工程师和发包人（业主）要求。</w:t>
      </w:r>
    </w:p>
    <w:p>
      <w:pPr>
        <w:spacing w:line="300" w:lineRule="auto"/>
        <w:ind w:firstLine="480" w:firstLineChars="200"/>
        <w:rPr>
          <w:color w:val="auto"/>
          <w:sz w:val="24"/>
          <w:highlight w:val="none"/>
        </w:rPr>
      </w:pPr>
      <w:r>
        <w:rPr>
          <w:rFonts w:hint="eastAsia"/>
          <w:color w:val="auto"/>
          <w:sz w:val="24"/>
          <w:highlight w:val="none"/>
        </w:rPr>
        <w:t>承包人不按规定使用措施费或安全措施落实不到位，由发包人（业主）或相关部门责令其改正，停止措施费划拨，同时提请建设行政主管部门，根据情况追究有关责任，并将承包人和项目经理的不良行为录入企业信誉档案，与其量化考评办法挂钩。由此而引起的一切后果（如工程质量、人员伤亡、发包人（业主）的社会负面影响以及造成发包人（业主）被他人索赔等）均由承包人承担。</w:t>
      </w:r>
    </w:p>
    <w:p>
      <w:pPr>
        <w:spacing w:line="300" w:lineRule="auto"/>
        <w:ind w:firstLine="480" w:firstLineChars="200"/>
        <w:rPr>
          <w:color w:val="auto"/>
          <w:sz w:val="24"/>
          <w:highlight w:val="none"/>
        </w:rPr>
      </w:pPr>
      <w:r>
        <w:rPr>
          <w:rFonts w:hint="eastAsia"/>
          <w:color w:val="auto"/>
          <w:sz w:val="24"/>
          <w:highlight w:val="none"/>
        </w:rPr>
        <w:t>6.2.13（13）.5安全施工与检查</w:t>
      </w:r>
    </w:p>
    <w:p>
      <w:pPr>
        <w:spacing w:line="300" w:lineRule="auto"/>
        <w:ind w:firstLine="480" w:firstLineChars="200"/>
        <w:rPr>
          <w:color w:val="auto"/>
          <w:sz w:val="24"/>
          <w:highlight w:val="none"/>
        </w:rPr>
      </w:pPr>
      <w:r>
        <w:rPr>
          <w:rFonts w:hint="eastAsia"/>
          <w:color w:val="auto"/>
          <w:sz w:val="24"/>
          <w:highlight w:val="none"/>
        </w:rPr>
        <w:t>由发包人（业主）承担的防护措施费用和安全防护措施费用已包含在承包人的投标报价中（有文件规定单列的必须按规定执行）。</w:t>
      </w:r>
    </w:p>
    <w:p>
      <w:pPr>
        <w:spacing w:line="300" w:lineRule="auto"/>
        <w:ind w:firstLine="480" w:firstLineChars="200"/>
        <w:rPr>
          <w:color w:val="auto"/>
          <w:sz w:val="24"/>
          <w:highlight w:val="none"/>
        </w:rPr>
      </w:pPr>
      <w:r>
        <w:rPr>
          <w:rFonts w:hint="eastAsia"/>
          <w:color w:val="auto"/>
          <w:sz w:val="24"/>
          <w:highlight w:val="none"/>
        </w:rPr>
        <w:t>6.2.13（13）.6承包人建立安全责任制，明确各部门安全工作的岗位责任人，建立健全正常运转的各种安全工作保证体系和规章制度，将安全生产目标分解落实到实处。</w:t>
      </w:r>
    </w:p>
    <w:p>
      <w:pPr>
        <w:spacing w:line="300" w:lineRule="auto"/>
        <w:ind w:firstLine="480" w:firstLineChars="200"/>
        <w:rPr>
          <w:color w:val="auto"/>
          <w:sz w:val="24"/>
          <w:highlight w:val="none"/>
        </w:rPr>
      </w:pPr>
      <w:r>
        <w:rPr>
          <w:rFonts w:hint="eastAsia"/>
          <w:color w:val="auto"/>
          <w:sz w:val="24"/>
          <w:highlight w:val="none"/>
        </w:rPr>
        <w:t>6.2.13（13）.7承包人按规定配置安全员数量。</w:t>
      </w:r>
    </w:p>
    <w:p>
      <w:pPr>
        <w:spacing w:line="300" w:lineRule="auto"/>
        <w:ind w:firstLine="480" w:firstLineChars="200"/>
        <w:rPr>
          <w:color w:val="auto"/>
          <w:sz w:val="24"/>
          <w:highlight w:val="none"/>
        </w:rPr>
      </w:pPr>
      <w:r>
        <w:rPr>
          <w:rFonts w:hint="eastAsia"/>
          <w:color w:val="auto"/>
          <w:sz w:val="24"/>
          <w:highlight w:val="none"/>
        </w:rPr>
        <w:t>6.2.13（13）.8承包人在开工前须向质量安全监督机构提交备案的书面资料。</w:t>
      </w:r>
    </w:p>
    <w:p>
      <w:pPr>
        <w:spacing w:line="300" w:lineRule="auto"/>
        <w:ind w:firstLine="480" w:firstLineChars="200"/>
        <w:rPr>
          <w:color w:val="auto"/>
          <w:sz w:val="24"/>
          <w:highlight w:val="none"/>
        </w:rPr>
      </w:pPr>
      <w:r>
        <w:rPr>
          <w:rFonts w:hint="eastAsia"/>
          <w:color w:val="auto"/>
          <w:sz w:val="24"/>
          <w:highlight w:val="none"/>
        </w:rPr>
        <w:t>6.2.13（13）.9承包人在编制施工组织设计时，应当根据工程的特点编制相应的安全技术措施。</w:t>
      </w:r>
    </w:p>
    <w:p>
      <w:pPr>
        <w:spacing w:line="300" w:lineRule="auto"/>
        <w:ind w:firstLine="480" w:firstLineChars="200"/>
        <w:rPr>
          <w:color w:val="auto"/>
          <w:sz w:val="24"/>
          <w:highlight w:val="none"/>
        </w:rPr>
      </w:pPr>
      <w:r>
        <w:rPr>
          <w:rFonts w:hint="eastAsia"/>
          <w:color w:val="auto"/>
          <w:sz w:val="24"/>
          <w:highlight w:val="none"/>
        </w:rPr>
        <w:t>6.2.13（13）.10承包人按有关技术安全和防护的规定组织施工生产，不得使用不合标准的防护器材、机具和材料。</w:t>
      </w:r>
    </w:p>
    <w:p>
      <w:pPr>
        <w:spacing w:line="300" w:lineRule="auto"/>
        <w:ind w:firstLine="480" w:firstLineChars="200"/>
        <w:rPr>
          <w:color w:val="auto"/>
          <w:sz w:val="24"/>
          <w:highlight w:val="none"/>
        </w:rPr>
      </w:pPr>
      <w:r>
        <w:rPr>
          <w:rFonts w:hint="eastAsia"/>
          <w:color w:val="auto"/>
          <w:sz w:val="24"/>
          <w:highlight w:val="none"/>
        </w:rPr>
        <w:t>6.2.13（13）.11现场施工安全执行《建筑施工安全检查标准》（JGJ59-2011），工程师每月20日前对工地现场进行月度安全文明检查,当检查发现以下安全事故隐患时，根据比例，适当扣分。</w:t>
      </w:r>
    </w:p>
    <w:p>
      <w:pPr>
        <w:spacing w:line="300" w:lineRule="auto"/>
        <w:ind w:firstLine="480" w:firstLineChars="200"/>
        <w:rPr>
          <w:color w:val="auto"/>
          <w:sz w:val="24"/>
          <w:highlight w:val="none"/>
        </w:rPr>
      </w:pPr>
      <w:r>
        <w:rPr>
          <w:rFonts w:hint="eastAsia"/>
          <w:color w:val="auto"/>
          <w:sz w:val="24"/>
          <w:highlight w:val="none"/>
        </w:rPr>
        <w:t>6.2.13（13）.12承包人必须严格按有关法律、法规、规章、条例及本合同的约定等，如有违反承包人应承担相应责任，发包人（业主）并有权停止承包人参加广州南沙开发区系统内工程的投标资格，直至承包人按发包人（业主）的要求整改完毕为止。</w:t>
      </w:r>
    </w:p>
    <w:p>
      <w:pPr>
        <w:spacing w:line="300" w:lineRule="auto"/>
        <w:ind w:firstLine="480" w:firstLineChars="200"/>
        <w:rPr>
          <w:color w:val="auto"/>
          <w:sz w:val="24"/>
          <w:highlight w:val="none"/>
        </w:rPr>
      </w:pPr>
      <w:r>
        <w:rPr>
          <w:rFonts w:hint="eastAsia"/>
          <w:color w:val="auto"/>
          <w:sz w:val="24"/>
          <w:highlight w:val="none"/>
        </w:rPr>
        <w:t>6.2.13（13）.13承包人应在施工现场采取维护安全、防范危险、预防火灾等措施，在特殊作业环境应对作业人员采取劳动保护措施。</w:t>
      </w:r>
    </w:p>
    <w:p>
      <w:pPr>
        <w:spacing w:line="300" w:lineRule="auto"/>
        <w:ind w:firstLine="480" w:firstLineChars="200"/>
        <w:rPr>
          <w:color w:val="auto"/>
          <w:sz w:val="24"/>
          <w:highlight w:val="none"/>
        </w:rPr>
      </w:pPr>
      <w:r>
        <w:rPr>
          <w:rFonts w:hint="eastAsia"/>
          <w:color w:val="auto"/>
          <w:sz w:val="24"/>
          <w:highlight w:val="none"/>
        </w:rPr>
        <w:t>6.2.13（13）.14承包人应采取安全防护措施，避免施工活动对周边的建筑物、构筑物和管线等造成损害。</w:t>
      </w:r>
    </w:p>
    <w:p>
      <w:pPr>
        <w:spacing w:line="300" w:lineRule="auto"/>
        <w:ind w:firstLine="480" w:firstLineChars="200"/>
        <w:rPr>
          <w:color w:val="auto"/>
          <w:sz w:val="24"/>
          <w:highlight w:val="none"/>
        </w:rPr>
      </w:pPr>
      <w:r>
        <w:rPr>
          <w:rFonts w:hint="eastAsia"/>
          <w:color w:val="auto"/>
          <w:sz w:val="24"/>
          <w:highlight w:val="none"/>
        </w:rPr>
        <w:t>6.2.13（13）.15承包人应按规定对工程施工人员进行安全教育和管理。</w:t>
      </w:r>
    </w:p>
    <w:p>
      <w:pPr>
        <w:spacing w:line="300" w:lineRule="auto"/>
        <w:ind w:firstLine="480" w:firstLineChars="200"/>
        <w:rPr>
          <w:color w:val="auto"/>
          <w:sz w:val="24"/>
          <w:highlight w:val="none"/>
        </w:rPr>
      </w:pPr>
      <w:r>
        <w:rPr>
          <w:rFonts w:hint="eastAsia"/>
          <w:color w:val="auto"/>
          <w:sz w:val="24"/>
          <w:highlight w:val="none"/>
        </w:rPr>
        <w:t>6.2.13（13）.16承包人应书面记录专项安全施工组织设计方案审查、安全检查、安全技术交底、安全隐患整改、安全教育等重要安全管理活动。</w:t>
      </w:r>
    </w:p>
    <w:p>
      <w:pPr>
        <w:spacing w:line="300" w:lineRule="auto"/>
        <w:ind w:firstLine="480" w:firstLineChars="200"/>
        <w:rPr>
          <w:color w:val="auto"/>
          <w:sz w:val="24"/>
          <w:highlight w:val="none"/>
        </w:rPr>
      </w:pPr>
      <w:r>
        <w:rPr>
          <w:rFonts w:hint="eastAsia"/>
          <w:color w:val="auto"/>
          <w:sz w:val="24"/>
          <w:highlight w:val="none"/>
        </w:rPr>
        <w:t>6.2.13（13）.17如发生安全事故，除按法定程序办理有关事宜外，还必须按以下程序进行处理：</w:t>
      </w:r>
    </w:p>
    <w:p>
      <w:pPr>
        <w:spacing w:line="300" w:lineRule="auto"/>
        <w:ind w:firstLine="480" w:firstLineChars="200"/>
        <w:rPr>
          <w:color w:val="auto"/>
          <w:sz w:val="24"/>
          <w:highlight w:val="none"/>
        </w:rPr>
      </w:pPr>
      <w:r>
        <w:rPr>
          <w:rFonts w:hint="eastAsia"/>
          <w:color w:val="auto"/>
          <w:sz w:val="24"/>
          <w:highlight w:val="none"/>
        </w:rPr>
        <w:t>6.2.13（13）.18报告安全事故：安全事故发生后，承包人应在1小时内用最快的信息传递手段，将发生事故的时间、地点、伤亡人数、事故原因等情况，报监理工程师和发包人（业主）。</w:t>
      </w:r>
    </w:p>
    <w:p>
      <w:pPr>
        <w:spacing w:line="300" w:lineRule="auto"/>
        <w:ind w:firstLine="480" w:firstLineChars="200"/>
        <w:rPr>
          <w:color w:val="auto"/>
          <w:sz w:val="24"/>
          <w:highlight w:val="none"/>
        </w:rPr>
      </w:pPr>
      <w:r>
        <w:rPr>
          <w:rFonts w:hint="eastAsia"/>
          <w:color w:val="auto"/>
          <w:sz w:val="24"/>
          <w:highlight w:val="none"/>
        </w:rPr>
        <w:t>6.2.13（13）.19事故处理：承包人负责抢救伤员、排除险情，防止事故蔓延扩大，保护好现场，并做好标识；并启动保险理赔程序。</w:t>
      </w:r>
    </w:p>
    <w:p>
      <w:pPr>
        <w:spacing w:line="300" w:lineRule="auto"/>
        <w:ind w:firstLine="480" w:firstLineChars="200"/>
        <w:rPr>
          <w:color w:val="auto"/>
          <w:sz w:val="24"/>
          <w:highlight w:val="none"/>
        </w:rPr>
      </w:pPr>
      <w:r>
        <w:rPr>
          <w:rFonts w:hint="eastAsia"/>
          <w:color w:val="auto"/>
          <w:sz w:val="24"/>
          <w:highlight w:val="none"/>
        </w:rPr>
        <w:t>6.2.13（13）.20事故调查：承包人应组织内部技术安全、质量部门的人员组成调查组，开展调查，并配合做好发包人（业主）或政府有关部门组织的调查工作。</w:t>
      </w:r>
    </w:p>
    <w:p>
      <w:pPr>
        <w:spacing w:line="300" w:lineRule="auto"/>
        <w:ind w:firstLine="480" w:firstLineChars="200"/>
        <w:rPr>
          <w:color w:val="auto"/>
          <w:sz w:val="24"/>
          <w:highlight w:val="none"/>
        </w:rPr>
      </w:pPr>
      <w:r>
        <w:rPr>
          <w:rFonts w:hint="eastAsia"/>
          <w:color w:val="auto"/>
          <w:sz w:val="24"/>
          <w:highlight w:val="none"/>
        </w:rPr>
        <w:t>6.2.13（13）.21调查报告：承包人应把事故发生经过、原因、性质、损失、责任、处理意见、纠正和预防措施撰写成调查报告，送工程师会审后报发包人（业主）。</w:t>
      </w:r>
    </w:p>
    <w:p>
      <w:pPr>
        <w:spacing w:line="300" w:lineRule="auto"/>
        <w:ind w:firstLine="480" w:firstLineChars="200"/>
        <w:rPr>
          <w:color w:val="auto"/>
          <w:sz w:val="24"/>
          <w:highlight w:val="none"/>
        </w:rPr>
      </w:pPr>
      <w:r>
        <w:rPr>
          <w:rFonts w:hint="eastAsia"/>
          <w:color w:val="auto"/>
          <w:sz w:val="24"/>
          <w:highlight w:val="none"/>
        </w:rPr>
        <w:t>6.2.13（13）.22负责保护、维护本合同段内的一切测量标志、标桩。</w:t>
      </w:r>
    </w:p>
    <w:p>
      <w:pPr>
        <w:spacing w:line="300" w:lineRule="auto"/>
        <w:ind w:firstLine="480" w:firstLineChars="200"/>
        <w:rPr>
          <w:color w:val="auto"/>
          <w:sz w:val="24"/>
          <w:highlight w:val="none"/>
        </w:rPr>
      </w:pPr>
      <w:r>
        <w:rPr>
          <w:rFonts w:hint="eastAsia"/>
          <w:color w:val="auto"/>
          <w:sz w:val="24"/>
          <w:highlight w:val="none"/>
        </w:rPr>
        <w:t>6.2.13（14）承包人在投标时报送给发包人（业主）审定的工程主要管理人员名单（如项目经理、副经理、总工程师、技术总负责人、财务负责人、工程计划负责人、工程质量负责人等）以及有关设备，在进场后未征得发包人（业主）同意不得随意变换。如有发现并在七天内不改正，发包人（业主）有权责成承包人停工直至改正为止，由此造成对施工的影响及费用等责任，由承包人承担。</w:t>
      </w:r>
    </w:p>
    <w:p>
      <w:pPr>
        <w:spacing w:line="300" w:lineRule="auto"/>
        <w:ind w:firstLine="480" w:firstLineChars="200"/>
        <w:rPr>
          <w:color w:val="auto"/>
          <w:sz w:val="24"/>
          <w:highlight w:val="none"/>
        </w:rPr>
      </w:pPr>
      <w:r>
        <w:rPr>
          <w:rFonts w:hint="eastAsia"/>
          <w:color w:val="auto"/>
          <w:sz w:val="24"/>
          <w:highlight w:val="none"/>
        </w:rPr>
        <w:t>承包人须按照项目法进行施工管理，项目管理机构的设置、主要管理人员的安排应健全、合理，人员安排应与投标文件承诺的相一致。项目领导班子应具备类似工程施工经验，具备较强的组织、指挥、协调能力和技术能力。</w:t>
      </w:r>
    </w:p>
    <w:p>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1）承包人的项目经理、副经理以及主要行政与技术领导等，必须长驻工地，不得兼职。合同对承包人的各种人员的到位情况和任职是作为一种条件来要求的（特别是项目经理部的主要管理人员、主要技术人员）。必须保证投标文件中拟定的项目经理及其主要管理和技术人员能及时的、始终的参与本工程施工管理，未经发包人（业主）同意，不得随意更换。合同签订后，项目经理、项目班子主要成员不到位，按合同条款第16.1.2（19）条约定执行；施工中班子主要成员离开工地应向监理工程师和发包人（业主）请假，经批准后才能离开，擅自离开工地，发包人（业主）将发出停工令，待人员回到岗位后才批准复工，由此产生的违约责任按合同条款第16.1.2（19）条约定执行。</w:t>
      </w:r>
    </w:p>
    <w:p>
      <w:pPr>
        <w:spacing w:line="300" w:lineRule="auto"/>
        <w:ind w:firstLine="480" w:firstLineChars="200"/>
        <w:rPr>
          <w:color w:val="auto"/>
          <w:sz w:val="24"/>
          <w:highlight w:val="none"/>
        </w:rPr>
      </w:pPr>
      <w:r>
        <w:rPr>
          <w:rFonts w:hint="eastAsia"/>
          <w:color w:val="auto"/>
          <w:sz w:val="24"/>
          <w:highlight w:val="none"/>
        </w:rPr>
        <w:t>2)发包人（业主）定期对主要管理和技术人员的到位情况进行检查；若无正当理由、未经发包人（业主）同意更换项目经理、总工程师或项目经理、总工程师未按要求在施工现场进行施工管理工作的，视为违约,按合同条款第16.1.2（19）条约定执行。</w:t>
      </w:r>
    </w:p>
    <w:p>
      <w:pPr>
        <w:spacing w:line="300" w:lineRule="auto"/>
        <w:ind w:firstLine="480" w:firstLineChars="200"/>
        <w:rPr>
          <w:color w:val="auto"/>
          <w:sz w:val="24"/>
          <w:highlight w:val="none"/>
        </w:rPr>
      </w:pPr>
      <w:r>
        <w:rPr>
          <w:rFonts w:hint="eastAsia"/>
          <w:color w:val="auto"/>
          <w:sz w:val="24"/>
          <w:highlight w:val="none"/>
        </w:rPr>
        <w:t>3）合同签订时请提供项目机构人员表中项目经理证原件，项目经理、总工程师及其他主要工程人员的职称证、社保证、劳动合同书，供检查核实。</w:t>
      </w:r>
    </w:p>
    <w:p>
      <w:pPr>
        <w:spacing w:line="300" w:lineRule="auto"/>
        <w:ind w:firstLine="480" w:firstLineChars="200"/>
        <w:rPr>
          <w:color w:val="auto"/>
          <w:sz w:val="24"/>
          <w:highlight w:val="none"/>
        </w:rPr>
      </w:pPr>
      <w:r>
        <w:rPr>
          <w:rFonts w:hint="eastAsia"/>
          <w:color w:val="auto"/>
          <w:sz w:val="24"/>
          <w:highlight w:val="none"/>
        </w:rPr>
        <w:t>4)在发包人（业主）下发进场通知书的三天内项目经理、项目总工程师及其主要管理和技术人员应到达施工现场，否则视为违约,按合同条款第16.1.2（19）条约定执行，发包人（业主）并保留向建设主管部门上报的权利。</w:t>
      </w:r>
    </w:p>
    <w:p>
      <w:pPr>
        <w:spacing w:line="300" w:lineRule="auto"/>
        <w:ind w:firstLine="480" w:firstLineChars="200"/>
        <w:rPr>
          <w:color w:val="auto"/>
          <w:sz w:val="24"/>
          <w:highlight w:val="none"/>
        </w:rPr>
      </w:pPr>
      <w:r>
        <w:rPr>
          <w:rFonts w:hint="eastAsia"/>
          <w:color w:val="auto"/>
          <w:sz w:val="24"/>
          <w:highlight w:val="none"/>
        </w:rPr>
        <w:t>5)对于不胜任工作的承包人人员，当监理工程师要求更换时，承包人必须立即予以更换，并不得再在本合同工程供职。</w:t>
      </w:r>
    </w:p>
    <w:p>
      <w:pPr>
        <w:spacing w:line="300" w:lineRule="auto"/>
        <w:ind w:firstLine="480" w:firstLineChars="200"/>
        <w:rPr>
          <w:color w:val="auto"/>
          <w:sz w:val="24"/>
          <w:highlight w:val="none"/>
        </w:rPr>
      </w:pPr>
      <w:r>
        <w:rPr>
          <w:rFonts w:hint="eastAsia"/>
          <w:color w:val="auto"/>
          <w:sz w:val="24"/>
          <w:highlight w:val="none"/>
        </w:rPr>
        <w:t>6)承包人必须在现场派驻工程档案资料员，负责从开工至竣工的工程竣工资料的整理、汇总、装订工作，并随时接受发包人（业主）、监理及政府职能部门人员的检查。资料员必须接受过工程档案管理培训，并取得上岗证书。</w:t>
      </w:r>
    </w:p>
    <w:p>
      <w:pPr>
        <w:spacing w:line="300" w:lineRule="auto"/>
        <w:ind w:firstLine="480" w:firstLineChars="200"/>
        <w:rPr>
          <w:color w:val="auto"/>
          <w:sz w:val="24"/>
          <w:highlight w:val="none"/>
        </w:rPr>
      </w:pPr>
      <w:r>
        <w:rPr>
          <w:rFonts w:hint="eastAsia"/>
          <w:color w:val="auto"/>
          <w:sz w:val="24"/>
          <w:highlight w:val="none"/>
        </w:rPr>
        <w:t>6.2.13（15）承包人每月应向发包人（业主）报送施工计划供发包人（业主）审定，经批复后必须执行。如承包人施工进度未能符合计划要求，发包人（业主）有权要求承包人增加人员、机械或采取其他发包人（业主）认为必要的强制措施，使之达到计划进度的要求。由于上述原因引起的变更承包人不能提出单价变动及任何费用的增加。</w:t>
      </w:r>
    </w:p>
    <w:p>
      <w:pPr>
        <w:spacing w:line="300" w:lineRule="auto"/>
        <w:ind w:firstLine="480" w:firstLineChars="200"/>
        <w:rPr>
          <w:color w:val="auto"/>
          <w:sz w:val="24"/>
          <w:highlight w:val="none"/>
        </w:rPr>
      </w:pPr>
      <w:r>
        <w:rPr>
          <w:rFonts w:hint="eastAsia"/>
          <w:color w:val="auto"/>
          <w:sz w:val="24"/>
          <w:highlight w:val="none"/>
        </w:rPr>
        <w:t>6.2.13（16）在施工中，如承包人的工程质量达不到质量检验评审标准和施工进度不能满足有关文件规定，或经书面警告仍无明显改善使之符合要求时，发包人（业主）则有权取消合同，责令其退场并将所属工程发包给别人施工；所造成的一切损失，除由承包人全部承担外，并且还应视作违约行为追究有关责任。</w:t>
      </w:r>
    </w:p>
    <w:p>
      <w:pPr>
        <w:spacing w:line="300" w:lineRule="auto"/>
        <w:ind w:firstLine="480" w:firstLineChars="200"/>
        <w:rPr>
          <w:color w:val="auto"/>
          <w:sz w:val="24"/>
          <w:highlight w:val="none"/>
        </w:rPr>
      </w:pPr>
      <w:r>
        <w:rPr>
          <w:rFonts w:hint="eastAsia"/>
          <w:color w:val="auto"/>
          <w:sz w:val="24"/>
          <w:highlight w:val="none"/>
        </w:rPr>
        <w:t>6.2.13（17）承包人必须配备必需的发电机组，以满足突然停电或用电高峰时的需要，由于不可预见的突然停电、停水造成停工的损失，施工单位不应提出索赔要求。</w:t>
      </w:r>
    </w:p>
    <w:p>
      <w:pPr>
        <w:spacing w:line="300" w:lineRule="auto"/>
        <w:ind w:firstLine="480" w:firstLineChars="200"/>
        <w:rPr>
          <w:color w:val="auto"/>
          <w:sz w:val="24"/>
          <w:highlight w:val="none"/>
        </w:rPr>
      </w:pPr>
      <w:r>
        <w:rPr>
          <w:rFonts w:hint="eastAsia"/>
          <w:color w:val="auto"/>
          <w:sz w:val="24"/>
          <w:highlight w:val="none"/>
        </w:rPr>
        <w:t>6.2.13（19）承包人发生违约事件时，发包人（业主）发出书面通知其采用补救措施，若承包人在书面通知发出之日起计7天内未能采取发包人（业主）满意的补救措施，则发包人（业主）有权再次书面通知承包人给予7天催告期，若承包人在催告期内仍未采取令发包人（业主）满意的补救措施，则发包人（业主）有权终止合同。</w:t>
      </w:r>
    </w:p>
    <w:p>
      <w:pPr>
        <w:spacing w:line="300" w:lineRule="auto"/>
        <w:ind w:firstLine="480" w:firstLineChars="200"/>
        <w:rPr>
          <w:color w:val="auto"/>
          <w:sz w:val="24"/>
          <w:highlight w:val="none"/>
        </w:rPr>
      </w:pPr>
      <w:r>
        <w:rPr>
          <w:rFonts w:hint="eastAsia"/>
          <w:color w:val="auto"/>
          <w:sz w:val="24"/>
          <w:highlight w:val="none"/>
        </w:rPr>
        <w:t>6.2.13（20）承包人必须及时向政府有关部门报请安全、质量监督。</w:t>
      </w:r>
    </w:p>
    <w:p>
      <w:pPr>
        <w:spacing w:line="300" w:lineRule="auto"/>
        <w:ind w:firstLine="480" w:firstLineChars="200"/>
        <w:rPr>
          <w:color w:val="auto"/>
          <w:sz w:val="24"/>
          <w:highlight w:val="none"/>
        </w:rPr>
      </w:pPr>
      <w:r>
        <w:rPr>
          <w:rFonts w:hint="eastAsia"/>
          <w:color w:val="auto"/>
          <w:sz w:val="24"/>
          <w:highlight w:val="none"/>
        </w:rPr>
        <w:t>6.2.13（21）承包人必须及时执行监理工程师的指令，如期完成各分部分项工程，实现各重要节点工期，否则，视为违约，按合同条款第16.1.2.（10）条约定执行。</w:t>
      </w:r>
    </w:p>
    <w:p>
      <w:pPr>
        <w:spacing w:line="300" w:lineRule="auto"/>
        <w:ind w:firstLine="480" w:firstLineChars="200"/>
        <w:rPr>
          <w:color w:val="auto"/>
          <w:sz w:val="24"/>
          <w:highlight w:val="none"/>
        </w:rPr>
      </w:pPr>
      <w:r>
        <w:rPr>
          <w:rFonts w:hint="eastAsia"/>
          <w:color w:val="auto"/>
          <w:sz w:val="24"/>
          <w:highlight w:val="none"/>
        </w:rPr>
        <w:t>6.2.13（23）承包人须负责承包工程范围内所有施工任务，包括施工详图设计（深化设计）、各项实验、材料设备采购、施工及施工配合、保护、清洁、保修，不论是永久性的工程或是临时性的工程。</w:t>
      </w:r>
    </w:p>
    <w:p>
      <w:pPr>
        <w:spacing w:line="300" w:lineRule="auto"/>
        <w:ind w:firstLine="480" w:firstLineChars="200"/>
        <w:rPr>
          <w:color w:val="auto"/>
          <w:sz w:val="24"/>
          <w:highlight w:val="none"/>
        </w:rPr>
      </w:pPr>
      <w:r>
        <w:rPr>
          <w:rFonts w:hint="eastAsia"/>
          <w:color w:val="auto"/>
          <w:sz w:val="24"/>
          <w:highlight w:val="none"/>
        </w:rPr>
        <w:t>施工详图设计（深化设计）</w:t>
      </w:r>
    </w:p>
    <w:p>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 xml:space="preserve"> 1) 本合同中若包含部分特殊专业工程，该部分工程以概算（合同价）中对应分部分项工程费用总额为上限，承包人负责完成该部分的施工详图设计，施工详图设计必须依据国家和行业的相关规范、规定及标准。其他深化设计须依据为发包人（业主）要求、设计人的各专业施工图纸及现行的国家和行业的相关规范、规程及标准。</w:t>
      </w:r>
    </w:p>
    <w:p>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2) 施工详图设计（深化设计）深化设计完成并经设计人、复核人及审核人签名盖章后,连同计算书必须报经承包人（设计人）审核并经深化设计评审委员会评审通过后，报监理单位和发包人盖章确认后，承包人方能用于加工制作、使用与施工；</w:t>
      </w:r>
    </w:p>
    <w:p>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3) 承包人设计的施工详图设计（深化设计）将按相关行业制造有关标准和企业标准进行。</w:t>
      </w:r>
    </w:p>
    <w:p>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4) 承包人提出施工详图设计（深化设计）计划(含主要材料清单)，由发包人组织监理单位和承包人共同审核，并报经评审委员会确定后由承包人执行。</w:t>
      </w:r>
    </w:p>
    <w:p>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5) 设计人对所提供的施工图负责，并向承包人进行技术交底，检验加工图中关键的控制尺寸、主要节点做法及主要材料情况。设计人对施工详图的审核，并不意味着承担或减免施工详图设计人（承包人）应负的责任。</w:t>
      </w:r>
    </w:p>
    <w:p>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6）承包人必须进行深化设计，其含义是：在不改变结构形式、结构布置、材料种类、节点类型的前提下，必须对节点细部尺寸等进行深化。</w:t>
      </w:r>
    </w:p>
    <w:p>
      <w:pPr>
        <w:spacing w:line="300" w:lineRule="auto"/>
        <w:ind w:firstLine="480" w:firstLineChars="200"/>
        <w:rPr>
          <w:color w:val="auto"/>
          <w:sz w:val="24"/>
          <w:highlight w:val="none"/>
        </w:rPr>
      </w:pPr>
      <w:r>
        <w:rPr>
          <w:color w:val="auto"/>
          <w:sz w:val="24"/>
          <w:highlight w:val="none"/>
        </w:rPr>
        <w:t>7</w:t>
      </w:r>
      <w:r>
        <w:rPr>
          <w:rFonts w:hint="eastAsia"/>
          <w:color w:val="auto"/>
          <w:sz w:val="24"/>
          <w:highlight w:val="none"/>
        </w:rPr>
        <w:t>）施工详图设计（深化设计）不得超过概算（合同价）中对应分部分项工程费用总额。</w:t>
      </w:r>
    </w:p>
    <w:p>
      <w:pPr>
        <w:spacing w:line="300" w:lineRule="auto"/>
        <w:ind w:firstLine="480" w:firstLineChars="200"/>
        <w:rPr>
          <w:color w:val="auto"/>
          <w:sz w:val="24"/>
          <w:highlight w:val="none"/>
        </w:rPr>
      </w:pPr>
      <w:r>
        <w:rPr>
          <w:color w:val="auto"/>
          <w:sz w:val="24"/>
          <w:highlight w:val="none"/>
        </w:rPr>
        <w:t>8</w:t>
      </w:r>
      <w:r>
        <w:rPr>
          <w:rFonts w:hint="eastAsia"/>
          <w:color w:val="auto"/>
          <w:sz w:val="24"/>
          <w:highlight w:val="none"/>
        </w:rPr>
        <w:t>）除此之外，承包人只有就结构形式、结构布置、材料种类、节点类型的修改向发包人的建议权。承包人无权对以上内容进行修改。</w:t>
      </w:r>
    </w:p>
    <w:p>
      <w:pPr>
        <w:spacing w:line="440" w:lineRule="exact"/>
        <w:ind w:firstLine="480" w:firstLineChars="200"/>
        <w:rPr>
          <w:rFonts w:ascii="宋体" w:hAnsi="宋体"/>
          <w:color w:val="auto"/>
          <w:sz w:val="24"/>
          <w:highlight w:val="none"/>
        </w:rPr>
      </w:pPr>
      <w:r>
        <w:rPr>
          <w:rFonts w:hint="eastAsia"/>
          <w:color w:val="auto"/>
          <w:sz w:val="24"/>
          <w:highlight w:val="none"/>
        </w:rPr>
        <w:t>6.2.13（24）</w:t>
      </w:r>
      <w:r>
        <w:rPr>
          <w:rFonts w:hint="eastAsia" w:ascii="宋体" w:hAnsi="宋体"/>
          <w:color w:val="auto"/>
          <w:sz w:val="24"/>
          <w:highlight w:val="none"/>
        </w:rPr>
        <w:t>因承包人设计缺陷或失误，使用不合格材料、工程设备，或采用不适当的施工工艺，或施工不当，造成工程不合格的，监理工程师可以随时发出指示，要求承包人拆除和重新施工，承包人应按要求拆除和重新施工直至达到合同要求的质量标准，因承包人原因达不到约定标准的，由承包人承担拆除和重新施工的费用，并自行承担拆耗废弃损失，工期不予顺延。</w:t>
      </w:r>
    </w:p>
    <w:p>
      <w:pPr>
        <w:spacing w:before="156" w:beforeLines="50" w:after="156" w:afterLines="50" w:line="420" w:lineRule="exact"/>
        <w:ind w:firstLine="481"/>
        <w:rPr>
          <w:color w:val="auto"/>
          <w:sz w:val="24"/>
          <w:highlight w:val="none"/>
        </w:rPr>
      </w:pPr>
      <w:r>
        <w:rPr>
          <w:rFonts w:hint="eastAsia"/>
          <w:color w:val="auto"/>
          <w:sz w:val="24"/>
          <w:highlight w:val="none"/>
        </w:rPr>
        <w:t>6.2.13（2</w:t>
      </w:r>
      <w:r>
        <w:rPr>
          <w:color w:val="auto"/>
          <w:sz w:val="24"/>
          <w:highlight w:val="none"/>
        </w:rPr>
        <w:t>5</w:t>
      </w:r>
      <w:r>
        <w:rPr>
          <w:rFonts w:hint="eastAsia"/>
          <w:color w:val="auto"/>
          <w:sz w:val="24"/>
          <w:highlight w:val="none"/>
        </w:rPr>
        <w:t>）承包人应无条件接受管理单位的检查及考核，服从处理意见，并在规定时间内对发现的问题落实整改。</w:t>
      </w:r>
    </w:p>
    <w:p>
      <w:pPr>
        <w:spacing w:before="156" w:beforeLines="50" w:after="156" w:afterLines="50" w:line="300" w:lineRule="auto"/>
        <w:ind w:firstLine="480" w:firstLineChars="200"/>
        <w:rPr>
          <w:rFonts w:ascii="宋体" w:hAnsi="宋体"/>
          <w:color w:val="auto"/>
          <w:sz w:val="24"/>
          <w:highlight w:val="none"/>
        </w:rPr>
      </w:pPr>
      <w:r>
        <w:rPr>
          <w:rFonts w:hint="eastAsia"/>
          <w:color w:val="auto"/>
          <w:sz w:val="24"/>
          <w:highlight w:val="none"/>
        </w:rPr>
        <w:t>6.2.13（2</w:t>
      </w:r>
      <w:r>
        <w:rPr>
          <w:color w:val="auto"/>
          <w:sz w:val="24"/>
          <w:highlight w:val="none"/>
        </w:rPr>
        <w:t>6</w:t>
      </w:r>
      <w:r>
        <w:rPr>
          <w:rFonts w:hint="eastAsia"/>
          <w:color w:val="auto"/>
          <w:sz w:val="24"/>
          <w:highlight w:val="none"/>
        </w:rPr>
        <w:t>）</w:t>
      </w:r>
      <w:r>
        <w:rPr>
          <w:rFonts w:hint="eastAsia" w:ascii="宋体" w:hAnsi="宋体"/>
          <w:color w:val="auto"/>
          <w:sz w:val="24"/>
          <w:highlight w:val="none"/>
        </w:rPr>
        <w:t>承包人需按样板先行要求，做好样板间施工，经发包人（业主）验收合格后展开施工，看样定板涉及的全部费用已包含在合同价（修正合同价）中，</w:t>
      </w:r>
      <w:r>
        <w:rPr>
          <w:rFonts w:hint="eastAsia"/>
          <w:color w:val="auto"/>
          <w:sz w:val="24"/>
          <w:highlight w:val="none"/>
        </w:rPr>
        <w:t>不在预算中计价，</w:t>
      </w:r>
      <w:r>
        <w:rPr>
          <w:rFonts w:hint="eastAsia" w:ascii="宋体" w:hAnsi="宋体"/>
          <w:color w:val="auto"/>
          <w:sz w:val="24"/>
          <w:highlight w:val="none"/>
        </w:rPr>
        <w:t>发包人（业主）不再另行支付。</w:t>
      </w:r>
    </w:p>
    <w:p>
      <w:pPr>
        <w:spacing w:before="156" w:beforeLines="50" w:after="156" w:afterLines="50" w:line="300" w:lineRule="auto"/>
        <w:ind w:firstLine="480" w:firstLineChars="200"/>
        <w:rPr>
          <w:color w:val="auto"/>
          <w:sz w:val="24"/>
          <w:highlight w:val="none"/>
        </w:rPr>
      </w:pPr>
      <w:r>
        <w:rPr>
          <w:rFonts w:hint="eastAsia"/>
          <w:color w:val="auto"/>
          <w:sz w:val="24"/>
          <w:highlight w:val="none"/>
        </w:rPr>
        <w:t>6.2.1</w:t>
      </w:r>
      <w:r>
        <w:rPr>
          <w:color w:val="auto"/>
          <w:sz w:val="24"/>
          <w:highlight w:val="none"/>
        </w:rPr>
        <w:t>4</w:t>
      </w:r>
      <w:r>
        <w:rPr>
          <w:rFonts w:hint="eastAsia"/>
          <w:color w:val="auto"/>
          <w:sz w:val="24"/>
          <w:highlight w:val="none"/>
        </w:rPr>
        <w:t>承包人应自行配备相关办公设备及必要的外勤交通工具。若发包人办公场地限制无法提供办公场所，承包人应根据发包人要求另行设点办公（与招标人办公室相距1公里以内）。</w:t>
      </w:r>
    </w:p>
    <w:p>
      <w:pPr>
        <w:spacing w:before="156" w:beforeLines="50" w:after="156" w:afterLines="50" w:line="300" w:lineRule="auto"/>
        <w:ind w:firstLine="480" w:firstLineChars="200"/>
        <w:rPr>
          <w:color w:val="auto"/>
          <w:sz w:val="24"/>
          <w:highlight w:val="none"/>
        </w:rPr>
      </w:pPr>
      <w:r>
        <w:rPr>
          <w:rFonts w:hint="eastAsia"/>
          <w:color w:val="auto"/>
          <w:sz w:val="24"/>
          <w:highlight w:val="none"/>
        </w:rPr>
        <w:t>6.2.1</w:t>
      </w:r>
      <w:r>
        <w:rPr>
          <w:color w:val="auto"/>
          <w:sz w:val="24"/>
          <w:highlight w:val="none"/>
        </w:rPr>
        <w:t>5</w:t>
      </w:r>
      <w:r>
        <w:rPr>
          <w:rFonts w:hint="eastAsia"/>
          <w:color w:val="auto"/>
          <w:sz w:val="24"/>
          <w:highlight w:val="none"/>
        </w:rPr>
        <w:t>承包人须按发包人要求根据工程的实施情况在原基础上合理增加各专业的设计负责人、造价负责人、勘察负责人及其他相关人员的投入数量。</w:t>
      </w:r>
    </w:p>
    <w:p>
      <w:pPr>
        <w:keepNext/>
        <w:keepLines/>
        <w:spacing w:before="260" w:after="260" w:line="416" w:lineRule="auto"/>
        <w:outlineLvl w:val="1"/>
        <w:rPr>
          <w:rFonts w:ascii="Arial" w:hAnsi="Arial" w:eastAsia="黑体"/>
          <w:bCs/>
          <w:color w:val="auto"/>
          <w:sz w:val="24"/>
          <w:szCs w:val="32"/>
          <w:highlight w:val="none"/>
        </w:rPr>
      </w:pPr>
      <w:bookmarkStart w:id="1397" w:name="_Toc19993"/>
      <w:bookmarkStart w:id="1398" w:name="_Toc513066652"/>
      <w:bookmarkStart w:id="1399" w:name="_Toc7872"/>
      <w:bookmarkStart w:id="1400" w:name="_Toc25217"/>
      <w:bookmarkStart w:id="1401" w:name="_Toc12924"/>
      <w:bookmarkStart w:id="1402" w:name="_Toc8817"/>
      <w:bookmarkStart w:id="1403" w:name="_Toc478462742"/>
      <w:bookmarkStart w:id="1404" w:name="_Toc20206"/>
      <w:bookmarkStart w:id="1405" w:name="_Toc17463"/>
      <w:bookmarkStart w:id="1406" w:name="_Toc18982"/>
      <w:r>
        <w:rPr>
          <w:rFonts w:hint="eastAsia" w:ascii="宋体" w:hAnsi="宋体"/>
          <w:b/>
          <w:bCs/>
          <w:color w:val="auto"/>
          <w:sz w:val="24"/>
          <w:highlight w:val="none"/>
        </w:rPr>
        <w:t>6.6  隐蔽工程和中间验收</w:t>
      </w:r>
      <w:bookmarkEnd w:id="1397"/>
      <w:bookmarkEnd w:id="1398"/>
      <w:bookmarkEnd w:id="1399"/>
      <w:bookmarkEnd w:id="1400"/>
      <w:bookmarkEnd w:id="1401"/>
      <w:bookmarkEnd w:id="1402"/>
      <w:bookmarkEnd w:id="1403"/>
      <w:bookmarkEnd w:id="1404"/>
      <w:bookmarkEnd w:id="1405"/>
      <w:bookmarkEnd w:id="1406"/>
    </w:p>
    <w:p>
      <w:pPr>
        <w:spacing w:line="300" w:lineRule="auto"/>
        <w:ind w:firstLine="480" w:firstLineChars="200"/>
        <w:rPr>
          <w:color w:val="auto"/>
          <w:sz w:val="24"/>
          <w:highlight w:val="none"/>
        </w:rPr>
      </w:pPr>
      <w:r>
        <w:rPr>
          <w:rFonts w:hint="eastAsia"/>
          <w:color w:val="auto"/>
          <w:sz w:val="24"/>
          <w:highlight w:val="none"/>
        </w:rPr>
        <w:t>6.6.1  隐蔽工程和中间验收。</w:t>
      </w:r>
    </w:p>
    <w:p>
      <w:pPr>
        <w:spacing w:line="300" w:lineRule="auto"/>
        <w:ind w:firstLine="480" w:firstLineChars="200"/>
        <w:rPr>
          <w:color w:val="auto"/>
          <w:sz w:val="24"/>
          <w:highlight w:val="none"/>
        </w:rPr>
      </w:pPr>
      <w:r>
        <w:rPr>
          <w:rFonts w:hint="eastAsia"/>
          <w:color w:val="auto"/>
          <w:sz w:val="24"/>
          <w:highlight w:val="none"/>
        </w:rPr>
        <w:t xml:space="preserve">需要质检的隐蔽工程和中间验收部位的分类、部位、质检内容、标准、表格和参检方的约定：                                                     </w:t>
      </w:r>
    </w:p>
    <w:p>
      <w:pPr>
        <w:spacing w:line="300" w:lineRule="auto"/>
        <w:ind w:firstLine="480" w:firstLineChars="200"/>
        <w:rPr>
          <w:color w:val="auto"/>
          <w:sz w:val="24"/>
          <w:highlight w:val="none"/>
        </w:rPr>
      </w:pPr>
      <w:r>
        <w:rPr>
          <w:rFonts w:hint="eastAsia"/>
          <w:color w:val="auto"/>
          <w:sz w:val="24"/>
          <w:highlight w:val="none"/>
        </w:rPr>
        <w:t>没有经监理工程师验收同意，任何工程均不得覆盖或隐蔽。隐蔽工程覆盖前或中间验收部位具备的验收条件时，承包人应进行自检，并在隐蔽或中间验收前48 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spacing w:line="300" w:lineRule="auto"/>
        <w:ind w:firstLine="480" w:firstLineChars="200"/>
        <w:rPr>
          <w:color w:val="auto"/>
          <w:sz w:val="24"/>
          <w:highlight w:val="none"/>
        </w:rPr>
      </w:pPr>
    </w:p>
    <w:p>
      <w:pPr>
        <w:spacing w:line="300" w:lineRule="auto"/>
        <w:ind w:firstLine="480" w:firstLineChars="200"/>
        <w:rPr>
          <w:color w:val="auto"/>
          <w:sz w:val="24"/>
          <w:highlight w:val="none"/>
        </w:rPr>
      </w:pPr>
    </w:p>
    <w:p>
      <w:pPr>
        <w:spacing w:line="300" w:lineRule="auto"/>
        <w:ind w:firstLine="480" w:firstLineChars="200"/>
        <w:rPr>
          <w:color w:val="auto"/>
          <w:sz w:val="24"/>
          <w:highlight w:val="none"/>
        </w:rPr>
      </w:pPr>
    </w:p>
    <w:p>
      <w:pPr>
        <w:keepNext/>
        <w:keepLines/>
        <w:spacing w:before="340" w:after="330" w:line="578" w:lineRule="auto"/>
        <w:jc w:val="center"/>
        <w:outlineLvl w:val="0"/>
        <w:rPr>
          <w:rFonts w:ascii="Calibri Light" w:hAnsi="Calibri Light"/>
          <w:b/>
          <w:color w:val="auto"/>
          <w:kern w:val="44"/>
          <w:sz w:val="28"/>
          <w:szCs w:val="28"/>
          <w:highlight w:val="none"/>
        </w:rPr>
      </w:pPr>
      <w:bookmarkStart w:id="1407" w:name="_Toc30919"/>
      <w:bookmarkStart w:id="1408" w:name="_Toc478462743"/>
      <w:bookmarkStart w:id="1409" w:name="_Toc14660"/>
      <w:bookmarkStart w:id="1410" w:name="_Toc29283"/>
      <w:bookmarkStart w:id="1411" w:name="_Toc7229"/>
      <w:bookmarkStart w:id="1412" w:name="_Toc25596"/>
      <w:bookmarkStart w:id="1413" w:name="_Toc513066653"/>
      <w:bookmarkStart w:id="1414" w:name="_Toc3366"/>
      <w:bookmarkStart w:id="1415" w:name="_Toc4584"/>
      <w:bookmarkStart w:id="1416" w:name="_Toc23656"/>
      <w:r>
        <w:rPr>
          <w:rFonts w:hint="eastAsia" w:ascii="宋体" w:hAnsi="宋体"/>
          <w:b/>
          <w:bCs/>
          <w:color w:val="auto"/>
          <w:kern w:val="44"/>
          <w:sz w:val="30"/>
          <w:szCs w:val="30"/>
          <w:highlight w:val="none"/>
        </w:rPr>
        <w:t>第7条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竣工试验</w:t>
      </w:r>
      <w:bookmarkEnd w:id="1407"/>
      <w:bookmarkEnd w:id="1408"/>
      <w:bookmarkEnd w:id="1409"/>
      <w:bookmarkEnd w:id="1410"/>
      <w:bookmarkEnd w:id="1411"/>
      <w:bookmarkEnd w:id="1412"/>
      <w:bookmarkEnd w:id="1413"/>
      <w:bookmarkEnd w:id="1414"/>
      <w:bookmarkEnd w:id="1415"/>
      <w:bookmarkEnd w:id="1416"/>
    </w:p>
    <w:p>
      <w:pPr>
        <w:spacing w:before="156" w:beforeLines="50" w:after="156" w:afterLines="50" w:line="300" w:lineRule="auto"/>
        <w:ind w:firstLine="482" w:firstLineChars="200"/>
        <w:rPr>
          <w:b/>
          <w:color w:val="auto"/>
          <w:sz w:val="24"/>
          <w:highlight w:val="none"/>
        </w:rPr>
      </w:pPr>
      <w:r>
        <w:rPr>
          <w:rFonts w:hint="eastAsia"/>
          <w:b/>
          <w:color w:val="auto"/>
          <w:sz w:val="24"/>
          <w:highlight w:val="none"/>
        </w:rPr>
        <w:t>本合同工程，不包含竣工试验阶段。</w:t>
      </w:r>
    </w:p>
    <w:p>
      <w:pPr>
        <w:keepNext/>
        <w:keepLines/>
        <w:numPr>
          <w:ilvl w:val="255"/>
          <w:numId w:val="0"/>
        </w:numPr>
        <w:spacing w:before="340" w:after="330" w:line="578" w:lineRule="auto"/>
        <w:ind w:firstLine="3614" w:firstLineChars="1200"/>
        <w:outlineLvl w:val="0"/>
        <w:rPr>
          <w:rFonts w:ascii="宋体" w:hAnsi="宋体"/>
          <w:b/>
          <w:bCs/>
          <w:color w:val="auto"/>
          <w:kern w:val="44"/>
          <w:sz w:val="30"/>
          <w:szCs w:val="30"/>
          <w:highlight w:val="none"/>
        </w:rPr>
      </w:pPr>
      <w:bookmarkStart w:id="1417" w:name="_Toc478462744"/>
      <w:bookmarkStart w:id="1418" w:name="_Toc17174"/>
      <w:r>
        <w:rPr>
          <w:rFonts w:hint="eastAsia" w:ascii="宋体" w:hAnsi="宋体"/>
          <w:b/>
          <w:bCs/>
          <w:color w:val="auto"/>
          <w:kern w:val="44"/>
          <w:sz w:val="30"/>
          <w:szCs w:val="30"/>
          <w:highlight w:val="none"/>
        </w:rPr>
        <w:t xml:space="preserve">第8条 </w:t>
      </w:r>
      <w:bookmarkStart w:id="1419" w:name="_Toc27452"/>
      <w:bookmarkStart w:id="1420" w:name="_Toc23501"/>
      <w:bookmarkStart w:id="1421" w:name="_Toc484"/>
      <w:bookmarkStart w:id="1422" w:name="_Toc12869"/>
      <w:bookmarkStart w:id="1423" w:name="_Toc32365"/>
      <w:bookmarkStart w:id="1424" w:name="_Toc8403"/>
      <w:bookmarkStart w:id="1425" w:name="_Toc513066654"/>
      <w:bookmarkStart w:id="1426" w:name="_Toc29862"/>
      <w:r>
        <w:rPr>
          <w:rFonts w:hint="eastAsia" w:ascii="宋体" w:hAnsi="宋体"/>
          <w:b/>
          <w:bCs/>
          <w:color w:val="auto"/>
          <w:kern w:val="44"/>
          <w:sz w:val="30"/>
          <w:szCs w:val="30"/>
          <w:highlight w:val="none"/>
        </w:rPr>
        <w:t>工程接收</w:t>
      </w:r>
      <w:bookmarkEnd w:id="1417"/>
      <w:bookmarkEnd w:id="1418"/>
      <w:bookmarkEnd w:id="1419"/>
      <w:bookmarkEnd w:id="1420"/>
      <w:bookmarkEnd w:id="1421"/>
      <w:bookmarkEnd w:id="1422"/>
      <w:bookmarkEnd w:id="1423"/>
      <w:bookmarkEnd w:id="1424"/>
      <w:bookmarkEnd w:id="1425"/>
      <w:bookmarkEnd w:id="1426"/>
    </w:p>
    <w:p>
      <w:pPr>
        <w:spacing w:before="156" w:beforeLines="50" w:after="156" w:afterLines="50" w:line="300" w:lineRule="auto"/>
        <w:ind w:firstLine="482" w:firstLineChars="200"/>
        <w:rPr>
          <w:color w:val="auto"/>
          <w:highlight w:val="none"/>
        </w:rPr>
      </w:pPr>
      <w:r>
        <w:rPr>
          <w:rFonts w:hint="eastAsia"/>
          <w:b/>
          <w:color w:val="auto"/>
          <w:sz w:val="24"/>
          <w:highlight w:val="none"/>
        </w:rPr>
        <w:t>本合同工程，不包含工程接收阶段。</w:t>
      </w:r>
    </w:p>
    <w:p>
      <w:pPr>
        <w:keepNext/>
        <w:keepLines/>
        <w:spacing w:before="340" w:after="330" w:line="578" w:lineRule="auto"/>
        <w:jc w:val="center"/>
        <w:outlineLvl w:val="0"/>
        <w:rPr>
          <w:rFonts w:ascii="Calibri Light" w:hAnsi="Calibri Light"/>
          <w:b/>
          <w:color w:val="auto"/>
          <w:kern w:val="44"/>
          <w:sz w:val="28"/>
          <w:szCs w:val="28"/>
          <w:highlight w:val="none"/>
        </w:rPr>
      </w:pPr>
      <w:bookmarkStart w:id="1427" w:name="_Toc30755"/>
      <w:bookmarkStart w:id="1428" w:name="_Toc478462746"/>
      <w:bookmarkStart w:id="1429" w:name="_Toc17803"/>
      <w:bookmarkStart w:id="1430" w:name="_Toc22358"/>
      <w:bookmarkStart w:id="1431" w:name="_Toc8812"/>
      <w:bookmarkStart w:id="1432" w:name="_Toc15734"/>
      <w:bookmarkStart w:id="1433" w:name="_Toc513066655"/>
      <w:bookmarkStart w:id="1434" w:name="_Toc7828"/>
      <w:bookmarkStart w:id="1435" w:name="_Toc23012"/>
      <w:bookmarkStart w:id="1436" w:name="_Toc24480"/>
      <w:r>
        <w:rPr>
          <w:rFonts w:hint="eastAsia" w:ascii="宋体" w:hAnsi="宋体"/>
          <w:b/>
          <w:bCs/>
          <w:color w:val="auto"/>
          <w:kern w:val="44"/>
          <w:sz w:val="30"/>
          <w:szCs w:val="30"/>
          <w:highlight w:val="none"/>
        </w:rPr>
        <w:t>第9条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竣工后试验</w:t>
      </w:r>
      <w:bookmarkEnd w:id="1427"/>
      <w:bookmarkEnd w:id="1428"/>
      <w:bookmarkEnd w:id="1429"/>
      <w:bookmarkEnd w:id="1430"/>
      <w:bookmarkEnd w:id="1431"/>
      <w:bookmarkEnd w:id="1432"/>
      <w:bookmarkEnd w:id="1433"/>
      <w:bookmarkEnd w:id="1434"/>
      <w:bookmarkEnd w:id="1435"/>
      <w:bookmarkEnd w:id="1436"/>
    </w:p>
    <w:p>
      <w:pPr>
        <w:spacing w:before="156" w:beforeLines="50" w:after="156" w:afterLines="50" w:line="300" w:lineRule="auto"/>
        <w:ind w:firstLine="482" w:firstLineChars="200"/>
        <w:rPr>
          <w:color w:val="auto"/>
          <w:sz w:val="24"/>
          <w:highlight w:val="none"/>
        </w:rPr>
      </w:pPr>
      <w:r>
        <w:rPr>
          <w:rFonts w:hint="eastAsia"/>
          <w:b/>
          <w:color w:val="auto"/>
          <w:sz w:val="24"/>
          <w:highlight w:val="none"/>
        </w:rPr>
        <w:t>本合同工程，不含竣工后试验阶段。</w:t>
      </w:r>
    </w:p>
    <w:p>
      <w:pPr>
        <w:keepNext/>
        <w:keepLines/>
        <w:spacing w:before="340" w:after="330" w:line="578" w:lineRule="auto"/>
        <w:jc w:val="center"/>
        <w:outlineLvl w:val="0"/>
        <w:rPr>
          <w:rFonts w:ascii="宋体" w:hAnsi="宋体"/>
          <w:b/>
          <w:bCs/>
          <w:color w:val="auto"/>
          <w:kern w:val="44"/>
          <w:sz w:val="30"/>
          <w:szCs w:val="30"/>
          <w:highlight w:val="none"/>
        </w:rPr>
      </w:pPr>
      <w:bookmarkStart w:id="1437" w:name="_Toc513066656"/>
      <w:bookmarkStart w:id="1438" w:name="_Toc12888"/>
      <w:bookmarkStart w:id="1439" w:name="_Toc32274"/>
      <w:bookmarkStart w:id="1440" w:name="_Toc7161"/>
      <w:bookmarkStart w:id="1441" w:name="_Toc10759"/>
      <w:bookmarkStart w:id="1442" w:name="_Toc27646"/>
      <w:bookmarkStart w:id="1443" w:name="_Toc14696"/>
      <w:bookmarkStart w:id="1444" w:name="_Toc27815"/>
      <w:bookmarkStart w:id="1445" w:name="_Toc29360"/>
      <w:r>
        <w:rPr>
          <w:rFonts w:hint="eastAsia" w:ascii="宋体" w:hAnsi="宋体"/>
          <w:b/>
          <w:bCs/>
          <w:color w:val="auto"/>
          <w:kern w:val="44"/>
          <w:sz w:val="30"/>
          <w:szCs w:val="30"/>
          <w:highlight w:val="none"/>
        </w:rPr>
        <w:t>第10条  质量保修责任</w:t>
      </w:r>
      <w:bookmarkEnd w:id="1437"/>
      <w:bookmarkEnd w:id="1438"/>
      <w:bookmarkEnd w:id="1439"/>
      <w:bookmarkEnd w:id="1440"/>
      <w:bookmarkEnd w:id="1441"/>
      <w:bookmarkEnd w:id="1442"/>
      <w:bookmarkEnd w:id="1443"/>
      <w:bookmarkEnd w:id="1444"/>
      <w:bookmarkEnd w:id="1445"/>
    </w:p>
    <w:p>
      <w:pPr>
        <w:keepNext/>
        <w:keepLines/>
        <w:spacing w:before="260" w:after="260" w:line="416" w:lineRule="auto"/>
        <w:outlineLvl w:val="1"/>
        <w:rPr>
          <w:rFonts w:ascii="Arial" w:hAnsi="Arial" w:eastAsia="黑体"/>
          <w:bCs/>
          <w:color w:val="auto"/>
          <w:sz w:val="24"/>
          <w:szCs w:val="32"/>
          <w:highlight w:val="none"/>
        </w:rPr>
      </w:pPr>
      <w:bookmarkStart w:id="1446" w:name="_Toc23616"/>
      <w:bookmarkStart w:id="1447" w:name="_Toc13071"/>
      <w:bookmarkStart w:id="1448" w:name="_Toc513066657"/>
      <w:bookmarkStart w:id="1449" w:name="_Toc17353"/>
      <w:bookmarkStart w:id="1450" w:name="_Toc5425"/>
      <w:bookmarkStart w:id="1451" w:name="_Toc14148"/>
      <w:bookmarkStart w:id="1452" w:name="_Toc13224"/>
      <w:bookmarkStart w:id="1453" w:name="_Toc29293"/>
      <w:bookmarkStart w:id="1454" w:name="_Toc20155"/>
      <w:r>
        <w:rPr>
          <w:rFonts w:hint="eastAsia" w:ascii="宋体" w:hAnsi="宋体"/>
          <w:b/>
          <w:bCs/>
          <w:color w:val="auto"/>
          <w:sz w:val="24"/>
          <w:highlight w:val="none"/>
        </w:rPr>
        <w:t>10.1 质量保修责任书</w:t>
      </w:r>
      <w:bookmarkEnd w:id="1446"/>
      <w:bookmarkEnd w:id="1447"/>
      <w:bookmarkEnd w:id="1448"/>
      <w:bookmarkEnd w:id="1449"/>
      <w:bookmarkEnd w:id="1450"/>
      <w:bookmarkEnd w:id="1451"/>
      <w:bookmarkEnd w:id="1452"/>
      <w:bookmarkEnd w:id="1453"/>
      <w:bookmarkEnd w:id="1454"/>
    </w:p>
    <w:p>
      <w:pPr>
        <w:adjustRightInd w:val="0"/>
        <w:snapToGrid w:val="0"/>
        <w:spacing w:line="300" w:lineRule="auto"/>
        <w:ind w:firstLine="480" w:firstLineChars="200"/>
        <w:rPr>
          <w:rFonts w:ascii="宋体" w:hAnsi="宋体"/>
          <w:snapToGrid w:val="0"/>
          <w:color w:val="auto"/>
          <w:kern w:val="0"/>
          <w:sz w:val="24"/>
          <w:highlight w:val="none"/>
        </w:rPr>
      </w:pPr>
      <w:r>
        <w:rPr>
          <w:rFonts w:hint="eastAsia"/>
          <w:color w:val="auto"/>
          <w:sz w:val="24"/>
          <w:highlight w:val="none"/>
        </w:rPr>
        <w:t>10.1.1</w:t>
      </w:r>
      <w:r>
        <w:rPr>
          <w:rFonts w:hint="eastAsia" w:ascii="宋体" w:hAnsi="宋体"/>
          <w:snapToGrid w:val="0"/>
          <w:color w:val="auto"/>
          <w:kern w:val="0"/>
          <w:sz w:val="24"/>
          <w:highlight w:val="none"/>
        </w:rPr>
        <w:t>承包人应按法律、行政法规或国家关于工程质量保修的有关规定，对交付发包人（或项目产权管理单位）使用的工程在质量保修期内承担质量保修责任。</w:t>
      </w:r>
    </w:p>
    <w:p>
      <w:pPr>
        <w:adjustRightInd w:val="0"/>
        <w:snapToGrid w:val="0"/>
        <w:spacing w:line="300" w:lineRule="auto"/>
        <w:ind w:firstLine="480" w:firstLineChars="200"/>
        <w:rPr>
          <w:rFonts w:ascii="宋体" w:hAnsi="宋体"/>
          <w:snapToGrid w:val="0"/>
          <w:color w:val="auto"/>
          <w:kern w:val="0"/>
          <w:sz w:val="24"/>
          <w:highlight w:val="none"/>
        </w:rPr>
      </w:pPr>
      <w:r>
        <w:rPr>
          <w:rFonts w:hint="eastAsia"/>
          <w:color w:val="auto"/>
          <w:sz w:val="24"/>
          <w:highlight w:val="none"/>
        </w:rPr>
        <w:t>10.1.2</w:t>
      </w:r>
      <w:r>
        <w:rPr>
          <w:rFonts w:hint="eastAsia" w:ascii="宋体" w:hAnsi="宋体"/>
          <w:snapToGrid w:val="0"/>
          <w:color w:val="auto"/>
          <w:kern w:val="0"/>
          <w:sz w:val="24"/>
          <w:highlight w:val="none"/>
        </w:rPr>
        <w:t>承包人应在签订本合同的同时与发包人签订工程质量保修书（见合同附件）。</w:t>
      </w:r>
    </w:p>
    <w:p>
      <w:pPr>
        <w:adjustRightInd w:val="0"/>
        <w:snapToGrid w:val="0"/>
        <w:spacing w:line="300" w:lineRule="auto"/>
        <w:ind w:firstLine="480" w:firstLineChars="200"/>
        <w:rPr>
          <w:rFonts w:ascii="宋体" w:hAnsi="宋体"/>
          <w:snapToGrid w:val="0"/>
          <w:color w:val="auto"/>
          <w:kern w:val="0"/>
          <w:sz w:val="24"/>
          <w:highlight w:val="none"/>
        </w:rPr>
      </w:pPr>
      <w:r>
        <w:rPr>
          <w:rFonts w:hint="eastAsia" w:ascii="宋体" w:hAnsi="宋体"/>
          <w:bCs/>
          <w:color w:val="auto"/>
          <w:sz w:val="24"/>
          <w:highlight w:val="none"/>
        </w:rPr>
        <w:t>在缺陷维修责任期内，确因施工责任造成的质量缺陷，应由承包人负责返工，承包人接到发包人（业主）修理通知之日后15天内应派人返工，否则，发包人（业主）可自行组织力量修理，因此发生的费用由发包人（业主）先在缺陷责任保修金中扣除，不足部分承包人应负责支付，发包人（业主）并保留追诉的权利；同时，也不解除承包人对完工工程质量应负的全部责任和义务。</w:t>
      </w:r>
    </w:p>
    <w:p>
      <w:pPr>
        <w:adjustRightInd w:val="0"/>
        <w:snapToGrid w:val="0"/>
        <w:spacing w:line="300" w:lineRule="auto"/>
        <w:ind w:firstLine="480" w:firstLineChars="200"/>
        <w:rPr>
          <w:rFonts w:ascii="宋体" w:hAnsi="宋体"/>
          <w:bCs/>
          <w:color w:val="auto"/>
          <w:sz w:val="24"/>
          <w:highlight w:val="none"/>
        </w:rPr>
      </w:pPr>
      <w:r>
        <w:rPr>
          <w:rFonts w:hint="eastAsia"/>
          <w:color w:val="auto"/>
          <w:sz w:val="24"/>
          <w:highlight w:val="none"/>
        </w:rPr>
        <w:t>10.1.3</w:t>
      </w:r>
      <w:r>
        <w:rPr>
          <w:rFonts w:hint="eastAsia" w:ascii="宋体" w:hAnsi="宋体"/>
          <w:bCs/>
          <w:color w:val="auto"/>
          <w:sz w:val="24"/>
          <w:highlight w:val="none"/>
        </w:rPr>
        <w:t>如果在规定的质量保证期内，根据发包人（业主）抽检、复检结果发现设备规格型号、质量、技术性能等与合同要求不符或被证实有缺陷（包括潜在的缺陷和不适用材料）发包人（业主）有权随时向承包人提出索赔。</w:t>
      </w:r>
    </w:p>
    <w:p>
      <w:pPr>
        <w:adjustRightInd w:val="0"/>
        <w:snapToGrid w:val="0"/>
        <w:spacing w:line="300" w:lineRule="auto"/>
        <w:ind w:firstLine="480" w:firstLineChars="200"/>
        <w:rPr>
          <w:color w:val="auto"/>
          <w:sz w:val="24"/>
          <w:highlight w:val="none"/>
        </w:rPr>
      </w:pPr>
    </w:p>
    <w:p>
      <w:pPr>
        <w:adjustRightInd w:val="0"/>
        <w:snapToGrid w:val="0"/>
        <w:spacing w:line="300" w:lineRule="auto"/>
        <w:ind w:firstLine="480" w:firstLineChars="200"/>
        <w:rPr>
          <w:color w:val="auto"/>
          <w:sz w:val="24"/>
          <w:highlight w:val="none"/>
        </w:rPr>
      </w:pPr>
    </w:p>
    <w:p>
      <w:pPr>
        <w:adjustRightInd w:val="0"/>
        <w:snapToGrid w:val="0"/>
        <w:spacing w:line="300" w:lineRule="auto"/>
        <w:ind w:firstLine="480" w:firstLineChars="200"/>
        <w:rPr>
          <w:color w:val="auto"/>
          <w:sz w:val="24"/>
          <w:highlight w:val="none"/>
        </w:rPr>
      </w:pPr>
    </w:p>
    <w:p>
      <w:pPr>
        <w:keepNext/>
        <w:keepLines/>
        <w:spacing w:before="260" w:after="260" w:line="416" w:lineRule="auto"/>
        <w:outlineLvl w:val="1"/>
        <w:rPr>
          <w:rFonts w:ascii="Arial" w:hAnsi="Arial" w:eastAsia="黑体"/>
          <w:bCs/>
          <w:color w:val="auto"/>
          <w:sz w:val="24"/>
          <w:szCs w:val="32"/>
          <w:highlight w:val="none"/>
        </w:rPr>
      </w:pPr>
      <w:bookmarkStart w:id="1455" w:name="_Toc513066658"/>
      <w:bookmarkStart w:id="1456" w:name="_Toc9218"/>
      <w:bookmarkStart w:id="1457" w:name="_Toc15167"/>
      <w:bookmarkStart w:id="1458" w:name="_Toc32536"/>
      <w:bookmarkStart w:id="1459" w:name="_Toc21391"/>
      <w:bookmarkStart w:id="1460" w:name="_Toc199"/>
      <w:bookmarkStart w:id="1461" w:name="_Toc478462749"/>
      <w:bookmarkStart w:id="1462" w:name="_Toc50"/>
      <w:bookmarkStart w:id="1463" w:name="_Toc20575"/>
      <w:bookmarkStart w:id="1464" w:name="_Toc23524"/>
      <w:r>
        <w:rPr>
          <w:rFonts w:hint="eastAsia" w:ascii="宋体" w:hAnsi="宋体"/>
          <w:b/>
          <w:bCs/>
          <w:color w:val="auto"/>
          <w:sz w:val="24"/>
          <w:highlight w:val="none"/>
        </w:rPr>
        <w:t>10.2  缺陷责任保修金</w:t>
      </w:r>
      <w:bookmarkEnd w:id="1455"/>
      <w:bookmarkEnd w:id="1456"/>
      <w:bookmarkEnd w:id="1457"/>
      <w:bookmarkEnd w:id="1458"/>
      <w:bookmarkEnd w:id="1459"/>
      <w:bookmarkEnd w:id="1460"/>
      <w:bookmarkEnd w:id="1461"/>
      <w:bookmarkEnd w:id="1462"/>
      <w:bookmarkEnd w:id="1463"/>
      <w:bookmarkEnd w:id="1464"/>
    </w:p>
    <w:p>
      <w:pPr>
        <w:spacing w:line="300" w:lineRule="auto"/>
        <w:ind w:firstLine="480" w:firstLineChars="200"/>
        <w:rPr>
          <w:color w:val="auto"/>
          <w:sz w:val="24"/>
          <w:highlight w:val="none"/>
        </w:rPr>
      </w:pPr>
      <w:r>
        <w:rPr>
          <w:rFonts w:hint="eastAsia"/>
          <w:color w:val="auto"/>
          <w:sz w:val="24"/>
          <w:highlight w:val="none"/>
        </w:rPr>
        <w:t>10.2.1  缺陷责任保修金金额</w:t>
      </w:r>
    </w:p>
    <w:p>
      <w:pPr>
        <w:spacing w:line="300" w:lineRule="auto"/>
        <w:ind w:firstLine="480" w:firstLineChars="200"/>
        <w:rPr>
          <w:color w:val="auto"/>
          <w:sz w:val="24"/>
          <w:highlight w:val="none"/>
        </w:rPr>
      </w:pPr>
      <w:r>
        <w:rPr>
          <w:rFonts w:hint="eastAsia"/>
          <w:color w:val="auto"/>
          <w:sz w:val="24"/>
          <w:highlight w:val="none"/>
        </w:rPr>
        <w:t>缺陷责任保修金金额为合同结算价的</w:t>
      </w:r>
      <w:r>
        <w:rPr>
          <w:rFonts w:hint="eastAsia"/>
          <w:color w:val="auto"/>
          <w:sz w:val="24"/>
          <w:highlight w:val="none"/>
          <w:u w:val="single"/>
        </w:rPr>
        <w:t xml:space="preserve"> 3</w:t>
      </w:r>
      <w:r>
        <w:rPr>
          <w:color w:val="auto"/>
          <w:sz w:val="24"/>
          <w:highlight w:val="none"/>
          <w:u w:val="single"/>
        </w:rPr>
        <w:t xml:space="preserve"> </w:t>
      </w:r>
      <w:r>
        <w:rPr>
          <w:rFonts w:hint="eastAsia"/>
          <w:color w:val="auto"/>
          <w:sz w:val="24"/>
          <w:highlight w:val="none"/>
        </w:rPr>
        <w:t>%。</w:t>
      </w:r>
    </w:p>
    <w:p>
      <w:pPr>
        <w:spacing w:line="300" w:lineRule="auto"/>
        <w:ind w:firstLine="480" w:firstLineChars="200"/>
        <w:rPr>
          <w:color w:val="auto"/>
          <w:sz w:val="24"/>
          <w:highlight w:val="none"/>
        </w:rPr>
      </w:pPr>
      <w:r>
        <w:rPr>
          <w:rFonts w:hint="eastAsia"/>
          <w:color w:val="auto"/>
          <w:sz w:val="24"/>
          <w:highlight w:val="none"/>
        </w:rPr>
        <w:t>10.2.2  缺陷责任保修金金额的暂扣</w:t>
      </w:r>
    </w:p>
    <w:p>
      <w:pPr>
        <w:spacing w:line="300" w:lineRule="auto"/>
        <w:ind w:firstLine="480" w:firstLineChars="200"/>
        <w:rPr>
          <w:rFonts w:ascii="宋体" w:hAnsi="宋体"/>
          <w:bCs/>
          <w:color w:val="auto"/>
          <w:sz w:val="24"/>
          <w:highlight w:val="none"/>
          <w:shd w:val="pct10" w:color="auto" w:fill="FFFFFF"/>
        </w:rPr>
      </w:pPr>
      <w:r>
        <w:rPr>
          <w:rFonts w:hint="eastAsia"/>
          <w:color w:val="auto"/>
          <w:sz w:val="24"/>
          <w:highlight w:val="none"/>
        </w:rPr>
        <w:t>缺陷责任保修金金额的暂扣方式：</w:t>
      </w:r>
      <w:r>
        <w:rPr>
          <w:rFonts w:hint="eastAsia"/>
          <w:color w:val="auto"/>
          <w:sz w:val="24"/>
          <w:highlight w:val="none"/>
          <w:u w:val="single"/>
        </w:rPr>
        <w:t xml:space="preserve"> 见14.4条工程进度款  </w:t>
      </w:r>
    </w:p>
    <w:p>
      <w:pPr>
        <w:keepNext/>
        <w:keepLines/>
        <w:spacing w:before="340" w:after="330" w:line="578" w:lineRule="auto"/>
        <w:jc w:val="center"/>
        <w:outlineLvl w:val="0"/>
        <w:rPr>
          <w:rFonts w:ascii="宋体" w:hAnsi="宋体"/>
          <w:color w:val="auto"/>
          <w:kern w:val="44"/>
          <w:sz w:val="30"/>
          <w:szCs w:val="30"/>
          <w:highlight w:val="none"/>
        </w:rPr>
      </w:pPr>
      <w:bookmarkStart w:id="1465" w:name="_Toc2788"/>
      <w:bookmarkStart w:id="1466" w:name="_Toc26451"/>
      <w:bookmarkStart w:id="1467" w:name="_Toc8448"/>
      <w:bookmarkStart w:id="1468" w:name="_Toc6424"/>
      <w:bookmarkStart w:id="1469" w:name="_Toc22114"/>
      <w:bookmarkStart w:id="1470" w:name="_Toc513066659"/>
      <w:bookmarkStart w:id="1471" w:name="_Toc8583"/>
      <w:bookmarkStart w:id="1472" w:name="_Toc22920"/>
      <w:bookmarkStart w:id="1473" w:name="_Toc14676"/>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1</w:t>
      </w:r>
      <w:r>
        <w:rPr>
          <w:rFonts w:hint="eastAsia" w:ascii="宋体" w:hAnsi="宋体"/>
          <w:b/>
          <w:bCs/>
          <w:color w:val="auto"/>
          <w:kern w:val="44"/>
          <w:sz w:val="30"/>
          <w:szCs w:val="30"/>
          <w:highlight w:val="none"/>
        </w:rPr>
        <w:t>1条  工程竣工验收</w:t>
      </w:r>
      <w:bookmarkEnd w:id="1465"/>
      <w:bookmarkEnd w:id="1466"/>
      <w:bookmarkEnd w:id="1467"/>
      <w:bookmarkEnd w:id="1468"/>
      <w:bookmarkEnd w:id="1469"/>
      <w:bookmarkEnd w:id="1470"/>
      <w:bookmarkEnd w:id="1471"/>
      <w:bookmarkEnd w:id="1472"/>
      <w:bookmarkEnd w:id="1473"/>
    </w:p>
    <w:p>
      <w:pPr>
        <w:keepNext/>
        <w:keepLines/>
        <w:spacing w:before="260" w:after="260" w:line="416" w:lineRule="auto"/>
        <w:outlineLvl w:val="1"/>
        <w:rPr>
          <w:rFonts w:ascii="Arial" w:hAnsi="Arial" w:eastAsia="黑体"/>
          <w:bCs/>
          <w:color w:val="auto"/>
          <w:sz w:val="24"/>
          <w:szCs w:val="32"/>
          <w:highlight w:val="none"/>
        </w:rPr>
      </w:pPr>
      <w:bookmarkStart w:id="1474" w:name="_Toc12451"/>
      <w:bookmarkStart w:id="1475" w:name="_Toc1449"/>
      <w:bookmarkStart w:id="1476" w:name="_Toc24730"/>
      <w:bookmarkStart w:id="1477" w:name="_Toc31104"/>
      <w:bookmarkStart w:id="1478" w:name="_Toc27733"/>
      <w:bookmarkStart w:id="1479" w:name="_Toc2913"/>
      <w:bookmarkStart w:id="1480" w:name="_Toc23196"/>
      <w:bookmarkStart w:id="1481" w:name="_Toc12607"/>
      <w:bookmarkStart w:id="1482" w:name="_Toc478462751"/>
      <w:bookmarkStart w:id="1483" w:name="_Toc513066660"/>
      <w:r>
        <w:rPr>
          <w:rFonts w:ascii="宋体" w:hAnsi="宋体"/>
          <w:b/>
          <w:bCs/>
          <w:color w:val="auto"/>
          <w:sz w:val="24"/>
          <w:highlight w:val="none"/>
        </w:rPr>
        <w:t>1</w:t>
      </w:r>
      <w:r>
        <w:rPr>
          <w:rFonts w:hint="eastAsia" w:ascii="宋体" w:hAnsi="宋体"/>
          <w:b/>
          <w:bCs/>
          <w:color w:val="auto"/>
          <w:sz w:val="24"/>
          <w:highlight w:val="none"/>
        </w:rPr>
        <w:t>1</w:t>
      </w:r>
      <w:r>
        <w:rPr>
          <w:rFonts w:ascii="宋体" w:hAnsi="宋体"/>
          <w:b/>
          <w:bCs/>
          <w:color w:val="auto"/>
          <w:sz w:val="24"/>
          <w:highlight w:val="none"/>
        </w:rPr>
        <w:t>.1</w:t>
      </w:r>
      <w:r>
        <w:rPr>
          <w:rFonts w:hint="eastAsia" w:ascii="宋体" w:hAnsi="宋体"/>
          <w:b/>
          <w:bCs/>
          <w:color w:val="auto"/>
          <w:sz w:val="24"/>
          <w:highlight w:val="none"/>
        </w:rPr>
        <w:t xml:space="preserve">  竣工资料及竣工验收报告</w:t>
      </w:r>
      <w:bookmarkEnd w:id="1474"/>
      <w:bookmarkEnd w:id="1475"/>
      <w:bookmarkEnd w:id="1476"/>
      <w:bookmarkEnd w:id="1477"/>
      <w:bookmarkEnd w:id="1478"/>
      <w:bookmarkEnd w:id="1479"/>
      <w:bookmarkEnd w:id="1480"/>
      <w:bookmarkEnd w:id="1481"/>
      <w:bookmarkEnd w:id="1482"/>
      <w:bookmarkEnd w:id="1483"/>
    </w:p>
    <w:p>
      <w:pPr>
        <w:spacing w:line="300" w:lineRule="auto"/>
        <w:ind w:firstLine="480" w:firstLineChars="200"/>
        <w:rPr>
          <w:color w:val="auto"/>
          <w:sz w:val="24"/>
          <w:highlight w:val="none"/>
        </w:rPr>
      </w:pPr>
      <w:r>
        <w:rPr>
          <w:color w:val="auto"/>
          <w:sz w:val="24"/>
          <w:highlight w:val="none"/>
        </w:rPr>
        <w:t>1</w:t>
      </w:r>
      <w:r>
        <w:rPr>
          <w:rFonts w:hint="eastAsia"/>
          <w:color w:val="auto"/>
          <w:sz w:val="24"/>
          <w:highlight w:val="none"/>
        </w:rPr>
        <w:t>1</w:t>
      </w:r>
      <w:r>
        <w:rPr>
          <w:color w:val="auto"/>
          <w:sz w:val="24"/>
          <w:highlight w:val="none"/>
        </w:rPr>
        <w:t>.1.1</w:t>
      </w:r>
      <w:r>
        <w:rPr>
          <w:rFonts w:hint="eastAsia"/>
          <w:color w:val="auto"/>
          <w:sz w:val="24"/>
          <w:highlight w:val="none"/>
        </w:rPr>
        <w:t>竣工资料和竣工验收报告</w:t>
      </w:r>
    </w:p>
    <w:p>
      <w:pPr>
        <w:spacing w:line="300" w:lineRule="auto"/>
        <w:ind w:firstLine="480" w:firstLineChars="200"/>
        <w:rPr>
          <w:color w:val="auto"/>
          <w:sz w:val="24"/>
          <w:highlight w:val="none"/>
        </w:rPr>
      </w:pPr>
      <w:r>
        <w:rPr>
          <w:rFonts w:hint="eastAsia"/>
          <w:color w:val="auto"/>
          <w:sz w:val="24"/>
          <w:highlight w:val="none"/>
        </w:rPr>
        <w:t xml:space="preserve">竣工验收报告的格式、份数和提交时间：按广东省广州市质安和广州城建档案管理部门的要求及规格将竣工资料编制成册；竣工资料和竣工验收报告一式八份；完工后一个月内提交竣工资料及竣工验收报告。 </w:t>
      </w:r>
    </w:p>
    <w:p>
      <w:pPr>
        <w:spacing w:line="300" w:lineRule="auto"/>
        <w:ind w:firstLine="480" w:firstLineChars="200"/>
        <w:rPr>
          <w:color w:val="auto"/>
          <w:sz w:val="24"/>
          <w:highlight w:val="none"/>
          <w:u w:val="single"/>
        </w:rPr>
      </w:pPr>
      <w:r>
        <w:rPr>
          <w:rFonts w:hint="eastAsia"/>
          <w:color w:val="auto"/>
          <w:sz w:val="24"/>
          <w:highlight w:val="none"/>
        </w:rPr>
        <w:t xml:space="preserve">完整竣工资料的格式、份数和提交时间：按广东省广州市质安和广州城建档案管理部门的要求及规格将竣工资料编制成册；竣工资料和竣工验收报告一式八份；完工后一个月内提交竣工资料及竣工验收报告。 </w:t>
      </w:r>
    </w:p>
    <w:p>
      <w:pPr>
        <w:spacing w:line="300" w:lineRule="auto"/>
        <w:ind w:firstLine="480" w:firstLineChars="200"/>
        <w:rPr>
          <w:color w:val="auto"/>
          <w:sz w:val="24"/>
          <w:highlight w:val="none"/>
          <w:u w:val="single"/>
        </w:rPr>
      </w:pPr>
      <w:r>
        <w:rPr>
          <w:rFonts w:hint="eastAsia"/>
          <w:color w:val="auto"/>
          <w:sz w:val="24"/>
          <w:highlight w:val="none"/>
          <w:u w:val="single"/>
        </w:rPr>
        <w:t>11.1.2 承包人的一般义务：</w:t>
      </w:r>
    </w:p>
    <w:p>
      <w:pPr>
        <w:adjustRightInd w:val="0"/>
        <w:snapToGrid w:val="0"/>
        <w:spacing w:line="300" w:lineRule="auto"/>
        <w:ind w:firstLine="480" w:firstLineChars="200"/>
        <w:rPr>
          <w:rFonts w:ascii="宋体" w:hAnsi="宋体"/>
          <w:bCs/>
          <w:color w:val="auto"/>
          <w:sz w:val="24"/>
          <w:highlight w:val="none"/>
        </w:rPr>
      </w:pPr>
      <w:r>
        <w:rPr>
          <w:rFonts w:hint="eastAsia" w:ascii="宋体" w:hAnsi="宋体"/>
          <w:bCs/>
          <w:color w:val="auto"/>
          <w:sz w:val="24"/>
          <w:highlight w:val="none"/>
        </w:rPr>
        <w:t>（1）交工验收合格后，按照</w:t>
      </w:r>
      <w:r>
        <w:rPr>
          <w:rFonts w:hint="eastAsia"/>
          <w:color w:val="auto"/>
          <w:sz w:val="24"/>
          <w:highlight w:val="none"/>
        </w:rPr>
        <w:t>有关工程竣工验收和备案实施细则</w:t>
      </w:r>
      <w:r>
        <w:rPr>
          <w:rFonts w:hint="eastAsia" w:ascii="宋体" w:hAnsi="宋体"/>
          <w:bCs/>
          <w:color w:val="auto"/>
          <w:sz w:val="24"/>
          <w:highlight w:val="none"/>
        </w:rPr>
        <w:t>进行竣工验收，承包人应在此十天前向发包人（业主）提供完整的竣工资料和竣工图（三份）。竣工文件应符合档案接收管理部门的有关规定。</w:t>
      </w:r>
    </w:p>
    <w:p>
      <w:pPr>
        <w:adjustRightInd w:val="0"/>
        <w:snapToGrid w:val="0"/>
        <w:spacing w:line="300" w:lineRule="auto"/>
        <w:ind w:firstLine="480" w:firstLineChars="200"/>
        <w:rPr>
          <w:rFonts w:ascii="宋体" w:hAnsi="宋体"/>
          <w:bCs/>
          <w:color w:val="auto"/>
          <w:sz w:val="24"/>
          <w:highlight w:val="none"/>
        </w:rPr>
      </w:pPr>
      <w:r>
        <w:rPr>
          <w:rFonts w:hint="eastAsia" w:ascii="宋体" w:hAnsi="宋体"/>
          <w:bCs/>
          <w:color w:val="auto"/>
          <w:sz w:val="24"/>
          <w:highlight w:val="none"/>
        </w:rPr>
        <w:t>（2）工程完工后，按照</w:t>
      </w:r>
      <w:r>
        <w:rPr>
          <w:rFonts w:hint="eastAsia"/>
          <w:color w:val="auto"/>
          <w:sz w:val="24"/>
          <w:highlight w:val="none"/>
        </w:rPr>
        <w:t>有关工程竣工验收和备案实施细则</w:t>
      </w:r>
      <w:r>
        <w:rPr>
          <w:rFonts w:hint="eastAsia" w:ascii="宋体" w:hAnsi="宋体"/>
          <w:bCs/>
          <w:color w:val="auto"/>
          <w:sz w:val="24"/>
          <w:highlight w:val="none"/>
        </w:rPr>
        <w:t>的规定，由承包人向发包人（业主）提出质量验收申请表，发包人（业主）在收到申请表十天内报请上级主管部门组织验收，并在验收后十天内给予批准或提出修缮意见。如需修缮，承包人应在限期内修缮完毕，并承担由自身原因造成修缮的费用。发包人（业主）如在承包人提交质量验收申请表约定期内不组织验收或在验收后约定期内不批准验收结论，其逾期后的工程照管费用，应由发包人（业主）承担。</w:t>
      </w:r>
    </w:p>
    <w:p>
      <w:pPr>
        <w:adjustRightInd w:val="0"/>
        <w:snapToGrid w:val="0"/>
        <w:spacing w:line="300" w:lineRule="auto"/>
        <w:ind w:firstLine="480" w:firstLineChars="200"/>
        <w:rPr>
          <w:rFonts w:ascii="宋体" w:hAnsi="宋体"/>
          <w:bCs/>
          <w:color w:val="auto"/>
          <w:sz w:val="24"/>
          <w:highlight w:val="none"/>
        </w:rPr>
      </w:pPr>
      <w:r>
        <w:rPr>
          <w:rFonts w:hint="eastAsia" w:ascii="宋体" w:hAnsi="宋体"/>
          <w:bCs/>
          <w:color w:val="auto"/>
          <w:sz w:val="24"/>
          <w:highlight w:val="none"/>
        </w:rPr>
        <w:t>（3）工程交工验收合格，完工日期以承包人取得交工证书日期为准，需修缮后才能达到交工验收要求的，则以修缮后经验收合格之日为准。交工验收合格后，双方签署交工证书，工程移交发包人（业主）使用管理。但并不因此免除承包人在“缺陷责任期”应负的责任。</w:t>
      </w:r>
    </w:p>
    <w:p>
      <w:pPr>
        <w:adjustRightInd w:val="0"/>
        <w:snapToGrid w:val="0"/>
        <w:spacing w:line="300" w:lineRule="auto"/>
        <w:ind w:firstLine="480" w:firstLineChars="200"/>
        <w:rPr>
          <w:rFonts w:ascii="宋体" w:hAnsi="宋体"/>
          <w:bCs/>
          <w:color w:val="auto"/>
          <w:sz w:val="24"/>
          <w:highlight w:val="none"/>
        </w:rPr>
      </w:pPr>
      <w:r>
        <w:rPr>
          <w:rFonts w:hint="eastAsia" w:ascii="宋体" w:hAnsi="宋体"/>
          <w:bCs/>
          <w:color w:val="auto"/>
          <w:sz w:val="24"/>
          <w:highlight w:val="none"/>
        </w:rPr>
        <w:t>对已完成的部份工程，发包人（业主）有权要求根据初验程序进行部分验收，承包人不得存有异议或要求补偿。</w:t>
      </w:r>
    </w:p>
    <w:p>
      <w:pPr>
        <w:adjustRightInd w:val="0"/>
        <w:snapToGrid w:val="0"/>
        <w:spacing w:line="300" w:lineRule="auto"/>
        <w:ind w:firstLine="480" w:firstLineChars="200"/>
        <w:rPr>
          <w:rFonts w:ascii="宋体" w:hAnsi="宋体"/>
          <w:bCs/>
          <w:color w:val="auto"/>
          <w:sz w:val="24"/>
          <w:highlight w:val="none"/>
        </w:rPr>
      </w:pPr>
      <w:r>
        <w:rPr>
          <w:rFonts w:hint="eastAsia" w:ascii="宋体" w:hAnsi="宋体"/>
          <w:bCs/>
          <w:color w:val="auto"/>
          <w:sz w:val="24"/>
          <w:highlight w:val="none"/>
        </w:rPr>
        <w:t>（4）全部工程竣工验收合格并完成工程竣工验收备案后，承包人在二个月内按国家有关规定办理竣工结算，发包人（业主）接到竣工结算报告后三个月内审定完毕，双方对竣工结算确认后七天内应进行退补结算。</w:t>
      </w:r>
    </w:p>
    <w:p>
      <w:pPr>
        <w:spacing w:line="300" w:lineRule="auto"/>
        <w:ind w:firstLine="480"/>
        <w:rPr>
          <w:rFonts w:ascii="宋体" w:hAnsi="宋体"/>
          <w:bCs/>
          <w:color w:val="auto"/>
          <w:sz w:val="24"/>
          <w:highlight w:val="none"/>
        </w:rPr>
      </w:pPr>
      <w:r>
        <w:rPr>
          <w:rFonts w:hint="eastAsia"/>
          <w:color w:val="auto"/>
          <w:sz w:val="24"/>
          <w:highlight w:val="none"/>
        </w:rPr>
        <w:t>最终结算价以审定的金额为准。</w:t>
      </w:r>
    </w:p>
    <w:p>
      <w:pPr>
        <w:adjustRightInd w:val="0"/>
        <w:snapToGrid w:val="0"/>
        <w:spacing w:line="300" w:lineRule="auto"/>
        <w:ind w:right="11" w:firstLine="460" w:firstLineChars="192"/>
        <w:rPr>
          <w:rFonts w:ascii="宋体" w:hAnsi="宋体"/>
          <w:snapToGrid w:val="0"/>
          <w:color w:val="auto"/>
          <w:kern w:val="0"/>
          <w:sz w:val="24"/>
          <w:highlight w:val="none"/>
        </w:rPr>
      </w:pPr>
      <w:r>
        <w:rPr>
          <w:rFonts w:hint="eastAsia" w:ascii="宋体" w:hAnsi="宋体"/>
          <w:bCs/>
          <w:color w:val="auto"/>
          <w:sz w:val="24"/>
          <w:highlight w:val="none"/>
        </w:rPr>
        <w:t>（5）</w:t>
      </w:r>
      <w:r>
        <w:rPr>
          <w:rFonts w:hint="eastAsia" w:ascii="宋体" w:hAnsi="宋体"/>
          <w:snapToGrid w:val="0"/>
          <w:color w:val="auto"/>
          <w:kern w:val="0"/>
          <w:sz w:val="24"/>
          <w:highlight w:val="none"/>
        </w:rPr>
        <w:t>承包人应按照国家《城市建设档案管理规定》、《广州市城市建设档案管理办法》和发包人有关整理工程档案的要求，在工程施工期间及时收集、汇总、整理、编制竣工档案，包括：</w:t>
      </w:r>
    </w:p>
    <w:p>
      <w:pPr>
        <w:adjustRightInd w:val="0"/>
        <w:snapToGrid w:val="0"/>
        <w:spacing w:line="30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a）竣工文件资料、竣工图档案（原件）各一式八份；</w:t>
      </w:r>
    </w:p>
    <w:p>
      <w:pPr>
        <w:adjustRightInd w:val="0"/>
        <w:snapToGrid w:val="0"/>
        <w:spacing w:line="300" w:lineRule="auto"/>
        <w:ind w:left="480"/>
        <w:rPr>
          <w:rFonts w:ascii="宋体" w:hAnsi="宋体"/>
          <w:snapToGrid w:val="0"/>
          <w:color w:val="auto"/>
          <w:kern w:val="0"/>
          <w:sz w:val="24"/>
          <w:highlight w:val="none"/>
        </w:rPr>
      </w:pPr>
      <w:r>
        <w:rPr>
          <w:rFonts w:hint="eastAsia" w:ascii="宋体" w:hAnsi="宋体"/>
          <w:snapToGrid w:val="0"/>
          <w:color w:val="auto"/>
          <w:kern w:val="0"/>
          <w:sz w:val="24"/>
          <w:highlight w:val="none"/>
        </w:rPr>
        <w:t>b）与本款（a）项内容相同的电子版档案一式二份；</w:t>
      </w:r>
    </w:p>
    <w:p>
      <w:pPr>
        <w:adjustRightInd w:val="0"/>
        <w:snapToGrid w:val="0"/>
        <w:spacing w:line="300" w:lineRule="auto"/>
        <w:ind w:right="11"/>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（6）承包人移交竣工档案的时限：承包人应当在工程竣工验收合格后三个月内，向区档案局及发包人各报送一套符合规定的工程建设竣工档案。</w:t>
      </w:r>
      <w:r>
        <w:rPr>
          <w:rFonts w:hint="eastAsia" w:ascii="宋体" w:hAnsi="宋体"/>
          <w:snapToGrid w:val="0"/>
          <w:color w:val="auto"/>
          <w:kern w:val="0"/>
          <w:sz w:val="24"/>
          <w:highlight w:val="none"/>
        </w:rPr>
        <w:br w:type="textWrapping"/>
      </w:r>
      <w:r>
        <w:rPr>
          <w:rFonts w:hint="eastAsia" w:ascii="宋体" w:hAnsi="宋体"/>
          <w:snapToGrid w:val="0"/>
          <w:color w:val="auto"/>
          <w:kern w:val="0"/>
          <w:sz w:val="24"/>
          <w:highlight w:val="none"/>
        </w:rPr>
        <w:t xml:space="preserve">    承包人应于工程竣工验收后15天内将竣工档案提交工程监理单位审查。经工程监理单位审查合格后，承包人应及时将竣工档案移交给发包人归档并同时移交有关归档的证明文件。发包人经审查合格的，应在收到竣工档案后</w:t>
      </w:r>
      <w:r>
        <w:rPr>
          <w:rFonts w:ascii="宋体" w:hAnsi="宋体"/>
          <w:snapToGrid w:val="0"/>
          <w:color w:val="auto"/>
          <w:kern w:val="0"/>
          <w:sz w:val="24"/>
          <w:highlight w:val="none"/>
        </w:rPr>
        <w:t>10</w:t>
      </w:r>
      <w:r>
        <w:rPr>
          <w:rFonts w:hint="eastAsia" w:ascii="宋体" w:hAnsi="宋体"/>
          <w:snapToGrid w:val="0"/>
          <w:color w:val="auto"/>
          <w:kern w:val="0"/>
          <w:sz w:val="24"/>
          <w:highlight w:val="none"/>
        </w:rPr>
        <w:t>天内签署档案验收意见；不合格的，要求承包人限期补正，直至合格为止。</w:t>
      </w:r>
    </w:p>
    <w:p>
      <w:pPr>
        <w:adjustRightInd w:val="0"/>
        <w:snapToGrid w:val="0"/>
        <w:spacing w:line="300" w:lineRule="auto"/>
        <w:ind w:firstLine="480" w:firstLineChars="200"/>
        <w:rPr>
          <w:rFonts w:ascii="宋体" w:hAnsi="宋体"/>
          <w:bCs/>
          <w:color w:val="auto"/>
          <w:sz w:val="24"/>
          <w:highlight w:val="none"/>
        </w:rPr>
      </w:pPr>
      <w:r>
        <w:rPr>
          <w:rFonts w:hint="eastAsia" w:ascii="宋体" w:hAnsi="宋体"/>
          <w:snapToGrid w:val="0"/>
          <w:color w:val="auto"/>
          <w:kern w:val="0"/>
          <w:sz w:val="24"/>
          <w:highlight w:val="none"/>
        </w:rPr>
        <w:t>（7）承包人应按时、完整移交竣工档案的，承包人不按时移交竣工档案，或者移交的竣工档案不完整且在发包人规定的期限内不补充完整的，发包人有权暂停支付工程款，同时，并不免除承包人完整移交竣工档案的义务。</w:t>
      </w:r>
    </w:p>
    <w:p>
      <w:pPr>
        <w:keepNext/>
        <w:keepLines/>
        <w:spacing w:before="340" w:after="330" w:line="578" w:lineRule="auto"/>
        <w:jc w:val="center"/>
        <w:outlineLvl w:val="0"/>
        <w:rPr>
          <w:rFonts w:ascii="宋体" w:hAnsi="宋体"/>
          <w:b/>
          <w:bCs/>
          <w:color w:val="auto"/>
          <w:kern w:val="44"/>
          <w:sz w:val="30"/>
          <w:szCs w:val="30"/>
          <w:highlight w:val="none"/>
        </w:rPr>
      </w:pPr>
      <w:bookmarkStart w:id="1484" w:name="_Toc12971"/>
      <w:bookmarkStart w:id="1485" w:name="_Toc513066661"/>
      <w:bookmarkStart w:id="1486" w:name="_Toc25388"/>
      <w:bookmarkStart w:id="1487" w:name="_Toc9732"/>
      <w:bookmarkStart w:id="1488" w:name="_Toc16330"/>
      <w:bookmarkStart w:id="1489" w:name="_Toc15865"/>
      <w:bookmarkStart w:id="1490" w:name="_Toc21991"/>
      <w:bookmarkStart w:id="1491" w:name="_Toc19312"/>
      <w:bookmarkStart w:id="1492" w:name="_Toc19399"/>
      <w:r>
        <w:rPr>
          <w:rFonts w:hint="eastAsia" w:ascii="宋体" w:hAnsi="宋体"/>
          <w:b/>
          <w:bCs/>
          <w:color w:val="auto"/>
          <w:kern w:val="44"/>
          <w:sz w:val="30"/>
          <w:szCs w:val="30"/>
          <w:highlight w:val="none"/>
        </w:rPr>
        <w:t>第12条  变更和合同价格调整</w:t>
      </w:r>
      <w:bookmarkEnd w:id="1484"/>
      <w:bookmarkEnd w:id="1485"/>
      <w:bookmarkEnd w:id="1486"/>
      <w:bookmarkEnd w:id="1487"/>
      <w:bookmarkEnd w:id="1488"/>
      <w:bookmarkEnd w:id="1489"/>
      <w:bookmarkEnd w:id="1490"/>
      <w:bookmarkEnd w:id="1491"/>
      <w:bookmarkEnd w:id="1492"/>
    </w:p>
    <w:p>
      <w:pPr>
        <w:keepNext/>
        <w:keepLines/>
        <w:spacing w:before="260" w:after="260" w:line="416" w:lineRule="auto"/>
        <w:outlineLvl w:val="1"/>
        <w:rPr>
          <w:rFonts w:ascii="Arial" w:hAnsi="Arial" w:eastAsia="黑体"/>
          <w:bCs/>
          <w:color w:val="auto"/>
          <w:sz w:val="24"/>
          <w:szCs w:val="32"/>
          <w:highlight w:val="none"/>
        </w:rPr>
      </w:pPr>
      <w:bookmarkStart w:id="1493" w:name="_Toc23313"/>
      <w:bookmarkStart w:id="1494" w:name="_Toc18128"/>
      <w:bookmarkStart w:id="1495" w:name="_Toc26586"/>
      <w:bookmarkStart w:id="1496" w:name="_Toc14507"/>
      <w:bookmarkStart w:id="1497" w:name="_Toc20606"/>
      <w:bookmarkStart w:id="1498" w:name="_Toc478462753"/>
      <w:bookmarkStart w:id="1499" w:name="_Toc17760"/>
      <w:bookmarkStart w:id="1500" w:name="_Toc596"/>
      <w:bookmarkStart w:id="1501" w:name="_Toc513066662"/>
      <w:bookmarkStart w:id="1502" w:name="_Toc4356"/>
      <w:r>
        <w:rPr>
          <w:rFonts w:hint="eastAsia" w:ascii="宋体" w:hAnsi="宋体"/>
          <w:b/>
          <w:bCs/>
          <w:color w:val="auto"/>
          <w:sz w:val="24"/>
          <w:highlight w:val="none"/>
        </w:rPr>
        <w:t>12</w:t>
      </w:r>
      <w:r>
        <w:rPr>
          <w:rFonts w:ascii="宋体" w:hAnsi="宋体"/>
          <w:b/>
          <w:bCs/>
          <w:color w:val="auto"/>
          <w:sz w:val="24"/>
          <w:highlight w:val="none"/>
        </w:rPr>
        <w:t>.</w:t>
      </w:r>
      <w:r>
        <w:rPr>
          <w:rFonts w:hint="eastAsia" w:ascii="宋体" w:hAnsi="宋体"/>
          <w:b/>
          <w:bCs/>
          <w:color w:val="auto"/>
          <w:sz w:val="24"/>
          <w:highlight w:val="none"/>
        </w:rPr>
        <w:t>1</w:t>
      </w:r>
      <w:r>
        <w:rPr>
          <w:rFonts w:ascii="宋体" w:hAnsi="宋体"/>
          <w:b/>
          <w:bCs/>
          <w:color w:val="auto"/>
          <w:sz w:val="24"/>
          <w:highlight w:val="none"/>
        </w:rPr>
        <w:t xml:space="preserve"> </w:t>
      </w:r>
      <w:r>
        <w:rPr>
          <w:rFonts w:hint="eastAsia" w:ascii="宋体" w:hAnsi="宋体"/>
          <w:b/>
          <w:bCs/>
          <w:color w:val="auto"/>
          <w:sz w:val="24"/>
          <w:highlight w:val="none"/>
        </w:rPr>
        <w:t>变更范围</w:t>
      </w:r>
      <w:bookmarkEnd w:id="1493"/>
      <w:bookmarkEnd w:id="1494"/>
      <w:bookmarkEnd w:id="1495"/>
      <w:bookmarkEnd w:id="1496"/>
      <w:bookmarkEnd w:id="1497"/>
      <w:bookmarkEnd w:id="1498"/>
      <w:bookmarkEnd w:id="1499"/>
      <w:bookmarkEnd w:id="1500"/>
      <w:bookmarkEnd w:id="1501"/>
      <w:bookmarkEnd w:id="1502"/>
    </w:p>
    <w:p>
      <w:pPr>
        <w:spacing w:line="300" w:lineRule="auto"/>
        <w:ind w:firstLine="480" w:firstLineChars="200"/>
        <w:rPr>
          <w:color w:val="auto"/>
          <w:sz w:val="24"/>
          <w:highlight w:val="none"/>
        </w:rPr>
      </w:pPr>
      <w:r>
        <w:rPr>
          <w:rFonts w:hint="eastAsia"/>
          <w:color w:val="auto"/>
          <w:sz w:val="24"/>
          <w:highlight w:val="none"/>
        </w:rPr>
        <w:t>12.1.1设计变更</w:t>
      </w:r>
    </w:p>
    <w:p>
      <w:pPr>
        <w:numPr>
          <w:ilvl w:val="0"/>
          <w:numId w:val="11"/>
        </w:numPr>
        <w:spacing w:line="300" w:lineRule="auto"/>
        <w:ind w:firstLine="480" w:firstLineChars="200"/>
        <w:rPr>
          <w:color w:val="auto"/>
          <w:sz w:val="24"/>
          <w:highlight w:val="none"/>
        </w:rPr>
      </w:pPr>
      <w:r>
        <w:rPr>
          <w:rFonts w:hint="eastAsia"/>
          <w:snapToGrid w:val="0"/>
          <w:color w:val="auto"/>
          <w:sz w:val="24"/>
          <w:highlight w:val="none"/>
        </w:rPr>
        <w:t>承包人</w:t>
      </w:r>
      <w:r>
        <w:rPr>
          <w:rFonts w:hint="eastAsia"/>
          <w:color w:val="auto"/>
          <w:sz w:val="24"/>
          <w:highlight w:val="none"/>
        </w:rPr>
        <w:t>应本着对工程质量、工期、投资等三大控制相结合的原则及发包人（业主）</w:t>
      </w:r>
      <w:r>
        <w:rPr>
          <w:rFonts w:hint="eastAsia"/>
          <w:bCs/>
          <w:snapToGrid w:val="0"/>
          <w:color w:val="auto"/>
          <w:sz w:val="24"/>
          <w:highlight w:val="none"/>
        </w:rPr>
        <w:t>的相关规定</w:t>
      </w:r>
      <w:r>
        <w:rPr>
          <w:rFonts w:hint="eastAsia"/>
          <w:color w:val="auto"/>
          <w:sz w:val="24"/>
          <w:highlight w:val="none"/>
        </w:rPr>
        <w:t>对设计变更进行管理。</w:t>
      </w:r>
    </w:p>
    <w:p>
      <w:pPr>
        <w:numPr>
          <w:ilvl w:val="0"/>
          <w:numId w:val="11"/>
        </w:numPr>
        <w:spacing w:line="300" w:lineRule="auto"/>
        <w:ind w:firstLine="480" w:firstLineChars="200"/>
        <w:rPr>
          <w:snapToGrid w:val="0"/>
          <w:color w:val="auto"/>
          <w:sz w:val="24"/>
          <w:highlight w:val="none"/>
        </w:rPr>
      </w:pPr>
      <w:r>
        <w:rPr>
          <w:rFonts w:hint="eastAsia"/>
          <w:snapToGrid w:val="0"/>
          <w:color w:val="auto"/>
          <w:sz w:val="24"/>
          <w:highlight w:val="none"/>
        </w:rPr>
        <w:t>由于承包人的成果文件的</w:t>
      </w:r>
      <w:r>
        <w:rPr>
          <w:rFonts w:hint="eastAsia"/>
          <w:bCs/>
          <w:snapToGrid w:val="0"/>
          <w:color w:val="auto"/>
          <w:sz w:val="24"/>
          <w:highlight w:val="none"/>
        </w:rPr>
        <w:t>完整性及有效性问题、</w:t>
      </w:r>
      <w:r>
        <w:rPr>
          <w:rFonts w:hint="eastAsia"/>
          <w:snapToGrid w:val="0"/>
          <w:color w:val="auto"/>
          <w:sz w:val="24"/>
          <w:highlight w:val="none"/>
        </w:rPr>
        <w:t>设计错误、对设计基础资料选用不当、专业间接口出现矛盾等造成的设计更改（包括但不限于因此而发生的发包人另外发包的专项工程设计变更），承包人应按照发包人规定的时间提交设计变更申请并履行变更手续，并按合同条款第16.1条的相关约定承担违约责任。</w:t>
      </w:r>
    </w:p>
    <w:p>
      <w:pPr>
        <w:numPr>
          <w:ilvl w:val="0"/>
          <w:numId w:val="11"/>
        </w:numPr>
        <w:spacing w:line="300" w:lineRule="auto"/>
        <w:ind w:firstLine="480" w:firstLineChars="200"/>
        <w:rPr>
          <w:snapToGrid w:val="0"/>
          <w:color w:val="auto"/>
          <w:sz w:val="24"/>
          <w:highlight w:val="none"/>
        </w:rPr>
      </w:pPr>
      <w:r>
        <w:rPr>
          <w:rFonts w:hint="eastAsia"/>
          <w:snapToGrid w:val="0"/>
          <w:color w:val="auto"/>
          <w:sz w:val="24"/>
          <w:highlight w:val="none"/>
        </w:rPr>
        <w:t>承包人应充分考虑中国的施工安装条件和水平、材料供应的条件（即充分考虑设计与施工的衔接），若由于设计错误导致无法施工或采购材料，承包人应无条件修改或重新设计，并按合同条款第16.1条的相关约定承担违约责任。</w:t>
      </w:r>
    </w:p>
    <w:p>
      <w:pPr>
        <w:numPr>
          <w:ilvl w:val="0"/>
          <w:numId w:val="11"/>
        </w:numPr>
        <w:spacing w:line="300" w:lineRule="auto"/>
        <w:ind w:firstLine="480" w:firstLineChars="200"/>
        <w:rPr>
          <w:snapToGrid w:val="0"/>
          <w:color w:val="auto"/>
          <w:sz w:val="24"/>
          <w:highlight w:val="none"/>
        </w:rPr>
      </w:pPr>
      <w:r>
        <w:rPr>
          <w:rFonts w:hint="eastAsia"/>
          <w:snapToGrid w:val="0"/>
          <w:color w:val="auto"/>
          <w:sz w:val="24"/>
          <w:highlight w:val="none"/>
        </w:rPr>
        <w:t>承包人应在设计变更正式发出前对可能的方案进行比选，综合考虑工期、质量、造价等方面的因素，确保设计变更的经济性及有效性。</w:t>
      </w:r>
    </w:p>
    <w:p>
      <w:pPr>
        <w:numPr>
          <w:ilvl w:val="0"/>
          <w:numId w:val="11"/>
        </w:numPr>
        <w:spacing w:line="300" w:lineRule="auto"/>
        <w:ind w:firstLine="480" w:firstLineChars="200"/>
        <w:rPr>
          <w:snapToGrid w:val="0"/>
          <w:color w:val="auto"/>
          <w:sz w:val="24"/>
          <w:highlight w:val="none"/>
        </w:rPr>
      </w:pPr>
      <w:r>
        <w:rPr>
          <w:rFonts w:hint="eastAsia"/>
          <w:snapToGrid w:val="0"/>
          <w:color w:val="auto"/>
          <w:sz w:val="24"/>
          <w:highlight w:val="none"/>
        </w:rPr>
        <w:t>承包人应对本合同范围内的设计变更（包括由发包人另行发包的专项工程设计的设计变更和承包人分包的设计部分的设计变更）的完整性、有效性、正确性、可靠性、可操作性、经济性负总体责任，承包人应按广州市南沙区及发包人的相关要求对设计变更进行管理，不得随意分拆、合并设计变更。</w:t>
      </w:r>
    </w:p>
    <w:p>
      <w:pPr>
        <w:numPr>
          <w:ilvl w:val="0"/>
          <w:numId w:val="11"/>
        </w:numPr>
        <w:spacing w:line="300" w:lineRule="auto"/>
        <w:ind w:firstLine="480" w:firstLineChars="200"/>
        <w:rPr>
          <w:snapToGrid w:val="0"/>
          <w:color w:val="auto"/>
          <w:sz w:val="24"/>
          <w:highlight w:val="none"/>
        </w:rPr>
      </w:pPr>
      <w:r>
        <w:rPr>
          <w:rFonts w:hint="eastAsia"/>
          <w:snapToGrid w:val="0"/>
          <w:color w:val="auto"/>
          <w:sz w:val="24"/>
          <w:highlight w:val="none"/>
        </w:rPr>
        <w:t>承包人应准确判定设计变更的类别，对因设计变更而引起的工程造价变化须提出预算造价分析，提交设计变更对工期影响评估的书面意见。</w:t>
      </w:r>
    </w:p>
    <w:p>
      <w:pPr>
        <w:numPr>
          <w:ilvl w:val="0"/>
          <w:numId w:val="11"/>
        </w:numPr>
        <w:spacing w:line="300" w:lineRule="auto"/>
        <w:ind w:firstLine="480" w:firstLineChars="200"/>
        <w:rPr>
          <w:snapToGrid w:val="0"/>
          <w:color w:val="auto"/>
          <w:sz w:val="24"/>
          <w:highlight w:val="none"/>
        </w:rPr>
      </w:pPr>
      <w:r>
        <w:rPr>
          <w:rFonts w:hint="eastAsia"/>
          <w:snapToGrid w:val="0"/>
          <w:color w:val="auto"/>
          <w:sz w:val="24"/>
          <w:highlight w:val="none"/>
        </w:rPr>
        <w:t>承包人有关设计的任何修改、变动或由于修改设计所引起的工艺、技术、材料、设备的变更均须经过发包人的同意。</w:t>
      </w:r>
    </w:p>
    <w:p>
      <w:pPr>
        <w:numPr>
          <w:ilvl w:val="0"/>
          <w:numId w:val="11"/>
        </w:numPr>
        <w:spacing w:line="300" w:lineRule="auto"/>
        <w:ind w:firstLine="480" w:firstLineChars="200"/>
        <w:rPr>
          <w:snapToGrid w:val="0"/>
          <w:color w:val="auto"/>
          <w:sz w:val="24"/>
          <w:highlight w:val="none"/>
        </w:rPr>
      </w:pPr>
      <w:r>
        <w:rPr>
          <w:rFonts w:hint="eastAsia"/>
          <w:snapToGrid w:val="0"/>
          <w:color w:val="auto"/>
          <w:sz w:val="24"/>
          <w:highlight w:val="none"/>
        </w:rPr>
        <w:t>施工中如发包人需对原工程设计进行变更，应提前以书面形式向承包人发出变更通知。变更超过原设计标准或批准的建设规模时，须按广州市南沙区及发包人有关变更管理办法审批后实施。</w:t>
      </w:r>
    </w:p>
    <w:p>
      <w:pPr>
        <w:numPr>
          <w:ilvl w:val="0"/>
          <w:numId w:val="12"/>
        </w:numPr>
        <w:spacing w:line="300" w:lineRule="auto"/>
        <w:ind w:firstLine="480" w:firstLineChars="200"/>
        <w:rPr>
          <w:snapToGrid w:val="0"/>
          <w:color w:val="auto"/>
          <w:sz w:val="24"/>
          <w:highlight w:val="none"/>
        </w:rPr>
      </w:pPr>
      <w:r>
        <w:rPr>
          <w:rFonts w:hint="eastAsia"/>
          <w:snapToGrid w:val="0"/>
          <w:color w:val="auto"/>
          <w:sz w:val="24"/>
          <w:highlight w:val="none"/>
        </w:rPr>
        <w:t>施工中承包人不得擅自对发包人已评审确认的施工设计图纸进行变更。因承包人擅自变更设计发生的费用和由此导致发包人的直接损失，由承包人承担，延误的工期不予顺延。</w:t>
      </w:r>
    </w:p>
    <w:p>
      <w:pPr>
        <w:numPr>
          <w:ilvl w:val="0"/>
          <w:numId w:val="12"/>
        </w:numPr>
        <w:spacing w:line="300" w:lineRule="auto"/>
        <w:ind w:firstLine="480" w:firstLineChars="200"/>
        <w:rPr>
          <w:snapToGrid w:val="0"/>
          <w:color w:val="auto"/>
          <w:sz w:val="24"/>
          <w:highlight w:val="none"/>
        </w:rPr>
      </w:pPr>
      <w:r>
        <w:rPr>
          <w:rFonts w:hint="eastAsia"/>
          <w:snapToGrid w:val="0"/>
          <w:color w:val="auto"/>
          <w:sz w:val="24"/>
          <w:highlight w:val="none"/>
        </w:rPr>
        <w:t>承包人在施工中提出的合理化建议涉及到对设计图纸或施工组织设计的更改及对材料、设备的换用，须按广州市南沙区及发包人有关变更管理办法审批后实施。未经同意擅自更改或换用时，承包人承担由此发生的费用，并赔偿发包人的有关损失，延误的工期不予顺延。</w:t>
      </w:r>
    </w:p>
    <w:p>
      <w:pPr>
        <w:numPr>
          <w:ilvl w:val="0"/>
          <w:numId w:val="12"/>
        </w:numPr>
        <w:spacing w:line="300" w:lineRule="auto"/>
        <w:ind w:firstLine="480" w:firstLineChars="200"/>
        <w:rPr>
          <w:snapToGrid w:val="0"/>
          <w:color w:val="auto"/>
          <w:sz w:val="24"/>
          <w:highlight w:val="none"/>
        </w:rPr>
      </w:pPr>
      <w:r>
        <w:rPr>
          <w:rFonts w:hint="eastAsia"/>
          <w:snapToGrid w:val="0"/>
          <w:color w:val="auto"/>
          <w:sz w:val="24"/>
          <w:highlight w:val="none"/>
        </w:rPr>
        <w:t>如承包人在实施过程中发现设计上有错漏或严重不合理，承包人应以书面形式通知发包人，由发包人与承包人商定修改或变更设计方案，并经发包人（业主）同意后按广州市南沙区及发包人有关变更管理办法审批后实施，发包人（业主）有权向承包人（设计单位）追偿由此造成的损失，延误的工期不予顺延。承包人提供的设计文件存在质量问题，造成工程变更进而导致超过审定的施 工图预算的，按合同条款第16.1条的相关约定承担违约责任。</w:t>
      </w:r>
    </w:p>
    <w:p>
      <w:pPr>
        <w:numPr>
          <w:ilvl w:val="0"/>
          <w:numId w:val="12"/>
        </w:numPr>
        <w:spacing w:line="300" w:lineRule="auto"/>
        <w:ind w:firstLine="480" w:firstLineChars="200"/>
        <w:rPr>
          <w:color w:val="auto"/>
          <w:sz w:val="24"/>
          <w:highlight w:val="none"/>
        </w:rPr>
      </w:pPr>
      <w:r>
        <w:rPr>
          <w:rFonts w:hint="eastAsia"/>
          <w:snapToGrid w:val="0"/>
          <w:color w:val="auto"/>
          <w:sz w:val="24"/>
          <w:highlight w:val="none"/>
        </w:rPr>
        <w:t>所有设计变更，必须经过发包人确认，并按广州市南沙区及发包人有关变更管理办法履行变更程序后实施。</w:t>
      </w:r>
    </w:p>
    <w:p>
      <w:pPr>
        <w:spacing w:line="300" w:lineRule="auto"/>
        <w:ind w:firstLine="480" w:firstLineChars="200"/>
        <w:rPr>
          <w:color w:val="auto"/>
          <w:sz w:val="24"/>
          <w:highlight w:val="none"/>
        </w:rPr>
      </w:pPr>
      <w:r>
        <w:rPr>
          <w:rFonts w:hint="eastAsia"/>
          <w:color w:val="auto"/>
          <w:sz w:val="24"/>
          <w:highlight w:val="none"/>
        </w:rPr>
        <w:t>13.2.2其它变更</w:t>
      </w:r>
    </w:p>
    <w:p>
      <w:pPr>
        <w:numPr>
          <w:ilvl w:val="0"/>
          <w:numId w:val="13"/>
        </w:numPr>
        <w:adjustRightInd w:val="0"/>
        <w:snapToGrid w:val="0"/>
        <w:spacing w:line="300" w:lineRule="auto"/>
        <w:ind w:firstLine="470" w:firstLineChars="196"/>
        <w:rPr>
          <w:color w:val="auto"/>
          <w:sz w:val="24"/>
          <w:highlight w:val="none"/>
        </w:rPr>
      </w:pPr>
      <w:r>
        <w:rPr>
          <w:rFonts w:hint="eastAsia" w:ascii="宋体" w:hAnsi="宋体"/>
          <w:snapToGrid w:val="0"/>
          <w:color w:val="auto"/>
          <w:kern w:val="0"/>
          <w:sz w:val="24"/>
          <w:highlight w:val="none"/>
        </w:rPr>
        <w:t>其他变更，必须</w:t>
      </w:r>
      <w:r>
        <w:rPr>
          <w:rFonts w:hint="eastAsia"/>
          <w:snapToGrid w:val="0"/>
          <w:color w:val="auto"/>
          <w:sz w:val="24"/>
          <w:highlight w:val="none"/>
        </w:rPr>
        <w:t>经过发包人确认，</w:t>
      </w:r>
      <w:r>
        <w:rPr>
          <w:rFonts w:hint="eastAsia" w:ascii="宋体" w:hAnsi="宋体"/>
          <w:snapToGrid w:val="0"/>
          <w:color w:val="auto"/>
          <w:kern w:val="0"/>
          <w:sz w:val="24"/>
          <w:highlight w:val="none"/>
        </w:rPr>
        <w:t>按广州市南沙区及发包人有关管理制度执行。</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（2）因发包人原因造成变更不影响关键线路的工期，承包人不得提出工期索赔。</w:t>
      </w:r>
    </w:p>
    <w:p>
      <w:pPr>
        <w:adjustRightInd w:val="0"/>
        <w:snapToGrid w:val="0"/>
        <w:spacing w:line="300" w:lineRule="auto"/>
        <w:ind w:firstLine="480" w:firstLineChars="200"/>
        <w:rPr>
          <w:rFonts w:ascii="宋体" w:hAnsi="宋体"/>
          <w:color w:val="auto"/>
          <w:sz w:val="24"/>
          <w:highlight w:val="none"/>
        </w:rPr>
      </w:pPr>
      <w:r>
        <w:rPr>
          <w:rFonts w:hint="eastAsia" w:ascii="宋体" w:hAnsi="宋体"/>
          <w:color w:val="auto"/>
          <w:sz w:val="24"/>
          <w:highlight w:val="none"/>
        </w:rPr>
        <w:t>（3）由于承包人原因造成工程变更而发生的费用包括（窝工、返工等）由承包人自行承担。</w:t>
      </w:r>
    </w:p>
    <w:p>
      <w:pPr>
        <w:keepNext/>
        <w:keepLines/>
        <w:spacing w:before="260" w:after="260" w:line="416" w:lineRule="auto"/>
        <w:outlineLvl w:val="1"/>
        <w:rPr>
          <w:rFonts w:ascii="Arial" w:hAnsi="Arial" w:eastAsia="黑体"/>
          <w:bCs/>
          <w:color w:val="auto"/>
          <w:sz w:val="24"/>
          <w:szCs w:val="32"/>
          <w:highlight w:val="none"/>
        </w:rPr>
      </w:pPr>
      <w:bookmarkStart w:id="1503" w:name="_Toc2856"/>
      <w:bookmarkStart w:id="1504" w:name="_Toc26070"/>
      <w:bookmarkStart w:id="1505" w:name="_Toc31085"/>
      <w:bookmarkStart w:id="1506" w:name="_Toc27315"/>
      <w:bookmarkStart w:id="1507" w:name="_Toc24306"/>
      <w:bookmarkStart w:id="1508" w:name="_Toc513066663"/>
      <w:bookmarkStart w:id="1509" w:name="_Toc23321"/>
      <w:bookmarkStart w:id="1510" w:name="_Toc21063"/>
      <w:bookmarkStart w:id="1511" w:name="_Toc22397"/>
      <w:bookmarkStart w:id="1512" w:name="_Toc478462754"/>
      <w:r>
        <w:rPr>
          <w:rFonts w:ascii="宋体" w:hAnsi="宋体"/>
          <w:b/>
          <w:bCs/>
          <w:color w:val="auto"/>
          <w:sz w:val="24"/>
          <w:highlight w:val="none"/>
        </w:rPr>
        <w:t>1</w:t>
      </w:r>
      <w:r>
        <w:rPr>
          <w:rFonts w:hint="eastAsia" w:ascii="宋体" w:hAnsi="宋体"/>
          <w:b/>
          <w:bCs/>
          <w:color w:val="auto"/>
          <w:sz w:val="24"/>
          <w:highlight w:val="none"/>
        </w:rPr>
        <w:t>2</w:t>
      </w:r>
      <w:r>
        <w:rPr>
          <w:rFonts w:ascii="宋体" w:hAnsi="宋体"/>
          <w:b/>
          <w:bCs/>
          <w:color w:val="auto"/>
          <w:sz w:val="24"/>
          <w:highlight w:val="none"/>
        </w:rPr>
        <w:t>.</w:t>
      </w:r>
      <w:r>
        <w:rPr>
          <w:rFonts w:hint="eastAsia" w:ascii="宋体" w:hAnsi="宋体"/>
          <w:b/>
          <w:bCs/>
          <w:color w:val="auto"/>
          <w:sz w:val="24"/>
          <w:highlight w:val="none"/>
        </w:rPr>
        <w:t>2  变更价款确定</w:t>
      </w:r>
      <w:bookmarkEnd w:id="1503"/>
      <w:bookmarkEnd w:id="1504"/>
      <w:bookmarkEnd w:id="1505"/>
      <w:bookmarkEnd w:id="1506"/>
      <w:bookmarkEnd w:id="1507"/>
      <w:bookmarkEnd w:id="1508"/>
      <w:bookmarkEnd w:id="1509"/>
      <w:bookmarkEnd w:id="1510"/>
      <w:bookmarkEnd w:id="1511"/>
      <w:bookmarkEnd w:id="1512"/>
    </w:p>
    <w:p>
      <w:pPr>
        <w:spacing w:line="300" w:lineRule="auto"/>
        <w:ind w:firstLine="480"/>
        <w:rPr>
          <w:rFonts w:ascii="宋体" w:hAnsi="宋体" w:cs="宋体"/>
          <w:color w:val="auto"/>
          <w:sz w:val="24"/>
          <w:highlight w:val="none"/>
        </w:rPr>
      </w:pPr>
      <w:r>
        <w:rPr>
          <w:rFonts w:hint="eastAsia" w:ascii="宋体" w:hAnsi="宋体" w:cs="宋体"/>
          <w:color w:val="auto"/>
          <w:sz w:val="24"/>
          <w:highlight w:val="none"/>
        </w:rPr>
        <w:t>因承包人原因（如设计失误等原因，由发包人</w:t>
      </w:r>
      <w:r>
        <w:rPr>
          <w:rFonts w:ascii="宋体" w:hAnsi="宋体" w:cs="宋体"/>
          <w:color w:val="auto"/>
          <w:sz w:val="24"/>
          <w:highlight w:val="none"/>
        </w:rPr>
        <w:t>或者</w:t>
      </w:r>
      <w:r>
        <w:rPr>
          <w:rFonts w:hint="eastAsia" w:ascii="宋体" w:hAnsi="宋体" w:cs="宋体"/>
          <w:color w:val="auto"/>
          <w:sz w:val="24"/>
          <w:highlight w:val="none"/>
        </w:rPr>
        <w:t>设计咨询机构（若有）牵头认定是否属于设计失误）导致损失的，发包人不承担任何费用。施工图即使通过审查，但如未达到国家、地方的行业标准、规范等或发包人《功能需求书》规定标准和深度，发包人要求完善的，仍属设计失误（由发包人</w:t>
      </w:r>
      <w:r>
        <w:rPr>
          <w:rFonts w:ascii="宋体" w:hAnsi="宋体" w:cs="宋体"/>
          <w:color w:val="auto"/>
          <w:sz w:val="24"/>
          <w:highlight w:val="none"/>
        </w:rPr>
        <w:t>或者</w:t>
      </w:r>
      <w:r>
        <w:rPr>
          <w:rFonts w:hint="eastAsia" w:ascii="宋体" w:hAnsi="宋体" w:cs="宋体"/>
          <w:color w:val="auto"/>
          <w:sz w:val="24"/>
          <w:highlight w:val="none"/>
        </w:rPr>
        <w:t>设计咨询机构（若有）牵头认定是否设计失误），发包人不承担任何费用。由发包人或发包人授权认可的监理工程师发出的以及不可抗力事件发生，引起的工程费用增减，变更价款按合同约定计算。如发生设计变更，变更价款按以下计算办法计量，且符合发包人变更管理办法规定：</w:t>
      </w:r>
    </w:p>
    <w:p>
      <w:pPr>
        <w:spacing w:line="300" w:lineRule="auto"/>
        <w:ind w:firstLine="480"/>
        <w:rPr>
          <w:rFonts w:ascii="宋体" w:hAnsi="宋体" w:cs="宋体"/>
          <w:color w:val="auto"/>
          <w:sz w:val="24"/>
          <w:highlight w:val="none"/>
        </w:rPr>
      </w:pPr>
      <w:r>
        <w:rPr>
          <w:rFonts w:hint="eastAsia" w:ascii="宋体" w:hAnsi="宋体" w:cs="宋体"/>
          <w:color w:val="auto"/>
          <w:sz w:val="24"/>
          <w:highlight w:val="none"/>
        </w:rPr>
        <w:t>若工程量清单已有相同的项目，则仍然采用原来的综合单价；</w:t>
      </w:r>
    </w:p>
    <w:p>
      <w:pPr>
        <w:spacing w:line="300" w:lineRule="auto"/>
        <w:ind w:firstLine="480"/>
        <w:rPr>
          <w:rFonts w:ascii="宋体" w:hAnsi="宋体" w:cs="宋体"/>
          <w:color w:val="auto"/>
          <w:sz w:val="24"/>
          <w:highlight w:val="none"/>
        </w:rPr>
      </w:pPr>
      <w:r>
        <w:rPr>
          <w:rFonts w:hint="eastAsia" w:ascii="宋体" w:hAnsi="宋体" w:cs="宋体"/>
          <w:color w:val="auto"/>
          <w:sz w:val="24"/>
          <w:highlight w:val="none"/>
        </w:rPr>
        <w:t>若工程量清单已有类似的项目，则仅通过调整单价分析内的工机料含量来调整综合单价。</w:t>
      </w:r>
    </w:p>
    <w:p>
      <w:pPr>
        <w:spacing w:line="300" w:lineRule="auto"/>
        <w:ind w:firstLine="480"/>
        <w:rPr>
          <w:rFonts w:ascii="宋体" w:hAnsi="宋体" w:cs="宋体"/>
          <w:color w:val="auto"/>
          <w:sz w:val="24"/>
          <w:highlight w:val="none"/>
        </w:rPr>
      </w:pPr>
      <w:r>
        <w:rPr>
          <w:rFonts w:hint="eastAsia" w:ascii="宋体" w:hAnsi="宋体" w:cs="宋体"/>
          <w:color w:val="auto"/>
          <w:sz w:val="24"/>
          <w:highlight w:val="none"/>
        </w:rPr>
        <w:t>若工程量清单中既没有相同的项目，也没有可参照的类似项目，则参照《建设工程工程量清单计价规范（2013）》、《广东省建设工程计价依据（2018）》</w:t>
      </w:r>
      <w:r>
        <w:rPr>
          <w:rFonts w:hint="eastAsia" w:ascii="宋体" w:hAnsi="宋体"/>
          <w:bCs/>
          <w:color w:val="auto"/>
          <w:sz w:val="24"/>
          <w:highlight w:val="none"/>
          <w:u w:val="single"/>
        </w:rPr>
        <w:t>、《广东省安装工程综合定额（2018）》《广东省园林绿化工程综合定额（2018）》及《广东省建筑与装饰工程综合定额（201</w:t>
      </w:r>
      <w:r>
        <w:rPr>
          <w:rFonts w:ascii="宋体" w:hAnsi="宋体"/>
          <w:bCs/>
          <w:color w:val="auto"/>
          <w:sz w:val="24"/>
          <w:highlight w:val="none"/>
          <w:u w:val="single"/>
        </w:rPr>
        <w:t>8</w:t>
      </w:r>
      <w:r>
        <w:rPr>
          <w:rFonts w:hint="eastAsia" w:ascii="宋体" w:hAnsi="宋体"/>
          <w:bCs/>
          <w:color w:val="auto"/>
          <w:sz w:val="24"/>
          <w:highlight w:val="none"/>
          <w:u w:val="single"/>
        </w:rPr>
        <w:t>）》</w:t>
      </w:r>
      <w:r>
        <w:rPr>
          <w:rFonts w:hint="eastAsia" w:ascii="宋体" w:hAnsi="宋体" w:cs="宋体"/>
          <w:color w:val="auto"/>
          <w:sz w:val="24"/>
          <w:highlight w:val="none"/>
        </w:rPr>
        <w:t>等现行相关专业定额预算价</w:t>
      </w:r>
      <w:r>
        <w:rPr>
          <w:rFonts w:hint="eastAsia" w:ascii="宋体" w:hAnsi="宋体"/>
          <w:bCs/>
          <w:color w:val="auto"/>
          <w:sz w:val="24"/>
          <w:highlight w:val="none"/>
        </w:rPr>
        <w:t>下浮</w:t>
      </w:r>
      <w:r>
        <w:rPr>
          <w:rFonts w:hint="eastAsia" w:ascii="宋体" w:hAnsi="宋体"/>
          <w:bCs/>
          <w:color w:val="auto"/>
          <w:sz w:val="24"/>
          <w:highlight w:val="none"/>
          <w:u w:val="single"/>
        </w:rPr>
        <w:t>10%</w:t>
      </w:r>
      <w:r>
        <w:rPr>
          <w:rFonts w:hint="eastAsia" w:ascii="宋体" w:hAnsi="宋体" w:cs="宋体"/>
          <w:color w:val="auto"/>
          <w:sz w:val="24"/>
          <w:highlight w:val="none"/>
        </w:rPr>
        <w:t>，并经发包人（业主）审核确定后进行计价。其中材料价格由招标人按以下顺序确定：</w:t>
      </w:r>
    </w:p>
    <w:p>
      <w:pPr>
        <w:spacing w:line="300" w:lineRule="auto"/>
        <w:ind w:firstLine="480"/>
        <w:rPr>
          <w:rFonts w:ascii="宋体" w:hAnsi="宋体" w:cs="宋体"/>
          <w:color w:val="auto"/>
          <w:sz w:val="24"/>
          <w:highlight w:val="none"/>
        </w:rPr>
      </w:pPr>
      <w:r>
        <w:rPr>
          <w:rFonts w:hint="eastAsia" w:ascii="宋体" w:hAnsi="宋体" w:cs="宋体"/>
          <w:color w:val="auto"/>
          <w:sz w:val="24"/>
          <w:highlight w:val="none"/>
        </w:rPr>
        <w:t>并经发包人（业主）审核确定后进行计价。其中材料价格由招标人按以下顺序确定：</w:t>
      </w:r>
    </w:p>
    <w:p>
      <w:pPr>
        <w:spacing w:line="300" w:lineRule="auto"/>
        <w:ind w:firstLine="480"/>
        <w:rPr>
          <w:rFonts w:ascii="宋体" w:hAnsi="宋体" w:cs="宋体"/>
          <w:color w:val="auto"/>
          <w:sz w:val="24"/>
          <w:highlight w:val="none"/>
        </w:rPr>
      </w:pPr>
      <w:r>
        <w:rPr>
          <w:rFonts w:hint="eastAsia" w:ascii="宋体" w:hAnsi="宋体" w:cs="宋体"/>
          <w:color w:val="auto"/>
          <w:sz w:val="24"/>
          <w:highlight w:val="none"/>
        </w:rPr>
        <w:t xml:space="preserve"> ①、若工程量清单中已有相应的材料价格，则采用工程量清单中已有的项目的材料价格；</w:t>
      </w:r>
    </w:p>
    <w:p>
      <w:pPr>
        <w:spacing w:line="300" w:lineRule="auto"/>
        <w:ind w:firstLine="480"/>
        <w:rPr>
          <w:rFonts w:ascii="宋体" w:hAnsi="宋体" w:cs="宋体"/>
          <w:color w:val="auto"/>
          <w:sz w:val="24"/>
          <w:highlight w:val="none"/>
        </w:rPr>
      </w:pPr>
      <w:r>
        <w:rPr>
          <w:rFonts w:hint="eastAsia" w:ascii="宋体" w:hAnsi="宋体" w:cs="宋体"/>
          <w:color w:val="auto"/>
          <w:sz w:val="24"/>
          <w:highlight w:val="none"/>
        </w:rPr>
        <w:t xml:space="preserve"> ②、</w:t>
      </w:r>
      <w:r>
        <w:rPr>
          <w:rFonts w:hint="eastAsia" w:ascii="宋体" w:hAnsi="宋体"/>
          <w:bCs/>
          <w:color w:val="auto"/>
          <w:sz w:val="24"/>
          <w:highlight w:val="none"/>
        </w:rPr>
        <w:t>若工程量清单中无相应的材料价格，则采用施工期间广州市造价管理部门发布的常用材料综合价格；</w:t>
      </w:r>
    </w:p>
    <w:p>
      <w:pPr>
        <w:spacing w:line="300" w:lineRule="auto"/>
        <w:ind w:firstLine="480"/>
        <w:rPr>
          <w:rFonts w:ascii="宋体" w:hAnsi="宋体" w:cs="宋体"/>
          <w:color w:val="auto"/>
          <w:sz w:val="24"/>
          <w:highlight w:val="none"/>
        </w:rPr>
      </w:pPr>
      <w:r>
        <w:rPr>
          <w:rFonts w:hint="eastAsia" w:ascii="宋体" w:hAnsi="宋体" w:cs="宋体"/>
          <w:color w:val="auto"/>
          <w:sz w:val="24"/>
          <w:highlight w:val="none"/>
        </w:rPr>
        <w:t xml:space="preserve"> ③、若工程量清单及施工期间国家有关材料信息价格中均无相应的材料信息价格，则由施工单位根据施工期间广州建筑市场价格报发包人（业主）审核确定后，作为相应的材料价格。</w:t>
      </w:r>
    </w:p>
    <w:p>
      <w:pPr>
        <w:spacing w:line="300" w:lineRule="auto"/>
        <w:ind w:firstLine="480"/>
        <w:rPr>
          <w:rFonts w:ascii="宋体" w:hAnsi="宋体" w:cs="宋体"/>
          <w:color w:val="auto"/>
          <w:sz w:val="24"/>
          <w:highlight w:val="none"/>
        </w:rPr>
      </w:pPr>
      <w:r>
        <w:rPr>
          <w:rFonts w:hint="eastAsia" w:ascii="宋体" w:hAnsi="宋体" w:cs="宋体"/>
          <w:color w:val="auto"/>
          <w:sz w:val="24"/>
          <w:highlight w:val="none"/>
        </w:rPr>
        <w:t>上述工程量清单、综合单价指</w:t>
      </w:r>
      <w:r>
        <w:rPr>
          <w:rFonts w:hint="eastAsia"/>
          <w:color w:val="auto"/>
          <w:sz w:val="24"/>
          <w:highlight w:val="none"/>
        </w:rPr>
        <w:t>本工程的施工图预算审定后最终合同工程量清单及综合单价。</w:t>
      </w:r>
    </w:p>
    <w:p>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承包人在投标时已充分考察了施工现场情况，报价中已包括了施工范围的施工</w:t>
      </w:r>
      <w:r>
        <w:rPr>
          <w:rFonts w:ascii="宋体" w:hAnsi="宋体" w:cs="宋体"/>
          <w:color w:val="auto"/>
          <w:sz w:val="24"/>
          <w:highlight w:val="none"/>
        </w:rPr>
        <w:t>现场可能</w:t>
      </w:r>
      <w:r>
        <w:rPr>
          <w:rFonts w:hint="eastAsia" w:ascii="宋体" w:hAnsi="宋体" w:cs="宋体"/>
          <w:color w:val="auto"/>
          <w:sz w:val="24"/>
          <w:highlight w:val="none"/>
        </w:rPr>
        <w:t>发生</w:t>
      </w:r>
      <w:r>
        <w:rPr>
          <w:rFonts w:ascii="宋体" w:hAnsi="宋体" w:cs="宋体"/>
          <w:color w:val="auto"/>
          <w:sz w:val="24"/>
          <w:highlight w:val="none"/>
        </w:rPr>
        <w:t>的</w:t>
      </w:r>
      <w:r>
        <w:rPr>
          <w:rFonts w:hint="eastAsia" w:ascii="宋体" w:hAnsi="宋体" w:cs="宋体"/>
          <w:color w:val="auto"/>
          <w:sz w:val="24"/>
          <w:highlight w:val="none"/>
        </w:rPr>
        <w:t>不可</w:t>
      </w:r>
      <w:r>
        <w:rPr>
          <w:rFonts w:ascii="宋体" w:hAnsi="宋体" w:cs="宋体"/>
          <w:color w:val="auto"/>
          <w:sz w:val="24"/>
          <w:highlight w:val="none"/>
        </w:rPr>
        <w:t>预见的各项费</w:t>
      </w:r>
      <w:r>
        <w:rPr>
          <w:rFonts w:hint="eastAsia" w:ascii="宋体" w:hAnsi="宋体" w:cs="宋体"/>
          <w:color w:val="auto"/>
          <w:sz w:val="24"/>
          <w:highlight w:val="none"/>
        </w:rPr>
        <w:t>用，在合同实施时，不得以任何原因增加该部分费用。</w:t>
      </w:r>
    </w:p>
    <w:p>
      <w:pPr>
        <w:spacing w:line="300" w:lineRule="auto"/>
        <w:ind w:firstLine="480"/>
        <w:rPr>
          <w:rFonts w:ascii="宋体" w:hAnsi="宋体" w:cs="宋体"/>
          <w:color w:val="auto"/>
          <w:sz w:val="24"/>
          <w:highlight w:val="none"/>
        </w:rPr>
      </w:pPr>
      <w:r>
        <w:rPr>
          <w:rFonts w:hint="eastAsia" w:ascii="宋体" w:hAnsi="宋体" w:cs="宋体"/>
          <w:color w:val="auto"/>
          <w:sz w:val="24"/>
          <w:highlight w:val="none"/>
        </w:rPr>
        <w:t>合同签订后，承包人进场施工，中途如遇国家宏观计划决策调控，或因不可抗力以及发包人（业主）、承包人之外的原因，导致工程必须执行停建、缓建命令时，双方对在建工程应商定建至安全部位，避免更大损失。此时，发包人（业主）应按合同规定支付承包人已完工的工程价款，并向承包人作价接收已为本工程所储备的材料和设备；承包人应妥善做好已购材料、设备的保护和移交工作，并按发包人（业主）要求将自有设备和人员尽快撤离施工场地。发包人（业主）应为承包人撤离工作提供必要条件，并支付以上工作所需费用。已经订货的材料、设备由订方负责退货，未及时退货造成的损失由订方承担。</w:t>
      </w:r>
    </w:p>
    <w:p>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组织施工中，要坚持“按图施工（即经业主批准的施工图纸）”，承包人不得擅自变更设计。倘如承包人有合理化建议措施，必须事先提出变更设计图纸，计算书和施工方案，经发包人（业主）、设计单位与监理工程师审查签认后，方可实施。凡未经设计、审核、技术负责人签章及设计单位盖章的图纸和未经发包人（业主）及监理工程师审查签认的，均属手续不全，一概无效。由于承包人按无效图纸施工造成的一切损失，均由承包人承担。</w:t>
      </w:r>
    </w:p>
    <w:p>
      <w:pPr>
        <w:spacing w:before="156" w:beforeLines="50" w:after="156" w:afterLines="50" w:line="300" w:lineRule="auto"/>
        <w:ind w:firstLine="480" w:firstLineChars="200"/>
        <w:rPr>
          <w:color w:val="auto"/>
          <w:sz w:val="24"/>
          <w:highlight w:val="none"/>
          <w:u w:val="single"/>
        </w:rPr>
      </w:pPr>
      <w:r>
        <w:rPr>
          <w:rFonts w:hint="eastAsia"/>
          <w:color w:val="auto"/>
          <w:sz w:val="24"/>
          <w:highlight w:val="none"/>
        </w:rPr>
        <w:t>12.5.4变更价款约定的方法：</w:t>
      </w:r>
    </w:p>
    <w:p>
      <w:pPr>
        <w:spacing w:before="156" w:beforeLines="50" w:after="156" w:afterLines="50" w:line="300" w:lineRule="auto"/>
        <w:ind w:firstLine="480" w:firstLineChars="200"/>
        <w:rPr>
          <w:strike/>
          <w:color w:val="auto"/>
          <w:sz w:val="24"/>
          <w:highlight w:val="none"/>
        </w:rPr>
      </w:pPr>
      <w:r>
        <w:rPr>
          <w:rFonts w:hint="eastAsia"/>
          <w:color w:val="auto"/>
          <w:sz w:val="24"/>
          <w:highlight w:val="none"/>
        </w:rPr>
        <w:t>投标人一旦中标，中标总价即为暂定合同总价；初步设计（含方案深化）、施工图设计完成后，承包人须分别编制工程概算书及施工图预算书报送发包人进行审核</w:t>
      </w:r>
      <w:r>
        <w:rPr>
          <w:color w:val="auto"/>
          <w:sz w:val="24"/>
          <w:highlight w:val="none"/>
        </w:rPr>
        <w:t>。</w:t>
      </w:r>
      <w:r>
        <w:rPr>
          <w:rFonts w:hint="eastAsia"/>
          <w:color w:val="auto"/>
          <w:sz w:val="24"/>
          <w:highlight w:val="none"/>
        </w:rPr>
        <w:t>概算审定金额不得超过招标投资限额金额，施工图预算审定金额不得超过概算批复建安工程费和招标控制价中施工费（因</w:t>
      </w:r>
      <w:r>
        <w:rPr>
          <w:rFonts w:ascii="宋体" w:hAnsi="宋体" w:cs="宋体"/>
          <w:color w:val="auto"/>
          <w:kern w:val="0"/>
          <w:sz w:val="24"/>
          <w:highlight w:val="none"/>
        </w:rPr>
        <w:t>规划调整</w:t>
      </w:r>
      <w:r>
        <w:rPr>
          <w:rFonts w:hint="eastAsia" w:ascii="宋体" w:hAnsi="宋体" w:cs="宋体"/>
          <w:color w:val="auto"/>
          <w:kern w:val="0"/>
          <w:sz w:val="24"/>
          <w:highlight w:val="none"/>
        </w:rPr>
        <w:t>、工程规模、建设标准、功能需求等非承包人原因</w:t>
      </w:r>
      <w:r>
        <w:rPr>
          <w:rFonts w:hint="eastAsia"/>
          <w:color w:val="auto"/>
          <w:sz w:val="24"/>
          <w:highlight w:val="none"/>
        </w:rPr>
        <w:t>导致投资估算、概算批复金额发生变化的除外）。如出现其一项不符合上述条件，承包人应无条件自行优化图纸以及造价直至满足要求，否则发包人有权终止合同并保留追讨相关责任的权利，并严格遵从以经审定的施工图预算</w:t>
      </w:r>
      <w:r>
        <w:rPr>
          <w:color w:val="auto"/>
          <w:sz w:val="24"/>
          <w:highlight w:val="none"/>
        </w:rPr>
        <w:t>下浮后</w:t>
      </w:r>
      <w:r>
        <w:rPr>
          <w:rFonts w:hint="eastAsia"/>
          <w:color w:val="auto"/>
          <w:sz w:val="24"/>
          <w:highlight w:val="none"/>
        </w:rPr>
        <w:t>作为施工工程进度款支付、结算的依据。经施工图预算综合单价</w:t>
      </w:r>
      <w:r>
        <w:rPr>
          <w:rFonts w:hint="eastAsia" w:ascii="宋体" w:hAnsi="宋体" w:cs="宋体-18030"/>
          <w:snapToGrid w:val="0"/>
          <w:color w:val="auto"/>
          <w:kern w:val="0"/>
          <w:sz w:val="24"/>
          <w:szCs w:val="28"/>
          <w:highlight w:val="none"/>
        </w:rPr>
        <w:t>结合</w:t>
      </w:r>
      <w:r>
        <w:rPr>
          <w:rFonts w:hint="eastAsia"/>
          <w:color w:val="auto"/>
          <w:sz w:val="24"/>
          <w:highlight w:val="none"/>
        </w:rPr>
        <w:t>承包人</w:t>
      </w:r>
      <w:r>
        <w:rPr>
          <w:color w:val="auto"/>
          <w:sz w:val="24"/>
          <w:highlight w:val="none"/>
        </w:rPr>
        <w:t>投标</w:t>
      </w:r>
      <w:r>
        <w:rPr>
          <w:rFonts w:hint="eastAsia"/>
          <w:color w:val="auto"/>
          <w:sz w:val="24"/>
          <w:highlight w:val="none"/>
        </w:rPr>
        <w:t>时</w:t>
      </w:r>
      <w:r>
        <w:rPr>
          <w:color w:val="auto"/>
          <w:sz w:val="24"/>
          <w:highlight w:val="none"/>
        </w:rPr>
        <w:t>所报下浮率下浮后</w:t>
      </w:r>
      <w:r>
        <w:rPr>
          <w:rFonts w:hint="eastAsia"/>
          <w:color w:val="auto"/>
          <w:sz w:val="24"/>
          <w:highlight w:val="none"/>
        </w:rPr>
        <w:t>作为本工程的最终合同工程量清单综合单价，结算时单价不作调整（符合施工部分专用条款第13.7条的除外），合同清单中的人工、材料、机械台班综合单价按预算结合承包人投标时所报下浮率下浮后计算。</w:t>
      </w:r>
    </w:p>
    <w:p>
      <w:pPr>
        <w:widowControl/>
        <w:ind w:firstLine="480" w:firstLineChars="200"/>
        <w:jc w:val="left"/>
        <w:rPr>
          <w:color w:val="auto"/>
          <w:sz w:val="24"/>
          <w:highlight w:val="none"/>
        </w:rPr>
      </w:pPr>
      <w:r>
        <w:rPr>
          <w:rFonts w:ascii="宋体" w:hAnsi="宋体" w:cs="宋体"/>
          <w:color w:val="auto"/>
          <w:kern w:val="0"/>
          <w:sz w:val="24"/>
          <w:highlight w:val="none"/>
        </w:rPr>
        <w:t>因规划调整</w:t>
      </w:r>
      <w:r>
        <w:rPr>
          <w:rFonts w:hint="eastAsia" w:ascii="宋体" w:hAnsi="宋体" w:cs="宋体"/>
          <w:color w:val="auto"/>
          <w:kern w:val="0"/>
          <w:sz w:val="24"/>
          <w:highlight w:val="none"/>
        </w:rPr>
        <w:t>、工程规模、建设标准、功能需求等非承包人原因</w:t>
      </w:r>
      <w:r>
        <w:rPr>
          <w:rFonts w:ascii="宋体" w:hAnsi="宋体" w:cs="宋体"/>
          <w:color w:val="auto"/>
          <w:kern w:val="0"/>
          <w:sz w:val="24"/>
          <w:highlight w:val="none"/>
        </w:rPr>
        <w:t>导致</w:t>
      </w:r>
      <w:r>
        <w:rPr>
          <w:rFonts w:hint="eastAsia" w:ascii="宋体" w:hAnsi="宋体" w:cs="宋体"/>
          <w:color w:val="auto"/>
          <w:kern w:val="0"/>
          <w:sz w:val="24"/>
          <w:highlight w:val="none"/>
        </w:rPr>
        <w:t>，承包人需及时报送更新后</w:t>
      </w:r>
      <w:r>
        <w:rPr>
          <w:rFonts w:ascii="宋体" w:hAnsi="宋体" w:cs="宋体"/>
          <w:color w:val="auto"/>
          <w:kern w:val="0"/>
          <w:sz w:val="24"/>
          <w:highlight w:val="none"/>
        </w:rPr>
        <w:t>投资估算、概算金额</w:t>
      </w:r>
      <w:r>
        <w:rPr>
          <w:rFonts w:hint="eastAsia" w:ascii="宋体" w:hAnsi="宋体" w:cs="宋体"/>
          <w:color w:val="auto"/>
          <w:kern w:val="0"/>
          <w:sz w:val="24"/>
          <w:highlight w:val="none"/>
        </w:rPr>
        <w:t>至发包人（业主）审定</w:t>
      </w:r>
      <w:r>
        <w:rPr>
          <w:rFonts w:ascii="宋体" w:hAnsi="宋体" w:cs="宋体"/>
          <w:color w:val="auto"/>
          <w:kern w:val="0"/>
          <w:sz w:val="24"/>
          <w:highlight w:val="none"/>
        </w:rPr>
        <w:t>。</w:t>
      </w:r>
    </w:p>
    <w:p>
      <w:pPr>
        <w:keepNext/>
        <w:keepLines/>
        <w:spacing w:before="260" w:after="260" w:line="416" w:lineRule="auto"/>
        <w:outlineLvl w:val="1"/>
        <w:rPr>
          <w:rFonts w:ascii="宋体" w:hAnsi="宋体"/>
          <w:b/>
          <w:bCs/>
          <w:color w:val="auto"/>
          <w:sz w:val="24"/>
          <w:highlight w:val="none"/>
        </w:rPr>
      </w:pPr>
      <w:bookmarkStart w:id="1513" w:name="_Toc13742"/>
      <w:bookmarkStart w:id="1514" w:name="_Toc6692"/>
      <w:bookmarkStart w:id="1515" w:name="_Toc10809"/>
      <w:bookmarkStart w:id="1516" w:name="_Toc15567"/>
      <w:bookmarkStart w:id="1517" w:name="_Toc18024"/>
      <w:bookmarkStart w:id="1518" w:name="_Toc21243"/>
      <w:bookmarkStart w:id="1519" w:name="_Toc513066664"/>
      <w:bookmarkStart w:id="1520" w:name="_Toc31378"/>
      <w:bookmarkStart w:id="1521" w:name="_Toc30671"/>
      <w:r>
        <w:rPr>
          <w:rFonts w:hint="eastAsia" w:ascii="宋体" w:hAnsi="宋体"/>
          <w:b/>
          <w:bCs/>
          <w:color w:val="auto"/>
          <w:sz w:val="24"/>
          <w:highlight w:val="none"/>
        </w:rPr>
        <w:t>12</w:t>
      </w:r>
      <w:r>
        <w:rPr>
          <w:rFonts w:ascii="宋体" w:hAnsi="宋体"/>
          <w:b/>
          <w:bCs/>
          <w:color w:val="auto"/>
          <w:sz w:val="24"/>
          <w:highlight w:val="none"/>
        </w:rPr>
        <w:t>.</w:t>
      </w:r>
      <w:r>
        <w:rPr>
          <w:rFonts w:hint="eastAsia" w:ascii="宋体" w:hAnsi="宋体"/>
          <w:b/>
          <w:bCs/>
          <w:color w:val="auto"/>
          <w:sz w:val="24"/>
          <w:highlight w:val="none"/>
        </w:rPr>
        <w:t>3</w:t>
      </w:r>
      <w:r>
        <w:rPr>
          <w:rFonts w:ascii="宋体" w:hAnsi="宋体"/>
          <w:b/>
          <w:bCs/>
          <w:color w:val="auto"/>
          <w:sz w:val="24"/>
          <w:highlight w:val="none"/>
        </w:rPr>
        <w:t xml:space="preserve"> </w:t>
      </w:r>
      <w:r>
        <w:rPr>
          <w:rFonts w:hint="eastAsia" w:ascii="宋体" w:hAnsi="宋体"/>
          <w:b/>
          <w:bCs/>
          <w:color w:val="auto"/>
          <w:sz w:val="24"/>
          <w:highlight w:val="none"/>
        </w:rPr>
        <w:t>合同价格调整</w:t>
      </w:r>
      <w:bookmarkEnd w:id="1513"/>
      <w:bookmarkEnd w:id="1514"/>
      <w:bookmarkEnd w:id="1515"/>
      <w:bookmarkEnd w:id="1516"/>
      <w:bookmarkEnd w:id="1517"/>
      <w:bookmarkEnd w:id="1518"/>
      <w:bookmarkEnd w:id="1519"/>
      <w:bookmarkEnd w:id="1520"/>
      <w:bookmarkEnd w:id="1521"/>
    </w:p>
    <w:p>
      <w:pPr>
        <w:widowControl/>
        <w:spacing w:line="360" w:lineRule="auto"/>
        <w:ind w:firstLine="480"/>
        <w:rPr>
          <w:rFonts w:ascii="宋体" w:hAnsi="宋体" w:cs="宋体"/>
          <w:color w:val="auto"/>
          <w:kern w:val="0"/>
          <w:sz w:val="24"/>
          <w:highlight w:val="none"/>
        </w:rPr>
      </w:pPr>
      <w:bookmarkStart w:id="1522" w:name="_Toc12783"/>
      <w:bookmarkStart w:id="1523" w:name="_Toc513066665"/>
      <w:bookmarkStart w:id="1524" w:name="_Toc21496"/>
      <w:bookmarkStart w:id="1525" w:name="_Toc28204"/>
      <w:bookmarkStart w:id="1526" w:name="_Toc23987"/>
      <w:bookmarkStart w:id="1527" w:name="_Toc28035"/>
      <w:bookmarkStart w:id="1528" w:name="_Toc4030"/>
      <w:bookmarkStart w:id="1529" w:name="_Toc12526"/>
      <w:r>
        <w:rPr>
          <w:rFonts w:hint="eastAsia"/>
          <w:color w:val="auto"/>
          <w:sz w:val="24"/>
          <w:highlight w:val="none"/>
        </w:rPr>
        <w:t>1</w:t>
      </w:r>
      <w:r>
        <w:rPr>
          <w:rFonts w:hint="eastAsia"/>
          <w:color w:val="auto"/>
          <w:sz w:val="24"/>
          <w:highlight w:val="none"/>
          <w:lang w:val="en-US" w:eastAsia="zh-CN"/>
        </w:rPr>
        <w:t>2</w:t>
      </w:r>
      <w:r>
        <w:rPr>
          <w:rFonts w:hint="eastAsia"/>
          <w:color w:val="auto"/>
          <w:sz w:val="24"/>
          <w:highlight w:val="none"/>
        </w:rPr>
        <w:t>.3（1）.1</w:t>
      </w:r>
      <w:r>
        <w:rPr>
          <w:rFonts w:hint="eastAsia" w:ascii="宋体" w:hAnsi="宋体" w:cs="宋体"/>
          <w:color w:val="auto"/>
          <w:kern w:val="0"/>
          <w:sz w:val="24"/>
          <w:highlight w:val="none"/>
        </w:rPr>
        <w:t>工程材料（仅限于水泥、各类</w:t>
      </w:r>
      <w:r>
        <w:rPr>
          <w:rFonts w:ascii="宋体" w:hAnsi="宋体" w:cs="宋体"/>
          <w:color w:val="auto"/>
          <w:kern w:val="0"/>
          <w:sz w:val="24"/>
          <w:highlight w:val="none"/>
        </w:rPr>
        <w:t>砂石、预拌砂浆</w:t>
      </w:r>
      <w:r>
        <w:rPr>
          <w:rFonts w:hint="eastAsia" w:ascii="宋体" w:hAnsi="宋体" w:cs="宋体"/>
          <w:color w:val="auto"/>
          <w:kern w:val="0"/>
          <w:sz w:val="24"/>
          <w:highlight w:val="none"/>
        </w:rPr>
        <w:t>）价格调整：当上述材料上涨幅度超过合同基准期价格的10%时，由承包方承担涨幅10%（含10%）的部分，超出10%的部分由发包方补偿给承包方；当上述材料价格下落幅度超过10%时，超出10%的部分由承包方退还给发包方。具体计算如下</w:t>
      </w:r>
    </w:p>
    <w:p>
      <w:pPr>
        <w:widowControl/>
        <w:spacing w:line="360" w:lineRule="auto"/>
        <w:jc w:val="left"/>
        <w:rPr>
          <w:rFonts w:ascii="宋体" w:hAnsi="宋体" w:cs="宋体"/>
          <w:color w:val="auto"/>
          <w:kern w:val="0"/>
          <w:sz w:val="24"/>
          <w:highlight w:val="none"/>
        </w:rPr>
      </w:pPr>
      <w:r>
        <w:rPr>
          <w:rFonts w:ascii="宋体" w:hAnsi="宋体" w:cs="宋体"/>
          <w:color w:val="auto"/>
          <w:kern w:val="0"/>
          <w:sz w:val="24"/>
          <w:highlight w:val="none"/>
        </w:rPr>
        <w:t>（一）材料调增（减）价计算公式：</w:t>
      </w:r>
      <w:r>
        <w:rPr>
          <w:rFonts w:ascii="宋体" w:hAnsi="宋体" w:cs="宋体"/>
          <w:color w:val="auto"/>
          <w:kern w:val="0"/>
          <w:sz w:val="24"/>
          <w:highlight w:val="none"/>
        </w:rPr>
        <w:br w:type="textWrapping"/>
      </w:r>
      <w:r>
        <w:rPr>
          <w:rFonts w:hint="eastAsia"/>
          <w:color w:val="auto"/>
          <w:sz w:val="24"/>
          <w:highlight w:val="none"/>
        </w:rPr>
        <w:t>1、</w:t>
      </w:r>
      <w:r>
        <w:rPr>
          <w:rFonts w:ascii="宋体" w:hAnsi="宋体" w:cs="宋体"/>
          <w:color w:val="auto"/>
          <w:kern w:val="0"/>
          <w:sz w:val="24"/>
          <w:highlight w:val="none"/>
        </w:rPr>
        <w:t>当b施＞b投≥ b中且(b施- b投)/b投＞10％时给予调增材料价：</w:t>
      </w:r>
      <w:r>
        <w:rPr>
          <w:rFonts w:ascii="宋体" w:hAnsi="宋体" w:cs="宋体"/>
          <w:color w:val="auto"/>
          <w:kern w:val="0"/>
          <w:sz w:val="24"/>
          <w:highlight w:val="none"/>
        </w:rPr>
        <w:br w:type="textWrapping"/>
      </w:r>
      <w:r>
        <w:rPr>
          <w:rFonts w:ascii="宋体" w:hAnsi="宋体" w:cs="宋体"/>
          <w:color w:val="auto"/>
          <w:kern w:val="0"/>
          <w:sz w:val="24"/>
          <w:highlight w:val="none"/>
        </w:rPr>
        <w:t>    a = (b施- 1.1b投)×(b中÷b投 )×c×（1+税率）</w:t>
      </w:r>
      <w:r>
        <w:rPr>
          <w:rFonts w:ascii="宋体" w:hAnsi="宋体" w:cs="宋体"/>
          <w:color w:val="auto"/>
          <w:kern w:val="0"/>
          <w:sz w:val="24"/>
          <w:highlight w:val="none"/>
        </w:rPr>
        <w:br w:type="textWrapping"/>
      </w:r>
      <w:r>
        <w:rPr>
          <w:rFonts w:hint="eastAsia"/>
          <w:color w:val="auto"/>
          <w:sz w:val="24"/>
          <w:highlight w:val="none"/>
        </w:rPr>
        <w:t>2、</w:t>
      </w:r>
      <w:r>
        <w:rPr>
          <w:rFonts w:ascii="宋体" w:hAnsi="宋体" w:cs="宋体"/>
          <w:color w:val="auto"/>
          <w:kern w:val="0"/>
          <w:sz w:val="24"/>
          <w:highlight w:val="none"/>
        </w:rPr>
        <w:t>当b施＞b中＞b投且(b施-b中)/ b中＞10％时给予调增材料价：</w:t>
      </w:r>
      <w:r>
        <w:rPr>
          <w:rFonts w:ascii="宋体" w:hAnsi="宋体" w:cs="宋体"/>
          <w:color w:val="auto"/>
          <w:kern w:val="0"/>
          <w:sz w:val="24"/>
          <w:highlight w:val="none"/>
        </w:rPr>
        <w:br w:type="textWrapping"/>
      </w:r>
      <w:r>
        <w:rPr>
          <w:rFonts w:ascii="宋体" w:hAnsi="宋体" w:cs="宋体"/>
          <w:color w:val="auto"/>
          <w:kern w:val="0"/>
          <w:sz w:val="24"/>
          <w:highlight w:val="none"/>
        </w:rPr>
        <w:t>a = (b施-1.10b中)×c×（1+</w:t>
      </w:r>
      <w:r>
        <w:rPr>
          <w:rFonts w:hint="eastAsia" w:ascii="宋体" w:hAnsi="宋体" w:cs="宋体"/>
          <w:color w:val="auto"/>
          <w:kern w:val="0"/>
          <w:sz w:val="24"/>
          <w:highlight w:val="none"/>
        </w:rPr>
        <w:t>税率）</w:t>
      </w:r>
      <w:r>
        <w:rPr>
          <w:rFonts w:ascii="宋体" w:hAnsi="宋体" w:cs="宋体"/>
          <w:color w:val="auto"/>
          <w:kern w:val="0"/>
          <w:sz w:val="24"/>
          <w:highlight w:val="none"/>
        </w:rPr>
        <w:br w:type="textWrapping"/>
      </w:r>
      <w:r>
        <w:rPr>
          <w:rFonts w:hint="eastAsia"/>
          <w:color w:val="auto"/>
          <w:sz w:val="24"/>
          <w:highlight w:val="none"/>
        </w:rPr>
        <w:t>3、</w:t>
      </w:r>
      <w:r>
        <w:rPr>
          <w:rFonts w:ascii="宋体" w:hAnsi="宋体" w:cs="宋体"/>
          <w:color w:val="auto"/>
          <w:kern w:val="0"/>
          <w:sz w:val="24"/>
          <w:highlight w:val="none"/>
        </w:rPr>
        <w:t>当b中＞b施</w:t>
      </w:r>
      <w:r>
        <w:rPr>
          <w:rFonts w:hint="eastAsia" w:ascii="宋体" w:hAnsi="宋体" w:cs="宋体"/>
          <w:color w:val="auto"/>
          <w:kern w:val="0"/>
          <w:sz w:val="24"/>
          <w:highlight w:val="none"/>
        </w:rPr>
        <w:t>且</w:t>
      </w:r>
      <w:r>
        <w:rPr>
          <w:rFonts w:ascii="宋体" w:hAnsi="宋体" w:cs="宋体"/>
          <w:color w:val="auto"/>
          <w:kern w:val="0"/>
          <w:sz w:val="24"/>
          <w:highlight w:val="none"/>
        </w:rPr>
        <w:t>（b投－b施)/b投＞10％且（b中－b施)/b施＞10％时给予调减材料价：</w:t>
      </w:r>
      <w:r>
        <w:rPr>
          <w:rFonts w:ascii="宋体" w:hAnsi="宋体" w:cs="宋体"/>
          <w:color w:val="auto"/>
          <w:kern w:val="0"/>
          <w:sz w:val="24"/>
          <w:highlight w:val="none"/>
        </w:rPr>
        <w:br w:type="textWrapping"/>
      </w:r>
      <w:r>
        <w:rPr>
          <w:rFonts w:ascii="宋体" w:hAnsi="宋体" w:cs="宋体"/>
          <w:color w:val="auto"/>
          <w:kern w:val="0"/>
          <w:sz w:val="24"/>
          <w:highlight w:val="none"/>
        </w:rPr>
        <w:t>      a = (b中-1.10b施)×c×（1+税率）</w:t>
      </w:r>
    </w:p>
    <w:p>
      <w:pPr>
        <w:widowControl/>
        <w:spacing w:line="360" w:lineRule="auto"/>
        <w:ind w:firstLine="569"/>
        <w:rPr>
          <w:rFonts w:ascii="宋体" w:hAnsi="宋体" w:cs="宋体"/>
          <w:color w:val="auto"/>
          <w:kern w:val="0"/>
          <w:sz w:val="24"/>
          <w:highlight w:val="none"/>
        </w:rPr>
      </w:pPr>
      <w:r>
        <w:rPr>
          <w:rFonts w:hint="eastAsia" w:ascii="宋体" w:hAnsi="宋体" w:cs="宋体"/>
          <w:color w:val="auto"/>
          <w:kern w:val="0"/>
          <w:sz w:val="24"/>
          <w:highlight w:val="none"/>
        </w:rPr>
        <w:t xml:space="preserve">    其中：</w:t>
      </w:r>
    </w:p>
    <w:p>
      <w:pPr>
        <w:widowControl/>
        <w:spacing w:line="360" w:lineRule="auto"/>
        <w:ind w:firstLine="569"/>
        <w:rPr>
          <w:rFonts w:ascii="宋体" w:hAnsi="宋体" w:cs="宋体"/>
          <w:color w:val="auto"/>
          <w:kern w:val="0"/>
          <w:sz w:val="24"/>
          <w:highlight w:val="none"/>
        </w:rPr>
      </w:pPr>
      <w:r>
        <w:rPr>
          <w:rFonts w:hint="eastAsia" w:ascii="宋体" w:hAnsi="宋体" w:cs="宋体"/>
          <w:color w:val="auto"/>
          <w:kern w:val="0"/>
          <w:sz w:val="24"/>
          <w:highlight w:val="none"/>
        </w:rPr>
        <w:t xml:space="preserve">        a: 材料调增、减价值</w:t>
      </w:r>
    </w:p>
    <w:p>
      <w:pPr>
        <w:widowControl/>
        <w:spacing w:line="360" w:lineRule="auto"/>
        <w:ind w:firstLine="569"/>
        <w:rPr>
          <w:rFonts w:ascii="宋体" w:hAnsi="宋体" w:cs="宋体"/>
          <w:color w:val="auto"/>
          <w:kern w:val="0"/>
          <w:sz w:val="24"/>
          <w:highlight w:val="none"/>
        </w:rPr>
      </w:pPr>
      <w:r>
        <w:rPr>
          <w:rFonts w:hint="eastAsia" w:ascii="宋体" w:hAnsi="宋体" w:cs="宋体"/>
          <w:color w:val="auto"/>
          <w:kern w:val="0"/>
          <w:sz w:val="24"/>
          <w:highlight w:val="none"/>
        </w:rPr>
        <w:t xml:space="preserve">        b施: 造价管理部门发布的施工时当年当季度（月）对应的平均价格信息</w:t>
      </w:r>
    </w:p>
    <w:p>
      <w:pPr>
        <w:widowControl/>
        <w:spacing w:line="360" w:lineRule="auto"/>
        <w:ind w:firstLine="569"/>
        <w:rPr>
          <w:rFonts w:ascii="宋体" w:hAnsi="宋体" w:cs="宋体"/>
          <w:color w:val="auto"/>
          <w:kern w:val="0"/>
          <w:sz w:val="24"/>
          <w:highlight w:val="none"/>
        </w:rPr>
      </w:pPr>
      <w:r>
        <w:rPr>
          <w:rFonts w:hint="eastAsia" w:ascii="宋体" w:hAnsi="宋体" w:cs="宋体"/>
          <w:color w:val="auto"/>
          <w:kern w:val="0"/>
          <w:sz w:val="24"/>
          <w:highlight w:val="none"/>
        </w:rPr>
        <w:t xml:space="preserve">        b投: 合同基准期以</w:t>
      </w:r>
      <w:r>
        <w:rPr>
          <w:rFonts w:hint="eastAsia" w:ascii="宋体" w:hAnsi="宋体" w:cs="宋体"/>
          <w:color w:val="auto"/>
          <w:sz w:val="24"/>
          <w:highlight w:val="none"/>
        </w:rPr>
        <w:t>设计方案经发包人确定之日起第28天所在月份广州市造价管理部门发布的价格信息</w:t>
      </w:r>
    </w:p>
    <w:p>
      <w:pPr>
        <w:widowControl/>
        <w:spacing w:line="360" w:lineRule="auto"/>
        <w:ind w:firstLine="567"/>
        <w:rPr>
          <w:rFonts w:ascii="宋体" w:hAnsi="宋体" w:cs="宋体"/>
          <w:color w:val="auto"/>
          <w:kern w:val="0"/>
          <w:sz w:val="24"/>
          <w:highlight w:val="none"/>
        </w:rPr>
      </w:pPr>
      <w:r>
        <w:rPr>
          <w:rFonts w:hint="eastAsia" w:ascii="宋体" w:hAnsi="宋体" w:cs="宋体"/>
          <w:color w:val="auto"/>
          <w:kern w:val="0"/>
          <w:sz w:val="24"/>
          <w:highlight w:val="none"/>
        </w:rPr>
        <w:t xml:space="preserve">   b中: </w:t>
      </w:r>
      <w:r>
        <w:rPr>
          <w:rFonts w:hint="eastAsia"/>
          <w:color w:val="auto"/>
          <w:sz w:val="24"/>
          <w:highlight w:val="none"/>
        </w:rPr>
        <w:t>本工程的最终合同工程量清单中的材料综合单价</w:t>
      </w:r>
      <w:r>
        <w:rPr>
          <w:rFonts w:hint="eastAsia" w:ascii="宋体" w:hAnsi="宋体" w:cs="宋体"/>
          <w:color w:val="auto"/>
          <w:kern w:val="0"/>
          <w:sz w:val="24"/>
          <w:highlight w:val="none"/>
        </w:rPr>
        <w:t>（有不同时取加权平均值，</w:t>
      </w:r>
      <w:r>
        <w:rPr>
          <w:rFonts w:hint="eastAsia"/>
          <w:color w:val="auto"/>
          <w:sz w:val="24"/>
          <w:highlight w:val="none"/>
        </w:rPr>
        <w:t>即修正合同清单中的材料单价</w:t>
      </w:r>
      <w:r>
        <w:rPr>
          <w:rFonts w:hint="eastAsia" w:ascii="宋体" w:hAnsi="宋体" w:cs="宋体"/>
          <w:color w:val="auto"/>
          <w:kern w:val="0"/>
          <w:sz w:val="24"/>
          <w:highlight w:val="none"/>
        </w:rPr>
        <w:t>）</w:t>
      </w:r>
    </w:p>
    <w:p>
      <w:pPr>
        <w:widowControl/>
        <w:spacing w:line="360" w:lineRule="auto"/>
        <w:ind w:firstLine="567"/>
        <w:rPr>
          <w:rFonts w:ascii="宋体" w:hAnsi="宋体" w:cs="宋体"/>
          <w:color w:val="auto"/>
          <w:kern w:val="0"/>
          <w:sz w:val="24"/>
          <w:highlight w:val="none"/>
        </w:rPr>
      </w:pPr>
      <w:r>
        <w:rPr>
          <w:rFonts w:hint="eastAsia" w:ascii="宋体" w:hAnsi="宋体" w:cs="宋体"/>
          <w:color w:val="auto"/>
          <w:kern w:val="0"/>
          <w:sz w:val="24"/>
          <w:highlight w:val="none"/>
        </w:rPr>
        <w:t xml:space="preserve">   c: 调价材料的数量（合同期内，按施工时当季度（月）进场的，经监理、建设管理单位（如有）、发包人（业主）等单位确认的检验合格的材料进场数量；所有上述确认数量不得大于清单数量。）</w:t>
      </w:r>
    </w:p>
    <w:p>
      <w:pPr>
        <w:widowControl/>
        <w:numPr>
          <w:ilvl w:val="0"/>
          <w:numId w:val="14"/>
        </w:numPr>
        <w:spacing w:line="360" w:lineRule="auto"/>
        <w:ind w:left="1047" w:leftChars="0" w:firstLine="0" w:firstLineChars="0"/>
        <w:rPr>
          <w:rFonts w:hint="eastAsia" w:ascii="宋体" w:hAnsi="宋体" w:cs="宋体"/>
          <w:color w:val="auto"/>
          <w:kern w:val="0"/>
          <w:sz w:val="24"/>
          <w:highlight w:val="none"/>
        </w:rPr>
      </w:pPr>
      <w:r>
        <w:rPr>
          <w:rFonts w:hint="eastAsia" w:ascii="宋体" w:hAnsi="宋体" w:cs="宋体"/>
          <w:color w:val="auto"/>
          <w:kern w:val="0"/>
          <w:sz w:val="24"/>
          <w:highlight w:val="none"/>
        </w:rPr>
        <w:t>材料调增、减价在结算价款中单独列项，不参与其它计费（除税费外），并按相关程序进行审核。</w:t>
      </w:r>
      <w:bookmarkStart w:id="1530" w:name="_Toc36"/>
    </w:p>
    <w:p>
      <w:pPr>
        <w:widowControl/>
        <w:numPr>
          <w:ilvl w:val="0"/>
          <w:numId w:val="0"/>
        </w:numPr>
        <w:spacing w:line="360" w:lineRule="auto"/>
        <w:ind w:firstLine="480" w:firstLineChars="200"/>
        <w:rPr>
          <w:rFonts w:ascii="宋体" w:hAnsi="宋体" w:cs="宋体"/>
          <w:color w:val="auto"/>
          <w:kern w:val="0"/>
          <w:sz w:val="24"/>
          <w:highlight w:val="none"/>
        </w:rPr>
      </w:pPr>
      <w:r>
        <w:rPr>
          <w:rFonts w:hint="eastAsia"/>
          <w:color w:val="auto"/>
          <w:sz w:val="24"/>
          <w:highlight w:val="none"/>
        </w:rPr>
        <w:t>1</w:t>
      </w:r>
      <w:r>
        <w:rPr>
          <w:rFonts w:hint="eastAsia"/>
          <w:color w:val="auto"/>
          <w:sz w:val="24"/>
          <w:highlight w:val="none"/>
          <w:lang w:val="en-US" w:eastAsia="zh-CN"/>
        </w:rPr>
        <w:t>2</w:t>
      </w:r>
      <w:r>
        <w:rPr>
          <w:rFonts w:hint="eastAsia"/>
          <w:color w:val="auto"/>
          <w:sz w:val="24"/>
          <w:highlight w:val="none"/>
        </w:rPr>
        <w:t>.3（1）.2</w:t>
      </w:r>
      <w:r>
        <w:rPr>
          <w:rFonts w:hint="eastAsia" w:ascii="宋体" w:hAnsi="宋体" w:cs="宋体"/>
          <w:color w:val="auto"/>
          <w:kern w:val="0"/>
          <w:sz w:val="24"/>
          <w:highlight w:val="none"/>
        </w:rPr>
        <w:t>当材料涨、跌幅低于</w:t>
      </w:r>
      <w:r>
        <w:rPr>
          <w:rFonts w:ascii="宋体" w:hAnsi="宋体" w:cs="宋体"/>
          <w:color w:val="auto"/>
          <w:kern w:val="0"/>
          <w:sz w:val="24"/>
          <w:highlight w:val="none"/>
        </w:rPr>
        <w:t>10</w:t>
      </w:r>
      <w:r>
        <w:rPr>
          <w:rFonts w:hint="eastAsia" w:ascii="宋体" w:hAnsi="宋体" w:cs="宋体"/>
          <w:color w:val="auto"/>
          <w:kern w:val="0"/>
          <w:sz w:val="24"/>
          <w:highlight w:val="none"/>
        </w:rPr>
        <w:t>％（含</w:t>
      </w:r>
      <w:r>
        <w:rPr>
          <w:rFonts w:ascii="宋体" w:hAnsi="宋体" w:cs="宋体"/>
          <w:color w:val="auto"/>
          <w:kern w:val="0"/>
          <w:sz w:val="24"/>
          <w:highlight w:val="none"/>
        </w:rPr>
        <w:t>10</w:t>
      </w:r>
      <w:r>
        <w:rPr>
          <w:rFonts w:hint="eastAsia" w:ascii="宋体" w:hAnsi="宋体" w:cs="宋体"/>
          <w:color w:val="auto"/>
          <w:kern w:val="0"/>
          <w:sz w:val="24"/>
          <w:highlight w:val="none"/>
        </w:rPr>
        <w:t>%）时，不考虑调增(减)价结算。</w:t>
      </w:r>
      <w:bookmarkEnd w:id="1530"/>
    </w:p>
    <w:p>
      <w:pPr>
        <w:keepNext/>
        <w:keepLines/>
        <w:spacing w:before="340" w:after="330" w:line="578" w:lineRule="auto"/>
        <w:jc w:val="center"/>
        <w:outlineLvl w:val="0"/>
        <w:rPr>
          <w:rFonts w:ascii="宋体" w:hAnsi="宋体"/>
          <w:color w:val="auto"/>
          <w:kern w:val="44"/>
          <w:sz w:val="30"/>
          <w:szCs w:val="30"/>
          <w:highlight w:val="none"/>
        </w:rPr>
      </w:pPr>
      <w:bookmarkStart w:id="1531" w:name="_Toc26006"/>
      <w:r>
        <w:rPr>
          <w:rFonts w:hint="eastAsia" w:ascii="宋体" w:hAnsi="宋体"/>
          <w:b/>
          <w:bCs/>
          <w:color w:val="auto"/>
          <w:kern w:val="44"/>
          <w:sz w:val="30"/>
          <w:szCs w:val="30"/>
          <w:highlight w:val="none"/>
        </w:rPr>
        <w:t>第13条 合同总价与付款</w:t>
      </w:r>
      <w:bookmarkEnd w:id="1522"/>
      <w:bookmarkEnd w:id="1523"/>
      <w:bookmarkEnd w:id="1524"/>
      <w:bookmarkEnd w:id="1525"/>
      <w:bookmarkEnd w:id="1526"/>
      <w:bookmarkEnd w:id="1527"/>
      <w:bookmarkEnd w:id="1528"/>
      <w:bookmarkEnd w:id="1529"/>
      <w:bookmarkEnd w:id="1531"/>
      <w:r>
        <w:rPr>
          <w:rFonts w:hint="eastAsia" w:ascii="宋体" w:hAnsi="宋体"/>
          <w:color w:val="auto"/>
          <w:kern w:val="44"/>
          <w:sz w:val="30"/>
          <w:szCs w:val="30"/>
          <w:highlight w:val="none"/>
        </w:rPr>
        <w:t xml:space="preserve"> </w:t>
      </w:r>
    </w:p>
    <w:p>
      <w:pPr>
        <w:keepNext/>
        <w:keepLines/>
        <w:spacing w:before="260" w:after="260" w:line="416" w:lineRule="auto"/>
        <w:outlineLvl w:val="1"/>
        <w:rPr>
          <w:rFonts w:ascii="宋体" w:hAnsi="宋体"/>
          <w:b/>
          <w:bCs/>
          <w:color w:val="auto"/>
          <w:sz w:val="24"/>
          <w:highlight w:val="none"/>
        </w:rPr>
      </w:pPr>
      <w:bookmarkStart w:id="1532" w:name="_Toc10879"/>
      <w:bookmarkStart w:id="1533" w:name="_Toc9004"/>
      <w:bookmarkStart w:id="1534" w:name="_Toc2287"/>
      <w:bookmarkStart w:id="1535" w:name="_Toc17571"/>
      <w:bookmarkStart w:id="1536" w:name="_Toc2618"/>
      <w:bookmarkStart w:id="1537" w:name="_Toc20060"/>
      <w:bookmarkStart w:id="1538" w:name="_Toc17195"/>
      <w:bookmarkStart w:id="1539" w:name="_Toc23370"/>
      <w:bookmarkStart w:id="1540" w:name="_Toc513066666"/>
      <w:r>
        <w:rPr>
          <w:rFonts w:ascii="宋体" w:hAnsi="宋体"/>
          <w:b/>
          <w:bCs/>
          <w:color w:val="auto"/>
          <w:sz w:val="24"/>
          <w:highlight w:val="none"/>
        </w:rPr>
        <w:t>1</w:t>
      </w:r>
      <w:r>
        <w:rPr>
          <w:rFonts w:hint="eastAsia" w:ascii="宋体" w:hAnsi="宋体"/>
          <w:b/>
          <w:bCs/>
          <w:color w:val="auto"/>
          <w:sz w:val="24"/>
          <w:highlight w:val="none"/>
        </w:rPr>
        <w:t>3</w:t>
      </w:r>
      <w:r>
        <w:rPr>
          <w:rFonts w:ascii="宋体" w:hAnsi="宋体"/>
          <w:b/>
          <w:bCs/>
          <w:color w:val="auto"/>
          <w:sz w:val="24"/>
          <w:highlight w:val="none"/>
        </w:rPr>
        <w:t xml:space="preserve">.1 </w:t>
      </w:r>
      <w:r>
        <w:rPr>
          <w:rFonts w:hint="eastAsia" w:ascii="宋体" w:hAnsi="宋体"/>
          <w:b/>
          <w:bCs/>
          <w:color w:val="auto"/>
          <w:sz w:val="24"/>
          <w:highlight w:val="none"/>
        </w:rPr>
        <w:t>合同总价和付款</w:t>
      </w:r>
      <w:bookmarkEnd w:id="1532"/>
      <w:bookmarkEnd w:id="1533"/>
      <w:bookmarkEnd w:id="1534"/>
      <w:bookmarkEnd w:id="1535"/>
      <w:bookmarkEnd w:id="1536"/>
      <w:bookmarkEnd w:id="1537"/>
      <w:bookmarkEnd w:id="1538"/>
      <w:bookmarkEnd w:id="1539"/>
      <w:bookmarkEnd w:id="1540"/>
    </w:p>
    <w:p>
      <w:pPr>
        <w:spacing w:line="300" w:lineRule="auto"/>
        <w:ind w:firstLine="480" w:firstLineChars="200"/>
        <w:rPr>
          <w:color w:val="auto"/>
          <w:sz w:val="24"/>
          <w:highlight w:val="none"/>
        </w:rPr>
      </w:pPr>
      <w:r>
        <w:rPr>
          <w:rFonts w:hint="eastAsia"/>
          <w:color w:val="auto"/>
          <w:sz w:val="24"/>
          <w:highlight w:val="none"/>
        </w:rPr>
        <w:t>合同总价包括了完成本工程招标范围内所有工程的费用，包括但不限于在以下费用：承包人进场、退场费，施工准备，临时用地费用（包含超出清单部分），赶工措施费、施工图预算编制费用、竣工图编制费用、施工期间的交通安全设施费用、工程保险费，工程施工和修补缺陷的全部（含临时工程和设施）费用，完工后清场保洁费用，移交前管养及管理费用，缺陷责任期的保修以及编制竣工文件等费用，同时还包括税金、保险。</w:t>
      </w:r>
    </w:p>
    <w:p>
      <w:pPr>
        <w:spacing w:line="300" w:lineRule="auto"/>
        <w:ind w:firstLine="480"/>
        <w:rPr>
          <w:rFonts w:ascii="宋体" w:hAnsi="宋体" w:cs="宋体-18030"/>
          <w:snapToGrid w:val="0"/>
          <w:color w:val="auto"/>
          <w:kern w:val="0"/>
          <w:sz w:val="24"/>
          <w:szCs w:val="28"/>
          <w:highlight w:val="none"/>
        </w:rPr>
      </w:pPr>
      <w:r>
        <w:rPr>
          <w:rFonts w:hint="eastAsia" w:ascii="宋体" w:hAnsi="宋体" w:cs="宋体-18030"/>
          <w:snapToGrid w:val="0"/>
          <w:color w:val="auto"/>
          <w:kern w:val="0"/>
          <w:sz w:val="24"/>
          <w:szCs w:val="28"/>
          <w:highlight w:val="none"/>
        </w:rPr>
        <w:t>施工合同价款修正：以审定的施工图预算相应金额，结合</w:t>
      </w:r>
      <w:r>
        <w:rPr>
          <w:rFonts w:hint="eastAsia"/>
          <w:color w:val="auto"/>
          <w:sz w:val="24"/>
          <w:highlight w:val="none"/>
        </w:rPr>
        <w:t>承包人</w:t>
      </w:r>
      <w:r>
        <w:rPr>
          <w:color w:val="auto"/>
          <w:sz w:val="24"/>
          <w:highlight w:val="none"/>
        </w:rPr>
        <w:t>投标</w:t>
      </w:r>
      <w:r>
        <w:rPr>
          <w:rFonts w:hint="eastAsia"/>
          <w:color w:val="auto"/>
          <w:sz w:val="24"/>
          <w:highlight w:val="none"/>
        </w:rPr>
        <w:t>时</w:t>
      </w:r>
      <w:r>
        <w:rPr>
          <w:color w:val="auto"/>
          <w:sz w:val="24"/>
          <w:highlight w:val="none"/>
        </w:rPr>
        <w:t>所报下浮率下浮</w:t>
      </w:r>
      <w:r>
        <w:rPr>
          <w:rFonts w:hint="eastAsia" w:ascii="宋体" w:hAnsi="宋体" w:cs="宋体-18030"/>
          <w:snapToGrid w:val="0"/>
          <w:color w:val="auto"/>
          <w:kern w:val="0"/>
          <w:sz w:val="24"/>
          <w:szCs w:val="28"/>
          <w:highlight w:val="none"/>
        </w:rPr>
        <w:t>修正合同总价，方法为施工图预算综合单价结合承包人投标时所报下浮率下浮后作为本工程的最终合同工程量清单综合单价，工程量以审定的施工图按实计量。承包人对编制的工程预算的准确性和完整性负责，申报的施工图预算不得超过合同价，修正合同价后，承包人必须按图施工，且不得再以预算工程量计算有误为由向发包人提出调增合同价款的要求。</w:t>
      </w:r>
    </w:p>
    <w:p>
      <w:pPr>
        <w:spacing w:line="300" w:lineRule="auto"/>
        <w:ind w:firstLine="480"/>
        <w:rPr>
          <w:rFonts w:ascii="宋体" w:hAnsi="宋体" w:cs="宋体"/>
          <w:color w:val="auto"/>
          <w:sz w:val="24"/>
          <w:highlight w:val="none"/>
        </w:rPr>
      </w:pPr>
      <w:r>
        <w:rPr>
          <w:rFonts w:hint="eastAsia" w:ascii="宋体" w:hAnsi="宋体" w:cs="宋体"/>
          <w:color w:val="auto"/>
          <w:sz w:val="24"/>
          <w:highlight w:val="none"/>
        </w:rPr>
        <w:t>工程预算参照201</w:t>
      </w:r>
      <w:r>
        <w:rPr>
          <w:rFonts w:ascii="宋体" w:hAnsi="宋体" w:cs="宋体"/>
          <w:color w:val="auto"/>
          <w:sz w:val="24"/>
          <w:highlight w:val="none"/>
        </w:rPr>
        <w:t>8</w:t>
      </w:r>
      <w:r>
        <w:rPr>
          <w:rFonts w:hint="eastAsia" w:ascii="宋体" w:hAnsi="宋体" w:cs="宋体"/>
          <w:color w:val="auto"/>
          <w:sz w:val="24"/>
          <w:highlight w:val="none"/>
        </w:rPr>
        <w:t>年</w:t>
      </w:r>
      <w:r>
        <w:rPr>
          <w:rFonts w:hint="eastAsia" w:ascii="宋体" w:hAnsi="宋体"/>
          <w:bCs/>
          <w:color w:val="auto"/>
          <w:sz w:val="24"/>
          <w:highlight w:val="none"/>
          <w:u w:val="single"/>
        </w:rPr>
        <w:t>《广东省建设工程计价通则》、《广东省市政工程综合定额》、《广东省安装工程综合定额》、《广东省园林绿化工程综合定额》及《广东省建筑与装饰工程综合定额》</w:t>
      </w:r>
      <w:r>
        <w:rPr>
          <w:rFonts w:hint="eastAsia" w:ascii="宋体" w:hAnsi="宋体" w:cs="宋体"/>
          <w:color w:val="auto"/>
          <w:sz w:val="24"/>
          <w:highlight w:val="none"/>
        </w:rPr>
        <w:t>等现行相关专业定额预算价。</w:t>
      </w:r>
    </w:p>
    <w:p>
      <w:pPr>
        <w:spacing w:line="300" w:lineRule="auto"/>
        <w:ind w:firstLine="480"/>
        <w:rPr>
          <w:rFonts w:ascii="宋体" w:hAnsi="宋体" w:cs="宋体"/>
          <w:color w:val="auto"/>
          <w:sz w:val="24"/>
          <w:highlight w:val="none"/>
        </w:rPr>
      </w:pPr>
      <w:r>
        <w:rPr>
          <w:rFonts w:hint="eastAsia" w:ascii="宋体" w:hAnsi="宋体" w:cs="宋体"/>
          <w:color w:val="auto"/>
          <w:sz w:val="24"/>
          <w:highlight w:val="none"/>
        </w:rPr>
        <w:t>材料价格由招标人按以下顺序确定：</w:t>
      </w:r>
    </w:p>
    <w:p>
      <w:pPr>
        <w:adjustRightInd w:val="0"/>
        <w:snapToGrid w:val="0"/>
        <w:spacing w:line="480" w:lineRule="auto"/>
        <w:ind w:firstLine="480"/>
        <w:rPr>
          <w:rFonts w:ascii="宋体" w:hAnsi="宋体"/>
          <w:color w:val="auto"/>
          <w:sz w:val="24"/>
          <w:highlight w:val="none"/>
        </w:rPr>
      </w:pPr>
      <w:r>
        <w:rPr>
          <w:rFonts w:hint="eastAsia" w:ascii="宋体" w:hAnsi="宋体"/>
          <w:color w:val="auto"/>
          <w:sz w:val="24"/>
          <w:highlight w:val="none"/>
        </w:rPr>
        <w:t>①、基准期材料价格：采用施工图纸经发包人确定之日前第28天所在月份广州市造价管理部门发布的材料信息价格；</w:t>
      </w:r>
    </w:p>
    <w:p>
      <w:pPr>
        <w:adjustRightInd w:val="0"/>
        <w:snapToGrid w:val="0"/>
        <w:spacing w:line="480" w:lineRule="auto"/>
        <w:ind w:firstLine="480"/>
        <w:rPr>
          <w:rFonts w:ascii="宋体" w:hAnsi="宋体"/>
          <w:color w:val="auto"/>
          <w:sz w:val="24"/>
          <w:highlight w:val="none"/>
        </w:rPr>
      </w:pPr>
      <w:r>
        <w:rPr>
          <w:rFonts w:hint="eastAsia" w:ascii="宋体" w:hAnsi="宋体"/>
          <w:color w:val="auto"/>
          <w:sz w:val="24"/>
          <w:highlight w:val="none"/>
        </w:rPr>
        <w:t>②、若工程所用材料属于广州市造价管理部门发布的常用材料，则采用广州市造价管理部门发布的常用材料综合价格；</w:t>
      </w:r>
    </w:p>
    <w:p>
      <w:pPr>
        <w:adjustRightInd w:val="0"/>
        <w:snapToGrid w:val="0"/>
        <w:spacing w:line="480" w:lineRule="auto"/>
        <w:ind w:firstLine="480"/>
        <w:rPr>
          <w:rFonts w:ascii="Dialog" w:hAnsi="Dialog" w:cs="宋体"/>
          <w:color w:val="auto"/>
          <w:kern w:val="0"/>
          <w:sz w:val="24"/>
          <w:highlight w:val="none"/>
        </w:rPr>
      </w:pPr>
      <w:r>
        <w:rPr>
          <w:rFonts w:hint="eastAsia" w:ascii="宋体" w:hAnsi="宋体"/>
          <w:color w:val="auto"/>
          <w:sz w:val="24"/>
          <w:highlight w:val="none"/>
        </w:rPr>
        <w:t>③、若广州市造价管理部门发布的有关材料信息价格中均无相应的材料信息价格，</w:t>
      </w:r>
      <w:r>
        <w:rPr>
          <w:rFonts w:hint="eastAsia" w:ascii="宋体" w:hAnsi="宋体" w:cs="宋体"/>
          <w:color w:val="auto"/>
          <w:sz w:val="24"/>
          <w:highlight w:val="none"/>
        </w:rPr>
        <w:t>则采用市场询价，相应的材料价格</w:t>
      </w:r>
      <w:r>
        <w:rPr>
          <w:rFonts w:hint="eastAsia" w:ascii="宋体" w:hAnsi="宋体"/>
          <w:color w:val="auto"/>
          <w:sz w:val="24"/>
          <w:highlight w:val="none"/>
        </w:rPr>
        <w:t>，结合当期市场价格，由发、承包双方协商确认。</w:t>
      </w:r>
    </w:p>
    <w:p>
      <w:pPr>
        <w:spacing w:line="300" w:lineRule="auto"/>
        <w:ind w:firstLine="480"/>
        <w:rPr>
          <w:rFonts w:ascii="宋体" w:hAnsi="宋体" w:cs="宋体"/>
          <w:color w:val="auto"/>
          <w:sz w:val="24"/>
          <w:highlight w:val="none"/>
        </w:rPr>
      </w:pPr>
      <w:r>
        <w:rPr>
          <w:rFonts w:hint="eastAsia" w:ascii="宋体" w:hAnsi="宋体" w:cs="宋体"/>
          <w:color w:val="auto"/>
          <w:sz w:val="24"/>
          <w:highlight w:val="none"/>
        </w:rPr>
        <w:t>措施费计算原则：</w:t>
      </w:r>
    </w:p>
    <w:p>
      <w:pPr>
        <w:numPr>
          <w:ilvl w:val="0"/>
          <w:numId w:val="15"/>
        </w:numPr>
        <w:spacing w:line="300" w:lineRule="auto"/>
        <w:rPr>
          <w:rFonts w:ascii="宋体" w:hAnsi="宋体" w:cs="宋体"/>
          <w:color w:val="auto"/>
          <w:sz w:val="24"/>
          <w:highlight w:val="none"/>
        </w:rPr>
      </w:pPr>
      <w:r>
        <w:rPr>
          <w:rFonts w:hint="eastAsia" w:ascii="宋体" w:hAnsi="宋体" w:cs="宋体"/>
          <w:color w:val="auto"/>
          <w:sz w:val="24"/>
          <w:highlight w:val="none"/>
        </w:rPr>
        <w:t>总价措施费按照下浮后分部分项总价为基数，按相关计价规定计取;</w:t>
      </w:r>
    </w:p>
    <w:p>
      <w:pPr>
        <w:numPr>
          <w:ilvl w:val="0"/>
          <w:numId w:val="15"/>
        </w:numPr>
        <w:spacing w:line="300" w:lineRule="auto"/>
        <w:rPr>
          <w:rFonts w:ascii="宋体" w:hAnsi="宋体" w:cs="宋体"/>
          <w:color w:val="auto"/>
          <w:sz w:val="24"/>
          <w:highlight w:val="none"/>
        </w:rPr>
      </w:pPr>
      <w:r>
        <w:rPr>
          <w:rFonts w:hint="eastAsia" w:ascii="宋体" w:hAnsi="宋体" w:cs="宋体"/>
          <w:color w:val="auto"/>
          <w:sz w:val="24"/>
          <w:highlight w:val="none"/>
        </w:rPr>
        <w:t>其他措施按审定的施工组织设计计算，单价须按投标下浮率下浮。</w:t>
      </w:r>
    </w:p>
    <w:p>
      <w:pPr>
        <w:spacing w:line="300" w:lineRule="auto"/>
        <w:ind w:firstLine="480" w:firstLineChars="200"/>
        <w:rPr>
          <w:rFonts w:ascii="宋体" w:hAnsi="宋体" w:cs="宋体"/>
          <w:color w:val="auto"/>
          <w:sz w:val="24"/>
          <w:highlight w:val="none"/>
        </w:rPr>
      </w:pPr>
      <w:r>
        <w:rPr>
          <w:rFonts w:ascii="宋体" w:hAnsi="宋体" w:cs="宋体"/>
          <w:color w:val="auto"/>
          <w:sz w:val="24"/>
          <w:highlight w:val="none"/>
        </w:rPr>
        <w:t>其他措施费</w:t>
      </w:r>
      <w:r>
        <w:rPr>
          <w:rFonts w:hint="eastAsia" w:ascii="宋体" w:hAnsi="宋体" w:cs="宋体"/>
          <w:color w:val="auto"/>
          <w:sz w:val="24"/>
          <w:highlight w:val="none"/>
        </w:rPr>
        <w:t>计算原则：不计取。</w:t>
      </w:r>
    </w:p>
    <w:p>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规费和税金按相关计价规定计取。</w:t>
      </w:r>
    </w:p>
    <w:p>
      <w:pPr>
        <w:spacing w:line="300" w:lineRule="auto"/>
        <w:ind w:firstLine="480" w:firstLineChars="200"/>
        <w:rPr>
          <w:rFonts w:ascii="宋体" w:hAnsi="宋体" w:cs="宋体"/>
          <w:color w:val="auto"/>
          <w:sz w:val="24"/>
          <w:highlight w:val="none"/>
        </w:rPr>
      </w:pPr>
      <w:r>
        <w:rPr>
          <w:rFonts w:ascii="宋体" w:hAnsi="宋体" w:cs="宋体"/>
          <w:color w:val="auto"/>
          <w:sz w:val="24"/>
          <w:highlight w:val="none"/>
        </w:rPr>
        <w:t>临时用水及临时用电在投标单价下浮率中综合考虑，不另行套取清单定额计价</w:t>
      </w:r>
      <w:r>
        <w:rPr>
          <w:rFonts w:hint="eastAsia" w:ascii="宋体" w:hAnsi="宋体" w:cs="宋体"/>
          <w:color w:val="auto"/>
          <w:sz w:val="24"/>
          <w:highlight w:val="none"/>
        </w:rPr>
        <w:t>。</w:t>
      </w:r>
    </w:p>
    <w:p>
      <w:pPr>
        <w:spacing w:line="300" w:lineRule="auto"/>
        <w:ind w:firstLine="480"/>
        <w:rPr>
          <w:rFonts w:ascii="宋体" w:hAnsi="宋体" w:cs="宋体"/>
          <w:color w:val="auto"/>
          <w:sz w:val="24"/>
          <w:highlight w:val="none"/>
        </w:rPr>
      </w:pPr>
    </w:p>
    <w:p>
      <w:pPr>
        <w:spacing w:line="300" w:lineRule="auto"/>
        <w:ind w:firstLine="480"/>
        <w:rPr>
          <w:rFonts w:ascii="宋体" w:hAnsi="宋体" w:cs="宋体"/>
          <w:color w:val="auto"/>
          <w:sz w:val="24"/>
          <w:highlight w:val="none"/>
        </w:rPr>
      </w:pPr>
    </w:p>
    <w:p>
      <w:pPr>
        <w:spacing w:line="300" w:lineRule="auto"/>
        <w:ind w:firstLine="480"/>
        <w:rPr>
          <w:rFonts w:ascii="宋体" w:hAnsi="宋体" w:cs="宋体-18030"/>
          <w:snapToGrid w:val="0"/>
          <w:color w:val="auto"/>
          <w:kern w:val="0"/>
          <w:sz w:val="24"/>
          <w:szCs w:val="28"/>
          <w:highlight w:val="none"/>
        </w:rPr>
      </w:pPr>
    </w:p>
    <w:p>
      <w:pPr>
        <w:keepNext/>
        <w:keepLines/>
        <w:spacing w:before="260" w:after="260" w:line="416" w:lineRule="auto"/>
        <w:outlineLvl w:val="1"/>
        <w:rPr>
          <w:rFonts w:ascii="Arial" w:hAnsi="Arial"/>
          <w:bCs/>
          <w:color w:val="auto"/>
          <w:sz w:val="24"/>
          <w:szCs w:val="32"/>
          <w:highlight w:val="none"/>
        </w:rPr>
      </w:pPr>
      <w:bookmarkStart w:id="1541" w:name="_Toc22784"/>
      <w:bookmarkStart w:id="1542" w:name="_Toc478462758"/>
      <w:bookmarkStart w:id="1543" w:name="_Toc6308"/>
      <w:bookmarkStart w:id="1544" w:name="_Toc30930"/>
      <w:bookmarkStart w:id="1545" w:name="_Toc8625"/>
      <w:bookmarkStart w:id="1546" w:name="_Toc513066667"/>
      <w:bookmarkStart w:id="1547" w:name="_Toc24816"/>
      <w:bookmarkStart w:id="1548" w:name="_Toc252"/>
      <w:bookmarkStart w:id="1549" w:name="_Toc30428"/>
      <w:bookmarkStart w:id="1550" w:name="_Toc27238"/>
      <w:r>
        <w:rPr>
          <w:rFonts w:ascii="宋体" w:hAnsi="宋体"/>
          <w:b/>
          <w:bCs/>
          <w:color w:val="auto"/>
          <w:sz w:val="24"/>
          <w:highlight w:val="none"/>
        </w:rPr>
        <w:t>1</w:t>
      </w:r>
      <w:r>
        <w:rPr>
          <w:rFonts w:hint="eastAsia" w:ascii="宋体" w:hAnsi="宋体"/>
          <w:b/>
          <w:bCs/>
          <w:color w:val="auto"/>
          <w:sz w:val="24"/>
          <w:highlight w:val="none"/>
        </w:rPr>
        <w:t>3</w:t>
      </w:r>
      <w:r>
        <w:rPr>
          <w:rFonts w:ascii="宋体" w:hAnsi="宋体"/>
          <w:b/>
          <w:bCs/>
          <w:color w:val="auto"/>
          <w:sz w:val="24"/>
          <w:highlight w:val="none"/>
        </w:rPr>
        <w:t>.</w:t>
      </w:r>
      <w:r>
        <w:rPr>
          <w:rFonts w:hint="eastAsia" w:ascii="宋体" w:hAnsi="宋体"/>
          <w:b/>
          <w:bCs/>
          <w:color w:val="auto"/>
          <w:sz w:val="24"/>
          <w:highlight w:val="none"/>
        </w:rPr>
        <w:t>2  预付款</w:t>
      </w:r>
      <w:bookmarkEnd w:id="1541"/>
      <w:bookmarkEnd w:id="1542"/>
      <w:bookmarkEnd w:id="1543"/>
      <w:bookmarkEnd w:id="1544"/>
      <w:bookmarkEnd w:id="1545"/>
      <w:bookmarkEnd w:id="1546"/>
      <w:bookmarkEnd w:id="1547"/>
      <w:bookmarkEnd w:id="1548"/>
      <w:bookmarkEnd w:id="1549"/>
      <w:r>
        <w:rPr>
          <w:rFonts w:hint="eastAsia" w:ascii="宋体" w:hAnsi="宋体"/>
          <w:b/>
          <w:bCs/>
          <w:color w:val="auto"/>
          <w:sz w:val="24"/>
          <w:highlight w:val="none"/>
        </w:rPr>
        <w:t>及进度款</w:t>
      </w:r>
      <w:bookmarkEnd w:id="1550"/>
    </w:p>
    <w:p>
      <w:pPr>
        <w:spacing w:line="300" w:lineRule="auto"/>
        <w:ind w:firstLine="480" w:firstLineChars="200"/>
        <w:rPr>
          <w:color w:val="auto"/>
          <w:sz w:val="24"/>
          <w:highlight w:val="none"/>
        </w:rPr>
      </w:pPr>
      <w:r>
        <w:rPr>
          <w:rFonts w:hint="eastAsia"/>
          <w:color w:val="auto"/>
          <w:sz w:val="24"/>
          <w:highlight w:val="none"/>
        </w:rPr>
        <w:t xml:space="preserve">13.2.1 </w:t>
      </w:r>
      <w:r>
        <w:rPr>
          <w:rFonts w:hint="eastAsia"/>
          <w:color w:val="auto"/>
          <w:sz w:val="24"/>
          <w:highlight w:val="none"/>
        </w:rPr>
        <w:t>预付款金额</w:t>
      </w:r>
    </w:p>
    <w:p>
      <w:pPr>
        <w:spacing w:line="300" w:lineRule="auto"/>
        <w:ind w:firstLine="480" w:firstLineChars="200"/>
        <w:rPr>
          <w:color w:val="auto"/>
          <w:sz w:val="24"/>
          <w:highlight w:val="none"/>
        </w:rPr>
      </w:pPr>
      <w:r>
        <w:rPr>
          <w:rFonts w:hint="eastAsia"/>
          <w:color w:val="auto"/>
          <w:sz w:val="24"/>
          <w:highlight w:val="none"/>
          <w:lang w:val="en-US" w:eastAsia="zh-CN"/>
        </w:rPr>
        <w:t>建安费金额的</w:t>
      </w:r>
      <w:r>
        <w:rPr>
          <w:rFonts w:hint="eastAsia"/>
          <w:color w:val="auto"/>
          <w:sz w:val="24"/>
          <w:highlight w:val="none"/>
        </w:rPr>
        <w:t>20%</w:t>
      </w:r>
      <w:r>
        <w:rPr>
          <w:rFonts w:hint="eastAsia"/>
          <w:color w:val="auto"/>
          <w:sz w:val="24"/>
          <w:highlight w:val="none"/>
          <w:lang w:eastAsia="zh-CN"/>
        </w:rPr>
        <w:t>作为</w:t>
      </w:r>
      <w:r>
        <w:rPr>
          <w:rFonts w:hint="eastAsia"/>
          <w:color w:val="auto"/>
          <w:sz w:val="24"/>
          <w:highlight w:val="none"/>
        </w:rPr>
        <w:t>预付款（需提供等额预付款保函</w:t>
      </w:r>
      <w:r>
        <w:rPr>
          <w:rFonts w:hint="eastAsia"/>
          <w:color w:val="auto"/>
          <w:sz w:val="24"/>
          <w:highlight w:val="none"/>
          <w:lang w:eastAsia="zh-CN"/>
        </w:rPr>
        <w:t>，</w:t>
      </w:r>
      <w:r>
        <w:rPr>
          <w:rFonts w:hint="eastAsia"/>
          <w:color w:val="auto"/>
          <w:sz w:val="24"/>
          <w:highlight w:val="none"/>
        </w:rPr>
        <w:t>保函</w:t>
      </w:r>
      <w:r>
        <w:rPr>
          <w:rFonts w:hint="eastAsia"/>
          <w:color w:val="auto"/>
          <w:sz w:val="24"/>
          <w:highlight w:val="none"/>
          <w:lang w:val="en-US" w:eastAsia="zh-CN"/>
        </w:rPr>
        <w:t>由银行或相关金融机构出具</w:t>
      </w:r>
      <w:r>
        <w:rPr>
          <w:rFonts w:hint="eastAsia"/>
          <w:color w:val="auto"/>
          <w:sz w:val="24"/>
          <w:highlight w:val="none"/>
        </w:rPr>
        <w:t>）</w:t>
      </w:r>
    </w:p>
    <w:p>
      <w:pPr>
        <w:pStyle w:val="2"/>
        <w:ind w:firstLine="480"/>
        <w:rPr>
          <w:b w:val="0"/>
          <w:bCs/>
          <w:color w:val="auto"/>
          <w:sz w:val="24"/>
          <w:highlight w:val="none"/>
        </w:rPr>
      </w:pPr>
      <w:r>
        <w:rPr>
          <w:rFonts w:hint="eastAsia"/>
          <w:b w:val="0"/>
          <w:bCs/>
          <w:color w:val="auto"/>
          <w:sz w:val="24"/>
          <w:highlight w:val="none"/>
        </w:rPr>
        <w:t>13.2.2</w:t>
      </w:r>
    </w:p>
    <w:p>
      <w:pPr>
        <w:pStyle w:val="2"/>
        <w:ind w:firstLine="482"/>
        <w:rPr>
          <w:color w:val="auto"/>
          <w:highlight w:val="none"/>
        </w:rPr>
      </w:pPr>
      <w:r>
        <w:rPr>
          <w:rFonts w:hint="eastAsia"/>
          <w:color w:val="auto"/>
          <w:sz w:val="24"/>
          <w:highlight w:val="none"/>
        </w:rPr>
        <w:t>工程预算经业主单位或建设管理单位审核通过，且签订</w:t>
      </w:r>
      <w:r>
        <w:rPr>
          <w:rFonts w:hint="eastAsia"/>
          <w:color w:val="auto"/>
          <w:sz w:val="24"/>
          <w:highlight w:val="none"/>
          <w:lang w:eastAsia="zh-CN"/>
        </w:rPr>
        <w:t>修正合同</w:t>
      </w:r>
      <w:r>
        <w:rPr>
          <w:rFonts w:hint="eastAsia"/>
          <w:color w:val="auto"/>
          <w:sz w:val="24"/>
          <w:highlight w:val="none"/>
        </w:rPr>
        <w:t>后确定修正金额，方可进行施工进度款支付：</w:t>
      </w:r>
    </w:p>
    <w:p>
      <w:pPr>
        <w:numPr>
          <w:ilvl w:val="0"/>
          <w:numId w:val="16"/>
        </w:numPr>
        <w:spacing w:line="300" w:lineRule="auto"/>
        <w:ind w:firstLine="480"/>
        <w:rPr>
          <w:color w:val="auto"/>
          <w:sz w:val="24"/>
          <w:highlight w:val="none"/>
        </w:rPr>
      </w:pPr>
      <w:r>
        <w:rPr>
          <w:rFonts w:hint="eastAsia"/>
          <w:color w:val="auto"/>
          <w:sz w:val="24"/>
          <w:highlight w:val="none"/>
        </w:rPr>
        <w:t>工程进度完成50%后7天内支付修正合同金额的40%</w:t>
      </w:r>
      <w:r>
        <w:rPr>
          <w:rFonts w:hint="eastAsia"/>
          <w:color w:val="auto"/>
          <w:sz w:val="24"/>
          <w:highlight w:val="none"/>
          <w:lang w:eastAsia="zh-CN"/>
        </w:rPr>
        <w:t>（需扣除预付款金额的</w:t>
      </w:r>
      <w:r>
        <w:rPr>
          <w:rFonts w:hint="eastAsia"/>
          <w:color w:val="auto"/>
          <w:sz w:val="24"/>
          <w:highlight w:val="none"/>
          <w:lang w:val="en-US" w:eastAsia="zh-CN"/>
        </w:rPr>
        <w:t>50%</w:t>
      </w:r>
      <w:r>
        <w:rPr>
          <w:rFonts w:hint="eastAsia"/>
          <w:color w:val="auto"/>
          <w:sz w:val="24"/>
          <w:highlight w:val="none"/>
          <w:lang w:eastAsia="zh-CN"/>
        </w:rPr>
        <w:t>）</w:t>
      </w:r>
      <w:r>
        <w:rPr>
          <w:rFonts w:hint="eastAsia"/>
          <w:color w:val="auto"/>
          <w:sz w:val="24"/>
          <w:highlight w:val="none"/>
        </w:rPr>
        <w:t>；</w:t>
      </w:r>
    </w:p>
    <w:p>
      <w:pPr>
        <w:numPr>
          <w:ilvl w:val="0"/>
          <w:numId w:val="16"/>
        </w:numPr>
        <w:spacing w:line="300" w:lineRule="auto"/>
        <w:ind w:firstLine="480"/>
        <w:rPr>
          <w:color w:val="auto"/>
          <w:sz w:val="24"/>
          <w:highlight w:val="none"/>
        </w:rPr>
      </w:pPr>
      <w:r>
        <w:rPr>
          <w:rFonts w:hint="eastAsia"/>
          <w:color w:val="auto"/>
          <w:sz w:val="24"/>
          <w:highlight w:val="none"/>
        </w:rPr>
        <w:t>工程验收合格后7天内支付至修正合同金额的85%</w:t>
      </w:r>
      <w:r>
        <w:rPr>
          <w:rFonts w:hint="eastAsia"/>
          <w:color w:val="auto"/>
          <w:sz w:val="24"/>
          <w:highlight w:val="none"/>
          <w:lang w:eastAsia="zh-CN"/>
        </w:rPr>
        <w:t>（需扣除预付款金额的</w:t>
      </w:r>
      <w:r>
        <w:rPr>
          <w:rFonts w:hint="eastAsia"/>
          <w:color w:val="auto"/>
          <w:sz w:val="24"/>
          <w:highlight w:val="none"/>
          <w:lang w:val="en-US" w:eastAsia="zh-CN"/>
        </w:rPr>
        <w:t>50%</w:t>
      </w:r>
      <w:r>
        <w:rPr>
          <w:rFonts w:hint="eastAsia"/>
          <w:color w:val="auto"/>
          <w:sz w:val="24"/>
          <w:highlight w:val="none"/>
          <w:lang w:eastAsia="zh-CN"/>
        </w:rPr>
        <w:t>）</w:t>
      </w:r>
      <w:r>
        <w:rPr>
          <w:rFonts w:hint="eastAsia"/>
          <w:color w:val="auto"/>
          <w:sz w:val="24"/>
          <w:highlight w:val="none"/>
        </w:rPr>
        <w:t>；</w:t>
      </w:r>
    </w:p>
    <w:p>
      <w:pPr>
        <w:numPr>
          <w:ilvl w:val="0"/>
          <w:numId w:val="16"/>
        </w:numPr>
        <w:spacing w:line="300" w:lineRule="auto"/>
        <w:ind w:firstLine="480"/>
        <w:rPr>
          <w:color w:val="auto"/>
          <w:sz w:val="24"/>
          <w:highlight w:val="none"/>
        </w:rPr>
      </w:pPr>
      <w:r>
        <w:rPr>
          <w:rFonts w:hint="eastAsia"/>
          <w:color w:val="auto"/>
          <w:sz w:val="24"/>
          <w:highlight w:val="none"/>
        </w:rPr>
        <w:t>工程结算备案后7天内支付至结算价金额的97%。</w:t>
      </w:r>
    </w:p>
    <w:p>
      <w:pPr>
        <w:numPr>
          <w:ilvl w:val="0"/>
          <w:numId w:val="16"/>
        </w:numPr>
        <w:spacing w:line="300" w:lineRule="auto"/>
        <w:ind w:firstLine="480"/>
        <w:rPr>
          <w:color w:val="auto"/>
          <w:sz w:val="24"/>
          <w:highlight w:val="none"/>
        </w:rPr>
      </w:pPr>
      <w:r>
        <w:rPr>
          <w:rFonts w:hint="eastAsia"/>
          <w:color w:val="auto"/>
          <w:sz w:val="24"/>
          <w:highlight w:val="none"/>
        </w:rPr>
        <w:t>工程保修期按《建设工程质量管理条例》期满后并无质量问题5天内支付结算价金额的3%。</w:t>
      </w:r>
    </w:p>
    <w:p>
      <w:pPr>
        <w:numPr>
          <w:ilvl w:val="255"/>
          <w:numId w:val="0"/>
        </w:numPr>
        <w:spacing w:line="300" w:lineRule="auto"/>
        <w:ind w:firstLine="480" w:firstLineChars="200"/>
        <w:rPr>
          <w:color w:val="auto"/>
          <w:sz w:val="24"/>
          <w:highlight w:val="none"/>
        </w:rPr>
      </w:pPr>
      <w:r>
        <w:rPr>
          <w:rFonts w:hint="eastAsia"/>
          <w:color w:val="auto"/>
          <w:sz w:val="24"/>
          <w:highlight w:val="none"/>
        </w:rPr>
        <w:t xml:space="preserve"> 13.3.3发包人按合同规定向承包人主张违约金，除合同另有规定外，均从发包人向承包人支付的工程款中直接扣除。除非合同另有规定，发包人向承包人主张的违约金将导致承包人最终的应得结算价款相应地减少。承包人必须完全接受此条款。</w:t>
      </w:r>
    </w:p>
    <w:p>
      <w:pPr>
        <w:spacing w:line="300" w:lineRule="auto"/>
        <w:ind w:firstLine="480"/>
        <w:rPr>
          <w:color w:val="auto"/>
          <w:sz w:val="24"/>
          <w:highlight w:val="none"/>
        </w:rPr>
      </w:pPr>
      <w:r>
        <w:rPr>
          <w:rFonts w:hint="eastAsia"/>
          <w:color w:val="auto"/>
          <w:sz w:val="24"/>
          <w:highlight w:val="none"/>
        </w:rPr>
        <w:t>发包人按合同规定向承包人主张的违约金扣除时间会在发包人任何合适的任何计量月中扣除。发包人扣除违约金时间的延迟或滞后并不代表对承包人当时各种行为的认可。</w:t>
      </w:r>
    </w:p>
    <w:p>
      <w:pPr>
        <w:keepNext/>
        <w:keepLines/>
        <w:spacing w:before="260" w:after="260" w:line="416" w:lineRule="auto"/>
        <w:outlineLvl w:val="1"/>
        <w:rPr>
          <w:rFonts w:ascii="Arial" w:hAnsi="Arial" w:eastAsia="黑体"/>
          <w:bCs/>
          <w:color w:val="auto"/>
          <w:sz w:val="24"/>
          <w:szCs w:val="32"/>
          <w:highlight w:val="none"/>
        </w:rPr>
      </w:pPr>
      <w:bookmarkStart w:id="1551" w:name="_Toc8168"/>
      <w:bookmarkStart w:id="1552" w:name="_Toc7637"/>
      <w:bookmarkStart w:id="1553" w:name="_Toc28203"/>
      <w:bookmarkStart w:id="1554" w:name="_Toc478462760"/>
      <w:bookmarkStart w:id="1555" w:name="_Toc513066669"/>
      <w:bookmarkStart w:id="1556" w:name="_Toc15628"/>
      <w:bookmarkStart w:id="1557" w:name="_Toc27139"/>
      <w:bookmarkStart w:id="1558" w:name="_Toc15785"/>
      <w:bookmarkStart w:id="1559" w:name="_Toc1148"/>
      <w:bookmarkStart w:id="1560" w:name="_Toc18177"/>
      <w:r>
        <w:rPr>
          <w:rFonts w:hint="eastAsia" w:ascii="宋体" w:hAnsi="宋体"/>
          <w:b/>
          <w:bCs/>
          <w:color w:val="auto"/>
          <w:sz w:val="24"/>
          <w:highlight w:val="none"/>
        </w:rPr>
        <w:t>13.4  缺陷责任保修金的暂扣与支付</w:t>
      </w:r>
      <w:bookmarkEnd w:id="1551"/>
      <w:bookmarkEnd w:id="1552"/>
      <w:bookmarkEnd w:id="1553"/>
      <w:bookmarkEnd w:id="1554"/>
      <w:bookmarkEnd w:id="1555"/>
      <w:bookmarkEnd w:id="1556"/>
      <w:bookmarkEnd w:id="1557"/>
      <w:bookmarkEnd w:id="1558"/>
      <w:bookmarkEnd w:id="1559"/>
      <w:bookmarkEnd w:id="1560"/>
    </w:p>
    <w:p>
      <w:pPr>
        <w:spacing w:line="300" w:lineRule="auto"/>
        <w:ind w:firstLine="480" w:firstLineChars="20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w:t>
      </w:r>
      <w:r>
        <w:rPr>
          <w:rFonts w:hint="eastAsia"/>
          <w:color w:val="auto"/>
          <w:sz w:val="24"/>
          <w:highlight w:val="none"/>
        </w:rPr>
        <w:t>4.1</w:t>
      </w:r>
      <w:r>
        <w:rPr>
          <w:color w:val="auto"/>
          <w:sz w:val="24"/>
          <w:highlight w:val="none"/>
        </w:rPr>
        <w:t xml:space="preserve"> </w:t>
      </w:r>
      <w:r>
        <w:rPr>
          <w:rFonts w:hint="eastAsia"/>
          <w:color w:val="auto"/>
          <w:sz w:val="24"/>
          <w:highlight w:val="none"/>
        </w:rPr>
        <w:t xml:space="preserve"> </w:t>
      </w:r>
      <w:r>
        <w:rPr>
          <w:color w:val="auto"/>
          <w:sz w:val="24"/>
          <w:highlight w:val="none"/>
        </w:rPr>
        <w:t>缺陷责任保修金的支付</w:t>
      </w:r>
    </w:p>
    <w:p>
      <w:pPr>
        <w:spacing w:line="360" w:lineRule="auto"/>
        <w:rPr>
          <w:rFonts w:ascii="宋体" w:hAnsi="宋体"/>
          <w:bCs/>
          <w:color w:val="auto"/>
          <w:sz w:val="24"/>
          <w:highlight w:val="none"/>
        </w:rPr>
      </w:pPr>
      <w:r>
        <w:rPr>
          <w:rFonts w:ascii="宋体" w:hAnsi="宋体"/>
          <w:bCs/>
          <w:color w:val="auto"/>
          <w:sz w:val="24"/>
          <w:highlight w:val="none"/>
        </w:rPr>
        <w:t xml:space="preserve">    </w:t>
      </w:r>
      <w:r>
        <w:rPr>
          <w:rFonts w:hint="eastAsia" w:ascii="宋体" w:hAnsi="宋体"/>
          <w:bCs/>
          <w:color w:val="auto"/>
          <w:sz w:val="24"/>
          <w:highlight w:val="none"/>
        </w:rPr>
        <w:t>（1）在缺陷维修责任期内，确因施工责任造成的质量缺陷，应由承包人负责返工，承包人接到发包人（业主）修理通知之日后3天内应派人返工，否则，发包人（业主）可自行组织力量修理，因此发生的费用由发包人（业主）先在缺陷责任保修金中扣除，不足部分承包人应负责支付，发包人（业主）并保留追诉的权利；同时，也不解除承包人对完工工程质量应负的全部责任和义务。</w:t>
      </w:r>
    </w:p>
    <w:p>
      <w:pPr>
        <w:spacing w:line="360" w:lineRule="auto"/>
        <w:ind w:firstLine="480"/>
        <w:rPr>
          <w:rFonts w:ascii="宋体" w:hAnsi="宋体"/>
          <w:bCs/>
          <w:color w:val="auto"/>
          <w:sz w:val="24"/>
          <w:highlight w:val="none"/>
        </w:rPr>
      </w:pPr>
      <w:r>
        <w:rPr>
          <w:rFonts w:hint="eastAsia" w:ascii="宋体" w:hAnsi="宋体"/>
          <w:bCs/>
          <w:color w:val="auto"/>
          <w:sz w:val="24"/>
          <w:highlight w:val="none"/>
        </w:rPr>
        <w:t>如果在规定的质量保证期内，根据发包人（业主）抽检、复检结果发现设备规格型号、质量、技术性能等与合同要求不符或被证实有缺陷（包括潜在的缺陷和不适用材料）发包人（业主）有权随时向承包人提出索赔。</w:t>
      </w:r>
    </w:p>
    <w:p>
      <w:pPr>
        <w:spacing w:line="300" w:lineRule="auto"/>
        <w:ind w:firstLine="480" w:firstLineChars="200"/>
        <w:rPr>
          <w:rFonts w:ascii="宋体" w:hAnsi="宋体"/>
          <w:bCs/>
          <w:color w:val="auto"/>
          <w:sz w:val="24"/>
          <w:highlight w:val="none"/>
        </w:rPr>
      </w:pPr>
      <w:r>
        <w:rPr>
          <w:rFonts w:hint="eastAsia" w:ascii="宋体" w:hAnsi="宋体"/>
          <w:color w:val="auto"/>
          <w:sz w:val="24"/>
          <w:highlight w:val="none"/>
        </w:rPr>
        <w:t>承包人在缺陷责任期内，未能对工程接收证书所列的缺陷清单的内容或缺陷责任期内发生的缺陷进行修复，而又拒绝按监理人指示再进行修复，发包人可委托其他单位修复，所需费用由承包人承担，发包人可在缺陷责任保修金中抵扣，保修金不足抵扣的，由承包人另行支付。</w:t>
      </w:r>
    </w:p>
    <w:p>
      <w:pPr>
        <w:numPr>
          <w:ilvl w:val="0"/>
          <w:numId w:val="17"/>
        </w:numPr>
        <w:spacing w:line="300" w:lineRule="auto"/>
        <w:ind w:firstLine="480" w:firstLineChars="200"/>
        <w:rPr>
          <w:color w:val="auto"/>
          <w:sz w:val="24"/>
          <w:highlight w:val="none"/>
          <w:u w:val="single"/>
        </w:rPr>
      </w:pPr>
      <w:r>
        <w:rPr>
          <w:rFonts w:hint="eastAsia"/>
          <w:color w:val="auto"/>
          <w:sz w:val="24"/>
          <w:highlight w:val="none"/>
        </w:rPr>
        <w:t>缺陷责任保修金保函的格式、金额和时间：</w:t>
      </w:r>
      <w:r>
        <w:rPr>
          <w:rFonts w:hint="eastAsia"/>
          <w:color w:val="auto"/>
          <w:sz w:val="24"/>
          <w:highlight w:val="none"/>
          <w:u w:val="single"/>
        </w:rPr>
        <w:t xml:space="preserve">  见</w:t>
      </w:r>
      <w:r>
        <w:rPr>
          <w:color w:val="auto"/>
          <w:sz w:val="24"/>
          <w:highlight w:val="none"/>
          <w:u w:val="single"/>
        </w:rPr>
        <w:t>专用条款</w:t>
      </w:r>
      <w:r>
        <w:rPr>
          <w:rFonts w:hint="eastAsia"/>
          <w:color w:val="auto"/>
          <w:sz w:val="24"/>
          <w:highlight w:val="none"/>
          <w:u w:val="single"/>
        </w:rPr>
        <w:t>13.4.1工程进度款（工程费</w:t>
      </w:r>
      <w:r>
        <w:rPr>
          <w:color w:val="auto"/>
          <w:sz w:val="24"/>
          <w:highlight w:val="none"/>
          <w:u w:val="single"/>
        </w:rPr>
        <w:t>进度款</w:t>
      </w:r>
      <w:r>
        <w:rPr>
          <w:rFonts w:hint="eastAsia"/>
          <w:color w:val="auto"/>
          <w:sz w:val="24"/>
          <w:highlight w:val="none"/>
          <w:u w:val="single"/>
        </w:rPr>
        <w:t>）</w:t>
      </w:r>
    </w:p>
    <w:p>
      <w:pPr>
        <w:spacing w:line="300" w:lineRule="auto"/>
        <w:rPr>
          <w:color w:val="auto"/>
          <w:sz w:val="24"/>
          <w:highlight w:val="none"/>
          <w:u w:val="single"/>
        </w:rPr>
      </w:pPr>
    </w:p>
    <w:p>
      <w:pPr>
        <w:keepNext/>
        <w:keepLines/>
        <w:spacing w:before="260" w:after="260" w:line="416" w:lineRule="auto"/>
        <w:outlineLvl w:val="1"/>
        <w:rPr>
          <w:rFonts w:ascii="Arial" w:hAnsi="Arial" w:eastAsia="黑体"/>
          <w:bCs/>
          <w:color w:val="auto"/>
          <w:sz w:val="24"/>
          <w:szCs w:val="32"/>
          <w:highlight w:val="none"/>
        </w:rPr>
      </w:pPr>
      <w:bookmarkStart w:id="1561" w:name="_Toc27277"/>
      <w:bookmarkStart w:id="1562" w:name="_Toc478462761"/>
      <w:bookmarkStart w:id="1563" w:name="_Toc7375"/>
      <w:bookmarkStart w:id="1564" w:name="_Toc27686"/>
      <w:bookmarkStart w:id="1565" w:name="_Toc2661"/>
      <w:bookmarkStart w:id="1566" w:name="_Toc21613"/>
      <w:bookmarkStart w:id="1567" w:name="_Toc14421"/>
      <w:bookmarkStart w:id="1568" w:name="_Toc513066670"/>
      <w:bookmarkStart w:id="1569" w:name="_Toc10293"/>
      <w:bookmarkStart w:id="1570" w:name="_Toc13185"/>
      <w:r>
        <w:rPr>
          <w:rFonts w:hint="eastAsia" w:ascii="宋体" w:hAnsi="宋体"/>
          <w:b/>
          <w:bCs/>
          <w:color w:val="auto"/>
          <w:sz w:val="24"/>
          <w:highlight w:val="none"/>
        </w:rPr>
        <w:t>13.5  竣工结算</w:t>
      </w:r>
      <w:bookmarkEnd w:id="1561"/>
      <w:bookmarkEnd w:id="1562"/>
      <w:bookmarkEnd w:id="1563"/>
      <w:bookmarkEnd w:id="1564"/>
      <w:bookmarkEnd w:id="1565"/>
      <w:bookmarkEnd w:id="1566"/>
      <w:bookmarkEnd w:id="1567"/>
      <w:bookmarkEnd w:id="1568"/>
      <w:bookmarkEnd w:id="1569"/>
      <w:bookmarkEnd w:id="1570"/>
    </w:p>
    <w:p>
      <w:pPr>
        <w:spacing w:line="300" w:lineRule="auto"/>
        <w:ind w:firstLine="480" w:firstLineChars="20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w:t>
      </w:r>
      <w:r>
        <w:rPr>
          <w:rFonts w:hint="eastAsia"/>
          <w:color w:val="auto"/>
          <w:sz w:val="24"/>
          <w:highlight w:val="none"/>
        </w:rPr>
        <w:t>5.1</w:t>
      </w:r>
      <w:r>
        <w:rPr>
          <w:color w:val="auto"/>
          <w:sz w:val="24"/>
          <w:highlight w:val="none"/>
        </w:rPr>
        <w:t xml:space="preserve"> </w:t>
      </w:r>
      <w:r>
        <w:rPr>
          <w:rFonts w:hint="eastAsia"/>
          <w:color w:val="auto"/>
          <w:sz w:val="24"/>
          <w:highlight w:val="none"/>
        </w:rPr>
        <w:t xml:space="preserve"> 提交竣工结算资料</w:t>
      </w:r>
    </w:p>
    <w:p>
      <w:pPr>
        <w:spacing w:before="156" w:beforeLines="50" w:after="156" w:afterLines="50" w:line="300" w:lineRule="auto"/>
        <w:ind w:firstLine="480" w:firstLineChars="200"/>
        <w:rPr>
          <w:color w:val="auto"/>
          <w:sz w:val="24"/>
          <w:highlight w:val="none"/>
        </w:rPr>
      </w:pPr>
      <w:r>
        <w:rPr>
          <w:rFonts w:hint="eastAsia"/>
          <w:color w:val="auto"/>
          <w:sz w:val="24"/>
          <w:highlight w:val="none"/>
        </w:rPr>
        <w:t>（1）交工验收合格后，按照有关工程竣工验收和备案实施细则进行竣工验收，承包人应在此十天前向发包人（业主）提供完整的竣工资料和竣工图（四份）。竣工文件应符合档案接收管理部门的有关规定。</w:t>
      </w:r>
    </w:p>
    <w:p>
      <w:pPr>
        <w:spacing w:before="156" w:beforeLines="50" w:after="156" w:afterLines="50" w:line="300" w:lineRule="auto"/>
        <w:ind w:firstLine="480" w:firstLineChars="200"/>
        <w:rPr>
          <w:color w:val="auto"/>
          <w:sz w:val="24"/>
          <w:highlight w:val="none"/>
        </w:rPr>
      </w:pPr>
      <w:r>
        <w:rPr>
          <w:rFonts w:hint="eastAsia"/>
          <w:color w:val="auto"/>
          <w:sz w:val="24"/>
          <w:highlight w:val="none"/>
        </w:rPr>
        <w:t>（2）工程完工后，按照有关工程竣工验收和备案实施细则的规定，由承包人向发包人（业主）提出质量验收申请表，发包人（业主）在收到申请表十天内报请上级主管部门组织验收，并在验收后十天内给予批准或提出修缮意见。如需修缮，承包人应在限期内修缮完毕，并承担由自身原因造成修缮的费用。发包人（业主）如在承包人提交质量验收申请表约定期内不组织验收或在验收后约定期内不批准验收结论，其逾期后的工程照管费用，应由发包人（业主）承担。</w:t>
      </w:r>
    </w:p>
    <w:p>
      <w:pPr>
        <w:spacing w:before="156" w:beforeLines="50" w:after="156" w:afterLines="50" w:line="300" w:lineRule="auto"/>
        <w:ind w:firstLine="480" w:firstLineChars="200"/>
        <w:rPr>
          <w:color w:val="auto"/>
          <w:sz w:val="24"/>
          <w:highlight w:val="none"/>
        </w:rPr>
      </w:pPr>
      <w:r>
        <w:rPr>
          <w:rFonts w:hint="eastAsia"/>
          <w:color w:val="auto"/>
          <w:sz w:val="24"/>
          <w:highlight w:val="none"/>
        </w:rPr>
        <w:t>（3）工程竣工验收通过，承包人送交竣工验收报告的日期为实际竣工日期。工程按发包人要求修改后通过竣工验收的，实际竣工日期为承包人修改后提请发包人验收的日期。</w:t>
      </w:r>
    </w:p>
    <w:p>
      <w:pPr>
        <w:spacing w:before="156" w:beforeLines="50" w:after="156" w:afterLines="50" w:line="300" w:lineRule="auto"/>
        <w:ind w:firstLine="480" w:firstLineChars="200"/>
        <w:rPr>
          <w:color w:val="auto"/>
          <w:sz w:val="24"/>
          <w:highlight w:val="none"/>
        </w:rPr>
      </w:pPr>
      <w:r>
        <w:rPr>
          <w:rFonts w:hint="eastAsia"/>
          <w:color w:val="auto"/>
          <w:sz w:val="24"/>
          <w:highlight w:val="none"/>
        </w:rPr>
        <w:t>（4）工程交工验收合格，完工日期以承包人取得交工证书日期为准，需修缮后才能达到交工验收要求的，则以修缮后经验收合格之日为准。交工验收合格后，双方签署交工证书，工程移交发包人（业主）使用管理。但并不因此免除承包人在“缺陷责任期”内应负的责任。</w:t>
      </w:r>
    </w:p>
    <w:p>
      <w:pPr>
        <w:spacing w:before="156" w:beforeLines="50" w:after="156" w:afterLines="50" w:line="300" w:lineRule="auto"/>
        <w:ind w:firstLine="480" w:firstLineChars="200"/>
        <w:rPr>
          <w:color w:val="auto"/>
          <w:sz w:val="24"/>
          <w:highlight w:val="none"/>
        </w:rPr>
      </w:pPr>
      <w:r>
        <w:rPr>
          <w:rFonts w:hint="eastAsia"/>
          <w:color w:val="auto"/>
          <w:sz w:val="24"/>
          <w:highlight w:val="none"/>
        </w:rPr>
        <w:t>对已完成的部份工程，发包人（业主）有权要求根据初验程序进行部分验收，承包人不得存有异议或要求补偿。</w:t>
      </w:r>
    </w:p>
    <w:p>
      <w:pPr>
        <w:spacing w:before="156" w:beforeLines="50" w:after="156" w:afterLines="50" w:line="300" w:lineRule="auto"/>
        <w:ind w:firstLine="480" w:firstLineChars="200"/>
        <w:rPr>
          <w:color w:val="auto"/>
          <w:sz w:val="24"/>
          <w:highlight w:val="none"/>
        </w:rPr>
      </w:pPr>
      <w:r>
        <w:rPr>
          <w:rFonts w:hint="eastAsia"/>
          <w:color w:val="auto"/>
          <w:sz w:val="24"/>
          <w:highlight w:val="none"/>
        </w:rPr>
        <w:t>（5）因特殊原因，发包人要求部分单位工程或工程部位甩项竣工的，承包人应积极配合，双方另行签订甩项竣工协议，明确双方责任和工程价款调整办法。承包人不得因此向发包人主张任何赔偿或其他法律责任。</w:t>
      </w:r>
    </w:p>
    <w:p>
      <w:pPr>
        <w:spacing w:before="156" w:beforeLines="50" w:after="156" w:afterLines="50" w:line="300" w:lineRule="auto"/>
        <w:ind w:firstLine="480" w:firstLineChars="200"/>
        <w:rPr>
          <w:color w:val="auto"/>
          <w:sz w:val="24"/>
          <w:highlight w:val="none"/>
        </w:rPr>
      </w:pPr>
      <w:r>
        <w:rPr>
          <w:rFonts w:hint="eastAsia"/>
          <w:color w:val="auto"/>
          <w:sz w:val="24"/>
          <w:highlight w:val="none"/>
        </w:rPr>
        <w:t>（6）全部工程竣工验收合格并完成工程竣工验收备案后，承包人在二个月内按国家有关规定办理竣工结算，发包人（业主）接到竣工结算报告后三个月内审定完毕，双方对竣工结算确认后七天内应进行退补结算。</w:t>
      </w:r>
    </w:p>
    <w:p>
      <w:pPr>
        <w:widowControl/>
        <w:ind w:firstLine="480" w:firstLineChars="200"/>
        <w:jc w:val="left"/>
        <w:rPr>
          <w:rFonts w:ascii="宋体" w:hAnsi="宋体"/>
          <w:bCs/>
          <w:color w:val="auto"/>
          <w:sz w:val="24"/>
          <w:highlight w:val="none"/>
          <w:shd w:val="pct10" w:color="auto" w:fill="FFFFFF"/>
        </w:rPr>
      </w:pPr>
      <w:r>
        <w:rPr>
          <w:rFonts w:ascii="宋体" w:hAnsi="宋体" w:cs="宋体"/>
          <w:color w:val="auto"/>
          <w:kern w:val="0"/>
          <w:sz w:val="24"/>
          <w:highlight w:val="none"/>
        </w:rPr>
        <w:t>竣工结算的工程量按发、承包双方在合同中约定应予计量且实际完成的工程量确定。</w:t>
      </w:r>
      <w:r>
        <w:rPr>
          <w:rFonts w:hint="eastAsia"/>
          <w:color w:val="auto"/>
          <w:sz w:val="24"/>
          <w:highlight w:val="none"/>
        </w:rPr>
        <w:t>最终结算总价以审定的金额为准。</w:t>
      </w:r>
    </w:p>
    <w:p>
      <w:pPr>
        <w:keepNext/>
        <w:keepLines/>
        <w:spacing w:before="340" w:after="330" w:line="578" w:lineRule="auto"/>
        <w:jc w:val="center"/>
        <w:outlineLvl w:val="0"/>
        <w:rPr>
          <w:rFonts w:ascii="宋体" w:hAnsi="宋体"/>
          <w:color w:val="auto"/>
          <w:kern w:val="44"/>
          <w:sz w:val="30"/>
          <w:szCs w:val="30"/>
          <w:highlight w:val="none"/>
        </w:rPr>
      </w:pPr>
      <w:bookmarkStart w:id="1571" w:name="_Toc3054"/>
      <w:bookmarkStart w:id="1572" w:name="_Toc27579"/>
      <w:bookmarkStart w:id="1573" w:name="_Toc15717"/>
      <w:bookmarkStart w:id="1574" w:name="_Toc892"/>
      <w:bookmarkStart w:id="1575" w:name="_Toc29065"/>
      <w:bookmarkStart w:id="1576" w:name="_Toc6787"/>
      <w:bookmarkStart w:id="1577" w:name="_Toc10577"/>
      <w:bookmarkStart w:id="1578" w:name="_Toc513066671"/>
      <w:bookmarkStart w:id="1579" w:name="_Toc20474"/>
      <w:r>
        <w:rPr>
          <w:rFonts w:hint="eastAsia" w:ascii="宋体" w:hAnsi="宋体"/>
          <w:b/>
          <w:bCs/>
          <w:color w:val="auto"/>
          <w:kern w:val="44"/>
          <w:sz w:val="30"/>
          <w:szCs w:val="30"/>
          <w:highlight w:val="none"/>
        </w:rPr>
        <w:t>第14条 保险</w:t>
      </w:r>
      <w:bookmarkEnd w:id="1571"/>
      <w:bookmarkEnd w:id="1572"/>
      <w:bookmarkEnd w:id="1573"/>
      <w:bookmarkEnd w:id="1574"/>
      <w:bookmarkEnd w:id="1575"/>
      <w:bookmarkEnd w:id="1576"/>
      <w:bookmarkEnd w:id="1577"/>
      <w:bookmarkEnd w:id="1578"/>
      <w:bookmarkEnd w:id="1579"/>
      <w:r>
        <w:rPr>
          <w:rFonts w:hint="eastAsia" w:ascii="宋体" w:hAnsi="宋体"/>
          <w:b/>
          <w:bCs/>
          <w:color w:val="auto"/>
          <w:kern w:val="44"/>
          <w:sz w:val="30"/>
          <w:szCs w:val="30"/>
          <w:highlight w:val="none"/>
        </w:rPr>
        <w:t xml:space="preserve"> </w:t>
      </w:r>
    </w:p>
    <w:p>
      <w:pPr>
        <w:keepNext/>
        <w:keepLines/>
        <w:spacing w:before="260" w:after="260" w:line="416" w:lineRule="auto"/>
        <w:outlineLvl w:val="1"/>
        <w:rPr>
          <w:rFonts w:ascii="Arial" w:hAnsi="Arial" w:eastAsia="黑体"/>
          <w:bCs/>
          <w:color w:val="auto"/>
          <w:sz w:val="24"/>
          <w:szCs w:val="32"/>
          <w:highlight w:val="none"/>
        </w:rPr>
      </w:pPr>
      <w:bookmarkStart w:id="1580" w:name="_Toc28214"/>
      <w:bookmarkStart w:id="1581" w:name="_Toc513066672"/>
      <w:bookmarkStart w:id="1582" w:name="_Toc11636"/>
      <w:bookmarkStart w:id="1583" w:name="_Toc12629"/>
      <w:bookmarkStart w:id="1584" w:name="_Toc9739"/>
      <w:bookmarkStart w:id="1585" w:name="_Toc22683"/>
      <w:bookmarkStart w:id="1586" w:name="_Toc379"/>
      <w:bookmarkStart w:id="1587" w:name="_Toc8397"/>
      <w:bookmarkStart w:id="1588" w:name="_Toc14420"/>
      <w:r>
        <w:rPr>
          <w:rFonts w:hint="eastAsia" w:ascii="宋体" w:hAnsi="宋体"/>
          <w:b/>
          <w:bCs/>
          <w:color w:val="auto"/>
          <w:sz w:val="24"/>
          <w:highlight w:val="none"/>
        </w:rPr>
        <w:t>14.1  承包人的投保</w:t>
      </w:r>
      <w:bookmarkEnd w:id="1580"/>
      <w:bookmarkEnd w:id="1581"/>
      <w:bookmarkEnd w:id="1582"/>
      <w:bookmarkEnd w:id="1583"/>
      <w:bookmarkEnd w:id="1584"/>
      <w:bookmarkEnd w:id="1585"/>
      <w:bookmarkEnd w:id="1586"/>
      <w:bookmarkEnd w:id="1587"/>
      <w:bookmarkEnd w:id="1588"/>
    </w:p>
    <w:p>
      <w:pPr>
        <w:spacing w:line="300" w:lineRule="auto"/>
        <w:ind w:firstLine="480" w:firstLineChars="200"/>
        <w:rPr>
          <w:color w:val="auto"/>
          <w:sz w:val="24"/>
          <w:highlight w:val="none"/>
        </w:rPr>
      </w:pPr>
      <w:r>
        <w:rPr>
          <w:color w:val="auto"/>
          <w:sz w:val="24"/>
          <w:highlight w:val="none"/>
        </w:rPr>
        <w:t>1</w:t>
      </w:r>
      <w:r>
        <w:rPr>
          <w:rFonts w:hint="eastAsia"/>
          <w:color w:val="auto"/>
          <w:sz w:val="24"/>
          <w:highlight w:val="none"/>
        </w:rPr>
        <w:t>4</w:t>
      </w:r>
      <w:r>
        <w:rPr>
          <w:color w:val="auto"/>
          <w:sz w:val="24"/>
          <w:highlight w:val="none"/>
        </w:rPr>
        <w:t>.1.</w:t>
      </w:r>
      <w:r>
        <w:rPr>
          <w:rFonts w:hint="eastAsia"/>
          <w:color w:val="auto"/>
          <w:sz w:val="24"/>
          <w:highlight w:val="none"/>
        </w:rPr>
        <w:t>1</w:t>
      </w:r>
      <w:r>
        <w:rPr>
          <w:color w:val="auto"/>
          <w:sz w:val="24"/>
          <w:highlight w:val="none"/>
        </w:rPr>
        <w:t xml:space="preserve"> </w:t>
      </w:r>
      <w:r>
        <w:rPr>
          <w:rFonts w:hint="eastAsia"/>
          <w:color w:val="auto"/>
          <w:sz w:val="24"/>
          <w:highlight w:val="none"/>
        </w:rPr>
        <w:t>合同双方商定，由承包人负责投保的保险种类、</w:t>
      </w:r>
      <w:r>
        <w:rPr>
          <w:color w:val="auto"/>
          <w:sz w:val="24"/>
          <w:highlight w:val="none"/>
        </w:rPr>
        <w:t>保险范围、投保金额、保险期限和持续有效</w:t>
      </w:r>
      <w:r>
        <w:rPr>
          <w:rFonts w:hint="eastAsia"/>
          <w:color w:val="auto"/>
          <w:sz w:val="24"/>
          <w:highlight w:val="none"/>
        </w:rPr>
        <w:t>的时间：</w:t>
      </w:r>
    </w:p>
    <w:p>
      <w:pPr>
        <w:spacing w:line="300" w:lineRule="auto"/>
        <w:ind w:firstLine="480" w:firstLineChars="200"/>
        <w:rPr>
          <w:color w:val="auto"/>
          <w:sz w:val="24"/>
          <w:highlight w:val="none"/>
        </w:rPr>
      </w:pPr>
      <w:r>
        <w:rPr>
          <w:rFonts w:hint="eastAsia"/>
          <w:color w:val="auto"/>
          <w:sz w:val="24"/>
          <w:highlight w:val="none"/>
        </w:rPr>
        <w:t xml:space="preserve">（1）工程开工前，承包人为建设工程和施工场地内的自有人员及第三人人员生命财产办理保险，支付保险费用。 </w:t>
      </w:r>
    </w:p>
    <w:p>
      <w:pPr>
        <w:spacing w:line="300" w:lineRule="auto"/>
        <w:ind w:firstLine="480" w:firstLineChars="200"/>
        <w:rPr>
          <w:color w:val="auto"/>
          <w:sz w:val="24"/>
          <w:highlight w:val="none"/>
        </w:rPr>
      </w:pPr>
      <w:r>
        <w:rPr>
          <w:rFonts w:hint="eastAsia"/>
          <w:color w:val="auto"/>
          <w:sz w:val="24"/>
          <w:highlight w:val="none"/>
        </w:rPr>
        <w:t>（2）承包人应为自已的机械、设备、材料、劳工财物等由于意外事故或其它原因造成的损失、损坏或损伤所负的责任购买保险，其保险费用由承包人负责。</w:t>
      </w:r>
    </w:p>
    <w:p>
      <w:pPr>
        <w:spacing w:line="300" w:lineRule="auto"/>
        <w:ind w:firstLine="480" w:firstLineChars="200"/>
        <w:rPr>
          <w:color w:val="auto"/>
          <w:sz w:val="24"/>
          <w:highlight w:val="none"/>
        </w:rPr>
      </w:pPr>
      <w:r>
        <w:rPr>
          <w:rFonts w:hint="eastAsia"/>
          <w:color w:val="auto"/>
          <w:sz w:val="24"/>
          <w:highlight w:val="none"/>
        </w:rPr>
        <w:t>（3）承包人必须为从事危险作业的职工办理意外伤害保险，并为施工场地内自有人员生命财产和施工机械设备办理保险，支付保险费用。承包人应就其员工在受雇过程中遭受意外而致受伤、死亡或患上与业务有关的职业性疾病所致伤或死亡购买雇主责任险，其保险费用由承包人负责。承包人有责任教育工人严格执行操作规程、安全施工、防火防盗。在施工中发生的伤亡事故或因承包人管理不善造成的其他损失，承包人应向其投保的保险公司要求补偿，补偿不足部分均由承包人负责，并不得因此而影响工程进度。</w:t>
      </w:r>
    </w:p>
    <w:p>
      <w:pPr>
        <w:spacing w:line="300" w:lineRule="auto"/>
        <w:ind w:firstLine="480" w:firstLineChars="200"/>
        <w:rPr>
          <w:color w:val="auto"/>
          <w:sz w:val="24"/>
          <w:highlight w:val="none"/>
        </w:rPr>
      </w:pPr>
      <w:r>
        <w:rPr>
          <w:rFonts w:hint="eastAsia"/>
          <w:color w:val="auto"/>
          <w:sz w:val="24"/>
          <w:highlight w:val="none"/>
        </w:rPr>
        <w:t>（4）保险事故发生时，发包人承包人有责任尽力采取必要的措施，防止或者减少损失。施工中如发生自然灾害造成的损失，承包人应及时通知监理工程师并收集有关资料抄报业主代表，发包人（业主）应立即报上级有关部门。</w:t>
      </w:r>
    </w:p>
    <w:p>
      <w:pPr>
        <w:spacing w:line="300" w:lineRule="auto"/>
        <w:ind w:firstLine="480" w:firstLineChars="200"/>
        <w:rPr>
          <w:color w:val="auto"/>
          <w:sz w:val="24"/>
          <w:highlight w:val="none"/>
        </w:rPr>
      </w:pPr>
      <w:r>
        <w:rPr>
          <w:rFonts w:hint="eastAsia"/>
          <w:color w:val="auto"/>
          <w:sz w:val="24"/>
          <w:highlight w:val="none"/>
        </w:rPr>
        <w:t>（5）承包人应为建筑施工中因意外事故致使工地内及邻近区域的第三者人身伤亡、疾病或财产损失购买第三者责任险，其保险费用由承包人负责；承包人应就施工中发生的第三者事故向其投保的保险公司要求赔偿，赔偿不足部分均由承包人负责，并不得因此而影响工程进度。</w:t>
      </w:r>
    </w:p>
    <w:p>
      <w:pPr>
        <w:keepNext/>
        <w:keepLines/>
        <w:spacing w:before="260" w:after="260" w:line="416" w:lineRule="auto"/>
        <w:outlineLvl w:val="1"/>
        <w:rPr>
          <w:rFonts w:ascii="Arial" w:hAnsi="Arial" w:eastAsia="黑体"/>
          <w:bCs/>
          <w:color w:val="auto"/>
          <w:sz w:val="24"/>
          <w:szCs w:val="32"/>
          <w:highlight w:val="none"/>
        </w:rPr>
      </w:pPr>
      <w:bookmarkStart w:id="1589" w:name="_Toc18905"/>
      <w:bookmarkStart w:id="1590" w:name="_Toc30118"/>
      <w:bookmarkStart w:id="1591" w:name="_Toc21232"/>
      <w:bookmarkStart w:id="1592" w:name="_Toc5840"/>
      <w:bookmarkStart w:id="1593" w:name="_Toc12166"/>
      <w:bookmarkStart w:id="1594" w:name="_Toc26664"/>
      <w:bookmarkStart w:id="1595" w:name="_Toc22582"/>
      <w:bookmarkStart w:id="1596" w:name="_Toc1508"/>
      <w:bookmarkStart w:id="1597" w:name="_Toc513066673"/>
      <w:r>
        <w:rPr>
          <w:rFonts w:hint="eastAsia" w:ascii="宋体" w:hAnsi="宋体"/>
          <w:b/>
          <w:bCs/>
          <w:color w:val="auto"/>
          <w:sz w:val="24"/>
          <w:highlight w:val="none"/>
        </w:rPr>
        <w:t>14.2 一切险和第三方责任险</w:t>
      </w:r>
      <w:bookmarkEnd w:id="1589"/>
      <w:bookmarkEnd w:id="1590"/>
      <w:bookmarkEnd w:id="1591"/>
      <w:bookmarkEnd w:id="1592"/>
      <w:bookmarkEnd w:id="1593"/>
      <w:bookmarkEnd w:id="1594"/>
      <w:bookmarkEnd w:id="1595"/>
      <w:bookmarkEnd w:id="1596"/>
      <w:bookmarkEnd w:id="1597"/>
    </w:p>
    <w:p>
      <w:pPr>
        <w:spacing w:line="300" w:lineRule="auto"/>
        <w:ind w:firstLine="480" w:firstLineChars="200"/>
        <w:rPr>
          <w:color w:val="auto"/>
          <w:sz w:val="24"/>
          <w:highlight w:val="none"/>
        </w:rPr>
      </w:pPr>
      <w:r>
        <w:rPr>
          <w:rFonts w:hint="eastAsia"/>
          <w:color w:val="auto"/>
          <w:sz w:val="24"/>
          <w:highlight w:val="none"/>
        </w:rPr>
        <w:t>建筑工程一切险、安装工程一切险和第三者责任险的投保方及对投保的相关要求：由承包人投保，保险费用由承包人向保险公司支付。</w:t>
      </w:r>
    </w:p>
    <w:p>
      <w:pPr>
        <w:keepNext/>
        <w:keepLines/>
        <w:spacing w:before="340" w:after="330" w:line="578" w:lineRule="auto"/>
        <w:jc w:val="center"/>
        <w:outlineLvl w:val="0"/>
        <w:rPr>
          <w:rFonts w:ascii="宋体" w:hAnsi="宋体"/>
          <w:b/>
          <w:bCs/>
          <w:color w:val="auto"/>
          <w:kern w:val="44"/>
          <w:sz w:val="24"/>
          <w:highlight w:val="none"/>
        </w:rPr>
      </w:pPr>
      <w:bookmarkStart w:id="1598" w:name="_Toc30183"/>
      <w:bookmarkStart w:id="1599" w:name="_Toc26086"/>
      <w:bookmarkStart w:id="1600" w:name="_Toc27515"/>
      <w:bookmarkStart w:id="1601" w:name="_Toc7923"/>
      <w:bookmarkStart w:id="1602" w:name="_Toc9437"/>
      <w:bookmarkStart w:id="1603" w:name="_Toc513066674"/>
      <w:bookmarkStart w:id="1604" w:name="_Toc29507"/>
      <w:bookmarkStart w:id="1605" w:name="_Toc9122"/>
      <w:bookmarkStart w:id="1606" w:name="_Toc10697"/>
      <w:r>
        <w:rPr>
          <w:rFonts w:hint="eastAsia" w:ascii="宋体" w:hAnsi="宋体"/>
          <w:b/>
          <w:bCs/>
          <w:color w:val="auto"/>
          <w:kern w:val="44"/>
          <w:sz w:val="30"/>
          <w:szCs w:val="30"/>
          <w:highlight w:val="none"/>
        </w:rPr>
        <w:t>第15条 违约、索赔和争议</w:t>
      </w:r>
      <w:bookmarkEnd w:id="1598"/>
      <w:bookmarkEnd w:id="1599"/>
      <w:bookmarkEnd w:id="1600"/>
      <w:bookmarkEnd w:id="1601"/>
      <w:bookmarkEnd w:id="1602"/>
      <w:bookmarkEnd w:id="1603"/>
      <w:bookmarkEnd w:id="1604"/>
      <w:bookmarkEnd w:id="1605"/>
      <w:bookmarkEnd w:id="1606"/>
      <w:bookmarkStart w:id="1607" w:name="_Toc478462765"/>
    </w:p>
    <w:p>
      <w:pPr>
        <w:keepNext/>
        <w:keepLines/>
        <w:spacing w:before="260" w:after="260" w:line="416" w:lineRule="auto"/>
        <w:outlineLvl w:val="1"/>
        <w:rPr>
          <w:rFonts w:ascii="宋体" w:hAnsi="宋体"/>
          <w:b/>
          <w:bCs/>
          <w:color w:val="auto"/>
          <w:sz w:val="24"/>
          <w:highlight w:val="none"/>
        </w:rPr>
      </w:pPr>
      <w:bookmarkStart w:id="1608" w:name="_Toc14835"/>
      <w:bookmarkStart w:id="1609" w:name="_Toc28688"/>
      <w:bookmarkStart w:id="1610" w:name="_Toc513066675"/>
      <w:bookmarkStart w:id="1611" w:name="_Toc2723"/>
      <w:bookmarkStart w:id="1612" w:name="_Toc2510"/>
      <w:bookmarkStart w:id="1613" w:name="_Toc6634"/>
      <w:bookmarkStart w:id="1614" w:name="_Toc14025"/>
      <w:bookmarkStart w:id="1615" w:name="_Toc3601"/>
      <w:bookmarkStart w:id="1616" w:name="_Toc20675"/>
      <w:r>
        <w:rPr>
          <w:rFonts w:ascii="宋体" w:hAnsi="宋体"/>
          <w:b/>
          <w:bCs/>
          <w:color w:val="auto"/>
          <w:sz w:val="24"/>
          <w:highlight w:val="none"/>
        </w:rPr>
        <w:t>1</w:t>
      </w:r>
      <w:r>
        <w:rPr>
          <w:rFonts w:hint="eastAsia" w:ascii="宋体" w:hAnsi="宋体"/>
          <w:b/>
          <w:bCs/>
          <w:color w:val="auto"/>
          <w:sz w:val="24"/>
          <w:highlight w:val="none"/>
        </w:rPr>
        <w:t>5</w:t>
      </w:r>
      <w:r>
        <w:rPr>
          <w:rFonts w:ascii="宋体" w:hAnsi="宋体"/>
          <w:b/>
          <w:bCs/>
          <w:color w:val="auto"/>
          <w:sz w:val="24"/>
          <w:highlight w:val="none"/>
        </w:rPr>
        <w:t>.</w:t>
      </w:r>
      <w:r>
        <w:rPr>
          <w:rFonts w:hint="eastAsia" w:ascii="宋体" w:hAnsi="宋体"/>
          <w:b/>
          <w:bCs/>
          <w:color w:val="auto"/>
          <w:sz w:val="24"/>
          <w:highlight w:val="none"/>
        </w:rPr>
        <w:t>1  违约责任</w:t>
      </w:r>
      <w:bookmarkEnd w:id="1608"/>
      <w:bookmarkEnd w:id="1609"/>
      <w:bookmarkEnd w:id="1610"/>
      <w:bookmarkEnd w:id="1611"/>
      <w:bookmarkEnd w:id="1612"/>
      <w:bookmarkEnd w:id="1613"/>
      <w:bookmarkEnd w:id="1614"/>
      <w:bookmarkEnd w:id="1615"/>
      <w:bookmarkEnd w:id="1616"/>
    </w:p>
    <w:p>
      <w:pPr>
        <w:tabs>
          <w:tab w:val="left" w:pos="1125"/>
        </w:tabs>
        <w:adjustRightInd w:val="0"/>
        <w:snapToGrid w:val="0"/>
        <w:spacing w:line="300" w:lineRule="auto"/>
        <w:rPr>
          <w:rFonts w:ascii="宋体" w:hAnsi="宋体"/>
          <w:bCs/>
          <w:snapToGrid w:val="0"/>
          <w:color w:val="auto"/>
          <w:kern w:val="0"/>
          <w:sz w:val="24"/>
          <w:highlight w:val="none"/>
        </w:rPr>
      </w:pPr>
      <w:r>
        <w:rPr>
          <w:rFonts w:hint="eastAsia"/>
          <w:color w:val="auto"/>
          <w:sz w:val="24"/>
          <w:highlight w:val="none"/>
        </w:rPr>
        <w:t>15.1.1（1）</w:t>
      </w:r>
      <w:r>
        <w:rPr>
          <w:rFonts w:hint="eastAsia" w:ascii="宋体" w:hAnsi="宋体"/>
          <w:bCs/>
          <w:snapToGrid w:val="0"/>
          <w:color w:val="auto"/>
          <w:kern w:val="0"/>
          <w:sz w:val="24"/>
          <w:highlight w:val="none"/>
        </w:rPr>
        <w:t>承包人违约责任方式包括但不限于：</w:t>
      </w:r>
    </w:p>
    <w:p>
      <w:pPr>
        <w:tabs>
          <w:tab w:val="left" w:pos="1125"/>
        </w:tabs>
        <w:adjustRightInd w:val="0"/>
        <w:snapToGrid w:val="0"/>
        <w:spacing w:line="30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1.采取补救措施限期改正：监理工程师或发包人在日常工作检查中发现承包人有违约行为，有权向承包人发出违约通知，要求承包人必须在监理工程师或发包人限定的时间内履行义务。承包人未在限定的时间内履行义务的，应承担一般违约责任一次。</w:t>
      </w:r>
    </w:p>
    <w:p>
      <w:pPr>
        <w:tabs>
          <w:tab w:val="left" w:pos="1125"/>
        </w:tabs>
        <w:adjustRightInd w:val="0"/>
        <w:snapToGrid w:val="0"/>
        <w:spacing w:line="30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2.书面警告。承包人不履</w:t>
      </w:r>
      <w:r>
        <w:rPr>
          <w:rFonts w:hint="eastAsia" w:ascii="宋体" w:hAnsi="宋体"/>
          <w:snapToGrid w:val="0"/>
          <w:color w:val="auto"/>
          <w:kern w:val="0"/>
          <w:sz w:val="24"/>
          <w:highlight w:val="none"/>
        </w:rPr>
        <w:t>行或不完全履行合同约定的义务及责任，或者不执行总监理工程师或发包人的指令时，发包人有权向承包人发出书面警告。</w:t>
      </w:r>
      <w:r>
        <w:rPr>
          <w:rFonts w:hint="eastAsia" w:ascii="宋体" w:hAnsi="宋体"/>
          <w:bCs/>
          <w:snapToGrid w:val="0"/>
          <w:color w:val="auto"/>
          <w:kern w:val="0"/>
          <w:sz w:val="24"/>
          <w:highlight w:val="none"/>
        </w:rPr>
        <w:t>承包人必须在书面警告限定的时间内改正，逾期未改正的，发包人有权要求其指挥长驻场办公，直至改正为止。</w:t>
      </w:r>
    </w:p>
    <w:p>
      <w:pPr>
        <w:tabs>
          <w:tab w:val="left" w:pos="1125"/>
        </w:tabs>
        <w:adjustRightInd w:val="0"/>
        <w:snapToGrid w:val="0"/>
        <w:spacing w:line="300" w:lineRule="auto"/>
        <w:ind w:firstLine="480" w:firstLineChars="200"/>
        <w:rPr>
          <w:rFonts w:ascii="宋体" w:hAnsi="宋体"/>
          <w:snapToGrid w:val="0"/>
          <w:color w:val="auto"/>
          <w:kern w:val="0"/>
          <w:sz w:val="24"/>
          <w:highlight w:val="none"/>
        </w:rPr>
      </w:pPr>
      <w:r>
        <w:rPr>
          <w:rFonts w:hint="eastAsia" w:ascii="宋体" w:hAnsi="宋体"/>
          <w:bCs/>
          <w:snapToGrid w:val="0"/>
          <w:color w:val="auto"/>
          <w:kern w:val="0"/>
          <w:sz w:val="24"/>
          <w:highlight w:val="none"/>
        </w:rPr>
        <w:t>3.一般违约责任。承包人违反本合同的约定须承担一般违约责任时，每承担一次应向发包人交纳违约金</w:t>
      </w:r>
      <w:r>
        <w:rPr>
          <w:rFonts w:hint="eastAsia" w:ascii="宋体" w:hAnsi="宋体"/>
          <w:snapToGrid w:val="0"/>
          <w:color w:val="auto"/>
          <w:kern w:val="0"/>
          <w:sz w:val="24"/>
          <w:highlight w:val="none"/>
        </w:rPr>
        <w:t>10000元</w:t>
      </w:r>
      <w:r>
        <w:rPr>
          <w:rFonts w:hint="eastAsia" w:ascii="宋体" w:hAnsi="宋体"/>
          <w:bCs/>
          <w:snapToGrid w:val="0"/>
          <w:color w:val="auto"/>
          <w:kern w:val="0"/>
          <w:sz w:val="24"/>
          <w:highlight w:val="none"/>
        </w:rPr>
        <w:t>/次</w:t>
      </w:r>
      <w:r>
        <w:rPr>
          <w:rFonts w:hint="eastAsia" w:ascii="宋体" w:hAnsi="宋体"/>
          <w:snapToGrid w:val="0"/>
          <w:color w:val="auto"/>
          <w:kern w:val="0"/>
          <w:sz w:val="24"/>
          <w:highlight w:val="none"/>
        </w:rPr>
        <w:t>。</w:t>
      </w:r>
    </w:p>
    <w:p>
      <w:pPr>
        <w:tabs>
          <w:tab w:val="left" w:pos="1125"/>
        </w:tabs>
        <w:adjustRightInd w:val="0"/>
        <w:snapToGrid w:val="0"/>
        <w:spacing w:line="30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4.严重违约责任。承包人违反本合同的约定须承担严重违约责任时，每承担一次应向发包人交纳违约金</w:t>
      </w:r>
      <w:r>
        <w:rPr>
          <w:rFonts w:hint="eastAsia" w:ascii="宋体" w:hAnsi="宋体"/>
          <w:snapToGrid w:val="0"/>
          <w:color w:val="auto"/>
          <w:kern w:val="0"/>
          <w:sz w:val="24"/>
          <w:highlight w:val="none"/>
        </w:rPr>
        <w:t>50000元</w:t>
      </w:r>
      <w:r>
        <w:rPr>
          <w:rFonts w:hint="eastAsia" w:ascii="宋体" w:hAnsi="宋体"/>
          <w:bCs/>
          <w:snapToGrid w:val="0"/>
          <w:color w:val="auto"/>
          <w:kern w:val="0"/>
          <w:sz w:val="24"/>
          <w:highlight w:val="none"/>
        </w:rPr>
        <w:t>/次。</w:t>
      </w:r>
    </w:p>
    <w:p>
      <w:pPr>
        <w:tabs>
          <w:tab w:val="left" w:pos="1125"/>
        </w:tabs>
        <w:adjustRightInd w:val="0"/>
        <w:snapToGrid w:val="0"/>
        <w:spacing w:line="30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5.暂停参与发包人（业主）组织的建设项目投标资格（暂停时间是3个月、6个月、12个月、长期），并（或）向行政主管部门提请行政处罚。</w:t>
      </w:r>
    </w:p>
    <w:p>
      <w:pPr>
        <w:tabs>
          <w:tab w:val="left" w:pos="1125"/>
        </w:tabs>
        <w:adjustRightInd w:val="0"/>
        <w:snapToGrid w:val="0"/>
        <w:spacing w:line="30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6.部分解除合同。发包人向承包人发出部分解除合同通知后，部分解除合同即生效，承包人必须在2天内停止该部分工程的施工，并将机械、材料、物件、人员从该部分工程的施工现场撤离。停工后3天内，发包人、监理单位将会同承包人对已完成工程量进行清点，并只承认和接受已发生并投入且符合质量验收标准的部分，对已订货未到现场或在现场未使用的材料、设备等均不予承认，由承包人自行处理；对于承包人已施工但经检验不合格的工程，承包人必须在发包人限定的期限内拆除，并清运出工地，由此带来的承包人损失发包人不负任何责任。</w:t>
      </w:r>
    </w:p>
    <w:p>
      <w:pPr>
        <w:tabs>
          <w:tab w:val="left" w:pos="1125"/>
        </w:tabs>
        <w:adjustRightInd w:val="0"/>
        <w:snapToGrid w:val="0"/>
        <w:spacing w:line="30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清点完成后3日内，不论被解除部分的工程成果是否被发包人承认并接受，承包人均应将发包人已支付的该被解除部分的工程对应的费用全额退还给发包人，发包人亦有权从其于本合同项下尚未支付的应付款项中直接抵扣该费用。承包人必须作好与发包人重新确定施工单位的配合工作，在7天内作好已施工部分技术资料和实物的交底、移交工作。承包人因没有履行上述义务而给发包人带来工期延误和其它损失，承包人应承担发包人实际损失赔偿责任，发包人有权解除全部合同。</w:t>
      </w:r>
    </w:p>
    <w:p>
      <w:pPr>
        <w:tabs>
          <w:tab w:val="left" w:pos="1125"/>
        </w:tabs>
        <w:adjustRightInd w:val="0"/>
        <w:snapToGrid w:val="0"/>
        <w:spacing w:line="30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7.解除合同。当承包人违反本合同的约定符合解除合同的条件时，发包人有权向承包人发出书面解除合同的通知，该通知在送达承包人时即生效，</w:t>
      </w:r>
      <w:r>
        <w:rPr>
          <w:rFonts w:hint="eastAsia" w:ascii="宋体" w:hAnsi="宋体"/>
          <w:snapToGrid w:val="0"/>
          <w:color w:val="auto"/>
          <w:kern w:val="0"/>
          <w:sz w:val="24"/>
          <w:highlight w:val="none"/>
        </w:rPr>
        <w:t>承包人应在解除合同之日起七日内向发包人支付本合同价款20%的违约金并赔偿发包人的实际损失</w:t>
      </w:r>
      <w:r>
        <w:rPr>
          <w:rFonts w:hint="eastAsia" w:ascii="宋体" w:hAnsi="宋体"/>
          <w:bCs/>
          <w:snapToGrid w:val="0"/>
          <w:color w:val="auto"/>
          <w:kern w:val="0"/>
          <w:sz w:val="24"/>
          <w:highlight w:val="none"/>
        </w:rPr>
        <w:t>。</w:t>
      </w:r>
    </w:p>
    <w:p>
      <w:pPr>
        <w:spacing w:line="30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8.赔偿损失。因承包人原因造成发包人经济损失的，且违约金不足以弥补发包人由此遭受的实际损失的，承包人应向发包人赔偿实际损失与违约金之间的差额。</w:t>
      </w:r>
    </w:p>
    <w:p>
      <w:pPr>
        <w:spacing w:line="300" w:lineRule="auto"/>
        <w:ind w:firstLine="480" w:firstLineChars="200"/>
        <w:rPr>
          <w:rFonts w:ascii="宋体" w:hAnsi="宋体"/>
          <w:bCs/>
          <w:snapToGrid w:val="0"/>
          <w:color w:val="auto"/>
          <w:kern w:val="0"/>
          <w:sz w:val="24"/>
          <w:highlight w:val="none"/>
        </w:rPr>
      </w:pPr>
      <w:r>
        <w:rPr>
          <w:rFonts w:hint="eastAsia"/>
          <w:color w:val="auto"/>
          <w:sz w:val="24"/>
          <w:highlight w:val="none"/>
        </w:rPr>
        <w:t>15.1.2（5）</w:t>
      </w:r>
      <w:r>
        <w:rPr>
          <w:rFonts w:hint="eastAsia" w:ascii="宋体" w:hAnsi="宋体"/>
          <w:bCs/>
          <w:snapToGrid w:val="0"/>
          <w:color w:val="auto"/>
          <w:kern w:val="0"/>
          <w:sz w:val="24"/>
          <w:highlight w:val="none"/>
        </w:rPr>
        <w:t>在合同有效期内，承包人累计三次一般违约责任相当于一次严重违约责任；累计三次严重违约责任，发包人有权部分解除合同或解除合同。因同一违约情形，被追究一般违约责任三次以上的，从第四次开始，对该违约行为每次均追究严重违约责任。同时发包人保留向相关的行政主管部门通报承包人违约情况的权利。</w:t>
      </w:r>
    </w:p>
    <w:p>
      <w:pPr>
        <w:spacing w:line="300" w:lineRule="auto"/>
        <w:ind w:firstLine="480" w:firstLineChars="200"/>
        <w:rPr>
          <w:rFonts w:ascii="宋体" w:hAnsi="宋体"/>
          <w:bCs/>
          <w:snapToGrid w:val="0"/>
          <w:color w:val="auto"/>
          <w:kern w:val="0"/>
          <w:sz w:val="24"/>
          <w:highlight w:val="none"/>
        </w:rPr>
      </w:pPr>
      <w:r>
        <w:rPr>
          <w:rFonts w:hint="eastAsia"/>
          <w:color w:val="auto"/>
          <w:sz w:val="24"/>
          <w:highlight w:val="none"/>
        </w:rPr>
        <w:t>15.1.2（6）</w:t>
      </w:r>
      <w:r>
        <w:rPr>
          <w:rFonts w:hint="eastAsia" w:ascii="宋体" w:hAnsi="宋体"/>
          <w:bCs/>
          <w:snapToGrid w:val="0"/>
          <w:color w:val="auto"/>
          <w:kern w:val="0"/>
          <w:sz w:val="24"/>
          <w:highlight w:val="none"/>
        </w:rPr>
        <w:t>不定期综合考评的违约责任</w:t>
      </w:r>
    </w:p>
    <w:p>
      <w:pPr>
        <w:spacing w:line="30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承包人现场各项管理工作一般由建设管理单位、监理单位负责监督。当发包人临时决定对施工现场各项管理工作进行检查时，监理单位、建设管理单位参与。由发包人检查发现的问题，违约标准按本合同约定的违约标准提高一个档次执行。</w:t>
      </w:r>
    </w:p>
    <w:p>
      <w:pPr>
        <w:spacing w:line="300" w:lineRule="auto"/>
        <w:ind w:firstLine="480" w:firstLineChars="200"/>
        <w:rPr>
          <w:rFonts w:ascii="宋体" w:hAnsi="宋体"/>
          <w:bCs/>
          <w:snapToGrid w:val="0"/>
          <w:color w:val="auto"/>
          <w:kern w:val="0"/>
          <w:sz w:val="24"/>
          <w:highlight w:val="none"/>
        </w:rPr>
      </w:pPr>
      <w:r>
        <w:rPr>
          <w:rFonts w:hint="eastAsia"/>
          <w:color w:val="auto"/>
          <w:sz w:val="24"/>
          <w:highlight w:val="none"/>
        </w:rPr>
        <w:t>15.1.2（7）</w:t>
      </w:r>
      <w:r>
        <w:rPr>
          <w:rFonts w:hint="eastAsia" w:ascii="宋体" w:hAnsi="宋体"/>
          <w:bCs/>
          <w:snapToGrid w:val="0"/>
          <w:color w:val="auto"/>
          <w:kern w:val="0"/>
          <w:sz w:val="24"/>
          <w:highlight w:val="none"/>
        </w:rPr>
        <w:t>在任何索赔和争议期间，不论索赔是否有据，均不能免除承包人按合同约定履行义务，承包人不得以此为借口拒不履行或拖延合同的履行，否则，发包人有权终止合同，并要求承包人赔偿由此导致发包人的实际损失。</w:t>
      </w:r>
    </w:p>
    <w:p>
      <w:pPr>
        <w:spacing w:line="300" w:lineRule="auto"/>
        <w:ind w:firstLine="480" w:firstLineChars="200"/>
        <w:rPr>
          <w:rFonts w:ascii="宋体" w:hAnsi="宋体"/>
          <w:bCs/>
          <w:snapToGrid w:val="0"/>
          <w:color w:val="auto"/>
          <w:kern w:val="0"/>
          <w:sz w:val="24"/>
          <w:highlight w:val="none"/>
        </w:rPr>
      </w:pPr>
      <w:r>
        <w:rPr>
          <w:rFonts w:hint="eastAsia"/>
          <w:color w:val="auto"/>
          <w:sz w:val="24"/>
          <w:highlight w:val="none"/>
        </w:rPr>
        <w:t>15.1.2（8）</w:t>
      </w:r>
      <w:r>
        <w:rPr>
          <w:rFonts w:hint="eastAsia" w:ascii="宋体" w:hAnsi="宋体"/>
          <w:bCs/>
          <w:snapToGrid w:val="0"/>
          <w:color w:val="auto"/>
          <w:kern w:val="0"/>
          <w:sz w:val="24"/>
          <w:highlight w:val="none"/>
        </w:rPr>
        <w:t>承包人按本合同约定应交纳的违约金和赔偿金属于合同条款</w:t>
      </w:r>
      <w:r>
        <w:rPr>
          <w:rFonts w:hint="eastAsia"/>
          <w:color w:val="auto"/>
          <w:sz w:val="24"/>
          <w:highlight w:val="none"/>
        </w:rPr>
        <w:t>第15.1.2（12）-15.1.2（17）条</w:t>
      </w:r>
      <w:r>
        <w:rPr>
          <w:rFonts w:hint="eastAsia" w:ascii="宋体" w:hAnsi="宋体"/>
          <w:bCs/>
          <w:snapToGrid w:val="0"/>
          <w:color w:val="auto"/>
          <w:kern w:val="0"/>
          <w:sz w:val="24"/>
          <w:highlight w:val="none"/>
        </w:rPr>
        <w:t>，承包人应当按违约责任确定的时间向发包人交纳，否则，发包人有权从应支付给承包人的工程款中直接扣除。</w:t>
      </w:r>
    </w:p>
    <w:p>
      <w:pPr>
        <w:spacing w:line="30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承包人按本合同约定应交纳的违约金和赔偿金属于合同条款</w:t>
      </w:r>
      <w:r>
        <w:rPr>
          <w:rFonts w:hint="eastAsia"/>
          <w:color w:val="auto"/>
          <w:sz w:val="24"/>
          <w:highlight w:val="none"/>
        </w:rPr>
        <w:t>第15.1.2（12）-15.1.2（17）条</w:t>
      </w:r>
      <w:r>
        <w:rPr>
          <w:rFonts w:hint="eastAsia" w:ascii="宋体" w:hAnsi="宋体"/>
          <w:bCs/>
          <w:snapToGrid w:val="0"/>
          <w:color w:val="auto"/>
          <w:kern w:val="0"/>
          <w:sz w:val="24"/>
          <w:highlight w:val="none"/>
        </w:rPr>
        <w:t>约定以外的其他违约责任的，发包人可决定暂不收取违约金和赔偿金，作为对承包人享有的应收款项债权，发包人将根据承包人履行合同的实际情况随时通知承包人交纳或在工程结算时予以扣除。若相关违约责任非承包人原因引起的，或相关违约责任对合同的履行未造成实质性影响的，或承包人在合同后续履行过程中已采取足够措施来弥补违约责任造成的损失的，由承包人提出申请，经监理单位、发包人批准后，可予以免除。</w:t>
      </w:r>
    </w:p>
    <w:p>
      <w:pPr>
        <w:widowControl/>
        <w:adjustRightInd w:val="0"/>
        <w:snapToGrid w:val="0"/>
        <w:spacing w:line="300" w:lineRule="auto"/>
        <w:ind w:firstLine="480" w:firstLineChars="200"/>
        <w:jc w:val="left"/>
        <w:rPr>
          <w:rFonts w:ascii="宋体" w:hAnsi="宋体"/>
          <w:snapToGrid w:val="0"/>
          <w:color w:val="auto"/>
          <w:kern w:val="0"/>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rPr>
        <w:t>5</w:t>
      </w:r>
      <w:r>
        <w:rPr>
          <w:rFonts w:ascii="Times New Roman" w:hAnsi="Times New Roman"/>
          <w:color w:val="auto"/>
          <w:sz w:val="24"/>
          <w:highlight w:val="none"/>
        </w:rPr>
        <w:t>.1.2（9）勘察</w:t>
      </w:r>
      <w:r>
        <w:rPr>
          <w:rFonts w:ascii="宋体" w:hAnsi="宋体"/>
          <w:snapToGrid w:val="0"/>
          <w:color w:val="auto"/>
          <w:kern w:val="0"/>
          <w:sz w:val="24"/>
          <w:highlight w:val="none"/>
        </w:rPr>
        <w:t>设计方面的违约责任</w:t>
      </w:r>
    </w:p>
    <w:p>
      <w:pPr>
        <w:widowControl/>
        <w:adjustRightInd w:val="0"/>
        <w:snapToGrid w:val="0"/>
        <w:spacing w:line="300" w:lineRule="auto"/>
        <w:ind w:firstLine="480" w:firstLineChars="200"/>
        <w:jc w:val="left"/>
        <w:rPr>
          <w:rFonts w:ascii="宋体" w:hAnsi="宋体"/>
          <w:snapToGrid w:val="0"/>
          <w:color w:val="auto"/>
          <w:kern w:val="0"/>
          <w:sz w:val="24"/>
          <w:highlight w:val="none"/>
        </w:rPr>
      </w:pPr>
      <w:r>
        <w:rPr>
          <w:rFonts w:ascii="宋体" w:hAnsi="宋体"/>
          <w:snapToGrid w:val="0"/>
          <w:color w:val="auto"/>
          <w:kern w:val="0"/>
          <w:sz w:val="24"/>
          <w:highlight w:val="none"/>
        </w:rPr>
        <w:t>1.承包人未能按合同约定投入或投入没有按时到位的人员为一般勘察、设计人员的，每出现1人次，承包人承担一般违约责任1次；如该没有投入或者没有按时到位的人员为勘察、设计专业负责人员的，每出现1人次，承包人承担严重违约责任1次；承包人在发包人规定的宽限期内仍未将人员投入到位的，发包人有权另请他人接替其工作，另请他人的费用从应支付给承包人的勘察、设计费中扣除，承包人不得提出任何异议。</w:t>
      </w:r>
    </w:p>
    <w:p>
      <w:pPr>
        <w:widowControl/>
        <w:adjustRightInd w:val="0"/>
        <w:snapToGrid w:val="0"/>
        <w:spacing w:line="300" w:lineRule="auto"/>
        <w:ind w:firstLine="480" w:firstLineChars="200"/>
        <w:jc w:val="left"/>
        <w:rPr>
          <w:rFonts w:ascii="宋体" w:hAnsi="宋体"/>
          <w:snapToGrid w:val="0"/>
          <w:color w:val="auto"/>
          <w:kern w:val="0"/>
          <w:sz w:val="24"/>
          <w:highlight w:val="none"/>
        </w:rPr>
      </w:pPr>
      <w:r>
        <w:rPr>
          <w:rFonts w:ascii="宋体" w:hAnsi="宋体"/>
          <w:snapToGrid w:val="0"/>
          <w:color w:val="auto"/>
          <w:kern w:val="0"/>
          <w:sz w:val="24"/>
          <w:highlight w:val="none"/>
        </w:rPr>
        <w:t>2.承包人纳入发包人统一管理的勘察、设计服务人员（含现场服务人员）不遵守发包人管理制度或者工作不称职的，必须在发包人规定的时间内予以更换。到期不更换的，视为承包人未能按合同约定投入人员，按照合同条款第</w:t>
      </w:r>
      <w:r>
        <w:rPr>
          <w:rFonts w:ascii="Times New Roman" w:hAnsi="Times New Roman"/>
          <w:color w:val="auto"/>
          <w:sz w:val="24"/>
          <w:highlight w:val="none"/>
        </w:rPr>
        <w:t>16.1.2（9）</w:t>
      </w:r>
      <w:r>
        <w:rPr>
          <w:rFonts w:ascii="宋体" w:hAnsi="宋体"/>
          <w:snapToGrid w:val="0"/>
          <w:color w:val="auto"/>
          <w:kern w:val="0"/>
          <w:sz w:val="24"/>
          <w:highlight w:val="none"/>
        </w:rPr>
        <w:t>条第1项的约定执行。</w:t>
      </w:r>
    </w:p>
    <w:p>
      <w:pPr>
        <w:widowControl/>
        <w:adjustRightInd w:val="0"/>
        <w:snapToGrid w:val="0"/>
        <w:spacing w:line="300" w:lineRule="auto"/>
        <w:ind w:firstLine="480" w:firstLineChars="200"/>
        <w:jc w:val="left"/>
        <w:rPr>
          <w:rFonts w:ascii="宋体" w:hAnsi="宋体"/>
          <w:snapToGrid w:val="0"/>
          <w:color w:val="auto"/>
          <w:kern w:val="0"/>
          <w:sz w:val="24"/>
          <w:highlight w:val="none"/>
        </w:rPr>
      </w:pPr>
      <w:r>
        <w:rPr>
          <w:rFonts w:ascii="宋体" w:hAnsi="宋体"/>
          <w:snapToGrid w:val="0"/>
          <w:color w:val="auto"/>
          <w:kern w:val="0"/>
          <w:sz w:val="24"/>
          <w:highlight w:val="none"/>
        </w:rPr>
        <w:t>3.按合同约定投入的专为本合同工程服务的承包人驻场勘察、设计人员参与其他工程工作的，每发现一人次，视为承包人未能按合同约定投入人员，按照合同条款第</w:t>
      </w:r>
      <w:r>
        <w:rPr>
          <w:rFonts w:ascii="Times New Roman" w:hAnsi="Times New Roman"/>
          <w:color w:val="auto"/>
          <w:sz w:val="24"/>
          <w:highlight w:val="none"/>
        </w:rPr>
        <w:t>16.1.2（9）</w:t>
      </w:r>
      <w:r>
        <w:rPr>
          <w:rFonts w:ascii="宋体" w:hAnsi="宋体"/>
          <w:snapToGrid w:val="0"/>
          <w:color w:val="auto"/>
          <w:kern w:val="0"/>
          <w:sz w:val="24"/>
          <w:highlight w:val="none"/>
        </w:rPr>
        <w:t>条第1项的约定执行。</w:t>
      </w:r>
    </w:p>
    <w:p>
      <w:pPr>
        <w:widowControl/>
        <w:adjustRightInd w:val="0"/>
        <w:snapToGrid w:val="0"/>
        <w:spacing w:line="360" w:lineRule="auto"/>
        <w:ind w:firstLine="480" w:firstLineChars="200"/>
        <w:jc w:val="left"/>
        <w:rPr>
          <w:rFonts w:ascii="宋体" w:hAnsi="宋体"/>
          <w:snapToGrid w:val="0"/>
          <w:color w:val="auto"/>
          <w:kern w:val="0"/>
          <w:sz w:val="24"/>
          <w:highlight w:val="none"/>
        </w:rPr>
      </w:pPr>
      <w:r>
        <w:rPr>
          <w:rFonts w:ascii="宋体" w:hAnsi="宋体"/>
          <w:snapToGrid w:val="0"/>
          <w:color w:val="auto"/>
          <w:kern w:val="0"/>
          <w:sz w:val="24"/>
          <w:highlight w:val="none"/>
        </w:rPr>
        <w:t>4.承包人勘察、设计负责人缺席参加的现场问题协调或处理会议、工程验收会议等会议，每缺席一人次承包人承担1次一般违约责任。</w:t>
      </w:r>
    </w:p>
    <w:p>
      <w:pPr>
        <w:pStyle w:val="6"/>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5.承包人未能按本合同约定的时间或发包人审核同意的勘察、设计计划要求提交各阶段勘察、设计成果文件的。逾期3天以内（或累计达5天以上，不到10天）的，承包人按</w:t>
      </w:r>
      <w:r>
        <w:rPr>
          <w:rFonts w:hint="eastAsia" w:ascii="宋体" w:hAnsi="宋体"/>
          <w:snapToGrid w:val="0"/>
          <w:color w:val="auto"/>
          <w:kern w:val="0"/>
          <w:sz w:val="24"/>
          <w:highlight w:val="none"/>
        </w:rPr>
        <w:t>1000</w:t>
      </w:r>
      <w:r>
        <w:rPr>
          <w:rFonts w:ascii="宋体" w:hAnsi="宋体"/>
          <w:snapToGrid w:val="0"/>
          <w:color w:val="auto"/>
          <w:kern w:val="0"/>
          <w:sz w:val="24"/>
          <w:highlight w:val="none"/>
        </w:rPr>
        <w:t>元/天向发包人支付违约金，违约金不足以弥补发包人损失的，承包人应继续赔偿；逾期3天以上（或累计达10天以上）的，承包人按</w:t>
      </w:r>
      <w:r>
        <w:rPr>
          <w:rFonts w:hint="eastAsia" w:ascii="宋体" w:hAnsi="宋体"/>
          <w:snapToGrid w:val="0"/>
          <w:color w:val="auto"/>
          <w:kern w:val="0"/>
          <w:sz w:val="24"/>
          <w:highlight w:val="none"/>
        </w:rPr>
        <w:t>3000</w:t>
      </w:r>
      <w:r>
        <w:rPr>
          <w:rFonts w:ascii="宋体" w:hAnsi="宋体"/>
          <w:snapToGrid w:val="0"/>
          <w:color w:val="auto"/>
          <w:kern w:val="0"/>
          <w:sz w:val="24"/>
          <w:highlight w:val="none"/>
        </w:rPr>
        <w:t>元/天向发包人支付违约金，</w:t>
      </w:r>
      <w:r>
        <w:rPr>
          <w:rFonts w:hint="eastAsia"/>
          <w:color w:val="auto"/>
          <w:sz w:val="24"/>
          <w:highlight w:val="none"/>
        </w:rPr>
        <w:t>违约金上限为本合同设计费总额。</w:t>
      </w:r>
    </w:p>
    <w:p>
      <w:pPr>
        <w:widowControl/>
        <w:adjustRightInd w:val="0"/>
        <w:snapToGrid w:val="0"/>
        <w:spacing w:line="360" w:lineRule="auto"/>
        <w:ind w:firstLine="480" w:firstLineChars="200"/>
        <w:jc w:val="left"/>
        <w:rPr>
          <w:rFonts w:ascii="宋体" w:hAnsi="宋体"/>
          <w:snapToGrid w:val="0"/>
          <w:color w:val="auto"/>
          <w:kern w:val="0"/>
          <w:sz w:val="24"/>
          <w:highlight w:val="none"/>
        </w:rPr>
      </w:pPr>
      <w:r>
        <w:rPr>
          <w:rFonts w:ascii="宋体" w:hAnsi="宋体"/>
          <w:color w:val="auto"/>
          <w:kern w:val="0"/>
          <w:sz w:val="24"/>
          <w:highlight w:val="none"/>
        </w:rPr>
        <w:t>6.本合同履行期间，承包人的</w:t>
      </w:r>
      <w:r>
        <w:rPr>
          <w:rFonts w:ascii="宋体" w:hAnsi="宋体"/>
          <w:snapToGrid w:val="0"/>
          <w:color w:val="auto"/>
          <w:kern w:val="0"/>
          <w:sz w:val="24"/>
          <w:highlight w:val="none"/>
        </w:rPr>
        <w:t>设计质量</w:t>
      </w:r>
      <w:r>
        <w:rPr>
          <w:rFonts w:ascii="宋体" w:hAnsi="宋体"/>
          <w:color w:val="auto"/>
          <w:kern w:val="0"/>
          <w:sz w:val="24"/>
          <w:highlight w:val="none"/>
        </w:rPr>
        <w:t>不符合合同约定或</w:t>
      </w:r>
      <w:r>
        <w:rPr>
          <w:rFonts w:ascii="宋体" w:hAnsi="宋体"/>
          <w:snapToGrid w:val="0"/>
          <w:color w:val="auto"/>
          <w:kern w:val="0"/>
          <w:sz w:val="24"/>
          <w:highlight w:val="none"/>
        </w:rPr>
        <w:t>设计成果</w:t>
      </w:r>
      <w:r>
        <w:rPr>
          <w:rFonts w:ascii="宋体" w:hAnsi="宋体"/>
          <w:color w:val="auto"/>
          <w:kern w:val="0"/>
          <w:sz w:val="24"/>
          <w:highlight w:val="none"/>
        </w:rPr>
        <w:t>文件出现遗漏、错误的，承包人应在发包人规定的限期内对设计成果文件及时进行补充、修改、完善；因此造成</w:t>
      </w:r>
      <w:r>
        <w:rPr>
          <w:rFonts w:ascii="宋体" w:hAnsi="宋体"/>
          <w:snapToGrid w:val="0"/>
          <w:color w:val="auto"/>
          <w:kern w:val="0"/>
          <w:sz w:val="24"/>
          <w:highlight w:val="none"/>
        </w:rPr>
        <w:t>设计成果</w:t>
      </w:r>
      <w:r>
        <w:rPr>
          <w:rFonts w:ascii="宋体" w:hAnsi="宋体"/>
          <w:color w:val="auto"/>
          <w:kern w:val="0"/>
          <w:sz w:val="24"/>
          <w:highlight w:val="none"/>
        </w:rPr>
        <w:t>文件逾期交付的，按合同条款第</w:t>
      </w:r>
      <w:r>
        <w:rPr>
          <w:rFonts w:ascii="宋体" w:hAnsi="宋体"/>
          <w:snapToGrid w:val="0"/>
          <w:color w:val="auto"/>
          <w:kern w:val="0"/>
          <w:sz w:val="24"/>
          <w:highlight w:val="none"/>
        </w:rPr>
        <w:t>第</w:t>
      </w:r>
      <w:r>
        <w:rPr>
          <w:rFonts w:ascii="Times New Roman" w:hAnsi="Times New Roman"/>
          <w:color w:val="auto"/>
          <w:sz w:val="24"/>
          <w:highlight w:val="none"/>
        </w:rPr>
        <w:t>16.1.2（9）</w:t>
      </w:r>
      <w:r>
        <w:rPr>
          <w:rFonts w:ascii="宋体" w:hAnsi="宋体"/>
          <w:snapToGrid w:val="0"/>
          <w:color w:val="auto"/>
          <w:kern w:val="0"/>
          <w:sz w:val="24"/>
          <w:highlight w:val="none"/>
        </w:rPr>
        <w:t>条第5项的约定</w:t>
      </w:r>
      <w:r>
        <w:rPr>
          <w:rFonts w:ascii="宋体" w:hAnsi="宋体"/>
          <w:color w:val="auto"/>
          <w:kern w:val="0"/>
          <w:sz w:val="24"/>
          <w:highlight w:val="none"/>
        </w:rPr>
        <w:t>处理。</w:t>
      </w:r>
    </w:p>
    <w:p>
      <w:pPr>
        <w:widowControl/>
        <w:adjustRightInd w:val="0"/>
        <w:snapToGrid w:val="0"/>
        <w:spacing w:line="300" w:lineRule="auto"/>
        <w:ind w:firstLine="480" w:firstLineChars="200"/>
        <w:jc w:val="left"/>
        <w:rPr>
          <w:rFonts w:ascii="宋体" w:hAnsi="宋体"/>
          <w:snapToGrid w:val="0"/>
          <w:color w:val="auto"/>
          <w:kern w:val="0"/>
          <w:sz w:val="24"/>
          <w:highlight w:val="none"/>
        </w:rPr>
      </w:pPr>
      <w:r>
        <w:rPr>
          <w:rFonts w:ascii="宋体" w:hAnsi="宋体"/>
          <w:snapToGrid w:val="0"/>
          <w:color w:val="auto"/>
          <w:kern w:val="0"/>
          <w:sz w:val="24"/>
          <w:highlight w:val="none"/>
        </w:rPr>
        <w:t>7.承包人提交的设计成果文件如有违反国家相关强制性规定的，经施工图审查单位或政府有关部门确认，每发生1例，承担严重违约责任1次。</w:t>
      </w:r>
    </w:p>
    <w:p>
      <w:pPr>
        <w:widowControl/>
        <w:adjustRightInd w:val="0"/>
        <w:snapToGrid w:val="0"/>
        <w:spacing w:line="300" w:lineRule="auto"/>
        <w:ind w:firstLine="480" w:firstLineChars="200"/>
        <w:jc w:val="left"/>
        <w:rPr>
          <w:rFonts w:ascii="宋体" w:hAnsi="宋体"/>
          <w:snapToGrid w:val="0"/>
          <w:color w:val="auto"/>
          <w:kern w:val="0"/>
          <w:sz w:val="24"/>
          <w:highlight w:val="none"/>
        </w:rPr>
      </w:pPr>
      <w:r>
        <w:rPr>
          <w:rFonts w:ascii="宋体" w:hAnsi="宋体"/>
          <w:snapToGrid w:val="0"/>
          <w:color w:val="auto"/>
          <w:kern w:val="0"/>
          <w:sz w:val="24"/>
          <w:highlight w:val="none"/>
        </w:rPr>
        <w:t>8.非发包人及不可抗力原因造成设计变更，承包人应负责修改设计。工程费用减少的予以扣减，工程费用增加的，由承包人自行承担，发包人不补偿任何费用。</w:t>
      </w:r>
    </w:p>
    <w:p>
      <w:pPr>
        <w:widowControl/>
        <w:adjustRightInd w:val="0"/>
        <w:snapToGrid w:val="0"/>
        <w:spacing w:line="300" w:lineRule="auto"/>
        <w:ind w:firstLine="480" w:firstLineChars="200"/>
        <w:jc w:val="left"/>
        <w:rPr>
          <w:rFonts w:ascii="宋体" w:hAnsi="宋体"/>
          <w:snapToGrid w:val="0"/>
          <w:color w:val="auto"/>
          <w:kern w:val="0"/>
          <w:sz w:val="24"/>
          <w:highlight w:val="none"/>
        </w:rPr>
      </w:pPr>
      <w:r>
        <w:rPr>
          <w:rFonts w:ascii="宋体" w:hAnsi="宋体"/>
          <w:snapToGrid w:val="0"/>
          <w:color w:val="auto"/>
          <w:kern w:val="0"/>
          <w:sz w:val="24"/>
          <w:highlight w:val="none"/>
        </w:rPr>
        <w:t>9.承包人未经发包人同意突破合同约定的投资控制要求的，承包人承担一次严重违约责任1次，且承包人应负责修改设计，保证工程总投资控制在合同约定的投资控制要求内</w:t>
      </w:r>
      <w:r>
        <w:rPr>
          <w:rFonts w:ascii="宋体" w:hAnsi="宋体"/>
          <w:color w:val="auto"/>
          <w:kern w:val="0"/>
          <w:sz w:val="24"/>
          <w:highlight w:val="none"/>
        </w:rPr>
        <w:t>。</w:t>
      </w:r>
    </w:p>
    <w:p>
      <w:pPr>
        <w:widowControl/>
        <w:adjustRightInd w:val="0"/>
        <w:snapToGrid w:val="0"/>
        <w:spacing w:line="300" w:lineRule="auto"/>
        <w:ind w:firstLine="480" w:firstLineChars="200"/>
        <w:jc w:val="left"/>
        <w:rPr>
          <w:rFonts w:ascii="宋体" w:hAnsi="宋体"/>
          <w:snapToGrid w:val="0"/>
          <w:color w:val="auto"/>
          <w:kern w:val="0"/>
          <w:sz w:val="24"/>
          <w:highlight w:val="none"/>
        </w:rPr>
      </w:pPr>
      <w:r>
        <w:rPr>
          <w:rFonts w:ascii="宋体" w:hAnsi="宋体"/>
          <w:snapToGrid w:val="0"/>
          <w:color w:val="auto"/>
          <w:kern w:val="0"/>
          <w:sz w:val="24"/>
          <w:highlight w:val="none"/>
        </w:rPr>
        <w:t>10.由承包人编制的施工图预算经过发包人或发包人委托的其它单位审核后，如果出现工程量偏差绝对值累计额相对于承包人报送总数量，误差率在10%～20%的，或施工图预算总价超过10%（不含10%）的，承包人除必须限期修改外，每出现一次，必须承担严重违约责任一次。</w:t>
      </w:r>
    </w:p>
    <w:p>
      <w:pPr>
        <w:widowControl/>
        <w:adjustRightInd w:val="0"/>
        <w:snapToGrid w:val="0"/>
        <w:spacing w:line="300" w:lineRule="auto"/>
        <w:ind w:firstLine="480" w:firstLineChars="200"/>
        <w:jc w:val="left"/>
        <w:rPr>
          <w:rFonts w:ascii="宋体" w:hAnsi="宋体"/>
          <w:bCs/>
          <w:snapToGrid w:val="0"/>
          <w:color w:val="auto"/>
          <w:kern w:val="0"/>
          <w:sz w:val="24"/>
          <w:highlight w:val="none"/>
        </w:rPr>
      </w:pPr>
      <w:r>
        <w:rPr>
          <w:rFonts w:ascii="宋体" w:hAnsi="宋体"/>
          <w:snapToGrid w:val="0"/>
          <w:color w:val="auto"/>
          <w:kern w:val="0"/>
          <w:sz w:val="24"/>
          <w:highlight w:val="none"/>
        </w:rPr>
        <w:t>11.因承包人对设计变更随意进行合并、分拆导致</w:t>
      </w:r>
      <w:r>
        <w:rPr>
          <w:rFonts w:ascii="宋体" w:hAnsi="宋体"/>
          <w:color w:val="auto"/>
          <w:kern w:val="0"/>
          <w:sz w:val="24"/>
          <w:highlight w:val="none"/>
        </w:rPr>
        <w:t>本合同工程投资失控，</w:t>
      </w:r>
      <w:r>
        <w:rPr>
          <w:rFonts w:ascii="宋体" w:hAnsi="宋体"/>
          <w:snapToGrid w:val="0"/>
          <w:color w:val="auto"/>
          <w:kern w:val="0"/>
          <w:sz w:val="24"/>
          <w:highlight w:val="none"/>
        </w:rPr>
        <w:t>造成实际发生的建安工程费增加的，按照合同条款第</w:t>
      </w:r>
      <w:r>
        <w:rPr>
          <w:rFonts w:ascii="Times New Roman" w:hAnsi="Times New Roman"/>
          <w:color w:val="auto"/>
          <w:sz w:val="24"/>
          <w:highlight w:val="none"/>
        </w:rPr>
        <w:t>16.1.2（9）</w:t>
      </w:r>
      <w:r>
        <w:rPr>
          <w:rFonts w:ascii="宋体" w:hAnsi="宋体"/>
          <w:snapToGrid w:val="0"/>
          <w:color w:val="auto"/>
          <w:kern w:val="0"/>
          <w:sz w:val="24"/>
          <w:highlight w:val="none"/>
        </w:rPr>
        <w:t>条第8项的约定执行；</w:t>
      </w:r>
      <w:r>
        <w:rPr>
          <w:rFonts w:ascii="宋体" w:hAnsi="宋体"/>
          <w:color w:val="auto"/>
          <w:kern w:val="0"/>
          <w:sz w:val="24"/>
          <w:highlight w:val="none"/>
        </w:rPr>
        <w:t>给发包人造成损失的，承包人应赔偿发包人的全部损失。</w:t>
      </w:r>
    </w:p>
    <w:p>
      <w:pPr>
        <w:spacing w:line="300" w:lineRule="auto"/>
        <w:rPr>
          <w:color w:val="auto"/>
          <w:sz w:val="24"/>
          <w:highlight w:val="none"/>
        </w:rPr>
      </w:pPr>
      <w:r>
        <w:rPr>
          <w:rFonts w:hint="eastAsia"/>
          <w:color w:val="auto"/>
          <w:sz w:val="24"/>
          <w:highlight w:val="none"/>
        </w:rPr>
        <w:t xml:space="preserve">  </w:t>
      </w:r>
      <w:r>
        <w:rPr>
          <w:rFonts w:hint="eastAsia" w:ascii="宋体" w:hAnsi="宋体"/>
          <w:snapToGrid w:val="0"/>
          <w:color w:val="auto"/>
          <w:kern w:val="0"/>
          <w:sz w:val="24"/>
          <w:highlight w:val="none"/>
        </w:rPr>
        <w:t>承包人向发包人支付</w:t>
      </w:r>
      <w:r>
        <w:rPr>
          <w:rFonts w:hint="eastAsia" w:ascii="宋体" w:hAnsi="宋体"/>
          <w:bCs/>
          <w:snapToGrid w:val="0"/>
          <w:color w:val="auto"/>
          <w:kern w:val="0"/>
          <w:sz w:val="24"/>
          <w:highlight w:val="none"/>
        </w:rPr>
        <w:t>未完工程量</w:t>
      </w:r>
      <w:r>
        <w:rPr>
          <w:rFonts w:hint="eastAsia" w:ascii="宋体" w:hAnsi="宋体"/>
          <w:snapToGrid w:val="0"/>
          <w:color w:val="auto"/>
          <w:kern w:val="0"/>
          <w:sz w:val="24"/>
          <w:highlight w:val="none"/>
        </w:rPr>
        <w:t>价款20%的违约金并赔偿发包人的实际损失</w:t>
      </w:r>
      <w:r>
        <w:rPr>
          <w:rFonts w:hint="eastAsia" w:ascii="宋体" w:hAnsi="宋体"/>
          <w:bCs/>
          <w:snapToGrid w:val="0"/>
          <w:color w:val="auto"/>
          <w:kern w:val="0"/>
          <w:sz w:val="24"/>
          <w:highlight w:val="none"/>
        </w:rPr>
        <w:t>。</w:t>
      </w:r>
      <w:r>
        <w:rPr>
          <w:rFonts w:hint="eastAsia"/>
          <w:color w:val="auto"/>
          <w:sz w:val="24"/>
          <w:highlight w:val="none"/>
        </w:rPr>
        <w:t xml:space="preserve"> </w:t>
      </w:r>
    </w:p>
    <w:p>
      <w:pPr>
        <w:spacing w:line="300" w:lineRule="auto"/>
        <w:ind w:firstLine="480" w:firstLineChars="200"/>
        <w:rPr>
          <w:rFonts w:ascii="宋体" w:hAnsi="宋体"/>
          <w:bCs/>
          <w:snapToGrid w:val="0"/>
          <w:color w:val="auto"/>
          <w:kern w:val="0"/>
          <w:sz w:val="24"/>
          <w:highlight w:val="none"/>
        </w:rPr>
      </w:pPr>
      <w:r>
        <w:rPr>
          <w:rFonts w:hint="eastAsia"/>
          <w:color w:val="auto"/>
          <w:sz w:val="24"/>
          <w:highlight w:val="none"/>
        </w:rPr>
        <w:t>15.1.2（10）</w:t>
      </w:r>
      <w:r>
        <w:rPr>
          <w:rFonts w:hint="eastAsia" w:ascii="宋体" w:hAnsi="宋体"/>
          <w:bCs/>
          <w:snapToGrid w:val="0"/>
          <w:color w:val="auto"/>
          <w:kern w:val="0"/>
          <w:sz w:val="24"/>
          <w:highlight w:val="none"/>
        </w:rPr>
        <w:t>工期延误方面的违约责任</w:t>
      </w:r>
    </w:p>
    <w:p>
      <w:pPr>
        <w:numPr>
          <w:ilvl w:val="0"/>
          <w:numId w:val="0"/>
        </w:numPr>
        <w:spacing w:line="300" w:lineRule="auto"/>
        <w:ind w:firstLine="480" w:firstLineChars="200"/>
        <w:rPr>
          <w:rFonts w:ascii="宋体" w:hAnsi="宋体"/>
          <w:color w:val="auto"/>
          <w:sz w:val="24"/>
          <w:highlight w:val="none"/>
        </w:rPr>
      </w:pPr>
      <w:r>
        <w:rPr>
          <w:rFonts w:ascii="宋体" w:hAnsi="宋体"/>
          <w:color w:val="auto"/>
          <w:sz w:val="24"/>
          <w:highlight w:val="none"/>
        </w:rPr>
        <w:t>承包人未经监理工程师及发包人同意延期开工的，每迟延开工1天，应给发包人支付本工程合同价款</w:t>
      </w:r>
      <w:r>
        <w:rPr>
          <w:rFonts w:hint="eastAsia" w:ascii="宋体" w:hAnsi="宋体"/>
          <w:color w:val="auto"/>
          <w:sz w:val="24"/>
          <w:highlight w:val="none"/>
        </w:rPr>
        <w:t>（不含工程勘察设计费）</w:t>
      </w:r>
      <w:r>
        <w:rPr>
          <w:rFonts w:ascii="宋体" w:hAnsi="宋体"/>
          <w:color w:val="auto"/>
          <w:sz w:val="24"/>
          <w:highlight w:val="none"/>
        </w:rPr>
        <w:t>的</w:t>
      </w:r>
      <w:r>
        <w:rPr>
          <w:rFonts w:hint="eastAsia" w:ascii="宋体" w:hAnsi="宋体"/>
          <w:color w:val="auto"/>
          <w:sz w:val="24"/>
          <w:highlight w:val="none"/>
          <w:u w:val="single"/>
        </w:rPr>
        <w:t xml:space="preserve"> 1 </w:t>
      </w:r>
      <w:r>
        <w:rPr>
          <w:rFonts w:ascii="宋体" w:hAnsi="宋体"/>
          <w:color w:val="auto"/>
          <w:sz w:val="24"/>
          <w:highlight w:val="none"/>
        </w:rPr>
        <w:t>‰的违约金</w:t>
      </w:r>
      <w:r>
        <w:rPr>
          <w:rFonts w:hint="eastAsia" w:ascii="宋体" w:hAnsi="宋体"/>
          <w:color w:val="auto"/>
          <w:sz w:val="24"/>
          <w:highlight w:val="none"/>
        </w:rPr>
        <w:t>，累计不超过</w:t>
      </w:r>
      <w:r>
        <w:rPr>
          <w:rFonts w:ascii="宋体" w:hAnsi="宋体"/>
          <w:color w:val="auto"/>
          <w:sz w:val="24"/>
          <w:highlight w:val="none"/>
        </w:rPr>
        <w:t>本工程合同价款</w:t>
      </w:r>
      <w:r>
        <w:rPr>
          <w:rFonts w:hint="eastAsia" w:ascii="宋体" w:hAnsi="宋体"/>
          <w:color w:val="auto"/>
          <w:sz w:val="24"/>
          <w:highlight w:val="none"/>
        </w:rPr>
        <w:t>（不含工程勘察设计费）</w:t>
      </w:r>
      <w:r>
        <w:rPr>
          <w:rFonts w:ascii="宋体" w:hAnsi="宋体"/>
          <w:color w:val="auto"/>
          <w:sz w:val="24"/>
          <w:highlight w:val="none"/>
        </w:rPr>
        <w:t>的</w:t>
      </w:r>
      <w:r>
        <w:rPr>
          <w:rFonts w:hint="eastAsia" w:ascii="宋体" w:hAnsi="宋体"/>
          <w:color w:val="auto"/>
          <w:sz w:val="24"/>
          <w:highlight w:val="none"/>
        </w:rPr>
        <w:t>5%，但</w:t>
      </w:r>
      <w:r>
        <w:rPr>
          <w:rFonts w:ascii="宋体" w:hAnsi="宋体"/>
          <w:color w:val="auto"/>
          <w:sz w:val="24"/>
          <w:highlight w:val="none"/>
        </w:rPr>
        <w:t>迟延开工超过10天的，发包人有权</w:t>
      </w:r>
      <w:r>
        <w:rPr>
          <w:rFonts w:hint="eastAsia" w:ascii="宋体" w:hAnsi="宋体"/>
          <w:color w:val="auto"/>
          <w:sz w:val="24"/>
          <w:highlight w:val="none"/>
        </w:rPr>
        <w:t>部分解除合同或</w:t>
      </w:r>
      <w:r>
        <w:rPr>
          <w:rFonts w:ascii="宋体" w:hAnsi="宋体"/>
          <w:color w:val="auto"/>
          <w:sz w:val="24"/>
          <w:highlight w:val="none"/>
        </w:rPr>
        <w:t>解除合同，将本工程另行发包，并不免除承包人的违约赔偿责任。</w:t>
      </w:r>
    </w:p>
    <w:p>
      <w:pPr>
        <w:numPr>
          <w:ilvl w:val="0"/>
          <w:numId w:val="0"/>
        </w:numPr>
        <w:spacing w:line="300" w:lineRule="auto"/>
        <w:ind w:firstLine="480" w:firstLineChars="200"/>
        <w:rPr>
          <w:rFonts w:ascii="宋体" w:hAnsi="宋体"/>
          <w:color w:val="auto"/>
          <w:sz w:val="24"/>
          <w:highlight w:val="none"/>
        </w:rPr>
      </w:pPr>
      <w:r>
        <w:rPr>
          <w:rFonts w:hint="eastAsia" w:ascii="宋体" w:hAnsi="宋体"/>
          <w:snapToGrid w:val="0"/>
          <w:color w:val="auto"/>
          <w:kern w:val="0"/>
          <w:sz w:val="24"/>
          <w:highlight w:val="none"/>
        </w:rPr>
        <w:t>承包人违反合同条款第4条的约定，延期交付施工组织设计，延期3天以内的（含3天），发包人给予书面警告；延期4～7天的，承包人应承担一次一般违约责任；延期8～10天的，承包人应承担一次严重违约责任；延期11天以上的（含11天），发包人有权单方面解除合同</w:t>
      </w:r>
      <w:r>
        <w:rPr>
          <w:rFonts w:hint="eastAsia" w:ascii="宋体" w:hAnsi="宋体"/>
          <w:bCs/>
          <w:snapToGrid w:val="0"/>
          <w:color w:val="auto"/>
          <w:kern w:val="0"/>
          <w:sz w:val="24"/>
          <w:highlight w:val="none"/>
        </w:rPr>
        <w:t>。</w:t>
      </w:r>
    </w:p>
    <w:p>
      <w:pPr>
        <w:numPr>
          <w:ilvl w:val="0"/>
          <w:numId w:val="0"/>
        </w:numPr>
        <w:spacing w:line="300" w:lineRule="auto"/>
        <w:ind w:firstLine="480" w:firstLineChars="200"/>
        <w:rPr>
          <w:rFonts w:ascii="宋体" w:hAnsi="宋体"/>
          <w:snapToGrid w:val="0"/>
          <w:color w:val="auto"/>
          <w:kern w:val="0"/>
          <w:sz w:val="24"/>
          <w:highlight w:val="none"/>
        </w:rPr>
      </w:pPr>
      <w:r>
        <w:rPr>
          <w:rFonts w:hint="eastAsia" w:ascii="宋体" w:hAnsi="宋体"/>
          <w:color w:val="auto"/>
          <w:sz w:val="24"/>
          <w:highlight w:val="none"/>
        </w:rPr>
        <w:t>属承包人原因造成关键节点工期延误，每延误一天，承担严重违约责任一次，累计延误达到</w:t>
      </w:r>
      <w:r>
        <w:rPr>
          <w:rFonts w:hint="eastAsia" w:ascii="宋体" w:hAnsi="宋体"/>
          <w:color w:val="auto"/>
          <w:sz w:val="24"/>
          <w:highlight w:val="none"/>
          <w:u w:val="single"/>
        </w:rPr>
        <w:t xml:space="preserve"> 10 </w:t>
      </w:r>
      <w:r>
        <w:rPr>
          <w:rFonts w:hint="eastAsia" w:ascii="宋体" w:hAnsi="宋体"/>
          <w:color w:val="auto"/>
          <w:sz w:val="24"/>
          <w:highlight w:val="none"/>
        </w:rPr>
        <w:t>天的，在此之后每延误一天，承担双倍严重违约责任一次，同时发包人有权向相关行政主管部门通报；累计延误达到</w:t>
      </w:r>
      <w:r>
        <w:rPr>
          <w:rFonts w:hint="eastAsia" w:ascii="宋体" w:hAnsi="宋体"/>
          <w:color w:val="auto"/>
          <w:sz w:val="24"/>
          <w:highlight w:val="none"/>
          <w:u w:val="single"/>
        </w:rPr>
        <w:t xml:space="preserve"> 30 </w:t>
      </w:r>
      <w:r>
        <w:rPr>
          <w:rFonts w:hint="eastAsia" w:ascii="宋体" w:hAnsi="宋体"/>
          <w:color w:val="auto"/>
          <w:sz w:val="24"/>
          <w:highlight w:val="none"/>
        </w:rPr>
        <w:t>天的，在此之后每延误一天，承担三倍严重违约责任一次，且发包人有权停止支付任何款项。发现工期延误承包人应在2天内制定出具体可行的自行赶工措施，报监理、发包人批准，如认为承包人赶工计划不可行，则发包人有权将该部分工程直接分配给第三方承接，工程款在承包人的进度款中扣减，承包人并应承担严重违约责任两次。</w:t>
      </w:r>
    </w:p>
    <w:p>
      <w:pPr>
        <w:numPr>
          <w:ilvl w:val="0"/>
          <w:numId w:val="0"/>
        </w:numPr>
        <w:spacing w:line="30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承包人违反合同条款约定造成本工程不能按照约定的竣工日期竣工的，每逾期1天，承包人必须按本合同价款（不含</w:t>
      </w:r>
      <w:r>
        <w:rPr>
          <w:rFonts w:hint="eastAsia" w:ascii="宋体" w:hAnsi="宋体" w:cs="宋体"/>
          <w:color w:val="auto"/>
          <w:kern w:val="0"/>
          <w:sz w:val="24"/>
          <w:highlight w:val="none"/>
        </w:rPr>
        <w:t>工程勘察设计费</w:t>
      </w:r>
      <w:r>
        <w:rPr>
          <w:rFonts w:hint="eastAsia" w:ascii="宋体" w:hAnsi="宋体"/>
          <w:snapToGrid w:val="0"/>
          <w:color w:val="auto"/>
          <w:kern w:val="0"/>
          <w:sz w:val="24"/>
          <w:highlight w:val="none"/>
        </w:rPr>
        <w:t>）的3‰向发包人支付违约金，同时由</w:t>
      </w:r>
      <w:r>
        <w:rPr>
          <w:rFonts w:hint="eastAsia" w:ascii="宋体" w:hAnsi="宋体"/>
          <w:bCs/>
          <w:snapToGrid w:val="0"/>
          <w:color w:val="auto"/>
          <w:kern w:val="0"/>
          <w:sz w:val="24"/>
          <w:highlight w:val="none"/>
        </w:rPr>
        <w:t>发包人按照对本工程最有利的原则，按如下约定选择处理：</w:t>
      </w:r>
    </w:p>
    <w:p>
      <w:pPr>
        <w:adjustRightInd w:val="0"/>
        <w:snapToGrid w:val="0"/>
        <w:spacing w:line="300" w:lineRule="auto"/>
        <w:ind w:right="11" w:firstLine="480" w:firstLineChars="200"/>
        <w:rPr>
          <w:rFonts w:ascii="宋体" w:hAnsi="宋体"/>
          <w:bCs/>
          <w:snapToGrid w:val="0"/>
          <w:color w:val="auto"/>
          <w:kern w:val="0"/>
          <w:sz w:val="24"/>
          <w:highlight w:val="none"/>
        </w:rPr>
      </w:pPr>
      <w:r>
        <w:rPr>
          <w:rFonts w:hint="eastAsia" w:ascii="宋体" w:hAnsi="宋体"/>
          <w:snapToGrid w:val="0"/>
          <w:color w:val="auto"/>
          <w:kern w:val="0"/>
          <w:sz w:val="24"/>
          <w:highlight w:val="none"/>
        </w:rPr>
        <w:t>1）</w:t>
      </w:r>
      <w:r>
        <w:rPr>
          <w:rFonts w:hint="eastAsia" w:ascii="宋体" w:hAnsi="宋体"/>
          <w:bCs/>
          <w:snapToGrid w:val="0"/>
          <w:color w:val="auto"/>
          <w:kern w:val="0"/>
          <w:sz w:val="24"/>
          <w:highlight w:val="none"/>
        </w:rPr>
        <w:t>承包人按上述约定向发包人支付违约金并在发包人限定的时间内竣工；如承包人仍不能在发包人限定的时间内竣工，承包人除按上述约定支付违约金外（直至本工程全部竣工为止），还在工程结算时按本工程结算总价款</w:t>
      </w:r>
      <w:r>
        <w:rPr>
          <w:rFonts w:hint="eastAsia" w:ascii="宋体" w:hAnsi="宋体"/>
          <w:snapToGrid w:val="0"/>
          <w:color w:val="auto"/>
          <w:kern w:val="0"/>
          <w:sz w:val="24"/>
          <w:highlight w:val="none"/>
        </w:rPr>
        <w:t>（不含</w:t>
      </w:r>
      <w:r>
        <w:rPr>
          <w:rFonts w:hint="eastAsia" w:ascii="宋体" w:hAnsi="宋体" w:cs="宋体"/>
          <w:color w:val="auto"/>
          <w:kern w:val="0"/>
          <w:sz w:val="24"/>
          <w:highlight w:val="none"/>
        </w:rPr>
        <w:t>工程勘察设计费</w:t>
      </w:r>
      <w:r>
        <w:rPr>
          <w:rFonts w:hint="eastAsia" w:ascii="宋体" w:hAnsi="宋体"/>
          <w:snapToGrid w:val="0"/>
          <w:color w:val="auto"/>
          <w:kern w:val="0"/>
          <w:sz w:val="24"/>
          <w:highlight w:val="none"/>
        </w:rPr>
        <w:t>）</w:t>
      </w:r>
      <w:r>
        <w:rPr>
          <w:rFonts w:hint="eastAsia" w:ascii="宋体" w:hAnsi="宋体"/>
          <w:bCs/>
          <w:snapToGrid w:val="0"/>
          <w:color w:val="auto"/>
          <w:kern w:val="0"/>
          <w:sz w:val="24"/>
          <w:highlight w:val="none"/>
        </w:rPr>
        <w:t>下浮2%作为本工程的最终结算价款</w:t>
      </w:r>
      <w:r>
        <w:rPr>
          <w:rFonts w:hint="eastAsia" w:ascii="宋体" w:hAnsi="宋体"/>
          <w:snapToGrid w:val="0"/>
          <w:color w:val="auto"/>
          <w:kern w:val="0"/>
          <w:sz w:val="24"/>
          <w:highlight w:val="none"/>
        </w:rPr>
        <w:t>（不含</w:t>
      </w:r>
      <w:r>
        <w:rPr>
          <w:rFonts w:hint="eastAsia" w:ascii="宋体" w:hAnsi="宋体" w:cs="宋体"/>
          <w:color w:val="auto"/>
          <w:kern w:val="0"/>
          <w:sz w:val="24"/>
          <w:highlight w:val="none"/>
        </w:rPr>
        <w:t>工程勘察设计费</w:t>
      </w:r>
      <w:r>
        <w:rPr>
          <w:rFonts w:hint="eastAsia" w:ascii="宋体" w:hAnsi="宋体"/>
          <w:snapToGrid w:val="0"/>
          <w:color w:val="auto"/>
          <w:kern w:val="0"/>
          <w:sz w:val="24"/>
          <w:highlight w:val="none"/>
        </w:rPr>
        <w:t>）</w:t>
      </w:r>
      <w:r>
        <w:rPr>
          <w:rFonts w:hint="eastAsia" w:ascii="宋体" w:hAnsi="宋体"/>
          <w:bCs/>
          <w:snapToGrid w:val="0"/>
          <w:color w:val="auto"/>
          <w:kern w:val="0"/>
          <w:sz w:val="24"/>
          <w:highlight w:val="none"/>
        </w:rPr>
        <w:t>，同时承包人还应据实赔偿发包人的实际损</w:t>
      </w:r>
      <w:r>
        <w:rPr>
          <w:rFonts w:hint="eastAsia" w:ascii="宋体" w:hAnsi="宋体"/>
          <w:bCs/>
          <w:snapToGrid w:val="0"/>
          <w:color w:val="auto"/>
          <w:kern w:val="0"/>
          <w:sz w:val="24"/>
          <w:highlight w:val="none"/>
        </w:rPr>
        <w:t>失。</w:t>
      </w:r>
    </w:p>
    <w:p>
      <w:pPr>
        <w:adjustRightInd w:val="0"/>
        <w:snapToGrid w:val="0"/>
        <w:spacing w:line="300" w:lineRule="auto"/>
        <w:ind w:right="11" w:firstLine="480" w:firstLineChars="200"/>
        <w:rPr>
          <w:rFonts w:ascii="宋体" w:hAnsi="宋体"/>
          <w:color w:val="auto"/>
          <w:sz w:val="24"/>
          <w:highlight w:val="none"/>
        </w:rPr>
      </w:pPr>
      <w:r>
        <w:rPr>
          <w:rFonts w:hint="eastAsia" w:ascii="宋体" w:hAnsi="宋体"/>
          <w:snapToGrid w:val="0"/>
          <w:color w:val="auto"/>
          <w:kern w:val="0"/>
          <w:sz w:val="24"/>
          <w:highlight w:val="none"/>
        </w:rPr>
        <w:t>2）</w:t>
      </w:r>
      <w:r>
        <w:rPr>
          <w:rFonts w:hint="eastAsia" w:ascii="宋体" w:hAnsi="宋体"/>
          <w:bCs/>
          <w:snapToGrid w:val="0"/>
          <w:color w:val="auto"/>
          <w:kern w:val="0"/>
          <w:sz w:val="24"/>
          <w:highlight w:val="none"/>
        </w:rPr>
        <w:t>由发包人将未完工程量从本合同中分割，交由第三方完成，由此发生的费用全部从本合同价款中支付，同时</w:t>
      </w:r>
      <w:r>
        <w:rPr>
          <w:rFonts w:hint="eastAsia" w:ascii="宋体" w:hAnsi="宋体"/>
          <w:snapToGrid w:val="0"/>
          <w:color w:val="auto"/>
          <w:kern w:val="0"/>
          <w:sz w:val="24"/>
          <w:highlight w:val="none"/>
        </w:rPr>
        <w:t>由</w:t>
      </w:r>
      <w:r>
        <w:rPr>
          <w:rFonts w:hint="eastAsia" w:ascii="宋体" w:hAnsi="宋体"/>
          <w:snapToGrid w:val="0"/>
          <w:color w:val="auto"/>
          <w:kern w:val="0"/>
          <w:sz w:val="24"/>
          <w:highlight w:val="none"/>
        </w:rPr>
        <w:t>承包人向发包人支付</w:t>
      </w:r>
      <w:r>
        <w:rPr>
          <w:rFonts w:hint="eastAsia" w:ascii="宋体" w:hAnsi="宋体"/>
          <w:bCs/>
          <w:snapToGrid w:val="0"/>
          <w:color w:val="auto"/>
          <w:kern w:val="0"/>
          <w:sz w:val="24"/>
          <w:highlight w:val="none"/>
        </w:rPr>
        <w:t>未完工程量</w:t>
      </w:r>
      <w:r>
        <w:rPr>
          <w:rFonts w:hint="eastAsia" w:ascii="宋体" w:hAnsi="宋体"/>
          <w:snapToGrid w:val="0"/>
          <w:color w:val="auto"/>
          <w:kern w:val="0"/>
          <w:sz w:val="24"/>
          <w:highlight w:val="none"/>
        </w:rPr>
        <w:t>价款20%的违约金并赔偿发包人的实际损失</w:t>
      </w:r>
      <w:r>
        <w:rPr>
          <w:rFonts w:hint="eastAsia" w:ascii="宋体" w:hAnsi="宋体"/>
          <w:bCs/>
          <w:snapToGrid w:val="0"/>
          <w:color w:val="auto"/>
          <w:kern w:val="0"/>
          <w:sz w:val="24"/>
          <w:highlight w:val="none"/>
        </w:rPr>
        <w:t>。</w:t>
      </w:r>
    </w:p>
    <w:p>
      <w:pPr>
        <w:adjustRightInd w:val="0"/>
        <w:snapToGrid w:val="0"/>
        <w:spacing w:line="300" w:lineRule="auto"/>
        <w:ind w:right="11" w:firstLine="480" w:firstLineChars="200"/>
        <w:rPr>
          <w:rFonts w:ascii="宋体" w:hAnsi="宋体"/>
          <w:bCs/>
          <w:snapToGrid w:val="0"/>
          <w:color w:val="auto"/>
          <w:kern w:val="0"/>
          <w:sz w:val="24"/>
          <w:highlight w:val="none"/>
        </w:rPr>
      </w:pPr>
      <w:r>
        <w:rPr>
          <w:rFonts w:hint="eastAsia"/>
          <w:color w:val="auto"/>
          <w:sz w:val="24"/>
          <w:highlight w:val="none"/>
        </w:rPr>
        <w:t>1</w:t>
      </w:r>
      <w:r>
        <w:rPr>
          <w:rFonts w:hint="eastAsia"/>
          <w:color w:val="auto"/>
          <w:sz w:val="24"/>
          <w:highlight w:val="none"/>
          <w:lang w:val="en-US" w:eastAsia="zh-CN"/>
        </w:rPr>
        <w:t>5</w:t>
      </w:r>
      <w:r>
        <w:rPr>
          <w:rFonts w:hint="eastAsia"/>
          <w:color w:val="auto"/>
          <w:sz w:val="24"/>
          <w:highlight w:val="none"/>
        </w:rPr>
        <w:t>.1.2（11）</w:t>
      </w:r>
      <w:r>
        <w:rPr>
          <w:rFonts w:hint="eastAsia" w:ascii="宋体" w:hAnsi="宋体"/>
          <w:bCs/>
          <w:snapToGrid w:val="0"/>
          <w:color w:val="auto"/>
          <w:kern w:val="0"/>
          <w:sz w:val="24"/>
          <w:highlight w:val="none"/>
        </w:rPr>
        <w:t>材料（包括绿化苗木）使用违约责任</w:t>
      </w:r>
    </w:p>
    <w:p>
      <w:pPr>
        <w:numPr>
          <w:ilvl w:val="0"/>
          <w:numId w:val="18"/>
        </w:numPr>
        <w:adjustRightInd w:val="0"/>
        <w:snapToGrid w:val="0"/>
        <w:spacing w:line="30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按规范和相关规定要求，承包人提供的材料经抽查不合格的，其检测费用由承包人承担，造成工期延误发包人不予顺延工期；同时对该批次材料须扩大范围、增加双倍数量抽检，若仍不合格，则该批次材料视为不合格。对被认定为不合格的材料批次，承包人必须在发包人通知的限期内全部无条件拆除、更换，并运出施工现场；工期延误、费用增加等一切损失均由承包人承担，同时承包人还应按该批材料价值的</w:t>
      </w:r>
      <w:r>
        <w:rPr>
          <w:rFonts w:hint="eastAsia" w:ascii="宋体" w:hAnsi="宋体"/>
          <w:bCs/>
          <w:snapToGrid w:val="0"/>
          <w:color w:val="auto"/>
          <w:kern w:val="0"/>
          <w:sz w:val="24"/>
          <w:highlight w:val="none"/>
          <w:u w:val="single"/>
        </w:rPr>
        <w:t>5%</w:t>
      </w:r>
      <w:r>
        <w:rPr>
          <w:rFonts w:hint="eastAsia" w:ascii="宋体" w:hAnsi="宋体"/>
          <w:bCs/>
          <w:snapToGrid w:val="0"/>
          <w:color w:val="auto"/>
          <w:kern w:val="0"/>
          <w:sz w:val="24"/>
          <w:highlight w:val="none"/>
        </w:rPr>
        <w:t>，向发包人支付</w:t>
      </w:r>
      <w:r>
        <w:rPr>
          <w:rFonts w:hint="eastAsia"/>
          <w:color w:val="auto"/>
          <w:sz w:val="24"/>
          <w:highlight w:val="none"/>
        </w:rPr>
        <w:t>违约金</w:t>
      </w:r>
      <w:r>
        <w:rPr>
          <w:rFonts w:hint="eastAsia" w:ascii="宋体" w:hAnsi="宋体"/>
          <w:bCs/>
          <w:snapToGrid w:val="0"/>
          <w:color w:val="auto"/>
          <w:kern w:val="0"/>
          <w:sz w:val="24"/>
          <w:highlight w:val="none"/>
        </w:rPr>
        <w:t>，但最少不低于</w:t>
      </w:r>
      <w:r>
        <w:rPr>
          <w:rFonts w:hint="eastAsia" w:ascii="宋体" w:hAnsi="宋体"/>
          <w:bCs/>
          <w:snapToGrid w:val="0"/>
          <w:color w:val="auto"/>
          <w:kern w:val="0"/>
          <w:sz w:val="24"/>
          <w:highlight w:val="none"/>
          <w:u w:val="single"/>
        </w:rPr>
        <w:t>5万元</w:t>
      </w:r>
      <w:r>
        <w:rPr>
          <w:rFonts w:hint="eastAsia" w:ascii="宋体" w:hAnsi="宋体"/>
          <w:bCs/>
          <w:snapToGrid w:val="0"/>
          <w:color w:val="auto"/>
          <w:kern w:val="0"/>
          <w:sz w:val="24"/>
          <w:highlight w:val="none"/>
        </w:rPr>
        <w:t>。</w:t>
      </w:r>
    </w:p>
    <w:p>
      <w:pPr>
        <w:adjustRightInd w:val="0"/>
        <w:snapToGrid w:val="0"/>
        <w:spacing w:line="30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2）承包人必须保证用于本工程所有的材料设备的品牌、型号、规格、质量等符合本合同及招投标文件要求。如发生不符合上述要求的情况（属于不可抗力或不可归责于承包人事由造成的除外），承包人必须无条件在发包人限定的时间内全部更换为符合要求的产品，并由承包人按所需更换的符合要求的货物价款的20%向发包人支付违约金，因此给发包人造成损失的，由承包人负责赔偿；同时，发包人有权将承包人的上述行为通过媒体公开披露，并移送有关主管部门依法处理。如因此致使发包人需要另行采购符合本合同及招投标文件或公开择优竞价文件要求的货物的，由承包人按另行采购的货物总价款的120%向发包人支付违约金。</w:t>
      </w:r>
    </w:p>
    <w:p>
      <w:pPr>
        <w:spacing w:line="300" w:lineRule="auto"/>
        <w:ind w:right="11" w:firstLine="480" w:firstLineChars="200"/>
        <w:rPr>
          <w:rFonts w:ascii="宋体" w:hAnsi="宋体"/>
          <w:color w:val="auto"/>
          <w:sz w:val="24"/>
          <w:highlight w:val="none"/>
        </w:rPr>
      </w:pPr>
      <w:r>
        <w:rPr>
          <w:rFonts w:hint="eastAsia"/>
          <w:color w:val="auto"/>
          <w:sz w:val="24"/>
          <w:highlight w:val="none"/>
        </w:rPr>
        <w:t>15.1.2（12）</w:t>
      </w:r>
      <w:r>
        <w:rPr>
          <w:rFonts w:hint="eastAsia" w:ascii="宋体" w:hAnsi="宋体"/>
          <w:color w:val="auto"/>
          <w:sz w:val="24"/>
          <w:highlight w:val="none"/>
        </w:rPr>
        <w:t>施工质量违约责任</w:t>
      </w:r>
    </w:p>
    <w:p>
      <w:pPr>
        <w:spacing w:line="300" w:lineRule="auto"/>
        <w:rPr>
          <w:rFonts w:ascii="宋体" w:hAnsi="宋体"/>
          <w:color w:val="auto"/>
          <w:sz w:val="24"/>
          <w:highlight w:val="none"/>
        </w:rPr>
      </w:pPr>
      <w:r>
        <w:rPr>
          <w:rFonts w:hint="eastAsia" w:ascii="宋体" w:hAnsi="宋体"/>
          <w:color w:val="auto"/>
          <w:sz w:val="24"/>
          <w:highlight w:val="none"/>
        </w:rPr>
        <w:t xml:space="preserve">    对每次施工质量的抽查，如发现存在质量不合格或违反规范、技术规程的，发包人有权要求承包人停工、返工；返工后经检查合格才准进入下一工序，工期不予顺延，承包人向发包人承担一般违约责任一次；累计发生3次检查不合格，承包人必须承担严重违约责任1次。如承包人有意隐瞒质量问题或存在严重质量隐患，则一经发现承包人必须向发包人承担严重违约责任2次。</w:t>
      </w:r>
    </w:p>
    <w:p>
      <w:pPr>
        <w:spacing w:line="300" w:lineRule="auto"/>
        <w:ind w:right="11" w:firstLine="480" w:firstLineChars="200"/>
        <w:rPr>
          <w:rFonts w:ascii="宋体" w:hAnsi="宋体"/>
          <w:color w:val="auto"/>
          <w:sz w:val="24"/>
          <w:highlight w:val="none"/>
        </w:rPr>
      </w:pPr>
      <w:r>
        <w:rPr>
          <w:rFonts w:hint="eastAsia"/>
          <w:color w:val="auto"/>
          <w:sz w:val="24"/>
          <w:highlight w:val="none"/>
        </w:rPr>
        <w:t>15.1.2（13）</w:t>
      </w:r>
      <w:r>
        <w:rPr>
          <w:rFonts w:hint="eastAsia" w:ascii="宋体" w:hAnsi="宋体"/>
          <w:color w:val="auto"/>
          <w:sz w:val="24"/>
          <w:highlight w:val="none"/>
        </w:rPr>
        <w:t>分项工程质量控制点检查</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按照质监部门、监理单位及有关规范要求，承包人对各分项工程必须报验检查的各类质量控制点，实行先自检后申请报验的程序，并对自检结果负责。如承包人申请报验后，经检查发现质量不合格，每不合格一次，承包人应承担一般违约责任一次，三次以上检查不合格，从第三次开始，承包人应承担严重违约责任一次。对不合格的分项工程，承包人必须全部返工，返工后经检查合格才准进人下一分项工程，工期不予顺延。</w:t>
      </w:r>
    </w:p>
    <w:p>
      <w:pPr>
        <w:spacing w:line="300" w:lineRule="auto"/>
        <w:ind w:firstLine="480" w:firstLineChars="200"/>
        <w:rPr>
          <w:rFonts w:ascii="宋体" w:hAnsi="宋体"/>
          <w:color w:val="auto"/>
          <w:sz w:val="24"/>
          <w:highlight w:val="none"/>
        </w:rPr>
      </w:pPr>
      <w:r>
        <w:rPr>
          <w:rFonts w:hint="eastAsia"/>
          <w:color w:val="auto"/>
          <w:sz w:val="24"/>
          <w:highlight w:val="none"/>
        </w:rPr>
        <w:t>15.1.2（14）</w:t>
      </w:r>
      <w:r>
        <w:rPr>
          <w:rFonts w:hint="eastAsia" w:ascii="宋体" w:hAnsi="宋体"/>
          <w:color w:val="auto"/>
          <w:sz w:val="24"/>
          <w:highlight w:val="none"/>
        </w:rPr>
        <w:t>工程竣工验收达不到合格质量标准的，承包人除限期返工或修补缺陷达到合同约定的质量标准外，承包人向发包人支付本工程合同审定结算价（不含工程勘察设计费）</w:t>
      </w:r>
      <w:r>
        <w:rPr>
          <w:rFonts w:hint="eastAsia" w:ascii="宋体" w:hAnsi="宋体"/>
          <w:color w:val="auto"/>
          <w:sz w:val="24"/>
          <w:highlight w:val="none"/>
          <w:u w:val="single"/>
        </w:rPr>
        <w:t>20</w:t>
      </w:r>
      <w:r>
        <w:rPr>
          <w:rFonts w:hint="eastAsia" w:ascii="宋体" w:hAnsi="宋体"/>
          <w:color w:val="auto"/>
          <w:sz w:val="24"/>
          <w:highlight w:val="none"/>
        </w:rPr>
        <w:t>％的违约金。经承包人返工修补仍不合格，需降低标准使用或者报废的，则发包人有权停止支付余款，并且承包人应赔偿发包人因此遭受的实际损失。</w:t>
      </w:r>
    </w:p>
    <w:p>
      <w:pPr>
        <w:spacing w:line="300" w:lineRule="auto"/>
        <w:ind w:firstLine="480" w:firstLineChars="200"/>
        <w:rPr>
          <w:rFonts w:ascii="宋体" w:hAnsi="宋体"/>
          <w:color w:val="auto"/>
          <w:sz w:val="24"/>
          <w:highlight w:val="none"/>
        </w:rPr>
      </w:pPr>
      <w:r>
        <w:rPr>
          <w:rFonts w:hint="eastAsia"/>
          <w:color w:val="auto"/>
          <w:sz w:val="24"/>
          <w:highlight w:val="none"/>
        </w:rPr>
        <w:t>15.1.2（15）</w:t>
      </w:r>
      <w:r>
        <w:rPr>
          <w:rFonts w:hint="eastAsia" w:ascii="宋体" w:hAnsi="宋体"/>
          <w:color w:val="auto"/>
          <w:sz w:val="24"/>
          <w:highlight w:val="none"/>
        </w:rPr>
        <w:t>在本工程保修期内发现重大质量不合格问题（该重大质量问题应界定为达不到要求的质量标准，属质量保修的问题除外），承包人必须在规定的期限返工并达到合同约定的质量等级，并按结算工程造价的</w:t>
      </w:r>
      <w:r>
        <w:rPr>
          <w:rFonts w:hint="eastAsia" w:ascii="宋体" w:hAnsi="宋体"/>
          <w:color w:val="auto"/>
          <w:sz w:val="24"/>
          <w:highlight w:val="none"/>
          <w:u w:val="single"/>
        </w:rPr>
        <w:t xml:space="preserve"> 5 </w:t>
      </w:r>
      <w:r>
        <w:rPr>
          <w:rFonts w:hint="eastAsia" w:ascii="宋体" w:hAnsi="宋体"/>
          <w:color w:val="auto"/>
          <w:sz w:val="24"/>
          <w:highlight w:val="none"/>
        </w:rPr>
        <w:t>%计算向发包人承担支付违约金的责任。经承包人返工修补仍不合格，需降低标准使用或者报废的，则发包人有权停止支付保修金，并且承包人应赔偿发包人因此遭受的实际损失。</w:t>
      </w:r>
    </w:p>
    <w:p>
      <w:pPr>
        <w:spacing w:line="30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由于承包人的原因发生工程质量事故的，承包人应全额赔偿发包人的损失并承担相关法律责任。</w:t>
      </w:r>
    </w:p>
    <w:p>
      <w:pPr>
        <w:spacing w:line="300" w:lineRule="auto"/>
        <w:ind w:firstLine="480" w:firstLineChars="200"/>
        <w:rPr>
          <w:rFonts w:ascii="宋体" w:hAnsi="宋体"/>
          <w:color w:val="auto"/>
          <w:sz w:val="24"/>
          <w:highlight w:val="none"/>
        </w:rPr>
      </w:pPr>
      <w:r>
        <w:rPr>
          <w:rFonts w:hint="eastAsia"/>
          <w:color w:val="auto"/>
          <w:sz w:val="24"/>
          <w:highlight w:val="none"/>
        </w:rPr>
        <w:t>15.1.2（16）</w:t>
      </w:r>
      <w:r>
        <w:rPr>
          <w:rFonts w:hint="eastAsia" w:ascii="宋体" w:hAnsi="宋体"/>
          <w:color w:val="auto"/>
          <w:sz w:val="24"/>
          <w:highlight w:val="none"/>
        </w:rPr>
        <w:t>安全防护和文明施工、环境保护方面的违约责任</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1.在政府行政主管部门组织的安全生产检查中，</w:t>
      </w:r>
      <w:r>
        <w:rPr>
          <w:rFonts w:hint="eastAsia" w:ascii="宋体" w:hAnsi="宋体"/>
          <w:snapToGrid w:val="0"/>
          <w:color w:val="auto"/>
          <w:kern w:val="0"/>
          <w:sz w:val="24"/>
          <w:highlight w:val="none"/>
        </w:rPr>
        <w:t>承包人的施工场地被评为不合格工地或者被通报批评或者被新闻媒体曝光的。</w:t>
      </w:r>
    </w:p>
    <w:p>
      <w:pPr>
        <w:spacing w:line="300" w:lineRule="auto"/>
        <w:ind w:firstLine="480" w:firstLineChars="200"/>
        <w:rPr>
          <w:rFonts w:ascii="宋体" w:hAnsi="宋体"/>
          <w:bCs/>
          <w:snapToGrid w:val="0"/>
          <w:color w:val="auto"/>
          <w:kern w:val="0"/>
          <w:sz w:val="24"/>
          <w:highlight w:val="none"/>
        </w:rPr>
      </w:pPr>
      <w:r>
        <w:rPr>
          <w:rFonts w:hint="eastAsia" w:ascii="宋体" w:hAnsi="宋体"/>
          <w:color w:val="auto"/>
          <w:sz w:val="24"/>
          <w:highlight w:val="none"/>
        </w:rPr>
        <w:t>2.承包人在发包人（业主）和监理单位进行的安全生产检查中，被发现存在安全隐患或安全文明施工不符合要求的，承包人未限期改正或拒不改正的。</w:t>
      </w:r>
    </w:p>
    <w:p>
      <w:pPr>
        <w:spacing w:line="300" w:lineRule="auto"/>
        <w:ind w:firstLine="480"/>
        <w:rPr>
          <w:rFonts w:ascii="宋体" w:hAnsi="宋体"/>
          <w:snapToGrid w:val="0"/>
          <w:color w:val="auto"/>
          <w:kern w:val="0"/>
          <w:sz w:val="24"/>
          <w:highlight w:val="none"/>
        </w:rPr>
      </w:pPr>
      <w:r>
        <w:rPr>
          <w:rFonts w:hint="eastAsia" w:ascii="宋体" w:hAnsi="宋体"/>
          <w:snapToGrid w:val="0"/>
          <w:color w:val="auto"/>
          <w:kern w:val="0"/>
          <w:sz w:val="24"/>
          <w:highlight w:val="none"/>
        </w:rPr>
        <w:t>3.承包人在施工过程中因其自身原因造成周围环境卫生状况较差，被其它施工单位或周围居民投诉的，承包人未及时整改或未整改的。</w:t>
      </w:r>
    </w:p>
    <w:p>
      <w:pPr>
        <w:spacing w:line="300" w:lineRule="auto"/>
        <w:ind w:firstLine="480"/>
        <w:rPr>
          <w:rFonts w:ascii="宋体" w:hAnsi="宋体"/>
          <w:snapToGrid w:val="0"/>
          <w:color w:val="auto"/>
          <w:kern w:val="0"/>
          <w:sz w:val="24"/>
          <w:highlight w:val="none"/>
        </w:rPr>
      </w:pPr>
      <w:r>
        <w:rPr>
          <w:rFonts w:hint="eastAsia" w:ascii="宋体" w:hAnsi="宋体"/>
          <w:snapToGrid w:val="0"/>
          <w:color w:val="auto"/>
          <w:kern w:val="0"/>
          <w:sz w:val="24"/>
          <w:highlight w:val="none"/>
        </w:rPr>
        <w:t>4.承包人必须按本合同的约定编制施工组织设计（施工方案、包括安全文明施工措施），经过监理人和发包人审核确认后按其施工，不得随意更改。如果根据实际情况确需修改，则需经工程师及发包人审批同意。如果未经工程师及发包人审批同意而擅自更改施工组织设计（施工方案，包括安全文明施工措施）或不按照施工组织设计（施工方案，包括安全文明施工措施）施工。</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5.承包人因自身原因造成的重大安全事故（含工程质量事故）的，除按国家规定由相关行政主管部门处罚外，承包人需赔偿发包人因此遭受的实际损失，并承担违约责任，发包人有权部分解除合同或解除合同。若因此造成发包人被相关行政主管部门处罚，处罚金由承包人承担。</w:t>
      </w:r>
    </w:p>
    <w:p>
      <w:pPr>
        <w:spacing w:line="300" w:lineRule="auto"/>
        <w:ind w:firstLine="480" w:firstLineChars="200"/>
        <w:rPr>
          <w:rFonts w:ascii="宋体" w:hAnsi="宋体"/>
          <w:snapToGrid w:val="0"/>
          <w:color w:val="auto"/>
          <w:kern w:val="0"/>
          <w:sz w:val="24"/>
          <w:highlight w:val="none"/>
        </w:rPr>
      </w:pPr>
      <w:r>
        <w:rPr>
          <w:rFonts w:hint="eastAsia" w:ascii="宋体" w:hAnsi="宋体"/>
          <w:color w:val="auto"/>
          <w:sz w:val="24"/>
          <w:highlight w:val="none"/>
        </w:rPr>
        <w:t>施工过程中，发生综上第1-5点所述情况的，发包人（业主）有权按照第16.1.2（4）条约定执行。</w:t>
      </w:r>
    </w:p>
    <w:p>
      <w:pPr>
        <w:spacing w:line="300" w:lineRule="auto"/>
        <w:ind w:firstLine="480" w:firstLineChars="200"/>
        <w:rPr>
          <w:rFonts w:ascii="宋体" w:hAnsi="宋体"/>
          <w:color w:val="auto"/>
          <w:sz w:val="24"/>
          <w:highlight w:val="none"/>
        </w:rPr>
      </w:pPr>
      <w:r>
        <w:rPr>
          <w:rFonts w:hint="eastAsia"/>
          <w:color w:val="auto"/>
          <w:sz w:val="24"/>
          <w:highlight w:val="none"/>
        </w:rPr>
        <w:t>15.1.2（17）</w:t>
      </w:r>
      <w:r>
        <w:rPr>
          <w:rFonts w:hint="eastAsia" w:ascii="宋体" w:hAnsi="宋体"/>
          <w:color w:val="auto"/>
          <w:sz w:val="24"/>
          <w:highlight w:val="none"/>
        </w:rPr>
        <w:t>造价管理方面的违约责任</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1.承包人提交监理工程师、造价工程师、发包人的进度款计量及计价数据与发包人核定数据相比，差值超过10％（不含10％）范围，承包人应每次承担一般违约责任1次，但双方有争议的除外。</w:t>
      </w:r>
    </w:p>
    <w:p>
      <w:pPr>
        <w:spacing w:line="300" w:lineRule="auto"/>
        <w:ind w:firstLine="448"/>
        <w:rPr>
          <w:rFonts w:ascii="宋体" w:hAnsi="宋体"/>
          <w:color w:val="auto"/>
          <w:sz w:val="24"/>
          <w:highlight w:val="none"/>
        </w:rPr>
      </w:pPr>
      <w:r>
        <w:rPr>
          <w:rFonts w:hint="eastAsia" w:ascii="宋体" w:hAnsi="宋体"/>
          <w:color w:val="auto"/>
          <w:sz w:val="24"/>
          <w:highlight w:val="none"/>
        </w:rPr>
        <w:t>2.承包人提交监理工程师、造价工程师、发包人的工程结算款与本工程结算终审部门的审核价相比，核减金额超过送审金额的 5%的部分承包人须承担结算价编制不合理的违约责任，并无条件同意发包人按超出5%部分所对应核减金额的</w:t>
      </w:r>
      <w:r>
        <w:rPr>
          <w:rFonts w:hint="eastAsia" w:ascii="宋体" w:hAnsi="宋体"/>
          <w:color w:val="auto"/>
          <w:sz w:val="24"/>
          <w:highlight w:val="none"/>
          <w:u w:val="single"/>
        </w:rPr>
        <w:t xml:space="preserve"> 4 </w:t>
      </w:r>
      <w:r>
        <w:rPr>
          <w:rFonts w:hint="eastAsia" w:ascii="宋体" w:hAnsi="宋体"/>
          <w:color w:val="auto"/>
          <w:sz w:val="24"/>
          <w:highlight w:val="none"/>
        </w:rPr>
        <w:t>％作为违约金，该违约金直接从承包人工程结算款中予以扣减。</w:t>
      </w:r>
    </w:p>
    <w:p>
      <w:pPr>
        <w:spacing w:line="300" w:lineRule="auto"/>
        <w:ind w:firstLine="448"/>
        <w:rPr>
          <w:rFonts w:ascii="宋体" w:hAnsi="宋体"/>
          <w:color w:val="auto"/>
          <w:sz w:val="24"/>
          <w:highlight w:val="none"/>
          <w:u w:val="single"/>
        </w:rPr>
      </w:pPr>
      <w:r>
        <w:rPr>
          <w:rFonts w:hint="eastAsia" w:ascii="宋体" w:hAnsi="宋体"/>
          <w:color w:val="auto"/>
          <w:sz w:val="24"/>
          <w:highlight w:val="none"/>
        </w:rPr>
        <w:t>3.承包人应保证提供的竣工图纸与实际相符，如在结算审核过程中一旦发现竣工图与实际不符，经确认因此造成承包人多报造价超过</w:t>
      </w:r>
      <w:r>
        <w:rPr>
          <w:rFonts w:hint="eastAsia" w:ascii="宋体" w:hAnsi="宋体"/>
          <w:color w:val="auto"/>
          <w:sz w:val="24"/>
          <w:highlight w:val="none"/>
          <w:u w:val="single"/>
        </w:rPr>
        <w:t xml:space="preserve"> 5 </w:t>
      </w:r>
      <w:r>
        <w:rPr>
          <w:rFonts w:hint="eastAsia" w:ascii="宋体" w:hAnsi="宋体"/>
          <w:color w:val="auto"/>
          <w:sz w:val="24"/>
          <w:highlight w:val="none"/>
        </w:rPr>
        <w:t>万元（含</w:t>
      </w:r>
      <w:r>
        <w:rPr>
          <w:rFonts w:hint="eastAsia" w:ascii="宋体" w:hAnsi="宋体"/>
          <w:color w:val="auto"/>
          <w:sz w:val="24"/>
          <w:highlight w:val="none"/>
          <w:u w:val="single"/>
        </w:rPr>
        <w:t xml:space="preserve"> 5 </w:t>
      </w:r>
      <w:r>
        <w:rPr>
          <w:rFonts w:hint="eastAsia" w:ascii="宋体" w:hAnsi="宋体"/>
          <w:color w:val="auto"/>
          <w:sz w:val="24"/>
          <w:highlight w:val="none"/>
        </w:rPr>
        <w:t>万元）时，发包人除按实际调整造价外，还应在承包人的工程价款中直接扣减多报的金额。</w:t>
      </w:r>
    </w:p>
    <w:p>
      <w:pPr>
        <w:adjustRightInd w:val="0"/>
        <w:snapToGrid w:val="0"/>
        <w:spacing w:line="300" w:lineRule="auto"/>
        <w:ind w:firstLine="480" w:firstLineChars="200"/>
        <w:rPr>
          <w:rFonts w:ascii="宋体" w:hAnsi="宋体"/>
          <w:snapToGrid w:val="0"/>
          <w:color w:val="auto"/>
          <w:kern w:val="0"/>
          <w:sz w:val="24"/>
          <w:highlight w:val="none"/>
        </w:rPr>
      </w:pPr>
      <w:r>
        <w:rPr>
          <w:rFonts w:hint="eastAsia"/>
          <w:color w:val="auto"/>
          <w:sz w:val="24"/>
          <w:highlight w:val="none"/>
        </w:rPr>
        <w:t>1</w:t>
      </w:r>
      <w:r>
        <w:rPr>
          <w:rFonts w:hint="eastAsia"/>
          <w:color w:val="auto"/>
          <w:sz w:val="24"/>
          <w:highlight w:val="none"/>
          <w:lang w:val="en-US" w:eastAsia="zh-CN"/>
        </w:rPr>
        <w:t>5</w:t>
      </w:r>
      <w:r>
        <w:rPr>
          <w:rFonts w:hint="eastAsia"/>
          <w:color w:val="auto"/>
          <w:sz w:val="24"/>
          <w:highlight w:val="none"/>
        </w:rPr>
        <w:t>.1.2（18）</w:t>
      </w:r>
      <w:r>
        <w:rPr>
          <w:rFonts w:hint="eastAsia" w:ascii="宋体" w:hAnsi="宋体"/>
          <w:snapToGrid w:val="0"/>
          <w:color w:val="auto"/>
          <w:kern w:val="0"/>
          <w:sz w:val="24"/>
          <w:highlight w:val="none"/>
        </w:rPr>
        <w:t>工程转包、分包方面的违约责任</w:t>
      </w:r>
    </w:p>
    <w:p>
      <w:pPr>
        <w:adjustRightInd w:val="0"/>
        <w:snapToGrid w:val="0"/>
        <w:spacing w:line="30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承包人转包工程或者违法分包工程，经建设行政主管部门调查核实并作出处理决定的，发包人将严格服从建设行政主管部门的处理决定，同时发包人有权决定是否解除合同。因承包人转包工程或者违法分包工程给发包人造成损失的，发包人有权要求赔偿</w:t>
      </w:r>
      <w:r>
        <w:rPr>
          <w:rFonts w:ascii="宋体" w:hAnsi="宋体"/>
          <w:snapToGrid w:val="0"/>
          <w:color w:val="auto"/>
          <w:kern w:val="0"/>
          <w:sz w:val="24"/>
          <w:highlight w:val="none"/>
        </w:rPr>
        <w:t>。</w:t>
      </w:r>
    </w:p>
    <w:p>
      <w:pPr>
        <w:spacing w:line="300" w:lineRule="auto"/>
        <w:ind w:firstLine="480" w:firstLineChars="200"/>
        <w:rPr>
          <w:rFonts w:ascii="宋体" w:hAnsi="宋体"/>
          <w:color w:val="auto"/>
          <w:sz w:val="24"/>
          <w:highlight w:val="none"/>
          <w:u w:val="single"/>
        </w:rPr>
      </w:pPr>
      <w:r>
        <w:rPr>
          <w:rFonts w:hint="eastAsia"/>
          <w:color w:val="auto"/>
          <w:sz w:val="24"/>
          <w:highlight w:val="none"/>
        </w:rPr>
        <w:t>1</w:t>
      </w:r>
      <w:r>
        <w:rPr>
          <w:rFonts w:hint="eastAsia"/>
          <w:color w:val="auto"/>
          <w:sz w:val="24"/>
          <w:highlight w:val="none"/>
          <w:lang w:val="en-US" w:eastAsia="zh-CN"/>
        </w:rPr>
        <w:t>5</w:t>
      </w:r>
      <w:r>
        <w:rPr>
          <w:rFonts w:hint="eastAsia"/>
          <w:color w:val="auto"/>
          <w:sz w:val="24"/>
          <w:highlight w:val="none"/>
        </w:rPr>
        <w:t>.1.2（19）</w:t>
      </w:r>
      <w:r>
        <w:rPr>
          <w:rFonts w:hint="eastAsia" w:ascii="宋体" w:hAnsi="宋体"/>
          <w:color w:val="auto"/>
          <w:sz w:val="24"/>
          <w:highlight w:val="none"/>
        </w:rPr>
        <w:t>违反现场管理机构约定的违约责任：</w:t>
      </w:r>
    </w:p>
    <w:p>
      <w:pPr>
        <w:numPr>
          <w:ilvl w:val="0"/>
          <w:numId w:val="19"/>
        </w:numPr>
        <w:spacing w:line="300" w:lineRule="auto"/>
        <w:rPr>
          <w:rFonts w:ascii="宋体" w:hAnsi="宋体"/>
          <w:color w:val="auto"/>
          <w:sz w:val="24"/>
          <w:highlight w:val="none"/>
        </w:rPr>
      </w:pPr>
      <w:r>
        <w:rPr>
          <w:rFonts w:hint="eastAsia" w:ascii="宋体" w:hAnsi="宋体"/>
          <w:color w:val="auto"/>
          <w:sz w:val="24"/>
          <w:highlight w:val="none"/>
        </w:rPr>
        <w:t>如承包人未经批准更换项目经理，应向发包人支付合同价款</w:t>
      </w:r>
      <w:r>
        <w:rPr>
          <w:rFonts w:hint="eastAsia" w:ascii="宋体" w:hAnsi="宋体"/>
          <w:snapToGrid w:val="0"/>
          <w:color w:val="auto"/>
          <w:kern w:val="0"/>
          <w:sz w:val="24"/>
          <w:highlight w:val="none"/>
        </w:rPr>
        <w:t>（不含</w:t>
      </w:r>
      <w:r>
        <w:rPr>
          <w:rFonts w:hint="eastAsia" w:ascii="宋体" w:hAnsi="宋体" w:cs="宋体"/>
          <w:color w:val="auto"/>
          <w:kern w:val="0"/>
          <w:sz w:val="24"/>
          <w:highlight w:val="none"/>
        </w:rPr>
        <w:t>工程勘察设计费</w:t>
      </w:r>
      <w:r>
        <w:rPr>
          <w:rFonts w:hint="eastAsia" w:ascii="宋体" w:hAnsi="宋体"/>
          <w:snapToGrid w:val="0"/>
          <w:color w:val="auto"/>
          <w:kern w:val="0"/>
          <w:sz w:val="24"/>
          <w:highlight w:val="none"/>
        </w:rPr>
        <w:t>）</w:t>
      </w:r>
      <w:r>
        <w:rPr>
          <w:rFonts w:hint="eastAsia" w:ascii="宋体" w:hAnsi="宋体"/>
          <w:color w:val="auto"/>
          <w:sz w:val="24"/>
          <w:highlight w:val="none"/>
          <w:u w:val="single"/>
        </w:rPr>
        <w:t>0.5</w:t>
      </w:r>
      <w:r>
        <w:rPr>
          <w:rFonts w:hint="eastAsia" w:ascii="宋体" w:hAnsi="宋体"/>
          <w:color w:val="auto"/>
          <w:sz w:val="24"/>
          <w:highlight w:val="none"/>
        </w:rPr>
        <w:t>％的违约金；承包人未经批准更换技术负责人，应向发包人支付合同价款</w:t>
      </w:r>
      <w:r>
        <w:rPr>
          <w:rFonts w:hint="eastAsia" w:ascii="宋体" w:hAnsi="宋体"/>
          <w:snapToGrid w:val="0"/>
          <w:color w:val="auto"/>
          <w:kern w:val="0"/>
          <w:sz w:val="24"/>
          <w:highlight w:val="none"/>
        </w:rPr>
        <w:t>（不含</w:t>
      </w:r>
      <w:r>
        <w:rPr>
          <w:rFonts w:hint="eastAsia" w:ascii="宋体" w:hAnsi="宋体" w:cs="宋体"/>
          <w:color w:val="auto"/>
          <w:kern w:val="0"/>
          <w:sz w:val="24"/>
          <w:highlight w:val="none"/>
        </w:rPr>
        <w:t>工程勘察设计费</w:t>
      </w:r>
      <w:r>
        <w:rPr>
          <w:rFonts w:hint="eastAsia" w:ascii="宋体" w:hAnsi="宋体"/>
          <w:snapToGrid w:val="0"/>
          <w:color w:val="auto"/>
          <w:kern w:val="0"/>
          <w:sz w:val="24"/>
          <w:highlight w:val="none"/>
        </w:rPr>
        <w:t>）</w:t>
      </w:r>
      <w:r>
        <w:rPr>
          <w:rFonts w:hint="eastAsia" w:ascii="宋体" w:hAnsi="宋体"/>
          <w:color w:val="auto"/>
          <w:sz w:val="24"/>
          <w:highlight w:val="none"/>
          <w:u w:val="single"/>
        </w:rPr>
        <w:t>0.3</w:t>
      </w:r>
      <w:r>
        <w:rPr>
          <w:rFonts w:hint="eastAsia" w:ascii="宋体" w:hAnsi="宋体"/>
          <w:color w:val="auto"/>
          <w:sz w:val="24"/>
          <w:highlight w:val="none"/>
        </w:rPr>
        <w:t>％的违约金；承包人未经批准更换安全员，应向发包人支付合同价款</w:t>
      </w:r>
      <w:r>
        <w:rPr>
          <w:rFonts w:hint="eastAsia" w:ascii="宋体" w:hAnsi="宋体"/>
          <w:snapToGrid w:val="0"/>
          <w:color w:val="auto"/>
          <w:kern w:val="0"/>
          <w:sz w:val="24"/>
          <w:highlight w:val="none"/>
        </w:rPr>
        <w:t>（不含</w:t>
      </w:r>
      <w:r>
        <w:rPr>
          <w:rFonts w:hint="eastAsia" w:ascii="宋体" w:hAnsi="宋体" w:cs="宋体"/>
          <w:color w:val="auto"/>
          <w:kern w:val="0"/>
          <w:sz w:val="24"/>
          <w:highlight w:val="none"/>
        </w:rPr>
        <w:t>工程勘察设计费</w:t>
      </w:r>
      <w:r>
        <w:rPr>
          <w:rFonts w:hint="eastAsia" w:ascii="宋体" w:hAnsi="宋体"/>
          <w:snapToGrid w:val="0"/>
          <w:color w:val="auto"/>
          <w:kern w:val="0"/>
          <w:sz w:val="24"/>
          <w:highlight w:val="none"/>
        </w:rPr>
        <w:t>）</w:t>
      </w:r>
      <w:r>
        <w:rPr>
          <w:rFonts w:hint="eastAsia" w:ascii="宋体" w:hAnsi="宋体"/>
          <w:color w:val="auto"/>
          <w:sz w:val="24"/>
          <w:highlight w:val="none"/>
          <w:u w:val="single"/>
        </w:rPr>
        <w:t>0.1</w:t>
      </w:r>
      <w:r>
        <w:rPr>
          <w:rFonts w:hint="eastAsia" w:ascii="宋体" w:hAnsi="宋体"/>
          <w:color w:val="auto"/>
          <w:sz w:val="24"/>
          <w:highlight w:val="none"/>
        </w:rPr>
        <w:t>％的违约金。发包人要求更换项目经理的，承包人应每次承担严重违约责任1次，以上所有更换的人员资质不得低于原人员资质。因不可抗力承包人需更换以上人员，并获得发包人批准，则无需向发包人支付违约金。不可抗力因素由发包人认可。</w:t>
      </w:r>
    </w:p>
    <w:p>
      <w:pPr>
        <w:numPr>
          <w:ilvl w:val="0"/>
          <w:numId w:val="19"/>
        </w:numPr>
        <w:spacing w:line="300" w:lineRule="auto"/>
        <w:rPr>
          <w:rFonts w:ascii="宋体" w:hAnsi="宋体"/>
          <w:color w:val="auto"/>
          <w:sz w:val="24"/>
          <w:highlight w:val="none"/>
        </w:rPr>
      </w:pPr>
      <w:r>
        <w:rPr>
          <w:rFonts w:hint="eastAsia"/>
          <w:color w:val="auto"/>
          <w:sz w:val="24"/>
          <w:highlight w:val="none"/>
        </w:rPr>
        <w:t>发包人（业主）定期对主要管理和技术人员的到位情况进行检查；若无正当理由，项目经理、总工程师未按要求在施工现场进行施工管理工作的，应向发包人支付合同价款</w:t>
      </w:r>
      <w:r>
        <w:rPr>
          <w:rFonts w:hint="eastAsia" w:ascii="宋体" w:hAnsi="宋体"/>
          <w:snapToGrid w:val="0"/>
          <w:color w:val="auto"/>
          <w:kern w:val="0"/>
          <w:sz w:val="24"/>
          <w:highlight w:val="none"/>
        </w:rPr>
        <w:t>（不含</w:t>
      </w:r>
      <w:r>
        <w:rPr>
          <w:rFonts w:hint="eastAsia" w:ascii="宋体" w:hAnsi="宋体" w:cs="宋体"/>
          <w:color w:val="auto"/>
          <w:kern w:val="0"/>
          <w:sz w:val="24"/>
          <w:highlight w:val="none"/>
        </w:rPr>
        <w:t>工程勘察设计费</w:t>
      </w:r>
      <w:r>
        <w:rPr>
          <w:rFonts w:hint="eastAsia" w:ascii="宋体" w:hAnsi="宋体"/>
          <w:snapToGrid w:val="0"/>
          <w:color w:val="auto"/>
          <w:kern w:val="0"/>
          <w:sz w:val="24"/>
          <w:highlight w:val="none"/>
        </w:rPr>
        <w:t>）</w:t>
      </w:r>
      <w:r>
        <w:rPr>
          <w:rFonts w:hint="eastAsia"/>
          <w:color w:val="auto"/>
          <w:sz w:val="24"/>
          <w:highlight w:val="none"/>
        </w:rPr>
        <w:t>0.5%的违约金。</w:t>
      </w:r>
    </w:p>
    <w:p>
      <w:pPr>
        <w:spacing w:line="300" w:lineRule="auto"/>
        <w:ind w:firstLine="480"/>
        <w:rPr>
          <w:rFonts w:ascii="宋体" w:hAnsi="宋体"/>
          <w:color w:val="auto"/>
          <w:sz w:val="24"/>
          <w:highlight w:val="none"/>
        </w:rPr>
      </w:pPr>
      <w:r>
        <w:rPr>
          <w:rFonts w:hint="eastAsia" w:ascii="宋体" w:hAnsi="宋体"/>
          <w:color w:val="auto"/>
          <w:sz w:val="24"/>
          <w:highlight w:val="none"/>
        </w:rPr>
        <w:t>3.如工程已具备开工条件，但承包人投标文件所报的项目经理、技术负责人、安全员仍不到位，承包人需承担严重违约责任1次，总监理工程师可以签发开工令，工期开始正式计算，但现场不允许正式施工。由于上述成员不到位，监理可以向承包人发出停工令，待有关人员到位后才批准复工，停工期间工期不予顺延。由此产生的工期等损失由承包人自负，造成发包人损失的，应赔偿发包人的实际损失。</w:t>
      </w:r>
    </w:p>
    <w:p>
      <w:pPr>
        <w:spacing w:line="300" w:lineRule="auto"/>
        <w:ind w:firstLine="540" w:firstLineChars="225"/>
        <w:rPr>
          <w:rFonts w:ascii="宋体" w:hAnsi="宋体"/>
          <w:color w:val="auto"/>
          <w:sz w:val="24"/>
          <w:highlight w:val="none"/>
        </w:rPr>
      </w:pPr>
      <w:r>
        <w:rPr>
          <w:rFonts w:hint="eastAsia" w:ascii="宋体" w:hAnsi="宋体"/>
          <w:color w:val="auto"/>
          <w:sz w:val="24"/>
          <w:highlight w:val="none"/>
        </w:rPr>
        <w:t>4.施工过程中，项目经理、技术负责人、安全员擅自离开岗位视为岗位空缺，监理工程师可以发出书面通知，承包人必须在24小时内纠正，并要求承包人作出书面解释和保证；此种情况每出现1次承包人承担一般违约责任1次；出现2次，承包人必须承担严重违约责任1次，此后，每出现一次，承包人均需承担严重违约责任1次。</w:t>
      </w:r>
    </w:p>
    <w:p>
      <w:pPr>
        <w:spacing w:line="300" w:lineRule="auto"/>
        <w:ind w:firstLine="480"/>
        <w:rPr>
          <w:rFonts w:ascii="宋体" w:hAnsi="宋体"/>
          <w:color w:val="auto"/>
          <w:sz w:val="24"/>
          <w:highlight w:val="none"/>
        </w:rPr>
      </w:pPr>
      <w:r>
        <w:rPr>
          <w:rFonts w:hint="eastAsia" w:ascii="宋体" w:hAnsi="宋体"/>
          <w:color w:val="auto"/>
          <w:sz w:val="24"/>
          <w:highlight w:val="none"/>
        </w:rPr>
        <w:t>5.如监理、发包人要求承包人撤换不合格人员，承包人拒不执行，则自撤换通知下达7天后,可自行认为该岗位已空缺，承包人需承担严重违约责任1次。</w:t>
      </w:r>
    </w:p>
    <w:p>
      <w:pPr>
        <w:spacing w:line="300" w:lineRule="auto"/>
        <w:ind w:firstLine="480" w:firstLineChars="200"/>
        <w:rPr>
          <w:rFonts w:ascii="宋体" w:hAnsi="宋体"/>
          <w:color w:val="auto"/>
          <w:sz w:val="24"/>
          <w:highlight w:val="none"/>
        </w:rPr>
      </w:pPr>
      <w:r>
        <w:rPr>
          <w:rFonts w:hint="eastAsia"/>
          <w:color w:val="auto"/>
          <w:sz w:val="24"/>
          <w:highlight w:val="none"/>
        </w:rPr>
        <w:t>15.1.2（20）</w:t>
      </w:r>
      <w:r>
        <w:rPr>
          <w:rFonts w:hint="eastAsia" w:ascii="宋体" w:hAnsi="宋体"/>
          <w:color w:val="auto"/>
          <w:sz w:val="24"/>
          <w:highlight w:val="none"/>
        </w:rPr>
        <w:t>违反机械、设备投入约定的违约责任</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项目正式签署开工报告前，承包人应将各阶段人员、主要机械设备、材料投入计划报监理和发包人审核确认备案。施工期间的各阶段，发包人（业主）及监理单位将对照承包人承诺的投入计划检查其人员、主要机械设备、材料投入情况并有权要求承包人根据项目进展合理增加人员、主要机械设备和材料，承包人需无条件响应。若因人员、主要机械设备、材料投入不足出现进度滞后情况，则按如下条款承担相应违约责任：</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（1）未按投入计划投入相应主要机械设备、材料，经监理单位和发包人（业主）检查发现的，将书面告知限期整改，未在限期内完成整改的，每延期一天，按一次一般违约处理。</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（2）如果承包人未按投入计划的投入相应人力，经监理单位或发包人（业主）检查发现的，每发现一次，按一次一般违约处理。</w:t>
      </w:r>
    </w:p>
    <w:p>
      <w:pPr>
        <w:spacing w:line="300" w:lineRule="auto"/>
        <w:ind w:firstLine="480" w:firstLineChars="200"/>
        <w:rPr>
          <w:color w:val="auto"/>
          <w:sz w:val="24"/>
          <w:highlight w:val="none"/>
        </w:rPr>
      </w:pPr>
      <w:r>
        <w:rPr>
          <w:rFonts w:hint="eastAsia" w:ascii="宋体" w:hAnsi="宋体"/>
          <w:color w:val="auto"/>
          <w:sz w:val="24"/>
          <w:highlight w:val="none"/>
        </w:rPr>
        <w:t>（3）如果检查发现承包人连续三次未按承诺投入人员、主要机械设备和材料的，按严重违约处理。</w:t>
      </w:r>
    </w:p>
    <w:p>
      <w:pPr>
        <w:spacing w:line="300" w:lineRule="auto"/>
        <w:ind w:firstLine="480" w:firstLineChars="200"/>
        <w:rPr>
          <w:rFonts w:ascii="宋体" w:hAnsi="宋体"/>
          <w:color w:val="auto"/>
          <w:sz w:val="24"/>
          <w:highlight w:val="none"/>
        </w:rPr>
      </w:pPr>
      <w:r>
        <w:rPr>
          <w:rFonts w:hint="eastAsia"/>
          <w:color w:val="auto"/>
          <w:sz w:val="24"/>
          <w:highlight w:val="none"/>
        </w:rPr>
        <w:t>15.1.2（21）</w:t>
      </w:r>
      <w:r>
        <w:rPr>
          <w:rFonts w:hint="eastAsia" w:ascii="宋体" w:hAnsi="宋体"/>
          <w:color w:val="auto"/>
          <w:sz w:val="24"/>
          <w:highlight w:val="none"/>
        </w:rPr>
        <w:t>承包人未按时支付分包工程工程款方面的违约责任</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承包人未按时支付分包工程工程款的，一旦发现，即给予书面警告。若分包入投诉有效的，承包人承担一般违约责任1次，造成停工误工的，承包人必须承担严重违约责任1次。如此造成发包人其他损失的，由承包人负责赔偿。</w:t>
      </w:r>
    </w:p>
    <w:p>
      <w:pPr>
        <w:spacing w:line="300" w:lineRule="auto"/>
        <w:ind w:firstLine="480" w:firstLineChars="200"/>
        <w:rPr>
          <w:rFonts w:ascii="宋体" w:hAnsi="宋体"/>
          <w:color w:val="auto"/>
          <w:sz w:val="24"/>
          <w:highlight w:val="none"/>
        </w:rPr>
      </w:pPr>
      <w:r>
        <w:rPr>
          <w:rFonts w:hint="eastAsia"/>
          <w:color w:val="auto"/>
          <w:sz w:val="24"/>
          <w:highlight w:val="none"/>
        </w:rPr>
        <w:t>15.1.2（22）</w:t>
      </w:r>
      <w:r>
        <w:rPr>
          <w:rFonts w:hint="eastAsia" w:ascii="宋体" w:hAnsi="宋体"/>
          <w:color w:val="auto"/>
          <w:sz w:val="24"/>
          <w:highlight w:val="none"/>
        </w:rPr>
        <w:t>民工工资支付方面的违约责任</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1.承包人违反有关</w:t>
      </w:r>
      <w:r>
        <w:rPr>
          <w:rFonts w:ascii="宋体" w:hAnsi="宋体"/>
          <w:color w:val="auto"/>
          <w:sz w:val="24"/>
          <w:highlight w:val="none"/>
        </w:rPr>
        <w:t>规定，被民工投诉属实的，承包人必须在</w:t>
      </w:r>
      <w:r>
        <w:rPr>
          <w:rFonts w:hint="eastAsia" w:ascii="宋体" w:hAnsi="宋体"/>
          <w:color w:val="auto"/>
          <w:sz w:val="24"/>
          <w:highlight w:val="none"/>
        </w:rPr>
        <w:t>1</w:t>
      </w:r>
      <w:r>
        <w:rPr>
          <w:rFonts w:ascii="宋体" w:hAnsi="宋体"/>
          <w:color w:val="auto"/>
          <w:sz w:val="24"/>
          <w:highlight w:val="none"/>
        </w:rPr>
        <w:t>天内予以发放拖欠的款项。若继续拖延被投诉2次及以上，经查实，承包人必须承担一般违约责任1次。</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2.若仍然不予整改并发放拖欠的款项，使民工采取停工、集聚围阻发包人办公地点甚至政府办公部门等过激行动的，承包人必须承担严重违约责任1次，并立即采取切实有效措施予以整改；拒不采取切实有效的措施整改的，或整改效果不明显的，发包人有权在工程进度款中直接支付给民工，承包人对此应给予积极配合，提供相关工资支付材料，否则由此引起的错误支付的责任由承包人自行承担。</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3.承包人应妥善处理好分包人、本工程的设备、材料供应商等债务人（统称“第三人”）的关系，如果承包人与第三人发生纠纷对工程进度造成影响或经济损失，承包人除应承担全部责任，还应向发包人承担严重违约责任1次。同时，发包人有权在工程进度款中直接向第三人支付相关的款项。</w:t>
      </w:r>
    </w:p>
    <w:p>
      <w:pPr>
        <w:spacing w:line="300" w:lineRule="auto"/>
        <w:ind w:firstLine="480" w:firstLineChars="200"/>
        <w:rPr>
          <w:rFonts w:ascii="宋体" w:hAnsi="宋体"/>
          <w:color w:val="auto"/>
          <w:sz w:val="24"/>
          <w:highlight w:val="none"/>
        </w:rPr>
      </w:pPr>
      <w:r>
        <w:rPr>
          <w:rFonts w:hint="eastAsia" w:ascii="宋体" w:hAnsi="宋体"/>
          <w:snapToGrid w:val="0"/>
          <w:color w:val="auto"/>
          <w:kern w:val="0"/>
          <w:sz w:val="24"/>
          <w:highlight w:val="none"/>
        </w:rPr>
        <w:t>4.承包人</w:t>
      </w:r>
      <w:r>
        <w:rPr>
          <w:rFonts w:ascii="宋体" w:hAnsi="宋体"/>
          <w:snapToGrid w:val="0"/>
          <w:color w:val="auto"/>
          <w:kern w:val="0"/>
          <w:sz w:val="24"/>
          <w:highlight w:val="none"/>
        </w:rPr>
        <w:t>不按合同及有关规定按时</w:t>
      </w:r>
      <w:r>
        <w:rPr>
          <w:rFonts w:hint="eastAsia" w:ascii="宋体" w:hAnsi="宋体"/>
          <w:snapToGrid w:val="0"/>
          <w:color w:val="auto"/>
          <w:kern w:val="0"/>
          <w:sz w:val="24"/>
          <w:highlight w:val="none"/>
        </w:rPr>
        <w:t>、</w:t>
      </w:r>
      <w:r>
        <w:rPr>
          <w:rFonts w:ascii="宋体" w:hAnsi="宋体"/>
          <w:snapToGrid w:val="0"/>
          <w:color w:val="auto"/>
          <w:kern w:val="0"/>
          <w:sz w:val="24"/>
          <w:highlight w:val="none"/>
        </w:rPr>
        <w:t>足额支付分包单位合同价款及农民工工资致使农民工集体上访、集聚围阻</w:t>
      </w:r>
      <w:r>
        <w:rPr>
          <w:rFonts w:hint="eastAsia" w:ascii="宋体" w:hAnsi="宋体"/>
          <w:snapToGrid w:val="0"/>
          <w:color w:val="auto"/>
          <w:kern w:val="0"/>
          <w:sz w:val="24"/>
          <w:highlight w:val="none"/>
        </w:rPr>
        <w:t>而</w:t>
      </w:r>
      <w:r>
        <w:rPr>
          <w:rFonts w:ascii="宋体" w:hAnsi="宋体"/>
          <w:snapToGrid w:val="0"/>
          <w:color w:val="auto"/>
          <w:kern w:val="0"/>
          <w:sz w:val="24"/>
          <w:highlight w:val="none"/>
        </w:rPr>
        <w:t>造成</w:t>
      </w:r>
      <w:r>
        <w:rPr>
          <w:rFonts w:hint="eastAsia" w:ascii="宋体" w:hAnsi="宋体"/>
          <w:snapToGrid w:val="0"/>
          <w:color w:val="auto"/>
          <w:kern w:val="0"/>
          <w:sz w:val="24"/>
          <w:highlight w:val="none"/>
        </w:rPr>
        <w:t>社会</w:t>
      </w:r>
      <w:r>
        <w:rPr>
          <w:rFonts w:ascii="宋体" w:hAnsi="宋体"/>
          <w:snapToGrid w:val="0"/>
          <w:color w:val="auto"/>
          <w:kern w:val="0"/>
          <w:sz w:val="24"/>
          <w:highlight w:val="none"/>
        </w:rPr>
        <w:t>不良影响的，</w:t>
      </w:r>
      <w:r>
        <w:rPr>
          <w:rFonts w:hint="eastAsia" w:ascii="宋体" w:hAnsi="宋体"/>
          <w:snapToGrid w:val="0"/>
          <w:color w:val="auto"/>
          <w:kern w:val="0"/>
          <w:sz w:val="24"/>
          <w:highlight w:val="none"/>
        </w:rPr>
        <w:t>发包人</w:t>
      </w:r>
      <w:r>
        <w:rPr>
          <w:rFonts w:ascii="宋体" w:hAnsi="宋体"/>
          <w:snapToGrid w:val="0"/>
          <w:color w:val="auto"/>
          <w:kern w:val="0"/>
          <w:sz w:val="24"/>
          <w:highlight w:val="none"/>
        </w:rPr>
        <w:t>将立即终止与</w:t>
      </w:r>
      <w:r>
        <w:rPr>
          <w:rFonts w:hint="eastAsia" w:ascii="宋体" w:hAnsi="宋体"/>
          <w:snapToGrid w:val="0"/>
          <w:color w:val="auto"/>
          <w:kern w:val="0"/>
          <w:sz w:val="24"/>
          <w:highlight w:val="none"/>
        </w:rPr>
        <w:t>承包人</w:t>
      </w:r>
      <w:r>
        <w:rPr>
          <w:rFonts w:ascii="宋体" w:hAnsi="宋体"/>
          <w:snapToGrid w:val="0"/>
          <w:color w:val="auto"/>
          <w:kern w:val="0"/>
          <w:sz w:val="24"/>
          <w:highlight w:val="none"/>
        </w:rPr>
        <w:t>的合同，并上报省、市主管部门建议取消其参加广州地区省、市重大项目的投标资格并予以公告。如属恶意煽动并造成</w:t>
      </w:r>
      <w:r>
        <w:rPr>
          <w:rFonts w:hint="eastAsia" w:ascii="宋体" w:hAnsi="宋体"/>
          <w:snapToGrid w:val="0"/>
          <w:color w:val="auto"/>
          <w:kern w:val="0"/>
          <w:sz w:val="24"/>
          <w:highlight w:val="none"/>
        </w:rPr>
        <w:t>社会</w:t>
      </w:r>
      <w:r>
        <w:rPr>
          <w:rFonts w:ascii="宋体" w:hAnsi="宋体"/>
          <w:snapToGrid w:val="0"/>
          <w:color w:val="auto"/>
          <w:kern w:val="0"/>
          <w:sz w:val="24"/>
          <w:highlight w:val="none"/>
        </w:rPr>
        <w:t>不良影响的，</w:t>
      </w:r>
      <w:r>
        <w:rPr>
          <w:rFonts w:hint="eastAsia" w:ascii="宋体" w:hAnsi="宋体"/>
          <w:snapToGrid w:val="0"/>
          <w:color w:val="auto"/>
          <w:kern w:val="0"/>
          <w:sz w:val="24"/>
          <w:highlight w:val="none"/>
        </w:rPr>
        <w:t>发包人</w:t>
      </w:r>
      <w:r>
        <w:rPr>
          <w:rFonts w:ascii="宋体" w:hAnsi="宋体"/>
          <w:snapToGrid w:val="0"/>
          <w:color w:val="auto"/>
          <w:kern w:val="0"/>
          <w:sz w:val="24"/>
          <w:highlight w:val="none"/>
        </w:rPr>
        <w:t>将提请司法部门追究其法律责任。</w:t>
      </w:r>
    </w:p>
    <w:p>
      <w:pPr>
        <w:adjustRightInd w:val="0"/>
        <w:snapToGrid w:val="0"/>
        <w:spacing w:line="300" w:lineRule="auto"/>
        <w:ind w:right="11" w:firstLine="480" w:firstLineChars="200"/>
        <w:rPr>
          <w:color w:val="auto"/>
          <w:sz w:val="24"/>
          <w:highlight w:val="none"/>
        </w:rPr>
      </w:pPr>
      <w:r>
        <w:rPr>
          <w:rFonts w:hint="eastAsia"/>
          <w:color w:val="auto"/>
          <w:sz w:val="24"/>
          <w:highlight w:val="none"/>
        </w:rPr>
        <w:t>15.1.2.（23）本工程由设计、施工组成联合体，工程施工过程中，出现承包人中主办方和成员方之间责任不明晰且互相推诿，影响工程进展，给发包人（业主）造成损失的，承包人应承担严重违约责任。</w:t>
      </w:r>
    </w:p>
    <w:p>
      <w:pPr>
        <w:adjustRightInd w:val="0"/>
        <w:snapToGrid w:val="0"/>
        <w:spacing w:line="300" w:lineRule="auto"/>
        <w:ind w:right="11" w:firstLine="480" w:firstLineChars="200"/>
        <w:rPr>
          <w:rFonts w:ascii="宋体" w:hAnsi="宋体"/>
          <w:bCs/>
          <w:snapToGrid w:val="0"/>
          <w:color w:val="auto"/>
          <w:kern w:val="0"/>
          <w:sz w:val="24"/>
          <w:highlight w:val="none"/>
        </w:rPr>
      </w:pPr>
      <w:r>
        <w:rPr>
          <w:rFonts w:hint="eastAsia"/>
          <w:color w:val="auto"/>
          <w:sz w:val="24"/>
          <w:highlight w:val="none"/>
        </w:rPr>
        <w:t>15.1.2（24）</w:t>
      </w:r>
      <w:r>
        <w:rPr>
          <w:rFonts w:hint="eastAsia" w:ascii="宋体" w:hAnsi="宋体"/>
          <w:bCs/>
          <w:snapToGrid w:val="0"/>
          <w:color w:val="auto"/>
          <w:kern w:val="0"/>
          <w:sz w:val="24"/>
          <w:highlight w:val="none"/>
        </w:rPr>
        <w:t>除上述约定之外，承包人不履行或不完全履行合同其它义务的，均构成违约，应当承担一次一般违约责任。情节较轻的，可给予书面警告；情节较重的，应当承担一次严重违约责任。</w:t>
      </w:r>
    </w:p>
    <w:p>
      <w:pPr>
        <w:adjustRightInd w:val="0"/>
        <w:snapToGrid w:val="0"/>
        <w:spacing w:line="300" w:lineRule="auto"/>
        <w:ind w:firstLine="480" w:firstLineChars="200"/>
        <w:rPr>
          <w:rFonts w:ascii="宋体" w:hAnsi="宋体"/>
          <w:snapToGrid w:val="0"/>
          <w:color w:val="auto"/>
          <w:kern w:val="0"/>
          <w:sz w:val="24"/>
          <w:highlight w:val="none"/>
        </w:rPr>
      </w:pPr>
      <w:r>
        <w:rPr>
          <w:rFonts w:hint="eastAsia"/>
          <w:color w:val="auto"/>
          <w:sz w:val="24"/>
          <w:highlight w:val="none"/>
        </w:rPr>
        <w:t>15.1.2（25）</w:t>
      </w:r>
      <w:r>
        <w:rPr>
          <w:rFonts w:hint="eastAsia" w:ascii="宋体" w:hAnsi="宋体"/>
          <w:snapToGrid w:val="0"/>
          <w:color w:val="auto"/>
          <w:kern w:val="0"/>
          <w:sz w:val="24"/>
          <w:highlight w:val="none"/>
        </w:rPr>
        <w:t>承包人违约责任的认定方式及送达程序及违约金的处理</w:t>
      </w:r>
    </w:p>
    <w:p>
      <w:pPr>
        <w:adjustRightInd w:val="0"/>
        <w:snapToGrid w:val="0"/>
        <w:spacing w:line="30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1.认定方式：以发包人发出的通知、通报、会议纪要等书面文件确定的内容为准。</w:t>
      </w:r>
    </w:p>
    <w:p>
      <w:pPr>
        <w:adjustRightInd w:val="0"/>
        <w:snapToGrid w:val="0"/>
        <w:spacing w:line="30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2.送达程序：发包人以下列方式之一将书面违约处理决定送达承包人：</w:t>
      </w:r>
    </w:p>
    <w:p>
      <w:pPr>
        <w:adjustRightInd w:val="0"/>
        <w:snapToGrid w:val="0"/>
        <w:spacing w:line="30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1）承包人现场管理机构工作人员签收。</w:t>
      </w:r>
    </w:p>
    <w:p>
      <w:pPr>
        <w:adjustRightInd w:val="0"/>
        <w:snapToGrid w:val="0"/>
        <w:spacing w:line="30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2）承包人其它工作人员签收。</w:t>
      </w:r>
    </w:p>
    <w:p>
      <w:pPr>
        <w:adjustRightInd w:val="0"/>
        <w:snapToGrid w:val="0"/>
        <w:spacing w:line="30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3）发包人邮寄送达。</w:t>
      </w:r>
    </w:p>
    <w:p>
      <w:pPr>
        <w:adjustRightInd w:val="0"/>
        <w:snapToGrid w:val="0"/>
        <w:spacing w:line="300" w:lineRule="auto"/>
        <w:ind w:firstLine="480" w:firstLineChars="200"/>
        <w:rPr>
          <w:color w:val="auto"/>
          <w:sz w:val="24"/>
          <w:highlight w:val="none"/>
        </w:rPr>
      </w:pPr>
      <w:r>
        <w:rPr>
          <w:rFonts w:hint="eastAsia" w:ascii="宋体" w:hAnsi="宋体"/>
          <w:snapToGrid w:val="0"/>
          <w:color w:val="auto"/>
          <w:kern w:val="0"/>
          <w:sz w:val="24"/>
          <w:highlight w:val="none"/>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天内审核完毕且作出书面决定并通知承包人。在异议审核期间，承包人须正常施工，不得以审核未确定为由拖延或者中止工程施工。</w:t>
      </w:r>
    </w:p>
    <w:p>
      <w:pPr>
        <w:keepNext/>
        <w:keepLines/>
        <w:spacing w:before="260" w:after="260" w:line="416" w:lineRule="auto"/>
        <w:outlineLvl w:val="1"/>
        <w:rPr>
          <w:rFonts w:ascii="Arial" w:hAnsi="Arial" w:eastAsia="黑体"/>
          <w:bCs/>
          <w:color w:val="auto"/>
          <w:sz w:val="24"/>
          <w:szCs w:val="32"/>
          <w:highlight w:val="none"/>
        </w:rPr>
      </w:pPr>
      <w:bookmarkStart w:id="1617" w:name="_Toc23863"/>
      <w:bookmarkStart w:id="1618" w:name="_Toc513066676"/>
      <w:bookmarkStart w:id="1619" w:name="_Toc29214"/>
      <w:bookmarkStart w:id="1620" w:name="_Toc20058"/>
      <w:bookmarkStart w:id="1621" w:name="_Toc16209"/>
      <w:bookmarkStart w:id="1622" w:name="_Toc17456"/>
      <w:bookmarkStart w:id="1623" w:name="_Toc4767"/>
      <w:bookmarkStart w:id="1624" w:name="_Toc18268"/>
      <w:bookmarkStart w:id="1625" w:name="_Toc2136"/>
      <w:r>
        <w:rPr>
          <w:rFonts w:ascii="宋体" w:hAnsi="宋体"/>
          <w:b/>
          <w:bCs/>
          <w:color w:val="auto"/>
          <w:sz w:val="24"/>
          <w:highlight w:val="none"/>
        </w:rPr>
        <w:t>1</w:t>
      </w:r>
      <w:r>
        <w:rPr>
          <w:rFonts w:hint="eastAsia" w:ascii="宋体" w:hAnsi="宋体"/>
          <w:b/>
          <w:bCs/>
          <w:color w:val="auto"/>
          <w:sz w:val="24"/>
          <w:highlight w:val="none"/>
        </w:rPr>
        <w:t>5</w:t>
      </w:r>
      <w:r>
        <w:rPr>
          <w:rFonts w:ascii="宋体" w:hAnsi="宋体"/>
          <w:b/>
          <w:bCs/>
          <w:color w:val="auto"/>
          <w:sz w:val="24"/>
          <w:highlight w:val="none"/>
        </w:rPr>
        <w:t>.</w:t>
      </w:r>
      <w:r>
        <w:rPr>
          <w:rFonts w:hint="eastAsia" w:ascii="宋体" w:hAnsi="宋体"/>
          <w:b/>
          <w:bCs/>
          <w:color w:val="auto"/>
          <w:sz w:val="24"/>
          <w:highlight w:val="none"/>
        </w:rPr>
        <w:t>3  争议和裁决</w:t>
      </w:r>
      <w:bookmarkEnd w:id="1607"/>
      <w:bookmarkEnd w:id="1617"/>
      <w:bookmarkEnd w:id="1618"/>
      <w:bookmarkEnd w:id="1619"/>
      <w:bookmarkEnd w:id="1620"/>
      <w:bookmarkEnd w:id="1621"/>
      <w:bookmarkEnd w:id="1622"/>
      <w:bookmarkEnd w:id="1623"/>
      <w:bookmarkEnd w:id="1624"/>
      <w:bookmarkEnd w:id="1625"/>
    </w:p>
    <w:p>
      <w:pPr>
        <w:spacing w:line="300" w:lineRule="auto"/>
        <w:ind w:firstLine="480" w:firstLineChars="200"/>
        <w:rPr>
          <w:color w:val="auto"/>
          <w:sz w:val="24"/>
          <w:highlight w:val="none"/>
        </w:rPr>
      </w:pPr>
      <w:r>
        <w:rPr>
          <w:color w:val="auto"/>
          <w:sz w:val="24"/>
          <w:highlight w:val="none"/>
        </w:rPr>
        <w:t>1</w:t>
      </w:r>
      <w:r>
        <w:rPr>
          <w:rFonts w:hint="eastAsia"/>
          <w:color w:val="auto"/>
          <w:sz w:val="24"/>
          <w:highlight w:val="none"/>
        </w:rPr>
        <w:t>5</w:t>
      </w:r>
      <w:r>
        <w:rPr>
          <w:color w:val="auto"/>
          <w:sz w:val="24"/>
          <w:highlight w:val="none"/>
        </w:rPr>
        <w:t>.</w:t>
      </w:r>
      <w:r>
        <w:rPr>
          <w:rFonts w:hint="eastAsia"/>
          <w:color w:val="auto"/>
          <w:sz w:val="24"/>
          <w:highlight w:val="none"/>
        </w:rPr>
        <w:t>3</w:t>
      </w:r>
      <w:r>
        <w:rPr>
          <w:color w:val="auto"/>
          <w:sz w:val="24"/>
          <w:highlight w:val="none"/>
        </w:rPr>
        <w:t>.1</w:t>
      </w:r>
      <w:r>
        <w:rPr>
          <w:rFonts w:hint="eastAsia"/>
          <w:color w:val="auto"/>
          <w:sz w:val="24"/>
          <w:highlight w:val="none"/>
        </w:rPr>
        <w:t xml:space="preserve">  争议的解决程序</w:t>
      </w:r>
    </w:p>
    <w:p>
      <w:pPr>
        <w:spacing w:line="300" w:lineRule="auto"/>
        <w:ind w:firstLine="480" w:firstLineChars="200"/>
        <w:rPr>
          <w:color w:val="auto"/>
          <w:sz w:val="24"/>
          <w:highlight w:val="none"/>
        </w:rPr>
      </w:pPr>
      <w:r>
        <w:rPr>
          <w:rFonts w:hint="eastAsia"/>
          <w:color w:val="auto"/>
          <w:sz w:val="24"/>
          <w:highlight w:val="none"/>
        </w:rPr>
        <w:t>在争议提交调解之日起30日内，双方仍存有争议时，或合同任何一方不同意调解的，在以下方式中选择其一，作为双方解决争议事项的约定。</w:t>
      </w:r>
    </w:p>
    <w:p>
      <w:pPr>
        <w:numPr>
          <w:ilvl w:val="0"/>
          <w:numId w:val="8"/>
        </w:numPr>
        <w:spacing w:line="300" w:lineRule="auto"/>
        <w:ind w:left="0" w:firstLine="480" w:firstLineChars="200"/>
        <w:rPr>
          <w:color w:val="auto"/>
          <w:sz w:val="24"/>
          <w:highlight w:val="none"/>
        </w:rPr>
      </w:pPr>
      <w:r>
        <w:rPr>
          <w:rFonts w:hint="eastAsia"/>
          <w:color w:val="auto"/>
          <w:sz w:val="24"/>
          <w:highlight w:val="none"/>
        </w:rPr>
        <w:t>提交</w:t>
      </w:r>
      <w:r>
        <w:rPr>
          <w:rFonts w:hint="eastAsia"/>
          <w:color w:val="auto"/>
          <w:sz w:val="24"/>
          <w:highlight w:val="none"/>
          <w:u w:val="single"/>
        </w:rPr>
        <w:t xml:space="preserve">              </w:t>
      </w:r>
      <w:r>
        <w:rPr>
          <w:rFonts w:hint="eastAsia"/>
          <w:color w:val="auto"/>
          <w:sz w:val="24"/>
          <w:highlight w:val="none"/>
        </w:rPr>
        <w:t>仲裁委员会，按照申请仲裁时该会有效的仲裁规则进行仲裁。仲裁裁决是终局的，对双方均有约束力。</w:t>
      </w:r>
    </w:p>
    <w:p>
      <w:pPr>
        <w:spacing w:line="300" w:lineRule="auto"/>
        <w:ind w:left="480"/>
        <w:rPr>
          <w:color w:val="auto"/>
          <w:sz w:val="24"/>
          <w:highlight w:val="none"/>
        </w:rPr>
      </w:pPr>
      <w:r>
        <w:rPr>
          <w:rFonts w:hint="eastAsia"/>
          <w:color w:val="auto"/>
          <w:sz w:val="24"/>
          <w:highlight w:val="none"/>
        </w:rPr>
        <w:t>■向</w:t>
      </w:r>
      <w:r>
        <w:rPr>
          <w:rFonts w:hint="eastAsia"/>
          <w:color w:val="auto"/>
          <w:sz w:val="24"/>
          <w:highlight w:val="none"/>
          <w:u w:val="single"/>
        </w:rPr>
        <w:t xml:space="preserve">  工程  </w:t>
      </w:r>
      <w:r>
        <w:rPr>
          <w:rFonts w:hint="eastAsia"/>
          <w:color w:val="auto"/>
          <w:sz w:val="24"/>
          <w:highlight w:val="none"/>
        </w:rPr>
        <w:t>所在地人民法院提起诉讼。</w:t>
      </w:r>
      <w:bookmarkStart w:id="1626" w:name="_Toc478462766"/>
    </w:p>
    <w:p>
      <w:pPr>
        <w:keepNext/>
        <w:keepLines/>
        <w:spacing w:before="340" w:after="330" w:line="578" w:lineRule="auto"/>
        <w:jc w:val="center"/>
        <w:outlineLvl w:val="0"/>
        <w:rPr>
          <w:rFonts w:ascii="Calibri Light" w:hAnsi="Calibri Light"/>
          <w:b/>
          <w:bCs/>
          <w:color w:val="auto"/>
          <w:kern w:val="44"/>
          <w:sz w:val="28"/>
          <w:szCs w:val="28"/>
          <w:highlight w:val="none"/>
        </w:rPr>
      </w:pPr>
      <w:bookmarkStart w:id="1627" w:name="_Toc29227"/>
      <w:bookmarkStart w:id="1628" w:name="_Toc32678"/>
      <w:bookmarkStart w:id="1629" w:name="_Toc1661"/>
      <w:bookmarkStart w:id="1630" w:name="_Toc30400"/>
      <w:bookmarkStart w:id="1631" w:name="_Toc29925"/>
      <w:bookmarkStart w:id="1632" w:name="_Toc513066677"/>
      <w:bookmarkStart w:id="1633" w:name="_Toc1141"/>
      <w:bookmarkStart w:id="1634" w:name="_Toc14866"/>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1</w:t>
      </w:r>
      <w:r>
        <w:rPr>
          <w:rFonts w:hint="eastAsia" w:ascii="宋体" w:hAnsi="宋体"/>
          <w:b/>
          <w:bCs/>
          <w:color w:val="auto"/>
          <w:kern w:val="44"/>
          <w:sz w:val="30"/>
          <w:szCs w:val="30"/>
          <w:highlight w:val="none"/>
        </w:rPr>
        <w:t>6条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不可抗力</w:t>
      </w:r>
      <w:bookmarkEnd w:id="1627"/>
      <w:bookmarkEnd w:id="1628"/>
      <w:bookmarkEnd w:id="1629"/>
      <w:bookmarkEnd w:id="1630"/>
      <w:bookmarkEnd w:id="1631"/>
      <w:bookmarkEnd w:id="1632"/>
      <w:bookmarkEnd w:id="1633"/>
      <w:bookmarkEnd w:id="1634"/>
    </w:p>
    <w:p>
      <w:pPr>
        <w:keepNext/>
        <w:keepLines/>
        <w:spacing w:before="260" w:after="260" w:line="416" w:lineRule="auto"/>
        <w:outlineLvl w:val="1"/>
        <w:rPr>
          <w:rFonts w:ascii="Arial" w:hAnsi="Arial" w:eastAsia="黑体"/>
          <w:bCs/>
          <w:color w:val="auto"/>
          <w:sz w:val="24"/>
          <w:szCs w:val="32"/>
          <w:highlight w:val="none"/>
        </w:rPr>
      </w:pPr>
      <w:bookmarkStart w:id="1635" w:name="_Toc613"/>
      <w:bookmarkStart w:id="1636" w:name="_Toc12255"/>
      <w:bookmarkStart w:id="1637" w:name="_Toc513066678"/>
      <w:bookmarkStart w:id="1638" w:name="_Toc31243"/>
      <w:bookmarkStart w:id="1639" w:name="_Toc22617"/>
      <w:bookmarkStart w:id="1640" w:name="_Toc15473"/>
      <w:bookmarkStart w:id="1641" w:name="_Toc31248"/>
      <w:bookmarkStart w:id="1642" w:name="_Toc14170"/>
      <w:r>
        <w:rPr>
          <w:rFonts w:ascii="宋体" w:hAnsi="宋体"/>
          <w:b/>
          <w:bCs/>
          <w:color w:val="auto"/>
          <w:sz w:val="24"/>
          <w:highlight w:val="none"/>
        </w:rPr>
        <w:t>1</w:t>
      </w:r>
      <w:r>
        <w:rPr>
          <w:rFonts w:hint="eastAsia" w:ascii="宋体" w:hAnsi="宋体"/>
          <w:b/>
          <w:bCs/>
          <w:color w:val="auto"/>
          <w:sz w:val="24"/>
          <w:highlight w:val="none"/>
        </w:rPr>
        <w:t>6</w:t>
      </w:r>
      <w:r>
        <w:rPr>
          <w:rFonts w:ascii="宋体" w:hAnsi="宋体"/>
          <w:b/>
          <w:bCs/>
          <w:color w:val="auto"/>
          <w:sz w:val="24"/>
          <w:highlight w:val="none"/>
        </w:rPr>
        <w:t>.</w:t>
      </w:r>
      <w:r>
        <w:rPr>
          <w:rFonts w:hint="eastAsia" w:ascii="宋体" w:hAnsi="宋体"/>
          <w:b/>
          <w:bCs/>
          <w:color w:val="auto"/>
          <w:sz w:val="24"/>
          <w:highlight w:val="none"/>
        </w:rPr>
        <w:t>1</w:t>
      </w:r>
      <w:r>
        <w:rPr>
          <w:rFonts w:ascii="宋体" w:hAnsi="宋体"/>
          <w:b/>
          <w:bCs/>
          <w:color w:val="auto"/>
          <w:sz w:val="24"/>
          <w:highlight w:val="none"/>
        </w:rPr>
        <w:t xml:space="preserve">  不可抗力的后果</w:t>
      </w:r>
      <w:bookmarkEnd w:id="1635"/>
      <w:bookmarkEnd w:id="1636"/>
      <w:bookmarkEnd w:id="1637"/>
      <w:bookmarkEnd w:id="1638"/>
      <w:bookmarkEnd w:id="1639"/>
      <w:bookmarkEnd w:id="1640"/>
      <w:bookmarkEnd w:id="1641"/>
      <w:bookmarkEnd w:id="1642"/>
    </w:p>
    <w:p>
      <w:pPr>
        <w:adjustRightInd w:val="0"/>
        <w:snapToGrid w:val="0"/>
        <w:spacing w:line="360" w:lineRule="auto"/>
        <w:ind w:firstLine="480" w:firstLineChars="200"/>
        <w:rPr>
          <w:color w:val="auto"/>
          <w:sz w:val="24"/>
          <w:highlight w:val="none"/>
        </w:rPr>
      </w:pPr>
      <w:r>
        <w:rPr>
          <w:rFonts w:hint="eastAsia"/>
          <w:color w:val="auto"/>
          <w:sz w:val="24"/>
          <w:highlight w:val="none"/>
        </w:rPr>
        <w:t>补充条款：</w:t>
      </w:r>
    </w:p>
    <w:p>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（7）因工程损害导致第三方人员伤亡和财产损失，如系在工程竣工验收合格移交给发包人使用前造成的，费用由承包人承担；如系在工程竣工验收合格移交给发包人使用后发生的，费用由发包人承担。</w:t>
      </w:r>
    </w:p>
    <w:p>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（8）停工期间，承包人应总监理工程师要求留在施工场地的必要的管理人员及保卫人员的费用由承包人承担。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发包人授权设计监理在特殊情况下，如出现危及生命、工程、或工程相邻财产安全的紧急情况时，不必事先审批而会同承包人采取一切必要处理措施，保证生命和工程安全，同时应立即口头报告发包人，24小时内写出书面报告报发包人，7天内监理人按实事求是原则补办手续。</w:t>
      </w:r>
    </w:p>
    <w:p>
      <w:pPr>
        <w:spacing w:line="300" w:lineRule="auto"/>
        <w:rPr>
          <w:color w:val="auto"/>
          <w:sz w:val="24"/>
          <w:highlight w:val="none"/>
        </w:rPr>
      </w:pPr>
    </w:p>
    <w:p>
      <w:pPr>
        <w:keepNext/>
        <w:keepLines/>
        <w:numPr>
          <w:ilvl w:val="255"/>
          <w:numId w:val="0"/>
        </w:numPr>
        <w:spacing w:before="340" w:after="330" w:line="578" w:lineRule="auto"/>
        <w:jc w:val="center"/>
        <w:outlineLvl w:val="0"/>
        <w:rPr>
          <w:rFonts w:ascii="宋体" w:hAnsi="宋体"/>
          <w:b/>
          <w:bCs/>
          <w:color w:val="auto"/>
          <w:kern w:val="44"/>
          <w:sz w:val="30"/>
          <w:szCs w:val="30"/>
          <w:highlight w:val="none"/>
        </w:rPr>
      </w:pPr>
      <w:bookmarkStart w:id="1643" w:name="_Toc6124"/>
      <w:r>
        <w:rPr>
          <w:rFonts w:hint="eastAsia" w:ascii="宋体" w:hAnsi="宋体"/>
          <w:b/>
          <w:bCs/>
          <w:color w:val="auto"/>
          <w:kern w:val="44"/>
          <w:sz w:val="30"/>
          <w:szCs w:val="30"/>
          <w:highlight w:val="none"/>
        </w:rPr>
        <w:t>第17条</w:t>
      </w:r>
      <w:r>
        <w:rPr>
          <w:rFonts w:ascii="宋体" w:hAnsi="宋体"/>
          <w:b/>
          <w:bCs/>
          <w:color w:val="auto"/>
          <w:kern w:val="44"/>
          <w:sz w:val="30"/>
          <w:szCs w:val="30"/>
          <w:highlight w:val="none"/>
        </w:rPr>
        <w:t xml:space="preserve"> </w:t>
      </w:r>
      <w:bookmarkStart w:id="1644" w:name="_Toc28514"/>
      <w:bookmarkStart w:id="1645" w:name="_Toc2985"/>
      <w:bookmarkStart w:id="1646" w:name="_Toc4121"/>
      <w:bookmarkStart w:id="1647" w:name="_Toc18853"/>
      <w:bookmarkStart w:id="1648" w:name="_Toc27527"/>
      <w:bookmarkStart w:id="1649" w:name="_Toc7860"/>
      <w:bookmarkStart w:id="1650" w:name="_Toc513066679"/>
      <w:bookmarkStart w:id="1651" w:name="_Toc32280"/>
      <w:r>
        <w:rPr>
          <w:rFonts w:hint="eastAsia" w:ascii="宋体" w:hAnsi="宋体"/>
          <w:b/>
          <w:bCs/>
          <w:color w:val="auto"/>
          <w:kern w:val="44"/>
          <w:sz w:val="30"/>
          <w:szCs w:val="30"/>
          <w:highlight w:val="none"/>
        </w:rPr>
        <w:t>合同解除</w:t>
      </w:r>
      <w:bookmarkEnd w:id="1643"/>
      <w:bookmarkEnd w:id="1644"/>
      <w:bookmarkEnd w:id="1645"/>
      <w:bookmarkEnd w:id="1646"/>
      <w:bookmarkEnd w:id="1647"/>
      <w:bookmarkEnd w:id="1648"/>
      <w:bookmarkEnd w:id="1649"/>
      <w:bookmarkEnd w:id="1650"/>
      <w:bookmarkEnd w:id="1651"/>
    </w:p>
    <w:p>
      <w:pPr>
        <w:keepNext/>
        <w:keepLines/>
        <w:spacing w:before="260" w:after="260" w:line="416" w:lineRule="auto"/>
        <w:outlineLvl w:val="1"/>
        <w:rPr>
          <w:rFonts w:ascii="宋体" w:hAnsi="宋体"/>
          <w:b/>
          <w:bCs/>
          <w:color w:val="auto"/>
          <w:sz w:val="24"/>
          <w:highlight w:val="none"/>
        </w:rPr>
      </w:pPr>
      <w:bookmarkStart w:id="1652" w:name="_Toc16539"/>
      <w:bookmarkStart w:id="1653" w:name="_Toc14804"/>
      <w:bookmarkStart w:id="1654" w:name="_Toc26401"/>
      <w:bookmarkStart w:id="1655" w:name="_Toc26192"/>
      <w:bookmarkStart w:id="1656" w:name="_Toc2170"/>
      <w:bookmarkStart w:id="1657" w:name="_Toc513066680"/>
      <w:bookmarkStart w:id="1658" w:name="_Toc10890"/>
      <w:bookmarkStart w:id="1659" w:name="_Toc17864"/>
      <w:bookmarkStart w:id="1660" w:name="_Toc11257"/>
      <w:r>
        <w:rPr>
          <w:rFonts w:hint="eastAsia" w:ascii="宋体" w:hAnsi="宋体"/>
          <w:b/>
          <w:bCs/>
          <w:color w:val="auto"/>
          <w:sz w:val="24"/>
          <w:highlight w:val="none"/>
        </w:rPr>
        <w:t>17.1  由承包人解除合同</w:t>
      </w:r>
      <w:bookmarkEnd w:id="1652"/>
      <w:bookmarkEnd w:id="1653"/>
      <w:bookmarkEnd w:id="1654"/>
      <w:bookmarkEnd w:id="1655"/>
      <w:bookmarkEnd w:id="1656"/>
      <w:bookmarkEnd w:id="1657"/>
      <w:bookmarkEnd w:id="1658"/>
      <w:bookmarkEnd w:id="1659"/>
      <w:bookmarkEnd w:id="1660"/>
    </w:p>
    <w:p>
      <w:pPr>
        <w:rPr>
          <w:color w:val="auto"/>
          <w:highlight w:val="none"/>
        </w:rPr>
      </w:pPr>
      <w:r>
        <w:rPr>
          <w:rFonts w:hint="eastAsia" w:ascii="宋体" w:hAnsi="宋体"/>
          <w:color w:val="auto"/>
          <w:sz w:val="24"/>
          <w:highlight w:val="none"/>
        </w:rPr>
        <w:t>因解除合同造成关键线路延误时，竣工日期顺延，相关费用由承包人承担。</w:t>
      </w:r>
    </w:p>
    <w:p>
      <w:pPr>
        <w:keepNext/>
        <w:keepLines/>
        <w:spacing w:before="340" w:after="330" w:line="578" w:lineRule="auto"/>
        <w:jc w:val="center"/>
        <w:outlineLvl w:val="0"/>
        <w:rPr>
          <w:rFonts w:ascii="Calibri Light" w:hAnsi="Calibri Light"/>
          <w:b/>
          <w:color w:val="auto"/>
          <w:kern w:val="44"/>
          <w:sz w:val="28"/>
          <w:szCs w:val="28"/>
          <w:highlight w:val="none"/>
        </w:rPr>
      </w:pPr>
      <w:bookmarkStart w:id="1661" w:name="_Toc12381"/>
      <w:bookmarkStart w:id="1662" w:name="_Toc15816"/>
      <w:bookmarkStart w:id="1663" w:name="_Toc20712"/>
      <w:bookmarkStart w:id="1664" w:name="_Toc513066681"/>
      <w:bookmarkStart w:id="1665" w:name="_Toc23679"/>
      <w:bookmarkStart w:id="1666" w:name="_Toc24045"/>
      <w:bookmarkStart w:id="1667" w:name="_Toc15307"/>
      <w:bookmarkStart w:id="1668" w:name="_Toc18550"/>
      <w:bookmarkStart w:id="1669" w:name="_Toc17975"/>
      <w:r>
        <w:rPr>
          <w:rFonts w:ascii="宋体" w:hAnsi="宋体"/>
          <w:b/>
          <w:bCs/>
          <w:color w:val="auto"/>
          <w:kern w:val="44"/>
          <w:sz w:val="30"/>
          <w:szCs w:val="30"/>
          <w:highlight w:val="none"/>
        </w:rPr>
        <w:t>第1</w:t>
      </w:r>
      <w:r>
        <w:rPr>
          <w:rFonts w:hint="eastAsia" w:ascii="宋体" w:hAnsi="宋体"/>
          <w:b/>
          <w:bCs/>
          <w:color w:val="auto"/>
          <w:kern w:val="44"/>
          <w:sz w:val="30"/>
          <w:szCs w:val="30"/>
          <w:highlight w:val="none"/>
        </w:rPr>
        <w:t>8</w:t>
      </w:r>
      <w:r>
        <w:rPr>
          <w:rFonts w:ascii="宋体" w:hAnsi="宋体"/>
          <w:b/>
          <w:bCs/>
          <w:color w:val="auto"/>
          <w:kern w:val="44"/>
          <w:sz w:val="30"/>
          <w:szCs w:val="30"/>
          <w:highlight w:val="none"/>
        </w:rPr>
        <w:t>条  合同生效与</w:t>
      </w:r>
      <w:r>
        <w:rPr>
          <w:rFonts w:hint="eastAsia" w:ascii="宋体" w:hAnsi="宋体"/>
          <w:b/>
          <w:bCs/>
          <w:color w:val="auto"/>
          <w:kern w:val="44"/>
          <w:sz w:val="30"/>
          <w:szCs w:val="30"/>
          <w:highlight w:val="none"/>
        </w:rPr>
        <w:t>合同</w:t>
      </w:r>
      <w:r>
        <w:rPr>
          <w:rFonts w:ascii="宋体" w:hAnsi="宋体"/>
          <w:b/>
          <w:bCs/>
          <w:color w:val="auto"/>
          <w:kern w:val="44"/>
          <w:sz w:val="30"/>
          <w:szCs w:val="30"/>
          <w:highlight w:val="none"/>
        </w:rPr>
        <w:t>终止</w:t>
      </w:r>
      <w:bookmarkEnd w:id="1626"/>
      <w:bookmarkEnd w:id="1661"/>
      <w:bookmarkEnd w:id="1662"/>
      <w:bookmarkEnd w:id="1663"/>
      <w:bookmarkEnd w:id="1664"/>
      <w:bookmarkEnd w:id="1665"/>
      <w:bookmarkEnd w:id="1666"/>
      <w:bookmarkEnd w:id="1667"/>
      <w:bookmarkEnd w:id="1668"/>
      <w:bookmarkEnd w:id="1669"/>
    </w:p>
    <w:p>
      <w:pPr>
        <w:keepNext/>
        <w:keepLines/>
        <w:spacing w:before="260" w:after="260" w:line="416" w:lineRule="auto"/>
        <w:outlineLvl w:val="1"/>
        <w:rPr>
          <w:rFonts w:ascii="Arial" w:hAnsi="Arial" w:eastAsia="黑体"/>
          <w:bCs/>
          <w:color w:val="auto"/>
          <w:sz w:val="24"/>
          <w:szCs w:val="32"/>
          <w:highlight w:val="none"/>
        </w:rPr>
      </w:pPr>
      <w:bookmarkStart w:id="1670" w:name="_Toc13813"/>
      <w:bookmarkStart w:id="1671" w:name="_Toc62"/>
      <w:bookmarkStart w:id="1672" w:name="_Toc17767"/>
      <w:bookmarkStart w:id="1673" w:name="_Toc27930"/>
      <w:bookmarkStart w:id="1674" w:name="_Toc26902"/>
      <w:bookmarkStart w:id="1675" w:name="_Toc478462767"/>
      <w:bookmarkStart w:id="1676" w:name="_Toc513066682"/>
      <w:bookmarkStart w:id="1677" w:name="_Toc30362"/>
      <w:bookmarkStart w:id="1678" w:name="_Toc6645"/>
      <w:bookmarkStart w:id="1679" w:name="_Toc7998"/>
      <w:r>
        <w:rPr>
          <w:rFonts w:ascii="宋体" w:hAnsi="宋体"/>
          <w:b/>
          <w:bCs/>
          <w:color w:val="auto"/>
          <w:sz w:val="24"/>
          <w:highlight w:val="none"/>
        </w:rPr>
        <w:t>1</w:t>
      </w:r>
      <w:r>
        <w:rPr>
          <w:rFonts w:hint="eastAsia" w:ascii="宋体" w:hAnsi="宋体"/>
          <w:b/>
          <w:bCs/>
          <w:color w:val="auto"/>
          <w:sz w:val="24"/>
          <w:highlight w:val="none"/>
        </w:rPr>
        <w:t>8</w:t>
      </w:r>
      <w:r>
        <w:rPr>
          <w:rFonts w:ascii="宋体" w:hAnsi="宋体"/>
          <w:b/>
          <w:bCs/>
          <w:color w:val="auto"/>
          <w:sz w:val="24"/>
          <w:highlight w:val="none"/>
        </w:rPr>
        <w:t>.</w:t>
      </w:r>
      <w:r>
        <w:rPr>
          <w:rFonts w:hint="eastAsia" w:ascii="宋体" w:hAnsi="宋体"/>
          <w:b/>
          <w:bCs/>
          <w:color w:val="auto"/>
          <w:sz w:val="24"/>
          <w:highlight w:val="none"/>
        </w:rPr>
        <w:t xml:space="preserve">1  </w:t>
      </w:r>
      <w:r>
        <w:rPr>
          <w:rFonts w:ascii="宋体" w:hAnsi="宋体"/>
          <w:b/>
          <w:bCs/>
          <w:color w:val="auto"/>
          <w:sz w:val="24"/>
          <w:highlight w:val="none"/>
        </w:rPr>
        <w:t>合同</w:t>
      </w:r>
      <w:r>
        <w:rPr>
          <w:rFonts w:hint="eastAsia" w:ascii="宋体" w:hAnsi="宋体"/>
          <w:b/>
          <w:bCs/>
          <w:color w:val="auto"/>
          <w:sz w:val="24"/>
          <w:highlight w:val="none"/>
        </w:rPr>
        <w:t>份数</w:t>
      </w:r>
      <w:bookmarkEnd w:id="1670"/>
      <w:bookmarkEnd w:id="1671"/>
      <w:bookmarkEnd w:id="1672"/>
      <w:bookmarkEnd w:id="1673"/>
      <w:bookmarkEnd w:id="1674"/>
      <w:bookmarkEnd w:id="1675"/>
      <w:bookmarkEnd w:id="1676"/>
      <w:bookmarkEnd w:id="1677"/>
      <w:bookmarkEnd w:id="1678"/>
      <w:bookmarkEnd w:id="1679"/>
    </w:p>
    <w:p>
      <w:pPr>
        <w:spacing w:before="156" w:beforeLines="50" w:after="156" w:afterLines="50" w:line="300" w:lineRule="auto"/>
        <w:ind w:firstLine="480" w:firstLineChars="200"/>
        <w:rPr>
          <w:color w:val="auto"/>
          <w:sz w:val="24"/>
          <w:highlight w:val="none"/>
        </w:rPr>
      </w:pPr>
      <w:bookmarkStart w:id="1680" w:name="_Toc22583"/>
      <w:bookmarkStart w:id="1681" w:name="_Toc3455"/>
      <w:bookmarkStart w:id="1682" w:name="_Toc2931"/>
      <w:bookmarkStart w:id="1683" w:name="_Toc478462768"/>
      <w:r>
        <w:rPr>
          <w:rFonts w:hint="eastAsia"/>
          <w:color w:val="auto"/>
          <w:sz w:val="24"/>
          <w:highlight w:val="none"/>
        </w:rPr>
        <w:t>本合同正本一式</w:t>
      </w:r>
      <w:r>
        <w:rPr>
          <w:rFonts w:hint="eastAsia"/>
          <w:color w:val="auto"/>
          <w:sz w:val="24"/>
          <w:highlight w:val="none"/>
          <w:u w:val="single"/>
        </w:rPr>
        <w:t xml:space="preserve"> 肆 </w:t>
      </w:r>
      <w:r>
        <w:rPr>
          <w:rFonts w:hint="eastAsia"/>
          <w:color w:val="auto"/>
          <w:sz w:val="24"/>
          <w:highlight w:val="none"/>
        </w:rPr>
        <w:t>份，具有同等法律效力，由发包人（业主）执</w:t>
      </w:r>
      <w:r>
        <w:rPr>
          <w:rFonts w:hint="eastAsia"/>
          <w:color w:val="auto"/>
          <w:sz w:val="24"/>
          <w:highlight w:val="none"/>
          <w:u w:val="single"/>
        </w:rPr>
        <w:t xml:space="preserve"> 贰 </w:t>
      </w:r>
      <w:r>
        <w:rPr>
          <w:rFonts w:hint="eastAsia"/>
          <w:color w:val="auto"/>
          <w:sz w:val="24"/>
          <w:highlight w:val="none"/>
        </w:rPr>
        <w:t>份，承包人执</w:t>
      </w:r>
      <w:r>
        <w:rPr>
          <w:rFonts w:hint="eastAsia"/>
          <w:color w:val="auto"/>
          <w:sz w:val="24"/>
          <w:highlight w:val="none"/>
          <w:u w:val="single"/>
        </w:rPr>
        <w:t xml:space="preserve"> 贰 </w:t>
      </w:r>
      <w:r>
        <w:rPr>
          <w:rFonts w:hint="eastAsia"/>
          <w:color w:val="auto"/>
          <w:sz w:val="24"/>
          <w:highlight w:val="none"/>
        </w:rPr>
        <w:t>份。本合同副本一式</w:t>
      </w:r>
      <w:r>
        <w:rPr>
          <w:rFonts w:hint="eastAsia"/>
          <w:color w:val="auto"/>
          <w:sz w:val="24"/>
          <w:highlight w:val="none"/>
          <w:u w:val="single"/>
        </w:rPr>
        <w:t xml:space="preserve"> 拾贰 </w:t>
      </w:r>
      <w:r>
        <w:rPr>
          <w:rFonts w:hint="eastAsia"/>
          <w:color w:val="auto"/>
          <w:sz w:val="24"/>
          <w:highlight w:val="none"/>
        </w:rPr>
        <w:t>份，其中发包人（业主）执</w:t>
      </w:r>
      <w:r>
        <w:rPr>
          <w:rFonts w:hint="eastAsia"/>
          <w:color w:val="auto"/>
          <w:sz w:val="24"/>
          <w:highlight w:val="none"/>
          <w:u w:val="single"/>
        </w:rPr>
        <w:t xml:space="preserve"> 捌 </w:t>
      </w:r>
      <w:r>
        <w:rPr>
          <w:rFonts w:hint="eastAsia"/>
          <w:color w:val="auto"/>
          <w:sz w:val="24"/>
          <w:highlight w:val="none"/>
        </w:rPr>
        <w:t>份，承包人执</w:t>
      </w:r>
      <w:r>
        <w:rPr>
          <w:rFonts w:hint="eastAsia"/>
          <w:color w:val="auto"/>
          <w:sz w:val="24"/>
          <w:highlight w:val="none"/>
          <w:u w:val="single"/>
        </w:rPr>
        <w:t xml:space="preserve"> 肆 </w:t>
      </w:r>
      <w:r>
        <w:rPr>
          <w:rFonts w:hint="eastAsia"/>
          <w:color w:val="auto"/>
          <w:sz w:val="24"/>
          <w:highlight w:val="none"/>
        </w:rPr>
        <w:t>份。</w:t>
      </w:r>
      <w:bookmarkEnd w:id="1680"/>
      <w:bookmarkEnd w:id="1681"/>
    </w:p>
    <w:p>
      <w:pPr>
        <w:keepNext/>
        <w:keepLines/>
        <w:spacing w:before="340" w:after="330" w:line="578" w:lineRule="auto"/>
        <w:jc w:val="center"/>
        <w:outlineLvl w:val="0"/>
        <w:rPr>
          <w:rFonts w:ascii="Calibri Light" w:hAnsi="Calibri Light"/>
          <w:b/>
          <w:bCs/>
          <w:color w:val="auto"/>
          <w:kern w:val="44"/>
          <w:sz w:val="28"/>
          <w:szCs w:val="28"/>
          <w:highlight w:val="none"/>
        </w:rPr>
      </w:pPr>
      <w:bookmarkStart w:id="1684" w:name="_Toc14020"/>
      <w:bookmarkStart w:id="1685" w:name="_Toc513066683"/>
      <w:bookmarkStart w:id="1686" w:name="_Toc16943"/>
      <w:bookmarkStart w:id="1687" w:name="_Toc25076"/>
      <w:bookmarkStart w:id="1688" w:name="_Toc21842"/>
      <w:bookmarkStart w:id="1689" w:name="_Toc25104"/>
      <w:bookmarkStart w:id="1690" w:name="_Toc31008"/>
      <w:bookmarkStart w:id="1691" w:name="_Toc25258"/>
      <w:r>
        <w:rPr>
          <w:rFonts w:ascii="宋体" w:hAnsi="宋体"/>
          <w:b/>
          <w:bCs/>
          <w:color w:val="auto"/>
          <w:kern w:val="44"/>
          <w:sz w:val="30"/>
          <w:szCs w:val="30"/>
          <w:highlight w:val="none"/>
        </w:rPr>
        <w:t>第</w:t>
      </w:r>
      <w:r>
        <w:rPr>
          <w:rFonts w:hint="eastAsia" w:ascii="宋体" w:hAnsi="宋体"/>
          <w:b/>
          <w:bCs/>
          <w:color w:val="auto"/>
          <w:kern w:val="44"/>
          <w:sz w:val="30"/>
          <w:szCs w:val="30"/>
          <w:highlight w:val="none"/>
        </w:rPr>
        <w:t>19</w:t>
      </w:r>
      <w:r>
        <w:rPr>
          <w:rFonts w:ascii="宋体" w:hAnsi="宋体"/>
          <w:b/>
          <w:bCs/>
          <w:color w:val="auto"/>
          <w:kern w:val="44"/>
          <w:sz w:val="30"/>
          <w:szCs w:val="30"/>
          <w:highlight w:val="none"/>
        </w:rPr>
        <w:t xml:space="preserve">条  </w:t>
      </w:r>
      <w:r>
        <w:rPr>
          <w:rFonts w:hint="eastAsia" w:ascii="宋体" w:hAnsi="宋体"/>
          <w:b/>
          <w:bCs/>
          <w:color w:val="auto"/>
          <w:kern w:val="44"/>
          <w:sz w:val="30"/>
          <w:szCs w:val="30"/>
          <w:highlight w:val="none"/>
        </w:rPr>
        <w:t>补充条款</w:t>
      </w:r>
      <w:bookmarkEnd w:id="1682"/>
      <w:bookmarkEnd w:id="1683"/>
      <w:bookmarkEnd w:id="1684"/>
      <w:bookmarkEnd w:id="1685"/>
      <w:bookmarkEnd w:id="1686"/>
      <w:bookmarkEnd w:id="1687"/>
      <w:bookmarkEnd w:id="1688"/>
      <w:bookmarkEnd w:id="1689"/>
      <w:bookmarkEnd w:id="1690"/>
      <w:bookmarkEnd w:id="1691"/>
    </w:p>
    <w:p>
      <w:pPr>
        <w:keepNext/>
        <w:keepLines/>
        <w:spacing w:before="260" w:after="260" w:line="416" w:lineRule="auto"/>
        <w:outlineLvl w:val="1"/>
        <w:rPr>
          <w:rFonts w:ascii="Arial" w:hAnsi="Arial" w:eastAsia="黑体"/>
          <w:b/>
          <w:bCs/>
          <w:color w:val="auto"/>
          <w:sz w:val="24"/>
          <w:szCs w:val="32"/>
          <w:highlight w:val="none"/>
          <w:u w:val="single"/>
        </w:rPr>
      </w:pPr>
      <w:bookmarkStart w:id="1692" w:name="_Toc478462769"/>
      <w:bookmarkStart w:id="1693" w:name="_Toc1163"/>
      <w:bookmarkStart w:id="1694" w:name="_Toc17677"/>
      <w:bookmarkStart w:id="1695" w:name="_Toc6409"/>
      <w:bookmarkStart w:id="1696" w:name="_Toc21540"/>
      <w:bookmarkStart w:id="1697" w:name="_Toc16319"/>
      <w:bookmarkStart w:id="1698" w:name="_Toc25983"/>
      <w:bookmarkStart w:id="1699" w:name="_Toc5493"/>
      <w:bookmarkStart w:id="1700" w:name="_Toc513066684"/>
      <w:bookmarkStart w:id="1701" w:name="_Toc13681"/>
      <w:r>
        <w:rPr>
          <w:rFonts w:hint="eastAsia" w:ascii="宋体" w:hAnsi="宋体"/>
          <w:b/>
          <w:bCs/>
          <w:color w:val="auto"/>
          <w:sz w:val="24"/>
          <w:highlight w:val="none"/>
        </w:rPr>
        <w:t>19.1  税 率</w:t>
      </w:r>
      <w:bookmarkEnd w:id="1692"/>
      <w:bookmarkEnd w:id="1693"/>
      <w:bookmarkEnd w:id="1694"/>
      <w:bookmarkEnd w:id="1695"/>
      <w:bookmarkEnd w:id="1696"/>
      <w:bookmarkEnd w:id="1697"/>
      <w:bookmarkEnd w:id="1698"/>
      <w:bookmarkEnd w:id="1699"/>
      <w:bookmarkEnd w:id="1700"/>
      <w:bookmarkEnd w:id="1701"/>
    </w:p>
    <w:p>
      <w:pPr>
        <w:spacing w:before="156" w:beforeLines="50" w:after="156" w:afterLines="50" w:line="300" w:lineRule="auto"/>
        <w:ind w:firstLine="480" w:firstLineChars="200"/>
        <w:rPr>
          <w:color w:val="auto"/>
          <w:sz w:val="24"/>
          <w:highlight w:val="none"/>
        </w:rPr>
      </w:pPr>
      <w:r>
        <w:rPr>
          <w:rFonts w:hint="eastAsia"/>
          <w:color w:val="auto"/>
          <w:sz w:val="24"/>
          <w:highlight w:val="none"/>
        </w:rPr>
        <w:t>本合同中承包人工程总承包价为含税价（含增值税），均已包括各有关应予交纳的税金，承包人须承担纳税的责任。其税种、税率，按国家和广东省、广州市现行有关法令和条例的规定办理。</w:t>
      </w:r>
    </w:p>
    <w:p>
      <w:pPr>
        <w:keepNext/>
        <w:keepLines/>
        <w:spacing w:before="260" w:after="260" w:line="416" w:lineRule="auto"/>
        <w:outlineLvl w:val="1"/>
        <w:rPr>
          <w:rFonts w:ascii="宋体" w:hAnsi="宋体"/>
          <w:b/>
          <w:bCs/>
          <w:color w:val="auto"/>
          <w:sz w:val="24"/>
          <w:highlight w:val="none"/>
        </w:rPr>
      </w:pPr>
      <w:bookmarkStart w:id="1702" w:name="_Toc13497"/>
      <w:bookmarkStart w:id="1703" w:name="_Toc26952"/>
      <w:bookmarkStart w:id="1704" w:name="_Toc21731"/>
      <w:bookmarkStart w:id="1705" w:name="_Toc31207"/>
      <w:bookmarkStart w:id="1706" w:name="_Toc19986"/>
      <w:bookmarkStart w:id="1707" w:name="_Toc24281"/>
      <w:bookmarkStart w:id="1708" w:name="_Toc513066685"/>
      <w:bookmarkStart w:id="1709" w:name="_Toc32702"/>
      <w:bookmarkStart w:id="1710" w:name="_Toc6234"/>
      <w:r>
        <w:rPr>
          <w:rFonts w:hint="eastAsia" w:ascii="宋体" w:hAnsi="宋体"/>
          <w:b/>
          <w:bCs/>
          <w:color w:val="auto"/>
          <w:sz w:val="24"/>
          <w:highlight w:val="none"/>
        </w:rPr>
        <w:t>19.2  交通运输</w:t>
      </w:r>
      <w:bookmarkEnd w:id="1702"/>
      <w:bookmarkEnd w:id="1703"/>
      <w:bookmarkEnd w:id="1704"/>
      <w:bookmarkEnd w:id="1705"/>
      <w:bookmarkEnd w:id="1706"/>
      <w:bookmarkEnd w:id="1707"/>
      <w:bookmarkEnd w:id="1708"/>
      <w:bookmarkEnd w:id="1709"/>
      <w:bookmarkEnd w:id="1710"/>
    </w:p>
    <w:p>
      <w:pPr>
        <w:autoSpaceDE w:val="0"/>
        <w:autoSpaceDN w:val="0"/>
        <w:spacing w:before="96" w:line="300" w:lineRule="auto"/>
        <w:ind w:firstLine="480" w:firstLineChars="200"/>
        <w:rPr>
          <w:rFonts w:ascii="宋体" w:hAnsi="宋体"/>
          <w:bCs/>
          <w:color w:val="auto"/>
          <w:sz w:val="24"/>
          <w:highlight w:val="none"/>
        </w:rPr>
      </w:pPr>
      <w:r>
        <w:rPr>
          <w:color w:val="auto"/>
          <w:sz w:val="24"/>
          <w:highlight w:val="none"/>
        </w:rPr>
        <w:t>19.</w:t>
      </w:r>
      <w:r>
        <w:rPr>
          <w:rFonts w:hint="eastAsia"/>
          <w:color w:val="auto"/>
          <w:sz w:val="24"/>
          <w:highlight w:val="none"/>
        </w:rPr>
        <w:t>2.1</w:t>
      </w:r>
      <w:r>
        <w:rPr>
          <w:rFonts w:hint="eastAsia" w:ascii="宋体" w:hAnsi="宋体"/>
          <w:bCs/>
          <w:color w:val="auto"/>
          <w:sz w:val="24"/>
          <w:highlight w:val="none"/>
        </w:rPr>
        <w:t>办理道路及航道通行权和修建场外设施的费用： 发包人协助承包人办理道路及航道通行权和取得为实施合同工程所需修建场外设施的权利，但费用由承包人承担。</w:t>
      </w:r>
    </w:p>
    <w:p>
      <w:pPr>
        <w:autoSpaceDE w:val="0"/>
        <w:autoSpaceDN w:val="0"/>
        <w:spacing w:before="96" w:line="300" w:lineRule="auto"/>
        <w:ind w:firstLine="480" w:firstLineChars="200"/>
        <w:rPr>
          <w:rFonts w:ascii="宋体" w:hAnsi="宋体"/>
          <w:bCs/>
          <w:color w:val="auto"/>
          <w:sz w:val="24"/>
          <w:highlight w:val="none"/>
        </w:rPr>
      </w:pPr>
      <w:r>
        <w:rPr>
          <w:color w:val="auto"/>
          <w:sz w:val="24"/>
          <w:highlight w:val="none"/>
        </w:rPr>
        <w:t>19.</w:t>
      </w:r>
      <w:r>
        <w:rPr>
          <w:rFonts w:hint="eastAsia"/>
          <w:color w:val="auto"/>
          <w:sz w:val="24"/>
          <w:highlight w:val="none"/>
        </w:rPr>
        <w:t>2.2</w:t>
      </w:r>
      <w:r>
        <w:rPr>
          <w:rFonts w:hint="eastAsia" w:ascii="宋体" w:hAnsi="宋体"/>
          <w:bCs/>
          <w:color w:val="auto"/>
          <w:sz w:val="24"/>
          <w:highlight w:val="none"/>
        </w:rPr>
        <w:t>修建场内临时道路和交通设施的费用： 费用由承包人承担。</w:t>
      </w:r>
    </w:p>
    <w:p>
      <w:pPr>
        <w:autoSpaceDE w:val="0"/>
        <w:autoSpaceDN w:val="0"/>
        <w:spacing w:before="96" w:line="300" w:lineRule="auto"/>
        <w:ind w:firstLine="480" w:firstLineChars="200"/>
        <w:rPr>
          <w:rFonts w:ascii="宋体" w:hAnsi="宋体"/>
          <w:bCs/>
          <w:color w:val="auto"/>
          <w:sz w:val="24"/>
          <w:highlight w:val="none"/>
        </w:rPr>
      </w:pPr>
      <w:r>
        <w:rPr>
          <w:color w:val="auto"/>
          <w:sz w:val="24"/>
          <w:highlight w:val="none"/>
        </w:rPr>
        <w:t>19.</w:t>
      </w:r>
      <w:r>
        <w:rPr>
          <w:rFonts w:hint="eastAsia"/>
          <w:color w:val="auto"/>
          <w:sz w:val="24"/>
          <w:highlight w:val="none"/>
        </w:rPr>
        <w:t>2.3</w:t>
      </w:r>
      <w:r>
        <w:rPr>
          <w:rFonts w:hint="eastAsia" w:ascii="宋体" w:hAnsi="宋体"/>
          <w:bCs/>
          <w:color w:val="auto"/>
          <w:sz w:val="24"/>
          <w:highlight w:val="none"/>
        </w:rPr>
        <w:t>运输超大件和超重件的费用： 费用由承包人承担。</w:t>
      </w:r>
    </w:p>
    <w:p>
      <w:pPr>
        <w:autoSpaceDE w:val="0"/>
        <w:autoSpaceDN w:val="0"/>
        <w:spacing w:before="96" w:line="300" w:lineRule="auto"/>
        <w:ind w:firstLine="480" w:firstLineChars="200"/>
        <w:rPr>
          <w:rFonts w:ascii="宋体" w:hAnsi="宋体"/>
          <w:bCs/>
          <w:color w:val="auto"/>
          <w:sz w:val="24"/>
          <w:highlight w:val="none"/>
        </w:rPr>
      </w:pPr>
      <w:r>
        <w:rPr>
          <w:color w:val="auto"/>
          <w:sz w:val="24"/>
          <w:highlight w:val="none"/>
        </w:rPr>
        <w:t>19.</w:t>
      </w:r>
      <w:r>
        <w:rPr>
          <w:rFonts w:hint="eastAsia"/>
          <w:color w:val="auto"/>
          <w:sz w:val="24"/>
          <w:highlight w:val="none"/>
        </w:rPr>
        <w:t>2.4</w:t>
      </w:r>
      <w:r>
        <w:rPr>
          <w:rFonts w:hint="eastAsia" w:ascii="宋体" w:hAnsi="宋体"/>
          <w:bCs/>
          <w:color w:val="auto"/>
          <w:sz w:val="24"/>
          <w:highlight w:val="none"/>
        </w:rPr>
        <w:t>承包人自进场施工起至项目竣工验收止，需保证临时道路（或通道）的畅通安全及整洁。保证沿线相关单位、居民的行车畅通，如封闭沿线单位、居民进入拟施工道路的出入口，需按原道路宽度，修建临时道路，解决沿线单位、居民出入拟施工道路的问题，相关费用包含在合同总价中，若承包人无法保证，则发包人可另行委托其他单位实施上述工作，相关费用从支付给承包人的工程款中扣回。</w:t>
      </w:r>
    </w:p>
    <w:p>
      <w:pPr>
        <w:keepNext/>
        <w:keepLines/>
        <w:spacing w:before="260" w:after="260" w:line="416" w:lineRule="auto"/>
        <w:outlineLvl w:val="1"/>
        <w:rPr>
          <w:rFonts w:ascii="宋体" w:hAnsi="宋体"/>
          <w:b/>
          <w:bCs/>
          <w:color w:val="auto"/>
          <w:sz w:val="24"/>
          <w:highlight w:val="none"/>
        </w:rPr>
      </w:pPr>
      <w:bookmarkStart w:id="1711" w:name="_Toc16882"/>
      <w:bookmarkStart w:id="1712" w:name="_Toc11195"/>
      <w:bookmarkStart w:id="1713" w:name="_Toc513066686"/>
      <w:bookmarkStart w:id="1714" w:name="_Toc29124"/>
      <w:bookmarkStart w:id="1715" w:name="_Toc3723"/>
      <w:bookmarkStart w:id="1716" w:name="_Toc12537"/>
      <w:bookmarkStart w:id="1717" w:name="_Toc11275"/>
      <w:bookmarkStart w:id="1718" w:name="_Toc10798"/>
      <w:bookmarkStart w:id="1719" w:name="_Toc5908"/>
      <w:r>
        <w:rPr>
          <w:rFonts w:hint="eastAsia" w:ascii="宋体" w:hAnsi="宋体"/>
          <w:b/>
          <w:bCs/>
          <w:color w:val="auto"/>
          <w:sz w:val="24"/>
          <w:highlight w:val="none"/>
        </w:rPr>
        <w:t>19.3  现场安全管理</w:t>
      </w:r>
      <w:bookmarkEnd w:id="1711"/>
      <w:bookmarkEnd w:id="1712"/>
      <w:bookmarkEnd w:id="1713"/>
      <w:bookmarkEnd w:id="1714"/>
      <w:bookmarkEnd w:id="1715"/>
      <w:bookmarkEnd w:id="1716"/>
      <w:bookmarkEnd w:id="1717"/>
      <w:bookmarkEnd w:id="1718"/>
      <w:bookmarkEnd w:id="1719"/>
    </w:p>
    <w:p>
      <w:pPr>
        <w:spacing w:before="96" w:line="300" w:lineRule="auto"/>
        <w:ind w:firstLine="480" w:firstLineChars="200"/>
        <w:rPr>
          <w:rFonts w:ascii="宋体" w:hAnsi="宋体"/>
          <w:color w:val="auto"/>
          <w:sz w:val="24"/>
          <w:szCs w:val="18"/>
          <w:highlight w:val="none"/>
        </w:rPr>
      </w:pPr>
      <w:r>
        <w:rPr>
          <w:rFonts w:hint="eastAsia" w:ascii="宋体" w:hAnsi="宋体"/>
          <w:color w:val="auto"/>
          <w:sz w:val="24"/>
          <w:szCs w:val="18"/>
          <w:highlight w:val="none"/>
        </w:rPr>
        <w:t>承包人应执行《建筑施工安全检查标准》（JGJ59-99）和《广州市建设工程现场文明施工管理办法》（穗建质[2008]937号）的规定、《关于规范建筑施工安全管理标准的通知》穗建筑[2005]652号及现行的省、市关于安全文明施工的相关规定。</w:t>
      </w:r>
    </w:p>
    <w:p>
      <w:pPr>
        <w:spacing w:before="96" w:line="300" w:lineRule="auto"/>
        <w:ind w:firstLine="480" w:firstLineChars="200"/>
        <w:rPr>
          <w:rFonts w:ascii="宋体" w:hAnsi="宋体"/>
          <w:color w:val="auto"/>
          <w:sz w:val="24"/>
          <w:szCs w:val="18"/>
          <w:highlight w:val="none"/>
        </w:rPr>
      </w:pPr>
      <w:r>
        <w:rPr>
          <w:rFonts w:hint="eastAsia"/>
          <w:color w:val="auto"/>
          <w:sz w:val="24"/>
          <w:highlight w:val="none"/>
        </w:rPr>
        <w:t>(1)</w:t>
      </w:r>
      <w:r>
        <w:rPr>
          <w:rFonts w:hint="eastAsia" w:ascii="宋体" w:hAnsi="宋体"/>
          <w:color w:val="auto"/>
          <w:sz w:val="24"/>
          <w:szCs w:val="18"/>
          <w:highlight w:val="none"/>
        </w:rPr>
        <w:t>施工场地的占用与管理</w:t>
      </w:r>
    </w:p>
    <w:p>
      <w:pPr>
        <w:spacing w:before="96" w:line="300" w:lineRule="auto"/>
        <w:ind w:firstLine="480" w:firstLineChars="200"/>
        <w:rPr>
          <w:rFonts w:ascii="宋体" w:hAnsi="宋体"/>
          <w:color w:val="auto"/>
          <w:sz w:val="24"/>
          <w:szCs w:val="18"/>
          <w:highlight w:val="none"/>
        </w:rPr>
      </w:pPr>
      <w:r>
        <w:rPr>
          <w:rFonts w:hint="eastAsia"/>
          <w:color w:val="auto"/>
          <w:sz w:val="24"/>
          <w:highlight w:val="none"/>
        </w:rPr>
        <w:t>(1.1)</w:t>
      </w:r>
      <w:r>
        <w:rPr>
          <w:rFonts w:hint="eastAsia" w:ascii="宋体" w:hAnsi="宋体"/>
          <w:color w:val="auto"/>
          <w:sz w:val="24"/>
          <w:szCs w:val="18"/>
          <w:highlight w:val="none"/>
        </w:rPr>
        <w:t>在工程实施期间，施工场地一经移交给承包人，承包人即对施工场地负有全过程、全面的管理责任，必须对施工场地范围内的治安秩序、安全保卫、环境卫生以及周围房屋、市政设施等负全责，对施工场地范围内的交通道路、用水、用电、场地内的施工协调负责。承包人需对其施工场地布置、人员的管理、交通组织制订详细的方案，并配合房建施工工作，对施工时段作出合理安排，必须采用全封闭施工方案，确保不对周边环境、道路、行人和相邻施工现场造成不利影响，不得干扰周围居民的正常生活。</w:t>
      </w:r>
    </w:p>
    <w:p>
      <w:pPr>
        <w:spacing w:before="96" w:line="300" w:lineRule="auto"/>
        <w:ind w:firstLine="480" w:firstLineChars="200"/>
        <w:rPr>
          <w:rFonts w:ascii="宋体" w:hAnsi="宋体"/>
          <w:color w:val="auto"/>
          <w:sz w:val="24"/>
          <w:szCs w:val="18"/>
          <w:highlight w:val="none"/>
        </w:rPr>
      </w:pPr>
      <w:r>
        <w:rPr>
          <w:rFonts w:hint="eastAsia"/>
          <w:color w:val="auto"/>
          <w:sz w:val="24"/>
          <w:highlight w:val="none"/>
        </w:rPr>
        <w:t>(1.2)</w:t>
      </w:r>
      <w:r>
        <w:rPr>
          <w:rFonts w:hint="eastAsia" w:ascii="宋体" w:hAnsi="宋体"/>
          <w:color w:val="auto"/>
          <w:sz w:val="24"/>
          <w:szCs w:val="18"/>
          <w:highlight w:val="none"/>
        </w:rPr>
        <w:t>承包人必须在工程竣工初验后30天内或发包人规定的时间内（发包人将提前通知承包人），无条件清退所有施工场地。拒不清退的，发包人除向承包人收取租金（租金为每天1.0元/m2）外，还有权暂停计价支付、工程结算、工程验收等工作，并由承包人承担由此而产生的一切后果（包括发包人因此而被第三方索赔所产生的损失）。</w:t>
      </w:r>
    </w:p>
    <w:p>
      <w:pPr>
        <w:spacing w:before="96" w:line="300" w:lineRule="auto"/>
        <w:ind w:firstLine="480" w:firstLineChars="200"/>
        <w:rPr>
          <w:rFonts w:ascii="宋体" w:hAnsi="宋体"/>
          <w:color w:val="auto"/>
          <w:sz w:val="24"/>
          <w:szCs w:val="18"/>
          <w:highlight w:val="none"/>
        </w:rPr>
      </w:pPr>
      <w:r>
        <w:rPr>
          <w:rFonts w:hint="eastAsia"/>
          <w:color w:val="auto"/>
          <w:sz w:val="24"/>
          <w:highlight w:val="none"/>
        </w:rPr>
        <w:t>(1.3)</w:t>
      </w:r>
      <w:r>
        <w:rPr>
          <w:rFonts w:hint="eastAsia" w:ascii="宋体" w:hAnsi="宋体"/>
          <w:color w:val="auto"/>
          <w:sz w:val="24"/>
          <w:szCs w:val="18"/>
          <w:highlight w:val="none"/>
        </w:rPr>
        <w:t>承包人必须服从发包人检查和承担违约责任，并按照检查结果进行整改。</w:t>
      </w:r>
    </w:p>
    <w:p>
      <w:pPr>
        <w:spacing w:before="96" w:line="300" w:lineRule="auto"/>
        <w:ind w:firstLine="480" w:firstLineChars="200"/>
        <w:rPr>
          <w:rFonts w:ascii="宋体" w:hAnsi="宋体"/>
          <w:color w:val="auto"/>
          <w:sz w:val="24"/>
          <w:szCs w:val="18"/>
          <w:highlight w:val="none"/>
        </w:rPr>
      </w:pPr>
      <w:r>
        <w:rPr>
          <w:rFonts w:hint="eastAsia"/>
          <w:color w:val="auto"/>
          <w:sz w:val="24"/>
          <w:highlight w:val="none"/>
        </w:rPr>
        <w:t>(2)</w:t>
      </w:r>
      <w:r>
        <w:rPr>
          <w:rFonts w:hint="eastAsia" w:ascii="宋体" w:hAnsi="宋体"/>
          <w:color w:val="auto"/>
          <w:sz w:val="24"/>
          <w:szCs w:val="18"/>
          <w:highlight w:val="none"/>
        </w:rPr>
        <w:t>安全施工与检查</w:t>
      </w:r>
    </w:p>
    <w:p>
      <w:pPr>
        <w:spacing w:before="96" w:line="300" w:lineRule="auto"/>
        <w:ind w:firstLine="480" w:firstLineChars="200"/>
        <w:rPr>
          <w:rFonts w:ascii="宋体" w:hAnsi="宋体"/>
          <w:color w:val="auto"/>
          <w:sz w:val="24"/>
          <w:szCs w:val="18"/>
          <w:highlight w:val="none"/>
        </w:rPr>
      </w:pPr>
      <w:r>
        <w:rPr>
          <w:rFonts w:hint="eastAsia"/>
          <w:color w:val="auto"/>
          <w:sz w:val="24"/>
          <w:highlight w:val="none"/>
        </w:rPr>
        <w:t>(2.1)</w:t>
      </w:r>
      <w:r>
        <w:rPr>
          <w:rFonts w:hint="eastAsia" w:ascii="宋体" w:hAnsi="宋体"/>
          <w:color w:val="auto"/>
          <w:sz w:val="24"/>
          <w:szCs w:val="18"/>
          <w:highlight w:val="none"/>
        </w:rPr>
        <w:t>安全施工措施</w:t>
      </w:r>
    </w:p>
    <w:p>
      <w:pPr>
        <w:spacing w:before="96" w:line="300" w:lineRule="auto"/>
        <w:ind w:firstLine="480" w:firstLineChars="200"/>
        <w:rPr>
          <w:rFonts w:ascii="宋体" w:hAnsi="宋体"/>
          <w:color w:val="auto"/>
          <w:sz w:val="24"/>
          <w:szCs w:val="18"/>
          <w:highlight w:val="none"/>
        </w:rPr>
      </w:pPr>
      <w:r>
        <w:rPr>
          <w:rFonts w:hint="eastAsia"/>
          <w:color w:val="auto"/>
          <w:sz w:val="24"/>
          <w:highlight w:val="none"/>
        </w:rPr>
        <w:t>(2.1.1)</w:t>
      </w:r>
      <w:r>
        <w:rPr>
          <w:rFonts w:hint="eastAsia" w:ascii="宋体" w:hAnsi="宋体"/>
          <w:color w:val="auto"/>
          <w:sz w:val="24"/>
          <w:szCs w:val="18"/>
          <w:highlight w:val="none"/>
        </w:rPr>
        <w:t>承包人应建立健全建筑施工安全生产组织机构和安全保证体系，落实安全生产责任制，按照工程建设安全生产的有关管理规定，采取相应措施，负责现场全部作业的安全，并对此承担全部责任。</w:t>
      </w:r>
    </w:p>
    <w:p>
      <w:pPr>
        <w:spacing w:before="96" w:line="300" w:lineRule="auto"/>
        <w:ind w:firstLine="480" w:firstLineChars="200"/>
        <w:rPr>
          <w:rFonts w:ascii="宋体" w:hAnsi="宋体"/>
          <w:color w:val="auto"/>
          <w:sz w:val="24"/>
          <w:szCs w:val="18"/>
          <w:highlight w:val="none"/>
        </w:rPr>
      </w:pPr>
      <w:r>
        <w:rPr>
          <w:rFonts w:hint="eastAsia"/>
          <w:color w:val="auto"/>
          <w:sz w:val="24"/>
          <w:highlight w:val="none"/>
        </w:rPr>
        <w:t>(2.1.2)</w:t>
      </w:r>
      <w:r>
        <w:rPr>
          <w:rFonts w:hint="eastAsia" w:ascii="宋体" w:hAnsi="宋体"/>
          <w:color w:val="auto"/>
          <w:sz w:val="24"/>
          <w:szCs w:val="18"/>
          <w:highlight w:val="none"/>
        </w:rPr>
        <w:t>承包人在施工中必须加强对自身及各专业分包单位在安全施工方面的检查、监督管理；若被发现存在严重安全隐患的，按照本合同条款约定承担违约责任。</w:t>
      </w:r>
    </w:p>
    <w:p>
      <w:pPr>
        <w:spacing w:before="96" w:line="300" w:lineRule="auto"/>
        <w:ind w:firstLine="480" w:firstLineChars="200"/>
        <w:rPr>
          <w:rFonts w:ascii="宋体" w:hAnsi="宋体"/>
          <w:color w:val="auto"/>
          <w:sz w:val="24"/>
          <w:szCs w:val="18"/>
          <w:highlight w:val="none"/>
        </w:rPr>
      </w:pPr>
      <w:r>
        <w:rPr>
          <w:rFonts w:hint="eastAsia"/>
          <w:color w:val="auto"/>
          <w:sz w:val="24"/>
          <w:highlight w:val="none"/>
        </w:rPr>
        <w:t>(3)</w:t>
      </w:r>
      <w:r>
        <w:rPr>
          <w:rFonts w:hint="eastAsia" w:ascii="宋体" w:hAnsi="宋体"/>
          <w:color w:val="auto"/>
          <w:sz w:val="24"/>
          <w:szCs w:val="18"/>
          <w:highlight w:val="none"/>
        </w:rPr>
        <w:t>安全防护</w:t>
      </w:r>
    </w:p>
    <w:p>
      <w:pPr>
        <w:spacing w:before="96" w:line="300" w:lineRule="auto"/>
        <w:ind w:firstLine="480" w:firstLineChars="200"/>
        <w:rPr>
          <w:rFonts w:ascii="宋体" w:hAnsi="宋体"/>
          <w:color w:val="auto"/>
          <w:sz w:val="24"/>
          <w:szCs w:val="18"/>
          <w:highlight w:val="none"/>
        </w:rPr>
      </w:pPr>
      <w:r>
        <w:rPr>
          <w:rFonts w:hint="eastAsia"/>
          <w:color w:val="auto"/>
          <w:sz w:val="24"/>
          <w:highlight w:val="none"/>
        </w:rPr>
        <w:t>(3.1)</w:t>
      </w:r>
      <w:r>
        <w:rPr>
          <w:rFonts w:hint="eastAsia" w:ascii="宋体" w:hAnsi="宋体"/>
          <w:color w:val="auto"/>
          <w:sz w:val="24"/>
          <w:szCs w:val="18"/>
          <w:highlight w:val="none"/>
        </w:rPr>
        <w:t>安全防护措施费用</w:t>
      </w:r>
    </w:p>
    <w:p>
      <w:pPr>
        <w:spacing w:before="96" w:line="300" w:lineRule="auto"/>
        <w:ind w:firstLine="480" w:firstLineChars="200"/>
        <w:rPr>
          <w:rFonts w:ascii="宋体" w:hAnsi="宋体"/>
          <w:color w:val="auto"/>
          <w:sz w:val="24"/>
          <w:szCs w:val="18"/>
          <w:highlight w:val="none"/>
        </w:rPr>
      </w:pPr>
      <w:r>
        <w:rPr>
          <w:rFonts w:hint="eastAsia" w:ascii="宋体" w:hAnsi="宋体"/>
          <w:color w:val="auto"/>
          <w:sz w:val="24"/>
          <w:szCs w:val="18"/>
          <w:highlight w:val="none"/>
        </w:rPr>
        <w:t>本工程的所有安全防护措施费用已包含在合同价款之中。</w:t>
      </w:r>
    </w:p>
    <w:p>
      <w:pPr>
        <w:spacing w:before="96" w:line="300" w:lineRule="auto"/>
        <w:ind w:firstLine="480" w:firstLineChars="200"/>
        <w:rPr>
          <w:rFonts w:ascii="宋体" w:hAnsi="宋体"/>
          <w:color w:val="auto"/>
          <w:sz w:val="24"/>
          <w:szCs w:val="18"/>
          <w:highlight w:val="none"/>
        </w:rPr>
      </w:pPr>
      <w:r>
        <w:rPr>
          <w:rFonts w:hint="eastAsia"/>
          <w:color w:val="auto"/>
          <w:sz w:val="24"/>
          <w:highlight w:val="none"/>
        </w:rPr>
        <w:t>(3.2)</w:t>
      </w:r>
      <w:r>
        <w:rPr>
          <w:rFonts w:hint="eastAsia" w:ascii="宋体" w:hAnsi="宋体"/>
          <w:color w:val="auto"/>
          <w:sz w:val="24"/>
          <w:szCs w:val="18"/>
          <w:highlight w:val="none"/>
        </w:rPr>
        <w:t>安全防护措施</w:t>
      </w:r>
    </w:p>
    <w:p>
      <w:pPr>
        <w:spacing w:before="96" w:line="300" w:lineRule="auto"/>
        <w:ind w:firstLine="480" w:firstLineChars="200"/>
        <w:rPr>
          <w:rFonts w:ascii="宋体" w:hAnsi="宋体"/>
          <w:color w:val="auto"/>
          <w:sz w:val="24"/>
          <w:szCs w:val="18"/>
          <w:highlight w:val="none"/>
        </w:rPr>
      </w:pPr>
      <w:r>
        <w:rPr>
          <w:rFonts w:hint="eastAsia" w:ascii="宋体" w:hAnsi="宋体"/>
          <w:color w:val="auto"/>
          <w:sz w:val="24"/>
          <w:szCs w:val="18"/>
          <w:highlight w:val="none"/>
        </w:rPr>
        <w:t>承包人采取严格的安全防护措施，在工程的施工、完工及修补缺陷的整个过程中，都应当做到：</w:t>
      </w:r>
    </w:p>
    <w:p>
      <w:pPr>
        <w:spacing w:before="96" w:line="300" w:lineRule="auto"/>
        <w:ind w:firstLine="480" w:firstLineChars="200"/>
        <w:rPr>
          <w:rFonts w:ascii="宋体" w:hAnsi="宋体"/>
          <w:color w:val="auto"/>
          <w:sz w:val="24"/>
          <w:szCs w:val="18"/>
          <w:highlight w:val="none"/>
        </w:rPr>
      </w:pPr>
      <w:r>
        <w:rPr>
          <w:rFonts w:hint="eastAsia"/>
          <w:color w:val="auto"/>
          <w:sz w:val="24"/>
          <w:highlight w:val="none"/>
        </w:rPr>
        <w:t>(3.2.1)</w:t>
      </w:r>
      <w:r>
        <w:rPr>
          <w:rFonts w:hint="eastAsia" w:ascii="宋体" w:hAnsi="宋体"/>
          <w:color w:val="auto"/>
          <w:sz w:val="24"/>
          <w:szCs w:val="18"/>
          <w:highlight w:val="none"/>
        </w:rPr>
        <w:t>全面关照所有留在现场上的人员的安全，保护其管辖范围内的现场以及尚未完工的和发包人尚未占用的工程处于有条不紊和良好的状态。</w:t>
      </w:r>
    </w:p>
    <w:p>
      <w:pPr>
        <w:spacing w:before="96" w:line="300" w:lineRule="auto"/>
        <w:ind w:firstLine="480" w:firstLineChars="200"/>
        <w:rPr>
          <w:rFonts w:ascii="宋体" w:hAnsi="宋体"/>
          <w:color w:val="auto"/>
          <w:sz w:val="24"/>
          <w:szCs w:val="18"/>
          <w:highlight w:val="none"/>
        </w:rPr>
      </w:pPr>
      <w:r>
        <w:rPr>
          <w:rFonts w:hint="eastAsia"/>
          <w:color w:val="auto"/>
          <w:sz w:val="24"/>
          <w:highlight w:val="none"/>
        </w:rPr>
        <w:t>(3.2.2)</w:t>
      </w:r>
      <w:r>
        <w:rPr>
          <w:rFonts w:hint="eastAsia" w:ascii="宋体" w:hAnsi="宋体"/>
          <w:color w:val="auto"/>
          <w:sz w:val="24"/>
          <w:szCs w:val="18"/>
          <w:highlight w:val="none"/>
        </w:rPr>
        <w:t>在需要的时间和地点，根据总监理工程师、发包人或者当地政府的要求，自费提供和维持所有的照明灯光、护板、围墙、栅栏、警告信号标志和值班人员，对工程进行保护和为公众提供安全和方便。</w:t>
      </w:r>
    </w:p>
    <w:p>
      <w:pPr>
        <w:spacing w:before="96" w:line="300" w:lineRule="auto"/>
        <w:ind w:firstLine="480" w:firstLineChars="200"/>
        <w:rPr>
          <w:rFonts w:ascii="宋体" w:hAnsi="宋体"/>
          <w:color w:val="auto"/>
          <w:sz w:val="24"/>
          <w:szCs w:val="18"/>
          <w:highlight w:val="none"/>
        </w:rPr>
      </w:pPr>
      <w:r>
        <w:rPr>
          <w:rFonts w:hint="eastAsia"/>
          <w:color w:val="auto"/>
          <w:sz w:val="24"/>
          <w:highlight w:val="none"/>
        </w:rPr>
        <w:t>(3.2.3)</w:t>
      </w:r>
      <w:r>
        <w:rPr>
          <w:rFonts w:hint="eastAsia" w:ascii="宋体" w:hAnsi="宋体"/>
          <w:color w:val="auto"/>
          <w:sz w:val="24"/>
          <w:szCs w:val="18"/>
          <w:highlight w:val="none"/>
        </w:rPr>
        <w:t>承包人应自费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如：非典型性肺炎、甲型流感H1N1）时，承包人必须遵守并执行省、市卫生部门为处理和控制上述传染病而制定的规章、命令和要求，迅速向发包人和广州市疾病控制中心报告。</w:t>
      </w:r>
    </w:p>
    <w:p>
      <w:pPr>
        <w:keepNext/>
        <w:keepLines/>
        <w:spacing w:before="260" w:after="260" w:line="416" w:lineRule="auto"/>
        <w:outlineLvl w:val="1"/>
        <w:rPr>
          <w:rFonts w:ascii="宋体" w:hAnsi="宋体"/>
          <w:b/>
          <w:bCs/>
          <w:color w:val="auto"/>
          <w:sz w:val="24"/>
          <w:highlight w:val="none"/>
        </w:rPr>
      </w:pPr>
      <w:bookmarkStart w:id="1720" w:name="_Toc1236"/>
      <w:bookmarkStart w:id="1721" w:name="_Toc2565"/>
      <w:bookmarkStart w:id="1722" w:name="_Toc917"/>
      <w:bookmarkStart w:id="1723" w:name="_Toc4500"/>
      <w:bookmarkStart w:id="1724" w:name="_Toc25254"/>
      <w:bookmarkStart w:id="1725" w:name="_Toc4392"/>
      <w:bookmarkStart w:id="1726" w:name="_Toc513066687"/>
      <w:bookmarkStart w:id="1727" w:name="_Toc22370"/>
      <w:bookmarkStart w:id="1728" w:name="_Toc20661"/>
      <w:r>
        <w:rPr>
          <w:rFonts w:hint="eastAsia" w:ascii="宋体" w:hAnsi="宋体"/>
          <w:b/>
          <w:bCs/>
          <w:color w:val="auto"/>
          <w:sz w:val="24"/>
          <w:highlight w:val="none"/>
        </w:rPr>
        <w:t>19.4  现场的环境保护管理</w:t>
      </w:r>
      <w:bookmarkEnd w:id="1720"/>
      <w:bookmarkEnd w:id="1721"/>
      <w:bookmarkEnd w:id="1722"/>
      <w:bookmarkEnd w:id="1723"/>
      <w:bookmarkEnd w:id="1724"/>
      <w:bookmarkEnd w:id="1725"/>
      <w:bookmarkEnd w:id="1726"/>
      <w:bookmarkEnd w:id="1727"/>
      <w:bookmarkEnd w:id="1728"/>
    </w:p>
    <w:p>
      <w:pPr>
        <w:spacing w:before="96" w:line="300" w:lineRule="auto"/>
        <w:ind w:firstLine="480" w:firstLineChars="200"/>
        <w:rPr>
          <w:rFonts w:ascii="宋体" w:hAnsi="宋体"/>
          <w:color w:val="auto"/>
          <w:sz w:val="24"/>
          <w:szCs w:val="18"/>
          <w:highlight w:val="none"/>
        </w:rPr>
      </w:pPr>
      <w:r>
        <w:rPr>
          <w:rFonts w:hint="eastAsia"/>
          <w:color w:val="auto"/>
          <w:sz w:val="24"/>
          <w:highlight w:val="none"/>
        </w:rPr>
        <w:t>(1)</w:t>
      </w:r>
      <w:r>
        <w:rPr>
          <w:rFonts w:hint="eastAsia" w:ascii="宋体" w:hAnsi="宋体"/>
          <w:color w:val="auto"/>
          <w:sz w:val="24"/>
          <w:szCs w:val="18"/>
          <w:highlight w:val="none"/>
        </w:rPr>
        <w:t>承包人必须严格按照《广州市建设工程现场文明施工管理办法》（穗建质[2008]937号）及广州市对现场文明施工的其它管理规定在施工组织设计中专章编制文明施工措施，将投标时承诺的文明施工措施落实到位。</w:t>
      </w:r>
    </w:p>
    <w:p>
      <w:pPr>
        <w:spacing w:before="96" w:line="300" w:lineRule="auto"/>
        <w:ind w:firstLine="480" w:firstLineChars="200"/>
        <w:rPr>
          <w:rFonts w:ascii="宋体" w:hAnsi="宋体"/>
          <w:color w:val="auto"/>
          <w:sz w:val="24"/>
          <w:szCs w:val="18"/>
          <w:highlight w:val="none"/>
        </w:rPr>
      </w:pPr>
      <w:r>
        <w:rPr>
          <w:rFonts w:hint="eastAsia" w:ascii="宋体" w:hAnsi="宋体"/>
          <w:color w:val="auto"/>
          <w:sz w:val="24"/>
          <w:szCs w:val="18"/>
          <w:highlight w:val="none"/>
        </w:rPr>
        <w:t>承包人不落实文明施工措施的，按照约定承担违约责任。</w:t>
      </w:r>
    </w:p>
    <w:p>
      <w:pPr>
        <w:spacing w:line="300" w:lineRule="auto"/>
        <w:ind w:firstLine="480" w:firstLineChars="200"/>
        <w:rPr>
          <w:rFonts w:ascii="宋体" w:hAnsi="宋体"/>
          <w:color w:val="auto"/>
          <w:sz w:val="24"/>
          <w:szCs w:val="18"/>
          <w:highlight w:val="none"/>
        </w:rPr>
      </w:pPr>
      <w:r>
        <w:rPr>
          <w:rFonts w:hint="eastAsia"/>
          <w:color w:val="auto"/>
          <w:sz w:val="24"/>
          <w:highlight w:val="none"/>
        </w:rPr>
        <w:t>(2)承包人应在进入现场前提交施工期间的环境保护方案一式二份，经总监理工程师批准后实施。环境保护方案必须包括：施工现场所必须的照明灯光、护板、围护、栅栏、警告标志和值班人员名单，以及建筑垃圾、施工和生活污水、噪音、粉尘的处理排放方案。在实施过程中所采用的材料、设备等应达到总监理工程师和发包人（业主）要求。</w:t>
      </w:r>
    </w:p>
    <w:p>
      <w:pPr>
        <w:spacing w:before="96" w:line="300" w:lineRule="auto"/>
        <w:ind w:firstLine="480" w:firstLineChars="200"/>
        <w:rPr>
          <w:rFonts w:ascii="宋体" w:hAnsi="宋体"/>
          <w:color w:val="auto"/>
          <w:sz w:val="24"/>
          <w:szCs w:val="18"/>
          <w:highlight w:val="none"/>
        </w:rPr>
      </w:pPr>
      <w:r>
        <w:rPr>
          <w:rFonts w:hint="eastAsia" w:ascii="宋体" w:hAnsi="宋体"/>
          <w:color w:val="auto"/>
          <w:sz w:val="24"/>
          <w:szCs w:val="18"/>
          <w:highlight w:val="none"/>
        </w:rPr>
        <w:t>对于承包人施工过程中造成的环境污染问题，经发包人或者监理工程师指出后，承包人未能在24小时之内采取整治措施，或者所采取的整治措施未有效消除污染的，发包人可以自行或者委托他人代为整治，由此所产生的一切损失、费用均由承包人承担。</w:t>
      </w:r>
    </w:p>
    <w:p>
      <w:pPr>
        <w:keepNext/>
        <w:keepLines/>
        <w:spacing w:before="260" w:after="260" w:line="416" w:lineRule="auto"/>
        <w:outlineLvl w:val="1"/>
        <w:rPr>
          <w:rFonts w:ascii="宋体" w:hAnsi="宋体"/>
          <w:b/>
          <w:bCs/>
          <w:color w:val="auto"/>
          <w:sz w:val="24"/>
          <w:highlight w:val="none"/>
        </w:rPr>
      </w:pPr>
      <w:bookmarkStart w:id="1729" w:name="_Toc21838"/>
      <w:bookmarkStart w:id="1730" w:name="_Toc1035"/>
      <w:bookmarkStart w:id="1731" w:name="_Toc25807"/>
      <w:bookmarkStart w:id="1732" w:name="_Toc513066688"/>
      <w:bookmarkStart w:id="1733" w:name="_Toc16774"/>
      <w:bookmarkStart w:id="1734" w:name="_Toc22637"/>
      <w:bookmarkStart w:id="1735" w:name="_Toc12708"/>
      <w:bookmarkStart w:id="1736" w:name="_Toc20129"/>
      <w:bookmarkStart w:id="1737" w:name="_Toc20310"/>
      <w:r>
        <w:rPr>
          <w:rFonts w:hint="eastAsia" w:ascii="宋体" w:hAnsi="宋体"/>
          <w:b/>
          <w:bCs/>
          <w:color w:val="auto"/>
          <w:sz w:val="24"/>
          <w:highlight w:val="none"/>
        </w:rPr>
        <w:t>19.5  事故处理</w:t>
      </w:r>
      <w:bookmarkEnd w:id="1729"/>
      <w:bookmarkEnd w:id="1730"/>
      <w:bookmarkEnd w:id="1731"/>
      <w:bookmarkEnd w:id="1732"/>
      <w:bookmarkEnd w:id="1733"/>
      <w:bookmarkEnd w:id="1734"/>
      <w:bookmarkEnd w:id="1735"/>
      <w:bookmarkEnd w:id="1736"/>
      <w:bookmarkEnd w:id="1737"/>
    </w:p>
    <w:p>
      <w:pPr>
        <w:spacing w:before="96" w:line="300" w:lineRule="auto"/>
        <w:ind w:firstLine="480" w:firstLineChars="200"/>
        <w:rPr>
          <w:rFonts w:ascii="宋体" w:hAnsi="宋体"/>
          <w:color w:val="auto"/>
          <w:sz w:val="24"/>
          <w:szCs w:val="18"/>
          <w:highlight w:val="none"/>
        </w:rPr>
      </w:pPr>
      <w:r>
        <w:rPr>
          <w:rFonts w:hint="eastAsia"/>
          <w:color w:val="auto"/>
          <w:sz w:val="24"/>
          <w:highlight w:val="none"/>
        </w:rPr>
        <w:t>(1 )</w:t>
      </w:r>
      <w:r>
        <w:rPr>
          <w:rFonts w:hint="eastAsia" w:ascii="宋体" w:hAnsi="宋体"/>
          <w:color w:val="auto"/>
          <w:sz w:val="24"/>
          <w:szCs w:val="18"/>
          <w:highlight w:val="none"/>
        </w:rPr>
        <w:t>因承包人责任过失造成工程质量安全事故的，除按照国家规定由行政主管部门给予承包人处罚外，承包人还应负责赔偿发包人损失，并承担违约责任。</w:t>
      </w:r>
    </w:p>
    <w:p>
      <w:pPr>
        <w:numPr>
          <w:ilvl w:val="0"/>
          <w:numId w:val="18"/>
        </w:numPr>
        <w:spacing w:before="96" w:line="300" w:lineRule="auto"/>
        <w:ind w:firstLine="480" w:firstLineChars="200"/>
        <w:rPr>
          <w:rFonts w:ascii="宋体" w:hAnsi="宋体"/>
          <w:color w:val="auto"/>
          <w:sz w:val="24"/>
          <w:szCs w:val="18"/>
          <w:highlight w:val="none"/>
        </w:rPr>
      </w:pPr>
      <w:r>
        <w:rPr>
          <w:rFonts w:hint="eastAsia" w:ascii="宋体" w:hAnsi="宋体"/>
          <w:color w:val="auto"/>
          <w:sz w:val="24"/>
          <w:szCs w:val="18"/>
          <w:highlight w:val="none"/>
        </w:rPr>
        <w:t>承包人应保证发包人免于受到或承担应由承包人负责的因承包人现场施工所引起的或与之有关的索赔、诉讼以及其他开支；若有证据证实发包人因此发生了索赔、诉讼以及其他开支，承包人必须在接到发包人通知后二天内据实补偿发包人因此所受到的损失。</w:t>
      </w:r>
    </w:p>
    <w:p>
      <w:pPr>
        <w:spacing w:before="96" w:line="300" w:lineRule="auto"/>
        <w:jc w:val="center"/>
        <w:rPr>
          <w:rFonts w:ascii="宋体" w:hAnsi="宋体"/>
          <w:b/>
          <w:bCs/>
          <w:color w:val="auto"/>
          <w:sz w:val="36"/>
          <w:szCs w:val="36"/>
          <w:highlight w:val="none"/>
        </w:rPr>
      </w:pPr>
      <w:r>
        <w:rPr>
          <w:rFonts w:hint="eastAsia" w:ascii="宋体" w:hAnsi="宋体"/>
          <w:b/>
          <w:bCs/>
          <w:color w:val="auto"/>
          <w:sz w:val="36"/>
          <w:szCs w:val="36"/>
          <w:highlight w:val="none"/>
        </w:rPr>
        <w:br w:type="page"/>
      </w:r>
      <w:r>
        <w:rPr>
          <w:rFonts w:hint="eastAsia" w:ascii="宋体" w:hAnsi="宋体"/>
          <w:b/>
          <w:bCs/>
          <w:color w:val="auto"/>
          <w:sz w:val="36"/>
          <w:szCs w:val="36"/>
          <w:highlight w:val="none"/>
        </w:rPr>
        <w:t>合同附件</w:t>
      </w:r>
    </w:p>
    <w:p>
      <w:pPr>
        <w:spacing w:before="96" w:line="300" w:lineRule="auto"/>
        <w:rPr>
          <w:rFonts w:ascii="宋体" w:hAnsi="宋体"/>
          <w:color w:val="auto"/>
          <w:sz w:val="30"/>
          <w:szCs w:val="30"/>
          <w:highlight w:val="none"/>
        </w:rPr>
      </w:pPr>
      <w:r>
        <w:rPr>
          <w:rFonts w:hint="eastAsia" w:ascii="宋体" w:hAnsi="宋体"/>
          <w:color w:val="auto"/>
          <w:sz w:val="30"/>
          <w:szCs w:val="30"/>
          <w:highlight w:val="none"/>
        </w:rPr>
        <w:t>附件1：南沙区建设工程项目廉洁责任合同</w:t>
      </w:r>
    </w:p>
    <w:p>
      <w:pPr>
        <w:spacing w:before="96" w:line="300" w:lineRule="auto"/>
        <w:rPr>
          <w:rFonts w:ascii="宋体" w:hAnsi="宋体"/>
          <w:color w:val="auto"/>
          <w:sz w:val="30"/>
          <w:szCs w:val="30"/>
          <w:highlight w:val="none"/>
        </w:rPr>
      </w:pPr>
      <w:r>
        <w:rPr>
          <w:rFonts w:hint="eastAsia" w:ascii="宋体" w:hAnsi="宋体"/>
          <w:color w:val="auto"/>
          <w:sz w:val="30"/>
          <w:szCs w:val="30"/>
          <w:highlight w:val="none"/>
        </w:rPr>
        <w:t>附件2：工程质量保修书</w:t>
      </w:r>
    </w:p>
    <w:p>
      <w:pPr>
        <w:spacing w:before="96" w:line="300" w:lineRule="auto"/>
        <w:rPr>
          <w:rFonts w:ascii="宋体" w:hAnsi="宋体"/>
          <w:color w:val="auto"/>
          <w:sz w:val="30"/>
          <w:szCs w:val="30"/>
          <w:highlight w:val="none"/>
        </w:rPr>
      </w:pPr>
      <w:r>
        <w:rPr>
          <w:rFonts w:hint="eastAsia" w:ascii="宋体" w:hAnsi="宋体"/>
          <w:color w:val="auto"/>
          <w:sz w:val="30"/>
          <w:szCs w:val="30"/>
          <w:highlight w:val="none"/>
        </w:rPr>
        <w:t>附件3：安全生产合同</w:t>
      </w:r>
    </w:p>
    <w:p>
      <w:pPr>
        <w:spacing w:before="96" w:line="300" w:lineRule="auto"/>
        <w:rPr>
          <w:rFonts w:ascii="宋体" w:hAnsi="宋体"/>
          <w:color w:val="auto"/>
          <w:sz w:val="30"/>
          <w:szCs w:val="30"/>
          <w:highlight w:val="none"/>
        </w:rPr>
      </w:pPr>
      <w:r>
        <w:rPr>
          <w:rFonts w:hint="eastAsia" w:ascii="宋体" w:hAnsi="宋体"/>
          <w:color w:val="auto"/>
          <w:sz w:val="30"/>
          <w:szCs w:val="30"/>
          <w:highlight w:val="none"/>
        </w:rPr>
        <w:t>附件4：设计施工人员组织架构</w:t>
      </w:r>
    </w:p>
    <w:p>
      <w:pPr>
        <w:spacing w:before="96" w:line="300" w:lineRule="auto"/>
        <w:rPr>
          <w:rFonts w:ascii="宋体" w:hAnsi="宋体"/>
          <w:color w:val="auto"/>
          <w:sz w:val="30"/>
          <w:szCs w:val="30"/>
          <w:highlight w:val="none"/>
        </w:rPr>
      </w:pPr>
      <w:r>
        <w:rPr>
          <w:rFonts w:hint="eastAsia" w:ascii="宋体" w:hAnsi="宋体"/>
          <w:color w:val="auto"/>
          <w:sz w:val="30"/>
          <w:szCs w:val="30"/>
          <w:highlight w:val="none"/>
        </w:rPr>
        <w:t>附件5：联合体工作协议</w:t>
      </w:r>
    </w:p>
    <w:p>
      <w:pPr>
        <w:spacing w:before="96" w:line="300" w:lineRule="auto"/>
        <w:outlineLvl w:val="0"/>
        <w:rPr>
          <w:rFonts w:ascii="宋体" w:hAnsi="宋体"/>
          <w:color w:val="auto"/>
          <w:sz w:val="28"/>
          <w:szCs w:val="28"/>
          <w:highlight w:val="none"/>
        </w:rPr>
      </w:pPr>
      <w:r>
        <w:rPr>
          <w:rFonts w:hint="eastAsia" w:ascii="宋体" w:hAnsi="宋体"/>
          <w:color w:val="auto"/>
          <w:sz w:val="30"/>
          <w:szCs w:val="30"/>
          <w:highlight w:val="none"/>
        </w:rPr>
        <w:br w:type="page"/>
      </w:r>
      <w:bookmarkStart w:id="1738" w:name="_Toc22057"/>
      <w:r>
        <w:rPr>
          <w:rFonts w:hint="eastAsia" w:ascii="宋体" w:hAnsi="宋体"/>
          <w:color w:val="auto"/>
          <w:sz w:val="28"/>
          <w:szCs w:val="28"/>
          <w:highlight w:val="none"/>
        </w:rPr>
        <w:t>附件1：</w:t>
      </w:r>
      <w:bookmarkEnd w:id="1738"/>
    </w:p>
    <w:p>
      <w:pPr>
        <w:spacing w:line="560" w:lineRule="exact"/>
        <w:jc w:val="center"/>
        <w:rPr>
          <w:rFonts w:eastAsia="方正小标宋简体"/>
          <w:bCs/>
          <w:color w:val="auto"/>
          <w:sz w:val="44"/>
          <w:szCs w:val="44"/>
          <w:highlight w:val="none"/>
        </w:rPr>
      </w:pPr>
      <w:r>
        <w:rPr>
          <w:rFonts w:eastAsia="方正小标宋简体"/>
          <w:bCs/>
          <w:color w:val="auto"/>
          <w:sz w:val="44"/>
          <w:szCs w:val="44"/>
          <w:highlight w:val="none"/>
        </w:rPr>
        <w:t>南沙区建设工程项目廉</w:t>
      </w:r>
      <w:r>
        <w:rPr>
          <w:rFonts w:hint="eastAsia" w:eastAsia="方正小标宋简体"/>
          <w:bCs/>
          <w:color w:val="auto"/>
          <w:sz w:val="44"/>
          <w:szCs w:val="44"/>
          <w:highlight w:val="none"/>
        </w:rPr>
        <w:t>洁责任</w:t>
      </w:r>
      <w:r>
        <w:rPr>
          <w:rFonts w:eastAsia="方正小标宋简体"/>
          <w:bCs/>
          <w:color w:val="auto"/>
          <w:sz w:val="44"/>
          <w:szCs w:val="44"/>
          <w:highlight w:val="none"/>
        </w:rPr>
        <w:t>合同</w:t>
      </w:r>
    </w:p>
    <w:p>
      <w:pPr>
        <w:spacing w:line="560" w:lineRule="exact"/>
        <w:rPr>
          <w:color w:val="auto"/>
          <w:highlight w:val="none"/>
        </w:rPr>
      </w:pPr>
    </w:p>
    <w:p>
      <w:pPr>
        <w:spacing w:before="96" w:line="300" w:lineRule="auto"/>
        <w:rPr>
          <w:rFonts w:ascii="宋体" w:hAnsi="宋体"/>
          <w:color w:val="auto"/>
          <w:szCs w:val="21"/>
          <w:highlight w:val="none"/>
        </w:rPr>
      </w:pPr>
      <w:r>
        <w:rPr>
          <w:rFonts w:hint="eastAsia" w:ascii="宋体" w:hAnsi="宋体"/>
          <w:color w:val="auto"/>
          <w:szCs w:val="21"/>
          <w:highlight w:val="none"/>
        </w:rPr>
        <w:t>发包人：广州南沙湿地旅游发展有限公司（业主）</w:t>
      </w:r>
    </w:p>
    <w:p>
      <w:pPr>
        <w:spacing w:line="560" w:lineRule="exact"/>
        <w:ind w:firstLine="840" w:firstLineChars="400"/>
        <w:rPr>
          <w:color w:val="auto"/>
          <w:szCs w:val="32"/>
          <w:highlight w:val="none"/>
        </w:rPr>
      </w:pPr>
      <w:r>
        <w:rPr>
          <w:rFonts w:ascii="Times New Roman" w:hAnsi="Times New Roman" w:cs="Times New Roman"/>
          <w:color w:val="auto"/>
          <w:szCs w:val="32"/>
          <w:highlight w:val="none"/>
        </w:rPr>
        <w:t xml:space="preserve"> 广州南沙建设维护管理有限公司</w:t>
      </w:r>
      <w:r>
        <w:rPr>
          <w:rFonts w:hint="eastAsia" w:ascii="Times New Roman" w:hAnsi="Times New Roman" w:cs="Times New Roman"/>
          <w:color w:val="auto"/>
          <w:szCs w:val="32"/>
          <w:highlight w:val="none"/>
        </w:rPr>
        <w:t>（建设管理单位）</w:t>
      </w:r>
      <w:r>
        <w:rPr>
          <w:rFonts w:ascii="Times New Roman" w:hAnsi="Times New Roman" w:cs="Times New Roman"/>
          <w:color w:val="auto"/>
          <w:szCs w:val="32"/>
          <w:highlight w:val="none"/>
        </w:rPr>
        <w:t xml:space="preserve">  </w:t>
      </w:r>
    </w:p>
    <w:p>
      <w:pPr>
        <w:spacing w:line="420" w:lineRule="exact"/>
        <w:rPr>
          <w:rFonts w:ascii="宋体" w:hAnsi="宋体"/>
          <w:color w:val="auto"/>
          <w:szCs w:val="21"/>
          <w:highlight w:val="none"/>
        </w:rPr>
      </w:pPr>
      <w:r>
        <w:rPr>
          <w:color w:val="auto"/>
          <w:szCs w:val="32"/>
          <w:highlight w:val="none"/>
        </w:rPr>
        <w:t>承包人（受托人）：</w:t>
      </w:r>
      <w:r>
        <w:rPr>
          <w:rFonts w:hint="eastAsia" w:ascii="宋体" w:hAnsi="宋体"/>
          <w:color w:val="auto"/>
          <w:szCs w:val="21"/>
          <w:highlight w:val="none"/>
        </w:rPr>
        <w:t xml:space="preserve"> （联合体主办方）</w:t>
      </w:r>
    </w:p>
    <w:p>
      <w:pPr>
        <w:spacing w:line="420" w:lineRule="exact"/>
        <w:rPr>
          <w:rFonts w:ascii="宋体" w:hAnsi="宋体"/>
          <w:color w:val="auto"/>
          <w:szCs w:val="21"/>
          <w:highlight w:val="none"/>
        </w:rPr>
      </w:pPr>
      <w:r>
        <w:rPr>
          <w:rFonts w:hint="eastAsia" w:ascii="宋体" w:hAnsi="宋体"/>
          <w:color w:val="auto"/>
          <w:szCs w:val="21"/>
          <w:highlight w:val="none"/>
        </w:rPr>
        <w:t xml:space="preserve">                    （联合体成员方）</w:t>
      </w:r>
    </w:p>
    <w:p>
      <w:pPr>
        <w:spacing w:line="560" w:lineRule="exact"/>
        <w:rPr>
          <w:rFonts w:ascii="Times New Roman" w:hAnsi="Times New Roman"/>
          <w:color w:val="auto"/>
          <w:szCs w:val="32"/>
          <w:highlight w:val="none"/>
        </w:rPr>
      </w:pPr>
      <w:r>
        <w:rPr>
          <w:rFonts w:ascii="Times New Roman" w:hAnsi="Times New Roman"/>
          <w:color w:val="auto"/>
          <w:szCs w:val="32"/>
          <w:highlight w:val="none"/>
        </w:rPr>
        <w:t>建设工程项目：</w:t>
      </w:r>
      <w:r>
        <w:rPr>
          <w:rFonts w:hint="eastAsia" w:ascii="Times New Roman" w:hAnsi="Times New Roman"/>
          <w:color w:val="auto"/>
          <w:szCs w:val="32"/>
          <w:highlight w:val="none"/>
          <w:lang w:eastAsia="zh-CN"/>
        </w:rPr>
        <w:t>南沙湿地二期“湿地景区公益植树林”项目</w:t>
      </w:r>
      <w:r>
        <w:rPr>
          <w:rFonts w:hint="eastAsia" w:ascii="Times New Roman" w:hAnsi="Times New Roman"/>
          <w:color w:val="auto"/>
          <w:szCs w:val="32"/>
          <w:highlight w:val="none"/>
        </w:rPr>
        <w:t>设计施工总承包</w:t>
      </w:r>
    </w:p>
    <w:p>
      <w:pPr>
        <w:spacing w:line="560" w:lineRule="exact"/>
        <w:rPr>
          <w:rFonts w:ascii="Times New Roman" w:hAnsi="Times New Roman"/>
          <w:color w:val="auto"/>
          <w:szCs w:val="32"/>
          <w:highlight w:val="none"/>
        </w:rPr>
      </w:pPr>
      <w:r>
        <w:rPr>
          <w:rFonts w:ascii="Times New Roman" w:hAnsi="Times New Roman"/>
          <w:color w:val="auto"/>
          <w:szCs w:val="32"/>
          <w:highlight w:val="none"/>
        </w:rPr>
        <w:t>建设工程地点：广州市南沙区</w:t>
      </w:r>
    </w:p>
    <w:p>
      <w:pPr>
        <w:spacing w:line="560" w:lineRule="exact"/>
        <w:ind w:firstLine="525" w:firstLineChars="250"/>
        <w:rPr>
          <w:color w:val="auto"/>
          <w:szCs w:val="32"/>
          <w:highlight w:val="none"/>
        </w:rPr>
      </w:pPr>
    </w:p>
    <w:p>
      <w:pPr>
        <w:spacing w:line="560" w:lineRule="exact"/>
        <w:ind w:firstLine="420" w:firstLineChars="200"/>
        <w:rPr>
          <w:color w:val="auto"/>
          <w:szCs w:val="32"/>
          <w:highlight w:val="none"/>
        </w:rPr>
      </w:pPr>
      <w:r>
        <w:rPr>
          <w:color w:val="auto"/>
          <w:szCs w:val="32"/>
          <w:highlight w:val="none"/>
        </w:rPr>
        <w:t>为贯彻落实国家、省、市有关</w:t>
      </w:r>
      <w:r>
        <w:rPr>
          <w:rFonts w:hint="eastAsia"/>
          <w:color w:val="auto"/>
          <w:szCs w:val="32"/>
          <w:highlight w:val="none"/>
        </w:rPr>
        <w:t>廉洁</w:t>
      </w:r>
      <w:r>
        <w:rPr>
          <w:color w:val="auto"/>
          <w:szCs w:val="32"/>
          <w:highlight w:val="none"/>
        </w:rPr>
        <w:t>规定，</w:t>
      </w:r>
      <w:r>
        <w:rPr>
          <w:rFonts w:hint="eastAsia"/>
          <w:color w:val="auto"/>
          <w:szCs w:val="32"/>
          <w:highlight w:val="none"/>
        </w:rPr>
        <w:t>深化</w:t>
      </w:r>
      <w:r>
        <w:rPr>
          <w:color w:val="auto"/>
          <w:szCs w:val="32"/>
          <w:highlight w:val="none"/>
        </w:rPr>
        <w:t>廉洁南沙自贸试验区建设，加强工程建设领域廉洁风险防控，</w:t>
      </w:r>
      <w:r>
        <w:rPr>
          <w:rFonts w:hint="eastAsia"/>
          <w:color w:val="auto"/>
          <w:szCs w:val="32"/>
          <w:highlight w:val="none"/>
        </w:rPr>
        <w:t>构建亲清政商关系，</w:t>
      </w:r>
      <w:r>
        <w:rPr>
          <w:color w:val="auto"/>
          <w:szCs w:val="32"/>
          <w:highlight w:val="none"/>
        </w:rPr>
        <w:t>营造风清气正的市场环境，根据《</w:t>
      </w:r>
      <w:r>
        <w:rPr>
          <w:rFonts w:hint="eastAsia"/>
          <w:color w:val="auto"/>
          <w:szCs w:val="32"/>
          <w:highlight w:val="none"/>
        </w:rPr>
        <w:t>中华人民共和国</w:t>
      </w:r>
      <w:r>
        <w:rPr>
          <w:color w:val="auto"/>
          <w:szCs w:val="32"/>
          <w:highlight w:val="none"/>
        </w:rPr>
        <w:t>反不正当竞争法》《</w:t>
      </w:r>
      <w:r>
        <w:rPr>
          <w:rFonts w:hint="eastAsia"/>
          <w:color w:val="auto"/>
          <w:szCs w:val="32"/>
          <w:highlight w:val="none"/>
        </w:rPr>
        <w:t>中华人民共和国</w:t>
      </w:r>
      <w:r>
        <w:rPr>
          <w:color w:val="auto"/>
          <w:szCs w:val="32"/>
          <w:highlight w:val="none"/>
        </w:rPr>
        <w:t>招标投标法》及其实施条例等法律法规及政策的规定，双方同意签订本合同。</w:t>
      </w:r>
    </w:p>
    <w:p>
      <w:pPr>
        <w:spacing w:line="560" w:lineRule="exact"/>
        <w:ind w:firstLine="422" w:firstLineChars="200"/>
        <w:rPr>
          <w:b/>
          <w:color w:val="auto"/>
          <w:szCs w:val="32"/>
          <w:highlight w:val="none"/>
        </w:rPr>
      </w:pPr>
      <w:r>
        <w:rPr>
          <w:b/>
          <w:color w:val="auto"/>
          <w:szCs w:val="32"/>
          <w:highlight w:val="none"/>
        </w:rPr>
        <w:t>第一条  本合同适用于南沙区政府财政资金和国有资金占控股</w:t>
      </w:r>
      <w:r>
        <w:rPr>
          <w:rFonts w:hint="eastAsia"/>
          <w:b/>
          <w:color w:val="auto"/>
          <w:szCs w:val="32"/>
          <w:highlight w:val="none"/>
        </w:rPr>
        <w:t>或</w:t>
      </w:r>
      <w:r>
        <w:rPr>
          <w:b/>
          <w:color w:val="auto"/>
          <w:szCs w:val="32"/>
          <w:highlight w:val="none"/>
        </w:rPr>
        <w:t>主导地位的公开招标类建设工程项目，涵盖工程施工类及服务类合同。辖区范围内其他工程项目可参照执行。</w:t>
      </w:r>
    </w:p>
    <w:p>
      <w:pPr>
        <w:spacing w:line="560" w:lineRule="exact"/>
        <w:ind w:firstLine="422" w:firstLineChars="200"/>
        <w:rPr>
          <w:b/>
          <w:color w:val="auto"/>
          <w:szCs w:val="32"/>
          <w:highlight w:val="none"/>
        </w:rPr>
      </w:pPr>
      <w:r>
        <w:rPr>
          <w:b/>
          <w:color w:val="auto"/>
          <w:szCs w:val="32"/>
          <w:highlight w:val="none"/>
        </w:rPr>
        <w:t>第二条  发包人及其</w:t>
      </w:r>
      <w:r>
        <w:rPr>
          <w:rFonts w:hint="eastAsia"/>
          <w:b/>
          <w:color w:val="auto"/>
          <w:szCs w:val="32"/>
          <w:highlight w:val="none"/>
        </w:rPr>
        <w:t>工作人员不得</w:t>
      </w:r>
      <w:r>
        <w:rPr>
          <w:b/>
          <w:color w:val="auto"/>
          <w:szCs w:val="32"/>
          <w:highlight w:val="none"/>
        </w:rPr>
        <w:t>利用项目或职权</w:t>
      </w:r>
      <w:r>
        <w:rPr>
          <w:rFonts w:hint="eastAsia"/>
          <w:b/>
          <w:color w:val="auto"/>
          <w:szCs w:val="32"/>
          <w:highlight w:val="none"/>
        </w:rPr>
        <w:t>为本人及亲属</w:t>
      </w:r>
      <w:r>
        <w:rPr>
          <w:b/>
          <w:color w:val="auto"/>
          <w:szCs w:val="32"/>
          <w:highlight w:val="none"/>
        </w:rPr>
        <w:t>谋取不正当利益</w:t>
      </w:r>
      <w:r>
        <w:rPr>
          <w:rFonts w:hint="eastAsia"/>
          <w:b/>
          <w:color w:val="auto"/>
          <w:szCs w:val="32"/>
          <w:highlight w:val="none"/>
        </w:rPr>
        <w:t>，包括下列行为：</w:t>
      </w:r>
    </w:p>
    <w:p>
      <w:pPr>
        <w:spacing w:line="560" w:lineRule="exact"/>
        <w:ind w:firstLine="420" w:firstLineChars="200"/>
        <w:rPr>
          <w:color w:val="auto"/>
          <w:szCs w:val="32"/>
          <w:highlight w:val="none"/>
        </w:rPr>
      </w:pPr>
      <w:r>
        <w:rPr>
          <w:color w:val="auto"/>
          <w:szCs w:val="32"/>
          <w:highlight w:val="none"/>
        </w:rPr>
        <w:t>2.1  索取、接受或者以借为名占用承包人的财物</w:t>
      </w:r>
      <w:r>
        <w:rPr>
          <w:rFonts w:hint="eastAsia"/>
          <w:color w:val="auto"/>
          <w:szCs w:val="32"/>
          <w:highlight w:val="none"/>
        </w:rPr>
        <w:t>，</w:t>
      </w:r>
      <w:r>
        <w:rPr>
          <w:color w:val="auto"/>
          <w:szCs w:val="32"/>
          <w:highlight w:val="none"/>
        </w:rPr>
        <w:t>包括但不限于任何形式的礼品礼金、</w:t>
      </w:r>
      <w:r>
        <w:rPr>
          <w:rFonts w:hint="eastAsia"/>
          <w:color w:val="auto"/>
          <w:szCs w:val="32"/>
          <w:highlight w:val="none"/>
        </w:rPr>
        <w:t>好处费</w:t>
      </w:r>
      <w:r>
        <w:rPr>
          <w:color w:val="auto"/>
          <w:szCs w:val="32"/>
          <w:highlight w:val="none"/>
        </w:rPr>
        <w:t>、回扣</w:t>
      </w:r>
      <w:r>
        <w:rPr>
          <w:rFonts w:hint="eastAsia"/>
          <w:color w:val="auto"/>
          <w:szCs w:val="32"/>
          <w:highlight w:val="none"/>
        </w:rPr>
        <w:t>、</w:t>
      </w:r>
      <w:r>
        <w:rPr>
          <w:color w:val="auto"/>
          <w:szCs w:val="32"/>
          <w:highlight w:val="none"/>
        </w:rPr>
        <w:t>各种有价证券、</w:t>
      </w:r>
      <w:r>
        <w:rPr>
          <w:rFonts w:hint="eastAsia"/>
          <w:color w:val="auto"/>
          <w:szCs w:val="32"/>
          <w:highlight w:val="none"/>
        </w:rPr>
        <w:t>购物</w:t>
      </w:r>
      <w:r>
        <w:rPr>
          <w:color w:val="auto"/>
          <w:szCs w:val="32"/>
          <w:highlight w:val="none"/>
        </w:rPr>
        <w:t>卡及其他支付凭证</w:t>
      </w:r>
      <w:r>
        <w:rPr>
          <w:rFonts w:hint="eastAsia"/>
          <w:color w:val="auto"/>
          <w:szCs w:val="32"/>
          <w:highlight w:val="none"/>
        </w:rPr>
        <w:t>、房产、车辆、贵重物品等</w:t>
      </w:r>
      <w:r>
        <w:rPr>
          <w:color w:val="auto"/>
          <w:szCs w:val="32"/>
          <w:highlight w:val="none"/>
        </w:rPr>
        <w:t>；</w:t>
      </w:r>
    </w:p>
    <w:p>
      <w:pPr>
        <w:spacing w:line="560" w:lineRule="exact"/>
        <w:ind w:firstLine="420" w:firstLineChars="200"/>
        <w:rPr>
          <w:color w:val="auto"/>
          <w:szCs w:val="32"/>
          <w:highlight w:val="none"/>
        </w:rPr>
      </w:pPr>
      <w:r>
        <w:rPr>
          <w:color w:val="auto"/>
          <w:szCs w:val="32"/>
          <w:highlight w:val="none"/>
        </w:rPr>
        <w:t>2.2  接受承包人宴请</w:t>
      </w:r>
      <w:r>
        <w:rPr>
          <w:rFonts w:hint="eastAsia"/>
          <w:color w:val="auto"/>
          <w:szCs w:val="32"/>
          <w:highlight w:val="none"/>
        </w:rPr>
        <w:t>（工作餐除外）</w:t>
      </w:r>
      <w:r>
        <w:rPr>
          <w:color w:val="auto"/>
          <w:szCs w:val="32"/>
          <w:highlight w:val="none"/>
        </w:rPr>
        <w:t>及旅游、健身、娱乐等活动安排；</w:t>
      </w:r>
    </w:p>
    <w:p>
      <w:pPr>
        <w:spacing w:line="560" w:lineRule="exact"/>
        <w:ind w:firstLine="420" w:firstLineChars="200"/>
        <w:rPr>
          <w:color w:val="auto"/>
          <w:szCs w:val="32"/>
          <w:highlight w:val="none"/>
        </w:rPr>
      </w:pPr>
      <w:r>
        <w:rPr>
          <w:color w:val="auto"/>
          <w:szCs w:val="32"/>
          <w:highlight w:val="none"/>
        </w:rPr>
        <w:t>2.3  向承包人报销任何应由自身承担、支付的费用；</w:t>
      </w:r>
    </w:p>
    <w:p>
      <w:pPr>
        <w:spacing w:line="560" w:lineRule="exact"/>
        <w:ind w:firstLine="420" w:firstLineChars="200"/>
        <w:rPr>
          <w:color w:val="auto"/>
          <w:szCs w:val="32"/>
          <w:highlight w:val="none"/>
        </w:rPr>
      </w:pPr>
      <w:r>
        <w:rPr>
          <w:color w:val="auto"/>
          <w:szCs w:val="32"/>
          <w:highlight w:val="none"/>
        </w:rPr>
        <w:t>2.4  向承包人推荐分包</w:t>
      </w:r>
      <w:r>
        <w:rPr>
          <w:rFonts w:hint="eastAsia"/>
          <w:color w:val="auto"/>
          <w:szCs w:val="32"/>
          <w:highlight w:val="none"/>
        </w:rPr>
        <w:t>人，推销材料和设备，</w:t>
      </w:r>
      <w:r>
        <w:rPr>
          <w:color w:val="auto"/>
          <w:szCs w:val="32"/>
          <w:highlight w:val="none"/>
        </w:rPr>
        <w:t>要求承包人购买</w:t>
      </w:r>
      <w:r>
        <w:rPr>
          <w:rFonts w:hint="eastAsia"/>
          <w:color w:val="auto"/>
          <w:szCs w:val="32"/>
          <w:highlight w:val="none"/>
        </w:rPr>
        <w:t>指定</w:t>
      </w:r>
      <w:r>
        <w:rPr>
          <w:color w:val="auto"/>
          <w:szCs w:val="32"/>
          <w:highlight w:val="none"/>
        </w:rPr>
        <w:t>的材料和设备；</w:t>
      </w:r>
    </w:p>
    <w:p>
      <w:pPr>
        <w:spacing w:line="560" w:lineRule="exact"/>
        <w:ind w:firstLine="420" w:firstLineChars="200"/>
        <w:rPr>
          <w:color w:val="auto"/>
          <w:szCs w:val="32"/>
          <w:highlight w:val="none"/>
        </w:rPr>
      </w:pPr>
      <w:r>
        <w:rPr>
          <w:color w:val="auto"/>
          <w:szCs w:val="32"/>
          <w:highlight w:val="none"/>
        </w:rPr>
        <w:t xml:space="preserve">2.5  </w:t>
      </w:r>
      <w:r>
        <w:rPr>
          <w:rFonts w:hint="eastAsia"/>
          <w:color w:val="auto"/>
          <w:szCs w:val="32"/>
          <w:highlight w:val="none"/>
        </w:rPr>
        <w:t>私自为建设工程安排施工队伍，从事与建设工程有关的各种有偿中介服务</w:t>
      </w:r>
      <w:r>
        <w:rPr>
          <w:color w:val="auto"/>
          <w:szCs w:val="32"/>
          <w:highlight w:val="none"/>
        </w:rPr>
        <w:t>；</w:t>
      </w:r>
    </w:p>
    <w:p>
      <w:pPr>
        <w:spacing w:line="560" w:lineRule="exact"/>
        <w:ind w:firstLine="420" w:firstLineChars="200"/>
        <w:rPr>
          <w:color w:val="auto"/>
          <w:szCs w:val="32"/>
          <w:highlight w:val="none"/>
        </w:rPr>
      </w:pPr>
      <w:r>
        <w:rPr>
          <w:color w:val="auto"/>
          <w:szCs w:val="32"/>
          <w:highlight w:val="none"/>
        </w:rPr>
        <w:t>2.6  要求或者暗示承包人</w:t>
      </w:r>
      <w:r>
        <w:rPr>
          <w:rFonts w:hint="eastAsia"/>
          <w:color w:val="auto"/>
          <w:szCs w:val="32"/>
          <w:highlight w:val="none"/>
        </w:rPr>
        <w:t>为本人或亲属的工作安排、职务晋升、经商办企业、出国出境、旅游、留学、探亲、定居等提供资助或便利；</w:t>
      </w:r>
    </w:p>
    <w:p>
      <w:pPr>
        <w:spacing w:line="560" w:lineRule="exact"/>
        <w:ind w:firstLine="420" w:firstLineChars="200"/>
        <w:rPr>
          <w:color w:val="auto"/>
          <w:szCs w:val="32"/>
          <w:highlight w:val="none"/>
        </w:rPr>
      </w:pPr>
      <w:r>
        <w:rPr>
          <w:rFonts w:hint="eastAsia"/>
          <w:color w:val="auto"/>
          <w:szCs w:val="32"/>
          <w:highlight w:val="none"/>
        </w:rPr>
        <w:t xml:space="preserve">2.7  </w:t>
      </w:r>
      <w:r>
        <w:rPr>
          <w:color w:val="auto"/>
          <w:szCs w:val="32"/>
          <w:highlight w:val="none"/>
        </w:rPr>
        <w:t>默许、纵容、授意亲属收受承包人财物</w:t>
      </w:r>
      <w:r>
        <w:rPr>
          <w:rFonts w:hint="eastAsia"/>
          <w:color w:val="auto"/>
          <w:szCs w:val="32"/>
          <w:highlight w:val="none"/>
        </w:rPr>
        <w:t>，或从事与建设工程有关的材料和设备供应、工程分包、劳务等经济活动</w:t>
      </w:r>
      <w:r>
        <w:rPr>
          <w:color w:val="auto"/>
          <w:szCs w:val="32"/>
          <w:highlight w:val="none"/>
        </w:rPr>
        <w:t>；</w:t>
      </w:r>
    </w:p>
    <w:p>
      <w:pPr>
        <w:spacing w:line="560" w:lineRule="exact"/>
        <w:ind w:firstLine="420" w:firstLineChars="200"/>
        <w:rPr>
          <w:color w:val="auto"/>
          <w:szCs w:val="32"/>
          <w:highlight w:val="none"/>
        </w:rPr>
      </w:pPr>
      <w:r>
        <w:rPr>
          <w:rFonts w:hint="eastAsia"/>
          <w:color w:val="auto"/>
          <w:szCs w:val="32"/>
          <w:highlight w:val="none"/>
        </w:rPr>
        <w:t xml:space="preserve">2.8  </w:t>
      </w:r>
      <w:r>
        <w:rPr>
          <w:color w:val="auto"/>
          <w:szCs w:val="32"/>
          <w:highlight w:val="none"/>
        </w:rPr>
        <w:t>其他利用项目或职权谋取不正当利益的行为。</w:t>
      </w:r>
    </w:p>
    <w:p>
      <w:pPr>
        <w:spacing w:line="560" w:lineRule="exact"/>
        <w:ind w:firstLine="422" w:firstLineChars="200"/>
        <w:rPr>
          <w:b/>
          <w:color w:val="auto"/>
          <w:szCs w:val="32"/>
          <w:highlight w:val="none"/>
        </w:rPr>
      </w:pPr>
      <w:r>
        <w:rPr>
          <w:b/>
          <w:color w:val="auto"/>
          <w:szCs w:val="32"/>
          <w:highlight w:val="none"/>
        </w:rPr>
        <w:t>第三条  承包人及其</w:t>
      </w:r>
      <w:r>
        <w:rPr>
          <w:rFonts w:hint="eastAsia"/>
          <w:b/>
          <w:color w:val="auto"/>
          <w:szCs w:val="32"/>
          <w:highlight w:val="none"/>
        </w:rPr>
        <w:t>工作人员不得通过</w:t>
      </w:r>
      <w:r>
        <w:rPr>
          <w:b/>
          <w:color w:val="auto"/>
          <w:szCs w:val="32"/>
          <w:highlight w:val="none"/>
        </w:rPr>
        <w:t>商业贿赂</w:t>
      </w:r>
      <w:r>
        <w:rPr>
          <w:rFonts w:hint="eastAsia"/>
          <w:b/>
          <w:color w:val="auto"/>
          <w:szCs w:val="32"/>
          <w:highlight w:val="none"/>
        </w:rPr>
        <w:t>等不正当手段谋取利益，包括下列</w:t>
      </w:r>
      <w:r>
        <w:rPr>
          <w:b/>
          <w:color w:val="auto"/>
          <w:szCs w:val="32"/>
          <w:highlight w:val="none"/>
        </w:rPr>
        <w:t>行为</w:t>
      </w:r>
      <w:r>
        <w:rPr>
          <w:rFonts w:hint="eastAsia"/>
          <w:b/>
          <w:color w:val="auto"/>
          <w:szCs w:val="32"/>
          <w:highlight w:val="none"/>
        </w:rPr>
        <w:t>：</w:t>
      </w:r>
    </w:p>
    <w:p>
      <w:pPr>
        <w:spacing w:line="560" w:lineRule="exact"/>
        <w:ind w:firstLine="420" w:firstLineChars="200"/>
        <w:rPr>
          <w:color w:val="auto"/>
          <w:szCs w:val="32"/>
          <w:highlight w:val="none"/>
        </w:rPr>
      </w:pPr>
      <w:r>
        <w:rPr>
          <w:rFonts w:hint="eastAsia"/>
          <w:color w:val="auto"/>
          <w:szCs w:val="32"/>
          <w:highlight w:val="none"/>
        </w:rPr>
        <w:t>3</w:t>
      </w:r>
      <w:r>
        <w:rPr>
          <w:color w:val="auto"/>
          <w:szCs w:val="32"/>
          <w:highlight w:val="none"/>
        </w:rPr>
        <w:t>.1  同意或主动</w:t>
      </w:r>
      <w:r>
        <w:rPr>
          <w:rFonts w:hint="eastAsia"/>
          <w:color w:val="auto"/>
          <w:szCs w:val="32"/>
          <w:highlight w:val="none"/>
        </w:rPr>
        <w:t>向</w:t>
      </w:r>
      <w:r>
        <w:rPr>
          <w:color w:val="auto"/>
          <w:szCs w:val="32"/>
          <w:highlight w:val="none"/>
        </w:rPr>
        <w:t>发包人及其</w:t>
      </w:r>
      <w:r>
        <w:rPr>
          <w:rFonts w:hint="eastAsia"/>
          <w:color w:val="auto"/>
          <w:szCs w:val="32"/>
          <w:highlight w:val="none"/>
        </w:rPr>
        <w:t>工作人员</w:t>
      </w:r>
      <w:r>
        <w:rPr>
          <w:color w:val="auto"/>
          <w:szCs w:val="32"/>
          <w:highlight w:val="none"/>
        </w:rPr>
        <w:t>提供第二条</w:t>
      </w:r>
      <w:r>
        <w:rPr>
          <w:rFonts w:hint="eastAsia"/>
          <w:color w:val="auto"/>
          <w:szCs w:val="32"/>
          <w:highlight w:val="none"/>
        </w:rPr>
        <w:t>约</w:t>
      </w:r>
      <w:r>
        <w:rPr>
          <w:color w:val="auto"/>
          <w:szCs w:val="32"/>
          <w:highlight w:val="none"/>
        </w:rPr>
        <w:t>定的</w:t>
      </w:r>
      <w:r>
        <w:rPr>
          <w:rFonts w:hint="eastAsia"/>
          <w:color w:val="auto"/>
          <w:szCs w:val="32"/>
          <w:highlight w:val="none"/>
        </w:rPr>
        <w:t>禁止性</w:t>
      </w:r>
      <w:r>
        <w:rPr>
          <w:color w:val="auto"/>
          <w:szCs w:val="32"/>
          <w:highlight w:val="none"/>
        </w:rPr>
        <w:t>行为；</w:t>
      </w:r>
    </w:p>
    <w:p>
      <w:pPr>
        <w:spacing w:line="560" w:lineRule="exact"/>
        <w:ind w:firstLine="420" w:firstLineChars="200"/>
        <w:rPr>
          <w:color w:val="auto"/>
          <w:szCs w:val="32"/>
          <w:highlight w:val="none"/>
        </w:rPr>
      </w:pPr>
      <w:r>
        <w:rPr>
          <w:rFonts w:hint="eastAsia"/>
          <w:color w:val="auto"/>
          <w:szCs w:val="32"/>
          <w:highlight w:val="none"/>
        </w:rPr>
        <w:t>3</w:t>
      </w:r>
      <w:r>
        <w:rPr>
          <w:color w:val="auto"/>
          <w:szCs w:val="32"/>
          <w:highlight w:val="none"/>
        </w:rPr>
        <w:t>.2  向与建设工程相关的代建、施工、监理（项目管理）、勘察、设计、咨询等有关单位及其</w:t>
      </w:r>
      <w:r>
        <w:rPr>
          <w:rFonts w:hint="eastAsia"/>
          <w:color w:val="auto"/>
          <w:szCs w:val="32"/>
          <w:highlight w:val="none"/>
        </w:rPr>
        <w:t>工作人员进行</w:t>
      </w:r>
      <w:r>
        <w:rPr>
          <w:color w:val="auto"/>
          <w:szCs w:val="32"/>
          <w:highlight w:val="none"/>
        </w:rPr>
        <w:t>商业贿赂，包括但不限于任何形式的礼品礼金、有价证券、购物</w:t>
      </w:r>
      <w:r>
        <w:rPr>
          <w:rFonts w:hint="eastAsia"/>
          <w:color w:val="auto"/>
          <w:szCs w:val="32"/>
          <w:highlight w:val="none"/>
        </w:rPr>
        <w:t>卡</w:t>
      </w:r>
      <w:r>
        <w:rPr>
          <w:color w:val="auto"/>
          <w:szCs w:val="32"/>
          <w:highlight w:val="none"/>
        </w:rPr>
        <w:t>、回扣、佣金、咨询费、劳务费、赞助费、宣传费，以及支付旅游费用、报销各种消费凭证等。</w:t>
      </w:r>
    </w:p>
    <w:p>
      <w:pPr>
        <w:spacing w:line="560" w:lineRule="exact"/>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3</w:t>
      </w:r>
      <w:r>
        <w:rPr>
          <w:color w:val="auto"/>
          <w:szCs w:val="32"/>
          <w:highlight w:val="none"/>
        </w:rPr>
        <w:t xml:space="preserve">  接受与建设工程相关的代建、施工、监理（项目管理）、勘察、设计、咨询等有关单位及其</w:t>
      </w:r>
      <w:r>
        <w:rPr>
          <w:rFonts w:hint="eastAsia"/>
          <w:color w:val="auto"/>
          <w:szCs w:val="32"/>
          <w:highlight w:val="none"/>
        </w:rPr>
        <w:t>工作人员</w:t>
      </w:r>
      <w:r>
        <w:rPr>
          <w:color w:val="auto"/>
          <w:szCs w:val="32"/>
          <w:highlight w:val="none"/>
        </w:rPr>
        <w:t>的商业贿赂。</w:t>
      </w:r>
    </w:p>
    <w:p>
      <w:pPr>
        <w:spacing w:line="560" w:lineRule="exact"/>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4</w:t>
      </w:r>
      <w:r>
        <w:rPr>
          <w:color w:val="auto"/>
          <w:szCs w:val="32"/>
          <w:highlight w:val="none"/>
        </w:rPr>
        <w:t xml:space="preserve">  接受分包（工程分包、劳务分包等）单位、材料设备供应单位等单位及其</w:t>
      </w:r>
      <w:r>
        <w:rPr>
          <w:rFonts w:hint="eastAsia"/>
          <w:color w:val="auto"/>
          <w:szCs w:val="32"/>
          <w:highlight w:val="none"/>
        </w:rPr>
        <w:t>工作人员</w:t>
      </w:r>
      <w:r>
        <w:rPr>
          <w:color w:val="auto"/>
          <w:szCs w:val="32"/>
          <w:highlight w:val="none"/>
        </w:rPr>
        <w:t>的商业贿赂。</w:t>
      </w:r>
    </w:p>
    <w:p>
      <w:pPr>
        <w:spacing w:line="560" w:lineRule="exact"/>
        <w:ind w:firstLine="420" w:firstLineChars="200"/>
        <w:rPr>
          <w:color w:val="auto"/>
          <w:szCs w:val="32"/>
          <w:highlight w:val="none"/>
        </w:rPr>
      </w:pPr>
      <w:r>
        <w:rPr>
          <w:rFonts w:hint="eastAsia"/>
          <w:color w:val="auto"/>
          <w:szCs w:val="32"/>
          <w:highlight w:val="none"/>
        </w:rPr>
        <w:t xml:space="preserve">3.5  </w:t>
      </w:r>
      <w:r>
        <w:rPr>
          <w:color w:val="auto"/>
          <w:szCs w:val="32"/>
          <w:highlight w:val="none"/>
        </w:rPr>
        <w:t>其他</w:t>
      </w:r>
      <w:r>
        <w:rPr>
          <w:rFonts w:hint="eastAsia"/>
          <w:color w:val="auto"/>
          <w:szCs w:val="32"/>
          <w:highlight w:val="none"/>
        </w:rPr>
        <w:t>通过不正当手段谋取利益的</w:t>
      </w:r>
      <w:r>
        <w:rPr>
          <w:color w:val="auto"/>
          <w:szCs w:val="32"/>
          <w:highlight w:val="none"/>
        </w:rPr>
        <w:t>行为。</w:t>
      </w:r>
    </w:p>
    <w:p>
      <w:pPr>
        <w:spacing w:line="560" w:lineRule="exact"/>
        <w:ind w:firstLine="422" w:firstLineChars="200"/>
        <w:rPr>
          <w:b/>
          <w:color w:val="auto"/>
          <w:szCs w:val="32"/>
          <w:highlight w:val="none"/>
        </w:rPr>
      </w:pPr>
      <w:r>
        <w:rPr>
          <w:b/>
          <w:color w:val="auto"/>
          <w:szCs w:val="32"/>
          <w:highlight w:val="none"/>
        </w:rPr>
        <w:t>第</w:t>
      </w:r>
      <w:r>
        <w:rPr>
          <w:rFonts w:hint="eastAsia"/>
          <w:b/>
          <w:color w:val="auto"/>
          <w:szCs w:val="32"/>
          <w:highlight w:val="none"/>
        </w:rPr>
        <w:t>四</w:t>
      </w:r>
      <w:r>
        <w:rPr>
          <w:b/>
          <w:color w:val="auto"/>
          <w:szCs w:val="32"/>
          <w:highlight w:val="none"/>
        </w:rPr>
        <w:t xml:space="preserve">条  </w:t>
      </w:r>
      <w:r>
        <w:rPr>
          <w:rFonts w:hint="eastAsia"/>
          <w:b/>
          <w:color w:val="auto"/>
          <w:szCs w:val="32"/>
          <w:highlight w:val="none"/>
        </w:rPr>
        <w:t>发包人、</w:t>
      </w:r>
      <w:r>
        <w:rPr>
          <w:b/>
          <w:color w:val="auto"/>
          <w:szCs w:val="32"/>
          <w:highlight w:val="none"/>
        </w:rPr>
        <w:t>承包人及</w:t>
      </w:r>
      <w:r>
        <w:rPr>
          <w:rFonts w:hint="eastAsia"/>
          <w:b/>
          <w:color w:val="auto"/>
          <w:szCs w:val="32"/>
          <w:highlight w:val="none"/>
        </w:rPr>
        <w:t>双方工作人员不得</w:t>
      </w:r>
      <w:r>
        <w:rPr>
          <w:b/>
          <w:color w:val="auto"/>
          <w:szCs w:val="32"/>
          <w:highlight w:val="none"/>
        </w:rPr>
        <w:t>违规干预或插手建设工程招投标活动</w:t>
      </w:r>
      <w:r>
        <w:rPr>
          <w:rFonts w:hint="eastAsia"/>
          <w:b/>
          <w:color w:val="auto"/>
          <w:szCs w:val="32"/>
          <w:highlight w:val="none"/>
        </w:rPr>
        <w:t>，禁止</w:t>
      </w:r>
      <w:r>
        <w:rPr>
          <w:b/>
          <w:color w:val="auto"/>
          <w:szCs w:val="32"/>
          <w:highlight w:val="none"/>
        </w:rPr>
        <w:t>串通投标（围标）</w:t>
      </w:r>
      <w:r>
        <w:rPr>
          <w:rFonts w:hint="eastAsia"/>
          <w:b/>
          <w:color w:val="auto"/>
          <w:szCs w:val="32"/>
          <w:highlight w:val="none"/>
        </w:rPr>
        <w:t>等不正当竞争</w:t>
      </w:r>
      <w:r>
        <w:rPr>
          <w:b/>
          <w:color w:val="auto"/>
          <w:szCs w:val="32"/>
          <w:highlight w:val="none"/>
        </w:rPr>
        <w:t>行为。</w:t>
      </w:r>
    </w:p>
    <w:p>
      <w:pPr>
        <w:spacing w:line="560" w:lineRule="exact"/>
        <w:ind w:firstLine="422" w:firstLineChars="200"/>
        <w:rPr>
          <w:b/>
          <w:color w:val="auto"/>
          <w:szCs w:val="32"/>
          <w:highlight w:val="none"/>
        </w:rPr>
      </w:pPr>
      <w:r>
        <w:rPr>
          <w:b/>
          <w:color w:val="auto"/>
          <w:szCs w:val="32"/>
          <w:highlight w:val="none"/>
        </w:rPr>
        <w:t>第</w:t>
      </w:r>
      <w:r>
        <w:rPr>
          <w:rFonts w:hint="eastAsia"/>
          <w:b/>
          <w:color w:val="auto"/>
          <w:szCs w:val="32"/>
          <w:highlight w:val="none"/>
        </w:rPr>
        <w:t>五</w:t>
      </w:r>
      <w:r>
        <w:rPr>
          <w:b/>
          <w:color w:val="auto"/>
          <w:szCs w:val="32"/>
          <w:highlight w:val="none"/>
        </w:rPr>
        <w:t xml:space="preserve">条  </w:t>
      </w:r>
      <w:r>
        <w:rPr>
          <w:rFonts w:hint="eastAsia"/>
          <w:b/>
          <w:color w:val="auto"/>
          <w:szCs w:val="32"/>
          <w:highlight w:val="none"/>
        </w:rPr>
        <w:t>廉洁风险防控机制</w:t>
      </w:r>
    </w:p>
    <w:p>
      <w:pPr>
        <w:spacing w:line="560" w:lineRule="exact"/>
        <w:ind w:firstLine="420" w:firstLineChars="200"/>
        <w:rPr>
          <w:color w:val="auto"/>
          <w:szCs w:val="32"/>
          <w:highlight w:val="none"/>
        </w:rPr>
      </w:pPr>
      <w:r>
        <w:rPr>
          <w:color w:val="auto"/>
          <w:szCs w:val="32"/>
          <w:highlight w:val="none"/>
        </w:rPr>
        <w:t>发包人、承包人双方</w:t>
      </w:r>
      <w:r>
        <w:rPr>
          <w:rFonts w:hint="eastAsia"/>
          <w:color w:val="auto"/>
          <w:szCs w:val="32"/>
          <w:highlight w:val="none"/>
        </w:rPr>
        <w:t>均有义务建立健全廉洁风险防控机制，排查、</w:t>
      </w:r>
      <w:r>
        <w:rPr>
          <w:color w:val="auto"/>
          <w:szCs w:val="32"/>
          <w:highlight w:val="none"/>
        </w:rPr>
        <w:t>梳理</w:t>
      </w:r>
      <w:r>
        <w:rPr>
          <w:rFonts w:hint="eastAsia"/>
          <w:color w:val="auto"/>
          <w:szCs w:val="32"/>
          <w:highlight w:val="none"/>
        </w:rPr>
        <w:t>建设工程</w:t>
      </w:r>
      <w:r>
        <w:rPr>
          <w:color w:val="auto"/>
          <w:szCs w:val="32"/>
          <w:highlight w:val="none"/>
        </w:rPr>
        <w:t>业务流程及关键工作岗位涉及的廉洁风险</w:t>
      </w:r>
      <w:r>
        <w:rPr>
          <w:rFonts w:hint="eastAsia"/>
          <w:color w:val="auto"/>
          <w:szCs w:val="32"/>
          <w:highlight w:val="none"/>
        </w:rPr>
        <w:t>点，有针对性地逐项制定防控措施，加强对单位工作人员的廉洁教育，预警在先、防范在前，风险定到岗、制度建到位、责任落到人</w:t>
      </w:r>
      <w:r>
        <w:rPr>
          <w:color w:val="auto"/>
          <w:szCs w:val="32"/>
          <w:highlight w:val="none"/>
        </w:rPr>
        <w:t>。</w:t>
      </w:r>
      <w:r>
        <w:rPr>
          <w:rFonts w:hint="eastAsia"/>
          <w:color w:val="auto"/>
          <w:szCs w:val="32"/>
          <w:highlight w:val="none"/>
        </w:rPr>
        <w:t>发现对方在业务活动中有违反廉洁规定的行为，应及时给予提醒和纠正。</w:t>
      </w:r>
    </w:p>
    <w:p>
      <w:pPr>
        <w:spacing w:line="560" w:lineRule="exact"/>
        <w:ind w:firstLine="422" w:firstLineChars="200"/>
        <w:rPr>
          <w:b/>
          <w:color w:val="auto"/>
          <w:szCs w:val="32"/>
          <w:highlight w:val="none"/>
        </w:rPr>
      </w:pPr>
      <w:r>
        <w:rPr>
          <w:b/>
          <w:color w:val="auto"/>
          <w:szCs w:val="32"/>
          <w:highlight w:val="none"/>
        </w:rPr>
        <w:t>第</w:t>
      </w:r>
      <w:r>
        <w:rPr>
          <w:rFonts w:hint="eastAsia"/>
          <w:b/>
          <w:color w:val="auto"/>
          <w:szCs w:val="32"/>
          <w:highlight w:val="none"/>
        </w:rPr>
        <w:t>六</w:t>
      </w:r>
      <w:r>
        <w:rPr>
          <w:b/>
          <w:color w:val="auto"/>
          <w:szCs w:val="32"/>
          <w:highlight w:val="none"/>
        </w:rPr>
        <w:t xml:space="preserve">条  </w:t>
      </w:r>
      <w:r>
        <w:rPr>
          <w:rFonts w:hint="eastAsia"/>
          <w:b/>
          <w:color w:val="auto"/>
          <w:szCs w:val="32"/>
          <w:highlight w:val="none"/>
        </w:rPr>
        <w:t>廉洁违约责任</w:t>
      </w:r>
    </w:p>
    <w:p>
      <w:pPr>
        <w:spacing w:line="560" w:lineRule="exact"/>
        <w:ind w:firstLine="420" w:firstLineChars="200"/>
        <w:rPr>
          <w:color w:val="auto"/>
          <w:szCs w:val="32"/>
          <w:highlight w:val="none"/>
        </w:rPr>
      </w:pPr>
      <w:r>
        <w:rPr>
          <w:rFonts w:hint="eastAsia"/>
          <w:color w:val="auto"/>
          <w:szCs w:val="32"/>
          <w:highlight w:val="none"/>
        </w:rPr>
        <w:t>6</w:t>
      </w:r>
      <w:r>
        <w:rPr>
          <w:color w:val="auto"/>
          <w:szCs w:val="32"/>
          <w:highlight w:val="none"/>
        </w:rPr>
        <w:t>.1  发包人</w:t>
      </w:r>
      <w:r>
        <w:rPr>
          <w:rFonts w:hint="eastAsia"/>
          <w:color w:val="auto"/>
          <w:szCs w:val="32"/>
          <w:highlight w:val="none"/>
        </w:rPr>
        <w:t>及其工作人员</w:t>
      </w:r>
      <w:r>
        <w:rPr>
          <w:color w:val="auto"/>
          <w:szCs w:val="32"/>
          <w:highlight w:val="none"/>
        </w:rPr>
        <w:t>违反本合同</w:t>
      </w:r>
      <w:r>
        <w:rPr>
          <w:rFonts w:hint="eastAsia"/>
          <w:color w:val="auto"/>
          <w:szCs w:val="32"/>
          <w:highlight w:val="none"/>
        </w:rPr>
        <w:t>第二条和第四条规定</w:t>
      </w:r>
      <w:r>
        <w:rPr>
          <w:color w:val="auto"/>
          <w:szCs w:val="32"/>
          <w:highlight w:val="none"/>
        </w:rPr>
        <w:t>，相关责任人应受到相应的党纪政务（纪）处分，</w:t>
      </w:r>
      <w:r>
        <w:rPr>
          <w:rFonts w:hint="eastAsia"/>
          <w:color w:val="auto"/>
          <w:szCs w:val="32"/>
          <w:highlight w:val="none"/>
        </w:rPr>
        <w:t>涉嫌</w:t>
      </w:r>
      <w:r>
        <w:rPr>
          <w:color w:val="auto"/>
          <w:szCs w:val="32"/>
          <w:highlight w:val="none"/>
        </w:rPr>
        <w:t>犯罪的</w:t>
      </w:r>
      <w:r>
        <w:rPr>
          <w:rFonts w:hint="eastAsia"/>
          <w:color w:val="auto"/>
          <w:szCs w:val="32"/>
          <w:highlight w:val="none"/>
        </w:rPr>
        <w:t>，</w:t>
      </w:r>
      <w:r>
        <w:rPr>
          <w:color w:val="auto"/>
          <w:szCs w:val="32"/>
          <w:highlight w:val="none"/>
        </w:rPr>
        <w:t>移送司法机关</w:t>
      </w:r>
      <w:r>
        <w:rPr>
          <w:rFonts w:hint="eastAsia"/>
          <w:color w:val="auto"/>
          <w:szCs w:val="32"/>
          <w:highlight w:val="none"/>
        </w:rPr>
        <w:t>依法</w:t>
      </w:r>
      <w:r>
        <w:rPr>
          <w:color w:val="auto"/>
          <w:szCs w:val="32"/>
          <w:highlight w:val="none"/>
        </w:rPr>
        <w:t>处理；</w:t>
      </w:r>
      <w:r>
        <w:rPr>
          <w:rFonts w:hint="eastAsia"/>
          <w:color w:val="auto"/>
          <w:szCs w:val="32"/>
          <w:highlight w:val="none"/>
        </w:rPr>
        <w:t>给</w:t>
      </w:r>
      <w:r>
        <w:rPr>
          <w:color w:val="auto"/>
          <w:szCs w:val="32"/>
          <w:highlight w:val="none"/>
        </w:rPr>
        <w:t>承包人造成经济损失的，应承担相应的赔偿责任。</w:t>
      </w:r>
    </w:p>
    <w:p>
      <w:pPr>
        <w:spacing w:line="560" w:lineRule="exact"/>
        <w:ind w:firstLine="420" w:firstLineChars="200"/>
        <w:rPr>
          <w:color w:val="auto"/>
          <w:szCs w:val="32"/>
          <w:highlight w:val="none"/>
        </w:rPr>
      </w:pPr>
      <w:r>
        <w:rPr>
          <w:rFonts w:hint="eastAsia"/>
          <w:color w:val="auto"/>
          <w:szCs w:val="32"/>
          <w:highlight w:val="none"/>
        </w:rPr>
        <w:t>6</w:t>
      </w:r>
      <w:r>
        <w:rPr>
          <w:color w:val="auto"/>
          <w:szCs w:val="32"/>
          <w:highlight w:val="none"/>
        </w:rPr>
        <w:t xml:space="preserve">.2  </w:t>
      </w:r>
      <w:r>
        <w:rPr>
          <w:rFonts w:hint="eastAsia"/>
          <w:color w:val="auto"/>
          <w:szCs w:val="32"/>
          <w:highlight w:val="none"/>
        </w:rPr>
        <w:t>承包人</w:t>
      </w:r>
      <w:r>
        <w:rPr>
          <w:bCs/>
          <w:color w:val="auto"/>
          <w:szCs w:val="32"/>
          <w:highlight w:val="none"/>
        </w:rPr>
        <w:t>及其</w:t>
      </w:r>
      <w:r>
        <w:rPr>
          <w:rFonts w:hint="eastAsia"/>
          <w:bCs/>
          <w:color w:val="auto"/>
          <w:szCs w:val="32"/>
          <w:highlight w:val="none"/>
        </w:rPr>
        <w:t>工作人员</w:t>
      </w:r>
      <w:r>
        <w:rPr>
          <w:rFonts w:hint="eastAsia"/>
          <w:color w:val="auto"/>
          <w:szCs w:val="32"/>
          <w:highlight w:val="none"/>
        </w:rPr>
        <w:t>违反本合同第三条和第四条规定，经有关主管部门查证属实或者经纪检监察机关认定违纪、经司法机关依法确定构成违法犯罪的，承包人应按次向发包人支付廉洁违约金（施工类建设项目合同价款</w:t>
      </w:r>
      <w:r>
        <w:rPr>
          <w:color w:val="auto"/>
          <w:szCs w:val="32"/>
          <w:highlight w:val="none"/>
        </w:rPr>
        <w:t>2%且不超过100万元人民币，服务类建设项目合同价款5%且不超过50万元人民币）；</w:t>
      </w:r>
      <w:r>
        <w:rPr>
          <w:rFonts w:hint="eastAsia"/>
          <w:color w:val="auto"/>
          <w:szCs w:val="32"/>
          <w:highlight w:val="none"/>
        </w:rPr>
        <w:t>给发包人造成经济损失的，还应承担相应的赔偿责任。</w:t>
      </w:r>
      <w:r>
        <w:rPr>
          <w:color w:val="auto"/>
          <w:szCs w:val="32"/>
          <w:highlight w:val="none"/>
        </w:rPr>
        <w:t>同时，发包人有权：（1）</w:t>
      </w:r>
      <w:r>
        <w:rPr>
          <w:rFonts w:hint="eastAsia"/>
          <w:color w:val="auto"/>
          <w:szCs w:val="32"/>
          <w:highlight w:val="none"/>
        </w:rPr>
        <w:t>如承包人的行为严重影响合同的履行或者严重干扰市场公平竞争营商环境，可</w:t>
      </w:r>
      <w:r>
        <w:rPr>
          <w:color w:val="auto"/>
          <w:szCs w:val="32"/>
          <w:highlight w:val="none"/>
        </w:rPr>
        <w:t>单方解除</w:t>
      </w:r>
      <w:r>
        <w:rPr>
          <w:rFonts w:hint="eastAsia"/>
          <w:color w:val="auto"/>
          <w:szCs w:val="32"/>
          <w:highlight w:val="none"/>
        </w:rPr>
        <w:t>主</w:t>
      </w:r>
      <w:r>
        <w:rPr>
          <w:color w:val="auto"/>
          <w:szCs w:val="32"/>
          <w:highlight w:val="none"/>
        </w:rPr>
        <w:t>合同；（2）</w:t>
      </w:r>
      <w:r>
        <w:rPr>
          <w:rFonts w:hint="eastAsia"/>
          <w:color w:val="auto"/>
          <w:szCs w:val="32"/>
          <w:highlight w:val="none"/>
        </w:rPr>
        <w:t>将</w:t>
      </w:r>
      <w:r>
        <w:rPr>
          <w:color w:val="auto"/>
          <w:szCs w:val="32"/>
          <w:highlight w:val="none"/>
        </w:rPr>
        <w:t>承包人的履约评价评为不合格，并拒绝</w:t>
      </w:r>
      <w:r>
        <w:rPr>
          <w:rFonts w:hint="eastAsia"/>
          <w:color w:val="auto"/>
          <w:szCs w:val="32"/>
          <w:highlight w:val="none"/>
        </w:rPr>
        <w:t>其</w:t>
      </w:r>
      <w:r>
        <w:rPr>
          <w:color w:val="auto"/>
          <w:szCs w:val="32"/>
          <w:highlight w:val="none"/>
        </w:rPr>
        <w:t>参与发包人负责实施项目的投标或摇珠；（3）将有关情况报相关主管部门</w:t>
      </w:r>
      <w:r>
        <w:rPr>
          <w:rFonts w:hint="eastAsia"/>
          <w:color w:val="auto"/>
          <w:szCs w:val="32"/>
          <w:highlight w:val="none"/>
        </w:rPr>
        <w:t>记录</w:t>
      </w:r>
      <w:r>
        <w:rPr>
          <w:color w:val="auto"/>
          <w:szCs w:val="32"/>
          <w:highlight w:val="none"/>
        </w:rPr>
        <w:t>，</w:t>
      </w:r>
      <w:r>
        <w:rPr>
          <w:rFonts w:hint="eastAsia"/>
          <w:color w:val="auto"/>
          <w:szCs w:val="32"/>
          <w:highlight w:val="none"/>
        </w:rPr>
        <w:t>作为企业诚信评分考核，</w:t>
      </w:r>
      <w:r>
        <w:rPr>
          <w:color w:val="auto"/>
          <w:szCs w:val="32"/>
          <w:highlight w:val="none"/>
        </w:rPr>
        <w:t>建议</w:t>
      </w:r>
      <w:r>
        <w:rPr>
          <w:rFonts w:hint="eastAsia"/>
          <w:color w:val="auto"/>
          <w:szCs w:val="32"/>
          <w:highlight w:val="none"/>
        </w:rPr>
        <w:t>给予</w:t>
      </w:r>
      <w:r>
        <w:rPr>
          <w:color w:val="auto"/>
          <w:szCs w:val="32"/>
          <w:highlight w:val="none"/>
        </w:rPr>
        <w:t>通报</w:t>
      </w:r>
      <w:r>
        <w:rPr>
          <w:rFonts w:hint="eastAsia"/>
          <w:color w:val="auto"/>
          <w:szCs w:val="32"/>
          <w:highlight w:val="none"/>
        </w:rPr>
        <w:t>并向社会进行公示。</w:t>
      </w:r>
    </w:p>
    <w:p>
      <w:pPr>
        <w:spacing w:line="560" w:lineRule="exact"/>
        <w:ind w:firstLine="422" w:firstLineChars="200"/>
        <w:rPr>
          <w:b/>
          <w:color w:val="auto"/>
          <w:szCs w:val="32"/>
          <w:highlight w:val="none"/>
        </w:rPr>
      </w:pPr>
      <w:r>
        <w:rPr>
          <w:b/>
          <w:color w:val="auto"/>
          <w:szCs w:val="32"/>
          <w:highlight w:val="none"/>
        </w:rPr>
        <w:t>第</w:t>
      </w:r>
      <w:r>
        <w:rPr>
          <w:rFonts w:hint="eastAsia"/>
          <w:b/>
          <w:color w:val="auto"/>
          <w:szCs w:val="32"/>
          <w:highlight w:val="none"/>
        </w:rPr>
        <w:t>七</w:t>
      </w:r>
      <w:r>
        <w:rPr>
          <w:b/>
          <w:color w:val="auto"/>
          <w:szCs w:val="32"/>
          <w:highlight w:val="none"/>
        </w:rPr>
        <w:t xml:space="preserve">条  </w:t>
      </w:r>
      <w:r>
        <w:rPr>
          <w:rFonts w:hint="eastAsia"/>
          <w:b/>
          <w:color w:val="auto"/>
          <w:szCs w:val="32"/>
          <w:highlight w:val="none"/>
        </w:rPr>
        <w:t>监督</w:t>
      </w:r>
      <w:r>
        <w:rPr>
          <w:b/>
          <w:color w:val="auto"/>
          <w:szCs w:val="32"/>
          <w:highlight w:val="none"/>
        </w:rPr>
        <w:t>举报</w:t>
      </w:r>
    </w:p>
    <w:p>
      <w:pPr>
        <w:spacing w:line="560" w:lineRule="exact"/>
        <w:ind w:firstLine="420" w:firstLineChars="200"/>
        <w:rPr>
          <w:color w:val="auto"/>
          <w:szCs w:val="32"/>
          <w:highlight w:val="none"/>
        </w:rPr>
      </w:pPr>
      <w:r>
        <w:rPr>
          <w:color w:val="auto"/>
          <w:szCs w:val="32"/>
          <w:highlight w:val="none"/>
        </w:rPr>
        <w:t>发包人、承包人</w:t>
      </w:r>
      <w:r>
        <w:rPr>
          <w:rFonts w:hint="eastAsia"/>
          <w:color w:val="auto"/>
          <w:szCs w:val="32"/>
          <w:highlight w:val="none"/>
        </w:rPr>
        <w:t>均有监督举报的权利和义务，</w:t>
      </w:r>
      <w:r>
        <w:rPr>
          <w:color w:val="auto"/>
          <w:szCs w:val="32"/>
          <w:highlight w:val="none"/>
        </w:rPr>
        <w:t>发现对方有违反本合同的行为，可向南沙区纪委监委举报</w:t>
      </w:r>
      <w:r>
        <w:rPr>
          <w:rFonts w:hint="eastAsia"/>
          <w:color w:val="auto"/>
          <w:szCs w:val="32"/>
          <w:highlight w:val="none"/>
        </w:rPr>
        <w:t>。南沙</w:t>
      </w:r>
      <w:r>
        <w:rPr>
          <w:color w:val="auto"/>
          <w:szCs w:val="32"/>
          <w:highlight w:val="none"/>
        </w:rPr>
        <w:t>区纪委监委</w:t>
      </w:r>
      <w:r>
        <w:rPr>
          <w:rFonts w:hint="eastAsia"/>
          <w:color w:val="auto"/>
          <w:szCs w:val="32"/>
          <w:highlight w:val="none"/>
        </w:rPr>
        <w:t>将按照相关规定予以受理，鼓励实名举报，严查诬告陷害，对实名举报有功人员给予一定的现金奖励，对诬告陷害的依规依纪依法给予处理。</w:t>
      </w:r>
    </w:p>
    <w:p>
      <w:pPr>
        <w:spacing w:line="560" w:lineRule="exact"/>
        <w:ind w:firstLine="422" w:firstLineChars="200"/>
        <w:rPr>
          <w:color w:val="auto"/>
          <w:szCs w:val="32"/>
          <w:highlight w:val="none"/>
        </w:rPr>
      </w:pPr>
      <w:r>
        <w:rPr>
          <w:b/>
          <w:bCs/>
          <w:color w:val="auto"/>
          <w:szCs w:val="32"/>
          <w:highlight w:val="none"/>
        </w:rPr>
        <w:t>南沙区纪委监委</w:t>
      </w:r>
      <w:r>
        <w:rPr>
          <w:rFonts w:hint="eastAsia"/>
          <w:b/>
          <w:bCs/>
          <w:color w:val="auto"/>
          <w:szCs w:val="32"/>
          <w:highlight w:val="none"/>
        </w:rPr>
        <w:t>举报方式</w:t>
      </w:r>
      <w:r>
        <w:rPr>
          <w:rFonts w:hint="eastAsia"/>
          <w:color w:val="auto"/>
          <w:szCs w:val="32"/>
          <w:highlight w:val="none"/>
        </w:rPr>
        <w:t>：</w:t>
      </w:r>
    </w:p>
    <w:p>
      <w:pPr>
        <w:spacing w:line="560" w:lineRule="exact"/>
        <w:ind w:firstLine="420" w:firstLineChars="200"/>
        <w:rPr>
          <w:color w:val="auto"/>
          <w:szCs w:val="32"/>
          <w:highlight w:val="none"/>
        </w:rPr>
      </w:pPr>
      <w:r>
        <w:rPr>
          <w:color w:val="auto"/>
          <w:szCs w:val="32"/>
          <w:highlight w:val="none"/>
        </w:rPr>
        <w:t>来信举报：广州市南沙区凤凰大道一号南沙区纪委监委信访室，邮编511455；</w:t>
      </w:r>
    </w:p>
    <w:p>
      <w:pPr>
        <w:spacing w:line="560" w:lineRule="exact"/>
        <w:ind w:firstLine="420" w:firstLineChars="200"/>
        <w:rPr>
          <w:color w:val="auto"/>
          <w:szCs w:val="32"/>
          <w:highlight w:val="none"/>
        </w:rPr>
      </w:pPr>
      <w:r>
        <w:rPr>
          <w:color w:val="auto"/>
          <w:szCs w:val="32"/>
          <w:highlight w:val="none"/>
        </w:rPr>
        <w:t>电话举报：020-84986949</w:t>
      </w:r>
      <w:r>
        <w:rPr>
          <w:rFonts w:hint="eastAsia"/>
          <w:color w:val="auto"/>
          <w:szCs w:val="32"/>
          <w:highlight w:val="none"/>
        </w:rPr>
        <w:t>，</w:t>
      </w:r>
      <w:r>
        <w:rPr>
          <w:color w:val="auto"/>
          <w:szCs w:val="32"/>
          <w:highlight w:val="none"/>
        </w:rPr>
        <w:t>020-12388</w:t>
      </w:r>
      <w:r>
        <w:rPr>
          <w:rFonts w:hint="eastAsia"/>
          <w:color w:val="auto"/>
          <w:szCs w:val="32"/>
          <w:highlight w:val="none"/>
        </w:rPr>
        <w:t>；</w:t>
      </w:r>
    </w:p>
    <w:p>
      <w:pPr>
        <w:spacing w:line="560" w:lineRule="exact"/>
        <w:ind w:firstLine="420" w:firstLineChars="200"/>
        <w:rPr>
          <w:color w:val="auto"/>
          <w:szCs w:val="32"/>
          <w:highlight w:val="none"/>
        </w:rPr>
      </w:pPr>
      <w:r>
        <w:rPr>
          <w:color w:val="auto"/>
          <w:szCs w:val="32"/>
          <w:highlight w:val="none"/>
        </w:rPr>
        <w:t>网络举报：</w:t>
      </w:r>
      <w:r>
        <w:rPr>
          <w:color w:val="auto"/>
          <w:highlight w:val="none"/>
        </w:rPr>
        <w:fldChar w:fldCharType="begin"/>
      </w:r>
      <w:r>
        <w:rPr>
          <w:color w:val="auto"/>
          <w:highlight w:val="none"/>
        </w:rPr>
        <w:instrText xml:space="preserve"> HYPERLINK "http://guangdong.12388.gov.cn；" </w:instrText>
      </w:r>
      <w:r>
        <w:rPr>
          <w:color w:val="auto"/>
          <w:highlight w:val="none"/>
        </w:rPr>
        <w:fldChar w:fldCharType="separate"/>
      </w:r>
      <w:r>
        <w:rPr>
          <w:rFonts w:hint="eastAsia"/>
          <w:color w:val="auto"/>
          <w:szCs w:val="32"/>
          <w:highlight w:val="none"/>
        </w:rPr>
        <w:t>http://guangdong.12388.gov.cn；</w:t>
      </w:r>
      <w:r>
        <w:rPr>
          <w:rFonts w:hint="eastAsia"/>
          <w:color w:val="auto"/>
          <w:szCs w:val="32"/>
          <w:highlight w:val="none"/>
        </w:rPr>
        <w:fldChar w:fldCharType="end"/>
      </w:r>
    </w:p>
    <w:p>
      <w:pPr>
        <w:spacing w:line="560" w:lineRule="exact"/>
        <w:ind w:firstLine="420" w:firstLineChars="200"/>
        <w:rPr>
          <w:color w:val="auto"/>
          <w:szCs w:val="32"/>
          <w:highlight w:val="none"/>
        </w:rPr>
      </w:pPr>
      <w:r>
        <w:rPr>
          <w:rFonts w:hint="eastAsia"/>
          <w:color w:val="auto"/>
          <w:szCs w:val="32"/>
          <w:highlight w:val="none"/>
        </w:rPr>
        <w:drawing>
          <wp:anchor distT="0" distB="0" distL="114300" distR="114300" simplePos="0" relativeHeight="251659264" behindDoc="0" locked="0" layoutInCell="1" allowOverlap="1">
            <wp:simplePos x="0" y="0"/>
            <wp:positionH relativeFrom="column">
              <wp:posOffset>1579245</wp:posOffset>
            </wp:positionH>
            <wp:positionV relativeFrom="paragraph">
              <wp:posOffset>416560</wp:posOffset>
            </wp:positionV>
            <wp:extent cx="1991360" cy="2440940"/>
            <wp:effectExtent l="0" t="0" r="8890" b="16510"/>
            <wp:wrapTopAndBottom/>
            <wp:docPr id="2"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1" descr="1603424669(1)"/>
                    <pic:cNvPicPr>
                      <a:picLocks noChangeAspect="1"/>
                    </pic:cNvPicPr>
                  </pic:nvPicPr>
                  <pic:blipFill>
                    <a:blip r:embed="rId6"/>
                    <a:stretch>
                      <a:fillRect/>
                    </a:stretch>
                  </pic:blipFill>
                  <pic:spPr>
                    <a:xfrm>
                      <a:off x="0" y="0"/>
                      <a:ext cx="1991360" cy="2440940"/>
                    </a:xfrm>
                    <a:prstGeom prst="rect">
                      <a:avLst/>
                    </a:prstGeom>
                    <a:noFill/>
                    <a:ln>
                      <a:noFill/>
                    </a:ln>
                  </pic:spPr>
                </pic:pic>
              </a:graphicData>
            </a:graphic>
          </wp:anchor>
        </w:drawing>
      </w:r>
      <w:r>
        <w:rPr>
          <w:rFonts w:hint="eastAsia"/>
          <w:color w:val="auto"/>
          <w:szCs w:val="32"/>
          <w:highlight w:val="none"/>
        </w:rPr>
        <w:t>二维码举报：</w:t>
      </w:r>
    </w:p>
    <w:p>
      <w:pPr>
        <w:spacing w:line="560" w:lineRule="exact"/>
        <w:ind w:firstLine="422" w:firstLineChars="200"/>
        <w:rPr>
          <w:b/>
          <w:color w:val="auto"/>
          <w:szCs w:val="32"/>
          <w:highlight w:val="none"/>
        </w:rPr>
      </w:pPr>
      <w:r>
        <w:rPr>
          <w:b/>
          <w:color w:val="auto"/>
          <w:szCs w:val="32"/>
          <w:highlight w:val="none"/>
        </w:rPr>
        <w:t>第</w:t>
      </w:r>
      <w:r>
        <w:rPr>
          <w:rFonts w:hint="eastAsia"/>
          <w:b/>
          <w:color w:val="auto"/>
          <w:szCs w:val="32"/>
          <w:highlight w:val="none"/>
        </w:rPr>
        <w:t>八</w:t>
      </w:r>
      <w:r>
        <w:rPr>
          <w:b/>
          <w:color w:val="auto"/>
          <w:szCs w:val="32"/>
          <w:highlight w:val="none"/>
        </w:rPr>
        <w:t>条  其他约定</w:t>
      </w:r>
    </w:p>
    <w:p>
      <w:pPr>
        <w:spacing w:line="560" w:lineRule="exact"/>
        <w:ind w:firstLine="420" w:firstLineChars="200"/>
        <w:rPr>
          <w:color w:val="auto"/>
          <w:szCs w:val="32"/>
          <w:highlight w:val="none"/>
        </w:rPr>
      </w:pPr>
      <w:r>
        <w:rPr>
          <w:color w:val="auto"/>
          <w:szCs w:val="32"/>
          <w:highlight w:val="none"/>
        </w:rPr>
        <w:t>本合同作为双方所签署主合同的附件，与</w:t>
      </w:r>
      <w:r>
        <w:rPr>
          <w:rFonts w:hint="eastAsia"/>
          <w:color w:val="auto"/>
          <w:szCs w:val="32"/>
          <w:highlight w:val="none"/>
        </w:rPr>
        <w:t>主合同</w:t>
      </w:r>
      <w:r>
        <w:rPr>
          <w:color w:val="auto"/>
          <w:szCs w:val="32"/>
          <w:highlight w:val="none"/>
        </w:rPr>
        <w:t>具有同等法律效力</w:t>
      </w:r>
      <w:r>
        <w:rPr>
          <w:rFonts w:hint="eastAsia"/>
          <w:color w:val="auto"/>
          <w:szCs w:val="32"/>
          <w:highlight w:val="none"/>
        </w:rPr>
        <w:t>。对项目涉及的廉洁问题，不受项目竣工验收、工作人员离职或退休等原因影响，发包人、承包人仍应按合同约定承担相应的违约责任。</w:t>
      </w:r>
    </w:p>
    <w:p>
      <w:pPr>
        <w:spacing w:line="560" w:lineRule="exact"/>
        <w:ind w:firstLine="420" w:firstLineChars="200"/>
        <w:rPr>
          <w:color w:val="auto"/>
          <w:szCs w:val="32"/>
          <w:highlight w:val="none"/>
        </w:rPr>
      </w:pPr>
      <w:r>
        <w:rPr>
          <w:color w:val="auto"/>
          <w:szCs w:val="32"/>
          <w:highlight w:val="none"/>
        </w:rPr>
        <w:t>本合同</w:t>
      </w:r>
      <w:r>
        <w:rPr>
          <w:rFonts w:hint="eastAsia"/>
          <w:color w:val="auto"/>
          <w:szCs w:val="32"/>
          <w:highlight w:val="none"/>
        </w:rPr>
        <w:t>一式捌份，发包人执肆份，承包人执肆份，经双方签署后生效。</w:t>
      </w:r>
    </w:p>
    <w:p>
      <w:pPr>
        <w:spacing w:line="560" w:lineRule="exact"/>
        <w:rPr>
          <w:rFonts w:eastAsia="仿宋_GB2312"/>
          <w:color w:val="auto"/>
          <w:szCs w:val="32"/>
          <w:highlight w:val="none"/>
        </w:rPr>
      </w:pPr>
      <w:r>
        <w:rPr>
          <w:rFonts w:hint="eastAsia"/>
          <w:color w:val="auto"/>
          <w:szCs w:val="32"/>
          <w:highlight w:val="none"/>
        </w:rPr>
        <w:t xml:space="preserve">    本合同签订日期为：2022年    月    日。</w:t>
      </w:r>
    </w:p>
    <w:p>
      <w:pPr>
        <w:spacing w:line="560" w:lineRule="exact"/>
        <w:rPr>
          <w:color w:val="auto"/>
          <w:szCs w:val="32"/>
          <w:highlight w:val="none"/>
        </w:rPr>
      </w:pPr>
    </w:p>
    <w:p>
      <w:pPr>
        <w:rPr>
          <w:rStyle w:val="32"/>
          <w:color w:val="auto"/>
          <w:sz w:val="28"/>
          <w:szCs w:val="28"/>
          <w:highlight w:val="none"/>
        </w:rPr>
      </w:pPr>
    </w:p>
    <w:p>
      <w:pPr>
        <w:rPr>
          <w:rFonts w:ascii="宋体" w:hAnsi="宋体"/>
          <w:color w:val="auto"/>
          <w:sz w:val="24"/>
          <w:highlight w:val="none"/>
        </w:rPr>
      </w:pPr>
    </w:p>
    <w:tbl>
      <w:tblPr>
        <w:tblStyle w:val="23"/>
        <w:tblW w:w="0" w:type="auto"/>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c>
          <w:tcPr>
            <w:tcW w:w="4530" w:type="dxa"/>
            <w:noWrap w:val="0"/>
            <w:vAlign w:val="top"/>
          </w:tcPr>
          <w:p>
            <w:pPr>
              <w:spacing w:line="560" w:lineRule="exact"/>
              <w:rPr>
                <w:color w:val="auto"/>
                <w:szCs w:val="32"/>
                <w:highlight w:val="none"/>
              </w:rPr>
            </w:pPr>
            <w:r>
              <w:rPr>
                <w:color w:val="auto"/>
                <w:szCs w:val="32"/>
                <w:highlight w:val="none"/>
              </w:rPr>
              <w:t>发包人（公章）：</w:t>
            </w:r>
            <w:r>
              <w:rPr>
                <w:rFonts w:hint="eastAsia" w:ascii="Calibri" w:hAnsi="Calibri" w:eastAsia="宋体" w:cs="Times New Roman"/>
                <w:bCs w:val="0"/>
                <w:color w:val="auto"/>
                <w:sz w:val="21"/>
                <w:szCs w:val="32"/>
                <w:highlight w:val="none"/>
                <w:u w:val="none"/>
                <w:lang w:eastAsia="zh-CN"/>
              </w:rPr>
              <w:t>广州南沙湿地旅游发展有限公司</w:t>
            </w:r>
          </w:p>
          <w:p>
            <w:pPr>
              <w:spacing w:line="560" w:lineRule="exact"/>
              <w:rPr>
                <w:color w:val="auto"/>
                <w:szCs w:val="32"/>
                <w:highlight w:val="none"/>
              </w:rPr>
            </w:pPr>
          </w:p>
          <w:p>
            <w:pPr>
              <w:spacing w:line="560" w:lineRule="exact"/>
              <w:rPr>
                <w:color w:val="auto"/>
                <w:szCs w:val="32"/>
                <w:highlight w:val="none"/>
              </w:rPr>
            </w:pPr>
            <w:r>
              <w:rPr>
                <w:color w:val="auto"/>
                <w:szCs w:val="32"/>
                <w:highlight w:val="none"/>
              </w:rPr>
              <w:t>法定代表人/授权代理人</w:t>
            </w:r>
          </w:p>
          <w:p>
            <w:pPr>
              <w:spacing w:line="560" w:lineRule="exact"/>
              <w:rPr>
                <w:color w:val="auto"/>
                <w:szCs w:val="32"/>
                <w:highlight w:val="none"/>
              </w:rPr>
            </w:pPr>
            <w:r>
              <w:rPr>
                <w:color w:val="auto"/>
                <w:szCs w:val="32"/>
                <w:highlight w:val="none"/>
              </w:rPr>
              <w:t>（签字）：</w:t>
            </w:r>
          </w:p>
          <w:p>
            <w:pPr>
              <w:spacing w:line="560" w:lineRule="exact"/>
              <w:rPr>
                <w:color w:val="auto"/>
                <w:szCs w:val="32"/>
                <w:highlight w:val="none"/>
              </w:rPr>
            </w:pPr>
          </w:p>
          <w:p>
            <w:pPr>
              <w:spacing w:line="560" w:lineRule="exact"/>
              <w:rPr>
                <w:color w:val="auto"/>
                <w:szCs w:val="32"/>
                <w:highlight w:val="none"/>
              </w:rPr>
            </w:pPr>
            <w:r>
              <w:rPr>
                <w:color w:val="auto"/>
                <w:szCs w:val="32"/>
                <w:highlight w:val="none"/>
              </w:rPr>
              <w:t>或党委书记/纪委书记</w:t>
            </w:r>
          </w:p>
          <w:p>
            <w:pPr>
              <w:spacing w:line="560" w:lineRule="exact"/>
              <w:rPr>
                <w:color w:val="auto"/>
                <w:szCs w:val="32"/>
                <w:highlight w:val="none"/>
              </w:rPr>
            </w:pPr>
            <w:r>
              <w:rPr>
                <w:color w:val="auto"/>
                <w:szCs w:val="32"/>
                <w:highlight w:val="none"/>
              </w:rPr>
              <w:t>（签字）</w:t>
            </w:r>
          </w:p>
        </w:tc>
        <w:tc>
          <w:tcPr>
            <w:tcW w:w="4530" w:type="dxa"/>
            <w:noWrap w:val="0"/>
            <w:vAlign w:val="top"/>
          </w:tcPr>
          <w:p>
            <w:pPr>
              <w:spacing w:line="560" w:lineRule="exact"/>
              <w:rPr>
                <w:color w:val="auto"/>
                <w:szCs w:val="32"/>
                <w:highlight w:val="none"/>
              </w:rPr>
            </w:pPr>
            <w:r>
              <w:rPr>
                <w:rFonts w:hint="eastAsia"/>
                <w:color w:val="auto"/>
                <w:szCs w:val="32"/>
                <w:highlight w:val="none"/>
                <w:lang w:eastAsia="zh-CN"/>
              </w:rPr>
              <w:t>发包</w:t>
            </w:r>
            <w:r>
              <w:rPr>
                <w:color w:val="auto"/>
                <w:szCs w:val="32"/>
                <w:highlight w:val="none"/>
              </w:rPr>
              <w:t>人（公章）：</w:t>
            </w:r>
            <w:r>
              <w:rPr>
                <w:rFonts w:hint="default" w:ascii="Calibri" w:hAnsi="Calibri"/>
                <w:color w:val="auto"/>
                <w:sz w:val="21"/>
                <w:szCs w:val="32"/>
                <w:highlight w:val="none"/>
              </w:rPr>
              <w:t>广州南沙建设维护管理有限公司</w:t>
            </w:r>
          </w:p>
          <w:p>
            <w:pPr>
              <w:spacing w:line="560" w:lineRule="exact"/>
              <w:rPr>
                <w:color w:val="auto"/>
                <w:szCs w:val="32"/>
                <w:highlight w:val="none"/>
              </w:rPr>
            </w:pPr>
          </w:p>
          <w:p>
            <w:pPr>
              <w:spacing w:line="560" w:lineRule="exact"/>
              <w:rPr>
                <w:color w:val="auto"/>
                <w:szCs w:val="32"/>
                <w:highlight w:val="none"/>
              </w:rPr>
            </w:pPr>
            <w:r>
              <w:rPr>
                <w:color w:val="auto"/>
                <w:szCs w:val="32"/>
                <w:highlight w:val="none"/>
              </w:rPr>
              <w:t>法定代表人/授权代理人</w:t>
            </w:r>
          </w:p>
          <w:p>
            <w:pPr>
              <w:spacing w:line="560" w:lineRule="exact"/>
              <w:rPr>
                <w:color w:val="auto"/>
                <w:szCs w:val="32"/>
                <w:highlight w:val="none"/>
              </w:rPr>
            </w:pPr>
            <w:r>
              <w:rPr>
                <w:color w:val="auto"/>
                <w:szCs w:val="32"/>
                <w:highlight w:val="none"/>
              </w:rPr>
              <w:t>（签字）：</w:t>
            </w:r>
          </w:p>
          <w:p>
            <w:pPr>
              <w:spacing w:line="560" w:lineRule="exact"/>
              <w:rPr>
                <w:color w:val="auto"/>
                <w:szCs w:val="32"/>
                <w:highlight w:val="none"/>
              </w:rPr>
            </w:pPr>
          </w:p>
          <w:p>
            <w:pPr>
              <w:spacing w:line="560" w:lineRule="exact"/>
              <w:rPr>
                <w:color w:val="auto"/>
                <w:szCs w:val="32"/>
                <w:highlight w:val="none"/>
              </w:rPr>
            </w:pPr>
            <w:r>
              <w:rPr>
                <w:color w:val="auto"/>
                <w:szCs w:val="32"/>
                <w:highlight w:val="none"/>
              </w:rPr>
              <w:t>或党委书记/纪委书记</w:t>
            </w:r>
          </w:p>
          <w:p>
            <w:pPr>
              <w:spacing w:line="560" w:lineRule="exact"/>
              <w:rPr>
                <w:color w:val="auto"/>
                <w:szCs w:val="32"/>
                <w:highlight w:val="none"/>
              </w:rPr>
            </w:pPr>
            <w:r>
              <w:rPr>
                <w:color w:val="auto"/>
                <w:szCs w:val="32"/>
                <w:highlight w:val="none"/>
              </w:rPr>
              <w:t>（签字）</w:t>
            </w:r>
          </w:p>
        </w:tc>
      </w:tr>
      <w:tr>
        <w:tblPrEx>
          <w:tblCellMar>
            <w:top w:w="0" w:type="dxa"/>
            <w:left w:w="108" w:type="dxa"/>
            <w:bottom w:w="0" w:type="dxa"/>
            <w:right w:w="108" w:type="dxa"/>
          </w:tblCellMar>
        </w:tblPrEx>
        <w:tc>
          <w:tcPr>
            <w:tcW w:w="4530" w:type="dxa"/>
            <w:noWrap w:val="0"/>
            <w:vAlign w:val="top"/>
          </w:tcPr>
          <w:p>
            <w:pPr>
              <w:spacing w:line="560" w:lineRule="exact"/>
              <w:rPr>
                <w:color w:val="auto"/>
                <w:szCs w:val="32"/>
                <w:highlight w:val="none"/>
              </w:rPr>
            </w:pPr>
            <w:r>
              <w:rPr>
                <w:rFonts w:hint="eastAsia"/>
                <w:color w:val="auto"/>
                <w:szCs w:val="32"/>
                <w:highlight w:val="none"/>
                <w:lang w:eastAsia="zh-CN"/>
              </w:rPr>
              <w:t>承包</w:t>
            </w:r>
            <w:r>
              <w:rPr>
                <w:color w:val="auto"/>
                <w:szCs w:val="32"/>
                <w:highlight w:val="none"/>
              </w:rPr>
              <w:t>人（公章）：</w:t>
            </w:r>
          </w:p>
          <w:p>
            <w:pPr>
              <w:spacing w:line="560" w:lineRule="exact"/>
              <w:rPr>
                <w:color w:val="auto"/>
                <w:szCs w:val="32"/>
                <w:highlight w:val="none"/>
              </w:rPr>
            </w:pPr>
            <w:r>
              <w:rPr>
                <w:color w:val="auto"/>
                <w:szCs w:val="32"/>
                <w:highlight w:val="none"/>
              </w:rPr>
              <w:t>法定代表人/授权代理人</w:t>
            </w:r>
          </w:p>
          <w:p>
            <w:pPr>
              <w:spacing w:line="560" w:lineRule="exact"/>
              <w:rPr>
                <w:color w:val="auto"/>
                <w:szCs w:val="32"/>
                <w:highlight w:val="none"/>
              </w:rPr>
            </w:pPr>
            <w:r>
              <w:rPr>
                <w:color w:val="auto"/>
                <w:szCs w:val="32"/>
                <w:highlight w:val="none"/>
              </w:rPr>
              <w:t>（签字）：</w:t>
            </w:r>
          </w:p>
          <w:p>
            <w:pPr>
              <w:spacing w:line="560" w:lineRule="exact"/>
              <w:rPr>
                <w:color w:val="auto"/>
                <w:szCs w:val="32"/>
                <w:highlight w:val="none"/>
              </w:rPr>
            </w:pPr>
          </w:p>
          <w:p>
            <w:pPr>
              <w:spacing w:line="560" w:lineRule="exact"/>
              <w:rPr>
                <w:color w:val="auto"/>
                <w:szCs w:val="32"/>
                <w:highlight w:val="none"/>
              </w:rPr>
            </w:pPr>
            <w:r>
              <w:rPr>
                <w:color w:val="auto"/>
                <w:szCs w:val="32"/>
                <w:highlight w:val="none"/>
              </w:rPr>
              <w:t>或党委书记/纪委书记</w:t>
            </w:r>
          </w:p>
          <w:p>
            <w:pPr>
              <w:spacing w:line="560" w:lineRule="exact"/>
              <w:rPr>
                <w:color w:val="auto"/>
                <w:szCs w:val="32"/>
                <w:highlight w:val="none"/>
              </w:rPr>
            </w:pPr>
            <w:r>
              <w:rPr>
                <w:color w:val="auto"/>
                <w:szCs w:val="32"/>
                <w:highlight w:val="none"/>
              </w:rPr>
              <w:t>（签字）</w:t>
            </w:r>
          </w:p>
        </w:tc>
        <w:tc>
          <w:tcPr>
            <w:tcW w:w="4530" w:type="dxa"/>
            <w:noWrap w:val="0"/>
            <w:vAlign w:val="top"/>
          </w:tcPr>
          <w:p>
            <w:pPr>
              <w:spacing w:line="560" w:lineRule="exact"/>
              <w:rPr>
                <w:color w:val="auto"/>
                <w:szCs w:val="32"/>
                <w:highlight w:val="none"/>
              </w:rPr>
            </w:pPr>
            <w:r>
              <w:rPr>
                <w:rFonts w:hint="eastAsia"/>
                <w:color w:val="auto"/>
                <w:szCs w:val="32"/>
                <w:highlight w:val="none"/>
                <w:lang w:eastAsia="zh-CN"/>
              </w:rPr>
              <w:t>承包</w:t>
            </w:r>
            <w:r>
              <w:rPr>
                <w:color w:val="auto"/>
                <w:szCs w:val="32"/>
                <w:highlight w:val="none"/>
              </w:rPr>
              <w:t>人（公章）：</w:t>
            </w:r>
          </w:p>
          <w:p>
            <w:pPr>
              <w:spacing w:line="560" w:lineRule="exact"/>
              <w:rPr>
                <w:color w:val="auto"/>
                <w:szCs w:val="32"/>
                <w:highlight w:val="none"/>
              </w:rPr>
            </w:pPr>
            <w:r>
              <w:rPr>
                <w:color w:val="auto"/>
                <w:szCs w:val="32"/>
                <w:highlight w:val="none"/>
              </w:rPr>
              <w:t>法定代表人/授权代理人</w:t>
            </w:r>
          </w:p>
          <w:p>
            <w:pPr>
              <w:spacing w:line="560" w:lineRule="exact"/>
              <w:rPr>
                <w:color w:val="auto"/>
                <w:szCs w:val="32"/>
                <w:highlight w:val="none"/>
              </w:rPr>
            </w:pPr>
            <w:r>
              <w:rPr>
                <w:color w:val="auto"/>
                <w:szCs w:val="32"/>
                <w:highlight w:val="none"/>
              </w:rPr>
              <w:t>（签字）：</w:t>
            </w:r>
          </w:p>
          <w:p>
            <w:pPr>
              <w:spacing w:line="560" w:lineRule="exact"/>
              <w:rPr>
                <w:color w:val="auto"/>
                <w:szCs w:val="32"/>
                <w:highlight w:val="none"/>
              </w:rPr>
            </w:pPr>
          </w:p>
          <w:p>
            <w:pPr>
              <w:spacing w:line="560" w:lineRule="exact"/>
              <w:rPr>
                <w:color w:val="auto"/>
                <w:szCs w:val="32"/>
                <w:highlight w:val="none"/>
              </w:rPr>
            </w:pPr>
            <w:r>
              <w:rPr>
                <w:color w:val="auto"/>
                <w:szCs w:val="32"/>
                <w:highlight w:val="none"/>
              </w:rPr>
              <w:t>或党委书记/纪委书记</w:t>
            </w:r>
          </w:p>
          <w:p>
            <w:pPr>
              <w:spacing w:line="560" w:lineRule="exact"/>
              <w:rPr>
                <w:color w:val="auto"/>
                <w:szCs w:val="32"/>
                <w:highlight w:val="none"/>
              </w:rPr>
            </w:pPr>
            <w:r>
              <w:rPr>
                <w:color w:val="auto"/>
                <w:szCs w:val="32"/>
                <w:highlight w:val="none"/>
              </w:rPr>
              <w:t>（签字）</w:t>
            </w:r>
          </w:p>
        </w:tc>
      </w:tr>
    </w:tbl>
    <w:p>
      <w:pPr>
        <w:spacing w:line="420" w:lineRule="exact"/>
        <w:ind w:right="31" w:rightChars="15"/>
        <w:rPr>
          <w:rFonts w:ascii="宋体" w:hAnsi="宋体"/>
          <w:color w:val="auto"/>
          <w:sz w:val="24"/>
          <w:highlight w:val="none"/>
        </w:rPr>
      </w:pPr>
    </w:p>
    <w:p>
      <w:pPr>
        <w:spacing w:line="420" w:lineRule="exact"/>
        <w:ind w:right="31" w:rightChars="15"/>
        <w:rPr>
          <w:rFonts w:ascii="宋体" w:hAnsi="宋体"/>
          <w:color w:val="auto"/>
          <w:sz w:val="24"/>
          <w:highlight w:val="none"/>
        </w:rPr>
      </w:pPr>
    </w:p>
    <w:p>
      <w:pPr>
        <w:rPr>
          <w:rFonts w:ascii="宋体" w:hAnsi="宋体"/>
          <w:color w:val="auto"/>
          <w:sz w:val="24"/>
          <w:highlight w:val="none"/>
        </w:rPr>
      </w:pPr>
      <w:bookmarkStart w:id="1739" w:name="_Toc8814"/>
      <w:r>
        <w:rPr>
          <w:rFonts w:hint="eastAsia" w:ascii="宋体" w:hAnsi="宋体"/>
          <w:color w:val="auto"/>
          <w:sz w:val="24"/>
          <w:highlight w:val="none"/>
        </w:rPr>
        <w:t>附件2：</w:t>
      </w:r>
      <w:bookmarkEnd w:id="1739"/>
    </w:p>
    <w:p>
      <w:pPr>
        <w:spacing w:after="156" w:afterLines="50"/>
        <w:jc w:val="center"/>
        <w:outlineLvl w:val="1"/>
        <w:rPr>
          <w:rFonts w:ascii="宋体" w:hAnsi="宋体"/>
          <w:b/>
          <w:bCs/>
          <w:color w:val="auto"/>
          <w:sz w:val="36"/>
          <w:szCs w:val="36"/>
          <w:highlight w:val="none"/>
        </w:rPr>
      </w:pPr>
      <w:bookmarkStart w:id="1740" w:name="_Toc30803"/>
      <w:r>
        <w:rPr>
          <w:rFonts w:hint="eastAsia" w:ascii="宋体" w:hAnsi="宋体"/>
          <w:b/>
          <w:bCs/>
          <w:color w:val="auto"/>
          <w:sz w:val="36"/>
          <w:szCs w:val="36"/>
          <w:highlight w:val="none"/>
        </w:rPr>
        <w:t>工程质量保修书</w:t>
      </w:r>
      <w:bookmarkEnd w:id="1740"/>
    </w:p>
    <w:p>
      <w:pPr>
        <w:spacing w:before="96" w:line="300" w:lineRule="auto"/>
        <w:rPr>
          <w:rFonts w:ascii="宋体" w:hAnsi="宋体"/>
          <w:color w:val="auto"/>
          <w:sz w:val="24"/>
          <w:highlight w:val="none"/>
          <w:u w:val="single"/>
        </w:rPr>
      </w:pPr>
      <w:r>
        <w:rPr>
          <w:rFonts w:hint="eastAsia" w:ascii="宋体" w:hAnsi="宋体"/>
          <w:color w:val="auto"/>
          <w:sz w:val="24"/>
          <w:highlight w:val="none"/>
        </w:rPr>
        <w:t>工程项目名称：</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南沙湿地二期“湿地景区公益植树林”项目</w:t>
      </w:r>
      <w:r>
        <w:rPr>
          <w:rFonts w:hint="eastAsia" w:ascii="宋体" w:hAnsi="宋体"/>
          <w:color w:val="auto"/>
          <w:sz w:val="24"/>
          <w:highlight w:val="none"/>
          <w:u w:val="single"/>
        </w:rPr>
        <w:t>设计施工总承包</w:t>
      </w:r>
    </w:p>
    <w:p>
      <w:pPr>
        <w:spacing w:before="96" w:line="300" w:lineRule="auto"/>
        <w:rPr>
          <w:rFonts w:ascii="宋体" w:hAnsi="宋体"/>
          <w:color w:val="auto"/>
          <w:sz w:val="24"/>
          <w:highlight w:val="none"/>
        </w:rPr>
      </w:pPr>
      <w:r>
        <w:rPr>
          <w:rFonts w:hint="eastAsia" w:ascii="宋体" w:hAnsi="宋体"/>
          <w:color w:val="auto"/>
          <w:sz w:val="24"/>
          <w:highlight w:val="none"/>
        </w:rPr>
        <w:t>工程项目地址：</w:t>
      </w:r>
      <w:r>
        <w:rPr>
          <w:rFonts w:hint="eastAsia" w:ascii="宋体" w:hAnsi="宋体"/>
          <w:color w:val="auto"/>
          <w:sz w:val="24"/>
          <w:highlight w:val="none"/>
          <w:u w:val="single"/>
        </w:rPr>
        <w:t xml:space="preserve"> 广州南沙区  </w:t>
      </w:r>
      <w:r>
        <w:rPr>
          <w:rFonts w:hint="eastAsia" w:ascii="宋体" w:hAnsi="宋体"/>
          <w:color w:val="auto"/>
          <w:sz w:val="24"/>
          <w:highlight w:val="none"/>
        </w:rPr>
        <w:t>　</w:t>
      </w:r>
    </w:p>
    <w:p>
      <w:pPr>
        <w:spacing w:before="96" w:line="300" w:lineRule="auto"/>
        <w:rPr>
          <w:rFonts w:ascii="宋体" w:hAnsi="宋体"/>
          <w:color w:val="auto"/>
          <w:sz w:val="24"/>
          <w:highlight w:val="none"/>
          <w:u w:val="single"/>
        </w:rPr>
      </w:pPr>
      <w:r>
        <w:rPr>
          <w:rFonts w:hint="eastAsia" w:ascii="宋体" w:hAnsi="宋体"/>
          <w:color w:val="auto"/>
          <w:sz w:val="24"/>
          <w:highlight w:val="none"/>
        </w:rPr>
        <w:t>发包人：</w:t>
      </w:r>
      <w:r>
        <w:rPr>
          <w:rFonts w:hint="eastAsia" w:ascii="宋体" w:hAnsi="宋体"/>
          <w:color w:val="auto"/>
          <w:sz w:val="24"/>
          <w:highlight w:val="none"/>
          <w:u w:val="single"/>
        </w:rPr>
        <w:t>广州南沙湿地旅游发展有限公司（业主）</w:t>
      </w:r>
    </w:p>
    <w:p>
      <w:pPr>
        <w:spacing w:before="96" w:line="300" w:lineRule="auto"/>
        <w:ind w:firstLine="960" w:firstLineChars="400"/>
        <w:rPr>
          <w:rFonts w:ascii="宋体" w:hAnsi="宋体"/>
          <w:color w:val="auto"/>
          <w:sz w:val="24"/>
          <w:highlight w:val="none"/>
          <w:u w:val="single"/>
        </w:rPr>
      </w:pPr>
      <w:r>
        <w:rPr>
          <w:rFonts w:hint="eastAsia" w:ascii="宋体" w:hAnsi="宋体"/>
          <w:color w:val="auto"/>
          <w:sz w:val="24"/>
          <w:highlight w:val="none"/>
          <w:u w:val="single"/>
        </w:rPr>
        <w:t>广州南沙建设维护管理有限公司（建设管理单位）</w:t>
      </w:r>
    </w:p>
    <w:p>
      <w:pPr>
        <w:spacing w:before="96" w:line="300" w:lineRule="auto"/>
        <w:rPr>
          <w:rFonts w:ascii="宋体" w:hAnsi="宋体"/>
          <w:color w:val="auto"/>
          <w:sz w:val="24"/>
          <w:highlight w:val="none"/>
        </w:rPr>
      </w:pPr>
      <w:r>
        <w:rPr>
          <w:rFonts w:hint="eastAsia" w:ascii="宋体" w:hAnsi="宋体"/>
          <w:color w:val="auto"/>
          <w:sz w:val="24"/>
          <w:highlight w:val="none"/>
        </w:rPr>
        <w:t>承包人：</w:t>
      </w:r>
      <w:r>
        <w:rPr>
          <w:rFonts w:hint="eastAsia" w:ascii="宋体" w:hAnsi="宋体"/>
          <w:color w:val="auto"/>
          <w:sz w:val="24"/>
          <w:highlight w:val="none"/>
          <w:u w:val="single"/>
        </w:rPr>
        <w:t xml:space="preserve">  联合体主办方）</w:t>
      </w:r>
      <w:r>
        <w:rPr>
          <w:rFonts w:hint="eastAsia" w:ascii="宋体" w:hAnsi="宋体"/>
          <w:color w:val="auto"/>
          <w:sz w:val="24"/>
          <w:highlight w:val="none"/>
        </w:rPr>
        <w:t xml:space="preserve"> </w:t>
      </w:r>
    </w:p>
    <w:p>
      <w:pPr>
        <w:spacing w:before="96" w:line="300" w:lineRule="auto"/>
        <w:ind w:firstLine="960" w:firstLineChars="400"/>
        <w:rPr>
          <w:rFonts w:ascii="宋体" w:hAnsi="宋体"/>
          <w:color w:val="auto"/>
          <w:sz w:val="24"/>
          <w:highlight w:val="none"/>
        </w:rPr>
      </w:pPr>
      <w:r>
        <w:rPr>
          <w:rFonts w:hint="eastAsia" w:ascii="宋体" w:hAnsi="宋体"/>
          <w:color w:val="auto"/>
          <w:sz w:val="24"/>
          <w:highlight w:val="none"/>
          <w:u w:val="single"/>
        </w:rPr>
        <w:t xml:space="preserve">     联合体成员方）</w:t>
      </w:r>
      <w:r>
        <w:rPr>
          <w:rFonts w:hint="eastAsia" w:ascii="宋体" w:hAnsi="宋体"/>
          <w:color w:val="auto"/>
          <w:sz w:val="24"/>
          <w:highlight w:val="none"/>
        </w:rPr>
        <w:t xml:space="preserve"> </w:t>
      </w:r>
    </w:p>
    <w:p>
      <w:pPr>
        <w:pStyle w:val="2"/>
        <w:ind w:firstLine="422"/>
        <w:rPr>
          <w:color w:val="auto"/>
          <w:highlight w:val="none"/>
        </w:rPr>
      </w:pPr>
    </w:p>
    <w:p>
      <w:pPr>
        <w:pStyle w:val="2"/>
        <w:ind w:firstLine="422"/>
        <w:rPr>
          <w:color w:val="auto"/>
          <w:highlight w:val="none"/>
        </w:rPr>
      </w:pPr>
    </w:p>
    <w:p>
      <w:pPr>
        <w:spacing w:line="400" w:lineRule="exact"/>
        <w:ind w:left="119"/>
        <w:rPr>
          <w:rFonts w:ascii="宋体" w:hAnsi="宋体"/>
          <w:color w:val="auto"/>
          <w:sz w:val="24"/>
          <w:highlight w:val="none"/>
        </w:rPr>
      </w:pPr>
      <w:r>
        <w:rPr>
          <w:rFonts w:hint="eastAsia" w:ascii="宋体" w:hAnsi="宋体"/>
          <w:color w:val="auto"/>
          <w:sz w:val="24"/>
          <w:highlight w:val="none"/>
        </w:rPr>
        <w:t xml:space="preserve">    为保证</w:t>
      </w:r>
      <w:r>
        <w:rPr>
          <w:rFonts w:hint="eastAsia" w:ascii="宋体" w:hAnsi="宋体" w:cs="宋体"/>
          <w:color w:val="auto"/>
          <w:szCs w:val="21"/>
          <w:highlight w:val="none"/>
          <w:lang w:eastAsia="zh-CN"/>
        </w:rPr>
        <w:t>南沙湿地二期“湿地景区公益植树林”项目</w:t>
      </w:r>
      <w:r>
        <w:rPr>
          <w:rFonts w:hint="eastAsia" w:ascii="宋体" w:hAnsi="宋体" w:cs="宋体"/>
          <w:color w:val="auto"/>
          <w:szCs w:val="21"/>
          <w:highlight w:val="none"/>
        </w:rPr>
        <w:t>设计施工总承包</w:t>
      </w:r>
      <w:r>
        <w:rPr>
          <w:rFonts w:hint="eastAsia" w:ascii="宋体" w:hAnsi="宋体"/>
          <w:color w:val="auto"/>
          <w:sz w:val="24"/>
          <w:highlight w:val="none"/>
        </w:rPr>
        <w:t>在合理使用期限内正常使用，发包人、承包人协商一致签订工程质量保修书。承包人在质量保修期内，按照有关法律规定及双方合同约定承担工程质量保修责任。</w:t>
      </w:r>
    </w:p>
    <w:p>
      <w:pPr>
        <w:spacing w:line="400" w:lineRule="exact"/>
        <w:ind w:left="119" w:firstLine="480" w:firstLineChars="200"/>
        <w:rPr>
          <w:rFonts w:ascii="宋体" w:hAnsi="宋体"/>
          <w:color w:val="auto"/>
          <w:sz w:val="24"/>
          <w:highlight w:val="none"/>
        </w:rPr>
      </w:pPr>
    </w:p>
    <w:p>
      <w:pPr>
        <w:spacing w:line="400" w:lineRule="exact"/>
        <w:ind w:left="119" w:firstLine="480" w:firstLineChars="200"/>
        <w:rPr>
          <w:rFonts w:ascii="宋体" w:hAnsi="宋体"/>
          <w:color w:val="auto"/>
          <w:sz w:val="24"/>
          <w:highlight w:val="none"/>
        </w:rPr>
      </w:pPr>
      <w:r>
        <w:rPr>
          <w:rFonts w:hint="eastAsia" w:ascii="宋体" w:hAnsi="宋体"/>
          <w:color w:val="auto"/>
          <w:sz w:val="24"/>
          <w:highlight w:val="none"/>
        </w:rPr>
        <w:t>一、质量保修期</w:t>
      </w:r>
    </w:p>
    <w:p>
      <w:pPr>
        <w:spacing w:line="400" w:lineRule="exact"/>
        <w:ind w:left="119"/>
        <w:rPr>
          <w:rFonts w:ascii="宋体" w:hAnsi="宋体"/>
          <w:color w:val="auto"/>
          <w:sz w:val="24"/>
          <w:highlight w:val="none"/>
        </w:rPr>
      </w:pPr>
      <w:r>
        <w:rPr>
          <w:rFonts w:hint="eastAsia" w:ascii="宋体" w:hAnsi="宋体"/>
          <w:color w:val="auto"/>
          <w:sz w:val="24"/>
          <w:highlight w:val="none"/>
        </w:rPr>
        <w:t>　　质量保修期从工程竣工验收合格之日算起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按国家《建设工程质量管理条例》规定</w:t>
      </w:r>
      <w:r>
        <w:rPr>
          <w:rFonts w:hint="eastAsia" w:ascii="宋体" w:hAnsi="宋体" w:eastAsia="宋体" w:cs="宋体"/>
          <w:color w:val="auto"/>
          <w:sz w:val="24"/>
          <w:szCs w:val="24"/>
          <w:highlight w:val="none"/>
          <w:lang w:eastAsia="zh-CN"/>
        </w:rPr>
        <w:t>执行</w:t>
      </w:r>
      <w:r>
        <w:rPr>
          <w:rFonts w:hint="eastAsia" w:ascii="宋体" w:hAnsi="宋体"/>
          <w:color w:val="auto"/>
          <w:sz w:val="24"/>
          <w:highlight w:val="none"/>
        </w:rPr>
        <w:t>。单项竣工验收的工程，按单项工程分别计算质量保修期。</w:t>
      </w:r>
    </w:p>
    <w:p>
      <w:pPr>
        <w:spacing w:line="400" w:lineRule="exact"/>
        <w:ind w:left="119" w:firstLine="480" w:firstLineChars="200"/>
        <w:rPr>
          <w:rFonts w:ascii="宋体" w:hAnsi="宋体"/>
          <w:color w:val="auto"/>
          <w:sz w:val="24"/>
          <w:highlight w:val="none"/>
        </w:rPr>
      </w:pPr>
      <w:r>
        <w:rPr>
          <w:rFonts w:hint="eastAsia" w:ascii="宋体" w:hAnsi="宋体"/>
          <w:color w:val="auto"/>
          <w:sz w:val="24"/>
          <w:highlight w:val="none"/>
        </w:rPr>
        <w:t>二、质量保修责任</w:t>
      </w:r>
    </w:p>
    <w:p>
      <w:pPr>
        <w:spacing w:line="400" w:lineRule="exact"/>
        <w:ind w:left="119"/>
        <w:rPr>
          <w:rFonts w:ascii="宋体" w:hAnsi="宋体"/>
          <w:color w:val="auto"/>
          <w:sz w:val="24"/>
          <w:highlight w:val="none"/>
        </w:rPr>
      </w:pPr>
      <w:r>
        <w:rPr>
          <w:rFonts w:hint="eastAsia" w:ascii="宋体" w:hAnsi="宋体"/>
          <w:color w:val="auto"/>
          <w:sz w:val="24"/>
          <w:highlight w:val="none"/>
        </w:rPr>
        <w:t>　　1.属于保修范围、内容的项目，承包人应当在接到保修通知之日起</w:t>
      </w:r>
      <w:r>
        <w:rPr>
          <w:rFonts w:ascii="宋体" w:hAnsi="宋体"/>
          <w:color w:val="auto"/>
          <w:sz w:val="24"/>
          <w:highlight w:val="none"/>
        </w:rPr>
        <w:t>7</w:t>
      </w:r>
      <w:r>
        <w:rPr>
          <w:rFonts w:hint="eastAsia" w:ascii="宋体" w:hAnsi="宋体"/>
          <w:color w:val="auto"/>
          <w:sz w:val="24"/>
          <w:highlight w:val="none"/>
        </w:rPr>
        <w:t>天内派人修理。承包人未能在约定期限内派人修理，发包人可以委托其他人员修理，所产生的一切费用由承包方承担。</w:t>
      </w:r>
    </w:p>
    <w:p>
      <w:pPr>
        <w:spacing w:line="400" w:lineRule="exact"/>
        <w:ind w:left="119" w:firstLine="481"/>
        <w:rPr>
          <w:rFonts w:ascii="宋体" w:hAnsi="宋体"/>
          <w:color w:val="auto"/>
          <w:sz w:val="24"/>
          <w:highlight w:val="none"/>
        </w:rPr>
      </w:pPr>
      <w:r>
        <w:rPr>
          <w:rFonts w:hint="eastAsia" w:ascii="宋体" w:hAnsi="宋体"/>
          <w:color w:val="auto"/>
          <w:sz w:val="24"/>
          <w:highlight w:val="none"/>
        </w:rPr>
        <w:t>2、质量保修完成后，由发包人组织验收。</w:t>
      </w:r>
    </w:p>
    <w:p>
      <w:pPr>
        <w:spacing w:line="400" w:lineRule="exact"/>
        <w:ind w:left="119" w:firstLine="480" w:firstLineChars="200"/>
        <w:rPr>
          <w:rFonts w:ascii="宋体" w:hAnsi="宋体"/>
          <w:color w:val="auto"/>
          <w:sz w:val="24"/>
          <w:highlight w:val="none"/>
        </w:rPr>
      </w:pPr>
      <w:r>
        <w:rPr>
          <w:rFonts w:hint="eastAsia" w:ascii="宋体" w:hAnsi="宋体"/>
          <w:color w:val="auto"/>
          <w:sz w:val="24"/>
          <w:highlight w:val="none"/>
        </w:rPr>
        <w:t>三、质量保修金的费用</w:t>
      </w:r>
    </w:p>
    <w:p>
      <w:pPr>
        <w:spacing w:line="400" w:lineRule="exact"/>
        <w:ind w:left="119"/>
        <w:rPr>
          <w:rFonts w:ascii="宋体" w:hAnsi="宋体"/>
          <w:color w:val="auto"/>
          <w:sz w:val="24"/>
          <w:highlight w:val="none"/>
        </w:rPr>
      </w:pPr>
      <w:r>
        <w:rPr>
          <w:rFonts w:hint="eastAsia" w:ascii="宋体" w:hAnsi="宋体"/>
          <w:color w:val="auto"/>
          <w:sz w:val="24"/>
          <w:highlight w:val="none"/>
        </w:rPr>
        <w:t>　　质量保修费用及相关的损害赔偿费，由造成质量缺陷的责任方承担。</w:t>
      </w:r>
    </w:p>
    <w:p>
      <w:pPr>
        <w:spacing w:line="400" w:lineRule="exact"/>
        <w:ind w:left="119" w:firstLine="480" w:firstLineChars="200"/>
        <w:rPr>
          <w:rFonts w:ascii="宋体" w:hAnsi="宋体"/>
          <w:color w:val="auto"/>
          <w:sz w:val="24"/>
          <w:highlight w:val="none"/>
        </w:rPr>
      </w:pPr>
      <w:r>
        <w:rPr>
          <w:rFonts w:hint="eastAsia" w:ascii="宋体" w:hAnsi="宋体"/>
          <w:color w:val="auto"/>
          <w:sz w:val="24"/>
          <w:highlight w:val="none"/>
        </w:rPr>
        <w:t>五、其他</w:t>
      </w:r>
    </w:p>
    <w:p>
      <w:pPr>
        <w:spacing w:line="400" w:lineRule="exact"/>
        <w:ind w:firstLine="638" w:firstLineChars="266"/>
        <w:rPr>
          <w:rFonts w:ascii="宋体" w:hAnsi="宋体"/>
          <w:color w:val="auto"/>
          <w:sz w:val="24"/>
          <w:highlight w:val="none"/>
        </w:rPr>
      </w:pPr>
      <w:r>
        <w:rPr>
          <w:rFonts w:hint="eastAsia" w:ascii="宋体" w:hAnsi="宋体"/>
          <w:color w:val="auto"/>
          <w:sz w:val="24"/>
          <w:highlight w:val="none"/>
        </w:rPr>
        <w:t>1、合同双方当事人约定的其他质量保修事项：</w:t>
      </w:r>
    </w:p>
    <w:p>
      <w:pPr>
        <w:spacing w:line="400" w:lineRule="exact"/>
        <w:ind w:firstLine="638" w:firstLineChars="266"/>
        <w:rPr>
          <w:rFonts w:ascii="宋体" w:hAnsi="宋体"/>
          <w:color w:val="auto"/>
          <w:sz w:val="24"/>
          <w:highlight w:val="none"/>
        </w:rPr>
      </w:pPr>
      <w:r>
        <w:rPr>
          <w:rFonts w:hint="eastAsia" w:ascii="宋体" w:hAnsi="宋体"/>
          <w:color w:val="auto"/>
          <w:sz w:val="24"/>
          <w:highlight w:val="none"/>
        </w:rPr>
        <w:t>2、本工程质量保修书，作为施工合同附件，由发包人、承包人双方共同签署。</w:t>
      </w:r>
    </w:p>
    <w:p>
      <w:pPr>
        <w:spacing w:line="400" w:lineRule="exact"/>
        <w:ind w:left="119"/>
        <w:rPr>
          <w:rFonts w:ascii="宋体" w:hAnsi="宋体"/>
          <w:color w:val="auto"/>
          <w:sz w:val="24"/>
          <w:highlight w:val="none"/>
        </w:rPr>
      </w:pPr>
      <w:r>
        <w:rPr>
          <w:rFonts w:hint="eastAsia" w:ascii="宋体" w:hAnsi="宋体"/>
          <w:color w:val="auto"/>
          <w:sz w:val="24"/>
          <w:highlight w:val="none"/>
        </w:rPr>
        <w:t>　　3、本质量保修书，自合同双方当事人签署之日起生效，至质量保修期满后失效。</w:t>
      </w:r>
    </w:p>
    <w:p>
      <w:pPr>
        <w:ind w:left="119"/>
        <w:rPr>
          <w:rFonts w:ascii="宋体" w:hAnsi="宋体"/>
          <w:color w:val="auto"/>
          <w:sz w:val="24"/>
          <w:highlight w:val="none"/>
        </w:rPr>
      </w:pPr>
    </w:p>
    <w:p>
      <w:pPr>
        <w:rPr>
          <w:rFonts w:ascii="宋体" w:hAnsi="宋体"/>
          <w:color w:val="auto"/>
          <w:sz w:val="24"/>
          <w:highlight w:val="none"/>
        </w:rPr>
      </w:pPr>
    </w:p>
    <w:p>
      <w:pPr>
        <w:spacing w:line="420" w:lineRule="exact"/>
        <w:ind w:right="31" w:rightChars="15"/>
        <w:rPr>
          <w:rFonts w:ascii="宋体" w:hAnsi="宋体"/>
          <w:color w:val="auto"/>
          <w:sz w:val="24"/>
          <w:highlight w:val="none"/>
        </w:rPr>
      </w:pPr>
    </w:p>
    <w:p>
      <w:pPr>
        <w:rPr>
          <w:rFonts w:hint="eastAsia" w:ascii="宋体" w:hAnsi="宋体"/>
          <w:color w:val="auto"/>
          <w:sz w:val="24"/>
          <w:highlight w:val="none"/>
        </w:rPr>
      </w:pPr>
      <w:r>
        <w:rPr>
          <w:rFonts w:hint="eastAsia" w:ascii="宋体" w:hAnsi="宋体"/>
          <w:color w:val="auto"/>
          <w:sz w:val="24"/>
          <w:highlight w:val="none"/>
        </w:rPr>
        <w:br w:type="page"/>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发包人：广州南沙湿地旅游发展有限公司</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 xml:space="preserve">(公章)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负 责 人：</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地    址：</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传    真：</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邮政编码：</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rPr>
          <w:rFonts w:ascii="宋体" w:hAnsi="宋体"/>
          <w:bCs/>
          <w:color w:val="auto"/>
          <w:sz w:val="24"/>
          <w:highlight w:val="none"/>
        </w:rPr>
      </w:pP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建设管理单位：广州南沙建设维护管理有限公司</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 xml:space="preserve">(公章)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负 责 人：</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联 系 人：                                  　　　　　　　　　　             地    址：</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传    真：</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邮政编码：</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承包人（联合体主办方）： （公章）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法定代表人：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委托代理人：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地      址：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电 话：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传      真：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开 户 银行：</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帐      号：              </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邮 政 编码：            </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p>
    <w:p>
      <w:pPr>
        <w:spacing w:line="420" w:lineRule="exact"/>
        <w:ind w:right="31" w:rightChars="15"/>
        <w:rPr>
          <w:rFonts w:ascii="宋体" w:hAnsi="宋体"/>
          <w:color w:val="auto"/>
          <w:sz w:val="24"/>
          <w:highlight w:val="none"/>
        </w:rPr>
      </w:pPr>
    </w:p>
    <w:p>
      <w:pPr>
        <w:pStyle w:val="2"/>
        <w:ind w:firstLine="482"/>
        <w:rPr>
          <w:color w:val="auto"/>
          <w:sz w:val="24"/>
          <w:highlight w:val="none"/>
        </w:rPr>
      </w:pPr>
    </w:p>
    <w:p>
      <w:pPr>
        <w:rPr>
          <w:color w:val="auto"/>
          <w:highlight w:val="none"/>
        </w:rPr>
      </w:pP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承包人（联合体成员方）：（公章）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法定代表人：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委托代理人：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地      址：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电 话：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传      真：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开 户 银行：</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帐      号：              </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邮 政 编码：         </w:t>
      </w:r>
      <w:r>
        <w:rPr>
          <w:rFonts w:ascii="宋体" w:hAnsi="宋体"/>
          <w:color w:val="auto"/>
          <w:sz w:val="24"/>
          <w:highlight w:val="none"/>
        </w:rPr>
        <w:t xml:space="preserve"> </w:t>
      </w:r>
    </w:p>
    <w:p>
      <w:pPr>
        <w:spacing w:line="360" w:lineRule="auto"/>
        <w:outlineLvl w:val="0"/>
        <w:rPr>
          <w:rFonts w:ascii="宋体" w:hAnsi="宋体"/>
          <w:color w:val="auto"/>
          <w:sz w:val="28"/>
          <w:szCs w:val="28"/>
          <w:highlight w:val="none"/>
        </w:rPr>
      </w:pPr>
    </w:p>
    <w:p>
      <w:pPr>
        <w:spacing w:line="360" w:lineRule="auto"/>
        <w:outlineLvl w:val="0"/>
        <w:rPr>
          <w:rFonts w:ascii="宋体" w:hAnsi="宋体"/>
          <w:color w:val="auto"/>
          <w:sz w:val="28"/>
          <w:szCs w:val="28"/>
          <w:highlight w:val="none"/>
        </w:rPr>
      </w:pPr>
    </w:p>
    <w:p>
      <w:pPr>
        <w:spacing w:line="360" w:lineRule="auto"/>
        <w:outlineLvl w:val="0"/>
        <w:rPr>
          <w:rFonts w:ascii="宋体" w:hAnsi="宋体"/>
          <w:color w:val="auto"/>
          <w:sz w:val="28"/>
          <w:szCs w:val="28"/>
          <w:highlight w:val="none"/>
        </w:rPr>
      </w:pPr>
    </w:p>
    <w:p>
      <w:pPr>
        <w:spacing w:line="360" w:lineRule="auto"/>
        <w:outlineLvl w:val="0"/>
        <w:rPr>
          <w:rFonts w:ascii="宋体" w:hAnsi="宋体"/>
          <w:color w:val="auto"/>
          <w:sz w:val="28"/>
          <w:szCs w:val="28"/>
          <w:highlight w:val="none"/>
        </w:rPr>
      </w:pPr>
    </w:p>
    <w:p>
      <w:pPr>
        <w:spacing w:line="360" w:lineRule="auto"/>
        <w:outlineLvl w:val="0"/>
        <w:rPr>
          <w:rFonts w:ascii="宋体" w:hAnsi="宋体"/>
          <w:color w:val="auto"/>
          <w:sz w:val="28"/>
          <w:szCs w:val="28"/>
          <w:highlight w:val="none"/>
        </w:rPr>
      </w:pPr>
    </w:p>
    <w:p>
      <w:pPr>
        <w:spacing w:line="360" w:lineRule="auto"/>
        <w:outlineLvl w:val="0"/>
        <w:rPr>
          <w:rFonts w:ascii="宋体" w:hAnsi="宋体"/>
          <w:color w:val="auto"/>
          <w:sz w:val="28"/>
          <w:szCs w:val="28"/>
          <w:highlight w:val="none"/>
        </w:rPr>
      </w:pPr>
    </w:p>
    <w:p>
      <w:pPr>
        <w:spacing w:line="360" w:lineRule="auto"/>
        <w:outlineLvl w:val="0"/>
        <w:rPr>
          <w:rFonts w:ascii="宋体" w:hAnsi="宋体"/>
          <w:color w:val="auto"/>
          <w:sz w:val="28"/>
          <w:szCs w:val="28"/>
          <w:highlight w:val="none"/>
        </w:rPr>
      </w:pPr>
    </w:p>
    <w:p>
      <w:pPr>
        <w:spacing w:line="360" w:lineRule="auto"/>
        <w:outlineLvl w:val="0"/>
        <w:rPr>
          <w:rFonts w:ascii="宋体" w:hAnsi="宋体"/>
          <w:color w:val="auto"/>
          <w:sz w:val="28"/>
          <w:szCs w:val="28"/>
          <w:highlight w:val="none"/>
        </w:rPr>
      </w:pPr>
    </w:p>
    <w:p>
      <w:pPr>
        <w:spacing w:line="360" w:lineRule="auto"/>
        <w:outlineLvl w:val="0"/>
        <w:rPr>
          <w:rFonts w:ascii="宋体" w:hAnsi="宋体"/>
          <w:color w:val="auto"/>
          <w:sz w:val="28"/>
          <w:szCs w:val="28"/>
          <w:highlight w:val="none"/>
        </w:rPr>
      </w:pPr>
    </w:p>
    <w:p>
      <w:pPr>
        <w:spacing w:line="360" w:lineRule="auto"/>
        <w:outlineLvl w:val="0"/>
        <w:rPr>
          <w:rFonts w:ascii="宋体" w:hAnsi="宋体"/>
          <w:color w:val="auto"/>
          <w:sz w:val="28"/>
          <w:szCs w:val="28"/>
          <w:highlight w:val="none"/>
        </w:rPr>
      </w:pPr>
    </w:p>
    <w:p>
      <w:pPr>
        <w:spacing w:line="360" w:lineRule="auto"/>
        <w:outlineLvl w:val="0"/>
        <w:rPr>
          <w:rFonts w:ascii="宋体" w:hAnsi="宋体"/>
          <w:color w:val="auto"/>
          <w:sz w:val="28"/>
          <w:szCs w:val="28"/>
          <w:highlight w:val="none"/>
        </w:rPr>
      </w:pPr>
    </w:p>
    <w:p>
      <w:pPr>
        <w:spacing w:line="360" w:lineRule="auto"/>
        <w:outlineLvl w:val="0"/>
        <w:rPr>
          <w:rFonts w:ascii="宋体" w:hAnsi="宋体"/>
          <w:color w:val="auto"/>
          <w:sz w:val="28"/>
          <w:szCs w:val="28"/>
          <w:highlight w:val="none"/>
        </w:rPr>
      </w:pPr>
    </w:p>
    <w:p>
      <w:pPr>
        <w:spacing w:line="360" w:lineRule="auto"/>
        <w:outlineLvl w:val="0"/>
        <w:rPr>
          <w:rFonts w:ascii="宋体" w:hAnsi="宋体"/>
          <w:color w:val="auto"/>
          <w:sz w:val="28"/>
          <w:szCs w:val="28"/>
          <w:highlight w:val="none"/>
        </w:rPr>
      </w:pPr>
    </w:p>
    <w:p>
      <w:pPr>
        <w:spacing w:line="360" w:lineRule="auto"/>
        <w:outlineLvl w:val="0"/>
        <w:rPr>
          <w:rFonts w:ascii="宋体" w:hAnsi="宋体"/>
          <w:color w:val="auto"/>
          <w:sz w:val="28"/>
          <w:szCs w:val="28"/>
          <w:highlight w:val="none"/>
        </w:rPr>
      </w:pPr>
    </w:p>
    <w:p>
      <w:pPr>
        <w:rPr>
          <w:rFonts w:hint="eastAsia" w:ascii="宋体" w:hAnsi="宋体"/>
          <w:color w:val="auto"/>
          <w:sz w:val="28"/>
          <w:szCs w:val="28"/>
          <w:highlight w:val="none"/>
        </w:rPr>
      </w:pPr>
      <w:bookmarkStart w:id="1741" w:name="_Toc13169"/>
      <w:r>
        <w:rPr>
          <w:rFonts w:hint="eastAsia" w:ascii="宋体" w:hAnsi="宋体"/>
          <w:color w:val="auto"/>
          <w:sz w:val="28"/>
          <w:szCs w:val="28"/>
          <w:highlight w:val="none"/>
        </w:rPr>
        <w:br w:type="page"/>
      </w:r>
    </w:p>
    <w:p>
      <w:pPr>
        <w:spacing w:line="360" w:lineRule="auto"/>
        <w:outlineLvl w:val="0"/>
        <w:rPr>
          <w:color w:val="auto"/>
          <w:sz w:val="24"/>
          <w:highlight w:val="none"/>
        </w:rPr>
      </w:pPr>
      <w:r>
        <w:rPr>
          <w:rFonts w:hint="eastAsia" w:ascii="宋体" w:hAnsi="宋体"/>
          <w:color w:val="auto"/>
          <w:sz w:val="28"/>
          <w:szCs w:val="28"/>
          <w:highlight w:val="none"/>
        </w:rPr>
        <w:t>附件3：</w:t>
      </w:r>
      <w:bookmarkEnd w:id="1741"/>
    </w:p>
    <w:p>
      <w:pPr>
        <w:adjustRightInd w:val="0"/>
        <w:snapToGrid w:val="0"/>
        <w:spacing w:line="360" w:lineRule="auto"/>
        <w:jc w:val="center"/>
        <w:outlineLvl w:val="1"/>
        <w:rPr>
          <w:rFonts w:ascii="宋体" w:hAnsi="宋体" w:cs="_x000B__x000C_"/>
          <w:b/>
          <w:bCs/>
          <w:snapToGrid w:val="0"/>
          <w:color w:val="auto"/>
          <w:kern w:val="0"/>
          <w:sz w:val="32"/>
          <w:szCs w:val="32"/>
          <w:highlight w:val="none"/>
        </w:rPr>
      </w:pPr>
      <w:bookmarkStart w:id="1742" w:name="_Toc17633"/>
      <w:r>
        <w:rPr>
          <w:rFonts w:hint="eastAsia" w:ascii="宋体" w:hAnsi="宋体"/>
          <w:b/>
          <w:bCs/>
          <w:snapToGrid w:val="0"/>
          <w:color w:val="auto"/>
          <w:kern w:val="0"/>
          <w:sz w:val="32"/>
          <w:szCs w:val="32"/>
          <w:highlight w:val="none"/>
        </w:rPr>
        <w:t>安全生产合同</w:t>
      </w:r>
      <w:bookmarkEnd w:id="1742"/>
    </w:p>
    <w:p>
      <w:pPr>
        <w:spacing w:after="156" w:afterLines="50"/>
        <w:jc w:val="center"/>
        <w:outlineLvl w:val="1"/>
        <w:rPr>
          <w:rFonts w:ascii="宋体" w:hAnsi="宋体"/>
          <w:b/>
          <w:bCs/>
          <w:color w:val="auto"/>
          <w:sz w:val="36"/>
          <w:szCs w:val="36"/>
          <w:highlight w:val="none"/>
        </w:rPr>
      </w:pPr>
      <w:bookmarkStart w:id="1743" w:name="_Toc7330"/>
      <w:r>
        <w:rPr>
          <w:rFonts w:hint="eastAsia" w:ascii="宋体" w:hAnsi="宋体"/>
          <w:b/>
          <w:bCs/>
          <w:color w:val="auto"/>
          <w:sz w:val="36"/>
          <w:szCs w:val="36"/>
          <w:highlight w:val="none"/>
        </w:rPr>
        <w:t>工程质量保修书</w:t>
      </w:r>
      <w:bookmarkEnd w:id="1743"/>
    </w:p>
    <w:p>
      <w:pPr>
        <w:spacing w:before="96" w:line="300" w:lineRule="auto"/>
        <w:rPr>
          <w:rFonts w:ascii="宋体" w:hAnsi="宋体"/>
          <w:color w:val="auto"/>
          <w:sz w:val="24"/>
          <w:highlight w:val="none"/>
          <w:u w:val="single"/>
        </w:rPr>
      </w:pPr>
      <w:r>
        <w:rPr>
          <w:rFonts w:hint="eastAsia" w:ascii="宋体" w:hAnsi="宋体"/>
          <w:color w:val="auto"/>
          <w:sz w:val="24"/>
          <w:highlight w:val="none"/>
        </w:rPr>
        <w:t>工程项目名称：</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南沙湿地二期“湿地景区公益植树林”项目</w:t>
      </w:r>
      <w:r>
        <w:rPr>
          <w:rFonts w:hint="eastAsia" w:ascii="宋体" w:hAnsi="宋体"/>
          <w:color w:val="auto"/>
          <w:sz w:val="24"/>
          <w:highlight w:val="none"/>
          <w:u w:val="single"/>
        </w:rPr>
        <w:t>设计施工总承包</w:t>
      </w:r>
    </w:p>
    <w:p>
      <w:pPr>
        <w:spacing w:before="96" w:line="300" w:lineRule="auto"/>
        <w:rPr>
          <w:rFonts w:ascii="宋体" w:hAnsi="宋体"/>
          <w:color w:val="auto"/>
          <w:sz w:val="24"/>
          <w:highlight w:val="none"/>
        </w:rPr>
      </w:pPr>
      <w:r>
        <w:rPr>
          <w:rFonts w:hint="eastAsia" w:ascii="宋体" w:hAnsi="宋体"/>
          <w:color w:val="auto"/>
          <w:sz w:val="24"/>
          <w:highlight w:val="none"/>
        </w:rPr>
        <w:t>工程项目地址：</w:t>
      </w:r>
      <w:r>
        <w:rPr>
          <w:rFonts w:hint="eastAsia" w:ascii="宋体" w:hAnsi="宋体"/>
          <w:color w:val="auto"/>
          <w:sz w:val="24"/>
          <w:highlight w:val="none"/>
          <w:u w:val="single"/>
        </w:rPr>
        <w:t xml:space="preserve"> 广州南沙区  </w:t>
      </w:r>
      <w:r>
        <w:rPr>
          <w:rFonts w:hint="eastAsia" w:ascii="宋体" w:hAnsi="宋体"/>
          <w:color w:val="auto"/>
          <w:sz w:val="24"/>
          <w:highlight w:val="none"/>
        </w:rPr>
        <w:t>　</w:t>
      </w:r>
    </w:p>
    <w:p>
      <w:pPr>
        <w:spacing w:before="96" w:line="300" w:lineRule="auto"/>
        <w:rPr>
          <w:rFonts w:ascii="宋体" w:hAnsi="宋体"/>
          <w:color w:val="auto"/>
          <w:sz w:val="24"/>
          <w:highlight w:val="none"/>
          <w:u w:val="single"/>
        </w:rPr>
      </w:pPr>
      <w:r>
        <w:rPr>
          <w:rFonts w:hint="eastAsia" w:ascii="宋体" w:hAnsi="宋体"/>
          <w:color w:val="auto"/>
          <w:sz w:val="24"/>
          <w:highlight w:val="none"/>
        </w:rPr>
        <w:t>发包人：</w:t>
      </w:r>
      <w:r>
        <w:rPr>
          <w:rFonts w:hint="eastAsia" w:ascii="宋体" w:hAnsi="宋体"/>
          <w:color w:val="auto"/>
          <w:sz w:val="24"/>
          <w:highlight w:val="none"/>
          <w:u w:val="single"/>
        </w:rPr>
        <w:t>广州南沙湿地旅游发展有限公司（业主）</w:t>
      </w:r>
    </w:p>
    <w:p>
      <w:pPr>
        <w:spacing w:before="96" w:line="300" w:lineRule="auto"/>
        <w:ind w:firstLine="960" w:firstLineChars="400"/>
        <w:rPr>
          <w:rFonts w:ascii="宋体" w:hAnsi="宋体"/>
          <w:color w:val="auto"/>
          <w:sz w:val="24"/>
          <w:highlight w:val="none"/>
          <w:u w:val="single"/>
        </w:rPr>
      </w:pPr>
      <w:r>
        <w:rPr>
          <w:rFonts w:hint="eastAsia" w:ascii="宋体" w:hAnsi="宋体"/>
          <w:color w:val="auto"/>
          <w:sz w:val="24"/>
          <w:highlight w:val="none"/>
          <w:u w:val="single"/>
        </w:rPr>
        <w:t>广州南沙建设维护管理有限公司（建设管理单位）</w:t>
      </w:r>
    </w:p>
    <w:p>
      <w:pPr>
        <w:spacing w:before="96" w:line="300" w:lineRule="auto"/>
        <w:rPr>
          <w:rFonts w:ascii="宋体" w:hAnsi="宋体"/>
          <w:color w:val="auto"/>
          <w:sz w:val="24"/>
          <w:highlight w:val="none"/>
          <w:u w:val="single"/>
        </w:rPr>
      </w:pPr>
      <w:r>
        <w:rPr>
          <w:rFonts w:hint="eastAsia" w:ascii="宋体" w:hAnsi="宋体"/>
          <w:color w:val="auto"/>
          <w:sz w:val="24"/>
          <w:highlight w:val="none"/>
        </w:rPr>
        <w:t>承包人：</w:t>
      </w:r>
      <w:r>
        <w:rPr>
          <w:rFonts w:hint="eastAsia" w:ascii="宋体" w:hAnsi="宋体"/>
          <w:color w:val="auto"/>
          <w:sz w:val="24"/>
          <w:highlight w:val="none"/>
          <w:u w:val="single"/>
        </w:rPr>
        <w:t xml:space="preserve"> （联合体主办方）</w:t>
      </w:r>
    </w:p>
    <w:p>
      <w:pPr>
        <w:spacing w:before="96" w:line="300" w:lineRule="auto"/>
        <w:ind w:firstLine="720" w:firstLineChars="300"/>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（联合体成员方）</w:t>
      </w:r>
    </w:p>
    <w:p>
      <w:pPr>
        <w:spacing w:before="96" w:line="300" w:lineRule="auto"/>
        <w:rPr>
          <w:rFonts w:ascii="宋体" w:hAnsi="宋体"/>
          <w:color w:val="auto"/>
          <w:sz w:val="24"/>
          <w:highlight w:val="none"/>
        </w:rPr>
      </w:pPr>
    </w:p>
    <w:p>
      <w:pPr>
        <w:autoSpaceDE w:val="0"/>
        <w:autoSpaceDN w:val="0"/>
        <w:adjustRightInd w:val="0"/>
        <w:snapToGrid w:val="0"/>
        <w:spacing w:line="360" w:lineRule="auto"/>
        <w:ind w:firstLine="480" w:firstLineChars="200"/>
        <w:jc w:val="left"/>
        <w:rPr>
          <w:rFonts w:ascii="宋体" w:hAnsi="宋体" w:cs="宋体"/>
          <w:snapToGrid w:val="0"/>
          <w:color w:val="auto"/>
          <w:kern w:val="0"/>
          <w:sz w:val="24"/>
          <w:highlight w:val="none"/>
          <w:lang w:val="zh-CN"/>
        </w:rPr>
      </w:pPr>
      <w:r>
        <w:rPr>
          <w:rFonts w:hint="eastAsia" w:ascii="宋体" w:hAnsi="宋体"/>
          <w:color w:val="auto"/>
          <w:sz w:val="24"/>
          <w:highlight w:val="none"/>
        </w:rPr>
        <w:t xml:space="preserve"> </w:t>
      </w:r>
      <w:r>
        <w:rPr>
          <w:rFonts w:hint="eastAsia" w:ascii="宋体" w:hAnsi="宋体" w:cs="宋体"/>
          <w:snapToGrid w:val="0"/>
          <w:color w:val="auto"/>
          <w:kern w:val="0"/>
          <w:sz w:val="24"/>
          <w:highlight w:val="none"/>
          <w:lang w:val="zh-CN"/>
        </w:rPr>
        <w:t xml:space="preserve"> 为明确</w:t>
      </w:r>
      <w:r>
        <w:rPr>
          <w:rFonts w:hint="eastAsia" w:ascii="宋体" w:hAnsi="宋体" w:cs="宋体"/>
          <w:snapToGrid w:val="0"/>
          <w:color w:val="auto"/>
          <w:kern w:val="0"/>
          <w:sz w:val="24"/>
          <w:highlight w:val="none"/>
          <w:u w:val="single"/>
          <w:lang w:val="zh-CN"/>
        </w:rPr>
        <w:t>广州南沙湿地旅游发展有限公司、</w:t>
      </w:r>
      <w:r>
        <w:rPr>
          <w:rFonts w:hint="eastAsia" w:ascii="宋体" w:hAnsi="宋体"/>
          <w:color w:val="auto"/>
          <w:sz w:val="24"/>
          <w:highlight w:val="none"/>
          <w:u w:val="single"/>
        </w:rPr>
        <w:t>广州南沙建设维护管理有限公司</w:t>
      </w:r>
      <w:r>
        <w:rPr>
          <w:rFonts w:hint="eastAsia" w:ascii="宋体" w:hAnsi="宋体" w:cs="宋体"/>
          <w:snapToGrid w:val="0"/>
          <w:color w:val="auto"/>
          <w:kern w:val="0"/>
          <w:sz w:val="24"/>
          <w:highlight w:val="none"/>
          <w:u w:val="single"/>
          <w:lang w:val="zh-CN"/>
        </w:rPr>
        <w:t>（发包人）</w:t>
      </w:r>
      <w:r>
        <w:rPr>
          <w:rFonts w:hint="eastAsia" w:ascii="宋体" w:hAnsi="宋体" w:cs="宋体"/>
          <w:snapToGrid w:val="0"/>
          <w:color w:val="auto"/>
          <w:kern w:val="0"/>
          <w:sz w:val="24"/>
          <w:highlight w:val="none"/>
          <w:lang w:val="zh-CN"/>
        </w:rPr>
        <w:t>与</w:t>
      </w:r>
      <w:r>
        <w:rPr>
          <w:rFonts w:hint="eastAsia" w:ascii="宋体" w:hAnsi="宋体" w:cs="宋体"/>
          <w:snapToGrid w:val="0"/>
          <w:color w:val="auto"/>
          <w:kern w:val="0"/>
          <w:sz w:val="24"/>
          <w:highlight w:val="none"/>
          <w:u w:val="single"/>
          <w:lang w:val="zh-CN"/>
        </w:rPr>
        <w:t xml:space="preserve"> </w:t>
      </w:r>
      <w:r>
        <w:rPr>
          <w:rFonts w:hint="eastAsia" w:ascii="宋体" w:hAnsi="宋体"/>
          <w:color w:val="auto"/>
          <w:sz w:val="24"/>
          <w:highlight w:val="none"/>
          <w:u w:val="single"/>
        </w:rPr>
        <w:t xml:space="preserve">、 </w:t>
      </w:r>
      <w:r>
        <w:rPr>
          <w:rFonts w:hint="eastAsia" w:ascii="宋体" w:hAnsi="宋体" w:cs="宋体"/>
          <w:snapToGrid w:val="0"/>
          <w:color w:val="auto"/>
          <w:kern w:val="0"/>
          <w:sz w:val="24"/>
          <w:highlight w:val="none"/>
          <w:u w:val="single"/>
          <w:lang w:val="zh-CN"/>
        </w:rPr>
        <w:t>（承包人）双方职责</w:t>
      </w:r>
      <w:r>
        <w:rPr>
          <w:rFonts w:hint="eastAsia" w:ascii="宋体" w:hAnsi="宋体" w:cs="宋体"/>
          <w:snapToGrid w:val="0"/>
          <w:color w:val="auto"/>
          <w:kern w:val="0"/>
          <w:sz w:val="24"/>
          <w:highlight w:val="none"/>
          <w:lang w:val="zh-CN"/>
        </w:rPr>
        <w:t>，特签订本安全生产合同。</w:t>
      </w:r>
    </w:p>
    <w:p>
      <w:pPr>
        <w:tabs>
          <w:tab w:val="left" w:pos="480"/>
        </w:tabs>
        <w:autoSpaceDE w:val="0"/>
        <w:autoSpaceDN w:val="0"/>
        <w:adjustRightInd w:val="0"/>
        <w:snapToGrid w:val="0"/>
        <w:spacing w:line="360" w:lineRule="auto"/>
        <w:ind w:left="461"/>
        <w:rPr>
          <w:rFonts w:ascii="宋体" w:hAnsi="宋体" w:cs="宋体"/>
          <w:b/>
          <w:snapToGrid w:val="0"/>
          <w:color w:val="auto"/>
          <w:kern w:val="0"/>
          <w:sz w:val="24"/>
          <w:highlight w:val="none"/>
          <w:lang w:val="zh-CN"/>
        </w:rPr>
      </w:pPr>
      <w:r>
        <w:rPr>
          <w:rFonts w:hint="eastAsia" w:ascii="宋体" w:hAnsi="宋体" w:cs="宋体"/>
          <w:b/>
          <w:snapToGrid w:val="0"/>
          <w:color w:val="auto"/>
          <w:kern w:val="0"/>
          <w:sz w:val="24"/>
          <w:highlight w:val="none"/>
          <w:lang w:val="zh-CN"/>
        </w:rPr>
        <w:t>一、发包人职责</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（一）认真履行《建设工程安全生产管理条例》规定的安全责任及执行工程承包合同中的有关安全条款。</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（二）重要的安全设施必须坚持与主体工程</w:t>
      </w:r>
      <w:r>
        <w:rPr>
          <w:rFonts w:ascii="宋体" w:hAnsi="宋体" w:cs="宋体"/>
          <w:snapToGrid w:val="0"/>
          <w:color w:val="auto"/>
          <w:kern w:val="0"/>
          <w:sz w:val="24"/>
          <w:highlight w:val="none"/>
          <w:lang w:val="zh-CN"/>
        </w:rPr>
        <w:t>“</w:t>
      </w:r>
      <w:r>
        <w:rPr>
          <w:rFonts w:hint="eastAsia" w:ascii="宋体" w:hAnsi="宋体" w:cs="宋体"/>
          <w:snapToGrid w:val="0"/>
          <w:color w:val="auto"/>
          <w:kern w:val="0"/>
          <w:sz w:val="24"/>
          <w:highlight w:val="none"/>
          <w:lang w:val="zh-CN"/>
        </w:rPr>
        <w:t>三同时</w:t>
      </w:r>
      <w:r>
        <w:rPr>
          <w:rFonts w:ascii="宋体" w:hAnsi="宋体" w:cs="宋体"/>
          <w:snapToGrid w:val="0"/>
          <w:color w:val="auto"/>
          <w:kern w:val="0"/>
          <w:sz w:val="24"/>
          <w:highlight w:val="none"/>
          <w:lang w:val="zh-CN"/>
        </w:rPr>
        <w:t>”</w:t>
      </w:r>
      <w:r>
        <w:rPr>
          <w:rFonts w:hint="eastAsia" w:ascii="宋体" w:hAnsi="宋体" w:cs="宋体"/>
          <w:snapToGrid w:val="0"/>
          <w:color w:val="auto"/>
          <w:kern w:val="0"/>
          <w:sz w:val="24"/>
          <w:highlight w:val="none"/>
          <w:lang w:val="zh-CN"/>
        </w:rPr>
        <w:t>的原则，即：同时设计、审批；同时施工；同时验收，投入使用。</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（三）定期召开安全生产会议，指出施工现场存在的安全隐患，及时传达上级关于安全文明施工的要求。</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（四）组织对承包人施工现场安全生产检查，监督乙方及时排除各种安全隐患。</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（五）依据发包人制定的</w:t>
      </w:r>
      <w:r>
        <w:rPr>
          <w:rFonts w:hint="eastAsia" w:ascii="宋体" w:hAnsi="宋体"/>
          <w:snapToGrid w:val="0"/>
          <w:color w:val="auto"/>
          <w:kern w:val="0"/>
          <w:sz w:val="24"/>
          <w:highlight w:val="none"/>
        </w:rPr>
        <w:t>有关建设项目环境、职业健康安全的管理规定</w:t>
      </w:r>
      <w:r>
        <w:rPr>
          <w:rFonts w:hint="eastAsia" w:ascii="宋体" w:hAnsi="宋体" w:cs="宋体"/>
          <w:snapToGrid w:val="0"/>
          <w:color w:val="auto"/>
          <w:kern w:val="0"/>
          <w:sz w:val="24"/>
          <w:highlight w:val="none"/>
          <w:lang w:val="zh-CN"/>
        </w:rPr>
        <w:t>进行工程项目管理。</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（六）协助与促进承包人创建“广州市安全文明施工样板工地”。</w:t>
      </w:r>
    </w:p>
    <w:p>
      <w:pPr>
        <w:autoSpaceDE w:val="0"/>
        <w:autoSpaceDN w:val="0"/>
        <w:adjustRightInd w:val="0"/>
        <w:snapToGrid w:val="0"/>
        <w:spacing w:line="360" w:lineRule="auto"/>
        <w:ind w:firstLine="482" w:firstLineChars="200"/>
        <w:rPr>
          <w:rFonts w:ascii="宋体" w:hAnsi="宋体" w:cs="宋体"/>
          <w:b/>
          <w:snapToGrid w:val="0"/>
          <w:color w:val="auto"/>
          <w:kern w:val="0"/>
          <w:sz w:val="24"/>
          <w:highlight w:val="none"/>
          <w:lang w:val="zh-CN"/>
        </w:rPr>
      </w:pPr>
      <w:r>
        <w:rPr>
          <w:rFonts w:hint="eastAsia" w:ascii="宋体" w:hAnsi="宋体" w:cs="宋体"/>
          <w:b/>
          <w:snapToGrid w:val="0"/>
          <w:color w:val="auto"/>
          <w:kern w:val="0"/>
          <w:sz w:val="24"/>
          <w:highlight w:val="none"/>
          <w:lang w:val="zh-CN"/>
        </w:rPr>
        <w:t>二、承包人职责</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（一）认真履行《建设工程安全生产管理条例》规定的安全责任及执行工程承包合同中的有关安全条款。</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（二）坚持</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安全</w:t>
      </w:r>
      <w:r>
        <w:rPr>
          <w:rFonts w:hint="eastAsia" w:ascii="宋体" w:hAnsi="宋体" w:cs="_x000B__x000C_"/>
          <w:snapToGrid w:val="0"/>
          <w:color w:val="auto"/>
          <w:kern w:val="0"/>
          <w:sz w:val="24"/>
          <w:highlight w:val="none"/>
        </w:rPr>
        <w:t>第一</w:t>
      </w:r>
      <w:r>
        <w:rPr>
          <w:rFonts w:hint="eastAsia" w:ascii="宋体" w:hAnsi="宋体" w:cs="宋体"/>
          <w:snapToGrid w:val="0"/>
          <w:color w:val="auto"/>
          <w:kern w:val="0"/>
          <w:sz w:val="24"/>
          <w:highlight w:val="none"/>
          <w:lang w:val="zh-CN"/>
        </w:rPr>
        <w:t>、预防为主</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和</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管生产必须管安全</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的原则，加强安全生产宣传教育，增强全员安全生产意识，建立健全各项安全生产管理制度，配备专职安全管理人员，有组织有领导地开展安全生产活动。项目经理、工程技术人员、生产管理人员和具体操作人员，必须熟悉和遵守安全生产的各项规定，做到生产与安全工作同时计划、布置、检查、总结和评比。</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（三）建立</w:t>
      </w:r>
      <w:r>
        <w:rPr>
          <w:rFonts w:hint="eastAsia" w:ascii="宋体" w:hAnsi="宋体" w:cs="_x000B__x000C_"/>
          <w:snapToGrid w:val="0"/>
          <w:color w:val="auto"/>
          <w:kern w:val="0"/>
          <w:sz w:val="24"/>
          <w:highlight w:val="none"/>
        </w:rPr>
        <w:t>安全生产</w:t>
      </w:r>
      <w:r>
        <w:rPr>
          <w:rFonts w:hint="eastAsia" w:ascii="宋体" w:hAnsi="宋体" w:cs="宋体"/>
          <w:snapToGrid w:val="0"/>
          <w:color w:val="auto"/>
          <w:kern w:val="0"/>
          <w:sz w:val="24"/>
          <w:highlight w:val="none"/>
          <w:lang w:val="zh-CN"/>
        </w:rPr>
        <w:t>保证体系，健全安全生产责任制，从派驻项目的项目经理到生产工人（包括临时雇请的施工人员）及各职能部门都必须有明确的安全责任，项目经理是安全生产的第一责任人。现场设置安全管理机构：应按规定配备足够的专职安全员，专职负责所有的安全和治安保卫工作及预防事故的发生。安全机构人员，有权按有关规定发布指令，并采取保护性措施防止事故发生。</w:t>
      </w:r>
    </w:p>
    <w:p>
      <w:pPr>
        <w:autoSpaceDE w:val="0"/>
        <w:autoSpaceDN w:val="0"/>
        <w:adjustRightInd w:val="0"/>
        <w:snapToGrid w:val="0"/>
        <w:spacing w:line="360" w:lineRule="auto"/>
        <w:ind w:firstLine="480" w:firstLineChars="200"/>
        <w:rPr>
          <w:rFonts w:ascii="宋体" w:hAnsi="宋体" w:cs="_x000B__x000C_"/>
          <w:snapToGrid w:val="0"/>
          <w:color w:val="auto"/>
          <w:kern w:val="0"/>
          <w:sz w:val="24"/>
          <w:highlight w:val="none"/>
        </w:rPr>
      </w:pPr>
      <w:r>
        <w:rPr>
          <w:rFonts w:hint="eastAsia" w:ascii="宋体" w:hAnsi="宋体" w:cs="宋体"/>
          <w:snapToGrid w:val="0"/>
          <w:color w:val="auto"/>
          <w:kern w:val="0"/>
          <w:sz w:val="24"/>
          <w:highlight w:val="none"/>
          <w:lang w:val="zh-CN"/>
        </w:rPr>
        <w:t>（四）</w:t>
      </w:r>
      <w:r>
        <w:rPr>
          <w:rFonts w:hint="eastAsia" w:ascii="宋体" w:hAnsi="宋体" w:cs="_x000B__x000C_"/>
          <w:snapToGrid w:val="0"/>
          <w:color w:val="auto"/>
          <w:kern w:val="0"/>
          <w:sz w:val="24"/>
          <w:highlight w:val="none"/>
        </w:rPr>
        <w:t>有责任采取各种合理的预防措施，防止其员工发生各种违法、违禁、暴力或妨碍治安的行为。</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_x000B__x000C_"/>
          <w:snapToGrid w:val="0"/>
          <w:color w:val="auto"/>
          <w:kern w:val="0"/>
          <w:sz w:val="24"/>
          <w:highlight w:val="none"/>
        </w:rPr>
        <w:t>（五）参加施工的人员，必须接受安全技术教育，熟知和遵守所在岗位（工种）的各项安全技术操作规程，定期进行安全技术考核，达标后方准上岗操作。对于从事电气、</w:t>
      </w:r>
      <w:r>
        <w:rPr>
          <w:rFonts w:hint="eastAsia" w:ascii="宋体" w:hAnsi="宋体" w:cs="宋体"/>
          <w:snapToGrid w:val="0"/>
          <w:color w:val="auto"/>
          <w:kern w:val="0"/>
          <w:sz w:val="24"/>
          <w:highlight w:val="none"/>
          <w:lang w:val="zh-CN"/>
        </w:rPr>
        <w:t>起重、登高作业、焊接等特殊工种的人员，须经过专业培训，获得《安全操作合格证》后，方准上岗。施工现场如出现特种行业无证上岗时，项目经理必须承担责任。</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（六）对于</w:t>
      </w:r>
      <w:r>
        <w:rPr>
          <w:rFonts w:hint="eastAsia" w:ascii="宋体" w:hAnsi="宋体" w:cs="_x000B__x000C_"/>
          <w:snapToGrid w:val="0"/>
          <w:color w:val="auto"/>
          <w:kern w:val="0"/>
          <w:sz w:val="24"/>
          <w:highlight w:val="none"/>
        </w:rPr>
        <w:t>易燃易爆</w:t>
      </w:r>
      <w:r>
        <w:rPr>
          <w:rFonts w:hint="eastAsia" w:ascii="宋体" w:hAnsi="宋体" w:cs="宋体"/>
          <w:snapToGrid w:val="0"/>
          <w:color w:val="auto"/>
          <w:kern w:val="0"/>
          <w:sz w:val="24"/>
          <w:highlight w:val="none"/>
          <w:lang w:val="zh-CN"/>
        </w:rPr>
        <w:t>的材料除应专门妥善保管之外，还应配备足够的消防设施，所有施工人员都应熟悉消防设备的性能和使用方法；承包人不能将任何种类的爆炸物给予、易货或以其他方式转让给任何其他人，或允许、容忍上述同样行为。</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（七）</w:t>
      </w:r>
      <w:r>
        <w:rPr>
          <w:rFonts w:hint="eastAsia" w:ascii="宋体" w:hAnsi="宋体" w:cs="_x000B__x000C_"/>
          <w:snapToGrid w:val="0"/>
          <w:color w:val="auto"/>
          <w:kern w:val="0"/>
          <w:sz w:val="24"/>
          <w:highlight w:val="none"/>
        </w:rPr>
        <w:t>操作</w:t>
      </w:r>
      <w:r>
        <w:rPr>
          <w:rFonts w:hint="eastAsia" w:ascii="宋体" w:hAnsi="宋体" w:cs="宋体"/>
          <w:snapToGrid w:val="0"/>
          <w:color w:val="auto"/>
          <w:kern w:val="0"/>
          <w:sz w:val="24"/>
          <w:highlight w:val="none"/>
          <w:lang w:val="zh-CN"/>
        </w:rPr>
        <w:t>人员上岗，必须按规定穿戴安全帽等防护用品。项目经理和专职安全员应随时检查劳动防护用品的穿戴情况，不按规定穿戴防护用品的人员不得上岗。</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（八）所有施工</w:t>
      </w:r>
      <w:r>
        <w:rPr>
          <w:rFonts w:hint="eastAsia" w:ascii="宋体" w:hAnsi="宋体" w:cs="_x000B__x000C_"/>
          <w:snapToGrid w:val="0"/>
          <w:color w:val="auto"/>
          <w:kern w:val="0"/>
          <w:sz w:val="24"/>
          <w:highlight w:val="none"/>
        </w:rPr>
        <w:t>机具</w:t>
      </w:r>
      <w:r>
        <w:rPr>
          <w:rFonts w:hint="eastAsia" w:ascii="宋体" w:hAnsi="宋体" w:cs="宋体"/>
          <w:snapToGrid w:val="0"/>
          <w:color w:val="auto"/>
          <w:kern w:val="0"/>
          <w:sz w:val="24"/>
          <w:highlight w:val="none"/>
          <w:lang w:val="zh-CN"/>
        </w:rPr>
        <w:t>设备和高处作业的设备均应定期检查，并有安全员的签名记录，保证其经常处于完好状态，不合格的机具、设备和劳动保护用品严禁使用。</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（九）施工中采用新技术、新工艺、新设备、新材料，必须制定相应的安全技术措施。施工现场必须按规定有针对性地悬挂安全标志牌。</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（十）</w:t>
      </w:r>
      <w:r>
        <w:rPr>
          <w:rFonts w:hint="eastAsia" w:ascii="宋体" w:hAnsi="宋体" w:cs="宋体"/>
          <w:snapToGrid w:val="0"/>
          <w:color w:val="auto"/>
          <w:kern w:val="0"/>
          <w:sz w:val="24"/>
          <w:highlight w:val="none"/>
        </w:rPr>
        <w:t>承包人</w:t>
      </w:r>
      <w:r>
        <w:rPr>
          <w:rFonts w:hint="eastAsia" w:ascii="宋体" w:hAnsi="宋体" w:cs="_x000B__x000C_"/>
          <w:snapToGrid w:val="0"/>
          <w:color w:val="auto"/>
          <w:kern w:val="0"/>
          <w:sz w:val="24"/>
          <w:highlight w:val="none"/>
        </w:rPr>
        <w:t>必须</w:t>
      </w:r>
      <w:r>
        <w:rPr>
          <w:rFonts w:hint="eastAsia" w:ascii="宋体" w:hAnsi="宋体" w:cs="宋体"/>
          <w:snapToGrid w:val="0"/>
          <w:color w:val="auto"/>
          <w:kern w:val="0"/>
          <w:sz w:val="24"/>
          <w:highlight w:val="none"/>
          <w:lang w:val="zh-CN"/>
        </w:rPr>
        <w:t>按照本工程项目特点，制定安全事故应急救援预案；如果发生安全事故，应按照《建设工程安全管理条例》的有关规定上报有关部门，并按照</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四不放过</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的原则调查处理。</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（十一）遵守</w:t>
      </w:r>
      <w:r>
        <w:rPr>
          <w:rFonts w:hint="eastAsia" w:ascii="宋体" w:hAnsi="宋体"/>
          <w:snapToGrid w:val="0"/>
          <w:color w:val="auto"/>
          <w:kern w:val="0"/>
          <w:sz w:val="24"/>
          <w:highlight w:val="none"/>
        </w:rPr>
        <w:t>广州市南沙区</w:t>
      </w:r>
      <w:r>
        <w:rPr>
          <w:rFonts w:hint="eastAsia" w:ascii="宋体" w:hAnsi="宋体" w:cs="宋体"/>
          <w:snapToGrid w:val="0"/>
          <w:color w:val="auto"/>
          <w:kern w:val="0"/>
          <w:sz w:val="24"/>
          <w:highlight w:val="none"/>
        </w:rPr>
        <w:t>有关</w:t>
      </w:r>
      <w:r>
        <w:rPr>
          <w:rFonts w:hint="eastAsia" w:ascii="宋体" w:hAnsi="宋体" w:cs="宋体"/>
          <w:snapToGrid w:val="0"/>
          <w:color w:val="auto"/>
          <w:kern w:val="0"/>
          <w:sz w:val="24"/>
          <w:highlight w:val="none"/>
          <w:lang w:val="zh-CN"/>
        </w:rPr>
        <w:t>安全生产管理制度及要求。承包方全面负责工程的文明施工、安全施工和高质量施工，与施工或施工质量相关的一切人身损害、财产损害及相应的法律责任均由承包方承担。</w:t>
      </w:r>
    </w:p>
    <w:p>
      <w:pPr>
        <w:autoSpaceDE w:val="0"/>
        <w:autoSpaceDN w:val="0"/>
        <w:adjustRightInd w:val="0"/>
        <w:snapToGrid w:val="0"/>
        <w:spacing w:line="360" w:lineRule="auto"/>
        <w:ind w:firstLine="482" w:firstLineChars="200"/>
        <w:rPr>
          <w:rFonts w:ascii="宋体" w:hAnsi="宋体" w:cs="宋体"/>
          <w:b/>
          <w:snapToGrid w:val="0"/>
          <w:color w:val="auto"/>
          <w:kern w:val="0"/>
          <w:sz w:val="24"/>
          <w:highlight w:val="none"/>
          <w:lang w:val="zh-CN"/>
        </w:rPr>
      </w:pPr>
      <w:r>
        <w:rPr>
          <w:rFonts w:hint="eastAsia" w:ascii="宋体" w:hAnsi="宋体" w:cs="宋体"/>
          <w:b/>
          <w:snapToGrid w:val="0"/>
          <w:color w:val="auto"/>
          <w:kern w:val="0"/>
          <w:sz w:val="24"/>
          <w:highlight w:val="none"/>
          <w:lang w:val="zh-CN"/>
        </w:rPr>
        <w:t>三、违约责任</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如因发包人或承包人失职违约，将依据《建设工程安全管理条例》、合同及有关规定追究责任。</w:t>
      </w:r>
    </w:p>
    <w:p>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cs="宋体"/>
          <w:snapToGrid w:val="0"/>
          <w:color w:val="auto"/>
          <w:kern w:val="0"/>
          <w:sz w:val="24"/>
          <w:highlight w:val="none"/>
          <w:lang w:val="zh-CN"/>
        </w:rPr>
        <w:t>本安全生产合同由双方</w:t>
      </w:r>
      <w:r>
        <w:rPr>
          <w:rFonts w:hint="eastAsia" w:ascii="宋体" w:hAnsi="宋体"/>
          <w:snapToGrid w:val="0"/>
          <w:color w:val="auto"/>
          <w:kern w:val="0"/>
          <w:sz w:val="24"/>
          <w:highlight w:val="none"/>
        </w:rPr>
        <w:t>法定代表人（或委托代理人）签字或加盖公章</w:t>
      </w:r>
      <w:r>
        <w:rPr>
          <w:rFonts w:hint="eastAsia" w:ascii="宋体" w:hAnsi="宋体" w:cs="宋体"/>
          <w:snapToGrid w:val="0"/>
          <w:color w:val="auto"/>
          <w:kern w:val="0"/>
          <w:sz w:val="24"/>
          <w:highlight w:val="none"/>
          <w:lang w:val="zh-CN"/>
        </w:rPr>
        <w:t>后生效。工程竣工验收后失效。</w:t>
      </w:r>
    </w:p>
    <w:p>
      <w:pPr>
        <w:spacing w:line="420" w:lineRule="exact"/>
        <w:ind w:right="31" w:rightChars="15"/>
        <w:rPr>
          <w:rFonts w:ascii="宋体" w:hAnsi="宋体"/>
          <w:color w:val="auto"/>
          <w:sz w:val="24"/>
          <w:highlight w:val="none"/>
        </w:rPr>
      </w:pP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发包人：广州南沙湿地旅游发展有限公司</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 xml:space="preserve">(公章)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负 责 人：</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地    址：</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传    真：</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邮政编码：</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rPr>
          <w:rFonts w:ascii="宋体" w:hAnsi="宋体"/>
          <w:bCs/>
          <w:color w:val="auto"/>
          <w:sz w:val="24"/>
          <w:highlight w:val="none"/>
        </w:rPr>
      </w:pP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建设管理单位：广州南沙建设维护管理有限公司</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 xml:space="preserve">(公章)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负 责 人：</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联 系 人：                                  　　　　　　　　　　             地    址：</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传    真：</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邮政编码：</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承包人（联合体主办方）： （公章）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法定代表人：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委托代理人：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地      址：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电 话：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传      真：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开 户 银行：</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帐      号：              </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邮 政 编码：            </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p>
    <w:p>
      <w:pPr>
        <w:spacing w:line="420" w:lineRule="exact"/>
        <w:ind w:right="31" w:rightChars="15"/>
        <w:rPr>
          <w:rFonts w:ascii="宋体" w:hAnsi="宋体"/>
          <w:color w:val="auto"/>
          <w:sz w:val="24"/>
          <w:highlight w:val="none"/>
        </w:rPr>
      </w:pPr>
    </w:p>
    <w:p>
      <w:pPr>
        <w:pStyle w:val="2"/>
        <w:ind w:firstLine="482"/>
        <w:rPr>
          <w:color w:val="auto"/>
          <w:sz w:val="24"/>
          <w:highlight w:val="none"/>
        </w:rPr>
      </w:pPr>
    </w:p>
    <w:p>
      <w:pPr>
        <w:rPr>
          <w:color w:val="auto"/>
          <w:highlight w:val="none"/>
        </w:rPr>
      </w:pP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承包人（联合体成员方）：（公章）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法定代表人：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委托代理人：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地      址：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电 话：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传      真：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开 户 银行：</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帐      号：              </w:t>
      </w:r>
      <w:r>
        <w:rPr>
          <w:rFonts w:ascii="宋体" w:hAnsi="宋体"/>
          <w:color w:val="auto"/>
          <w:sz w:val="24"/>
          <w:highlight w:val="none"/>
        </w:rPr>
        <w:t xml:space="preserve">  </w:t>
      </w:r>
    </w:p>
    <w:p>
      <w:pPr>
        <w:outlineLvl w:val="0"/>
        <w:rPr>
          <w:rFonts w:ascii="宋体" w:hAnsi="宋体" w:cs="宋体"/>
          <w:color w:val="auto"/>
          <w:sz w:val="28"/>
          <w:szCs w:val="28"/>
          <w:highlight w:val="none"/>
        </w:rPr>
      </w:pPr>
      <w:r>
        <w:rPr>
          <w:rFonts w:hint="eastAsia" w:ascii="宋体" w:hAnsi="宋体"/>
          <w:color w:val="auto"/>
          <w:sz w:val="24"/>
          <w:highlight w:val="none"/>
        </w:rPr>
        <w:t xml:space="preserve">邮 政 编码：    </w:t>
      </w:r>
    </w:p>
    <w:p>
      <w:pPr>
        <w:outlineLvl w:val="0"/>
        <w:rPr>
          <w:rFonts w:ascii="宋体" w:hAnsi="宋体" w:cs="宋体"/>
          <w:color w:val="auto"/>
          <w:sz w:val="28"/>
          <w:szCs w:val="28"/>
          <w:highlight w:val="none"/>
        </w:rPr>
      </w:pPr>
    </w:p>
    <w:p>
      <w:pPr>
        <w:rPr>
          <w:rFonts w:hint="eastAsia" w:ascii="宋体" w:hAnsi="宋体" w:cs="宋体"/>
          <w:color w:val="auto"/>
          <w:sz w:val="28"/>
          <w:szCs w:val="28"/>
          <w:highlight w:val="none"/>
        </w:rPr>
      </w:pPr>
      <w:bookmarkStart w:id="1744" w:name="_Toc13277"/>
      <w:r>
        <w:rPr>
          <w:rFonts w:hint="eastAsia" w:ascii="宋体" w:hAnsi="宋体" w:cs="宋体"/>
          <w:color w:val="auto"/>
          <w:sz w:val="28"/>
          <w:szCs w:val="28"/>
          <w:highlight w:val="none"/>
        </w:rPr>
        <w:br w:type="page"/>
      </w:r>
    </w:p>
    <w:p>
      <w:pPr>
        <w:outlineLvl w:val="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附件4：</w:t>
      </w:r>
      <w:bookmarkEnd w:id="1744"/>
      <w:r>
        <w:rPr>
          <w:rFonts w:hint="eastAsia" w:ascii="宋体" w:hAnsi="宋体" w:cs="宋体"/>
          <w:color w:val="auto"/>
          <w:sz w:val="28"/>
          <w:szCs w:val="28"/>
          <w:highlight w:val="none"/>
          <w:lang w:eastAsia="zh-CN"/>
        </w:rPr>
        <w:t>（根据实际情况填报）</w:t>
      </w:r>
    </w:p>
    <w:p>
      <w:pPr>
        <w:rPr>
          <w:rFonts w:ascii="黑体" w:eastAsia="黑体"/>
          <w:color w:val="auto"/>
          <w:sz w:val="36"/>
          <w:szCs w:val="36"/>
          <w:highlight w:val="none"/>
        </w:rPr>
      </w:pPr>
    </w:p>
    <w:p>
      <w:pPr>
        <w:jc w:val="center"/>
        <w:outlineLvl w:val="1"/>
        <w:rPr>
          <w:rFonts w:hint="eastAsia" w:ascii="宋体" w:hAnsi="宋体" w:cs="宋体"/>
          <w:b/>
          <w:bCs/>
          <w:color w:val="auto"/>
          <w:sz w:val="36"/>
          <w:szCs w:val="36"/>
          <w:highlight w:val="none"/>
          <w:lang w:eastAsia="zh-CN"/>
        </w:rPr>
      </w:pPr>
      <w:bookmarkStart w:id="1745" w:name="_Toc2724"/>
      <w:r>
        <w:rPr>
          <w:rFonts w:hint="eastAsia" w:ascii="宋体" w:hAnsi="宋体" w:cs="宋体"/>
          <w:b/>
          <w:bCs/>
          <w:color w:val="auto"/>
          <w:sz w:val="36"/>
          <w:szCs w:val="36"/>
          <w:highlight w:val="none"/>
          <w:lang w:eastAsia="zh-CN"/>
        </w:rPr>
        <w:t>南沙湿地二期“湿地景区公益植树林”项目</w:t>
      </w:r>
    </w:p>
    <w:p>
      <w:pPr>
        <w:jc w:val="center"/>
        <w:outlineLvl w:val="1"/>
        <w:rPr>
          <w:rFonts w:ascii="黑体" w:eastAsia="黑体"/>
          <w:color w:val="auto"/>
          <w:sz w:val="36"/>
          <w:szCs w:val="36"/>
          <w:highlight w:val="none"/>
        </w:rPr>
      </w:pPr>
      <w:r>
        <w:rPr>
          <w:rFonts w:hint="eastAsia" w:ascii="宋体" w:hAnsi="宋体" w:cs="宋体"/>
          <w:b/>
          <w:bCs/>
          <w:color w:val="auto"/>
          <w:sz w:val="36"/>
          <w:szCs w:val="36"/>
          <w:highlight w:val="none"/>
        </w:rPr>
        <w:t>设计施工总承包人员组织架构</w:t>
      </w:r>
      <w:bookmarkEnd w:id="1745"/>
    </w:p>
    <w:tbl>
      <w:tblPr>
        <w:tblStyle w:val="23"/>
        <w:tblpPr w:leftFromText="180" w:rightFromText="180" w:vertAnchor="text" w:horzAnchor="page" w:tblpX="1957" w:tblpY="170"/>
        <w:tblOverlap w:val="never"/>
        <w:tblW w:w="8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0"/>
        <w:gridCol w:w="2592"/>
        <w:gridCol w:w="3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b/>
                <w:color w:val="auto"/>
                <w:szCs w:val="21"/>
                <w:highlight w:val="none"/>
              </w:rPr>
            </w:pPr>
            <w:r>
              <w:rPr>
                <w:rFonts w:hint="eastAsia" w:ascii="宋体" w:hAnsi="宋体" w:cs="宋体"/>
                <w:b/>
                <w:color w:val="auto"/>
                <w:szCs w:val="21"/>
                <w:highlight w:val="none"/>
              </w:rPr>
              <w:t>项目管理团队</w:t>
            </w:r>
          </w:p>
        </w:tc>
        <w:tc>
          <w:tcPr>
            <w:tcW w:w="2592"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b/>
                <w:color w:val="auto"/>
                <w:szCs w:val="21"/>
                <w:highlight w:val="none"/>
              </w:rPr>
            </w:pPr>
            <w:r>
              <w:rPr>
                <w:rFonts w:hint="eastAsia" w:ascii="宋体" w:hAnsi="宋体" w:cs="宋体"/>
                <w:b/>
                <w:color w:val="auto"/>
                <w:szCs w:val="21"/>
                <w:highlight w:val="none"/>
              </w:rPr>
              <w:t>姓名</w:t>
            </w: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2592" w:type="dxa"/>
            <w:tcBorders>
              <w:top w:val="single" w:color="auto" w:sz="4" w:space="0"/>
              <w:left w:val="single" w:color="auto" w:sz="4" w:space="0"/>
              <w:bottom w:val="single" w:color="auto" w:sz="6" w:space="0"/>
              <w:right w:val="single" w:color="auto" w:sz="4" w:space="0"/>
            </w:tcBorders>
            <w:vAlign w:val="center"/>
          </w:tcPr>
          <w:p>
            <w:pPr>
              <w:tabs>
                <w:tab w:val="left" w:pos="0"/>
                <w:tab w:val="left" w:pos="720"/>
              </w:tabs>
              <w:adjustRightInd w:val="0"/>
              <w:snapToGrid w:val="0"/>
              <w:spacing w:before="156" w:beforeLines="50" w:line="360" w:lineRule="auto"/>
              <w:jc w:val="center"/>
              <w:rPr>
                <w:rFonts w:ascii="宋体" w:hAnsi="宋体" w:cs="宋体"/>
                <w:color w:val="auto"/>
                <w:szCs w:val="21"/>
                <w:highlight w:val="none"/>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szCs w:val="21"/>
                <w:highlight w:val="none"/>
              </w:rPr>
            </w:pPr>
            <w:r>
              <w:rPr>
                <w:rFonts w:hint="eastAsia" w:ascii="宋体" w:hAnsi="宋体" w:cs="宋体"/>
                <w:color w:val="auto"/>
                <w:szCs w:val="21"/>
                <w:highlight w:val="none"/>
              </w:rPr>
              <w:t>安全员</w:t>
            </w:r>
          </w:p>
        </w:tc>
        <w:tc>
          <w:tcPr>
            <w:tcW w:w="2592" w:type="dxa"/>
            <w:tcBorders>
              <w:top w:val="single" w:color="auto" w:sz="4" w:space="0"/>
              <w:left w:val="single" w:color="auto" w:sz="4" w:space="0"/>
              <w:bottom w:val="single" w:color="auto" w:sz="6" w:space="0"/>
              <w:right w:val="single" w:color="auto" w:sz="4" w:space="0"/>
            </w:tcBorders>
            <w:vAlign w:val="center"/>
          </w:tcPr>
          <w:p>
            <w:pPr>
              <w:tabs>
                <w:tab w:val="left" w:pos="0"/>
                <w:tab w:val="left" w:pos="720"/>
              </w:tabs>
              <w:adjustRightInd w:val="0"/>
              <w:snapToGrid w:val="0"/>
              <w:spacing w:before="156" w:beforeLines="50" w:line="360" w:lineRule="auto"/>
              <w:jc w:val="center"/>
              <w:rPr>
                <w:rFonts w:ascii="宋体" w:hAnsi="宋体" w:cs="宋体"/>
                <w:color w:val="auto"/>
                <w:szCs w:val="21"/>
                <w:highlight w:val="none"/>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szCs w:val="21"/>
                <w:highlight w:val="none"/>
              </w:rPr>
            </w:pPr>
            <w:r>
              <w:rPr>
                <w:rFonts w:hint="eastAsia" w:ascii="宋体" w:hAnsi="宋体" w:cs="宋体"/>
                <w:color w:val="auto"/>
                <w:szCs w:val="21"/>
                <w:highlight w:val="none"/>
              </w:rPr>
              <w:t>材料员</w:t>
            </w:r>
          </w:p>
        </w:tc>
        <w:tc>
          <w:tcPr>
            <w:tcW w:w="2592" w:type="dxa"/>
            <w:tcBorders>
              <w:top w:val="single" w:color="auto" w:sz="4" w:space="0"/>
              <w:left w:val="single" w:color="auto" w:sz="4" w:space="0"/>
              <w:bottom w:val="single" w:color="auto" w:sz="6" w:space="0"/>
              <w:right w:val="single" w:color="auto" w:sz="4" w:space="0"/>
            </w:tcBorders>
            <w:vAlign w:val="center"/>
          </w:tcPr>
          <w:p>
            <w:pPr>
              <w:tabs>
                <w:tab w:val="left" w:pos="0"/>
                <w:tab w:val="left" w:pos="720"/>
              </w:tabs>
              <w:adjustRightInd w:val="0"/>
              <w:snapToGrid w:val="0"/>
              <w:spacing w:before="156" w:beforeLines="50" w:line="360" w:lineRule="auto"/>
              <w:jc w:val="center"/>
              <w:rPr>
                <w:rFonts w:ascii="宋体" w:hAnsi="宋体" w:cs="宋体"/>
                <w:color w:val="auto"/>
                <w:szCs w:val="21"/>
                <w:highlight w:val="none"/>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szCs w:val="21"/>
                <w:highlight w:val="none"/>
              </w:rPr>
            </w:pPr>
            <w:r>
              <w:rPr>
                <w:rFonts w:hint="eastAsia" w:ascii="宋体" w:hAnsi="宋体" w:cs="宋体"/>
                <w:color w:val="auto"/>
                <w:szCs w:val="21"/>
                <w:highlight w:val="none"/>
              </w:rPr>
              <w:t>施工员</w:t>
            </w:r>
          </w:p>
        </w:tc>
        <w:tc>
          <w:tcPr>
            <w:tcW w:w="2592" w:type="dxa"/>
            <w:tcBorders>
              <w:top w:val="single" w:color="auto" w:sz="4" w:space="0"/>
              <w:left w:val="single" w:color="auto" w:sz="4" w:space="0"/>
              <w:bottom w:val="single" w:color="auto" w:sz="6" w:space="0"/>
              <w:right w:val="single" w:color="auto" w:sz="4" w:space="0"/>
            </w:tcBorders>
            <w:vAlign w:val="center"/>
          </w:tcPr>
          <w:p>
            <w:pPr>
              <w:tabs>
                <w:tab w:val="left" w:pos="0"/>
                <w:tab w:val="left" w:pos="720"/>
              </w:tabs>
              <w:adjustRightInd w:val="0"/>
              <w:snapToGrid w:val="0"/>
              <w:spacing w:before="156" w:beforeLines="50" w:line="360" w:lineRule="auto"/>
              <w:jc w:val="center"/>
              <w:rPr>
                <w:rFonts w:ascii="宋体" w:hAnsi="宋体" w:cs="宋体"/>
                <w:color w:val="auto"/>
                <w:szCs w:val="21"/>
                <w:highlight w:val="none"/>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szCs w:val="21"/>
                <w:highlight w:val="none"/>
              </w:rPr>
            </w:pPr>
            <w:r>
              <w:rPr>
                <w:rFonts w:hint="eastAsia" w:ascii="宋体" w:hAnsi="宋体" w:cs="宋体"/>
                <w:color w:val="auto"/>
                <w:szCs w:val="21"/>
                <w:highlight w:val="none"/>
              </w:rPr>
              <w:t>资料员</w:t>
            </w:r>
          </w:p>
        </w:tc>
        <w:tc>
          <w:tcPr>
            <w:tcW w:w="2592" w:type="dxa"/>
            <w:tcBorders>
              <w:top w:val="single" w:color="auto" w:sz="6" w:space="0"/>
              <w:left w:val="single" w:color="auto" w:sz="4" w:space="0"/>
              <w:bottom w:val="single" w:color="auto" w:sz="4" w:space="0"/>
              <w:right w:val="single" w:color="auto" w:sz="4" w:space="0"/>
            </w:tcBorders>
            <w:vAlign w:val="center"/>
          </w:tcPr>
          <w:p>
            <w:pPr>
              <w:tabs>
                <w:tab w:val="left" w:pos="0"/>
                <w:tab w:val="left" w:pos="720"/>
              </w:tabs>
              <w:adjustRightInd w:val="0"/>
              <w:snapToGrid w:val="0"/>
              <w:spacing w:before="156" w:beforeLines="50" w:line="360" w:lineRule="auto"/>
              <w:jc w:val="center"/>
              <w:rPr>
                <w:rFonts w:ascii="宋体" w:hAnsi="宋体" w:cs="宋体"/>
                <w:color w:val="auto"/>
                <w:szCs w:val="21"/>
                <w:highlight w:val="none"/>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szCs w:val="21"/>
                <w:highlight w:val="none"/>
              </w:rPr>
            </w:pPr>
            <w:r>
              <w:rPr>
                <w:rFonts w:hint="eastAsia" w:ascii="宋体" w:hAnsi="宋体" w:cs="宋体"/>
                <w:color w:val="auto"/>
                <w:szCs w:val="21"/>
                <w:highlight w:val="none"/>
              </w:rPr>
              <w:t>设计负责人</w:t>
            </w:r>
          </w:p>
        </w:tc>
        <w:tc>
          <w:tcPr>
            <w:tcW w:w="2592"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s>
              <w:adjustRightInd w:val="0"/>
              <w:snapToGrid w:val="0"/>
              <w:spacing w:before="156" w:beforeLines="50" w:line="360" w:lineRule="auto"/>
              <w:jc w:val="center"/>
              <w:rPr>
                <w:rFonts w:ascii="宋体" w:hAnsi="宋体" w:cs="宋体"/>
                <w:color w:val="auto"/>
                <w:szCs w:val="21"/>
                <w:highlight w:val="none"/>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szCs w:val="21"/>
                <w:highlight w:val="none"/>
              </w:rPr>
            </w:pPr>
            <w:r>
              <w:rPr>
                <w:rFonts w:hint="eastAsia" w:ascii="宋体" w:hAnsi="宋体" w:cs="宋体"/>
                <w:color w:val="auto"/>
                <w:szCs w:val="21"/>
                <w:highlight w:val="none"/>
              </w:rPr>
              <w:t>建筑专业负责人</w:t>
            </w:r>
          </w:p>
        </w:tc>
        <w:tc>
          <w:tcPr>
            <w:tcW w:w="2592"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s>
              <w:adjustRightInd w:val="0"/>
              <w:snapToGrid w:val="0"/>
              <w:spacing w:before="156" w:beforeLines="50" w:line="360" w:lineRule="auto"/>
              <w:jc w:val="center"/>
              <w:rPr>
                <w:rFonts w:ascii="宋体" w:hAnsi="宋体" w:cs="宋体"/>
                <w:color w:val="auto"/>
                <w:szCs w:val="21"/>
                <w:highlight w:val="none"/>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szCs w:val="21"/>
                <w:highlight w:val="none"/>
              </w:rPr>
            </w:pPr>
            <w:r>
              <w:rPr>
                <w:rFonts w:hint="eastAsia" w:ascii="宋体" w:hAnsi="宋体" w:cs="宋体"/>
                <w:color w:val="auto"/>
                <w:szCs w:val="21"/>
                <w:highlight w:val="none"/>
              </w:rPr>
              <w:t>结构专业负责人</w:t>
            </w:r>
          </w:p>
        </w:tc>
        <w:tc>
          <w:tcPr>
            <w:tcW w:w="2592"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s>
              <w:adjustRightInd w:val="0"/>
              <w:snapToGrid w:val="0"/>
              <w:spacing w:before="156" w:beforeLines="50" w:line="360" w:lineRule="auto"/>
              <w:jc w:val="center"/>
              <w:rPr>
                <w:rFonts w:ascii="宋体" w:hAnsi="宋体" w:cs="宋体"/>
                <w:color w:val="auto"/>
                <w:szCs w:val="21"/>
                <w:highlight w:val="none"/>
              </w:rPr>
            </w:pPr>
          </w:p>
        </w:tc>
        <w:tc>
          <w:tcPr>
            <w:tcW w:w="3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电气专业负责人</w:t>
            </w:r>
          </w:p>
        </w:tc>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给水排水专业</w:t>
            </w:r>
          </w:p>
          <w:p>
            <w:pPr>
              <w:jc w:val="center"/>
              <w:rPr>
                <w:rFonts w:ascii="宋体" w:hAnsi="宋体" w:cs="宋体"/>
                <w:color w:val="auto"/>
                <w:szCs w:val="21"/>
                <w:highlight w:val="none"/>
              </w:rPr>
            </w:pPr>
            <w:r>
              <w:rPr>
                <w:rFonts w:hint="eastAsia" w:ascii="宋体" w:hAnsi="宋体" w:cs="宋体"/>
                <w:color w:val="auto"/>
                <w:szCs w:val="21"/>
                <w:highlight w:val="none"/>
              </w:rPr>
              <w:t>负责人</w:t>
            </w:r>
          </w:p>
        </w:tc>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9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暖通空调专业</w:t>
            </w:r>
          </w:p>
          <w:p>
            <w:pPr>
              <w:jc w:val="center"/>
              <w:rPr>
                <w:rFonts w:ascii="宋体" w:hAnsi="宋体" w:cs="宋体"/>
                <w:color w:val="auto"/>
                <w:szCs w:val="21"/>
                <w:highlight w:val="none"/>
              </w:rPr>
            </w:pPr>
            <w:r>
              <w:rPr>
                <w:rFonts w:hint="eastAsia" w:ascii="宋体" w:hAnsi="宋体" w:cs="宋体"/>
                <w:color w:val="auto"/>
                <w:szCs w:val="21"/>
                <w:highlight w:val="none"/>
              </w:rPr>
              <w:t>负责人</w:t>
            </w:r>
          </w:p>
        </w:tc>
        <w:tc>
          <w:tcPr>
            <w:tcW w:w="2592" w:type="dxa"/>
            <w:vAlign w:val="center"/>
          </w:tcPr>
          <w:p>
            <w:pPr>
              <w:jc w:val="center"/>
              <w:rPr>
                <w:rFonts w:ascii="宋体" w:hAnsi="宋体" w:cs="宋体"/>
                <w:color w:val="auto"/>
                <w:szCs w:val="21"/>
                <w:highlight w:val="none"/>
              </w:rPr>
            </w:pPr>
          </w:p>
        </w:tc>
        <w:tc>
          <w:tcPr>
            <w:tcW w:w="3357" w:type="dxa"/>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90" w:type="dxa"/>
            <w:vAlign w:val="center"/>
          </w:tcPr>
          <w:p>
            <w:pPr>
              <w:spacing w:line="256" w:lineRule="exact"/>
              <w:ind w:left="406" w:leftChars="35" w:hanging="333" w:hangingChars="159"/>
              <w:jc w:val="center"/>
              <w:rPr>
                <w:rFonts w:ascii="宋体" w:hAnsi="宋体" w:cs="宋体"/>
                <w:color w:val="auto"/>
                <w:szCs w:val="21"/>
                <w:highlight w:val="none"/>
              </w:rPr>
            </w:pPr>
          </w:p>
        </w:tc>
        <w:tc>
          <w:tcPr>
            <w:tcW w:w="2592" w:type="dxa"/>
            <w:vAlign w:val="center"/>
          </w:tcPr>
          <w:p>
            <w:pPr>
              <w:jc w:val="center"/>
              <w:rPr>
                <w:rFonts w:ascii="宋体" w:hAnsi="宋体" w:cs="宋体"/>
                <w:color w:val="auto"/>
                <w:szCs w:val="21"/>
                <w:highlight w:val="none"/>
              </w:rPr>
            </w:pPr>
          </w:p>
        </w:tc>
        <w:tc>
          <w:tcPr>
            <w:tcW w:w="3357" w:type="dxa"/>
          </w:tcPr>
          <w:p>
            <w:pPr>
              <w:spacing w:line="256" w:lineRule="exact"/>
              <w:jc w:val="center"/>
              <w:rPr>
                <w:rFonts w:ascii="宋体" w:hAnsi="宋体" w:cs="宋体"/>
                <w:color w:val="auto"/>
                <w:szCs w:val="21"/>
                <w:highlight w:val="none"/>
              </w:rPr>
            </w:pPr>
          </w:p>
        </w:tc>
      </w:tr>
    </w:tbl>
    <w:p>
      <w:pPr>
        <w:outlineLvl w:val="0"/>
        <w:rPr>
          <w:rFonts w:ascii="宋体" w:hAnsi="宋体" w:cs="宋体"/>
          <w:color w:val="auto"/>
          <w:sz w:val="28"/>
          <w:szCs w:val="28"/>
          <w:highlight w:val="none"/>
        </w:rPr>
      </w:pPr>
    </w:p>
    <w:p>
      <w:pPr>
        <w:jc w:val="left"/>
        <w:outlineLvl w:val="0"/>
        <w:rPr>
          <w:rFonts w:hint="eastAsia" w:ascii="宋体" w:hAnsi="宋体" w:eastAsia="宋体" w:cs="宋体"/>
          <w:color w:val="auto"/>
          <w:sz w:val="28"/>
          <w:szCs w:val="28"/>
          <w:highlight w:val="none"/>
          <w:lang w:eastAsia="zh-CN"/>
        </w:rPr>
      </w:pPr>
      <w:bookmarkStart w:id="1746" w:name="_Toc2328"/>
      <w:r>
        <w:rPr>
          <w:rFonts w:hint="eastAsia" w:ascii="宋体" w:hAnsi="宋体" w:cs="宋体"/>
          <w:color w:val="auto"/>
          <w:sz w:val="28"/>
          <w:szCs w:val="28"/>
          <w:highlight w:val="none"/>
        </w:rPr>
        <w:t>附件5：</w:t>
      </w:r>
      <w:bookmarkEnd w:id="1746"/>
      <w:r>
        <w:rPr>
          <w:rFonts w:hint="eastAsia" w:ascii="宋体" w:hAnsi="宋体" w:cs="宋体"/>
          <w:color w:val="auto"/>
          <w:sz w:val="28"/>
          <w:szCs w:val="28"/>
          <w:highlight w:val="none"/>
          <w:lang w:eastAsia="zh-CN"/>
        </w:rPr>
        <w:t>联合体协议</w:t>
      </w:r>
    </w:p>
    <w:p>
      <w:pPr>
        <w:pStyle w:val="10"/>
        <w:rPr>
          <w:color w:val="auto"/>
          <w:highlight w:val="none"/>
        </w:rPr>
      </w:pPr>
    </w:p>
    <w:bookmarkEnd w:id="1747"/>
    <w:sectPr>
      <w:footerReference r:id="rId4" w:type="default"/>
      <w:pgSz w:w="11906" w:h="16838"/>
      <w:pgMar w:top="1440" w:right="1287" w:bottom="1440" w:left="147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宋体-18030">
    <w:altName w:val="宋体"/>
    <w:panose1 w:val="00000000000000000000"/>
    <w:charset w:val="86"/>
    <w:family w:val="modern"/>
    <w:pitch w:val="default"/>
    <w:sig w:usb0="00000000" w:usb1="00000000" w:usb2="000A005E" w:usb3="00000000" w:csb0="00040001" w:csb1="00000000"/>
  </w:font>
  <w:font w:name="Dialog">
    <w:altName w:val="Times New Roman"/>
    <w:panose1 w:val="00000000000000000000"/>
    <w:charset w:val="00"/>
    <w:family w:val="roman"/>
    <w:pitch w:val="default"/>
    <w:sig w:usb0="00000000" w:usb1="00000000" w:usb2="00000000" w:usb3="00000000" w:csb0="0000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VII</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VII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350"/>
        <w:tab w:val="center" w:pos="4572"/>
        <w:tab w:val="clear" w:pos="4153"/>
      </w:tabs>
    </w:pPr>
    <w:r>
      <mc:AlternateContent>
        <mc:Choice Requires="wps">
          <w:drawing>
            <wp:anchor distT="0" distB="0" distL="114300" distR="114300" simplePos="0" relativeHeight="251659264" behindDoc="0" locked="0" layoutInCell="1" allowOverlap="1">
              <wp:simplePos x="0" y="0"/>
              <wp:positionH relativeFrom="margin">
                <wp:posOffset>2848610</wp:posOffset>
              </wp:positionH>
              <wp:positionV relativeFrom="paragraph">
                <wp:posOffset>-2540</wp:posOffset>
              </wp:positionV>
              <wp:extent cx="266700" cy="209550"/>
              <wp:effectExtent l="0" t="0" r="0" b="0"/>
              <wp:wrapNone/>
              <wp:docPr id="4" name="文本框 3"/>
              <wp:cNvGraphicFramePr/>
              <a:graphic xmlns:a="http://schemas.openxmlformats.org/drawingml/2006/main">
                <a:graphicData uri="http://schemas.microsoft.com/office/word/2010/wordprocessingShape">
                  <wps:wsp>
                    <wps:cNvSpPr txBox="1"/>
                    <wps:spPr>
                      <a:xfrm>
                        <a:off x="0" y="0"/>
                        <a:ext cx="266700" cy="209550"/>
                      </a:xfrm>
                      <a:prstGeom prst="rect">
                        <a:avLst/>
                      </a:prstGeom>
                      <a:noFill/>
                      <a:ln>
                        <a:noFill/>
                      </a:ln>
                      <a:effectLst/>
                    </wps:spPr>
                    <wps:txbx>
                      <w:txbxContent>
                        <w:p>
                          <w:pPr>
                            <w:pStyle w:val="13"/>
                          </w:pPr>
                          <w:r>
                            <w:fldChar w:fldCharType="begin"/>
                          </w:r>
                          <w:r>
                            <w:instrText xml:space="preserve"> PAGE  \* MERGEFORMAT </w:instrText>
                          </w:r>
                          <w:r>
                            <w:fldChar w:fldCharType="separate"/>
                          </w:r>
                          <w:r>
                            <w:t>102</w:t>
                          </w:r>
                          <w:r>
                            <w:fldChar w:fldCharType="end"/>
                          </w:r>
                        </w:p>
                      </w:txbxContent>
                    </wps:txbx>
                    <wps:bodyPr wrap="square" lIns="0" tIns="0" rIns="0" bIns="0" upright="1">
                      <a:noAutofit/>
                    </wps:bodyPr>
                  </wps:wsp>
                </a:graphicData>
              </a:graphic>
            </wp:anchor>
          </w:drawing>
        </mc:Choice>
        <mc:Fallback>
          <w:pict>
            <v:shape id="文本框 3" o:spid="_x0000_s1026" o:spt="202" type="#_x0000_t202" style="position:absolute;left:0pt;margin-left:224.3pt;margin-top:-0.2pt;height:16.5pt;width:21pt;mso-position-horizontal-relative:margin;z-index:251659264;mso-width-relative:page;mso-height-relative:page;" filled="f" stroked="f" coordsize="21600,21600" o:gfxdata="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gyjktcAAAAIAQAADwAAAAAAAAABACAA&#10;AAAiAAAAZHJzL2Rvd25yZXYueG1sUEsBAhQAFAAAAAgAh07iQEHmQ//VAQAApwMAAA4AAAAAAAAA&#10;AQAgAAAAJgEAAGRycy9lMm9Eb2MueG1sUEsFBgAAAAAGAAYAWQEAAG0FAAAAAA==&#10;">
              <v:fill on="f" focussize="0,0"/>
              <v:stroke on="f"/>
              <v:imagedata o:title=""/>
              <o:lock v:ext="edit" aspectratio="f"/>
              <v:textbox inset="0mm,0mm,0mm,0mm">
                <w:txbxContent>
                  <w:p>
                    <w:pPr>
                      <w:pStyle w:val="13"/>
                    </w:pPr>
                    <w:r>
                      <w:fldChar w:fldCharType="begin"/>
                    </w:r>
                    <w:r>
                      <w:instrText xml:space="preserve"> PAGE  \* MERGEFORMAT </w:instrText>
                    </w:r>
                    <w:r>
                      <w:fldChar w:fldCharType="separate"/>
                    </w:r>
                    <w:r>
                      <w:t>102</w:t>
                    </w:r>
                    <w:r>
                      <w:fldChar w:fldCharType="end"/>
                    </w:r>
                  </w:p>
                </w:txbxContent>
              </v:textbox>
            </v:shape>
          </w:pict>
        </mc:Fallback>
      </mc:AlternateContent>
    </w:r>
    <w:r>
      <w:rPr>
        <w:rFonts w:hint="eastAsia"/>
      </w:rPr>
      <w:tab/>
    </w:r>
  </w:p>
  <w:p/>
  <w:p>
    <w:pPr>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2C9145"/>
    <w:multiLevelType w:val="singleLevel"/>
    <w:tmpl w:val="E82C9145"/>
    <w:lvl w:ilvl="0" w:tentative="0">
      <w:start w:val="2"/>
      <w:numFmt w:val="chineseCounting"/>
      <w:suff w:val="nothing"/>
      <w:lvlText w:val="（%1）"/>
      <w:lvlJc w:val="left"/>
      <w:pPr>
        <w:ind w:left="1047" w:leftChars="0" w:firstLine="0" w:firstLineChars="0"/>
      </w:pPr>
      <w:rPr>
        <w:rFonts w:hint="eastAsia"/>
      </w:rPr>
    </w:lvl>
  </w:abstractNum>
  <w:abstractNum w:abstractNumId="1">
    <w:nsid w:val="F927B2B2"/>
    <w:multiLevelType w:val="singleLevel"/>
    <w:tmpl w:val="F927B2B2"/>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singleLevel"/>
    <w:tmpl w:val="00000003"/>
    <w:lvl w:ilvl="0" w:tentative="0">
      <w:start w:val="9"/>
      <w:numFmt w:val="decimal"/>
      <w:suff w:val="nothing"/>
      <w:lvlText w:val="（%1）"/>
      <w:lvlJc w:val="left"/>
    </w:lvl>
  </w:abstractNum>
  <w:abstractNum w:abstractNumId="4">
    <w:nsid w:val="00000007"/>
    <w:multiLevelType w:val="singleLevel"/>
    <w:tmpl w:val="00000007"/>
    <w:lvl w:ilvl="0" w:tentative="0">
      <w:start w:val="1"/>
      <w:numFmt w:val="decimal"/>
      <w:suff w:val="nothing"/>
      <w:lvlText w:val="（%1）"/>
      <w:lvlJc w:val="left"/>
    </w:lvl>
  </w:abstractNum>
  <w:abstractNum w:abstractNumId="5">
    <w:nsid w:val="0000000E"/>
    <w:multiLevelType w:val="singleLevel"/>
    <w:tmpl w:val="0000000E"/>
    <w:lvl w:ilvl="0" w:tentative="0">
      <w:start w:val="1"/>
      <w:numFmt w:val="decimalEnclosedCircleChinese"/>
      <w:suff w:val="nothing"/>
      <w:lvlText w:val="%1　"/>
      <w:lvlJc w:val="left"/>
      <w:pPr>
        <w:ind w:left="0" w:firstLine="400"/>
      </w:pPr>
      <w:rPr>
        <w:rFonts w:hint="eastAsia"/>
      </w:rPr>
    </w:lvl>
  </w:abstractNum>
  <w:abstractNum w:abstractNumId="6">
    <w:nsid w:val="0000000F"/>
    <w:multiLevelType w:val="singleLevel"/>
    <w:tmpl w:val="0000000F"/>
    <w:lvl w:ilvl="0" w:tentative="0">
      <w:start w:val="1"/>
      <w:numFmt w:val="bullet"/>
      <w:lvlText w:val=""/>
      <w:lvlJc w:val="left"/>
      <w:pPr>
        <w:ind w:left="420" w:hanging="420"/>
      </w:pPr>
      <w:rPr>
        <w:rFonts w:hint="default" w:ascii="Wingdings" w:hAnsi="Wingdings"/>
      </w:rPr>
    </w:lvl>
  </w:abstractNum>
  <w:abstractNum w:abstractNumId="7">
    <w:nsid w:val="00000012"/>
    <w:multiLevelType w:val="singleLevel"/>
    <w:tmpl w:val="00000012"/>
    <w:lvl w:ilvl="0" w:tentative="0">
      <w:start w:val="1"/>
      <w:numFmt w:val="decimal"/>
      <w:suff w:val="nothing"/>
      <w:lvlText w:val="(%1)"/>
      <w:lvlJc w:val="left"/>
    </w:lvl>
  </w:abstractNum>
  <w:abstractNum w:abstractNumId="8">
    <w:nsid w:val="00000013"/>
    <w:multiLevelType w:val="multilevel"/>
    <w:tmpl w:val="00000013"/>
    <w:lvl w:ilvl="0" w:tentative="0">
      <w:start w:val="5"/>
      <w:numFmt w:val="bullet"/>
      <w:lvlText w:val="□"/>
      <w:lvlJc w:val="left"/>
      <w:pPr>
        <w:ind w:left="840" w:hanging="360"/>
      </w:pPr>
      <w:rPr>
        <w:rFonts w:hint="eastAsia" w:ascii="宋体" w:hAnsi="宋体" w:eastAsia="宋体" w:cs="Times New Roman"/>
        <w:u w:val="none"/>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00000014"/>
    <w:multiLevelType w:val="singleLevel"/>
    <w:tmpl w:val="00000014"/>
    <w:lvl w:ilvl="0" w:tentative="0">
      <w:start w:val="2"/>
      <w:numFmt w:val="decimal"/>
      <w:suff w:val="nothing"/>
      <w:lvlText w:val="（%1）"/>
      <w:lvlJc w:val="left"/>
    </w:lvl>
  </w:abstractNum>
  <w:abstractNum w:abstractNumId="10">
    <w:nsid w:val="00000015"/>
    <w:multiLevelType w:val="singleLevel"/>
    <w:tmpl w:val="00000015"/>
    <w:lvl w:ilvl="0" w:tentative="0">
      <w:start w:val="1"/>
      <w:numFmt w:val="decimal"/>
      <w:lvlText w:val="%1."/>
      <w:lvlJc w:val="left"/>
      <w:pPr>
        <w:tabs>
          <w:tab w:val="left" w:pos="312"/>
        </w:tabs>
      </w:pPr>
    </w:lvl>
  </w:abstractNum>
  <w:abstractNum w:abstractNumId="11">
    <w:nsid w:val="00000016"/>
    <w:multiLevelType w:val="singleLevel"/>
    <w:tmpl w:val="00000016"/>
    <w:lvl w:ilvl="0" w:tentative="0">
      <w:start w:val="1"/>
      <w:numFmt w:val="decimal"/>
      <w:suff w:val="space"/>
      <w:lvlText w:val="第%1条"/>
      <w:lvlJc w:val="left"/>
    </w:lvl>
  </w:abstractNum>
  <w:abstractNum w:abstractNumId="12">
    <w:nsid w:val="00000017"/>
    <w:multiLevelType w:val="singleLevel"/>
    <w:tmpl w:val="00000017"/>
    <w:lvl w:ilvl="0" w:tentative="0">
      <w:start w:val="5"/>
      <w:numFmt w:val="chineseCounting"/>
      <w:suff w:val="nothing"/>
      <w:lvlText w:val="%1、"/>
      <w:lvlJc w:val="left"/>
    </w:lvl>
  </w:abstractNum>
  <w:abstractNum w:abstractNumId="13">
    <w:nsid w:val="0000001A"/>
    <w:multiLevelType w:val="singleLevel"/>
    <w:tmpl w:val="0000001A"/>
    <w:lvl w:ilvl="0" w:tentative="0">
      <w:start w:val="1"/>
      <w:numFmt w:val="decimal"/>
      <w:suff w:val="nothing"/>
      <w:lvlText w:val="（%1）"/>
      <w:lvlJc w:val="left"/>
    </w:lvl>
  </w:abstractNum>
  <w:abstractNum w:abstractNumId="14">
    <w:nsid w:val="0000001B"/>
    <w:multiLevelType w:val="singleLevel"/>
    <w:tmpl w:val="0000001B"/>
    <w:lvl w:ilvl="0" w:tentative="0">
      <w:start w:val="5"/>
      <w:numFmt w:val="decimal"/>
      <w:suff w:val="nothing"/>
      <w:lvlText w:val="（%1）"/>
      <w:lvlJc w:val="left"/>
    </w:lvl>
  </w:abstractNum>
  <w:abstractNum w:abstractNumId="15">
    <w:nsid w:val="45D0CEE5"/>
    <w:multiLevelType w:val="singleLevel"/>
    <w:tmpl w:val="45D0CEE5"/>
    <w:lvl w:ilvl="0" w:tentative="0">
      <w:start w:val="1"/>
      <w:numFmt w:val="decimal"/>
      <w:suff w:val="nothing"/>
      <w:lvlText w:val="%1、"/>
      <w:lvlJc w:val="left"/>
    </w:lvl>
  </w:abstractNum>
  <w:abstractNum w:abstractNumId="16">
    <w:nsid w:val="4AFE8DCC"/>
    <w:multiLevelType w:val="singleLevel"/>
    <w:tmpl w:val="4AFE8DCC"/>
    <w:lvl w:ilvl="0" w:tentative="0">
      <w:start w:val="1"/>
      <w:numFmt w:val="decimal"/>
      <w:suff w:val="nothing"/>
      <w:lvlText w:val="%1、"/>
      <w:lvlJc w:val="left"/>
    </w:lvl>
  </w:abstractNum>
  <w:abstractNum w:abstractNumId="17">
    <w:nsid w:val="5A2F8091"/>
    <w:multiLevelType w:val="singleLevel"/>
    <w:tmpl w:val="5A2F8091"/>
    <w:lvl w:ilvl="0" w:tentative="0">
      <w:start w:val="2"/>
      <w:numFmt w:val="decimal"/>
      <w:suff w:val="nothing"/>
      <w:lvlText w:val="（%1）"/>
      <w:lvlJc w:val="left"/>
    </w:lvl>
  </w:abstractNum>
  <w:abstractNum w:abstractNumId="18">
    <w:nsid w:val="6448131F"/>
    <w:multiLevelType w:val="singleLevel"/>
    <w:tmpl w:val="6448131F"/>
    <w:lvl w:ilvl="0" w:tentative="0">
      <w:start w:val="1"/>
      <w:numFmt w:val="decimalEnclosedCircleChinese"/>
      <w:suff w:val="nothing"/>
      <w:lvlText w:val="%1、"/>
      <w:lvlJc w:val="left"/>
      <w:pPr>
        <w:ind w:left="600" w:firstLine="0"/>
      </w:pPr>
      <w:rPr>
        <w:rFonts w:hint="eastAsia"/>
      </w:rPr>
    </w:lvl>
  </w:abstractNum>
  <w:num w:numId="1">
    <w:abstractNumId w:val="12"/>
  </w:num>
  <w:num w:numId="2">
    <w:abstractNumId w:val="16"/>
  </w:num>
  <w:num w:numId="3">
    <w:abstractNumId w:val="11"/>
  </w:num>
  <w:num w:numId="4">
    <w:abstractNumId w:val="5"/>
  </w:num>
  <w:num w:numId="5">
    <w:abstractNumId w:val="17"/>
  </w:num>
  <w:num w:numId="6">
    <w:abstractNumId w:val="2"/>
  </w:num>
  <w:num w:numId="7">
    <w:abstractNumId w:val="14"/>
  </w:num>
  <w:num w:numId="8">
    <w:abstractNumId w:val="8"/>
  </w:num>
  <w:num w:numId="9">
    <w:abstractNumId w:val="13"/>
  </w:num>
  <w:num w:numId="10">
    <w:abstractNumId w:val="6"/>
  </w:num>
  <w:num w:numId="11">
    <w:abstractNumId w:val="1"/>
  </w:num>
  <w:num w:numId="12">
    <w:abstractNumId w:val="3"/>
  </w:num>
  <w:num w:numId="13">
    <w:abstractNumId w:val="4"/>
  </w:num>
  <w:num w:numId="14">
    <w:abstractNumId w:val="0"/>
  </w:num>
  <w:num w:numId="15">
    <w:abstractNumId w:val="18"/>
  </w:num>
  <w:num w:numId="16">
    <w:abstractNumId w:val="15"/>
  </w:num>
  <w:num w:numId="17">
    <w:abstractNumId w:val="9"/>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91D6F"/>
    <w:rsid w:val="00020028"/>
    <w:rsid w:val="00036222"/>
    <w:rsid w:val="00040AC0"/>
    <w:rsid w:val="00045083"/>
    <w:rsid w:val="00046A31"/>
    <w:rsid w:val="0005714D"/>
    <w:rsid w:val="00072F61"/>
    <w:rsid w:val="00076259"/>
    <w:rsid w:val="000772BA"/>
    <w:rsid w:val="00085CB3"/>
    <w:rsid w:val="000A1B18"/>
    <w:rsid w:val="000C7A45"/>
    <w:rsid w:val="00102D76"/>
    <w:rsid w:val="001065D1"/>
    <w:rsid w:val="00113421"/>
    <w:rsid w:val="00134D97"/>
    <w:rsid w:val="001400BE"/>
    <w:rsid w:val="001461C8"/>
    <w:rsid w:val="00146313"/>
    <w:rsid w:val="001604AE"/>
    <w:rsid w:val="00162DD7"/>
    <w:rsid w:val="00165F59"/>
    <w:rsid w:val="001709A9"/>
    <w:rsid w:val="00177F14"/>
    <w:rsid w:val="001809A5"/>
    <w:rsid w:val="00185FB6"/>
    <w:rsid w:val="001978FE"/>
    <w:rsid w:val="001C0631"/>
    <w:rsid w:val="001C0D89"/>
    <w:rsid w:val="001D2F12"/>
    <w:rsid w:val="001D373F"/>
    <w:rsid w:val="001E12ED"/>
    <w:rsid w:val="001E6C6A"/>
    <w:rsid w:val="001F709C"/>
    <w:rsid w:val="00212758"/>
    <w:rsid w:val="00213A74"/>
    <w:rsid w:val="002319D1"/>
    <w:rsid w:val="0023249B"/>
    <w:rsid w:val="002877C6"/>
    <w:rsid w:val="002A27AD"/>
    <w:rsid w:val="002B13C8"/>
    <w:rsid w:val="002C3E4B"/>
    <w:rsid w:val="002F1781"/>
    <w:rsid w:val="00304938"/>
    <w:rsid w:val="0031224C"/>
    <w:rsid w:val="0032165C"/>
    <w:rsid w:val="00325676"/>
    <w:rsid w:val="00330B0C"/>
    <w:rsid w:val="0033219A"/>
    <w:rsid w:val="0033228F"/>
    <w:rsid w:val="00342A4F"/>
    <w:rsid w:val="003569EA"/>
    <w:rsid w:val="0035728A"/>
    <w:rsid w:val="003B21C5"/>
    <w:rsid w:val="003B495C"/>
    <w:rsid w:val="003D47F0"/>
    <w:rsid w:val="003F4A95"/>
    <w:rsid w:val="00423F7F"/>
    <w:rsid w:val="00426D56"/>
    <w:rsid w:val="004328F5"/>
    <w:rsid w:val="0044221E"/>
    <w:rsid w:val="00446DB7"/>
    <w:rsid w:val="00462FE3"/>
    <w:rsid w:val="00491222"/>
    <w:rsid w:val="004961BA"/>
    <w:rsid w:val="004A53E2"/>
    <w:rsid w:val="004A6353"/>
    <w:rsid w:val="004A6F5F"/>
    <w:rsid w:val="004D2AC1"/>
    <w:rsid w:val="004E155E"/>
    <w:rsid w:val="0050094A"/>
    <w:rsid w:val="00504FD2"/>
    <w:rsid w:val="005206C7"/>
    <w:rsid w:val="005217D2"/>
    <w:rsid w:val="00524521"/>
    <w:rsid w:val="00534315"/>
    <w:rsid w:val="00535662"/>
    <w:rsid w:val="005473E3"/>
    <w:rsid w:val="005521E3"/>
    <w:rsid w:val="00552A8A"/>
    <w:rsid w:val="005653E4"/>
    <w:rsid w:val="005702B7"/>
    <w:rsid w:val="00581C16"/>
    <w:rsid w:val="0058296D"/>
    <w:rsid w:val="00584500"/>
    <w:rsid w:val="005A11C5"/>
    <w:rsid w:val="005A5847"/>
    <w:rsid w:val="005C5B99"/>
    <w:rsid w:val="005C6EF8"/>
    <w:rsid w:val="005C7088"/>
    <w:rsid w:val="005D5CB4"/>
    <w:rsid w:val="00606A1C"/>
    <w:rsid w:val="0060732D"/>
    <w:rsid w:val="006140F3"/>
    <w:rsid w:val="00617857"/>
    <w:rsid w:val="006236A3"/>
    <w:rsid w:val="00623DF6"/>
    <w:rsid w:val="006274C1"/>
    <w:rsid w:val="00630CE8"/>
    <w:rsid w:val="0063675F"/>
    <w:rsid w:val="006553AA"/>
    <w:rsid w:val="0067530D"/>
    <w:rsid w:val="00676AAB"/>
    <w:rsid w:val="00687E4A"/>
    <w:rsid w:val="00690AFA"/>
    <w:rsid w:val="006968B5"/>
    <w:rsid w:val="006A47EB"/>
    <w:rsid w:val="006A6DD5"/>
    <w:rsid w:val="006C092E"/>
    <w:rsid w:val="006F1200"/>
    <w:rsid w:val="007045B6"/>
    <w:rsid w:val="007104E5"/>
    <w:rsid w:val="007274FE"/>
    <w:rsid w:val="0074223F"/>
    <w:rsid w:val="00753B6A"/>
    <w:rsid w:val="00754F1B"/>
    <w:rsid w:val="0076384D"/>
    <w:rsid w:val="00774AD9"/>
    <w:rsid w:val="007C107F"/>
    <w:rsid w:val="007E5231"/>
    <w:rsid w:val="007F18E2"/>
    <w:rsid w:val="007F40FA"/>
    <w:rsid w:val="008072C0"/>
    <w:rsid w:val="008147A1"/>
    <w:rsid w:val="00817229"/>
    <w:rsid w:val="0083516A"/>
    <w:rsid w:val="00847C91"/>
    <w:rsid w:val="008504EF"/>
    <w:rsid w:val="008615FB"/>
    <w:rsid w:val="00865536"/>
    <w:rsid w:val="00873E5B"/>
    <w:rsid w:val="008971D1"/>
    <w:rsid w:val="0089720B"/>
    <w:rsid w:val="008977AD"/>
    <w:rsid w:val="008C22A2"/>
    <w:rsid w:val="008D1CB8"/>
    <w:rsid w:val="008F0C6A"/>
    <w:rsid w:val="008F2AE5"/>
    <w:rsid w:val="00905C89"/>
    <w:rsid w:val="00910C6B"/>
    <w:rsid w:val="009237AE"/>
    <w:rsid w:val="0093556B"/>
    <w:rsid w:val="00945DBC"/>
    <w:rsid w:val="00952137"/>
    <w:rsid w:val="00955422"/>
    <w:rsid w:val="00955920"/>
    <w:rsid w:val="00956AF7"/>
    <w:rsid w:val="009652D6"/>
    <w:rsid w:val="009936C5"/>
    <w:rsid w:val="00996271"/>
    <w:rsid w:val="009A1597"/>
    <w:rsid w:val="009A42F5"/>
    <w:rsid w:val="009C4A92"/>
    <w:rsid w:val="009D49F5"/>
    <w:rsid w:val="009D5CE6"/>
    <w:rsid w:val="00A02579"/>
    <w:rsid w:val="00A35F4D"/>
    <w:rsid w:val="00A4487C"/>
    <w:rsid w:val="00A573CD"/>
    <w:rsid w:val="00A62C1D"/>
    <w:rsid w:val="00A70015"/>
    <w:rsid w:val="00A760C4"/>
    <w:rsid w:val="00A8659B"/>
    <w:rsid w:val="00A87B5F"/>
    <w:rsid w:val="00AA2862"/>
    <w:rsid w:val="00AA40A7"/>
    <w:rsid w:val="00AB36D2"/>
    <w:rsid w:val="00AE0F5C"/>
    <w:rsid w:val="00AE2EC5"/>
    <w:rsid w:val="00AF5651"/>
    <w:rsid w:val="00B03FCD"/>
    <w:rsid w:val="00B062F1"/>
    <w:rsid w:val="00B105DD"/>
    <w:rsid w:val="00B2044E"/>
    <w:rsid w:val="00B20857"/>
    <w:rsid w:val="00B21793"/>
    <w:rsid w:val="00B352A3"/>
    <w:rsid w:val="00B749A3"/>
    <w:rsid w:val="00B819D5"/>
    <w:rsid w:val="00B96ABD"/>
    <w:rsid w:val="00BA67B4"/>
    <w:rsid w:val="00BB0DE5"/>
    <w:rsid w:val="00BD090A"/>
    <w:rsid w:val="00BD44CC"/>
    <w:rsid w:val="00BD52A1"/>
    <w:rsid w:val="00C11195"/>
    <w:rsid w:val="00C23052"/>
    <w:rsid w:val="00C43C61"/>
    <w:rsid w:val="00C739E7"/>
    <w:rsid w:val="00C80493"/>
    <w:rsid w:val="00C85B4F"/>
    <w:rsid w:val="00C958C8"/>
    <w:rsid w:val="00CA6EB1"/>
    <w:rsid w:val="00CB12E6"/>
    <w:rsid w:val="00CC1045"/>
    <w:rsid w:val="00CC1C32"/>
    <w:rsid w:val="00CC5AAE"/>
    <w:rsid w:val="00D057EF"/>
    <w:rsid w:val="00D121C7"/>
    <w:rsid w:val="00D474E6"/>
    <w:rsid w:val="00D562F4"/>
    <w:rsid w:val="00D672B0"/>
    <w:rsid w:val="00D672DF"/>
    <w:rsid w:val="00D96B5E"/>
    <w:rsid w:val="00DB15FE"/>
    <w:rsid w:val="00E1475A"/>
    <w:rsid w:val="00E1744C"/>
    <w:rsid w:val="00E335B2"/>
    <w:rsid w:val="00E54305"/>
    <w:rsid w:val="00E606F4"/>
    <w:rsid w:val="00E626F1"/>
    <w:rsid w:val="00E6414F"/>
    <w:rsid w:val="00E64702"/>
    <w:rsid w:val="00EA1167"/>
    <w:rsid w:val="00EC730F"/>
    <w:rsid w:val="00ED2079"/>
    <w:rsid w:val="00EE18AC"/>
    <w:rsid w:val="00F069B6"/>
    <w:rsid w:val="00F1159B"/>
    <w:rsid w:val="00F17ECB"/>
    <w:rsid w:val="00F32B3C"/>
    <w:rsid w:val="00F37435"/>
    <w:rsid w:val="00F674E9"/>
    <w:rsid w:val="00F773EE"/>
    <w:rsid w:val="00F80727"/>
    <w:rsid w:val="00F81131"/>
    <w:rsid w:val="00F851BB"/>
    <w:rsid w:val="00F91DB4"/>
    <w:rsid w:val="00FC7761"/>
    <w:rsid w:val="00FD5D2C"/>
    <w:rsid w:val="00FD7848"/>
    <w:rsid w:val="00FF27BF"/>
    <w:rsid w:val="01806627"/>
    <w:rsid w:val="018A1B56"/>
    <w:rsid w:val="01985C5A"/>
    <w:rsid w:val="02AD0D4F"/>
    <w:rsid w:val="02DA13B5"/>
    <w:rsid w:val="03B45769"/>
    <w:rsid w:val="04914477"/>
    <w:rsid w:val="05397704"/>
    <w:rsid w:val="064076D6"/>
    <w:rsid w:val="06C114B5"/>
    <w:rsid w:val="0732525E"/>
    <w:rsid w:val="075127A4"/>
    <w:rsid w:val="07677A24"/>
    <w:rsid w:val="07CD5205"/>
    <w:rsid w:val="081F33D3"/>
    <w:rsid w:val="0B391D6F"/>
    <w:rsid w:val="0DD3450D"/>
    <w:rsid w:val="0E625DDF"/>
    <w:rsid w:val="0EC64C49"/>
    <w:rsid w:val="0EEE2EAA"/>
    <w:rsid w:val="0F2669A6"/>
    <w:rsid w:val="0F2B0D29"/>
    <w:rsid w:val="0FDF3E25"/>
    <w:rsid w:val="10213989"/>
    <w:rsid w:val="10AC760C"/>
    <w:rsid w:val="110B73ED"/>
    <w:rsid w:val="112526B4"/>
    <w:rsid w:val="12845ACF"/>
    <w:rsid w:val="13C06E17"/>
    <w:rsid w:val="15455310"/>
    <w:rsid w:val="15CC31F7"/>
    <w:rsid w:val="168453B8"/>
    <w:rsid w:val="16B84A73"/>
    <w:rsid w:val="179215D0"/>
    <w:rsid w:val="179E23C9"/>
    <w:rsid w:val="179E32BB"/>
    <w:rsid w:val="18C223D7"/>
    <w:rsid w:val="18F51059"/>
    <w:rsid w:val="1980235E"/>
    <w:rsid w:val="1A2D2EFE"/>
    <w:rsid w:val="1C6428B5"/>
    <w:rsid w:val="1C8B36E6"/>
    <w:rsid w:val="1C912002"/>
    <w:rsid w:val="1CAA7140"/>
    <w:rsid w:val="1DD21DA8"/>
    <w:rsid w:val="1DEA43FF"/>
    <w:rsid w:val="1DFD41C5"/>
    <w:rsid w:val="1E2D2384"/>
    <w:rsid w:val="1E58492F"/>
    <w:rsid w:val="1EC3757B"/>
    <w:rsid w:val="1F683703"/>
    <w:rsid w:val="1F8C4C1E"/>
    <w:rsid w:val="21682E83"/>
    <w:rsid w:val="21B76F5B"/>
    <w:rsid w:val="21F03A7C"/>
    <w:rsid w:val="21FB1672"/>
    <w:rsid w:val="228D5BBC"/>
    <w:rsid w:val="233419C8"/>
    <w:rsid w:val="23770E57"/>
    <w:rsid w:val="23F81D55"/>
    <w:rsid w:val="24E54E5F"/>
    <w:rsid w:val="25B40069"/>
    <w:rsid w:val="26241D49"/>
    <w:rsid w:val="2665408D"/>
    <w:rsid w:val="27303E8F"/>
    <w:rsid w:val="28246FE2"/>
    <w:rsid w:val="283C7D8D"/>
    <w:rsid w:val="29484E71"/>
    <w:rsid w:val="297C4947"/>
    <w:rsid w:val="2AFE65F1"/>
    <w:rsid w:val="2B1C1652"/>
    <w:rsid w:val="2BD31E78"/>
    <w:rsid w:val="2BF41608"/>
    <w:rsid w:val="2E154D94"/>
    <w:rsid w:val="2E6B2674"/>
    <w:rsid w:val="2F1E364F"/>
    <w:rsid w:val="2FF71872"/>
    <w:rsid w:val="300D0C6D"/>
    <w:rsid w:val="30985D8E"/>
    <w:rsid w:val="310B57AB"/>
    <w:rsid w:val="33B95A20"/>
    <w:rsid w:val="340715FD"/>
    <w:rsid w:val="34586473"/>
    <w:rsid w:val="35107C98"/>
    <w:rsid w:val="35CE63D0"/>
    <w:rsid w:val="36FB3D88"/>
    <w:rsid w:val="3739118B"/>
    <w:rsid w:val="39192EBE"/>
    <w:rsid w:val="3A44189C"/>
    <w:rsid w:val="3B10353E"/>
    <w:rsid w:val="3B8334A3"/>
    <w:rsid w:val="3BB34C0B"/>
    <w:rsid w:val="3BF11388"/>
    <w:rsid w:val="3C9C171D"/>
    <w:rsid w:val="3CDF2AF5"/>
    <w:rsid w:val="3D732848"/>
    <w:rsid w:val="3E1253F4"/>
    <w:rsid w:val="3E5A22E0"/>
    <w:rsid w:val="3EF731F6"/>
    <w:rsid w:val="3F7A4972"/>
    <w:rsid w:val="416C2071"/>
    <w:rsid w:val="419B39E6"/>
    <w:rsid w:val="424F7FF0"/>
    <w:rsid w:val="427F0A63"/>
    <w:rsid w:val="42B3561E"/>
    <w:rsid w:val="448933B4"/>
    <w:rsid w:val="44A23305"/>
    <w:rsid w:val="44BA7D3C"/>
    <w:rsid w:val="44CB5F7B"/>
    <w:rsid w:val="45040E2F"/>
    <w:rsid w:val="45145E98"/>
    <w:rsid w:val="4522487A"/>
    <w:rsid w:val="45237E20"/>
    <w:rsid w:val="472901B7"/>
    <w:rsid w:val="48484976"/>
    <w:rsid w:val="4946289C"/>
    <w:rsid w:val="4AC441E4"/>
    <w:rsid w:val="4AC9713F"/>
    <w:rsid w:val="4AF65F65"/>
    <w:rsid w:val="4B08250B"/>
    <w:rsid w:val="4C396C8F"/>
    <w:rsid w:val="4C591C93"/>
    <w:rsid w:val="4C62064C"/>
    <w:rsid w:val="4C8B1D94"/>
    <w:rsid w:val="4D7C55E0"/>
    <w:rsid w:val="4D862E7B"/>
    <w:rsid w:val="4DAA3405"/>
    <w:rsid w:val="4F740142"/>
    <w:rsid w:val="50EF6672"/>
    <w:rsid w:val="512217F8"/>
    <w:rsid w:val="516F66B9"/>
    <w:rsid w:val="51F03999"/>
    <w:rsid w:val="51FA1D8D"/>
    <w:rsid w:val="522849DC"/>
    <w:rsid w:val="54035891"/>
    <w:rsid w:val="544719E9"/>
    <w:rsid w:val="54807156"/>
    <w:rsid w:val="549B0751"/>
    <w:rsid w:val="54BD087D"/>
    <w:rsid w:val="54C57D60"/>
    <w:rsid w:val="54D8728B"/>
    <w:rsid w:val="55077736"/>
    <w:rsid w:val="558272E5"/>
    <w:rsid w:val="57273430"/>
    <w:rsid w:val="587E6539"/>
    <w:rsid w:val="58A6771E"/>
    <w:rsid w:val="59216FF0"/>
    <w:rsid w:val="59484D9D"/>
    <w:rsid w:val="59F613FF"/>
    <w:rsid w:val="5B302241"/>
    <w:rsid w:val="5B6C4F72"/>
    <w:rsid w:val="5BA55D33"/>
    <w:rsid w:val="5E552D82"/>
    <w:rsid w:val="5F767EE4"/>
    <w:rsid w:val="5F8543AF"/>
    <w:rsid w:val="603F3E25"/>
    <w:rsid w:val="60CA558C"/>
    <w:rsid w:val="6114326F"/>
    <w:rsid w:val="61733CE9"/>
    <w:rsid w:val="61A231B9"/>
    <w:rsid w:val="61C23E7E"/>
    <w:rsid w:val="622D5324"/>
    <w:rsid w:val="62347FA2"/>
    <w:rsid w:val="62695B47"/>
    <w:rsid w:val="63281588"/>
    <w:rsid w:val="63890AA1"/>
    <w:rsid w:val="65995CCA"/>
    <w:rsid w:val="65B92648"/>
    <w:rsid w:val="66410F27"/>
    <w:rsid w:val="66535959"/>
    <w:rsid w:val="66FE1E48"/>
    <w:rsid w:val="671C5AEF"/>
    <w:rsid w:val="67364928"/>
    <w:rsid w:val="673C3C6A"/>
    <w:rsid w:val="6822433B"/>
    <w:rsid w:val="68751207"/>
    <w:rsid w:val="69A276CC"/>
    <w:rsid w:val="69A61251"/>
    <w:rsid w:val="69ED08C9"/>
    <w:rsid w:val="6E045769"/>
    <w:rsid w:val="6E476C71"/>
    <w:rsid w:val="6EE363F1"/>
    <w:rsid w:val="6F3305E3"/>
    <w:rsid w:val="70652935"/>
    <w:rsid w:val="709D0A4E"/>
    <w:rsid w:val="70B824C4"/>
    <w:rsid w:val="70DE296F"/>
    <w:rsid w:val="70F81B60"/>
    <w:rsid w:val="71817511"/>
    <w:rsid w:val="726D142B"/>
    <w:rsid w:val="737D1E60"/>
    <w:rsid w:val="743C12FC"/>
    <w:rsid w:val="7500572D"/>
    <w:rsid w:val="757F7615"/>
    <w:rsid w:val="75DC7272"/>
    <w:rsid w:val="768A32CA"/>
    <w:rsid w:val="774865EC"/>
    <w:rsid w:val="774B3EB3"/>
    <w:rsid w:val="77A27EAE"/>
    <w:rsid w:val="78A02326"/>
    <w:rsid w:val="78AB1E25"/>
    <w:rsid w:val="79770692"/>
    <w:rsid w:val="79FD141A"/>
    <w:rsid w:val="7A1D4B2D"/>
    <w:rsid w:val="7A88301C"/>
    <w:rsid w:val="7BDA7CB7"/>
    <w:rsid w:val="7D261F04"/>
    <w:rsid w:val="7D556ADA"/>
    <w:rsid w:val="7F5A6C4A"/>
    <w:rsid w:val="7F5F6207"/>
    <w:rsid w:val="7FF72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4"/>
      <w:lang w:val="en-US" w:eastAsia="zh-CN" w:bidi="ar-SA"/>
    </w:rPr>
  </w:style>
  <w:style w:type="paragraph" w:styleId="3">
    <w:name w:val="heading 2"/>
    <w:basedOn w:val="1"/>
    <w:next w:val="1"/>
    <w:link w:val="30"/>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4">
    <w:name w:val="toc 7"/>
    <w:basedOn w:val="1"/>
    <w:next w:val="1"/>
    <w:unhideWhenUsed/>
    <w:qFormat/>
    <w:uiPriority w:val="39"/>
    <w:pPr>
      <w:ind w:left="2520" w:leftChars="1200"/>
    </w:pPr>
    <w:rPr>
      <w:rFonts w:cs="Times New Roman"/>
      <w:szCs w:val="22"/>
    </w:rPr>
  </w:style>
  <w:style w:type="paragraph" w:styleId="5">
    <w:name w:val="Document Map"/>
    <w:basedOn w:val="1"/>
    <w:link w:val="29"/>
    <w:qFormat/>
    <w:uiPriority w:val="0"/>
    <w:rPr>
      <w:rFonts w:ascii="宋体"/>
      <w:sz w:val="18"/>
      <w:szCs w:val="18"/>
    </w:rPr>
  </w:style>
  <w:style w:type="paragraph" w:styleId="6">
    <w:name w:val="annotation text"/>
    <w:basedOn w:val="1"/>
    <w:link w:val="34"/>
    <w:qFormat/>
    <w:uiPriority w:val="0"/>
    <w:pPr>
      <w:jc w:val="left"/>
    </w:pPr>
  </w:style>
  <w:style w:type="paragraph" w:styleId="7">
    <w:name w:val="Body Text"/>
    <w:basedOn w:val="1"/>
    <w:next w:val="1"/>
    <w:qFormat/>
    <w:uiPriority w:val="0"/>
    <w:pPr>
      <w:spacing w:line="520" w:lineRule="exact"/>
    </w:pPr>
    <w:rPr>
      <w:sz w:val="28"/>
    </w:rPr>
  </w:style>
  <w:style w:type="paragraph" w:styleId="8">
    <w:name w:val="toc 5"/>
    <w:basedOn w:val="1"/>
    <w:next w:val="1"/>
    <w:unhideWhenUsed/>
    <w:qFormat/>
    <w:uiPriority w:val="39"/>
    <w:pPr>
      <w:ind w:left="1680" w:leftChars="800"/>
    </w:pPr>
    <w:rPr>
      <w:rFonts w:cs="Times New Roman"/>
      <w:szCs w:val="22"/>
    </w:rPr>
  </w:style>
  <w:style w:type="paragraph" w:styleId="9">
    <w:name w:val="toc 3"/>
    <w:basedOn w:val="1"/>
    <w:next w:val="1"/>
    <w:unhideWhenUsed/>
    <w:qFormat/>
    <w:uiPriority w:val="39"/>
    <w:pPr>
      <w:ind w:left="840" w:leftChars="400"/>
    </w:pPr>
    <w:rPr>
      <w:rFonts w:cs="Times New Roman"/>
      <w:szCs w:val="22"/>
    </w:rPr>
  </w:style>
  <w:style w:type="paragraph" w:styleId="10">
    <w:name w:val="Plain Text"/>
    <w:basedOn w:val="1"/>
    <w:qFormat/>
    <w:uiPriority w:val="0"/>
    <w:rPr>
      <w:rFonts w:ascii="宋体" w:hAnsi="Courier New" w:eastAsia="楷体_GB2312"/>
      <w:kern w:val="0"/>
      <w:sz w:val="20"/>
    </w:rPr>
  </w:style>
  <w:style w:type="paragraph" w:styleId="11">
    <w:name w:val="toc 8"/>
    <w:basedOn w:val="1"/>
    <w:next w:val="1"/>
    <w:unhideWhenUsed/>
    <w:qFormat/>
    <w:uiPriority w:val="39"/>
    <w:pPr>
      <w:ind w:left="2940" w:leftChars="1400"/>
    </w:pPr>
    <w:rPr>
      <w:rFonts w:cs="Times New Roman"/>
      <w:szCs w:val="22"/>
    </w:rPr>
  </w:style>
  <w:style w:type="paragraph" w:styleId="12">
    <w:name w:val="Balloon Text"/>
    <w:basedOn w:val="1"/>
    <w:semiHidden/>
    <w:qFormat/>
    <w:uiPriority w:val="0"/>
    <w:rPr>
      <w:sz w:val="18"/>
      <w:szCs w:val="18"/>
    </w:rPr>
  </w:style>
  <w:style w:type="paragraph" w:styleId="13">
    <w:name w:val="footer"/>
    <w:basedOn w:val="1"/>
    <w:unhideWhenUsed/>
    <w:qFormat/>
    <w:uiPriority w:val="0"/>
    <w:pPr>
      <w:tabs>
        <w:tab w:val="center" w:pos="4153"/>
        <w:tab w:val="right" w:pos="8306"/>
      </w:tabs>
      <w:snapToGrid w:val="0"/>
      <w:jc w:val="left"/>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4"/>
    <w:basedOn w:val="1"/>
    <w:next w:val="1"/>
    <w:unhideWhenUsed/>
    <w:qFormat/>
    <w:uiPriority w:val="39"/>
    <w:pPr>
      <w:ind w:left="1260" w:leftChars="600"/>
    </w:pPr>
    <w:rPr>
      <w:rFonts w:cs="Times New Roman"/>
      <w:szCs w:val="22"/>
    </w:rPr>
  </w:style>
  <w:style w:type="paragraph" w:styleId="17">
    <w:name w:val="toc 6"/>
    <w:basedOn w:val="1"/>
    <w:next w:val="1"/>
    <w:unhideWhenUsed/>
    <w:qFormat/>
    <w:uiPriority w:val="39"/>
    <w:pPr>
      <w:ind w:left="2100" w:leftChars="1000"/>
    </w:pPr>
    <w:rPr>
      <w:rFonts w:cs="Times New Roman"/>
      <w:szCs w:val="22"/>
    </w:rPr>
  </w:style>
  <w:style w:type="paragraph" w:styleId="18">
    <w:name w:val="toc 2"/>
    <w:basedOn w:val="1"/>
    <w:next w:val="1"/>
    <w:qFormat/>
    <w:uiPriority w:val="39"/>
    <w:pPr>
      <w:ind w:left="420" w:leftChars="200"/>
    </w:pPr>
  </w:style>
  <w:style w:type="paragraph" w:styleId="19">
    <w:name w:val="toc 9"/>
    <w:basedOn w:val="1"/>
    <w:next w:val="1"/>
    <w:unhideWhenUsed/>
    <w:qFormat/>
    <w:uiPriority w:val="39"/>
    <w:pPr>
      <w:ind w:left="3360" w:leftChars="1600"/>
    </w:pPr>
    <w:rPr>
      <w:rFonts w:cs="Times New Roman"/>
      <w:szCs w:val="22"/>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annotation subject"/>
    <w:basedOn w:val="6"/>
    <w:next w:val="6"/>
    <w:link w:val="35"/>
    <w:qFormat/>
    <w:uiPriority w:val="0"/>
    <w:rPr>
      <w:b/>
      <w:bCs/>
    </w:rPr>
  </w:style>
  <w:style w:type="paragraph" w:styleId="22">
    <w:name w:val="Body Text First Indent"/>
    <w:basedOn w:val="7"/>
    <w:qFormat/>
    <w:uiPriority w:val="0"/>
    <w:pPr>
      <w:ind w:firstLine="42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basedOn w:val="25"/>
    <w:unhideWhenUsed/>
    <w:qFormat/>
    <w:uiPriority w:val="99"/>
    <w:rPr>
      <w:color w:val="0000FF"/>
      <w:u w:val="single"/>
    </w:rPr>
  </w:style>
  <w:style w:type="character" w:styleId="28">
    <w:name w:val="annotation reference"/>
    <w:basedOn w:val="25"/>
    <w:qFormat/>
    <w:uiPriority w:val="0"/>
    <w:rPr>
      <w:sz w:val="21"/>
      <w:szCs w:val="21"/>
    </w:rPr>
  </w:style>
  <w:style w:type="character" w:customStyle="1" w:styleId="29">
    <w:name w:val="文档结构图 字符"/>
    <w:basedOn w:val="25"/>
    <w:link w:val="5"/>
    <w:qFormat/>
    <w:uiPriority w:val="0"/>
    <w:rPr>
      <w:rFonts w:ascii="宋体"/>
      <w:kern w:val="2"/>
      <w:sz w:val="18"/>
      <w:szCs w:val="18"/>
    </w:rPr>
  </w:style>
  <w:style w:type="character" w:customStyle="1" w:styleId="30">
    <w:name w:val="标题 2 字符"/>
    <w:basedOn w:val="25"/>
    <w:link w:val="3"/>
    <w:qFormat/>
    <w:uiPriority w:val="0"/>
    <w:rPr>
      <w:rFonts w:ascii="Arial" w:hAnsi="Arial" w:eastAsia="黑体" w:cs="Times New Roman"/>
      <w:b/>
      <w:bCs/>
      <w:kern w:val="2"/>
      <w:sz w:val="32"/>
      <w:szCs w:val="32"/>
    </w:rPr>
  </w:style>
  <w:style w:type="paragraph" w:customStyle="1" w:styleId="31">
    <w:name w:val="修订1"/>
    <w:semiHidden/>
    <w:qFormat/>
    <w:uiPriority w:val="99"/>
    <w:rPr>
      <w:rFonts w:ascii="Calibri" w:hAnsi="Calibri" w:eastAsia="宋体" w:cs="Calibri"/>
      <w:kern w:val="2"/>
      <w:sz w:val="21"/>
      <w:szCs w:val="24"/>
      <w:lang w:val="en-US" w:eastAsia="zh-CN" w:bidi="ar-SA"/>
    </w:rPr>
  </w:style>
  <w:style w:type="character" w:customStyle="1" w:styleId="32">
    <w:name w:val="NormalCharacter"/>
    <w:qFormat/>
    <w:uiPriority w:val="0"/>
  </w:style>
  <w:style w:type="paragraph" w:customStyle="1" w:styleId="33">
    <w:name w:val="Revision"/>
    <w:hidden/>
    <w:semiHidden/>
    <w:qFormat/>
    <w:uiPriority w:val="99"/>
    <w:rPr>
      <w:rFonts w:ascii="Calibri" w:hAnsi="Calibri" w:eastAsia="宋体" w:cs="Calibri"/>
      <w:kern w:val="2"/>
      <w:sz w:val="21"/>
      <w:szCs w:val="24"/>
      <w:lang w:val="en-US" w:eastAsia="zh-CN" w:bidi="ar-SA"/>
    </w:rPr>
  </w:style>
  <w:style w:type="character" w:customStyle="1" w:styleId="34">
    <w:name w:val="批注文字 字符"/>
    <w:basedOn w:val="25"/>
    <w:link w:val="6"/>
    <w:qFormat/>
    <w:uiPriority w:val="0"/>
    <w:rPr>
      <w:rFonts w:ascii="Calibri" w:hAnsi="Calibri" w:eastAsia="宋体" w:cs="Calibri"/>
      <w:kern w:val="2"/>
      <w:sz w:val="21"/>
      <w:szCs w:val="24"/>
    </w:rPr>
  </w:style>
  <w:style w:type="character" w:customStyle="1" w:styleId="35">
    <w:name w:val="批注主题 字符"/>
    <w:basedOn w:val="34"/>
    <w:link w:val="21"/>
    <w:qFormat/>
    <w:uiPriority w:val="0"/>
    <w:rPr>
      <w:rFonts w:ascii="Calibri" w:hAnsi="Calibri" w:eastAsia="宋体" w:cs="Calibr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BBCCAD-4E4D-4DB8-B9F7-B99F7A618746}">
  <ds:schemaRefs/>
</ds:datastoreItem>
</file>

<file path=docProps/app.xml><?xml version="1.0" encoding="utf-8"?>
<Properties xmlns="http://schemas.openxmlformats.org/officeDocument/2006/extended-properties" xmlns:vt="http://schemas.openxmlformats.org/officeDocument/2006/docPropsVTypes">
  <Template>Normal</Template>
  <Pages>139</Pages>
  <Words>19048</Words>
  <Characters>108574</Characters>
  <Lines>904</Lines>
  <Paragraphs>254</Paragraphs>
  <TotalTime>4</TotalTime>
  <ScaleCrop>false</ScaleCrop>
  <LinksUpToDate>false</LinksUpToDate>
  <CharactersWithSpaces>127368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2020-02-17T08:46:00Z</dcterms:created>
  <dc:creator>thinkpad</dc:creator>
  <cp:lastModifiedBy>Lenovo</cp:lastModifiedBy>
  <cp:lastPrinted>2021-11-18T08:21:00Z</cp:lastPrinted>
  <dcterms:modified xsi:type="dcterms:W3CDTF">2022-02-14T07:51:51Z</dcterms:modified>
  <dc:title>2018NJY-2地块项目一期工程</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FBBCB0C2A00E4F0C826652FAAFC12278</vt:lpwstr>
  </property>
</Properties>
</file>