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240" w:lineRule="auto"/>
        <w:jc w:val="center"/>
        <w:rPr>
          <w:rStyle w:val="50"/>
          <w:rFonts w:hint="eastAsia" w:ascii="方正小标宋简体" w:hAnsi="方正小标宋简体" w:eastAsia="方正小标宋简体"/>
          <w:sz w:val="44"/>
          <w:szCs w:val="44"/>
        </w:rPr>
      </w:pPr>
      <w:r>
        <w:rPr>
          <w:rStyle w:val="50"/>
          <w:rFonts w:hint="eastAsia" w:ascii="方正小标宋简体" w:hAnsi="方正小标宋简体" w:eastAsia="方正小标宋简体"/>
          <w:sz w:val="44"/>
          <w:szCs w:val="44"/>
          <w:lang w:val="en-US" w:eastAsia="zh-CN"/>
        </w:rPr>
        <w:t>广州南沙</w:t>
      </w:r>
      <w:r>
        <w:rPr>
          <w:rStyle w:val="50"/>
          <w:rFonts w:hint="eastAsia" w:ascii="方正小标宋简体" w:hAnsi="方正小标宋简体" w:eastAsia="方正小标宋简体"/>
          <w:sz w:val="44"/>
          <w:szCs w:val="44"/>
        </w:rPr>
        <w:t>黄山鲁森林公园、</w:t>
      </w:r>
      <w:r>
        <w:rPr>
          <w:rStyle w:val="50"/>
          <w:rFonts w:hint="eastAsia" w:ascii="方正小标宋简体" w:hAnsi="方正小标宋简体" w:eastAsia="方正小标宋简体"/>
          <w:sz w:val="44"/>
          <w:szCs w:val="44"/>
          <w:lang w:val="en-US" w:eastAsia="zh-CN"/>
        </w:rPr>
        <w:t>大角山</w:t>
      </w:r>
      <w:r>
        <w:rPr>
          <w:rStyle w:val="50"/>
          <w:rFonts w:hint="eastAsia" w:ascii="方正小标宋简体" w:hAnsi="方正小标宋简体" w:eastAsia="方正小标宋简体"/>
          <w:sz w:val="44"/>
          <w:szCs w:val="44"/>
        </w:rPr>
        <w:t>滨海公园</w:t>
      </w:r>
    </w:p>
    <w:p>
      <w:pPr>
        <w:spacing w:line="360" w:lineRule="auto"/>
        <w:jc w:val="center"/>
        <w:rPr>
          <w:rFonts w:hint="eastAsia" w:ascii="黑体" w:eastAsia="黑体"/>
          <w:sz w:val="36"/>
          <w:szCs w:val="36"/>
        </w:rPr>
      </w:pPr>
      <w:r>
        <w:rPr>
          <w:rStyle w:val="50"/>
          <w:rFonts w:hint="eastAsia" w:ascii="方正小标宋简体" w:hAnsi="方正小标宋简体" w:eastAsia="方正小标宋简体"/>
          <w:sz w:val="44"/>
          <w:szCs w:val="44"/>
          <w:lang w:val="en-US" w:eastAsia="zh-CN"/>
        </w:rPr>
        <w:t>综合经营项目策划服务</w:t>
      </w:r>
    </w:p>
    <w:p>
      <w:pPr>
        <w:spacing w:line="360" w:lineRule="auto"/>
        <w:jc w:val="center"/>
        <w:rPr>
          <w:rFonts w:hint="eastAsia" w:ascii="黑体" w:eastAsia="黑体"/>
          <w:sz w:val="36"/>
          <w:szCs w:val="36"/>
        </w:rPr>
      </w:pPr>
    </w:p>
    <w:p>
      <w:pPr>
        <w:spacing w:line="360" w:lineRule="auto"/>
        <w:jc w:val="center"/>
        <w:rPr>
          <w:rFonts w:hint="eastAsia" w:ascii="黑体" w:eastAsia="黑体"/>
          <w:sz w:val="36"/>
          <w:szCs w:val="36"/>
        </w:rPr>
      </w:pPr>
    </w:p>
    <w:p>
      <w:pPr>
        <w:spacing w:line="360" w:lineRule="auto"/>
        <w:jc w:val="both"/>
        <w:rPr>
          <w:rFonts w:hint="eastAsia" w:ascii="黑体" w:eastAsia="黑体"/>
          <w:sz w:val="36"/>
          <w:szCs w:val="36"/>
        </w:rPr>
      </w:pPr>
      <w:r>
        <w:rPr>
          <w:rFonts w:hint="eastAsia" w:ascii="黑体" w:eastAsia="黑体"/>
          <w:sz w:val="36"/>
          <w:szCs w:val="36"/>
        </w:rPr>
        <w:pict>
          <v:line id="Line 2" o:spid="_x0000_s1026" o:spt="20" style="position:absolute;left:0pt;margin-left:0.85pt;margin-top:24.05pt;height:0pt;width:420pt;z-index:251659264;mso-width-relative:page;mso-height-relative:page;" filled="f" stroked="t" coordsize="21600,21600">
            <v:path arrowok="t"/>
            <v:fill on="f" focussize="0,0"/>
            <v:stroke weight="2.5pt"/>
            <v:imagedata o:title=""/>
            <o:lock v:ext="edit" grouping="f" rotation="f" text="f" aspectratio="f"/>
          </v:line>
        </w:pict>
      </w:r>
    </w:p>
    <w:p>
      <w:pPr>
        <w:tabs>
          <w:tab w:val="left" w:pos="2160"/>
        </w:tabs>
        <w:spacing w:line="300" w:lineRule="auto"/>
        <w:jc w:val="center"/>
        <w:rPr>
          <w:rFonts w:hint="eastAsia" w:ascii="黑体" w:eastAsia="黑体"/>
          <w:b/>
          <w:shadow/>
          <w:spacing w:val="120"/>
          <w:sz w:val="84"/>
          <w:szCs w:val="84"/>
        </w:rPr>
      </w:pPr>
      <w:r>
        <w:rPr>
          <w:rFonts w:hint="eastAsia" w:ascii="黑体" w:eastAsia="黑体"/>
          <w:b/>
          <w:shadow/>
          <w:spacing w:val="120"/>
          <w:position w:val="-2"/>
          <w:sz w:val="84"/>
          <w:szCs w:val="84"/>
        </w:rPr>
        <w:t>招标文件</w:t>
      </w:r>
    </w:p>
    <w:p>
      <w:pPr>
        <w:spacing w:line="360" w:lineRule="auto"/>
        <w:jc w:val="center"/>
        <w:rPr>
          <w:rFonts w:hint="eastAsia" w:ascii="黑体" w:eastAsia="黑体"/>
          <w:sz w:val="36"/>
          <w:szCs w:val="36"/>
        </w:rPr>
      </w:pPr>
      <w:r>
        <w:rPr>
          <w:rFonts w:hint="eastAsia" w:ascii="黑体" w:eastAsia="黑体"/>
          <w:sz w:val="36"/>
          <w:szCs w:val="36"/>
        </w:rPr>
        <w:pict>
          <v:line id="Line 3" o:spid="_x0000_s1027" o:spt="20" style="position:absolute;left:0pt;margin-left:0pt;margin-top:2.45pt;height:0pt;width:420pt;z-index:251660288;mso-width-relative:page;mso-height-relative:page;" filled="f" stroked="t" coordsize="21600,21600">
            <v:path arrowok="t"/>
            <v:fill on="f" focussize="0,0"/>
            <v:stroke weight="2.5pt"/>
            <v:imagedata o:title=""/>
            <o:lock v:ext="edit" grouping="f" rotation="f" text="f" aspectratio="f"/>
          </v:line>
        </w:pict>
      </w:r>
    </w:p>
    <w:p>
      <w:pPr>
        <w:spacing w:line="360" w:lineRule="auto"/>
        <w:jc w:val="center"/>
        <w:rPr>
          <w:rFonts w:hint="eastAsia" w:ascii="黑体" w:eastAsia="黑体"/>
          <w:sz w:val="36"/>
          <w:szCs w:val="36"/>
        </w:rPr>
      </w:pPr>
    </w:p>
    <w:p>
      <w:pPr>
        <w:pStyle w:val="4"/>
        <w:rPr>
          <w:rFonts w:hint="eastAsia" w:ascii="黑体" w:eastAsia="黑体"/>
          <w:sz w:val="36"/>
          <w:szCs w:val="36"/>
        </w:rPr>
      </w:pPr>
    </w:p>
    <w:p>
      <w:pPr>
        <w:rPr>
          <w:rFonts w:hint="eastAsia"/>
        </w:rPr>
      </w:pPr>
    </w:p>
    <w:p>
      <w:pPr>
        <w:spacing w:line="360" w:lineRule="auto"/>
        <w:jc w:val="center"/>
        <w:rPr>
          <w:rFonts w:hint="eastAsia" w:ascii="黑体" w:eastAsia="黑体"/>
          <w:sz w:val="36"/>
          <w:szCs w:val="36"/>
        </w:rPr>
      </w:pPr>
    </w:p>
    <w:p>
      <w:pPr>
        <w:spacing w:line="360" w:lineRule="auto"/>
        <w:jc w:val="center"/>
        <w:rPr>
          <w:rFonts w:hint="eastAsia" w:ascii="黑体" w:eastAsia="黑体"/>
          <w:sz w:val="36"/>
          <w:szCs w:val="36"/>
        </w:rPr>
      </w:pPr>
    </w:p>
    <w:p>
      <w:pPr>
        <w:spacing w:line="360" w:lineRule="auto"/>
        <w:jc w:val="center"/>
        <w:rPr>
          <w:rFonts w:hint="eastAsia" w:ascii="黑体" w:eastAsia="黑体"/>
          <w:sz w:val="36"/>
          <w:szCs w:val="36"/>
        </w:rPr>
      </w:pPr>
    </w:p>
    <w:p>
      <w:pPr>
        <w:spacing w:line="360" w:lineRule="auto"/>
        <w:jc w:val="center"/>
        <w:rPr>
          <w:rFonts w:hint="eastAsia" w:ascii="黑体" w:eastAsia="黑体"/>
          <w:sz w:val="36"/>
          <w:szCs w:val="36"/>
        </w:rPr>
      </w:pPr>
    </w:p>
    <w:p>
      <w:pPr>
        <w:spacing w:line="360" w:lineRule="auto"/>
        <w:jc w:val="center"/>
        <w:rPr>
          <w:rFonts w:hint="eastAsia" w:ascii="黑体" w:eastAsia="黑体"/>
          <w:sz w:val="44"/>
          <w:szCs w:val="44"/>
        </w:rPr>
      </w:pPr>
    </w:p>
    <w:p>
      <w:pPr>
        <w:spacing w:line="360" w:lineRule="auto"/>
        <w:jc w:val="center"/>
        <w:rPr>
          <w:rFonts w:hint="eastAsia" w:ascii="黑体" w:eastAsia="黑体"/>
          <w:sz w:val="44"/>
          <w:szCs w:val="44"/>
        </w:rPr>
      </w:pPr>
      <w:r>
        <w:rPr>
          <w:rFonts w:hint="eastAsia" w:ascii="黑体" w:eastAsia="黑体"/>
          <w:sz w:val="44"/>
          <w:szCs w:val="44"/>
        </w:rPr>
        <w:t>广州南沙资产经营集团有限公司</w:t>
      </w:r>
    </w:p>
    <w:p>
      <w:pPr>
        <w:spacing w:line="360" w:lineRule="auto"/>
        <w:jc w:val="center"/>
        <w:rPr>
          <w:rFonts w:ascii="黑体" w:eastAsia="黑体"/>
          <w:sz w:val="44"/>
          <w:szCs w:val="44"/>
        </w:rPr>
      </w:pPr>
    </w:p>
    <w:p>
      <w:pPr>
        <w:spacing w:line="360" w:lineRule="auto"/>
        <w:jc w:val="center"/>
        <w:rPr>
          <w:rFonts w:hint="eastAsia" w:ascii="黑体" w:eastAsia="黑体"/>
          <w:sz w:val="44"/>
          <w:szCs w:val="44"/>
        </w:rPr>
        <w:sectPr>
          <w:footerReference r:id="rId5" w:type="first"/>
          <w:footerReference r:id="rId3" w:type="default"/>
          <w:footerReference r:id="rId4" w:type="even"/>
          <w:pgSz w:w="11906" w:h="16838"/>
          <w:pgMar w:top="1440" w:right="1646" w:bottom="1440" w:left="1620" w:header="851" w:footer="1259" w:gutter="0"/>
          <w:pgNumType w:fmt="decimal"/>
          <w:cols w:space="720" w:num="1"/>
          <w:docGrid w:type="lines" w:linePitch="312" w:charSpace="0"/>
        </w:sectPr>
      </w:pPr>
      <w:r>
        <w:rPr>
          <w:rFonts w:hint="eastAsia" w:ascii="黑体" w:eastAsia="黑体"/>
          <w:sz w:val="44"/>
          <w:szCs w:val="44"/>
        </w:rPr>
        <w:t>202</w:t>
      </w:r>
      <w:r>
        <w:rPr>
          <w:rFonts w:hint="eastAsia" w:ascii="黑体" w:eastAsia="黑体"/>
          <w:sz w:val="44"/>
          <w:szCs w:val="44"/>
          <w:lang w:val="en-US" w:eastAsia="zh-CN"/>
        </w:rPr>
        <w:t>2</w:t>
      </w:r>
      <w:r>
        <w:rPr>
          <w:rFonts w:hint="eastAsia" w:ascii="黑体" w:eastAsia="黑体"/>
          <w:sz w:val="44"/>
          <w:szCs w:val="44"/>
        </w:rPr>
        <w:t>年</w:t>
      </w:r>
      <w:r>
        <w:rPr>
          <w:rFonts w:hint="eastAsia" w:ascii="黑体" w:eastAsia="黑体"/>
          <w:sz w:val="44"/>
          <w:szCs w:val="44"/>
          <w:lang w:val="en-US" w:eastAsia="zh-CN"/>
        </w:rPr>
        <w:t>4</w:t>
      </w:r>
      <w:r>
        <w:rPr>
          <w:rFonts w:hint="eastAsia" w:ascii="黑体" w:eastAsia="黑体"/>
          <w:sz w:val="44"/>
          <w:szCs w:val="44"/>
        </w:rPr>
        <w:t>月</w:t>
      </w:r>
    </w:p>
    <w:p>
      <w:pPr>
        <w:spacing w:line="58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广州南沙黄山鲁森林公园、大角山滨海公园</w:t>
      </w:r>
    </w:p>
    <w:p>
      <w:pPr>
        <w:spacing w:line="580" w:lineRule="exact"/>
        <w:jc w:val="center"/>
        <w:rPr>
          <w:rFonts w:hint="eastAsia" w:ascii="方正小标宋简体" w:hAnsi="华文仿宋" w:eastAsia="方正小标宋简体"/>
          <w:sz w:val="36"/>
          <w:szCs w:val="36"/>
          <w:lang w:eastAsia="zh-CN"/>
        </w:rPr>
      </w:pPr>
      <w:r>
        <w:rPr>
          <w:rFonts w:hint="default" w:ascii="Times New Roman" w:hAnsi="Times New Roman" w:eastAsia="方正小标宋简体" w:cs="Times New Roman"/>
          <w:sz w:val="36"/>
          <w:szCs w:val="36"/>
        </w:rPr>
        <w:t>综合经营项目策划</w:t>
      </w:r>
      <w:r>
        <w:rPr>
          <w:rFonts w:hint="eastAsia" w:eastAsia="方正小标宋简体" w:cs="Times New Roman"/>
          <w:sz w:val="36"/>
          <w:szCs w:val="36"/>
          <w:lang w:val="en-US" w:eastAsia="zh-CN"/>
        </w:rPr>
        <w:t>咨询</w:t>
      </w:r>
      <w:r>
        <w:rPr>
          <w:rFonts w:hint="default" w:ascii="Times New Roman" w:hAnsi="Times New Roman" w:eastAsia="方正小标宋简体" w:cs="Times New Roman"/>
          <w:sz w:val="36"/>
          <w:szCs w:val="36"/>
        </w:rPr>
        <w:t>服务招标</w:t>
      </w:r>
      <w:r>
        <w:rPr>
          <w:rFonts w:hint="eastAsia" w:eastAsia="方正小标宋简体" w:cs="Times New Roman"/>
          <w:sz w:val="36"/>
          <w:szCs w:val="36"/>
          <w:lang w:val="en-US" w:eastAsia="zh-CN"/>
        </w:rPr>
        <w:t>公告</w:t>
      </w:r>
    </w:p>
    <w:p>
      <w:pPr>
        <w:widowControl/>
        <w:spacing w:line="560" w:lineRule="exact"/>
        <w:ind w:firstLine="640" w:firstLineChars="200"/>
        <w:jc w:val="left"/>
        <w:rPr>
          <w:rFonts w:hint="eastAsia" w:ascii="仿宋_GB2312" w:hAnsi="仿宋_GB2312" w:eastAsia="仿宋_GB2312" w:cs="仿宋_GB2312"/>
          <w:kern w:val="0"/>
          <w:sz w:val="32"/>
          <w:szCs w:val="32"/>
          <w:shd w:val="clear" w:color="auto" w:fill="FFFFFF"/>
          <w:lang w:bidi="ar"/>
        </w:rPr>
      </w:pPr>
    </w:p>
    <w:p>
      <w:pPr>
        <w:widowControl/>
        <w:spacing w:line="560" w:lineRule="exact"/>
        <w:ind w:firstLine="640" w:firstLineChars="200"/>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招标人：广州南沙资产经营集团有限公司</w:t>
      </w:r>
    </w:p>
    <w:p>
      <w:pPr>
        <w:widowControl/>
        <w:shd w:val="clear" w:color="auto" w:fill="FFFFFF"/>
        <w:spacing w:line="560" w:lineRule="exact"/>
        <w:ind w:firstLine="640" w:firstLineChars="200"/>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招标项目名称：广州南沙黄山鲁森林公园、大角山滨海公园综合经营项目策划</w:t>
      </w:r>
      <w:r>
        <w:rPr>
          <w:rFonts w:hint="eastAsia" w:ascii="仿宋_GB2312" w:hAnsi="仿宋_GB2312" w:eastAsia="仿宋_GB2312" w:cs="仿宋_GB2312"/>
          <w:kern w:val="0"/>
          <w:sz w:val="32"/>
          <w:szCs w:val="32"/>
          <w:shd w:val="clear" w:color="auto" w:fill="FFFFFF"/>
          <w:lang w:val="en-US" w:eastAsia="zh-CN" w:bidi="ar"/>
        </w:rPr>
        <w:t>咨询</w:t>
      </w:r>
      <w:r>
        <w:rPr>
          <w:rFonts w:hint="eastAsia" w:ascii="仿宋_GB2312" w:hAnsi="仿宋_GB2312" w:eastAsia="仿宋_GB2312" w:cs="仿宋_GB2312"/>
          <w:kern w:val="0"/>
          <w:sz w:val="32"/>
          <w:szCs w:val="32"/>
          <w:shd w:val="clear" w:color="auto" w:fill="FFFFFF"/>
          <w:lang w:bidi="ar"/>
        </w:rPr>
        <w:t>服务</w:t>
      </w:r>
    </w:p>
    <w:p>
      <w:pPr>
        <w:widowControl/>
        <w:shd w:val="clear" w:color="auto" w:fill="auto"/>
        <w:spacing w:line="240" w:lineRule="auto"/>
        <w:ind w:firstLine="640" w:firstLineChars="200"/>
        <w:jc w:val="left"/>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招标内容：本项目要求中标人</w:t>
      </w:r>
      <w:r>
        <w:rPr>
          <w:rFonts w:hint="eastAsia" w:ascii="仿宋_GB2312" w:hAnsi="仿宋_GB2312" w:eastAsia="仿宋_GB2312" w:cs="仿宋_GB2312"/>
          <w:sz w:val="32"/>
          <w:szCs w:val="32"/>
          <w:lang w:val="en-US" w:eastAsia="zh-CN"/>
        </w:rPr>
        <w:t>根据南沙区对两个公园的规划及功能定位，</w:t>
      </w:r>
      <w:r>
        <w:rPr>
          <w:rFonts w:hint="eastAsia" w:ascii="仿宋_GB2312" w:hAnsi="仿宋_GB2312" w:eastAsia="仿宋_GB2312" w:cs="仿宋_GB2312"/>
          <w:sz w:val="32"/>
          <w:szCs w:val="32"/>
        </w:rPr>
        <w:t>按综合经营</w:t>
      </w:r>
      <w:r>
        <w:rPr>
          <w:rFonts w:hint="eastAsia" w:ascii="仿宋_GB2312" w:hAnsi="仿宋_GB2312" w:eastAsia="仿宋_GB2312" w:cs="仿宋_GB2312"/>
          <w:sz w:val="32"/>
          <w:szCs w:val="32"/>
          <w:lang w:val="en-US" w:eastAsia="zh-CN"/>
        </w:rPr>
        <w:t>思路</w:t>
      </w:r>
      <w:r>
        <w:rPr>
          <w:rFonts w:hint="eastAsia" w:ascii="仿宋_GB2312" w:hAnsi="仿宋_GB2312" w:eastAsia="仿宋_GB2312" w:cs="仿宋_GB2312"/>
          <w:sz w:val="32"/>
          <w:szCs w:val="32"/>
        </w:rPr>
        <w:t>对两个公园开展总体规划策划，参照国内类似公园管理机制案例，编制综合经营及维护管理方案，提出基础配套设施提升及完善需求，估算配套设施提升建设投资费用、维护管养及营运成本费用、项目收益测算、资金缺口估算及解决建议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提交</w:t>
      </w:r>
      <w:r>
        <w:rPr>
          <w:rFonts w:hint="eastAsia" w:ascii="仿宋_GB2312" w:hAnsi="仿宋_GB2312" w:eastAsia="仿宋_GB2312" w:cs="仿宋_GB2312"/>
          <w:sz w:val="32"/>
          <w:szCs w:val="32"/>
        </w:rPr>
        <w:t>广州南沙黄山鲁森林公园、大角山滨海公园综合经营策划</w:t>
      </w:r>
      <w:r>
        <w:rPr>
          <w:rFonts w:hint="eastAsia" w:ascii="仿宋_GB2312" w:hAnsi="仿宋_GB2312" w:eastAsia="仿宋_GB2312" w:cs="仿宋_GB2312"/>
          <w:sz w:val="32"/>
          <w:szCs w:val="32"/>
          <w:lang w:val="en-US" w:eastAsia="zh-CN"/>
        </w:rPr>
        <w:t>成果，协助招标人向政府主管部门汇报方案成果，以推动项目落地实施</w:t>
      </w:r>
      <w:r>
        <w:rPr>
          <w:rFonts w:hint="eastAsia" w:ascii="仿宋_GB2312" w:hAnsi="仿宋_GB2312" w:eastAsia="仿宋_GB2312" w:cs="仿宋_GB2312"/>
          <w:sz w:val="32"/>
          <w:szCs w:val="32"/>
        </w:rPr>
        <w:t>。</w:t>
      </w:r>
    </w:p>
    <w:p>
      <w:pPr>
        <w:widowControl/>
        <w:shd w:val="clear" w:color="auto" w:fill="FFFFFF"/>
        <w:spacing w:line="560" w:lineRule="exact"/>
        <w:ind w:firstLine="640" w:firstLineChars="200"/>
        <w:jc w:val="left"/>
        <w:rPr>
          <w:rFonts w:hint="eastAsia" w:ascii="仿宋_GB2312" w:hAnsi="仿宋_GB2312" w:eastAsia="仿宋_GB2312" w:cs="仿宋_GB2312"/>
          <w:kern w:val="0"/>
          <w:sz w:val="32"/>
          <w:szCs w:val="32"/>
          <w:shd w:val="clear" w:color="auto" w:fill="FFFFFF"/>
          <w:lang w:eastAsia="zh-CN" w:bidi="ar"/>
        </w:rPr>
      </w:pPr>
      <w:r>
        <w:rPr>
          <w:rFonts w:hint="eastAsia" w:ascii="仿宋_GB2312" w:hAnsi="仿宋_GB2312" w:eastAsia="仿宋_GB2312" w:cs="仿宋_GB2312"/>
          <w:kern w:val="0"/>
          <w:sz w:val="32"/>
          <w:szCs w:val="32"/>
          <w:shd w:val="clear" w:color="auto" w:fill="FFFFFF"/>
          <w:lang w:bidi="ar"/>
        </w:rPr>
        <w:t>评审办法：综合</w:t>
      </w:r>
      <w:r>
        <w:rPr>
          <w:rFonts w:hint="eastAsia" w:ascii="仿宋_GB2312" w:hAnsi="仿宋_GB2312" w:eastAsia="仿宋_GB2312" w:cs="仿宋_GB2312"/>
          <w:kern w:val="0"/>
          <w:sz w:val="32"/>
          <w:szCs w:val="32"/>
          <w:shd w:val="clear" w:color="auto" w:fill="FFFFFF"/>
          <w:lang w:val="en-US" w:eastAsia="zh-CN" w:bidi="ar"/>
        </w:rPr>
        <w:t>评审</w:t>
      </w:r>
      <w:r>
        <w:rPr>
          <w:rFonts w:hint="eastAsia" w:ascii="仿宋_GB2312" w:hAnsi="仿宋_GB2312" w:eastAsia="仿宋_GB2312" w:cs="仿宋_GB2312"/>
          <w:kern w:val="0"/>
          <w:sz w:val="32"/>
          <w:szCs w:val="32"/>
          <w:shd w:val="clear" w:color="auto" w:fill="FFFFFF"/>
          <w:lang w:bidi="ar"/>
        </w:rPr>
        <w:t>法</w:t>
      </w:r>
    </w:p>
    <w:p>
      <w:pPr>
        <w:widowControl/>
        <w:shd w:val="clear" w:color="auto" w:fill="FFFFFF"/>
        <w:spacing w:line="560" w:lineRule="exact"/>
        <w:ind w:firstLine="640" w:firstLineChars="200"/>
        <w:jc w:val="left"/>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招标价格：不高于人民币85万元</w:t>
      </w:r>
    </w:p>
    <w:p>
      <w:pPr>
        <w:widowControl/>
        <w:shd w:val="clear" w:color="auto" w:fill="FFFFFF"/>
        <w:spacing w:line="560" w:lineRule="exact"/>
        <w:ind w:firstLine="640" w:firstLineChars="200"/>
        <w:jc w:val="left"/>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投标人资格要求：</w:t>
      </w:r>
    </w:p>
    <w:p>
      <w:pPr>
        <w:widowControl/>
        <w:shd w:val="clear" w:color="auto" w:fill="FFFFFF"/>
        <w:spacing w:line="560" w:lineRule="exact"/>
        <w:ind w:firstLine="640" w:firstLineChars="200"/>
        <w:jc w:val="left"/>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（一）在中华人民共和国境内注册，具有独立承担民事责任能力并具有法人资格；</w:t>
      </w:r>
    </w:p>
    <w:p>
      <w:pPr>
        <w:widowControl/>
        <w:shd w:val="clear" w:color="auto" w:fill="FFFFFF"/>
        <w:spacing w:line="240" w:lineRule="auto"/>
        <w:ind w:firstLine="640" w:firstLineChars="200"/>
        <w:jc w:val="left"/>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二）投标人应指派至少4名及以上业务能力强、有丰富经营策划相关经验的人员组成工作团队，工作团队中应指定1名从业10年以上，近10年（2012年1月1日至2021年12月31日）具有全国范围内不少于1项单项总用地面积不少于 10 平方公里的旅游项目运营规划策划服务项目负责人经验的作为项目负责人，须在投标文件中附相关证明；</w:t>
      </w:r>
    </w:p>
    <w:p>
      <w:pPr>
        <w:widowControl/>
        <w:shd w:val="clear" w:color="auto" w:fill="FFFFFF"/>
        <w:spacing w:line="560" w:lineRule="exact"/>
        <w:ind w:firstLine="640" w:firstLineChars="200"/>
        <w:jc w:val="both"/>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（三）近5年（2017年1月1日至2021年12月31日）内投标人或投标人所属集团下的其他企业具有全国范围内不少于3项单项总用地面积不少于 10 平方公里的旅游项目运营规划策划服务经验；</w:t>
      </w:r>
    </w:p>
    <w:p>
      <w:pPr>
        <w:widowControl/>
        <w:shd w:val="clear" w:color="auto" w:fill="FFFFFF"/>
        <w:spacing w:line="560" w:lineRule="exact"/>
        <w:ind w:firstLine="640" w:firstLineChars="200"/>
        <w:jc w:val="both"/>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（四）</w:t>
      </w:r>
      <w:r>
        <w:rPr>
          <w:rFonts w:hint="eastAsia" w:ascii="仿宋_GB2312" w:hAnsi="仿宋_GB2312" w:eastAsia="仿宋_GB2312" w:cs="仿宋_GB2312"/>
          <w:kern w:val="0"/>
          <w:sz w:val="32"/>
          <w:szCs w:val="32"/>
          <w:shd w:val="clear" w:color="auto" w:fill="FFFFFF"/>
          <w:lang w:bidi="ar"/>
        </w:rPr>
        <w:t>投标人必须为未被列入信用中国网站(www.creditchina.gov.cn)的“失信被执行人”、“重大税收违法案件当事人名单”的供应商（提供开标时间前10天内的查询结果网页截图并加盖公章）</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val="en-US" w:eastAsia="zh-CN" w:bidi="ar"/>
        </w:rPr>
        <w:t>投标人近三年内（2019年1月1日至2021年12月31日）没有重大违法记录、有依法缴纳税收和社会保障资金的良好记录、</w:t>
      </w:r>
      <w:r>
        <w:rPr>
          <w:rFonts w:hint="eastAsia" w:ascii="仿宋_GB2312" w:hAnsi="仿宋_GB2312" w:eastAsia="仿宋_GB2312" w:cs="仿宋_GB2312"/>
          <w:kern w:val="0"/>
          <w:sz w:val="32"/>
          <w:szCs w:val="32"/>
          <w:shd w:val="clear" w:color="auto" w:fill="FFFFFF"/>
          <w:lang w:bidi="ar"/>
        </w:rPr>
        <w:t>服务团队成员</w:t>
      </w:r>
      <w:r>
        <w:rPr>
          <w:rFonts w:hint="eastAsia" w:ascii="仿宋_GB2312" w:hAnsi="仿宋_GB2312" w:eastAsia="仿宋_GB2312" w:cs="仿宋_GB2312"/>
          <w:kern w:val="0"/>
          <w:sz w:val="32"/>
          <w:szCs w:val="32"/>
          <w:shd w:val="clear" w:color="auto" w:fill="FFFFFF"/>
          <w:lang w:val="en-US" w:eastAsia="zh-CN" w:bidi="ar"/>
        </w:rPr>
        <w:t>为投标人员工并未受过行业处罚或涉及行业相关的法律诉讼事项（提供承诺函）；</w:t>
      </w:r>
    </w:p>
    <w:p>
      <w:pPr>
        <w:widowControl/>
        <w:shd w:val="clear" w:color="auto" w:fill="FFFFFF"/>
        <w:spacing w:line="560" w:lineRule="exact"/>
        <w:ind w:firstLine="640" w:firstLineChars="200"/>
        <w:jc w:val="left"/>
        <w:rPr>
          <w:rFonts w:hint="default"/>
          <w:lang w:val="en-US" w:eastAsia="zh-CN"/>
        </w:rPr>
      </w:pPr>
      <w:r>
        <w:rPr>
          <w:rFonts w:hint="eastAsia" w:ascii="仿宋_GB2312" w:hAnsi="仿宋_GB2312" w:eastAsia="仿宋_GB2312" w:cs="仿宋_GB2312"/>
          <w:kern w:val="0"/>
          <w:sz w:val="32"/>
          <w:szCs w:val="32"/>
          <w:shd w:val="clear" w:color="auto" w:fill="FFFFFF"/>
          <w:lang w:val="en-US" w:eastAsia="zh-CN" w:bidi="ar"/>
        </w:rPr>
        <w:t>（五）本次招标不接受联合体投标。</w:t>
      </w:r>
    </w:p>
    <w:p>
      <w:pPr>
        <w:widowControl/>
        <w:shd w:val="clear" w:color="auto" w:fill="FFFFFF"/>
        <w:spacing w:line="560" w:lineRule="exact"/>
        <w:ind w:firstLine="640" w:firstLineChars="200"/>
        <w:jc w:val="left"/>
        <w:rPr>
          <w:rFonts w:hint="eastAsia" w:ascii="仿宋_GB2312" w:hAnsi="仿宋_GB2312" w:eastAsia="仿宋_GB2312" w:cs="仿宋_GB2312"/>
          <w:kern w:val="0"/>
          <w:sz w:val="32"/>
          <w:szCs w:val="32"/>
          <w:shd w:val="clear" w:color="auto" w:fill="FFFFFF"/>
          <w:lang w:eastAsia="zh-CN" w:bidi="ar"/>
        </w:rPr>
      </w:pPr>
      <w:r>
        <w:rPr>
          <w:rFonts w:hint="eastAsia" w:ascii="仿宋_GB2312" w:hAnsi="仿宋_GB2312" w:eastAsia="仿宋_GB2312" w:cs="仿宋_GB2312"/>
          <w:kern w:val="0"/>
          <w:sz w:val="32"/>
          <w:szCs w:val="32"/>
          <w:shd w:val="clear" w:color="auto" w:fill="FFFFFF"/>
          <w:lang w:bidi="ar"/>
        </w:rPr>
        <w:t>招标文件的获取:</w:t>
      </w:r>
      <w:r>
        <w:rPr>
          <w:rFonts w:hint="eastAsia" w:ascii="仿宋_GB2312" w:hAnsi="仿宋_GB2312" w:eastAsia="仿宋_GB2312" w:cs="仿宋_GB2312"/>
          <w:kern w:val="0"/>
          <w:sz w:val="32"/>
          <w:szCs w:val="32"/>
          <w:shd w:val="clear" w:color="auto" w:fill="FFFFFF"/>
          <w:lang w:val="en-US" w:eastAsia="zh-CN" w:bidi="ar"/>
        </w:rPr>
        <w:t>广州南沙资产经营集团有限公司官方网站（http://www.gnao.com.cn/）</w:t>
      </w:r>
    </w:p>
    <w:p>
      <w:pPr>
        <w:widowControl/>
        <w:shd w:val="clear" w:color="auto" w:fill="FFFFFF"/>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投标文件递交截止日期：202</w:t>
      </w:r>
      <w:r>
        <w:rPr>
          <w:rFonts w:hint="eastAsia" w:ascii="仿宋_GB2312" w:hAnsi="仿宋_GB2312" w:eastAsia="仿宋_GB2312" w:cs="仿宋_GB2312"/>
          <w:kern w:val="0"/>
          <w:sz w:val="32"/>
          <w:szCs w:val="32"/>
          <w:shd w:val="clear" w:color="auto" w:fill="FFFFFF"/>
          <w:lang w:val="en-US" w:eastAsia="zh-CN" w:bidi="ar"/>
        </w:rPr>
        <w:t>2</w:t>
      </w:r>
      <w:r>
        <w:rPr>
          <w:rFonts w:hint="eastAsia" w:ascii="仿宋_GB2312" w:hAnsi="仿宋_GB2312" w:eastAsia="仿宋_GB2312" w:cs="仿宋_GB2312"/>
          <w:kern w:val="0"/>
          <w:sz w:val="32"/>
          <w:szCs w:val="32"/>
          <w:shd w:val="clear" w:color="auto" w:fill="FFFFFF"/>
          <w:lang w:bidi="ar"/>
        </w:rPr>
        <w:t>年</w:t>
      </w:r>
      <w:r>
        <w:rPr>
          <w:rFonts w:hint="eastAsia" w:ascii="仿宋_GB2312" w:hAnsi="仿宋_GB2312" w:eastAsia="仿宋_GB2312" w:cs="仿宋_GB2312"/>
          <w:kern w:val="0"/>
          <w:sz w:val="32"/>
          <w:szCs w:val="32"/>
          <w:shd w:val="clear" w:color="auto" w:fill="FFFFFF"/>
          <w:lang w:val="en-US" w:eastAsia="zh-CN" w:bidi="ar"/>
        </w:rPr>
        <w:t>4</w:t>
      </w:r>
      <w:r>
        <w:rPr>
          <w:rFonts w:hint="eastAsia" w:ascii="仿宋_GB2312" w:hAnsi="仿宋_GB2312" w:eastAsia="仿宋_GB2312" w:cs="仿宋_GB2312"/>
          <w:kern w:val="0"/>
          <w:sz w:val="32"/>
          <w:szCs w:val="32"/>
          <w:shd w:val="clear" w:color="auto" w:fill="FFFFFF"/>
          <w:lang w:bidi="ar"/>
        </w:rPr>
        <w:t>月</w:t>
      </w:r>
      <w:r>
        <w:rPr>
          <w:rFonts w:hint="eastAsia" w:ascii="仿宋_GB2312" w:hAnsi="仿宋_GB2312" w:eastAsia="仿宋_GB2312" w:cs="仿宋_GB2312"/>
          <w:kern w:val="0"/>
          <w:sz w:val="32"/>
          <w:szCs w:val="32"/>
          <w:shd w:val="clear" w:color="auto" w:fill="FFFFFF"/>
          <w:lang w:val="en-US" w:eastAsia="zh-CN" w:bidi="ar"/>
        </w:rPr>
        <w:t>8</w:t>
      </w:r>
      <w:r>
        <w:rPr>
          <w:rFonts w:hint="eastAsia" w:ascii="仿宋_GB2312" w:hAnsi="仿宋_GB2312" w:eastAsia="仿宋_GB2312" w:cs="仿宋_GB2312"/>
          <w:kern w:val="0"/>
          <w:sz w:val="32"/>
          <w:szCs w:val="32"/>
          <w:shd w:val="clear" w:color="auto" w:fill="FFFFFF"/>
          <w:lang w:bidi="ar"/>
        </w:rPr>
        <w:t>日</w:t>
      </w:r>
      <w:r>
        <w:rPr>
          <w:rFonts w:hint="eastAsia" w:ascii="仿宋_GB2312" w:hAnsi="仿宋_GB2312" w:eastAsia="仿宋_GB2312" w:cs="仿宋_GB2312"/>
          <w:kern w:val="0"/>
          <w:sz w:val="32"/>
          <w:szCs w:val="32"/>
          <w:shd w:val="clear" w:color="auto" w:fill="FFFFFF"/>
          <w:lang w:val="en-US" w:eastAsia="zh-CN" w:bidi="ar"/>
        </w:rPr>
        <w:t>上</w:t>
      </w:r>
      <w:r>
        <w:rPr>
          <w:rFonts w:hint="eastAsia" w:ascii="仿宋_GB2312" w:hAnsi="仿宋_GB2312" w:eastAsia="仿宋_GB2312" w:cs="仿宋_GB2312"/>
          <w:kern w:val="0"/>
          <w:sz w:val="32"/>
          <w:szCs w:val="32"/>
          <w:shd w:val="clear" w:color="auto" w:fill="FFFFFF"/>
          <w:lang w:bidi="ar"/>
        </w:rPr>
        <w:t>午</w:t>
      </w:r>
      <w:r>
        <w:rPr>
          <w:rFonts w:hint="eastAsia" w:ascii="仿宋_GB2312" w:hAnsi="仿宋_GB2312" w:eastAsia="仿宋_GB2312" w:cs="仿宋_GB2312"/>
          <w:kern w:val="0"/>
          <w:sz w:val="32"/>
          <w:szCs w:val="32"/>
          <w:shd w:val="clear" w:color="auto" w:fill="FFFFFF"/>
          <w:lang w:val="en-US" w:eastAsia="zh-CN" w:bidi="ar"/>
        </w:rPr>
        <w:t>9</w:t>
      </w:r>
      <w:r>
        <w:rPr>
          <w:rFonts w:hint="eastAsia" w:ascii="仿宋_GB2312" w:hAnsi="仿宋_GB2312" w:eastAsia="仿宋_GB2312" w:cs="仿宋_GB2312"/>
          <w:kern w:val="0"/>
          <w:sz w:val="32"/>
          <w:szCs w:val="32"/>
          <w:shd w:val="clear" w:color="auto" w:fill="FFFFFF"/>
          <w:lang w:bidi="ar"/>
        </w:rPr>
        <w:t>时</w:t>
      </w:r>
      <w:r>
        <w:rPr>
          <w:rFonts w:ascii="仿宋_GB2312" w:hAnsi="仿宋_GB2312" w:eastAsia="仿宋_GB2312" w:cs="仿宋_GB2312"/>
          <w:kern w:val="0"/>
          <w:sz w:val="32"/>
          <w:szCs w:val="32"/>
          <w:shd w:val="clear" w:color="auto" w:fill="FFFFFF"/>
          <w:lang w:bidi="ar"/>
        </w:rPr>
        <w:t>30</w:t>
      </w:r>
      <w:r>
        <w:rPr>
          <w:rFonts w:hint="eastAsia" w:ascii="仿宋_GB2312" w:hAnsi="仿宋_GB2312" w:eastAsia="仿宋_GB2312" w:cs="仿宋_GB2312"/>
          <w:kern w:val="0"/>
          <w:sz w:val="32"/>
          <w:szCs w:val="32"/>
          <w:shd w:val="clear" w:color="auto" w:fill="FFFFFF"/>
          <w:lang w:bidi="ar"/>
        </w:rPr>
        <w:t>分前</w:t>
      </w:r>
    </w:p>
    <w:p>
      <w:pPr>
        <w:widowControl/>
        <w:shd w:val="clear" w:color="auto" w:fill="FFFFFF"/>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开标与评审日期：202</w:t>
      </w:r>
      <w:r>
        <w:rPr>
          <w:rFonts w:hint="eastAsia" w:ascii="仿宋_GB2312" w:hAnsi="仿宋_GB2312" w:eastAsia="仿宋_GB2312" w:cs="仿宋_GB2312"/>
          <w:kern w:val="0"/>
          <w:sz w:val="32"/>
          <w:szCs w:val="32"/>
          <w:shd w:val="clear" w:color="auto" w:fill="FFFFFF"/>
          <w:lang w:val="en-US" w:eastAsia="zh-CN" w:bidi="ar"/>
        </w:rPr>
        <w:t>2</w:t>
      </w:r>
      <w:r>
        <w:rPr>
          <w:rFonts w:hint="eastAsia" w:ascii="仿宋_GB2312" w:hAnsi="仿宋_GB2312" w:eastAsia="仿宋_GB2312" w:cs="仿宋_GB2312"/>
          <w:kern w:val="0"/>
          <w:sz w:val="32"/>
          <w:szCs w:val="32"/>
          <w:shd w:val="clear" w:color="auto" w:fill="FFFFFF"/>
          <w:lang w:bidi="ar"/>
        </w:rPr>
        <w:t>年</w:t>
      </w:r>
      <w:r>
        <w:rPr>
          <w:rFonts w:hint="eastAsia" w:ascii="仿宋_GB2312" w:hAnsi="仿宋_GB2312" w:eastAsia="仿宋_GB2312" w:cs="仿宋_GB2312"/>
          <w:kern w:val="0"/>
          <w:sz w:val="32"/>
          <w:szCs w:val="32"/>
          <w:shd w:val="clear" w:color="auto" w:fill="FFFFFF"/>
          <w:lang w:val="en-US" w:eastAsia="zh-CN" w:bidi="ar"/>
        </w:rPr>
        <w:t>4</w:t>
      </w:r>
      <w:r>
        <w:rPr>
          <w:rFonts w:hint="eastAsia" w:ascii="仿宋_GB2312" w:hAnsi="仿宋_GB2312" w:eastAsia="仿宋_GB2312" w:cs="仿宋_GB2312"/>
          <w:kern w:val="0"/>
          <w:sz w:val="32"/>
          <w:szCs w:val="32"/>
          <w:shd w:val="clear" w:color="auto" w:fill="FFFFFF"/>
          <w:lang w:bidi="ar"/>
        </w:rPr>
        <w:t>月</w:t>
      </w:r>
      <w:r>
        <w:rPr>
          <w:rFonts w:hint="eastAsia" w:ascii="仿宋_GB2312" w:hAnsi="仿宋_GB2312" w:eastAsia="仿宋_GB2312" w:cs="仿宋_GB2312"/>
          <w:kern w:val="0"/>
          <w:sz w:val="32"/>
          <w:szCs w:val="32"/>
          <w:shd w:val="clear" w:color="auto" w:fill="FFFFFF"/>
          <w:lang w:val="en-US" w:eastAsia="zh-CN" w:bidi="ar"/>
        </w:rPr>
        <w:t>8</w:t>
      </w:r>
      <w:r>
        <w:rPr>
          <w:rFonts w:hint="eastAsia" w:ascii="仿宋_GB2312" w:hAnsi="仿宋_GB2312" w:eastAsia="仿宋_GB2312" w:cs="仿宋_GB2312"/>
          <w:kern w:val="0"/>
          <w:sz w:val="32"/>
          <w:szCs w:val="32"/>
          <w:shd w:val="clear" w:color="auto" w:fill="FFFFFF"/>
          <w:lang w:bidi="ar"/>
        </w:rPr>
        <w:t>日</w:t>
      </w:r>
      <w:r>
        <w:rPr>
          <w:rFonts w:hint="eastAsia" w:ascii="仿宋_GB2312" w:hAnsi="仿宋_GB2312" w:eastAsia="仿宋_GB2312" w:cs="仿宋_GB2312"/>
          <w:kern w:val="0"/>
          <w:sz w:val="32"/>
          <w:szCs w:val="32"/>
          <w:shd w:val="clear" w:color="auto" w:fill="FFFFFF"/>
          <w:lang w:val="en-US" w:eastAsia="zh-CN" w:bidi="ar"/>
        </w:rPr>
        <w:t>上午9</w:t>
      </w:r>
      <w:r>
        <w:rPr>
          <w:rFonts w:hint="eastAsia" w:ascii="仿宋_GB2312" w:hAnsi="仿宋_GB2312" w:eastAsia="仿宋_GB2312" w:cs="仿宋_GB2312"/>
          <w:kern w:val="0"/>
          <w:sz w:val="32"/>
          <w:szCs w:val="32"/>
          <w:shd w:val="clear" w:color="auto" w:fill="FFFFFF"/>
          <w:lang w:bidi="ar"/>
        </w:rPr>
        <w:t>时</w:t>
      </w:r>
      <w:r>
        <w:rPr>
          <w:rFonts w:ascii="仿宋_GB2312" w:hAnsi="仿宋_GB2312" w:eastAsia="仿宋_GB2312" w:cs="仿宋_GB2312"/>
          <w:kern w:val="0"/>
          <w:sz w:val="32"/>
          <w:szCs w:val="32"/>
          <w:shd w:val="clear" w:color="auto" w:fill="FFFFFF"/>
          <w:lang w:bidi="ar"/>
        </w:rPr>
        <w:t>30</w:t>
      </w:r>
      <w:r>
        <w:rPr>
          <w:rFonts w:hint="eastAsia" w:ascii="仿宋_GB2312" w:hAnsi="仿宋_GB2312" w:eastAsia="仿宋_GB2312" w:cs="仿宋_GB2312"/>
          <w:kern w:val="0"/>
          <w:sz w:val="32"/>
          <w:szCs w:val="32"/>
          <w:shd w:val="clear" w:color="auto" w:fill="FFFFFF"/>
          <w:lang w:bidi="ar"/>
        </w:rPr>
        <w:t>分</w:t>
      </w:r>
    </w:p>
    <w:p>
      <w:pPr>
        <w:widowControl/>
        <w:shd w:val="clear" w:color="auto" w:fill="FFFFFF"/>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开标地点：广东省广州市南沙区海滨路171号南沙金融大厦1807室</w:t>
      </w:r>
    </w:p>
    <w:p>
      <w:pPr>
        <w:widowControl/>
        <w:shd w:val="clear" w:color="auto" w:fill="FFFFFF"/>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投标份数：正本1份，副本2份</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bidi="ar"/>
        </w:rPr>
        <w:t>电子版本1份</w:t>
      </w:r>
      <w:r>
        <w:rPr>
          <w:rFonts w:hint="eastAsia" w:ascii="仿宋_GB2312" w:hAnsi="仿宋_GB2312" w:eastAsia="仿宋_GB2312" w:cs="仿宋_GB2312"/>
          <w:kern w:val="0"/>
          <w:sz w:val="32"/>
          <w:szCs w:val="32"/>
          <w:shd w:val="clear" w:color="auto" w:fill="FFFFFF"/>
          <w:lang w:eastAsia="zh-CN" w:bidi="ar"/>
        </w:rPr>
        <w:t>。</w:t>
      </w:r>
    </w:p>
    <w:p>
      <w:pPr>
        <w:widowControl/>
        <w:shd w:val="clear" w:color="auto" w:fill="FFFFFF"/>
        <w:spacing w:line="560" w:lineRule="exact"/>
        <w:ind w:firstLine="640" w:firstLineChars="200"/>
        <w:jc w:val="left"/>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bidi="ar"/>
        </w:rPr>
        <w:t>投标文件递交地址：广东省广州市南沙区海滨路171号南沙金融大厦1</w:t>
      </w:r>
      <w:r>
        <w:rPr>
          <w:rFonts w:hint="eastAsia" w:ascii="仿宋_GB2312" w:hAnsi="仿宋_GB2312" w:eastAsia="仿宋_GB2312" w:cs="仿宋_GB2312"/>
          <w:kern w:val="0"/>
          <w:sz w:val="32"/>
          <w:szCs w:val="32"/>
          <w:shd w:val="clear" w:color="auto" w:fill="FFFFFF"/>
          <w:lang w:val="en-US" w:eastAsia="zh-CN" w:bidi="ar"/>
        </w:rPr>
        <w:t>1</w:t>
      </w:r>
      <w:r>
        <w:rPr>
          <w:rFonts w:hint="eastAsia" w:ascii="仿宋_GB2312" w:hAnsi="仿宋_GB2312" w:eastAsia="仿宋_GB2312" w:cs="仿宋_GB2312"/>
          <w:kern w:val="0"/>
          <w:sz w:val="32"/>
          <w:szCs w:val="32"/>
          <w:shd w:val="clear" w:color="auto" w:fill="FFFFFF"/>
          <w:lang w:bidi="ar"/>
        </w:rPr>
        <w:t>楼</w:t>
      </w:r>
      <w:r>
        <w:rPr>
          <w:rFonts w:hint="eastAsia" w:ascii="仿宋_GB2312" w:hAnsi="仿宋_GB2312" w:eastAsia="仿宋_GB2312" w:cs="仿宋_GB2312"/>
          <w:kern w:val="0"/>
          <w:sz w:val="32"/>
          <w:szCs w:val="32"/>
          <w:shd w:val="clear" w:color="auto" w:fill="FFFFFF"/>
          <w:lang w:val="en-US" w:eastAsia="zh-CN" w:bidi="ar"/>
        </w:rPr>
        <w:t>风控合规部</w:t>
      </w:r>
    </w:p>
    <w:p>
      <w:pPr>
        <w:widowControl/>
        <w:shd w:val="clear" w:color="auto" w:fill="FFFFFF"/>
        <w:spacing w:line="560" w:lineRule="exact"/>
        <w:ind w:firstLine="640" w:firstLineChars="200"/>
        <w:jc w:val="left"/>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bidi="ar"/>
        </w:rPr>
        <w:t>联系人：陈</w:t>
      </w:r>
      <w:r>
        <w:rPr>
          <w:rFonts w:hint="eastAsia" w:ascii="仿宋_GB2312" w:hAnsi="仿宋_GB2312" w:eastAsia="仿宋_GB2312" w:cs="仿宋_GB2312"/>
          <w:kern w:val="0"/>
          <w:sz w:val="32"/>
          <w:szCs w:val="32"/>
          <w:shd w:val="clear" w:color="auto" w:fill="FFFFFF"/>
          <w:lang w:val="en-US" w:eastAsia="zh-CN" w:bidi="ar"/>
        </w:rPr>
        <w:t>小姐</w:t>
      </w:r>
    </w:p>
    <w:p>
      <w:pPr>
        <w:widowControl/>
        <w:shd w:val="clear" w:color="auto" w:fill="FFFFFF"/>
        <w:spacing w:line="560" w:lineRule="exact"/>
        <w:ind w:firstLine="640" w:firstLineChars="200"/>
        <w:jc w:val="left"/>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bidi="ar"/>
        </w:rPr>
        <w:t>电话：020-6681</w:t>
      </w:r>
      <w:r>
        <w:rPr>
          <w:rFonts w:hint="eastAsia" w:ascii="仿宋_GB2312" w:hAnsi="仿宋_GB2312" w:eastAsia="仿宋_GB2312" w:cs="仿宋_GB2312"/>
          <w:kern w:val="0"/>
          <w:sz w:val="32"/>
          <w:szCs w:val="32"/>
          <w:shd w:val="clear" w:color="auto" w:fill="FFFFFF"/>
          <w:lang w:val="en-US" w:eastAsia="zh-CN" w:bidi="ar"/>
        </w:rPr>
        <w:t>0073</w:t>
      </w:r>
    </w:p>
    <w:p>
      <w:pPr>
        <w:pStyle w:val="4"/>
        <w:spacing w:line="560" w:lineRule="exact"/>
        <w:ind w:firstLine="643" w:firstLineChars="200"/>
        <w:rPr>
          <w:rFonts w:hint="eastAsia" w:ascii="仿宋_GB2312" w:hAnsi="仿宋_GB2312" w:eastAsia="仿宋_GB2312" w:cs="仿宋_GB2312"/>
          <w:kern w:val="0"/>
          <w:sz w:val="32"/>
          <w:szCs w:val="32"/>
          <w:shd w:val="clear" w:color="auto" w:fill="FFFFFF"/>
          <w:lang w:val="en-US" w:eastAsia="zh-CN" w:bidi="ar"/>
        </w:rPr>
      </w:pPr>
    </w:p>
    <w:p>
      <w:pPr>
        <w:spacing w:line="560" w:lineRule="exact"/>
        <w:ind w:firstLine="420" w:firstLineChars="200"/>
        <w:rPr>
          <w:rFonts w:hint="eastAsia"/>
        </w:rPr>
      </w:pPr>
    </w:p>
    <w:p>
      <w:pPr>
        <w:spacing w:line="560" w:lineRule="exact"/>
        <w:ind w:firstLine="640" w:firstLineChars="200"/>
        <w:jc w:val="right"/>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广州南沙资产经营集团有限公司</w:t>
      </w:r>
    </w:p>
    <w:p>
      <w:pPr>
        <w:spacing w:line="560" w:lineRule="exact"/>
        <w:ind w:firstLine="640" w:firstLineChars="200"/>
        <w:jc w:val="right"/>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2022年4月2日</w:t>
      </w:r>
    </w:p>
    <w:p>
      <w:pPr>
        <w:spacing w:line="580" w:lineRule="exact"/>
        <w:jc w:val="center"/>
        <w:rPr>
          <w:rFonts w:hint="default" w:ascii="Times New Roman" w:hAnsi="Times New Roman" w:eastAsia="方正小标宋简体" w:cs="Times New Roman"/>
          <w:sz w:val="36"/>
          <w:szCs w:val="36"/>
        </w:rPr>
      </w:pPr>
      <w:r>
        <w:rPr>
          <w:rFonts w:hint="eastAsia" w:ascii="仿宋_GB2312" w:hAnsi="仿宋_GB2312" w:eastAsia="仿宋_GB2312" w:cs="仿宋_GB2312"/>
          <w:kern w:val="0"/>
          <w:sz w:val="32"/>
          <w:szCs w:val="32"/>
          <w:shd w:val="clear" w:color="auto" w:fill="FFFFFF"/>
          <w:lang w:bidi="ar"/>
        </w:rPr>
        <w:br w:type="page"/>
      </w:r>
      <w:r>
        <w:rPr>
          <w:rFonts w:hint="default" w:ascii="Times New Roman" w:hAnsi="Times New Roman" w:eastAsia="方正小标宋简体" w:cs="Times New Roman"/>
          <w:sz w:val="36"/>
          <w:szCs w:val="36"/>
        </w:rPr>
        <w:t>广州南沙黄山鲁森林公园、大角山滨海公园</w:t>
      </w:r>
    </w:p>
    <w:p>
      <w:pPr>
        <w:widowControl/>
        <w:shd w:val="clear"/>
        <w:spacing w:line="240" w:lineRule="auto"/>
        <w:jc w:val="center"/>
        <w:rPr>
          <w:rFonts w:hint="eastAsia" w:eastAsia="方正小标宋简体" w:cs="Times New Roman"/>
          <w:sz w:val="36"/>
          <w:szCs w:val="36"/>
          <w:lang w:val="en-US" w:eastAsia="zh-CN"/>
        </w:rPr>
      </w:pPr>
      <w:r>
        <w:rPr>
          <w:rFonts w:hint="default" w:ascii="Times New Roman" w:hAnsi="Times New Roman" w:eastAsia="方正小标宋简体" w:cs="Times New Roman"/>
          <w:sz w:val="36"/>
          <w:szCs w:val="36"/>
        </w:rPr>
        <w:t>综合经营项目</w:t>
      </w:r>
      <w:r>
        <w:rPr>
          <w:rFonts w:hint="eastAsia" w:eastAsia="方正小标宋简体" w:cs="Times New Roman"/>
          <w:sz w:val="36"/>
          <w:szCs w:val="36"/>
          <w:lang w:eastAsia="zh-CN"/>
        </w:rPr>
        <w:t>策划咨询</w:t>
      </w:r>
      <w:r>
        <w:rPr>
          <w:rFonts w:hint="default" w:ascii="Times New Roman" w:hAnsi="Times New Roman" w:eastAsia="方正小标宋简体" w:cs="Times New Roman"/>
          <w:sz w:val="36"/>
          <w:szCs w:val="36"/>
        </w:rPr>
        <w:t>服务招标</w:t>
      </w:r>
      <w:r>
        <w:rPr>
          <w:rFonts w:hint="eastAsia" w:eastAsia="方正小标宋简体" w:cs="Times New Roman"/>
          <w:sz w:val="36"/>
          <w:szCs w:val="36"/>
          <w:lang w:val="en-US" w:eastAsia="zh-CN"/>
        </w:rPr>
        <w:t>文件</w:t>
      </w:r>
    </w:p>
    <w:p>
      <w:pPr>
        <w:widowControl/>
        <w:shd w:val="clear" w:color="auto" w:fill="FFFFFF"/>
        <w:spacing w:line="240" w:lineRule="auto"/>
        <w:jc w:val="center"/>
        <w:rPr>
          <w:rFonts w:hint="eastAsia" w:eastAsia="方正小标宋简体" w:cs="Times New Roman"/>
          <w:sz w:val="36"/>
          <w:szCs w:val="36"/>
          <w:lang w:val="en-US" w:eastAsia="zh-CN"/>
        </w:rPr>
      </w:pPr>
    </w:p>
    <w:p>
      <w:pPr>
        <w:widowControl/>
        <w:shd w:val="clear" w:color="auto" w:fill="FFFFFF"/>
        <w:spacing w:line="24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致</w:t>
      </w:r>
      <w:r>
        <w:rPr>
          <w:rFonts w:hint="eastAsia" w:ascii="仿宋_GB2312" w:hAnsi="仿宋_GB2312" w:eastAsia="仿宋_GB2312" w:cs="仿宋_GB2312"/>
          <w:kern w:val="0"/>
          <w:sz w:val="32"/>
          <w:szCs w:val="32"/>
          <w:u w:val="single"/>
          <w:shd w:val="clear" w:color="auto" w:fill="FFFFFF"/>
          <w:lang w:bidi="ar"/>
        </w:rPr>
        <w:t>投标人：</w:t>
      </w:r>
    </w:p>
    <w:p>
      <w:pPr>
        <w:widowControl/>
        <w:shd w:val="clear" w:color="auto" w:fill="FFFFFF"/>
        <w:spacing w:line="240" w:lineRule="auto"/>
        <w:ind w:firstLine="640" w:firstLineChars="200"/>
        <w:jc w:val="both"/>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本次招标为选聘广州南沙黄山鲁森林公园、大角山滨海公园综合经营项目</w:t>
      </w:r>
      <w:r>
        <w:rPr>
          <w:rFonts w:hint="eastAsia" w:ascii="仿宋_GB2312" w:hAnsi="仿宋_GB2312" w:eastAsia="仿宋_GB2312" w:cs="仿宋_GB2312"/>
          <w:kern w:val="0"/>
          <w:sz w:val="32"/>
          <w:szCs w:val="32"/>
          <w:shd w:val="clear" w:color="auto" w:fill="FFFFFF"/>
          <w:lang w:eastAsia="zh-CN" w:bidi="ar"/>
        </w:rPr>
        <w:t>策划咨询</w:t>
      </w:r>
      <w:r>
        <w:rPr>
          <w:rFonts w:hint="eastAsia" w:ascii="仿宋_GB2312" w:hAnsi="仿宋_GB2312" w:eastAsia="仿宋_GB2312" w:cs="仿宋_GB2312"/>
          <w:kern w:val="0"/>
          <w:sz w:val="32"/>
          <w:szCs w:val="32"/>
          <w:shd w:val="clear" w:color="auto" w:fill="FFFFFF"/>
          <w:lang w:bidi="ar"/>
        </w:rPr>
        <w:t>服务服务</w:t>
      </w:r>
      <w:r>
        <w:rPr>
          <w:rFonts w:hint="eastAsia" w:ascii="仿宋_GB2312" w:hAnsi="仿宋_GB2312" w:eastAsia="仿宋_GB2312" w:cs="仿宋_GB2312"/>
          <w:kern w:val="0"/>
          <w:sz w:val="32"/>
          <w:szCs w:val="32"/>
          <w:shd w:val="clear" w:color="auto" w:fill="FFFFFF"/>
          <w:lang w:val="en-US" w:eastAsia="zh-CN" w:bidi="ar"/>
        </w:rPr>
        <w:t>单位</w:t>
      </w:r>
      <w:r>
        <w:rPr>
          <w:rFonts w:hint="eastAsia" w:ascii="仿宋_GB2312" w:hAnsi="仿宋_GB2312" w:eastAsia="仿宋_GB2312" w:cs="仿宋_GB2312"/>
          <w:kern w:val="0"/>
          <w:sz w:val="32"/>
          <w:szCs w:val="32"/>
          <w:shd w:val="clear" w:color="auto" w:fill="FFFFFF"/>
          <w:lang w:bidi="ar"/>
        </w:rPr>
        <w:t>，在指定期限内，完成黄山鲁森林公园、大角山滨海公园</w:t>
      </w:r>
      <w:r>
        <w:rPr>
          <w:rFonts w:hint="eastAsia" w:ascii="仿宋_GB2312" w:hAnsi="仿宋_GB2312" w:eastAsia="仿宋_GB2312" w:cs="仿宋_GB2312"/>
          <w:kern w:val="0"/>
          <w:sz w:val="32"/>
          <w:szCs w:val="32"/>
          <w:shd w:val="clear" w:color="auto" w:fill="FFFFFF"/>
          <w:lang w:val="en-US" w:eastAsia="zh-CN" w:bidi="ar"/>
        </w:rPr>
        <w:t>两个公园</w:t>
      </w:r>
      <w:r>
        <w:rPr>
          <w:rFonts w:hint="eastAsia" w:ascii="仿宋_GB2312" w:hAnsi="仿宋_GB2312" w:eastAsia="仿宋_GB2312" w:cs="仿宋_GB2312"/>
          <w:kern w:val="0"/>
          <w:sz w:val="32"/>
          <w:szCs w:val="32"/>
          <w:shd w:val="clear" w:color="auto" w:fill="FFFFFF"/>
          <w:lang w:bidi="ar"/>
        </w:rPr>
        <w:t>综合经营项目</w:t>
      </w:r>
      <w:r>
        <w:rPr>
          <w:rFonts w:hint="eastAsia" w:ascii="仿宋_GB2312" w:hAnsi="仿宋_GB2312" w:eastAsia="仿宋_GB2312" w:cs="仿宋_GB2312"/>
          <w:kern w:val="0"/>
          <w:sz w:val="32"/>
          <w:szCs w:val="32"/>
          <w:shd w:val="clear" w:color="auto" w:fill="FFFFFF"/>
          <w:lang w:eastAsia="zh-CN" w:bidi="ar"/>
        </w:rPr>
        <w:t>策划咨询</w:t>
      </w:r>
      <w:r>
        <w:rPr>
          <w:rFonts w:hint="eastAsia" w:ascii="仿宋_GB2312" w:hAnsi="仿宋_GB2312" w:eastAsia="仿宋_GB2312" w:cs="仿宋_GB2312"/>
          <w:kern w:val="0"/>
          <w:sz w:val="32"/>
          <w:szCs w:val="32"/>
          <w:shd w:val="clear" w:color="auto" w:fill="FFFFFF"/>
          <w:lang w:bidi="ar"/>
        </w:rPr>
        <w:t>工作。投标人须仔细阅读招标文件，如发现有任何疑问、冲突或技术问题，投标人须要求招标人澄清。</w:t>
      </w:r>
    </w:p>
    <w:p>
      <w:pPr>
        <w:widowControl/>
        <w:shd w:val="clear" w:color="auto" w:fill="FFFFFF"/>
        <w:spacing w:line="240" w:lineRule="auto"/>
        <w:ind w:firstLine="640" w:firstLineChars="200"/>
        <w:jc w:val="both"/>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一、项目概述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eastAsia="仿宋_GB2312" w:cs="Times New Roman"/>
          <w:color w:val="000000"/>
          <w:kern w:val="0"/>
          <w:sz w:val="32"/>
          <w:szCs w:val="32"/>
        </w:rPr>
        <w:t>按照</w:t>
      </w:r>
      <w:r>
        <w:rPr>
          <w:rFonts w:hint="eastAsia" w:eastAsia="仿宋_GB2312" w:cs="Times New Roman"/>
          <w:color w:val="000000"/>
          <w:kern w:val="0"/>
          <w:sz w:val="32"/>
          <w:szCs w:val="32"/>
          <w:lang w:val="en-US" w:eastAsia="zh-CN"/>
        </w:rPr>
        <w:t>南沙开发区管委会、南沙区政府有关会议精神，要求由财局指导，资产经营集团公司（下称“招标人”）牵头负责编制黄山鲁森林公园及滨海公园综合经营相关方案并按程序组织实施。基于</w:t>
      </w:r>
      <w:r>
        <w:rPr>
          <w:rFonts w:hint="eastAsia" w:eastAsia="仿宋_GB2312" w:cs="Times New Roman"/>
          <w:color w:val="000000"/>
          <w:kern w:val="0"/>
          <w:sz w:val="32"/>
          <w:szCs w:val="32"/>
        </w:rPr>
        <w:t>政府</w:t>
      </w:r>
      <w:r>
        <w:rPr>
          <w:rFonts w:hint="eastAsia" w:eastAsia="仿宋_GB2312" w:cs="Times New Roman"/>
          <w:color w:val="000000"/>
          <w:kern w:val="0"/>
          <w:sz w:val="32"/>
          <w:szCs w:val="32"/>
          <w:lang w:val="en-US" w:eastAsia="zh-CN"/>
        </w:rPr>
        <w:t>及有关部门对两个公园的功能定位及</w:t>
      </w:r>
      <w:r>
        <w:rPr>
          <w:rFonts w:hint="eastAsia" w:eastAsia="仿宋_GB2312" w:cs="Times New Roman"/>
          <w:color w:val="000000"/>
          <w:kern w:val="0"/>
          <w:sz w:val="32"/>
          <w:szCs w:val="32"/>
        </w:rPr>
        <w:t>管理要求，</w:t>
      </w:r>
      <w:r>
        <w:rPr>
          <w:rFonts w:hint="eastAsia" w:eastAsia="仿宋_GB2312" w:cs="Times New Roman"/>
          <w:color w:val="000000"/>
          <w:kern w:val="0"/>
          <w:sz w:val="32"/>
          <w:szCs w:val="32"/>
          <w:lang w:val="en-US" w:eastAsia="zh-CN"/>
        </w:rPr>
        <w:t>现拟通过招标选取具有丰富策划咨询经验的单位对本项目开展综合经营方案</w:t>
      </w:r>
      <w:r>
        <w:rPr>
          <w:rFonts w:hint="eastAsia" w:eastAsia="仿宋_GB2312" w:cs="Times New Roman"/>
          <w:color w:val="000000"/>
          <w:kern w:val="0"/>
          <w:sz w:val="32"/>
          <w:szCs w:val="32"/>
          <w:lang w:eastAsia="zh-CN"/>
        </w:rPr>
        <w:t>的</w:t>
      </w:r>
      <w:r>
        <w:rPr>
          <w:rFonts w:hint="eastAsia" w:eastAsia="仿宋_GB2312" w:cs="Times New Roman"/>
          <w:color w:val="000000"/>
          <w:kern w:val="0"/>
          <w:sz w:val="32"/>
          <w:szCs w:val="32"/>
          <w:lang w:val="en-US" w:eastAsia="zh-CN"/>
        </w:rPr>
        <w:t>编制工作：</w:t>
      </w:r>
      <w:r>
        <w:rPr>
          <w:rFonts w:hint="eastAsia" w:ascii="仿宋_GB2312" w:hAnsi="仿宋_GB2312" w:eastAsia="仿宋_GB2312" w:cs="仿宋_GB2312"/>
          <w:b w:val="0"/>
          <w:bCs w:val="0"/>
          <w:kern w:val="0"/>
          <w:sz w:val="32"/>
          <w:szCs w:val="32"/>
          <w:shd w:val="clear" w:color="auto" w:fill="FFFFFF"/>
          <w:lang w:val="en-US" w:eastAsia="zh-CN" w:bidi="ar"/>
        </w:rPr>
        <w:br w:type="textWrapping"/>
      </w:r>
      <w:r>
        <w:rPr>
          <w:rFonts w:hint="eastAsia" w:ascii="仿宋_GB2312" w:hAnsi="仿宋_GB2312" w:eastAsia="仿宋_GB2312" w:cs="仿宋_GB2312"/>
          <w:b w:val="0"/>
          <w:bCs w:val="0"/>
          <w:kern w:val="0"/>
          <w:sz w:val="32"/>
          <w:szCs w:val="32"/>
          <w:shd w:val="clear" w:color="auto" w:fill="FFFFFF"/>
          <w:lang w:val="en-US" w:eastAsia="zh-CN" w:bidi="ar"/>
        </w:rPr>
        <w:t xml:space="preserve">    </w:t>
      </w:r>
      <w:r>
        <w:rPr>
          <w:rFonts w:hint="eastAsia" w:ascii="仿宋_GB2312" w:hAnsi="仿宋_GB2312" w:eastAsia="仿宋_GB2312" w:cs="仿宋_GB2312"/>
          <w:color w:val="000000"/>
          <w:kern w:val="0"/>
          <w:sz w:val="32"/>
          <w:szCs w:val="32"/>
          <w:lang w:val="en-US" w:eastAsia="zh-CN"/>
        </w:rPr>
        <w:t>（一）黄山鲁森林公园（下称“黄山鲁公园”）</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黄山鲁公园位于南沙中心城区，占地约1,200万平方米，主峰海拔295米，是广州南部最高峰以及广州市鸟瞰珠江入海口的最佳地点，同时黄山鲁公园也是南沙区次生林保存最为完整、景色最为优美的地区，园内野生动植物资源丰富，被称为南沙“绿核”。</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2007年4月12日，区政府批准建立黄山鲁公园，一期项目于2008年1月1日建成并免费开放。开放至今，累计投入建设资金5,000多万元，年接待游客量约84万人次。</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（二）大角山滨海公园（下称“滨海公园”）</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滨海公园位于广州市南沙区大角山脚东侧，总占地面积约79万平方米（1,185.5亩），其中陆地面积606,356平方米，是广州市最大的以观海为主题的滨海公园。公园整体建设融合了南沙三大主体色调：代表海洋的蓝色、代表生态的绿色、象征南沙作为鸦片战争古战场历史文化的古铜色，突出以自然之韵、文化之韵的设计理念。</w:t>
      </w:r>
    </w:p>
    <w:p>
      <w:pPr>
        <w:widowControl/>
        <w:shd w:val="clear" w:color="auto" w:fill="FFFFFF"/>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滨海公园于2004年开始建设，2007年5月起正式对外开放，总投资约2亿元，年接待游客量约120万人次。</w:t>
      </w:r>
    </w:p>
    <w:p>
      <w:pPr>
        <w:widowControl/>
        <w:numPr>
          <w:ilvl w:val="0"/>
          <w:numId w:val="1"/>
        </w:numPr>
        <w:shd w:val="clear" w:color="auto" w:fill="FFFFFF"/>
        <w:spacing w:line="240" w:lineRule="auto"/>
        <w:ind w:firstLine="640" w:firstLineChars="200"/>
        <w:jc w:val="both"/>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招标内容及</w:t>
      </w:r>
      <w:r>
        <w:rPr>
          <w:rFonts w:hint="eastAsia" w:ascii="仿宋_GB2312" w:hAnsi="仿宋_GB2312" w:eastAsia="仿宋_GB2312" w:cs="仿宋_GB2312"/>
          <w:kern w:val="0"/>
          <w:sz w:val="32"/>
          <w:szCs w:val="32"/>
          <w:shd w:val="clear" w:color="auto" w:fill="FFFFFF"/>
          <w:lang w:val="en-US" w:eastAsia="zh-CN" w:bidi="ar"/>
        </w:rPr>
        <w:t>成果</w:t>
      </w:r>
      <w:r>
        <w:rPr>
          <w:rFonts w:hint="eastAsia" w:ascii="仿宋_GB2312" w:hAnsi="仿宋_GB2312" w:eastAsia="仿宋_GB2312" w:cs="仿宋_GB2312"/>
          <w:kern w:val="0"/>
          <w:sz w:val="32"/>
          <w:szCs w:val="32"/>
          <w:shd w:val="clear" w:color="auto" w:fill="FFFFFF"/>
          <w:lang w:bidi="ar"/>
        </w:rPr>
        <w:t>要求</w:t>
      </w:r>
    </w:p>
    <w:p>
      <w:pPr>
        <w:widowControl/>
        <w:shd w:val="clear" w:color="auto" w:fill="auto"/>
        <w:spacing w:line="240" w:lineRule="auto"/>
        <w:ind w:firstLine="640" w:firstLineChars="200"/>
        <w:jc w:val="left"/>
        <w:rPr>
          <w:rFonts w:hint="eastAsia"/>
        </w:rPr>
      </w:pPr>
      <w:r>
        <w:rPr>
          <w:rFonts w:hint="eastAsia" w:ascii="仿宋_GB2312" w:hAnsi="仿宋_GB2312" w:eastAsia="仿宋_GB2312" w:cs="仿宋_GB2312"/>
          <w:kern w:val="0"/>
          <w:sz w:val="32"/>
          <w:szCs w:val="32"/>
          <w:shd w:val="clear" w:color="auto" w:fill="FFFFFF"/>
          <w:lang w:bidi="ar"/>
        </w:rPr>
        <w:t>（一）</w:t>
      </w:r>
      <w:r>
        <w:rPr>
          <w:rFonts w:hint="eastAsia" w:ascii="仿宋_GB2312" w:hAnsi="仿宋_GB2312" w:eastAsia="仿宋_GB2312" w:cs="仿宋_GB2312"/>
          <w:kern w:val="0"/>
          <w:sz w:val="32"/>
          <w:szCs w:val="32"/>
          <w:shd w:val="clear" w:color="auto" w:fill="FFFFFF"/>
          <w:lang w:val="en-US" w:eastAsia="zh-CN" w:bidi="ar"/>
        </w:rPr>
        <w:t>招标</w:t>
      </w:r>
      <w:r>
        <w:rPr>
          <w:rFonts w:hint="eastAsia" w:ascii="仿宋_GB2312" w:hAnsi="仿宋_GB2312" w:eastAsia="仿宋_GB2312" w:cs="仿宋_GB2312"/>
          <w:kern w:val="0"/>
          <w:sz w:val="32"/>
          <w:szCs w:val="32"/>
          <w:shd w:val="clear" w:color="auto" w:fill="FFFFFF"/>
          <w:lang w:bidi="ar"/>
        </w:rPr>
        <w:t>内容：本项目要求</w:t>
      </w:r>
      <w:r>
        <w:rPr>
          <w:rFonts w:hint="eastAsia" w:ascii="仿宋_GB2312" w:hAnsi="仿宋_GB2312" w:eastAsia="仿宋_GB2312" w:cs="仿宋_GB2312"/>
          <w:kern w:val="0"/>
          <w:sz w:val="32"/>
          <w:szCs w:val="32"/>
          <w:shd w:val="clear" w:color="auto" w:fill="FFFFFF"/>
          <w:lang w:val="en-US" w:eastAsia="zh-CN" w:bidi="ar"/>
        </w:rPr>
        <w:t>中标人</w:t>
      </w:r>
      <w:r>
        <w:rPr>
          <w:rFonts w:hint="eastAsia" w:ascii="仿宋_GB2312" w:hAnsi="仿宋_GB2312" w:eastAsia="仿宋_GB2312" w:cs="仿宋_GB2312"/>
          <w:sz w:val="32"/>
          <w:szCs w:val="32"/>
          <w:lang w:val="en-US" w:eastAsia="zh-CN"/>
        </w:rPr>
        <w:t>根据南沙区对两个公园的规划及功能定位，</w:t>
      </w:r>
      <w:r>
        <w:rPr>
          <w:rFonts w:hint="eastAsia" w:ascii="仿宋_GB2312" w:hAnsi="仿宋_GB2312" w:eastAsia="仿宋_GB2312" w:cs="仿宋_GB2312"/>
          <w:sz w:val="32"/>
          <w:szCs w:val="32"/>
        </w:rPr>
        <w:t>按综合经营</w:t>
      </w:r>
      <w:r>
        <w:rPr>
          <w:rFonts w:hint="eastAsia" w:ascii="仿宋_GB2312" w:hAnsi="仿宋_GB2312" w:eastAsia="仿宋_GB2312" w:cs="仿宋_GB2312"/>
          <w:sz w:val="32"/>
          <w:szCs w:val="32"/>
          <w:lang w:val="en-US" w:eastAsia="zh-CN"/>
        </w:rPr>
        <w:t>思路</w:t>
      </w:r>
      <w:r>
        <w:rPr>
          <w:rFonts w:hint="eastAsia" w:ascii="仿宋_GB2312" w:hAnsi="仿宋_GB2312" w:eastAsia="仿宋_GB2312" w:cs="仿宋_GB2312"/>
          <w:sz w:val="32"/>
          <w:szCs w:val="32"/>
        </w:rPr>
        <w:t>对两个公园开展总体规划策划，参照国内类似公园管理机制案例，编制综合经营及维护管理方案，提出基础配套设施提升及完善需求，估算配套设施提升建设投资费用、维护管养及营运成本费用、项目收益测算、资金缺口估算及解决建议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提交</w:t>
      </w:r>
      <w:r>
        <w:rPr>
          <w:rFonts w:hint="eastAsia" w:ascii="仿宋_GB2312" w:hAnsi="仿宋_GB2312" w:eastAsia="仿宋_GB2312" w:cs="仿宋_GB2312"/>
          <w:sz w:val="32"/>
          <w:szCs w:val="32"/>
        </w:rPr>
        <w:t>广州南沙黄山鲁森林公园、大角山滨海公园综合经营策划</w:t>
      </w:r>
      <w:r>
        <w:rPr>
          <w:rFonts w:hint="eastAsia" w:ascii="仿宋_GB2312" w:hAnsi="仿宋_GB2312" w:eastAsia="仿宋_GB2312" w:cs="仿宋_GB2312"/>
          <w:sz w:val="32"/>
          <w:szCs w:val="32"/>
          <w:lang w:val="en-US" w:eastAsia="zh-CN"/>
        </w:rPr>
        <w:t>成果，协助招标人向政府主管部门汇报方案成果，以推动项目落地实施</w:t>
      </w:r>
      <w:r>
        <w:rPr>
          <w:rFonts w:hint="eastAsia" w:ascii="仿宋_GB2312" w:hAnsi="仿宋_GB2312" w:eastAsia="仿宋_GB2312" w:cs="仿宋_GB2312"/>
          <w:sz w:val="32"/>
          <w:szCs w:val="32"/>
        </w:rPr>
        <w:t>。</w:t>
      </w:r>
    </w:p>
    <w:p>
      <w:pPr>
        <w:widowControl/>
        <w:shd w:val="clear" w:color="auto" w:fill="FFFFFF"/>
        <w:spacing w:line="24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（二）服务期限</w:t>
      </w:r>
    </w:p>
    <w:p>
      <w:pPr>
        <w:widowControl/>
        <w:shd w:val="clear" w:color="auto" w:fill="FFFFFF"/>
        <w:spacing w:line="240" w:lineRule="auto"/>
        <w:ind w:firstLine="640" w:firstLineChars="200"/>
        <w:jc w:val="both"/>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此次专项服务期限原则上受托方自中标通知书发出起</w:t>
      </w:r>
      <w:r>
        <w:rPr>
          <w:rFonts w:hint="eastAsia" w:ascii="仿宋_GB2312" w:hAnsi="仿宋_GB2312" w:eastAsia="仿宋_GB2312" w:cs="仿宋_GB2312"/>
          <w:kern w:val="0"/>
          <w:sz w:val="32"/>
          <w:szCs w:val="32"/>
          <w:shd w:val="clear" w:color="auto" w:fill="FFFFFF"/>
          <w:lang w:val="en-US" w:eastAsia="zh-CN" w:bidi="ar"/>
        </w:rPr>
        <w:t>30个日历日</w:t>
      </w:r>
      <w:r>
        <w:rPr>
          <w:rFonts w:hint="eastAsia" w:ascii="仿宋_GB2312" w:hAnsi="仿宋_GB2312" w:eastAsia="仿宋_GB2312" w:cs="仿宋_GB2312"/>
          <w:kern w:val="0"/>
          <w:sz w:val="32"/>
          <w:szCs w:val="32"/>
          <w:shd w:val="clear" w:color="auto" w:fill="FFFFFF"/>
          <w:lang w:bidi="ar"/>
        </w:rPr>
        <w:t>内提交项目</w:t>
      </w:r>
      <w:r>
        <w:rPr>
          <w:rFonts w:hint="eastAsia" w:ascii="仿宋_GB2312" w:hAnsi="仿宋_GB2312" w:eastAsia="仿宋_GB2312" w:cs="仿宋_GB2312"/>
          <w:kern w:val="0"/>
          <w:sz w:val="32"/>
          <w:szCs w:val="32"/>
          <w:shd w:val="clear" w:color="auto" w:fill="FFFFFF"/>
          <w:lang w:val="en-US" w:eastAsia="zh-CN" w:bidi="ar"/>
        </w:rPr>
        <w:t>综合运营方案初稿</w:t>
      </w:r>
      <w:r>
        <w:rPr>
          <w:rFonts w:hint="eastAsia"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val="en-US" w:eastAsia="zh-CN" w:bidi="ar"/>
        </w:rPr>
        <w:t>60个日历日</w:t>
      </w:r>
      <w:r>
        <w:rPr>
          <w:rFonts w:hint="eastAsia" w:ascii="仿宋_GB2312" w:hAnsi="仿宋_GB2312" w:eastAsia="仿宋_GB2312" w:cs="仿宋_GB2312"/>
          <w:kern w:val="0"/>
          <w:sz w:val="32"/>
          <w:szCs w:val="32"/>
          <w:shd w:val="clear" w:color="auto" w:fill="FFFFFF"/>
          <w:lang w:bidi="ar"/>
        </w:rPr>
        <w:t>内出具正式成果文件</w:t>
      </w:r>
      <w:r>
        <w:rPr>
          <w:rFonts w:hint="eastAsia" w:ascii="仿宋_GB2312" w:hAnsi="仿宋_GB2312" w:eastAsia="仿宋_GB2312" w:cs="仿宋_GB2312"/>
          <w:kern w:val="0"/>
          <w:sz w:val="32"/>
          <w:szCs w:val="32"/>
          <w:shd w:val="clear" w:color="auto" w:fill="FFFFFF"/>
          <w:lang w:val="en-US" w:eastAsia="zh-CN" w:bidi="ar"/>
        </w:rPr>
        <w:t>并通过招标人审核</w:t>
      </w:r>
      <w:r>
        <w:rPr>
          <w:rFonts w:hint="eastAsia"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val="en-US" w:eastAsia="zh-CN" w:bidi="ar"/>
        </w:rPr>
        <w:t>后续中标人应根据项目实施需要</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bidi="ar"/>
        </w:rPr>
        <w:t>协助招标人向政府主管部门汇报方案成果，以推动项目落地实施。</w:t>
      </w:r>
    </w:p>
    <w:p>
      <w:pPr>
        <w:widowControl/>
        <w:numPr>
          <w:ilvl w:val="0"/>
          <w:numId w:val="2"/>
        </w:numPr>
        <w:shd w:val="clear" w:color="auto" w:fill="FFFFFF"/>
        <w:spacing w:line="240" w:lineRule="auto"/>
        <w:ind w:left="0"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kern w:val="0"/>
          <w:sz w:val="32"/>
          <w:szCs w:val="32"/>
          <w:shd w:val="clear" w:color="auto" w:fill="FFFFFF"/>
          <w:lang w:bidi="ar"/>
        </w:rPr>
        <w:t>服务</w:t>
      </w:r>
      <w:r>
        <w:rPr>
          <w:rFonts w:hint="eastAsia" w:ascii="仿宋_GB2312" w:hAnsi="仿宋_GB2312" w:eastAsia="仿宋_GB2312" w:cs="仿宋_GB2312"/>
          <w:kern w:val="0"/>
          <w:sz w:val="32"/>
          <w:szCs w:val="32"/>
          <w:shd w:val="clear" w:color="auto" w:fill="FFFFFF"/>
          <w:lang w:val="en-US" w:eastAsia="zh-CN" w:bidi="ar"/>
        </w:rPr>
        <w:t>成果</w:t>
      </w:r>
    </w:p>
    <w:p>
      <w:pPr>
        <w:widowControl/>
        <w:numPr>
          <w:ilvl w:val="-1"/>
          <w:numId w:val="0"/>
        </w:numPr>
        <w:shd w:val="clear" w:color="auto" w:fill="FFFFFF"/>
        <w:spacing w:line="240" w:lineRule="auto"/>
        <w:ind w:left="0" w:leftChars="0" w:firstLine="640" w:firstLineChars="200"/>
        <w:jc w:val="both"/>
        <w:rPr>
          <w:rFonts w:ascii="仿宋_GB2312" w:hAnsi="宋体" w:eastAsia="仿宋_GB2312" w:cs="仿宋_GB2312"/>
          <w:color w:val="000000"/>
          <w:kern w:val="0"/>
          <w:sz w:val="32"/>
          <w:szCs w:val="32"/>
          <w:lang w:val="en-US" w:eastAsia="zh-CN" w:bidi="ar"/>
        </w:rPr>
      </w:pPr>
      <w:r>
        <w:rPr>
          <w:rFonts w:hint="eastAsia" w:ascii="仿宋_GB2312" w:hAnsi="仿宋_GB2312" w:eastAsia="仿宋_GB2312" w:cs="仿宋_GB2312"/>
          <w:kern w:val="0"/>
          <w:sz w:val="32"/>
          <w:szCs w:val="32"/>
          <w:shd w:val="clear" w:color="auto" w:fill="FFFFFF"/>
          <w:lang w:val="en-US" w:eastAsia="zh-CN" w:bidi="ar"/>
        </w:rPr>
        <w:t>服务成果为广州南沙黄山鲁森林公园、大角山滨海公园综合运营方案，包含但不限于以下内容</w:t>
      </w:r>
      <w:r>
        <w:rPr>
          <w:rFonts w:ascii="仿宋_GB2312" w:hAnsi="宋体" w:eastAsia="仿宋_GB2312" w:cs="仿宋_GB2312"/>
          <w:color w:val="000000"/>
          <w:kern w:val="0"/>
          <w:sz w:val="32"/>
          <w:szCs w:val="32"/>
          <w:lang w:val="en-US" w:eastAsia="zh-CN" w:bidi="ar"/>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宋体" w:eastAsia="仿宋_GB2312" w:cs="仿宋_GB2312"/>
          <w:color w:val="000000"/>
          <w:kern w:val="0"/>
          <w:sz w:val="32"/>
          <w:szCs w:val="32"/>
          <w:lang w:val="en-US" w:eastAsia="zh-CN" w:bidi="ar"/>
        </w:rPr>
        <w:t>1.</w:t>
      </w:r>
      <w:r>
        <w:rPr>
          <w:rFonts w:hint="eastAsia" w:ascii="仿宋_GB2312" w:hAnsi="仿宋_GB2312" w:eastAsia="仿宋_GB2312" w:cs="仿宋_GB2312"/>
          <w:sz w:val="32"/>
          <w:szCs w:val="32"/>
        </w:rPr>
        <w:t>项目现状与主要问题</w:t>
      </w:r>
      <w:r>
        <w:rPr>
          <w:rFonts w:hint="eastAsia" w:ascii="仿宋_GB2312" w:hAnsi="仿宋_GB2312" w:eastAsia="仿宋_GB2312" w:cs="仿宋_GB2312"/>
          <w:sz w:val="32"/>
          <w:szCs w:val="32"/>
          <w:lang w:val="en-US" w:eastAsia="zh-CN"/>
        </w:rPr>
        <w:t>研究</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经营管理策略与重点</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项目提升目标与定位</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项目提升具体建议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总平面规划</w:t>
      </w:r>
      <w:r>
        <w:rPr>
          <w:rFonts w:hint="eastAsia" w:ascii="仿宋_GB2312" w:hAnsi="仿宋_GB2312" w:eastAsia="仿宋_GB2312" w:cs="仿宋_GB2312"/>
          <w:sz w:val="32"/>
          <w:szCs w:val="32"/>
          <w:lang w:val="en-US" w:eastAsia="zh-CN"/>
        </w:rPr>
        <w:t>设计，提出</w:t>
      </w:r>
      <w:r>
        <w:rPr>
          <w:rFonts w:hint="eastAsia" w:ascii="仿宋_GB2312" w:hAnsi="仿宋_GB2312" w:eastAsia="仿宋_GB2312" w:cs="仿宋_GB2312"/>
          <w:sz w:val="32"/>
          <w:szCs w:val="32"/>
        </w:rPr>
        <w:t>基础设施与配套设施提升建议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环境景观提升建议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商业设施提升建设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维护管理提升建议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动线优化建议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活动策划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节点效果图</w:t>
      </w:r>
      <w:r>
        <w:rPr>
          <w:rFonts w:hint="eastAsia" w:ascii="仿宋_GB2312" w:hAnsi="仿宋_GB2312" w:eastAsia="仿宋_GB2312" w:cs="仿宋_GB2312"/>
          <w:sz w:val="32"/>
          <w:szCs w:val="32"/>
          <w:lang w:val="en-US" w:eastAsia="zh-CN"/>
        </w:rPr>
        <w:t>等；</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5.投资运营</w:t>
      </w:r>
      <w:r>
        <w:rPr>
          <w:rFonts w:hint="eastAsia" w:ascii="仿宋_GB2312" w:hAnsi="仿宋_GB2312" w:eastAsia="仿宋_GB2312" w:cs="仿宋_GB2312"/>
          <w:sz w:val="32"/>
          <w:szCs w:val="32"/>
        </w:rPr>
        <w:t>费用估算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公园提升</w:t>
      </w:r>
      <w:r>
        <w:rPr>
          <w:rFonts w:hint="eastAsia" w:ascii="仿宋_GB2312" w:hAnsi="仿宋_GB2312" w:eastAsia="仿宋_GB2312" w:cs="仿宋_GB2312"/>
          <w:sz w:val="32"/>
          <w:szCs w:val="32"/>
        </w:rPr>
        <w:t>投入估算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维护管养及营运成本测算、</w:t>
      </w:r>
      <w:r>
        <w:rPr>
          <w:rFonts w:hint="eastAsia" w:ascii="仿宋_GB2312" w:hAnsi="仿宋_GB2312" w:eastAsia="仿宋_GB2312" w:cs="仿宋_GB2312"/>
          <w:sz w:val="32"/>
          <w:szCs w:val="32"/>
        </w:rPr>
        <w:t>收益测算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资金缺口及解决方案</w:t>
      </w:r>
      <w:r>
        <w:rPr>
          <w:rFonts w:hint="eastAsia" w:ascii="仿宋_GB2312" w:hAnsi="仿宋_GB2312" w:eastAsia="仿宋_GB2312" w:cs="仿宋_GB2312"/>
          <w:sz w:val="32"/>
          <w:szCs w:val="32"/>
          <w:lang w:val="en-US" w:eastAsia="zh-CN"/>
        </w:rPr>
        <w:t>等；</w:t>
      </w:r>
    </w:p>
    <w:p>
      <w:pPr>
        <w:widowControl/>
        <w:numPr>
          <w:ilvl w:val="-1"/>
          <w:numId w:val="0"/>
        </w:numPr>
        <w:shd w:val="clear"/>
        <w:spacing w:line="240" w:lineRule="auto"/>
        <w:ind w:left="0" w:leftChars="0"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结论及综合建议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现况问题解决对策及措施、政府政策支持、综合经营建议等。</w:t>
      </w:r>
    </w:p>
    <w:p>
      <w:pPr>
        <w:widowControl/>
        <w:shd w:val="clear" w:color="auto" w:fill="FFFFFF"/>
        <w:spacing w:line="240" w:lineRule="auto"/>
        <w:ind w:firstLine="640" w:firstLineChars="200"/>
        <w:jc w:val="both"/>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（四）服务价格：不高于人民币</w:t>
      </w:r>
      <w:r>
        <w:rPr>
          <w:rFonts w:hint="eastAsia" w:ascii="仿宋_GB2312" w:hAnsi="仿宋_GB2312" w:eastAsia="仿宋_GB2312" w:cs="仿宋_GB2312"/>
          <w:kern w:val="0"/>
          <w:sz w:val="32"/>
          <w:szCs w:val="32"/>
          <w:shd w:val="clear" w:color="auto" w:fill="FFFFFF"/>
          <w:lang w:val="en-US" w:eastAsia="zh-CN" w:bidi="ar"/>
        </w:rPr>
        <w:t>85</w:t>
      </w:r>
      <w:r>
        <w:rPr>
          <w:rFonts w:hint="eastAsia" w:ascii="仿宋_GB2312" w:hAnsi="仿宋_GB2312" w:eastAsia="仿宋_GB2312" w:cs="仿宋_GB2312"/>
          <w:kern w:val="0"/>
          <w:sz w:val="32"/>
          <w:szCs w:val="32"/>
          <w:shd w:val="clear" w:color="auto" w:fill="FFFFFF"/>
          <w:lang w:bidi="ar"/>
        </w:rPr>
        <w:t>万元。</w:t>
      </w:r>
    </w:p>
    <w:p>
      <w:pPr>
        <w:widowControl/>
        <w:shd w:val="clear" w:color="auto" w:fill="FFFFFF"/>
        <w:spacing w:line="24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三、投标人资格要求</w:t>
      </w:r>
    </w:p>
    <w:p>
      <w:pPr>
        <w:widowControl/>
        <w:shd w:val="clear" w:color="auto" w:fill="FFFFFF"/>
        <w:spacing w:line="240" w:lineRule="auto"/>
        <w:ind w:firstLine="640" w:firstLineChars="200"/>
        <w:jc w:val="both"/>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投标人必须同时具备以下资格条件：</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560" w:lineRule="exact"/>
        <w:ind w:left="0" w:leftChars="0" w:firstLine="42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在中华人民共和国境内注册，具有独立承担民事责任能力并具有法人资格；</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560" w:lineRule="exact"/>
        <w:ind w:left="0" w:leftChars="0" w:firstLine="42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投标人应指派至少4名及以上业务能力强、有丰富运营规划策划相关经验的人员组成工作团队，工作团队中应指定1名从业10年以上，近10年（</w:t>
      </w:r>
      <w:r>
        <w:rPr>
          <w:rFonts w:hint="eastAsia" w:ascii="仿宋_GB2312" w:hAnsi="仿宋_GB2312" w:eastAsia="仿宋_GB2312" w:cs="仿宋_GB2312"/>
          <w:sz w:val="32"/>
          <w:szCs w:val="32"/>
          <w:lang w:eastAsia="zh-CN"/>
        </w:rPr>
        <w:t>2012</w:t>
      </w:r>
      <w:r>
        <w:rPr>
          <w:rFonts w:hint="eastAsia" w:ascii="仿宋_GB2312" w:hAnsi="仿宋_GB2312" w:eastAsia="仿宋_GB2312" w:cs="仿宋_GB2312"/>
          <w:sz w:val="32"/>
          <w:szCs w:val="32"/>
        </w:rPr>
        <w:t>年1月1日至2021年12月31日）具有全国范围内不少于1项单项总用地面积不少于 10 平方公里的旅游项目运营规划策划服务项目负责人经验的作为项目负责人，须在投标文件中附相关证明；</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560" w:lineRule="exact"/>
        <w:ind w:left="0" w:leftChars="0" w:firstLine="42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近5年（2017年1月1日至2021年12月31日）内投标人或投标人所属集团下的其他企业具有全国范围内不少于3项单项总用地面积不少于 10 平方公里的旅游项目运营规划策划服务经验；</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560" w:lineRule="exact"/>
        <w:ind w:left="0" w:leftChars="0" w:firstLine="42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必须为未被列入信用中国网站(www.creditchina.gov.cn)的“失信被执行人”、“重大税收违法案件当事人名单”的供应商（提供开标时间前10天内的查询结果网页截图并加盖公章）；投标人近三年内（2019年1月1日至2021年12月31日）没有重大违法记录、有依法缴纳税收和社会保障资金的良好记录、服务团队成员为投标人员工并未受过行业处罚或涉及行业相关的法律诉讼事项（提供承诺函）；</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560" w:lineRule="exact"/>
        <w:ind w:left="0" w:leftChars="0" w:firstLine="42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本次招标</w:t>
      </w:r>
      <w:r>
        <w:rPr>
          <w:rFonts w:hint="eastAsia" w:ascii="仿宋_GB2312" w:hAnsi="仿宋_GB2312" w:eastAsia="仿宋_GB2312" w:cs="仿宋_GB2312"/>
          <w:sz w:val="32"/>
          <w:szCs w:val="32"/>
          <w:lang w:val="en-US" w:eastAsia="zh-CN"/>
        </w:rPr>
        <w:t>不</w:t>
      </w:r>
      <w:r>
        <w:rPr>
          <w:rFonts w:hint="eastAsia" w:ascii="仿宋_GB2312" w:hAnsi="仿宋_GB2312" w:eastAsia="仿宋_GB2312" w:cs="仿宋_GB2312"/>
          <w:sz w:val="32"/>
          <w:szCs w:val="32"/>
        </w:rPr>
        <w:t>接受联合体投标。</w:t>
      </w:r>
    </w:p>
    <w:p>
      <w:pPr>
        <w:widowControl/>
        <w:shd w:val="clear" w:color="auto" w:fill="FFFFFF"/>
        <w:spacing w:line="24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四、投标文件内容及要求</w:t>
      </w:r>
    </w:p>
    <w:p>
      <w:pPr>
        <w:widowControl/>
        <w:shd w:val="clear" w:color="auto" w:fill="FFFFFF"/>
        <w:spacing w:line="240" w:lineRule="auto"/>
        <w:ind w:firstLine="640" w:firstLineChars="200"/>
        <w:jc w:val="both"/>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（一）投标文件必须包括以下内容：</w:t>
      </w:r>
    </w:p>
    <w:p>
      <w:pPr>
        <w:widowControl/>
        <w:numPr>
          <w:ilvl w:val="0"/>
          <w:numId w:val="4"/>
        </w:numPr>
        <w:shd w:val="clear" w:color="auto" w:fill="FFFFFF"/>
        <w:spacing w:line="240" w:lineRule="auto"/>
        <w:ind w:left="0" w:firstLine="640" w:firstLineChars="200"/>
        <w:jc w:val="both"/>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投标书；</w:t>
      </w:r>
    </w:p>
    <w:p>
      <w:pPr>
        <w:widowControl/>
        <w:numPr>
          <w:ilvl w:val="0"/>
          <w:numId w:val="4"/>
        </w:numPr>
        <w:shd w:val="clear" w:color="auto" w:fill="FFFFFF"/>
        <w:spacing w:line="240" w:lineRule="auto"/>
        <w:ind w:left="0" w:firstLine="640" w:firstLineChars="200"/>
        <w:jc w:val="both"/>
        <w:rPr>
          <w:rFonts w:hint="eastAsia" w:ascii="仿宋_GB2312" w:hAnsi="仿宋_GB2312" w:eastAsia="仿宋_GB2312" w:cs="仿宋_GB2312"/>
          <w:kern w:val="0"/>
          <w:sz w:val="32"/>
          <w:szCs w:val="32"/>
          <w:shd w:val="clear" w:color="auto" w:fill="FFFFFF"/>
          <w:lang w:eastAsia="zh-CN" w:bidi="ar"/>
        </w:rPr>
      </w:pPr>
      <w:r>
        <w:rPr>
          <w:rFonts w:hint="eastAsia" w:ascii="仿宋_GB2312" w:hAnsi="仿宋_GB2312" w:eastAsia="仿宋_GB2312" w:cs="仿宋_GB2312"/>
          <w:kern w:val="0"/>
          <w:sz w:val="32"/>
          <w:szCs w:val="32"/>
          <w:shd w:val="clear" w:color="auto" w:fill="FFFFFF"/>
          <w:lang w:bidi="ar"/>
        </w:rPr>
        <w:t>报价</w:t>
      </w:r>
      <w:r>
        <w:rPr>
          <w:rFonts w:hint="eastAsia" w:ascii="仿宋_GB2312" w:hAnsi="仿宋_GB2312" w:eastAsia="仿宋_GB2312" w:cs="仿宋_GB2312"/>
          <w:kern w:val="0"/>
          <w:sz w:val="32"/>
          <w:szCs w:val="32"/>
          <w:shd w:val="clear" w:color="auto" w:fill="FFFFFF"/>
          <w:lang w:val="en-US" w:eastAsia="zh-CN" w:bidi="ar"/>
        </w:rPr>
        <w:t>表；</w:t>
      </w:r>
    </w:p>
    <w:p>
      <w:pPr>
        <w:widowControl/>
        <w:numPr>
          <w:ilvl w:val="0"/>
          <w:numId w:val="4"/>
        </w:numPr>
        <w:shd w:val="clear" w:color="auto" w:fill="FFFFFF"/>
        <w:spacing w:line="240" w:lineRule="auto"/>
        <w:ind w:left="0" w:firstLine="640" w:firstLineChars="200"/>
        <w:jc w:val="both"/>
        <w:rPr>
          <w:rFonts w:hint="eastAsia" w:ascii="仿宋_GB2312" w:hAnsi="仿宋_GB2312" w:eastAsia="仿宋_GB2312" w:cs="仿宋_GB2312"/>
          <w:kern w:val="0"/>
          <w:sz w:val="32"/>
          <w:szCs w:val="32"/>
          <w:shd w:val="clear" w:color="auto" w:fill="FFFFFF"/>
          <w:lang w:eastAsia="zh-CN" w:bidi="ar"/>
        </w:rPr>
      </w:pPr>
      <w:r>
        <w:rPr>
          <w:rFonts w:hint="eastAsia" w:ascii="仿宋_GB2312" w:hAnsi="仿宋_GB2312" w:eastAsia="仿宋_GB2312" w:cs="仿宋_GB2312"/>
          <w:kern w:val="0"/>
          <w:sz w:val="32"/>
          <w:szCs w:val="32"/>
          <w:shd w:val="clear" w:color="auto" w:fill="FFFFFF"/>
          <w:lang w:val="en-US" w:eastAsia="zh-CN" w:bidi="ar"/>
        </w:rPr>
        <w:t>开标时间前10天内投标人未被列入信用中国网站(www.creditchina.gov.cn)</w:t>
      </w:r>
      <w:r>
        <w:rPr>
          <w:rFonts w:hint="eastAsia" w:ascii="仿宋_GB2312" w:hAnsi="仿宋_GB2312" w:eastAsia="仿宋_GB2312" w:cs="仿宋_GB2312"/>
          <w:kern w:val="0"/>
          <w:sz w:val="32"/>
          <w:szCs w:val="32"/>
          <w:shd w:val="clear" w:color="auto" w:fill="FFFFFF"/>
          <w:lang w:bidi="ar"/>
        </w:rPr>
        <w:t>“失信被执行人”、“重大税收违法案件当事人名单”</w:t>
      </w:r>
      <w:r>
        <w:rPr>
          <w:rFonts w:hint="eastAsia" w:ascii="仿宋_GB2312" w:hAnsi="仿宋_GB2312" w:eastAsia="仿宋_GB2312" w:cs="仿宋_GB2312"/>
          <w:kern w:val="0"/>
          <w:sz w:val="32"/>
          <w:szCs w:val="32"/>
          <w:shd w:val="clear" w:color="auto" w:fill="FFFFFF"/>
          <w:lang w:val="en-US" w:eastAsia="zh-CN" w:bidi="ar"/>
        </w:rPr>
        <w:t>的查询结果网页截图（加盖公章）和相关要求承诺函；</w:t>
      </w:r>
    </w:p>
    <w:p>
      <w:pPr>
        <w:widowControl/>
        <w:numPr>
          <w:ilvl w:val="0"/>
          <w:numId w:val="4"/>
        </w:numPr>
        <w:shd w:val="clear" w:color="auto" w:fill="FFFFFF"/>
        <w:spacing w:line="240" w:lineRule="auto"/>
        <w:ind w:left="0" w:firstLine="640" w:firstLineChars="200"/>
        <w:jc w:val="both"/>
        <w:rPr>
          <w:rFonts w:hint="eastAsia" w:ascii="仿宋_GB2312" w:hAnsi="仿宋_GB2312" w:eastAsia="仿宋_GB2312" w:cs="仿宋_GB2312"/>
          <w:kern w:val="0"/>
          <w:sz w:val="32"/>
          <w:szCs w:val="32"/>
          <w:shd w:val="clear" w:color="auto" w:fill="FFFFFF"/>
          <w:lang w:eastAsia="zh-CN" w:bidi="ar"/>
        </w:rPr>
      </w:pPr>
      <w:r>
        <w:rPr>
          <w:rFonts w:hint="eastAsia" w:ascii="仿宋_GB2312" w:hAnsi="仿宋_GB2312" w:eastAsia="仿宋_GB2312" w:cs="仿宋_GB2312"/>
          <w:kern w:val="0"/>
          <w:sz w:val="32"/>
          <w:szCs w:val="32"/>
          <w:shd w:val="clear" w:color="auto" w:fill="FFFFFF"/>
          <w:lang w:bidi="ar"/>
        </w:rPr>
        <w:t>法定代表人证明书，如有受托人的，则同时提供法定代表人证明书和法人授权委托证明书、受托人身份证明（身份证复印件）</w:t>
      </w:r>
      <w:r>
        <w:rPr>
          <w:rFonts w:hint="eastAsia" w:ascii="仿宋_GB2312" w:hAnsi="仿宋_GB2312" w:eastAsia="仿宋_GB2312" w:cs="仿宋_GB2312"/>
          <w:kern w:val="0"/>
          <w:sz w:val="32"/>
          <w:szCs w:val="32"/>
          <w:shd w:val="clear" w:color="auto" w:fill="FFFFFF"/>
          <w:lang w:eastAsia="zh-CN" w:bidi="ar"/>
        </w:rPr>
        <w:t>；</w:t>
      </w:r>
    </w:p>
    <w:p>
      <w:pPr>
        <w:widowControl/>
        <w:numPr>
          <w:ilvl w:val="0"/>
          <w:numId w:val="4"/>
        </w:numPr>
        <w:shd w:val="clear" w:color="auto" w:fill="FFFFFF"/>
        <w:spacing w:line="240" w:lineRule="auto"/>
        <w:ind w:left="0" w:firstLine="640" w:firstLineChars="200"/>
      </w:pPr>
      <w:r>
        <w:rPr>
          <w:rFonts w:hint="eastAsia" w:ascii="仿宋_GB2312" w:hAnsi="仿宋_GB2312" w:eastAsia="仿宋_GB2312" w:cs="仿宋_GB2312"/>
          <w:kern w:val="0"/>
          <w:sz w:val="32"/>
          <w:szCs w:val="32"/>
          <w:shd w:val="clear" w:color="auto" w:fill="FFFFFF"/>
          <w:lang w:bidi="ar"/>
        </w:rPr>
        <w:t>有效的营业执照副本、组织机构代码证副本、税务登记证副本复印件或三证合一新证副本复印件（加盖公章）、</w:t>
      </w:r>
      <w:r>
        <w:rPr>
          <w:rFonts w:hint="eastAsia" w:ascii="仿宋_GB2312" w:hAnsi="仿宋_GB2312" w:eastAsia="仿宋_GB2312" w:cs="仿宋_GB2312"/>
          <w:kern w:val="0"/>
          <w:sz w:val="32"/>
          <w:szCs w:val="32"/>
          <w:shd w:val="clear" w:color="auto" w:fill="FFFFFF"/>
          <w:lang w:val="en-US" w:eastAsia="zh-CN" w:bidi="ar"/>
        </w:rPr>
        <w:t>资质证明文件、</w:t>
      </w:r>
      <w:r>
        <w:rPr>
          <w:rFonts w:hint="eastAsia" w:ascii="仿宋_GB2312" w:hAnsi="仿宋_GB2312" w:eastAsia="仿宋_GB2312" w:cs="仿宋_GB2312"/>
          <w:kern w:val="0"/>
          <w:sz w:val="32"/>
          <w:szCs w:val="32"/>
          <w:shd w:val="clear" w:color="auto" w:fill="FFFFFF"/>
          <w:lang w:bidi="ar"/>
        </w:rPr>
        <w:t>近5年前期策划</w:t>
      </w:r>
      <w:r>
        <w:rPr>
          <w:rFonts w:hint="eastAsia" w:ascii="仿宋_GB2312" w:hAnsi="仿宋_GB2312" w:eastAsia="仿宋_GB2312" w:cs="仿宋_GB2312"/>
          <w:kern w:val="0"/>
          <w:sz w:val="32"/>
          <w:szCs w:val="32"/>
          <w:shd w:val="clear" w:color="auto" w:fill="FFFFFF"/>
          <w:lang w:val="en-US" w:eastAsia="zh-CN" w:bidi="ar"/>
        </w:rPr>
        <w:t>和方案设计</w:t>
      </w:r>
      <w:r>
        <w:rPr>
          <w:rFonts w:hint="eastAsia" w:ascii="仿宋_GB2312" w:hAnsi="仿宋_GB2312" w:eastAsia="仿宋_GB2312" w:cs="仿宋_GB2312"/>
          <w:kern w:val="0"/>
          <w:sz w:val="32"/>
          <w:szCs w:val="32"/>
          <w:shd w:val="clear" w:color="auto" w:fill="FFFFFF"/>
          <w:lang w:bidi="ar"/>
        </w:rPr>
        <w:t>服务</w:t>
      </w:r>
      <w:r>
        <w:rPr>
          <w:rFonts w:hint="eastAsia" w:ascii="仿宋_GB2312" w:hAnsi="仿宋_GB2312" w:eastAsia="仿宋_GB2312" w:cs="仿宋_GB2312"/>
          <w:kern w:val="0"/>
          <w:sz w:val="32"/>
          <w:szCs w:val="32"/>
          <w:shd w:val="clear" w:color="auto" w:fill="FFFFFF"/>
          <w:lang w:val="en-US" w:eastAsia="zh-CN" w:bidi="ar"/>
        </w:rPr>
        <w:t>证明文件</w:t>
      </w:r>
      <w:r>
        <w:rPr>
          <w:rFonts w:hint="eastAsia" w:ascii="仿宋_GB2312" w:hAnsi="仿宋_GB2312" w:eastAsia="仿宋_GB2312" w:cs="仿宋_GB2312"/>
          <w:kern w:val="0"/>
          <w:sz w:val="32"/>
          <w:szCs w:val="32"/>
          <w:shd w:val="clear" w:color="auto" w:fill="FFFFFF"/>
          <w:lang w:bidi="ar"/>
        </w:rPr>
        <w:t>（证明文件需加盖公章）；</w:t>
      </w:r>
    </w:p>
    <w:p>
      <w:pPr>
        <w:widowControl/>
        <w:numPr>
          <w:ilvl w:val="0"/>
          <w:numId w:val="4"/>
        </w:numPr>
        <w:shd w:val="clear" w:color="auto" w:fill="FFFFFF"/>
        <w:spacing w:line="240" w:lineRule="auto"/>
        <w:ind w:left="0" w:firstLine="640" w:firstLineChars="0"/>
      </w:pPr>
      <w:r>
        <w:rPr>
          <w:rFonts w:hint="eastAsia" w:ascii="仿宋_GB2312" w:hAnsi="仿宋_GB2312" w:eastAsia="仿宋_GB2312" w:cs="仿宋_GB2312"/>
          <w:kern w:val="0"/>
          <w:sz w:val="32"/>
          <w:szCs w:val="32"/>
          <w:shd w:val="clear" w:color="auto" w:fill="FFFFFF"/>
          <w:lang w:bidi="ar"/>
        </w:rPr>
        <w:t>投标人简介及综合实力说明，包括公司规模以及以往类似项目服务等（按综合能力评分标准编制</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val="en-US" w:eastAsia="zh-CN" w:bidi="ar"/>
        </w:rPr>
        <w:t>加盖公章</w:t>
      </w:r>
      <w:r>
        <w:rPr>
          <w:rFonts w:hint="eastAsia" w:ascii="仿宋_GB2312" w:hAnsi="仿宋_GB2312" w:eastAsia="仿宋_GB2312" w:cs="仿宋_GB2312"/>
          <w:kern w:val="0"/>
          <w:sz w:val="32"/>
          <w:szCs w:val="32"/>
          <w:shd w:val="clear" w:color="auto" w:fill="FFFFFF"/>
          <w:lang w:bidi="ar"/>
        </w:rPr>
        <w:t>）；</w:t>
      </w:r>
    </w:p>
    <w:p>
      <w:pPr>
        <w:widowControl/>
        <w:numPr>
          <w:ilvl w:val="0"/>
          <w:numId w:val="4"/>
        </w:numPr>
        <w:shd w:val="clear" w:color="auto" w:fill="FFFFFF"/>
        <w:spacing w:line="240" w:lineRule="auto"/>
        <w:ind w:left="0" w:firstLine="640" w:firstLineChars="200"/>
        <w:jc w:val="both"/>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服务团队成员</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val="en-US" w:eastAsia="zh-CN" w:bidi="ar"/>
        </w:rPr>
        <w:t>包括项目负责人）名单，</w:t>
      </w:r>
      <w:r>
        <w:rPr>
          <w:rFonts w:hint="eastAsia" w:ascii="仿宋_GB2312" w:hAnsi="仿宋_GB2312" w:eastAsia="仿宋_GB2312" w:cs="仿宋_GB2312"/>
          <w:kern w:val="0"/>
          <w:sz w:val="32"/>
          <w:szCs w:val="32"/>
          <w:shd w:val="clear" w:color="auto" w:fill="FFFFFF"/>
          <w:lang w:bidi="ar"/>
        </w:rPr>
        <w:t>服务</w:t>
      </w:r>
      <w:r>
        <w:rPr>
          <w:rFonts w:hint="eastAsia" w:ascii="仿宋_GB2312" w:hAnsi="仿宋_GB2312" w:eastAsia="仿宋_GB2312" w:cs="仿宋_GB2312"/>
          <w:kern w:val="0"/>
          <w:sz w:val="32"/>
          <w:szCs w:val="32"/>
          <w:shd w:val="clear" w:color="auto" w:fill="FFFFFF"/>
          <w:lang w:val="en-US" w:eastAsia="zh-CN" w:bidi="ar"/>
        </w:rPr>
        <w:t>团队成员（包括项目负责人）简历、</w:t>
      </w:r>
      <w:r>
        <w:rPr>
          <w:rFonts w:hint="eastAsia" w:ascii="仿宋_GB2312" w:hAnsi="仿宋_GB2312" w:eastAsia="仿宋_GB2312" w:cs="仿宋_GB2312"/>
          <w:kern w:val="0"/>
          <w:sz w:val="32"/>
          <w:szCs w:val="32"/>
          <w:shd w:val="clear" w:color="auto" w:fill="FFFFFF"/>
          <w:lang w:bidi="ar"/>
        </w:rPr>
        <w:t>资质实力证明</w:t>
      </w:r>
      <w:r>
        <w:rPr>
          <w:rFonts w:hint="eastAsia" w:ascii="仿宋_GB2312" w:hAnsi="仿宋_GB2312" w:eastAsia="仿宋_GB2312" w:cs="仿宋_GB2312"/>
          <w:kern w:val="0"/>
          <w:sz w:val="32"/>
          <w:szCs w:val="32"/>
          <w:shd w:val="clear" w:color="auto" w:fill="FFFFFF"/>
          <w:lang w:val="en-US" w:eastAsia="zh-CN" w:bidi="ar"/>
        </w:rPr>
        <w:t>文件</w:t>
      </w:r>
      <w:r>
        <w:rPr>
          <w:rFonts w:hint="eastAsia"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sz w:val="32"/>
          <w:szCs w:val="32"/>
        </w:rPr>
        <w:t>近10年（</w:t>
      </w:r>
      <w:r>
        <w:rPr>
          <w:rFonts w:hint="eastAsia" w:ascii="仿宋_GB2312" w:hAnsi="仿宋_GB2312" w:eastAsia="仿宋_GB2312" w:cs="仿宋_GB2312"/>
          <w:sz w:val="32"/>
          <w:szCs w:val="32"/>
          <w:lang w:eastAsia="zh-CN"/>
        </w:rPr>
        <w:t>2012</w:t>
      </w:r>
      <w:r>
        <w:rPr>
          <w:rFonts w:hint="eastAsia" w:ascii="仿宋_GB2312" w:hAnsi="仿宋_GB2312" w:eastAsia="仿宋_GB2312" w:cs="仿宋_GB2312"/>
          <w:sz w:val="32"/>
          <w:szCs w:val="32"/>
        </w:rPr>
        <w:t>年1月1日至2021年12月31日）国内同类项目策划</w:t>
      </w:r>
      <w:r>
        <w:rPr>
          <w:rFonts w:hint="eastAsia" w:ascii="仿宋_GB2312" w:hAnsi="仿宋_GB2312" w:eastAsia="仿宋_GB2312" w:cs="仿宋_GB2312"/>
          <w:sz w:val="32"/>
          <w:szCs w:val="32"/>
          <w:lang w:val="en-US" w:eastAsia="zh-CN"/>
        </w:rPr>
        <w:t>设计</w:t>
      </w:r>
      <w:r>
        <w:rPr>
          <w:rFonts w:hint="eastAsia" w:ascii="仿宋_GB2312" w:hAnsi="仿宋_GB2312" w:eastAsia="仿宋_GB2312" w:cs="仿宋_GB2312"/>
          <w:sz w:val="32"/>
          <w:szCs w:val="32"/>
        </w:rPr>
        <w:t>服务业绩</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kern w:val="0"/>
          <w:sz w:val="32"/>
          <w:szCs w:val="32"/>
          <w:shd w:val="clear" w:color="auto" w:fill="FFFFFF"/>
          <w:lang w:bidi="ar"/>
        </w:rPr>
        <w:t>（按综合能力评分标准编制</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bidi="ar"/>
        </w:rPr>
        <w:t>需加盖公章）；</w:t>
      </w:r>
    </w:p>
    <w:p>
      <w:pPr>
        <w:numPr>
          <w:ilvl w:val="0"/>
          <w:numId w:val="4"/>
        </w:numPr>
        <w:spacing w:line="240" w:lineRule="auto"/>
        <w:ind w:left="0" w:firstLine="640" w:firstLineChars="200"/>
        <w:rPr>
          <w:rFonts w:hint="eastAsia" w:ascii="仿宋_GB2312" w:eastAsia="仿宋_GB2312"/>
          <w:sz w:val="32"/>
          <w:szCs w:val="28"/>
          <w:lang w:bidi="ar"/>
        </w:rPr>
      </w:pPr>
      <w:r>
        <w:rPr>
          <w:rFonts w:hint="eastAsia" w:ascii="仿宋_GB2312" w:eastAsia="仿宋_GB2312"/>
          <w:sz w:val="32"/>
          <w:szCs w:val="28"/>
          <w:lang w:bidi="ar"/>
        </w:rPr>
        <w:t>综合经营方案思路</w:t>
      </w:r>
      <w:r>
        <w:rPr>
          <w:rFonts w:hint="eastAsia" w:ascii="仿宋_GB2312" w:eastAsia="仿宋_GB2312"/>
          <w:sz w:val="32"/>
          <w:szCs w:val="28"/>
          <w:lang w:eastAsia="zh-CN" w:bidi="ar"/>
        </w:rPr>
        <w:t>、</w:t>
      </w:r>
      <w:r>
        <w:rPr>
          <w:rFonts w:hint="eastAsia" w:ascii="仿宋_GB2312" w:eastAsia="仿宋_GB2312"/>
          <w:sz w:val="32"/>
          <w:szCs w:val="28"/>
          <w:lang w:bidi="ar"/>
        </w:rPr>
        <w:t>初步规划策划方案（</w:t>
      </w:r>
      <w:r>
        <w:rPr>
          <w:rFonts w:hint="eastAsia" w:ascii="仿宋_GB2312" w:eastAsia="仿宋_GB2312"/>
          <w:sz w:val="32"/>
          <w:szCs w:val="28"/>
          <w:lang w:val="en-US" w:eastAsia="zh-CN" w:bidi="ar"/>
        </w:rPr>
        <w:t>内容及格式自拟，加盖公章）</w:t>
      </w:r>
      <w:r>
        <w:rPr>
          <w:rFonts w:hint="eastAsia" w:ascii="仿宋_GB2312" w:eastAsia="仿宋_GB2312"/>
          <w:sz w:val="32"/>
          <w:szCs w:val="28"/>
          <w:lang w:bidi="ar"/>
        </w:rPr>
        <w:t>；</w:t>
      </w:r>
    </w:p>
    <w:p>
      <w:pPr>
        <w:numPr>
          <w:ilvl w:val="0"/>
          <w:numId w:val="4"/>
        </w:numPr>
        <w:spacing w:line="240" w:lineRule="auto"/>
        <w:ind w:left="0" w:firstLine="640" w:firstLineChars="200"/>
        <w:rPr>
          <w:rFonts w:hint="eastAsia" w:eastAsia="仿宋_GB2312"/>
          <w:lang w:bidi="ar"/>
        </w:rPr>
      </w:pPr>
      <w:r>
        <w:rPr>
          <w:rFonts w:hint="eastAsia" w:ascii="仿宋_GB2312" w:hAnsi="仿宋_GB2312" w:eastAsia="仿宋_GB2312" w:cs="仿宋_GB2312"/>
          <w:sz w:val="32"/>
          <w:szCs w:val="32"/>
          <w:lang w:val="en-US" w:eastAsia="zh-CN" w:bidi="ar"/>
        </w:rPr>
        <w:t>项目</w:t>
      </w:r>
      <w:r>
        <w:rPr>
          <w:rFonts w:hint="eastAsia" w:ascii="仿宋_GB2312" w:eastAsia="仿宋_GB2312"/>
          <w:sz w:val="32"/>
          <w:szCs w:val="28"/>
          <w:lang w:val="en-US" w:eastAsia="zh-CN" w:bidi="ar"/>
        </w:rPr>
        <w:t>工作</w:t>
      </w:r>
      <w:r>
        <w:rPr>
          <w:rFonts w:hint="eastAsia" w:ascii="仿宋_GB2312" w:eastAsia="仿宋_GB2312"/>
          <w:sz w:val="32"/>
          <w:szCs w:val="28"/>
          <w:lang w:bidi="ar"/>
        </w:rPr>
        <w:t>安排。</w:t>
      </w:r>
    </w:p>
    <w:p>
      <w:pPr>
        <w:widowControl/>
        <w:shd w:val="clear" w:color="auto" w:fill="FFFFFF"/>
        <w:spacing w:line="240" w:lineRule="auto"/>
        <w:ind w:firstLine="640" w:firstLineChars="200"/>
        <w:jc w:val="both"/>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（二）投标文件应符合以下要求：</w:t>
      </w:r>
    </w:p>
    <w:p>
      <w:pPr>
        <w:widowControl/>
        <w:numPr>
          <w:ilvl w:val="0"/>
          <w:numId w:val="5"/>
        </w:numPr>
        <w:shd w:val="clear" w:color="auto" w:fill="FFFFFF"/>
        <w:spacing w:line="240" w:lineRule="auto"/>
        <w:ind w:left="0" w:firstLine="640" w:firstLineChars="200"/>
        <w:jc w:val="both"/>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投标文件</w:t>
      </w:r>
      <w:r>
        <w:rPr>
          <w:rFonts w:hint="eastAsia" w:ascii="仿宋_GB2312" w:hAnsi="仿宋_GB2312" w:eastAsia="仿宋_GB2312" w:cs="仿宋_GB2312"/>
          <w:kern w:val="0"/>
          <w:sz w:val="32"/>
          <w:szCs w:val="32"/>
          <w:shd w:val="clear" w:color="auto" w:fill="FFFFFF"/>
          <w:lang w:val="en-US" w:eastAsia="zh-CN" w:bidi="ar"/>
        </w:rPr>
        <w:t>纸质文件</w:t>
      </w:r>
      <w:r>
        <w:rPr>
          <w:rFonts w:hint="eastAsia" w:ascii="仿宋_GB2312" w:hAnsi="仿宋_GB2312" w:eastAsia="仿宋_GB2312" w:cs="仿宋_GB2312"/>
          <w:kern w:val="0"/>
          <w:sz w:val="32"/>
          <w:szCs w:val="32"/>
          <w:shd w:val="clear" w:color="auto" w:fill="FFFFFF"/>
          <w:lang w:bidi="ar"/>
        </w:rPr>
        <w:t>一式叁份，其中一份为正本并标记，两份为副本</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bidi="ar"/>
        </w:rPr>
        <w:t>副本应是正本的复印件</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val="en-US" w:eastAsia="zh-CN" w:bidi="ar"/>
        </w:rPr>
        <w:t>电子文件为正本文件的扫描件，</w:t>
      </w:r>
      <w:r>
        <w:rPr>
          <w:rFonts w:hint="eastAsia" w:ascii="仿宋_GB2312" w:hAnsi="仿宋_GB2312" w:eastAsia="仿宋_GB2312" w:cs="仿宋_GB2312"/>
          <w:kern w:val="0"/>
          <w:sz w:val="32"/>
          <w:szCs w:val="32"/>
          <w:shd w:val="clear" w:color="auto" w:fill="FFFFFF"/>
          <w:lang w:bidi="ar"/>
        </w:rPr>
        <w:t>1份</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val="en-US" w:eastAsia="zh-CN" w:bidi="ar"/>
        </w:rPr>
        <w:t>U盘</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bidi="ar"/>
        </w:rPr>
        <w:t>。当正本与副本有不一致时，以正本为准。正本与副本应分别装订成册，在封面上标记“正本”、“副本”，封套上</w:t>
      </w:r>
      <w:r>
        <w:rPr>
          <w:rFonts w:hint="eastAsia" w:ascii="仿宋_GB2312" w:hAnsi="仿宋_GB2312" w:eastAsia="仿宋_GB2312" w:cs="仿宋_GB2312"/>
          <w:kern w:val="0"/>
          <w:sz w:val="32"/>
          <w:szCs w:val="32"/>
          <w:shd w:val="clear" w:color="auto" w:fill="FFFFFF"/>
          <w:lang w:val="en-US" w:eastAsia="zh-CN" w:bidi="ar"/>
        </w:rPr>
        <w:t>包含以下图示内容，并且</w:t>
      </w:r>
      <w:r>
        <w:rPr>
          <w:rFonts w:hint="eastAsia" w:ascii="仿宋_GB2312" w:hAnsi="仿宋_GB2312" w:eastAsia="仿宋_GB2312" w:cs="仿宋_GB2312"/>
          <w:kern w:val="0"/>
          <w:sz w:val="32"/>
          <w:szCs w:val="32"/>
          <w:shd w:val="clear" w:color="auto" w:fill="FFFFFF"/>
          <w:lang w:bidi="ar"/>
        </w:rPr>
        <w:t>加贴封条</w:t>
      </w:r>
      <w:r>
        <w:rPr>
          <w:rFonts w:hint="eastAsia" w:ascii="仿宋_GB2312" w:hAnsi="仿宋_GB2312" w:eastAsia="仿宋_GB2312" w:cs="仿宋_GB2312"/>
          <w:kern w:val="0"/>
          <w:sz w:val="32"/>
          <w:szCs w:val="32"/>
          <w:shd w:val="clear" w:color="auto" w:fill="FFFFFF"/>
          <w:lang w:val="en-US" w:eastAsia="zh-CN" w:bidi="ar"/>
        </w:rPr>
        <w:t>和</w:t>
      </w:r>
      <w:r>
        <w:rPr>
          <w:rFonts w:hint="eastAsia" w:ascii="仿宋_GB2312" w:hAnsi="仿宋_GB2312" w:eastAsia="仿宋_GB2312" w:cs="仿宋_GB2312"/>
          <w:kern w:val="0"/>
          <w:sz w:val="32"/>
          <w:szCs w:val="32"/>
          <w:shd w:val="clear" w:color="auto" w:fill="FFFFFF"/>
          <w:lang w:bidi="ar"/>
        </w:rPr>
        <w:t>加盖公章。</w:t>
      </w:r>
    </w:p>
    <w:tbl>
      <w:tblPr>
        <w:tblStyle w:val="16"/>
        <w:tblpPr w:leftFromText="180" w:rightFromText="180" w:vertAnchor="text" w:horzAnchor="page" w:tblpX="2237" w:tblpY="316"/>
        <w:tblOverlap w:val="never"/>
        <w:tblW w:w="8258" w:type="dxa"/>
        <w:tblInd w:w="0" w:type="dxa"/>
        <w:shd w:val="clear" w:color="auto" w:fill="E6E6E6"/>
        <w:tblLayout w:type="fixed"/>
        <w:tblCellMar>
          <w:top w:w="0" w:type="dxa"/>
          <w:left w:w="108" w:type="dxa"/>
          <w:bottom w:w="0" w:type="dxa"/>
          <w:right w:w="108" w:type="dxa"/>
        </w:tblCellMar>
      </w:tblPr>
      <w:tblGrid>
        <w:gridCol w:w="8258"/>
      </w:tblGrid>
      <w:tr>
        <w:tblPrEx>
          <w:shd w:val="clear" w:color="auto" w:fill="E6E6E6"/>
          <w:tblCellMar>
            <w:top w:w="0" w:type="dxa"/>
            <w:left w:w="108" w:type="dxa"/>
            <w:bottom w:w="0" w:type="dxa"/>
            <w:right w:w="108" w:type="dxa"/>
          </w:tblCellMar>
        </w:tblPrEx>
        <w:trPr>
          <w:trHeight w:val="3328" w:hRule="atLeast"/>
        </w:trPr>
        <w:tc>
          <w:tcPr>
            <w:tcW w:w="8258" w:type="dxa"/>
            <w:shd w:val="clear" w:color="auto" w:fill="E6E6E6"/>
            <w:vAlign w:val="top"/>
          </w:tcPr>
          <w:p>
            <w:pPr>
              <w:keepNext w:val="0"/>
              <w:keepLines w:val="0"/>
              <w:suppressLineNumbers w:val="0"/>
              <w:spacing w:before="0" w:beforeAutospacing="0" w:after="0" w:afterAutospacing="0" w:line="560" w:lineRule="exact"/>
              <w:ind w:left="0" w:right="0" w:firstLine="420" w:firstLineChars="200"/>
              <w:rPr>
                <w:rFonts w:hint="default" w:ascii="Times New Roman" w:hAnsi="Times New Roman" w:cs="Times New Roman"/>
                <w:color w:val="000000"/>
                <w:szCs w:val="20"/>
                <w:highlight w:val="none"/>
                <w:lang w:val="en-US" w:eastAsia="zh-CN"/>
              </w:rPr>
            </w:pPr>
            <w:r>
              <w:rPr>
                <w:rFonts w:hint="default" w:ascii="Times New Roman" w:hAnsi="Times New Roman" w:cs="Times New Roman"/>
                <w:color w:val="000000"/>
                <w:szCs w:val="20"/>
                <w:highlight w:val="none"/>
              </w:rPr>
              <w:t>收件人：</w:t>
            </w:r>
            <w:r>
              <w:rPr>
                <w:rFonts w:hint="default" w:ascii="Times New Roman" w:hAnsi="Times New Roman" w:cs="Times New Roman"/>
                <w:color w:val="000000"/>
                <w:szCs w:val="20"/>
                <w:highlight w:val="none"/>
                <w:lang w:val="en-US" w:eastAsia="zh-CN"/>
              </w:rPr>
              <w:t>广州南沙资产经营集团有限公司</w:t>
            </w:r>
          </w:p>
          <w:p>
            <w:pPr>
              <w:keepNext w:val="0"/>
              <w:keepLines w:val="0"/>
              <w:suppressLineNumbers w:val="0"/>
              <w:spacing w:before="0" w:beforeAutospacing="0" w:after="0" w:afterAutospacing="0" w:line="560" w:lineRule="exact"/>
              <w:ind w:left="0" w:right="0" w:firstLine="420" w:firstLineChars="200"/>
              <w:rPr>
                <w:rFonts w:hint="default" w:ascii="Times New Roman" w:hAnsi="Times New Roman" w:cs="Times New Roman"/>
                <w:color w:val="000000"/>
                <w:szCs w:val="20"/>
                <w:highlight w:val="none"/>
              </w:rPr>
            </w:pPr>
            <w:r>
              <w:rPr>
                <w:rFonts w:hint="default" w:ascii="Times New Roman" w:hAnsi="Times New Roman" w:cs="Times New Roman"/>
                <w:color w:val="000000"/>
                <w:szCs w:val="20"/>
                <w:highlight w:val="none"/>
              </w:rPr>
              <w:t>项目名称：广州南沙黄山鲁森林公园、大角山滨海公园综合经营项目策划</w:t>
            </w:r>
            <w:r>
              <w:rPr>
                <w:rFonts w:hint="eastAsia" w:cs="Times New Roman"/>
                <w:color w:val="000000"/>
                <w:szCs w:val="20"/>
                <w:highlight w:val="none"/>
                <w:lang w:val="en-US" w:eastAsia="zh-CN"/>
              </w:rPr>
              <w:t>咨询</w:t>
            </w:r>
            <w:r>
              <w:rPr>
                <w:rFonts w:hint="default" w:ascii="Times New Roman" w:hAnsi="Times New Roman" w:cs="Times New Roman"/>
                <w:color w:val="000000"/>
                <w:szCs w:val="20"/>
                <w:highlight w:val="none"/>
              </w:rPr>
              <w:t>服务</w:t>
            </w:r>
          </w:p>
          <w:p>
            <w:pPr>
              <w:keepNext w:val="0"/>
              <w:keepLines w:val="0"/>
              <w:suppressLineNumbers w:val="0"/>
              <w:spacing w:before="0" w:beforeAutospacing="0" w:after="0" w:afterAutospacing="0" w:line="560" w:lineRule="exact"/>
              <w:ind w:left="0" w:right="0" w:firstLine="420" w:firstLineChars="200"/>
              <w:rPr>
                <w:rFonts w:hint="default" w:ascii="Times New Roman" w:hAnsi="Times New Roman" w:cs="Times New Roman"/>
                <w:color w:val="000000"/>
                <w:szCs w:val="20"/>
                <w:highlight w:val="none"/>
              </w:rPr>
            </w:pPr>
            <w:r>
              <w:rPr>
                <w:rFonts w:hint="default" w:ascii="Times New Roman" w:hAnsi="Times New Roman" w:cs="Times New Roman"/>
                <w:color w:val="000000"/>
                <w:szCs w:val="20"/>
                <w:highlight w:val="none"/>
              </w:rPr>
              <w:t>投标人名称：</w:t>
            </w:r>
          </w:p>
          <w:p>
            <w:pPr>
              <w:keepNext w:val="0"/>
              <w:keepLines w:val="0"/>
              <w:suppressLineNumbers w:val="0"/>
              <w:spacing w:before="0" w:beforeAutospacing="0" w:after="0" w:afterAutospacing="0" w:line="560" w:lineRule="exact"/>
              <w:ind w:left="0" w:right="0" w:firstLine="420" w:firstLineChars="200"/>
              <w:rPr>
                <w:rFonts w:hint="default" w:ascii="Times New Roman" w:hAnsi="Times New Roman" w:cs="Times New Roman"/>
                <w:color w:val="000000"/>
                <w:szCs w:val="20"/>
                <w:highlight w:val="none"/>
              </w:rPr>
            </w:pPr>
            <w:r>
              <w:rPr>
                <w:rFonts w:hint="default" w:ascii="Times New Roman" w:hAnsi="Times New Roman" w:cs="Times New Roman"/>
                <w:color w:val="000000"/>
                <w:szCs w:val="20"/>
                <w:highlight w:val="none"/>
              </w:rPr>
              <w:t>投标人地址、联系人、电话</w:t>
            </w:r>
            <w:r>
              <w:rPr>
                <w:rFonts w:hint="eastAsia" w:ascii="Times New Roman" w:hAnsi="Times New Roman" w:cs="Times New Roman"/>
                <w:color w:val="000000"/>
                <w:szCs w:val="20"/>
                <w:highlight w:val="none"/>
                <w:lang w:eastAsia="zh-CN"/>
              </w:rPr>
              <w:t>：</w:t>
            </w:r>
          </w:p>
          <w:p>
            <w:pPr>
              <w:pStyle w:val="4"/>
              <w:suppressLineNumbers w:val="0"/>
              <w:spacing w:before="0" w:beforeAutospacing="0" w:after="0" w:afterAutospacing="0" w:line="560" w:lineRule="exact"/>
              <w:ind w:left="0" w:right="0" w:firstLine="602" w:firstLineChars="200"/>
              <w:jc w:val="both"/>
              <w:rPr>
                <w:rFonts w:hint="default" w:ascii="Times New Roman" w:hAnsi="Times New Roman" w:cs="Times New Roman"/>
                <w:color w:val="000000"/>
                <w:highlight w:val="none"/>
              </w:rPr>
            </w:pPr>
            <w:r>
              <w:rPr>
                <w:rFonts w:hint="eastAsia" w:ascii="宋体" w:hAnsi="宋体" w:eastAsia="宋体" w:cs="宋体"/>
                <w:color w:val="000000"/>
                <w:sz w:val="30"/>
                <w:szCs w:val="30"/>
                <w:highlight w:val="none"/>
              </w:rPr>
              <w:t>在</w:t>
            </w:r>
            <w:r>
              <w:rPr>
                <w:rFonts w:hint="eastAsia" w:ascii="宋体" w:hAnsi="宋体" w:eastAsia="宋体" w:cs="宋体"/>
                <w:color w:val="000000"/>
                <w:sz w:val="30"/>
                <w:szCs w:val="30"/>
                <w:highlight w:val="none"/>
                <w:lang w:val="en-US" w:eastAsia="zh-CN"/>
              </w:rPr>
              <w:t>2022</w:t>
            </w:r>
            <w:r>
              <w:rPr>
                <w:rFonts w:hint="eastAsia" w:ascii="宋体" w:hAnsi="宋体" w:eastAsia="宋体" w:cs="宋体"/>
                <w:color w:val="000000"/>
                <w:sz w:val="30"/>
                <w:szCs w:val="30"/>
                <w:highlight w:val="none"/>
              </w:rPr>
              <w:t>年</w:t>
            </w:r>
            <w:r>
              <w:rPr>
                <w:rFonts w:hint="eastAsia" w:ascii="宋体" w:hAnsi="宋体" w:cs="宋体"/>
                <w:color w:val="000000"/>
                <w:sz w:val="30"/>
                <w:szCs w:val="30"/>
                <w:highlight w:val="none"/>
                <w:lang w:val="en-US" w:eastAsia="zh-CN"/>
              </w:rPr>
              <w:t>4</w:t>
            </w:r>
            <w:r>
              <w:rPr>
                <w:rFonts w:hint="eastAsia" w:ascii="宋体" w:hAnsi="宋体" w:eastAsia="宋体" w:cs="宋体"/>
                <w:color w:val="000000"/>
                <w:sz w:val="30"/>
                <w:szCs w:val="30"/>
                <w:highlight w:val="none"/>
              </w:rPr>
              <w:t>月</w:t>
            </w:r>
            <w:r>
              <w:rPr>
                <w:rFonts w:hint="eastAsia" w:ascii="宋体" w:hAnsi="宋体" w:cs="宋体"/>
                <w:color w:val="000000"/>
                <w:sz w:val="30"/>
                <w:szCs w:val="30"/>
                <w:highlight w:val="none"/>
                <w:lang w:val="en-US" w:eastAsia="zh-CN"/>
              </w:rPr>
              <w:t>8</w:t>
            </w:r>
            <w:r>
              <w:rPr>
                <w:rFonts w:hint="eastAsia" w:ascii="宋体" w:hAnsi="宋体" w:eastAsia="宋体" w:cs="宋体"/>
                <w:color w:val="000000"/>
                <w:sz w:val="30"/>
                <w:szCs w:val="30"/>
                <w:highlight w:val="none"/>
              </w:rPr>
              <w:t>日</w:t>
            </w:r>
            <w:r>
              <w:rPr>
                <w:rFonts w:hint="eastAsia" w:ascii="宋体" w:hAnsi="宋体" w:cs="宋体"/>
                <w:color w:val="000000"/>
                <w:sz w:val="30"/>
                <w:szCs w:val="30"/>
                <w:highlight w:val="none"/>
                <w:lang w:val="en-US" w:eastAsia="zh-CN"/>
              </w:rPr>
              <w:t>上午9</w:t>
            </w:r>
            <w:r>
              <w:rPr>
                <w:rFonts w:hint="eastAsia" w:ascii="宋体" w:hAnsi="宋体" w:eastAsia="宋体" w:cs="宋体"/>
                <w:color w:val="000000"/>
                <w:sz w:val="30"/>
                <w:szCs w:val="30"/>
                <w:highlight w:val="none"/>
                <w:lang w:val="en-US" w:eastAsia="zh-CN"/>
              </w:rPr>
              <w:t>：30</w:t>
            </w:r>
            <w:r>
              <w:rPr>
                <w:rFonts w:hint="eastAsia" w:ascii="宋体" w:hAnsi="宋体" w:eastAsia="宋体" w:cs="宋体"/>
                <w:color w:val="000000"/>
                <w:sz w:val="30"/>
                <w:szCs w:val="30"/>
                <w:highlight w:val="none"/>
              </w:rPr>
              <w:t>分前不得启封</w:t>
            </w:r>
          </w:p>
        </w:tc>
      </w:tr>
    </w:tbl>
    <w:p>
      <w:pPr>
        <w:widowControl/>
        <w:numPr>
          <w:ilvl w:val="0"/>
          <w:numId w:val="5"/>
        </w:numPr>
        <w:shd w:val="clear" w:color="auto" w:fill="FFFFFF"/>
        <w:spacing w:line="240" w:lineRule="auto"/>
        <w:ind w:firstLine="640" w:firstLineChars="200"/>
        <w:jc w:val="both"/>
        <w:rPr>
          <w:rFonts w:hint="eastAsia"/>
        </w:rPr>
      </w:pPr>
      <w:r>
        <w:rPr>
          <w:rFonts w:hint="eastAsia" w:ascii="仿宋_GB2312" w:hAnsi="仿宋_GB2312" w:eastAsia="仿宋_GB2312" w:cs="仿宋_GB2312"/>
          <w:kern w:val="0"/>
          <w:sz w:val="32"/>
          <w:szCs w:val="32"/>
          <w:shd w:val="clear" w:color="auto" w:fill="FFFFFF"/>
          <w:lang w:bidi="ar"/>
        </w:rPr>
        <w:t>投标</w:t>
      </w:r>
      <w:r>
        <w:rPr>
          <w:rFonts w:hint="eastAsia" w:ascii="仿宋_GB2312" w:hAnsi="仿宋_GB2312" w:eastAsia="仿宋_GB2312" w:cs="仿宋_GB2312"/>
          <w:kern w:val="0"/>
          <w:sz w:val="32"/>
          <w:szCs w:val="32"/>
          <w:shd w:val="clear" w:color="auto" w:fill="FFFFFF"/>
          <w:lang w:val="en-US" w:eastAsia="zh-CN" w:bidi="ar"/>
        </w:rPr>
        <w:t>文件</w:t>
      </w:r>
      <w:r>
        <w:rPr>
          <w:rFonts w:hint="eastAsia" w:ascii="仿宋_GB2312" w:hAnsi="仿宋_GB2312" w:eastAsia="仿宋_GB2312" w:cs="仿宋_GB2312"/>
          <w:kern w:val="0"/>
          <w:sz w:val="32"/>
          <w:szCs w:val="32"/>
          <w:shd w:val="clear" w:color="auto" w:fill="FFFFFF"/>
          <w:lang w:bidi="ar"/>
        </w:rPr>
        <w:t>须加盖公章</w:t>
      </w:r>
      <w:r>
        <w:rPr>
          <w:rFonts w:hint="eastAsia" w:ascii="仿宋_GB2312" w:hAnsi="仿宋_GB2312" w:eastAsia="仿宋_GB2312" w:cs="仿宋_GB2312"/>
          <w:kern w:val="0"/>
          <w:sz w:val="32"/>
          <w:szCs w:val="32"/>
          <w:shd w:val="clear" w:color="auto" w:fill="FFFFFF"/>
          <w:lang w:val="en-US" w:eastAsia="zh-CN" w:bidi="ar"/>
        </w:rPr>
        <w:t>及</w:t>
      </w:r>
      <w:r>
        <w:rPr>
          <w:rFonts w:hint="eastAsia" w:ascii="仿宋_GB2312" w:hAnsi="仿宋_GB2312" w:eastAsia="仿宋_GB2312" w:cs="仿宋_GB2312"/>
          <w:kern w:val="0"/>
          <w:sz w:val="32"/>
          <w:szCs w:val="32"/>
          <w:shd w:val="clear" w:color="auto" w:fill="FFFFFF"/>
          <w:lang w:bidi="ar"/>
        </w:rPr>
        <w:t>骑缝公章</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bidi="ar"/>
        </w:rPr>
        <w:t>须有法定代表人或其授权人签字，并装订在投标文件内</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val="en-US" w:eastAsia="zh-CN" w:bidi="ar"/>
        </w:rPr>
        <w:t>电子文件须为加盖公章及骑缝公章的正本投标文件扫描件</w:t>
      </w:r>
      <w:r>
        <w:rPr>
          <w:rFonts w:hint="eastAsia" w:ascii="仿宋_GB2312" w:hAnsi="仿宋_GB2312" w:eastAsia="仿宋_GB2312" w:cs="仿宋_GB2312"/>
          <w:kern w:val="0"/>
          <w:sz w:val="32"/>
          <w:szCs w:val="32"/>
          <w:shd w:val="clear" w:color="auto" w:fill="FFFFFF"/>
          <w:lang w:bidi="ar"/>
        </w:rPr>
        <w:t>。</w:t>
      </w:r>
    </w:p>
    <w:p>
      <w:pPr>
        <w:widowControl/>
        <w:numPr>
          <w:ilvl w:val="0"/>
          <w:numId w:val="5"/>
        </w:numPr>
        <w:shd w:val="clear" w:color="auto" w:fill="FFFFFF"/>
        <w:spacing w:line="240" w:lineRule="auto"/>
        <w:ind w:left="425" w:firstLine="640" w:firstLineChars="200"/>
        <w:jc w:val="both"/>
        <w:rPr>
          <w:rFonts w:hint="eastAsia"/>
        </w:rPr>
      </w:pPr>
      <w:r>
        <w:rPr>
          <w:rFonts w:hint="eastAsia" w:ascii="仿宋_GB2312" w:hAnsi="仿宋_GB2312" w:eastAsia="仿宋_GB2312" w:cs="仿宋_GB2312"/>
          <w:kern w:val="0"/>
          <w:sz w:val="32"/>
          <w:szCs w:val="32"/>
          <w:shd w:val="clear" w:color="auto" w:fill="FFFFFF"/>
          <w:lang w:bidi="ar"/>
        </w:rPr>
        <w:t>文件正本应用不褪色的墨水书写或打印，字迹清晰可辨，任何一页都不应涂改，不应有行间插字或删除。如果出现上述情况，不论何种原因造成，均应由法定代表人或其授权人在改动处小签或盖法人章。</w:t>
      </w:r>
    </w:p>
    <w:p>
      <w:pPr>
        <w:widowControl/>
        <w:shd w:val="clear" w:color="auto" w:fill="FFFFFF"/>
        <w:spacing w:line="24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五、投标人须知</w:t>
      </w:r>
    </w:p>
    <w:p>
      <w:pPr>
        <w:widowControl/>
        <w:numPr>
          <w:ilvl w:val="0"/>
          <w:numId w:val="6"/>
        </w:numPr>
        <w:shd w:val="clear" w:color="auto" w:fill="FFFFFF"/>
        <w:spacing w:line="240" w:lineRule="auto"/>
        <w:ind w:firstLine="420" w:firstLineChars="0"/>
        <w:jc w:val="both"/>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招标人评标时除考虑投标人报价之外，还将对其综合能力进行比较。</w:t>
      </w:r>
    </w:p>
    <w:p>
      <w:pPr>
        <w:widowControl/>
        <w:numPr>
          <w:ilvl w:val="0"/>
          <w:numId w:val="6"/>
        </w:numPr>
        <w:shd w:val="clear" w:color="auto" w:fill="FFFFFF"/>
        <w:spacing w:line="240" w:lineRule="auto"/>
        <w:ind w:firstLine="420" w:firstLineChars="0"/>
        <w:jc w:val="both"/>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所报价格为总价包干价，包括服务费、税费、市内交通费、通讯费、住宿费、餐费以及投标人其它因本项目而产生的一切费用,包括合同实施过程中不可预见费用等。招标人郑重声明：价格是重要参考因素，但并非唯一条件。投标人一旦成交，双方将严格按照成交价格签订、执行合同。</w:t>
      </w:r>
    </w:p>
    <w:p>
      <w:pPr>
        <w:widowControl/>
        <w:numPr>
          <w:ilvl w:val="0"/>
          <w:numId w:val="6"/>
        </w:numPr>
        <w:shd w:val="clear" w:color="auto" w:fill="FFFFFF"/>
        <w:spacing w:line="240" w:lineRule="auto"/>
        <w:ind w:firstLine="420" w:firstLineChars="0"/>
        <w:jc w:val="both"/>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投标人自行对现场及其周围环境进行考察，查明或核实有关编制投标文件和签订合同所必需的资料</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bidi="ar"/>
        </w:rPr>
        <w:t>现场考察期间的交通和食宿由投标人自行安排，费用自理。</w:t>
      </w:r>
    </w:p>
    <w:p>
      <w:pPr>
        <w:widowControl/>
        <w:numPr>
          <w:ilvl w:val="0"/>
          <w:numId w:val="6"/>
        </w:numPr>
        <w:shd w:val="clear" w:color="auto" w:fill="FFFFFF"/>
        <w:spacing w:line="240" w:lineRule="auto"/>
        <w:ind w:firstLine="420" w:firstLineChars="0"/>
        <w:jc w:val="both"/>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各投标人应本着长期合作、专业服务的精神，以优惠的价格投标，但亦应严格保证业务质量，一旦发现成交单位及指派往招标人从事服务之工作人员的情况及专业水平与标书所述不符，或成交单位及指派往招标人从事服务之工作人员的实际从业能力无法达到招标人的要求，或因成交单位及指派往招标人从事服务之工作人员的过错给招标人带来损失的，或不能按本招标文件的要求提供服务的，招标人保留中途解聘并要求赔偿的权利，且招标人将不承担任何费用并有权追回已支付的所有费用。</w:t>
      </w:r>
    </w:p>
    <w:p>
      <w:pPr>
        <w:widowControl/>
        <w:numPr>
          <w:ilvl w:val="0"/>
          <w:numId w:val="6"/>
        </w:numPr>
        <w:shd w:val="clear" w:color="auto" w:fill="FFFFFF"/>
        <w:spacing w:line="240" w:lineRule="auto"/>
        <w:ind w:firstLine="420" w:firstLineChars="0"/>
        <w:jc w:val="both"/>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投标人</w:t>
      </w:r>
      <w:r>
        <w:rPr>
          <w:rFonts w:hint="eastAsia" w:ascii="仿宋_GB2312" w:hAnsi="仿宋_GB2312" w:eastAsia="仿宋_GB2312" w:cs="仿宋_GB2312"/>
          <w:kern w:val="0"/>
          <w:sz w:val="32"/>
          <w:szCs w:val="32"/>
          <w:shd w:val="clear" w:color="auto" w:fill="FFFFFF"/>
          <w:lang w:val="en-US" w:eastAsia="zh-CN" w:bidi="ar"/>
        </w:rPr>
        <w:t>若</w:t>
      </w:r>
      <w:r>
        <w:rPr>
          <w:rFonts w:hint="eastAsia" w:ascii="仿宋_GB2312" w:hAnsi="仿宋_GB2312" w:eastAsia="仿宋_GB2312" w:cs="仿宋_GB2312"/>
          <w:kern w:val="0"/>
          <w:sz w:val="32"/>
          <w:szCs w:val="32"/>
          <w:shd w:val="clear" w:color="auto" w:fill="FFFFFF"/>
          <w:lang w:bidi="ar"/>
        </w:rPr>
        <w:t>未按本</w:t>
      </w:r>
      <w:r>
        <w:rPr>
          <w:rFonts w:hint="eastAsia" w:ascii="仿宋_GB2312" w:hAnsi="仿宋_GB2312" w:eastAsia="仿宋_GB2312" w:cs="仿宋_GB2312"/>
          <w:kern w:val="0"/>
          <w:sz w:val="32"/>
          <w:szCs w:val="32"/>
          <w:shd w:val="clear" w:color="auto" w:fill="FFFFFF"/>
          <w:lang w:val="en-US" w:eastAsia="zh-CN" w:bidi="ar"/>
        </w:rPr>
        <w:t>项目</w:t>
      </w:r>
      <w:r>
        <w:rPr>
          <w:rFonts w:hint="eastAsia" w:ascii="仿宋_GB2312" w:hAnsi="仿宋_GB2312" w:eastAsia="仿宋_GB2312" w:cs="仿宋_GB2312"/>
          <w:kern w:val="0"/>
          <w:sz w:val="32"/>
          <w:szCs w:val="32"/>
          <w:shd w:val="clear" w:color="auto" w:fill="FFFFFF"/>
          <w:lang w:bidi="ar"/>
        </w:rPr>
        <w:t>招标文件</w:t>
      </w:r>
      <w:r>
        <w:rPr>
          <w:rFonts w:hint="eastAsia" w:ascii="仿宋_GB2312" w:hAnsi="仿宋_GB2312" w:eastAsia="仿宋_GB2312" w:cs="仿宋_GB2312"/>
          <w:kern w:val="0"/>
          <w:sz w:val="32"/>
          <w:szCs w:val="32"/>
          <w:shd w:val="clear" w:color="auto" w:fill="FFFFFF"/>
          <w:lang w:val="en-US" w:eastAsia="zh-CN" w:bidi="ar"/>
        </w:rPr>
        <w:t>及招标公告</w:t>
      </w:r>
      <w:r>
        <w:rPr>
          <w:rFonts w:hint="eastAsia" w:ascii="仿宋_GB2312" w:hAnsi="仿宋_GB2312" w:eastAsia="仿宋_GB2312" w:cs="仿宋_GB2312"/>
          <w:kern w:val="0"/>
          <w:sz w:val="32"/>
          <w:szCs w:val="32"/>
          <w:shd w:val="clear" w:color="auto" w:fill="FFFFFF"/>
          <w:lang w:bidi="ar"/>
        </w:rPr>
        <w:t>规定</w:t>
      </w:r>
      <w:r>
        <w:rPr>
          <w:rFonts w:hint="eastAsia" w:ascii="仿宋_GB2312" w:hAnsi="仿宋_GB2312" w:eastAsia="仿宋_GB2312" w:cs="仿宋_GB2312"/>
          <w:kern w:val="0"/>
          <w:sz w:val="32"/>
          <w:szCs w:val="32"/>
          <w:shd w:val="clear" w:color="auto" w:fill="FFFFFF"/>
          <w:lang w:val="en-US" w:eastAsia="zh-CN" w:bidi="ar"/>
        </w:rPr>
        <w:t>投标，</w:t>
      </w:r>
      <w:r>
        <w:rPr>
          <w:rFonts w:hint="eastAsia" w:ascii="仿宋_GB2312" w:hAnsi="仿宋_GB2312" w:eastAsia="仿宋_GB2312" w:cs="仿宋_GB2312"/>
          <w:kern w:val="0"/>
          <w:sz w:val="32"/>
          <w:szCs w:val="32"/>
          <w:shd w:val="clear" w:color="auto" w:fill="FFFFFF"/>
          <w:lang w:bidi="ar"/>
        </w:rPr>
        <w:t>所投投标文件无效。无论成交与否，各投标人投标文件及相关资料恕不退回，由招标人存档备考，招标人将对投标人资料予以保密。</w:t>
      </w:r>
    </w:p>
    <w:p>
      <w:pPr>
        <w:widowControl/>
        <w:numPr>
          <w:ilvl w:val="0"/>
          <w:numId w:val="6"/>
        </w:numPr>
        <w:shd w:val="clear" w:color="auto" w:fill="FFFFFF"/>
        <w:spacing w:line="240" w:lineRule="auto"/>
        <w:ind w:firstLine="420" w:firstLineChars="0"/>
        <w:jc w:val="both"/>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招标人有权在招投标期间内的合适时间发布</w:t>
      </w:r>
      <w:r>
        <w:rPr>
          <w:rFonts w:hint="eastAsia" w:ascii="仿宋_GB2312" w:hAnsi="仿宋_GB2312" w:eastAsia="仿宋_GB2312" w:cs="仿宋_GB2312"/>
          <w:kern w:val="0"/>
          <w:sz w:val="32"/>
          <w:szCs w:val="32"/>
          <w:shd w:val="clear" w:color="auto" w:fill="FFFFFF"/>
          <w:lang w:val="en-US" w:eastAsia="zh-CN" w:bidi="ar"/>
        </w:rPr>
        <w:t>招标文件的补充、</w:t>
      </w:r>
      <w:r>
        <w:rPr>
          <w:rFonts w:hint="eastAsia" w:ascii="仿宋_GB2312" w:hAnsi="仿宋_GB2312" w:eastAsia="仿宋_GB2312" w:cs="仿宋_GB2312"/>
          <w:kern w:val="0"/>
          <w:sz w:val="32"/>
          <w:szCs w:val="32"/>
          <w:shd w:val="clear" w:color="auto" w:fill="FFFFFF"/>
          <w:lang w:bidi="ar"/>
        </w:rPr>
        <w:t>澄清及参考文件。</w:t>
      </w:r>
    </w:p>
    <w:p>
      <w:pPr>
        <w:widowControl/>
        <w:numPr>
          <w:ilvl w:val="0"/>
          <w:numId w:val="6"/>
        </w:numPr>
        <w:shd w:val="clear" w:color="auto" w:fill="FFFFFF"/>
        <w:spacing w:line="240" w:lineRule="auto"/>
        <w:ind w:firstLine="420" w:firstLineChars="0"/>
        <w:jc w:val="both"/>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招标人在规定的截止时间前，可以对招标文件进行修改，</w:t>
      </w:r>
      <w:r>
        <w:rPr>
          <w:rFonts w:hint="eastAsia" w:ascii="仿宋_GB2312" w:hAnsi="仿宋_GB2312" w:eastAsia="仿宋_GB2312" w:cs="仿宋_GB2312"/>
          <w:b w:val="0"/>
          <w:bCs w:val="0"/>
          <w:kern w:val="0"/>
          <w:sz w:val="32"/>
          <w:szCs w:val="32"/>
          <w:shd w:val="clear" w:color="auto" w:fill="FFFFFF"/>
          <w:lang w:bidi="ar"/>
        </w:rPr>
        <w:t>并将</w:t>
      </w:r>
      <w:r>
        <w:rPr>
          <w:rFonts w:hint="eastAsia" w:ascii="仿宋_GB2312" w:hAnsi="仿宋_GB2312" w:eastAsia="仿宋_GB2312" w:cs="仿宋_GB2312"/>
          <w:b w:val="0"/>
          <w:bCs w:val="0"/>
          <w:kern w:val="0"/>
          <w:sz w:val="32"/>
          <w:szCs w:val="32"/>
          <w:shd w:val="clear" w:color="auto" w:fill="FFFFFF"/>
          <w:lang w:val="en-US" w:eastAsia="zh-CN" w:bidi="ar"/>
        </w:rPr>
        <w:t>修改内容以公告的形式在招标公告公示网站上公示。</w:t>
      </w:r>
    </w:p>
    <w:p>
      <w:pPr>
        <w:widowControl/>
        <w:numPr>
          <w:ilvl w:val="0"/>
          <w:numId w:val="6"/>
        </w:numPr>
        <w:shd w:val="clear" w:color="auto" w:fill="FFFFFF"/>
        <w:ind w:firstLine="420" w:firstLineChars="0"/>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投标文件的补充、修改与撤回</w:t>
      </w:r>
    </w:p>
    <w:p>
      <w:pPr>
        <w:widowControl/>
        <w:numPr>
          <w:ilvl w:val="-1"/>
          <w:numId w:val="0"/>
        </w:numPr>
        <w:shd w:val="clear" w:color="auto" w:fill="FFFFFF"/>
        <w:ind w:left="0" w:firstLine="640" w:firstLineChars="200"/>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投标人在提交投标文件以后，在规定的投标截止时间之前，可以补充修改或撤回已提交的投标文件，并以书面形式按有关规定密封、标记和提交通知招标人，并在投标文件密封袋上清楚标明“补充、修改”或“撤回”字样。补充、修改的内容为投标文件的组成部分。</w:t>
      </w:r>
    </w:p>
    <w:p>
      <w:pPr>
        <w:widowControl/>
        <w:numPr>
          <w:ilvl w:val="0"/>
          <w:numId w:val="6"/>
        </w:numPr>
        <w:shd w:val="clear" w:color="auto" w:fill="FFFFFF"/>
        <w:ind w:firstLine="420" w:firstLineChars="0"/>
        <w:rPr>
          <w:rFonts w:hint="eastAsia"/>
        </w:rPr>
      </w:pPr>
      <w:r>
        <w:rPr>
          <w:rFonts w:hint="eastAsia" w:ascii="仿宋_GB2312" w:hAnsi="仿宋_GB2312" w:eastAsia="仿宋_GB2312" w:cs="仿宋_GB2312"/>
          <w:b w:val="0"/>
          <w:bCs w:val="0"/>
          <w:kern w:val="2"/>
          <w:sz w:val="32"/>
          <w:szCs w:val="32"/>
          <w:lang w:val="en-US" w:eastAsia="zh-CN"/>
        </w:rPr>
        <w:t>在投标截止期与招标人在招标文件中规定的有效期终止日之间的这段时期内，投标人不能撤回投标文件。</w:t>
      </w:r>
    </w:p>
    <w:p>
      <w:pPr>
        <w:widowControl/>
        <w:numPr>
          <w:ilvl w:val="-1"/>
          <w:numId w:val="0"/>
        </w:numPr>
        <w:shd w:val="clear" w:color="auto" w:fill="FFFFFF"/>
        <w:spacing w:line="240" w:lineRule="auto"/>
        <w:ind w:left="0" w:firstLine="640" w:firstLineChars="200"/>
        <w:jc w:val="both"/>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任何要求澄清招标文件的投标人，均应在投标文件递交截止日前</w:t>
      </w:r>
      <w:r>
        <w:rPr>
          <w:rFonts w:hint="eastAsia" w:ascii="仿宋_GB2312" w:hAnsi="仿宋_GB2312" w:eastAsia="仿宋_GB2312" w:cs="仿宋_GB2312"/>
          <w:kern w:val="0"/>
          <w:sz w:val="32"/>
          <w:szCs w:val="32"/>
          <w:shd w:val="clear" w:color="auto" w:fill="FFFFFF"/>
          <w:lang w:val="en-US" w:eastAsia="zh-CN" w:bidi="ar"/>
        </w:rPr>
        <w:t>2</w:t>
      </w:r>
      <w:r>
        <w:rPr>
          <w:rFonts w:hint="eastAsia" w:ascii="仿宋_GB2312" w:hAnsi="仿宋_GB2312" w:eastAsia="仿宋_GB2312" w:cs="仿宋_GB2312"/>
          <w:kern w:val="0"/>
          <w:sz w:val="32"/>
          <w:szCs w:val="32"/>
          <w:shd w:val="clear" w:color="auto" w:fill="FFFFFF"/>
          <w:lang w:bidi="ar"/>
        </w:rPr>
        <w:t>天以书面形式通知招标人，招标人将以书面</w:t>
      </w:r>
      <w:r>
        <w:rPr>
          <w:rFonts w:hint="eastAsia" w:ascii="仿宋_GB2312" w:hAnsi="仿宋_GB2312" w:eastAsia="仿宋_GB2312" w:cs="仿宋_GB2312"/>
          <w:kern w:val="0"/>
          <w:sz w:val="32"/>
          <w:szCs w:val="32"/>
          <w:shd w:val="clear" w:color="auto" w:fill="FFFFFF"/>
          <w:lang w:val="en-US" w:eastAsia="zh-CN" w:bidi="ar"/>
        </w:rPr>
        <w:t>或官网公示通知的</w:t>
      </w:r>
      <w:r>
        <w:rPr>
          <w:rFonts w:hint="eastAsia" w:ascii="仿宋_GB2312" w:hAnsi="仿宋_GB2312" w:eastAsia="仿宋_GB2312" w:cs="仿宋_GB2312"/>
          <w:kern w:val="0"/>
          <w:sz w:val="32"/>
          <w:szCs w:val="32"/>
          <w:shd w:val="clear" w:color="auto" w:fill="FFFFFF"/>
          <w:lang w:bidi="ar"/>
        </w:rPr>
        <w:t>形式予以答复。</w:t>
      </w:r>
    </w:p>
    <w:p>
      <w:pPr>
        <w:widowControl/>
        <w:numPr>
          <w:ilvl w:val="0"/>
          <w:numId w:val="6"/>
        </w:numPr>
        <w:shd w:val="clear" w:color="auto" w:fill="FFFFFF"/>
        <w:ind w:firstLine="420" w:firstLineChars="0"/>
        <w:rPr>
          <w:rFonts w:hint="eastAsia" w:ascii="仿宋_GB2312" w:hAnsi="仿宋_GB2312" w:eastAsia="仿宋_GB2312" w:cs="仿宋_GB2312"/>
          <w:b w:val="0"/>
          <w:bCs w:val="0"/>
          <w:kern w:val="0"/>
          <w:sz w:val="32"/>
          <w:szCs w:val="32"/>
          <w:shd w:val="clear" w:color="auto" w:fill="FFFFFF"/>
          <w:lang w:bidi="ar"/>
        </w:rPr>
      </w:pPr>
      <w:r>
        <w:rPr>
          <w:rFonts w:hint="eastAsia" w:ascii="仿宋_GB2312" w:hAnsi="仿宋_GB2312" w:eastAsia="仿宋_GB2312" w:cs="仿宋_GB2312"/>
          <w:b w:val="0"/>
          <w:bCs w:val="0"/>
          <w:kern w:val="0"/>
          <w:sz w:val="32"/>
          <w:szCs w:val="32"/>
          <w:shd w:val="clear" w:color="auto" w:fill="FFFFFF"/>
          <w:lang w:bidi="ar"/>
        </w:rPr>
        <w:t>招标人可以视招标具体情况，延长投标截止时间和开标时间，但至少应当在招标文件要求提交投标文件的截止时间</w:t>
      </w:r>
      <w:r>
        <w:rPr>
          <w:rFonts w:hint="eastAsia" w:ascii="仿宋_GB2312" w:hAnsi="仿宋_GB2312" w:eastAsia="仿宋_GB2312" w:cs="仿宋_GB2312"/>
          <w:b w:val="0"/>
          <w:bCs w:val="0"/>
          <w:kern w:val="0"/>
          <w:sz w:val="32"/>
          <w:szCs w:val="32"/>
          <w:shd w:val="clear" w:color="auto" w:fill="FFFFFF"/>
          <w:lang w:val="en-US" w:eastAsia="zh-CN" w:bidi="ar"/>
        </w:rPr>
        <w:t>1</w:t>
      </w:r>
      <w:r>
        <w:rPr>
          <w:rFonts w:hint="eastAsia" w:ascii="仿宋_GB2312" w:hAnsi="仿宋_GB2312" w:eastAsia="仿宋_GB2312" w:cs="仿宋_GB2312"/>
          <w:b w:val="0"/>
          <w:bCs w:val="0"/>
          <w:kern w:val="0"/>
          <w:sz w:val="32"/>
          <w:szCs w:val="32"/>
          <w:shd w:val="clear" w:color="auto" w:fill="FFFFFF"/>
          <w:lang w:bidi="ar"/>
        </w:rPr>
        <w:t>日前，并将变更时间</w:t>
      </w:r>
      <w:r>
        <w:rPr>
          <w:rFonts w:hint="eastAsia" w:ascii="仿宋_GB2312" w:hAnsi="仿宋_GB2312" w:eastAsia="仿宋_GB2312" w:cs="仿宋_GB2312"/>
          <w:b w:val="0"/>
          <w:bCs w:val="0"/>
          <w:kern w:val="0"/>
          <w:sz w:val="32"/>
          <w:szCs w:val="32"/>
          <w:shd w:val="clear" w:color="auto" w:fill="FFFFFF"/>
          <w:lang w:val="en-US" w:eastAsia="zh-CN" w:bidi="ar"/>
        </w:rPr>
        <w:t>在招标公告公示网站上公示</w:t>
      </w:r>
      <w:r>
        <w:rPr>
          <w:rFonts w:hint="eastAsia" w:ascii="仿宋_GB2312" w:hAnsi="仿宋_GB2312" w:eastAsia="仿宋_GB2312" w:cs="仿宋_GB2312"/>
          <w:b w:val="0"/>
          <w:bCs w:val="0"/>
          <w:kern w:val="0"/>
          <w:sz w:val="32"/>
          <w:szCs w:val="32"/>
          <w:shd w:val="clear" w:color="auto" w:fill="FFFFFF"/>
          <w:lang w:bidi="ar"/>
        </w:rPr>
        <w:t>。</w:t>
      </w:r>
    </w:p>
    <w:p>
      <w:pPr>
        <w:widowControl/>
        <w:numPr>
          <w:ilvl w:val="0"/>
          <w:numId w:val="6"/>
        </w:numPr>
        <w:shd w:val="clear" w:color="auto" w:fill="FFFFFF"/>
        <w:ind w:firstLine="420" w:firstLineChars="0"/>
        <w:rPr>
          <w:rFonts w:hint="eastAsia" w:ascii="仿宋_GB2312" w:hAnsi="仿宋_GB2312" w:eastAsia="仿宋_GB2312" w:cs="仿宋_GB2312"/>
          <w:b w:val="0"/>
          <w:bCs w:val="0"/>
          <w:kern w:val="0"/>
          <w:sz w:val="32"/>
          <w:szCs w:val="32"/>
          <w:shd w:val="clear" w:color="auto" w:fill="FFFFFF"/>
          <w:lang w:bidi="ar"/>
        </w:rPr>
      </w:pPr>
      <w:r>
        <w:rPr>
          <w:rFonts w:hint="eastAsia" w:ascii="仿宋_GB2312" w:hAnsi="仿宋_GB2312" w:eastAsia="仿宋_GB2312" w:cs="仿宋_GB2312"/>
          <w:b w:val="0"/>
          <w:bCs w:val="0"/>
          <w:kern w:val="0"/>
          <w:sz w:val="32"/>
          <w:szCs w:val="32"/>
          <w:shd w:val="clear" w:color="auto" w:fill="FFFFFF"/>
          <w:lang w:bidi="ar"/>
        </w:rPr>
        <w:t>若第一中标候选人存在放弃中标资格或未按照合同履约等情况，导致需要更换供应商的情况，招标人采用顺延的方式，将合格的第二中标候选人作为成交供应商开展采购活动；若招标人认定没有合格的中标候选人时，招标人重新开展招标活动。</w:t>
      </w:r>
    </w:p>
    <w:p>
      <w:pPr>
        <w:widowControl/>
        <w:numPr>
          <w:ilvl w:val="0"/>
          <w:numId w:val="6"/>
        </w:numPr>
        <w:shd w:val="clear" w:color="auto" w:fill="FFFFFF"/>
        <w:spacing w:line="240" w:lineRule="auto"/>
        <w:ind w:firstLine="420" w:firstLineChars="0"/>
        <w:rPr>
          <w:rFonts w:hint="default" w:eastAsia="仿宋_GB2312"/>
          <w:lang w:val="en-US" w:eastAsia="zh-CN"/>
        </w:rPr>
      </w:pPr>
      <w:r>
        <w:rPr>
          <w:rFonts w:hint="eastAsia" w:ascii="仿宋_GB2312" w:hAnsi="仿宋_GB2312" w:eastAsia="仿宋_GB2312" w:cs="仿宋_GB2312"/>
          <w:kern w:val="0"/>
          <w:sz w:val="32"/>
          <w:szCs w:val="32"/>
          <w:shd w:val="clear" w:color="auto" w:fill="FFFFFF"/>
          <w:lang w:bidi="ar"/>
        </w:rPr>
        <w:t>不论结果如何，投标人均需自行承担所有编写和递交投标文件及所有参与过程中的全部费用。</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六、投标有效期</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投标截止之日起90天内。</w:t>
      </w:r>
    </w:p>
    <w:p>
      <w:pPr>
        <w:widowControl/>
        <w:shd w:val="clear"/>
        <w:spacing w:line="24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七、投标评审</w:t>
      </w:r>
    </w:p>
    <w:p>
      <w:pPr>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投标文件的提交</w:t>
      </w:r>
    </w:p>
    <w:p>
      <w:pPr>
        <w:numPr>
          <w:ilvl w:val="0"/>
          <w:numId w:val="7"/>
        </w:numPr>
        <w:ind w:left="0" w:firstLine="640" w:firstLineChars="200"/>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投标人应按投标文件递交规定的地点，于截止时间前提交投标文件，并办理好送达签认手续，投标截止时间后递交的投标文件，招标人将不再受理；</w:t>
      </w:r>
    </w:p>
    <w:p>
      <w:pPr>
        <w:numPr>
          <w:ilvl w:val="0"/>
          <w:numId w:val="7"/>
        </w:numPr>
        <w:ind w:left="0" w:firstLine="640" w:firstLineChars="200"/>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投标文件提交人在提交投标文件时应出示法定代表人证明书（原件）、法定代表人授权委托证明书（原件）及本人身份证（原件）提交投标文件。</w:t>
      </w:r>
    </w:p>
    <w:p>
      <w:pPr>
        <w:numPr>
          <w:ilvl w:val="0"/>
          <w:numId w:val="8"/>
        </w:numPr>
        <w:ind w:firstLine="640" w:firstLineChars="200"/>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开标</w:t>
      </w:r>
    </w:p>
    <w:p>
      <w:pPr>
        <w:numPr>
          <w:ilvl w:val="0"/>
          <w:numId w:val="9"/>
        </w:numPr>
        <w:ind w:left="0" w:firstLine="640" w:firstLineChars="200"/>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招标人按此文件所规定的时间和地点开标，并邀请所有投标人参加，要求各投标人的法定代表人或其有效授权委托代理人届时务必带本人身份证出席开标会，否则作弃权处理；</w:t>
      </w:r>
    </w:p>
    <w:p>
      <w:pPr>
        <w:numPr>
          <w:ilvl w:val="0"/>
          <w:numId w:val="9"/>
        </w:numPr>
        <w:ind w:left="0" w:firstLine="640" w:firstLineChars="200"/>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按规定提交合格的撤回通知的投标文件不予开封，并退回给投标人；</w:t>
      </w:r>
    </w:p>
    <w:p>
      <w:pPr>
        <w:pStyle w:val="4"/>
        <w:numPr>
          <w:ilvl w:val="0"/>
          <w:numId w:val="9"/>
        </w:numPr>
        <w:spacing w:line="240" w:lineRule="auto"/>
        <w:ind w:left="0" w:firstLine="640" w:firstLineChars="200"/>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招标人在招标文件要求提交投标文件的截止时间前收到的投标文件，开标时都当众予以拆封、宣读投标人名称及报价。</w:t>
      </w:r>
    </w:p>
    <w:p>
      <w:pPr>
        <w:pStyle w:val="4"/>
        <w:spacing w:line="240" w:lineRule="auto"/>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lang w:val="en-US" w:eastAsia="zh-CN"/>
        </w:rPr>
        <w:t>三</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rPr>
        <w:t>投标文件</w:t>
      </w:r>
      <w:r>
        <w:rPr>
          <w:rFonts w:hint="eastAsia" w:ascii="仿宋_GB2312" w:hAnsi="仿宋_GB2312" w:eastAsia="仿宋_GB2312" w:cs="仿宋_GB2312"/>
          <w:b w:val="0"/>
          <w:bCs w:val="0"/>
          <w:kern w:val="2"/>
          <w:sz w:val="32"/>
          <w:szCs w:val="32"/>
          <w:lang w:val="en-US" w:eastAsia="zh-CN"/>
        </w:rPr>
        <w:t>资格</w:t>
      </w:r>
      <w:r>
        <w:rPr>
          <w:rFonts w:hint="eastAsia" w:ascii="仿宋_GB2312" w:hAnsi="仿宋_GB2312" w:eastAsia="仿宋_GB2312" w:cs="仿宋_GB2312"/>
          <w:b w:val="0"/>
          <w:bCs w:val="0"/>
          <w:kern w:val="2"/>
          <w:sz w:val="32"/>
          <w:szCs w:val="32"/>
        </w:rPr>
        <w:t>符合性审查</w:t>
      </w:r>
    </w:p>
    <w:p>
      <w:pPr>
        <w:ind w:firstLine="640" w:firstLineChars="200"/>
        <w:rPr>
          <w:rFonts w:hint="default" w:ascii="仿宋_GB2312" w:hAnsi="仿宋_GB2312" w:cs="仿宋_GB2312"/>
          <w:kern w:val="2"/>
          <w:sz w:val="32"/>
          <w:szCs w:val="32"/>
          <w:lang w:val="en-US" w:eastAsia="zh-CN"/>
        </w:rPr>
      </w:pPr>
      <w:r>
        <w:rPr>
          <w:rFonts w:hint="eastAsia" w:ascii="仿宋_GB2312" w:hAnsi="仿宋_GB2312" w:eastAsia="仿宋_GB2312" w:cs="仿宋_GB2312"/>
          <w:sz w:val="32"/>
          <w:szCs w:val="32"/>
          <w:lang w:val="en-US" w:eastAsia="zh-CN"/>
        </w:rPr>
        <w:t>评审小组</w:t>
      </w:r>
      <w:r>
        <w:rPr>
          <w:rFonts w:hint="eastAsia" w:ascii="仿宋_GB2312" w:hAnsi="仿宋_GB2312" w:eastAsia="仿宋_GB2312" w:cs="仿宋_GB2312"/>
          <w:sz w:val="32"/>
          <w:szCs w:val="32"/>
        </w:rPr>
        <w:t>对投标文件进行</w:t>
      </w:r>
      <w:r>
        <w:rPr>
          <w:rFonts w:hint="eastAsia" w:ascii="仿宋_GB2312" w:hAnsi="仿宋_GB2312" w:eastAsia="仿宋_GB2312" w:cs="仿宋_GB2312"/>
          <w:sz w:val="32"/>
          <w:szCs w:val="32"/>
          <w:lang w:val="en-US" w:eastAsia="zh-CN"/>
        </w:rPr>
        <w:t>资格</w:t>
      </w:r>
      <w:r>
        <w:rPr>
          <w:rFonts w:hint="eastAsia" w:ascii="仿宋_GB2312" w:hAnsi="仿宋_GB2312" w:eastAsia="仿宋_GB2312" w:cs="仿宋_GB2312"/>
          <w:sz w:val="32"/>
          <w:szCs w:val="32"/>
        </w:rPr>
        <w:t>符合性审查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，若符合要求，则进入下一阶段；若不符合要求，则不得进入下一阶段。</w:t>
      </w:r>
      <w:r>
        <w:rPr>
          <w:rFonts w:hint="eastAsia" w:ascii="仿宋_GB2312" w:hAnsi="仿宋_GB2312" w:eastAsia="仿宋_GB2312" w:cs="仿宋_GB2312"/>
          <w:sz w:val="32"/>
          <w:szCs w:val="32"/>
          <w:lang w:val="en-US" w:eastAsia="zh-CN"/>
        </w:rPr>
        <w:t>当通过</w:t>
      </w:r>
      <w:r>
        <w:rPr>
          <w:rFonts w:hint="eastAsia" w:ascii="仿宋_GB2312" w:hAnsi="仿宋_GB2312" w:eastAsia="仿宋_GB2312" w:cs="仿宋_GB2312"/>
          <w:sz w:val="32"/>
          <w:szCs w:val="32"/>
        </w:rPr>
        <w:t>符合性审查</w:t>
      </w:r>
      <w:r>
        <w:rPr>
          <w:rFonts w:hint="eastAsia" w:ascii="仿宋_GB2312" w:hAnsi="仿宋_GB2312" w:eastAsia="仿宋_GB2312" w:cs="仿宋_GB2312"/>
          <w:sz w:val="32"/>
          <w:szCs w:val="32"/>
          <w:lang w:val="en-US" w:eastAsia="zh-CN"/>
        </w:rPr>
        <w:t>的投标人不足三家时，则本次招标失败，招标人将依法重新组织招标。</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综合评审</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w:t>
      </w:r>
      <w:r>
        <w:rPr>
          <w:rFonts w:hint="eastAsia" w:ascii="仿宋_GB2312" w:hAnsi="仿宋_GB2312" w:eastAsia="仿宋_GB2312" w:cs="仿宋_GB2312"/>
          <w:sz w:val="32"/>
          <w:szCs w:val="32"/>
          <w:lang w:val="en-US" w:eastAsia="zh-CN"/>
        </w:rPr>
        <w:t>小组</w:t>
      </w:r>
      <w:r>
        <w:rPr>
          <w:rFonts w:hint="eastAsia" w:ascii="仿宋_GB2312" w:hAnsi="仿宋_GB2312" w:eastAsia="仿宋_GB2312" w:cs="仿宋_GB2312"/>
          <w:sz w:val="32"/>
          <w:szCs w:val="32"/>
        </w:rPr>
        <w:t>根据投标人的投标文件，从投标人资质、服务能力、服务方案、服务报价等方面进行综合评分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。综合评分排名第一名的投标人为第一中标候选人，依次类推。综合评分最高分出现两个或两个以上相同分数时，通过摇珠方式确定第一中标候选人。</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评分细则详见附件。</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）中标公示及中标通知书</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投标结果公示期结束后，如无异议，综合评审中排名第一者确定为中标人。招标方将及时向中标人发出中标通知书，中标人接到通知书后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若放弃中标资格，</w:t>
      </w:r>
      <w:r>
        <w:rPr>
          <w:rFonts w:hint="eastAsia" w:ascii="仿宋_GB2312" w:hAnsi="仿宋_GB2312" w:eastAsia="仿宋_GB2312" w:cs="仿宋_GB2312"/>
          <w:sz w:val="32"/>
          <w:szCs w:val="32"/>
        </w:rPr>
        <w:t>应</w:t>
      </w:r>
      <w:r>
        <w:rPr>
          <w:rFonts w:hint="eastAsia" w:ascii="仿宋_GB2312" w:hAnsi="仿宋_GB2312" w:eastAsia="仿宋_GB2312" w:cs="仿宋_GB2312"/>
          <w:sz w:val="32"/>
          <w:szCs w:val="32"/>
          <w:lang w:val="en-US" w:eastAsia="zh-CN"/>
        </w:rPr>
        <w:t>在规定时间</w:t>
      </w:r>
      <w:r>
        <w:rPr>
          <w:rFonts w:hint="eastAsia" w:ascii="仿宋_GB2312" w:hAnsi="仿宋_GB2312" w:eastAsia="仿宋_GB2312" w:cs="仿宋_GB2312"/>
          <w:sz w:val="32"/>
          <w:szCs w:val="32"/>
        </w:rPr>
        <w:t>以内予以书面</w:t>
      </w:r>
      <w:r>
        <w:rPr>
          <w:rFonts w:hint="eastAsia" w:ascii="仿宋_GB2312" w:hAnsi="仿宋_GB2312" w:eastAsia="仿宋_GB2312" w:cs="仿宋_GB2312"/>
          <w:sz w:val="32"/>
          <w:szCs w:val="32"/>
          <w:lang w:val="en-US" w:eastAsia="zh-CN"/>
        </w:rPr>
        <w:t>告知招标人</w:t>
      </w:r>
      <w:r>
        <w:rPr>
          <w:rFonts w:hint="eastAsia" w:ascii="仿宋_GB2312" w:hAnsi="仿宋_GB2312" w:eastAsia="仿宋_GB2312" w:cs="仿宋_GB2312"/>
          <w:sz w:val="32"/>
          <w:szCs w:val="32"/>
        </w:rPr>
        <w:t>。</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）合同谈判与签订</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中标人应该在中标通知书中载明的时间内与招标人商谈有关事宜并签订合同协议书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中标价即为合同金额。</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八、合同付款方式</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总共分三期付款：</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首期：中标后，双方签订合同，</w:t>
      </w:r>
      <w:r>
        <w:rPr>
          <w:rFonts w:hint="eastAsia" w:ascii="仿宋_GB2312" w:hAnsi="仿宋_GB2312" w:eastAsia="仿宋_GB2312" w:cs="仿宋_GB2312"/>
          <w:sz w:val="32"/>
          <w:szCs w:val="32"/>
          <w:lang w:val="en-US" w:eastAsia="zh-CN"/>
        </w:rPr>
        <w:t>中标人</w:t>
      </w:r>
      <w:r>
        <w:rPr>
          <w:rFonts w:hint="eastAsia" w:ascii="仿宋_GB2312" w:hAnsi="仿宋_GB2312" w:eastAsia="仿宋_GB2312" w:cs="仿宋_GB2312"/>
          <w:sz w:val="32"/>
          <w:szCs w:val="32"/>
        </w:rPr>
        <w:t>开具相应金额的增值税专用发票给</w:t>
      </w:r>
      <w:r>
        <w:rPr>
          <w:rFonts w:hint="eastAsia" w:ascii="仿宋_GB2312" w:hAnsi="仿宋_GB2312" w:eastAsia="仿宋_GB2312" w:cs="仿宋_GB2312"/>
          <w:sz w:val="32"/>
          <w:szCs w:val="32"/>
          <w:lang w:val="en-US" w:eastAsia="zh-CN"/>
        </w:rPr>
        <w:t>招标人</w:t>
      </w:r>
      <w:r>
        <w:rPr>
          <w:rFonts w:hint="eastAsia" w:ascii="仿宋_GB2312" w:hAnsi="仿宋_GB2312" w:eastAsia="仿宋_GB2312" w:cs="仿宋_GB2312"/>
          <w:sz w:val="32"/>
          <w:szCs w:val="32"/>
        </w:rPr>
        <w:t>后十个工作日内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招标人</w:t>
      </w:r>
      <w:r>
        <w:rPr>
          <w:rFonts w:hint="eastAsia" w:ascii="仿宋_GB2312" w:hAnsi="仿宋_GB2312" w:eastAsia="仿宋_GB2312" w:cs="仿宋_GB2312"/>
          <w:sz w:val="32"/>
          <w:szCs w:val="32"/>
        </w:rPr>
        <w:t>支付合同款项的</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0%作为项目预付款。</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第二期：</w:t>
      </w:r>
      <w:r>
        <w:rPr>
          <w:rFonts w:hint="eastAsia" w:ascii="仿宋_GB2312" w:hAnsi="仿宋_GB2312" w:eastAsia="仿宋_GB2312" w:cs="仿宋_GB2312"/>
          <w:sz w:val="32"/>
          <w:szCs w:val="32"/>
          <w:lang w:val="en-US" w:eastAsia="zh-CN"/>
        </w:rPr>
        <w:t>中标人</w:t>
      </w:r>
      <w:r>
        <w:rPr>
          <w:rFonts w:hint="eastAsia" w:ascii="仿宋_GB2312" w:hAnsi="仿宋_GB2312" w:eastAsia="仿宋_GB2312" w:cs="仿宋_GB2312"/>
          <w:sz w:val="32"/>
          <w:szCs w:val="32"/>
        </w:rPr>
        <w:t>根据招标人意见对</w:t>
      </w:r>
      <w:r>
        <w:rPr>
          <w:rFonts w:hint="eastAsia" w:ascii="仿宋_GB2312" w:eastAsia="仿宋_GB2312"/>
          <w:sz w:val="32"/>
          <w:szCs w:val="28"/>
          <w:lang w:val="en-US" w:eastAsia="zh-CN" w:bidi="ar"/>
        </w:rPr>
        <w:t>综合运营方案</w:t>
      </w:r>
      <w:r>
        <w:rPr>
          <w:rFonts w:hint="eastAsia" w:ascii="仿宋_GB2312" w:hAnsi="仿宋_GB2312" w:eastAsia="仿宋_GB2312" w:cs="仿宋_GB2312"/>
          <w:sz w:val="32"/>
          <w:szCs w:val="32"/>
        </w:rPr>
        <w:t>进行修改完善</w:t>
      </w:r>
      <w:r>
        <w:rPr>
          <w:rFonts w:hint="eastAsia" w:ascii="仿宋_GB2312" w:hAnsi="仿宋_GB2312" w:eastAsia="仿宋_GB2312" w:cs="仿宋_GB2312"/>
          <w:sz w:val="32"/>
          <w:szCs w:val="32"/>
          <w:lang w:val="en-US" w:eastAsia="zh-CN"/>
        </w:rPr>
        <w:t>并提供送审稿</w:t>
      </w:r>
      <w:r>
        <w:rPr>
          <w:rFonts w:hint="eastAsia" w:ascii="仿宋_GB2312" w:hAnsi="仿宋_GB2312" w:eastAsia="仿宋_GB2312" w:cs="仿宋_GB2312"/>
          <w:sz w:val="32"/>
          <w:szCs w:val="32"/>
        </w:rPr>
        <w:t>后，支付合同款项的</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第三期：提交最终成果，经招标人确认后支付合同款项的</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w:t>
      </w:r>
    </w:p>
    <w:p>
      <w:pPr>
        <w:widowControl/>
        <w:shd w:val="clear"/>
        <w:spacing w:line="240" w:lineRule="auto"/>
        <w:ind w:firstLine="640" w:firstLineChars="200"/>
        <w:jc w:val="left"/>
        <w:rPr>
          <w:rFonts w:hint="eastAsia" w:ascii="仿宋_GB2312" w:hAnsi="仿宋_GB2312" w:eastAsia="仿宋_GB2312" w:cs="仿宋_GB2312"/>
          <w:kern w:val="2"/>
          <w:sz w:val="32"/>
          <w:szCs w:val="32"/>
          <w:shd w:val="clear"/>
          <w:lang w:bidi="ar"/>
        </w:rPr>
      </w:pPr>
      <w:r>
        <w:rPr>
          <w:rFonts w:hint="eastAsia" w:ascii="仿宋_GB2312" w:hAnsi="仿宋_GB2312" w:eastAsia="仿宋_GB2312" w:cs="仿宋_GB2312"/>
          <w:kern w:val="0"/>
          <w:sz w:val="32"/>
          <w:szCs w:val="32"/>
          <w:shd w:val="clear" w:color="auto" w:fill="FFFFFF"/>
          <w:lang w:bidi="ar"/>
        </w:rPr>
        <w:t>九、招标人对本次招标活动及相关的文件资料拥有最终的</w:t>
      </w:r>
      <w:r>
        <w:rPr>
          <w:rFonts w:hint="eastAsia" w:ascii="仿宋_GB2312" w:hAnsi="仿宋_GB2312" w:eastAsia="仿宋_GB2312" w:cs="仿宋_GB2312"/>
          <w:kern w:val="2"/>
          <w:sz w:val="32"/>
          <w:szCs w:val="32"/>
          <w:shd w:val="clear"/>
          <w:lang w:bidi="ar"/>
        </w:rPr>
        <w:t>解释权。</w:t>
      </w:r>
    </w:p>
    <w:p>
      <w:pPr>
        <w:ind w:firstLine="640"/>
        <w:rPr>
          <w:rFonts w:hint="eastAsia" w:ascii="仿宋_GB2312" w:hAnsi="仿宋_GB2312" w:eastAsia="仿宋_GB2312" w:cs="仿宋_GB2312"/>
          <w:sz w:val="32"/>
          <w:szCs w:val="32"/>
          <w:lang w:bidi="ar"/>
        </w:rPr>
      </w:pPr>
    </w:p>
    <w:p>
      <w:pPr>
        <w:ind w:firstLine="640" w:firstLineChars="200"/>
        <w:rPr>
          <w:rFonts w:hint="eastAsia" w:ascii="仿宋_GB2312" w:hAnsi="仿宋_GB2312" w:eastAsia="仿宋_GB2312" w:cs="仿宋_GB2312"/>
          <w:sz w:val="32"/>
          <w:szCs w:val="32"/>
          <w:lang w:bidi="ar"/>
        </w:rPr>
      </w:pPr>
    </w:p>
    <w:p>
      <w:pPr>
        <w:jc w:val="right"/>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bidi="ar"/>
        </w:rPr>
        <w:t>广州南沙</w:t>
      </w:r>
      <w:r>
        <w:rPr>
          <w:rFonts w:hint="eastAsia" w:ascii="仿宋_GB2312" w:hAnsi="仿宋_GB2312" w:eastAsia="仿宋_GB2312" w:cs="仿宋_GB2312"/>
          <w:kern w:val="0"/>
          <w:sz w:val="32"/>
          <w:szCs w:val="32"/>
          <w:shd w:val="clear" w:color="auto" w:fill="FFFFFF"/>
          <w:lang w:val="en-US" w:eastAsia="zh-CN" w:bidi="ar"/>
        </w:rPr>
        <w:t>资产经营集团有限公司</w:t>
      </w:r>
    </w:p>
    <w:p>
      <w:pPr>
        <w:spacing w:line="240" w:lineRule="auto"/>
        <w:jc w:val="righ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 xml:space="preserve">                           202</w:t>
      </w:r>
      <w:r>
        <w:rPr>
          <w:rFonts w:hint="eastAsia" w:ascii="仿宋_GB2312" w:hAnsi="仿宋_GB2312" w:eastAsia="仿宋_GB2312" w:cs="仿宋_GB2312"/>
          <w:kern w:val="0"/>
          <w:sz w:val="32"/>
          <w:szCs w:val="32"/>
          <w:shd w:val="clear" w:color="auto" w:fill="FFFFFF"/>
          <w:lang w:val="en-US" w:eastAsia="zh-CN" w:bidi="ar"/>
        </w:rPr>
        <w:t>2</w:t>
      </w:r>
      <w:r>
        <w:rPr>
          <w:rFonts w:hint="eastAsia" w:ascii="仿宋_GB2312" w:hAnsi="仿宋_GB2312" w:eastAsia="仿宋_GB2312" w:cs="仿宋_GB2312"/>
          <w:kern w:val="0"/>
          <w:sz w:val="32"/>
          <w:szCs w:val="32"/>
          <w:shd w:val="clear" w:color="auto" w:fill="FFFFFF"/>
          <w:lang w:bidi="ar"/>
        </w:rPr>
        <w:t>年</w:t>
      </w:r>
      <w:r>
        <w:rPr>
          <w:rFonts w:hint="eastAsia" w:ascii="仿宋_GB2312" w:hAnsi="仿宋_GB2312" w:eastAsia="仿宋_GB2312" w:cs="仿宋_GB2312"/>
          <w:kern w:val="0"/>
          <w:sz w:val="32"/>
          <w:szCs w:val="32"/>
          <w:shd w:val="clear" w:color="auto" w:fill="FFFFFF"/>
          <w:lang w:val="en-US" w:eastAsia="zh-CN" w:bidi="ar"/>
        </w:rPr>
        <w:t>4</w:t>
      </w:r>
      <w:r>
        <w:rPr>
          <w:rFonts w:hint="eastAsia" w:ascii="仿宋_GB2312" w:hAnsi="仿宋_GB2312" w:eastAsia="仿宋_GB2312" w:cs="仿宋_GB2312"/>
          <w:kern w:val="0"/>
          <w:sz w:val="32"/>
          <w:szCs w:val="32"/>
          <w:shd w:val="clear" w:color="auto" w:fill="FFFFFF"/>
          <w:lang w:bidi="ar"/>
        </w:rPr>
        <w:t>月</w:t>
      </w:r>
      <w:r>
        <w:rPr>
          <w:rFonts w:hint="eastAsia" w:ascii="仿宋_GB2312" w:hAnsi="仿宋_GB2312" w:eastAsia="仿宋_GB2312" w:cs="仿宋_GB2312"/>
          <w:kern w:val="0"/>
          <w:sz w:val="32"/>
          <w:szCs w:val="32"/>
          <w:shd w:val="clear" w:color="auto" w:fill="FFFFFF"/>
          <w:lang w:val="en-US" w:eastAsia="zh-CN" w:bidi="ar"/>
        </w:rPr>
        <w:t>2</w:t>
      </w:r>
      <w:r>
        <w:rPr>
          <w:rFonts w:hint="eastAsia" w:ascii="仿宋_GB2312" w:hAnsi="仿宋_GB2312" w:eastAsia="仿宋_GB2312" w:cs="仿宋_GB2312"/>
          <w:kern w:val="0"/>
          <w:sz w:val="32"/>
          <w:szCs w:val="32"/>
          <w:shd w:val="clear" w:color="auto" w:fill="FFFFFF"/>
          <w:lang w:bidi="ar"/>
        </w:rPr>
        <w:t>日</w:t>
      </w:r>
    </w:p>
    <w:p>
      <w:pPr>
        <w:numPr>
          <w:ilvl w:val="-1"/>
          <w:numId w:val="0"/>
        </w:numPr>
        <w:spacing w:line="240" w:lineRule="auto"/>
        <w:ind w:firstLine="0" w:firstLineChars="0"/>
        <w:rPr>
          <w:rFonts w:hint="eastAsia" w:ascii="仿宋_GB2312" w:hAnsi="仿宋_GB2312" w:eastAsia="仿宋_GB2312" w:cs="仿宋_GB2312"/>
          <w:bCs/>
          <w:sz w:val="32"/>
          <w:szCs w:val="32"/>
          <w:lang w:val="en-US" w:eastAsia="zh-CN"/>
        </w:rPr>
      </w:pPr>
      <w:r>
        <w:rPr>
          <w:rFonts w:hint="eastAsia"/>
        </w:rPr>
        <w:br w:type="page"/>
      </w:r>
      <w:r>
        <w:rPr>
          <w:rFonts w:hint="eastAsia" w:ascii="仿宋_GB2312" w:hAnsi="仿宋_GB2312" w:eastAsia="仿宋_GB2312" w:cs="仿宋_GB2312"/>
          <w:b w:val="0"/>
          <w:bCs/>
          <w:sz w:val="32"/>
          <w:szCs w:val="32"/>
        </w:rPr>
        <w:t>附件：</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投标文件格式</w:t>
      </w:r>
    </w:p>
    <w:p>
      <w:pPr>
        <w:numPr>
          <w:ilvl w:val="1"/>
          <w:numId w:val="10"/>
        </w:numPr>
        <w:spacing w:line="240" w:lineRule="auto"/>
        <w:ind w:left="420" w:leftChars="20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封面（格式）</w:t>
      </w:r>
    </w:p>
    <w:p>
      <w:pPr>
        <w:numPr>
          <w:ilvl w:val="-1"/>
          <w:numId w:val="0"/>
        </w:numPr>
        <w:spacing w:line="240" w:lineRule="auto"/>
        <w:ind w:left="420" w:leftChars="20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1.2 </w:t>
      </w:r>
      <w:r>
        <w:rPr>
          <w:rFonts w:hint="eastAsia" w:ascii="仿宋_GB2312" w:hAnsi="仿宋_GB2312" w:eastAsia="仿宋_GB2312" w:cs="仿宋_GB2312"/>
          <w:sz w:val="32"/>
          <w:szCs w:val="32"/>
        </w:rPr>
        <w:t>投标书、报价表（格式）</w:t>
      </w:r>
    </w:p>
    <w:p>
      <w:pPr>
        <w:numPr>
          <w:ilvl w:val="-1"/>
          <w:numId w:val="0"/>
        </w:numPr>
        <w:spacing w:line="240" w:lineRule="auto"/>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1.3 </w:t>
      </w:r>
      <w:r>
        <w:rPr>
          <w:rFonts w:hint="eastAsia" w:ascii="仿宋_GB2312" w:hAnsi="仿宋_GB2312" w:eastAsia="仿宋_GB2312" w:cs="仿宋_GB2312"/>
          <w:sz w:val="32"/>
          <w:szCs w:val="32"/>
        </w:rPr>
        <w:t>法定代表人（负责人）证明书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格式</w:t>
      </w:r>
      <w:r>
        <w:rPr>
          <w:rFonts w:hint="eastAsia" w:ascii="仿宋_GB2312" w:hAnsi="仿宋_GB2312" w:eastAsia="仿宋_GB2312" w:cs="仿宋_GB2312"/>
          <w:sz w:val="32"/>
          <w:szCs w:val="32"/>
          <w:lang w:eastAsia="zh-CN"/>
        </w:rPr>
        <w:t>）</w:t>
      </w:r>
    </w:p>
    <w:p>
      <w:pPr>
        <w:numPr>
          <w:ilvl w:val="-1"/>
          <w:numId w:val="0"/>
        </w:numPr>
        <w:spacing w:line="240" w:lineRule="auto"/>
        <w:ind w:left="420" w:leftChars="200" w:firstLine="320" w:firstLineChars="100"/>
        <w:rPr>
          <w:rFonts w:hint="default"/>
          <w:sz w:val="32"/>
          <w:szCs w:val="32"/>
          <w:lang w:val="en-US" w:eastAsia="zh-CN"/>
        </w:rPr>
      </w:pPr>
      <w:r>
        <w:rPr>
          <w:rFonts w:hint="eastAsia" w:ascii="仿宋_GB2312" w:hAnsi="仿宋_GB2312" w:eastAsia="仿宋_GB2312" w:cs="仿宋_GB2312"/>
          <w:sz w:val="32"/>
          <w:szCs w:val="32"/>
          <w:lang w:val="en-US" w:eastAsia="zh-CN"/>
        </w:rPr>
        <w:t xml:space="preserve">1.4 </w:t>
      </w:r>
      <w:r>
        <w:rPr>
          <w:rFonts w:hint="eastAsia" w:ascii="仿宋_GB2312" w:hAnsi="仿宋_GB2312" w:eastAsia="仿宋_GB2312" w:cs="仿宋_GB2312"/>
          <w:sz w:val="32"/>
          <w:szCs w:val="32"/>
        </w:rPr>
        <w:t>法定代表人授权委托书（格式）</w:t>
      </w:r>
    </w:p>
    <w:p>
      <w:pPr>
        <w:numPr>
          <w:ilvl w:val="-1"/>
          <w:numId w:val="0"/>
        </w:numPr>
        <w:spacing w:line="240" w:lineRule="auto"/>
        <w:ind w:left="1379" w:leftChars="352" w:hanging="640" w:hanging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 xml:space="preserve">1.5 </w:t>
      </w:r>
      <w:r>
        <w:rPr>
          <w:rFonts w:hint="eastAsia" w:ascii="仿宋_GB2312" w:hAnsi="微软雅黑" w:eastAsia="仿宋_GB2312" w:cs="仿宋_GB2312"/>
          <w:sz w:val="32"/>
          <w:szCs w:val="32"/>
          <w:lang w:bidi="ar"/>
        </w:rPr>
        <w:t>投标人近5年</w:t>
      </w:r>
      <w:r>
        <w:rPr>
          <w:rFonts w:hint="eastAsia" w:ascii="仿宋_GB2312" w:hAnsi="仿宋_GB2312" w:eastAsia="仿宋_GB2312" w:cs="仿宋_GB2312"/>
          <w:kern w:val="0"/>
          <w:sz w:val="32"/>
          <w:szCs w:val="32"/>
          <w:shd w:val="clear" w:color="auto" w:fill="FFFFFF"/>
          <w:lang w:val="en-US" w:eastAsia="zh-CN" w:bidi="ar"/>
        </w:rPr>
        <w:t>旅游项目运营规划策划服务</w:t>
      </w:r>
      <w:r>
        <w:rPr>
          <w:rFonts w:hint="eastAsia" w:ascii="仿宋_GB2312" w:hAnsi="微软雅黑" w:eastAsia="仿宋_GB2312" w:cs="仿宋_GB2312"/>
          <w:sz w:val="32"/>
          <w:szCs w:val="32"/>
          <w:lang w:bidi="ar"/>
        </w:rPr>
        <w:t>业绩表</w:t>
      </w:r>
      <w:r>
        <w:rPr>
          <w:rFonts w:hint="eastAsia" w:ascii="仿宋_GB2312" w:hAnsi="微软雅黑" w:eastAsia="仿宋_GB2312" w:cs="仿宋_GB2312"/>
          <w:sz w:val="32"/>
          <w:szCs w:val="32"/>
          <w:lang w:eastAsia="zh-CN" w:bidi="ar"/>
        </w:rPr>
        <w:t>（</w:t>
      </w:r>
      <w:r>
        <w:rPr>
          <w:rFonts w:hint="eastAsia" w:ascii="仿宋_GB2312" w:hAnsi="微软雅黑" w:eastAsia="仿宋_GB2312" w:cs="仿宋_GB2312"/>
          <w:sz w:val="32"/>
          <w:szCs w:val="32"/>
          <w:lang w:val="en-US" w:eastAsia="zh-CN" w:bidi="ar"/>
        </w:rPr>
        <w:t>格式</w:t>
      </w:r>
      <w:r>
        <w:rPr>
          <w:rFonts w:hint="eastAsia" w:ascii="仿宋_GB2312" w:hAnsi="微软雅黑" w:eastAsia="仿宋_GB2312" w:cs="仿宋_GB2312"/>
          <w:sz w:val="32"/>
          <w:szCs w:val="32"/>
          <w:lang w:eastAsia="zh-CN" w:bidi="ar"/>
        </w:rPr>
        <w:t>）</w:t>
      </w:r>
    </w:p>
    <w:p>
      <w:pPr>
        <w:numPr>
          <w:ilvl w:val="-1"/>
          <w:numId w:val="0"/>
        </w:numPr>
        <w:spacing w:line="240" w:lineRule="auto"/>
        <w:ind w:left="420" w:leftChars="200" w:firstLine="320" w:firstLineChars="100"/>
        <w:rPr>
          <w:rFonts w:hint="default"/>
          <w:sz w:val="32"/>
          <w:szCs w:val="32"/>
          <w:lang w:val="en-US" w:eastAsia="zh-CN"/>
        </w:rPr>
      </w:pPr>
      <w:r>
        <w:rPr>
          <w:rFonts w:hint="eastAsia" w:ascii="仿宋_GB2312" w:hAnsi="微软雅黑" w:eastAsia="仿宋_GB2312" w:cs="仿宋_GB2312"/>
          <w:sz w:val="32"/>
          <w:szCs w:val="32"/>
          <w:lang w:val="en-US" w:eastAsia="zh-CN" w:bidi="ar"/>
        </w:rPr>
        <w:t xml:space="preserve">1.6 </w:t>
      </w:r>
      <w:r>
        <w:rPr>
          <w:rFonts w:hint="eastAsia" w:ascii="仿宋_GB2312" w:hAnsi="微软雅黑" w:eastAsia="仿宋_GB2312" w:cs="仿宋_GB2312"/>
          <w:sz w:val="32"/>
          <w:szCs w:val="32"/>
          <w:lang w:bidi="ar"/>
        </w:rPr>
        <w:t>项目服务人员</w:t>
      </w:r>
      <w:r>
        <w:rPr>
          <w:rFonts w:hint="eastAsia" w:ascii="仿宋_GB2312" w:hAnsi="微软雅黑" w:eastAsia="仿宋_GB2312" w:cs="仿宋_GB2312"/>
          <w:sz w:val="32"/>
          <w:szCs w:val="32"/>
          <w:lang w:val="en-US" w:eastAsia="zh-CN" w:bidi="ar"/>
        </w:rPr>
        <w:t>名单及</w:t>
      </w:r>
      <w:r>
        <w:rPr>
          <w:rFonts w:hint="eastAsia" w:ascii="仿宋_GB2312" w:hAnsi="微软雅黑" w:eastAsia="仿宋_GB2312" w:cs="仿宋_GB2312"/>
          <w:sz w:val="32"/>
          <w:szCs w:val="32"/>
          <w:lang w:bidi="ar"/>
        </w:rPr>
        <w:t>综合能力经验文件</w:t>
      </w:r>
      <w:r>
        <w:rPr>
          <w:rFonts w:hint="eastAsia" w:ascii="仿宋_GB2312" w:hAnsi="微软雅黑" w:eastAsia="仿宋_GB2312" w:cs="仿宋_GB2312"/>
          <w:sz w:val="32"/>
          <w:szCs w:val="32"/>
          <w:lang w:eastAsia="zh-CN" w:bidi="ar"/>
        </w:rPr>
        <w:t>（</w:t>
      </w:r>
      <w:r>
        <w:rPr>
          <w:rFonts w:hint="eastAsia" w:ascii="仿宋_GB2312" w:hAnsi="微软雅黑" w:eastAsia="仿宋_GB2312" w:cs="仿宋_GB2312"/>
          <w:sz w:val="32"/>
          <w:szCs w:val="32"/>
          <w:lang w:val="en-US" w:eastAsia="zh-CN" w:bidi="ar"/>
        </w:rPr>
        <w:t>格式</w:t>
      </w:r>
      <w:r>
        <w:rPr>
          <w:rFonts w:hint="eastAsia" w:ascii="仿宋_GB2312" w:hAnsi="微软雅黑" w:eastAsia="仿宋_GB2312" w:cs="仿宋_GB2312"/>
          <w:sz w:val="32"/>
          <w:szCs w:val="32"/>
          <w:lang w:eastAsia="zh-CN" w:bidi="ar"/>
        </w:rPr>
        <w:t>）</w:t>
      </w:r>
    </w:p>
    <w:p>
      <w:pPr>
        <w:numPr>
          <w:ilvl w:val="-1"/>
          <w:numId w:val="0"/>
        </w:numPr>
        <w:spacing w:line="240" w:lineRule="auto"/>
        <w:ind w:left="420" w:leftChars="20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符合性审查表</w:t>
      </w:r>
    </w:p>
    <w:p>
      <w:pPr>
        <w:numPr>
          <w:ilvl w:val="-1"/>
          <w:numId w:val="0"/>
        </w:numPr>
        <w:spacing w:line="240" w:lineRule="auto"/>
        <w:ind w:left="420" w:firstLine="640" w:firstLineChars="0"/>
        <w:rPr>
          <w:rFonts w:hint="eastAsia" w:ascii="仿宋_GB2312" w:hAnsi="仿宋_GB2312" w:eastAsia="仿宋_GB2312" w:cs="仿宋_GB2312"/>
          <w:sz w:val="28"/>
          <w:szCs w:val="28"/>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综合评分表</w:t>
      </w:r>
    </w:p>
    <w:p>
      <w:pPr>
        <w:spacing w:line="360" w:lineRule="auto"/>
        <w:rPr>
          <w:rFonts w:hint="eastAsia" w:ascii="仿宋_GB2312" w:hAnsi="仿宋_GB2312" w:eastAsia="仿宋_GB2312" w:cs="仿宋_GB2312"/>
          <w:sz w:val="28"/>
          <w:szCs w:val="28"/>
        </w:rPr>
      </w:pPr>
      <w:r>
        <w:rPr>
          <w:rFonts w:ascii="仿宋_GB2312" w:hAnsi="仿宋_GB2312" w:eastAsia="仿宋_GB2312" w:cs="仿宋_GB2312"/>
          <w:sz w:val="28"/>
          <w:szCs w:val="28"/>
        </w:rPr>
        <w:br w:type="page"/>
      </w:r>
      <w:r>
        <w:rPr>
          <w:rFonts w:hint="eastAsia" w:ascii="仿宋_GB2312" w:hAnsi="仿宋_GB2312" w:eastAsia="仿宋_GB2312" w:cs="仿宋_GB2312"/>
          <w:sz w:val="28"/>
          <w:szCs w:val="28"/>
          <w:lang w:val="en-US" w:eastAsia="zh-CN"/>
        </w:rPr>
        <w:t xml:space="preserve">附件1.1 </w:t>
      </w:r>
      <w:r>
        <w:rPr>
          <w:rFonts w:hint="eastAsia" w:ascii="仿宋_GB2312" w:hAnsi="仿宋_GB2312" w:eastAsia="仿宋_GB2312" w:cs="仿宋_GB2312"/>
          <w:sz w:val="28"/>
          <w:szCs w:val="28"/>
        </w:rPr>
        <w:t>封面（格式）</w:t>
      </w:r>
    </w:p>
    <w:p>
      <w:pPr>
        <w:pStyle w:val="8"/>
        <w:spacing w:after="0"/>
        <w:rPr>
          <w:rFonts w:hint="eastAsia" w:hAnsi="宋体"/>
          <w:bCs/>
          <w:spacing w:val="6"/>
          <w:sz w:val="36"/>
          <w:szCs w:val="36"/>
        </w:rPr>
      </w:pPr>
    </w:p>
    <w:p>
      <w:pPr>
        <w:snapToGrid w:val="0"/>
        <w:spacing w:line="240" w:lineRule="auto"/>
        <w:jc w:val="center"/>
        <w:rPr>
          <w:rStyle w:val="50"/>
          <w:rFonts w:hint="eastAsia" w:ascii="方正小标宋简体" w:hAnsi="方正小标宋简体" w:eastAsia="方正小标宋简体"/>
          <w:sz w:val="44"/>
          <w:szCs w:val="44"/>
        </w:rPr>
      </w:pPr>
      <w:r>
        <w:rPr>
          <w:rStyle w:val="50"/>
          <w:rFonts w:hint="eastAsia" w:ascii="方正小标宋简体" w:hAnsi="方正小标宋简体" w:eastAsia="方正小标宋简体"/>
          <w:sz w:val="44"/>
          <w:szCs w:val="44"/>
          <w:lang w:val="en-US" w:eastAsia="zh-CN"/>
        </w:rPr>
        <w:t>广州南沙</w:t>
      </w:r>
      <w:r>
        <w:rPr>
          <w:rStyle w:val="50"/>
          <w:rFonts w:hint="eastAsia" w:ascii="方正小标宋简体" w:hAnsi="方正小标宋简体" w:eastAsia="方正小标宋简体"/>
          <w:sz w:val="44"/>
          <w:szCs w:val="44"/>
        </w:rPr>
        <w:t>黄山鲁森林公园、</w:t>
      </w:r>
      <w:r>
        <w:rPr>
          <w:rStyle w:val="50"/>
          <w:rFonts w:hint="eastAsia" w:ascii="方正小标宋简体" w:hAnsi="方正小标宋简体" w:eastAsia="方正小标宋简体"/>
          <w:sz w:val="44"/>
          <w:szCs w:val="44"/>
          <w:lang w:val="en-US" w:eastAsia="zh-CN"/>
        </w:rPr>
        <w:t>大角山</w:t>
      </w:r>
      <w:r>
        <w:rPr>
          <w:rStyle w:val="50"/>
          <w:rFonts w:hint="eastAsia" w:ascii="方正小标宋简体" w:hAnsi="方正小标宋简体" w:eastAsia="方正小标宋简体"/>
          <w:sz w:val="44"/>
          <w:szCs w:val="44"/>
        </w:rPr>
        <w:t>滨海公园</w:t>
      </w:r>
    </w:p>
    <w:p>
      <w:pPr>
        <w:spacing w:line="360" w:lineRule="auto"/>
        <w:jc w:val="center"/>
        <w:rPr>
          <w:rFonts w:hint="eastAsia" w:ascii="黑体" w:eastAsia="黑体"/>
          <w:sz w:val="36"/>
          <w:szCs w:val="36"/>
        </w:rPr>
      </w:pPr>
      <w:r>
        <w:rPr>
          <w:rStyle w:val="50"/>
          <w:rFonts w:hint="eastAsia" w:ascii="方正小标宋简体" w:hAnsi="方正小标宋简体" w:eastAsia="方正小标宋简体"/>
          <w:sz w:val="44"/>
          <w:szCs w:val="44"/>
          <w:lang w:val="en-US" w:eastAsia="zh-CN"/>
        </w:rPr>
        <w:t>综合经营项目策划服务</w:t>
      </w:r>
    </w:p>
    <w:p>
      <w:pPr>
        <w:jc w:val="center"/>
        <w:rPr>
          <w:rFonts w:hint="eastAsia" w:ascii="方正小标宋简体" w:hAnsi="方正小标宋简体" w:eastAsia="方正小标宋简体" w:cs="方正小标宋简体"/>
          <w:b/>
          <w:sz w:val="96"/>
        </w:rPr>
      </w:pPr>
    </w:p>
    <w:p>
      <w:pPr>
        <w:jc w:val="center"/>
        <w:outlineLvl w:val="0"/>
        <w:rPr>
          <w:rFonts w:hint="eastAsia" w:ascii="方正小标宋简体" w:hAnsi="方正小标宋简体" w:eastAsia="方正小标宋简体" w:cs="方正小标宋简体"/>
          <w:bCs/>
          <w:spacing w:val="60"/>
          <w:sz w:val="72"/>
          <w:szCs w:val="72"/>
        </w:rPr>
      </w:pPr>
      <w:r>
        <w:rPr>
          <w:rFonts w:hint="eastAsia" w:ascii="方正小标宋简体" w:hAnsi="方正小标宋简体" w:eastAsia="方正小标宋简体" w:cs="方正小标宋简体"/>
          <w:bCs/>
          <w:spacing w:val="60"/>
          <w:sz w:val="72"/>
          <w:szCs w:val="72"/>
        </w:rPr>
        <w:t>投标文件</w:t>
      </w:r>
    </w:p>
    <w:p>
      <w:pPr>
        <w:jc w:val="center"/>
        <w:rPr>
          <w:rFonts w:hint="eastAsia" w:ascii="方正小标宋简体" w:hAnsi="方正小标宋简体" w:eastAsia="方正小标宋简体" w:cs="方正小标宋简体"/>
          <w:bCs/>
          <w:sz w:val="48"/>
        </w:rPr>
      </w:pPr>
      <w:r>
        <w:rPr>
          <w:rFonts w:hint="eastAsia" w:ascii="方正小标宋简体" w:hAnsi="方正小标宋简体" w:eastAsia="方正小标宋简体" w:cs="方正小标宋简体"/>
          <w:bCs/>
          <w:sz w:val="32"/>
          <w:u w:val="single"/>
        </w:rPr>
        <w:t xml:space="preserve">    </w:t>
      </w:r>
      <w:r>
        <w:rPr>
          <w:rFonts w:hint="eastAsia" w:ascii="方正小标宋简体" w:hAnsi="方正小标宋简体" w:eastAsia="方正小标宋简体" w:cs="方正小标宋简体"/>
          <w:bCs/>
          <w:sz w:val="32"/>
        </w:rPr>
        <w:t xml:space="preserve">本（正本或副本） </w:t>
      </w:r>
    </w:p>
    <w:p>
      <w:pPr>
        <w:jc w:val="center"/>
        <w:rPr>
          <w:rFonts w:hint="eastAsia" w:ascii="宋体" w:hAnsi="宋体"/>
          <w:sz w:val="48"/>
        </w:rPr>
      </w:pPr>
    </w:p>
    <w:p>
      <w:pPr>
        <w:jc w:val="center"/>
        <w:rPr>
          <w:rFonts w:hint="eastAsia" w:ascii="宋体" w:hAnsi="宋体"/>
          <w:sz w:val="48"/>
        </w:rPr>
      </w:pPr>
    </w:p>
    <w:p>
      <w:pPr>
        <w:jc w:val="center"/>
        <w:rPr>
          <w:rFonts w:hint="eastAsia" w:ascii="宋体" w:hAnsi="宋体"/>
          <w:sz w:val="48"/>
        </w:rPr>
      </w:pPr>
    </w:p>
    <w:p>
      <w:pPr>
        <w:jc w:val="center"/>
        <w:rPr>
          <w:rFonts w:hint="eastAsia" w:ascii="宋体" w:hAnsi="宋体"/>
          <w:sz w:val="48"/>
        </w:rPr>
      </w:pPr>
    </w:p>
    <w:p>
      <w:pPr>
        <w:jc w:val="center"/>
        <w:rPr>
          <w:rFonts w:hint="eastAsia" w:ascii="宋体" w:hAnsi="宋体"/>
          <w:sz w:val="48"/>
        </w:rPr>
      </w:pPr>
    </w:p>
    <w:p>
      <w:pPr>
        <w:jc w:val="center"/>
        <w:rPr>
          <w:rFonts w:hint="eastAsia" w:ascii="宋体" w:hAnsi="宋体"/>
          <w:sz w:val="48"/>
        </w:rPr>
      </w:pPr>
    </w:p>
    <w:p>
      <w:pPr>
        <w:ind w:left="1317" w:leftChars="627"/>
        <w:rPr>
          <w:rFonts w:hint="eastAsia" w:ascii="方正小标宋简体" w:hAnsi="方正小标宋简体" w:eastAsia="方正小标宋简体" w:cs="方正小标宋简体"/>
          <w:sz w:val="28"/>
          <w:u w:val="single"/>
        </w:rPr>
      </w:pPr>
      <w:r>
        <w:rPr>
          <w:rFonts w:hint="eastAsia" w:ascii="方正小标宋简体" w:hAnsi="方正小标宋简体" w:eastAsia="方正小标宋简体" w:cs="方正小标宋简体"/>
          <w:sz w:val="28"/>
        </w:rPr>
        <w:t>投  标  人：</w:t>
      </w:r>
      <w:r>
        <w:rPr>
          <w:rFonts w:hint="eastAsia" w:ascii="方正小标宋简体" w:hAnsi="方正小标宋简体" w:eastAsia="方正小标宋简体" w:cs="方正小标宋简体"/>
          <w:sz w:val="28"/>
          <w:u w:val="single"/>
        </w:rPr>
        <w:t xml:space="preserve">               （公章）          </w:t>
      </w:r>
    </w:p>
    <w:p>
      <w:pPr>
        <w:ind w:left="1317" w:leftChars="627"/>
        <w:rPr>
          <w:rFonts w:ascii="方正小标宋简体" w:hAnsi="方正小标宋简体" w:eastAsia="方正小标宋简体" w:cs="方正小标宋简体"/>
          <w:sz w:val="28"/>
          <w:u w:val="single"/>
        </w:rPr>
      </w:pPr>
      <w:r>
        <w:rPr>
          <w:rFonts w:hint="eastAsia" w:ascii="方正小标宋简体" w:hAnsi="方正小标宋简体" w:eastAsia="方正小标宋简体" w:cs="方正小标宋简体"/>
          <w:sz w:val="28"/>
        </w:rPr>
        <w:t>法定代表人或授权委托人：</w:t>
      </w:r>
      <w:r>
        <w:rPr>
          <w:rFonts w:hint="eastAsia" w:ascii="方正小标宋简体" w:hAnsi="方正小标宋简体" w:eastAsia="方正小标宋简体" w:cs="方正小标宋简体"/>
          <w:sz w:val="28"/>
          <w:u w:val="single"/>
        </w:rPr>
        <w:t xml:space="preserve">    （签字）         </w:t>
      </w:r>
    </w:p>
    <w:p>
      <w:pPr>
        <w:ind w:left="1317" w:leftChars="627"/>
        <w:rPr>
          <w:rFonts w:hint="eastAsia" w:ascii="方正小标宋简体" w:hAnsi="方正小标宋简体" w:eastAsia="方正小标宋简体" w:cs="方正小标宋简体"/>
          <w:sz w:val="28"/>
          <w:u w:val="single"/>
        </w:rPr>
      </w:pPr>
    </w:p>
    <w:p>
      <w:pPr>
        <w:spacing w:line="600" w:lineRule="exact"/>
        <w:jc w:val="center"/>
        <w:rPr>
          <w:rFonts w:hint="eastAsia" w:ascii="方正小标宋简体" w:hAnsi="方正小标宋简体" w:eastAsia="方正小标宋简体" w:cs="方正小标宋简体"/>
          <w:bCs/>
          <w:kern w:val="0"/>
          <w:sz w:val="32"/>
        </w:rPr>
      </w:pPr>
      <w:r>
        <w:rPr>
          <w:rFonts w:hint="eastAsia" w:ascii="方正小标宋简体" w:hAnsi="方正小标宋简体" w:eastAsia="方正小标宋简体" w:cs="方正小标宋简体"/>
          <w:bCs/>
          <w:kern w:val="0"/>
          <w:sz w:val="32"/>
        </w:rPr>
        <w:t>二〇二</w:t>
      </w:r>
      <w:r>
        <w:rPr>
          <w:rFonts w:hint="eastAsia" w:ascii="方正小标宋简体" w:hAnsi="方正小标宋简体" w:eastAsia="方正小标宋简体" w:cs="方正小标宋简体"/>
          <w:bCs/>
          <w:kern w:val="0"/>
          <w:sz w:val="32"/>
          <w:lang w:val="en-US" w:eastAsia="zh-CN"/>
        </w:rPr>
        <w:t>二</w:t>
      </w:r>
      <w:r>
        <w:rPr>
          <w:rFonts w:hint="eastAsia" w:ascii="方正小标宋简体" w:hAnsi="方正小标宋简体" w:eastAsia="方正小标宋简体" w:cs="方正小标宋简体"/>
          <w:bCs/>
          <w:kern w:val="0"/>
          <w:sz w:val="32"/>
        </w:rPr>
        <w:t>年</w:t>
      </w:r>
      <w:r>
        <w:rPr>
          <w:rFonts w:hint="eastAsia" w:ascii="方正小标宋简体" w:hAnsi="方正小标宋简体" w:eastAsia="方正小标宋简体" w:cs="方正小标宋简体"/>
          <w:bCs/>
          <w:kern w:val="0"/>
          <w:sz w:val="32"/>
          <w:lang w:val="en-US" w:eastAsia="zh-CN"/>
        </w:rPr>
        <w:t>四</w:t>
      </w:r>
      <w:r>
        <w:rPr>
          <w:rFonts w:hint="eastAsia" w:ascii="方正小标宋简体" w:hAnsi="方正小标宋简体" w:eastAsia="方正小标宋简体" w:cs="方正小标宋简体"/>
          <w:bCs/>
          <w:kern w:val="0"/>
          <w:sz w:val="32"/>
        </w:rPr>
        <w:t>月  日</w:t>
      </w:r>
    </w:p>
    <w:p>
      <w:pPr>
        <w:spacing w:line="360" w:lineRule="auto"/>
        <w:rPr>
          <w:rFonts w:hint="eastAsia" w:ascii="仿宋_GB2312" w:hAnsi="仿宋_GB2312" w:eastAsia="仿宋_GB2312" w:cs="仿宋_GB2312"/>
          <w:sz w:val="28"/>
          <w:szCs w:val="21"/>
        </w:rPr>
      </w:pPr>
      <w:r>
        <w:rPr>
          <w:b/>
          <w:sz w:val="44"/>
          <w:szCs w:val="44"/>
        </w:rPr>
        <w:br w:type="page"/>
      </w:r>
      <w:r>
        <w:rPr>
          <w:rFonts w:hint="eastAsia" w:ascii="仿宋_GB2312" w:hAnsi="仿宋_GB2312" w:eastAsia="仿宋_GB2312" w:cs="仿宋_GB2312"/>
          <w:sz w:val="28"/>
          <w:szCs w:val="28"/>
          <w:lang w:val="en-US" w:eastAsia="zh-CN"/>
        </w:rPr>
        <w:t xml:space="preserve">附件1.2 </w:t>
      </w:r>
      <w:r>
        <w:rPr>
          <w:rFonts w:hint="eastAsia" w:ascii="仿宋_GB2312" w:hAnsi="仿宋_GB2312" w:eastAsia="仿宋_GB2312" w:cs="仿宋_GB2312"/>
          <w:sz w:val="28"/>
          <w:szCs w:val="21"/>
        </w:rPr>
        <w:t>投标书（格式）</w:t>
      </w:r>
    </w:p>
    <w:p>
      <w:pPr>
        <w:spacing w:line="360" w:lineRule="auto"/>
        <w:ind w:firstLine="480" w:firstLineChars="200"/>
        <w:rPr>
          <w:rFonts w:hint="eastAsia" w:ascii="宋体" w:hAnsi="宋体"/>
          <w:sz w:val="24"/>
        </w:rPr>
      </w:pPr>
    </w:p>
    <w:p>
      <w:pPr>
        <w:spacing w:line="500" w:lineRule="exact"/>
        <w:jc w:val="center"/>
        <w:outlineLvl w:val="0"/>
        <w:rPr>
          <w:rFonts w:hint="eastAsia" w:ascii="方正小标宋简体" w:hAnsi="方正小标宋简体" w:eastAsia="方正小标宋简体" w:cs="方正小标宋简体"/>
          <w:b/>
          <w:bCs/>
          <w:sz w:val="36"/>
          <w:szCs w:val="36"/>
        </w:rPr>
      </w:pPr>
      <w:bookmarkStart w:id="0" w:name="_Toc79399453"/>
      <w:bookmarkStart w:id="1" w:name="_Toc79834503"/>
      <w:bookmarkStart w:id="2" w:name="_Toc79822206"/>
      <w:r>
        <w:rPr>
          <w:rFonts w:hint="eastAsia" w:ascii="方正小标宋简体" w:hAnsi="方正小标宋简体" w:eastAsia="方正小标宋简体" w:cs="方正小标宋简体"/>
          <w:b/>
          <w:bCs/>
          <w:sz w:val="36"/>
          <w:szCs w:val="36"/>
        </w:rPr>
        <w:t>投  标  书</w:t>
      </w:r>
      <w:bookmarkEnd w:id="0"/>
      <w:bookmarkEnd w:id="1"/>
      <w:bookmarkEnd w:id="2"/>
    </w:p>
    <w:p>
      <w:pPr>
        <w:rPr>
          <w:rFonts w:hint="eastAsia" w:ascii="宋体" w:hAnsi="宋体"/>
        </w:rPr>
      </w:pP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致：</w:t>
      </w:r>
      <w:r>
        <w:rPr>
          <w:rFonts w:hint="eastAsia" w:ascii="仿宋_GB2312" w:hAnsi="仿宋_GB2312" w:eastAsia="仿宋_GB2312" w:cs="仿宋_GB2312"/>
          <w:sz w:val="24"/>
          <w:szCs w:val="24"/>
          <w:u w:val="single"/>
          <w:lang w:val="en-US" w:eastAsia="zh-CN"/>
        </w:rPr>
        <w:t>广州南沙资产经营集团有限公司</w:t>
      </w:r>
    </w:p>
    <w:p>
      <w:pPr>
        <w:spacing w:line="360" w:lineRule="auto"/>
        <w:ind w:firstLine="480"/>
        <w:rPr>
          <w:rFonts w:hint="eastAsia" w:ascii="仿宋_GB2312" w:hAnsi="仿宋_GB2312" w:eastAsia="仿宋_GB2312" w:cs="仿宋_GB2312"/>
          <w:sz w:val="24"/>
          <w:szCs w:val="24"/>
        </w:rPr>
      </w:pP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1.我们</w:t>
      </w:r>
      <w:r>
        <w:rPr>
          <w:rFonts w:hint="eastAsia" w:ascii="仿宋_GB2312" w:hAnsi="仿宋_GB2312" w:eastAsia="仿宋_GB2312" w:cs="仿宋_GB2312"/>
          <w:sz w:val="24"/>
          <w:szCs w:val="24"/>
          <w:lang w:val="en-US" w:eastAsia="zh-CN"/>
        </w:rPr>
        <w:t>了解</w:t>
      </w:r>
      <w:r>
        <w:rPr>
          <w:rFonts w:hint="eastAsia" w:ascii="仿宋_GB2312" w:hAnsi="仿宋_GB2312" w:eastAsia="仿宋_GB2312" w:cs="仿宋_GB2312"/>
          <w:sz w:val="24"/>
          <w:szCs w:val="24"/>
        </w:rPr>
        <w:t>贵方广州南沙黄山鲁森林公园、大角山滨海公园综合经营项目策划服务的招标文件</w:t>
      </w:r>
      <w:r>
        <w:rPr>
          <w:rFonts w:hint="eastAsia" w:ascii="仿宋_GB2312" w:hAnsi="仿宋_GB2312" w:eastAsia="仿宋_GB2312" w:cs="仿宋_GB2312"/>
          <w:sz w:val="24"/>
          <w:szCs w:val="24"/>
          <w:lang w:val="en-US" w:eastAsia="zh-CN"/>
        </w:rPr>
        <w:t>后</w:t>
      </w:r>
      <w:r>
        <w:rPr>
          <w:rFonts w:hint="eastAsia" w:ascii="仿宋_GB2312" w:hAnsi="仿宋_GB2312" w:eastAsia="仿宋_GB2312" w:cs="仿宋_GB2312"/>
          <w:sz w:val="24"/>
          <w:szCs w:val="24"/>
        </w:rPr>
        <w:t>。经研究，愿以人民币（大写）</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元的总价，提供招标文件要求的</w:t>
      </w:r>
      <w:r>
        <w:rPr>
          <w:rFonts w:hint="eastAsia" w:ascii="仿宋_GB2312" w:hAnsi="仿宋_GB2312" w:eastAsia="仿宋_GB2312" w:cs="仿宋_GB2312"/>
          <w:sz w:val="24"/>
          <w:szCs w:val="24"/>
          <w:lang w:val="en-US" w:eastAsia="zh-CN"/>
        </w:rPr>
        <w:t>策划设计</w:t>
      </w:r>
      <w:r>
        <w:rPr>
          <w:rFonts w:hint="eastAsia" w:ascii="仿宋_GB2312" w:hAnsi="仿宋_GB2312" w:eastAsia="仿宋_GB2312" w:cs="仿宋_GB2312"/>
          <w:sz w:val="24"/>
          <w:szCs w:val="24"/>
        </w:rPr>
        <w:t>服务工作，</w:t>
      </w:r>
      <w:r>
        <w:rPr>
          <w:rFonts w:hint="eastAsia" w:ascii="仿宋_GB2312" w:hAnsi="仿宋_GB2312" w:eastAsia="仿宋_GB2312" w:cs="仿宋_GB2312"/>
          <w:sz w:val="24"/>
          <w:szCs w:val="24"/>
          <w:lang w:val="en-US" w:eastAsia="zh-CN"/>
        </w:rPr>
        <w:t>我方及为此项目提供服务的工作团队</w:t>
      </w:r>
      <w:r>
        <w:rPr>
          <w:rFonts w:hint="eastAsia" w:ascii="仿宋_GB2312" w:hAnsi="仿宋_GB2312" w:eastAsia="仿宋_GB2312" w:cs="仿宋_GB2312"/>
          <w:sz w:val="24"/>
          <w:szCs w:val="24"/>
        </w:rPr>
        <w:t>满足招标文件提出的各项规定和要求。</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2、如果贵方接受</w:t>
      </w:r>
      <w:r>
        <w:rPr>
          <w:rFonts w:hint="eastAsia" w:ascii="仿宋_GB2312" w:hAnsi="仿宋_GB2312" w:eastAsia="仿宋_GB2312" w:cs="仿宋_GB2312"/>
          <w:sz w:val="24"/>
          <w:szCs w:val="24"/>
          <w:lang w:eastAsia="zh-CN"/>
        </w:rPr>
        <w:t>我方</w:t>
      </w:r>
      <w:r>
        <w:rPr>
          <w:rFonts w:hint="eastAsia" w:ascii="仿宋_GB2312" w:hAnsi="仿宋_GB2312" w:eastAsia="仿宋_GB2312" w:cs="仿宋_GB2312"/>
          <w:sz w:val="24"/>
          <w:szCs w:val="24"/>
        </w:rPr>
        <w:t>投标，</w:t>
      </w:r>
      <w:r>
        <w:rPr>
          <w:rFonts w:hint="eastAsia" w:ascii="仿宋_GB2312" w:hAnsi="仿宋_GB2312" w:eastAsia="仿宋_GB2312" w:cs="仿宋_GB2312"/>
          <w:sz w:val="24"/>
          <w:szCs w:val="24"/>
          <w:lang w:eastAsia="zh-CN"/>
        </w:rPr>
        <w:t>我方</w:t>
      </w:r>
      <w:r>
        <w:rPr>
          <w:rFonts w:hint="eastAsia" w:ascii="仿宋_GB2312" w:hAnsi="仿宋_GB2312" w:eastAsia="仿宋_GB2312" w:cs="仿宋_GB2312"/>
          <w:sz w:val="24"/>
          <w:szCs w:val="24"/>
        </w:rPr>
        <w:t>保证按招标文件的要求按时全部完成</w:t>
      </w:r>
      <w:r>
        <w:rPr>
          <w:rFonts w:hint="eastAsia" w:ascii="仿宋_GB2312" w:hAnsi="仿宋_GB2312" w:eastAsia="仿宋_GB2312" w:cs="仿宋_GB2312"/>
          <w:sz w:val="24"/>
          <w:szCs w:val="24"/>
          <w:lang w:val="en-US" w:eastAsia="zh-CN"/>
        </w:rPr>
        <w:t>此项目策划设计</w:t>
      </w:r>
      <w:r>
        <w:rPr>
          <w:rFonts w:hint="eastAsia" w:ascii="仿宋_GB2312" w:hAnsi="仿宋_GB2312" w:eastAsia="仿宋_GB2312" w:cs="仿宋_GB2312"/>
          <w:sz w:val="24"/>
          <w:szCs w:val="24"/>
        </w:rPr>
        <w:t>服务工作。</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3．如果</w:t>
      </w:r>
      <w:r>
        <w:rPr>
          <w:rFonts w:hint="eastAsia" w:ascii="仿宋_GB2312" w:hAnsi="仿宋_GB2312" w:eastAsia="仿宋_GB2312" w:cs="仿宋_GB2312"/>
          <w:sz w:val="24"/>
          <w:szCs w:val="24"/>
          <w:lang w:eastAsia="zh-CN"/>
        </w:rPr>
        <w:t>我方</w:t>
      </w:r>
      <w:r>
        <w:rPr>
          <w:rFonts w:hint="eastAsia" w:ascii="仿宋_GB2312" w:hAnsi="仿宋_GB2312" w:eastAsia="仿宋_GB2312" w:cs="仿宋_GB2312"/>
          <w:sz w:val="24"/>
          <w:szCs w:val="24"/>
        </w:rPr>
        <w:t>在中标通知书写明的期限内未能或拒绝与你单位签订合同协议书，你单位有权另选中标单位。</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4、一旦</w:t>
      </w:r>
      <w:r>
        <w:rPr>
          <w:rFonts w:hint="eastAsia" w:ascii="仿宋_GB2312" w:hAnsi="仿宋_GB2312" w:eastAsia="仿宋_GB2312" w:cs="仿宋_GB2312"/>
          <w:sz w:val="24"/>
          <w:szCs w:val="24"/>
          <w:lang w:eastAsia="zh-CN"/>
        </w:rPr>
        <w:t>我方</w:t>
      </w:r>
      <w:r>
        <w:rPr>
          <w:rFonts w:hint="eastAsia" w:ascii="仿宋_GB2312" w:hAnsi="仿宋_GB2312" w:eastAsia="仿宋_GB2312" w:cs="仿宋_GB2312"/>
          <w:sz w:val="24"/>
          <w:szCs w:val="24"/>
        </w:rPr>
        <w:t>中标，</w:t>
      </w:r>
      <w:r>
        <w:rPr>
          <w:rFonts w:hint="eastAsia" w:ascii="仿宋_GB2312" w:hAnsi="仿宋_GB2312" w:eastAsia="仿宋_GB2312" w:cs="仿宋_GB2312"/>
          <w:sz w:val="24"/>
          <w:szCs w:val="24"/>
          <w:lang w:eastAsia="zh-CN"/>
        </w:rPr>
        <w:t>我方</w:t>
      </w:r>
      <w:r>
        <w:rPr>
          <w:rFonts w:hint="eastAsia" w:ascii="仿宋_GB2312" w:hAnsi="仿宋_GB2312" w:eastAsia="仿宋_GB2312" w:cs="仿宋_GB2312"/>
          <w:sz w:val="24"/>
          <w:szCs w:val="24"/>
        </w:rPr>
        <w:t>将按照相关的法律法规和签订的合同来履行自己的责任和义务。除非另外达成协议并生效，</w:t>
      </w:r>
      <w:r>
        <w:rPr>
          <w:rFonts w:hint="eastAsia" w:ascii="仿宋_GB2312" w:hAnsi="仿宋_GB2312" w:eastAsia="仿宋_GB2312" w:cs="仿宋_GB2312"/>
          <w:sz w:val="24"/>
          <w:szCs w:val="24"/>
          <w:lang w:val="en-US" w:eastAsia="zh-CN"/>
        </w:rPr>
        <w:t>贵方</w:t>
      </w:r>
      <w:r>
        <w:rPr>
          <w:rFonts w:hint="eastAsia" w:ascii="仿宋_GB2312" w:hAnsi="仿宋_GB2312" w:eastAsia="仿宋_GB2312" w:cs="仿宋_GB2312"/>
          <w:sz w:val="24"/>
          <w:szCs w:val="24"/>
        </w:rPr>
        <w:t>的招标文件和中标通知书以及本项目实施计划书将构成约束我们双方的合同。</w:t>
      </w:r>
    </w:p>
    <w:p>
      <w:pPr>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eastAsia="zh-CN"/>
        </w:rPr>
        <w:t>我方</w:t>
      </w:r>
      <w:r>
        <w:rPr>
          <w:rFonts w:hint="eastAsia" w:ascii="仿宋_GB2312" w:hAnsi="仿宋_GB2312" w:eastAsia="仿宋_GB2312" w:cs="仿宋_GB2312"/>
          <w:sz w:val="24"/>
          <w:szCs w:val="24"/>
        </w:rPr>
        <w:t>理解，贵方可选择任何部分或全部项目与投标人签约，也不一定接受最低标价的投标。同时也理解，你单位不负担我们的任何投标费用。</w:t>
      </w:r>
    </w:p>
    <w:p>
      <w:pPr>
        <w:spacing w:line="360" w:lineRule="auto"/>
        <w:ind w:firstLine="480"/>
        <w:rPr>
          <w:rFonts w:hint="eastAsia" w:ascii="仿宋_GB2312" w:hAnsi="仿宋_GB2312" w:eastAsia="仿宋_GB2312" w:cs="仿宋_GB2312"/>
          <w:sz w:val="24"/>
          <w:szCs w:val="24"/>
        </w:rPr>
      </w:pPr>
    </w:p>
    <w:p>
      <w:pPr>
        <w:spacing w:line="360" w:lineRule="auto"/>
        <w:ind w:firstLine="480"/>
        <w:rPr>
          <w:rFonts w:hint="eastAsia" w:ascii="仿宋_GB2312" w:hAnsi="仿宋_GB2312" w:eastAsia="仿宋_GB2312" w:cs="仿宋_GB2312"/>
          <w:sz w:val="24"/>
          <w:szCs w:val="24"/>
        </w:rPr>
      </w:pPr>
    </w:p>
    <w:tbl>
      <w:tblPr>
        <w:tblStyle w:val="16"/>
        <w:tblW w:w="9287" w:type="dxa"/>
        <w:tblInd w:w="0" w:type="dxa"/>
        <w:tblLayout w:type="fixed"/>
        <w:tblCellMar>
          <w:top w:w="0" w:type="dxa"/>
          <w:left w:w="108" w:type="dxa"/>
          <w:bottom w:w="0" w:type="dxa"/>
          <w:right w:w="108" w:type="dxa"/>
        </w:tblCellMar>
      </w:tblPr>
      <w:tblGrid>
        <w:gridCol w:w="4643"/>
        <w:gridCol w:w="4644"/>
      </w:tblGrid>
      <w:tr>
        <w:tblPrEx>
          <w:tblCellMar>
            <w:top w:w="0" w:type="dxa"/>
            <w:left w:w="108" w:type="dxa"/>
            <w:bottom w:w="0" w:type="dxa"/>
            <w:right w:w="108" w:type="dxa"/>
          </w:tblCellMar>
        </w:tblPrEx>
        <w:tc>
          <w:tcPr>
            <w:tcW w:w="4643" w:type="dxa"/>
            <w:vAlign w:val="top"/>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投标人地址：</w:t>
            </w:r>
            <w:r>
              <w:rPr>
                <w:rFonts w:hint="eastAsia" w:ascii="仿宋_GB2312" w:hAnsi="仿宋_GB2312" w:eastAsia="仿宋_GB2312" w:cs="仿宋_GB2312"/>
                <w:sz w:val="24"/>
                <w:szCs w:val="24"/>
                <w:u w:val="single"/>
              </w:rPr>
              <w:t xml:space="preserve">                      </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      话：</w:t>
            </w:r>
            <w:r>
              <w:rPr>
                <w:rFonts w:hint="eastAsia" w:ascii="仿宋_GB2312" w:hAnsi="仿宋_GB2312" w:eastAsia="仿宋_GB2312" w:cs="仿宋_GB2312"/>
                <w:sz w:val="24"/>
                <w:szCs w:val="24"/>
                <w:u w:val="single"/>
              </w:rPr>
              <w:t xml:space="preserve">                      </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传      真：</w:t>
            </w:r>
            <w:r>
              <w:rPr>
                <w:rFonts w:hint="eastAsia" w:ascii="仿宋_GB2312" w:hAnsi="仿宋_GB2312" w:eastAsia="仿宋_GB2312" w:cs="仿宋_GB2312"/>
                <w:sz w:val="24"/>
                <w:szCs w:val="24"/>
                <w:u w:val="single"/>
              </w:rPr>
              <w:t xml:space="preserve">                     </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r>
              <w:rPr>
                <w:rFonts w:hint="eastAsia" w:ascii="仿宋_GB2312" w:hAnsi="仿宋_GB2312" w:eastAsia="仿宋_GB2312" w:cs="仿宋_GB2312"/>
                <w:spacing w:val="40"/>
                <w:kern w:val="0"/>
                <w:sz w:val="24"/>
                <w:szCs w:val="24"/>
              </w:rPr>
              <w:t>邮政编</w:t>
            </w:r>
            <w:r>
              <w:rPr>
                <w:rFonts w:hint="eastAsia" w:ascii="仿宋_GB2312" w:hAnsi="仿宋_GB2312" w:eastAsia="仿宋_GB2312" w:cs="仿宋_GB2312"/>
                <w:kern w:val="0"/>
                <w:sz w:val="24"/>
                <w:szCs w:val="24"/>
              </w:rPr>
              <w:t>码</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 xml:space="preserve">                      </w:t>
            </w:r>
          </w:p>
        </w:tc>
        <w:tc>
          <w:tcPr>
            <w:tcW w:w="4644" w:type="dxa"/>
            <w:vAlign w:val="top"/>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w:t>
            </w:r>
            <w:r>
              <w:rPr>
                <w:rFonts w:hint="eastAsia" w:ascii="仿宋_GB2312" w:hAnsi="仿宋_GB2312" w:eastAsia="仿宋_GB2312" w:cs="仿宋_GB2312"/>
                <w:sz w:val="24"/>
                <w:szCs w:val="24"/>
                <w:u w:val="single"/>
              </w:rPr>
              <w:t xml:space="preserve"> (盖章)               </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法人代表或授权代表</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职务、姓名       （签字）  </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      期：</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tc>
      </w:tr>
    </w:tbl>
    <w:p>
      <w:pPr>
        <w:spacing w:line="360" w:lineRule="auto"/>
        <w:rPr>
          <w:rFonts w:hint="eastAsia" w:ascii="仿宋_GB2312" w:hAnsi="仿宋_GB2312" w:eastAsia="仿宋_GB2312" w:cs="仿宋_GB2312"/>
          <w:sz w:val="28"/>
          <w:szCs w:val="28"/>
        </w:rPr>
      </w:pPr>
      <w:r>
        <w:rPr>
          <w:rFonts w:ascii="仿宋_GB2312" w:hAnsi="仿宋_GB2312" w:eastAsia="仿宋_GB2312" w:cs="仿宋_GB2312"/>
          <w:sz w:val="24"/>
          <w:szCs w:val="24"/>
        </w:rPr>
        <w:br w:type="page"/>
      </w:r>
      <w:r>
        <w:rPr>
          <w:rFonts w:hint="eastAsia" w:ascii="仿宋_GB2312" w:hAnsi="仿宋_GB2312" w:eastAsia="仿宋_GB2312" w:cs="仿宋_GB2312"/>
          <w:sz w:val="28"/>
          <w:szCs w:val="28"/>
        </w:rPr>
        <w:t>报价表（格式）</w:t>
      </w:r>
    </w:p>
    <w:p>
      <w:pPr>
        <w:jc w:val="center"/>
        <w:rPr>
          <w:rFonts w:hint="eastAsia" w:ascii="方正小标宋简体" w:hAnsi="方正小标宋简体" w:eastAsia="方正小标宋简体" w:cs="方正小标宋简体"/>
          <w:b/>
          <w:bCs w:val="0"/>
          <w:spacing w:val="6"/>
          <w:sz w:val="36"/>
          <w:szCs w:val="36"/>
        </w:rPr>
      </w:pPr>
      <w:r>
        <w:rPr>
          <w:rFonts w:hint="eastAsia" w:ascii="方正小标宋简体" w:hAnsi="方正小标宋简体" w:eastAsia="方正小标宋简体" w:cs="方正小标宋简体"/>
          <w:b/>
          <w:bCs w:val="0"/>
          <w:spacing w:val="6"/>
          <w:sz w:val="36"/>
          <w:szCs w:val="36"/>
        </w:rPr>
        <w:t>广州南沙黄山鲁森林公园、大角山滨海公园</w:t>
      </w:r>
    </w:p>
    <w:p>
      <w:pPr>
        <w:jc w:val="center"/>
        <w:rPr>
          <w:rFonts w:hint="eastAsia" w:ascii="方正小标宋简体" w:hAnsi="方正小标宋简体" w:eastAsia="方正小标宋简体" w:cs="方正小标宋简体"/>
          <w:b/>
          <w:bCs w:val="0"/>
          <w:spacing w:val="6"/>
          <w:sz w:val="36"/>
          <w:szCs w:val="36"/>
        </w:rPr>
      </w:pPr>
      <w:r>
        <w:rPr>
          <w:rFonts w:hint="eastAsia" w:ascii="方正小标宋简体" w:hAnsi="方正小标宋简体" w:eastAsia="方正小标宋简体" w:cs="方正小标宋简体"/>
          <w:b/>
          <w:bCs w:val="0"/>
          <w:spacing w:val="6"/>
          <w:sz w:val="36"/>
          <w:szCs w:val="36"/>
        </w:rPr>
        <w:t>综合经营项目策划服务</w:t>
      </w:r>
    </w:p>
    <w:p>
      <w:pPr>
        <w:jc w:val="center"/>
        <w:rPr>
          <w:rFonts w:hint="eastAsia" w:ascii="方正小标宋简体" w:hAnsi="华文仿宋" w:eastAsia="方正小标宋简体"/>
          <w:sz w:val="36"/>
          <w:szCs w:val="36"/>
          <w:lang w:val="en-US" w:eastAsia="zh-CN"/>
        </w:rPr>
      </w:pPr>
      <w:r>
        <w:rPr>
          <w:rFonts w:hint="eastAsia" w:ascii="方正小标宋简体" w:hAnsi="方正小标宋简体" w:eastAsia="方正小标宋简体" w:cs="方正小标宋简体"/>
          <w:b/>
          <w:bCs w:val="0"/>
          <w:spacing w:val="6"/>
          <w:sz w:val="36"/>
          <w:szCs w:val="36"/>
          <w:lang w:val="en-US" w:eastAsia="zh-CN"/>
        </w:rPr>
        <w:t>报价表</w:t>
      </w:r>
    </w:p>
    <w:p>
      <w:pPr>
        <w:widowControl/>
        <w:spacing w:line="360" w:lineRule="auto"/>
        <w:ind w:firstLine="0" w:firstLineChars="0"/>
        <w:jc w:val="center"/>
        <w:rPr>
          <w:rFonts w:hint="eastAsia" w:ascii="仿宋_GB2312" w:hAnsi="仿宋_GB2312" w:eastAsia="仿宋_GB2312" w:cs="仿宋_GB2312"/>
          <w:b w:val="0"/>
          <w:bCs w:val="0"/>
          <w:kern w:val="0"/>
          <w:sz w:val="28"/>
          <w:szCs w:val="28"/>
        </w:rPr>
      </w:pPr>
    </w:p>
    <w:tbl>
      <w:tblPr>
        <w:tblStyle w:val="16"/>
        <w:tblW w:w="9180" w:type="dxa"/>
        <w:tblInd w:w="0" w:type="dxa"/>
        <w:tblLayout w:type="fixed"/>
        <w:tblCellMar>
          <w:top w:w="0" w:type="dxa"/>
          <w:left w:w="108" w:type="dxa"/>
          <w:bottom w:w="0" w:type="dxa"/>
          <w:right w:w="108" w:type="dxa"/>
        </w:tblCellMar>
      </w:tblPr>
      <w:tblGrid>
        <w:gridCol w:w="1342"/>
        <w:gridCol w:w="3680"/>
        <w:gridCol w:w="1410"/>
        <w:gridCol w:w="2748"/>
      </w:tblGrid>
      <w:tr>
        <w:tblPrEx>
          <w:tblCellMar>
            <w:top w:w="0" w:type="dxa"/>
            <w:left w:w="108" w:type="dxa"/>
            <w:bottom w:w="0" w:type="dxa"/>
            <w:right w:w="108" w:type="dxa"/>
          </w:tblCellMar>
        </w:tblPrEx>
        <w:trPr>
          <w:trHeight w:val="1406" w:hRule="atLeast"/>
        </w:trPr>
        <w:tc>
          <w:tcPr>
            <w:tcW w:w="13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项目名称</w:t>
            </w:r>
          </w:p>
        </w:tc>
        <w:tc>
          <w:tcPr>
            <w:tcW w:w="368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广州南沙黄山鲁森林公园、大角山滨海公园综合经营项目策划服务</w:t>
            </w:r>
          </w:p>
        </w:tc>
        <w:tc>
          <w:tcPr>
            <w:tcW w:w="141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项目报价</w:t>
            </w:r>
          </w:p>
        </w:tc>
        <w:tc>
          <w:tcPr>
            <w:tcW w:w="274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u w:val="none"/>
              </w:rPr>
              <w:t xml:space="preserve">         </w:t>
            </w:r>
            <w:r>
              <w:rPr>
                <w:rFonts w:hint="eastAsia" w:ascii="仿宋_GB2312" w:hAnsi="仿宋_GB2312" w:eastAsia="仿宋_GB2312" w:cs="仿宋_GB2312"/>
                <w:kern w:val="0"/>
                <w:sz w:val="28"/>
                <w:szCs w:val="28"/>
              </w:rPr>
              <w:t>元</w:t>
            </w:r>
          </w:p>
        </w:tc>
      </w:tr>
      <w:tr>
        <w:tblPrEx>
          <w:tblCellMar>
            <w:top w:w="0" w:type="dxa"/>
            <w:left w:w="108" w:type="dxa"/>
            <w:bottom w:w="0" w:type="dxa"/>
            <w:right w:w="108" w:type="dxa"/>
          </w:tblCellMar>
        </w:tblPrEx>
        <w:trPr>
          <w:trHeight w:val="1413" w:hRule="atLeast"/>
        </w:trPr>
        <w:tc>
          <w:tcPr>
            <w:tcW w:w="918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560" w:firstLineChars="200"/>
              <w:rPr>
                <w:rFonts w:hint="eastAsia" w:ascii="仿宋_GB2312" w:hAnsi="仿宋_GB2312" w:eastAsia="仿宋_GB2312" w:cs="仿宋_GB2312"/>
                <w:kern w:val="0"/>
                <w:sz w:val="28"/>
                <w:szCs w:val="28"/>
                <w:u w:val="single"/>
              </w:rPr>
            </w:pPr>
            <w:r>
              <w:rPr>
                <w:rFonts w:hint="eastAsia" w:ascii="仿宋_GB2312" w:hAnsi="仿宋_GB2312" w:eastAsia="仿宋_GB2312" w:cs="仿宋_GB2312"/>
                <w:kern w:val="0"/>
                <w:sz w:val="28"/>
                <w:szCs w:val="28"/>
              </w:rPr>
              <w:t>大写人民币</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元整</w:t>
            </w:r>
          </w:p>
        </w:tc>
      </w:tr>
    </w:tbl>
    <w:p>
      <w:pPr>
        <w:spacing w:line="440" w:lineRule="exact"/>
        <w:ind w:left="0" w:firstLine="0" w:firstLineChars="0"/>
        <w:rPr>
          <w:rFonts w:hint="eastAsia" w:ascii="宋体" w:hAnsi="宋体" w:eastAsia="宋体" w:cs="宋体"/>
          <w:b w:val="0"/>
          <w:bCs w:val="0"/>
          <w:kern w:val="2"/>
          <w:sz w:val="21"/>
          <w:szCs w:val="21"/>
        </w:rPr>
      </w:pPr>
      <w:r>
        <w:rPr>
          <w:rFonts w:hint="eastAsia" w:ascii="宋体" w:hAnsi="宋体" w:eastAsia="宋体" w:cs="宋体"/>
          <w:sz w:val="21"/>
          <w:szCs w:val="21"/>
        </w:rPr>
        <w:t>注：</w:t>
      </w:r>
      <w:r>
        <w:rPr>
          <w:rFonts w:hint="eastAsia" w:ascii="宋体" w:hAnsi="宋体" w:eastAsia="宋体" w:cs="宋体"/>
          <w:b w:val="0"/>
          <w:bCs w:val="0"/>
          <w:kern w:val="2"/>
          <w:sz w:val="21"/>
          <w:szCs w:val="21"/>
        </w:rPr>
        <w:t>（1）项目的报价，按照标书内容进行报价；投标人报价应具有合理性，禁止恶性杀价和不正当竞争；</w:t>
      </w:r>
    </w:p>
    <w:p>
      <w:pPr>
        <w:numPr>
          <w:ilvl w:val="0"/>
          <w:numId w:val="11"/>
        </w:numPr>
        <w:spacing w:line="440" w:lineRule="exact"/>
        <w:ind w:firstLine="420" w:firstLineChars="200"/>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投标报价货币：投标人提供的价格必须用人民币报价；</w:t>
      </w:r>
    </w:p>
    <w:p>
      <w:pPr>
        <w:numPr>
          <w:ilvl w:val="0"/>
          <w:numId w:val="11"/>
        </w:numPr>
        <w:spacing w:line="440" w:lineRule="exact"/>
        <w:ind w:firstLine="420" w:firstLineChars="200"/>
        <w:rPr>
          <w:rFonts w:hint="eastAsia" w:ascii="宋体" w:hAnsi="宋体" w:eastAsia="宋体" w:cs="宋体"/>
          <w:szCs w:val="21"/>
        </w:rPr>
      </w:pPr>
      <w:r>
        <w:rPr>
          <w:rFonts w:hint="eastAsia" w:ascii="宋体" w:hAnsi="宋体" w:eastAsia="宋体" w:cs="宋体"/>
          <w:b w:val="0"/>
          <w:bCs w:val="0"/>
          <w:kern w:val="2"/>
          <w:sz w:val="21"/>
          <w:szCs w:val="21"/>
        </w:rPr>
        <w:t>承接本合同项目需缴纳的一切费用包括但不限于服务费、税费、市内交通费、通讯</w:t>
      </w:r>
    </w:p>
    <w:p>
      <w:pPr>
        <w:numPr>
          <w:ilvl w:val="-1"/>
          <w:numId w:val="0"/>
        </w:numPr>
        <w:spacing w:line="440" w:lineRule="exact"/>
        <w:ind w:left="0" w:leftChars="0" w:firstLine="420" w:firstLineChars="200"/>
        <w:rPr>
          <w:rFonts w:hint="eastAsia" w:ascii="宋体" w:hAnsi="宋体" w:eastAsia="宋体" w:cs="宋体"/>
          <w:szCs w:val="21"/>
        </w:rPr>
      </w:pPr>
      <w:r>
        <w:rPr>
          <w:rFonts w:hint="eastAsia" w:ascii="宋体" w:hAnsi="宋体" w:eastAsia="宋体" w:cs="宋体"/>
          <w:b w:val="0"/>
          <w:bCs w:val="0"/>
          <w:kern w:val="2"/>
          <w:sz w:val="21"/>
          <w:szCs w:val="21"/>
        </w:rPr>
        <w:t>费、住宿费、餐费以及投标人其它因本项目而产生的一切费用,包括合同实施过程中不可预见费用等。均由投标人承担，并包含在报价总额内；</w:t>
      </w:r>
    </w:p>
    <w:p>
      <w:pPr>
        <w:numPr>
          <w:ilvl w:val="0"/>
          <w:numId w:val="11"/>
        </w:numPr>
        <w:spacing w:line="440" w:lineRule="exact"/>
        <w:ind w:firstLine="420" w:firstLineChars="200"/>
        <w:rPr>
          <w:rFonts w:hint="eastAsia"/>
        </w:rPr>
      </w:pPr>
      <w:r>
        <w:rPr>
          <w:rFonts w:hint="eastAsia" w:ascii="宋体" w:hAnsi="宋体" w:eastAsia="宋体" w:cs="宋体"/>
          <w:b w:val="0"/>
          <w:bCs w:val="0"/>
          <w:kern w:val="2"/>
          <w:sz w:val="21"/>
          <w:szCs w:val="21"/>
        </w:rPr>
        <w:t>最终报价应为综合总价，报价以人民币报价，最高报价不得超过</w:t>
      </w:r>
      <w:r>
        <w:rPr>
          <w:rFonts w:hint="eastAsia" w:ascii="宋体" w:hAnsi="宋体" w:cs="宋体"/>
          <w:b w:val="0"/>
          <w:bCs w:val="0"/>
          <w:kern w:val="2"/>
          <w:sz w:val="21"/>
          <w:szCs w:val="21"/>
          <w:lang w:val="en-US" w:eastAsia="zh-CN"/>
        </w:rPr>
        <w:t>85</w:t>
      </w:r>
      <w:r>
        <w:rPr>
          <w:rFonts w:hint="eastAsia" w:ascii="宋体" w:hAnsi="宋体" w:eastAsia="宋体" w:cs="宋体"/>
          <w:b w:val="0"/>
          <w:bCs w:val="0"/>
          <w:kern w:val="2"/>
          <w:sz w:val="21"/>
          <w:szCs w:val="21"/>
        </w:rPr>
        <w:t>万元（含税）。</w:t>
      </w:r>
    </w:p>
    <w:p>
      <w:pPr>
        <w:spacing w:line="360" w:lineRule="auto"/>
        <w:jc w:val="left"/>
        <w:rPr>
          <w:rFonts w:hint="eastAsia" w:ascii="仿宋_GB2312" w:hAnsi="仿宋_GB2312" w:eastAsia="仿宋_GB2312" w:cs="仿宋_GB2312"/>
          <w:b/>
          <w:sz w:val="28"/>
          <w:szCs w:val="28"/>
        </w:rPr>
      </w:pPr>
    </w:p>
    <w:p>
      <w:pPr>
        <w:spacing w:line="360" w:lineRule="auto"/>
        <w:ind w:firstLine="3360" w:firstLineChars="1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报价单位（公章）：                                        </w:t>
      </w:r>
    </w:p>
    <w:p>
      <w:pPr>
        <w:spacing w:line="360" w:lineRule="auto"/>
        <w:ind w:firstLine="3920" w:firstLineChars="14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日期：</w:t>
      </w:r>
    </w:p>
    <w:p>
      <w:pPr>
        <w:spacing w:line="360" w:lineRule="auto"/>
        <w:ind w:firstLine="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br w:type="page"/>
      </w:r>
      <w:r>
        <w:rPr>
          <w:rFonts w:hint="eastAsia" w:ascii="仿宋_GB2312" w:hAnsi="仿宋_GB2312" w:eastAsia="仿宋_GB2312" w:cs="仿宋_GB2312"/>
          <w:sz w:val="28"/>
          <w:szCs w:val="28"/>
          <w:lang w:val="en-US" w:eastAsia="zh-CN"/>
        </w:rPr>
        <w:t xml:space="preserve">附件1.3 </w:t>
      </w:r>
      <w:r>
        <w:rPr>
          <w:rFonts w:hint="eastAsia" w:ascii="仿宋_GB2312" w:hAnsi="仿宋_GB2312" w:eastAsia="仿宋_GB2312" w:cs="仿宋_GB2312"/>
          <w:sz w:val="28"/>
          <w:szCs w:val="28"/>
        </w:rPr>
        <w:t>法定代表人证明书</w:t>
      </w:r>
    </w:p>
    <w:p>
      <w:pPr>
        <w:spacing w:line="360" w:lineRule="auto"/>
        <w:jc w:val="center"/>
        <w:rPr>
          <w:rFonts w:hint="eastAsia" w:ascii="宋体" w:hAnsi="宋体" w:cs="宋体"/>
          <w:b/>
          <w:sz w:val="32"/>
          <w:szCs w:val="32"/>
        </w:rPr>
      </w:pPr>
    </w:p>
    <w:p>
      <w:pPr>
        <w:spacing w:line="360" w:lineRule="auto"/>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法定代表人证明书</w:t>
      </w:r>
    </w:p>
    <w:p>
      <w:pPr>
        <w:tabs>
          <w:tab w:val="left" w:pos="900"/>
        </w:tabs>
        <w:spacing w:line="360" w:lineRule="auto"/>
        <w:ind w:firstLine="990" w:firstLineChars="450"/>
        <w:rPr>
          <w:rFonts w:hint="eastAsia" w:ascii="仿宋_GB2312" w:hAnsi="仿宋_GB2312" w:eastAsia="仿宋_GB2312" w:cs="仿宋_GB2312"/>
          <w:sz w:val="22"/>
          <w:szCs w:val="22"/>
        </w:rPr>
      </w:pPr>
      <w:r>
        <w:rPr>
          <w:rFonts w:hint="eastAsia" w:ascii="宋体" w:hAnsi="宋体" w:cs="宋体"/>
          <w:sz w:val="22"/>
          <w:szCs w:val="22"/>
        </w:rPr>
        <w:t>______________</w:t>
      </w:r>
      <w:r>
        <w:rPr>
          <w:rFonts w:hint="eastAsia" w:ascii="仿宋_GB2312" w:hAnsi="仿宋_GB2312" w:eastAsia="仿宋_GB2312" w:cs="仿宋_GB2312"/>
          <w:sz w:val="22"/>
          <w:szCs w:val="22"/>
        </w:rPr>
        <w:t>同志，现任我单位</w:t>
      </w:r>
      <w:r>
        <w:rPr>
          <w:rFonts w:hint="eastAsia" w:ascii="仿宋_GB2312" w:hAnsi="仿宋_GB2312" w:eastAsia="仿宋_GB2312" w:cs="仿宋_GB2312"/>
          <w:sz w:val="22"/>
          <w:szCs w:val="22"/>
          <w:u w:val="single"/>
        </w:rPr>
        <w:t xml:space="preserve">         </w:t>
      </w:r>
      <w:r>
        <w:rPr>
          <w:rFonts w:hint="eastAsia" w:ascii="仿宋_GB2312" w:hAnsi="仿宋_GB2312" w:eastAsia="仿宋_GB2312" w:cs="仿宋_GB2312"/>
          <w:sz w:val="22"/>
          <w:szCs w:val="22"/>
        </w:rPr>
        <w:t>职务，为法定代表人，特此证明。</w:t>
      </w:r>
    </w:p>
    <w:p>
      <w:pPr>
        <w:spacing w:line="360" w:lineRule="auto"/>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本证明书自签发之日起生效，有效期：</w:t>
      </w:r>
      <w:r>
        <w:rPr>
          <w:rFonts w:hint="eastAsia" w:ascii="仿宋_GB2312" w:hAnsi="仿宋_GB2312" w:eastAsia="仿宋_GB2312" w:cs="仿宋_GB2312"/>
          <w:sz w:val="22"/>
          <w:szCs w:val="22"/>
          <w:u w:val="single"/>
        </w:rPr>
        <w:t xml:space="preserve">                                    </w:t>
      </w:r>
      <w:r>
        <w:rPr>
          <w:rFonts w:hint="eastAsia" w:ascii="仿宋_GB2312" w:hAnsi="仿宋_GB2312" w:eastAsia="仿宋_GB2312" w:cs="仿宋_GB2312"/>
          <w:sz w:val="22"/>
          <w:szCs w:val="22"/>
        </w:rPr>
        <w:t>。</w:t>
      </w:r>
    </w:p>
    <w:p>
      <w:pPr>
        <w:spacing w:line="360" w:lineRule="auto"/>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pPr>
        <w:spacing w:line="360" w:lineRule="auto"/>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附：</w:t>
      </w:r>
    </w:p>
    <w:p>
      <w:pPr>
        <w:spacing w:line="360" w:lineRule="auto"/>
        <w:ind w:firstLine="880" w:firstLineChars="4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营业执照（注册号或统一社会信用代码）：  </w:t>
      </w:r>
      <w:r>
        <w:rPr>
          <w:rFonts w:hint="eastAsia" w:ascii="仿宋_GB2312" w:hAnsi="仿宋_GB2312" w:eastAsia="仿宋_GB2312" w:cs="仿宋_GB2312"/>
          <w:sz w:val="22"/>
          <w:szCs w:val="22"/>
          <w:u w:val="single"/>
        </w:rPr>
        <w:t xml:space="preserve">                </w:t>
      </w:r>
      <w:r>
        <w:rPr>
          <w:rFonts w:hint="eastAsia" w:ascii="仿宋_GB2312" w:hAnsi="仿宋_GB2312" w:eastAsia="仿宋_GB2312" w:cs="仿宋_GB2312"/>
          <w:sz w:val="22"/>
          <w:szCs w:val="22"/>
        </w:rPr>
        <w:t xml:space="preserve">     </w:t>
      </w:r>
    </w:p>
    <w:p>
      <w:pPr>
        <w:spacing w:line="360" w:lineRule="auto"/>
        <w:ind w:firstLine="880" w:firstLineChars="400"/>
        <w:rPr>
          <w:rFonts w:hint="eastAsia" w:ascii="仿宋_GB2312" w:hAnsi="仿宋_GB2312" w:eastAsia="仿宋_GB2312" w:cs="仿宋_GB2312"/>
          <w:sz w:val="22"/>
          <w:szCs w:val="22"/>
          <w:u w:val="single"/>
        </w:rPr>
      </w:pPr>
      <w:r>
        <w:rPr>
          <w:rFonts w:hint="eastAsia" w:ascii="仿宋_GB2312" w:hAnsi="仿宋_GB2312" w:eastAsia="仿宋_GB2312" w:cs="仿宋_GB2312"/>
          <w:sz w:val="22"/>
          <w:szCs w:val="22"/>
        </w:rPr>
        <w:t>经济性质：</w:t>
      </w:r>
      <w:r>
        <w:rPr>
          <w:rFonts w:hint="eastAsia" w:ascii="仿宋_GB2312" w:hAnsi="仿宋_GB2312" w:eastAsia="仿宋_GB2312" w:cs="仿宋_GB2312"/>
          <w:sz w:val="22"/>
          <w:szCs w:val="22"/>
          <w:u w:val="single"/>
        </w:rPr>
        <w:t xml:space="preserve">                 </w:t>
      </w:r>
    </w:p>
    <w:p>
      <w:pPr>
        <w:spacing w:line="360" w:lineRule="auto"/>
        <w:ind w:firstLine="880" w:firstLineChars="400"/>
        <w:rPr>
          <w:rFonts w:hint="eastAsia" w:ascii="仿宋_GB2312" w:hAnsi="仿宋_GB2312" w:eastAsia="仿宋_GB2312" w:cs="仿宋_GB2312"/>
          <w:sz w:val="22"/>
          <w:szCs w:val="22"/>
          <w:u w:val="single"/>
        </w:rPr>
      </w:pPr>
      <w:r>
        <w:rPr>
          <w:rFonts w:hint="eastAsia" w:ascii="仿宋_GB2312" w:hAnsi="仿宋_GB2312" w:eastAsia="仿宋_GB2312" w:cs="仿宋_GB2312"/>
          <w:sz w:val="22"/>
          <w:szCs w:val="22"/>
        </w:rPr>
        <w:t xml:space="preserve">经营范围： </w:t>
      </w:r>
      <w:r>
        <w:rPr>
          <w:rFonts w:hint="eastAsia" w:ascii="仿宋_GB2312" w:hAnsi="仿宋_GB2312" w:eastAsia="仿宋_GB2312" w:cs="仿宋_GB2312"/>
          <w:sz w:val="22"/>
          <w:szCs w:val="22"/>
          <w:u w:val="single"/>
        </w:rPr>
        <w:t xml:space="preserve">                                                      </w:t>
      </w:r>
    </w:p>
    <w:p>
      <w:pPr>
        <w:spacing w:line="360" w:lineRule="auto"/>
        <w:ind w:firstLine="840" w:firstLineChars="400"/>
        <w:rPr>
          <w:rFonts w:hint="eastAsia" w:ascii="宋体" w:hAnsi="宋体" w:cs="宋体"/>
          <w:szCs w:val="21"/>
        </w:rPr>
      </w:pPr>
      <w:r>
        <w:rPr>
          <w:rFonts w:hint="eastAsia" w:ascii="宋体" w:hAnsi="宋体" w:cs="宋体"/>
          <w:szCs w:val="21"/>
        </w:rPr>
        <w:pict>
          <v:group id="组合 8" o:spid="_x0000_s1030" o:spt="203" style="position:absolute;left:0pt;margin-left:18.3pt;margin-top:19.2pt;height:137.7pt;width:437.25pt;z-index:251662336;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OCrLMDZAAAACQEAAA8AAAAAAAAA&#10;AQAgAAAAIgAAAGRycy9kb3ducmV2LnhtbFBLAQIUABQAAAAIAIdO4kAX+8TYuwIAACwIAAAOAAAA&#10;AAAAAAEAIAAAACgBAABkcnMvZTJvRG9jLnhtbFBLBQYAAAAABgAGAFkBAABVBgAAAAA=&#10;">
            <o:lock v:ext="edit" aspectratio="f"/>
            <v:rect id="Rectangle 3" o:spid="_x0000_s1028" o:spt="1" style="position:absolute;left:1500;top:7300;height:2754;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path/>
              <v:fill on="t" focussize="0,0"/>
              <v:stroke/>
              <v:imagedata o:title=""/>
              <o:lock v:ext="edit" aspectratio="f"/>
              <v:textbox>
                <w:txbxContent>
                  <w:p>
                    <w:pPr>
                      <w:ind w:firstLine="960" w:firstLineChars="400"/>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居民身份证复印件粘贴处</w:t>
                    </w:r>
                  </w:p>
                  <w:p>
                    <w:pPr>
                      <w:ind w:firstLine="1200" w:firstLineChars="500"/>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（正面）</w:t>
                    </w:r>
                  </w:p>
                  <w:p>
                    <w:pPr>
                      <w:ind w:firstLine="1200" w:firstLineChars="500"/>
                      <w:rPr>
                        <w:rFonts w:hint="eastAsia" w:ascii="仿宋_GB2312" w:hAnsi="仿宋_GB2312" w:eastAsia="仿宋_GB2312" w:cs="仿宋_GB2312"/>
                        <w:sz w:val="24"/>
                        <w:szCs w:val="24"/>
                      </w:rPr>
                    </w:pPr>
                  </w:p>
                </w:txbxContent>
              </v:textbox>
            </v:rect>
            <v:rect id="Rectangle 4" o:spid="_x0000_s1029"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path/>
              <v:fill on="t" focussize="0,0"/>
              <v:stroke/>
              <v:imagedata o:title=""/>
              <o:lock v:ext="edit" aspectratio="f"/>
              <v:textbox>
                <w:txbxContent>
                  <w:p>
                    <w:pPr>
                      <w:ind w:firstLine="960" w:firstLineChars="400"/>
                      <w:jc w:val="left"/>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居民身份证复印件粘贴处</w:t>
                    </w:r>
                  </w:p>
                  <w:p>
                    <w:pPr>
                      <w:ind w:firstLine="1200" w:firstLineChars="500"/>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（反面）</w:t>
                    </w:r>
                  </w:p>
                  <w:p>
                    <w:pPr>
                      <w:ind w:firstLine="1050" w:firstLineChars="500"/>
                    </w:pPr>
                  </w:p>
                </w:txbxContent>
              </v:textbox>
            </v:rect>
          </v:group>
        </w:pict>
      </w:r>
    </w:p>
    <w:p>
      <w:pPr>
        <w:spacing w:line="360" w:lineRule="auto"/>
        <w:rPr>
          <w:rFonts w:hint="eastAsia" w:ascii="宋体" w:hAnsi="宋体" w:cs="宋体"/>
          <w:b/>
          <w:bCs/>
          <w:szCs w:val="21"/>
        </w:rPr>
      </w:pPr>
    </w:p>
    <w:p>
      <w:pPr>
        <w:spacing w:line="360" w:lineRule="auto"/>
        <w:rPr>
          <w:rFonts w:hint="eastAsia" w:ascii="宋体" w:hAnsi="宋体" w:cs="宋体"/>
          <w:b/>
          <w:bCs/>
          <w:szCs w:val="21"/>
        </w:rPr>
      </w:pPr>
    </w:p>
    <w:p>
      <w:pPr>
        <w:spacing w:line="360" w:lineRule="auto"/>
        <w:rPr>
          <w:rFonts w:hint="eastAsia" w:ascii="宋体" w:hAnsi="宋体" w:cs="宋体"/>
          <w:b/>
          <w:bCs/>
          <w:szCs w:val="21"/>
        </w:rPr>
      </w:pPr>
    </w:p>
    <w:p>
      <w:pPr>
        <w:spacing w:line="360" w:lineRule="auto"/>
        <w:rPr>
          <w:rFonts w:hint="eastAsia" w:ascii="宋体" w:hAnsi="宋体" w:cs="宋体"/>
          <w:b/>
          <w:bCs/>
          <w:szCs w:val="21"/>
        </w:rPr>
      </w:pPr>
    </w:p>
    <w:p>
      <w:pPr>
        <w:spacing w:line="360" w:lineRule="auto"/>
        <w:rPr>
          <w:rFonts w:hint="eastAsia" w:ascii="宋体" w:hAnsi="宋体" w:cs="宋体"/>
          <w:b/>
          <w:bCs/>
          <w:szCs w:val="21"/>
        </w:rPr>
      </w:pPr>
    </w:p>
    <w:p>
      <w:pPr>
        <w:spacing w:line="360" w:lineRule="auto"/>
        <w:rPr>
          <w:rFonts w:hint="eastAsia" w:ascii="宋体" w:hAnsi="宋体" w:cs="宋体"/>
          <w:b/>
          <w:bCs/>
          <w:szCs w:val="21"/>
        </w:rPr>
      </w:pPr>
    </w:p>
    <w:p>
      <w:pPr>
        <w:spacing w:line="360" w:lineRule="auto"/>
        <w:rPr>
          <w:rFonts w:hint="eastAsia" w:ascii="宋体" w:hAnsi="宋体" w:cs="宋体"/>
          <w:b/>
          <w:bCs/>
          <w:szCs w:val="21"/>
        </w:rPr>
      </w:pPr>
      <w:r>
        <w:rPr>
          <w:rFonts w:hint="eastAsia" w:ascii="宋体" w:hAnsi="宋体" w:cs="宋体"/>
          <w:b/>
          <w:bCs/>
          <w:szCs w:val="21"/>
        </w:rPr>
        <w:t xml:space="preserve">                         </w:t>
      </w:r>
    </w:p>
    <w:p>
      <w:pPr>
        <w:spacing w:line="360" w:lineRule="auto"/>
        <w:jc w:val="center"/>
        <w:rPr>
          <w:rFonts w:hint="eastAsia" w:ascii="宋体" w:hAnsi="宋体" w:cs="宋体"/>
          <w:szCs w:val="21"/>
        </w:rPr>
      </w:pPr>
      <w:r>
        <w:rPr>
          <w:rFonts w:hint="eastAsia" w:ascii="宋体" w:hAnsi="宋体" w:cs="宋体"/>
          <w:szCs w:val="21"/>
        </w:rPr>
        <w:t xml:space="preserve">                   </w:t>
      </w:r>
    </w:p>
    <w:p>
      <w:pPr>
        <w:spacing w:line="360" w:lineRule="auto"/>
        <w:jc w:val="center"/>
        <w:rPr>
          <w:rFonts w:hint="eastAsia" w:ascii="仿宋_GB2312" w:hAnsi="仿宋_GB2312" w:eastAsia="仿宋_GB2312" w:cs="仿宋_GB2312"/>
          <w:sz w:val="22"/>
          <w:szCs w:val="22"/>
        </w:rPr>
      </w:pPr>
      <w:r>
        <w:rPr>
          <w:rFonts w:hint="eastAsia" w:ascii="宋体" w:hAnsi="宋体" w:cs="宋体"/>
          <w:szCs w:val="21"/>
        </w:rPr>
        <w:t xml:space="preserve">                 </w:t>
      </w:r>
      <w:r>
        <w:rPr>
          <w:rFonts w:hint="eastAsia" w:ascii="仿宋_GB2312" w:hAnsi="仿宋_GB2312" w:eastAsia="仿宋_GB2312" w:cs="仿宋_GB2312"/>
          <w:sz w:val="22"/>
          <w:szCs w:val="22"/>
        </w:rPr>
        <w:t xml:space="preserve">    单位名称（盖公章）：</w:t>
      </w:r>
    </w:p>
    <w:p>
      <w:pPr>
        <w:spacing w:line="360" w:lineRule="auto"/>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pPr>
        <w:spacing w:line="360" w:lineRule="auto"/>
        <w:jc w:val="right"/>
        <w:rPr>
          <w:rFonts w:hint="eastAsia" w:ascii="仿宋_GB2312" w:hAnsi="仿宋_GB2312" w:eastAsia="仿宋_GB2312" w:cs="仿宋_GB2312"/>
          <w:b/>
          <w:sz w:val="52"/>
          <w:szCs w:val="52"/>
        </w:rPr>
      </w:pPr>
      <w:r>
        <w:rPr>
          <w:rFonts w:hint="eastAsia" w:ascii="仿宋_GB2312" w:hAnsi="仿宋_GB2312" w:eastAsia="仿宋_GB2312" w:cs="仿宋_GB2312"/>
          <w:sz w:val="22"/>
          <w:szCs w:val="22"/>
        </w:rPr>
        <w:t xml:space="preserve">                                       日期：     年     月   日</w:t>
      </w:r>
    </w:p>
    <w:p>
      <w:pPr>
        <w:spacing w:line="360" w:lineRule="auto"/>
        <w:rPr>
          <w:rFonts w:ascii="楷体_GB2312" w:hAnsi="楷体_GB2312" w:eastAsia="楷体_GB2312" w:cs="楷体_GB2312"/>
          <w:sz w:val="28"/>
          <w:szCs w:val="28"/>
        </w:rPr>
      </w:pPr>
    </w:p>
    <w:p>
      <w:pPr>
        <w:pStyle w:val="4"/>
        <w:rPr>
          <w:rFonts w:hint="eastAsia" w:ascii="仿宋_GB2312" w:hAnsi="楷体_GB2312" w:eastAsia="仿宋_GB2312" w:cs="楷体_GB2312"/>
          <w:sz w:val="28"/>
          <w:szCs w:val="28"/>
        </w:rPr>
      </w:pPr>
      <w:r>
        <w:br w:type="page"/>
      </w:r>
      <w:r>
        <w:rPr>
          <w:rFonts w:hint="eastAsia" w:ascii="仿宋_GB2312" w:hAnsi="楷体_GB2312" w:eastAsia="仿宋_GB2312" w:cs="楷体_GB2312"/>
          <w:b w:val="0"/>
          <w:bCs w:val="0"/>
          <w:sz w:val="28"/>
          <w:szCs w:val="28"/>
        </w:rPr>
        <w:t>附件1.</w:t>
      </w:r>
      <w:r>
        <w:rPr>
          <w:rFonts w:hint="eastAsia" w:ascii="仿宋_GB2312" w:hAnsi="楷体_GB2312" w:eastAsia="仿宋_GB2312" w:cs="楷体_GB2312"/>
          <w:b w:val="0"/>
          <w:bCs w:val="0"/>
          <w:sz w:val="28"/>
          <w:szCs w:val="28"/>
          <w:lang w:val="en-US" w:eastAsia="zh-CN"/>
        </w:rPr>
        <w:t>4</w:t>
      </w:r>
      <w:r>
        <w:rPr>
          <w:rFonts w:hint="eastAsia" w:ascii="仿宋_GB2312" w:hAnsi="楷体_GB2312" w:eastAsia="仿宋_GB2312" w:cs="楷体_GB2312"/>
          <w:b w:val="0"/>
          <w:bCs w:val="0"/>
          <w:sz w:val="28"/>
          <w:szCs w:val="28"/>
        </w:rPr>
        <w:t xml:space="preserve"> 法定代表人授权委托书</w:t>
      </w:r>
    </w:p>
    <w:p>
      <w:pPr>
        <w:spacing w:line="360" w:lineRule="auto"/>
        <w:jc w:val="center"/>
        <w:outlineLvl w:val="0"/>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法定代表人授权委托书</w:t>
      </w:r>
    </w:p>
    <w:p>
      <w:pPr>
        <w:pStyle w:val="3"/>
        <w:rPr>
          <w:rFonts w:hint="eastAsia"/>
        </w:rPr>
      </w:pP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（姓名）是</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（投标人名称）的法定代表人，现委托</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(姓名)为我方代理人。代理人根据授权，以我方名义签署、澄清、说明、补正、递交、撤回、修改</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（项目名称）投标文件、签订合同和处理有关事宜，其法律后果由我方承担。</w:t>
      </w:r>
    </w:p>
    <w:p>
      <w:pPr>
        <w:spacing w:line="360" w:lineRule="auto"/>
        <w:ind w:firstLine="3684" w:firstLineChars="1535"/>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委托期限：</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pPr>
        <w:tabs>
          <w:tab w:val="left" w:pos="3780"/>
        </w:tabs>
        <w:spacing w:line="360" w:lineRule="auto"/>
        <w:ind w:firstLine="3684" w:firstLineChars="15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代理人无转委托权。</w:t>
      </w:r>
    </w:p>
    <w:p>
      <w:pPr>
        <w:tabs>
          <w:tab w:val="left" w:pos="3780"/>
        </w:tabs>
        <w:spacing w:line="360" w:lineRule="auto"/>
        <w:ind w:firstLine="3684" w:firstLineChars="1535"/>
        <w:rPr>
          <w:rFonts w:hint="eastAsia" w:ascii="楷体_GB2312" w:hAnsi="楷体_GB2312" w:eastAsia="楷体_GB2312" w:cs="楷体_GB2312"/>
          <w:kern w:val="44"/>
          <w:sz w:val="24"/>
          <w:szCs w:val="24"/>
        </w:rPr>
      </w:pPr>
      <w:r>
        <w:rPr>
          <w:rFonts w:hint="eastAsia" w:ascii="楷体_GB2312" w:hAnsi="楷体_GB2312" w:eastAsia="楷体_GB2312" w:cs="楷体_GB2312"/>
          <w:kern w:val="44"/>
          <w:sz w:val="24"/>
          <w:szCs w:val="24"/>
        </w:rPr>
        <w:t>投标人：</w:t>
      </w:r>
      <w:r>
        <w:rPr>
          <w:rFonts w:hint="eastAsia" w:ascii="楷体_GB2312" w:hAnsi="楷体_GB2312" w:eastAsia="楷体_GB2312" w:cs="楷体_GB2312"/>
          <w:kern w:val="44"/>
          <w:sz w:val="24"/>
          <w:szCs w:val="24"/>
          <w:u w:val="single"/>
        </w:rPr>
        <w:t xml:space="preserve">                     </w:t>
      </w:r>
      <w:r>
        <w:rPr>
          <w:rFonts w:hint="eastAsia" w:ascii="楷体_GB2312" w:hAnsi="楷体_GB2312" w:eastAsia="楷体_GB2312" w:cs="楷体_GB2312"/>
          <w:kern w:val="44"/>
          <w:sz w:val="24"/>
          <w:szCs w:val="24"/>
        </w:rPr>
        <w:t xml:space="preserve"> （盖单位章）</w:t>
      </w:r>
    </w:p>
    <w:p>
      <w:pPr>
        <w:tabs>
          <w:tab w:val="left" w:pos="3780"/>
        </w:tabs>
        <w:spacing w:line="360" w:lineRule="auto"/>
        <w:jc w:val="left"/>
        <w:rPr>
          <w:rFonts w:hint="eastAsia" w:ascii="楷体_GB2312" w:hAnsi="楷体_GB2312" w:eastAsia="楷体_GB2312" w:cs="楷体_GB2312"/>
          <w:kern w:val="44"/>
          <w:sz w:val="24"/>
          <w:szCs w:val="24"/>
        </w:rPr>
      </w:pPr>
      <w:r>
        <w:rPr>
          <w:rFonts w:hint="eastAsia" w:ascii="楷体_GB2312" w:hAnsi="楷体_GB2312" w:eastAsia="楷体_GB2312" w:cs="楷体_GB2312"/>
          <w:kern w:val="44"/>
          <w:sz w:val="24"/>
          <w:szCs w:val="24"/>
        </w:rPr>
        <w:t>法定代表人：                      （签字）</w:t>
      </w:r>
    </w:p>
    <w:p>
      <w:pPr>
        <w:tabs>
          <w:tab w:val="left" w:pos="3780"/>
        </w:tabs>
        <w:spacing w:line="360" w:lineRule="auto"/>
        <w:jc w:val="left"/>
        <w:rPr>
          <w:rFonts w:hint="eastAsia" w:ascii="楷体_GB2312" w:hAnsi="楷体_GB2312" w:eastAsia="楷体_GB2312" w:cs="楷体_GB2312"/>
          <w:kern w:val="44"/>
          <w:sz w:val="24"/>
          <w:szCs w:val="24"/>
        </w:rPr>
      </w:pPr>
      <w:r>
        <w:rPr>
          <w:rFonts w:hint="eastAsia" w:ascii="楷体_GB2312" w:hAnsi="楷体_GB2312" w:eastAsia="楷体_GB2312" w:cs="楷体_GB2312"/>
          <w:kern w:val="44"/>
          <w:sz w:val="24"/>
          <w:szCs w:val="24"/>
        </w:rPr>
        <w:t xml:space="preserve">身份证号码：                      </w:t>
      </w:r>
    </w:p>
    <w:p>
      <w:pPr>
        <w:tabs>
          <w:tab w:val="left" w:pos="3780"/>
        </w:tabs>
        <w:spacing w:line="360" w:lineRule="auto"/>
        <w:jc w:val="left"/>
        <w:rPr>
          <w:rFonts w:hint="eastAsia" w:ascii="楷体_GB2312" w:hAnsi="楷体_GB2312" w:eastAsia="楷体_GB2312" w:cs="楷体_GB2312"/>
          <w:kern w:val="44"/>
          <w:sz w:val="24"/>
          <w:szCs w:val="24"/>
        </w:rPr>
      </w:pPr>
      <w:r>
        <w:rPr>
          <w:rFonts w:hint="eastAsia" w:ascii="楷体_GB2312" w:hAnsi="楷体_GB2312" w:eastAsia="楷体_GB2312" w:cs="楷体_GB2312"/>
          <w:kern w:val="44"/>
          <w:sz w:val="24"/>
          <w:szCs w:val="24"/>
        </w:rPr>
        <w:t>委托代理人：                      （签字）</w:t>
      </w:r>
    </w:p>
    <w:p>
      <w:pPr>
        <w:tabs>
          <w:tab w:val="left" w:pos="3780"/>
        </w:tabs>
        <w:spacing w:line="360" w:lineRule="auto"/>
        <w:jc w:val="left"/>
        <w:rPr>
          <w:rFonts w:hint="eastAsia" w:ascii="楷体_GB2312" w:hAnsi="楷体_GB2312" w:eastAsia="楷体_GB2312" w:cs="楷体_GB2312"/>
          <w:kern w:val="44"/>
          <w:sz w:val="24"/>
          <w:szCs w:val="24"/>
        </w:rPr>
      </w:pPr>
      <w:r>
        <w:rPr>
          <w:rFonts w:hint="eastAsia" w:ascii="楷体_GB2312" w:hAnsi="楷体_GB2312" w:eastAsia="楷体_GB2312" w:cs="楷体_GB2312"/>
          <w:kern w:val="44"/>
          <w:sz w:val="24"/>
          <w:szCs w:val="24"/>
        </w:rPr>
        <w:t>身份证号码：                      附身份证复印件</w:t>
      </w:r>
    </w:p>
    <w:p>
      <w:pPr>
        <w:spacing w:line="360" w:lineRule="auto"/>
        <w:rPr>
          <w:rFonts w:hint="eastAsia" w:ascii="宋体" w:hAnsi="宋体" w:cs="宋体"/>
          <w:szCs w:val="21"/>
        </w:rPr>
      </w:pPr>
      <w:r>
        <w:rPr>
          <w:rFonts w:hint="eastAsia" w:ascii="宋体" w:hAnsi="宋体" w:cs="宋体"/>
          <w:szCs w:val="21"/>
        </w:rPr>
        <w:pict>
          <v:group id="组合 6" o:spid="_x0000_s1033" o:spt="203" style="position:absolute;left:0pt;margin-left:10.8pt;margin-top:9.9pt;height:137.95pt;width:432pt;z-index:251661312;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7l8cD2AAAAAkBAAAPAAAAAAAAAAEA&#10;IAAAACIAAABkcnMvZG93bnJldi54bWxQSwECFAAUAAAACACHTuJAEThKhroCAAArCAAADgAAAAAA&#10;AAABACAAAAAnAQAAZHJzL2Uyb0RvYy54bWxQSwUGAAAAAAYABgBZAQAAUwYAAAAA&#10;">
            <o:lock v:ext="edit" aspectratio="f"/>
            <v:rect id="Rectangle 6" o:spid="_x0000_s1031"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path/>
              <v:fill on="t" focussize="0,0"/>
              <v:stroke/>
              <v:imagedata o:title=""/>
              <o:lock v:ext="edit" aspectratio="f"/>
              <v:textbox>
                <w:txbxContent>
                  <w:p>
                    <w:pPr>
                      <w:ind w:left="-9" w:leftChars="-71" w:hanging="140" w:hangingChars="67"/>
                      <w:jc w:val="center"/>
                      <w:rPr>
                        <w:rFonts w:hint="eastAsia" w:ascii="仿宋_GB2312" w:hAnsi="仿宋_GB2312" w:eastAsia="仿宋_GB2312" w:cs="仿宋_GB2312"/>
                        <w:szCs w:val="21"/>
                      </w:rPr>
                    </w:pPr>
                    <w:r>
                      <w:rPr>
                        <w:rFonts w:hint="eastAsia" w:ascii="仿宋_GB2312" w:hAnsi="仿宋_GB2312" w:eastAsia="仿宋_GB2312" w:cs="仿宋_GB2312"/>
                        <w:szCs w:val="21"/>
                      </w:rPr>
                      <w:t>委托代理人</w:t>
                    </w:r>
                  </w:p>
                  <w:p>
                    <w:pPr>
                      <w:jc w:val="center"/>
                      <w:rPr>
                        <w:rFonts w:hint="eastAsia" w:ascii="仿宋_GB2312" w:hAnsi="仿宋_GB2312" w:eastAsia="仿宋_GB2312" w:cs="仿宋_GB2312"/>
                      </w:rPr>
                    </w:pPr>
                    <w:r>
                      <w:rPr>
                        <w:rFonts w:hint="eastAsia" w:ascii="仿宋_GB2312" w:hAnsi="仿宋_GB2312" w:eastAsia="仿宋_GB2312" w:cs="仿宋_GB2312"/>
                      </w:rPr>
                      <w:t>居民身份证复印件粘贴处</w:t>
                    </w:r>
                  </w:p>
                  <w:p>
                    <w:pPr>
                      <w:ind w:firstLine="1050" w:firstLineChars="500"/>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（正面）</w:t>
                    </w:r>
                  </w:p>
                  <w:p>
                    <w:pPr>
                      <w:ind w:firstLine="1050" w:firstLineChars="500"/>
                    </w:pPr>
                  </w:p>
                  <w:p/>
                </w:txbxContent>
              </v:textbox>
            </v:rect>
            <v:rect id="Rectangle 7" o:spid="_x0000_s1032"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path/>
              <v:fill on="t" focussize="0,0"/>
              <v:stroke/>
              <v:imagedata o:title=""/>
              <o:lock v:ext="edit" aspectratio="f"/>
              <v:textbox>
                <w:txbxContent>
                  <w:p>
                    <w:pPr>
                      <w:jc w:val="center"/>
                      <w:rPr>
                        <w:rFonts w:hint="eastAsia" w:ascii="仿宋_GB2312" w:hAnsi="仿宋_GB2312" w:eastAsia="仿宋_GB2312" w:cs="仿宋_GB2312"/>
                      </w:rPr>
                    </w:pPr>
                    <w:r>
                      <w:rPr>
                        <w:rFonts w:hint="eastAsia" w:ascii="仿宋_GB2312" w:hAnsi="仿宋_GB2312" w:eastAsia="仿宋_GB2312" w:cs="仿宋_GB2312"/>
                        <w:szCs w:val="21"/>
                      </w:rPr>
                      <w:t>委托代理人</w:t>
                    </w:r>
                  </w:p>
                  <w:p>
                    <w:pPr>
                      <w:jc w:val="center"/>
                      <w:rPr>
                        <w:rFonts w:hint="eastAsia" w:ascii="仿宋_GB2312" w:hAnsi="仿宋_GB2312" w:eastAsia="仿宋_GB2312" w:cs="仿宋_GB2312"/>
                      </w:rPr>
                    </w:pPr>
                    <w:r>
                      <w:rPr>
                        <w:rFonts w:hint="eastAsia" w:ascii="仿宋_GB2312" w:hAnsi="仿宋_GB2312" w:eastAsia="仿宋_GB2312" w:cs="仿宋_GB2312"/>
                      </w:rPr>
                      <w:t>居民身份证复印件粘贴处</w:t>
                    </w:r>
                  </w:p>
                  <w:p>
                    <w:pPr>
                      <w:ind w:firstLine="1050" w:firstLineChars="500"/>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（反面）</w:t>
                    </w:r>
                  </w:p>
                  <w:p>
                    <w:pPr>
                      <w:ind w:firstLine="1050" w:firstLineChars="500"/>
                    </w:pPr>
                  </w:p>
                  <w:p/>
                </w:txbxContent>
              </v:textbox>
            </v:rect>
          </v:group>
        </w:pict>
      </w: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jc w:val="center"/>
        <w:rPr>
          <w:rFonts w:hint="eastAsia" w:ascii="宋体" w:hAnsi="宋体" w:cs="宋体"/>
          <w:szCs w:val="21"/>
          <w:u w:val="single"/>
        </w:rPr>
      </w:pPr>
    </w:p>
    <w:p>
      <w:pPr>
        <w:spacing w:line="360" w:lineRule="auto"/>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u w:val="single"/>
        </w:rPr>
        <w:t xml:space="preserve">        </w:t>
      </w:r>
      <w:r>
        <w:rPr>
          <w:rFonts w:hint="eastAsia" w:ascii="仿宋_GB2312" w:hAnsi="仿宋_GB2312" w:eastAsia="仿宋_GB2312" w:cs="仿宋_GB2312"/>
          <w:sz w:val="22"/>
          <w:szCs w:val="22"/>
        </w:rPr>
        <w:t>年</w:t>
      </w:r>
      <w:r>
        <w:rPr>
          <w:rFonts w:hint="eastAsia" w:ascii="仿宋_GB2312" w:hAnsi="仿宋_GB2312" w:eastAsia="仿宋_GB2312" w:cs="仿宋_GB2312"/>
          <w:sz w:val="22"/>
          <w:szCs w:val="22"/>
          <w:u w:val="single"/>
        </w:rPr>
        <w:t xml:space="preserve">    </w:t>
      </w:r>
      <w:r>
        <w:rPr>
          <w:rFonts w:hint="eastAsia" w:ascii="仿宋_GB2312" w:hAnsi="仿宋_GB2312" w:eastAsia="仿宋_GB2312" w:cs="仿宋_GB2312"/>
          <w:sz w:val="22"/>
          <w:szCs w:val="22"/>
        </w:rPr>
        <w:t>月</w:t>
      </w:r>
      <w:r>
        <w:rPr>
          <w:rFonts w:hint="eastAsia" w:ascii="仿宋_GB2312" w:hAnsi="仿宋_GB2312" w:eastAsia="仿宋_GB2312" w:cs="仿宋_GB2312"/>
          <w:sz w:val="22"/>
          <w:szCs w:val="22"/>
          <w:u w:val="single"/>
        </w:rPr>
        <w:t xml:space="preserve">    </w:t>
      </w:r>
      <w:r>
        <w:rPr>
          <w:rFonts w:hint="eastAsia" w:ascii="仿宋_GB2312" w:hAnsi="仿宋_GB2312" w:eastAsia="仿宋_GB2312" w:cs="仿宋_GB2312"/>
          <w:sz w:val="22"/>
          <w:szCs w:val="22"/>
        </w:rPr>
        <w:t>日</w:t>
      </w:r>
    </w:p>
    <w:p>
      <w:pPr>
        <w:spacing w:line="360" w:lineRule="auto"/>
        <w:rPr>
          <w:rFonts w:hint="eastAsia" w:ascii="仿宋_GB2312" w:eastAsia="仿宋_GB2312" w:cs="仿宋_GB2312"/>
          <w:sz w:val="28"/>
          <w:szCs w:val="28"/>
        </w:rPr>
      </w:pPr>
      <w:r>
        <w:rPr>
          <w:rFonts w:hint="eastAsia" w:ascii="仿宋_GB2312" w:hAnsi="仿宋_GB2312" w:eastAsia="仿宋_GB2312" w:cs="仿宋_GB2312"/>
          <w:sz w:val="22"/>
          <w:szCs w:val="22"/>
        </w:rPr>
        <w:br w:type="page"/>
      </w:r>
      <w:r>
        <w:rPr>
          <w:rFonts w:hint="eastAsia" w:ascii="仿宋_GB2312" w:hAnsi="仿宋_GB2312" w:eastAsia="仿宋_GB2312" w:cs="仿宋_GB2312"/>
          <w:sz w:val="28"/>
          <w:szCs w:val="28"/>
          <w:lang w:val="en-US" w:eastAsia="zh-CN"/>
        </w:rPr>
        <w:t>附件1.5 投标人近5年旅游项目运营规划策划服务业绩表</w:t>
      </w:r>
    </w:p>
    <w:p>
      <w:pPr>
        <w:spacing w:line="360" w:lineRule="auto"/>
        <w:jc w:val="center"/>
        <w:rPr>
          <w:rFonts w:hint="eastAsia" w:ascii="仿宋_GB2312" w:hAnsi="微软雅黑" w:eastAsia="仿宋_GB2312" w:cs="仿宋_GB2312"/>
          <w:sz w:val="28"/>
          <w:szCs w:val="28"/>
          <w:lang w:bidi="ar"/>
        </w:rPr>
      </w:pPr>
      <w:r>
        <w:rPr>
          <w:rFonts w:hint="eastAsia" w:ascii="仿宋_GB2312" w:hAnsi="微软雅黑" w:eastAsia="仿宋_GB2312" w:cs="仿宋_GB2312"/>
          <w:sz w:val="28"/>
          <w:szCs w:val="28"/>
          <w:lang w:val="en-US" w:eastAsia="zh-CN" w:bidi="ar"/>
        </w:rPr>
        <w:t>投</w:t>
      </w:r>
      <w:r>
        <w:rPr>
          <w:rFonts w:hint="eastAsia" w:ascii="仿宋_GB2312" w:hAnsi="微软雅黑" w:eastAsia="仿宋_GB2312" w:cs="仿宋_GB2312"/>
          <w:sz w:val="28"/>
          <w:szCs w:val="28"/>
          <w:lang w:bidi="ar"/>
        </w:rPr>
        <w:t>标人近5年旅游项目运营</w:t>
      </w:r>
      <w:r>
        <w:rPr>
          <w:rFonts w:hint="eastAsia" w:ascii="仿宋_GB2312" w:hAnsi="微软雅黑" w:eastAsia="仿宋_GB2312" w:cs="仿宋_GB2312"/>
          <w:sz w:val="28"/>
          <w:szCs w:val="28"/>
          <w:lang w:val="en-US" w:eastAsia="zh-CN" w:bidi="ar"/>
        </w:rPr>
        <w:t>规划</w:t>
      </w:r>
      <w:r>
        <w:rPr>
          <w:rFonts w:hint="eastAsia" w:ascii="仿宋_GB2312" w:hAnsi="微软雅黑" w:eastAsia="仿宋_GB2312" w:cs="仿宋_GB2312"/>
          <w:sz w:val="28"/>
          <w:szCs w:val="28"/>
          <w:lang w:bidi="ar"/>
        </w:rPr>
        <w:t>策划服务业绩表（参考格式）</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785"/>
        <w:gridCol w:w="1575"/>
        <w:gridCol w:w="1799"/>
        <w:gridCol w:w="1421"/>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仿宋_GB2312" w:eastAsia="仿宋_GB2312" w:cs="仿宋_GB2312"/>
                <w:kern w:val="2"/>
                <w:szCs w:val="24"/>
              </w:rPr>
            </w:pPr>
            <w:r>
              <w:rPr>
                <w:rFonts w:ascii="仿宋_GB2312" w:eastAsia="仿宋_GB2312" w:cs="仿宋_GB2312"/>
                <w:kern w:val="2"/>
                <w:szCs w:val="24"/>
              </w:rPr>
              <w:t>序号</w:t>
            </w:r>
          </w:p>
        </w:tc>
        <w:tc>
          <w:tcPr>
            <w:tcW w:w="1785"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仿宋_GB2312" w:eastAsia="仿宋_GB2312" w:cs="仿宋_GB2312"/>
                <w:kern w:val="2"/>
                <w:szCs w:val="24"/>
              </w:rPr>
            </w:pPr>
            <w:r>
              <w:rPr>
                <w:rFonts w:ascii="仿宋_GB2312" w:eastAsia="仿宋_GB2312" w:cs="仿宋_GB2312"/>
                <w:kern w:val="2"/>
                <w:szCs w:val="24"/>
              </w:rPr>
              <w:t>项目名称</w:t>
            </w:r>
          </w:p>
        </w:tc>
        <w:tc>
          <w:tcPr>
            <w:tcW w:w="1575"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仿宋_GB2312" w:eastAsia="仿宋_GB2312" w:cs="仿宋_GB2312"/>
                <w:kern w:val="2"/>
                <w:szCs w:val="24"/>
              </w:rPr>
            </w:pPr>
            <w:r>
              <w:rPr>
                <w:rFonts w:ascii="仿宋_GB2312" w:eastAsia="仿宋_GB2312" w:cs="仿宋_GB2312"/>
                <w:kern w:val="2"/>
                <w:szCs w:val="24"/>
              </w:rPr>
              <w:t>项目介绍</w:t>
            </w:r>
          </w:p>
        </w:tc>
        <w:tc>
          <w:tcPr>
            <w:tcW w:w="1799"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仿宋_GB2312" w:eastAsia="仿宋_GB2312" w:cs="仿宋_GB2312"/>
                <w:kern w:val="2"/>
                <w:szCs w:val="24"/>
              </w:rPr>
            </w:pPr>
            <w:r>
              <w:rPr>
                <w:rFonts w:ascii="仿宋_GB2312" w:eastAsia="仿宋_GB2312" w:cs="仿宋_GB2312"/>
                <w:kern w:val="2"/>
                <w:szCs w:val="24"/>
              </w:rPr>
              <w:t>合同签订时间</w:t>
            </w:r>
          </w:p>
        </w:tc>
        <w:tc>
          <w:tcPr>
            <w:tcW w:w="1421"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仿宋_GB2312" w:eastAsia="仿宋_GB2312" w:cs="仿宋_GB2312"/>
                <w:kern w:val="2"/>
                <w:szCs w:val="24"/>
              </w:rPr>
            </w:pPr>
            <w:r>
              <w:rPr>
                <w:rFonts w:ascii="仿宋_GB2312" w:eastAsia="仿宋_GB2312" w:cs="仿宋_GB2312"/>
                <w:kern w:val="2"/>
                <w:szCs w:val="24"/>
              </w:rPr>
              <w:t>委托单位</w:t>
            </w:r>
          </w:p>
        </w:tc>
        <w:tc>
          <w:tcPr>
            <w:tcW w:w="1420"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仿宋_GB2312" w:eastAsia="仿宋_GB2312" w:cs="仿宋_GB2312"/>
                <w:kern w:val="2"/>
                <w:szCs w:val="24"/>
              </w:rPr>
            </w:pPr>
            <w:r>
              <w:rPr>
                <w:rFonts w:ascii="仿宋_GB2312" w:eastAsia="仿宋_GB2312" w:cs="仿宋_GB2312"/>
                <w:kern w:val="2"/>
                <w:szCs w:val="24"/>
              </w:rPr>
              <w:t>用户联系</w:t>
            </w:r>
          </w:p>
          <w:p>
            <w:pPr>
              <w:pStyle w:val="13"/>
              <w:keepNext w:val="0"/>
              <w:keepLines w:val="0"/>
              <w:suppressLineNumbers w:val="0"/>
              <w:adjustRightInd w:val="0"/>
              <w:snapToGrid w:val="0"/>
              <w:spacing w:line="300" w:lineRule="auto"/>
              <w:jc w:val="center"/>
              <w:rPr>
                <w:rFonts w:ascii="仿宋_GB2312" w:eastAsia="仿宋_GB2312" w:cs="仿宋_GB2312"/>
                <w:kern w:val="2"/>
                <w:szCs w:val="24"/>
              </w:rPr>
            </w:pPr>
            <w:r>
              <w:rPr>
                <w:rFonts w:ascii="仿宋_GB2312" w:eastAsia="仿宋_GB2312" w:cs="仿宋_GB2312"/>
                <w:kern w:val="2"/>
                <w:szCs w:val="24"/>
              </w:rPr>
              <w:t>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b/>
                <w:bCs/>
                <w:kern w:val="2"/>
                <w:sz w:val="21"/>
                <w:szCs w:val="21"/>
              </w:rPr>
            </w:pPr>
          </w:p>
        </w:tc>
        <w:tc>
          <w:tcPr>
            <w:tcW w:w="1785" w:type="dxa"/>
            <w:tcBorders>
              <w:top w:val="single" w:color="auto" w:sz="4" w:space="0"/>
              <w:left w:val="nil"/>
              <w:bottom w:val="single" w:color="auto" w:sz="4" w:space="0"/>
              <w:right w:val="single" w:color="auto" w:sz="4" w:space="0"/>
            </w:tcBorders>
            <w:vAlign w:val="top"/>
          </w:tcPr>
          <w:p>
            <w:pPr>
              <w:pStyle w:val="13"/>
              <w:keepNext w:val="0"/>
              <w:keepLines w:val="0"/>
              <w:widowControl/>
              <w:suppressLineNumbers w:val="0"/>
              <w:kinsoku w:val="0"/>
              <w:overflowPunct w:val="0"/>
              <w:spacing w:before="100" w:beforeAutospacing="1" w:after="100" w:afterAutospacing="1"/>
              <w:jc w:val="both"/>
              <w:textAlignment w:val="baseline"/>
              <w:rPr>
                <w:rFonts w:ascii="Arial" w:hAnsi="Arial" w:cs="Arial"/>
                <w:sz w:val="21"/>
                <w:szCs w:val="21"/>
              </w:rPr>
            </w:pPr>
          </w:p>
        </w:tc>
        <w:tc>
          <w:tcPr>
            <w:tcW w:w="1575" w:type="dxa"/>
            <w:tcBorders>
              <w:top w:val="single" w:color="auto" w:sz="4" w:space="0"/>
              <w:left w:val="nil"/>
              <w:bottom w:val="single" w:color="auto" w:sz="4" w:space="0"/>
              <w:right w:val="single" w:color="auto" w:sz="4" w:space="0"/>
            </w:tcBorders>
            <w:vAlign w:val="top"/>
          </w:tcPr>
          <w:p>
            <w:pPr>
              <w:pStyle w:val="13"/>
              <w:keepNext w:val="0"/>
              <w:keepLines w:val="0"/>
              <w:widowControl/>
              <w:suppressLineNumbers w:val="0"/>
              <w:kinsoku w:val="0"/>
              <w:overflowPunct w:val="0"/>
              <w:spacing w:before="100" w:beforeAutospacing="1" w:after="100" w:afterAutospacing="1"/>
              <w:jc w:val="both"/>
              <w:textAlignment w:val="baseline"/>
              <w:rPr>
                <w:rFonts w:ascii="Arial" w:hAnsi="Arial" w:cs="Arial"/>
                <w:sz w:val="21"/>
                <w:szCs w:val="21"/>
              </w:rPr>
            </w:pPr>
          </w:p>
        </w:tc>
        <w:tc>
          <w:tcPr>
            <w:tcW w:w="1799"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rPr>
            </w:pPr>
          </w:p>
        </w:tc>
        <w:tc>
          <w:tcPr>
            <w:tcW w:w="1421"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b/>
                <w:bCs/>
                <w:kern w:val="2"/>
                <w:sz w:val="21"/>
                <w:szCs w:val="21"/>
              </w:rPr>
            </w:pPr>
          </w:p>
        </w:tc>
        <w:tc>
          <w:tcPr>
            <w:tcW w:w="1420"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b/>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rPr>
            </w:pPr>
          </w:p>
        </w:tc>
        <w:tc>
          <w:tcPr>
            <w:tcW w:w="1785" w:type="dxa"/>
            <w:tcBorders>
              <w:top w:val="single" w:color="auto" w:sz="4" w:space="0"/>
              <w:left w:val="nil"/>
              <w:bottom w:val="single" w:color="auto" w:sz="4" w:space="0"/>
              <w:right w:val="single" w:color="auto" w:sz="4" w:space="0"/>
            </w:tcBorders>
            <w:vAlign w:val="top"/>
          </w:tcPr>
          <w:p>
            <w:pPr>
              <w:pStyle w:val="13"/>
              <w:keepNext w:val="0"/>
              <w:keepLines w:val="0"/>
              <w:widowControl/>
              <w:suppressLineNumbers w:val="0"/>
              <w:kinsoku w:val="0"/>
              <w:overflowPunct w:val="0"/>
              <w:spacing w:before="100" w:beforeAutospacing="1" w:after="100" w:afterAutospacing="1"/>
              <w:jc w:val="both"/>
              <w:textAlignment w:val="baseline"/>
              <w:rPr>
                <w:rFonts w:ascii="Arial" w:hAnsi="Arial" w:cs="Arial"/>
                <w:sz w:val="21"/>
                <w:szCs w:val="21"/>
              </w:rPr>
            </w:pPr>
          </w:p>
        </w:tc>
        <w:tc>
          <w:tcPr>
            <w:tcW w:w="1575" w:type="dxa"/>
            <w:tcBorders>
              <w:top w:val="single" w:color="auto" w:sz="4" w:space="0"/>
              <w:left w:val="nil"/>
              <w:bottom w:val="single" w:color="auto" w:sz="4" w:space="0"/>
              <w:right w:val="single" w:color="auto" w:sz="4" w:space="0"/>
            </w:tcBorders>
            <w:vAlign w:val="top"/>
          </w:tcPr>
          <w:p>
            <w:pPr>
              <w:pStyle w:val="13"/>
              <w:keepNext w:val="0"/>
              <w:keepLines w:val="0"/>
              <w:widowControl/>
              <w:suppressLineNumbers w:val="0"/>
              <w:kinsoku w:val="0"/>
              <w:overflowPunct w:val="0"/>
              <w:spacing w:before="100" w:beforeAutospacing="1" w:after="100" w:afterAutospacing="1"/>
              <w:jc w:val="both"/>
              <w:textAlignment w:val="baseline"/>
              <w:rPr>
                <w:rFonts w:ascii="Arial" w:hAnsi="Arial" w:cs="Arial"/>
                <w:sz w:val="21"/>
                <w:szCs w:val="21"/>
              </w:rPr>
            </w:pPr>
          </w:p>
        </w:tc>
        <w:tc>
          <w:tcPr>
            <w:tcW w:w="1799"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rPr>
            </w:pPr>
          </w:p>
        </w:tc>
        <w:tc>
          <w:tcPr>
            <w:tcW w:w="1421"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rPr>
            </w:pPr>
          </w:p>
        </w:tc>
        <w:tc>
          <w:tcPr>
            <w:tcW w:w="1420"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rPr>
            </w:pPr>
          </w:p>
        </w:tc>
        <w:tc>
          <w:tcPr>
            <w:tcW w:w="1785" w:type="dxa"/>
            <w:tcBorders>
              <w:top w:val="single" w:color="auto" w:sz="4" w:space="0"/>
              <w:left w:val="nil"/>
              <w:bottom w:val="single" w:color="auto" w:sz="4" w:space="0"/>
              <w:right w:val="single" w:color="auto" w:sz="4" w:space="0"/>
            </w:tcBorders>
            <w:vAlign w:val="top"/>
          </w:tcPr>
          <w:p>
            <w:pPr>
              <w:pStyle w:val="13"/>
              <w:keepNext w:val="0"/>
              <w:keepLines w:val="0"/>
              <w:widowControl/>
              <w:suppressLineNumbers w:val="0"/>
              <w:kinsoku w:val="0"/>
              <w:overflowPunct w:val="0"/>
              <w:spacing w:before="100" w:beforeAutospacing="1" w:after="100" w:afterAutospacing="1"/>
              <w:jc w:val="both"/>
              <w:textAlignment w:val="baseline"/>
              <w:rPr>
                <w:rFonts w:ascii="Arial" w:hAnsi="Arial" w:cs="Arial"/>
                <w:sz w:val="21"/>
                <w:szCs w:val="21"/>
              </w:rPr>
            </w:pPr>
          </w:p>
        </w:tc>
        <w:tc>
          <w:tcPr>
            <w:tcW w:w="1575" w:type="dxa"/>
            <w:tcBorders>
              <w:top w:val="single" w:color="auto" w:sz="4" w:space="0"/>
              <w:left w:val="nil"/>
              <w:bottom w:val="single" w:color="auto" w:sz="4" w:space="0"/>
              <w:right w:val="single" w:color="auto" w:sz="4" w:space="0"/>
            </w:tcBorders>
            <w:vAlign w:val="top"/>
          </w:tcPr>
          <w:p>
            <w:pPr>
              <w:pStyle w:val="13"/>
              <w:keepNext w:val="0"/>
              <w:keepLines w:val="0"/>
              <w:widowControl/>
              <w:suppressLineNumbers w:val="0"/>
              <w:kinsoku w:val="0"/>
              <w:overflowPunct w:val="0"/>
              <w:spacing w:before="100" w:beforeAutospacing="1" w:after="100" w:afterAutospacing="1"/>
              <w:jc w:val="both"/>
              <w:textAlignment w:val="baseline"/>
              <w:rPr>
                <w:rFonts w:ascii="Arial" w:hAnsi="Arial" w:cs="Arial"/>
                <w:sz w:val="21"/>
                <w:szCs w:val="21"/>
              </w:rPr>
            </w:pPr>
          </w:p>
        </w:tc>
        <w:tc>
          <w:tcPr>
            <w:tcW w:w="1799"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rPr>
            </w:pPr>
          </w:p>
        </w:tc>
        <w:tc>
          <w:tcPr>
            <w:tcW w:w="1421"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rPr>
            </w:pPr>
          </w:p>
        </w:tc>
        <w:tc>
          <w:tcPr>
            <w:tcW w:w="1420"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rPr>
            </w:pPr>
          </w:p>
        </w:tc>
        <w:tc>
          <w:tcPr>
            <w:tcW w:w="1785" w:type="dxa"/>
            <w:tcBorders>
              <w:top w:val="single" w:color="auto" w:sz="4" w:space="0"/>
              <w:left w:val="nil"/>
              <w:bottom w:val="single" w:color="auto" w:sz="4" w:space="0"/>
              <w:right w:val="single" w:color="auto" w:sz="4" w:space="0"/>
            </w:tcBorders>
            <w:vAlign w:val="top"/>
          </w:tcPr>
          <w:p>
            <w:pPr>
              <w:pStyle w:val="13"/>
              <w:keepNext w:val="0"/>
              <w:keepLines w:val="0"/>
              <w:widowControl/>
              <w:suppressLineNumbers w:val="0"/>
              <w:kinsoku w:val="0"/>
              <w:overflowPunct w:val="0"/>
              <w:spacing w:before="100" w:beforeAutospacing="1" w:after="100" w:afterAutospacing="1"/>
              <w:jc w:val="both"/>
              <w:textAlignment w:val="baseline"/>
              <w:rPr>
                <w:rFonts w:ascii="Arial" w:hAnsi="Arial" w:cs="Arial"/>
                <w:sz w:val="21"/>
                <w:szCs w:val="21"/>
              </w:rPr>
            </w:pPr>
          </w:p>
        </w:tc>
        <w:tc>
          <w:tcPr>
            <w:tcW w:w="1575" w:type="dxa"/>
            <w:tcBorders>
              <w:top w:val="single" w:color="auto" w:sz="4" w:space="0"/>
              <w:left w:val="nil"/>
              <w:bottom w:val="single" w:color="auto" w:sz="4" w:space="0"/>
              <w:right w:val="single" w:color="auto" w:sz="4" w:space="0"/>
            </w:tcBorders>
            <w:vAlign w:val="top"/>
          </w:tcPr>
          <w:p>
            <w:pPr>
              <w:pStyle w:val="13"/>
              <w:keepNext w:val="0"/>
              <w:keepLines w:val="0"/>
              <w:widowControl/>
              <w:suppressLineNumbers w:val="0"/>
              <w:kinsoku w:val="0"/>
              <w:overflowPunct w:val="0"/>
              <w:spacing w:before="100" w:beforeAutospacing="1" w:after="100" w:afterAutospacing="1"/>
              <w:jc w:val="both"/>
              <w:textAlignment w:val="baseline"/>
              <w:rPr>
                <w:rFonts w:ascii="Arial" w:hAnsi="Arial" w:cs="Arial"/>
                <w:sz w:val="21"/>
                <w:szCs w:val="21"/>
              </w:rPr>
            </w:pPr>
          </w:p>
        </w:tc>
        <w:tc>
          <w:tcPr>
            <w:tcW w:w="1799"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rPr>
            </w:pPr>
          </w:p>
        </w:tc>
        <w:tc>
          <w:tcPr>
            <w:tcW w:w="1421"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rPr>
            </w:pPr>
          </w:p>
        </w:tc>
        <w:tc>
          <w:tcPr>
            <w:tcW w:w="1420"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rPr>
            </w:pPr>
          </w:p>
        </w:tc>
        <w:tc>
          <w:tcPr>
            <w:tcW w:w="1785" w:type="dxa"/>
            <w:tcBorders>
              <w:top w:val="single" w:color="auto" w:sz="4" w:space="0"/>
              <w:left w:val="nil"/>
              <w:bottom w:val="single" w:color="auto" w:sz="4" w:space="0"/>
              <w:right w:val="single" w:color="auto" w:sz="4" w:space="0"/>
            </w:tcBorders>
            <w:vAlign w:val="top"/>
          </w:tcPr>
          <w:p>
            <w:pPr>
              <w:pStyle w:val="13"/>
              <w:keepNext w:val="0"/>
              <w:keepLines w:val="0"/>
              <w:widowControl/>
              <w:suppressLineNumbers w:val="0"/>
              <w:kinsoku w:val="0"/>
              <w:overflowPunct w:val="0"/>
              <w:spacing w:before="100" w:beforeAutospacing="1" w:after="100" w:afterAutospacing="1"/>
              <w:jc w:val="both"/>
              <w:textAlignment w:val="baseline"/>
              <w:rPr>
                <w:rFonts w:ascii="Arial" w:hAnsi="Arial" w:cs="Arial"/>
                <w:sz w:val="21"/>
                <w:szCs w:val="21"/>
              </w:rPr>
            </w:pPr>
          </w:p>
        </w:tc>
        <w:tc>
          <w:tcPr>
            <w:tcW w:w="1575" w:type="dxa"/>
            <w:tcBorders>
              <w:top w:val="single" w:color="auto" w:sz="4" w:space="0"/>
              <w:left w:val="nil"/>
              <w:bottom w:val="single" w:color="auto" w:sz="4" w:space="0"/>
              <w:right w:val="single" w:color="auto" w:sz="4" w:space="0"/>
            </w:tcBorders>
            <w:vAlign w:val="top"/>
          </w:tcPr>
          <w:p>
            <w:pPr>
              <w:pStyle w:val="13"/>
              <w:keepNext w:val="0"/>
              <w:keepLines w:val="0"/>
              <w:widowControl/>
              <w:suppressLineNumbers w:val="0"/>
              <w:kinsoku w:val="0"/>
              <w:overflowPunct w:val="0"/>
              <w:spacing w:before="100" w:beforeAutospacing="1" w:after="100" w:afterAutospacing="1"/>
              <w:jc w:val="both"/>
              <w:textAlignment w:val="baseline"/>
              <w:rPr>
                <w:rFonts w:ascii="Arial" w:hAnsi="Arial" w:cs="Arial"/>
                <w:sz w:val="21"/>
                <w:szCs w:val="21"/>
              </w:rPr>
            </w:pPr>
          </w:p>
        </w:tc>
        <w:tc>
          <w:tcPr>
            <w:tcW w:w="1799"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rPr>
            </w:pPr>
          </w:p>
        </w:tc>
        <w:tc>
          <w:tcPr>
            <w:tcW w:w="1421"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rPr>
            </w:pPr>
          </w:p>
        </w:tc>
        <w:tc>
          <w:tcPr>
            <w:tcW w:w="1420"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rPr>
            </w:pPr>
          </w:p>
        </w:tc>
      </w:tr>
    </w:tbl>
    <w:p>
      <w:pPr>
        <w:spacing w:line="360" w:lineRule="auto"/>
        <w:ind w:firstLine="359" w:firstLineChars="171"/>
        <w:rPr>
          <w:rFonts w:hint="eastAsia" w:ascii="仿宋" w:hAnsi="仿宋" w:eastAsia="仿宋" w:cs="仿宋"/>
          <w:szCs w:val="21"/>
          <w:lang w:bidi="ar"/>
        </w:rPr>
      </w:pPr>
      <w:r>
        <w:rPr>
          <w:rFonts w:hint="eastAsia" w:ascii="仿宋" w:hAnsi="仿宋" w:eastAsia="仿宋" w:cs="仿宋"/>
          <w:szCs w:val="21"/>
          <w:lang w:bidi="ar"/>
        </w:rPr>
        <w:t>注：</w:t>
      </w:r>
      <w:r>
        <w:rPr>
          <w:rFonts w:hint="eastAsia" w:ascii="仿宋" w:hAnsi="仿宋" w:eastAsia="仿宋" w:cs="仿宋"/>
          <w:szCs w:val="21"/>
          <w:lang w:val="en-US" w:eastAsia="zh-CN" w:bidi="ar"/>
        </w:rPr>
        <w:t>近5年是指2017年1月1日至2021年12月31日</w:t>
      </w:r>
      <w:r>
        <w:rPr>
          <w:rFonts w:hint="eastAsia" w:ascii="仿宋_GB2312" w:eastAsia="仿宋_GB2312"/>
          <w:sz w:val="20"/>
          <w:lang w:val="en-US" w:eastAsia="zh-CN"/>
        </w:rPr>
        <w:t>。</w:t>
      </w:r>
      <w:r>
        <w:rPr>
          <w:rFonts w:hint="eastAsia" w:ascii="仿宋" w:hAnsi="仿宋" w:eastAsia="仿宋" w:cs="仿宋"/>
          <w:szCs w:val="21"/>
          <w:lang w:bidi="ar"/>
        </w:rPr>
        <w:t>投标人提供的类似业绩证明资料</w:t>
      </w:r>
      <w:r>
        <w:rPr>
          <w:rFonts w:hint="eastAsia" w:ascii="仿宋" w:hAnsi="仿宋" w:eastAsia="仿宋" w:cs="仿宋"/>
          <w:szCs w:val="21"/>
          <w:lang w:eastAsia="zh-CN" w:bidi="ar"/>
        </w:rPr>
        <w:t>（如委托函、中标通知书、合同、获奖证书等）</w:t>
      </w:r>
      <w:r>
        <w:rPr>
          <w:rFonts w:hint="eastAsia" w:ascii="仿宋" w:hAnsi="仿宋" w:eastAsia="仿宋" w:cs="仿宋"/>
          <w:szCs w:val="21"/>
          <w:lang w:bidi="ar"/>
        </w:rPr>
        <w:t>附于该表后面。业绩证明资料须提供：合同或相关证明资料必须能反映出评标所需</w:t>
      </w:r>
      <w:r>
        <w:rPr>
          <w:rFonts w:hint="eastAsia" w:ascii="仿宋" w:hAnsi="仿宋" w:eastAsia="仿宋" w:cs="仿宋"/>
          <w:szCs w:val="21"/>
          <w:lang w:val="en-US" w:eastAsia="zh-CN" w:bidi="ar"/>
        </w:rPr>
        <w:t>内容</w:t>
      </w:r>
      <w:r>
        <w:rPr>
          <w:rFonts w:hint="eastAsia" w:ascii="仿宋" w:hAnsi="仿宋" w:eastAsia="仿宋" w:cs="仿宋"/>
          <w:szCs w:val="21"/>
          <w:lang w:bidi="ar"/>
        </w:rPr>
        <w:t>，否则相应子项不予计分；时间以合同文件签订时间为准。</w:t>
      </w:r>
    </w:p>
    <w:p>
      <w:pPr>
        <w:spacing w:line="360" w:lineRule="auto"/>
        <w:ind w:firstLine="0" w:firstLineChars="0"/>
        <w:rPr>
          <w:rFonts w:hint="eastAsia" w:ascii="仿宋_GB2312" w:hAnsi="仿宋_GB2312" w:eastAsia="仿宋_GB2312" w:cs="仿宋_GB2312"/>
          <w:sz w:val="28"/>
          <w:szCs w:val="28"/>
        </w:rPr>
      </w:pPr>
      <w:r>
        <w:rPr>
          <w:rFonts w:hint="eastAsia" w:ascii="仿宋" w:hAnsi="仿宋" w:eastAsia="仿宋" w:cs="仿宋"/>
          <w:szCs w:val="21"/>
          <w:lang w:bidi="ar"/>
        </w:rPr>
        <w:br w:type="page"/>
      </w:r>
      <w:r>
        <w:rPr>
          <w:rFonts w:hint="eastAsia" w:ascii="仿宋_GB2312" w:hAnsi="仿宋_GB2312" w:eastAsia="仿宋_GB2312" w:cs="仿宋_GB2312"/>
          <w:sz w:val="28"/>
          <w:szCs w:val="28"/>
          <w:lang w:val="en-US" w:eastAsia="zh-CN"/>
        </w:rPr>
        <w:t xml:space="preserve">附件1.6 </w:t>
      </w:r>
      <w:r>
        <w:rPr>
          <w:rFonts w:hint="eastAsia" w:ascii="仿宋_GB2312" w:hAnsi="仿宋_GB2312" w:eastAsia="仿宋_GB2312" w:cs="仿宋_GB2312"/>
          <w:sz w:val="28"/>
          <w:szCs w:val="28"/>
        </w:rPr>
        <w:t>项目服务人员</w:t>
      </w:r>
      <w:r>
        <w:rPr>
          <w:rFonts w:hint="eastAsia" w:ascii="仿宋_GB2312" w:hAnsi="仿宋_GB2312" w:eastAsia="仿宋_GB2312" w:cs="仿宋_GB2312"/>
          <w:sz w:val="28"/>
          <w:szCs w:val="28"/>
          <w:lang w:val="en-US" w:eastAsia="zh-CN"/>
        </w:rPr>
        <w:t>名单及</w:t>
      </w:r>
      <w:r>
        <w:rPr>
          <w:rFonts w:hint="eastAsia" w:ascii="仿宋_GB2312" w:hAnsi="仿宋_GB2312" w:eastAsia="仿宋_GB2312" w:cs="仿宋_GB2312"/>
          <w:sz w:val="28"/>
          <w:szCs w:val="28"/>
        </w:rPr>
        <w:t>综合能力经验文件</w:t>
      </w:r>
    </w:p>
    <w:tbl>
      <w:tblPr>
        <w:tblStyle w:val="16"/>
        <w:tblW w:w="8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123"/>
        <w:gridCol w:w="840"/>
        <w:gridCol w:w="795"/>
        <w:gridCol w:w="1125"/>
        <w:gridCol w:w="1391"/>
        <w:gridCol w:w="2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617"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序号</w:t>
            </w:r>
          </w:p>
        </w:tc>
        <w:tc>
          <w:tcPr>
            <w:tcW w:w="1123"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姓名</w:t>
            </w:r>
          </w:p>
        </w:tc>
        <w:tc>
          <w:tcPr>
            <w:tcW w:w="840"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性别</w:t>
            </w:r>
          </w:p>
        </w:tc>
        <w:tc>
          <w:tcPr>
            <w:tcW w:w="795"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工作</w:t>
            </w:r>
          </w:p>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年限</w:t>
            </w:r>
          </w:p>
        </w:tc>
        <w:tc>
          <w:tcPr>
            <w:tcW w:w="1125"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eastAsia="zh-CN" w:bidi="ar"/>
              </w:rPr>
            </w:pPr>
            <w:r>
              <w:rPr>
                <w:rFonts w:hint="eastAsia" w:ascii="仿宋_GB2312" w:hAnsi="微软雅黑" w:eastAsia="仿宋_GB2312" w:cs="仿宋_GB2312"/>
                <w:sz w:val="24"/>
                <w:szCs w:val="24"/>
                <w:lang w:bidi="ar"/>
              </w:rPr>
              <w:t>注册/执业资格</w:t>
            </w:r>
            <w:r>
              <w:rPr>
                <w:rFonts w:hint="eastAsia" w:ascii="仿宋_GB2312" w:hAnsi="微软雅黑" w:eastAsia="仿宋_GB2312" w:cs="仿宋_GB2312"/>
                <w:sz w:val="24"/>
                <w:szCs w:val="24"/>
                <w:lang w:eastAsia="zh-CN" w:bidi="ar"/>
              </w:rPr>
              <w:t>（</w:t>
            </w:r>
            <w:r>
              <w:rPr>
                <w:rFonts w:hint="eastAsia" w:ascii="仿宋_GB2312" w:hAnsi="微软雅黑" w:eastAsia="仿宋_GB2312" w:cs="仿宋_GB2312"/>
                <w:sz w:val="24"/>
                <w:szCs w:val="24"/>
                <w:lang w:val="en-US" w:eastAsia="zh-CN" w:bidi="ar"/>
              </w:rPr>
              <w:t>如有</w:t>
            </w:r>
            <w:r>
              <w:rPr>
                <w:rFonts w:hint="eastAsia" w:ascii="仿宋_GB2312" w:hAnsi="微软雅黑" w:eastAsia="仿宋_GB2312" w:cs="仿宋_GB2312"/>
                <w:sz w:val="24"/>
                <w:szCs w:val="24"/>
                <w:lang w:eastAsia="zh-CN" w:bidi="ar"/>
              </w:rPr>
              <w:t>）</w:t>
            </w:r>
          </w:p>
        </w:tc>
        <w:tc>
          <w:tcPr>
            <w:tcW w:w="1391"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在本项目拟任工作</w:t>
            </w:r>
          </w:p>
        </w:tc>
        <w:tc>
          <w:tcPr>
            <w:tcW w:w="2962"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曾参与设计的项目名称、获得奖项（如有）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3"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840"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79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391"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2962"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3"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840"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79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391"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2962"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3"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840"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79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391"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2962"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3"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840"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79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391"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2962"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3"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840"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79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391"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2962"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3"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840"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79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391"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2962"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3"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840"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79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391"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2962"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3"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840"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79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391"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2962"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3"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840"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79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391"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2962"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3"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840"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79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391"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2962"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3"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840"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79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391"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2962"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3"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840"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79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391"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2962"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3"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840"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79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391"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2962"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r>
    </w:tbl>
    <w:p>
      <w:pPr>
        <w:spacing w:line="360" w:lineRule="auto"/>
        <w:ind w:firstLine="359" w:firstLineChars="171"/>
        <w:rPr>
          <w:rFonts w:hint="eastAsia" w:ascii="仿宋" w:hAnsi="仿宋" w:eastAsia="仿宋" w:cs="仿宋"/>
          <w:sz w:val="21"/>
          <w:szCs w:val="21"/>
          <w:lang w:bidi="ar"/>
        </w:rPr>
      </w:pPr>
      <w:r>
        <w:rPr>
          <w:rFonts w:hint="eastAsia" w:ascii="仿宋" w:hAnsi="仿宋" w:eastAsia="仿宋" w:cs="仿宋"/>
          <w:sz w:val="21"/>
          <w:szCs w:val="21"/>
          <w:lang w:bidi="ar"/>
        </w:rPr>
        <w:t>公司声明：表中所提供的资料是真实、准确的</w:t>
      </w:r>
      <w:r>
        <w:rPr>
          <w:rFonts w:hint="eastAsia" w:ascii="仿宋" w:hAnsi="仿宋" w:eastAsia="仿宋" w:cs="仿宋"/>
          <w:sz w:val="21"/>
          <w:szCs w:val="21"/>
          <w:lang w:eastAsia="zh-CN" w:bidi="ar"/>
        </w:rPr>
        <w:t>。</w:t>
      </w:r>
    </w:p>
    <w:p>
      <w:pPr>
        <w:spacing w:line="360" w:lineRule="auto"/>
        <w:ind w:firstLine="359" w:firstLineChars="171"/>
        <w:rPr>
          <w:rFonts w:hint="eastAsia" w:ascii="仿宋" w:hAnsi="仿宋" w:eastAsia="仿宋" w:cs="仿宋"/>
          <w:sz w:val="21"/>
          <w:szCs w:val="21"/>
          <w:lang w:bidi="ar"/>
        </w:rPr>
      </w:pPr>
      <w:r>
        <w:rPr>
          <w:rFonts w:hint="eastAsia" w:ascii="仿宋" w:hAnsi="仿宋" w:eastAsia="仿宋" w:cs="仿宋"/>
          <w:sz w:val="21"/>
          <w:szCs w:val="21"/>
          <w:lang w:bidi="ar"/>
        </w:rPr>
        <w:t>注：1、此表后附注册/执业资格证明复印件</w:t>
      </w:r>
    </w:p>
    <w:p>
      <w:pPr>
        <w:ind w:firstLine="765"/>
        <w:rPr>
          <w:rFonts w:hint="eastAsia"/>
        </w:rPr>
      </w:pPr>
      <w:r>
        <w:rPr>
          <w:rFonts w:hint="eastAsia" w:ascii="仿宋" w:hAnsi="仿宋" w:eastAsia="仿宋" w:cs="仿宋"/>
          <w:sz w:val="21"/>
          <w:szCs w:val="21"/>
          <w:lang w:bidi="ar"/>
        </w:rPr>
        <w:t>2、如有获奖，此表后附获奖证明复印件。</w:t>
      </w:r>
    </w:p>
    <w:p>
      <w:pPr>
        <w:jc w:val="center"/>
        <w:rPr>
          <w:rFonts w:hint="eastAsia" w:eastAsia="宋体"/>
          <w:lang w:eastAsia="zh-CN"/>
        </w:rPr>
      </w:pPr>
      <w:r>
        <w:rPr>
          <w:rFonts w:hint="eastAsia"/>
        </w:rPr>
        <w:br w:type="page"/>
      </w:r>
      <w:r>
        <w:rPr>
          <w:rFonts w:hint="eastAsia" w:ascii="仿宋_GB2312" w:hAnsi="仿宋_GB2312" w:eastAsia="仿宋_GB2312" w:cs="仿宋_GB2312"/>
          <w:sz w:val="28"/>
          <w:szCs w:val="28"/>
        </w:rPr>
        <w:t>拟投入本项目的</w:t>
      </w:r>
      <w:r>
        <w:rPr>
          <w:rFonts w:hint="eastAsia" w:ascii="仿宋_GB2312" w:hAnsi="仿宋_GB2312" w:eastAsia="仿宋_GB2312" w:cs="仿宋_GB2312"/>
          <w:sz w:val="28"/>
          <w:szCs w:val="28"/>
          <w:lang w:val="en-US" w:eastAsia="zh-CN"/>
        </w:rPr>
        <w:t>人员</w:t>
      </w:r>
      <w:r>
        <w:rPr>
          <w:rFonts w:hint="eastAsia" w:ascii="仿宋_GB2312" w:hAnsi="仿宋_GB2312" w:eastAsia="仿宋_GB2312" w:cs="仿宋_GB2312"/>
          <w:sz w:val="28"/>
          <w:szCs w:val="28"/>
        </w:rPr>
        <w:t>简历表</w:t>
      </w:r>
    </w:p>
    <w:tbl>
      <w:tblPr>
        <w:tblStyle w:val="16"/>
        <w:tblW w:w="9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713"/>
        <w:gridCol w:w="2248"/>
        <w:gridCol w:w="26"/>
        <w:gridCol w:w="2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960"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姓   名</w:t>
            </w:r>
          </w:p>
        </w:tc>
        <w:tc>
          <w:tcPr>
            <w:tcW w:w="2713"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p>
        </w:tc>
        <w:tc>
          <w:tcPr>
            <w:tcW w:w="2248"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val="en-US" w:eastAsia="zh-CN" w:bidi="ar"/>
              </w:rPr>
            </w:pPr>
            <w:r>
              <w:rPr>
                <w:rFonts w:hint="eastAsia" w:ascii="仿宋_GB2312" w:hAnsi="微软雅黑" w:eastAsia="仿宋_GB2312" w:cs="仿宋_GB2312"/>
                <w:sz w:val="24"/>
                <w:szCs w:val="24"/>
                <w:lang w:val="en-US" w:eastAsia="zh-CN" w:bidi="ar"/>
              </w:rPr>
              <w:t>电   话</w:t>
            </w:r>
          </w:p>
        </w:tc>
        <w:tc>
          <w:tcPr>
            <w:tcW w:w="2780" w:type="dxa"/>
            <w:gridSpan w:val="2"/>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960"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性   别</w:t>
            </w:r>
          </w:p>
        </w:tc>
        <w:tc>
          <w:tcPr>
            <w:tcW w:w="2713"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p>
        </w:tc>
        <w:tc>
          <w:tcPr>
            <w:tcW w:w="2248"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年   龄</w:t>
            </w:r>
          </w:p>
        </w:tc>
        <w:tc>
          <w:tcPr>
            <w:tcW w:w="2780" w:type="dxa"/>
            <w:gridSpan w:val="2"/>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60"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注册/执业资格</w:t>
            </w:r>
          </w:p>
        </w:tc>
        <w:tc>
          <w:tcPr>
            <w:tcW w:w="2713"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p>
        </w:tc>
        <w:tc>
          <w:tcPr>
            <w:tcW w:w="2248"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工作年限</w:t>
            </w:r>
          </w:p>
        </w:tc>
        <w:tc>
          <w:tcPr>
            <w:tcW w:w="2780" w:type="dxa"/>
            <w:gridSpan w:val="2"/>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701" w:type="dxa"/>
            <w:gridSpan w:val="5"/>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0"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时   间</w:t>
            </w:r>
          </w:p>
        </w:tc>
        <w:tc>
          <w:tcPr>
            <w:tcW w:w="2713"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参加过的项目名称</w:t>
            </w:r>
          </w:p>
        </w:tc>
        <w:tc>
          <w:tcPr>
            <w:tcW w:w="2274" w:type="dxa"/>
            <w:gridSpan w:val="2"/>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项目中担任的工作</w:t>
            </w:r>
          </w:p>
        </w:tc>
        <w:tc>
          <w:tcPr>
            <w:tcW w:w="2754"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获奖（如有）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0"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p>
        </w:tc>
        <w:tc>
          <w:tcPr>
            <w:tcW w:w="2713"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p>
        </w:tc>
        <w:tc>
          <w:tcPr>
            <w:tcW w:w="2274" w:type="dxa"/>
            <w:gridSpan w:val="2"/>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p>
        </w:tc>
        <w:tc>
          <w:tcPr>
            <w:tcW w:w="2754"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0"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p>
        </w:tc>
        <w:tc>
          <w:tcPr>
            <w:tcW w:w="2713"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p>
        </w:tc>
        <w:tc>
          <w:tcPr>
            <w:tcW w:w="2274" w:type="dxa"/>
            <w:gridSpan w:val="2"/>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p>
        </w:tc>
        <w:tc>
          <w:tcPr>
            <w:tcW w:w="2754"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0"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p>
        </w:tc>
        <w:tc>
          <w:tcPr>
            <w:tcW w:w="2713"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p>
        </w:tc>
        <w:tc>
          <w:tcPr>
            <w:tcW w:w="2274" w:type="dxa"/>
            <w:gridSpan w:val="2"/>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p>
        </w:tc>
        <w:tc>
          <w:tcPr>
            <w:tcW w:w="2754"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0"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p>
        </w:tc>
        <w:tc>
          <w:tcPr>
            <w:tcW w:w="2713"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p>
        </w:tc>
        <w:tc>
          <w:tcPr>
            <w:tcW w:w="2274" w:type="dxa"/>
            <w:gridSpan w:val="2"/>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p>
        </w:tc>
        <w:tc>
          <w:tcPr>
            <w:tcW w:w="2754"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701" w:type="dxa"/>
            <w:gridSpan w:val="5"/>
            <w:vAlign w:val="top"/>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其它说明：</w:t>
            </w:r>
          </w:p>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Remarks:</w:t>
            </w:r>
          </w:p>
        </w:tc>
      </w:tr>
    </w:tbl>
    <w:p>
      <w:pPr>
        <w:spacing w:line="360" w:lineRule="auto"/>
        <w:ind w:firstLine="359" w:firstLineChars="171"/>
        <w:rPr>
          <w:rFonts w:hint="eastAsia" w:ascii="仿宋" w:hAnsi="仿宋" w:eastAsia="仿宋" w:cs="仿宋"/>
          <w:szCs w:val="21"/>
          <w:lang w:bidi="ar"/>
        </w:rPr>
      </w:pPr>
      <w:r>
        <w:rPr>
          <w:rFonts w:hint="eastAsia" w:ascii="仿宋" w:hAnsi="仿宋" w:eastAsia="仿宋" w:cs="仿宋"/>
          <w:szCs w:val="21"/>
          <w:lang w:bidi="ar"/>
        </w:rPr>
        <w:t xml:space="preserve">公司声明：表中所提供的资料是真实、准确的。                  </w:t>
      </w:r>
    </w:p>
    <w:p>
      <w:pPr>
        <w:spacing w:line="360" w:lineRule="auto"/>
        <w:ind w:firstLine="359" w:firstLineChars="171"/>
        <w:rPr>
          <w:rFonts w:hint="eastAsia" w:ascii="仿宋" w:hAnsi="仿宋" w:eastAsia="仿宋" w:cs="仿宋"/>
          <w:szCs w:val="21"/>
          <w:lang w:bidi="ar"/>
        </w:rPr>
      </w:pPr>
      <w:r>
        <w:rPr>
          <w:rFonts w:hint="eastAsia" w:ascii="仿宋" w:hAnsi="仿宋" w:eastAsia="仿宋" w:cs="仿宋"/>
          <w:szCs w:val="21"/>
          <w:lang w:bidi="ar"/>
        </w:rPr>
        <w:t>注：此表后须附履历、专业资格证明、获奖证书设计合同复印件，项目业绩、获奖情况等相关材料（加盖公章）应提供中文译本。</w:t>
      </w:r>
    </w:p>
    <w:p>
      <w:pPr>
        <w:jc w:val="right"/>
        <w:rPr>
          <w:rFonts w:hint="eastAsia"/>
        </w:rPr>
      </w:pPr>
      <w:r>
        <w:rPr>
          <w:rFonts w:hint="eastAsia"/>
          <w:lang w:val="en-US" w:eastAsia="zh-CN"/>
        </w:rPr>
        <w:t>姓名（</w:t>
      </w:r>
      <w:r>
        <w:rPr>
          <w:rFonts w:hint="eastAsia"/>
        </w:rPr>
        <w:t>签字</w:t>
      </w:r>
      <w:r>
        <w:rPr>
          <w:rFonts w:hint="eastAsia"/>
          <w:lang w:val="en-US" w:eastAsia="zh-CN"/>
        </w:rPr>
        <w:t>）</w:t>
      </w:r>
      <w:r>
        <w:rPr>
          <w:rFonts w:hint="eastAsia"/>
        </w:rPr>
        <w:t>：</w:t>
      </w:r>
    </w:p>
    <w:p>
      <w:pPr>
        <w:jc w:val="right"/>
        <w:rPr>
          <w:rFonts w:hint="eastAsia"/>
        </w:rPr>
      </w:pPr>
    </w:p>
    <w:p>
      <w:pPr>
        <w:jc w:val="right"/>
        <w:rPr>
          <w:rFonts w:hint="eastAsia"/>
        </w:rPr>
      </w:pPr>
      <w:r>
        <w:rPr>
          <w:rFonts w:hint="eastAsia"/>
        </w:rPr>
        <w:t xml:space="preserve">              </w:t>
      </w:r>
    </w:p>
    <w:p>
      <w:pPr>
        <w:jc w:val="right"/>
        <w:rPr>
          <w:rFonts w:hint="eastAsia"/>
        </w:rPr>
      </w:pPr>
      <w:r>
        <w:rPr>
          <w:rFonts w:hint="eastAsia"/>
          <w:lang w:val="en-US" w:eastAsia="zh-CN"/>
        </w:rPr>
        <w:t>投标人</w:t>
      </w:r>
      <w:r>
        <w:rPr>
          <w:rFonts w:hint="eastAsia"/>
        </w:rPr>
        <w:t xml:space="preserve">（盖章）：                  </w:t>
      </w:r>
    </w:p>
    <w:p>
      <w:pPr>
        <w:jc w:val="right"/>
        <w:rPr>
          <w:rFonts w:hint="eastAsia"/>
        </w:rPr>
      </w:pPr>
      <w:r>
        <w:rPr>
          <w:rFonts w:hint="eastAsia"/>
        </w:rPr>
        <w:t xml:space="preserve">日期：            </w:t>
      </w:r>
    </w:p>
    <w:p>
      <w:pPr>
        <w:rPr>
          <w:rFonts w:hint="eastAsia" w:ascii="仿宋_GB2312" w:hAnsi="仿宋_GB2312" w:eastAsia="仿宋_GB2312" w:cs="仿宋_GB2312"/>
          <w:sz w:val="28"/>
          <w:szCs w:val="28"/>
        </w:rPr>
      </w:pPr>
      <w:r>
        <w:rPr>
          <w:rFonts w:hint="eastAsia"/>
        </w:rPr>
        <w:br w:type="page"/>
      </w:r>
      <w:r>
        <w:rPr>
          <w:rFonts w:hint="eastAsia" w:ascii="仿宋_GB2312" w:hAnsi="仿宋_GB2312" w:eastAsia="仿宋_GB2312" w:cs="仿宋_GB2312"/>
          <w:sz w:val="28"/>
          <w:szCs w:val="28"/>
          <w:lang w:val="en-US" w:eastAsia="zh-CN"/>
        </w:rPr>
        <w:t>附件2.资格</w:t>
      </w:r>
      <w:r>
        <w:rPr>
          <w:rFonts w:hint="eastAsia" w:ascii="仿宋_GB2312" w:hAnsi="仿宋_GB2312" w:eastAsia="仿宋_GB2312" w:cs="仿宋_GB2312"/>
          <w:sz w:val="28"/>
          <w:szCs w:val="28"/>
        </w:rPr>
        <w:t>符合性审查表</w:t>
      </w:r>
    </w:p>
    <w:p>
      <w:pPr>
        <w:pStyle w:val="15"/>
        <w:spacing w:after="0" w:line="360" w:lineRule="auto"/>
        <w:ind w:firstLine="360"/>
        <w:jc w:val="center"/>
        <w:rPr>
          <w:rFonts w:hint="eastAsia" w:ascii="黑体" w:eastAsia="黑体"/>
          <w:sz w:val="36"/>
          <w:szCs w:val="36"/>
        </w:rPr>
      </w:pPr>
      <w:r>
        <w:rPr>
          <w:rFonts w:hint="eastAsia" w:ascii="方正小标宋简体" w:hAnsi="方正小标宋简体" w:eastAsia="方正小标宋简体" w:cs="方正小标宋简体"/>
          <w:sz w:val="36"/>
          <w:szCs w:val="36"/>
        </w:rPr>
        <w:t>《</w:t>
      </w:r>
      <w:r>
        <w:rPr>
          <w:rFonts w:hint="eastAsia" w:ascii="方正小标宋简体" w:hAnsi="方正小标宋简体" w:eastAsia="方正小标宋简体" w:cs="方正小标宋简体"/>
          <w:sz w:val="36"/>
          <w:szCs w:val="36"/>
          <w:lang w:val="en-US" w:eastAsia="zh-CN"/>
        </w:rPr>
        <w:t>资格</w:t>
      </w:r>
      <w:r>
        <w:rPr>
          <w:rFonts w:hint="eastAsia" w:ascii="方正小标宋简体" w:hAnsi="方正小标宋简体" w:eastAsia="方正小标宋简体" w:cs="方正小标宋简体"/>
          <w:sz w:val="36"/>
          <w:szCs w:val="36"/>
        </w:rPr>
        <w:t>符合性审查表》</w:t>
      </w:r>
    </w:p>
    <w:p>
      <w:pPr>
        <w:rPr>
          <w:rFonts w:ascii="仿宋_GB2312" w:hAnsi="仿宋_GB2312" w:eastAsia="仿宋_GB2312" w:cs="仿宋_GB2312"/>
          <w:b/>
          <w:bCs/>
          <w:sz w:val="22"/>
          <w:szCs w:val="22"/>
        </w:rPr>
      </w:pPr>
    </w:p>
    <w:p>
      <w:pPr>
        <w:rPr>
          <w:rFonts w:ascii="仿宋_GB2312" w:hAnsi="仿宋_GB2312" w:eastAsia="仿宋_GB2312" w:cs="仿宋_GB2312"/>
          <w:b/>
          <w:bCs/>
          <w:sz w:val="22"/>
          <w:szCs w:val="22"/>
        </w:rPr>
      </w:pPr>
      <w:r>
        <w:rPr>
          <w:rFonts w:hint="eastAsia" w:ascii="仿宋_GB2312" w:hAnsi="仿宋_GB2312" w:eastAsia="仿宋_GB2312" w:cs="仿宋_GB2312"/>
          <w:b/>
          <w:bCs/>
          <w:sz w:val="22"/>
          <w:szCs w:val="22"/>
        </w:rPr>
        <w:t>项目名称：广州南沙黄山鲁森林公园、大角山滨海公园综合经营项目策划服务</w:t>
      </w:r>
    </w:p>
    <w:tbl>
      <w:tblPr>
        <w:tblStyle w:val="16"/>
        <w:tblpPr w:leftFromText="180" w:rightFromText="180" w:vertAnchor="text" w:horzAnchor="page" w:tblpX="1870" w:tblpY="75"/>
        <w:tblOverlap w:val="never"/>
        <w:tblW w:w="8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2561"/>
        <w:gridCol w:w="727"/>
        <w:gridCol w:w="728"/>
        <w:gridCol w:w="728"/>
        <w:gridCol w:w="728"/>
        <w:gridCol w:w="727"/>
        <w:gridCol w:w="728"/>
        <w:gridCol w:w="728"/>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编号</w:t>
            </w:r>
          </w:p>
        </w:tc>
        <w:tc>
          <w:tcPr>
            <w:tcW w:w="2561" w:type="dxa"/>
            <w:tcBorders>
              <w:tl2br w:val="single" w:color="auto" w:sz="4" w:space="0"/>
            </w:tcBorders>
            <w:vAlign w:val="center"/>
          </w:tcPr>
          <w:p>
            <w:pPr>
              <w:keepNext w:val="0"/>
              <w:keepLines w:val="0"/>
              <w:suppressLineNumbers w:val="0"/>
              <w:tabs>
                <w:tab w:val="left" w:pos="720"/>
              </w:tabs>
              <w:snapToGrid w:val="0"/>
              <w:spacing w:before="0" w:beforeAutospacing="0" w:after="0" w:afterAutospacing="0"/>
              <w:ind w:left="0" w:right="0" w:firstLine="840" w:firstLineChars="400"/>
              <w:rPr>
                <w:rFonts w:hint="eastAsia" w:ascii="仿宋_GB2312" w:hAnsi="仿宋_GB2312" w:eastAsia="仿宋_GB2312" w:cs="仿宋_GB2312"/>
                <w:szCs w:val="21"/>
              </w:rPr>
            </w:pPr>
            <w:r>
              <w:rPr>
                <w:rFonts w:hint="eastAsia" w:ascii="仿宋_GB2312" w:hAnsi="仿宋_GB2312" w:eastAsia="仿宋_GB2312" w:cs="仿宋_GB2312"/>
                <w:szCs w:val="21"/>
              </w:rPr>
              <w:t>投标人名称</w:t>
            </w:r>
          </w:p>
          <w:p>
            <w:pPr>
              <w:keepNext w:val="0"/>
              <w:keepLines w:val="0"/>
              <w:suppressLineNumbers w:val="0"/>
              <w:tabs>
                <w:tab w:val="left" w:pos="720"/>
              </w:tabs>
              <w:snapToGrid w:val="0"/>
              <w:spacing w:before="0" w:beforeAutospacing="0" w:after="0" w:afterAutospacing="0"/>
              <w:ind w:left="0" w:right="0"/>
              <w:rPr>
                <w:rFonts w:hint="eastAsia" w:ascii="仿宋_GB2312" w:hAnsi="仿宋_GB2312" w:eastAsia="仿宋_GB2312" w:cs="仿宋_GB2312"/>
                <w:szCs w:val="21"/>
              </w:rPr>
            </w:pPr>
          </w:p>
          <w:p>
            <w:pPr>
              <w:keepNext w:val="0"/>
              <w:keepLines w:val="0"/>
              <w:suppressLineNumbers w:val="0"/>
              <w:tabs>
                <w:tab w:val="left" w:pos="720"/>
              </w:tabs>
              <w:snapToGrid w:val="0"/>
              <w:spacing w:before="0" w:beforeAutospacing="0" w:after="0" w:afterAutospacing="0"/>
              <w:ind w:left="0" w:right="0"/>
              <w:rPr>
                <w:rFonts w:hint="eastAsia" w:ascii="仿宋_GB2312" w:hAnsi="仿宋_GB2312" w:eastAsia="仿宋_GB2312" w:cs="仿宋_GB2312"/>
                <w:szCs w:val="21"/>
              </w:rPr>
            </w:pPr>
            <w:r>
              <w:rPr>
                <w:rFonts w:hint="eastAsia" w:ascii="仿宋_GB2312" w:hAnsi="仿宋_GB2312" w:eastAsia="仿宋_GB2312" w:cs="仿宋_GB2312"/>
                <w:szCs w:val="21"/>
              </w:rPr>
              <w:t>审查项目</w:t>
            </w:r>
          </w:p>
        </w:tc>
        <w:tc>
          <w:tcPr>
            <w:tcW w:w="7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A</w:t>
            </w: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B</w:t>
            </w: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C</w:t>
            </w: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D</w:t>
            </w:r>
          </w:p>
        </w:tc>
        <w:tc>
          <w:tcPr>
            <w:tcW w:w="7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E</w:t>
            </w: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F</w:t>
            </w: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G</w:t>
            </w: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4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2561" w:type="dxa"/>
            <w:vAlign w:val="center"/>
          </w:tcPr>
          <w:p>
            <w:pPr>
              <w:keepNext w:val="0"/>
              <w:keepLines w:val="0"/>
              <w:suppressLineNumbers w:val="0"/>
              <w:tabs>
                <w:tab w:val="left" w:pos="720"/>
              </w:tabs>
              <w:snapToGrid w:val="0"/>
              <w:spacing w:before="0" w:beforeAutospacing="0" w:after="0" w:afterAutospacing="0"/>
              <w:ind w:left="0" w:right="0"/>
              <w:rPr>
                <w:rFonts w:hint="eastAsia" w:ascii="仿宋_GB2312" w:hAnsi="仿宋_GB2312" w:eastAsia="仿宋_GB2312" w:cs="仿宋_GB2312"/>
                <w:szCs w:val="21"/>
              </w:rPr>
            </w:pPr>
            <w:r>
              <w:rPr>
                <w:rFonts w:hint="eastAsia" w:ascii="仿宋_GB2312" w:hAnsi="仿宋_GB2312" w:eastAsia="仿宋_GB2312" w:cs="仿宋_GB2312"/>
                <w:szCs w:val="21"/>
              </w:rPr>
              <w:t>投标文件中有有效的营业执照复印件、法定代表人证明书原件，及法定代表人授权书</w:t>
            </w:r>
            <w:r>
              <w:rPr>
                <w:rFonts w:hint="eastAsia" w:ascii="仿宋_GB2312" w:hAnsi="仿宋_GB2312" w:eastAsia="仿宋_GB2312" w:cs="仿宋_GB2312"/>
                <w:szCs w:val="20"/>
              </w:rPr>
              <w:t>原件</w:t>
            </w:r>
            <w:r>
              <w:rPr>
                <w:rFonts w:hint="eastAsia" w:ascii="仿宋_GB2312" w:hAnsi="仿宋_GB2312" w:eastAsia="仿宋_GB2312" w:cs="仿宋_GB2312"/>
                <w:szCs w:val="21"/>
              </w:rPr>
              <w:t>；</w:t>
            </w:r>
          </w:p>
        </w:tc>
        <w:tc>
          <w:tcPr>
            <w:tcW w:w="7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4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2561" w:type="dxa"/>
            <w:vAlign w:val="center"/>
          </w:tcPr>
          <w:p>
            <w:pPr>
              <w:keepNext w:val="0"/>
              <w:keepLines w:val="0"/>
              <w:suppressLineNumbers w:val="0"/>
              <w:tabs>
                <w:tab w:val="left" w:pos="720"/>
              </w:tabs>
              <w:snapToGrid w:val="0"/>
              <w:spacing w:before="0" w:beforeAutospacing="0" w:after="0" w:afterAutospacing="0"/>
              <w:ind w:left="0" w:right="0"/>
              <w:rPr>
                <w:rFonts w:hint="eastAsia" w:ascii="仿宋_GB2312" w:hAnsi="仿宋_GB2312" w:eastAsia="仿宋_GB2312" w:cs="仿宋_GB2312"/>
                <w:szCs w:val="20"/>
              </w:rPr>
            </w:pPr>
            <w:r>
              <w:rPr>
                <w:rFonts w:hint="eastAsia" w:ascii="仿宋_GB2312" w:hAnsi="仿宋_GB2312" w:eastAsia="仿宋_GB2312" w:cs="仿宋_GB2312"/>
                <w:szCs w:val="20"/>
              </w:rPr>
              <w:t>投标文件的封面加盖</w:t>
            </w:r>
            <w:r>
              <w:rPr>
                <w:rFonts w:hint="eastAsia" w:ascii="仿宋_GB2312" w:hAnsi="仿宋_GB2312" w:eastAsia="仿宋_GB2312" w:cs="仿宋_GB2312"/>
                <w:szCs w:val="20"/>
                <w:lang w:eastAsia="zh-CN"/>
              </w:rPr>
              <w:t>投标人</w:t>
            </w:r>
            <w:r>
              <w:rPr>
                <w:rFonts w:hint="eastAsia" w:ascii="仿宋_GB2312" w:hAnsi="仿宋_GB2312" w:eastAsia="仿宋_GB2312" w:cs="仿宋_GB2312"/>
                <w:szCs w:val="20"/>
              </w:rPr>
              <w:t>的法定印章；</w:t>
            </w:r>
          </w:p>
        </w:tc>
        <w:tc>
          <w:tcPr>
            <w:tcW w:w="7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4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2561" w:type="dxa"/>
            <w:vAlign w:val="center"/>
          </w:tcPr>
          <w:p>
            <w:pPr>
              <w:keepNext w:val="0"/>
              <w:keepLines w:val="0"/>
              <w:suppressLineNumbers w:val="0"/>
              <w:tabs>
                <w:tab w:val="left" w:pos="720"/>
              </w:tabs>
              <w:snapToGrid w:val="0"/>
              <w:spacing w:before="0" w:beforeAutospacing="0" w:after="0" w:afterAutospacing="0"/>
              <w:ind w:left="0" w:right="0"/>
              <w:rPr>
                <w:rFonts w:hint="eastAsia" w:ascii="仿宋_GB2312" w:hAnsi="仿宋_GB2312" w:eastAsia="仿宋_GB2312" w:cs="仿宋_GB2312"/>
                <w:szCs w:val="20"/>
              </w:rPr>
            </w:pPr>
            <w:r>
              <w:rPr>
                <w:rFonts w:hint="eastAsia" w:ascii="仿宋_GB2312" w:hAnsi="仿宋_GB2312" w:eastAsia="仿宋_GB2312" w:cs="仿宋_GB2312"/>
                <w:szCs w:val="20"/>
              </w:rPr>
              <w:t>投标文件按规定的格式填写，内容齐全或关键字清晰可辩；</w:t>
            </w:r>
          </w:p>
        </w:tc>
        <w:tc>
          <w:tcPr>
            <w:tcW w:w="7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4</w:t>
            </w:r>
          </w:p>
        </w:tc>
        <w:tc>
          <w:tcPr>
            <w:tcW w:w="2561" w:type="dxa"/>
            <w:vAlign w:val="center"/>
          </w:tcPr>
          <w:p>
            <w:pPr>
              <w:keepNext w:val="0"/>
              <w:keepLines w:val="0"/>
              <w:suppressLineNumbers w:val="0"/>
              <w:tabs>
                <w:tab w:val="left" w:pos="720"/>
              </w:tabs>
              <w:snapToGrid w:val="0"/>
              <w:spacing w:before="0" w:beforeAutospacing="0" w:after="0" w:afterAutospacing="0"/>
              <w:ind w:left="0" w:right="0"/>
              <w:rPr>
                <w:rFonts w:hint="eastAsia" w:ascii="仿宋_GB2312" w:hAnsi="仿宋_GB2312" w:eastAsia="仿宋_GB2312" w:cs="仿宋_GB2312"/>
                <w:szCs w:val="21"/>
              </w:rPr>
            </w:pPr>
            <w:r>
              <w:rPr>
                <w:rFonts w:hint="eastAsia" w:ascii="仿宋_GB2312" w:hAnsi="仿宋_GB2312" w:eastAsia="仿宋_GB2312" w:cs="仿宋_GB2312"/>
                <w:szCs w:val="21"/>
                <w:lang w:val="zh-CN"/>
              </w:rPr>
              <w:t>符合本</w:t>
            </w:r>
            <w:r>
              <w:rPr>
                <w:rFonts w:hint="eastAsia" w:ascii="仿宋_GB2312" w:hAnsi="仿宋_GB2312" w:eastAsia="仿宋_GB2312" w:cs="仿宋_GB2312"/>
                <w:szCs w:val="21"/>
              </w:rPr>
              <w:t>招标</w:t>
            </w:r>
            <w:r>
              <w:rPr>
                <w:rFonts w:hint="eastAsia" w:ascii="仿宋_GB2312" w:hAnsi="仿宋_GB2312" w:eastAsia="仿宋_GB2312" w:cs="仿宋_GB2312"/>
                <w:szCs w:val="21"/>
                <w:lang w:val="zh-CN"/>
              </w:rPr>
              <w:t>文件第三条“投标人资格要求”</w:t>
            </w:r>
            <w:r>
              <w:rPr>
                <w:rFonts w:hint="eastAsia" w:ascii="仿宋_GB2312" w:hAnsi="仿宋_GB2312" w:eastAsia="仿宋_GB2312" w:cs="仿宋_GB2312"/>
                <w:szCs w:val="21"/>
              </w:rPr>
              <w:t>；</w:t>
            </w:r>
          </w:p>
        </w:tc>
        <w:tc>
          <w:tcPr>
            <w:tcW w:w="7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4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5</w:t>
            </w:r>
          </w:p>
        </w:tc>
        <w:tc>
          <w:tcPr>
            <w:tcW w:w="2561" w:type="dxa"/>
            <w:vAlign w:val="center"/>
          </w:tcPr>
          <w:p>
            <w:pPr>
              <w:keepNext w:val="0"/>
              <w:keepLines w:val="0"/>
              <w:suppressLineNumbers w:val="0"/>
              <w:tabs>
                <w:tab w:val="left" w:pos="720"/>
              </w:tabs>
              <w:snapToGrid w:val="0"/>
              <w:spacing w:before="0" w:beforeAutospacing="0" w:after="0" w:afterAutospacing="0"/>
              <w:ind w:left="0" w:right="0"/>
              <w:rPr>
                <w:rFonts w:hint="eastAsia" w:ascii="仿宋_GB2312" w:hAnsi="仿宋_GB2312" w:eastAsia="仿宋_GB2312" w:cs="仿宋_GB2312"/>
                <w:szCs w:val="20"/>
              </w:rPr>
            </w:pPr>
            <w:r>
              <w:rPr>
                <w:rFonts w:hint="eastAsia" w:ascii="仿宋_GB2312" w:hAnsi="仿宋_GB2312" w:eastAsia="仿宋_GB2312" w:cs="仿宋_GB2312"/>
                <w:szCs w:val="20"/>
              </w:rPr>
              <w:t>投标报价不高于最高限价。</w:t>
            </w:r>
          </w:p>
        </w:tc>
        <w:tc>
          <w:tcPr>
            <w:tcW w:w="7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结论</w:t>
            </w:r>
          </w:p>
        </w:tc>
        <w:tc>
          <w:tcPr>
            <w:tcW w:w="2561" w:type="dxa"/>
            <w:vAlign w:val="center"/>
          </w:tcPr>
          <w:p>
            <w:pPr>
              <w:keepNext w:val="0"/>
              <w:keepLines w:val="0"/>
              <w:suppressLineNumbers w:val="0"/>
              <w:tabs>
                <w:tab w:val="left" w:pos="720"/>
              </w:tabs>
              <w:snapToGrid w:val="0"/>
              <w:spacing w:before="0" w:beforeAutospacing="0" w:after="0" w:afterAutospacing="0"/>
              <w:ind w:left="0" w:right="0"/>
              <w:rPr>
                <w:rFonts w:hint="eastAsia" w:ascii="仿宋_GB2312" w:hAnsi="仿宋_GB2312" w:eastAsia="仿宋_GB2312" w:cs="仿宋_GB2312"/>
                <w:szCs w:val="21"/>
              </w:rPr>
            </w:pPr>
            <w:r>
              <w:rPr>
                <w:rFonts w:hint="eastAsia" w:ascii="仿宋_GB2312" w:hAnsi="仿宋_GB2312" w:eastAsia="仿宋_GB2312" w:cs="仿宋_GB2312"/>
                <w:szCs w:val="21"/>
              </w:rPr>
              <w:t>是否通过并进入下一阶段评审</w:t>
            </w:r>
          </w:p>
        </w:tc>
        <w:tc>
          <w:tcPr>
            <w:tcW w:w="7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r>
    </w:tbl>
    <w:p>
      <w:pPr>
        <w:tabs>
          <w:tab w:val="left" w:pos="720"/>
        </w:tabs>
        <w:snapToGrid w:val="0"/>
        <w:spacing w:before="156" w:beforeLines="50"/>
        <w:rPr>
          <w:rFonts w:hint="eastAsia" w:ascii="楷体_GB2312" w:hAnsi="楷体_GB2312" w:eastAsia="楷体_GB2312" w:cs="楷体_GB2312"/>
          <w:szCs w:val="21"/>
        </w:rPr>
      </w:pPr>
      <w:r>
        <w:rPr>
          <w:rFonts w:hint="eastAsia" w:ascii="楷体_GB2312" w:hAnsi="楷体_GB2312" w:eastAsia="楷体_GB2312" w:cs="楷体_GB2312"/>
          <w:szCs w:val="21"/>
        </w:rPr>
        <w:t>备注：1、“是否通过并进入下一阶段评审”一栏应写“通过”“不通过”。</w:t>
      </w:r>
    </w:p>
    <w:p>
      <w:pPr>
        <w:tabs>
          <w:tab w:val="left" w:pos="720"/>
        </w:tabs>
        <w:snapToGrid w:val="0"/>
        <w:spacing w:before="156" w:beforeLines="50"/>
        <w:ind w:firstLine="630" w:firstLineChars="300"/>
        <w:rPr>
          <w:rFonts w:hint="eastAsia" w:ascii="楷体_GB2312" w:hAnsi="楷体_GB2312" w:eastAsia="楷体_GB2312" w:cs="楷体_GB2312"/>
          <w:szCs w:val="21"/>
        </w:rPr>
      </w:pPr>
      <w:r>
        <w:rPr>
          <w:rFonts w:hint="eastAsia" w:ascii="楷体_GB2312" w:hAnsi="楷体_GB2312" w:eastAsia="楷体_GB2312" w:cs="楷体_GB2312"/>
          <w:szCs w:val="21"/>
        </w:rPr>
        <w:t>2、符合上述情况的打“○”，不符合的打“×”。</w:t>
      </w:r>
    </w:p>
    <w:p>
      <w:pPr>
        <w:tabs>
          <w:tab w:val="left" w:pos="720"/>
        </w:tabs>
        <w:snapToGrid w:val="0"/>
        <w:spacing w:before="156" w:beforeLines="50"/>
        <w:ind w:firstLine="630" w:firstLineChars="300"/>
        <w:rPr>
          <w:rFonts w:hint="eastAsia" w:ascii="楷体_GB2312" w:hAnsi="楷体_GB2312" w:eastAsia="楷体_GB2312" w:cs="楷体_GB2312"/>
          <w:szCs w:val="21"/>
        </w:rPr>
      </w:pPr>
      <w:r>
        <w:rPr>
          <w:rFonts w:hint="eastAsia" w:ascii="楷体_GB2312" w:hAnsi="楷体_GB2312" w:eastAsia="楷体_GB2312" w:cs="楷体_GB2312"/>
          <w:szCs w:val="21"/>
        </w:rPr>
        <w:t>3、出现一个“×”的结论为“不通过”全部为“○”的结论为“通过”。</w:t>
      </w:r>
    </w:p>
    <w:p>
      <w:pPr>
        <w:tabs>
          <w:tab w:val="left" w:pos="720"/>
        </w:tabs>
        <w:snapToGrid w:val="0"/>
        <w:spacing w:before="156" w:beforeLines="50"/>
        <w:rPr>
          <w:rFonts w:hint="eastAsia" w:ascii="楷体_GB2312" w:hAnsi="楷体_GB2312" w:eastAsia="楷体_GB2312" w:cs="楷体_GB2312"/>
          <w:szCs w:val="21"/>
        </w:rPr>
      </w:pPr>
      <w:r>
        <w:rPr>
          <w:rFonts w:hint="eastAsia" w:ascii="楷体_GB2312" w:hAnsi="楷体_GB2312" w:eastAsia="楷体_GB2312" w:cs="楷体_GB2312"/>
          <w:szCs w:val="21"/>
        </w:rPr>
        <w:t xml:space="preserve">     </w:t>
      </w:r>
    </w:p>
    <w:p>
      <w:pPr>
        <w:tabs>
          <w:tab w:val="left" w:pos="720"/>
        </w:tabs>
        <w:snapToGrid w:val="0"/>
        <w:rPr>
          <w:rFonts w:hint="eastAsia" w:ascii="楷体_GB2312" w:hAnsi="楷体_GB2312" w:eastAsia="楷体_GB2312" w:cs="楷体_GB2312"/>
          <w:sz w:val="18"/>
          <w:szCs w:val="18"/>
        </w:rPr>
      </w:pPr>
    </w:p>
    <w:p>
      <w:pPr>
        <w:tabs>
          <w:tab w:val="left" w:pos="720"/>
        </w:tabs>
        <w:snapToGrid w:val="0"/>
        <w:ind w:firstLine="3780" w:firstLineChars="1800"/>
        <w:rPr>
          <w:rFonts w:hint="eastAsia" w:ascii="楷体_GB2312" w:hAnsi="楷体_GB2312" w:eastAsia="楷体_GB2312" w:cs="楷体_GB2312"/>
          <w:szCs w:val="21"/>
        </w:rPr>
      </w:pPr>
      <w:r>
        <w:rPr>
          <w:rFonts w:hint="eastAsia" w:ascii="楷体_GB2312" w:hAnsi="楷体_GB2312" w:eastAsia="楷体_GB2312" w:cs="楷体_GB2312"/>
          <w:szCs w:val="21"/>
        </w:rPr>
        <w:t>评审</w:t>
      </w:r>
      <w:r>
        <w:rPr>
          <w:rFonts w:hint="eastAsia" w:ascii="楷体_GB2312" w:hAnsi="楷体_GB2312" w:eastAsia="楷体_GB2312" w:cs="楷体_GB2312"/>
          <w:szCs w:val="21"/>
          <w:lang w:val="en-US" w:eastAsia="zh-CN"/>
        </w:rPr>
        <w:t>专家</w:t>
      </w:r>
      <w:r>
        <w:rPr>
          <w:rFonts w:hint="eastAsia" w:ascii="楷体_GB2312" w:hAnsi="楷体_GB2312" w:eastAsia="楷体_GB2312" w:cs="楷体_GB2312"/>
          <w:szCs w:val="21"/>
        </w:rPr>
        <w:t>签名：                     日期：</w:t>
      </w:r>
    </w:p>
    <w:p>
      <w:pPr>
        <w:rPr>
          <w:rFonts w:hint="eastAsia" w:ascii="楷体_GB2312" w:hAnsi="楷体_GB2312" w:eastAsia="楷体_GB2312" w:cs="楷体_GB2312"/>
          <w:szCs w:val="21"/>
        </w:rPr>
      </w:pPr>
    </w:p>
    <w:p>
      <w:pPr>
        <w:spacing w:line="360" w:lineRule="auto"/>
        <w:rPr>
          <w:rFonts w:hint="eastAsia" w:ascii="楷体_GB2312" w:hAnsi="楷体_GB2312" w:eastAsia="楷体_GB2312" w:cs="楷体_GB2312"/>
          <w:sz w:val="28"/>
          <w:szCs w:val="28"/>
        </w:rPr>
        <w:sectPr>
          <w:headerReference r:id="rId7" w:type="first"/>
          <w:footerReference r:id="rId10" w:type="first"/>
          <w:headerReference r:id="rId6" w:type="default"/>
          <w:footerReference r:id="rId8" w:type="default"/>
          <w:footerReference r:id="rId9" w:type="even"/>
          <w:pgSz w:w="12242" w:h="15842"/>
          <w:pgMar w:top="1440" w:right="1800" w:bottom="1440" w:left="1800" w:header="851" w:footer="992" w:gutter="0"/>
          <w:pgNumType w:fmt="decimal" w:start="1"/>
          <w:cols w:space="720" w:num="1"/>
          <w:docGrid w:type="lines" w:linePitch="312" w:charSpace="0"/>
        </w:sectPr>
      </w:pPr>
    </w:p>
    <w:p>
      <w:pPr>
        <w:snapToGrid w:val="0"/>
        <w:spacing w:line="240" w:lineRule="auto"/>
        <w:rPr>
          <w:rFonts w:ascii="楷体_GB2312" w:hAnsi="楷体_GB2312" w:eastAsia="楷体_GB2312" w:cs="楷体_GB2312"/>
          <w:sz w:val="28"/>
          <w:szCs w:val="28"/>
        </w:rPr>
      </w:pPr>
      <w:r>
        <w:rPr>
          <w:rFonts w:hint="eastAsia" w:ascii="仿宋_GB2312" w:hAnsi="仿宋_GB2312" w:eastAsia="仿宋_GB2312" w:cs="仿宋_GB2312"/>
          <w:sz w:val="28"/>
          <w:szCs w:val="28"/>
          <w:lang w:val="en-US" w:eastAsia="zh-CN"/>
        </w:rPr>
        <w:t>附件3.</w:t>
      </w:r>
      <w:r>
        <w:rPr>
          <w:rFonts w:hint="eastAsia" w:ascii="仿宋_GB2312" w:hAnsi="仿宋_GB2312" w:eastAsia="仿宋_GB2312" w:cs="仿宋_GB2312"/>
          <w:sz w:val="28"/>
          <w:szCs w:val="28"/>
        </w:rPr>
        <w:t xml:space="preserve">综合评分表 </w:t>
      </w:r>
      <w:r>
        <w:rPr>
          <w:rFonts w:hint="eastAsia" w:ascii="楷体_GB2312" w:hAnsi="楷体_GB2312" w:eastAsia="楷体_GB2312" w:cs="楷体_GB2312"/>
          <w:sz w:val="28"/>
          <w:szCs w:val="28"/>
        </w:rPr>
        <w:t xml:space="preserve">                    </w:t>
      </w:r>
    </w:p>
    <w:p>
      <w:pPr>
        <w:spacing w:line="360" w:lineRule="auto"/>
        <w:jc w:val="center"/>
        <w:rPr>
          <w:rFonts w:hint="eastAsia" w:ascii="方正小标宋简体" w:hAnsi="宋体" w:eastAsia="方正小标宋简体" w:cs="宋体"/>
          <w:sz w:val="36"/>
          <w:szCs w:val="36"/>
        </w:rPr>
      </w:pPr>
      <w:r>
        <w:rPr>
          <w:rFonts w:hint="eastAsia" w:ascii="方正小标宋简体" w:hAnsi="方正小标宋简体" w:eastAsia="方正小标宋简体" w:cs="方正小标宋简体"/>
          <w:sz w:val="36"/>
          <w:szCs w:val="36"/>
          <w:lang w:bidi="ar"/>
        </w:rPr>
        <w:t>综合评分表</w:t>
      </w:r>
    </w:p>
    <w:p>
      <w:pP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项目名称：广州南沙黄山鲁森林公园、大角山滨海公园综合经营项目策划服务</w:t>
      </w:r>
    </w:p>
    <w:tbl>
      <w:tblPr>
        <w:tblStyle w:val="16"/>
        <w:tblpPr w:leftFromText="180" w:rightFromText="180" w:vertAnchor="text" w:horzAnchor="page" w:tblpX="913" w:tblpY="45"/>
        <w:tblOverlap w:val="never"/>
        <w:tblW w:w="15197" w:type="dxa"/>
        <w:tblInd w:w="0" w:type="dxa"/>
        <w:tblLayout w:type="fixed"/>
        <w:tblCellMar>
          <w:top w:w="0" w:type="dxa"/>
          <w:left w:w="108" w:type="dxa"/>
          <w:bottom w:w="0" w:type="dxa"/>
          <w:right w:w="108" w:type="dxa"/>
        </w:tblCellMar>
      </w:tblPr>
      <w:tblGrid>
        <w:gridCol w:w="350"/>
        <w:gridCol w:w="733"/>
        <w:gridCol w:w="1870"/>
        <w:gridCol w:w="5160"/>
        <w:gridCol w:w="3012"/>
        <w:gridCol w:w="500"/>
        <w:gridCol w:w="3572"/>
      </w:tblGrid>
      <w:tr>
        <w:tblPrEx>
          <w:tblCellMar>
            <w:top w:w="0" w:type="dxa"/>
            <w:left w:w="108" w:type="dxa"/>
            <w:bottom w:w="0" w:type="dxa"/>
            <w:right w:w="108" w:type="dxa"/>
          </w:tblCellMar>
        </w:tblPrEx>
        <w:trPr>
          <w:trHeight w:val="435" w:hRule="atLeast"/>
        </w:trPr>
        <w:tc>
          <w:tcPr>
            <w:tcW w:w="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类别</w:t>
            </w:r>
          </w:p>
        </w:tc>
        <w:tc>
          <w:tcPr>
            <w:tcW w:w="18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评分类别</w:t>
            </w:r>
          </w:p>
        </w:tc>
        <w:tc>
          <w:tcPr>
            <w:tcW w:w="5160" w:type="dxa"/>
            <w:tcBorders>
              <w:top w:val="single" w:color="auto" w:sz="4" w:space="0"/>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评分内容</w:t>
            </w:r>
          </w:p>
        </w:tc>
        <w:tc>
          <w:tcPr>
            <w:tcW w:w="3012" w:type="dxa"/>
            <w:tcBorders>
              <w:top w:val="single" w:color="auto" w:sz="4" w:space="0"/>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评分标准</w:t>
            </w:r>
          </w:p>
        </w:tc>
        <w:tc>
          <w:tcPr>
            <w:tcW w:w="500" w:type="dxa"/>
            <w:tcBorders>
              <w:top w:val="single" w:color="auto" w:sz="4" w:space="0"/>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分值</w:t>
            </w:r>
          </w:p>
        </w:tc>
        <w:tc>
          <w:tcPr>
            <w:tcW w:w="35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trHeight w:val="769" w:hRule="atLeast"/>
        </w:trPr>
        <w:tc>
          <w:tcPr>
            <w:tcW w:w="35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733" w:type="dxa"/>
            <w:vMerge w:val="restart"/>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r>
              <w:rPr>
                <w:rFonts w:hint="eastAsia" w:ascii="宋体" w:hAnsi="宋体" w:cs="宋体"/>
                <w:kern w:val="0"/>
                <w:sz w:val="18"/>
                <w:szCs w:val="18"/>
              </w:rPr>
              <w:t>综合能力得分</w:t>
            </w:r>
          </w:p>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r>
              <w:rPr>
                <w:rFonts w:hint="eastAsia" w:ascii="宋体" w:hAnsi="宋体" w:cs="宋体"/>
                <w:kern w:val="0"/>
                <w:sz w:val="18"/>
                <w:szCs w:val="18"/>
              </w:rPr>
              <w:t>（满分</w:t>
            </w:r>
            <w:r>
              <w:rPr>
                <w:rFonts w:hint="eastAsia" w:ascii="宋体" w:hAnsi="宋体" w:cs="宋体"/>
                <w:kern w:val="0"/>
                <w:sz w:val="18"/>
                <w:szCs w:val="18"/>
                <w:lang w:val="en-US" w:eastAsia="zh-CN"/>
              </w:rPr>
              <w:t>7</w:t>
            </w:r>
            <w:r>
              <w:rPr>
                <w:rFonts w:hint="eastAsia" w:ascii="宋体" w:hAnsi="宋体" w:cs="宋体"/>
                <w:kern w:val="0"/>
                <w:sz w:val="18"/>
                <w:szCs w:val="18"/>
              </w:rPr>
              <w:t>0分)</w:t>
            </w:r>
          </w:p>
        </w:tc>
        <w:tc>
          <w:tcPr>
            <w:tcW w:w="18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bCs/>
                <w:kern w:val="0"/>
                <w:sz w:val="18"/>
                <w:szCs w:val="18"/>
              </w:rPr>
            </w:pPr>
            <w:r>
              <w:rPr>
                <w:rFonts w:hint="eastAsia" w:ascii="Times New Roman" w:hAnsi="Times New Roman" w:cs="Times New Roman"/>
                <w:b/>
                <w:bCs/>
                <w:sz w:val="18"/>
                <w:szCs w:val="18"/>
              </w:rPr>
              <w:t>企业经验能力</w:t>
            </w:r>
          </w:p>
        </w:tc>
        <w:tc>
          <w:tcPr>
            <w:tcW w:w="516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_GB2312" w:hAnsi="Times New Roman" w:eastAsia="仿宋_GB2312" w:cs="Times New Roman"/>
                <w:sz w:val="18"/>
                <w:szCs w:val="18"/>
                <w:lang w:eastAsia="zh-CN"/>
              </w:rPr>
            </w:pPr>
            <w:r>
              <w:rPr>
                <w:rFonts w:hint="eastAsia" w:ascii="仿宋_GB2312" w:eastAsia="仿宋_GB2312" w:cs="Times New Roman"/>
                <w:sz w:val="18"/>
                <w:szCs w:val="18"/>
                <w:lang w:eastAsia="zh-CN"/>
              </w:rPr>
              <w:t>近5年（201</w:t>
            </w:r>
            <w:r>
              <w:rPr>
                <w:rFonts w:hint="eastAsia" w:ascii="仿宋_GB2312" w:eastAsia="仿宋_GB2312" w:cs="Times New Roman"/>
                <w:sz w:val="18"/>
                <w:szCs w:val="18"/>
                <w:lang w:val="en-US" w:eastAsia="zh-CN"/>
              </w:rPr>
              <w:t>7</w:t>
            </w:r>
            <w:r>
              <w:rPr>
                <w:rFonts w:hint="eastAsia" w:ascii="仿宋_GB2312" w:eastAsia="仿宋_GB2312" w:cs="Times New Roman"/>
                <w:sz w:val="18"/>
                <w:szCs w:val="18"/>
                <w:lang w:eastAsia="zh-CN"/>
              </w:rPr>
              <w:t>年1月1日至2021年1</w:t>
            </w:r>
            <w:r>
              <w:rPr>
                <w:rFonts w:hint="eastAsia" w:ascii="仿宋_GB2312" w:eastAsia="仿宋_GB2312" w:cs="Times New Roman"/>
                <w:sz w:val="18"/>
                <w:szCs w:val="18"/>
                <w:lang w:val="en-US" w:eastAsia="zh-CN"/>
              </w:rPr>
              <w:t>2</w:t>
            </w:r>
            <w:r>
              <w:rPr>
                <w:rFonts w:hint="eastAsia" w:ascii="仿宋_GB2312" w:eastAsia="仿宋_GB2312" w:cs="Times New Roman"/>
                <w:sz w:val="18"/>
                <w:szCs w:val="18"/>
                <w:lang w:eastAsia="zh-CN"/>
              </w:rPr>
              <w:t>月3</w:t>
            </w:r>
            <w:r>
              <w:rPr>
                <w:rFonts w:hint="eastAsia" w:ascii="仿宋_GB2312" w:eastAsia="仿宋_GB2312" w:cs="Times New Roman"/>
                <w:sz w:val="18"/>
                <w:szCs w:val="18"/>
                <w:lang w:val="en-US" w:eastAsia="zh-CN"/>
              </w:rPr>
              <w:t>1</w:t>
            </w:r>
            <w:r>
              <w:rPr>
                <w:rFonts w:hint="eastAsia" w:ascii="仿宋_GB2312" w:eastAsia="仿宋_GB2312" w:cs="Times New Roman"/>
                <w:sz w:val="18"/>
                <w:szCs w:val="18"/>
                <w:lang w:eastAsia="zh-CN"/>
              </w:rPr>
              <w:t>日）内</w:t>
            </w:r>
            <w:r>
              <w:rPr>
                <w:rFonts w:hint="eastAsia" w:ascii="仿宋_GB2312" w:eastAsia="仿宋_GB2312" w:cs="Times New Roman"/>
                <w:sz w:val="18"/>
                <w:szCs w:val="18"/>
                <w:lang w:val="en-US" w:eastAsia="zh-CN"/>
              </w:rPr>
              <w:t>投标人</w:t>
            </w:r>
            <w:r>
              <w:rPr>
                <w:rFonts w:hint="eastAsia" w:ascii="仿宋_GB2312" w:eastAsia="仿宋_GB2312" w:cs="Times New Roman"/>
                <w:sz w:val="18"/>
                <w:szCs w:val="18"/>
                <w:lang w:eastAsia="zh-CN"/>
              </w:rPr>
              <w:t>或</w:t>
            </w:r>
            <w:r>
              <w:rPr>
                <w:rFonts w:hint="eastAsia" w:ascii="仿宋_GB2312" w:eastAsia="仿宋_GB2312" w:cs="Times New Roman"/>
                <w:sz w:val="18"/>
                <w:szCs w:val="18"/>
                <w:lang w:val="en-US" w:eastAsia="zh-CN"/>
              </w:rPr>
              <w:t>投标人所属集团下的其他企业</w:t>
            </w:r>
            <w:r>
              <w:rPr>
                <w:rFonts w:hint="eastAsia" w:ascii="仿宋_GB2312" w:eastAsia="仿宋_GB2312" w:cs="Times New Roman"/>
                <w:sz w:val="18"/>
                <w:szCs w:val="18"/>
                <w:lang w:eastAsia="zh-CN"/>
              </w:rPr>
              <w:t>具有</w:t>
            </w:r>
            <w:r>
              <w:rPr>
                <w:rFonts w:hint="eastAsia" w:ascii="仿宋_GB2312" w:eastAsia="仿宋_GB2312" w:cs="Times New Roman"/>
                <w:sz w:val="18"/>
                <w:szCs w:val="18"/>
                <w:lang w:val="en-US" w:eastAsia="zh-CN"/>
              </w:rPr>
              <w:t>不少于3项（含）</w:t>
            </w:r>
            <w:r>
              <w:rPr>
                <w:rFonts w:hint="eastAsia" w:ascii="仿宋_GB2312" w:eastAsia="仿宋_GB2312" w:cs="Times New Roman"/>
                <w:sz w:val="18"/>
                <w:szCs w:val="18"/>
                <w:lang w:eastAsia="zh-CN"/>
              </w:rPr>
              <w:t>全国范围内总用地面积不少于 10平方公里 的旅游项目运营</w:t>
            </w:r>
            <w:r>
              <w:rPr>
                <w:rFonts w:hint="eastAsia" w:ascii="仿宋_GB2312" w:eastAsia="仿宋_GB2312" w:cs="Times New Roman"/>
                <w:sz w:val="18"/>
                <w:szCs w:val="18"/>
                <w:lang w:val="en-US" w:eastAsia="zh-CN"/>
              </w:rPr>
              <w:t>规划</w:t>
            </w:r>
            <w:r>
              <w:rPr>
                <w:rFonts w:hint="eastAsia" w:ascii="仿宋_GB2312" w:eastAsia="仿宋_GB2312" w:cs="Times New Roman"/>
                <w:sz w:val="18"/>
                <w:szCs w:val="18"/>
                <w:lang w:eastAsia="zh-CN"/>
              </w:rPr>
              <w:t>策划经验。</w:t>
            </w:r>
          </w:p>
        </w:tc>
        <w:tc>
          <w:tcPr>
            <w:tcW w:w="301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满分</w:t>
            </w:r>
            <w:r>
              <w:rPr>
                <w:rFonts w:hint="eastAsia" w:ascii="仿宋_GB2312" w:eastAsia="仿宋_GB2312" w:cs="Times New Roman"/>
                <w:sz w:val="18"/>
                <w:szCs w:val="18"/>
                <w:lang w:val="en-US" w:eastAsia="zh-CN"/>
              </w:rPr>
              <w:t>10</w:t>
            </w:r>
            <w:r>
              <w:rPr>
                <w:rFonts w:hint="eastAsia" w:ascii="仿宋_GB2312" w:hAnsi="Times New Roman" w:eastAsia="仿宋_GB2312" w:cs="Times New Roman"/>
                <w:sz w:val="18"/>
                <w:szCs w:val="18"/>
              </w:rPr>
              <w:t>分，</w:t>
            </w:r>
            <w:r>
              <w:rPr>
                <w:rFonts w:hint="eastAsia" w:ascii="仿宋_GB2312" w:eastAsia="仿宋_GB2312" w:cs="Times New Roman"/>
                <w:sz w:val="18"/>
                <w:szCs w:val="18"/>
                <w:lang w:val="en-US" w:eastAsia="zh-CN"/>
              </w:rPr>
              <w:t>项目经验3项以上的，</w:t>
            </w:r>
            <w:r>
              <w:rPr>
                <w:rFonts w:hint="eastAsia" w:ascii="仿宋_GB2312" w:hAnsi="Times New Roman" w:eastAsia="仿宋_GB2312" w:cs="Times New Roman"/>
                <w:sz w:val="18"/>
                <w:szCs w:val="18"/>
              </w:rPr>
              <w:t>每增加1项加</w:t>
            </w:r>
            <w:r>
              <w:rPr>
                <w:rFonts w:hint="eastAsia" w:ascii="仿宋_GB2312" w:eastAsia="仿宋_GB2312" w:cs="Times New Roman"/>
                <w:sz w:val="18"/>
                <w:szCs w:val="18"/>
                <w:lang w:val="en-US" w:eastAsia="zh-CN"/>
              </w:rPr>
              <w:t>2</w:t>
            </w:r>
            <w:r>
              <w:rPr>
                <w:rFonts w:hint="eastAsia" w:ascii="仿宋_GB2312" w:hAnsi="Times New Roman" w:eastAsia="仿宋_GB2312" w:cs="Times New Roman"/>
                <w:sz w:val="18"/>
                <w:szCs w:val="18"/>
              </w:rPr>
              <w:t>分，最多</w:t>
            </w:r>
            <w:r>
              <w:rPr>
                <w:rFonts w:hint="eastAsia" w:ascii="仿宋_GB2312" w:eastAsia="仿宋_GB2312" w:cs="Times New Roman"/>
                <w:sz w:val="18"/>
                <w:szCs w:val="18"/>
                <w:lang w:val="en-US" w:eastAsia="zh-CN"/>
              </w:rPr>
              <w:t>得10</w:t>
            </w:r>
            <w:r>
              <w:rPr>
                <w:rFonts w:hint="eastAsia" w:ascii="仿宋_GB2312" w:hAnsi="Times New Roman" w:eastAsia="仿宋_GB2312" w:cs="Times New Roman"/>
                <w:sz w:val="18"/>
                <w:szCs w:val="18"/>
              </w:rPr>
              <w:t>分</w:t>
            </w:r>
            <w:r>
              <w:rPr>
                <w:rFonts w:hint="eastAsia" w:ascii="仿宋_GB2312" w:eastAsia="仿宋_GB2312" w:cs="Times New Roman"/>
                <w:sz w:val="18"/>
                <w:szCs w:val="18"/>
                <w:lang w:eastAsia="zh-CN"/>
              </w:rPr>
              <w:t>，</w:t>
            </w:r>
            <w:r>
              <w:rPr>
                <w:rFonts w:hint="eastAsia" w:ascii="仿宋_GB2312" w:eastAsia="仿宋_GB2312" w:cs="Times New Roman"/>
                <w:sz w:val="18"/>
                <w:szCs w:val="18"/>
                <w:lang w:val="en-US" w:eastAsia="zh-CN"/>
              </w:rPr>
              <w:t>3项及以下</w:t>
            </w:r>
            <w:r>
              <w:rPr>
                <w:rFonts w:hint="eastAsia" w:ascii="仿宋_GB2312" w:hAnsi="Times New Roman" w:eastAsia="仿宋_GB2312" w:cs="Times New Roman"/>
                <w:sz w:val="18"/>
                <w:szCs w:val="18"/>
              </w:rPr>
              <w:t>得0分。</w:t>
            </w:r>
          </w:p>
        </w:tc>
        <w:tc>
          <w:tcPr>
            <w:tcW w:w="5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sz w:val="18"/>
                <w:szCs w:val="18"/>
              </w:rPr>
            </w:pPr>
            <w:r>
              <w:rPr>
                <w:rFonts w:hint="eastAsia" w:ascii="仿宋_GB2312" w:eastAsia="仿宋_GB2312" w:cs="Times New Roman"/>
                <w:sz w:val="18"/>
                <w:szCs w:val="18"/>
                <w:lang w:val="en-US" w:eastAsia="zh-CN"/>
              </w:rPr>
              <w:t>10</w:t>
            </w:r>
          </w:p>
        </w:tc>
        <w:tc>
          <w:tcPr>
            <w:tcW w:w="35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b w:val="0"/>
                <w:bCs w:val="0"/>
                <w:kern w:val="2"/>
                <w:sz w:val="18"/>
                <w:szCs w:val="18"/>
              </w:rPr>
            </w:pPr>
            <w:r>
              <w:rPr>
                <w:rFonts w:hint="eastAsia" w:ascii="仿宋_GB2312" w:hAnsi="Times New Roman" w:eastAsia="仿宋_GB2312" w:cs="Times New Roman"/>
                <w:kern w:val="2"/>
                <w:sz w:val="18"/>
                <w:szCs w:val="18"/>
                <w:lang w:val="en-US" w:eastAsia="zh-CN"/>
              </w:rPr>
              <w:t>提供</w:t>
            </w:r>
            <w:r>
              <w:rPr>
                <w:rFonts w:hint="eastAsia" w:ascii="仿宋_GB2312" w:hAnsi="Times New Roman" w:eastAsia="仿宋_GB2312" w:cs="Times New Roman"/>
                <w:kern w:val="2"/>
                <w:sz w:val="18"/>
                <w:szCs w:val="18"/>
              </w:rPr>
              <w:t>所参与项目合同关键页复印件</w:t>
            </w:r>
            <w:r>
              <w:rPr>
                <w:rFonts w:hint="eastAsia" w:ascii="仿宋_GB2312" w:hAnsi="仿宋_GB2312" w:eastAsia="仿宋_GB2312" w:cs="仿宋_GB2312"/>
                <w:kern w:val="0"/>
                <w:sz w:val="18"/>
                <w:szCs w:val="18"/>
                <w:highlight w:val="none"/>
                <w:lang w:val="en-US" w:eastAsia="zh-CN"/>
              </w:rPr>
              <w:t>或过往投标文件关键页及中标通知书复印件</w:t>
            </w:r>
            <w:r>
              <w:rPr>
                <w:rFonts w:hint="eastAsia" w:ascii="仿宋_GB2312" w:hAnsi="Times New Roman" w:eastAsia="仿宋_GB2312" w:cs="Times New Roman"/>
                <w:kern w:val="2"/>
                <w:sz w:val="18"/>
                <w:szCs w:val="18"/>
              </w:rPr>
              <w:t>或</w:t>
            </w:r>
            <w:r>
              <w:rPr>
                <w:rFonts w:hint="eastAsia" w:ascii="仿宋_GB2312" w:hAnsi="Times New Roman" w:eastAsia="仿宋_GB2312" w:cs="Times New Roman"/>
                <w:kern w:val="2"/>
                <w:sz w:val="18"/>
                <w:szCs w:val="18"/>
                <w:lang w:val="en-US" w:eastAsia="zh-CN"/>
              </w:rPr>
              <w:t>过往服务</w:t>
            </w:r>
            <w:r>
              <w:rPr>
                <w:rFonts w:hint="eastAsia" w:ascii="仿宋_GB2312" w:hAnsi="Times New Roman" w:eastAsia="仿宋_GB2312" w:cs="Times New Roman"/>
                <w:kern w:val="2"/>
                <w:sz w:val="18"/>
                <w:szCs w:val="18"/>
              </w:rPr>
              <w:t>成果文件复印件</w:t>
            </w:r>
            <w:r>
              <w:rPr>
                <w:rFonts w:hint="eastAsia" w:ascii="仿宋_GB2312" w:eastAsia="仿宋_GB2312" w:cs="Times New Roman"/>
                <w:kern w:val="2"/>
                <w:sz w:val="18"/>
                <w:szCs w:val="18"/>
                <w:lang w:val="en-US" w:eastAsia="zh-CN"/>
              </w:rPr>
              <w:t>等，</w:t>
            </w:r>
            <w:r>
              <w:rPr>
                <w:rFonts w:hint="eastAsia" w:ascii="仿宋_GB2312" w:hAnsi="Times New Roman" w:eastAsia="仿宋_GB2312" w:cs="Times New Roman"/>
                <w:kern w:val="2"/>
                <w:sz w:val="18"/>
                <w:szCs w:val="18"/>
                <w:lang w:val="en-US" w:eastAsia="zh-CN"/>
              </w:rPr>
              <w:t>并加盖公章</w:t>
            </w:r>
            <w:r>
              <w:rPr>
                <w:rFonts w:hint="eastAsia" w:ascii="仿宋_GB2312" w:eastAsia="仿宋_GB2312" w:cs="Times New Roman"/>
                <w:kern w:val="2"/>
                <w:sz w:val="18"/>
                <w:szCs w:val="18"/>
                <w:lang w:val="en-US" w:eastAsia="zh-CN"/>
              </w:rPr>
              <w:t>，若提交资料为同一集团内其他企业业务，须同步提交公司关系证明文件</w:t>
            </w:r>
            <w:r>
              <w:rPr>
                <w:rFonts w:hint="eastAsia" w:ascii="仿宋_GB2312" w:hAnsi="Times New Roman" w:eastAsia="仿宋_GB2312" w:cs="Times New Roman"/>
                <w:kern w:val="2"/>
                <w:sz w:val="18"/>
                <w:szCs w:val="18"/>
              </w:rPr>
              <w:t>。</w:t>
            </w:r>
          </w:p>
        </w:tc>
      </w:tr>
      <w:tr>
        <w:tblPrEx>
          <w:tblCellMar>
            <w:top w:w="0" w:type="dxa"/>
            <w:left w:w="108" w:type="dxa"/>
            <w:bottom w:w="0" w:type="dxa"/>
            <w:right w:w="108" w:type="dxa"/>
          </w:tblCellMar>
        </w:tblPrEx>
        <w:trPr>
          <w:trHeight w:val="748" w:hRule="atLeast"/>
        </w:trPr>
        <w:tc>
          <w:tcPr>
            <w:tcW w:w="35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733"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Times New Roman"/>
                <w:b/>
                <w:bCs/>
                <w:sz w:val="18"/>
                <w:szCs w:val="18"/>
              </w:rPr>
            </w:pPr>
            <w:r>
              <w:rPr>
                <w:rFonts w:hint="eastAsia" w:ascii="Times New Roman" w:hAnsi="Times New Roman" w:cs="Times New Roman"/>
                <w:b/>
                <w:bCs/>
                <w:sz w:val="18"/>
                <w:szCs w:val="18"/>
                <w:highlight w:val="none"/>
              </w:rPr>
              <w:t>项目负责人</w:t>
            </w:r>
          </w:p>
        </w:tc>
        <w:tc>
          <w:tcPr>
            <w:tcW w:w="5160" w:type="dxa"/>
            <w:tcBorders>
              <w:top w:val="nil"/>
              <w:left w:val="nil"/>
              <w:bottom w:val="single" w:color="auto" w:sz="4" w:space="0"/>
              <w:right w:val="single" w:color="auto" w:sz="4" w:space="0"/>
            </w:tcBorders>
            <w:vAlign w:val="center"/>
          </w:tcPr>
          <w:p>
            <w:pPr>
              <w:keepNext w:val="0"/>
              <w:keepLines w:val="0"/>
              <w:numPr>
                <w:ilvl w:val="0"/>
                <w:numId w:val="12"/>
              </w:numPr>
              <w:suppressLineNumbers w:val="0"/>
              <w:spacing w:before="0" w:beforeAutospacing="0" w:after="0" w:afterAutospacing="0"/>
              <w:ind w:left="0" w:right="0"/>
              <w:jc w:val="left"/>
              <w:rPr>
                <w:rFonts w:hint="eastAsia" w:ascii="仿宋_GB2312" w:eastAsia="仿宋_GB2312" w:cs="Times New Roman"/>
                <w:sz w:val="18"/>
                <w:szCs w:val="18"/>
                <w:lang w:val="en-US" w:eastAsia="zh-CN"/>
              </w:rPr>
            </w:pPr>
            <w:r>
              <w:rPr>
                <w:rFonts w:hint="eastAsia" w:ascii="仿宋_GB2312" w:eastAsia="仿宋_GB2312" w:cs="Times New Roman"/>
                <w:sz w:val="18"/>
                <w:szCs w:val="18"/>
                <w:lang w:val="en-US" w:eastAsia="zh-CN"/>
              </w:rPr>
              <w:t>根据项目负责人个人资质是否具备以下一项相关专业中级工程师职称或以上：风景园林工程设计、景观设计、旅游规划设计等。</w:t>
            </w:r>
          </w:p>
          <w:p>
            <w:pPr>
              <w:keepNext w:val="0"/>
              <w:keepLines w:val="0"/>
              <w:numPr>
                <w:ilvl w:val="0"/>
                <w:numId w:val="12"/>
              </w:numPr>
              <w:suppressLineNumbers w:val="0"/>
              <w:spacing w:before="0" w:beforeAutospacing="0" w:after="0" w:afterAutospacing="0"/>
              <w:ind w:left="0" w:right="0"/>
              <w:jc w:val="left"/>
              <w:rPr>
                <w:rFonts w:hint="eastAsia" w:ascii="仿宋_GB2312" w:hAnsi="Times New Roman" w:eastAsia="仿宋_GB2312" w:cs="Times New Roman"/>
                <w:sz w:val="18"/>
                <w:szCs w:val="18"/>
              </w:rPr>
            </w:pPr>
            <w:r>
              <w:rPr>
                <w:rFonts w:hint="eastAsia" w:ascii="仿宋_GB2312" w:eastAsia="仿宋_GB2312" w:cs="Times New Roman"/>
                <w:sz w:val="18"/>
                <w:szCs w:val="18"/>
                <w:lang w:val="en-US" w:eastAsia="zh-CN"/>
              </w:rPr>
              <w:t>根据项目负责人</w:t>
            </w:r>
            <w:r>
              <w:rPr>
                <w:rFonts w:hint="eastAsia" w:ascii="仿宋_GB2312" w:hAnsi="Times New Roman" w:eastAsia="仿宋_GB2312" w:cs="Times New Roman"/>
                <w:sz w:val="18"/>
                <w:szCs w:val="18"/>
              </w:rPr>
              <w:t>近</w:t>
            </w:r>
            <w:r>
              <w:rPr>
                <w:rFonts w:hint="eastAsia" w:ascii="仿宋_GB2312" w:eastAsia="仿宋_GB2312" w:cs="Times New Roman"/>
                <w:sz w:val="18"/>
                <w:szCs w:val="18"/>
                <w:lang w:val="en-US" w:eastAsia="zh-CN"/>
              </w:rPr>
              <w:t>10</w:t>
            </w:r>
            <w:r>
              <w:rPr>
                <w:rFonts w:hint="eastAsia" w:ascii="仿宋_GB2312" w:hAnsi="Times New Roman" w:eastAsia="仿宋_GB2312" w:cs="Times New Roman"/>
                <w:sz w:val="18"/>
                <w:szCs w:val="18"/>
              </w:rPr>
              <w:t>年</w:t>
            </w:r>
            <w:r>
              <w:rPr>
                <w:rFonts w:hint="eastAsia" w:ascii="仿宋_GB2312" w:eastAsia="仿宋_GB2312" w:cs="Times New Roman"/>
                <w:sz w:val="18"/>
                <w:szCs w:val="18"/>
                <w:lang w:eastAsia="zh-CN"/>
              </w:rPr>
              <w:t>（2012年1月1日至2021年1</w:t>
            </w:r>
            <w:r>
              <w:rPr>
                <w:rFonts w:hint="eastAsia" w:ascii="仿宋_GB2312" w:eastAsia="仿宋_GB2312" w:cs="Times New Roman"/>
                <w:sz w:val="18"/>
                <w:szCs w:val="18"/>
                <w:lang w:val="en-US" w:eastAsia="zh-CN"/>
              </w:rPr>
              <w:t>2</w:t>
            </w:r>
            <w:r>
              <w:rPr>
                <w:rFonts w:hint="eastAsia" w:ascii="仿宋_GB2312" w:eastAsia="仿宋_GB2312" w:cs="Times New Roman"/>
                <w:sz w:val="18"/>
                <w:szCs w:val="18"/>
                <w:lang w:eastAsia="zh-CN"/>
              </w:rPr>
              <w:t>月3</w:t>
            </w:r>
            <w:r>
              <w:rPr>
                <w:rFonts w:hint="eastAsia" w:ascii="仿宋_GB2312" w:eastAsia="仿宋_GB2312" w:cs="Times New Roman"/>
                <w:sz w:val="18"/>
                <w:szCs w:val="18"/>
                <w:lang w:val="en-US" w:eastAsia="zh-CN"/>
              </w:rPr>
              <w:t>1</w:t>
            </w:r>
            <w:r>
              <w:rPr>
                <w:rFonts w:hint="eastAsia" w:ascii="仿宋_GB2312" w:eastAsia="仿宋_GB2312" w:cs="Times New Roman"/>
                <w:sz w:val="18"/>
                <w:szCs w:val="18"/>
                <w:lang w:eastAsia="zh-CN"/>
              </w:rPr>
              <w:t>日）</w:t>
            </w:r>
            <w:r>
              <w:rPr>
                <w:rFonts w:hint="eastAsia" w:ascii="仿宋_GB2312" w:eastAsia="仿宋_GB2312" w:cs="Times New Roman"/>
                <w:sz w:val="18"/>
                <w:szCs w:val="18"/>
                <w:lang w:val="en-US" w:eastAsia="zh-CN"/>
              </w:rPr>
              <w:t>是否</w:t>
            </w:r>
            <w:r>
              <w:rPr>
                <w:rFonts w:hint="eastAsia" w:ascii="仿宋_GB2312" w:hAnsi="Times New Roman" w:eastAsia="仿宋_GB2312" w:cs="Times New Roman"/>
                <w:sz w:val="18"/>
                <w:szCs w:val="18"/>
              </w:rPr>
              <w:t>具有担任</w:t>
            </w:r>
            <w:r>
              <w:rPr>
                <w:rFonts w:hint="eastAsia" w:ascii="仿宋_GB2312" w:eastAsia="仿宋_GB2312" w:cs="Times New Roman"/>
                <w:sz w:val="18"/>
                <w:szCs w:val="18"/>
                <w:lang w:val="en-US" w:eastAsia="zh-CN"/>
              </w:rPr>
              <w:t>不少于1项（含）</w:t>
            </w:r>
            <w:r>
              <w:rPr>
                <w:rFonts w:hint="eastAsia" w:ascii="仿宋_GB2312" w:hAnsi="Times New Roman" w:eastAsia="仿宋_GB2312" w:cs="Times New Roman"/>
                <w:sz w:val="18"/>
                <w:szCs w:val="18"/>
              </w:rPr>
              <w:t>国内</w:t>
            </w:r>
            <w:r>
              <w:rPr>
                <w:rFonts w:hint="eastAsia" w:ascii="仿宋_GB2312" w:eastAsia="仿宋_GB2312" w:cs="Times New Roman"/>
                <w:sz w:val="18"/>
                <w:szCs w:val="18"/>
                <w:lang w:eastAsia="zh-CN"/>
              </w:rPr>
              <w:t>总用地面积不少于 10平方公里的旅游项目运营</w:t>
            </w:r>
            <w:r>
              <w:rPr>
                <w:rFonts w:hint="eastAsia" w:ascii="仿宋_GB2312" w:eastAsia="仿宋_GB2312" w:cs="Times New Roman"/>
                <w:sz w:val="18"/>
                <w:szCs w:val="18"/>
                <w:lang w:val="en-US" w:eastAsia="zh-CN"/>
              </w:rPr>
              <w:t>规划</w:t>
            </w:r>
            <w:r>
              <w:rPr>
                <w:rFonts w:hint="eastAsia" w:ascii="仿宋_GB2312" w:eastAsia="仿宋_GB2312" w:cs="Times New Roman"/>
                <w:sz w:val="18"/>
                <w:szCs w:val="18"/>
                <w:lang w:eastAsia="zh-CN"/>
              </w:rPr>
              <w:t>策划</w:t>
            </w:r>
            <w:r>
              <w:rPr>
                <w:rFonts w:hint="eastAsia" w:ascii="仿宋_GB2312" w:eastAsia="仿宋_GB2312" w:cs="Times New Roman"/>
                <w:sz w:val="18"/>
                <w:szCs w:val="18"/>
                <w:lang w:val="en-US" w:eastAsia="zh-CN"/>
              </w:rPr>
              <w:t>服务</w:t>
            </w:r>
            <w:r>
              <w:rPr>
                <w:rFonts w:hint="eastAsia" w:ascii="仿宋_GB2312" w:eastAsia="仿宋_GB2312" w:cs="Times New Roman"/>
                <w:sz w:val="18"/>
                <w:szCs w:val="18"/>
                <w:lang w:eastAsia="zh-CN"/>
              </w:rPr>
              <w:t>项目</w:t>
            </w:r>
            <w:r>
              <w:rPr>
                <w:rFonts w:hint="eastAsia" w:ascii="仿宋_GB2312" w:hAnsi="Times New Roman" w:eastAsia="仿宋_GB2312" w:cs="Times New Roman"/>
                <w:sz w:val="18"/>
                <w:szCs w:val="18"/>
              </w:rPr>
              <w:t>负责人的经验。</w:t>
            </w:r>
          </w:p>
        </w:tc>
        <w:tc>
          <w:tcPr>
            <w:tcW w:w="301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满分1</w:t>
            </w:r>
            <w:r>
              <w:rPr>
                <w:rFonts w:hint="eastAsia" w:ascii="仿宋_GB2312" w:hAnsi="仿宋_GB2312" w:eastAsia="仿宋_GB2312" w:cs="仿宋_GB2312"/>
                <w:sz w:val="18"/>
                <w:szCs w:val="18"/>
                <w:lang w:val="en-US" w:eastAsia="zh-CN"/>
              </w:rPr>
              <w:t>5</w:t>
            </w:r>
            <w:r>
              <w:rPr>
                <w:rFonts w:hint="eastAsia" w:ascii="仿宋_GB2312" w:hAnsi="仿宋_GB2312" w:eastAsia="仿宋_GB2312" w:cs="仿宋_GB2312"/>
                <w:sz w:val="18"/>
                <w:szCs w:val="18"/>
              </w:rPr>
              <w:t>分</w:t>
            </w:r>
            <w:r>
              <w:rPr>
                <w:rFonts w:hint="eastAsia" w:ascii="仿宋_GB2312" w:hAnsi="仿宋_GB2312" w:eastAsia="仿宋_GB2312" w:cs="仿宋_GB2312"/>
                <w:sz w:val="18"/>
                <w:szCs w:val="18"/>
                <w:lang w:eastAsia="zh-CN"/>
              </w:rPr>
              <w:t>：</w:t>
            </w:r>
          </w:p>
          <w:p>
            <w:pPr>
              <w:keepNext w:val="0"/>
              <w:keepLines w:val="0"/>
              <w:numPr>
                <w:ilvl w:val="0"/>
                <w:numId w:val="13"/>
              </w:numPr>
              <w:suppressLineNumbers w:val="0"/>
              <w:spacing w:before="0" w:beforeAutospacing="0" w:after="0" w:afterAutospacing="0"/>
              <w:ind w:left="0" w:right="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负责人为规定相关专业范围内中级职称得2分，高级职称得3</w:t>
            </w:r>
            <w:r>
              <w:rPr>
                <w:rFonts w:hint="eastAsia" w:ascii="仿宋_GB2312" w:hAnsi="仿宋_GB2312" w:eastAsia="仿宋_GB2312" w:cs="仿宋_GB2312"/>
                <w:sz w:val="18"/>
                <w:szCs w:val="18"/>
              </w:rPr>
              <w:t>分</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lang w:val="en-US" w:eastAsia="zh-CN"/>
              </w:rPr>
              <w:t>中级以下职称得0分</w:t>
            </w:r>
            <w:r>
              <w:rPr>
                <w:rFonts w:hint="eastAsia" w:ascii="仿宋_GB2312" w:hAnsi="仿宋_GB2312" w:eastAsia="仿宋_GB2312" w:cs="仿宋_GB2312"/>
                <w:sz w:val="18"/>
                <w:szCs w:val="18"/>
              </w:rPr>
              <w:t>；</w:t>
            </w:r>
          </w:p>
          <w:p>
            <w:pPr>
              <w:keepNext w:val="0"/>
              <w:keepLines w:val="0"/>
              <w:numPr>
                <w:ilvl w:val="0"/>
                <w:numId w:val="13"/>
              </w:numPr>
              <w:suppressLineNumbers w:val="0"/>
              <w:spacing w:before="0" w:beforeAutospacing="0" w:after="0" w:afterAutospacing="0"/>
              <w:ind w:left="0" w:right="0"/>
              <w:jc w:val="left"/>
              <w:rPr>
                <w:rFonts w:hint="eastAsia" w:ascii="仿宋_GB2312" w:hAnsi="Times New Roman" w:eastAsia="仿宋_GB2312" w:cs="Times New Roman"/>
                <w:sz w:val="18"/>
                <w:szCs w:val="18"/>
              </w:rPr>
            </w:pPr>
            <w:r>
              <w:rPr>
                <w:rFonts w:hint="eastAsia" w:ascii="仿宋_GB2312" w:hAnsi="仿宋_GB2312" w:eastAsia="仿宋_GB2312" w:cs="仿宋_GB2312"/>
                <w:sz w:val="18"/>
                <w:szCs w:val="18"/>
                <w:lang w:val="en-US" w:eastAsia="zh-CN"/>
              </w:rPr>
              <w:t>项目业绩1项以上的</w:t>
            </w:r>
            <w:r>
              <w:rPr>
                <w:rFonts w:hint="eastAsia" w:ascii="仿宋_GB2312" w:eastAsia="仿宋_GB2312" w:cs="Times New Roman"/>
                <w:sz w:val="18"/>
                <w:szCs w:val="18"/>
                <w:lang w:val="en-US" w:eastAsia="zh-CN"/>
              </w:rPr>
              <w:t>，</w:t>
            </w:r>
            <w:r>
              <w:rPr>
                <w:rFonts w:hint="eastAsia" w:ascii="仿宋_GB2312" w:hAnsi="仿宋_GB2312" w:eastAsia="仿宋_GB2312" w:cs="仿宋_GB2312"/>
                <w:sz w:val="18"/>
                <w:szCs w:val="18"/>
              </w:rPr>
              <w:t>每增加</w:t>
            </w: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rPr>
              <w:t>项</w:t>
            </w:r>
            <w:r>
              <w:rPr>
                <w:rFonts w:hint="eastAsia" w:ascii="仿宋_GB2312" w:hAnsi="仿宋_GB2312" w:eastAsia="仿宋_GB2312" w:cs="仿宋_GB2312"/>
                <w:sz w:val="18"/>
                <w:szCs w:val="18"/>
                <w:lang w:val="en-US" w:eastAsia="zh-CN"/>
              </w:rPr>
              <w:t>得2</w:t>
            </w:r>
            <w:r>
              <w:rPr>
                <w:rFonts w:hint="eastAsia" w:ascii="仿宋_GB2312" w:hAnsi="仿宋_GB2312" w:eastAsia="仿宋_GB2312" w:cs="仿宋_GB2312"/>
                <w:sz w:val="18"/>
                <w:szCs w:val="18"/>
              </w:rPr>
              <w:t>分，最多</w:t>
            </w:r>
            <w:r>
              <w:rPr>
                <w:rFonts w:hint="eastAsia" w:ascii="仿宋_GB2312" w:hAnsi="仿宋_GB2312" w:eastAsia="仿宋_GB2312" w:cs="仿宋_GB2312"/>
                <w:sz w:val="18"/>
                <w:szCs w:val="18"/>
                <w:lang w:val="en-US" w:eastAsia="zh-CN"/>
              </w:rPr>
              <w:t>得12分，1项及以下得0分</w:t>
            </w:r>
            <w:r>
              <w:rPr>
                <w:rFonts w:hint="eastAsia" w:ascii="仿宋_GB2312" w:hAnsi="仿宋_GB2312" w:eastAsia="仿宋_GB2312" w:cs="仿宋_GB2312"/>
                <w:sz w:val="18"/>
                <w:szCs w:val="18"/>
                <w:lang w:eastAsia="zh-CN"/>
              </w:rPr>
              <w:t>。</w:t>
            </w:r>
          </w:p>
        </w:tc>
        <w:tc>
          <w:tcPr>
            <w:tcW w:w="50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sz w:val="18"/>
                <w:szCs w:val="18"/>
              </w:rPr>
            </w:pPr>
            <w:r>
              <w:rPr>
                <w:rFonts w:hint="eastAsia" w:ascii="仿宋_GB2312" w:eastAsia="仿宋_GB2312" w:cs="Times New Roman"/>
                <w:sz w:val="18"/>
                <w:szCs w:val="18"/>
                <w:lang w:val="en-US" w:eastAsia="zh-CN"/>
              </w:rPr>
              <w:t>1</w:t>
            </w:r>
            <w:r>
              <w:rPr>
                <w:rFonts w:hint="eastAsia" w:ascii="仿宋_GB2312" w:hAnsi="Times New Roman" w:eastAsia="仿宋_GB2312" w:cs="Times New Roman"/>
                <w:sz w:val="18"/>
                <w:szCs w:val="18"/>
              </w:rPr>
              <w:t>5</w:t>
            </w:r>
          </w:p>
        </w:tc>
        <w:tc>
          <w:tcPr>
            <w:tcW w:w="35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18"/>
                <w:szCs w:val="18"/>
              </w:rPr>
            </w:pPr>
            <w:r>
              <w:rPr>
                <w:rFonts w:hint="eastAsia" w:ascii="仿宋_GB2312" w:hAnsi="仿宋_GB2312" w:eastAsia="仿宋_GB2312" w:cs="仿宋_GB2312"/>
                <w:kern w:val="0"/>
                <w:sz w:val="18"/>
                <w:szCs w:val="18"/>
                <w:highlight w:val="none"/>
                <w:lang w:val="en-US" w:eastAsia="zh-CN"/>
              </w:rPr>
              <w:t>提供</w:t>
            </w:r>
            <w:r>
              <w:rPr>
                <w:rFonts w:hint="eastAsia" w:ascii="仿宋_GB2312" w:hAnsi="仿宋_GB2312" w:eastAsia="仿宋_GB2312" w:cs="仿宋_GB2312"/>
                <w:b/>
                <w:bCs/>
                <w:kern w:val="0"/>
                <w:sz w:val="18"/>
                <w:szCs w:val="18"/>
                <w:highlight w:val="none"/>
              </w:rPr>
              <w:t>有项目负责人姓名</w:t>
            </w:r>
            <w:r>
              <w:rPr>
                <w:rFonts w:hint="eastAsia" w:ascii="仿宋_GB2312" w:hAnsi="仿宋_GB2312" w:eastAsia="仿宋_GB2312" w:cs="仿宋_GB2312"/>
                <w:kern w:val="0"/>
                <w:sz w:val="18"/>
                <w:szCs w:val="18"/>
                <w:highlight w:val="none"/>
                <w:lang w:eastAsia="zh-CN"/>
              </w:rPr>
              <w:t>的</w:t>
            </w:r>
            <w:r>
              <w:rPr>
                <w:rFonts w:hint="eastAsia" w:ascii="仿宋_GB2312" w:hAnsi="仿宋_GB2312" w:eastAsia="仿宋_GB2312" w:cs="仿宋_GB2312"/>
                <w:kern w:val="0"/>
                <w:sz w:val="18"/>
                <w:szCs w:val="18"/>
                <w:highlight w:val="none"/>
              </w:rPr>
              <w:t>合同</w:t>
            </w:r>
            <w:r>
              <w:rPr>
                <w:rFonts w:hint="eastAsia" w:ascii="仿宋_GB2312" w:hAnsi="仿宋_GB2312" w:eastAsia="仿宋_GB2312" w:cs="仿宋_GB2312"/>
                <w:kern w:val="0"/>
                <w:sz w:val="18"/>
                <w:szCs w:val="18"/>
                <w:highlight w:val="none"/>
                <w:lang w:val="en-US" w:eastAsia="zh-CN"/>
              </w:rPr>
              <w:t>关键页</w:t>
            </w:r>
            <w:r>
              <w:rPr>
                <w:rFonts w:hint="eastAsia" w:ascii="仿宋_GB2312" w:hAnsi="仿宋_GB2312" w:eastAsia="仿宋_GB2312" w:cs="仿宋_GB2312"/>
                <w:kern w:val="0"/>
                <w:sz w:val="18"/>
                <w:szCs w:val="18"/>
                <w:highlight w:val="none"/>
              </w:rPr>
              <w:t>复印件</w:t>
            </w:r>
            <w:r>
              <w:rPr>
                <w:rFonts w:hint="eastAsia" w:ascii="仿宋_GB2312" w:hAnsi="仿宋_GB2312" w:eastAsia="仿宋_GB2312" w:cs="仿宋_GB2312"/>
                <w:kern w:val="0"/>
                <w:sz w:val="18"/>
                <w:szCs w:val="18"/>
                <w:highlight w:val="none"/>
                <w:lang w:val="en-US" w:eastAsia="zh-CN"/>
              </w:rPr>
              <w:t>或过往投标文件关键页及中标通知书复印件</w:t>
            </w:r>
            <w:r>
              <w:rPr>
                <w:rFonts w:hint="eastAsia" w:ascii="仿宋_GB2312" w:hAnsi="仿宋_GB2312" w:eastAsia="仿宋_GB2312" w:cs="仿宋_GB2312"/>
                <w:kern w:val="0"/>
                <w:sz w:val="18"/>
                <w:szCs w:val="18"/>
                <w:highlight w:val="none"/>
              </w:rPr>
              <w:t>或</w:t>
            </w:r>
            <w:r>
              <w:rPr>
                <w:rFonts w:hint="eastAsia" w:ascii="仿宋_GB2312" w:hAnsi="仿宋_GB2312" w:eastAsia="仿宋_GB2312" w:cs="仿宋_GB2312"/>
                <w:kern w:val="0"/>
                <w:sz w:val="18"/>
                <w:szCs w:val="18"/>
                <w:highlight w:val="none"/>
                <w:lang w:val="en-US" w:eastAsia="zh-CN"/>
              </w:rPr>
              <w:t>过往服务</w:t>
            </w:r>
            <w:r>
              <w:rPr>
                <w:rFonts w:hint="eastAsia" w:ascii="仿宋_GB2312" w:hAnsi="仿宋_GB2312" w:eastAsia="仿宋_GB2312" w:cs="仿宋_GB2312"/>
                <w:kern w:val="0"/>
                <w:sz w:val="18"/>
                <w:szCs w:val="18"/>
                <w:highlight w:val="none"/>
              </w:rPr>
              <w:t>成果文件复印件</w:t>
            </w:r>
            <w:r>
              <w:rPr>
                <w:rFonts w:hint="eastAsia" w:ascii="仿宋_GB2312" w:hAnsi="仿宋_GB2312" w:eastAsia="仿宋_GB2312" w:cs="仿宋_GB2312"/>
                <w:kern w:val="0"/>
                <w:sz w:val="18"/>
                <w:szCs w:val="18"/>
                <w:highlight w:val="none"/>
                <w:lang w:val="en-US" w:eastAsia="zh-CN"/>
              </w:rPr>
              <w:t>等证明文件</w:t>
            </w:r>
            <w:r>
              <w:rPr>
                <w:rFonts w:hint="eastAsia" w:ascii="仿宋_GB2312" w:hAnsi="仿宋_GB2312" w:eastAsia="仿宋_GB2312" w:cs="仿宋_GB2312"/>
                <w:kern w:val="0"/>
                <w:sz w:val="18"/>
                <w:szCs w:val="18"/>
                <w:highlight w:val="none"/>
                <w:lang w:eastAsia="zh-CN"/>
              </w:rPr>
              <w:t>，</w:t>
            </w:r>
            <w:r>
              <w:rPr>
                <w:rFonts w:hint="eastAsia" w:ascii="仿宋_GB2312" w:hAnsi="仿宋_GB2312" w:eastAsia="仿宋_GB2312" w:cs="仿宋_GB2312"/>
                <w:kern w:val="0"/>
                <w:sz w:val="18"/>
                <w:szCs w:val="18"/>
                <w:highlight w:val="none"/>
                <w:lang w:val="en-US" w:eastAsia="zh-CN"/>
              </w:rPr>
              <w:t>以上所有文件加盖公章</w:t>
            </w:r>
            <w:r>
              <w:rPr>
                <w:rFonts w:hint="eastAsia" w:ascii="仿宋_GB2312" w:hAnsi="仿宋_GB2312" w:eastAsia="仿宋_GB2312" w:cs="仿宋_GB2312"/>
                <w:kern w:val="0"/>
                <w:sz w:val="18"/>
                <w:szCs w:val="18"/>
                <w:highlight w:val="none"/>
              </w:rPr>
              <w:t>。</w:t>
            </w:r>
          </w:p>
        </w:tc>
      </w:tr>
      <w:tr>
        <w:tblPrEx>
          <w:tblCellMar>
            <w:top w:w="0" w:type="dxa"/>
            <w:left w:w="108" w:type="dxa"/>
            <w:bottom w:w="0" w:type="dxa"/>
            <w:right w:w="108" w:type="dxa"/>
          </w:tblCellMar>
        </w:tblPrEx>
        <w:trPr>
          <w:trHeight w:val="1195" w:hRule="atLeast"/>
        </w:trPr>
        <w:tc>
          <w:tcPr>
            <w:tcW w:w="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c>
          <w:tcPr>
            <w:tcW w:w="733"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Times New Roman"/>
                <w:b/>
                <w:bCs/>
                <w:sz w:val="18"/>
                <w:szCs w:val="18"/>
              </w:rPr>
            </w:pPr>
            <w:r>
              <w:rPr>
                <w:rFonts w:hint="default" w:ascii="宋体" w:hAnsi="宋体" w:cs="Times New Roman"/>
                <w:b/>
                <w:bCs/>
                <w:sz w:val="18"/>
                <w:szCs w:val="18"/>
              </w:rPr>
              <w:t>拟派团队</w:t>
            </w:r>
          </w:p>
          <w:p>
            <w:pPr>
              <w:keepNext w:val="0"/>
              <w:keepLines w:val="0"/>
              <w:suppressLineNumbers w:val="0"/>
              <w:spacing w:before="0" w:beforeAutospacing="0" w:after="0" w:afterAutospacing="0"/>
              <w:ind w:left="0" w:right="0"/>
              <w:jc w:val="center"/>
              <w:rPr>
                <w:rFonts w:hint="default" w:ascii="宋体" w:hAnsi="宋体" w:cs="Times New Roman"/>
                <w:b/>
                <w:bCs/>
                <w:sz w:val="18"/>
                <w:szCs w:val="18"/>
              </w:rPr>
            </w:pPr>
            <w:r>
              <w:rPr>
                <w:rFonts w:hint="default" w:ascii="宋体" w:hAnsi="宋体" w:cs="Times New Roman"/>
                <w:b/>
                <w:bCs/>
                <w:sz w:val="18"/>
                <w:szCs w:val="18"/>
              </w:rPr>
              <w:t>人员力量</w:t>
            </w:r>
          </w:p>
        </w:tc>
        <w:tc>
          <w:tcPr>
            <w:tcW w:w="5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18"/>
                <w:szCs w:val="18"/>
              </w:rPr>
            </w:pPr>
            <w:r>
              <w:rPr>
                <w:rFonts w:hint="eastAsia" w:ascii="仿宋_GB2312" w:eastAsia="仿宋_GB2312" w:cs="Times New Roman"/>
                <w:sz w:val="18"/>
                <w:szCs w:val="18"/>
                <w:lang w:val="en-US" w:eastAsia="zh-CN"/>
              </w:rPr>
              <w:t>团队人员（不包含项目负责人）不得少于3人，</w:t>
            </w:r>
            <w:r>
              <w:rPr>
                <w:rFonts w:hint="eastAsia" w:ascii="仿宋_GB2312" w:hAnsi="Times New Roman" w:eastAsia="仿宋_GB2312" w:cs="Times New Roman"/>
                <w:sz w:val="18"/>
                <w:szCs w:val="18"/>
              </w:rPr>
              <w:t>根据团队人员近</w:t>
            </w:r>
            <w:r>
              <w:rPr>
                <w:rFonts w:hint="eastAsia" w:ascii="仿宋_GB2312" w:eastAsia="仿宋_GB2312" w:cs="Times New Roman"/>
                <w:sz w:val="18"/>
                <w:szCs w:val="18"/>
                <w:lang w:val="en-US" w:eastAsia="zh-CN"/>
              </w:rPr>
              <w:t>10</w:t>
            </w:r>
            <w:r>
              <w:rPr>
                <w:rFonts w:hint="eastAsia" w:ascii="仿宋_GB2312" w:hAnsi="Times New Roman" w:eastAsia="仿宋_GB2312" w:cs="Times New Roman"/>
                <w:sz w:val="18"/>
                <w:szCs w:val="18"/>
              </w:rPr>
              <w:t>年</w:t>
            </w:r>
            <w:r>
              <w:rPr>
                <w:rFonts w:hint="eastAsia" w:ascii="仿宋_GB2312" w:eastAsia="仿宋_GB2312" w:cs="Times New Roman"/>
                <w:sz w:val="18"/>
                <w:szCs w:val="18"/>
                <w:lang w:eastAsia="zh-CN"/>
              </w:rPr>
              <w:t>（2012年1月1日至2021年1</w:t>
            </w:r>
            <w:r>
              <w:rPr>
                <w:rFonts w:hint="eastAsia" w:ascii="仿宋_GB2312" w:eastAsia="仿宋_GB2312" w:cs="Times New Roman"/>
                <w:sz w:val="18"/>
                <w:szCs w:val="18"/>
                <w:lang w:val="en-US" w:eastAsia="zh-CN"/>
              </w:rPr>
              <w:t>2</w:t>
            </w:r>
            <w:r>
              <w:rPr>
                <w:rFonts w:hint="eastAsia" w:ascii="仿宋_GB2312" w:eastAsia="仿宋_GB2312" w:cs="Times New Roman"/>
                <w:sz w:val="18"/>
                <w:szCs w:val="18"/>
                <w:lang w:eastAsia="zh-CN"/>
              </w:rPr>
              <w:t>月3</w:t>
            </w:r>
            <w:r>
              <w:rPr>
                <w:rFonts w:hint="eastAsia" w:ascii="仿宋_GB2312" w:eastAsia="仿宋_GB2312" w:cs="Times New Roman"/>
                <w:sz w:val="18"/>
                <w:szCs w:val="18"/>
                <w:lang w:val="en-US" w:eastAsia="zh-CN"/>
              </w:rPr>
              <w:t>1</w:t>
            </w:r>
            <w:r>
              <w:rPr>
                <w:rFonts w:hint="eastAsia" w:ascii="仿宋_GB2312" w:eastAsia="仿宋_GB2312" w:cs="Times New Roman"/>
                <w:sz w:val="18"/>
                <w:szCs w:val="18"/>
                <w:lang w:eastAsia="zh-CN"/>
              </w:rPr>
              <w:t>日）项目</w:t>
            </w:r>
            <w:r>
              <w:rPr>
                <w:rFonts w:hint="eastAsia" w:ascii="仿宋_GB2312" w:eastAsia="仿宋_GB2312" w:cs="Times New Roman"/>
                <w:sz w:val="18"/>
                <w:szCs w:val="18"/>
                <w:lang w:val="en-US" w:eastAsia="zh-CN"/>
              </w:rPr>
              <w:t>运营规划策划</w:t>
            </w:r>
            <w:r>
              <w:rPr>
                <w:rFonts w:hint="eastAsia" w:ascii="仿宋_GB2312" w:eastAsia="仿宋_GB2312" w:cs="Times New Roman"/>
                <w:sz w:val="18"/>
                <w:szCs w:val="18"/>
                <w:lang w:eastAsia="zh-CN"/>
              </w:rPr>
              <w:t>服务</w:t>
            </w:r>
            <w:r>
              <w:rPr>
                <w:rFonts w:hint="eastAsia" w:ascii="仿宋_GB2312" w:hAnsi="Times New Roman" w:eastAsia="仿宋_GB2312" w:cs="Times New Roman"/>
                <w:sz w:val="18"/>
                <w:szCs w:val="18"/>
              </w:rPr>
              <w:t>经验、工作年限、个人资质等横向对比评价。</w:t>
            </w:r>
          </w:p>
        </w:tc>
        <w:tc>
          <w:tcPr>
            <w:tcW w:w="30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满分</w:t>
            </w:r>
            <w:r>
              <w:rPr>
                <w:rFonts w:hint="eastAsia" w:ascii="仿宋_GB2312" w:hAnsi="仿宋_GB2312" w:eastAsia="仿宋_GB2312" w:cs="仿宋_GB2312"/>
                <w:sz w:val="18"/>
                <w:szCs w:val="18"/>
                <w:lang w:val="en-US" w:eastAsia="zh-CN"/>
              </w:rPr>
              <w:t>5分</w:t>
            </w:r>
            <w:r>
              <w:rPr>
                <w:rFonts w:hint="eastAsia" w:ascii="仿宋_GB2312" w:hAnsi="仿宋_GB2312" w:eastAsia="仿宋_GB2312" w:cs="仿宋_GB2312"/>
                <w:sz w:val="18"/>
                <w:szCs w:val="18"/>
              </w:rPr>
              <w:t>，团队能力优秀，专业配备齐全、合理</w:t>
            </w:r>
            <w:r>
              <w:rPr>
                <w:rFonts w:hint="eastAsia" w:ascii="仿宋_GB2312" w:hAnsi="仿宋_GB2312" w:eastAsia="仿宋_GB2312" w:cs="仿宋_GB2312"/>
                <w:sz w:val="18"/>
                <w:szCs w:val="18"/>
                <w:lang w:val="en-US" w:eastAsia="zh-CN"/>
              </w:rPr>
              <w:t>得4-5分；团队能力良好，专业配备较齐全、合理得2-3分；团队能力一般，专业配备不齐全0-1分</w:t>
            </w:r>
            <w:r>
              <w:rPr>
                <w:rFonts w:hint="eastAsia" w:ascii="仿宋_GB2312" w:hAnsi="仿宋_GB2312" w:eastAsia="仿宋_GB2312" w:cs="仿宋_GB2312"/>
                <w:sz w:val="18"/>
                <w:szCs w:val="18"/>
              </w:rPr>
              <w:t>。</w:t>
            </w:r>
          </w:p>
        </w:tc>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lang w:val="en-US" w:eastAsia="zh-CN"/>
              </w:rPr>
              <w:t>5</w:t>
            </w:r>
          </w:p>
        </w:tc>
        <w:tc>
          <w:tcPr>
            <w:tcW w:w="35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lang w:val="en-US" w:eastAsia="zh-CN"/>
              </w:rPr>
              <w:t>提供</w:t>
            </w:r>
            <w:r>
              <w:rPr>
                <w:rFonts w:hint="eastAsia" w:ascii="仿宋_GB2312" w:hAnsi="仿宋_GB2312" w:eastAsia="仿宋_GB2312" w:cs="仿宋_GB2312"/>
                <w:kern w:val="0"/>
                <w:sz w:val="18"/>
                <w:szCs w:val="18"/>
                <w:highlight w:val="none"/>
              </w:rPr>
              <w:t>项目团队人员</w:t>
            </w:r>
            <w:r>
              <w:rPr>
                <w:rFonts w:hint="eastAsia" w:ascii="仿宋_GB2312" w:hAnsi="仿宋_GB2312" w:eastAsia="仿宋_GB2312" w:cs="仿宋_GB2312"/>
                <w:kern w:val="0"/>
                <w:sz w:val="18"/>
                <w:szCs w:val="18"/>
                <w:highlight w:val="none"/>
                <w:lang w:val="en-US" w:eastAsia="zh-CN"/>
              </w:rPr>
              <w:t>名单、</w:t>
            </w:r>
            <w:r>
              <w:rPr>
                <w:rFonts w:hint="eastAsia" w:ascii="仿宋_GB2312" w:hAnsi="仿宋_GB2312" w:eastAsia="仿宋_GB2312" w:cs="仿宋_GB2312"/>
                <w:kern w:val="0"/>
                <w:sz w:val="18"/>
                <w:szCs w:val="18"/>
                <w:highlight w:val="none"/>
              </w:rPr>
              <w:t>工作简历</w:t>
            </w:r>
            <w:r>
              <w:rPr>
                <w:rFonts w:hint="eastAsia" w:ascii="仿宋_GB2312" w:hAnsi="仿宋_GB2312" w:eastAsia="仿宋_GB2312" w:cs="仿宋_GB2312"/>
                <w:kern w:val="0"/>
                <w:sz w:val="18"/>
                <w:szCs w:val="18"/>
                <w:highlight w:val="none"/>
                <w:lang w:eastAsia="zh-CN"/>
              </w:rPr>
              <w:t>、</w:t>
            </w:r>
            <w:r>
              <w:rPr>
                <w:rFonts w:hint="eastAsia" w:ascii="仿宋_GB2312" w:hAnsi="仿宋_GB2312" w:eastAsia="仿宋_GB2312" w:cs="仿宋_GB2312"/>
                <w:b/>
                <w:bCs/>
                <w:kern w:val="0"/>
                <w:sz w:val="18"/>
                <w:szCs w:val="18"/>
                <w:highlight w:val="none"/>
              </w:rPr>
              <w:t>有项目</w:t>
            </w:r>
            <w:r>
              <w:rPr>
                <w:rFonts w:hint="eastAsia" w:ascii="仿宋_GB2312" w:hAnsi="仿宋_GB2312" w:eastAsia="仿宋_GB2312" w:cs="仿宋_GB2312"/>
                <w:b/>
                <w:bCs/>
                <w:kern w:val="0"/>
                <w:sz w:val="18"/>
                <w:szCs w:val="18"/>
                <w:highlight w:val="none"/>
                <w:lang w:val="en-US" w:eastAsia="zh-CN"/>
              </w:rPr>
              <w:t>团队人员</w:t>
            </w:r>
            <w:r>
              <w:rPr>
                <w:rFonts w:hint="eastAsia" w:ascii="仿宋_GB2312" w:hAnsi="仿宋_GB2312" w:eastAsia="仿宋_GB2312" w:cs="仿宋_GB2312"/>
                <w:b/>
                <w:bCs/>
                <w:kern w:val="0"/>
                <w:sz w:val="18"/>
                <w:szCs w:val="18"/>
                <w:highlight w:val="none"/>
              </w:rPr>
              <w:t>姓名</w:t>
            </w:r>
            <w:r>
              <w:rPr>
                <w:rFonts w:hint="eastAsia" w:ascii="仿宋_GB2312" w:hAnsi="仿宋_GB2312" w:eastAsia="仿宋_GB2312" w:cs="仿宋_GB2312"/>
                <w:kern w:val="0"/>
                <w:sz w:val="18"/>
                <w:szCs w:val="18"/>
                <w:highlight w:val="none"/>
                <w:lang w:eastAsia="zh-CN"/>
              </w:rPr>
              <w:t>的</w:t>
            </w:r>
            <w:r>
              <w:rPr>
                <w:rFonts w:hint="eastAsia" w:ascii="仿宋_GB2312" w:hAnsi="仿宋_GB2312" w:eastAsia="仿宋_GB2312" w:cs="仿宋_GB2312"/>
                <w:kern w:val="0"/>
                <w:sz w:val="18"/>
                <w:szCs w:val="18"/>
                <w:highlight w:val="none"/>
              </w:rPr>
              <w:t>关键页合同</w:t>
            </w:r>
            <w:r>
              <w:rPr>
                <w:rFonts w:hint="eastAsia" w:ascii="仿宋_GB2312" w:hAnsi="仿宋_GB2312" w:eastAsia="仿宋_GB2312" w:cs="仿宋_GB2312"/>
                <w:kern w:val="0"/>
                <w:sz w:val="18"/>
                <w:szCs w:val="18"/>
                <w:highlight w:val="none"/>
                <w:lang w:val="en-US" w:eastAsia="zh-CN"/>
              </w:rPr>
              <w:t>或过往投标文件关键页及中标通知书复印件</w:t>
            </w:r>
            <w:r>
              <w:rPr>
                <w:rFonts w:hint="eastAsia" w:ascii="仿宋_GB2312" w:hAnsi="仿宋_GB2312" w:eastAsia="仿宋_GB2312" w:cs="仿宋_GB2312"/>
                <w:kern w:val="0"/>
                <w:sz w:val="18"/>
                <w:szCs w:val="18"/>
                <w:highlight w:val="none"/>
              </w:rPr>
              <w:t>或</w:t>
            </w:r>
            <w:r>
              <w:rPr>
                <w:rFonts w:hint="eastAsia" w:ascii="仿宋_GB2312" w:hAnsi="仿宋_GB2312" w:eastAsia="仿宋_GB2312" w:cs="仿宋_GB2312"/>
                <w:kern w:val="0"/>
                <w:sz w:val="18"/>
                <w:szCs w:val="18"/>
                <w:highlight w:val="none"/>
                <w:lang w:val="en-US" w:eastAsia="zh-CN"/>
              </w:rPr>
              <w:t>过往服务</w:t>
            </w:r>
            <w:r>
              <w:rPr>
                <w:rFonts w:hint="eastAsia" w:ascii="仿宋_GB2312" w:hAnsi="仿宋_GB2312" w:eastAsia="仿宋_GB2312" w:cs="仿宋_GB2312"/>
                <w:kern w:val="0"/>
                <w:sz w:val="18"/>
                <w:szCs w:val="18"/>
                <w:highlight w:val="none"/>
              </w:rPr>
              <w:t>成果文件复印件</w:t>
            </w:r>
            <w:r>
              <w:rPr>
                <w:rFonts w:hint="eastAsia" w:ascii="仿宋_GB2312" w:hAnsi="仿宋_GB2312" w:eastAsia="仿宋_GB2312" w:cs="仿宋_GB2312"/>
                <w:kern w:val="0"/>
                <w:sz w:val="18"/>
                <w:szCs w:val="18"/>
                <w:highlight w:val="none"/>
                <w:lang w:val="en-US" w:eastAsia="zh-CN"/>
              </w:rPr>
              <w:t>等证明文件，以上所有文件加盖公章</w:t>
            </w:r>
            <w:r>
              <w:rPr>
                <w:rFonts w:hint="eastAsia" w:ascii="仿宋_GB2312" w:hAnsi="仿宋_GB2312" w:eastAsia="仿宋_GB2312" w:cs="仿宋_GB2312"/>
                <w:kern w:val="0"/>
                <w:sz w:val="18"/>
                <w:szCs w:val="18"/>
                <w:highlight w:val="none"/>
              </w:rPr>
              <w:t>。</w:t>
            </w:r>
          </w:p>
        </w:tc>
      </w:tr>
      <w:tr>
        <w:tblPrEx>
          <w:tblCellMar>
            <w:top w:w="0" w:type="dxa"/>
            <w:left w:w="108" w:type="dxa"/>
            <w:bottom w:w="0" w:type="dxa"/>
            <w:right w:w="108" w:type="dxa"/>
          </w:tblCellMar>
        </w:tblPrEx>
        <w:trPr>
          <w:trHeight w:val="575" w:hRule="atLeast"/>
        </w:trPr>
        <w:tc>
          <w:tcPr>
            <w:tcW w:w="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w:t>
            </w:r>
          </w:p>
        </w:tc>
        <w:tc>
          <w:tcPr>
            <w:tcW w:w="733"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rPr>
            </w:pPr>
          </w:p>
        </w:tc>
        <w:tc>
          <w:tcPr>
            <w:tcW w:w="1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b/>
                <w:bCs/>
                <w:sz w:val="18"/>
                <w:szCs w:val="18"/>
                <w:lang w:val="en-US" w:eastAsia="zh-CN"/>
              </w:rPr>
            </w:pPr>
            <w:r>
              <w:rPr>
                <w:rFonts w:hint="eastAsia" w:ascii="宋体" w:hAnsi="宋体" w:cs="Times New Roman"/>
                <w:b/>
                <w:bCs/>
                <w:sz w:val="18"/>
                <w:szCs w:val="18"/>
                <w:lang w:val="en-US" w:eastAsia="zh-CN"/>
              </w:rPr>
              <w:t>综合经营方案思路、初步规划策划方案及项目工作安排</w:t>
            </w:r>
          </w:p>
        </w:tc>
        <w:tc>
          <w:tcPr>
            <w:tcW w:w="5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对本项目任务的解读，</w:t>
            </w:r>
            <w:r>
              <w:rPr>
                <w:rFonts w:hint="eastAsia" w:ascii="仿宋_GB2312" w:eastAsia="仿宋_GB2312" w:cs="Times New Roman"/>
                <w:sz w:val="18"/>
                <w:szCs w:val="18"/>
                <w:lang w:val="en-US" w:eastAsia="zh-CN"/>
              </w:rPr>
              <w:t>解读包含但不限于综合经营初步思考，项目规划策划初步概念性方案，</w:t>
            </w:r>
            <w:r>
              <w:rPr>
                <w:rFonts w:hint="eastAsia" w:ascii="仿宋_GB2312" w:hAnsi="Times New Roman" w:eastAsia="仿宋_GB2312" w:cs="Times New Roman"/>
                <w:sz w:val="18"/>
                <w:szCs w:val="18"/>
              </w:rPr>
              <w:t>内容</w:t>
            </w:r>
            <w:r>
              <w:rPr>
                <w:rFonts w:hint="eastAsia" w:ascii="仿宋_GB2312" w:eastAsia="仿宋_GB2312" w:cs="Times New Roman"/>
                <w:sz w:val="18"/>
                <w:szCs w:val="18"/>
                <w:lang w:val="en-US" w:eastAsia="zh-CN"/>
              </w:rPr>
              <w:t>及格式由投标人自拟</w:t>
            </w:r>
            <w:r>
              <w:rPr>
                <w:rFonts w:hint="eastAsia" w:ascii="仿宋_GB2312" w:eastAsia="仿宋_GB2312" w:cs="Times New Roman"/>
                <w:sz w:val="18"/>
                <w:szCs w:val="18"/>
                <w:lang w:eastAsia="zh-CN"/>
              </w:rPr>
              <w:t>。</w:t>
            </w:r>
          </w:p>
        </w:tc>
        <w:tc>
          <w:tcPr>
            <w:tcW w:w="30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满分</w:t>
            </w:r>
            <w:r>
              <w:rPr>
                <w:rFonts w:hint="eastAsia" w:ascii="仿宋_GB2312" w:hAnsi="仿宋_GB2312" w:eastAsia="仿宋_GB2312" w:cs="仿宋_GB2312"/>
                <w:sz w:val="18"/>
                <w:szCs w:val="18"/>
                <w:lang w:val="en-US" w:eastAsia="zh-CN"/>
              </w:rPr>
              <w:t>40分</w:t>
            </w:r>
            <w:r>
              <w:rPr>
                <w:rFonts w:hint="eastAsia" w:ascii="仿宋_GB2312" w:hAnsi="仿宋_GB2312" w:eastAsia="仿宋_GB2312" w:cs="仿宋_GB2312"/>
                <w:sz w:val="18"/>
                <w:szCs w:val="18"/>
              </w:rPr>
              <w:t>，优：得</w:t>
            </w:r>
            <w:r>
              <w:rPr>
                <w:rFonts w:hint="eastAsia" w:ascii="仿宋_GB2312" w:hAnsi="仿宋_GB2312" w:eastAsia="仿宋_GB2312" w:cs="仿宋_GB2312"/>
                <w:sz w:val="18"/>
                <w:szCs w:val="18"/>
                <w:lang w:val="en-US" w:eastAsia="zh-CN"/>
              </w:rPr>
              <w:t>27-40</w:t>
            </w:r>
            <w:r>
              <w:rPr>
                <w:rFonts w:hint="eastAsia" w:ascii="仿宋_GB2312" w:hAnsi="仿宋_GB2312" w:eastAsia="仿宋_GB2312" w:cs="仿宋_GB2312"/>
                <w:sz w:val="18"/>
                <w:szCs w:val="18"/>
              </w:rPr>
              <w:t>分；良：得</w:t>
            </w:r>
            <w:r>
              <w:rPr>
                <w:rFonts w:hint="eastAsia" w:ascii="仿宋_GB2312" w:hAnsi="仿宋_GB2312" w:eastAsia="仿宋_GB2312" w:cs="仿宋_GB2312"/>
                <w:sz w:val="18"/>
                <w:szCs w:val="18"/>
                <w:lang w:val="en-US" w:eastAsia="zh-CN"/>
              </w:rPr>
              <w:t>14-</w:t>
            </w:r>
            <w:r>
              <w:rPr>
                <w:rFonts w:hint="eastAsia" w:ascii="仿宋_GB2312" w:hAnsi="仿宋_GB2312" w:eastAsia="仿宋_GB2312" w:cs="仿宋_GB2312"/>
                <w:sz w:val="18"/>
                <w:szCs w:val="18"/>
              </w:rPr>
              <w:t>2</w:t>
            </w:r>
            <w:r>
              <w:rPr>
                <w:rFonts w:hint="eastAsia" w:ascii="仿宋_GB2312" w:hAnsi="仿宋_GB2312" w:eastAsia="仿宋_GB2312" w:cs="仿宋_GB2312"/>
                <w:sz w:val="18"/>
                <w:szCs w:val="18"/>
                <w:lang w:val="en-US" w:eastAsia="zh-CN"/>
              </w:rPr>
              <w:t>6</w:t>
            </w:r>
            <w:r>
              <w:rPr>
                <w:rFonts w:hint="eastAsia" w:ascii="仿宋_GB2312" w:hAnsi="仿宋_GB2312" w:eastAsia="仿宋_GB2312" w:cs="仿宋_GB2312"/>
                <w:sz w:val="18"/>
                <w:szCs w:val="18"/>
              </w:rPr>
              <w:t>分；一般：得</w:t>
            </w:r>
            <w:r>
              <w:rPr>
                <w:rFonts w:hint="eastAsia" w:ascii="仿宋_GB2312" w:hAnsi="仿宋_GB2312" w:eastAsia="仿宋_GB2312" w:cs="仿宋_GB2312"/>
                <w:sz w:val="18"/>
                <w:szCs w:val="18"/>
                <w:lang w:val="en-US" w:eastAsia="zh-CN"/>
              </w:rPr>
              <w:t>1-13</w:t>
            </w:r>
            <w:r>
              <w:rPr>
                <w:rFonts w:hint="eastAsia" w:ascii="仿宋_GB2312" w:hAnsi="仿宋_GB2312" w:eastAsia="仿宋_GB2312" w:cs="仿宋_GB2312"/>
                <w:sz w:val="18"/>
                <w:szCs w:val="18"/>
              </w:rPr>
              <w:t>分。</w:t>
            </w:r>
          </w:p>
        </w:tc>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eastAsia="zh-CN"/>
              </w:rPr>
              <w:t>40</w:t>
            </w:r>
          </w:p>
        </w:tc>
        <w:tc>
          <w:tcPr>
            <w:tcW w:w="35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000000"/>
                <w:kern w:val="0"/>
                <w:sz w:val="18"/>
                <w:szCs w:val="18"/>
                <w:lang w:val="en-US" w:eastAsia="zh-CN"/>
              </w:rPr>
            </w:pPr>
          </w:p>
        </w:tc>
      </w:tr>
      <w:tr>
        <w:tblPrEx>
          <w:tblCellMar>
            <w:top w:w="0" w:type="dxa"/>
            <w:left w:w="108" w:type="dxa"/>
            <w:bottom w:w="0" w:type="dxa"/>
            <w:right w:w="108" w:type="dxa"/>
          </w:tblCellMar>
        </w:tblPrEx>
        <w:trPr>
          <w:trHeight w:val="1335" w:hRule="atLeast"/>
        </w:trPr>
        <w:tc>
          <w:tcPr>
            <w:tcW w:w="350" w:type="dxa"/>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c>
          <w:tcPr>
            <w:tcW w:w="733" w:type="dxa"/>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18"/>
                <w:szCs w:val="18"/>
              </w:rPr>
            </w:pPr>
            <w:r>
              <w:rPr>
                <w:rFonts w:hint="eastAsia" w:ascii="宋体" w:hAnsi="宋体" w:cs="宋体"/>
                <w:color w:val="000000"/>
                <w:kern w:val="0"/>
                <w:sz w:val="18"/>
                <w:szCs w:val="18"/>
              </w:rPr>
              <w:t>报价得分</w:t>
            </w:r>
          </w:p>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18"/>
                <w:szCs w:val="18"/>
              </w:rPr>
            </w:pPr>
            <w:r>
              <w:rPr>
                <w:rFonts w:hint="eastAsia" w:ascii="宋体" w:hAnsi="宋体" w:cs="宋体"/>
                <w:color w:val="000000"/>
                <w:kern w:val="0"/>
                <w:sz w:val="18"/>
                <w:szCs w:val="18"/>
              </w:rPr>
              <w:t>（满分</w:t>
            </w: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0分）</w:t>
            </w:r>
          </w:p>
        </w:tc>
        <w:tc>
          <w:tcPr>
            <w:tcW w:w="100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1.评标基准价的计算：</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以所有有效</w:t>
            </w:r>
            <w:r>
              <w:rPr>
                <w:rFonts w:hint="eastAsia" w:ascii="仿宋_GB2312" w:hAnsi="仿宋_GB2312" w:eastAsia="仿宋_GB2312" w:cs="仿宋_GB2312"/>
                <w:kern w:val="0"/>
                <w:sz w:val="18"/>
                <w:szCs w:val="18"/>
                <w:lang w:eastAsia="zh-CN"/>
              </w:rPr>
              <w:t>投标人</w:t>
            </w:r>
            <w:r>
              <w:rPr>
                <w:rFonts w:hint="eastAsia" w:ascii="仿宋_GB2312" w:hAnsi="仿宋_GB2312" w:eastAsia="仿宋_GB2312" w:cs="仿宋_GB2312"/>
                <w:kern w:val="0"/>
                <w:sz w:val="18"/>
                <w:szCs w:val="18"/>
              </w:rPr>
              <w:t>的报价之和的平均值为评标基准价</w:t>
            </w:r>
          </w:p>
          <w:p>
            <w:pPr>
              <w:keepNext w:val="0"/>
              <w:keepLines w:val="0"/>
              <w:suppressLineNumbers w:val="0"/>
              <w:spacing w:before="0" w:beforeAutospacing="0" w:after="0" w:afterAutospacing="0"/>
              <w:ind w:left="0" w:right="0"/>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bidi="ar"/>
              </w:rPr>
              <w:fldChar w:fldCharType="begin"/>
            </w:r>
            <w:r>
              <w:rPr>
                <w:rFonts w:hint="default"/>
                <w:szCs w:val="20"/>
              </w:rPr>
              <w:instrText xml:space="preserve"> INCLUDEPICTURE "E:\\JH-GON~1\\AppData\\Local\\Temp\\ksohtml10832\\wps1.jpg" \* MERGEFORMAT \d </w:instrText>
            </w:r>
            <w:r>
              <w:rPr>
                <w:rFonts w:hint="eastAsia" w:ascii="仿宋_GB2312" w:hAnsi="仿宋_GB2312" w:eastAsia="仿宋_GB2312" w:cs="仿宋_GB2312"/>
                <w:sz w:val="18"/>
                <w:szCs w:val="18"/>
                <w:lang w:bidi="ar"/>
              </w:rPr>
              <w:fldChar w:fldCharType="separate"/>
            </w:r>
            <w:r>
              <w:rPr>
                <w:rFonts w:hint="eastAsia" w:ascii="仿宋_GB2312" w:hAnsi="仿宋_GB2312" w:eastAsia="仿宋_GB2312" w:cs="仿宋_GB2312"/>
                <w:sz w:val="18"/>
                <w:szCs w:val="18"/>
                <w:lang w:bidi="ar"/>
              </w:rPr>
              <w:pict>
                <v:shape id="_x0000_i1025" o:spt="75" type="#_x0000_t75" style="height:30.75pt;width:99.75pt;" filled="f" stroked="f" coordsize="21600,21600">
                  <v:path/>
                  <v:fill on="f" focussize="0,0"/>
                  <v:stroke on="f"/>
                  <v:imagedata r:id="rId13" o:title="IMG_256"/>
                  <o:lock v:ext="edit" aspectratio="t"/>
                  <w10:wrap type="none"/>
                  <w10:anchorlock/>
                </v:shape>
              </w:pict>
            </w:r>
            <w:r>
              <w:rPr>
                <w:rFonts w:hint="eastAsia" w:ascii="仿宋_GB2312" w:hAnsi="仿宋_GB2312" w:eastAsia="仿宋_GB2312" w:cs="仿宋_GB2312"/>
                <w:sz w:val="18"/>
                <w:szCs w:val="18"/>
                <w:lang w:bidi="ar"/>
              </w:rPr>
              <w:fldChar w:fldCharType="end"/>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式中：S——评标基准价；</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a</w:t>
            </w:r>
            <w:r>
              <w:rPr>
                <w:rFonts w:hint="eastAsia" w:ascii="仿宋_GB2312" w:hAnsi="仿宋_GB2312" w:eastAsia="仿宋_GB2312" w:cs="仿宋_GB2312"/>
                <w:kern w:val="0"/>
                <w:sz w:val="18"/>
                <w:szCs w:val="18"/>
              </w:rPr>
              <w:softHyphen/>
            </w:r>
            <w:r>
              <w:rPr>
                <w:rFonts w:hint="eastAsia" w:ascii="仿宋_GB2312" w:hAnsi="仿宋_GB2312" w:eastAsia="仿宋_GB2312" w:cs="仿宋_GB2312"/>
                <w:kern w:val="0"/>
                <w:sz w:val="18"/>
                <w:szCs w:val="18"/>
              </w:rPr>
              <w:softHyphen/>
            </w:r>
            <w:r>
              <w:rPr>
                <w:rFonts w:hint="eastAsia" w:ascii="仿宋_GB2312" w:hAnsi="仿宋_GB2312" w:eastAsia="仿宋_GB2312" w:cs="仿宋_GB2312"/>
                <w:kern w:val="0"/>
                <w:sz w:val="18"/>
                <w:szCs w:val="18"/>
              </w:rPr>
              <w:t>i——投标人的有效报价（i=1，2，…，n）；</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n——有效报价的投标人个数。</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2.评标价得分计算公式：</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报价得分＝</w:t>
            </w:r>
            <w:r>
              <w:rPr>
                <w:rFonts w:hint="eastAsia" w:ascii="仿宋_GB2312" w:hAnsi="仿宋_GB2312" w:eastAsia="仿宋_GB2312" w:cs="仿宋_GB2312"/>
                <w:kern w:val="0"/>
                <w:sz w:val="18"/>
                <w:szCs w:val="18"/>
                <w:lang w:val="en-US" w:eastAsia="zh-CN"/>
              </w:rPr>
              <w:t>3</w:t>
            </w:r>
            <w:r>
              <w:rPr>
                <w:rFonts w:hint="eastAsia" w:ascii="仿宋_GB2312" w:hAnsi="仿宋_GB2312" w:eastAsia="仿宋_GB2312" w:cs="仿宋_GB2312"/>
                <w:kern w:val="0"/>
                <w:sz w:val="18"/>
                <w:szCs w:val="18"/>
              </w:rPr>
              <w:t>0－b*|（投标人报价－评标基准价）|/评标基准价</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当投标人投标价＜基准价时，b=30（即</w:t>
            </w:r>
            <w:r>
              <w:rPr>
                <w:rFonts w:hint="eastAsia" w:ascii="仿宋_GB2312" w:hAnsi="仿宋_GB2312" w:eastAsia="仿宋_GB2312" w:cs="仿宋_GB2312"/>
                <w:kern w:val="0"/>
                <w:sz w:val="18"/>
                <w:szCs w:val="18"/>
                <w:lang w:val="en-US" w:eastAsia="zh-CN"/>
              </w:rPr>
              <w:t>与</w:t>
            </w:r>
            <w:r>
              <w:rPr>
                <w:rFonts w:hint="eastAsia" w:ascii="仿宋_GB2312" w:hAnsi="仿宋_GB2312" w:eastAsia="仿宋_GB2312" w:cs="仿宋_GB2312"/>
                <w:kern w:val="0"/>
                <w:sz w:val="18"/>
                <w:szCs w:val="18"/>
              </w:rPr>
              <w:t>基准价每偏差1%扣0.3分）</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当投标人投标报价≥基准价时，b=60（即</w:t>
            </w:r>
            <w:r>
              <w:rPr>
                <w:rFonts w:hint="eastAsia" w:ascii="仿宋_GB2312" w:hAnsi="仿宋_GB2312" w:eastAsia="仿宋_GB2312" w:cs="仿宋_GB2312"/>
                <w:kern w:val="0"/>
                <w:sz w:val="18"/>
                <w:szCs w:val="18"/>
                <w:lang w:val="en-US" w:eastAsia="zh-CN"/>
              </w:rPr>
              <w:t>与</w:t>
            </w:r>
            <w:r>
              <w:rPr>
                <w:rFonts w:hint="eastAsia" w:ascii="仿宋_GB2312" w:hAnsi="仿宋_GB2312" w:eastAsia="仿宋_GB2312" w:cs="仿宋_GB2312"/>
                <w:kern w:val="0"/>
                <w:sz w:val="18"/>
                <w:szCs w:val="18"/>
              </w:rPr>
              <w:t>基准价每偏差1%扣0.6分）</w:t>
            </w:r>
          </w:p>
        </w:tc>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val="en-US" w:eastAsia="zh-CN"/>
              </w:rPr>
              <w:t>30</w:t>
            </w:r>
          </w:p>
        </w:tc>
        <w:tc>
          <w:tcPr>
            <w:tcW w:w="35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1.</w:t>
            </w:r>
            <w:r>
              <w:rPr>
                <w:rFonts w:hint="eastAsia" w:ascii="仿宋_GB2312" w:hAnsi="仿宋_GB2312" w:eastAsia="仿宋_GB2312" w:cs="仿宋_GB2312"/>
                <w:kern w:val="0"/>
                <w:sz w:val="18"/>
                <w:szCs w:val="18"/>
              </w:rPr>
              <w:t>有效的投标报价范围为：通过符合性审查的投标人报价；</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2.招标人最高投标限价、评标基准价四舍五入至小数点后两位</w:t>
            </w:r>
            <w:r>
              <w:rPr>
                <w:rFonts w:hint="eastAsia" w:ascii="仿宋_GB2312" w:hAnsi="仿宋_GB2312" w:eastAsia="仿宋_GB2312" w:cs="仿宋_GB2312"/>
                <w:kern w:val="0"/>
                <w:sz w:val="18"/>
                <w:szCs w:val="18"/>
                <w:lang w:eastAsia="zh-CN"/>
              </w:rPr>
              <w:t>；</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rPr>
              <w:t>3.评标价得分四舍五入至小数点后</w:t>
            </w:r>
            <w:r>
              <w:rPr>
                <w:rFonts w:hint="eastAsia" w:ascii="仿宋_GB2312" w:hAnsi="仿宋_GB2312" w:eastAsia="仿宋_GB2312" w:cs="仿宋_GB2312"/>
                <w:kern w:val="0"/>
                <w:sz w:val="18"/>
                <w:szCs w:val="18"/>
                <w:lang w:val="en-US" w:eastAsia="zh-CN"/>
              </w:rPr>
              <w:t>两</w:t>
            </w:r>
            <w:r>
              <w:rPr>
                <w:rFonts w:hint="eastAsia" w:ascii="仿宋_GB2312" w:hAnsi="仿宋_GB2312" w:eastAsia="仿宋_GB2312" w:cs="仿宋_GB2312"/>
                <w:kern w:val="0"/>
                <w:sz w:val="18"/>
                <w:szCs w:val="18"/>
              </w:rPr>
              <w:t>位</w:t>
            </w:r>
            <w:r>
              <w:rPr>
                <w:rFonts w:hint="eastAsia" w:ascii="仿宋_GB2312" w:hAnsi="仿宋_GB2312" w:eastAsia="仿宋_GB2312" w:cs="仿宋_GB2312"/>
                <w:kern w:val="0"/>
                <w:sz w:val="18"/>
                <w:szCs w:val="18"/>
                <w:lang w:eastAsia="zh-CN"/>
              </w:rPr>
              <w:t>；</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lang w:val="en-US" w:eastAsia="zh-CN"/>
              </w:rPr>
              <w:t>4.本项最低得分为0分，最高得分为30分。</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trHeight w:val="90" w:hRule="atLeast"/>
        </w:trPr>
        <w:tc>
          <w:tcPr>
            <w:tcW w:w="35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w:t>
            </w:r>
          </w:p>
        </w:tc>
        <w:tc>
          <w:tcPr>
            <w:tcW w:w="733" w:type="dxa"/>
            <w:tcBorders>
              <w:top w:val="nil"/>
              <w:left w:val="single" w:color="000000"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18"/>
                <w:szCs w:val="18"/>
              </w:rPr>
            </w:pPr>
            <w:r>
              <w:rPr>
                <w:rFonts w:hint="eastAsia" w:ascii="宋体" w:hAnsi="宋体" w:cs="宋体"/>
                <w:color w:val="000000"/>
                <w:kern w:val="0"/>
                <w:sz w:val="18"/>
                <w:szCs w:val="18"/>
              </w:rPr>
              <w:t>综合得分</w:t>
            </w:r>
          </w:p>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18"/>
                <w:szCs w:val="18"/>
              </w:rPr>
            </w:pPr>
            <w:r>
              <w:rPr>
                <w:rFonts w:hint="eastAsia" w:ascii="宋体" w:hAnsi="宋体" w:cs="宋体"/>
                <w:color w:val="000000"/>
                <w:kern w:val="0"/>
                <w:sz w:val="18"/>
                <w:szCs w:val="18"/>
              </w:rPr>
              <w:t>（满分100分）</w:t>
            </w:r>
          </w:p>
        </w:tc>
        <w:tc>
          <w:tcPr>
            <w:tcW w:w="100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投标人综合得分=综合能力得分+报价得分。</w:t>
            </w:r>
          </w:p>
        </w:tc>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100</w:t>
            </w:r>
          </w:p>
        </w:tc>
        <w:tc>
          <w:tcPr>
            <w:tcW w:w="35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rPr>
              <w:t>投标人最终得分为所有评委评分的平均值。</w:t>
            </w:r>
          </w:p>
        </w:tc>
      </w:tr>
    </w:tbl>
    <w:p>
      <w:pPr>
        <w:snapToGrid w:val="0"/>
        <w:rPr>
          <w:rFonts w:hint="eastAsia" w:ascii="仿宋" w:hAnsi="仿宋" w:eastAsia="仿宋" w:cs="宋体"/>
          <w:sz w:val="24"/>
        </w:rPr>
      </w:pPr>
    </w:p>
    <w:p>
      <w:pPr>
        <w:snapToGrid w:val="0"/>
        <w:ind w:left="74"/>
        <w:rPr>
          <w:rFonts w:hint="default" w:ascii="仿宋" w:hAnsi="仿宋" w:eastAsia="仿宋" w:cs="宋体"/>
          <w:sz w:val="24"/>
          <w:lang w:val="en-US" w:eastAsia="zh-CN"/>
        </w:rPr>
      </w:pPr>
      <w:r>
        <w:rPr>
          <w:rFonts w:hint="eastAsia" w:ascii="仿宋" w:hAnsi="仿宋" w:eastAsia="仿宋" w:cs="宋体"/>
          <w:sz w:val="24"/>
        </w:rPr>
        <w:t>备注：1、近五年是指201</w:t>
      </w:r>
      <w:r>
        <w:rPr>
          <w:rFonts w:hint="eastAsia" w:ascii="仿宋" w:hAnsi="仿宋" w:eastAsia="仿宋" w:cs="宋体"/>
          <w:sz w:val="24"/>
          <w:lang w:val="en-US" w:eastAsia="zh-CN"/>
        </w:rPr>
        <w:t>7</w:t>
      </w:r>
      <w:r>
        <w:rPr>
          <w:rFonts w:hint="eastAsia" w:ascii="仿宋" w:hAnsi="仿宋" w:eastAsia="仿宋" w:cs="宋体"/>
          <w:sz w:val="24"/>
        </w:rPr>
        <w:t>年1月1日至2021年1</w:t>
      </w:r>
      <w:r>
        <w:rPr>
          <w:rFonts w:hint="eastAsia" w:ascii="仿宋" w:hAnsi="仿宋" w:eastAsia="仿宋" w:cs="宋体"/>
          <w:sz w:val="24"/>
          <w:lang w:val="en-US" w:eastAsia="zh-CN"/>
        </w:rPr>
        <w:t>2</w:t>
      </w:r>
      <w:r>
        <w:rPr>
          <w:rFonts w:hint="eastAsia" w:ascii="仿宋" w:hAnsi="仿宋" w:eastAsia="仿宋" w:cs="宋体"/>
          <w:sz w:val="24"/>
        </w:rPr>
        <w:t>月3</w:t>
      </w:r>
      <w:r>
        <w:rPr>
          <w:rFonts w:hint="eastAsia" w:ascii="仿宋" w:hAnsi="仿宋" w:eastAsia="仿宋" w:cs="宋体"/>
          <w:sz w:val="24"/>
          <w:lang w:val="en-US" w:eastAsia="zh-CN"/>
        </w:rPr>
        <w:t>1</w:t>
      </w:r>
      <w:r>
        <w:rPr>
          <w:rFonts w:hint="eastAsia" w:ascii="仿宋" w:hAnsi="仿宋" w:eastAsia="仿宋" w:cs="宋体"/>
          <w:sz w:val="24"/>
        </w:rPr>
        <w:t>日</w:t>
      </w:r>
      <w:r>
        <w:rPr>
          <w:rFonts w:hint="eastAsia" w:ascii="仿宋" w:hAnsi="仿宋" w:eastAsia="仿宋" w:cs="宋体"/>
          <w:sz w:val="24"/>
          <w:lang w:eastAsia="zh-CN"/>
        </w:rPr>
        <w:t>，近10年</w:t>
      </w:r>
      <w:r>
        <w:rPr>
          <w:rFonts w:hint="eastAsia" w:ascii="仿宋" w:hAnsi="仿宋" w:eastAsia="仿宋" w:cs="宋体"/>
          <w:sz w:val="24"/>
          <w:lang w:val="en-US" w:eastAsia="zh-CN"/>
        </w:rPr>
        <w:t>是指</w:t>
      </w:r>
      <w:r>
        <w:rPr>
          <w:rFonts w:hint="eastAsia" w:ascii="仿宋" w:hAnsi="仿宋" w:eastAsia="仿宋" w:cs="宋体"/>
          <w:sz w:val="24"/>
          <w:lang w:eastAsia="zh-CN"/>
        </w:rPr>
        <w:t>2012年1月1日至2021年12月31日</w:t>
      </w:r>
      <w:r>
        <w:rPr>
          <w:rFonts w:hint="eastAsia" w:ascii="仿宋" w:hAnsi="仿宋" w:eastAsia="仿宋" w:cs="宋体"/>
          <w:sz w:val="24"/>
        </w:rPr>
        <w:t>。2、其它关键页是指合同正文首页、合同签署页及能证明业绩符合要求的其它页。3</w:t>
      </w:r>
      <w:r>
        <w:rPr>
          <w:rFonts w:hint="eastAsia" w:ascii="仿宋" w:hAnsi="仿宋" w:eastAsia="仿宋" w:cs="宋体"/>
          <w:sz w:val="24"/>
          <w:lang w:eastAsia="zh-CN"/>
        </w:rPr>
        <w:t>、</w:t>
      </w:r>
      <w:r>
        <w:rPr>
          <w:rFonts w:hint="eastAsia" w:ascii="仿宋" w:hAnsi="仿宋" w:eastAsia="仿宋" w:cs="宋体"/>
          <w:sz w:val="24"/>
        </w:rPr>
        <w:t>业绩按“评分类别”条件可重复计分。</w:t>
      </w:r>
      <w:r>
        <w:rPr>
          <w:rFonts w:hint="eastAsia" w:ascii="仿宋" w:hAnsi="仿宋" w:eastAsia="仿宋" w:cs="宋体"/>
          <w:sz w:val="24"/>
          <w:lang w:val="en-US" w:eastAsia="zh-CN"/>
        </w:rPr>
        <w:t>4、所有复印件须加盖投标人公章。</w:t>
      </w:r>
      <w:bookmarkStart w:id="3" w:name="_GoBack"/>
      <w:bookmarkEnd w:id="3"/>
    </w:p>
    <w:sectPr>
      <w:footerReference r:id="rId11" w:type="default"/>
      <w:pgSz w:w="16838" w:h="11906" w:orient="landscape"/>
      <w:pgMar w:top="156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111"/>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2</w:t>
    </w:r>
    <w:r>
      <w:fldChar w:fldCharType="end"/>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2051" o:spid="_x0000_s2051"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1"/>
                  <w:ind w:left="0"/>
                  <w:rPr>
                    <w:rFonts w:hint="default"/>
                    <w:lang w:val="en-US" w:eastAsia="zh-CN"/>
                  </w:rPr>
                </w:pPr>
                <w:r>
                  <w:rPr>
                    <w:rFonts w:hint="default"/>
                    <w:lang w:val="en-US" w:eastAsia="zh-CN"/>
                  </w:rPr>
                  <w:t xml:space="preserve">第 </w:t>
                </w:r>
                <w:r>
                  <w:rPr>
                    <w:rFonts w:hint="default"/>
                    <w:lang w:val="en-US" w:eastAsia="zh-CN"/>
                  </w:rPr>
                  <w:fldChar w:fldCharType="begin"/>
                </w:r>
                <w:r>
                  <w:rPr>
                    <w:rFonts w:hint="default"/>
                    <w:lang w:val="en-US" w:eastAsia="zh-CN"/>
                  </w:rPr>
                  <w:instrText xml:space="preserve"> PAGE  \* MERGEFORMAT </w:instrText>
                </w:r>
                <w:r>
                  <w:rPr>
                    <w:rFonts w:hint="default"/>
                    <w:lang w:val="en-US" w:eastAsia="zh-CN"/>
                  </w:rPr>
                  <w:fldChar w:fldCharType="separate"/>
                </w:r>
                <w:r>
                  <w:rPr>
                    <w:rFonts w:hint="default"/>
                    <w:lang w:val="en-US" w:eastAsia="zh-CN"/>
                  </w:rPr>
                  <w:t>1</w:t>
                </w:r>
                <w:r>
                  <w:rPr>
                    <w:rFonts w:hint="default"/>
                    <w:lang w:val="en-US" w:eastAsia="zh-CN"/>
                  </w:rPr>
                  <w:fldChar w:fldCharType="end"/>
                </w:r>
                <w:r>
                  <w:rPr>
                    <w:rFonts w:hint="default"/>
                    <w:lang w:val="en-US" w:eastAsia="zh-CN"/>
                  </w:rPr>
                  <w:t xml:space="preserve"> 页 共 </w:t>
                </w:r>
                <w:r>
                  <w:rPr>
                    <w:rFonts w:hint="eastAsia"/>
                    <w:lang w:val="en-US" w:eastAsia="zh-CN"/>
                  </w:rPr>
                  <w:t>27</w:t>
                </w:r>
                <w:r>
                  <w:rPr>
                    <w:rFonts w:hint="default"/>
                    <w:lang w:val="en-US" w:eastAsia="zh-CN"/>
                  </w:rP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8"/>
      </w:rPr>
    </w:pPr>
    <w:r>
      <w:fldChar w:fldCharType="begin"/>
    </w:r>
    <w:r>
      <w:rPr>
        <w:rStyle w:val="18"/>
      </w:rPr>
      <w:instrText xml:space="preserve">PAGE  </w:instrText>
    </w:r>
    <w:r>
      <w:fldChar w:fldCharType="end"/>
    </w:r>
  </w:p>
  <w:p>
    <w:pPr>
      <w:pStyle w:val="1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2050" o:spid="_x0000_s2050"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1"/>
                  <w:rPr>
                    <w:rFonts w:hint="default"/>
                    <w:lang w:val="en-US" w:eastAsia="zh-CN"/>
                  </w:rPr>
                </w:pPr>
                <w:r>
                  <w:rPr>
                    <w:rFonts w:hint="default"/>
                    <w:lang w:val="en-US" w:eastAsia="zh-CN"/>
                  </w:rPr>
                  <w:t xml:space="preserve">第 </w:t>
                </w:r>
                <w:r>
                  <w:rPr>
                    <w:rFonts w:hint="default"/>
                    <w:lang w:val="en-US" w:eastAsia="zh-CN"/>
                  </w:rPr>
                  <w:fldChar w:fldCharType="begin"/>
                </w:r>
                <w:r>
                  <w:rPr>
                    <w:rFonts w:hint="default"/>
                    <w:lang w:val="en-US" w:eastAsia="zh-CN"/>
                  </w:rPr>
                  <w:instrText xml:space="preserve"> PAGE  \* MERGEFORMAT </w:instrText>
                </w:r>
                <w:r>
                  <w:rPr>
                    <w:rFonts w:hint="default"/>
                    <w:lang w:val="en-US" w:eastAsia="zh-CN"/>
                  </w:rPr>
                  <w:fldChar w:fldCharType="separate"/>
                </w:r>
                <w:r>
                  <w:rPr>
                    <w:rFonts w:hint="default"/>
                    <w:lang w:val="en-US" w:eastAsia="zh-CN"/>
                  </w:rPr>
                  <w:t>27</w:t>
                </w:r>
                <w:r>
                  <w:rPr>
                    <w:rFonts w:hint="default"/>
                    <w:lang w:val="en-US" w:eastAsia="zh-CN"/>
                  </w:rPr>
                  <w:fldChar w:fldCharType="end"/>
                </w:r>
                <w:r>
                  <w:rPr>
                    <w:rFonts w:hint="default"/>
                    <w:lang w:val="en-US" w:eastAsia="zh-CN"/>
                  </w:rPr>
                  <w:t xml:space="preserve"> 页 共 </w:t>
                </w:r>
                <w:r>
                  <w:rPr>
                    <w:rFonts w:hint="eastAsia"/>
                    <w:lang w:val="en-US" w:eastAsia="zh-CN"/>
                  </w:rPr>
                  <w:t>27</w:t>
                </w:r>
                <w:r>
                  <w:rPr>
                    <w:rFonts w:hint="default"/>
                    <w:lang w:val="en-US"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r>
      <w:rPr>
        <w:rFonts w:hint="eastAsia"/>
      </w:rPr>
      <w:t>杭州萧山国际机场有限公司公开招标文件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AA38F"/>
    <w:multiLevelType w:val="singleLevel"/>
    <w:tmpl w:val="8D9AA38F"/>
    <w:lvl w:ilvl="0" w:tentative="0">
      <w:start w:val="2"/>
      <w:numFmt w:val="chineseCounting"/>
      <w:suff w:val="nothing"/>
      <w:lvlText w:val="%1、"/>
      <w:lvlJc w:val="left"/>
      <w:rPr>
        <w:rFonts w:hint="eastAsia"/>
      </w:rPr>
    </w:lvl>
  </w:abstractNum>
  <w:abstractNum w:abstractNumId="1">
    <w:nsid w:val="8F64837F"/>
    <w:multiLevelType w:val="singleLevel"/>
    <w:tmpl w:val="8F64837F"/>
    <w:lvl w:ilvl="0" w:tentative="0">
      <w:start w:val="2"/>
      <w:numFmt w:val="chineseCounting"/>
      <w:suff w:val="nothing"/>
      <w:lvlText w:val="（%1）"/>
      <w:lvlJc w:val="left"/>
      <w:rPr>
        <w:rFonts w:hint="eastAsia"/>
      </w:rPr>
    </w:lvl>
  </w:abstractNum>
  <w:abstractNum w:abstractNumId="2">
    <w:nsid w:val="ABC0A25B"/>
    <w:multiLevelType w:val="multilevel"/>
    <w:tmpl w:val="ABC0A25B"/>
    <w:lvl w:ilvl="0" w:tentative="0">
      <w:start w:val="3"/>
      <w:numFmt w:val="chineseCounting"/>
      <w:suff w:val="nothing"/>
      <w:lvlText w:val="（%1）"/>
      <w:lvlJc w:val="left"/>
      <w:rPr>
        <w:rFonts w:hint="eastAsia"/>
      </w:rPr>
    </w:lvl>
    <w:lvl w:ilvl="1" w:tentative="0">
      <w:start w:val="1"/>
      <w:numFmt w:val="decimal"/>
      <w:suff w:val="nothing"/>
      <w:lvlText w:val="%2．"/>
      <w:lvlJc w:val="left"/>
      <w:rPr>
        <w:rFonts w:hint="default" w:ascii="仿宋_GB2312" w:hAnsi="仿宋_GB2312" w:eastAsia="仿宋_GB2312" w:cs="仿宋_GB2312"/>
        <w:sz w:val="32"/>
        <w:szCs w:val="32"/>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3">
    <w:nsid w:val="AD9D8047"/>
    <w:multiLevelType w:val="singleLevel"/>
    <w:tmpl w:val="AD9D8047"/>
    <w:lvl w:ilvl="0" w:tentative="0">
      <w:start w:val="1"/>
      <w:numFmt w:val="decimal"/>
      <w:lvlText w:val="%1."/>
      <w:lvlJc w:val="left"/>
      <w:pPr>
        <w:tabs>
          <w:tab w:val="left" w:pos="312"/>
        </w:tabs>
      </w:pPr>
    </w:lvl>
  </w:abstractNum>
  <w:abstractNum w:abstractNumId="4">
    <w:nsid w:val="AF152640"/>
    <w:multiLevelType w:val="singleLevel"/>
    <w:tmpl w:val="AF152640"/>
    <w:lvl w:ilvl="0" w:tentative="0">
      <w:start w:val="1"/>
      <w:numFmt w:val="decimal"/>
      <w:lvlText w:val="%1."/>
      <w:lvlJc w:val="left"/>
      <w:pPr>
        <w:ind w:left="425" w:hanging="425"/>
      </w:pPr>
      <w:rPr>
        <w:rFonts w:hint="default" w:ascii="仿宋_GB2312" w:hAnsi="仿宋_GB2312" w:eastAsia="仿宋_GB2312" w:cs="仿宋_GB2312"/>
        <w:sz w:val="32"/>
        <w:szCs w:val="32"/>
      </w:rPr>
    </w:lvl>
  </w:abstractNum>
  <w:abstractNum w:abstractNumId="5">
    <w:nsid w:val="C92AB1FB"/>
    <w:multiLevelType w:val="singleLevel"/>
    <w:tmpl w:val="C92AB1FB"/>
    <w:lvl w:ilvl="0" w:tentative="0">
      <w:start w:val="1"/>
      <w:numFmt w:val="decimal"/>
      <w:lvlText w:val="%1."/>
      <w:lvlJc w:val="left"/>
      <w:pPr>
        <w:ind w:left="425" w:hanging="425"/>
      </w:pPr>
      <w:rPr>
        <w:rFonts w:hint="default"/>
      </w:rPr>
    </w:lvl>
  </w:abstractNum>
  <w:abstractNum w:abstractNumId="6">
    <w:nsid w:val="E0F950B9"/>
    <w:multiLevelType w:val="singleLevel"/>
    <w:tmpl w:val="E0F950B9"/>
    <w:lvl w:ilvl="0" w:tentative="0">
      <w:start w:val="1"/>
      <w:numFmt w:val="decimal"/>
      <w:lvlText w:val="%1."/>
      <w:lvlJc w:val="left"/>
      <w:pPr>
        <w:ind w:left="425" w:hanging="425"/>
      </w:pPr>
      <w:rPr>
        <w:rFonts w:hint="default" w:ascii="仿宋_GB2312" w:hAnsi="仿宋_GB2312" w:eastAsia="仿宋_GB2312" w:cs="仿宋_GB2312"/>
        <w:sz w:val="32"/>
        <w:szCs w:val="32"/>
      </w:rPr>
    </w:lvl>
  </w:abstractNum>
  <w:abstractNum w:abstractNumId="7">
    <w:nsid w:val="F3922B1F"/>
    <w:multiLevelType w:val="singleLevel"/>
    <w:tmpl w:val="F3922B1F"/>
    <w:lvl w:ilvl="0" w:tentative="0">
      <w:start w:val="2"/>
      <w:numFmt w:val="decimal"/>
      <w:suff w:val="nothing"/>
      <w:lvlText w:val="（%1）"/>
      <w:lvlJc w:val="left"/>
      <w:rPr>
        <w:rFonts w:hint="default" w:ascii="宋体" w:hAnsi="宋体" w:eastAsia="宋体" w:cs="宋体"/>
        <w:b w:val="0"/>
        <w:bCs w:val="0"/>
      </w:rPr>
    </w:lvl>
  </w:abstractNum>
  <w:abstractNum w:abstractNumId="8">
    <w:nsid w:val="F74B597E"/>
    <w:multiLevelType w:val="singleLevel"/>
    <w:tmpl w:val="F74B597E"/>
    <w:lvl w:ilvl="0" w:tentative="0">
      <w:start w:val="1"/>
      <w:numFmt w:val="chineseCounting"/>
      <w:suff w:val="nothing"/>
      <w:lvlText w:val="（%1）"/>
      <w:lvlJc w:val="left"/>
      <w:pPr>
        <w:ind w:left="0" w:firstLine="420"/>
      </w:pPr>
      <w:rPr>
        <w:rFonts w:hint="eastAsia"/>
        <w:b w:val="0"/>
        <w:bCs w:val="0"/>
        <w:sz w:val="32"/>
        <w:szCs w:val="32"/>
      </w:rPr>
    </w:lvl>
  </w:abstractNum>
  <w:abstractNum w:abstractNumId="9">
    <w:nsid w:val="34270CF0"/>
    <w:multiLevelType w:val="singleLevel"/>
    <w:tmpl w:val="34270CF0"/>
    <w:lvl w:ilvl="0" w:tentative="0">
      <w:start w:val="1"/>
      <w:numFmt w:val="decimal"/>
      <w:lvlText w:val="%1."/>
      <w:lvlJc w:val="left"/>
      <w:pPr>
        <w:ind w:left="425" w:hanging="425"/>
      </w:pPr>
      <w:rPr>
        <w:rFonts w:hint="default"/>
      </w:rPr>
    </w:lvl>
  </w:abstractNum>
  <w:abstractNum w:abstractNumId="10">
    <w:nsid w:val="51A16E4F"/>
    <w:multiLevelType w:val="multilevel"/>
    <w:tmpl w:val="51A16E4F"/>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1">
    <w:nsid w:val="6AD85D58"/>
    <w:multiLevelType w:val="singleLevel"/>
    <w:tmpl w:val="6AD85D58"/>
    <w:lvl w:ilvl="0" w:tentative="0">
      <w:start w:val="1"/>
      <w:numFmt w:val="chineseCounting"/>
      <w:suff w:val="nothing"/>
      <w:lvlText w:val="（%1）"/>
      <w:lvlJc w:val="left"/>
      <w:pPr>
        <w:ind w:left="0" w:firstLine="420"/>
      </w:pPr>
      <w:rPr>
        <w:rFonts w:hint="eastAsia"/>
      </w:rPr>
    </w:lvl>
  </w:abstractNum>
  <w:abstractNum w:abstractNumId="12">
    <w:nsid w:val="71873AC2"/>
    <w:multiLevelType w:val="singleLevel"/>
    <w:tmpl w:val="71873AC2"/>
    <w:lvl w:ilvl="0" w:tentative="0">
      <w:start w:val="1"/>
      <w:numFmt w:val="decimal"/>
      <w:lvlText w:val="%1."/>
      <w:lvlJc w:val="left"/>
      <w:pPr>
        <w:tabs>
          <w:tab w:val="left" w:pos="312"/>
        </w:tabs>
      </w:pPr>
    </w:lvl>
  </w:abstractNum>
  <w:num w:numId="1">
    <w:abstractNumId w:val="0"/>
  </w:num>
  <w:num w:numId="2">
    <w:abstractNumId w:val="2"/>
  </w:num>
  <w:num w:numId="3">
    <w:abstractNumId w:val="11"/>
  </w:num>
  <w:num w:numId="4">
    <w:abstractNumId w:val="6"/>
  </w:num>
  <w:num w:numId="5">
    <w:abstractNumId w:val="4"/>
  </w:num>
  <w:num w:numId="6">
    <w:abstractNumId w:val="8"/>
  </w:num>
  <w:num w:numId="7">
    <w:abstractNumId w:val="5"/>
  </w:num>
  <w:num w:numId="8">
    <w:abstractNumId w:val="1"/>
  </w:num>
  <w:num w:numId="9">
    <w:abstractNumId w:val="9"/>
  </w:num>
  <w:num w:numId="10">
    <w:abstractNumId w:val="10"/>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5DE3"/>
    <w:rsid w:val="000110A4"/>
    <w:rsid w:val="00020822"/>
    <w:rsid w:val="00032DA9"/>
    <w:rsid w:val="00033483"/>
    <w:rsid w:val="000640BD"/>
    <w:rsid w:val="00071542"/>
    <w:rsid w:val="00081F4C"/>
    <w:rsid w:val="00091B32"/>
    <w:rsid w:val="000A2670"/>
    <w:rsid w:val="000C358A"/>
    <w:rsid w:val="0010178D"/>
    <w:rsid w:val="00101B96"/>
    <w:rsid w:val="00103FF3"/>
    <w:rsid w:val="00106989"/>
    <w:rsid w:val="001124B0"/>
    <w:rsid w:val="00132EC0"/>
    <w:rsid w:val="00162735"/>
    <w:rsid w:val="00177CD7"/>
    <w:rsid w:val="00187927"/>
    <w:rsid w:val="001B7C39"/>
    <w:rsid w:val="001C556C"/>
    <w:rsid w:val="001C62D6"/>
    <w:rsid w:val="001D3CD7"/>
    <w:rsid w:val="001D56A9"/>
    <w:rsid w:val="001F023B"/>
    <w:rsid w:val="001F7AB9"/>
    <w:rsid w:val="002032F7"/>
    <w:rsid w:val="002068C1"/>
    <w:rsid w:val="00212AFF"/>
    <w:rsid w:val="00227D5D"/>
    <w:rsid w:val="00243397"/>
    <w:rsid w:val="002435C3"/>
    <w:rsid w:val="00246EF4"/>
    <w:rsid w:val="00254D69"/>
    <w:rsid w:val="0027478E"/>
    <w:rsid w:val="00285EE7"/>
    <w:rsid w:val="002B74AE"/>
    <w:rsid w:val="002D75D1"/>
    <w:rsid w:val="002E05E4"/>
    <w:rsid w:val="002E2EB4"/>
    <w:rsid w:val="0031274F"/>
    <w:rsid w:val="003127DA"/>
    <w:rsid w:val="003152F3"/>
    <w:rsid w:val="00325EB1"/>
    <w:rsid w:val="0033391C"/>
    <w:rsid w:val="0034587C"/>
    <w:rsid w:val="00360A89"/>
    <w:rsid w:val="00362A29"/>
    <w:rsid w:val="00375F72"/>
    <w:rsid w:val="003A3829"/>
    <w:rsid w:val="003A77B7"/>
    <w:rsid w:val="003B1F4F"/>
    <w:rsid w:val="003D0211"/>
    <w:rsid w:val="003D6109"/>
    <w:rsid w:val="003F1979"/>
    <w:rsid w:val="003F415E"/>
    <w:rsid w:val="00400380"/>
    <w:rsid w:val="00402642"/>
    <w:rsid w:val="004245D9"/>
    <w:rsid w:val="00425134"/>
    <w:rsid w:val="0043200E"/>
    <w:rsid w:val="00435877"/>
    <w:rsid w:val="004438E3"/>
    <w:rsid w:val="00443F59"/>
    <w:rsid w:val="004461C0"/>
    <w:rsid w:val="00447EAE"/>
    <w:rsid w:val="00455B1D"/>
    <w:rsid w:val="00460E95"/>
    <w:rsid w:val="004616A2"/>
    <w:rsid w:val="00471D53"/>
    <w:rsid w:val="00482AAD"/>
    <w:rsid w:val="00491F81"/>
    <w:rsid w:val="00494507"/>
    <w:rsid w:val="004C07BF"/>
    <w:rsid w:val="004C5F63"/>
    <w:rsid w:val="004E1FEB"/>
    <w:rsid w:val="00533328"/>
    <w:rsid w:val="00537A45"/>
    <w:rsid w:val="00540FCD"/>
    <w:rsid w:val="0054550B"/>
    <w:rsid w:val="00564ACC"/>
    <w:rsid w:val="00566F1A"/>
    <w:rsid w:val="005721F3"/>
    <w:rsid w:val="00572883"/>
    <w:rsid w:val="00585B7C"/>
    <w:rsid w:val="005C796F"/>
    <w:rsid w:val="005D2282"/>
    <w:rsid w:val="00604707"/>
    <w:rsid w:val="00611015"/>
    <w:rsid w:val="00636F08"/>
    <w:rsid w:val="0064635A"/>
    <w:rsid w:val="00646A0F"/>
    <w:rsid w:val="00650FF9"/>
    <w:rsid w:val="00660300"/>
    <w:rsid w:val="00666586"/>
    <w:rsid w:val="00671EF0"/>
    <w:rsid w:val="006741F5"/>
    <w:rsid w:val="00675DEE"/>
    <w:rsid w:val="006A2600"/>
    <w:rsid w:val="006A43F0"/>
    <w:rsid w:val="006A52C9"/>
    <w:rsid w:val="006A74CD"/>
    <w:rsid w:val="006B4B26"/>
    <w:rsid w:val="006F29EE"/>
    <w:rsid w:val="00720D00"/>
    <w:rsid w:val="0074190A"/>
    <w:rsid w:val="00742EB3"/>
    <w:rsid w:val="00744EC9"/>
    <w:rsid w:val="007A21CA"/>
    <w:rsid w:val="007A3097"/>
    <w:rsid w:val="007F5819"/>
    <w:rsid w:val="00806DD5"/>
    <w:rsid w:val="00811CBD"/>
    <w:rsid w:val="00820898"/>
    <w:rsid w:val="008239FC"/>
    <w:rsid w:val="008252DB"/>
    <w:rsid w:val="00836A70"/>
    <w:rsid w:val="0085351A"/>
    <w:rsid w:val="008629C6"/>
    <w:rsid w:val="00876031"/>
    <w:rsid w:val="00876816"/>
    <w:rsid w:val="008833E4"/>
    <w:rsid w:val="00895563"/>
    <w:rsid w:val="008A043A"/>
    <w:rsid w:val="008B19DE"/>
    <w:rsid w:val="008B202A"/>
    <w:rsid w:val="008D15CE"/>
    <w:rsid w:val="008D34A4"/>
    <w:rsid w:val="008E77E1"/>
    <w:rsid w:val="008F62FC"/>
    <w:rsid w:val="00911670"/>
    <w:rsid w:val="00926443"/>
    <w:rsid w:val="00941F5E"/>
    <w:rsid w:val="009460A7"/>
    <w:rsid w:val="00967B0A"/>
    <w:rsid w:val="0099178E"/>
    <w:rsid w:val="00991B9F"/>
    <w:rsid w:val="00992DC8"/>
    <w:rsid w:val="009A67FC"/>
    <w:rsid w:val="009C017C"/>
    <w:rsid w:val="009E0BEA"/>
    <w:rsid w:val="009E191A"/>
    <w:rsid w:val="009E4797"/>
    <w:rsid w:val="00A001C6"/>
    <w:rsid w:val="00A62010"/>
    <w:rsid w:val="00A77372"/>
    <w:rsid w:val="00A818F3"/>
    <w:rsid w:val="00A829E7"/>
    <w:rsid w:val="00A85352"/>
    <w:rsid w:val="00A90767"/>
    <w:rsid w:val="00AA4CE8"/>
    <w:rsid w:val="00AB1AEA"/>
    <w:rsid w:val="00AC704B"/>
    <w:rsid w:val="00AE2526"/>
    <w:rsid w:val="00B06C77"/>
    <w:rsid w:val="00B61AD0"/>
    <w:rsid w:val="00B6639F"/>
    <w:rsid w:val="00B73D60"/>
    <w:rsid w:val="00B76983"/>
    <w:rsid w:val="00B76D1D"/>
    <w:rsid w:val="00B77D47"/>
    <w:rsid w:val="00B93B3B"/>
    <w:rsid w:val="00BA57A1"/>
    <w:rsid w:val="00BB2BC1"/>
    <w:rsid w:val="00BB7747"/>
    <w:rsid w:val="00BC223D"/>
    <w:rsid w:val="00BC3FE1"/>
    <w:rsid w:val="00BC5950"/>
    <w:rsid w:val="00BD7D18"/>
    <w:rsid w:val="00BE366F"/>
    <w:rsid w:val="00BE41F1"/>
    <w:rsid w:val="00C23F4B"/>
    <w:rsid w:val="00C30BE9"/>
    <w:rsid w:val="00C450AF"/>
    <w:rsid w:val="00C61C1E"/>
    <w:rsid w:val="00C83C65"/>
    <w:rsid w:val="00C943E3"/>
    <w:rsid w:val="00CA1331"/>
    <w:rsid w:val="00CB7352"/>
    <w:rsid w:val="00CC43BA"/>
    <w:rsid w:val="00CD0F3F"/>
    <w:rsid w:val="00CD2ED2"/>
    <w:rsid w:val="00CE35E6"/>
    <w:rsid w:val="00D0254D"/>
    <w:rsid w:val="00D307AE"/>
    <w:rsid w:val="00D36AD8"/>
    <w:rsid w:val="00D557B4"/>
    <w:rsid w:val="00D74B3A"/>
    <w:rsid w:val="00D77B50"/>
    <w:rsid w:val="00D807B5"/>
    <w:rsid w:val="00D84D06"/>
    <w:rsid w:val="00D97DB3"/>
    <w:rsid w:val="00DA284E"/>
    <w:rsid w:val="00DE7891"/>
    <w:rsid w:val="00E00E84"/>
    <w:rsid w:val="00E039C5"/>
    <w:rsid w:val="00E126C7"/>
    <w:rsid w:val="00E3431F"/>
    <w:rsid w:val="00E51614"/>
    <w:rsid w:val="00E81C16"/>
    <w:rsid w:val="00EA3F78"/>
    <w:rsid w:val="00EC54D2"/>
    <w:rsid w:val="00EC67AF"/>
    <w:rsid w:val="00EF1AF4"/>
    <w:rsid w:val="00F055F6"/>
    <w:rsid w:val="00F2056B"/>
    <w:rsid w:val="00F20837"/>
    <w:rsid w:val="00F53A94"/>
    <w:rsid w:val="00F640DF"/>
    <w:rsid w:val="00F70AB6"/>
    <w:rsid w:val="00F7422A"/>
    <w:rsid w:val="00F83C87"/>
    <w:rsid w:val="00F86CE2"/>
    <w:rsid w:val="00F87B95"/>
    <w:rsid w:val="00F907FA"/>
    <w:rsid w:val="00F9526D"/>
    <w:rsid w:val="00FA0C70"/>
    <w:rsid w:val="00FA0E08"/>
    <w:rsid w:val="00FA1581"/>
    <w:rsid w:val="00FB1D9D"/>
    <w:rsid w:val="00FB344F"/>
    <w:rsid w:val="00FC1671"/>
    <w:rsid w:val="00FC55A9"/>
    <w:rsid w:val="00FC61F4"/>
    <w:rsid w:val="00FE567B"/>
    <w:rsid w:val="00FF04D2"/>
    <w:rsid w:val="01092090"/>
    <w:rsid w:val="01522BA6"/>
    <w:rsid w:val="01604A44"/>
    <w:rsid w:val="01683C80"/>
    <w:rsid w:val="01817196"/>
    <w:rsid w:val="018914DA"/>
    <w:rsid w:val="01921E45"/>
    <w:rsid w:val="01C100BF"/>
    <w:rsid w:val="01DE74ED"/>
    <w:rsid w:val="02865755"/>
    <w:rsid w:val="029D30BB"/>
    <w:rsid w:val="02E6682E"/>
    <w:rsid w:val="03002CA8"/>
    <w:rsid w:val="033A0EA0"/>
    <w:rsid w:val="03AD515F"/>
    <w:rsid w:val="03DA6E64"/>
    <w:rsid w:val="03DF4FCF"/>
    <w:rsid w:val="03EE30EC"/>
    <w:rsid w:val="03FA7CEE"/>
    <w:rsid w:val="043A45FB"/>
    <w:rsid w:val="044B3A7E"/>
    <w:rsid w:val="04B22726"/>
    <w:rsid w:val="051E5D4A"/>
    <w:rsid w:val="057F0E66"/>
    <w:rsid w:val="059A6A0C"/>
    <w:rsid w:val="05A93688"/>
    <w:rsid w:val="05D61AB1"/>
    <w:rsid w:val="06D1511F"/>
    <w:rsid w:val="06D60F51"/>
    <w:rsid w:val="06D94E7B"/>
    <w:rsid w:val="071029B6"/>
    <w:rsid w:val="07346507"/>
    <w:rsid w:val="076F6C65"/>
    <w:rsid w:val="078E6B4F"/>
    <w:rsid w:val="07E16EE2"/>
    <w:rsid w:val="086D4E20"/>
    <w:rsid w:val="08882C6E"/>
    <w:rsid w:val="08950665"/>
    <w:rsid w:val="089E62C6"/>
    <w:rsid w:val="09525596"/>
    <w:rsid w:val="095D3BDF"/>
    <w:rsid w:val="097C44C0"/>
    <w:rsid w:val="09823932"/>
    <w:rsid w:val="09EC5F0C"/>
    <w:rsid w:val="0A04041B"/>
    <w:rsid w:val="0A2450AA"/>
    <w:rsid w:val="0A4B3734"/>
    <w:rsid w:val="0AF71B51"/>
    <w:rsid w:val="0B186C1A"/>
    <w:rsid w:val="0B836C77"/>
    <w:rsid w:val="0BB836A7"/>
    <w:rsid w:val="0BBE2360"/>
    <w:rsid w:val="0BC74676"/>
    <w:rsid w:val="0BC91BF2"/>
    <w:rsid w:val="0BCD4DA5"/>
    <w:rsid w:val="0BFD72CC"/>
    <w:rsid w:val="0BFE03DA"/>
    <w:rsid w:val="0C1E29BD"/>
    <w:rsid w:val="0C5A0060"/>
    <w:rsid w:val="0CE768F3"/>
    <w:rsid w:val="0CEC224A"/>
    <w:rsid w:val="0D15474B"/>
    <w:rsid w:val="0D55238A"/>
    <w:rsid w:val="0D863451"/>
    <w:rsid w:val="0D9B351C"/>
    <w:rsid w:val="0E47352C"/>
    <w:rsid w:val="0E5C3DCB"/>
    <w:rsid w:val="0E8801E2"/>
    <w:rsid w:val="0E911D75"/>
    <w:rsid w:val="0ECF4F4C"/>
    <w:rsid w:val="0F457D78"/>
    <w:rsid w:val="0F4D71B1"/>
    <w:rsid w:val="0F576D81"/>
    <w:rsid w:val="0F5A3F5F"/>
    <w:rsid w:val="0FA276D8"/>
    <w:rsid w:val="100617DE"/>
    <w:rsid w:val="10211D05"/>
    <w:rsid w:val="105350F0"/>
    <w:rsid w:val="108F489C"/>
    <w:rsid w:val="109D11DA"/>
    <w:rsid w:val="10B014DA"/>
    <w:rsid w:val="10BA23AC"/>
    <w:rsid w:val="10C24133"/>
    <w:rsid w:val="10F67A21"/>
    <w:rsid w:val="110E6E32"/>
    <w:rsid w:val="112453F4"/>
    <w:rsid w:val="114F27CD"/>
    <w:rsid w:val="11BC6149"/>
    <w:rsid w:val="11BE77BD"/>
    <w:rsid w:val="11DB29DB"/>
    <w:rsid w:val="12420B07"/>
    <w:rsid w:val="12457317"/>
    <w:rsid w:val="129E21B2"/>
    <w:rsid w:val="12A232B2"/>
    <w:rsid w:val="12B417E2"/>
    <w:rsid w:val="12BD714C"/>
    <w:rsid w:val="12D60F59"/>
    <w:rsid w:val="1325123C"/>
    <w:rsid w:val="132F5F52"/>
    <w:rsid w:val="13C40F9F"/>
    <w:rsid w:val="142C45C0"/>
    <w:rsid w:val="146A3C93"/>
    <w:rsid w:val="14BD45AD"/>
    <w:rsid w:val="14CE5C89"/>
    <w:rsid w:val="14CE7B96"/>
    <w:rsid w:val="15590791"/>
    <w:rsid w:val="157651D8"/>
    <w:rsid w:val="15A12282"/>
    <w:rsid w:val="160C1D97"/>
    <w:rsid w:val="163F54FB"/>
    <w:rsid w:val="1659158D"/>
    <w:rsid w:val="167045FC"/>
    <w:rsid w:val="16E05432"/>
    <w:rsid w:val="18631F3A"/>
    <w:rsid w:val="18940FCA"/>
    <w:rsid w:val="18947295"/>
    <w:rsid w:val="18C54E50"/>
    <w:rsid w:val="19020E18"/>
    <w:rsid w:val="194E2DA6"/>
    <w:rsid w:val="198923A7"/>
    <w:rsid w:val="198B333F"/>
    <w:rsid w:val="19AC578D"/>
    <w:rsid w:val="19BA4D9C"/>
    <w:rsid w:val="1A124223"/>
    <w:rsid w:val="1A334131"/>
    <w:rsid w:val="1AB30F83"/>
    <w:rsid w:val="1AD774E9"/>
    <w:rsid w:val="1B342C4F"/>
    <w:rsid w:val="1B9C48FD"/>
    <w:rsid w:val="1BA32634"/>
    <w:rsid w:val="1BA7738B"/>
    <w:rsid w:val="1BD66A20"/>
    <w:rsid w:val="1BEE7988"/>
    <w:rsid w:val="1C2956EE"/>
    <w:rsid w:val="1C394DB6"/>
    <w:rsid w:val="1C3D7A87"/>
    <w:rsid w:val="1C7F561C"/>
    <w:rsid w:val="1C94231B"/>
    <w:rsid w:val="1D1D5D1E"/>
    <w:rsid w:val="1D6D282C"/>
    <w:rsid w:val="1DA8641B"/>
    <w:rsid w:val="1DF372AA"/>
    <w:rsid w:val="1DFF3AF2"/>
    <w:rsid w:val="1DFF5567"/>
    <w:rsid w:val="1E131876"/>
    <w:rsid w:val="1E8A6B3B"/>
    <w:rsid w:val="1E8E3BCF"/>
    <w:rsid w:val="1EBC4DE8"/>
    <w:rsid w:val="1F3F2FF9"/>
    <w:rsid w:val="1FC02D93"/>
    <w:rsid w:val="20402FF6"/>
    <w:rsid w:val="209E31F8"/>
    <w:rsid w:val="20E740EA"/>
    <w:rsid w:val="20EA631A"/>
    <w:rsid w:val="218E0C44"/>
    <w:rsid w:val="219942F9"/>
    <w:rsid w:val="21EC1E27"/>
    <w:rsid w:val="21FC0566"/>
    <w:rsid w:val="221D1E7A"/>
    <w:rsid w:val="22301CFC"/>
    <w:rsid w:val="223905D4"/>
    <w:rsid w:val="2245744C"/>
    <w:rsid w:val="228601D5"/>
    <w:rsid w:val="22A56343"/>
    <w:rsid w:val="22F87E4C"/>
    <w:rsid w:val="23417508"/>
    <w:rsid w:val="2399789A"/>
    <w:rsid w:val="239B2DBC"/>
    <w:rsid w:val="23B045E4"/>
    <w:rsid w:val="23F57AFC"/>
    <w:rsid w:val="240E0BCA"/>
    <w:rsid w:val="24A37BC2"/>
    <w:rsid w:val="24DF7405"/>
    <w:rsid w:val="24ED6254"/>
    <w:rsid w:val="24F87B37"/>
    <w:rsid w:val="2509610E"/>
    <w:rsid w:val="2515370F"/>
    <w:rsid w:val="25F66A48"/>
    <w:rsid w:val="262B62EF"/>
    <w:rsid w:val="265A104A"/>
    <w:rsid w:val="26657B7E"/>
    <w:rsid w:val="266B6CB8"/>
    <w:rsid w:val="26C021F4"/>
    <w:rsid w:val="26C5617A"/>
    <w:rsid w:val="26D1073F"/>
    <w:rsid w:val="26E20586"/>
    <w:rsid w:val="26E23A43"/>
    <w:rsid w:val="26E41445"/>
    <w:rsid w:val="26EB4911"/>
    <w:rsid w:val="27181B7A"/>
    <w:rsid w:val="276150C2"/>
    <w:rsid w:val="276578D0"/>
    <w:rsid w:val="27715E0D"/>
    <w:rsid w:val="27867A1D"/>
    <w:rsid w:val="27D02DCF"/>
    <w:rsid w:val="27F9199C"/>
    <w:rsid w:val="281914C3"/>
    <w:rsid w:val="282067CE"/>
    <w:rsid w:val="2824686A"/>
    <w:rsid w:val="29711B0A"/>
    <w:rsid w:val="29BA27A6"/>
    <w:rsid w:val="29FF1EA4"/>
    <w:rsid w:val="2A0002AE"/>
    <w:rsid w:val="2A1042EA"/>
    <w:rsid w:val="2A343366"/>
    <w:rsid w:val="2A7C5220"/>
    <w:rsid w:val="2A9F0201"/>
    <w:rsid w:val="2AC5487E"/>
    <w:rsid w:val="2ADC7671"/>
    <w:rsid w:val="2B0F26DB"/>
    <w:rsid w:val="2B394BBF"/>
    <w:rsid w:val="2B445D20"/>
    <w:rsid w:val="2B4E75A2"/>
    <w:rsid w:val="2BB825B0"/>
    <w:rsid w:val="2BD4552F"/>
    <w:rsid w:val="2BDD05B1"/>
    <w:rsid w:val="2BE71F26"/>
    <w:rsid w:val="2C4D4F42"/>
    <w:rsid w:val="2C77402E"/>
    <w:rsid w:val="2CF42E39"/>
    <w:rsid w:val="2D6D54AF"/>
    <w:rsid w:val="2D8D1B9B"/>
    <w:rsid w:val="2DC15613"/>
    <w:rsid w:val="2E4310F5"/>
    <w:rsid w:val="2E765E78"/>
    <w:rsid w:val="2EBE640C"/>
    <w:rsid w:val="2F667ECE"/>
    <w:rsid w:val="2FA02DFB"/>
    <w:rsid w:val="2FB40EA2"/>
    <w:rsid w:val="2FC008CA"/>
    <w:rsid w:val="30487E23"/>
    <w:rsid w:val="306E3305"/>
    <w:rsid w:val="309B67DB"/>
    <w:rsid w:val="30BB3543"/>
    <w:rsid w:val="30FD0B8E"/>
    <w:rsid w:val="31532102"/>
    <w:rsid w:val="31973A2D"/>
    <w:rsid w:val="32073322"/>
    <w:rsid w:val="3255631A"/>
    <w:rsid w:val="325A563E"/>
    <w:rsid w:val="328817CF"/>
    <w:rsid w:val="329C3A14"/>
    <w:rsid w:val="32C97332"/>
    <w:rsid w:val="333F2EE2"/>
    <w:rsid w:val="334641D6"/>
    <w:rsid w:val="337643C0"/>
    <w:rsid w:val="339C71B8"/>
    <w:rsid w:val="33E249D7"/>
    <w:rsid w:val="34A37B14"/>
    <w:rsid w:val="34DD3309"/>
    <w:rsid w:val="35CD45C4"/>
    <w:rsid w:val="35F47278"/>
    <w:rsid w:val="36482ECF"/>
    <w:rsid w:val="36ED0763"/>
    <w:rsid w:val="3724598F"/>
    <w:rsid w:val="37406CE9"/>
    <w:rsid w:val="37892453"/>
    <w:rsid w:val="37F57115"/>
    <w:rsid w:val="380247B9"/>
    <w:rsid w:val="38962B62"/>
    <w:rsid w:val="38AF15F0"/>
    <w:rsid w:val="39545602"/>
    <w:rsid w:val="3A952A02"/>
    <w:rsid w:val="3AC832DB"/>
    <w:rsid w:val="3B3B7DEA"/>
    <w:rsid w:val="3B4042C6"/>
    <w:rsid w:val="3B4E4D37"/>
    <w:rsid w:val="3B8B1429"/>
    <w:rsid w:val="3BA63F13"/>
    <w:rsid w:val="3BAC7CCE"/>
    <w:rsid w:val="3C031E27"/>
    <w:rsid w:val="3D7B276A"/>
    <w:rsid w:val="3D9E0C11"/>
    <w:rsid w:val="3DD17008"/>
    <w:rsid w:val="3E3B04C1"/>
    <w:rsid w:val="3EB2382D"/>
    <w:rsid w:val="3F0F414C"/>
    <w:rsid w:val="3F5F4D5C"/>
    <w:rsid w:val="3F7A0CC3"/>
    <w:rsid w:val="3FBB7954"/>
    <w:rsid w:val="3FC32742"/>
    <w:rsid w:val="40304DB2"/>
    <w:rsid w:val="403C5C9B"/>
    <w:rsid w:val="40916E7B"/>
    <w:rsid w:val="40997015"/>
    <w:rsid w:val="40DB1D4C"/>
    <w:rsid w:val="40E44B67"/>
    <w:rsid w:val="40EC2A35"/>
    <w:rsid w:val="40F70E2B"/>
    <w:rsid w:val="41871BAC"/>
    <w:rsid w:val="419F7403"/>
    <w:rsid w:val="41C6125E"/>
    <w:rsid w:val="41C87AD3"/>
    <w:rsid w:val="41DC3F2D"/>
    <w:rsid w:val="427C708B"/>
    <w:rsid w:val="428C169C"/>
    <w:rsid w:val="428F2DF5"/>
    <w:rsid w:val="431613E9"/>
    <w:rsid w:val="4327227D"/>
    <w:rsid w:val="43674C5D"/>
    <w:rsid w:val="438D1AFF"/>
    <w:rsid w:val="43BA759D"/>
    <w:rsid w:val="43C87087"/>
    <w:rsid w:val="440A1EEC"/>
    <w:rsid w:val="4456233A"/>
    <w:rsid w:val="44CF2CD0"/>
    <w:rsid w:val="450C1E86"/>
    <w:rsid w:val="45517EFB"/>
    <w:rsid w:val="459142DA"/>
    <w:rsid w:val="46541464"/>
    <w:rsid w:val="46560680"/>
    <w:rsid w:val="46E147DD"/>
    <w:rsid w:val="46FC6BB3"/>
    <w:rsid w:val="474967E5"/>
    <w:rsid w:val="475B4033"/>
    <w:rsid w:val="479967E1"/>
    <w:rsid w:val="47B81CE8"/>
    <w:rsid w:val="47BA5605"/>
    <w:rsid w:val="47FD7EBF"/>
    <w:rsid w:val="48071B09"/>
    <w:rsid w:val="480E08E1"/>
    <w:rsid w:val="48EE218F"/>
    <w:rsid w:val="48F12C9D"/>
    <w:rsid w:val="497236A9"/>
    <w:rsid w:val="497B5A55"/>
    <w:rsid w:val="49977748"/>
    <w:rsid w:val="4A023D89"/>
    <w:rsid w:val="4A59710C"/>
    <w:rsid w:val="4A60699B"/>
    <w:rsid w:val="4ADA3161"/>
    <w:rsid w:val="4B4E32D2"/>
    <w:rsid w:val="4C324901"/>
    <w:rsid w:val="4C341BBE"/>
    <w:rsid w:val="4C3D2366"/>
    <w:rsid w:val="4CE61CF9"/>
    <w:rsid w:val="4CF64847"/>
    <w:rsid w:val="4D54670E"/>
    <w:rsid w:val="4DC60742"/>
    <w:rsid w:val="4DCF3A46"/>
    <w:rsid w:val="4EAC6EF9"/>
    <w:rsid w:val="4EF7701F"/>
    <w:rsid w:val="4F267466"/>
    <w:rsid w:val="4F6E012E"/>
    <w:rsid w:val="4FAB0182"/>
    <w:rsid w:val="505B6EA3"/>
    <w:rsid w:val="506035F9"/>
    <w:rsid w:val="51632F97"/>
    <w:rsid w:val="51F45E45"/>
    <w:rsid w:val="52212B1D"/>
    <w:rsid w:val="52333223"/>
    <w:rsid w:val="528A7A1D"/>
    <w:rsid w:val="52C963C3"/>
    <w:rsid w:val="52DC3586"/>
    <w:rsid w:val="531D54C0"/>
    <w:rsid w:val="534C7C2C"/>
    <w:rsid w:val="54016DAC"/>
    <w:rsid w:val="54484799"/>
    <w:rsid w:val="54A13ABE"/>
    <w:rsid w:val="55101363"/>
    <w:rsid w:val="556B0171"/>
    <w:rsid w:val="558D518B"/>
    <w:rsid w:val="55A02F01"/>
    <w:rsid w:val="55CB6606"/>
    <w:rsid w:val="55E611D4"/>
    <w:rsid w:val="55F1241B"/>
    <w:rsid w:val="55F33CC5"/>
    <w:rsid w:val="56D6079B"/>
    <w:rsid w:val="570F009B"/>
    <w:rsid w:val="5735460C"/>
    <w:rsid w:val="57A457CA"/>
    <w:rsid w:val="57B159C6"/>
    <w:rsid w:val="57DF23DA"/>
    <w:rsid w:val="5804694A"/>
    <w:rsid w:val="588271D7"/>
    <w:rsid w:val="58900CCB"/>
    <w:rsid w:val="58CC2FD1"/>
    <w:rsid w:val="58D64465"/>
    <w:rsid w:val="58D860BF"/>
    <w:rsid w:val="591B0A08"/>
    <w:rsid w:val="59327AEA"/>
    <w:rsid w:val="59523578"/>
    <w:rsid w:val="59BA0DAF"/>
    <w:rsid w:val="59BE2281"/>
    <w:rsid w:val="59CD37AF"/>
    <w:rsid w:val="5A466C09"/>
    <w:rsid w:val="5A5B2616"/>
    <w:rsid w:val="5A822E25"/>
    <w:rsid w:val="5AFE1B79"/>
    <w:rsid w:val="5B120D0D"/>
    <w:rsid w:val="5B623201"/>
    <w:rsid w:val="5B9D23D1"/>
    <w:rsid w:val="5B9F573C"/>
    <w:rsid w:val="5BDD017D"/>
    <w:rsid w:val="5CBC792D"/>
    <w:rsid w:val="5CC62CDC"/>
    <w:rsid w:val="5D1F77E7"/>
    <w:rsid w:val="5D74794C"/>
    <w:rsid w:val="5D7B791A"/>
    <w:rsid w:val="5DC27E0A"/>
    <w:rsid w:val="5E660081"/>
    <w:rsid w:val="5E9F0372"/>
    <w:rsid w:val="5EF53795"/>
    <w:rsid w:val="5F5C2FDA"/>
    <w:rsid w:val="5FE72DA2"/>
    <w:rsid w:val="60306E04"/>
    <w:rsid w:val="60326EC6"/>
    <w:rsid w:val="60570C04"/>
    <w:rsid w:val="6091063B"/>
    <w:rsid w:val="60D64174"/>
    <w:rsid w:val="61326204"/>
    <w:rsid w:val="616F1934"/>
    <w:rsid w:val="61AA1AEC"/>
    <w:rsid w:val="61F863A5"/>
    <w:rsid w:val="62071D00"/>
    <w:rsid w:val="62FB7147"/>
    <w:rsid w:val="63EC2A8C"/>
    <w:rsid w:val="647A78E5"/>
    <w:rsid w:val="64D95AB5"/>
    <w:rsid w:val="64F145F3"/>
    <w:rsid w:val="64F3338B"/>
    <w:rsid w:val="651A3A08"/>
    <w:rsid w:val="65201CF5"/>
    <w:rsid w:val="65797D18"/>
    <w:rsid w:val="65DD4C97"/>
    <w:rsid w:val="664367EF"/>
    <w:rsid w:val="669D0E2C"/>
    <w:rsid w:val="66DB4549"/>
    <w:rsid w:val="66E624C7"/>
    <w:rsid w:val="66EB016E"/>
    <w:rsid w:val="66FF2019"/>
    <w:rsid w:val="67326A3A"/>
    <w:rsid w:val="676051CA"/>
    <w:rsid w:val="684613C1"/>
    <w:rsid w:val="687B385B"/>
    <w:rsid w:val="68993DC9"/>
    <w:rsid w:val="68C32023"/>
    <w:rsid w:val="697E08AF"/>
    <w:rsid w:val="69836AAF"/>
    <w:rsid w:val="699C71C2"/>
    <w:rsid w:val="69A11A00"/>
    <w:rsid w:val="6A0F269D"/>
    <w:rsid w:val="6A586C99"/>
    <w:rsid w:val="6B2A4D8D"/>
    <w:rsid w:val="6B2C2381"/>
    <w:rsid w:val="6B442A4F"/>
    <w:rsid w:val="6B6D13CE"/>
    <w:rsid w:val="6B805DC8"/>
    <w:rsid w:val="6B994B7E"/>
    <w:rsid w:val="6BAB63CD"/>
    <w:rsid w:val="6C1528C1"/>
    <w:rsid w:val="6C156F76"/>
    <w:rsid w:val="6C594DFB"/>
    <w:rsid w:val="6C9A719D"/>
    <w:rsid w:val="6CD170EA"/>
    <w:rsid w:val="6CDE7CC8"/>
    <w:rsid w:val="6D341B71"/>
    <w:rsid w:val="6D3E2C5D"/>
    <w:rsid w:val="6D7C3AA6"/>
    <w:rsid w:val="6D8D393B"/>
    <w:rsid w:val="6DC64AA9"/>
    <w:rsid w:val="6E4F3245"/>
    <w:rsid w:val="6E6140D7"/>
    <w:rsid w:val="6E883B02"/>
    <w:rsid w:val="6F0E7879"/>
    <w:rsid w:val="6FBF3C28"/>
    <w:rsid w:val="6FC87460"/>
    <w:rsid w:val="704E1EA7"/>
    <w:rsid w:val="70691DF6"/>
    <w:rsid w:val="7071709E"/>
    <w:rsid w:val="70AC3EA0"/>
    <w:rsid w:val="71213778"/>
    <w:rsid w:val="71B33E2D"/>
    <w:rsid w:val="71CB27BF"/>
    <w:rsid w:val="71E411A4"/>
    <w:rsid w:val="72693615"/>
    <w:rsid w:val="726B1B51"/>
    <w:rsid w:val="72B00AB1"/>
    <w:rsid w:val="72B23573"/>
    <w:rsid w:val="72D34712"/>
    <w:rsid w:val="72EB2D84"/>
    <w:rsid w:val="737C17DD"/>
    <w:rsid w:val="73C02596"/>
    <w:rsid w:val="73C41094"/>
    <w:rsid w:val="73ED16C0"/>
    <w:rsid w:val="754E070B"/>
    <w:rsid w:val="755C3504"/>
    <w:rsid w:val="759816F6"/>
    <w:rsid w:val="75A574B4"/>
    <w:rsid w:val="75DC7D69"/>
    <w:rsid w:val="75F85D11"/>
    <w:rsid w:val="76505B29"/>
    <w:rsid w:val="769519B4"/>
    <w:rsid w:val="7748416C"/>
    <w:rsid w:val="77B365E6"/>
    <w:rsid w:val="78025216"/>
    <w:rsid w:val="78923700"/>
    <w:rsid w:val="79C9792C"/>
    <w:rsid w:val="79DB72AE"/>
    <w:rsid w:val="79F0435A"/>
    <w:rsid w:val="7A9D13B5"/>
    <w:rsid w:val="7AEF13EC"/>
    <w:rsid w:val="7B39505A"/>
    <w:rsid w:val="7C0A403D"/>
    <w:rsid w:val="7C0D6B88"/>
    <w:rsid w:val="7C966E80"/>
    <w:rsid w:val="7CF06F45"/>
    <w:rsid w:val="7CF474F2"/>
    <w:rsid w:val="7D973E0A"/>
    <w:rsid w:val="7E656F09"/>
    <w:rsid w:val="7E6A6D2A"/>
    <w:rsid w:val="7F4C6FA2"/>
    <w:rsid w:val="7FDD63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
    <w:pPr>
      <w:keepNext/>
      <w:keepLines/>
      <w:spacing w:line="576" w:lineRule="auto"/>
      <w:outlineLvl w:val="0"/>
    </w:pPr>
    <w:rPr>
      <w:b/>
      <w:bCs/>
      <w:kern w:val="44"/>
      <w:sz w:val="44"/>
      <w:szCs w:val="44"/>
    </w:rPr>
  </w:style>
  <w:style w:type="paragraph" w:styleId="5">
    <w:name w:val="heading 2"/>
    <w:basedOn w:val="1"/>
    <w:next w:val="1"/>
    <w:link w:val="26"/>
    <w:qFormat/>
    <w:uiPriority w:val="0"/>
    <w:pPr>
      <w:keepNext/>
      <w:keepLines/>
      <w:spacing w:before="260" w:after="260" w:line="416" w:lineRule="auto"/>
      <w:outlineLvl w:val="1"/>
    </w:pPr>
    <w:rPr>
      <w:rFonts w:ascii="等线 Light" w:hAnsi="等线 Light" w:eastAsia="等线 Light" w:cs="Times New Roman"/>
      <w:b/>
      <w:bCs/>
      <w:sz w:val="32"/>
      <w:szCs w:val="32"/>
    </w:rPr>
  </w:style>
  <w:style w:type="character" w:default="1" w:styleId="17">
    <w:name w:val="Default Paragraph Font"/>
    <w:qFormat/>
    <w:uiPriority w:val="0"/>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line="360" w:lineRule="auto"/>
      <w:ind w:firstLine="480" w:firstLineChars="200"/>
    </w:pPr>
    <w:rPr>
      <w:sz w:val="24"/>
    </w:rPr>
  </w:style>
  <w:style w:type="paragraph" w:styleId="6">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7">
    <w:name w:val="annotation text"/>
    <w:basedOn w:val="1"/>
    <w:qFormat/>
    <w:uiPriority w:val="0"/>
    <w:pPr>
      <w:jc w:val="left"/>
    </w:pPr>
  </w:style>
  <w:style w:type="paragraph" w:styleId="8">
    <w:name w:val="Body Text"/>
    <w:basedOn w:val="1"/>
    <w:link w:val="27"/>
    <w:qFormat/>
    <w:uiPriority w:val="0"/>
    <w:pPr>
      <w:spacing w:after="120"/>
    </w:pPr>
  </w:style>
  <w:style w:type="paragraph" w:styleId="9">
    <w:name w:val="Date"/>
    <w:basedOn w:val="1"/>
    <w:next w:val="1"/>
    <w:link w:val="28"/>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29"/>
    <w:qFormat/>
    <w:uiPriority w:val="99"/>
    <w:pPr>
      <w:tabs>
        <w:tab w:val="center" w:pos="4153"/>
        <w:tab w:val="right" w:pos="8306"/>
      </w:tabs>
      <w:snapToGrid w:val="0"/>
      <w:jc w:val="left"/>
    </w:pPr>
    <w:rPr>
      <w:sz w:val="18"/>
    </w:rPr>
  </w:style>
  <w:style w:type="paragraph" w:styleId="12">
    <w:name w:val="header"/>
    <w:basedOn w:val="1"/>
    <w:link w:val="3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24"/>
      <w:lang w:val="en-US" w:eastAsia="zh-CN" w:bidi="ar"/>
    </w:rPr>
  </w:style>
  <w:style w:type="paragraph" w:styleId="14">
    <w:name w:val="Title"/>
    <w:basedOn w:val="1"/>
    <w:next w:val="1"/>
    <w:link w:val="31"/>
    <w:qFormat/>
    <w:uiPriority w:val="0"/>
    <w:pPr>
      <w:spacing w:before="240" w:after="60"/>
      <w:jc w:val="center"/>
      <w:outlineLvl w:val="0"/>
    </w:pPr>
    <w:rPr>
      <w:rFonts w:ascii="等线 Light" w:hAnsi="等线 Light" w:cs="Times New Roman"/>
      <w:b/>
      <w:bCs/>
      <w:sz w:val="32"/>
      <w:szCs w:val="32"/>
    </w:rPr>
  </w:style>
  <w:style w:type="paragraph" w:styleId="15">
    <w:name w:val="Body Text First Indent"/>
    <w:basedOn w:val="8"/>
    <w:link w:val="32"/>
    <w:qFormat/>
    <w:uiPriority w:val="0"/>
    <w:pPr>
      <w:ind w:firstLine="420" w:firstLineChars="100"/>
    </w:pPr>
    <w:rPr>
      <w:szCs w:val="24"/>
    </w:rPr>
  </w:style>
  <w:style w:type="character" w:styleId="18">
    <w:name w:val="page number"/>
    <w:qFormat/>
    <w:uiPriority w:val="0"/>
  </w:style>
  <w:style w:type="character" w:styleId="19">
    <w:name w:val="FollowedHyperlink"/>
    <w:qFormat/>
    <w:uiPriority w:val="0"/>
    <w:rPr>
      <w:color w:val="800080"/>
      <w:u w:val="none"/>
    </w:rPr>
  </w:style>
  <w:style w:type="character" w:styleId="20">
    <w:name w:val="HTML Definition"/>
    <w:qFormat/>
    <w:uiPriority w:val="0"/>
  </w:style>
  <w:style w:type="character" w:styleId="21">
    <w:name w:val="HTML Variable"/>
    <w:qFormat/>
    <w:uiPriority w:val="0"/>
  </w:style>
  <w:style w:type="character" w:styleId="22">
    <w:name w:val="Hyperlink"/>
    <w:basedOn w:val="17"/>
    <w:qFormat/>
    <w:uiPriority w:val="0"/>
    <w:rPr>
      <w:color w:val="0000FF"/>
      <w:u w:val="none"/>
    </w:rPr>
  </w:style>
  <w:style w:type="character" w:styleId="23">
    <w:name w:val="HTML Code"/>
    <w:qFormat/>
    <w:uiPriority w:val="0"/>
    <w:rPr>
      <w:rFonts w:ascii="微软雅黑" w:hAnsi="微软雅黑" w:eastAsia="微软雅黑" w:cs="微软雅黑"/>
      <w:sz w:val="20"/>
    </w:rPr>
  </w:style>
  <w:style w:type="character" w:styleId="24">
    <w:name w:val="annotation reference"/>
    <w:qFormat/>
    <w:uiPriority w:val="0"/>
    <w:rPr>
      <w:sz w:val="21"/>
      <w:szCs w:val="21"/>
    </w:rPr>
  </w:style>
  <w:style w:type="character" w:styleId="25">
    <w:name w:val="HTML Cite"/>
    <w:qFormat/>
    <w:uiPriority w:val="0"/>
  </w:style>
  <w:style w:type="character" w:customStyle="1" w:styleId="26">
    <w:name w:val="标题 2 字符"/>
    <w:link w:val="5"/>
    <w:semiHidden/>
    <w:qFormat/>
    <w:uiPriority w:val="0"/>
    <w:rPr>
      <w:rFonts w:ascii="等线 Light" w:hAnsi="等线 Light" w:eastAsia="等线 Light" w:cs="Times New Roman"/>
      <w:b/>
      <w:bCs/>
      <w:kern w:val="2"/>
      <w:sz w:val="32"/>
      <w:szCs w:val="32"/>
    </w:rPr>
  </w:style>
  <w:style w:type="character" w:customStyle="1" w:styleId="27">
    <w:name w:val="正文文本 字符"/>
    <w:link w:val="8"/>
    <w:qFormat/>
    <w:uiPriority w:val="0"/>
    <w:rPr>
      <w:kern w:val="2"/>
      <w:sz w:val="21"/>
    </w:rPr>
  </w:style>
  <w:style w:type="character" w:customStyle="1" w:styleId="28">
    <w:name w:val="日期 字符"/>
    <w:link w:val="9"/>
    <w:qFormat/>
    <w:uiPriority w:val="0"/>
    <w:rPr>
      <w:kern w:val="2"/>
      <w:sz w:val="21"/>
    </w:rPr>
  </w:style>
  <w:style w:type="character" w:customStyle="1" w:styleId="29">
    <w:name w:val="页脚 字符"/>
    <w:link w:val="11"/>
    <w:qFormat/>
    <w:uiPriority w:val="99"/>
    <w:rPr>
      <w:rFonts w:eastAsia="宋体"/>
      <w:kern w:val="2"/>
      <w:sz w:val="18"/>
      <w:lang w:val="en-US" w:eastAsia="zh-CN" w:bidi="ar-SA"/>
    </w:rPr>
  </w:style>
  <w:style w:type="character" w:customStyle="1" w:styleId="30">
    <w:name w:val="页眉 字符"/>
    <w:link w:val="12"/>
    <w:qFormat/>
    <w:uiPriority w:val="0"/>
    <w:rPr>
      <w:rFonts w:eastAsia="宋体"/>
      <w:kern w:val="2"/>
      <w:sz w:val="18"/>
      <w:lang w:val="en-US" w:eastAsia="zh-CN" w:bidi="ar-SA"/>
    </w:rPr>
  </w:style>
  <w:style w:type="character" w:customStyle="1" w:styleId="31">
    <w:name w:val="标题 字符"/>
    <w:link w:val="14"/>
    <w:qFormat/>
    <w:uiPriority w:val="0"/>
    <w:rPr>
      <w:rFonts w:ascii="等线 Light" w:hAnsi="等线 Light" w:cs="Times New Roman"/>
      <w:b/>
      <w:bCs/>
      <w:kern w:val="2"/>
      <w:sz w:val="32"/>
      <w:szCs w:val="32"/>
    </w:rPr>
  </w:style>
  <w:style w:type="character" w:customStyle="1" w:styleId="32">
    <w:name w:val="正文文本首行缩进 字符"/>
    <w:link w:val="15"/>
    <w:qFormat/>
    <w:uiPriority w:val="0"/>
  </w:style>
  <w:style w:type="character" w:customStyle="1" w:styleId="33">
    <w:name w:val="layui-layer-tabnow"/>
    <w:qFormat/>
    <w:uiPriority w:val="0"/>
    <w:rPr>
      <w:bdr w:val="single" w:color="CCCCCC" w:sz="6" w:space="0"/>
      <w:shd w:val="clear" w:color="auto" w:fill="FFFFFF"/>
    </w:rPr>
  </w:style>
  <w:style w:type="character" w:customStyle="1" w:styleId="34">
    <w:name w:val="first-child"/>
    <w:qFormat/>
    <w:uiPriority w:val="0"/>
  </w:style>
  <w:style w:type="character" w:customStyle="1" w:styleId="35">
    <w:name w:val="xdrichtextbox2"/>
    <w:qFormat/>
    <w:uiPriority w:val="0"/>
  </w:style>
  <w:style w:type="character" w:customStyle="1" w:styleId="36">
    <w:name w:val="xdrichtextbox"/>
    <w:qFormat/>
    <w:uiPriority w:val="0"/>
    <w:rPr>
      <w:color w:val="auto"/>
      <w:sz w:val="18"/>
      <w:szCs w:val="18"/>
      <w:u w:val="none"/>
      <w:bdr w:val="single" w:color="DCDCDC" w:sz="8" w:space="0"/>
      <w:shd w:val="clear" w:color="auto" w:fill="auto"/>
    </w:rPr>
  </w:style>
  <w:style w:type="character" w:customStyle="1" w:styleId="37">
    <w:name w:val="edit_class"/>
    <w:qFormat/>
    <w:uiPriority w:val="0"/>
  </w:style>
  <w:style w:type="character" w:customStyle="1" w:styleId="38">
    <w:name w:val="正文首行缩进 Char1"/>
    <w:qFormat/>
    <w:uiPriority w:val="0"/>
  </w:style>
  <w:style w:type="character" w:customStyle="1" w:styleId="39">
    <w:name w:val="design_class"/>
    <w:qFormat/>
    <w:uiPriority w:val="0"/>
  </w:style>
  <w:style w:type="character" w:customStyle="1" w:styleId="40">
    <w:name w:val="biggerthanmax"/>
    <w:qFormat/>
    <w:uiPriority w:val="0"/>
    <w:rPr>
      <w:shd w:val="clear" w:color="auto" w:fill="FFFF00"/>
    </w:rPr>
  </w:style>
  <w:style w:type="character" w:customStyle="1" w:styleId="41">
    <w:name w:val="15"/>
    <w:qFormat/>
    <w:uiPriority w:val="0"/>
    <w:rPr>
      <w:rFonts w:hint="eastAsia" w:ascii="微软雅黑" w:hAnsi="微软雅黑" w:eastAsia="微软雅黑" w:cs="微软雅黑"/>
    </w:rPr>
  </w:style>
  <w:style w:type="character" w:customStyle="1" w:styleId="42">
    <w:name w:val="样式2 Char"/>
    <w:link w:val="43"/>
    <w:qFormat/>
    <w:uiPriority w:val="0"/>
    <w:rPr>
      <w:rFonts w:eastAsia="宋体"/>
      <w:kern w:val="2"/>
      <w:sz w:val="18"/>
      <w:szCs w:val="24"/>
      <w:lang w:val="en-US" w:eastAsia="zh-CN" w:bidi="ar-SA"/>
    </w:rPr>
  </w:style>
  <w:style w:type="paragraph" w:customStyle="1" w:styleId="43">
    <w:name w:val="样式2"/>
    <w:basedOn w:val="12"/>
    <w:link w:val="42"/>
    <w:qFormat/>
    <w:uiPriority w:val="0"/>
    <w:pPr>
      <w:pBdr>
        <w:top w:val="none" w:color="auto" w:sz="0" w:space="0"/>
        <w:left w:val="none" w:color="auto" w:sz="0" w:space="0"/>
        <w:bottom w:val="single" w:color="auto" w:sz="6" w:space="1"/>
        <w:right w:val="none" w:color="auto" w:sz="0" w:space="0"/>
      </w:pBdr>
      <w:jc w:val="center"/>
    </w:pPr>
    <w:rPr>
      <w:szCs w:val="24"/>
    </w:rPr>
  </w:style>
  <w:style w:type="character" w:customStyle="1" w:styleId="44">
    <w:name w:val="browse_class&gt;span"/>
    <w:qFormat/>
    <w:uiPriority w:val="0"/>
  </w:style>
  <w:style w:type="character" w:customStyle="1" w:styleId="45">
    <w:name w:val="正文文本 Char"/>
    <w:qFormat/>
    <w:uiPriority w:val="0"/>
    <w:rPr>
      <w:kern w:val="2"/>
      <w:sz w:val="21"/>
      <w:szCs w:val="24"/>
    </w:rPr>
  </w:style>
  <w:style w:type="paragraph" w:customStyle="1" w:styleId="46">
    <w:name w:val="2"/>
    <w:basedOn w:val="1"/>
    <w:next w:val="47"/>
    <w:qFormat/>
    <w:uiPriority w:val="34"/>
    <w:pPr>
      <w:ind w:firstLine="420" w:firstLineChars="200"/>
    </w:pPr>
    <w:rPr>
      <w:rFonts w:ascii="Calibri" w:hAnsi="Calibri"/>
      <w:szCs w:val="22"/>
    </w:rPr>
  </w:style>
  <w:style w:type="paragraph" w:styleId="47">
    <w:name w:val="List Paragraph"/>
    <w:basedOn w:val="1"/>
    <w:qFormat/>
    <w:uiPriority w:val="99"/>
    <w:pPr>
      <w:ind w:firstLine="420" w:firstLineChars="200"/>
    </w:pPr>
    <w:rPr>
      <w:rFonts w:ascii="Calibri" w:hAnsi="Calibri" w:eastAsia="宋体" w:cs="Times New Roman"/>
      <w:szCs w:val="24"/>
    </w:rPr>
  </w:style>
  <w:style w:type="paragraph" w:customStyle="1" w:styleId="48">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9">
    <w:name w:val="1"/>
    <w:basedOn w:val="1"/>
    <w:next w:val="47"/>
    <w:qFormat/>
    <w:uiPriority w:val="34"/>
    <w:pPr>
      <w:ind w:firstLine="420" w:firstLineChars="200"/>
    </w:pPr>
    <w:rPr>
      <w:rFonts w:ascii="Calibri" w:hAnsi="Calibri"/>
      <w:szCs w:val="22"/>
    </w:rPr>
  </w:style>
  <w:style w:type="character" w:customStyle="1" w:styleId="50">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textRotate="1"/>
    <customShpInfo spid="_x0000_s2050" textRotate="1"/>
    <customShpInfo spid="_x0000_s1026"/>
    <customShpInfo spid="_x0000_s1027"/>
    <customShpInfo spid="_x0000_s1028"/>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9002</Words>
  <Characters>9418</Characters>
  <Lines>60</Lines>
  <Paragraphs>16</Paragraphs>
  <TotalTime>4</TotalTime>
  <ScaleCrop>false</ScaleCrop>
  <LinksUpToDate>false</LinksUpToDate>
  <CharactersWithSpaces>10390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2021-06-03T03:57:00Z</dcterms:created>
  <dc:creator>Tian</dc:creator>
  <cp:lastModifiedBy>梁永仪</cp:lastModifiedBy>
  <cp:lastPrinted>2021-12-29T06:21:00Z</cp:lastPrinted>
  <dcterms:modified xsi:type="dcterms:W3CDTF">2022-03-31T02:49:48Z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969A122926104C9FBED05EF712B53D3C</vt:lpwstr>
  </property>
</Properties>
</file>