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b/>
          <w:sz w:val="32"/>
          <w:szCs w:val="32"/>
        </w:rPr>
      </w:pPr>
      <w:r>
        <w:rPr>
          <w:rFonts w:hint="eastAsia"/>
          <w:b/>
          <w:sz w:val="32"/>
          <w:szCs w:val="32"/>
          <w:lang w:val="en-US" w:eastAsia="zh-CN"/>
        </w:rPr>
        <w:t>科技兴海深蓝智谷园区223、224房</w:t>
      </w:r>
      <w:r>
        <w:rPr>
          <w:rFonts w:hint="eastAsia"/>
          <w:b/>
          <w:sz w:val="32"/>
          <w:szCs w:val="32"/>
        </w:rPr>
        <w:t>招租公告</w:t>
      </w:r>
    </w:p>
    <w:p>
      <w:pPr>
        <w:ind w:firstLine="480" w:firstLineChars="200"/>
        <w:rPr>
          <w:rFonts w:ascii="宋体" w:hAnsi="宋体"/>
          <w:sz w:val="24"/>
        </w:rPr>
      </w:pPr>
      <w:r>
        <w:rPr>
          <w:rFonts w:hint="eastAsia" w:ascii="宋体" w:hAnsi="宋体"/>
          <w:sz w:val="24"/>
        </w:rPr>
        <w:t>根据广州市南沙区财政局《关于印发&lt;关于规范我区国有企业物业出租管理的指导意见&gt;的通知》（穗南区财字〔2020〕26号）、南沙资产经营集团《关于印发《广州南沙资产经营集团有限公司物业出租管理办法（试行）》的通知》（穗南资〔2022〕7号）等规范要求，我司按照“公开、公平、公正”的原则，通过公开信息，以及公平、公正的竞争程序，拟对部分经营性物业进行公开招租。具体公告如下：</w:t>
      </w:r>
    </w:p>
    <w:p>
      <w:pPr>
        <w:ind w:firstLine="480" w:firstLineChars="200"/>
        <w:rPr>
          <w:rFonts w:ascii="宋体" w:hAnsi="宋体"/>
          <w:sz w:val="24"/>
        </w:rPr>
      </w:pPr>
      <w:r>
        <w:rPr>
          <w:rFonts w:hint="eastAsia" w:ascii="宋体" w:hAnsi="宋体"/>
          <w:sz w:val="24"/>
        </w:rPr>
        <w:t>一、物业基本情况</w:t>
      </w:r>
    </w:p>
    <w:p>
      <w:pPr>
        <w:ind w:firstLine="480" w:firstLineChars="200"/>
        <w:rPr>
          <w:rFonts w:hint="eastAsia" w:ascii="宋体" w:hAnsi="宋体"/>
          <w:sz w:val="24"/>
          <w:lang w:val="en-US" w:eastAsia="zh-CN"/>
        </w:rPr>
      </w:pPr>
      <w:r>
        <w:rPr>
          <w:rFonts w:hint="eastAsia" w:ascii="宋体" w:hAnsi="宋体"/>
          <w:sz w:val="24"/>
          <w:lang w:val="en-US" w:eastAsia="zh-CN"/>
        </w:rPr>
        <w:t>本次招租物业为科技兴海深蓝智谷园区223、224房，位于广州市南沙区环市大道西115号，合计面积</w:t>
      </w:r>
      <w:r>
        <w:rPr>
          <w:rFonts w:hint="eastAsia" w:ascii="宋体" w:hAnsi="宋体"/>
          <w:sz w:val="24"/>
          <w:vertAlign w:val="baseline"/>
          <w:lang w:val="en-US" w:eastAsia="zh-CN"/>
        </w:rPr>
        <w:t>278.69㎡，</w:t>
      </w:r>
      <w:r>
        <w:rPr>
          <w:rFonts w:hint="eastAsia" w:ascii="宋体" w:hAnsi="宋体"/>
          <w:sz w:val="24"/>
          <w:highlight w:val="none"/>
          <w:lang w:val="en-US" w:eastAsia="zh-CN"/>
        </w:rPr>
        <w:t>招租物业明细表</w:t>
      </w:r>
      <w:r>
        <w:rPr>
          <w:rFonts w:hint="eastAsia" w:ascii="宋体" w:hAnsi="宋体"/>
          <w:sz w:val="24"/>
          <w:lang w:val="en-US" w:eastAsia="zh-CN"/>
        </w:rPr>
        <w:t>如下：</w:t>
      </w:r>
    </w:p>
    <w:tbl>
      <w:tblPr>
        <w:tblStyle w:val="7"/>
        <w:tblW w:w="10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037"/>
        <w:gridCol w:w="1638"/>
        <w:gridCol w:w="1568"/>
        <w:gridCol w:w="1268"/>
        <w:gridCol w:w="1418"/>
        <w:gridCol w:w="859"/>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exact"/>
          <w:jc w:val="center"/>
        </w:trPr>
        <w:tc>
          <w:tcPr>
            <w:tcW w:w="13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b/>
                <w:bCs/>
                <w:sz w:val="24"/>
                <w:vertAlign w:val="baseline"/>
                <w:lang w:eastAsia="zh-CN"/>
              </w:rPr>
            </w:pPr>
            <w:r>
              <w:rPr>
                <w:rFonts w:hint="eastAsia" w:ascii="宋体" w:hAnsi="宋体"/>
                <w:b/>
                <w:bCs/>
                <w:sz w:val="24"/>
                <w:vertAlign w:val="baseline"/>
                <w:lang w:eastAsia="zh-CN"/>
              </w:rPr>
              <w:t>物业名称</w:t>
            </w:r>
          </w:p>
        </w:tc>
        <w:tc>
          <w:tcPr>
            <w:tcW w:w="10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bCs/>
                <w:sz w:val="24"/>
                <w:vertAlign w:val="baseline"/>
                <w:lang w:eastAsia="zh-CN"/>
              </w:rPr>
            </w:pPr>
            <w:r>
              <w:rPr>
                <w:rFonts w:hint="eastAsia" w:ascii="宋体" w:hAnsi="宋体"/>
                <w:b/>
                <w:bCs/>
                <w:sz w:val="24"/>
                <w:vertAlign w:val="baseline"/>
                <w:lang w:eastAsia="zh-CN"/>
              </w:rPr>
              <w:t>面积</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b/>
                <w:bCs/>
                <w:sz w:val="24"/>
                <w:vertAlign w:val="baseline"/>
                <w:lang w:eastAsia="zh-CN"/>
              </w:rPr>
            </w:pPr>
            <w:r>
              <w:rPr>
                <w:rFonts w:hint="eastAsia" w:ascii="宋体" w:hAnsi="宋体"/>
                <w:b/>
                <w:bCs/>
                <w:sz w:val="24"/>
                <w:vertAlign w:val="baseline"/>
                <w:lang w:eastAsia="zh-CN"/>
              </w:rPr>
              <w:t>（</w:t>
            </w:r>
            <w:r>
              <w:rPr>
                <w:rFonts w:hint="eastAsia" w:ascii="微软雅黑" w:hAnsi="微软雅黑" w:eastAsia="微软雅黑" w:cs="微软雅黑"/>
                <w:b/>
                <w:bCs/>
                <w:sz w:val="24"/>
                <w:vertAlign w:val="baseline"/>
                <w:lang w:eastAsia="zh-CN"/>
              </w:rPr>
              <w:t>㎡</w:t>
            </w:r>
            <w:r>
              <w:rPr>
                <w:rFonts w:hint="eastAsia" w:ascii="宋体" w:hAnsi="宋体"/>
                <w:b/>
                <w:bCs/>
                <w:sz w:val="24"/>
                <w:vertAlign w:val="baseline"/>
                <w:lang w:eastAsia="zh-CN"/>
              </w:rPr>
              <w:t>）</w:t>
            </w:r>
          </w:p>
        </w:tc>
        <w:tc>
          <w:tcPr>
            <w:tcW w:w="16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bCs/>
                <w:sz w:val="24"/>
                <w:vertAlign w:val="baseline"/>
                <w:lang w:eastAsia="zh-CN"/>
              </w:rPr>
            </w:pPr>
            <w:r>
              <w:rPr>
                <w:rFonts w:hint="eastAsia" w:ascii="宋体" w:hAnsi="宋体"/>
                <w:b/>
                <w:bCs/>
                <w:sz w:val="24"/>
                <w:vertAlign w:val="baseline"/>
                <w:lang w:eastAsia="zh-CN"/>
              </w:rPr>
              <w:t>租金限价</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b/>
                <w:bCs/>
                <w:kern w:val="2"/>
                <w:sz w:val="24"/>
                <w:szCs w:val="24"/>
                <w:vertAlign w:val="baseline"/>
                <w:lang w:val="en-US" w:eastAsia="zh-CN" w:bidi="ar-SA"/>
              </w:rPr>
            </w:pPr>
            <w:r>
              <w:rPr>
                <w:rFonts w:hint="eastAsia" w:ascii="宋体" w:hAnsi="宋体"/>
                <w:b/>
                <w:bCs/>
                <w:sz w:val="24"/>
                <w:vertAlign w:val="baseline"/>
                <w:lang w:eastAsia="zh-CN"/>
              </w:rPr>
              <w:t>（元</w:t>
            </w:r>
            <w:r>
              <w:rPr>
                <w:rFonts w:hint="eastAsia" w:ascii="宋体" w:hAnsi="宋体"/>
                <w:b/>
                <w:bCs/>
                <w:sz w:val="24"/>
                <w:vertAlign w:val="baseline"/>
                <w:lang w:val="en-US" w:eastAsia="zh-CN"/>
              </w:rPr>
              <w:t>/</w:t>
            </w:r>
            <w:r>
              <w:rPr>
                <w:rFonts w:hint="eastAsia" w:ascii="微软雅黑" w:hAnsi="微软雅黑" w:eastAsia="微软雅黑" w:cs="微软雅黑"/>
                <w:b/>
                <w:bCs/>
                <w:sz w:val="24"/>
                <w:vertAlign w:val="baseline"/>
                <w:lang w:eastAsia="zh-CN"/>
              </w:rPr>
              <w:t>㎡</w:t>
            </w:r>
            <w:r>
              <w:rPr>
                <w:rFonts w:hint="eastAsia" w:ascii="宋体" w:hAnsi="宋体"/>
                <w:b/>
                <w:bCs/>
                <w:sz w:val="24"/>
                <w:vertAlign w:val="baseline"/>
                <w:lang w:val="en-US" w:eastAsia="zh-CN"/>
              </w:rPr>
              <w:t>/月）</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bCs/>
                <w:sz w:val="24"/>
                <w:vertAlign w:val="baseline"/>
                <w:lang w:eastAsia="zh-CN"/>
              </w:rPr>
            </w:pPr>
            <w:r>
              <w:rPr>
                <w:rFonts w:hint="eastAsia" w:ascii="宋体" w:hAnsi="宋体"/>
                <w:b/>
                <w:bCs/>
                <w:sz w:val="24"/>
                <w:vertAlign w:val="baseline"/>
                <w:lang w:eastAsia="zh-CN"/>
              </w:rPr>
              <w:t>管理费</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b/>
                <w:bCs/>
                <w:kern w:val="2"/>
                <w:sz w:val="24"/>
                <w:szCs w:val="24"/>
                <w:vertAlign w:val="baseline"/>
                <w:lang w:val="en-US" w:eastAsia="zh-CN" w:bidi="ar-SA"/>
              </w:rPr>
            </w:pPr>
            <w:r>
              <w:rPr>
                <w:rFonts w:hint="eastAsia" w:ascii="宋体" w:hAnsi="宋体"/>
                <w:b/>
                <w:bCs/>
                <w:sz w:val="24"/>
                <w:vertAlign w:val="baseline"/>
                <w:lang w:eastAsia="zh-CN"/>
              </w:rPr>
              <w:t>（元</w:t>
            </w:r>
            <w:r>
              <w:rPr>
                <w:rFonts w:hint="eastAsia" w:ascii="宋体" w:hAnsi="宋体"/>
                <w:b/>
                <w:bCs/>
                <w:sz w:val="24"/>
                <w:vertAlign w:val="baseline"/>
                <w:lang w:val="en-US" w:eastAsia="zh-CN"/>
              </w:rPr>
              <w:t>/</w:t>
            </w:r>
            <w:r>
              <w:rPr>
                <w:rFonts w:hint="eastAsia" w:ascii="微软雅黑" w:hAnsi="微软雅黑" w:eastAsia="微软雅黑" w:cs="微软雅黑"/>
                <w:b/>
                <w:bCs/>
                <w:sz w:val="24"/>
                <w:vertAlign w:val="baseline"/>
                <w:lang w:eastAsia="zh-CN"/>
              </w:rPr>
              <w:t>㎡</w:t>
            </w:r>
            <w:r>
              <w:rPr>
                <w:rFonts w:hint="eastAsia" w:ascii="宋体" w:hAnsi="宋体"/>
                <w:b/>
                <w:bCs/>
                <w:sz w:val="24"/>
                <w:vertAlign w:val="baseline"/>
                <w:lang w:val="en-US" w:eastAsia="zh-CN"/>
              </w:rPr>
              <w:t>/月）</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b/>
                <w:bCs/>
                <w:kern w:val="2"/>
                <w:sz w:val="24"/>
                <w:szCs w:val="24"/>
                <w:vertAlign w:val="baseline"/>
                <w:lang w:val="en-US" w:eastAsia="zh-CN" w:bidi="ar-SA"/>
              </w:rPr>
            </w:pPr>
            <w:r>
              <w:rPr>
                <w:rFonts w:hint="eastAsia" w:ascii="宋体" w:hAnsi="宋体"/>
                <w:b/>
                <w:bCs/>
                <w:sz w:val="24"/>
                <w:vertAlign w:val="baseline"/>
                <w:lang w:eastAsia="zh-CN"/>
              </w:rPr>
              <w:t>递增率</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b/>
                <w:bCs/>
                <w:sz w:val="24"/>
                <w:vertAlign w:val="baseline"/>
                <w:lang w:eastAsia="zh-CN"/>
              </w:rPr>
            </w:pPr>
            <w:r>
              <w:rPr>
                <w:rFonts w:hint="eastAsia" w:ascii="宋体" w:hAnsi="宋体"/>
                <w:b/>
                <w:bCs/>
                <w:sz w:val="24"/>
                <w:vertAlign w:val="baseline"/>
                <w:lang w:eastAsia="zh-CN"/>
              </w:rPr>
              <w:t>租赁期限</w:t>
            </w:r>
          </w:p>
        </w:tc>
        <w:tc>
          <w:tcPr>
            <w:tcW w:w="859" w:type="dxa"/>
            <w:vAlign w:val="center"/>
          </w:tcPr>
          <w:p>
            <w:pPr>
              <w:keepNext w:val="0"/>
              <w:keepLines w:val="0"/>
              <w:pageBreakBefore w:val="0"/>
              <w:widowControl w:val="0"/>
              <w:kinsoku/>
              <w:wordWrap/>
              <w:overflowPunct/>
              <w:topLinePunct w:val="0"/>
              <w:autoSpaceDE/>
              <w:autoSpaceDN/>
              <w:bidi w:val="0"/>
              <w:adjustRightInd/>
              <w:snapToGrid w:val="0"/>
              <w:spacing w:line="100" w:lineRule="atLeast"/>
              <w:jc w:val="center"/>
              <w:textAlignment w:val="auto"/>
              <w:rPr>
                <w:rFonts w:hint="eastAsia" w:ascii="宋体" w:hAnsi="宋体"/>
                <w:b/>
                <w:bCs/>
                <w:sz w:val="24"/>
                <w:vertAlign w:val="baseline"/>
                <w:lang w:eastAsia="zh-CN"/>
              </w:rPr>
            </w:pPr>
            <w:r>
              <w:rPr>
                <w:rFonts w:hint="eastAsia" w:ascii="宋体" w:hAnsi="宋体"/>
                <w:b/>
                <w:bCs/>
                <w:sz w:val="24"/>
                <w:vertAlign w:val="baseline"/>
                <w:lang w:eastAsia="zh-CN"/>
              </w:rPr>
              <w:t>租赁用途</w:t>
            </w:r>
          </w:p>
        </w:tc>
        <w:tc>
          <w:tcPr>
            <w:tcW w:w="1480" w:type="dxa"/>
            <w:vAlign w:val="center"/>
          </w:tcPr>
          <w:p>
            <w:pPr>
              <w:keepNext w:val="0"/>
              <w:keepLines w:val="0"/>
              <w:pageBreakBefore w:val="0"/>
              <w:widowControl w:val="0"/>
              <w:kinsoku/>
              <w:wordWrap/>
              <w:overflowPunct/>
              <w:topLinePunct w:val="0"/>
              <w:autoSpaceDE/>
              <w:autoSpaceDN/>
              <w:bidi w:val="0"/>
              <w:adjustRightInd/>
              <w:snapToGrid w:val="0"/>
              <w:spacing w:line="100" w:lineRule="atLeast"/>
              <w:jc w:val="center"/>
              <w:textAlignment w:val="auto"/>
              <w:rPr>
                <w:rFonts w:hint="eastAsia" w:ascii="宋体" w:hAnsi="宋体" w:eastAsia="宋体"/>
                <w:b/>
                <w:bCs/>
                <w:sz w:val="24"/>
                <w:vertAlign w:val="baseline"/>
                <w:lang w:eastAsia="zh-CN"/>
              </w:rPr>
            </w:pPr>
            <w:r>
              <w:rPr>
                <w:rFonts w:hint="eastAsia" w:ascii="宋体" w:hAnsi="宋体"/>
                <w:b/>
                <w:bCs/>
                <w:sz w:val="24"/>
                <w:vertAlign w:val="baseline"/>
                <w:lang w:eastAsia="zh-CN"/>
              </w:rPr>
              <w:t>投标保证金（元）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34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sz w:val="24"/>
                <w:lang w:val="en-US" w:eastAsia="zh-CN"/>
              </w:rPr>
            </w:pPr>
            <w:r>
              <w:rPr>
                <w:rFonts w:hint="eastAsia" w:ascii="宋体" w:hAnsi="宋体"/>
                <w:sz w:val="24"/>
                <w:lang w:val="en-US" w:eastAsia="zh-CN"/>
              </w:rPr>
              <w:t>科技兴海深蓝智谷园区223、224房</w:t>
            </w:r>
          </w:p>
        </w:tc>
        <w:tc>
          <w:tcPr>
            <w:tcW w:w="103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sz w:val="24"/>
                <w:vertAlign w:val="baseline"/>
                <w:lang w:val="en-US" w:eastAsia="zh-CN"/>
              </w:rPr>
            </w:pPr>
            <w:r>
              <w:rPr>
                <w:rFonts w:hint="eastAsia" w:ascii="宋体" w:hAnsi="宋体"/>
                <w:sz w:val="24"/>
                <w:vertAlign w:val="baseline"/>
                <w:lang w:val="en-US" w:eastAsia="zh-CN"/>
              </w:rPr>
              <w:t>278.69</w:t>
            </w:r>
          </w:p>
        </w:tc>
        <w:tc>
          <w:tcPr>
            <w:tcW w:w="163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Times New Roman"/>
                <w:kern w:val="2"/>
                <w:sz w:val="24"/>
                <w:szCs w:val="24"/>
                <w:vertAlign w:val="baseline"/>
                <w:lang w:val="en-US" w:eastAsia="zh-CN" w:bidi="ar-SA"/>
              </w:rPr>
            </w:pPr>
            <w:r>
              <w:rPr>
                <w:rFonts w:hint="eastAsia" w:ascii="宋体" w:hAnsi="宋体"/>
                <w:sz w:val="24"/>
                <w:vertAlign w:val="baseline"/>
                <w:lang w:val="en-US" w:eastAsia="zh-CN"/>
              </w:rPr>
              <w:t>27</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kern w:val="2"/>
                <w:sz w:val="24"/>
                <w:szCs w:val="24"/>
                <w:lang w:val="en-US" w:eastAsia="zh-CN" w:bidi="ar-SA"/>
              </w:rPr>
            </w:pPr>
            <w:r>
              <w:rPr>
                <w:rFonts w:hint="eastAsia" w:ascii="宋体" w:hAnsi="宋体"/>
                <w:sz w:val="24"/>
                <w:lang w:val="en-US" w:eastAsia="zh-CN"/>
              </w:rPr>
              <w:t>5</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Times New Roman"/>
                <w:kern w:val="2"/>
                <w:sz w:val="24"/>
                <w:szCs w:val="24"/>
                <w:lang w:val="en-US" w:eastAsia="zh-CN" w:bidi="ar-SA"/>
              </w:rPr>
            </w:pPr>
            <w:r>
              <w:rPr>
                <w:rFonts w:hint="eastAsia" w:ascii="宋体" w:hAnsi="宋体"/>
                <w:sz w:val="24"/>
                <w:lang w:val="en-US" w:eastAsia="zh-CN"/>
              </w:rPr>
              <w:t>租金第三年递增5%</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Times New Roman"/>
                <w:kern w:val="2"/>
                <w:sz w:val="24"/>
                <w:szCs w:val="24"/>
                <w:vertAlign w:val="baseline"/>
                <w:lang w:val="en-US" w:eastAsia="zh-CN" w:bidi="ar-SA"/>
              </w:rPr>
            </w:pPr>
            <w:r>
              <w:rPr>
                <w:rFonts w:hint="eastAsia" w:ascii="宋体" w:hAnsi="宋体"/>
                <w:sz w:val="24"/>
                <w:lang w:val="en-US" w:eastAsia="zh-CN"/>
              </w:rPr>
              <w:t>3年（含装修期3个月）</w:t>
            </w:r>
          </w:p>
        </w:tc>
        <w:tc>
          <w:tcPr>
            <w:tcW w:w="859"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sz w:val="24"/>
                <w:lang w:eastAsia="zh-CN"/>
              </w:rPr>
            </w:pPr>
            <w:r>
              <w:rPr>
                <w:rFonts w:hint="eastAsia" w:ascii="宋体" w:hAnsi="宋体"/>
                <w:sz w:val="24"/>
                <w:lang w:eastAsia="zh-CN"/>
              </w:rPr>
              <w:t>办公、生产</w:t>
            </w:r>
          </w:p>
        </w:tc>
        <w:tc>
          <w:tcPr>
            <w:tcW w:w="148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sz w:val="24"/>
                <w:vertAlign w:val="baseline"/>
                <w:lang w:val="en-US" w:eastAsia="zh-CN"/>
              </w:rPr>
            </w:pPr>
            <w:r>
              <w:rPr>
                <w:rFonts w:hint="eastAsia" w:ascii="宋体" w:hAnsi="宋体"/>
                <w:sz w:val="24"/>
                <w:vertAlign w:val="baseline"/>
                <w:lang w:val="en-US" w:eastAsia="zh-CN"/>
              </w:rPr>
              <w:t>10000</w:t>
            </w:r>
          </w:p>
        </w:tc>
      </w:tr>
    </w:tbl>
    <w:p>
      <w:pPr>
        <w:ind w:firstLine="480" w:firstLineChars="200"/>
        <w:rPr>
          <w:rFonts w:hint="eastAsia" w:ascii="宋体" w:hAnsi="宋体" w:eastAsia="宋体"/>
          <w:sz w:val="24"/>
          <w:lang w:eastAsia="zh-CN"/>
        </w:rPr>
      </w:pPr>
      <w:r>
        <w:rPr>
          <w:rFonts w:hint="eastAsia" w:ascii="宋体" w:hAnsi="宋体"/>
          <w:sz w:val="24"/>
        </w:rPr>
        <w:t>二、承租条件：</w:t>
      </w:r>
    </w:p>
    <w:p>
      <w:pPr>
        <w:ind w:firstLine="480" w:firstLineChars="200"/>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highlight w:val="none"/>
        </w:rPr>
        <w:t>中华人民共和国境内注册的</w:t>
      </w:r>
      <w:r>
        <w:rPr>
          <w:rFonts w:hint="eastAsia" w:ascii="宋体" w:hAnsi="宋体"/>
          <w:sz w:val="24"/>
          <w:highlight w:val="none"/>
          <w:lang w:val="en-US" w:eastAsia="zh-CN"/>
        </w:rPr>
        <w:t>企业、个体工商户</w:t>
      </w:r>
      <w:r>
        <w:rPr>
          <w:rFonts w:hint="eastAsia" w:ascii="宋体" w:hAnsi="宋体"/>
          <w:sz w:val="24"/>
          <w:highlight w:val="none"/>
        </w:rPr>
        <w:t>，</w:t>
      </w:r>
      <w:r>
        <w:rPr>
          <w:rFonts w:hint="eastAsia" w:ascii="宋体" w:hAnsi="宋体"/>
          <w:sz w:val="24"/>
          <w:highlight w:val="none"/>
          <w:lang w:val="en-US" w:eastAsia="zh-CN"/>
        </w:rPr>
        <w:t>所</w:t>
      </w:r>
      <w:r>
        <w:rPr>
          <w:rFonts w:hint="eastAsia" w:ascii="宋体" w:hAnsi="宋体"/>
          <w:sz w:val="24"/>
          <w:highlight w:val="none"/>
        </w:rPr>
        <w:t>持有</w:t>
      </w:r>
      <w:r>
        <w:rPr>
          <w:rFonts w:hint="eastAsia" w:ascii="宋体" w:hAnsi="宋体"/>
          <w:sz w:val="24"/>
          <w:highlight w:val="none"/>
          <w:lang w:val="en-US" w:eastAsia="zh-CN"/>
        </w:rPr>
        <w:t>的</w:t>
      </w:r>
      <w:r>
        <w:rPr>
          <w:rFonts w:hint="eastAsia" w:ascii="宋体" w:hAnsi="宋体"/>
          <w:sz w:val="24"/>
          <w:highlight w:val="none"/>
        </w:rPr>
        <w:t>营业执照应在有效期内</w:t>
      </w:r>
      <w:r>
        <w:rPr>
          <w:rFonts w:hint="eastAsia" w:ascii="宋体" w:hAnsi="宋体"/>
          <w:sz w:val="24"/>
          <w:highlight w:val="none"/>
          <w:lang w:eastAsia="zh-CN"/>
        </w:rPr>
        <w:t>；</w:t>
      </w:r>
    </w:p>
    <w:p>
      <w:pPr>
        <w:ind w:firstLine="480" w:firstLineChars="200"/>
        <w:rPr>
          <w:rFonts w:hint="eastAsia" w:ascii="宋体" w:hAnsi="宋体" w:eastAsia="宋体"/>
          <w:sz w:val="24"/>
          <w:highlight w:val="none"/>
          <w:lang w:eastAsia="zh-CN"/>
        </w:rPr>
      </w:pPr>
      <w:r>
        <w:rPr>
          <w:rFonts w:hint="eastAsia" w:ascii="宋体" w:hAnsi="宋体"/>
          <w:sz w:val="24"/>
          <w:highlight w:val="none"/>
          <w:lang w:val="en-US" w:eastAsia="zh-CN"/>
        </w:rPr>
        <w:t>（二）</w:t>
      </w:r>
      <w:r>
        <w:rPr>
          <w:rFonts w:hint="eastAsia" w:ascii="宋体" w:hAnsi="宋体"/>
          <w:sz w:val="24"/>
          <w:szCs w:val="24"/>
          <w:highlight w:val="none"/>
          <w:lang w:val="en-US" w:eastAsia="zh-CN"/>
        </w:rPr>
        <w:t>具有完全民事行为能力年满十八周岁的</w:t>
      </w:r>
      <w:r>
        <w:rPr>
          <w:rFonts w:ascii="宋体" w:hAnsi="宋体" w:cs="宋体"/>
          <w:sz w:val="24"/>
          <w:highlight w:val="none"/>
        </w:rPr>
        <w:t>自然人</w:t>
      </w:r>
      <w:r>
        <w:rPr>
          <w:rFonts w:hint="eastAsia" w:ascii="宋体" w:hAnsi="宋体"/>
          <w:sz w:val="24"/>
          <w:highlight w:val="none"/>
          <w:lang w:eastAsia="zh-CN"/>
        </w:rPr>
        <w:t>。</w:t>
      </w:r>
    </w:p>
    <w:p>
      <w:pPr>
        <w:widowControl/>
        <w:shd w:val="clear" w:color="auto" w:fill="FFFFFF"/>
        <w:ind w:firstLine="480" w:firstLineChars="200"/>
        <w:jc w:val="left"/>
        <w:rPr>
          <w:rFonts w:hint="eastAsia" w:ascii="宋体" w:hAnsi="宋体" w:eastAsia="宋体"/>
          <w:sz w:val="24"/>
          <w:lang w:eastAsia="zh-CN"/>
        </w:rPr>
      </w:pPr>
      <w:r>
        <w:rPr>
          <w:rFonts w:hint="eastAsia" w:ascii="宋体" w:hAnsi="宋体"/>
          <w:sz w:val="24"/>
          <w:lang w:eastAsia="zh-CN"/>
        </w:rPr>
        <w:t>三、</w:t>
      </w:r>
      <w:r>
        <w:rPr>
          <w:rFonts w:hint="eastAsia" w:ascii="宋体" w:hAnsi="宋体"/>
          <w:b w:val="0"/>
          <w:bCs w:val="0"/>
          <w:sz w:val="24"/>
          <w:highlight w:val="none"/>
          <w:lang w:val="en-US" w:eastAsia="zh-CN"/>
        </w:rPr>
        <w:t>投标人需知</w:t>
      </w:r>
      <w:r>
        <w:rPr>
          <w:rFonts w:hint="eastAsia" w:ascii="宋体" w:hAnsi="宋体"/>
          <w:b w:val="0"/>
          <w:bCs w:val="0"/>
          <w:sz w:val="24"/>
          <w:highlight w:val="none"/>
        </w:rPr>
        <w:t>:</w:t>
      </w:r>
    </w:p>
    <w:p>
      <w:pPr>
        <w:widowControl/>
        <w:shd w:val="clear" w:color="auto" w:fill="FFFFFF"/>
        <w:ind w:firstLine="480"/>
        <w:jc w:val="left"/>
        <w:rPr>
          <w:rFonts w:hint="eastAsia" w:ascii="宋体" w:hAnsi="宋体" w:eastAsia="宋体"/>
          <w:sz w:val="24"/>
          <w:lang w:eastAsia="zh-CN"/>
        </w:rPr>
      </w:pPr>
      <w:r>
        <w:rPr>
          <w:rFonts w:hint="eastAsia" w:ascii="宋体" w:hAnsi="宋体"/>
          <w:sz w:val="24"/>
          <w:highlight w:val="none"/>
          <w:lang w:eastAsia="zh-CN"/>
        </w:rPr>
        <w:t>（</w:t>
      </w:r>
      <w:r>
        <w:rPr>
          <w:rFonts w:hint="eastAsia" w:ascii="宋体" w:hAnsi="宋体"/>
          <w:sz w:val="24"/>
          <w:highlight w:val="none"/>
          <w:lang w:val="en-US" w:eastAsia="zh-CN"/>
        </w:rPr>
        <w:t>一）本次招租物业按照现状出租，</w:t>
      </w:r>
      <w:r>
        <w:rPr>
          <w:rFonts w:hint="eastAsia" w:ascii="宋体" w:hAnsi="宋体"/>
          <w:sz w:val="24"/>
          <w:lang w:val="en-US" w:eastAsia="zh-CN"/>
        </w:rPr>
        <w:t>租金限价</w:t>
      </w:r>
      <w:r>
        <w:rPr>
          <w:rFonts w:hint="eastAsia" w:ascii="宋体" w:hAnsi="宋体"/>
          <w:sz w:val="24"/>
          <w:vertAlign w:val="baseline"/>
          <w:lang w:val="en-US" w:eastAsia="zh-CN"/>
        </w:rPr>
        <w:t>27</w:t>
      </w:r>
      <w:r>
        <w:rPr>
          <w:rFonts w:hint="eastAsia" w:ascii="宋体" w:hAnsi="宋体"/>
          <w:b w:val="0"/>
          <w:bCs w:val="0"/>
          <w:sz w:val="24"/>
          <w:vertAlign w:val="baseline"/>
          <w:lang w:eastAsia="zh-CN"/>
        </w:rPr>
        <w:t>元</w:t>
      </w:r>
      <w:r>
        <w:rPr>
          <w:rFonts w:hint="eastAsia" w:ascii="宋体" w:hAnsi="宋体"/>
          <w:b w:val="0"/>
          <w:bCs w:val="0"/>
          <w:sz w:val="24"/>
          <w:vertAlign w:val="baseline"/>
          <w:lang w:val="en-US" w:eastAsia="zh-CN"/>
        </w:rPr>
        <w:t>/</w:t>
      </w:r>
      <w:r>
        <w:rPr>
          <w:rFonts w:hint="eastAsia" w:ascii="微软雅黑" w:hAnsi="微软雅黑" w:eastAsia="微软雅黑" w:cs="微软雅黑"/>
          <w:b w:val="0"/>
          <w:bCs w:val="0"/>
          <w:sz w:val="24"/>
          <w:vertAlign w:val="baseline"/>
          <w:lang w:eastAsia="zh-CN"/>
        </w:rPr>
        <w:t>㎡</w:t>
      </w:r>
      <w:r>
        <w:rPr>
          <w:rFonts w:hint="eastAsia" w:ascii="宋体" w:hAnsi="宋体"/>
          <w:b w:val="0"/>
          <w:bCs w:val="0"/>
          <w:sz w:val="24"/>
          <w:vertAlign w:val="baseline"/>
          <w:lang w:val="en-US" w:eastAsia="zh-CN"/>
        </w:rPr>
        <w:t>/月</w:t>
      </w:r>
      <w:r>
        <w:rPr>
          <w:rFonts w:hint="eastAsia" w:ascii="宋体" w:hAnsi="宋体"/>
          <w:b w:val="0"/>
          <w:bCs w:val="0"/>
          <w:sz w:val="24"/>
          <w:lang w:val="en-US" w:eastAsia="zh-CN"/>
        </w:rPr>
        <w:t>，管理费5</w:t>
      </w:r>
      <w:r>
        <w:rPr>
          <w:rFonts w:hint="eastAsia" w:ascii="宋体" w:hAnsi="宋体"/>
          <w:b w:val="0"/>
          <w:bCs w:val="0"/>
          <w:sz w:val="24"/>
          <w:vertAlign w:val="baseline"/>
          <w:lang w:eastAsia="zh-CN"/>
        </w:rPr>
        <w:t>元</w:t>
      </w:r>
      <w:r>
        <w:rPr>
          <w:rFonts w:hint="eastAsia" w:ascii="宋体" w:hAnsi="宋体"/>
          <w:b w:val="0"/>
          <w:bCs w:val="0"/>
          <w:sz w:val="24"/>
          <w:vertAlign w:val="baseline"/>
          <w:lang w:val="en-US" w:eastAsia="zh-CN"/>
        </w:rPr>
        <w:t>/</w:t>
      </w:r>
      <w:r>
        <w:rPr>
          <w:rFonts w:hint="eastAsia" w:ascii="微软雅黑" w:hAnsi="微软雅黑" w:eastAsia="微软雅黑" w:cs="微软雅黑"/>
          <w:b w:val="0"/>
          <w:bCs w:val="0"/>
          <w:sz w:val="24"/>
          <w:vertAlign w:val="baseline"/>
          <w:lang w:eastAsia="zh-CN"/>
        </w:rPr>
        <w:t>㎡</w:t>
      </w:r>
      <w:r>
        <w:rPr>
          <w:rFonts w:hint="eastAsia" w:ascii="宋体" w:hAnsi="宋体"/>
          <w:b w:val="0"/>
          <w:bCs w:val="0"/>
          <w:sz w:val="24"/>
          <w:vertAlign w:val="baseline"/>
          <w:lang w:val="en-US" w:eastAsia="zh-CN"/>
        </w:rPr>
        <w:t>/月</w:t>
      </w:r>
      <w:r>
        <w:rPr>
          <w:rFonts w:hint="eastAsia" w:ascii="宋体" w:hAnsi="宋体"/>
          <w:sz w:val="24"/>
          <w:highlight w:val="none"/>
          <w:lang w:val="en-US" w:eastAsia="zh-CN"/>
        </w:rPr>
        <w:t>，</w:t>
      </w:r>
      <w:r>
        <w:rPr>
          <w:rFonts w:hint="eastAsia" w:ascii="宋体" w:hAnsi="宋体"/>
          <w:sz w:val="24"/>
          <w:lang w:val="en-US" w:eastAsia="zh-CN"/>
        </w:rPr>
        <w:t>租金第三年递增5%</w:t>
      </w:r>
      <w:r>
        <w:rPr>
          <w:rFonts w:hint="eastAsia" w:ascii="宋体" w:hAnsi="宋体"/>
          <w:sz w:val="24"/>
          <w:lang w:eastAsia="zh-CN"/>
        </w:rPr>
        <w:t>；</w:t>
      </w:r>
    </w:p>
    <w:p>
      <w:pPr>
        <w:widowControl/>
        <w:shd w:val="clear" w:color="auto" w:fill="FFFFFF"/>
        <w:ind w:firstLine="480"/>
        <w:jc w:val="left"/>
        <w:rPr>
          <w:rFonts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租赁期限：</w:t>
      </w:r>
      <w:r>
        <w:rPr>
          <w:rFonts w:hint="eastAsia" w:ascii="宋体" w:hAnsi="宋体"/>
          <w:sz w:val="24"/>
          <w:lang w:val="en-US" w:eastAsia="zh-CN"/>
        </w:rPr>
        <w:t>3年（含装修期3个月）</w:t>
      </w:r>
      <w:r>
        <w:rPr>
          <w:rFonts w:hint="eastAsia" w:ascii="宋体" w:hAnsi="宋体"/>
          <w:sz w:val="24"/>
        </w:rPr>
        <w:t>。租赁期满后再重新公开招租，在租金同等条件下原租户有优先承租权；</w:t>
      </w:r>
    </w:p>
    <w:p>
      <w:pPr>
        <w:widowControl/>
        <w:shd w:val="clear" w:color="auto" w:fill="FFFFFF"/>
        <w:ind w:firstLine="480"/>
        <w:jc w:val="left"/>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三）租赁用途：</w:t>
      </w:r>
      <w:r>
        <w:rPr>
          <w:rFonts w:hint="eastAsia" w:ascii="宋体" w:hAnsi="宋体"/>
          <w:sz w:val="24"/>
          <w:lang w:eastAsia="zh-CN"/>
        </w:rPr>
        <w:t>办公、生产</w:t>
      </w:r>
      <w:r>
        <w:rPr>
          <w:rFonts w:hint="eastAsia" w:ascii="宋体" w:hAnsi="宋体"/>
          <w:sz w:val="24"/>
          <w:highlight w:val="none"/>
          <w:lang w:val="en-US" w:eastAsia="zh-CN"/>
        </w:rPr>
        <w:t>。未经招标人同意，承租人不得擅自改变物业用途、</w:t>
      </w:r>
      <w:r>
        <w:rPr>
          <w:rFonts w:hint="eastAsia" w:ascii="宋体" w:hAnsi="宋体"/>
          <w:sz w:val="24"/>
          <w:highlight w:val="none"/>
        </w:rPr>
        <w:t>不得擅自对楼宇内外结构作任何改变</w:t>
      </w:r>
      <w:r>
        <w:rPr>
          <w:rFonts w:hint="eastAsia" w:ascii="宋体" w:hAnsi="宋体"/>
          <w:sz w:val="24"/>
          <w:highlight w:val="none"/>
          <w:lang w:eastAsia="zh-CN"/>
        </w:rPr>
        <w:t>、</w:t>
      </w:r>
      <w:r>
        <w:rPr>
          <w:rFonts w:hint="eastAsia" w:ascii="宋体" w:hAnsi="宋体"/>
          <w:sz w:val="24"/>
          <w:highlight w:val="none"/>
        </w:rPr>
        <w:t>不得擅自转租或分租物业</w:t>
      </w:r>
      <w:r>
        <w:rPr>
          <w:rFonts w:hint="eastAsia" w:ascii="宋体" w:hAnsi="宋体"/>
          <w:sz w:val="24"/>
          <w:highlight w:val="none"/>
          <w:lang w:val="en-US" w:eastAsia="zh-CN"/>
        </w:rPr>
        <w:t>；</w:t>
      </w:r>
    </w:p>
    <w:p>
      <w:pPr>
        <w:widowControl/>
        <w:shd w:val="clear" w:color="auto" w:fill="FFFFFF"/>
        <w:ind w:firstLine="480"/>
        <w:jc w:val="left"/>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四）合法经营：承租人需自行负责申报办理相关经营、许可资质，并</w:t>
      </w:r>
      <w:r>
        <w:rPr>
          <w:rFonts w:hint="eastAsia" w:ascii="宋体" w:hAnsi="宋体"/>
          <w:sz w:val="24"/>
          <w:highlight w:val="none"/>
        </w:rPr>
        <w:t>遵守安全、消防、卫生、环保管理制度</w:t>
      </w:r>
      <w:r>
        <w:rPr>
          <w:rFonts w:hint="eastAsia" w:ascii="宋体" w:hAnsi="宋体"/>
          <w:sz w:val="24"/>
          <w:highlight w:val="none"/>
          <w:lang w:eastAsia="zh-CN"/>
        </w:rPr>
        <w:t>、</w:t>
      </w:r>
      <w:r>
        <w:rPr>
          <w:rFonts w:hint="eastAsia" w:ascii="宋体" w:hAnsi="宋体"/>
          <w:sz w:val="24"/>
          <w:highlight w:val="none"/>
          <w:lang w:val="en-US" w:eastAsia="zh-CN"/>
        </w:rPr>
        <w:t>招标人的现场管理等规定、服从疫情防控措施；</w:t>
      </w:r>
    </w:p>
    <w:p>
      <w:pPr>
        <w:ind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五）</w:t>
      </w:r>
      <w:r>
        <w:rPr>
          <w:rFonts w:hint="eastAsia" w:ascii="宋体" w:hAnsi="宋体"/>
          <w:sz w:val="24"/>
          <w:highlight w:val="none"/>
        </w:rPr>
        <w:t>招租物业如遇政府拆迁或征收等情况，租期按不可抗力进行调整；</w:t>
      </w:r>
    </w:p>
    <w:p>
      <w:pPr>
        <w:ind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六）投标人需在2022年6月6日上午10：00前，</w:t>
      </w:r>
      <w:r>
        <w:rPr>
          <w:rFonts w:hint="eastAsia" w:ascii="宋体" w:hAnsi="宋体"/>
          <w:sz w:val="24"/>
          <w:highlight w:val="none"/>
        </w:rPr>
        <w:t>按要求缴纳投标保证金到我公司指定账户，</w:t>
      </w:r>
      <w:r>
        <w:rPr>
          <w:rFonts w:hint="eastAsia" w:ascii="宋体" w:hAnsi="宋体"/>
          <w:sz w:val="24"/>
          <w:highlight w:val="none"/>
          <w:lang w:val="en-US" w:eastAsia="zh-CN"/>
        </w:rPr>
        <w:t>否则按无效投标处理</w:t>
      </w:r>
      <w:r>
        <w:rPr>
          <w:rFonts w:hint="eastAsia" w:ascii="宋体" w:hAnsi="宋体"/>
          <w:sz w:val="24"/>
          <w:highlight w:val="none"/>
        </w:rPr>
        <w:t>。账户信息如下：</w:t>
      </w:r>
    </w:p>
    <w:p>
      <w:pPr>
        <w:ind w:firstLine="480" w:firstLineChars="200"/>
        <w:rPr>
          <w:rFonts w:ascii="宋体" w:hAnsi="宋体"/>
          <w:sz w:val="24"/>
        </w:rPr>
      </w:pPr>
      <w:r>
        <w:rPr>
          <w:rFonts w:hint="eastAsia" w:ascii="宋体" w:hAnsi="宋体"/>
          <w:sz w:val="24"/>
        </w:rPr>
        <w:t>开户名：广州</w:t>
      </w:r>
      <w:r>
        <w:rPr>
          <w:rFonts w:hint="eastAsia" w:ascii="宋体" w:hAnsi="宋体"/>
          <w:sz w:val="24"/>
          <w:lang w:eastAsia="zh-CN"/>
        </w:rPr>
        <w:t>市乾信经济发展</w:t>
      </w:r>
      <w:r>
        <w:rPr>
          <w:rFonts w:hint="eastAsia" w:ascii="宋体" w:hAnsi="宋体"/>
          <w:sz w:val="24"/>
        </w:rPr>
        <w:t>有限公司</w:t>
      </w:r>
    </w:p>
    <w:p>
      <w:pPr>
        <w:ind w:firstLine="480" w:firstLineChars="200"/>
        <w:rPr>
          <w:rFonts w:hint="default" w:ascii="宋体" w:hAnsi="宋体" w:eastAsia="宋体"/>
          <w:sz w:val="24"/>
          <w:lang w:val="en-US" w:eastAsia="zh-CN"/>
        </w:rPr>
      </w:pPr>
      <w:r>
        <w:rPr>
          <w:rFonts w:hint="eastAsia" w:ascii="宋体" w:hAnsi="宋体"/>
          <w:sz w:val="24"/>
        </w:rPr>
        <w:t>开户账号：6</w:t>
      </w:r>
      <w:r>
        <w:rPr>
          <w:rFonts w:hint="eastAsia" w:ascii="宋体" w:hAnsi="宋体"/>
          <w:sz w:val="24"/>
          <w:lang w:val="en-US" w:eastAsia="zh-CN"/>
        </w:rPr>
        <w:t>652</w:t>
      </w:r>
      <w:r>
        <w:rPr>
          <w:rFonts w:hint="eastAsia" w:ascii="宋体" w:hAnsi="宋体"/>
          <w:sz w:val="24"/>
        </w:rPr>
        <w:t xml:space="preserve"> </w:t>
      </w:r>
      <w:r>
        <w:rPr>
          <w:rFonts w:hint="eastAsia" w:ascii="宋体" w:hAnsi="宋体"/>
          <w:sz w:val="24"/>
          <w:lang w:val="en-US" w:eastAsia="zh-CN"/>
        </w:rPr>
        <w:t>7475</w:t>
      </w:r>
      <w:r>
        <w:rPr>
          <w:rFonts w:hint="eastAsia" w:ascii="宋体" w:hAnsi="宋体"/>
          <w:sz w:val="24"/>
        </w:rPr>
        <w:t xml:space="preserve"> </w:t>
      </w:r>
      <w:r>
        <w:rPr>
          <w:rFonts w:hint="eastAsia" w:ascii="宋体" w:hAnsi="宋体"/>
          <w:sz w:val="24"/>
          <w:lang w:val="en-US" w:eastAsia="zh-CN"/>
        </w:rPr>
        <w:t>3737</w:t>
      </w:r>
    </w:p>
    <w:p>
      <w:pPr>
        <w:ind w:firstLine="480" w:firstLineChars="200"/>
        <w:rPr>
          <w:rFonts w:ascii="宋体" w:hAnsi="宋体"/>
          <w:sz w:val="24"/>
        </w:rPr>
      </w:pPr>
      <w:r>
        <w:rPr>
          <w:rFonts w:hint="eastAsia" w:ascii="宋体" w:hAnsi="宋体"/>
          <w:sz w:val="24"/>
        </w:rPr>
        <w:t>开 户 行：中国银行广州南沙金洲支行</w:t>
      </w:r>
    </w:p>
    <w:p>
      <w:pPr>
        <w:ind w:firstLine="480" w:firstLineChars="200"/>
        <w:rPr>
          <w:rFonts w:ascii="宋体" w:hAnsi="宋体"/>
          <w:sz w:val="24"/>
        </w:rPr>
      </w:pPr>
      <w:r>
        <w:rPr>
          <w:rFonts w:hint="eastAsia" w:ascii="宋体" w:hAnsi="宋体"/>
          <w:sz w:val="24"/>
        </w:rPr>
        <w:t>转账时投标人应注明拟投标的具体物业名称。在评标结果公示结束并确定中标人后，未中标人的投标保证金或已交投标保证金因特殊情况放弃投标的单位，于10个工作日内无息退还该单位的投标保证金；</w:t>
      </w:r>
    </w:p>
    <w:p>
      <w:pPr>
        <w:ind w:firstLine="480" w:firstLineChars="200"/>
        <w:rPr>
          <w:rFonts w:hint="eastAsia"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七）</w:t>
      </w:r>
      <w:r>
        <w:rPr>
          <w:rFonts w:hint="eastAsia" w:ascii="宋体" w:hAnsi="宋体"/>
          <w:sz w:val="24"/>
          <w:highlight w:val="none"/>
        </w:rPr>
        <w:t>投标人中标后</w:t>
      </w:r>
      <w:r>
        <w:rPr>
          <w:rFonts w:hint="eastAsia" w:ascii="宋体" w:hAnsi="宋体"/>
          <w:sz w:val="24"/>
          <w:highlight w:val="none"/>
          <w:lang w:val="en-US" w:eastAsia="zh-CN"/>
        </w:rPr>
        <w:t>15个工作日内需与招标人</w:t>
      </w:r>
      <w:r>
        <w:rPr>
          <w:rFonts w:hint="eastAsia" w:ascii="宋体" w:hAnsi="宋体"/>
          <w:sz w:val="24"/>
          <w:highlight w:val="none"/>
        </w:rPr>
        <w:t>签订合同</w:t>
      </w:r>
      <w:r>
        <w:rPr>
          <w:rFonts w:hint="eastAsia" w:ascii="宋体" w:hAnsi="宋体"/>
          <w:sz w:val="24"/>
          <w:highlight w:val="none"/>
          <w:lang w:eastAsia="zh-CN"/>
        </w:rPr>
        <w:t>，</w:t>
      </w:r>
      <w:r>
        <w:rPr>
          <w:rFonts w:hint="eastAsia" w:ascii="宋体" w:hAnsi="宋体"/>
          <w:sz w:val="24"/>
          <w:highlight w:val="none"/>
          <w:lang w:val="en-US" w:eastAsia="zh-CN"/>
        </w:rPr>
        <w:t>逾期未签订合同的，作废标处理，没收投标保证金；</w:t>
      </w:r>
    </w:p>
    <w:p>
      <w:pPr>
        <w:spacing w:line="300" w:lineRule="auto"/>
        <w:ind w:firstLine="480" w:firstLineChars="200"/>
        <w:rPr>
          <w:rFonts w:ascii="宋体" w:hAnsi="宋体"/>
          <w:sz w:val="24"/>
        </w:rPr>
      </w:pPr>
      <w:r>
        <w:rPr>
          <w:rFonts w:hint="eastAsia" w:ascii="宋体" w:hAnsi="宋体"/>
          <w:sz w:val="24"/>
        </w:rPr>
        <w:t>四、投标需提交的资料：</w:t>
      </w:r>
    </w:p>
    <w:p>
      <w:pPr>
        <w:spacing w:line="30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一）投标文件：</w:t>
      </w:r>
    </w:p>
    <w:p>
      <w:pPr>
        <w:spacing w:line="300" w:lineRule="auto"/>
        <w:ind w:firstLine="480" w:firstLineChars="200"/>
        <w:rPr>
          <w:rFonts w:hint="eastAsia"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企业</w:t>
      </w:r>
      <w:r>
        <w:rPr>
          <w:rFonts w:hint="eastAsia" w:ascii="宋体" w:hAnsi="宋体"/>
          <w:sz w:val="24"/>
          <w:highlight w:val="none"/>
          <w:lang w:eastAsia="zh-CN"/>
        </w:rPr>
        <w:t>、</w:t>
      </w:r>
      <w:r>
        <w:rPr>
          <w:rFonts w:hint="eastAsia" w:ascii="宋体" w:hAnsi="宋体"/>
          <w:sz w:val="24"/>
          <w:highlight w:val="none"/>
          <w:lang w:val="en-US" w:eastAsia="zh-CN"/>
        </w:rPr>
        <w:t>个体工商户</w:t>
      </w:r>
      <w:r>
        <w:rPr>
          <w:rFonts w:hint="eastAsia" w:ascii="宋体" w:hAnsi="宋体"/>
          <w:sz w:val="24"/>
          <w:highlight w:val="none"/>
        </w:rPr>
        <w:t>：投标人需提交营业执照复印件、营业执照经营范围资料、法定代表人身份证明、法人身份证复印件；有授权委托人的，还需提交授权委托书和受委托人身份证复印件。</w:t>
      </w:r>
    </w:p>
    <w:p>
      <w:pPr>
        <w:spacing w:line="300" w:lineRule="auto"/>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2、自然人：投标人需提交身份证复印件；</w:t>
      </w:r>
      <w:r>
        <w:rPr>
          <w:rFonts w:hint="eastAsia" w:ascii="宋体" w:hAnsi="宋体"/>
          <w:sz w:val="24"/>
          <w:highlight w:val="none"/>
        </w:rPr>
        <w:t>有授权委托人的，还需提交授权委托书和受委托人身份证复印件</w:t>
      </w:r>
      <w:r>
        <w:rPr>
          <w:rFonts w:hint="eastAsia" w:ascii="宋体" w:hAnsi="宋体"/>
          <w:sz w:val="24"/>
          <w:highlight w:val="none"/>
          <w:lang w:eastAsia="zh-CN"/>
        </w:rPr>
        <w:t>；</w:t>
      </w:r>
    </w:p>
    <w:p>
      <w:pPr>
        <w:spacing w:line="30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交纳投标保证金的银行转账单或收据复印件；</w:t>
      </w:r>
    </w:p>
    <w:p>
      <w:pPr>
        <w:spacing w:line="300" w:lineRule="auto"/>
        <w:ind w:firstLine="480" w:firstLineChars="200"/>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投标人本人在广州地区的银行账户</w:t>
      </w:r>
      <w:r>
        <w:rPr>
          <w:rFonts w:hint="eastAsia" w:ascii="宋体" w:hAnsi="宋体"/>
          <w:sz w:val="24"/>
          <w:highlight w:val="none"/>
          <w:lang w:eastAsia="zh-CN"/>
        </w:rPr>
        <w:t>或开户许可证</w:t>
      </w:r>
      <w:r>
        <w:rPr>
          <w:rFonts w:hint="eastAsia" w:ascii="宋体" w:hAnsi="宋体"/>
          <w:sz w:val="24"/>
          <w:highlight w:val="none"/>
        </w:rPr>
        <w:t>（用于投标人未中标时退回投标保证金）；</w:t>
      </w:r>
    </w:p>
    <w:p>
      <w:pPr>
        <w:spacing w:line="300" w:lineRule="auto"/>
        <w:ind w:firstLine="480" w:firstLineChars="200"/>
        <w:rPr>
          <w:rFonts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投标报价书。</w:t>
      </w:r>
    </w:p>
    <w:p>
      <w:pPr>
        <w:spacing w:line="300" w:lineRule="auto"/>
        <w:ind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rPr>
        <w:t>企业</w:t>
      </w:r>
      <w:r>
        <w:rPr>
          <w:rFonts w:hint="eastAsia" w:ascii="宋体" w:hAnsi="宋体"/>
          <w:sz w:val="24"/>
          <w:highlight w:val="none"/>
          <w:lang w:eastAsia="zh-CN"/>
        </w:rPr>
        <w:t>、</w:t>
      </w:r>
      <w:r>
        <w:rPr>
          <w:rFonts w:hint="eastAsia" w:ascii="宋体" w:hAnsi="宋体"/>
          <w:sz w:val="24"/>
          <w:highlight w:val="none"/>
          <w:lang w:val="en-US" w:eastAsia="zh-CN"/>
        </w:rPr>
        <w:t>个体工商户</w:t>
      </w:r>
      <w:r>
        <w:rPr>
          <w:rFonts w:hint="eastAsia" w:ascii="宋体" w:hAnsi="宋体"/>
          <w:sz w:val="24"/>
          <w:highlight w:val="none"/>
        </w:rPr>
        <w:t>为投标人以上每一项资料需加盖投标人单位公章；自然人为投标人以上每一项资料需有自然人签名和按手指印。</w:t>
      </w:r>
    </w:p>
    <w:p>
      <w:pPr>
        <w:spacing w:line="30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三）上述</w:t>
      </w:r>
      <w:r>
        <w:rPr>
          <w:rFonts w:hint="eastAsia" w:ascii="宋体" w:hAnsi="宋体"/>
          <w:sz w:val="24"/>
          <w:highlight w:val="none"/>
        </w:rPr>
        <w:t>投标文件</w:t>
      </w:r>
      <w:r>
        <w:rPr>
          <w:rFonts w:hint="eastAsia" w:ascii="宋体" w:hAnsi="宋体"/>
          <w:sz w:val="24"/>
          <w:highlight w:val="none"/>
          <w:lang w:val="en-US" w:eastAsia="zh-CN"/>
        </w:rPr>
        <w:t>需</w:t>
      </w:r>
      <w:r>
        <w:rPr>
          <w:rFonts w:hint="eastAsia" w:ascii="宋体" w:hAnsi="宋体"/>
          <w:sz w:val="24"/>
          <w:highlight w:val="none"/>
        </w:rPr>
        <w:t>密封完好</w:t>
      </w:r>
      <w:r>
        <w:rPr>
          <w:rFonts w:hint="eastAsia" w:ascii="宋体" w:hAnsi="宋体"/>
          <w:sz w:val="24"/>
          <w:highlight w:val="none"/>
          <w:lang w:eastAsia="zh-CN"/>
        </w:rPr>
        <w:t>。</w:t>
      </w:r>
    </w:p>
    <w:p>
      <w:pPr>
        <w:ind w:firstLine="480" w:firstLineChars="200"/>
        <w:rPr>
          <w:rFonts w:ascii="宋体" w:hAnsi="宋体"/>
          <w:sz w:val="24"/>
        </w:rPr>
      </w:pPr>
      <w:r>
        <w:rPr>
          <w:rFonts w:hint="eastAsia" w:ascii="宋体" w:hAnsi="宋体"/>
          <w:sz w:val="24"/>
        </w:rPr>
        <w:t>五、竞标方式和规则</w:t>
      </w:r>
    </w:p>
    <w:p>
      <w:pPr>
        <w:ind w:firstLine="480" w:firstLineChars="200"/>
        <w:rPr>
          <w:rFonts w:hint="default" w:ascii="宋体" w:hAnsi="宋体" w:eastAsia="宋体" w:cs="Times New Roman"/>
          <w:sz w:val="24"/>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rPr>
        <w:t>本次物业出租招标采用公开招标</w:t>
      </w:r>
      <w:r>
        <w:rPr>
          <w:rFonts w:hint="eastAsia" w:ascii="宋体" w:hAnsi="宋体"/>
          <w:sz w:val="24"/>
          <w:lang w:eastAsia="zh-CN"/>
        </w:rPr>
        <w:t>、</w:t>
      </w:r>
      <w:r>
        <w:rPr>
          <w:rFonts w:hint="eastAsia" w:ascii="宋体" w:hAnsi="宋体"/>
          <w:sz w:val="24"/>
        </w:rPr>
        <w:t>公开开标（投标时均为暗标），不接受联合竞投。按招租公告的要求，经资格审核合格后，最高报价者中标</w:t>
      </w:r>
      <w:r>
        <w:rPr>
          <w:rFonts w:hint="eastAsia" w:ascii="宋体" w:hAnsi="宋体"/>
          <w:sz w:val="24"/>
          <w:lang w:eastAsia="zh-CN"/>
        </w:rPr>
        <w:t>。</w:t>
      </w:r>
      <w:r>
        <w:rPr>
          <w:rFonts w:hint="eastAsia" w:ascii="宋体" w:hAnsi="宋体"/>
          <w:sz w:val="24"/>
        </w:rPr>
        <w:t>若最高报价有两个以上投标人，则该最高报价者现场再次密封报价，直至产生一名最高报价者</w:t>
      </w:r>
      <w:r>
        <w:rPr>
          <w:rFonts w:hint="eastAsia" w:ascii="宋体" w:hAnsi="宋体"/>
          <w:sz w:val="24"/>
          <w:lang w:val="en-US" w:eastAsia="zh-CN"/>
        </w:rPr>
        <w:t>确定为第一候选人</w:t>
      </w:r>
      <w:r>
        <w:rPr>
          <w:rFonts w:hint="eastAsia" w:ascii="宋体" w:hAnsi="宋体"/>
          <w:b/>
          <w:bCs/>
          <w:sz w:val="24"/>
          <w:highlight w:val="none"/>
          <w:lang w:val="en-US" w:eastAsia="zh-CN"/>
        </w:rPr>
        <w:t>（投标人如不参与现场开标的，则视为同意且接受开标人现场开标结果）</w:t>
      </w:r>
      <w:r>
        <w:rPr>
          <w:rFonts w:hint="eastAsia" w:ascii="宋体" w:hAnsi="宋体"/>
          <w:sz w:val="24"/>
          <w:lang w:val="en-US" w:eastAsia="zh-CN"/>
        </w:rPr>
        <w:t>。</w:t>
      </w:r>
    </w:p>
    <w:p>
      <w:pPr>
        <w:ind w:firstLine="480" w:firstLineChars="200"/>
        <w:rPr>
          <w:rFonts w:hint="eastAsia"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如第一候选人不按要求签</w:t>
      </w:r>
      <w:r>
        <w:rPr>
          <w:rFonts w:hint="eastAsia" w:ascii="宋体" w:hAnsi="宋体"/>
          <w:sz w:val="24"/>
          <w:lang w:eastAsia="zh-CN"/>
        </w:rPr>
        <w:t>订</w:t>
      </w:r>
      <w:r>
        <w:rPr>
          <w:rFonts w:hint="eastAsia" w:ascii="宋体" w:hAnsi="宋体"/>
          <w:sz w:val="24"/>
        </w:rPr>
        <w:t>合同，</w:t>
      </w:r>
      <w:r>
        <w:rPr>
          <w:rFonts w:hint="eastAsia" w:ascii="宋体" w:hAnsi="宋体"/>
          <w:sz w:val="24"/>
          <w:lang w:val="en-US" w:eastAsia="zh-CN"/>
        </w:rPr>
        <w:t>则再次抽签确定第二候选人中标，以此类推</w:t>
      </w:r>
      <w:r>
        <w:rPr>
          <w:rFonts w:hint="eastAsia" w:ascii="宋体" w:hAnsi="宋体"/>
          <w:sz w:val="24"/>
        </w:rPr>
        <w:t>。中标人不按要求签</w:t>
      </w:r>
      <w:r>
        <w:rPr>
          <w:rFonts w:hint="eastAsia" w:ascii="宋体" w:hAnsi="宋体"/>
          <w:sz w:val="24"/>
          <w:lang w:eastAsia="zh-CN"/>
        </w:rPr>
        <w:t>订</w:t>
      </w:r>
      <w:r>
        <w:rPr>
          <w:rFonts w:hint="eastAsia" w:ascii="宋体" w:hAnsi="宋体"/>
          <w:sz w:val="24"/>
        </w:rPr>
        <w:t>合同的将列入我司黑名单，</w:t>
      </w:r>
      <w:r>
        <w:rPr>
          <w:rFonts w:hint="eastAsia" w:ascii="宋体" w:hAnsi="宋体"/>
          <w:sz w:val="24"/>
          <w:lang w:eastAsia="zh-CN"/>
        </w:rPr>
        <w:t>没收投标保证金，</w:t>
      </w:r>
      <w:r>
        <w:rPr>
          <w:rFonts w:hint="eastAsia" w:ascii="宋体" w:hAnsi="宋体"/>
          <w:sz w:val="24"/>
        </w:rPr>
        <w:t>三年内不得参与我司所有标的物竞价。</w:t>
      </w:r>
    </w:p>
    <w:p>
      <w:pPr>
        <w:ind w:firstLine="480" w:firstLineChars="200"/>
        <w:rPr>
          <w:rFonts w:hint="default"/>
          <w:lang w:val="en-US" w:eastAsia="zh-CN"/>
        </w:rPr>
      </w:pPr>
      <w:r>
        <w:rPr>
          <w:rFonts w:hint="eastAsia" w:ascii="宋体" w:hAnsi="宋体"/>
          <w:sz w:val="24"/>
          <w:lang w:eastAsia="zh-CN"/>
        </w:rPr>
        <w:t>（三）本次招标按月租金单价进行投标，投标底价不低于</w:t>
      </w:r>
      <w:r>
        <w:rPr>
          <w:rFonts w:hint="eastAsia" w:ascii="宋体" w:hAnsi="宋体"/>
          <w:sz w:val="24"/>
          <w:lang w:val="en-US" w:eastAsia="zh-CN"/>
        </w:rPr>
        <w:t>27</w:t>
      </w:r>
      <w:r>
        <w:rPr>
          <w:rFonts w:hint="eastAsia" w:ascii="宋体" w:hAnsi="宋体"/>
          <w:sz w:val="24"/>
          <w:lang w:eastAsia="zh-CN"/>
        </w:rPr>
        <w:t>元/㎡/月(含</w:t>
      </w:r>
      <w:r>
        <w:rPr>
          <w:rFonts w:hint="eastAsia" w:ascii="宋体" w:hAnsi="宋体"/>
          <w:sz w:val="24"/>
          <w:lang w:val="en-US" w:eastAsia="zh-CN"/>
        </w:rPr>
        <w:t>27</w:t>
      </w:r>
      <w:r>
        <w:rPr>
          <w:rFonts w:hint="eastAsia" w:ascii="宋体" w:hAnsi="宋体"/>
          <w:sz w:val="24"/>
          <w:lang w:eastAsia="zh-CN"/>
        </w:rPr>
        <w:t>元)，否则按废标处理。(以上单价不含物业管理费5元/㎡/月)</w:t>
      </w:r>
    </w:p>
    <w:p>
      <w:pPr>
        <w:ind w:firstLine="480" w:firstLineChars="200"/>
        <w:rPr>
          <w:rFonts w:hint="eastAsia" w:ascii="宋体" w:hAnsi="宋体" w:eastAsia="宋体"/>
          <w:sz w:val="24"/>
          <w:lang w:eastAsia="zh-CN"/>
        </w:rPr>
      </w:pPr>
      <w:r>
        <w:rPr>
          <w:rFonts w:hint="eastAsia" w:ascii="宋体" w:hAnsi="宋体"/>
          <w:sz w:val="24"/>
        </w:rPr>
        <w:t>六、时间安排</w:t>
      </w:r>
    </w:p>
    <w:p>
      <w:pPr>
        <w:widowControl/>
        <w:wordWrap w:val="0"/>
        <w:spacing w:line="360" w:lineRule="auto"/>
        <w:ind w:firstLine="480" w:firstLineChars="200"/>
        <w:rPr>
          <w:rFonts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rPr>
        <w:t>截标时间：</w:t>
      </w:r>
      <w:r>
        <w:rPr>
          <w:rFonts w:hint="eastAsia" w:ascii="宋体" w:hAnsi="宋体"/>
          <w:sz w:val="24"/>
          <w:highlight w:val="none"/>
          <w:lang w:val="en-US" w:eastAsia="zh-CN"/>
        </w:rPr>
        <w:t>2022年6月6日</w:t>
      </w:r>
      <w:r>
        <w:rPr>
          <w:rFonts w:hint="eastAsia" w:ascii="宋体" w:hAnsi="宋体"/>
          <w:sz w:val="24"/>
        </w:rPr>
        <w:t>上午10：00前</w:t>
      </w:r>
    </w:p>
    <w:p>
      <w:pPr>
        <w:widowControl/>
        <w:wordWrap w:val="0"/>
        <w:spacing w:line="360" w:lineRule="auto"/>
        <w:ind w:firstLine="480" w:firstLineChars="200"/>
        <w:rPr>
          <w:rFonts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开标时间：</w:t>
      </w:r>
      <w:r>
        <w:rPr>
          <w:rFonts w:hint="eastAsia" w:ascii="宋体" w:hAnsi="宋体"/>
          <w:sz w:val="24"/>
          <w:highlight w:val="none"/>
          <w:lang w:val="en-US" w:eastAsia="zh-CN"/>
        </w:rPr>
        <w:t>2022年6月6日</w:t>
      </w:r>
      <w:r>
        <w:rPr>
          <w:rFonts w:hint="eastAsia" w:ascii="宋体" w:hAnsi="宋体"/>
          <w:sz w:val="24"/>
        </w:rPr>
        <w:t>上午10：00</w:t>
      </w:r>
    </w:p>
    <w:p>
      <w:pPr>
        <w:spacing w:line="300" w:lineRule="auto"/>
        <w:ind w:firstLine="480" w:firstLineChars="200"/>
        <w:rPr>
          <w:rFonts w:hint="default" w:ascii="宋体" w:hAnsi="宋体" w:eastAsia="宋体"/>
          <w:sz w:val="24"/>
          <w:lang w:val="en-US" w:eastAsia="zh-CN"/>
        </w:rPr>
      </w:pPr>
      <w:r>
        <w:rPr>
          <w:rFonts w:hint="eastAsia" w:ascii="宋体" w:hAnsi="宋体"/>
          <w:sz w:val="24"/>
        </w:rPr>
        <w:t>七、投标资料递交地址：广州市南沙区</w:t>
      </w:r>
      <w:r>
        <w:rPr>
          <w:rFonts w:hint="eastAsia" w:ascii="宋体" w:hAnsi="宋体"/>
          <w:sz w:val="24"/>
          <w:lang w:val="en-US" w:eastAsia="zh-CN"/>
        </w:rPr>
        <w:t>海滨路171号南沙金融大厦11楼1102会议室</w:t>
      </w:r>
    </w:p>
    <w:p>
      <w:pPr>
        <w:spacing w:line="300" w:lineRule="auto"/>
        <w:ind w:firstLine="480" w:firstLineChars="200"/>
        <w:rPr>
          <w:rFonts w:ascii="宋体" w:hAnsi="宋体"/>
          <w:sz w:val="24"/>
        </w:rPr>
      </w:pPr>
      <w:r>
        <w:rPr>
          <w:rFonts w:hint="eastAsia" w:ascii="宋体" w:hAnsi="宋体"/>
          <w:sz w:val="24"/>
        </w:rPr>
        <w:t>八、开标地址：广州市南沙区</w:t>
      </w:r>
      <w:r>
        <w:rPr>
          <w:rFonts w:hint="eastAsia" w:ascii="宋体" w:hAnsi="宋体"/>
          <w:sz w:val="24"/>
          <w:lang w:val="en-US" w:eastAsia="zh-CN"/>
        </w:rPr>
        <w:t>海滨路171号南沙金融大厦11楼1102会议室</w:t>
      </w:r>
      <w:r>
        <w:rPr>
          <w:rFonts w:hint="eastAsia" w:ascii="宋体" w:hAnsi="宋体"/>
          <w:sz w:val="24"/>
        </w:rPr>
        <w:t>。投标人参加开标会的须凭身份证入场，受委托人须持授权委托书和本人身份证入场。</w:t>
      </w:r>
    </w:p>
    <w:p>
      <w:pPr>
        <w:ind w:firstLine="482" w:firstLineChars="200"/>
        <w:rPr>
          <w:rFonts w:ascii="宋体" w:hAnsi="宋体"/>
          <w:b/>
          <w:bCs/>
          <w:sz w:val="24"/>
        </w:rPr>
      </w:pPr>
      <w:r>
        <w:rPr>
          <w:rFonts w:hint="eastAsia" w:ascii="宋体" w:hAnsi="宋体"/>
          <w:b/>
          <w:bCs/>
          <w:sz w:val="24"/>
        </w:rPr>
        <w:t>九、投标前应先咨询确认相关场地信息，经我司同意后方可投标，否则视为无效投标。</w:t>
      </w:r>
    </w:p>
    <w:p>
      <w:pPr>
        <w:ind w:firstLine="480" w:firstLineChars="200"/>
        <w:rPr>
          <w:rFonts w:ascii="宋体" w:hAnsi="宋体"/>
          <w:sz w:val="24"/>
        </w:rPr>
      </w:pPr>
      <w:r>
        <w:rPr>
          <w:rFonts w:hint="eastAsia" w:ascii="宋体" w:hAnsi="宋体"/>
          <w:sz w:val="24"/>
        </w:rPr>
        <w:t>十、联系人：</w:t>
      </w:r>
      <w:r>
        <w:rPr>
          <w:rFonts w:hint="eastAsia" w:ascii="宋体" w:hAnsi="宋体"/>
          <w:sz w:val="24"/>
          <w:lang w:eastAsia="zh-CN"/>
        </w:rPr>
        <w:t>陈</w:t>
      </w:r>
      <w:r>
        <w:rPr>
          <w:rFonts w:hint="eastAsia" w:ascii="宋体" w:hAnsi="宋体"/>
          <w:sz w:val="24"/>
        </w:rPr>
        <w:t>先生，咨询电话：020-</w:t>
      </w:r>
      <w:r>
        <w:rPr>
          <w:rFonts w:ascii="宋体" w:hAnsi="宋体"/>
          <w:sz w:val="24"/>
        </w:rPr>
        <w:t>39099</w:t>
      </w:r>
      <w:r>
        <w:rPr>
          <w:rFonts w:hint="eastAsia" w:ascii="宋体" w:hAnsi="宋体"/>
          <w:sz w:val="24"/>
        </w:rPr>
        <w:t>200。</w:t>
      </w:r>
    </w:p>
    <w:p>
      <w:pPr>
        <w:spacing w:line="300" w:lineRule="auto"/>
        <w:jc w:val="right"/>
        <w:rPr>
          <w:rFonts w:ascii="宋体" w:hAnsi="宋体"/>
          <w:sz w:val="24"/>
        </w:rPr>
      </w:pPr>
    </w:p>
    <w:p>
      <w:pPr>
        <w:spacing w:line="300" w:lineRule="auto"/>
        <w:jc w:val="right"/>
        <w:rPr>
          <w:rFonts w:ascii="宋体" w:hAnsi="宋体"/>
          <w:sz w:val="24"/>
        </w:rPr>
      </w:pPr>
    </w:p>
    <w:p>
      <w:pPr>
        <w:wordWrap w:val="0"/>
        <w:spacing w:line="300" w:lineRule="auto"/>
        <w:jc w:val="right"/>
        <w:rPr>
          <w:rFonts w:ascii="宋体" w:hAnsi="宋体"/>
          <w:sz w:val="24"/>
        </w:rPr>
      </w:pPr>
      <w:r>
        <w:rPr>
          <w:rFonts w:hint="eastAsia" w:ascii="宋体" w:hAnsi="宋体"/>
          <w:sz w:val="24"/>
        </w:rPr>
        <w:t>广州</w:t>
      </w:r>
      <w:r>
        <w:rPr>
          <w:rFonts w:hint="eastAsia" w:ascii="宋体" w:hAnsi="宋体"/>
          <w:sz w:val="24"/>
          <w:lang w:eastAsia="zh-CN"/>
        </w:rPr>
        <w:t>市乾信经济发展</w:t>
      </w:r>
      <w:r>
        <w:rPr>
          <w:rFonts w:hint="eastAsia" w:ascii="宋体" w:hAnsi="宋体"/>
          <w:sz w:val="24"/>
        </w:rPr>
        <w:t xml:space="preserve">有限公司       </w:t>
      </w:r>
    </w:p>
    <w:p>
      <w:pPr>
        <w:wordWrap w:val="0"/>
        <w:jc w:val="center"/>
        <w:rPr>
          <w:rFonts w:ascii="宋体" w:hAnsi="宋体"/>
          <w:b/>
          <w:bCs/>
          <w:sz w:val="44"/>
          <w:szCs w:val="44"/>
        </w:rPr>
        <w:sectPr>
          <w:headerReference r:id="rId3" w:type="default"/>
          <w:footerReference r:id="rId4" w:type="default"/>
          <w:pgSz w:w="11906" w:h="16838"/>
          <w:pgMar w:top="537" w:right="1134" w:bottom="312" w:left="1259" w:header="117" w:footer="317" w:gutter="0"/>
          <w:pgBorders>
            <w:top w:val="none" w:sz="0" w:space="0"/>
            <w:left w:val="none" w:sz="0" w:space="0"/>
            <w:bottom w:val="none" w:sz="0" w:space="0"/>
            <w:right w:val="none" w:sz="0" w:space="0"/>
          </w:pgBorders>
          <w:cols w:space="720" w:num="1"/>
          <w:docGrid w:type="lines" w:linePitch="288" w:charSpace="0"/>
        </w:sectPr>
      </w:pPr>
      <w:r>
        <w:rPr>
          <w:rFonts w:hint="eastAsia" w:ascii="宋体" w:hAnsi="宋体"/>
          <w:sz w:val="24"/>
          <w:lang w:val="en-US" w:eastAsia="zh-CN"/>
        </w:rPr>
        <w:t xml:space="preserve">                                              </w:t>
      </w:r>
      <w:r>
        <w:rPr>
          <w:rFonts w:hint="eastAsia" w:ascii="宋体" w:hAnsi="宋体"/>
          <w:sz w:val="24"/>
        </w:rPr>
        <w:t>2022年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7</w:t>
      </w:r>
      <w:bookmarkStart w:id="3" w:name="_GoBack"/>
      <w:bookmarkEnd w:id="3"/>
      <w:r>
        <w:rPr>
          <w:rFonts w:hint="eastAsia" w:ascii="宋体" w:hAnsi="宋体"/>
          <w:sz w:val="24"/>
        </w:rPr>
        <w:t xml:space="preserve">日         </w:t>
      </w:r>
    </w:p>
    <w:p>
      <w:pPr>
        <w:rPr>
          <w:rFonts w:ascii="宋体" w:hAnsi="宋体"/>
          <w:b/>
          <w:bCs/>
          <w:sz w:val="44"/>
          <w:szCs w:val="44"/>
        </w:rPr>
      </w:pPr>
      <w:r>
        <w:rPr>
          <w:rFonts w:hint="eastAsia" w:ascii="宋体" w:hAnsi="宋体"/>
          <w:sz w:val="24"/>
        </w:rPr>
        <w:t>附件1</w:t>
      </w:r>
    </w:p>
    <w:p>
      <w:pPr>
        <w:jc w:val="center"/>
        <w:rPr>
          <w:rFonts w:hint="eastAsia" w:ascii="宋体" w:hAnsi="宋体"/>
          <w:b/>
          <w:bCs/>
          <w:sz w:val="44"/>
          <w:szCs w:val="44"/>
          <w:lang w:eastAsia="zh-CN"/>
        </w:rPr>
      </w:pPr>
    </w:p>
    <w:p>
      <w:pPr>
        <w:jc w:val="center"/>
        <w:rPr>
          <w:rFonts w:ascii="宋体" w:hAnsi="宋体"/>
          <w:b/>
          <w:bCs/>
          <w:sz w:val="44"/>
          <w:szCs w:val="44"/>
        </w:rPr>
      </w:pPr>
      <w:r>
        <w:rPr>
          <w:rFonts w:hint="eastAsia" w:ascii="宋体" w:hAnsi="宋体"/>
          <w:b/>
          <w:bCs/>
          <w:sz w:val="44"/>
          <w:szCs w:val="44"/>
          <w:lang w:eastAsia="zh-CN"/>
        </w:rPr>
        <w:t>科技兴海深蓝智谷园区223、224房</w:t>
      </w:r>
      <w:r>
        <w:rPr>
          <w:rFonts w:hint="eastAsia" w:ascii="宋体" w:hAnsi="宋体"/>
          <w:b/>
          <w:bCs/>
          <w:sz w:val="44"/>
          <w:szCs w:val="44"/>
        </w:rPr>
        <w:t>投标报价书</w:t>
      </w:r>
    </w:p>
    <w:tbl>
      <w:tblPr>
        <w:tblStyle w:val="6"/>
        <w:tblW w:w="10456" w:type="dxa"/>
        <w:tblInd w:w="-5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1989"/>
        <w:gridCol w:w="270"/>
        <w:gridCol w:w="1860"/>
        <w:gridCol w:w="1868"/>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243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cs="仿宋_GB2312"/>
                <w:b/>
                <w:bCs/>
                <w:sz w:val="24"/>
              </w:rPr>
            </w:pPr>
            <w:r>
              <w:rPr>
                <w:rFonts w:hint="eastAsia" w:ascii="宋体" w:hAnsi="宋体" w:cs="仿宋_GB2312"/>
                <w:b/>
                <w:bCs/>
                <w:sz w:val="24"/>
              </w:rPr>
              <w:t>投标单位</w:t>
            </w:r>
          </w:p>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30"/>
                <w:szCs w:val="30"/>
              </w:rPr>
            </w:pPr>
            <w:r>
              <w:rPr>
                <w:rFonts w:hint="eastAsia" w:ascii="宋体" w:hAnsi="宋体" w:cs="仿宋_GB2312"/>
                <w:b/>
                <w:bCs/>
                <w:sz w:val="24"/>
              </w:rPr>
              <w:t>（加盖公章或签名）</w:t>
            </w:r>
          </w:p>
        </w:tc>
        <w:tc>
          <w:tcPr>
            <w:tcW w:w="8024" w:type="dxa"/>
            <w:gridSpan w:val="5"/>
            <w:vAlign w:val="center"/>
          </w:tcPr>
          <w:p>
            <w:pPr>
              <w:jc w:val="left"/>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32" w:type="dxa"/>
            <w:vAlign w:val="center"/>
          </w:tcPr>
          <w:p>
            <w:pPr>
              <w:jc w:val="center"/>
              <w:rPr>
                <w:rFonts w:ascii="宋体" w:hAnsi="宋体"/>
                <w:sz w:val="24"/>
              </w:rPr>
            </w:pPr>
            <w:r>
              <w:rPr>
                <w:rFonts w:hint="eastAsia" w:ascii="宋体" w:hAnsi="宋体" w:cs="仿宋_GB2312"/>
                <w:b/>
                <w:bCs/>
                <w:sz w:val="24"/>
              </w:rPr>
              <w:t>拟租赁物业</w:t>
            </w:r>
          </w:p>
        </w:tc>
        <w:tc>
          <w:tcPr>
            <w:tcW w:w="2259" w:type="dxa"/>
            <w:gridSpan w:val="2"/>
            <w:vAlign w:val="center"/>
          </w:tcPr>
          <w:p>
            <w:pPr>
              <w:keepNext w:val="0"/>
              <w:keepLines w:val="0"/>
              <w:pageBreakBefore w:val="0"/>
              <w:widowControl w:val="0"/>
              <w:kinsoku/>
              <w:wordWrap/>
              <w:overflowPunct/>
              <w:topLinePunct w:val="0"/>
              <w:autoSpaceDE/>
              <w:autoSpaceDN/>
              <w:bidi w:val="0"/>
              <w:adjustRightInd/>
              <w:snapToGrid w:val="0"/>
              <w:textAlignment w:val="auto"/>
              <w:rPr>
                <w:rFonts w:ascii="宋体" w:hAnsi="宋体" w:cs="仿宋_GB2312"/>
                <w:kern w:val="0"/>
                <w:sz w:val="24"/>
                <w:shd w:val="clear" w:color="auto" w:fill="FFFFFF"/>
              </w:rPr>
            </w:pPr>
            <w:r>
              <w:rPr>
                <w:rFonts w:hint="eastAsia" w:ascii="宋体" w:hAnsi="宋体"/>
                <w:sz w:val="24"/>
                <w:lang w:eastAsia="zh-CN"/>
              </w:rPr>
              <w:t>科技兴海深蓝智谷园区223、224房</w:t>
            </w:r>
          </w:p>
        </w:tc>
        <w:tc>
          <w:tcPr>
            <w:tcW w:w="1860" w:type="dxa"/>
            <w:vAlign w:val="center"/>
          </w:tcPr>
          <w:p>
            <w:pPr>
              <w:jc w:val="center"/>
              <w:rPr>
                <w:rFonts w:ascii="宋体" w:hAnsi="宋体" w:cs="仿宋_GB2312"/>
                <w:b/>
                <w:bCs/>
                <w:sz w:val="24"/>
              </w:rPr>
            </w:pPr>
            <w:r>
              <w:rPr>
                <w:rFonts w:hint="eastAsia" w:ascii="宋体" w:hAnsi="宋体" w:cs="仿宋_GB2312"/>
                <w:b/>
                <w:bCs/>
                <w:sz w:val="24"/>
              </w:rPr>
              <w:t>租赁用途</w:t>
            </w:r>
          </w:p>
        </w:tc>
        <w:tc>
          <w:tcPr>
            <w:tcW w:w="3905" w:type="dxa"/>
            <w:gridSpan w:val="2"/>
            <w:vAlign w:val="center"/>
          </w:tcPr>
          <w:p>
            <w:pPr>
              <w:jc w:val="center"/>
              <w:rPr>
                <w:rFonts w:hint="eastAsia" w:ascii="宋体" w:eastAsia="宋体" w:cs="仿宋_GB2312"/>
                <w:b/>
                <w:bCs/>
                <w:sz w:val="24"/>
                <w:lang w:eastAsia="zh-CN"/>
              </w:rPr>
            </w:pPr>
            <w:r>
              <w:rPr>
                <w:rFonts w:hint="eastAsia" w:ascii="宋体" w:hAnsi="宋体"/>
                <w:sz w:val="24"/>
                <w:lang w:eastAsia="zh-CN"/>
              </w:rPr>
              <w:t>办公、生产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32" w:type="dxa"/>
            <w:vMerge w:val="restart"/>
            <w:vAlign w:val="center"/>
          </w:tcPr>
          <w:p>
            <w:pPr>
              <w:jc w:val="center"/>
              <w:rPr>
                <w:rFonts w:ascii="宋体" w:hAnsi="宋体"/>
                <w:sz w:val="24"/>
              </w:rPr>
            </w:pPr>
            <w:r>
              <w:rPr>
                <w:rFonts w:hint="eastAsia" w:ascii="宋体" w:hAnsi="宋体" w:cs="仿宋_GB2312"/>
                <w:b/>
                <w:bCs/>
                <w:sz w:val="24"/>
              </w:rPr>
              <w:t>面积（㎡）</w:t>
            </w:r>
          </w:p>
        </w:tc>
        <w:tc>
          <w:tcPr>
            <w:tcW w:w="4119" w:type="dxa"/>
            <w:gridSpan w:val="3"/>
            <w:vAlign w:val="center"/>
          </w:tcPr>
          <w:p>
            <w:pPr>
              <w:jc w:val="center"/>
              <w:rPr>
                <w:rFonts w:ascii="宋体" w:hAnsi="宋体"/>
                <w:sz w:val="24"/>
              </w:rPr>
            </w:pPr>
            <w:r>
              <w:rPr>
                <w:rFonts w:hint="eastAsia" w:ascii="宋体" w:hAnsi="宋体" w:cs="仿宋_GB2312"/>
                <w:b/>
                <w:bCs/>
                <w:sz w:val="24"/>
              </w:rPr>
              <w:t>租金报价（</w:t>
            </w:r>
            <w:r>
              <w:rPr>
                <w:rFonts w:hint="eastAsia" w:ascii="宋体" w:hAnsi="宋体"/>
                <w:b/>
                <w:bCs/>
                <w:sz w:val="24"/>
                <w:vertAlign w:val="baseline"/>
                <w:lang w:eastAsia="zh-CN"/>
              </w:rPr>
              <w:t>元</w:t>
            </w:r>
            <w:r>
              <w:rPr>
                <w:rFonts w:hint="eastAsia" w:ascii="宋体" w:hAnsi="宋体"/>
                <w:b/>
                <w:bCs/>
                <w:sz w:val="24"/>
                <w:vertAlign w:val="baseline"/>
                <w:lang w:val="en-US" w:eastAsia="zh-CN"/>
              </w:rPr>
              <w:t>/</w:t>
            </w:r>
            <w:r>
              <w:rPr>
                <w:rFonts w:hint="eastAsia" w:ascii="微软雅黑" w:hAnsi="微软雅黑" w:eastAsia="微软雅黑" w:cs="微软雅黑"/>
                <w:b/>
                <w:bCs/>
                <w:sz w:val="24"/>
                <w:vertAlign w:val="baseline"/>
                <w:lang w:eastAsia="zh-CN"/>
              </w:rPr>
              <w:t>㎡</w:t>
            </w:r>
            <w:r>
              <w:rPr>
                <w:rFonts w:hint="eastAsia" w:ascii="宋体" w:hAnsi="宋体"/>
                <w:b/>
                <w:bCs/>
                <w:sz w:val="24"/>
                <w:vertAlign w:val="baseline"/>
                <w:lang w:val="en-US" w:eastAsia="zh-CN"/>
              </w:rPr>
              <w:t>/月</w:t>
            </w:r>
            <w:r>
              <w:rPr>
                <w:rFonts w:hint="eastAsia" w:ascii="宋体" w:hAnsi="宋体" w:cs="仿宋_GB2312"/>
                <w:b/>
                <w:bCs/>
                <w:sz w:val="24"/>
              </w:rPr>
              <w:t>）</w:t>
            </w:r>
          </w:p>
        </w:tc>
        <w:tc>
          <w:tcPr>
            <w:tcW w:w="1868" w:type="dxa"/>
            <w:vMerge w:val="restart"/>
            <w:vAlign w:val="center"/>
          </w:tcPr>
          <w:p>
            <w:pPr>
              <w:jc w:val="center"/>
              <w:rPr>
                <w:rFonts w:ascii="宋体" w:hAnsi="宋体" w:cs="仿宋_GB2312"/>
                <w:sz w:val="24"/>
              </w:rPr>
            </w:pPr>
            <w:r>
              <w:rPr>
                <w:rFonts w:hint="eastAsia" w:ascii="宋体" w:hAnsi="宋体" w:cs="仿宋_GB2312"/>
                <w:b/>
                <w:bCs/>
                <w:sz w:val="24"/>
              </w:rPr>
              <w:t>租赁期限</w:t>
            </w:r>
          </w:p>
        </w:tc>
        <w:tc>
          <w:tcPr>
            <w:tcW w:w="2037" w:type="dxa"/>
            <w:vMerge w:val="restart"/>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仿宋_GB2312"/>
                <w:b/>
                <w:bCs/>
                <w:sz w:val="24"/>
                <w:lang w:eastAsia="zh-CN"/>
              </w:rPr>
            </w:pPr>
            <w:r>
              <w:rPr>
                <w:rFonts w:hint="eastAsia" w:ascii="宋体" w:hAnsi="宋体"/>
                <w:sz w:val="24"/>
                <w:lang w:val="en-US" w:eastAsia="zh-CN"/>
              </w:rPr>
              <w:t>3年（含装修期3个月）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432" w:type="dxa"/>
            <w:vMerge w:val="continue"/>
            <w:vAlign w:val="center"/>
          </w:tcPr>
          <w:p>
            <w:pPr>
              <w:jc w:val="center"/>
              <w:rPr>
                <w:rFonts w:ascii="宋体" w:hAnsi="宋体"/>
                <w:sz w:val="30"/>
                <w:szCs w:val="30"/>
              </w:rPr>
            </w:pPr>
          </w:p>
        </w:tc>
        <w:tc>
          <w:tcPr>
            <w:tcW w:w="1989" w:type="dxa"/>
            <w:vAlign w:val="center"/>
          </w:tcPr>
          <w:p>
            <w:pPr>
              <w:jc w:val="center"/>
              <w:rPr>
                <w:rFonts w:ascii="宋体" w:hAnsi="宋体"/>
                <w:sz w:val="24"/>
              </w:rPr>
            </w:pPr>
            <w:r>
              <w:rPr>
                <w:rFonts w:hint="eastAsia" w:ascii="宋体" w:hAnsi="宋体" w:cs="仿宋_GB2312"/>
                <w:b/>
                <w:bCs/>
                <w:sz w:val="24"/>
              </w:rPr>
              <w:t>小写</w:t>
            </w:r>
          </w:p>
        </w:tc>
        <w:tc>
          <w:tcPr>
            <w:tcW w:w="2130" w:type="dxa"/>
            <w:gridSpan w:val="2"/>
            <w:vAlign w:val="center"/>
          </w:tcPr>
          <w:p>
            <w:pPr>
              <w:jc w:val="center"/>
              <w:rPr>
                <w:rFonts w:ascii="宋体" w:hAnsi="宋体"/>
                <w:sz w:val="24"/>
              </w:rPr>
            </w:pPr>
            <w:r>
              <w:rPr>
                <w:rFonts w:hint="eastAsia" w:ascii="宋体" w:hAnsi="宋体" w:cs="仿宋_GB2312"/>
                <w:b/>
                <w:bCs/>
                <w:sz w:val="24"/>
              </w:rPr>
              <w:t>大写</w:t>
            </w:r>
          </w:p>
        </w:tc>
        <w:tc>
          <w:tcPr>
            <w:tcW w:w="1868" w:type="dxa"/>
            <w:vMerge w:val="continue"/>
            <w:vAlign w:val="center"/>
          </w:tcPr>
          <w:p>
            <w:pPr>
              <w:jc w:val="center"/>
              <w:rPr>
                <w:rFonts w:ascii="宋体" w:hAnsi="宋体"/>
                <w:sz w:val="30"/>
                <w:szCs w:val="30"/>
              </w:rPr>
            </w:pPr>
          </w:p>
        </w:tc>
        <w:tc>
          <w:tcPr>
            <w:tcW w:w="2037" w:type="dxa"/>
            <w:vMerge w:val="continue"/>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2432" w:type="dxa"/>
          </w:tcPr>
          <w:p>
            <w:pPr>
              <w:jc w:val="center"/>
              <w:rPr>
                <w:rFonts w:hint="eastAsia" w:ascii="宋体" w:hAnsi="宋体" w:eastAsia="宋体" w:cs="宋体"/>
                <w:sz w:val="24"/>
                <w:lang w:val="en-US" w:eastAsia="zh-CN"/>
              </w:rPr>
            </w:pPr>
          </w:p>
          <w:p>
            <w:pPr>
              <w:jc w:val="center"/>
              <w:rPr>
                <w:rFonts w:hint="default" w:ascii="宋体" w:hAnsi="宋体" w:cs="仿宋_GB2312"/>
                <w:kern w:val="0"/>
                <w:sz w:val="24"/>
                <w:shd w:val="clear" w:color="auto" w:fill="FFFFFF"/>
                <w:lang w:val="en-US"/>
              </w:rPr>
            </w:pPr>
            <w:r>
              <w:rPr>
                <w:rFonts w:hint="eastAsia" w:ascii="宋体" w:hAnsi="宋体"/>
                <w:sz w:val="24"/>
                <w:vertAlign w:val="baseline"/>
                <w:lang w:val="en-US" w:eastAsia="zh-CN"/>
              </w:rPr>
              <w:t>278.69</w:t>
            </w:r>
          </w:p>
        </w:tc>
        <w:tc>
          <w:tcPr>
            <w:tcW w:w="1989" w:type="dxa"/>
            <w:vAlign w:val="center"/>
          </w:tcPr>
          <w:p>
            <w:pPr>
              <w:jc w:val="center"/>
              <w:rPr>
                <w:rFonts w:ascii="宋体" w:hAnsi="宋体"/>
                <w:sz w:val="30"/>
                <w:szCs w:val="30"/>
              </w:rPr>
            </w:pPr>
          </w:p>
        </w:tc>
        <w:tc>
          <w:tcPr>
            <w:tcW w:w="2130" w:type="dxa"/>
            <w:gridSpan w:val="2"/>
            <w:vAlign w:val="center"/>
          </w:tcPr>
          <w:p>
            <w:pPr>
              <w:jc w:val="center"/>
              <w:rPr>
                <w:rFonts w:ascii="宋体" w:hAnsi="宋体"/>
                <w:sz w:val="30"/>
                <w:szCs w:val="30"/>
              </w:rPr>
            </w:pPr>
          </w:p>
        </w:tc>
        <w:tc>
          <w:tcPr>
            <w:tcW w:w="3905" w:type="dxa"/>
            <w:gridSpan w:val="2"/>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备注：</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租金报价为月租金</w:t>
            </w:r>
            <w:r>
              <w:rPr>
                <w:rFonts w:hint="eastAsia" w:ascii="宋体" w:hAnsi="宋体" w:cs="宋体"/>
                <w:sz w:val="24"/>
                <w:szCs w:val="24"/>
                <w:lang w:eastAsia="zh-CN"/>
              </w:rPr>
              <w:t>单价</w:t>
            </w:r>
            <w:r>
              <w:rPr>
                <w:rFonts w:hint="eastAsia" w:ascii="宋体" w:hAnsi="宋体" w:eastAsia="宋体" w:cs="宋体"/>
                <w:sz w:val="24"/>
                <w:szCs w:val="24"/>
              </w:rPr>
              <w:t>(大小写应相符，如有不符，以大写金额为准</w:t>
            </w:r>
            <w:r>
              <w:rPr>
                <w:rFonts w:hint="eastAsia" w:ascii="宋体" w:hAnsi="宋体" w:cs="宋体"/>
                <w:sz w:val="24"/>
                <w:szCs w:val="24"/>
                <w:lang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jc w:val="left"/>
              <w:textAlignment w:val="auto"/>
              <w:rPr>
                <w:sz w:val="24"/>
                <w:szCs w:val="24"/>
              </w:rPr>
            </w:pPr>
            <w:r>
              <w:rPr>
                <w:rFonts w:hint="eastAsia" w:ascii="宋体" w:hAnsi="宋体" w:eastAsia="宋体" w:cs="宋体"/>
                <w:sz w:val="24"/>
                <w:szCs w:val="24"/>
                <w:lang w:val="en-US" w:eastAsia="zh-CN"/>
              </w:rPr>
              <w:t>2、租金</w:t>
            </w:r>
            <w:r>
              <w:rPr>
                <w:rFonts w:hint="eastAsia" w:ascii="宋体" w:hAnsi="宋体" w:cs="宋体"/>
                <w:sz w:val="24"/>
                <w:szCs w:val="24"/>
                <w:lang w:val="en-US" w:eastAsia="zh-CN"/>
              </w:rPr>
              <w:t>第三</w:t>
            </w:r>
            <w:r>
              <w:rPr>
                <w:rFonts w:hint="eastAsia" w:ascii="宋体" w:hAnsi="宋体" w:eastAsia="宋体" w:cs="宋体"/>
                <w:sz w:val="24"/>
                <w:szCs w:val="24"/>
                <w:lang w:val="en-US" w:eastAsia="zh-CN"/>
              </w:rPr>
              <w:t>年递增5%。</w:t>
            </w:r>
          </w:p>
        </w:tc>
      </w:tr>
    </w:tbl>
    <w:p>
      <w:pPr>
        <w:jc w:val="center"/>
        <w:rPr>
          <w:rFonts w:hint="eastAsia" w:ascii="宋体" w:hAnsi="宋体"/>
          <w:b/>
          <w:bCs/>
          <w:sz w:val="44"/>
          <w:szCs w:val="44"/>
          <w:lang w:eastAsia="zh-CN"/>
        </w:rPr>
      </w:pPr>
    </w:p>
    <w:p>
      <w:pPr>
        <w:jc w:val="both"/>
        <w:rPr>
          <w:rFonts w:hint="eastAsia" w:ascii="宋体" w:hAnsi="宋体"/>
          <w:bCs/>
          <w:sz w:val="24"/>
        </w:rPr>
      </w:pPr>
    </w:p>
    <w:p>
      <w:pPr>
        <w:jc w:val="both"/>
        <w:rPr>
          <w:rFonts w:hint="eastAsia" w:ascii="宋体" w:hAnsi="宋体"/>
          <w:bCs/>
          <w:sz w:val="24"/>
        </w:rPr>
      </w:pPr>
    </w:p>
    <w:p>
      <w:pPr>
        <w:jc w:val="both"/>
        <w:rPr>
          <w:rFonts w:hint="eastAsia" w:ascii="宋体" w:hAnsi="宋体"/>
          <w:bCs/>
          <w:sz w:val="24"/>
        </w:rPr>
      </w:pPr>
    </w:p>
    <w:p>
      <w:pPr>
        <w:jc w:val="both"/>
        <w:rPr>
          <w:rFonts w:hint="eastAsia" w:ascii="宋体" w:hAnsi="宋体"/>
          <w:bCs/>
          <w:sz w:val="24"/>
        </w:rPr>
      </w:pPr>
    </w:p>
    <w:p>
      <w:pPr>
        <w:jc w:val="both"/>
        <w:rPr>
          <w:rFonts w:hint="eastAsia" w:ascii="宋体" w:hAnsi="宋体"/>
          <w:bCs/>
          <w:sz w:val="24"/>
        </w:rPr>
      </w:pPr>
    </w:p>
    <w:p>
      <w:pPr>
        <w:jc w:val="both"/>
        <w:rPr>
          <w:rFonts w:hint="eastAsia" w:ascii="宋体" w:hAnsi="宋体"/>
          <w:bCs/>
          <w:sz w:val="24"/>
        </w:rPr>
      </w:pPr>
    </w:p>
    <w:p>
      <w:pPr>
        <w:jc w:val="both"/>
        <w:rPr>
          <w:rFonts w:hint="eastAsia" w:ascii="宋体" w:hAnsi="宋体"/>
          <w:bCs/>
          <w:sz w:val="24"/>
        </w:rPr>
      </w:pPr>
    </w:p>
    <w:p>
      <w:pPr>
        <w:jc w:val="both"/>
        <w:rPr>
          <w:rFonts w:hint="eastAsia" w:ascii="宋体" w:hAnsi="宋体"/>
          <w:bCs/>
          <w:sz w:val="24"/>
        </w:rPr>
      </w:pPr>
    </w:p>
    <w:p>
      <w:pPr>
        <w:jc w:val="both"/>
        <w:rPr>
          <w:rFonts w:hint="eastAsia" w:ascii="宋体" w:hAnsi="宋体"/>
          <w:bCs/>
          <w:sz w:val="24"/>
        </w:rPr>
      </w:pPr>
    </w:p>
    <w:p>
      <w:pPr>
        <w:jc w:val="both"/>
        <w:rPr>
          <w:rFonts w:hint="eastAsia" w:ascii="宋体" w:hAnsi="宋体"/>
          <w:bCs/>
          <w:sz w:val="24"/>
        </w:rPr>
      </w:pPr>
    </w:p>
    <w:p>
      <w:pPr>
        <w:jc w:val="both"/>
        <w:rPr>
          <w:rFonts w:hint="eastAsia" w:ascii="宋体" w:hAnsi="宋体"/>
          <w:bCs/>
          <w:sz w:val="24"/>
        </w:rPr>
      </w:pPr>
    </w:p>
    <w:p>
      <w:pPr>
        <w:jc w:val="both"/>
        <w:rPr>
          <w:rFonts w:ascii="宋体" w:hAnsi="宋体"/>
          <w:b/>
          <w:sz w:val="44"/>
          <w:szCs w:val="44"/>
        </w:rPr>
      </w:pPr>
      <w:r>
        <w:rPr>
          <w:rFonts w:hint="eastAsia" w:ascii="宋体" w:hAnsi="宋体"/>
          <w:bCs/>
          <w:sz w:val="24"/>
        </w:rPr>
        <w:t>附件2</w:t>
      </w:r>
    </w:p>
    <w:p>
      <w:pPr>
        <w:jc w:val="center"/>
        <w:rPr>
          <w:rFonts w:ascii="宋体" w:hAnsi="宋体"/>
          <w:b/>
          <w:sz w:val="44"/>
          <w:szCs w:val="44"/>
        </w:rPr>
      </w:pPr>
      <w:r>
        <w:rPr>
          <w:rFonts w:hint="eastAsia" w:ascii="宋体" w:hAnsi="宋体"/>
          <w:b/>
          <w:sz w:val="44"/>
          <w:szCs w:val="44"/>
        </w:rPr>
        <w:t>投标文件符合性审查表</w:t>
      </w:r>
    </w:p>
    <w:p>
      <w:pPr>
        <w:spacing w:line="240" w:lineRule="auto"/>
        <w:ind w:left="1200" w:hanging="1200" w:hangingChars="500"/>
        <w:rPr>
          <w:rFonts w:ascii="宋体" w:hAnsi="宋体"/>
          <w:sz w:val="24"/>
        </w:rPr>
      </w:pPr>
      <w:r>
        <w:rPr>
          <w:rFonts w:hint="eastAsia" w:ascii="宋体" w:hAnsi="宋体"/>
          <w:sz w:val="24"/>
        </w:rPr>
        <w:t>项目名称：</w:t>
      </w:r>
      <w:r>
        <w:rPr>
          <w:rFonts w:hint="eastAsia"/>
          <w:bCs/>
          <w:sz w:val="24"/>
          <w:lang w:val="en-US" w:eastAsia="zh-CN"/>
        </w:rPr>
        <w:t>科技兴海深蓝智谷园区223、224房招租公告</w:t>
      </w:r>
    </w:p>
    <w:p>
      <w:pPr>
        <w:spacing w:line="240" w:lineRule="auto"/>
        <w:rPr>
          <w:rFonts w:ascii="宋体" w:hAnsi="宋体"/>
          <w:sz w:val="24"/>
        </w:rPr>
      </w:pPr>
      <w:r>
        <w:rPr>
          <w:rFonts w:hint="eastAsia" w:ascii="宋体" w:hAnsi="宋体"/>
          <w:sz w:val="24"/>
        </w:rPr>
        <w:t>项目内容：</w:t>
      </w:r>
      <w:r>
        <w:rPr>
          <w:rFonts w:hint="eastAsia"/>
          <w:bCs/>
          <w:sz w:val="24"/>
          <w:lang w:val="en-US" w:eastAsia="zh-CN"/>
        </w:rPr>
        <w:t>科技兴海深蓝智谷园区223、224房招租</w:t>
      </w:r>
    </w:p>
    <w:tbl>
      <w:tblPr>
        <w:tblStyle w:val="6"/>
        <w:tblpPr w:leftFromText="180" w:rightFromText="180" w:vertAnchor="text" w:tblpXSpec="center" w:tblpY="1"/>
        <w:tblOverlap w:val="never"/>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3742"/>
        <w:gridCol w:w="1427"/>
        <w:gridCol w:w="1363"/>
        <w:gridCol w:w="140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893" w:type="dxa"/>
            <w:vAlign w:val="center"/>
          </w:tcPr>
          <w:p>
            <w:pPr>
              <w:jc w:val="center"/>
              <w:rPr>
                <w:rFonts w:ascii="宋体" w:hAnsi="宋体"/>
                <w:sz w:val="30"/>
                <w:szCs w:val="30"/>
              </w:rPr>
            </w:pPr>
            <w:r>
              <w:rPr>
                <w:rFonts w:hint="eastAsia" w:ascii="宋体" w:hAnsi="宋体"/>
                <w:sz w:val="30"/>
                <w:szCs w:val="30"/>
              </w:rPr>
              <w:t>序号</w:t>
            </w:r>
          </w:p>
        </w:tc>
        <w:tc>
          <w:tcPr>
            <w:tcW w:w="3742" w:type="dxa"/>
            <w:tcBorders>
              <w:tl2br w:val="single" w:color="auto" w:sz="4" w:space="0"/>
            </w:tcBorders>
            <w:vAlign w:val="center"/>
          </w:tcPr>
          <w:p>
            <w:pPr>
              <w:wordWrap w:val="0"/>
              <w:ind w:left="150" w:hanging="150" w:hangingChars="50"/>
              <w:jc w:val="center"/>
              <w:rPr>
                <w:rFonts w:ascii="宋体" w:hAnsi="宋体"/>
                <w:sz w:val="30"/>
                <w:szCs w:val="30"/>
              </w:rPr>
            </w:pPr>
            <w:r>
              <w:rPr>
                <w:rFonts w:hint="eastAsia" w:ascii="宋体" w:hAnsi="宋体"/>
                <w:sz w:val="30"/>
                <w:szCs w:val="30"/>
              </w:rPr>
              <w:t xml:space="preserve">             投标人   </w:t>
            </w:r>
          </w:p>
          <w:p>
            <w:pPr>
              <w:wordWrap w:val="0"/>
              <w:rPr>
                <w:rFonts w:ascii="宋体" w:hAnsi="宋体"/>
                <w:sz w:val="30"/>
                <w:szCs w:val="30"/>
              </w:rPr>
            </w:pPr>
            <w:r>
              <w:rPr>
                <w:rFonts w:hint="eastAsia" w:ascii="宋体" w:hAnsi="宋体"/>
                <w:sz w:val="30"/>
                <w:szCs w:val="30"/>
              </w:rPr>
              <w:t>评审项目</w:t>
            </w:r>
          </w:p>
        </w:tc>
        <w:tc>
          <w:tcPr>
            <w:tcW w:w="1427" w:type="dxa"/>
            <w:vAlign w:val="center"/>
          </w:tcPr>
          <w:p>
            <w:pPr>
              <w:jc w:val="center"/>
              <w:rPr>
                <w:rFonts w:ascii="宋体" w:hAnsi="宋体"/>
                <w:sz w:val="30"/>
                <w:szCs w:val="30"/>
              </w:rPr>
            </w:pPr>
          </w:p>
        </w:tc>
        <w:tc>
          <w:tcPr>
            <w:tcW w:w="1363" w:type="dxa"/>
            <w:vAlign w:val="center"/>
          </w:tcPr>
          <w:p>
            <w:pPr>
              <w:jc w:val="center"/>
              <w:rPr>
                <w:rFonts w:ascii="宋体" w:hAnsi="宋体"/>
                <w:sz w:val="30"/>
                <w:szCs w:val="30"/>
              </w:rPr>
            </w:pPr>
          </w:p>
        </w:tc>
        <w:tc>
          <w:tcPr>
            <w:tcW w:w="1401" w:type="dxa"/>
            <w:vAlign w:val="center"/>
          </w:tcPr>
          <w:p>
            <w:pPr>
              <w:jc w:val="center"/>
              <w:rPr>
                <w:rFonts w:ascii="宋体" w:hAnsi="宋体"/>
                <w:sz w:val="30"/>
                <w:szCs w:val="30"/>
              </w:rPr>
            </w:pPr>
          </w:p>
        </w:tc>
        <w:tc>
          <w:tcPr>
            <w:tcW w:w="1173" w:type="dxa"/>
            <w:vAlign w:val="center"/>
          </w:tcPr>
          <w:p>
            <w:pPr>
              <w:jc w:val="center"/>
              <w:rPr>
                <w:rFonts w:ascii="宋体" w:hAnsi="宋体"/>
                <w:sz w:val="30"/>
                <w:szCs w:val="30"/>
              </w:rPr>
            </w:pPr>
            <w:r>
              <w:rPr>
                <w:rFonts w:hint="eastAsia" w:ascii="宋体" w:hAnsi="宋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893" w:type="dxa"/>
            <w:vAlign w:val="center"/>
          </w:tcPr>
          <w:p>
            <w:pPr>
              <w:jc w:val="center"/>
              <w:rPr>
                <w:rFonts w:ascii="仿宋_GB2312" w:hAnsi="宋体" w:eastAsia="仿宋_GB2312"/>
                <w:sz w:val="24"/>
              </w:rPr>
            </w:pPr>
            <w:bookmarkStart w:id="0" w:name="OLE_LINK1" w:colFirst="0" w:colLast="1"/>
            <w:r>
              <w:rPr>
                <w:rFonts w:hint="eastAsia" w:ascii="仿宋_GB2312" w:hAnsi="宋体" w:eastAsia="仿宋_GB2312"/>
                <w:sz w:val="24"/>
              </w:rPr>
              <w:t>1</w:t>
            </w:r>
          </w:p>
        </w:tc>
        <w:tc>
          <w:tcPr>
            <w:tcW w:w="3742" w:type="dxa"/>
            <w:vAlign w:val="center"/>
          </w:tcPr>
          <w:p>
            <w:pPr>
              <w:rPr>
                <w:rFonts w:ascii="宋体" w:hAnsi="宋体"/>
                <w:sz w:val="24"/>
              </w:rPr>
            </w:pPr>
            <w:r>
              <w:rPr>
                <w:rFonts w:hint="eastAsia" w:ascii="宋体" w:hAnsi="宋体"/>
                <w:sz w:val="24"/>
              </w:rPr>
              <w:t>投标文件密封性完好。</w:t>
            </w:r>
          </w:p>
        </w:tc>
        <w:tc>
          <w:tcPr>
            <w:tcW w:w="1427" w:type="dxa"/>
            <w:vAlign w:val="center"/>
          </w:tcPr>
          <w:p>
            <w:pPr>
              <w:rPr>
                <w:rFonts w:ascii="宋体" w:hAnsi="宋体"/>
                <w:sz w:val="30"/>
                <w:szCs w:val="30"/>
              </w:rPr>
            </w:pPr>
          </w:p>
        </w:tc>
        <w:tc>
          <w:tcPr>
            <w:tcW w:w="1363" w:type="dxa"/>
            <w:vAlign w:val="center"/>
          </w:tcPr>
          <w:p>
            <w:pPr>
              <w:rPr>
                <w:rFonts w:ascii="宋体" w:hAnsi="宋体"/>
                <w:sz w:val="30"/>
                <w:szCs w:val="30"/>
              </w:rPr>
            </w:pPr>
          </w:p>
        </w:tc>
        <w:tc>
          <w:tcPr>
            <w:tcW w:w="1401" w:type="dxa"/>
            <w:vAlign w:val="center"/>
          </w:tcPr>
          <w:p>
            <w:pPr>
              <w:rPr>
                <w:rFonts w:ascii="宋体" w:hAnsi="宋体"/>
                <w:sz w:val="30"/>
                <w:szCs w:val="30"/>
              </w:rPr>
            </w:pPr>
          </w:p>
        </w:tc>
        <w:tc>
          <w:tcPr>
            <w:tcW w:w="1173"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exact"/>
          <w:jc w:val="center"/>
        </w:trPr>
        <w:tc>
          <w:tcPr>
            <w:tcW w:w="893" w:type="dxa"/>
            <w:vAlign w:val="center"/>
          </w:tcPr>
          <w:p>
            <w:pPr>
              <w:jc w:val="center"/>
              <w:rPr>
                <w:rFonts w:ascii="仿宋_GB2312" w:hAnsi="宋体" w:eastAsia="仿宋_GB2312"/>
                <w:sz w:val="24"/>
              </w:rPr>
            </w:pPr>
            <w:r>
              <w:rPr>
                <w:rFonts w:hint="eastAsia" w:ascii="仿宋_GB2312" w:hAnsi="宋体" w:eastAsia="仿宋_GB2312"/>
                <w:sz w:val="24"/>
              </w:rPr>
              <w:t>2</w:t>
            </w:r>
          </w:p>
        </w:tc>
        <w:tc>
          <w:tcPr>
            <w:tcW w:w="3742"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Times New Roman"/>
                <w:sz w:val="24"/>
              </w:rPr>
            </w:pPr>
            <w:bookmarkStart w:id="1" w:name="OLE_LINK2"/>
            <w:r>
              <w:rPr>
                <w:rFonts w:hint="eastAsia" w:ascii="宋体" w:hAnsi="宋体" w:eastAsia="宋体" w:cs="Times New Roman"/>
                <w:sz w:val="24"/>
              </w:rPr>
              <w:t>企业</w:t>
            </w:r>
            <w:r>
              <w:rPr>
                <w:rFonts w:hint="eastAsia" w:ascii="宋体" w:hAnsi="宋体" w:cs="Times New Roman"/>
                <w:sz w:val="24"/>
                <w:lang w:eastAsia="zh-CN"/>
              </w:rPr>
              <w:t>、个体工商户</w:t>
            </w:r>
            <w:r>
              <w:rPr>
                <w:rFonts w:hint="eastAsia" w:ascii="宋体" w:hAnsi="宋体" w:eastAsia="宋体" w:cs="Times New Roman"/>
                <w:sz w:val="24"/>
              </w:rPr>
              <w:t>：投标人需提交营业执照复印件、营业执照经营范围资料、法定代表人身份证明、法人身份证复印件；有授权委托人的，还需提交授权委托书和受委托人身份证复印件。（均加盖单位公章）</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Times New Roman"/>
                <w:sz w:val="24"/>
                <w:lang w:eastAsia="zh-CN"/>
              </w:rPr>
            </w:pPr>
            <w:r>
              <w:rPr>
                <w:rFonts w:hint="eastAsia" w:ascii="宋体" w:hAnsi="宋体" w:eastAsia="宋体" w:cs="Times New Roman"/>
                <w:sz w:val="24"/>
                <w:lang w:val="en-US" w:eastAsia="zh-CN"/>
              </w:rPr>
              <w:t>自然人：</w:t>
            </w:r>
            <w:r>
              <w:rPr>
                <w:rFonts w:hint="eastAsia" w:ascii="宋体" w:hAnsi="宋体" w:eastAsia="宋体" w:cs="Times New Roman"/>
                <w:sz w:val="24"/>
              </w:rPr>
              <w:t>投标人需提交身份证复印件</w:t>
            </w:r>
            <w:r>
              <w:rPr>
                <w:rFonts w:hint="eastAsia" w:ascii="宋体" w:hAnsi="宋体" w:eastAsia="宋体" w:cs="Times New Roman"/>
                <w:sz w:val="24"/>
                <w:lang w:eastAsia="zh-CN"/>
              </w:rPr>
              <w:t>，</w:t>
            </w:r>
            <w:r>
              <w:rPr>
                <w:rFonts w:hint="eastAsia" w:ascii="宋体" w:hAnsi="宋体" w:eastAsia="宋体" w:cs="Times New Roman"/>
                <w:sz w:val="24"/>
              </w:rPr>
              <w:t>有授权委托人的，还需提交授权委托书和受委托人身份证复印件。</w:t>
            </w:r>
            <w:r>
              <w:rPr>
                <w:rFonts w:hint="eastAsia" w:ascii="宋体" w:hAnsi="宋体" w:eastAsia="宋体" w:cs="Times New Roman"/>
                <w:sz w:val="24"/>
                <w:lang w:eastAsia="zh-CN"/>
              </w:rPr>
              <w:t>（</w:t>
            </w:r>
            <w:r>
              <w:rPr>
                <w:rFonts w:hint="eastAsia" w:ascii="宋体" w:hAnsi="宋体" w:eastAsia="宋体" w:cs="Times New Roman"/>
                <w:sz w:val="24"/>
                <w:lang w:val="en-US" w:eastAsia="zh-CN"/>
              </w:rPr>
              <w:t>均加自然人签名和按手指印</w:t>
            </w:r>
            <w:r>
              <w:rPr>
                <w:rFonts w:hint="eastAsia" w:ascii="宋体" w:hAnsi="宋体" w:eastAsia="宋体" w:cs="Times New Roman"/>
                <w:sz w:val="24"/>
                <w:lang w:eastAsia="zh-CN"/>
              </w:rPr>
              <w:t>）</w:t>
            </w:r>
          </w:p>
          <w:bookmarkEnd w:id="1"/>
          <w:p>
            <w:pPr>
              <w:rPr>
                <w:rFonts w:hint="eastAsia" w:ascii="宋体" w:hAnsi="宋体" w:eastAsia="宋体"/>
                <w:sz w:val="24"/>
                <w:lang w:val="en-US" w:eastAsia="zh-CN"/>
              </w:rPr>
            </w:pPr>
          </w:p>
          <w:p>
            <w:pPr>
              <w:pStyle w:val="2"/>
              <w:rPr>
                <w:rFonts w:hint="eastAsia"/>
              </w:rPr>
            </w:pPr>
          </w:p>
          <w:p>
            <w:pPr>
              <w:pStyle w:val="2"/>
            </w:pPr>
          </w:p>
          <w:p>
            <w:pPr>
              <w:rPr>
                <w:rFonts w:ascii="宋体" w:hAnsi="宋体"/>
                <w:sz w:val="24"/>
              </w:rPr>
            </w:pPr>
            <w:r>
              <w:rPr>
                <w:rFonts w:hint="eastAsia" w:ascii="宋体" w:hAnsi="宋体"/>
                <w:sz w:val="24"/>
              </w:rPr>
              <w:t>自然人：投标人需提交身份证复印件，有授权委托人的，还需提交授权委托书和受委托人身份证复印件。（均加自然人签名和按手指印）</w:t>
            </w:r>
          </w:p>
          <w:p>
            <w:pPr>
              <w:rPr>
                <w:rFonts w:ascii="宋体" w:hAnsi="宋体"/>
                <w:sz w:val="24"/>
              </w:rPr>
            </w:pPr>
          </w:p>
        </w:tc>
        <w:tc>
          <w:tcPr>
            <w:tcW w:w="1427" w:type="dxa"/>
            <w:vAlign w:val="center"/>
          </w:tcPr>
          <w:p>
            <w:pPr>
              <w:rPr>
                <w:rFonts w:ascii="宋体" w:hAnsi="宋体"/>
                <w:sz w:val="30"/>
                <w:szCs w:val="30"/>
              </w:rPr>
            </w:pPr>
          </w:p>
        </w:tc>
        <w:tc>
          <w:tcPr>
            <w:tcW w:w="1363" w:type="dxa"/>
            <w:vAlign w:val="center"/>
          </w:tcPr>
          <w:p>
            <w:pPr>
              <w:rPr>
                <w:rFonts w:ascii="宋体" w:hAnsi="宋体"/>
                <w:sz w:val="30"/>
                <w:szCs w:val="30"/>
              </w:rPr>
            </w:pPr>
          </w:p>
        </w:tc>
        <w:tc>
          <w:tcPr>
            <w:tcW w:w="1401" w:type="dxa"/>
            <w:vAlign w:val="center"/>
          </w:tcPr>
          <w:p>
            <w:pPr>
              <w:rPr>
                <w:rFonts w:ascii="宋体" w:hAnsi="宋体"/>
                <w:sz w:val="30"/>
                <w:szCs w:val="30"/>
              </w:rPr>
            </w:pPr>
          </w:p>
        </w:tc>
        <w:tc>
          <w:tcPr>
            <w:tcW w:w="1173"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3" w:type="dxa"/>
            <w:vAlign w:val="center"/>
          </w:tcPr>
          <w:p>
            <w:pPr>
              <w:jc w:val="center"/>
              <w:rPr>
                <w:rFonts w:hint="eastAsia" w:ascii="仿宋_GB2312" w:hAnsi="宋体" w:eastAsia="仿宋_GB2312"/>
                <w:sz w:val="24"/>
                <w:lang w:eastAsia="zh-CN"/>
              </w:rPr>
            </w:pPr>
            <w:bookmarkStart w:id="2" w:name="OLE_LINK3" w:colFirst="1" w:colLast="1"/>
            <w:r>
              <w:rPr>
                <w:rFonts w:hint="eastAsia" w:ascii="仿宋_GB2312" w:hAnsi="宋体" w:eastAsia="仿宋_GB2312"/>
                <w:sz w:val="24"/>
                <w:lang w:val="en-US" w:eastAsia="zh-CN"/>
              </w:rPr>
              <w:t>3</w:t>
            </w:r>
          </w:p>
        </w:tc>
        <w:tc>
          <w:tcPr>
            <w:tcW w:w="3742" w:type="dxa"/>
            <w:vAlign w:val="center"/>
          </w:tcPr>
          <w:p>
            <w:pPr>
              <w:rPr>
                <w:rFonts w:ascii="宋体" w:hAnsi="宋体"/>
                <w:sz w:val="24"/>
              </w:rPr>
            </w:pPr>
            <w:r>
              <w:rPr>
                <w:rFonts w:hint="eastAsia" w:ascii="宋体" w:hAnsi="宋体"/>
                <w:sz w:val="24"/>
              </w:rPr>
              <w:t>投标报价不低于招租底价。</w:t>
            </w:r>
          </w:p>
        </w:tc>
        <w:tc>
          <w:tcPr>
            <w:tcW w:w="1427" w:type="dxa"/>
            <w:vAlign w:val="center"/>
          </w:tcPr>
          <w:p>
            <w:pPr>
              <w:rPr>
                <w:rFonts w:ascii="宋体" w:hAnsi="宋体"/>
                <w:sz w:val="30"/>
                <w:szCs w:val="30"/>
              </w:rPr>
            </w:pPr>
          </w:p>
        </w:tc>
        <w:tc>
          <w:tcPr>
            <w:tcW w:w="1363" w:type="dxa"/>
            <w:vAlign w:val="center"/>
          </w:tcPr>
          <w:p>
            <w:pPr>
              <w:rPr>
                <w:rFonts w:ascii="宋体" w:hAnsi="宋体"/>
                <w:sz w:val="30"/>
                <w:szCs w:val="30"/>
              </w:rPr>
            </w:pPr>
          </w:p>
        </w:tc>
        <w:tc>
          <w:tcPr>
            <w:tcW w:w="1401" w:type="dxa"/>
            <w:vAlign w:val="center"/>
          </w:tcPr>
          <w:p>
            <w:pPr>
              <w:rPr>
                <w:rFonts w:ascii="宋体" w:hAnsi="宋体"/>
                <w:sz w:val="30"/>
                <w:szCs w:val="30"/>
              </w:rPr>
            </w:pPr>
          </w:p>
        </w:tc>
        <w:tc>
          <w:tcPr>
            <w:tcW w:w="1173"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3"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4</w:t>
            </w:r>
          </w:p>
        </w:tc>
        <w:tc>
          <w:tcPr>
            <w:tcW w:w="3742" w:type="dxa"/>
            <w:vAlign w:val="center"/>
          </w:tcPr>
          <w:p>
            <w:pPr>
              <w:rPr>
                <w:rFonts w:hint="eastAsia" w:ascii="宋体" w:hAnsi="宋体" w:eastAsia="宋体"/>
                <w:sz w:val="24"/>
                <w:lang w:eastAsia="zh-CN"/>
              </w:rPr>
            </w:pPr>
            <w:r>
              <w:rPr>
                <w:rFonts w:hint="eastAsia" w:ascii="宋体" w:hAnsi="宋体"/>
                <w:sz w:val="24"/>
                <w:lang w:eastAsia="zh-CN"/>
              </w:rPr>
              <w:t>租赁用途符合招租文件要求。</w:t>
            </w:r>
          </w:p>
        </w:tc>
        <w:tc>
          <w:tcPr>
            <w:tcW w:w="1427" w:type="dxa"/>
            <w:vAlign w:val="center"/>
          </w:tcPr>
          <w:p>
            <w:pPr>
              <w:rPr>
                <w:rFonts w:ascii="宋体" w:hAnsi="宋体"/>
                <w:sz w:val="30"/>
                <w:szCs w:val="30"/>
              </w:rPr>
            </w:pPr>
          </w:p>
        </w:tc>
        <w:tc>
          <w:tcPr>
            <w:tcW w:w="1363" w:type="dxa"/>
            <w:vAlign w:val="center"/>
          </w:tcPr>
          <w:p>
            <w:pPr>
              <w:rPr>
                <w:rFonts w:ascii="宋体" w:hAnsi="宋体"/>
                <w:sz w:val="30"/>
                <w:szCs w:val="30"/>
              </w:rPr>
            </w:pPr>
          </w:p>
        </w:tc>
        <w:tc>
          <w:tcPr>
            <w:tcW w:w="1401" w:type="dxa"/>
            <w:vAlign w:val="center"/>
          </w:tcPr>
          <w:p>
            <w:pPr>
              <w:rPr>
                <w:rFonts w:ascii="宋体" w:hAnsi="宋体"/>
                <w:sz w:val="30"/>
                <w:szCs w:val="30"/>
              </w:rPr>
            </w:pPr>
          </w:p>
        </w:tc>
        <w:tc>
          <w:tcPr>
            <w:tcW w:w="1173"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exact"/>
          <w:jc w:val="center"/>
        </w:trPr>
        <w:tc>
          <w:tcPr>
            <w:tcW w:w="893"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val="en-US" w:eastAsia="zh-CN"/>
              </w:rPr>
              <w:t>5</w:t>
            </w:r>
          </w:p>
        </w:tc>
        <w:tc>
          <w:tcPr>
            <w:tcW w:w="374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ascii="宋体" w:hAnsi="宋体"/>
                <w:sz w:val="24"/>
              </w:rPr>
            </w:pPr>
            <w:r>
              <w:rPr>
                <w:rFonts w:hint="eastAsia" w:ascii="宋体" w:hAnsi="宋体" w:eastAsia="宋体" w:cs="Times New Roman"/>
                <w:sz w:val="24"/>
                <w:lang w:val="en-US" w:eastAsia="zh-CN"/>
              </w:rPr>
              <w:t>已提供交纳投标保证金的银行转账单或收据复印件；已提供投标人本人在广州地区的银行账户或开户许可证（用于投标人未中标时退回投标保证金）。</w:t>
            </w:r>
          </w:p>
        </w:tc>
        <w:tc>
          <w:tcPr>
            <w:tcW w:w="1427" w:type="dxa"/>
            <w:vAlign w:val="center"/>
          </w:tcPr>
          <w:p>
            <w:pPr>
              <w:rPr>
                <w:rFonts w:ascii="宋体" w:hAnsi="宋体"/>
                <w:sz w:val="30"/>
                <w:szCs w:val="30"/>
              </w:rPr>
            </w:pPr>
          </w:p>
        </w:tc>
        <w:tc>
          <w:tcPr>
            <w:tcW w:w="1363" w:type="dxa"/>
            <w:vAlign w:val="center"/>
          </w:tcPr>
          <w:p>
            <w:pPr>
              <w:rPr>
                <w:rFonts w:ascii="宋体" w:hAnsi="宋体"/>
                <w:sz w:val="30"/>
                <w:szCs w:val="30"/>
              </w:rPr>
            </w:pPr>
          </w:p>
        </w:tc>
        <w:tc>
          <w:tcPr>
            <w:tcW w:w="1401" w:type="dxa"/>
            <w:vAlign w:val="center"/>
          </w:tcPr>
          <w:p>
            <w:pPr>
              <w:rPr>
                <w:rFonts w:ascii="宋体" w:hAnsi="宋体"/>
                <w:sz w:val="30"/>
                <w:szCs w:val="30"/>
              </w:rPr>
            </w:pPr>
          </w:p>
        </w:tc>
        <w:tc>
          <w:tcPr>
            <w:tcW w:w="1173" w:type="dxa"/>
            <w:vAlign w:val="center"/>
          </w:tcPr>
          <w:p>
            <w:pPr>
              <w:rPr>
                <w:rFonts w:ascii="宋体" w:hAnsi="宋体"/>
                <w:sz w:val="30"/>
                <w:szCs w:val="30"/>
              </w:rPr>
            </w:pPr>
          </w:p>
        </w:tc>
      </w:tr>
      <w:bookmarkEnd w:id="0"/>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35" w:type="dxa"/>
            <w:gridSpan w:val="2"/>
            <w:vAlign w:val="center"/>
          </w:tcPr>
          <w:p>
            <w:pPr>
              <w:jc w:val="center"/>
              <w:rPr>
                <w:rFonts w:ascii="宋体" w:hAnsi="宋体"/>
                <w:sz w:val="24"/>
              </w:rPr>
            </w:pPr>
            <w:r>
              <w:rPr>
                <w:rFonts w:hint="eastAsia" w:ascii="宋体" w:hAnsi="宋体"/>
                <w:sz w:val="24"/>
              </w:rPr>
              <w:t>评审结论</w:t>
            </w:r>
          </w:p>
        </w:tc>
        <w:tc>
          <w:tcPr>
            <w:tcW w:w="1427" w:type="dxa"/>
            <w:vAlign w:val="center"/>
          </w:tcPr>
          <w:p>
            <w:pPr>
              <w:rPr>
                <w:rFonts w:ascii="宋体" w:hAnsi="宋体"/>
                <w:sz w:val="30"/>
                <w:szCs w:val="30"/>
              </w:rPr>
            </w:pPr>
          </w:p>
        </w:tc>
        <w:tc>
          <w:tcPr>
            <w:tcW w:w="1363" w:type="dxa"/>
            <w:vAlign w:val="center"/>
          </w:tcPr>
          <w:p>
            <w:pPr>
              <w:rPr>
                <w:rFonts w:ascii="宋体" w:hAnsi="宋体"/>
                <w:sz w:val="30"/>
                <w:szCs w:val="30"/>
              </w:rPr>
            </w:pPr>
          </w:p>
        </w:tc>
        <w:tc>
          <w:tcPr>
            <w:tcW w:w="1401" w:type="dxa"/>
            <w:vAlign w:val="center"/>
          </w:tcPr>
          <w:p>
            <w:pPr>
              <w:rPr>
                <w:rFonts w:ascii="宋体" w:hAnsi="宋体"/>
                <w:sz w:val="30"/>
                <w:szCs w:val="30"/>
              </w:rPr>
            </w:pPr>
          </w:p>
        </w:tc>
        <w:tc>
          <w:tcPr>
            <w:tcW w:w="1173" w:type="dxa"/>
            <w:vAlign w:val="center"/>
          </w:tcPr>
          <w:p>
            <w:pPr>
              <w:rPr>
                <w:rFonts w:ascii="宋体" w:hAnsi="宋体"/>
                <w:sz w:val="30"/>
                <w:szCs w:val="30"/>
              </w:rPr>
            </w:pPr>
          </w:p>
        </w:tc>
      </w:tr>
    </w:tbl>
    <w:p>
      <w:pPr>
        <w:jc w:val="left"/>
        <w:rPr>
          <w:rFonts w:ascii="宋体" w:hAnsi="宋体" w:cs="宋体"/>
          <w:sz w:val="24"/>
        </w:rPr>
      </w:pPr>
      <w:r>
        <w:rPr>
          <w:rFonts w:hint="eastAsia" w:ascii="宋体" w:hAnsi="宋体"/>
          <w:sz w:val="24"/>
        </w:rPr>
        <w:t xml:space="preserve"> 备注：1、每一项目符合的打“○”，不符合的打“×”；出现一个“×”的结论为不通过。              </w:t>
      </w:r>
    </w:p>
    <w:p>
      <w:pPr>
        <w:rPr>
          <w:rFonts w:ascii="宋体" w:hAnsi="宋体"/>
          <w:sz w:val="24"/>
        </w:rPr>
      </w:pPr>
      <w:r>
        <w:rPr>
          <w:rFonts w:hint="eastAsia" w:ascii="宋体" w:hAnsi="宋体" w:cs="宋体"/>
          <w:sz w:val="24"/>
        </w:rPr>
        <w:t xml:space="preserve">      2、表中全部条件满足为通过。</w:t>
      </w:r>
    </w:p>
    <w:p>
      <w:r>
        <w:rPr>
          <w:rFonts w:hint="eastAsia" w:ascii="宋体" w:hAnsi="宋体"/>
          <w:sz w:val="24"/>
        </w:rPr>
        <w:t xml:space="preserve">评委签名：                                           日期：     </w:t>
      </w:r>
      <w:r>
        <w:rPr>
          <w:rFonts w:hint="eastAsia" w:ascii="宋体" w:hAnsi="宋体"/>
          <w:sz w:val="24"/>
          <w:lang w:val="en-US" w:eastAsia="zh-CN"/>
        </w:rPr>
        <w:t xml:space="preserve">  </w:t>
      </w: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lang w:eastAsia="zh-CN"/>
        </w:rPr>
        <w:t>日</w:t>
      </w:r>
      <w:r>
        <w:rPr>
          <w:rFonts w:hint="eastAsia" w:ascii="宋体" w:hAnsi="宋体"/>
          <w:sz w:val="24"/>
        </w:rPr>
        <w:t xml:space="preserve"> </w:t>
      </w:r>
    </w:p>
    <w:sectPr>
      <w:headerReference r:id="rId5" w:type="default"/>
      <w:footerReference r:id="rId6" w:type="default"/>
      <w:pgSz w:w="11906" w:h="16838"/>
      <w:pgMar w:top="1440" w:right="1134" w:bottom="1440" w:left="1259" w:header="117" w:footer="317" w:gutter="0"/>
      <w:pgBorders>
        <w:top w:val="none" w:sz="0" w:space="0"/>
        <w:left w:val="none" w:sz="0" w:space="0"/>
        <w:bottom w:val="none" w:sz="0" w:space="0"/>
        <w:right w:val="none" w:sz="0" w:space="0"/>
      </w:pgBorders>
      <w:cols w:space="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B4B2C"/>
    <w:rsid w:val="08891209"/>
    <w:rsid w:val="09D26667"/>
    <w:rsid w:val="0AAD7EAF"/>
    <w:rsid w:val="0F1A4B35"/>
    <w:rsid w:val="146702F5"/>
    <w:rsid w:val="2D025737"/>
    <w:rsid w:val="357E0A5C"/>
    <w:rsid w:val="36B30E19"/>
    <w:rsid w:val="3ABC3B98"/>
    <w:rsid w:val="569435C2"/>
    <w:rsid w:val="63DE4C2B"/>
    <w:rsid w:val="67AC58C8"/>
    <w:rsid w:val="69D31C46"/>
    <w:rsid w:val="6C88110D"/>
    <w:rsid w:val="6D1046F2"/>
    <w:rsid w:val="7056652F"/>
    <w:rsid w:val="76DD40A2"/>
    <w:rsid w:val="7ACA3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2353</Words>
  <Characters>2468</Characters>
  <Paragraphs>336</Paragraphs>
  <TotalTime>1</TotalTime>
  <ScaleCrop>false</ScaleCrop>
  <LinksUpToDate>false</LinksUpToDate>
  <CharactersWithSpaces>2628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2021-11-02T01:45:00Z</dcterms:created>
  <dc:creator>mjh</dc:creator>
  <cp:lastModifiedBy>Administrator</cp:lastModifiedBy>
  <cp:lastPrinted>2022-04-28T02:10:00Z</cp:lastPrinted>
  <dcterms:modified xsi:type="dcterms:W3CDTF">2022-05-07T04:26:47Z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9058FA77AE5744BD9C075A926EE1F61A</vt:lpwstr>
  </property>
  <property fmtid="{D5CDD505-2E9C-101B-9397-08002B2CF9AE}" pid="4" name="commondata">
    <vt:lpwstr>eyJoZGlkIjoiOWE3MDllMWQzOGZkOGVjZTRlMmZhYmM5MmIwMjQxNGIifQ==</vt:lpwstr>
  </property>
</Properties>
</file>