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Times New Roman" w:eastAsia="黑体"/>
          <w:sz w:val="52"/>
          <w:szCs w:val="52"/>
          <w:u w:val="single"/>
          <w:lang w:val="en-US" w:eastAsia="zh-CN"/>
        </w:rPr>
      </w:pPr>
      <w:r>
        <w:rPr>
          <w:rFonts w:hint="eastAsia" w:ascii="黑体" w:hAnsi="Times New Roman" w:eastAsia="黑体"/>
          <w:sz w:val="52"/>
          <w:szCs w:val="52"/>
          <w:u w:val="single"/>
          <w:lang w:val="en-US" w:eastAsia="zh-CN"/>
        </w:rPr>
        <w:t>南沙天后宫监控系统整改项目</w:t>
      </w:r>
    </w:p>
    <w:p>
      <w:pPr>
        <w:spacing w:line="360" w:lineRule="auto"/>
        <w:jc w:val="center"/>
        <w:rPr>
          <w:rFonts w:hint="eastAsia" w:ascii="黑体" w:hAnsi="Times New Roman" w:eastAsia="黑体"/>
          <w:sz w:val="36"/>
          <w:szCs w:val="36"/>
          <w:lang w:val="en-US" w:eastAsia="zh-CN"/>
        </w:rPr>
      </w:pPr>
      <w:r>
        <w:rPr>
          <w:rFonts w:hint="eastAsia" w:ascii="黑体" w:hAnsi="Times New Roman" w:eastAsia="黑体"/>
          <w:sz w:val="52"/>
          <w:szCs w:val="52"/>
          <w:u w:val="single"/>
          <w:lang w:val="en-US" w:eastAsia="zh-CN"/>
        </w:rPr>
        <w:t>（第二次）</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305435</wp:posOffset>
                </wp:positionV>
                <wp:extent cx="5334000" cy="0"/>
                <wp:effectExtent l="20320" t="19685" r="17780" b="1841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85pt;margin-top:24.05pt;height:0pt;width:420pt;z-index:251661312;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v:fill on="f" focussize="0,0"/>
                <v:stroke weight="2.5pt" color="#000000" joinstyle="round"/>
                <v:imagedata o:title=""/>
                <o:lock v:ext="edit" aspectratio="f"/>
              </v:line>
            </w:pict>
          </mc:Fallback>
        </mc:AlternateContent>
      </w:r>
    </w:p>
    <w:p>
      <w:pPr>
        <w:tabs>
          <w:tab w:val="left" w:pos="2160"/>
        </w:tabs>
        <w:spacing w:line="300" w:lineRule="auto"/>
        <w:jc w:val="cente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邀请招标</w:t>
      </w:r>
    </w:p>
    <w:p>
      <w:pPr>
        <w:tabs>
          <w:tab w:val="left" w:pos="2160"/>
        </w:tabs>
        <w:spacing w:line="300" w:lineRule="auto"/>
        <w:jc w:val="center"/>
        <w:rPr>
          <w:rFonts w:ascii="黑体" w:hAnsi="Times New Roman" w:eastAsia="黑体"/>
          <w:b/>
          <w:spacing w:val="120"/>
          <w:sz w:val="84"/>
          <w:szCs w:val="84"/>
          <w14:shadow w14:blurRad="50800" w14:dist="38100" w14:dir="2700000" w14:sx="100000" w14:sy="100000" w14:kx="0" w14:ky="0" w14:algn="tl">
            <w14:srgbClr w14:val="000000">
              <w14:alpha w14:val="60000"/>
            </w14:srgbClr>
          </w14:shadow>
        </w:rPr>
      </w:pPr>
      <w:r>
        <w:rPr>
          <w:rFonts w:hint="eastAsia" w:ascii="黑体" w:hAnsi="Times New Roman" w:eastAsia="黑体"/>
          <w:b/>
          <w:spacing w:val="120"/>
          <w:position w:val="-2"/>
          <w:sz w:val="84"/>
          <w:szCs w:val="84"/>
          <w:lang w:val="en-US" w:eastAsia="zh-CN"/>
          <w14:shadow w14:blurRad="50800" w14:dist="38100" w14:dir="2700000" w14:sx="100000" w14:sy="100000" w14:kx="0" w14:ky="0" w14:algn="tl">
            <w14:srgbClr w14:val="000000">
              <w14:alpha w14:val="60000"/>
            </w14:srgbClr>
          </w14:shadow>
        </w:rPr>
        <w:t>采购</w:t>
      </w:r>
      <w:r>
        <w:rPr>
          <w:rFonts w:hint="eastAsia" w:ascii="黑体" w:hAnsi="Times New Roman" w:eastAsia="黑体"/>
          <w:b/>
          <w:spacing w:val="120"/>
          <w:position w:val="-2"/>
          <w:sz w:val="84"/>
          <w:szCs w:val="84"/>
          <w14:shadow w14:blurRad="50800" w14:dist="38100" w14:dir="2700000" w14:sx="100000" w14:sy="100000" w14:kx="0" w14:ky="0" w14:algn="tl">
            <w14:srgbClr w14:val="000000">
              <w14:alpha w14:val="60000"/>
            </w14:srgbClr>
          </w14:shadow>
        </w:rPr>
        <w:t>文件</w:t>
      </w:r>
    </w:p>
    <w:p>
      <w:pPr>
        <w:spacing w:line="360" w:lineRule="auto"/>
        <w:jc w:val="center"/>
        <w:rPr>
          <w:rFonts w:ascii="黑体" w:hAnsi="Times New Roman" w:eastAsia="黑体"/>
          <w:sz w:val="36"/>
          <w:szCs w:val="36"/>
        </w:rPr>
      </w:pPr>
      <w:r>
        <w:rPr>
          <w:rFonts w:hint="eastAsia" w:ascii="黑体" w:hAnsi="Times New Roman" w:eastAsia="黑体"/>
          <w:sz w:val="36"/>
          <w:szCs w:val="36"/>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31115</wp:posOffset>
                </wp:positionV>
                <wp:extent cx="5334000" cy="0"/>
                <wp:effectExtent l="19050" t="19685" r="19050" b="184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wps:spPr>
                      <wps:bodyPr/>
                    </wps:wsp>
                  </a:graphicData>
                </a:graphic>
              </wp:anchor>
            </w:drawing>
          </mc:Choice>
          <mc:Fallback>
            <w:pict>
              <v:line id="_x0000_s1026" o:spid="_x0000_s1026" o:spt="20" style="position:absolute;left:0pt;margin-left:0pt;margin-top:2.45pt;height:0pt;width:420pt;z-index:251662336;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w:t>
      </w:r>
      <w:r>
        <w:rPr>
          <w:rFonts w:hint="eastAsia" w:ascii="黑体" w:hAnsi="Times New Roman" w:eastAsia="黑体"/>
          <w:b/>
          <w:bCs/>
          <w:kern w:val="44"/>
          <w:sz w:val="44"/>
          <w:szCs w:val="44"/>
          <w:lang w:val="en-US" w:eastAsia="zh-CN"/>
        </w:rPr>
        <w:t>旅游发展</w:t>
      </w:r>
      <w:r>
        <w:rPr>
          <w:rFonts w:hint="eastAsia" w:ascii="黑体" w:hAnsi="Times New Roman" w:eastAsia="黑体"/>
          <w:b/>
          <w:bCs/>
          <w:kern w:val="44"/>
          <w:sz w:val="44"/>
          <w:szCs w:val="44"/>
        </w:rPr>
        <w:t>有限公司</w:t>
      </w:r>
    </w:p>
    <w:p>
      <w:pPr>
        <w:pStyle w:val="3"/>
        <w:ind w:firstLine="3092" w:firstLineChars="700"/>
        <w:rPr>
          <w:rFonts w:hint="default"/>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r>
        <w:rPr>
          <w:rFonts w:hint="eastAsia" w:ascii="黑体" w:hAnsi="Times New Roman" w:eastAsia="黑体"/>
          <w:lang w:val="en-US" w:eastAsia="zh-CN"/>
        </w:rPr>
        <w:t>2022</w:t>
      </w:r>
      <w:r>
        <w:rPr>
          <w:rFonts w:hint="eastAsia" w:ascii="黑体" w:hAnsi="Times New Roman" w:eastAsia="黑体"/>
        </w:rPr>
        <w:t>年</w:t>
      </w:r>
      <w:r>
        <w:rPr>
          <w:rFonts w:hint="eastAsia" w:ascii="黑体" w:hAnsi="Times New Roman" w:eastAsia="黑体"/>
          <w:lang w:val="en-US" w:eastAsia="zh-CN"/>
        </w:rPr>
        <w:t xml:space="preserve">6月 </w:t>
      </w:r>
    </w:p>
    <w:p>
      <w:pPr>
        <w:spacing w:line="580" w:lineRule="exact"/>
        <w:jc w:val="center"/>
        <w:rPr>
          <w:rFonts w:hint="eastAsia" w:ascii="方正小标宋简体" w:hAnsi="华文仿宋" w:eastAsia="方正小标宋简体"/>
          <w:sz w:val="36"/>
          <w:szCs w:val="36"/>
          <w:lang w:eastAsia="zh-CN"/>
        </w:rPr>
      </w:pPr>
      <w:r>
        <w:rPr>
          <w:rFonts w:hint="eastAsia" w:ascii="方正小标宋简体" w:hAnsi="华文仿宋" w:eastAsia="方正小标宋简体"/>
          <w:sz w:val="36"/>
          <w:szCs w:val="36"/>
        </w:rPr>
        <w:t>南沙天后宫监控</w:t>
      </w:r>
      <w:r>
        <w:rPr>
          <w:rFonts w:hint="eastAsia" w:ascii="方正小标宋简体" w:hAnsi="华文仿宋" w:eastAsia="方正小标宋简体"/>
          <w:sz w:val="36"/>
          <w:szCs w:val="36"/>
          <w:lang w:val="en-US" w:eastAsia="zh-CN"/>
        </w:rPr>
        <w:t>系统</w:t>
      </w:r>
      <w:r>
        <w:rPr>
          <w:rFonts w:hint="eastAsia" w:ascii="方正小标宋简体" w:hAnsi="华文仿宋" w:eastAsia="方正小标宋简体"/>
          <w:sz w:val="36"/>
          <w:szCs w:val="36"/>
        </w:rPr>
        <w:t>整改项目</w:t>
      </w:r>
      <w:r>
        <w:rPr>
          <w:rFonts w:hint="eastAsia" w:ascii="方正小标宋简体" w:hAnsi="华文仿宋" w:eastAsia="方正小标宋简体"/>
          <w:sz w:val="36"/>
          <w:szCs w:val="36"/>
          <w:lang w:eastAsia="zh-CN"/>
        </w:rPr>
        <w:t>（</w:t>
      </w:r>
      <w:r>
        <w:rPr>
          <w:rFonts w:hint="eastAsia" w:ascii="方正小标宋简体" w:hAnsi="华文仿宋" w:eastAsia="方正小标宋简体"/>
          <w:sz w:val="36"/>
          <w:szCs w:val="36"/>
          <w:lang w:val="en-US" w:eastAsia="zh-CN"/>
        </w:rPr>
        <w:t>第二次</w:t>
      </w:r>
      <w:r>
        <w:rPr>
          <w:rFonts w:hint="eastAsia" w:ascii="方正小标宋简体" w:hAnsi="华文仿宋" w:eastAsia="方正小标宋简体"/>
          <w:sz w:val="36"/>
          <w:szCs w:val="36"/>
          <w:lang w:eastAsia="zh-CN"/>
        </w:rPr>
        <w:t>）</w:t>
      </w:r>
    </w:p>
    <w:p>
      <w:pPr>
        <w:spacing w:line="580" w:lineRule="exact"/>
        <w:jc w:val="center"/>
        <w:rPr>
          <w:rFonts w:hint="eastAsia" w:ascii="方正小标宋简体" w:hAnsi="华文仿宋" w:eastAsia="方正小标宋简体"/>
          <w:sz w:val="36"/>
          <w:szCs w:val="36"/>
          <w:lang w:eastAsia="zh-CN"/>
        </w:rPr>
      </w:pPr>
      <w:r>
        <w:rPr>
          <w:rFonts w:hint="eastAsia" w:ascii="方正小标宋简体" w:hAnsi="华文仿宋" w:eastAsia="方正小标宋简体"/>
          <w:sz w:val="36"/>
          <w:szCs w:val="36"/>
        </w:rPr>
        <w:t>邀请招标</w:t>
      </w:r>
      <w:r>
        <w:rPr>
          <w:rFonts w:hint="eastAsia" w:ascii="方正小标宋简体" w:hAnsi="华文仿宋" w:eastAsia="方正小标宋简体"/>
          <w:sz w:val="36"/>
          <w:szCs w:val="36"/>
          <w:lang w:val="en-US" w:eastAsia="zh-CN"/>
        </w:rPr>
        <w:t>公告</w:t>
      </w:r>
    </w:p>
    <w:p>
      <w:pPr>
        <w:widowControl/>
        <w:jc w:val="left"/>
        <w:rPr>
          <w:rFonts w:ascii="仿宋_GB2312" w:hAnsi="仿宋_GB2312" w:eastAsia="仿宋_GB2312" w:cs="仿宋_GB2312"/>
          <w:color w:val="000000"/>
          <w:kern w:val="0"/>
          <w:sz w:val="32"/>
          <w:szCs w:val="32"/>
          <w:shd w:val="clear" w:color="auto" w:fill="FFFFFF"/>
          <w:lang w:bidi="ar"/>
        </w:rPr>
      </w:pPr>
    </w:p>
    <w:p>
      <w:pPr>
        <w:widowControl/>
        <w:ind w:firstLine="640" w:firstLineChars="200"/>
        <w:jc w:val="left"/>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招标人：</w:t>
      </w:r>
      <w:r>
        <w:rPr>
          <w:rFonts w:hint="eastAsia" w:ascii="仿宋_GB2312" w:hAnsi="仿宋_GB2312" w:eastAsia="仿宋_GB2312" w:cs="仿宋_GB2312"/>
          <w:color w:val="000000"/>
          <w:kern w:val="0"/>
          <w:sz w:val="32"/>
          <w:szCs w:val="32"/>
          <w:u w:val="single"/>
          <w:shd w:val="clear" w:color="auto" w:fill="FFFFFF"/>
          <w:lang w:val="en-US" w:eastAsia="zh-CN" w:bidi="ar"/>
        </w:rPr>
        <w:t>广州南沙旅游发展有限公司</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招标项目名称：</w:t>
      </w:r>
      <w:r>
        <w:rPr>
          <w:rFonts w:hint="eastAsia" w:ascii="仿宋_GB2312" w:hAnsi="仿宋_GB2312" w:eastAsia="仿宋_GB2312" w:cs="仿宋_GB2312"/>
          <w:color w:val="000000"/>
          <w:kern w:val="0"/>
          <w:sz w:val="32"/>
          <w:szCs w:val="32"/>
          <w:u w:val="single"/>
          <w:shd w:val="clear" w:color="auto" w:fill="FFFFFF"/>
          <w:lang w:bidi="ar"/>
        </w:rPr>
        <w:t>南沙天后宫监控</w:t>
      </w:r>
      <w:r>
        <w:rPr>
          <w:rFonts w:hint="eastAsia" w:ascii="仿宋_GB2312" w:hAnsi="仿宋_GB2312" w:eastAsia="仿宋_GB2312" w:cs="仿宋_GB2312"/>
          <w:color w:val="000000"/>
          <w:kern w:val="0"/>
          <w:sz w:val="32"/>
          <w:szCs w:val="32"/>
          <w:u w:val="single"/>
          <w:shd w:val="clear" w:color="auto" w:fill="FFFFFF"/>
          <w:lang w:val="en-US" w:eastAsia="zh-CN" w:bidi="ar"/>
        </w:rPr>
        <w:t>系统</w:t>
      </w:r>
      <w:r>
        <w:rPr>
          <w:rFonts w:hint="eastAsia" w:ascii="仿宋_GB2312" w:hAnsi="仿宋_GB2312" w:eastAsia="仿宋_GB2312" w:cs="仿宋_GB2312"/>
          <w:color w:val="000000"/>
          <w:kern w:val="0"/>
          <w:sz w:val="32"/>
          <w:szCs w:val="32"/>
          <w:u w:val="single"/>
          <w:shd w:val="clear" w:color="auto" w:fill="FFFFFF"/>
          <w:lang w:bidi="ar"/>
        </w:rPr>
        <w:t>整改项目</w:t>
      </w:r>
      <w:r>
        <w:rPr>
          <w:rFonts w:hint="eastAsia" w:ascii="仿宋_GB2312" w:hAnsi="仿宋_GB2312" w:eastAsia="仿宋_GB2312" w:cs="仿宋_GB2312"/>
          <w:color w:val="000000"/>
          <w:kern w:val="0"/>
          <w:sz w:val="32"/>
          <w:szCs w:val="32"/>
          <w:u w:val="single"/>
          <w:shd w:val="clear" w:color="auto" w:fill="FFFFFF"/>
          <w:lang w:eastAsia="zh-CN" w:bidi="ar"/>
        </w:rPr>
        <w:t>（</w:t>
      </w:r>
      <w:r>
        <w:rPr>
          <w:rFonts w:hint="eastAsia" w:ascii="仿宋_GB2312" w:hAnsi="仿宋_GB2312" w:eastAsia="仿宋_GB2312" w:cs="仿宋_GB2312"/>
          <w:color w:val="000000"/>
          <w:kern w:val="0"/>
          <w:sz w:val="32"/>
          <w:szCs w:val="32"/>
          <w:u w:val="single"/>
          <w:shd w:val="clear" w:color="auto" w:fill="FFFFFF"/>
          <w:lang w:val="en-US" w:eastAsia="zh-CN" w:bidi="ar"/>
        </w:rPr>
        <w:t>第二次</w:t>
      </w:r>
      <w:r>
        <w:rPr>
          <w:rFonts w:hint="eastAsia" w:ascii="仿宋_GB2312" w:hAnsi="仿宋_GB2312" w:eastAsia="仿宋_GB2312" w:cs="仿宋_GB2312"/>
          <w:color w:val="000000"/>
          <w:kern w:val="0"/>
          <w:sz w:val="32"/>
          <w:szCs w:val="32"/>
          <w:u w:val="single"/>
          <w:shd w:val="clear" w:color="auto" w:fill="FFFFFF"/>
          <w:lang w:eastAsia="zh-CN" w:bidi="ar"/>
        </w:rPr>
        <w:t>）</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招标方式：</w:t>
      </w:r>
      <w:r>
        <w:rPr>
          <w:rFonts w:hint="eastAsia" w:ascii="仿宋_GB2312" w:hAnsi="仿宋_GB2312" w:eastAsia="仿宋_GB2312" w:cs="仿宋_GB2312"/>
          <w:color w:val="000000"/>
          <w:kern w:val="0"/>
          <w:sz w:val="32"/>
          <w:szCs w:val="32"/>
          <w:u w:val="single"/>
          <w:shd w:val="clear" w:color="auto" w:fill="FFFFFF"/>
          <w:lang w:bidi="ar"/>
        </w:rPr>
        <w:t>邀请招标</w:t>
      </w:r>
    </w:p>
    <w:p>
      <w:pPr>
        <w:widowControl/>
        <w:shd w:val="clear" w:color="auto" w:fill="FFFFFF"/>
        <w:spacing w:line="520" w:lineRule="atLeast"/>
        <w:ind w:firstLine="640" w:firstLineChars="200"/>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shd w:val="clear" w:color="auto" w:fill="FFFFFF"/>
          <w:lang w:bidi="ar"/>
        </w:rPr>
        <w:t>评审办法：</w:t>
      </w:r>
      <w:r>
        <w:rPr>
          <w:rFonts w:hint="eastAsia" w:ascii="仿宋_GB2312" w:hAnsi="仿宋_GB2312" w:eastAsia="仿宋_GB2312" w:cs="仿宋_GB2312"/>
          <w:sz w:val="32"/>
          <w:szCs w:val="32"/>
          <w:u w:val="single"/>
          <w:lang w:val="en-US" w:eastAsia="zh-CN"/>
        </w:rPr>
        <w:t>最低价评审法</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highlight w:val="none"/>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招标文件的获取:自行在</w:t>
      </w:r>
      <w:r>
        <w:rPr>
          <w:rFonts w:hint="eastAsia" w:ascii="仿宋_GB2312" w:hAnsi="仿宋_GB2312" w:eastAsia="仿宋_GB2312" w:cs="仿宋_GB2312"/>
          <w:color w:val="000000"/>
          <w:kern w:val="0"/>
          <w:sz w:val="32"/>
          <w:szCs w:val="32"/>
          <w:shd w:val="clear" w:color="auto" w:fill="FFFFFF"/>
          <w:lang w:eastAsia="zh-CN" w:bidi="ar"/>
        </w:rPr>
        <w:t>广州南沙资产经营集团有限公司</w:t>
      </w:r>
      <w:r>
        <w:rPr>
          <w:rFonts w:hint="eastAsia" w:ascii="仿宋_GB2312" w:hAnsi="仿宋_GB2312" w:eastAsia="仿宋_GB2312" w:cs="仿宋_GB2312"/>
          <w:color w:val="000000"/>
          <w:kern w:val="0"/>
          <w:sz w:val="32"/>
          <w:szCs w:val="32"/>
          <w:shd w:val="clear" w:color="auto" w:fill="FFFFFF"/>
          <w:lang w:bidi="ar"/>
        </w:rPr>
        <w:t>网</w:t>
      </w:r>
      <w:r>
        <w:rPr>
          <w:rFonts w:hint="eastAsia" w:ascii="仿宋_GB2312" w:hAnsi="仿宋_GB2312" w:eastAsia="仿宋_GB2312" w:cs="仿宋_GB2312"/>
          <w:color w:val="000000"/>
          <w:kern w:val="0"/>
          <w:sz w:val="32"/>
          <w:szCs w:val="32"/>
          <w:highlight w:val="none"/>
          <w:shd w:val="clear" w:color="auto" w:fill="FFFFFF"/>
          <w:lang w:bidi="ar"/>
        </w:rPr>
        <w:t>站下载（http://www.gnao.com.cn/）</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eastAsia" w:ascii="仿宋_GB2312" w:hAnsi="仿宋_GB2312" w:eastAsia="仿宋_GB2312" w:cs="仿宋_GB2312"/>
          <w:color w:val="000000"/>
          <w:kern w:val="0"/>
          <w:sz w:val="32"/>
          <w:szCs w:val="32"/>
          <w:shd w:val="clear" w:color="auto" w:fill="FFFFFF"/>
          <w:lang w:eastAsia="zh-CN" w:bidi="ar"/>
        </w:rPr>
      </w:pPr>
      <w:r>
        <w:rPr>
          <w:rFonts w:hint="eastAsia" w:ascii="仿宋_GB2312" w:hAnsi="仿宋_GB2312" w:eastAsia="仿宋_GB2312" w:cs="仿宋_GB2312"/>
          <w:color w:val="000000"/>
          <w:kern w:val="0"/>
          <w:sz w:val="32"/>
          <w:szCs w:val="32"/>
          <w:shd w:val="clear" w:color="auto" w:fill="FFFFFF"/>
          <w:lang w:bidi="ar"/>
        </w:rPr>
        <w:t>递交投标文件时间</w:t>
      </w:r>
      <w:r>
        <w:rPr>
          <w:rFonts w:hint="eastAsia" w:ascii="仿宋_GB2312" w:hAnsi="仿宋_GB2312" w:eastAsia="仿宋_GB2312" w:cs="仿宋_GB2312"/>
          <w:color w:val="000000"/>
          <w:kern w:val="0"/>
          <w:sz w:val="32"/>
          <w:szCs w:val="32"/>
          <w:shd w:val="clear" w:color="auto" w:fill="FFFFFF"/>
          <w:lang w:eastAsia="zh-CN" w:bidi="ar"/>
        </w:rPr>
        <w:t>：2022年</w:t>
      </w: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eastAsia="zh-CN" w:bidi="ar"/>
        </w:rPr>
        <w:t>月</w:t>
      </w:r>
      <w:r>
        <w:rPr>
          <w:rFonts w:hint="eastAsia" w:ascii="仿宋_GB2312" w:hAnsi="仿宋_GB2312" w:eastAsia="仿宋_GB2312" w:cs="仿宋_GB2312"/>
          <w:color w:val="000000"/>
          <w:kern w:val="0"/>
          <w:sz w:val="32"/>
          <w:szCs w:val="32"/>
          <w:shd w:val="clear" w:color="auto" w:fill="FFFFFF"/>
          <w:lang w:val="en-US" w:eastAsia="zh-CN" w:bidi="ar"/>
        </w:rPr>
        <w:t>9</w:t>
      </w:r>
      <w:r>
        <w:rPr>
          <w:rFonts w:hint="eastAsia" w:ascii="仿宋_GB2312" w:hAnsi="仿宋_GB2312" w:eastAsia="仿宋_GB2312" w:cs="仿宋_GB2312"/>
          <w:color w:val="000000"/>
          <w:kern w:val="0"/>
          <w:sz w:val="32"/>
          <w:szCs w:val="32"/>
          <w:shd w:val="clear" w:color="auto" w:fill="FFFFFF"/>
          <w:lang w:eastAsia="zh-CN" w:bidi="ar"/>
        </w:rPr>
        <w:t xml:space="preserve">日 </w:t>
      </w:r>
      <w:r>
        <w:rPr>
          <w:rFonts w:hint="eastAsia" w:ascii="仿宋_GB2312" w:hAnsi="仿宋_GB2312" w:eastAsia="仿宋_GB2312" w:cs="仿宋_GB2312"/>
          <w:color w:val="000000"/>
          <w:kern w:val="0"/>
          <w:sz w:val="32"/>
          <w:szCs w:val="32"/>
          <w:shd w:val="clear" w:color="auto" w:fill="FFFFFF"/>
          <w:lang w:val="en-US" w:eastAsia="zh-CN" w:bidi="ar"/>
        </w:rPr>
        <w:t>14</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00</w:t>
      </w:r>
      <w:r>
        <w:rPr>
          <w:rFonts w:hint="eastAsia" w:ascii="仿宋_GB2312" w:hAnsi="仿宋_GB2312" w:eastAsia="仿宋_GB2312" w:cs="仿宋_GB2312"/>
          <w:color w:val="000000"/>
          <w:kern w:val="0"/>
          <w:sz w:val="32"/>
          <w:szCs w:val="32"/>
          <w:shd w:val="clear" w:color="auto" w:fill="FFFFFF"/>
          <w:lang w:eastAsia="zh-CN" w:bidi="ar"/>
        </w:rPr>
        <w:t>分至</w:t>
      </w:r>
      <w:r>
        <w:rPr>
          <w:rFonts w:hint="eastAsia" w:ascii="仿宋_GB2312" w:hAnsi="仿宋_GB2312" w:eastAsia="仿宋_GB2312" w:cs="仿宋_GB2312"/>
          <w:color w:val="000000"/>
          <w:kern w:val="0"/>
          <w:sz w:val="32"/>
          <w:szCs w:val="32"/>
          <w:shd w:val="clear" w:color="auto" w:fill="FFFFFF"/>
          <w:lang w:val="en-US" w:eastAsia="zh-CN" w:bidi="ar"/>
        </w:rPr>
        <w:t>14</w:t>
      </w:r>
      <w:r>
        <w:rPr>
          <w:rFonts w:hint="eastAsia" w:ascii="仿宋_GB2312" w:hAnsi="仿宋_GB2312" w:eastAsia="仿宋_GB2312" w:cs="仿宋_GB2312"/>
          <w:color w:val="000000"/>
          <w:kern w:val="0"/>
          <w:sz w:val="32"/>
          <w:szCs w:val="32"/>
          <w:shd w:val="clear" w:color="auto" w:fill="FFFFFF"/>
          <w:lang w:eastAsia="zh-CN" w:bidi="ar"/>
        </w:rPr>
        <w:t>时</w:t>
      </w:r>
      <w:r>
        <w:rPr>
          <w:rFonts w:hint="eastAsia" w:ascii="仿宋_GB2312" w:hAnsi="仿宋_GB2312" w:eastAsia="仿宋_GB2312" w:cs="仿宋_GB2312"/>
          <w:color w:val="000000"/>
          <w:kern w:val="0"/>
          <w:sz w:val="32"/>
          <w:szCs w:val="32"/>
          <w:shd w:val="clear" w:color="auto" w:fill="FFFFFF"/>
          <w:lang w:val="en-US" w:eastAsia="zh-CN" w:bidi="ar"/>
        </w:rPr>
        <w:t>30</w:t>
      </w:r>
      <w:r>
        <w:rPr>
          <w:rFonts w:hint="eastAsia" w:ascii="仿宋_GB2312" w:hAnsi="仿宋_GB2312" w:eastAsia="仿宋_GB2312" w:cs="仿宋_GB2312"/>
          <w:color w:val="000000"/>
          <w:kern w:val="0"/>
          <w:sz w:val="32"/>
          <w:szCs w:val="32"/>
          <w:shd w:val="clear" w:color="auto" w:fill="FFFFFF"/>
          <w:lang w:eastAsia="zh-CN" w:bidi="ar"/>
        </w:rPr>
        <w:t>分。</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eastAsia="zh-CN" w:bidi="ar"/>
        </w:rPr>
        <w:t>文件提交地点：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r>
        <w:rPr>
          <w:rFonts w:hint="eastAsia" w:ascii="仿宋_GB2312" w:hAnsi="仿宋_GB2312" w:eastAsia="仿宋_GB2312" w:cs="仿宋_GB2312"/>
          <w:color w:val="000000"/>
          <w:kern w:val="0"/>
          <w:sz w:val="32"/>
          <w:szCs w:val="32"/>
          <w:highlight w:val="none"/>
          <w:shd w:val="clear" w:color="auto" w:fill="FFFFFF"/>
          <w:lang w:bidi="ar"/>
        </w:rPr>
        <w:t>，联系人：</w:t>
      </w:r>
      <w:r>
        <w:rPr>
          <w:rFonts w:hint="eastAsia" w:ascii="仿宋_GB2312" w:hAnsi="仿宋_GB2312" w:eastAsia="仿宋_GB2312" w:cs="仿宋_GB2312"/>
          <w:color w:val="000000"/>
          <w:kern w:val="0"/>
          <w:sz w:val="32"/>
          <w:szCs w:val="32"/>
          <w:highlight w:val="none"/>
          <w:shd w:val="clear" w:color="auto" w:fill="FFFFFF"/>
          <w:lang w:val="en-US" w:eastAsia="zh-CN" w:bidi="ar"/>
        </w:rPr>
        <w:t>郭先生</w:t>
      </w:r>
      <w:r>
        <w:rPr>
          <w:rFonts w:hint="eastAsia" w:ascii="仿宋_GB2312" w:hAnsi="仿宋_GB2312" w:eastAsia="仿宋_GB2312" w:cs="仿宋_GB2312"/>
          <w:color w:val="000000"/>
          <w:kern w:val="0"/>
          <w:sz w:val="32"/>
          <w:szCs w:val="32"/>
          <w:highlight w:val="none"/>
          <w:shd w:val="clear" w:color="auto" w:fill="FFFFFF"/>
          <w:lang w:bidi="ar"/>
        </w:rPr>
        <w:t>，电话：</w:t>
      </w:r>
      <w:r>
        <w:rPr>
          <w:rFonts w:hint="eastAsia" w:ascii="仿宋_GB2312" w:hAnsi="仿宋_GB2312" w:eastAsia="仿宋_GB2312" w:cs="仿宋_GB2312"/>
          <w:color w:val="000000"/>
          <w:kern w:val="0"/>
          <w:sz w:val="32"/>
          <w:szCs w:val="32"/>
          <w:highlight w:val="none"/>
          <w:shd w:val="clear" w:color="auto" w:fill="FFFFFF"/>
          <w:lang w:val="en-US" w:eastAsia="zh-CN" w:bidi="ar"/>
        </w:rPr>
        <w:t>13760898649</w:t>
      </w:r>
      <w:r>
        <w:rPr>
          <w:rFonts w:hint="eastAsia" w:ascii="仿宋_GB2312" w:hAnsi="仿宋_GB2312" w:eastAsia="仿宋_GB2312" w:cs="仿宋_GB2312"/>
          <w:color w:val="000000"/>
          <w:kern w:val="0"/>
          <w:sz w:val="32"/>
          <w:szCs w:val="32"/>
          <w:highlight w:val="none"/>
          <w:shd w:val="clear" w:color="auto" w:fill="FFFFFF"/>
          <w:lang w:bidi="ar"/>
        </w:rPr>
        <w:t>。</w:t>
      </w:r>
    </w:p>
    <w:p>
      <w:pPr>
        <w:widowControl/>
        <w:shd w:val="clear" w:color="auto" w:fill="FFFFFF"/>
        <w:spacing w:line="520" w:lineRule="atLeast"/>
        <w:ind w:firstLine="640" w:firstLineChars="200"/>
        <w:jc w:val="left"/>
        <w:rPr>
          <w:rFonts w:hint="eastAsia"/>
          <w:lang w:eastAsia="zh-CN"/>
        </w:rPr>
      </w:pPr>
      <w:r>
        <w:rPr>
          <w:rFonts w:hint="eastAsia" w:ascii="仿宋_GB2312" w:hAnsi="仿宋_GB2312" w:eastAsia="仿宋_GB2312" w:cs="仿宋_GB2312"/>
          <w:color w:val="000000"/>
          <w:kern w:val="0"/>
          <w:sz w:val="32"/>
          <w:szCs w:val="32"/>
          <w:highlight w:val="none"/>
          <w:shd w:val="clear" w:color="auto" w:fill="FFFFFF"/>
          <w:lang w:val="en-US" w:eastAsia="zh-CN" w:bidi="ar"/>
        </w:rPr>
        <w:t>投标保证金缴纳截止时间</w:t>
      </w:r>
      <w:r>
        <w:rPr>
          <w:rFonts w:hint="eastAsia" w:ascii="仿宋_GB2312" w:hAnsi="仿宋_GB2312" w:eastAsia="仿宋_GB2312" w:cs="仿宋_GB2312"/>
          <w:color w:val="000000"/>
          <w:kern w:val="0"/>
          <w:sz w:val="32"/>
          <w:szCs w:val="32"/>
          <w:highlight w:val="none"/>
          <w:shd w:val="clear" w:color="auto" w:fill="FFFFFF"/>
          <w:lang w:bidi="ar"/>
        </w:rPr>
        <w:t>：</w:t>
      </w:r>
      <w:r>
        <w:rPr>
          <w:rFonts w:hint="eastAsia" w:ascii="仿宋_GB2312" w:hAnsi="仿宋_GB2312" w:eastAsia="仿宋_GB2312" w:cs="仿宋_GB2312"/>
          <w:color w:val="000000"/>
          <w:kern w:val="0"/>
          <w:sz w:val="32"/>
          <w:szCs w:val="32"/>
          <w:highlight w:val="none"/>
          <w:shd w:val="clear" w:color="auto" w:fill="FFFFFF"/>
          <w:lang w:val="en-US" w:eastAsia="zh-CN" w:bidi="ar"/>
        </w:rPr>
        <w:t>2022年6月8日17:00时</w:t>
      </w:r>
      <w:r>
        <w:rPr>
          <w:rFonts w:hint="eastAsia" w:ascii="仿宋_GB2312" w:hAnsi="仿宋_GB2312" w:eastAsia="仿宋_GB2312" w:cs="仿宋_GB2312"/>
          <w:color w:val="000000"/>
          <w:kern w:val="0"/>
          <w:sz w:val="32"/>
          <w:szCs w:val="32"/>
          <w:highlight w:val="none"/>
          <w:shd w:val="clear" w:color="auto" w:fill="FFFFFF"/>
          <w:lang w:eastAsia="zh-CN" w:bidi="ar"/>
        </w:rPr>
        <w:t>。</w:t>
      </w:r>
    </w:p>
    <w:p>
      <w:pPr>
        <w:widowControl/>
        <w:shd w:val="clear" w:color="auto" w:fill="FFFFFF"/>
        <w:spacing w:line="520" w:lineRule="atLeast"/>
        <w:ind w:firstLine="640" w:firstLineChars="200"/>
        <w:jc w:val="left"/>
        <w:rPr>
          <w:rFonts w:hint="default" w:ascii="仿宋_GB2312" w:hAnsi="仿宋_GB2312" w:eastAsia="仿宋_GB2312" w:cs="仿宋_GB2312"/>
          <w:color w:val="000000"/>
          <w:kern w:val="0"/>
          <w:sz w:val="32"/>
          <w:szCs w:val="32"/>
          <w:highlight w:val="none"/>
          <w:shd w:val="clear" w:color="auto" w:fill="FFFFFF"/>
          <w:lang w:val="en-US" w:eastAsia="zh-CN" w:bidi="ar"/>
        </w:rPr>
      </w:pPr>
      <w:r>
        <w:rPr>
          <w:rFonts w:hint="eastAsia" w:ascii="仿宋_GB2312" w:hAnsi="仿宋_GB2312" w:eastAsia="仿宋_GB2312" w:cs="仿宋_GB2312"/>
          <w:color w:val="000000"/>
          <w:kern w:val="0"/>
          <w:sz w:val="32"/>
          <w:szCs w:val="32"/>
          <w:highlight w:val="none"/>
          <w:shd w:val="clear" w:color="auto" w:fill="FFFFFF"/>
          <w:lang w:bidi="ar"/>
        </w:rPr>
        <w:t>开标与评审日期：</w:t>
      </w:r>
      <w:r>
        <w:rPr>
          <w:rFonts w:hint="eastAsia" w:ascii="仿宋_GB2312" w:hAnsi="仿宋_GB2312" w:eastAsia="仿宋_GB2312" w:cs="仿宋_GB2312"/>
          <w:color w:val="000000"/>
          <w:kern w:val="0"/>
          <w:sz w:val="32"/>
          <w:szCs w:val="32"/>
          <w:highlight w:val="none"/>
          <w:shd w:val="clear" w:color="auto" w:fill="FFFFFF"/>
          <w:lang w:val="en-US" w:eastAsia="zh-CN" w:bidi="ar"/>
        </w:rPr>
        <w:t xml:space="preserve">2022年6月9日14时30分。    </w:t>
      </w:r>
    </w:p>
    <w:p>
      <w:pPr>
        <w:widowControl/>
        <w:shd w:val="clear" w:color="auto" w:fill="FFFFFF"/>
        <w:spacing w:line="520" w:lineRule="atLeast"/>
        <w:ind w:firstLine="640" w:firstLineChars="200"/>
        <w:jc w:val="left"/>
        <w:rPr>
          <w:rFonts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开标地点：</w:t>
      </w:r>
      <w:r>
        <w:rPr>
          <w:rFonts w:hint="eastAsia" w:ascii="仿宋_GB2312" w:hAnsi="仿宋_GB2312" w:eastAsia="仿宋_GB2312" w:cs="仿宋_GB2312"/>
          <w:color w:val="000000"/>
          <w:kern w:val="0"/>
          <w:sz w:val="32"/>
          <w:szCs w:val="32"/>
          <w:highlight w:val="none"/>
          <w:shd w:val="clear" w:color="auto" w:fill="FFFFFF"/>
          <w:lang w:val="en-US" w:eastAsia="zh-CN" w:bidi="ar"/>
        </w:rPr>
        <w:t>广州市南沙区海滨路171号18楼1807房。</w:t>
      </w:r>
    </w:p>
    <w:p>
      <w:pPr>
        <w:ind w:firstLine="640" w:firstLineChars="20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投标份数：正本</w:t>
      </w:r>
      <w:r>
        <w:rPr>
          <w:rFonts w:hint="eastAsia" w:ascii="仿宋_GB2312" w:hAnsi="仿宋_GB2312" w:eastAsia="仿宋_GB2312" w:cs="仿宋_GB2312"/>
          <w:color w:val="000000"/>
          <w:kern w:val="0"/>
          <w:sz w:val="32"/>
          <w:szCs w:val="32"/>
          <w:highlight w:val="none"/>
          <w:shd w:val="clear" w:color="auto" w:fill="FFFFFF"/>
          <w:lang w:val="en-US" w:eastAsia="zh-CN" w:bidi="ar"/>
        </w:rPr>
        <w:t>1</w:t>
      </w:r>
      <w:r>
        <w:rPr>
          <w:rFonts w:hint="eastAsia" w:ascii="仿宋_GB2312" w:hAnsi="仿宋_GB2312" w:eastAsia="仿宋_GB2312" w:cs="仿宋_GB2312"/>
          <w:color w:val="000000"/>
          <w:kern w:val="0"/>
          <w:sz w:val="32"/>
          <w:szCs w:val="32"/>
          <w:highlight w:val="none"/>
          <w:shd w:val="clear" w:color="auto" w:fill="FFFFFF"/>
          <w:lang w:bidi="ar"/>
        </w:rPr>
        <w:t>份，副本</w:t>
      </w:r>
      <w:r>
        <w:rPr>
          <w:rFonts w:hint="eastAsia" w:ascii="仿宋_GB2312" w:hAnsi="仿宋_GB2312" w:eastAsia="仿宋_GB2312" w:cs="仿宋_GB2312"/>
          <w:color w:val="000000"/>
          <w:kern w:val="0"/>
          <w:sz w:val="32"/>
          <w:szCs w:val="32"/>
          <w:highlight w:val="none"/>
          <w:shd w:val="clear" w:color="auto" w:fill="FFFFFF"/>
          <w:lang w:val="en-US" w:eastAsia="zh-CN" w:bidi="ar"/>
        </w:rPr>
        <w:t>2</w:t>
      </w:r>
      <w:r>
        <w:rPr>
          <w:rFonts w:hint="eastAsia" w:ascii="仿宋_GB2312" w:hAnsi="仿宋_GB2312" w:eastAsia="仿宋_GB2312" w:cs="仿宋_GB2312"/>
          <w:color w:val="000000"/>
          <w:kern w:val="0"/>
          <w:sz w:val="32"/>
          <w:szCs w:val="32"/>
          <w:highlight w:val="none"/>
          <w:shd w:val="clear" w:color="auto" w:fill="FFFFFF"/>
          <w:lang w:bidi="ar"/>
        </w:rPr>
        <w:t>份。</w:t>
      </w:r>
    </w:p>
    <w:p>
      <w:pPr>
        <w:ind w:firstLine="640" w:firstLineChars="200"/>
        <w:rPr>
          <w:rFonts w:hint="eastAsia" w:ascii="仿宋_GB2312" w:hAnsi="仿宋_GB2312" w:eastAsia="仿宋_GB2312" w:cs="仿宋_GB2312"/>
          <w:color w:val="000000"/>
          <w:kern w:val="0"/>
          <w:sz w:val="32"/>
          <w:szCs w:val="32"/>
          <w:highlight w:val="none"/>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shd w:val="clear" w:color="auto" w:fill="FFFFFF"/>
          <w:lang w:bidi="ar"/>
        </w:rPr>
      </w:pPr>
    </w:p>
    <w:p>
      <w:pPr>
        <w:pStyle w:val="2"/>
        <w:rPr>
          <w:rFonts w:hint="eastAsia"/>
        </w:rPr>
      </w:pPr>
    </w:p>
    <w:p>
      <w:pPr>
        <w:rPr>
          <w:rFonts w:hint="eastAsia"/>
        </w:rPr>
      </w:pPr>
    </w:p>
    <w:p>
      <w:pPr>
        <w:pStyle w:val="2"/>
        <w:rPr>
          <w:rFonts w:hint="eastAsia"/>
        </w:rPr>
      </w:pPr>
    </w:p>
    <w:p>
      <w:pPr>
        <w:widowControl/>
        <w:shd w:val="clear" w:color="auto" w:fill="FFFFFF"/>
        <w:spacing w:line="520" w:lineRule="atLeast"/>
        <w:jc w:val="left"/>
        <w:rPr>
          <w:rFonts w:hint="eastAsia" w:ascii="仿宋_GB2312" w:hAnsi="仿宋_GB2312" w:eastAsia="仿宋_GB2312" w:cs="仿宋_GB2312"/>
          <w:color w:val="000000"/>
          <w:kern w:val="0"/>
          <w:sz w:val="32"/>
          <w:szCs w:val="32"/>
          <w:u w:val="single"/>
          <w:shd w:val="clear" w:color="auto" w:fill="FFFFFF"/>
          <w:lang w:bidi="ar"/>
        </w:rPr>
      </w:pPr>
    </w:p>
    <w:p>
      <w:pPr>
        <w:widowControl/>
        <w:shd w:val="clear" w:color="auto" w:fill="FFFFFF"/>
        <w:spacing w:line="520" w:lineRule="atLeast"/>
        <w:jc w:val="left"/>
        <w:rPr>
          <w:rFonts w:hint="eastAsia" w:ascii="仿宋_GB2312" w:hAnsi="仿宋_GB2312" w:eastAsia="仿宋_GB2312" w:cs="仿宋_GB2312"/>
          <w:color w:val="777777"/>
          <w:sz w:val="32"/>
          <w:szCs w:val="32"/>
          <w:u w:val="single"/>
          <w:lang w:eastAsia="zh-CN"/>
        </w:rPr>
      </w:pPr>
      <w:r>
        <w:rPr>
          <w:rFonts w:hint="eastAsia" w:ascii="仿宋_GB2312" w:hAnsi="仿宋_GB2312" w:eastAsia="仿宋_GB2312" w:cs="仿宋_GB2312"/>
          <w:color w:val="000000"/>
          <w:kern w:val="0"/>
          <w:sz w:val="32"/>
          <w:szCs w:val="32"/>
          <w:u w:val="single"/>
          <w:shd w:val="clear" w:color="auto" w:fill="FFFFFF"/>
          <w:lang w:bidi="ar"/>
        </w:rPr>
        <w:t>致投标人</w:t>
      </w:r>
      <w:r>
        <w:rPr>
          <w:rFonts w:hint="eastAsia" w:ascii="仿宋_GB2312" w:hAnsi="仿宋_GB2312" w:eastAsia="仿宋_GB2312" w:cs="仿宋_GB2312"/>
          <w:color w:val="000000"/>
          <w:kern w:val="0"/>
          <w:sz w:val="32"/>
          <w:szCs w:val="32"/>
          <w:u w:val="single"/>
          <w:shd w:val="clear" w:color="auto" w:fill="FFFFFF"/>
          <w:lang w:eastAsia="zh-CN" w:bidi="ar"/>
        </w:rPr>
        <w:t>：</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有限公司（以下简称“公司”）经研究决定,就“南沙天后宫监控系统整改”</w:t>
      </w:r>
      <w:r>
        <w:rPr>
          <w:rFonts w:hint="eastAsia" w:ascii="仿宋_GB2312" w:hAnsi="仿宋_GB2312" w:eastAsia="仿宋_GB2312" w:cs="仿宋_GB2312"/>
          <w:color w:val="000000"/>
          <w:kern w:val="0"/>
          <w:sz w:val="32"/>
          <w:szCs w:val="32"/>
          <w:shd w:val="clear" w:color="auto" w:fill="FFFFFF"/>
          <w:lang w:val="en-US" w:eastAsia="zh-CN" w:bidi="ar"/>
        </w:rPr>
        <w:t>项目（第二次）</w:t>
      </w:r>
      <w:r>
        <w:rPr>
          <w:rFonts w:hint="eastAsia" w:ascii="仿宋_GB2312" w:hAnsi="仿宋_GB2312" w:eastAsia="仿宋_GB2312" w:cs="仿宋_GB2312"/>
          <w:color w:val="000000"/>
          <w:kern w:val="0"/>
          <w:sz w:val="32"/>
          <w:szCs w:val="32"/>
          <w:shd w:val="clear" w:color="auto" w:fill="FFFFFF"/>
          <w:lang w:bidi="ar"/>
        </w:rPr>
        <w:t>采取邀请招标的方式选择</w:t>
      </w:r>
      <w:r>
        <w:rPr>
          <w:rFonts w:hint="eastAsia" w:ascii="仿宋_GB2312" w:hAnsi="仿宋_GB2312" w:eastAsia="仿宋_GB2312" w:cs="仿宋_GB2312"/>
          <w:color w:val="000000"/>
          <w:kern w:val="0"/>
          <w:sz w:val="32"/>
          <w:szCs w:val="32"/>
          <w:shd w:val="clear" w:color="auto" w:fill="FFFFFF"/>
          <w:lang w:val="en-US" w:eastAsia="zh-CN" w:bidi="ar"/>
        </w:rPr>
        <w:t>服务单位</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一、项目概述</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在招标之前，投标人须仔细阅读招标文件，如发现有任何疑问、冲突或技术问题，投标人须要求招标人澄清。</w:t>
      </w:r>
    </w:p>
    <w:p>
      <w:pPr>
        <w:widowControl/>
        <w:shd w:val="clear" w:color="auto" w:fill="FFFFFF"/>
        <w:spacing w:line="520" w:lineRule="atLeas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二、招标要求</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（一）服务内容：南沙天后宫监控系统整改项目，含原天后宫办公室监控系统搬迁，并采购以下设备：400万像素高清数字摄像机、硬盘录像机、交换机、机柜、55寸液晶拼接屏等。</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（二）服务期限</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合同签订之日起3天内进场施工，工期20天；</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（三）服务要求</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1、应符合国家现行的有关法律、法规等有关要求的规定。</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2、</w:t>
      </w:r>
      <w:r>
        <w:rPr>
          <w:rFonts w:hint="eastAsia" w:ascii="仿宋_GB2312" w:hAnsi="仿宋_GB2312" w:eastAsia="仿宋_GB2312" w:cs="仿宋_GB2312"/>
          <w:color w:val="000000"/>
          <w:kern w:val="0"/>
          <w:sz w:val="32"/>
          <w:szCs w:val="32"/>
          <w:shd w:val="clear" w:color="auto" w:fill="FFFFFF"/>
          <w:lang w:val="en-US" w:eastAsia="zh-CN" w:bidi="ar"/>
        </w:rPr>
        <w:t>项目设备需求：</w:t>
      </w:r>
    </w:p>
    <w:tbl>
      <w:tblPr>
        <w:tblStyle w:val="13"/>
        <w:tblW w:w="926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78"/>
        <w:gridCol w:w="1820"/>
        <w:gridCol w:w="1426"/>
        <w:gridCol w:w="1184"/>
        <w:gridCol w:w="2251"/>
        <w:gridCol w:w="700"/>
        <w:gridCol w:w="469"/>
        <w:gridCol w:w="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478"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2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产品名称</w:t>
            </w:r>
          </w:p>
        </w:tc>
        <w:tc>
          <w:tcPr>
            <w:tcW w:w="1426"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规格型号</w:t>
            </w:r>
          </w:p>
        </w:tc>
        <w:tc>
          <w:tcPr>
            <w:tcW w:w="1184"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品牌</w:t>
            </w:r>
          </w:p>
        </w:tc>
        <w:tc>
          <w:tcPr>
            <w:tcW w:w="2251"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技术指标及参数</w:t>
            </w:r>
          </w:p>
        </w:tc>
        <w:tc>
          <w:tcPr>
            <w:tcW w:w="700"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数量</w:t>
            </w:r>
          </w:p>
        </w:tc>
        <w:tc>
          <w:tcPr>
            <w:tcW w:w="469"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939" w:type="dxa"/>
            <w:tcBorders>
              <w:top w:val="single" w:color="000000" w:sz="4" w:space="0"/>
              <w:left w:val="single" w:color="000000" w:sz="4" w:space="0"/>
              <w:bottom w:val="single" w:color="000000" w:sz="4" w:space="0"/>
              <w:right w:val="single" w:color="000000" w:sz="4" w:space="0"/>
            </w:tcBorders>
            <w:shd w:val="clear" w:color="auto" w:fill="CC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400万像素红外高清数字摄像机</w:t>
            </w:r>
          </w:p>
        </w:tc>
        <w:tc>
          <w:tcPr>
            <w:tcW w:w="14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3T47WD-L</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海康威视</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红外阵列式400万像素网络摄像机，红外距离30米；(全彩)</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939"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14支监控布置点：1、天后宫主公路五支（离监控室最远的有约600米），2、上山公路七支（离监控室最远的约有1200米），3、寢殿梯级两支。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超五类线</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超5类</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箱</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线管</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4分</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联塑</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监控机柜</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国产</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交换机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1009PH</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TPLINK</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硬盘录像机</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DS-8832NR8</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海康威视</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HDMI与VGA输出分辨率最高均达1920x1080；</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l 支持HDMI、VGA、CVBS同时输出；</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l 32设备支持所有通道WD1实时编码</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3</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7</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显示器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24</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美格</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台</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硬盘</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8TB WD60EJRX</w:t>
            </w:r>
          </w:p>
        </w:tc>
        <w:tc>
          <w:tcPr>
            <w:tcW w:w="1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WD</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6</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9</w:t>
            </w:r>
          </w:p>
        </w:tc>
        <w:tc>
          <w:tcPr>
            <w:tcW w:w="18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55寸液晶拼接单元</w:t>
            </w:r>
          </w:p>
        </w:tc>
        <w:tc>
          <w:tcPr>
            <w:tcW w:w="1426" w:type="dxa"/>
            <w:tcBorders>
              <w:top w:val="single" w:color="000000" w:sz="4" w:space="0"/>
              <w:left w:val="nil"/>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NM-550PJ08</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国产</w:t>
            </w:r>
          </w:p>
        </w:tc>
        <w:tc>
          <w:tcPr>
            <w:tcW w:w="22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保冠A+液晶面板  单屏显示尺寸：1214mm（长）× 684mm（高） 液晶显示单元，采用55寸A+屏体，LED光源，物理拼缝≧8mm，亮度：500cd/㎡，分辨率1920*1080，画面比率16：9 ,高对比度4000：1，可视角度：178° 亮度均匀，显示清晰、图像失真小，影像不闪烁，可满足7×24×365长时间开机。输入接口：HDMI*1， VGA*1，BNC*2，YPr/Pb，S-VIDEO*1，支持分屏显示，整屏显示，任意组合显示</w:t>
            </w:r>
            <w:r>
              <w:rPr>
                <w:rFonts w:hint="eastAsia" w:ascii="宋体" w:hAnsi="宋体" w:cs="宋体"/>
                <w:b/>
                <w:bCs/>
                <w:i w:val="0"/>
                <w:iCs w:val="0"/>
                <w:color w:val="000000"/>
                <w:kern w:val="0"/>
                <w:sz w:val="24"/>
                <w:szCs w:val="24"/>
                <w:u w:val="none"/>
                <w:lang w:val="en-US" w:eastAsia="zh-CN" w:bidi="ar"/>
              </w:rPr>
              <w:t>（9台）</w:t>
            </w:r>
            <w:r>
              <w:rPr>
                <w:rFonts w:hint="eastAsia" w:ascii="宋体" w:hAnsi="宋体" w:eastAsia="宋体" w:cs="宋体"/>
                <w:b/>
                <w:bCs/>
                <w:i w:val="0"/>
                <w:iCs w:val="0"/>
                <w:color w:val="000000"/>
                <w:kern w:val="0"/>
                <w:sz w:val="24"/>
                <w:szCs w:val="24"/>
                <w:u w:val="none"/>
                <w:lang w:val="en-US" w:eastAsia="zh-CN" w:bidi="ar"/>
              </w:rPr>
              <w:t>.</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10</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HDMI转换器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国产</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 </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套</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11</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光纤</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4芯</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圣唐</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线管不外露</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4000</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米</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12</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熔纤及配件</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13</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电箱</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5</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个</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14</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网络收发器</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国产</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4</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w:t>
            </w:r>
          </w:p>
        </w:tc>
        <w:tc>
          <w:tcPr>
            <w:tcW w:w="939" w:type="dxa"/>
            <w:vMerge w:val="continue"/>
            <w:tcBorders>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15</w:t>
            </w:r>
          </w:p>
        </w:tc>
        <w:tc>
          <w:tcPr>
            <w:tcW w:w="18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网桥</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海康威视</w:t>
            </w:r>
          </w:p>
        </w:tc>
        <w:tc>
          <w:tcPr>
            <w:tcW w:w="22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4"/>
                <w:szCs w:val="24"/>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2</w:t>
            </w:r>
          </w:p>
        </w:tc>
        <w:tc>
          <w:tcPr>
            <w:tcW w:w="4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对</w:t>
            </w:r>
          </w:p>
        </w:tc>
        <w:tc>
          <w:tcPr>
            <w:tcW w:w="939"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r>
    </w:tbl>
    <w:p>
      <w:pPr>
        <w:widowControl/>
        <w:shd w:val="clear" w:color="auto" w:fill="FFFFFF"/>
        <w:spacing w:line="520" w:lineRule="atLeast"/>
        <w:ind w:firstLine="640" w:firstLineChars="20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3.投标人必须到现场实地考察，按现场实际情况制定布局方案。</w:t>
      </w:r>
    </w:p>
    <w:p>
      <w:pPr>
        <w:widowControl/>
        <w:shd w:val="clear" w:color="auto" w:fill="FFFFFF"/>
        <w:spacing w:line="520" w:lineRule="atLeast"/>
        <w:ind w:firstLine="640" w:firstLineChars="20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（四）</w:t>
      </w:r>
      <w:r>
        <w:rPr>
          <w:rFonts w:hint="eastAsia" w:ascii="仿宋_GB2312" w:hAnsi="仿宋_GB2312" w:eastAsia="仿宋_GB2312" w:cs="仿宋_GB2312"/>
          <w:color w:val="000000"/>
          <w:kern w:val="0"/>
          <w:sz w:val="32"/>
          <w:szCs w:val="32"/>
          <w:shd w:val="clear" w:color="auto" w:fill="FFFFFF"/>
          <w:lang w:val="en-US" w:eastAsia="zh-CN" w:bidi="ar"/>
        </w:rPr>
        <w:t>设备</w:t>
      </w:r>
      <w:r>
        <w:rPr>
          <w:rFonts w:hint="eastAsia" w:ascii="仿宋_GB2312" w:hAnsi="仿宋_GB2312" w:eastAsia="仿宋_GB2312" w:cs="仿宋_GB2312"/>
          <w:color w:val="000000"/>
          <w:kern w:val="0"/>
          <w:sz w:val="32"/>
          <w:szCs w:val="32"/>
          <w:shd w:val="clear" w:color="auto" w:fill="FFFFFF"/>
          <w:lang w:bidi="ar"/>
        </w:rPr>
        <w:t>价格</w:t>
      </w:r>
    </w:p>
    <w:p>
      <w:pPr>
        <w:widowControl/>
        <w:shd w:val="clear" w:color="auto" w:fill="FFFFFF"/>
        <w:spacing w:line="520" w:lineRule="atLeast"/>
        <w:ind w:firstLine="560"/>
        <w:rPr>
          <w:rFonts w:hint="default" w:ascii="仿宋_GB2312" w:hAnsi="仿宋_GB2312" w:eastAsia="仿宋_GB2312" w:cs="仿宋_GB2312"/>
          <w:color w:val="777777"/>
          <w:sz w:val="32"/>
          <w:szCs w:val="32"/>
          <w:lang w:val="en-US" w:eastAsia="zh-CN"/>
        </w:rPr>
      </w:pPr>
      <w:r>
        <w:rPr>
          <w:rFonts w:hint="eastAsia" w:ascii="仿宋_GB2312" w:hAnsi="仿宋_GB2312" w:eastAsia="仿宋_GB2312" w:cs="仿宋_GB2312"/>
          <w:color w:val="000000"/>
          <w:kern w:val="0"/>
          <w:sz w:val="32"/>
          <w:szCs w:val="32"/>
          <w:shd w:val="clear" w:color="auto" w:fill="FFFFFF"/>
          <w:lang w:bidi="ar"/>
        </w:rPr>
        <w:t>最高限价人民币12</w:t>
      </w:r>
      <w:r>
        <w:rPr>
          <w:rFonts w:hint="eastAsia" w:ascii="仿宋_GB2312" w:hAnsi="仿宋_GB2312" w:eastAsia="仿宋_GB2312" w:cs="仿宋_GB2312"/>
          <w:color w:val="000000"/>
          <w:kern w:val="0"/>
          <w:sz w:val="32"/>
          <w:szCs w:val="32"/>
          <w:shd w:val="clear" w:color="auto" w:fill="FFFFFF"/>
          <w:lang w:val="en-US" w:eastAsia="zh-CN" w:bidi="ar"/>
        </w:rPr>
        <w:t>.</w:t>
      </w:r>
      <w:r>
        <w:rPr>
          <w:rFonts w:hint="eastAsia" w:ascii="仿宋_GB2312" w:hAnsi="仿宋_GB2312" w:eastAsia="仿宋_GB2312" w:cs="仿宋_GB2312"/>
          <w:color w:val="000000"/>
          <w:kern w:val="0"/>
          <w:sz w:val="32"/>
          <w:szCs w:val="32"/>
          <w:shd w:val="clear" w:color="auto" w:fill="FFFFFF"/>
          <w:lang w:bidi="ar"/>
        </w:rPr>
        <w:t>66</w:t>
      </w:r>
      <w:r>
        <w:rPr>
          <w:rFonts w:hint="eastAsia" w:ascii="仿宋_GB2312" w:hAnsi="仿宋_GB2312" w:eastAsia="仿宋_GB2312" w:cs="仿宋_GB2312"/>
          <w:color w:val="000000"/>
          <w:kern w:val="0"/>
          <w:sz w:val="32"/>
          <w:szCs w:val="32"/>
          <w:shd w:val="clear" w:color="auto" w:fill="FFFFFF"/>
          <w:lang w:val="en-US" w:eastAsia="zh-CN" w:bidi="ar"/>
        </w:rPr>
        <w:t>万</w:t>
      </w:r>
      <w:r>
        <w:rPr>
          <w:rFonts w:hint="eastAsia" w:ascii="仿宋_GB2312" w:hAnsi="仿宋_GB2312" w:eastAsia="仿宋_GB2312" w:cs="仿宋_GB2312"/>
          <w:color w:val="000000"/>
          <w:kern w:val="0"/>
          <w:sz w:val="32"/>
          <w:szCs w:val="32"/>
          <w:shd w:val="clear" w:color="auto" w:fill="FFFFFF"/>
          <w:lang w:bidi="ar"/>
        </w:rPr>
        <w:t>元(人民币</w:t>
      </w:r>
      <w:r>
        <w:rPr>
          <w:rFonts w:hint="eastAsia" w:ascii="仿宋_GB2312" w:hAnsi="仿宋_GB2312" w:eastAsia="仿宋_GB2312" w:cs="仿宋_GB2312"/>
          <w:color w:val="000000"/>
          <w:kern w:val="0"/>
          <w:sz w:val="32"/>
          <w:szCs w:val="32"/>
          <w:shd w:val="clear" w:color="auto" w:fill="FFFFFF"/>
          <w:lang w:val="en-US" w:eastAsia="zh-CN" w:bidi="ar"/>
        </w:rPr>
        <w:t>壹拾贰万陆仟陆佰</w:t>
      </w:r>
      <w:r>
        <w:rPr>
          <w:rFonts w:hint="eastAsia" w:ascii="仿宋_GB2312" w:hAnsi="仿宋_GB2312" w:eastAsia="仿宋_GB2312" w:cs="仿宋_GB2312"/>
          <w:color w:val="000000"/>
          <w:kern w:val="0"/>
          <w:sz w:val="32"/>
          <w:szCs w:val="32"/>
          <w:shd w:val="clear" w:color="auto" w:fill="FFFFFF"/>
          <w:lang w:bidi="ar"/>
        </w:rPr>
        <w:t>元整)。</w:t>
      </w:r>
    </w:p>
    <w:p>
      <w:pPr>
        <w:widowControl/>
        <w:shd w:val="clear" w:color="auto" w:fill="FFFFFF"/>
        <w:spacing w:line="520" w:lineRule="atLeast"/>
        <w:ind w:firstLine="560"/>
        <w:rPr>
          <w:rFonts w:hint="default"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bidi="ar"/>
        </w:rPr>
        <w:t>（五）支付方式：</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签订</w:t>
      </w:r>
      <w:r>
        <w:rPr>
          <w:rFonts w:hint="eastAsia" w:ascii="仿宋_GB2312" w:hAnsi="仿宋_GB2312" w:eastAsia="仿宋_GB2312" w:cs="仿宋_GB2312"/>
          <w:color w:val="000000"/>
          <w:kern w:val="0"/>
          <w:sz w:val="32"/>
          <w:szCs w:val="32"/>
          <w:shd w:val="clear" w:color="auto" w:fill="FFFFFF"/>
          <w:lang w:val="en-US" w:eastAsia="zh-CN" w:bidi="ar"/>
        </w:rPr>
        <w:t>采购</w:t>
      </w:r>
      <w:r>
        <w:rPr>
          <w:rFonts w:hint="eastAsia" w:ascii="仿宋_GB2312" w:hAnsi="仿宋_GB2312" w:eastAsia="仿宋_GB2312" w:cs="仿宋_GB2312"/>
          <w:color w:val="000000"/>
          <w:kern w:val="0"/>
          <w:sz w:val="32"/>
          <w:szCs w:val="32"/>
          <w:shd w:val="clear" w:color="auto" w:fill="FFFFFF"/>
          <w:lang w:bidi="ar"/>
        </w:rPr>
        <w:t>合同后，按合同总价支付</w:t>
      </w:r>
      <w:r>
        <w:rPr>
          <w:rFonts w:hint="eastAsia" w:ascii="仿宋_GB2312" w:hAnsi="仿宋_GB2312" w:eastAsia="仿宋_GB2312" w:cs="仿宋_GB2312"/>
          <w:color w:val="000000"/>
          <w:kern w:val="0"/>
          <w:sz w:val="32"/>
          <w:szCs w:val="32"/>
          <w:shd w:val="clear" w:color="auto" w:fill="FFFFFF"/>
          <w:lang w:val="en-US" w:eastAsia="zh-CN" w:bidi="ar"/>
        </w:rPr>
        <w:t>50</w:t>
      </w:r>
      <w:r>
        <w:rPr>
          <w:rFonts w:hint="eastAsia" w:ascii="仿宋_GB2312" w:hAnsi="仿宋_GB2312" w:eastAsia="仿宋_GB2312" w:cs="仿宋_GB2312"/>
          <w:color w:val="000000"/>
          <w:kern w:val="0"/>
          <w:sz w:val="32"/>
          <w:szCs w:val="32"/>
          <w:shd w:val="clear" w:color="auto" w:fill="FFFFFF"/>
          <w:lang w:bidi="ar"/>
        </w:rPr>
        <w:t>%</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乙方需先开具合法有效的</w:t>
      </w:r>
      <w:r>
        <w:rPr>
          <w:rFonts w:hint="eastAsia" w:ascii="仿宋_GB2312" w:hAnsi="仿宋_GB2312" w:eastAsia="仿宋_GB2312" w:cs="仿宋_GB2312"/>
          <w:color w:val="000000"/>
          <w:kern w:val="0"/>
          <w:sz w:val="32"/>
          <w:szCs w:val="32"/>
          <w:shd w:val="clear" w:color="auto" w:fill="FFFFFF"/>
          <w:lang w:bidi="ar"/>
        </w:rPr>
        <w:t>增值税发票</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项目完工后，</w:t>
      </w:r>
      <w:r>
        <w:rPr>
          <w:rFonts w:hint="eastAsia" w:ascii="仿宋_GB2312" w:hAnsi="仿宋_GB2312" w:eastAsia="仿宋_GB2312" w:cs="仿宋_GB2312"/>
          <w:color w:val="000000"/>
          <w:kern w:val="0"/>
          <w:sz w:val="32"/>
          <w:szCs w:val="32"/>
          <w:shd w:val="clear" w:color="auto" w:fill="FFFFFF"/>
          <w:lang w:bidi="ar"/>
        </w:rPr>
        <w:t>经验收合格十五天内（如遇法定假日则相应顺延），乙方凭正式增值税发票申请，甲方以支票或银行转账方式支付</w:t>
      </w:r>
      <w:r>
        <w:rPr>
          <w:rFonts w:hint="eastAsia" w:ascii="仿宋_GB2312" w:hAnsi="仿宋_GB2312" w:eastAsia="仿宋_GB2312" w:cs="仿宋_GB2312"/>
          <w:color w:val="000000"/>
          <w:kern w:val="0"/>
          <w:sz w:val="32"/>
          <w:szCs w:val="32"/>
          <w:shd w:val="clear" w:color="auto" w:fill="FFFFFF"/>
          <w:lang w:val="en-US" w:eastAsia="zh-CN" w:bidi="ar"/>
        </w:rPr>
        <w:t>剩余费用</w:t>
      </w:r>
      <w:r>
        <w:rPr>
          <w:rFonts w:hint="eastAsia" w:ascii="仿宋_GB2312" w:hAnsi="仿宋_GB2312" w:eastAsia="仿宋_GB2312" w:cs="仿宋_GB2312"/>
          <w:color w:val="000000"/>
          <w:kern w:val="0"/>
          <w:sz w:val="32"/>
          <w:szCs w:val="32"/>
          <w:shd w:val="clear" w:color="auto" w:fill="FFFFFF"/>
          <w:lang w:bidi="ar"/>
        </w:rPr>
        <w:t>。</w:t>
      </w:r>
    </w:p>
    <w:p>
      <w:pPr>
        <w:widowControl/>
        <w:shd w:val="clear" w:color="auto" w:fill="FFFFFF"/>
        <w:spacing w:line="520" w:lineRule="atLeas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lang w:bidi="ar"/>
        </w:rPr>
        <w:t>三、投标人资格要求</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投标人必须同时具备以下资格条件：</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仿宋_GB2312" w:hAnsi="仿宋_GB2312" w:eastAsia="仿宋_GB2312" w:cs="仿宋_GB2312"/>
          <w:color w:val="000000"/>
          <w:kern w:val="0"/>
          <w:sz w:val="32"/>
          <w:szCs w:val="32"/>
          <w:shd w:val="clear" w:color="auto" w:fill="FFFFFF"/>
          <w:lang w:bidi="ar"/>
        </w:rPr>
        <w:t>在中华人民共和国境内注册、具有独立承担民事责任能力，持有合法有效的营业执照。</w:t>
      </w:r>
    </w:p>
    <w:p>
      <w:pPr>
        <w:widowControl/>
        <w:shd w:val="clear" w:color="auto" w:fill="FFFFFF"/>
        <w:spacing w:line="520" w:lineRule="atLeast"/>
        <w:ind w:firstLine="560"/>
        <w:jc w:val="left"/>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20" w:lineRule="atLeast"/>
        <w:ind w:firstLine="560"/>
        <w:jc w:val="left"/>
        <w:rPr>
          <w:rFonts w:hint="eastAsia" w:ascii="Times New Roman" w:hAnsi="Times New Roman" w:eastAsia="仿宋_GB2312"/>
          <w:color w:val="000000"/>
          <w:kern w:val="0"/>
          <w:sz w:val="32"/>
          <w:szCs w:val="32"/>
          <w:shd w:val="clear" w:color="auto" w:fill="FFFFFF"/>
          <w:lang w:val="en-US" w:eastAsia="zh-CN" w:bidi="ar"/>
        </w:rPr>
      </w:pPr>
      <w:r>
        <w:rPr>
          <w:rFonts w:hint="eastAsia" w:ascii="Times New Roman" w:hAnsi="Times New Roman" w:eastAsia="仿宋_GB2312"/>
          <w:color w:val="000000"/>
          <w:kern w:val="0"/>
          <w:sz w:val="32"/>
          <w:szCs w:val="32"/>
          <w:shd w:val="clear" w:color="auto" w:fill="FFFFFF"/>
          <w:lang w:val="en-US" w:eastAsia="zh-CN" w:bidi="ar"/>
        </w:rPr>
        <w:t>3、本项目不接受联合体投标，法定代表人为同一人以上的公司、分公司、母公司、全资子公司及控股公司不得同时报价。</w:t>
      </w:r>
    </w:p>
    <w:p>
      <w:pPr>
        <w:pStyle w:val="2"/>
        <w:rPr>
          <w:rFonts w:hint="default"/>
          <w:b w:val="0"/>
          <w:bCs/>
          <w:lang w:val="en-US" w:eastAsia="zh-CN"/>
        </w:rPr>
      </w:pPr>
      <w:r>
        <w:rPr>
          <w:rFonts w:hint="eastAsia" w:ascii="Times New Roman" w:hAnsi="Times New Roman" w:eastAsia="仿宋_GB2312"/>
          <w:color w:val="000000"/>
          <w:kern w:val="0"/>
          <w:sz w:val="32"/>
          <w:szCs w:val="32"/>
          <w:shd w:val="clear" w:color="auto" w:fill="FFFFFF"/>
          <w:lang w:val="en-US" w:eastAsia="zh-CN" w:bidi="ar"/>
        </w:rPr>
        <w:t xml:space="preserve">   </w:t>
      </w:r>
      <w:r>
        <w:rPr>
          <w:rFonts w:hint="eastAsia" w:ascii="Times New Roman" w:hAnsi="Times New Roman" w:eastAsia="仿宋_GB2312"/>
          <w:b w:val="0"/>
          <w:bCs/>
          <w:color w:val="000000"/>
          <w:kern w:val="0"/>
          <w:sz w:val="32"/>
          <w:szCs w:val="32"/>
          <w:shd w:val="clear" w:color="auto" w:fill="FFFFFF"/>
          <w:lang w:val="en-US" w:eastAsia="zh-CN" w:bidi="ar"/>
        </w:rPr>
        <w:t>4、投标人三年内不得有民事案件纠纷或涉刑事案件。</w:t>
      </w:r>
    </w:p>
    <w:p>
      <w:pPr>
        <w:widowControl/>
        <w:shd w:val="clear" w:color="auto" w:fill="FFFFFF"/>
        <w:spacing w:line="520" w:lineRule="atLeast"/>
        <w:ind w:firstLine="560"/>
        <w:rPr>
          <w:rFonts w:hint="eastAsia" w:ascii="楷体" w:hAnsi="楷体" w:eastAsia="楷体" w:cs="楷体"/>
          <w:color w:val="000000"/>
          <w:kern w:val="0"/>
          <w:sz w:val="32"/>
          <w:szCs w:val="32"/>
          <w:shd w:val="clear" w:color="auto" w:fill="FFFFFF"/>
          <w:lang w:bidi="ar"/>
        </w:rPr>
      </w:pPr>
      <w:r>
        <w:rPr>
          <w:rFonts w:hint="eastAsia" w:ascii="楷体" w:hAnsi="楷体" w:eastAsia="楷体" w:cs="楷体"/>
          <w:color w:val="000000"/>
          <w:kern w:val="0"/>
          <w:sz w:val="32"/>
          <w:szCs w:val="32"/>
          <w:shd w:val="clear" w:color="auto" w:fill="FFFFFF"/>
          <w:lang w:bidi="ar"/>
        </w:rPr>
        <w:t>四、对投标文件的要求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（一）投标文件必须包括以下内容：</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投标人营业执照复印件（加盖公章）。</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有效的法定代表人证明书原件。</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授权委托书（若非法定代表人签署投标书）。</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交纳投标保证金的银行转账单或收据复印件；</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投标人银行账户（用于投标人未中标时退回投标保证金）；</w:t>
      </w:r>
    </w:p>
    <w:p>
      <w:pPr>
        <w:pStyle w:val="26"/>
        <w:widowControl/>
        <w:numPr>
          <w:ilvl w:val="0"/>
          <w:numId w:val="1"/>
        </w:numPr>
        <w:shd w:val="clear" w:color="auto" w:fill="FFFFFF"/>
        <w:spacing w:line="520" w:lineRule="atLeast"/>
        <w:ind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项目报价书。</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（二）投标文件应符合以下要求：</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ascii="Times New Roman" w:hAnsi="Times New Roman" w:eastAsia="仿宋_GB2312"/>
          <w:color w:val="000000"/>
          <w:kern w:val="0"/>
          <w:sz w:val="32"/>
          <w:szCs w:val="32"/>
          <w:shd w:val="clear" w:color="auto" w:fill="FFFFFF"/>
          <w:lang w:bidi="ar"/>
        </w:rPr>
        <w:t>1、</w:t>
      </w:r>
      <w:r>
        <w:rPr>
          <w:rFonts w:hint="eastAsia" w:ascii="Times New Roman" w:hAnsi="Times New Roman" w:eastAsia="仿宋_GB2312"/>
          <w:color w:val="000000"/>
          <w:kern w:val="0"/>
          <w:sz w:val="32"/>
          <w:szCs w:val="32"/>
          <w:shd w:val="clear" w:color="auto" w:fill="FFFFFF"/>
          <w:lang w:bidi="ar"/>
        </w:rPr>
        <w:t>投标文件一式</w:t>
      </w:r>
      <w:r>
        <w:rPr>
          <w:rFonts w:hint="eastAsia" w:ascii="Times New Roman" w:hAnsi="Times New Roman" w:eastAsia="仿宋_GB2312"/>
          <w:color w:val="000000"/>
          <w:kern w:val="0"/>
          <w:sz w:val="32"/>
          <w:szCs w:val="32"/>
          <w:shd w:val="clear" w:color="auto" w:fill="FFFFFF"/>
          <w:lang w:val="en-US" w:eastAsia="zh-CN" w:bidi="ar"/>
        </w:rPr>
        <w:t>3</w:t>
      </w:r>
      <w:r>
        <w:rPr>
          <w:rFonts w:hint="eastAsia" w:ascii="Times New Roman" w:hAnsi="Times New Roman" w:eastAsia="仿宋_GB2312"/>
          <w:color w:val="000000"/>
          <w:kern w:val="0"/>
          <w:sz w:val="32"/>
          <w:szCs w:val="32"/>
          <w:shd w:val="clear" w:color="auto" w:fill="FFFFFF"/>
          <w:lang w:bidi="ar"/>
        </w:rPr>
        <w:t>份</w:t>
      </w:r>
      <w:r>
        <w:rPr>
          <w:rFonts w:hint="eastAsia" w:ascii="Times New Roman" w:hAnsi="Times New Roman" w:eastAsia="仿宋_GB2312"/>
          <w:color w:val="000000"/>
          <w:kern w:val="0"/>
          <w:sz w:val="32"/>
          <w:szCs w:val="32"/>
          <w:shd w:val="clear" w:color="auto" w:fill="FFFFFF"/>
          <w:lang w:eastAsia="zh-CN" w:bidi="ar"/>
        </w:rPr>
        <w:t>，</w:t>
      </w:r>
      <w:r>
        <w:rPr>
          <w:rFonts w:hint="eastAsia" w:ascii="Times New Roman" w:hAnsi="Times New Roman" w:eastAsia="仿宋_GB2312"/>
          <w:color w:val="000000"/>
          <w:kern w:val="0"/>
          <w:sz w:val="32"/>
          <w:szCs w:val="32"/>
          <w:shd w:val="clear" w:color="auto" w:fill="FFFFFF"/>
          <w:lang w:val="en-US" w:eastAsia="zh-CN" w:bidi="ar"/>
        </w:rPr>
        <w:t>其中正本1份、副本2份，投标文件的副本可采用正本的复印件，每套投标文件须清楚标明“正本”、“副本”，若副本与正本不符，以正本为准</w:t>
      </w:r>
      <w:r>
        <w:rPr>
          <w:rFonts w:hint="eastAsia" w:ascii="Times New Roman" w:hAnsi="Times New Roman" w:eastAsia="仿宋_GB2312"/>
          <w:color w:val="000000"/>
          <w:kern w:val="0"/>
          <w:sz w:val="32"/>
          <w:szCs w:val="32"/>
          <w:shd w:val="clear" w:color="auto" w:fill="FFFFFF"/>
          <w:lang w:bidi="ar"/>
        </w:rPr>
        <w:t>。</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2</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投标文件必须密封装订，加盖投标单位公章并在封袋上写明“</w:t>
      </w:r>
      <w:r>
        <w:rPr>
          <w:rFonts w:hint="eastAsia" w:ascii="仿宋_GB2312" w:hAnsi="仿宋_GB2312" w:eastAsia="仿宋_GB2312" w:cs="仿宋_GB2312"/>
          <w:color w:val="000000"/>
          <w:kern w:val="0"/>
          <w:sz w:val="32"/>
          <w:szCs w:val="32"/>
          <w:shd w:val="clear" w:color="auto" w:fill="FFFFFF"/>
          <w:lang w:bidi="ar"/>
        </w:rPr>
        <w:t>南沙天后宫监控系统整改</w:t>
      </w:r>
      <w:r>
        <w:rPr>
          <w:rFonts w:hint="eastAsia" w:ascii="Times New Roman" w:hAnsi="Times New Roman" w:eastAsia="仿宋_GB2312"/>
          <w:color w:val="000000"/>
          <w:kern w:val="0"/>
          <w:sz w:val="32"/>
          <w:szCs w:val="32"/>
          <w:shd w:val="clear" w:color="auto" w:fill="FFFFFF"/>
          <w:lang w:val="en-US" w:eastAsia="zh-CN" w:bidi="ar"/>
        </w:rPr>
        <w:t>项目（第二次）投标文件</w:t>
      </w:r>
      <w:r>
        <w:rPr>
          <w:rFonts w:hint="eastAsia" w:ascii="Times New Roman" w:hAnsi="Times New Roman" w:eastAsia="仿宋_GB2312"/>
          <w:color w:val="000000"/>
          <w:kern w:val="0"/>
          <w:sz w:val="32"/>
          <w:szCs w:val="32"/>
          <w:shd w:val="clear" w:color="auto" w:fill="FFFFFF"/>
          <w:lang w:bidi="ar"/>
        </w:rPr>
        <w:t>”。投标书须加盖公章，须有法定代表人或其授权人签字，并装订在投标文件首页。</w:t>
      </w:r>
    </w:p>
    <w:p>
      <w:pPr>
        <w:widowControl/>
        <w:shd w:val="clear" w:color="auto" w:fill="FFFFFF"/>
        <w:spacing w:line="520" w:lineRule="atLeast"/>
        <w:ind w:firstLine="560"/>
        <w:rPr>
          <w:rFonts w:ascii="Times New Roman" w:hAnsi="Times New Roman" w:eastAsia="仿宋_GB2312"/>
          <w:color w:val="000000"/>
          <w:kern w:val="0"/>
          <w:sz w:val="32"/>
          <w:szCs w:val="32"/>
          <w:shd w:val="clear" w:color="auto" w:fill="FFFFFF"/>
          <w:lang w:bidi="ar"/>
        </w:rPr>
      </w:pPr>
      <w:r>
        <w:rPr>
          <w:rFonts w:hint="eastAsia" w:ascii="Times New Roman" w:hAnsi="Times New Roman" w:eastAsia="仿宋_GB2312"/>
          <w:color w:val="000000"/>
          <w:kern w:val="0"/>
          <w:sz w:val="32"/>
          <w:szCs w:val="32"/>
          <w:shd w:val="clear" w:color="auto" w:fill="FFFFFF"/>
          <w:lang w:bidi="ar"/>
        </w:rPr>
        <w:t>3</w:t>
      </w:r>
      <w:r>
        <w:rPr>
          <w:rFonts w:ascii="Times New Roman" w:hAnsi="Times New Roman" w:eastAsia="仿宋_GB2312"/>
          <w:color w:val="000000"/>
          <w:kern w:val="0"/>
          <w:sz w:val="32"/>
          <w:szCs w:val="32"/>
          <w:shd w:val="clear" w:color="auto" w:fill="FFFFFF"/>
          <w:lang w:bidi="ar"/>
        </w:rPr>
        <w:t>、</w:t>
      </w:r>
      <w:r>
        <w:rPr>
          <w:rFonts w:hint="eastAsia" w:ascii="Times New Roman" w:hAnsi="Times New Roman" w:eastAsia="仿宋_GB2312"/>
          <w:color w:val="000000"/>
          <w:kern w:val="0"/>
          <w:sz w:val="32"/>
          <w:szCs w:val="32"/>
          <w:shd w:val="clear" w:color="auto" w:fill="FFFFFF"/>
          <w:lang w:bidi="ar"/>
        </w:rPr>
        <w:t>文件正本应用不褪色的墨水书写或打印，字迹清晰可辨，任何一页都不应涂改，不应有行间插字或删除。如果出现上述情况，不论何种原因造成，均应由法定代表人或其授权人在改动处</w:t>
      </w:r>
      <w:r>
        <w:rPr>
          <w:rFonts w:hint="eastAsia" w:ascii="Times New Roman" w:hAnsi="Times New Roman" w:eastAsia="仿宋_GB2312"/>
          <w:color w:val="000000"/>
          <w:kern w:val="0"/>
          <w:sz w:val="32"/>
          <w:szCs w:val="32"/>
          <w:shd w:val="clear" w:color="auto" w:fill="FFFFFF"/>
          <w:lang w:val="en-US" w:eastAsia="zh-CN" w:bidi="ar"/>
        </w:rPr>
        <w:t>签名</w:t>
      </w:r>
      <w:r>
        <w:rPr>
          <w:rFonts w:hint="eastAsia" w:ascii="Times New Roman" w:hAnsi="Times New Roman" w:eastAsia="仿宋_GB2312"/>
          <w:color w:val="000000"/>
          <w:kern w:val="0"/>
          <w:sz w:val="32"/>
          <w:szCs w:val="32"/>
          <w:shd w:val="clear" w:color="auto" w:fill="FFFFFF"/>
          <w:lang w:bidi="ar"/>
        </w:rPr>
        <w:t>或盖法人章。</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五、投标人须知</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color w:val="000000"/>
          <w:kern w:val="0"/>
          <w:sz w:val="32"/>
          <w:szCs w:val="32"/>
          <w:shd w:val="clear" w:color="auto" w:fill="FFFFFF"/>
          <w:lang w:val="en-US" w:eastAsia="zh-CN" w:bidi="ar"/>
        </w:rPr>
        <w:t>投标前，投标人需要交纳投标保证金1000元到我公司指定账户（户名：广州南沙旅游发展有限公司，账号：644457756045，开户行：中国银行广州南沙科技园区支行），转账时投标人应注明拟投标的项目名称，投标人交纳投标保证金后才有资格参加投标。投标保证金于开标后15个工作日内无息退还。</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所报价格为费用总额，投标人应依据国家相关取费标准，并结合现行市场价格水平，自行测算完成本招标项目工作内容所需全部费用，进行总价报价。报价包含但不限于完成本</w:t>
      </w:r>
      <w:r>
        <w:rPr>
          <w:rFonts w:hint="eastAsia" w:ascii="仿宋_GB2312" w:hAnsi="仿宋_GB2312" w:eastAsia="仿宋_GB2312" w:cs="仿宋_GB2312"/>
          <w:color w:val="000000"/>
          <w:kern w:val="0"/>
          <w:sz w:val="32"/>
          <w:szCs w:val="32"/>
          <w:shd w:val="clear" w:color="auto" w:fill="FFFFFF"/>
          <w:lang w:val="en-US" w:eastAsia="zh-CN" w:bidi="ar"/>
        </w:rPr>
        <w:t>策划方案即实施</w:t>
      </w:r>
      <w:r>
        <w:rPr>
          <w:rFonts w:hint="eastAsia" w:ascii="仿宋_GB2312" w:hAnsi="仿宋_GB2312" w:eastAsia="仿宋_GB2312" w:cs="仿宋_GB2312"/>
          <w:color w:val="000000"/>
          <w:kern w:val="0"/>
          <w:sz w:val="32"/>
          <w:szCs w:val="32"/>
          <w:shd w:val="clear" w:color="auto" w:fill="FFFFFF"/>
          <w:lang w:bidi="ar"/>
        </w:rPr>
        <w:t>发生的文件编制费、文件资料搜集</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bidi="ar"/>
        </w:rPr>
        <w:t>整理费与</w:t>
      </w:r>
      <w:r>
        <w:rPr>
          <w:rFonts w:hint="eastAsia" w:ascii="仿宋_GB2312" w:hAnsi="仿宋_GB2312" w:eastAsia="仿宋_GB2312" w:cs="仿宋_GB2312"/>
          <w:color w:val="000000"/>
          <w:kern w:val="0"/>
          <w:sz w:val="32"/>
          <w:szCs w:val="32"/>
          <w:shd w:val="clear" w:color="auto" w:fill="FFFFFF"/>
          <w:lang w:val="en-US" w:eastAsia="zh-CN" w:bidi="ar"/>
        </w:rPr>
        <w:t>策划方案实施的</w:t>
      </w:r>
      <w:r>
        <w:rPr>
          <w:rFonts w:hint="eastAsia" w:ascii="仿宋_GB2312" w:hAnsi="仿宋_GB2312" w:eastAsia="仿宋_GB2312" w:cs="仿宋_GB2312"/>
          <w:color w:val="000000"/>
          <w:kern w:val="0"/>
          <w:sz w:val="32"/>
          <w:szCs w:val="32"/>
          <w:shd w:val="clear" w:color="auto" w:fill="FFFFFF"/>
          <w:lang w:bidi="ar"/>
        </w:rPr>
        <w:t>人工费、材料费、交通费、管理费、加班费、利润、税金等全部费用。</w:t>
      </w:r>
    </w:p>
    <w:p>
      <w:pPr>
        <w:widowControl/>
        <w:numPr>
          <w:ilvl w:val="0"/>
          <w:numId w:val="2"/>
        </w:numPr>
        <w:shd w:val="clear" w:color="auto" w:fill="FFFFFF"/>
        <w:spacing w:line="520" w:lineRule="atLeast"/>
        <w:ind w:left="0" w:leftChars="0" w:firstLine="420" w:firstLineChars="0"/>
        <w:rPr>
          <w:rFonts w:hint="eastAsia"/>
          <w:sz w:val="32"/>
          <w:szCs w:val="32"/>
        </w:rPr>
      </w:pPr>
      <w:r>
        <w:rPr>
          <w:rFonts w:hint="eastAsia" w:ascii="仿宋_GB2312" w:hAnsi="仿宋_GB2312" w:eastAsia="仿宋_GB2312" w:cs="仿宋_GB2312"/>
          <w:color w:val="000000"/>
          <w:kern w:val="0"/>
          <w:sz w:val="32"/>
          <w:szCs w:val="32"/>
          <w:shd w:val="clear" w:color="auto" w:fill="FFFFFF"/>
          <w:lang w:bidi="ar"/>
        </w:rPr>
        <w:t>项目的报价，按照标书内容进行报价；投标人报价应具有合理性，禁止恶性杀价和不正当竞</w:t>
      </w:r>
      <w:r>
        <w:rPr>
          <w:rFonts w:hint="eastAsia" w:ascii="仿宋_GB2312" w:hAnsi="仿宋_GB2312" w:eastAsia="仿宋_GB2312" w:cs="仿宋_GB2312"/>
          <w:kern w:val="0"/>
          <w:sz w:val="32"/>
          <w:szCs w:val="32"/>
          <w:shd w:val="clear" w:color="auto" w:fill="FFFFFF"/>
          <w:lang w:bidi="ar"/>
        </w:rPr>
        <w:t>争。</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val="en-US" w:eastAsia="zh-CN" w:bidi="ar"/>
        </w:rPr>
      </w:pPr>
      <w:r>
        <w:rPr>
          <w:rFonts w:hint="eastAsia" w:ascii="仿宋_GB2312" w:hAnsi="仿宋_GB2312" w:eastAsia="仿宋_GB2312" w:cs="仿宋_GB2312"/>
          <w:kern w:val="0"/>
          <w:sz w:val="32"/>
          <w:szCs w:val="32"/>
          <w:shd w:val="clear" w:color="auto" w:fill="FFFFFF"/>
          <w:lang w:bidi="ar"/>
        </w:rPr>
        <w:t>投标单位提供的价格必须用人民币报价</w:t>
      </w:r>
      <w:r>
        <w:rPr>
          <w:rFonts w:hint="eastAsia" w:ascii="仿宋_GB2312" w:hAnsi="仿宋_GB2312" w:eastAsia="仿宋_GB2312" w:cs="仿宋_GB2312"/>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不论结果如何，投标人均需自行承担所有与编写和递交投标文件及所有参与过程中的全部费用。</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招标人有权在招投标期间内的合适时间发布澄清及参考文件</w:t>
      </w:r>
      <w:r>
        <w:rPr>
          <w:rFonts w:hint="eastAsia" w:ascii="仿宋_GB2312" w:hAnsi="仿宋_GB2312" w:eastAsia="仿宋_GB2312" w:cs="仿宋_GB2312"/>
          <w:color w:val="000000"/>
          <w:kern w:val="0"/>
          <w:sz w:val="32"/>
          <w:szCs w:val="32"/>
          <w:shd w:val="clear" w:color="auto" w:fill="FFFFFF"/>
          <w:lang w:eastAsia="zh-CN" w:bidi="ar"/>
        </w:rPr>
        <w:t>，</w:t>
      </w:r>
      <w:r>
        <w:rPr>
          <w:rFonts w:hint="eastAsia" w:ascii="仿宋_GB2312" w:hAnsi="仿宋_GB2312" w:eastAsia="仿宋_GB2312" w:cs="仿宋_GB2312"/>
          <w:color w:val="000000"/>
          <w:kern w:val="0"/>
          <w:sz w:val="32"/>
          <w:szCs w:val="32"/>
          <w:shd w:val="clear" w:color="auto" w:fill="FFFFFF"/>
          <w:lang w:val="en-US" w:eastAsia="zh-CN" w:bidi="ar"/>
        </w:rPr>
        <w:t>投标人在收到上述通知后，应立即向招标人回函确认</w:t>
      </w:r>
      <w:r>
        <w:rPr>
          <w:rFonts w:hint="eastAsia" w:ascii="仿宋_GB2312" w:hAnsi="仿宋_GB2312" w:eastAsia="仿宋_GB2312" w:cs="仿宋_GB2312"/>
          <w:color w:val="000000"/>
          <w:kern w:val="0"/>
          <w:sz w:val="32"/>
          <w:szCs w:val="32"/>
          <w:shd w:val="clear" w:color="auto" w:fill="FFFFFF"/>
          <w:lang w:bidi="ar"/>
        </w:rPr>
        <w:t>。</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pPr>
        <w:widowControl/>
        <w:numPr>
          <w:ilvl w:val="0"/>
          <w:numId w:val="2"/>
        </w:numPr>
        <w:shd w:val="clear" w:color="auto" w:fill="FFFFFF"/>
        <w:spacing w:line="520" w:lineRule="atLeast"/>
        <w:ind w:left="0" w:leftChars="0" w:firstLine="420" w:firstLineChars="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招标人在规定的截止时间前，可以对招标文件进行修改，并以</w:t>
      </w:r>
      <w:r>
        <w:rPr>
          <w:rFonts w:hint="eastAsia" w:ascii="仿宋_GB2312" w:hAnsi="仿宋_GB2312" w:eastAsia="仿宋_GB2312" w:cs="仿宋_GB2312"/>
          <w:color w:val="000000"/>
          <w:kern w:val="0"/>
          <w:sz w:val="32"/>
          <w:szCs w:val="32"/>
          <w:shd w:val="clear" w:color="auto" w:fill="FFFFFF"/>
          <w:lang w:eastAsia="zh-CN" w:bidi="ar"/>
        </w:rPr>
        <w:t>官网公示</w:t>
      </w:r>
      <w:r>
        <w:rPr>
          <w:rFonts w:hint="eastAsia" w:ascii="仿宋_GB2312" w:hAnsi="仿宋_GB2312" w:eastAsia="仿宋_GB2312" w:cs="仿宋_GB2312"/>
          <w:color w:val="000000"/>
          <w:kern w:val="0"/>
          <w:sz w:val="32"/>
          <w:szCs w:val="32"/>
          <w:shd w:val="clear" w:color="auto" w:fill="FFFFFF"/>
          <w:lang w:bidi="ar"/>
        </w:rPr>
        <w:t>通知</w:t>
      </w:r>
      <w:r>
        <w:rPr>
          <w:rFonts w:hint="eastAsia" w:ascii="仿宋_GB2312" w:hAnsi="仿宋_GB2312" w:eastAsia="仿宋_GB2312" w:cs="仿宋_GB2312"/>
          <w:color w:val="000000"/>
          <w:kern w:val="0"/>
          <w:sz w:val="32"/>
          <w:szCs w:val="32"/>
          <w:shd w:val="clear" w:color="auto" w:fill="FFFFFF"/>
          <w:lang w:eastAsia="zh-CN" w:bidi="ar"/>
        </w:rPr>
        <w:t>所有</w:t>
      </w:r>
      <w:r>
        <w:rPr>
          <w:rFonts w:hint="eastAsia" w:ascii="仿宋_GB2312" w:hAnsi="仿宋_GB2312" w:eastAsia="仿宋_GB2312" w:cs="仿宋_GB2312"/>
          <w:color w:val="000000"/>
          <w:kern w:val="0"/>
          <w:sz w:val="32"/>
          <w:szCs w:val="32"/>
          <w:shd w:val="clear" w:color="auto" w:fill="FFFFFF"/>
          <w:lang w:bidi="ar"/>
        </w:rPr>
        <w:t>投标人，投标人应立即以书面形式回复确认收到修改文件。</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yellow"/>
          <w:shd w:val="clear" w:color="auto" w:fill="FFFFFF"/>
          <w:lang w:bidi="ar"/>
        </w:rPr>
      </w:pPr>
      <w:r>
        <w:rPr>
          <w:rFonts w:hint="eastAsia" w:ascii="仿宋_GB2312" w:hAnsi="仿宋_GB2312" w:eastAsia="仿宋_GB2312" w:cs="仿宋_GB2312"/>
          <w:color w:val="000000"/>
          <w:kern w:val="0"/>
          <w:sz w:val="32"/>
          <w:szCs w:val="32"/>
          <w:highlight w:val="yellow"/>
          <w:shd w:val="clear" w:color="auto" w:fill="FFFFFF"/>
          <w:lang w:bidi="ar"/>
        </w:rPr>
        <w:t>投标人</w:t>
      </w:r>
      <w:r>
        <w:rPr>
          <w:rFonts w:hint="eastAsia" w:ascii="仿宋_GB2312" w:hAnsi="仿宋_GB2312" w:eastAsia="仿宋_GB2312" w:cs="仿宋_GB2312"/>
          <w:color w:val="000000"/>
          <w:kern w:val="0"/>
          <w:sz w:val="32"/>
          <w:szCs w:val="32"/>
          <w:highlight w:val="yellow"/>
          <w:shd w:val="clear" w:color="auto" w:fill="FFFFFF"/>
          <w:lang w:val="en-US" w:eastAsia="zh-CN" w:bidi="ar"/>
        </w:rPr>
        <w:t>必须</w:t>
      </w:r>
      <w:r>
        <w:rPr>
          <w:rFonts w:hint="eastAsia" w:ascii="仿宋_GB2312" w:hAnsi="仿宋_GB2312" w:eastAsia="仿宋_GB2312" w:cs="仿宋_GB2312"/>
          <w:color w:val="000000"/>
          <w:kern w:val="0"/>
          <w:sz w:val="32"/>
          <w:szCs w:val="32"/>
          <w:highlight w:val="yellow"/>
          <w:shd w:val="clear" w:color="auto" w:fill="FFFFFF"/>
          <w:lang w:bidi="ar"/>
        </w:rPr>
        <w:t>对现场及其周围环境进行</w:t>
      </w:r>
      <w:r>
        <w:rPr>
          <w:rFonts w:hint="eastAsia" w:ascii="仿宋_GB2312" w:hAnsi="仿宋_GB2312" w:eastAsia="仿宋_GB2312" w:cs="仿宋_GB2312"/>
          <w:color w:val="000000"/>
          <w:kern w:val="0"/>
          <w:sz w:val="32"/>
          <w:szCs w:val="32"/>
          <w:highlight w:val="yellow"/>
          <w:shd w:val="clear" w:color="auto" w:fill="FFFFFF"/>
          <w:lang w:val="en-US" w:eastAsia="zh-CN" w:bidi="ar"/>
        </w:rPr>
        <w:t>实地</w:t>
      </w:r>
      <w:r>
        <w:rPr>
          <w:rFonts w:hint="eastAsia" w:ascii="仿宋_GB2312" w:hAnsi="仿宋_GB2312" w:eastAsia="仿宋_GB2312" w:cs="仿宋_GB2312"/>
          <w:color w:val="000000"/>
          <w:kern w:val="0"/>
          <w:sz w:val="32"/>
          <w:szCs w:val="32"/>
          <w:highlight w:val="yellow"/>
          <w:shd w:val="clear" w:color="auto" w:fill="FFFFFF"/>
          <w:lang w:bidi="ar"/>
        </w:rPr>
        <w:t>考察，</w:t>
      </w:r>
      <w:r>
        <w:rPr>
          <w:rFonts w:hint="eastAsia" w:ascii="仿宋_GB2312" w:hAnsi="仿宋_GB2312" w:eastAsia="仿宋_GB2312" w:cs="仿宋_GB2312"/>
          <w:color w:val="000000"/>
          <w:kern w:val="0"/>
          <w:sz w:val="32"/>
          <w:szCs w:val="32"/>
          <w:highlight w:val="yellow"/>
          <w:shd w:val="clear" w:color="auto" w:fill="FFFFFF"/>
          <w:lang w:val="en-US" w:eastAsia="zh-CN" w:bidi="ar"/>
        </w:rPr>
        <w:t>了解原监控系统搬迁工作量及新监控系统布局情况，</w:t>
      </w:r>
      <w:r>
        <w:rPr>
          <w:rFonts w:hint="eastAsia" w:ascii="仿宋_GB2312" w:hAnsi="仿宋_GB2312" w:eastAsia="仿宋_GB2312" w:cs="仿宋_GB2312"/>
          <w:color w:val="000000"/>
          <w:kern w:val="0"/>
          <w:sz w:val="32"/>
          <w:szCs w:val="32"/>
          <w:highlight w:val="yellow"/>
          <w:shd w:val="clear" w:color="auto" w:fill="FFFFFF"/>
          <w:lang w:bidi="ar"/>
        </w:rPr>
        <w:t>查明或核实有关编制投标文件和签订合同所必需的资料</w:t>
      </w:r>
      <w:r>
        <w:rPr>
          <w:rFonts w:hint="eastAsia" w:ascii="仿宋_GB2312" w:hAnsi="仿宋_GB2312" w:eastAsia="仿宋_GB2312" w:cs="仿宋_GB2312"/>
          <w:color w:val="000000"/>
          <w:kern w:val="0"/>
          <w:sz w:val="32"/>
          <w:szCs w:val="32"/>
          <w:highlight w:val="yellow"/>
          <w:shd w:val="clear" w:color="auto" w:fill="FFFFFF"/>
          <w:lang w:eastAsia="zh-CN" w:bidi="ar"/>
        </w:rPr>
        <w:t>，</w:t>
      </w:r>
      <w:r>
        <w:rPr>
          <w:rFonts w:hint="eastAsia" w:ascii="仿宋_GB2312" w:hAnsi="仿宋_GB2312" w:eastAsia="仿宋_GB2312" w:cs="仿宋_GB2312"/>
          <w:color w:val="000000"/>
          <w:kern w:val="0"/>
          <w:sz w:val="32"/>
          <w:szCs w:val="32"/>
          <w:highlight w:val="yellow"/>
          <w:shd w:val="clear" w:color="auto" w:fill="FFFFFF"/>
          <w:lang w:val="en-US" w:eastAsia="zh-CN" w:bidi="ar"/>
        </w:rPr>
        <w:t>并与招标人签名确认（确认表详见附件8）</w:t>
      </w:r>
      <w:r>
        <w:rPr>
          <w:rFonts w:hint="eastAsia" w:ascii="仿宋_GB2312" w:hAnsi="仿宋_GB2312" w:eastAsia="仿宋_GB2312" w:cs="仿宋_GB2312"/>
          <w:color w:val="000000"/>
          <w:kern w:val="0"/>
          <w:sz w:val="32"/>
          <w:szCs w:val="32"/>
          <w:highlight w:val="yellow"/>
          <w:shd w:val="clear" w:color="auto" w:fill="FFFFFF"/>
          <w:lang w:bidi="ar"/>
        </w:rPr>
        <w:t>。现场考察期间的交通和食宿由投标人自行安排，费用自理。</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招标人可以视采购具体情况，延长投标截止时间和开标时间，但至少应当在招标文件要求提交投标文件的截止时间3日前，并将变更时间书面通知所有获取招标文件的</w:t>
      </w:r>
      <w:r>
        <w:rPr>
          <w:rFonts w:hint="eastAsia" w:ascii="仿宋_GB2312" w:hAnsi="仿宋_GB2312" w:eastAsia="仿宋_GB2312" w:cs="仿宋_GB2312"/>
          <w:color w:val="000000"/>
          <w:kern w:val="0"/>
          <w:sz w:val="32"/>
          <w:szCs w:val="32"/>
          <w:highlight w:val="none"/>
          <w:shd w:val="clear" w:color="auto" w:fill="FFFFFF"/>
          <w:lang w:val="en-US" w:eastAsia="zh-CN" w:bidi="ar"/>
        </w:rPr>
        <w:t>收受人。</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kern w:val="0"/>
          <w:sz w:val="32"/>
          <w:szCs w:val="32"/>
          <w:highlight w:val="none"/>
          <w:shd w:val="clear" w:color="auto" w:fill="FFFFFF"/>
          <w:lang w:bidi="ar"/>
        </w:rPr>
      </w:pPr>
      <w:r>
        <w:rPr>
          <w:rFonts w:hint="eastAsia" w:ascii="仿宋_GB2312" w:hAnsi="仿宋_GB2312" w:eastAsia="仿宋_GB2312" w:cs="仿宋_GB2312"/>
          <w:color w:val="000000"/>
          <w:kern w:val="0"/>
          <w:sz w:val="32"/>
          <w:szCs w:val="32"/>
          <w:highlight w:val="none"/>
          <w:shd w:val="clear" w:color="auto" w:fill="FFFFFF"/>
          <w:lang w:bidi="ar"/>
        </w:rPr>
        <w:t>若第一中标候选人存在放弃中标资格或未</w:t>
      </w:r>
      <w:r>
        <w:rPr>
          <w:rFonts w:hint="eastAsia" w:ascii="仿宋_GB2312" w:hAnsi="仿宋_GB2312" w:eastAsia="仿宋_GB2312" w:cs="仿宋_GB2312"/>
          <w:color w:val="000000"/>
          <w:kern w:val="0"/>
          <w:sz w:val="32"/>
          <w:szCs w:val="32"/>
          <w:highlight w:val="none"/>
          <w:shd w:val="clear" w:color="auto" w:fill="FFFFFF"/>
          <w:lang w:val="en-US" w:eastAsia="zh-CN" w:bidi="ar"/>
        </w:rPr>
        <w:t>按照</w:t>
      </w:r>
      <w:r>
        <w:rPr>
          <w:rFonts w:hint="eastAsia" w:ascii="仿宋_GB2312" w:hAnsi="仿宋_GB2312" w:eastAsia="仿宋_GB2312" w:cs="仿宋_GB2312"/>
          <w:color w:val="000000"/>
          <w:kern w:val="0"/>
          <w:sz w:val="32"/>
          <w:szCs w:val="32"/>
          <w:highlight w:val="none"/>
          <w:shd w:val="clear" w:color="auto" w:fill="FFFFFF"/>
          <w:lang w:bidi="ar"/>
        </w:rPr>
        <w:t>合同履约等情况，导致需要更换供应商的情况，</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采用顺延的方式，将合格的第二中标候选人作为成交供应商开展采购活动；若</w:t>
      </w:r>
      <w:r>
        <w:rPr>
          <w:rFonts w:hint="eastAsia" w:ascii="仿宋_GB2312" w:hAnsi="仿宋_GB2312" w:eastAsia="仿宋_GB2312" w:cs="仿宋_GB2312"/>
          <w:color w:val="000000"/>
          <w:kern w:val="0"/>
          <w:sz w:val="32"/>
          <w:szCs w:val="32"/>
          <w:highlight w:val="none"/>
          <w:shd w:val="clear" w:color="auto" w:fill="FFFFFF"/>
          <w:lang w:val="en-US" w:eastAsia="zh-CN" w:bidi="ar"/>
        </w:rPr>
        <w:t>招标人</w:t>
      </w:r>
      <w:r>
        <w:rPr>
          <w:rFonts w:hint="eastAsia" w:ascii="仿宋_GB2312" w:hAnsi="仿宋_GB2312" w:eastAsia="仿宋_GB2312" w:cs="仿宋_GB2312"/>
          <w:color w:val="000000"/>
          <w:kern w:val="0"/>
          <w:sz w:val="32"/>
          <w:szCs w:val="32"/>
          <w:highlight w:val="none"/>
          <w:shd w:val="clear" w:color="auto" w:fill="FFFFFF"/>
          <w:lang w:bidi="ar"/>
        </w:rPr>
        <w:t>认定没有合格的中标候选人时，招标人重新开展招标活动。</w:t>
      </w:r>
    </w:p>
    <w:p>
      <w:pPr>
        <w:widowControl/>
        <w:numPr>
          <w:ilvl w:val="0"/>
          <w:numId w:val="2"/>
        </w:numPr>
        <w:shd w:val="clear" w:color="auto" w:fill="FFFFFF"/>
        <w:spacing w:line="520" w:lineRule="atLeast"/>
        <w:ind w:left="0" w:leftChars="0" w:firstLine="420" w:firstLineChars="0"/>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本次招标采用</w:t>
      </w:r>
      <w:r>
        <w:rPr>
          <w:rFonts w:hint="eastAsia" w:ascii="仿宋_GB2312" w:hAnsi="仿宋_GB2312" w:eastAsia="仿宋_GB2312" w:cs="仿宋_GB2312"/>
          <w:color w:val="000000" w:themeColor="text1"/>
          <w:kern w:val="0"/>
          <w:sz w:val="32"/>
          <w:szCs w:val="32"/>
          <w:highlight w:val="none"/>
          <w:shd w:val="clear" w:color="auto" w:fill="FFFFFF"/>
          <w:lang w:val="en-US" w:eastAsia="zh-CN" w:bidi="ar"/>
          <w14:textFill>
            <w14:solidFill>
              <w14:schemeClr w14:val="tx1"/>
            </w14:solidFill>
          </w14:textFill>
        </w:rPr>
        <w:t>现场</w:t>
      </w:r>
      <w:r>
        <w:rPr>
          <w:rFonts w:hint="eastAsia" w:ascii="仿宋_GB2312" w:hAnsi="仿宋_GB2312" w:eastAsia="仿宋_GB2312" w:cs="仿宋_GB2312"/>
          <w:color w:val="000000" w:themeColor="text1"/>
          <w:kern w:val="0"/>
          <w:sz w:val="32"/>
          <w:szCs w:val="32"/>
          <w:highlight w:val="none"/>
          <w:shd w:val="clear" w:color="auto" w:fill="FFFFFF"/>
          <w:lang w:bidi="ar"/>
          <w14:textFill>
            <w14:solidFill>
              <w14:schemeClr w14:val="tx1"/>
            </w14:solidFill>
          </w14:textFill>
        </w:rPr>
        <w:t>投递投标文件，招标人自行安排开标评标，投标人对此无异议。</w:t>
      </w:r>
    </w:p>
    <w:p>
      <w:pPr>
        <w:widowControl/>
        <w:shd w:val="clear" w:color="auto" w:fill="FFFFFF"/>
        <w:spacing w:line="520" w:lineRule="atLeast"/>
        <w:ind w:firstLine="560"/>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六、投标评审</w:t>
      </w:r>
    </w:p>
    <w:p>
      <w:p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最低价评审</w:t>
      </w:r>
      <w:r>
        <w:rPr>
          <w:rFonts w:hint="eastAsia" w:ascii="仿宋_GB2312" w:hAnsi="仿宋_GB2312" w:eastAsia="仿宋_GB2312" w:cs="仿宋_GB2312"/>
          <w:sz w:val="32"/>
          <w:szCs w:val="32"/>
          <w:lang w:val="en-US" w:eastAsia="zh-CN"/>
        </w:rPr>
        <w:t>法</w:t>
      </w:r>
    </w:p>
    <w:p>
      <w:p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审委员会对投标文件进行符合性审查，符合性审查通过的单位，根据投标人报价由低到高进行排名，确定投标人的顺序。排名第一的为第一中标候选人，以次类推。如最低报价遇到同等报价时，最低报价各方再进行一次暗标报价（报价不能高于第一次的最高报价）。</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中标公示及中标通知书</w:t>
      </w:r>
    </w:p>
    <w:p>
      <w:pPr>
        <w:widowControl/>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投标结果公示期结束后，如无异议，评分排名第一的中标人确定为中标人。招标方将及时向中标人发出中标通知书，中标人接到通知书后应在24小时以内予以书面确认。</w:t>
      </w:r>
    </w:p>
    <w:p>
      <w:pPr>
        <w:numPr>
          <w:ilvl w:val="0"/>
          <w:numId w:val="0"/>
        </w:numPr>
        <w:spacing w:line="58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合同谈判与签订</w:t>
      </w:r>
    </w:p>
    <w:p>
      <w:pPr>
        <w:widowControl/>
        <w:shd w:val="clear" w:color="auto" w:fill="FFFFFF"/>
        <w:spacing w:line="520" w:lineRule="atLeas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lang w:bidi="ar"/>
        </w:rPr>
        <w:t>中标人应该在中标通知书中载明的时间内与招标人商谈有关事宜并签订合同协议书。</w:t>
      </w:r>
    </w:p>
    <w:p>
      <w:pPr>
        <w:widowControl/>
        <w:numPr>
          <w:ilvl w:val="0"/>
          <w:numId w:val="3"/>
        </w:numPr>
        <w:shd w:val="clear" w:color="auto" w:fill="FFFFFF"/>
        <w:spacing w:line="520" w:lineRule="atLeast"/>
        <w:ind w:firstLine="560"/>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招标人对本次招标活动及相关的文件资料拥有最终的解释权。</w:t>
      </w: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hint="eastAsia" w:ascii="仿宋_GB2312" w:hAnsi="仿宋_GB2312" w:eastAsia="仿宋_GB2312" w:cs="仿宋_GB2312"/>
          <w:color w:val="000000"/>
          <w:kern w:val="0"/>
          <w:sz w:val="32"/>
          <w:szCs w:val="32"/>
          <w:shd w:val="clear" w:color="auto" w:fill="FFFFFF"/>
          <w:lang w:val="en-US" w:eastAsia="zh-CN" w:bidi="ar"/>
        </w:rPr>
      </w:pPr>
    </w:p>
    <w:p>
      <w:pPr>
        <w:jc w:val="right"/>
        <w:rPr>
          <w:rFonts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val="en-US" w:eastAsia="zh-CN" w:bidi="ar"/>
        </w:rPr>
        <w:t>广州南沙旅游发展</w:t>
      </w:r>
      <w:r>
        <w:rPr>
          <w:rFonts w:hint="eastAsia" w:ascii="仿宋_GB2312" w:hAnsi="仿宋_GB2312" w:eastAsia="仿宋_GB2312" w:cs="仿宋_GB2312"/>
          <w:color w:val="000000"/>
          <w:kern w:val="0"/>
          <w:sz w:val="32"/>
          <w:szCs w:val="32"/>
          <w:shd w:val="clear" w:color="auto" w:fill="FFFFFF"/>
          <w:lang w:bidi="ar"/>
        </w:rPr>
        <w:t>有限公司</w:t>
      </w:r>
    </w:p>
    <w:p>
      <w:pPr>
        <w:jc w:val="righ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32"/>
          <w:szCs w:val="32"/>
          <w:shd w:val="clear" w:color="auto" w:fill="FFFFFF"/>
          <w:lang w:bidi="ar"/>
        </w:rPr>
        <w:t xml:space="preserve">                           2021年</w:t>
      </w:r>
      <w:r>
        <w:rPr>
          <w:rFonts w:hint="eastAsia" w:ascii="仿宋_GB2312" w:hAnsi="仿宋_GB2312" w:eastAsia="仿宋_GB2312" w:cs="仿宋_GB2312"/>
          <w:color w:val="000000"/>
          <w:kern w:val="0"/>
          <w:sz w:val="32"/>
          <w:szCs w:val="32"/>
          <w:shd w:val="clear" w:color="auto" w:fill="FFFFFF"/>
          <w:lang w:val="en-US" w:eastAsia="zh-CN" w:bidi="ar"/>
        </w:rPr>
        <w:t>6</w:t>
      </w:r>
      <w:r>
        <w:rPr>
          <w:rFonts w:hint="eastAsia" w:ascii="仿宋_GB2312" w:hAnsi="仿宋_GB2312" w:eastAsia="仿宋_GB2312" w:cs="仿宋_GB2312"/>
          <w:color w:val="000000"/>
          <w:kern w:val="0"/>
          <w:sz w:val="32"/>
          <w:szCs w:val="32"/>
          <w:shd w:val="clear" w:color="auto" w:fill="FFFFFF"/>
          <w:lang w:bidi="ar"/>
        </w:rPr>
        <w:t>月</w:t>
      </w:r>
      <w:r>
        <w:rPr>
          <w:rFonts w:hint="eastAsia" w:ascii="仿宋_GB2312" w:hAnsi="仿宋_GB2312" w:eastAsia="仿宋_GB2312" w:cs="仿宋_GB2312"/>
          <w:color w:val="000000"/>
          <w:kern w:val="0"/>
          <w:sz w:val="32"/>
          <w:szCs w:val="32"/>
          <w:shd w:val="clear" w:color="auto" w:fill="FFFFFF"/>
          <w:lang w:val="en-US" w:eastAsia="zh-CN" w:bidi="ar"/>
        </w:rPr>
        <w:t>6</w:t>
      </w:r>
      <w:bookmarkStart w:id="3" w:name="_GoBack"/>
      <w:bookmarkEnd w:id="3"/>
      <w:r>
        <w:rPr>
          <w:rFonts w:hint="eastAsia" w:ascii="仿宋_GB2312" w:hAnsi="仿宋_GB2312" w:eastAsia="仿宋_GB2312" w:cs="仿宋_GB2312"/>
          <w:color w:val="000000"/>
          <w:kern w:val="0"/>
          <w:sz w:val="32"/>
          <w:szCs w:val="32"/>
          <w:shd w:val="clear" w:color="auto" w:fill="FFFFFF"/>
          <w:lang w:bidi="ar"/>
        </w:rPr>
        <w:t>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附件：</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1、封面（格式）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2、投标书（格式）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3、法定代表人证明书（格式）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4、法定代表人授权书（格式）</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5、报价表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6、资格证明文件（营业执照、资质证书等，投标人自备）</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r>
        <w:rPr>
          <w:rFonts w:hint="eastAsia" w:ascii="仿宋_GB2312" w:hAnsi="仿宋_GB2312" w:eastAsia="仿宋_GB2312" w:cs="仿宋_GB2312"/>
          <w:b/>
          <w:sz w:val="28"/>
          <w:szCs w:val="28"/>
        </w:rPr>
        <w:t>7、投标文件符合性审查表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sz w:val="28"/>
          <w:szCs w:val="28"/>
          <w:lang w:val="en-US" w:eastAsia="zh-CN"/>
        </w:rPr>
      </w:pPr>
      <w:r>
        <w:rPr>
          <w:rFonts w:hint="eastAsia" w:ascii="仿宋_GB2312" w:hAnsi="仿宋_GB2312" w:eastAsia="仿宋_GB2312" w:cs="仿宋_GB2312"/>
          <w:b/>
          <w:sz w:val="28"/>
          <w:szCs w:val="28"/>
          <w:lang w:val="en-US" w:eastAsia="zh-CN"/>
        </w:rPr>
        <w:t>8、现场考察签到表</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pStyle w:val="2"/>
        <w:rPr>
          <w:rFonts w:hint="eastAsia" w:ascii="宋体" w:hAnsi="宋体" w:eastAsia="宋体" w:cs="宋体"/>
          <w:sz w:val="24"/>
          <w:szCs w:val="24"/>
          <w:u w:val="none"/>
          <w:lang w:val="en-US" w:eastAsia="zh-CN"/>
        </w:rPr>
      </w:pPr>
    </w:p>
    <w:p>
      <w:pPr>
        <w:rPr>
          <w:rFonts w:hint="eastAsia" w:ascii="宋体" w:hAnsi="宋体" w:eastAsia="宋体" w:cs="宋体"/>
          <w:sz w:val="24"/>
          <w:szCs w:val="24"/>
          <w:u w:val="none"/>
          <w:lang w:val="en-US" w:eastAsia="zh-CN"/>
        </w:rPr>
      </w:pPr>
    </w:p>
    <w:p>
      <w:pPr>
        <w:spacing w:line="360" w:lineRule="auto"/>
        <w:contextualSpacing/>
        <w:rPr>
          <w:rFonts w:hint="eastAsia" w:ascii="宋体" w:hAnsi="宋体" w:eastAsia="宋体" w:cs="宋体"/>
          <w:sz w:val="24"/>
        </w:rPr>
      </w:pPr>
    </w:p>
    <w:p>
      <w:pPr>
        <w:pStyle w:val="2"/>
        <w:rPr>
          <w:rFonts w:hint="eastAsia"/>
        </w:rPr>
      </w:pPr>
    </w:p>
    <w:p>
      <w:pPr>
        <w:spacing w:line="360" w:lineRule="auto"/>
        <w:contextualSpacing/>
        <w:rPr>
          <w:rFonts w:hint="eastAsia" w:ascii="宋体" w:hAnsi="宋体" w:eastAsia="宋体" w:cs="宋体"/>
        </w:rPr>
      </w:pPr>
      <w:r>
        <w:rPr>
          <w:rFonts w:hint="eastAsia" w:ascii="宋体" w:hAnsi="宋体" w:eastAsia="宋体" w:cs="宋体"/>
          <w:sz w:val="24"/>
        </w:rPr>
        <w:t>一、封面（格式）</w:t>
      </w:r>
    </w:p>
    <w:p>
      <w:pPr>
        <w:spacing w:line="360" w:lineRule="auto"/>
        <w:contextualSpacing/>
        <w:rPr>
          <w:rFonts w:hint="eastAsia" w:ascii="宋体" w:hAnsi="宋体" w:eastAsia="宋体" w:cs="宋体"/>
        </w:rPr>
      </w:pPr>
    </w:p>
    <w:p>
      <w:pPr>
        <w:pStyle w:val="5"/>
        <w:spacing w:after="0" w:line="360" w:lineRule="auto"/>
        <w:contextualSpacing/>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pacing w:val="6"/>
          <w:sz w:val="36"/>
          <w:szCs w:val="36"/>
          <w:lang w:eastAsia="zh-CN"/>
        </w:rPr>
      </w:pPr>
      <w:r>
        <w:rPr>
          <w:rFonts w:hint="eastAsia" w:ascii="宋体" w:hAnsi="宋体" w:eastAsia="宋体" w:cs="宋体"/>
          <w:b/>
          <w:spacing w:val="6"/>
          <w:sz w:val="36"/>
          <w:szCs w:val="36"/>
        </w:rPr>
        <w:t>南沙天后宫监控系统整改项目</w:t>
      </w:r>
      <w:r>
        <w:rPr>
          <w:rFonts w:hint="eastAsia" w:ascii="宋体" w:hAnsi="宋体" w:cs="宋体"/>
          <w:b/>
          <w:spacing w:val="6"/>
          <w:sz w:val="36"/>
          <w:szCs w:val="36"/>
          <w:lang w:eastAsia="zh-CN"/>
        </w:rPr>
        <w:t>（</w:t>
      </w:r>
      <w:r>
        <w:rPr>
          <w:rFonts w:hint="eastAsia" w:ascii="宋体" w:hAnsi="宋体" w:cs="宋体"/>
          <w:b/>
          <w:spacing w:val="6"/>
          <w:sz w:val="36"/>
          <w:szCs w:val="36"/>
          <w:lang w:val="en-US" w:eastAsia="zh-CN"/>
        </w:rPr>
        <w:t>第二次</w:t>
      </w:r>
      <w:r>
        <w:rPr>
          <w:rFonts w:hint="eastAsia" w:ascii="宋体" w:hAnsi="宋体" w:cs="宋体"/>
          <w:b/>
          <w:spacing w:val="6"/>
          <w:sz w:val="36"/>
          <w:szCs w:val="36"/>
          <w:lang w:eastAsia="zh-CN"/>
        </w:rPr>
        <w:t>）</w:t>
      </w:r>
    </w:p>
    <w:p>
      <w:pPr>
        <w:spacing w:line="360" w:lineRule="auto"/>
        <w:contextualSpacing/>
        <w:rPr>
          <w:rFonts w:hint="eastAsia" w:ascii="宋体" w:hAnsi="宋体" w:eastAsia="宋体" w:cs="宋体"/>
          <w:b/>
          <w:sz w:val="96"/>
        </w:rPr>
      </w:pPr>
    </w:p>
    <w:p>
      <w:pPr>
        <w:spacing w:line="360" w:lineRule="auto"/>
        <w:contextualSpacing/>
        <w:jc w:val="center"/>
        <w:outlineLvl w:val="0"/>
        <w:rPr>
          <w:rFonts w:hint="eastAsia" w:ascii="宋体" w:hAnsi="宋体" w:eastAsia="宋体" w:cs="宋体"/>
          <w:b/>
          <w:spacing w:val="60"/>
          <w:sz w:val="72"/>
          <w:szCs w:val="72"/>
        </w:rPr>
      </w:pPr>
      <w:r>
        <w:rPr>
          <w:rFonts w:hint="eastAsia" w:ascii="宋体" w:hAnsi="宋体" w:eastAsia="宋体" w:cs="宋体"/>
          <w:b/>
          <w:spacing w:val="60"/>
          <w:sz w:val="72"/>
          <w:szCs w:val="72"/>
        </w:rPr>
        <w:t>投标文件</w:t>
      </w:r>
    </w:p>
    <w:p>
      <w:pPr>
        <w:spacing w:line="360" w:lineRule="auto"/>
        <w:contextualSpacing/>
        <w:jc w:val="center"/>
        <w:rPr>
          <w:rFonts w:hint="eastAsia" w:ascii="宋体" w:hAnsi="宋体" w:eastAsia="宋体" w:cs="宋体"/>
          <w:sz w:val="48"/>
        </w:rPr>
      </w:pPr>
      <w:r>
        <w:rPr>
          <w:rFonts w:hint="eastAsia" w:ascii="宋体" w:hAnsi="宋体" w:eastAsia="宋体" w:cs="宋体"/>
          <w:sz w:val="32"/>
        </w:rPr>
        <w:t>本（正本或副本）</w:t>
      </w:r>
    </w:p>
    <w:p>
      <w:pPr>
        <w:spacing w:line="360" w:lineRule="auto"/>
        <w:contextualSpacing/>
        <w:jc w:val="center"/>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contextualSpacing/>
        <w:rPr>
          <w:rFonts w:hint="eastAsia" w:ascii="宋体" w:hAnsi="宋体" w:eastAsia="宋体" w:cs="宋体"/>
          <w:sz w:val="48"/>
        </w:rPr>
      </w:pP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  标  人：</w:t>
      </w:r>
      <w:r>
        <w:rPr>
          <w:rFonts w:hint="eastAsia" w:ascii="宋体" w:hAnsi="宋体" w:eastAsia="宋体" w:cs="宋体"/>
          <w:sz w:val="28"/>
          <w:u w:val="single"/>
        </w:rPr>
        <w:t xml:space="preserve">               （公章）          </w:t>
      </w:r>
    </w:p>
    <w:p>
      <w:pPr>
        <w:spacing w:line="360" w:lineRule="auto"/>
        <w:ind w:left="1317" w:leftChars="627"/>
        <w:contextualSpacing/>
        <w:rPr>
          <w:rFonts w:hint="eastAsia" w:ascii="宋体" w:hAnsi="宋体" w:eastAsia="宋体" w:cs="宋体"/>
          <w:sz w:val="28"/>
          <w:u w:val="single"/>
        </w:rPr>
      </w:pPr>
      <w:r>
        <w:rPr>
          <w:rFonts w:hint="eastAsia" w:ascii="宋体" w:hAnsi="宋体" w:eastAsia="宋体" w:cs="宋体"/>
          <w:sz w:val="28"/>
        </w:rPr>
        <w:t>投标人地址：</w:t>
      </w:r>
      <w:r>
        <w:rPr>
          <w:rFonts w:hint="eastAsia" w:ascii="宋体" w:hAnsi="宋体" w:eastAsia="宋体" w:cs="宋体"/>
          <w:sz w:val="28"/>
          <w:u w:val="single"/>
        </w:rPr>
        <w:t xml:space="preserve">                                 </w:t>
      </w:r>
    </w:p>
    <w:p>
      <w:pPr>
        <w:spacing w:line="360" w:lineRule="auto"/>
        <w:contextualSpacing/>
        <w:jc w:val="center"/>
        <w:rPr>
          <w:rFonts w:hint="eastAsia" w:ascii="宋体" w:hAnsi="宋体" w:eastAsia="宋体" w:cs="宋体"/>
          <w:kern w:val="0"/>
          <w:sz w:val="32"/>
        </w:rPr>
      </w:pPr>
      <w:r>
        <w:rPr>
          <w:rFonts w:hint="eastAsia" w:ascii="宋体" w:hAnsi="宋体" w:eastAsia="宋体" w:cs="宋体"/>
          <w:b/>
          <w:kern w:val="0"/>
          <w:sz w:val="32"/>
        </w:rPr>
        <w:t>二〇  年  月</w:t>
      </w:r>
    </w:p>
    <w:p>
      <w:pPr>
        <w:spacing w:line="360" w:lineRule="auto"/>
        <w:contextualSpacing/>
        <w:rPr>
          <w:rFonts w:hint="eastAsia" w:ascii="宋体" w:hAnsi="宋体" w:eastAsia="宋体" w:cs="宋体"/>
          <w:sz w:val="24"/>
        </w:rPr>
      </w:pPr>
      <w:r>
        <w:rPr>
          <w:rFonts w:hint="eastAsia" w:ascii="宋体" w:hAnsi="宋体" w:eastAsia="宋体" w:cs="宋体"/>
          <w:b/>
          <w:sz w:val="44"/>
          <w:szCs w:val="44"/>
        </w:rPr>
        <w:br w:type="page"/>
      </w:r>
      <w:r>
        <w:rPr>
          <w:rFonts w:hint="eastAsia" w:ascii="宋体" w:hAnsi="宋体" w:eastAsia="宋体" w:cs="宋体"/>
          <w:sz w:val="24"/>
        </w:rPr>
        <w:t>二、投标书（格式）</w:t>
      </w:r>
    </w:p>
    <w:p>
      <w:pPr>
        <w:spacing w:line="360" w:lineRule="auto"/>
        <w:ind w:firstLine="480" w:firstLineChars="200"/>
        <w:contextualSpacing/>
        <w:rPr>
          <w:rFonts w:hint="eastAsia" w:ascii="宋体" w:hAnsi="宋体" w:eastAsia="宋体" w:cs="宋体"/>
          <w:sz w:val="24"/>
        </w:rPr>
      </w:pPr>
    </w:p>
    <w:p>
      <w:pPr>
        <w:spacing w:line="360" w:lineRule="auto"/>
        <w:contextualSpacing/>
        <w:jc w:val="center"/>
        <w:outlineLvl w:val="0"/>
        <w:rPr>
          <w:rFonts w:hint="eastAsia" w:ascii="宋体" w:hAnsi="宋体" w:eastAsia="宋体" w:cs="宋体"/>
          <w:b/>
          <w:bCs/>
          <w:sz w:val="36"/>
          <w:szCs w:val="36"/>
        </w:rPr>
      </w:pPr>
      <w:bookmarkStart w:id="0" w:name="_Toc79834503"/>
      <w:bookmarkStart w:id="1" w:name="_Toc79399453"/>
      <w:bookmarkStart w:id="2" w:name="_Toc79822206"/>
      <w:r>
        <w:rPr>
          <w:rFonts w:hint="eastAsia" w:ascii="宋体" w:hAnsi="宋体" w:eastAsia="宋体" w:cs="宋体"/>
          <w:b/>
          <w:bCs/>
          <w:sz w:val="36"/>
          <w:szCs w:val="36"/>
        </w:rPr>
        <w:t>投  标  书</w:t>
      </w:r>
      <w:bookmarkEnd w:id="0"/>
      <w:bookmarkEnd w:id="1"/>
      <w:bookmarkEnd w:id="2"/>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rPr>
      </w:pPr>
    </w:p>
    <w:p>
      <w:pPr>
        <w:spacing w:line="360" w:lineRule="auto"/>
        <w:contextualSpacing/>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u w:val="single"/>
        </w:rPr>
        <w:t xml:space="preserve">                         </w:t>
      </w:r>
    </w:p>
    <w:p>
      <w:pPr>
        <w:spacing w:line="360" w:lineRule="auto"/>
        <w:ind w:firstLine="480"/>
        <w:contextualSpacing/>
        <w:rPr>
          <w:rFonts w:hint="eastAsia" w:ascii="宋体" w:hAnsi="宋体" w:eastAsia="宋体" w:cs="宋体"/>
          <w:sz w:val="24"/>
        </w:rPr>
      </w:pP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1.我们收到贵方</w:t>
      </w:r>
      <w:r>
        <w:rPr>
          <w:rFonts w:hint="eastAsia" w:ascii="宋体" w:hAnsi="宋体" w:eastAsia="宋体" w:cs="宋体"/>
          <w:sz w:val="24"/>
          <w:u w:val="single"/>
        </w:rPr>
        <w:t xml:space="preserve">                              </w:t>
      </w:r>
      <w:r>
        <w:rPr>
          <w:rFonts w:hint="eastAsia" w:ascii="宋体" w:hAnsi="宋体" w:eastAsia="宋体" w:cs="宋体"/>
          <w:sz w:val="24"/>
        </w:rPr>
        <w:t xml:space="preserve"> 的招标文件。经研究，愿以人民币（大写） </w:t>
      </w:r>
      <w:r>
        <w:rPr>
          <w:rFonts w:hint="eastAsia" w:ascii="宋体" w:hAnsi="宋体" w:eastAsia="宋体" w:cs="宋体"/>
          <w:sz w:val="24"/>
          <w:u w:val="single"/>
        </w:rPr>
        <w:t xml:space="preserve">      </w:t>
      </w:r>
      <w:r>
        <w:rPr>
          <w:rFonts w:hint="eastAsia" w:ascii="宋体" w:hAnsi="宋体" w:eastAsia="宋体" w:cs="宋体"/>
          <w:sz w:val="24"/>
        </w:rPr>
        <w:t>元的报价，提供招标文件要求的专项服务，并满足招标文件提出的各项规定和要求。</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2、如果贵方接受我方投标，我方保证按招标文件的要求完成服务工作。</w:t>
      </w:r>
    </w:p>
    <w:p>
      <w:pPr>
        <w:spacing w:line="360" w:lineRule="auto"/>
        <w:ind w:firstLine="480" w:firstLineChars="200"/>
        <w:contextualSpacing/>
        <w:rPr>
          <w:rFonts w:hint="eastAsia" w:ascii="宋体" w:hAnsi="宋体" w:eastAsia="宋体" w:cs="宋体"/>
          <w:sz w:val="24"/>
        </w:rPr>
      </w:pPr>
      <w:r>
        <w:rPr>
          <w:rFonts w:hint="eastAsia" w:ascii="宋体" w:hAnsi="宋体" w:eastAsia="宋体" w:cs="宋体"/>
          <w:sz w:val="24"/>
        </w:rPr>
        <w:t>3．如果我方在中标通知书写明的期限内未能或拒绝与你单位签订合同协议书，你单位有权另选中标单位。</w:t>
      </w:r>
    </w:p>
    <w:p>
      <w:pPr>
        <w:spacing w:line="360" w:lineRule="auto"/>
        <w:ind w:firstLine="510"/>
        <w:contextualSpacing/>
        <w:rPr>
          <w:rFonts w:hint="eastAsia" w:ascii="宋体" w:hAnsi="宋体" w:eastAsia="宋体" w:cs="宋体"/>
          <w:sz w:val="24"/>
        </w:rPr>
      </w:pPr>
      <w:r>
        <w:rPr>
          <w:rFonts w:hint="eastAsia" w:ascii="宋体" w:hAnsi="宋体" w:eastAsia="宋体" w:cs="宋体"/>
          <w:sz w:val="24"/>
        </w:rPr>
        <w:t>4、一旦我方中标，我方将按照相关的法律法规和签订的合同来履行自己的责任和义务。除非另外达成协议并生效，你方的招标文件和中标通知书以及本项目服务方案将构成约束我们双方的合同。</w:t>
      </w:r>
    </w:p>
    <w:p>
      <w:pPr>
        <w:spacing w:line="360" w:lineRule="auto"/>
        <w:ind w:firstLine="480"/>
        <w:contextualSpacing/>
        <w:rPr>
          <w:rFonts w:hint="eastAsia" w:ascii="宋体" w:hAnsi="宋体" w:eastAsia="宋体" w:cs="宋体"/>
          <w:sz w:val="24"/>
        </w:rPr>
      </w:pPr>
      <w:r>
        <w:rPr>
          <w:rFonts w:hint="eastAsia" w:ascii="宋体" w:hAnsi="宋体" w:eastAsia="宋体" w:cs="宋体"/>
          <w:sz w:val="24"/>
        </w:rPr>
        <w:t>5、我方理解，贵方可选择任何部分或全部项目与投标人签约，接受最低标价的投标。同时也理解，你单位不负担我们的任何投标费用。</w:t>
      </w:r>
    </w:p>
    <w:p>
      <w:pPr>
        <w:spacing w:line="360" w:lineRule="auto"/>
        <w:ind w:firstLine="480"/>
        <w:contextualSpacing/>
        <w:rPr>
          <w:rFonts w:hint="eastAsia" w:ascii="宋体" w:hAnsi="宋体" w:eastAsia="宋体" w:cs="宋体"/>
          <w:sz w:val="24"/>
        </w:rPr>
      </w:pPr>
    </w:p>
    <w:p>
      <w:pPr>
        <w:spacing w:line="360" w:lineRule="auto"/>
        <w:ind w:firstLine="480"/>
        <w:contextualSpacing/>
        <w:rPr>
          <w:rFonts w:hint="eastAsia" w:ascii="宋体" w:hAnsi="宋体" w:eastAsia="宋体" w:cs="宋体"/>
          <w:sz w:val="24"/>
        </w:rPr>
      </w:pPr>
    </w:p>
    <w:tbl>
      <w:tblPr>
        <w:tblStyle w:val="13"/>
        <w:tblW w:w="0" w:type="auto"/>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投标人地址：</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z w:val="24"/>
              </w:rPr>
              <w:t>电      话：</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u w:val="single"/>
              </w:rPr>
            </w:pPr>
            <w:r>
              <w:rPr>
                <w:rFonts w:hint="eastAsia" w:ascii="宋体" w:hAnsi="宋体" w:eastAsia="宋体" w:cs="宋体"/>
                <w:sz w:val="24"/>
              </w:rPr>
              <w:t>传      真：</w:t>
            </w:r>
            <w:r>
              <w:rPr>
                <w:rFonts w:hint="eastAsia" w:ascii="宋体" w:hAnsi="宋体" w:eastAsia="宋体" w:cs="宋体"/>
                <w:sz w:val="24"/>
                <w:u w:val="single"/>
              </w:rPr>
              <w:t xml:space="preserve">                     </w:t>
            </w:r>
          </w:p>
          <w:p>
            <w:pPr>
              <w:spacing w:line="360" w:lineRule="auto"/>
              <w:contextualSpacing/>
              <w:rPr>
                <w:rFonts w:hint="eastAsia" w:ascii="宋体" w:hAnsi="宋体" w:eastAsia="宋体" w:cs="宋体"/>
                <w:sz w:val="24"/>
              </w:rPr>
            </w:pPr>
            <w:r>
              <w:rPr>
                <w:rFonts w:hint="eastAsia" w:ascii="宋体" w:hAnsi="宋体" w:eastAsia="宋体" w:cs="宋体"/>
                <w:spacing w:val="40"/>
                <w:kern w:val="0"/>
                <w:sz w:val="24"/>
              </w:rPr>
              <w:t>邮政编</w:t>
            </w:r>
            <w:r>
              <w:rPr>
                <w:rFonts w:hint="eastAsia" w:ascii="宋体" w:hAnsi="宋体" w:eastAsia="宋体" w:cs="宋体"/>
                <w:kern w:val="0"/>
                <w:sz w:val="24"/>
              </w:rPr>
              <w:t>码</w:t>
            </w:r>
            <w:r>
              <w:rPr>
                <w:rFonts w:hint="eastAsia" w:ascii="宋体" w:hAnsi="宋体" w:eastAsia="宋体" w:cs="宋体"/>
                <w:sz w:val="24"/>
              </w:rPr>
              <w:t>：</w:t>
            </w:r>
            <w:r>
              <w:rPr>
                <w:rFonts w:hint="eastAsia" w:ascii="宋体" w:hAnsi="宋体" w:eastAsia="宋体" w:cs="宋体"/>
                <w:sz w:val="24"/>
                <w:u w:val="single"/>
              </w:rPr>
              <w:t xml:space="preserve">                      </w:t>
            </w:r>
          </w:p>
        </w:tc>
        <w:tc>
          <w:tcPr>
            <w:tcW w:w="4644" w:type="dxa"/>
            <w:noWrap w:val="0"/>
            <w:vAlign w:val="top"/>
          </w:tcPr>
          <w:p>
            <w:pPr>
              <w:spacing w:line="360" w:lineRule="auto"/>
              <w:contextualSpacing/>
              <w:rPr>
                <w:rFonts w:hint="eastAsia" w:ascii="宋体" w:hAnsi="宋体" w:eastAsia="宋体" w:cs="宋体"/>
                <w:sz w:val="24"/>
              </w:rPr>
            </w:pPr>
            <w:r>
              <w:rPr>
                <w:rFonts w:hint="eastAsia" w:ascii="宋体" w:hAnsi="宋体" w:eastAsia="宋体" w:cs="宋体"/>
                <w:sz w:val="24"/>
              </w:rPr>
              <w:t>投标人名称：</w:t>
            </w:r>
            <w:r>
              <w:rPr>
                <w:rFonts w:hint="eastAsia" w:ascii="宋体" w:hAnsi="宋体" w:eastAsia="宋体" w:cs="宋体"/>
                <w:sz w:val="24"/>
                <w:u w:val="single"/>
              </w:rPr>
              <w:t xml:space="preserve"> (盖章)               </w:t>
            </w:r>
          </w:p>
          <w:p>
            <w:pPr>
              <w:spacing w:line="360" w:lineRule="auto"/>
              <w:contextualSpacing/>
              <w:rPr>
                <w:rFonts w:hint="eastAsia" w:ascii="宋体" w:hAnsi="宋体" w:eastAsia="宋体" w:cs="宋体"/>
                <w:sz w:val="24"/>
              </w:rPr>
            </w:pPr>
            <w:r>
              <w:rPr>
                <w:rFonts w:hint="eastAsia" w:ascii="宋体" w:hAnsi="宋体" w:eastAsia="宋体" w:cs="宋体"/>
                <w:sz w:val="24"/>
              </w:rPr>
              <w:t>法人代表或授权代表：</w:t>
            </w:r>
          </w:p>
          <w:p>
            <w:pPr>
              <w:spacing w:line="360" w:lineRule="auto"/>
              <w:contextualSpacing/>
              <w:rPr>
                <w:rFonts w:hint="eastAsia" w:ascii="宋体" w:hAnsi="宋体" w:eastAsia="宋体" w:cs="宋体"/>
                <w:sz w:val="24"/>
                <w:u w:val="single"/>
              </w:rPr>
            </w:pPr>
            <w:r>
              <w:rPr>
                <w:rFonts w:hint="eastAsia" w:ascii="宋体" w:hAnsi="宋体" w:eastAsia="宋体" w:cs="宋体"/>
                <w:sz w:val="24"/>
                <w:u w:val="single"/>
              </w:rPr>
              <w:t xml:space="preserve">职务、姓名               （签字）  </w:t>
            </w:r>
          </w:p>
          <w:p>
            <w:pPr>
              <w:spacing w:line="360" w:lineRule="auto"/>
              <w:contextualSpacing/>
              <w:rPr>
                <w:rFonts w:hint="eastAsia" w:ascii="宋体" w:hAnsi="宋体" w:eastAsia="宋体" w:cs="宋体"/>
                <w:sz w:val="24"/>
              </w:rPr>
            </w:pPr>
            <w:r>
              <w:rPr>
                <w:rFonts w:hint="eastAsia" w:ascii="宋体" w:hAnsi="宋体" w:eastAsia="宋体" w:cs="宋体"/>
                <w:sz w:val="24"/>
              </w:rPr>
              <w:t>日      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tc>
      </w:tr>
    </w:tbl>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sz w:val="24"/>
        </w:rPr>
      </w:pPr>
      <w:r>
        <w:rPr>
          <w:rFonts w:hint="eastAsia" w:ascii="宋体" w:hAnsi="宋体" w:eastAsia="宋体" w:cs="宋体"/>
          <w:sz w:val="24"/>
        </w:rPr>
        <w:t>备注：投标报价时提交</w:t>
      </w:r>
    </w:p>
    <w:p>
      <w:pPr>
        <w:spacing w:line="360" w:lineRule="auto"/>
        <w:contextualSpacing/>
        <w:rPr>
          <w:rFonts w:hint="eastAsia" w:ascii="宋体" w:hAnsi="宋体" w:eastAsia="宋体" w:cs="宋体"/>
          <w:sz w:val="24"/>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三、法定代表人证明书</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法定代表人证明书</w:t>
      </w:r>
    </w:p>
    <w:p>
      <w:pPr>
        <w:tabs>
          <w:tab w:val="left" w:pos="900"/>
        </w:tabs>
        <w:spacing w:line="360" w:lineRule="auto"/>
        <w:ind w:firstLine="945" w:firstLineChars="450"/>
        <w:rPr>
          <w:rFonts w:hint="eastAsia" w:ascii="宋体" w:hAnsi="宋体" w:eastAsia="宋体" w:cs="宋体"/>
          <w:szCs w:val="21"/>
        </w:rPr>
      </w:pPr>
      <w:r>
        <w:rPr>
          <w:rFonts w:hint="eastAsia" w:ascii="宋体" w:hAnsi="宋体" w:eastAsia="宋体" w:cs="宋体"/>
          <w:szCs w:val="21"/>
        </w:rPr>
        <w:t>______________同志，现任我单位</w:t>
      </w:r>
      <w:r>
        <w:rPr>
          <w:rFonts w:hint="eastAsia" w:ascii="宋体" w:hAnsi="宋体" w:eastAsia="宋体" w:cs="宋体"/>
          <w:szCs w:val="21"/>
          <w:u w:val="single"/>
        </w:rPr>
        <w:t xml:space="preserve">         </w:t>
      </w:r>
      <w:r>
        <w:rPr>
          <w:rFonts w:hint="eastAsia" w:ascii="宋体" w:hAnsi="宋体" w:eastAsia="宋体" w:cs="宋体"/>
          <w:szCs w:val="21"/>
        </w:rPr>
        <w:t>职务，为法定代表人，特此证明。</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本证明书自签发之日起生效，有效期：</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附：</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w:t xml:space="preserve">营业执照（注册号或统一社会信用代码）：  </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经济性质：</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u w:val="single"/>
        </w:rPr>
      </w:pPr>
      <w:r>
        <w:rPr>
          <w:rFonts w:hint="eastAsia" w:ascii="宋体" w:hAnsi="宋体" w:eastAsia="宋体" w:cs="宋体"/>
          <w:szCs w:val="21"/>
        </w:rPr>
        <w:t xml:space="preserve">经营范围： </w:t>
      </w:r>
      <w:r>
        <w:rPr>
          <w:rFonts w:hint="eastAsia" w:ascii="宋体" w:hAnsi="宋体" w:eastAsia="宋体" w:cs="宋体"/>
          <w:szCs w:val="21"/>
          <w:u w:val="single"/>
        </w:rPr>
        <w:t xml:space="preserve">                                                      </w:t>
      </w:r>
    </w:p>
    <w:p>
      <w:pPr>
        <w:spacing w:line="360" w:lineRule="auto"/>
        <w:ind w:firstLine="840" w:firstLineChars="400"/>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4384"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10" name="组合 10"/>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11"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2"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4384;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4KsswNkAAAAJAQAADwAAAAAAAAABACAAAAAiAAAAZHJzL2Rvd25yZXYueG1sUEsBAhQAFAAA&#10;AAgAh07iQPu4pyvSAgAAfQgAAA4AAAAAAAAAAQAgAAAAKAEAAGRycy9lMm9Eb2MueG1sUEsFBgAA&#10;AAAGAAYAWQEAAGwGAAAAAA==&#10;">
                <o:lock v:ext="edit" aspectratio="f"/>
                <v:rect id="Rectangle 3" o:spid="_x0000_s1026" o:spt="1" style="position:absolute;left:1500;top:7300;height:2754;width:4275;" fillcolor="#FFFFFF" filled="t" stroked="t" coordsize="21600,21600" o:gfxdata="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tC7C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GgIlfbsAAADb&#10;AAAADwAAAGRycy9kb3ducmV2LnhtbEVPPW/CMBDdkfofrKvUDWxSCZUUw9AqVTsmYWG7xkcSGp+j&#10;2IG0vx4jIXW7p/d5m91kO3GmwbeONSwXCgRx5UzLtYZ9mc1fQPiAbLBzTBp+ycNu+zDbYGrchXM6&#10;F6EWMYR9ihqaEPpUSl81ZNEvXE8cuaMbLIYIh1qaAS8x3HYyUWolLbYcGxrs6a2h6qcYrYbvNtnj&#10;X15+KLvOnsPXVJ7Gw7vWT49L9Qoi0BT+xXf3p4nzE7j9Eg+Q2y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gIlf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p>
    <w:p>
      <w:pPr>
        <w:spacing w:line="360" w:lineRule="auto"/>
        <w:rPr>
          <w:rFonts w:hint="eastAsia" w:ascii="宋体" w:hAnsi="宋体" w:eastAsia="宋体" w:cs="宋体"/>
          <w:b/>
          <w:bCs/>
          <w:szCs w:val="21"/>
        </w:rPr>
      </w:pPr>
      <w:r>
        <w:rPr>
          <w:rFonts w:hint="eastAsia" w:ascii="宋体" w:hAnsi="宋体" w:eastAsia="宋体" w:cs="宋体"/>
          <w:b/>
          <w:bCs/>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center"/>
        <w:rPr>
          <w:rFonts w:hint="eastAsia" w:ascii="宋体" w:hAnsi="宋体" w:eastAsia="宋体" w:cs="宋体"/>
          <w:szCs w:val="21"/>
        </w:rPr>
      </w:pPr>
      <w:r>
        <w:rPr>
          <w:rFonts w:hint="eastAsia" w:ascii="宋体" w:hAnsi="宋体" w:eastAsia="宋体" w:cs="宋体"/>
          <w:szCs w:val="21"/>
        </w:rPr>
        <w:t xml:space="preserve">                     单位名称（盖公章）：</w:t>
      </w:r>
    </w:p>
    <w:p>
      <w:pPr>
        <w:spacing w:line="360" w:lineRule="auto"/>
        <w:jc w:val="right"/>
        <w:rPr>
          <w:rFonts w:hint="eastAsia" w:ascii="宋体" w:hAnsi="宋体" w:eastAsia="宋体" w:cs="宋体"/>
          <w:szCs w:val="21"/>
        </w:rPr>
      </w:pPr>
      <w:r>
        <w:rPr>
          <w:rFonts w:hint="eastAsia" w:ascii="宋体" w:hAnsi="宋体" w:eastAsia="宋体" w:cs="宋体"/>
          <w:szCs w:val="21"/>
        </w:rPr>
        <w:t xml:space="preserve">                                          </w:t>
      </w:r>
    </w:p>
    <w:p>
      <w:pPr>
        <w:spacing w:line="360" w:lineRule="auto"/>
        <w:jc w:val="right"/>
        <w:rPr>
          <w:rFonts w:hint="eastAsia" w:ascii="宋体" w:hAnsi="宋体" w:eastAsia="宋体" w:cs="宋体"/>
          <w:b/>
          <w:sz w:val="48"/>
          <w:szCs w:val="48"/>
        </w:rPr>
      </w:pPr>
      <w:r>
        <w:rPr>
          <w:rFonts w:hint="eastAsia" w:ascii="宋体" w:hAnsi="宋体" w:eastAsia="宋体" w:cs="宋体"/>
          <w:szCs w:val="21"/>
        </w:rPr>
        <w:t xml:space="preserve">                                       日期：     年     月   日</w:t>
      </w:r>
    </w:p>
    <w:p>
      <w:pPr>
        <w:spacing w:line="360" w:lineRule="auto"/>
        <w:jc w:val="right"/>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sz w:val="28"/>
          <w:szCs w:val="28"/>
        </w:rPr>
      </w:pPr>
      <w:r>
        <w:rPr>
          <w:rFonts w:hint="eastAsia" w:ascii="宋体" w:hAnsi="宋体" w:eastAsia="宋体" w:cs="宋体"/>
          <w:sz w:val="28"/>
          <w:szCs w:val="28"/>
        </w:rPr>
        <w:t>四、法定代表人授权委托书</w:t>
      </w:r>
    </w:p>
    <w:p>
      <w:pPr>
        <w:rPr>
          <w:rFonts w:hint="eastAsia" w:ascii="宋体" w:hAnsi="宋体" w:eastAsia="宋体" w:cs="宋体"/>
        </w:rPr>
      </w:pPr>
    </w:p>
    <w:p>
      <w:pPr>
        <w:spacing w:line="360" w:lineRule="auto"/>
        <w:jc w:val="center"/>
        <w:outlineLvl w:val="0"/>
        <w:rPr>
          <w:rFonts w:hint="eastAsia" w:ascii="宋体" w:hAnsi="宋体" w:eastAsia="宋体" w:cs="宋体"/>
          <w:b/>
          <w:sz w:val="32"/>
          <w:szCs w:val="32"/>
        </w:rPr>
      </w:pPr>
      <w:r>
        <w:rPr>
          <w:rFonts w:hint="eastAsia" w:ascii="宋体" w:hAnsi="宋体" w:eastAsia="宋体" w:cs="宋体"/>
          <w:b/>
          <w:sz w:val="32"/>
          <w:szCs w:val="32"/>
        </w:rPr>
        <w:t>法定代表人授权委托书</w:t>
      </w:r>
    </w:p>
    <w:p>
      <w:pPr>
        <w:snapToGrid w:val="0"/>
        <w:spacing w:line="360" w:lineRule="auto"/>
        <w:ind w:firstLine="420" w:firstLineChars="200"/>
        <w:rPr>
          <w:rFonts w:hint="eastAsia" w:ascii="宋体" w:hAnsi="宋体" w:eastAsia="宋体" w:cs="宋体"/>
          <w:szCs w:val="21"/>
        </w:rPr>
      </w:pPr>
      <w:r>
        <w:rPr>
          <w:rFonts w:hint="eastAsia" w:ascii="宋体" w:hAnsi="宋体" w:eastAsia="宋体" w:cs="宋体"/>
          <w:szCs w:val="21"/>
        </w:rPr>
        <w:t>本人</w:t>
      </w:r>
      <w:r>
        <w:rPr>
          <w:rFonts w:hint="eastAsia" w:ascii="宋体" w:hAnsi="宋体" w:eastAsia="宋体" w:cs="宋体"/>
          <w:szCs w:val="21"/>
          <w:u w:val="single"/>
        </w:rPr>
        <w:t xml:space="preserve">        </w:t>
      </w:r>
      <w:r>
        <w:rPr>
          <w:rFonts w:hint="eastAsia" w:ascii="宋体" w:hAnsi="宋体" w:eastAsia="宋体" w:cs="宋体"/>
          <w:szCs w:val="21"/>
        </w:rPr>
        <w:t>（姓名）是</w:t>
      </w:r>
      <w:r>
        <w:rPr>
          <w:rFonts w:hint="eastAsia" w:ascii="宋体" w:hAnsi="宋体" w:eastAsia="宋体" w:cs="宋体"/>
          <w:szCs w:val="21"/>
          <w:u w:val="single"/>
        </w:rPr>
        <w:t xml:space="preserve">         </w:t>
      </w:r>
      <w:r>
        <w:rPr>
          <w:rFonts w:hint="eastAsia" w:ascii="宋体" w:hAnsi="宋体" w:eastAsia="宋体" w:cs="宋体"/>
          <w:szCs w:val="21"/>
        </w:rPr>
        <w:t>（投标人名称）的法定代表人，现委托</w:t>
      </w:r>
      <w:r>
        <w:rPr>
          <w:rFonts w:hint="eastAsia" w:ascii="宋体" w:hAnsi="宋体" w:eastAsia="宋体" w:cs="宋体"/>
          <w:szCs w:val="21"/>
          <w:u w:val="single"/>
        </w:rPr>
        <w:t xml:space="preserve">         </w:t>
      </w:r>
      <w:r>
        <w:rPr>
          <w:rFonts w:hint="eastAsia" w:ascii="宋体" w:hAnsi="宋体" w:eastAsia="宋体" w:cs="宋体"/>
          <w:szCs w:val="21"/>
        </w:rPr>
        <w:t xml:space="preserve"> (姓名)为我方代理人。代理人根据授权，以我方名义签署、澄清、说明、补正、递交、撤回、修改</w:t>
      </w:r>
      <w:r>
        <w:rPr>
          <w:rFonts w:hint="eastAsia" w:ascii="宋体" w:hAnsi="宋体" w:eastAsia="宋体" w:cs="宋体"/>
          <w:szCs w:val="21"/>
          <w:u w:val="single"/>
        </w:rPr>
        <w:t xml:space="preserve">         </w:t>
      </w:r>
      <w:r>
        <w:rPr>
          <w:rFonts w:hint="eastAsia" w:ascii="宋体" w:hAnsi="宋体" w:eastAsia="宋体" w:cs="宋体"/>
          <w:szCs w:val="21"/>
        </w:rPr>
        <w:t>（项目名称）投标文件、签订合同和处理有关事宜，其法律后果由我方承担。</w:t>
      </w:r>
    </w:p>
    <w:p>
      <w:pPr>
        <w:spacing w:line="360" w:lineRule="auto"/>
        <w:rPr>
          <w:rFonts w:hint="eastAsia" w:ascii="宋体" w:hAnsi="宋体" w:eastAsia="宋体" w:cs="宋体"/>
          <w:szCs w:val="21"/>
          <w:u w:val="single"/>
        </w:rPr>
      </w:pPr>
      <w:r>
        <w:rPr>
          <w:rFonts w:hint="eastAsia" w:ascii="宋体" w:hAnsi="宋体" w:eastAsia="宋体" w:cs="宋体"/>
          <w:szCs w:val="21"/>
        </w:rPr>
        <w:t xml:space="preserve">    委托期限：</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代理人无转委托权。</w:t>
      </w:r>
    </w:p>
    <w:p>
      <w:pPr>
        <w:tabs>
          <w:tab w:val="left" w:pos="3780"/>
        </w:tabs>
        <w:spacing w:line="360" w:lineRule="auto"/>
        <w:ind w:firstLine="420" w:firstLineChars="200"/>
        <w:rPr>
          <w:rFonts w:hint="eastAsia" w:ascii="宋体" w:hAnsi="宋体" w:eastAsia="宋体" w:cs="宋体"/>
          <w:szCs w:val="21"/>
        </w:rPr>
      </w:pPr>
      <w:r>
        <w:rPr>
          <w:rFonts w:hint="eastAsia" w:ascii="宋体" w:hAnsi="宋体" w:eastAsia="宋体" w:cs="宋体"/>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投标人：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（盖单位章）</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法定代表人：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委托代理人：</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（签字）</w:t>
      </w:r>
    </w:p>
    <w:p>
      <w:pPr>
        <w:keepNext/>
        <w:keepLines/>
        <w:spacing w:before="340" w:after="330"/>
        <w:ind w:firstLine="420" w:firstLineChars="200"/>
        <w:outlineLvl w:val="0"/>
        <w:rPr>
          <w:rFonts w:hint="eastAsia" w:ascii="宋体" w:hAnsi="宋体" w:eastAsia="宋体" w:cs="宋体"/>
          <w:kern w:val="44"/>
          <w:szCs w:val="21"/>
        </w:rPr>
      </w:pPr>
      <w:r>
        <w:rPr>
          <w:rFonts w:hint="eastAsia" w:ascii="宋体" w:hAnsi="宋体" w:eastAsia="宋体" w:cs="宋体"/>
          <w:kern w:val="44"/>
          <w:szCs w:val="21"/>
        </w:rPr>
        <w:t>身份证号码：</w:t>
      </w:r>
      <w:r>
        <w:rPr>
          <w:rFonts w:hint="eastAsia" w:ascii="宋体" w:hAnsi="宋体" w:eastAsia="宋体" w:cs="宋体"/>
          <w:kern w:val="44"/>
          <w:szCs w:val="21"/>
          <w:u w:val="single"/>
        </w:rPr>
        <w:t xml:space="preserve">                     </w:t>
      </w:r>
      <w:r>
        <w:rPr>
          <w:rFonts w:hint="eastAsia" w:ascii="宋体" w:hAnsi="宋体" w:eastAsia="宋体" w:cs="宋体"/>
          <w:kern w:val="44"/>
          <w:szCs w:val="21"/>
        </w:rPr>
        <w:t xml:space="preserve"> 附身份证复印件</w:t>
      </w:r>
    </w:p>
    <w:p>
      <w:pPr>
        <w:spacing w:line="360" w:lineRule="auto"/>
        <w:rPr>
          <w:rFonts w:hint="eastAsia" w:ascii="宋体" w:hAnsi="宋体" w:eastAsia="宋体" w:cs="宋体"/>
          <w:szCs w:val="21"/>
        </w:rPr>
      </w:pPr>
      <w:r>
        <w:rPr>
          <w:rFonts w:hint="eastAsia" w:ascii="宋体" w:hAnsi="宋体" w:eastAsia="宋体" w:cs="宋体"/>
          <w:szCs w:val="21"/>
        </w:rPr>
        <mc:AlternateContent>
          <mc:Choice Requires="wpg">
            <w:drawing>
              <wp:anchor distT="0" distB="0" distL="114300" distR="114300" simplePos="0" relativeHeight="251663360"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5" name="组合 5"/>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7"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9"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3360;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">
                <o:lock v:ext="edit" aspectratio="f"/>
                <v:rect id="Rectangle 6" o:spid="_x0000_s1026" o:spt="1" style="position:absolute;left:1350;top:9286;height:2759;width:4260;"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rPr>
          <w:rFonts w:hint="eastAsia" w:ascii="宋体" w:hAnsi="宋体" w:eastAsia="宋体" w:cs="宋体"/>
          <w:szCs w:val="21"/>
        </w:rPr>
      </w:pPr>
    </w:p>
    <w:p>
      <w:pPr>
        <w:spacing w:line="360" w:lineRule="auto"/>
        <w:jc w:val="center"/>
        <w:rPr>
          <w:rFonts w:hint="eastAsia" w:ascii="宋体" w:hAnsi="宋体" w:eastAsia="宋体" w:cs="宋体"/>
          <w:szCs w:val="21"/>
          <w:u w:val="single"/>
        </w:rPr>
      </w:pPr>
    </w:p>
    <w:p>
      <w:pPr>
        <w:spacing w:line="360" w:lineRule="auto"/>
        <w:jc w:val="center"/>
        <w:rPr>
          <w:rFonts w:hint="eastAsia" w:ascii="宋体" w:hAnsi="宋体" w:eastAsia="宋体" w:cs="宋体"/>
          <w:szCs w:val="21"/>
          <w:u w:val="single"/>
        </w:rPr>
      </w:pP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rPr>
          <w:rFonts w:hint="eastAsia" w:ascii="宋体" w:hAnsi="宋体" w:eastAsia="宋体" w:cs="宋体"/>
          <w:sz w:val="28"/>
          <w:szCs w:val="28"/>
        </w:rPr>
      </w:pPr>
    </w:p>
    <w:p>
      <w:pPr>
        <w:rPr>
          <w:rFonts w:hint="eastAsia" w:ascii="宋体" w:hAnsi="宋体" w:eastAsia="宋体" w:cs="宋体"/>
          <w:sz w:val="28"/>
          <w:szCs w:val="28"/>
        </w:rPr>
      </w:pPr>
    </w:p>
    <w:p>
      <w:pPr>
        <w:spacing w:line="360" w:lineRule="auto"/>
        <w:rPr>
          <w:rFonts w:hint="eastAsia" w:ascii="宋体" w:hAnsi="宋体" w:eastAsia="宋体" w:cs="宋体"/>
          <w:color w:val="000000"/>
        </w:rPr>
      </w:pPr>
    </w:p>
    <w:p>
      <w:pPr>
        <w:rPr>
          <w:rFonts w:hint="eastAsia" w:ascii="宋体" w:hAnsi="宋体" w:eastAsia="宋体" w:cs="宋体"/>
          <w:sz w:val="28"/>
          <w:szCs w:val="28"/>
        </w:rPr>
      </w:pPr>
      <w:r>
        <w:rPr>
          <w:rFonts w:hint="eastAsia" w:ascii="宋体" w:hAnsi="宋体" w:eastAsia="宋体" w:cs="宋体"/>
          <w:sz w:val="28"/>
          <w:szCs w:val="28"/>
        </w:rPr>
        <w:t>五、报价表</w:t>
      </w:r>
    </w:p>
    <w:p>
      <w:pPr>
        <w:spacing w:line="360" w:lineRule="auto"/>
        <w:contextualSpacing/>
        <w:jc w:val="center"/>
        <w:rPr>
          <w:rFonts w:hint="eastAsia" w:ascii="宋体" w:hAnsi="宋体" w:eastAsia="宋体" w:cs="宋体"/>
          <w:b/>
          <w:spacing w:val="6"/>
          <w:sz w:val="36"/>
          <w:szCs w:val="36"/>
        </w:rPr>
      </w:pPr>
    </w:p>
    <w:p>
      <w:pPr>
        <w:spacing w:line="360" w:lineRule="auto"/>
        <w:contextualSpacing/>
        <w:jc w:val="center"/>
        <w:rPr>
          <w:rFonts w:hint="eastAsia" w:ascii="宋体" w:hAnsi="宋体" w:eastAsia="宋体" w:cs="宋体"/>
          <w:b/>
          <w:spacing w:val="6"/>
          <w:sz w:val="36"/>
          <w:szCs w:val="36"/>
        </w:rPr>
      </w:pPr>
      <w:r>
        <w:rPr>
          <w:rFonts w:hint="eastAsia" w:ascii="宋体" w:hAnsi="宋体" w:eastAsia="宋体" w:cs="宋体"/>
          <w:b/>
          <w:spacing w:val="6"/>
          <w:sz w:val="36"/>
          <w:szCs w:val="36"/>
        </w:rPr>
        <w:t>广州南沙旅游发展有限公司</w:t>
      </w:r>
    </w:p>
    <w:p>
      <w:pPr>
        <w:spacing w:line="360" w:lineRule="auto"/>
        <w:contextualSpacing/>
        <w:jc w:val="center"/>
        <w:rPr>
          <w:rFonts w:hint="eastAsia" w:ascii="宋体" w:hAnsi="宋体" w:eastAsia="宋体" w:cs="宋体"/>
          <w:b/>
          <w:spacing w:val="6"/>
          <w:sz w:val="36"/>
          <w:szCs w:val="36"/>
          <w:lang w:eastAsia="zh-CN"/>
        </w:rPr>
      </w:pPr>
      <w:r>
        <w:rPr>
          <w:rFonts w:hint="eastAsia" w:ascii="宋体" w:hAnsi="宋体" w:eastAsia="宋体" w:cs="宋体"/>
          <w:b/>
          <w:spacing w:val="6"/>
          <w:sz w:val="36"/>
          <w:szCs w:val="36"/>
        </w:rPr>
        <w:t>南沙天后宫监控系统整改项目</w:t>
      </w:r>
      <w:r>
        <w:rPr>
          <w:rFonts w:hint="eastAsia" w:ascii="宋体" w:hAnsi="宋体" w:cs="宋体"/>
          <w:b/>
          <w:spacing w:val="6"/>
          <w:sz w:val="36"/>
          <w:szCs w:val="36"/>
          <w:lang w:eastAsia="zh-CN"/>
        </w:rPr>
        <w:t>（</w:t>
      </w:r>
      <w:r>
        <w:rPr>
          <w:rFonts w:hint="eastAsia" w:ascii="宋体" w:hAnsi="宋体" w:cs="宋体"/>
          <w:b/>
          <w:spacing w:val="6"/>
          <w:sz w:val="36"/>
          <w:szCs w:val="36"/>
          <w:lang w:val="en-US" w:eastAsia="zh-CN"/>
        </w:rPr>
        <w:t>第二次</w:t>
      </w:r>
      <w:r>
        <w:rPr>
          <w:rFonts w:hint="eastAsia" w:ascii="宋体" w:hAnsi="宋体" w:cs="宋体"/>
          <w:b/>
          <w:spacing w:val="6"/>
          <w:sz w:val="36"/>
          <w:szCs w:val="36"/>
          <w:lang w:eastAsia="zh-CN"/>
        </w:rPr>
        <w:t>）</w:t>
      </w:r>
    </w:p>
    <w:p>
      <w:pPr>
        <w:widowControl/>
        <w:spacing w:line="500" w:lineRule="exact"/>
        <w:ind w:firstLine="643" w:firstLineChars="200"/>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报价表</w:t>
      </w:r>
    </w:p>
    <w:p>
      <w:pPr>
        <w:widowControl/>
        <w:spacing w:line="500" w:lineRule="exact"/>
        <w:ind w:firstLine="643" w:firstLineChars="200"/>
        <w:jc w:val="center"/>
        <w:rPr>
          <w:rFonts w:hint="eastAsia" w:ascii="宋体" w:hAnsi="宋体" w:eastAsia="宋体" w:cs="宋体"/>
          <w:b/>
          <w:bCs/>
          <w:kern w:val="0"/>
          <w:sz w:val="32"/>
          <w:szCs w:val="32"/>
        </w:rPr>
      </w:pPr>
    </w:p>
    <w:tbl>
      <w:tblPr>
        <w:tblStyle w:val="13"/>
        <w:tblW w:w="9180" w:type="dxa"/>
        <w:tblInd w:w="0" w:type="dxa"/>
        <w:tblLayout w:type="fixed"/>
        <w:tblCellMar>
          <w:top w:w="0" w:type="dxa"/>
          <w:left w:w="108" w:type="dxa"/>
          <w:bottom w:w="0" w:type="dxa"/>
          <w:right w:w="108" w:type="dxa"/>
        </w:tblCellMar>
      </w:tblPr>
      <w:tblGrid>
        <w:gridCol w:w="1342"/>
        <w:gridCol w:w="3731"/>
        <w:gridCol w:w="1245"/>
        <w:gridCol w:w="2862"/>
      </w:tblGrid>
      <w:tr>
        <w:tblPrEx>
          <w:tblCellMar>
            <w:top w:w="0" w:type="dxa"/>
            <w:left w:w="108" w:type="dxa"/>
            <w:bottom w:w="0" w:type="dxa"/>
            <w:right w:w="108" w:type="dxa"/>
          </w:tblCellMar>
        </w:tblPrEx>
        <w:trPr>
          <w:trHeight w:val="1754"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3731"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广州南沙旅游发展有限公司</w:t>
            </w:r>
          </w:p>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南沙天后宫监控系统整改项目</w:t>
            </w:r>
          </w:p>
          <w:p>
            <w:pPr>
              <w:widowControl/>
              <w:spacing w:line="360" w:lineRule="auto"/>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w:t>
            </w:r>
            <w:r>
              <w:rPr>
                <w:rFonts w:hint="eastAsia" w:ascii="宋体" w:hAnsi="宋体" w:cs="宋体"/>
                <w:kern w:val="0"/>
                <w:sz w:val="24"/>
                <w:szCs w:val="24"/>
                <w:lang w:val="en-US" w:eastAsia="zh-CN"/>
              </w:rPr>
              <w:t>第二次</w:t>
            </w:r>
            <w:r>
              <w:rPr>
                <w:rFonts w:hint="eastAsia" w:ascii="宋体" w:hAnsi="宋体" w:cs="宋体"/>
                <w:kern w:val="0"/>
                <w:sz w:val="24"/>
                <w:szCs w:val="24"/>
                <w:lang w:eastAsia="zh-CN"/>
              </w:rPr>
              <w:t>）</w:t>
            </w:r>
          </w:p>
        </w:tc>
        <w:tc>
          <w:tcPr>
            <w:tcW w:w="1245"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项目报价</w:t>
            </w:r>
          </w:p>
        </w:tc>
        <w:tc>
          <w:tcPr>
            <w:tcW w:w="286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rPr>
                <w:rFonts w:hint="eastAsia" w:ascii="宋体" w:hAnsi="宋体" w:eastAsia="宋体" w:cs="宋体"/>
                <w:kern w:val="0"/>
                <w:sz w:val="24"/>
                <w:szCs w:val="24"/>
              </w:rPr>
            </w:pP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w:t>
            </w:r>
          </w:p>
        </w:tc>
      </w:tr>
      <w:tr>
        <w:tblPrEx>
          <w:tblCellMar>
            <w:top w:w="0" w:type="dxa"/>
            <w:left w:w="108" w:type="dxa"/>
            <w:bottom w:w="0" w:type="dxa"/>
            <w:right w:w="108" w:type="dxa"/>
          </w:tblCellMar>
        </w:tblPrEx>
        <w:trPr>
          <w:trHeight w:val="1770" w:hRule="atLeast"/>
        </w:trPr>
        <w:tc>
          <w:tcPr>
            <w:tcW w:w="9180"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ind w:firstLine="480" w:firstLineChars="200"/>
              <w:rPr>
                <w:rFonts w:hint="eastAsia" w:ascii="宋体" w:hAnsi="宋体" w:eastAsia="宋体" w:cs="宋体"/>
                <w:kern w:val="0"/>
                <w:sz w:val="24"/>
                <w:szCs w:val="24"/>
                <w:u w:val="single"/>
                <w:lang w:eastAsia="zh-CN"/>
              </w:rPr>
            </w:pPr>
            <w:r>
              <w:rPr>
                <w:rFonts w:hint="eastAsia" w:ascii="宋体" w:hAnsi="宋体" w:eastAsia="宋体" w:cs="宋体"/>
                <w:kern w:val="0"/>
                <w:sz w:val="24"/>
                <w:szCs w:val="24"/>
              </w:rPr>
              <w:t>大写人民币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元整</w:t>
            </w:r>
            <w:r>
              <w:rPr>
                <w:rFonts w:hint="eastAsia" w:ascii="宋体" w:hAnsi="宋体" w:eastAsia="宋体" w:cs="宋体"/>
                <w:kern w:val="0"/>
                <w:sz w:val="24"/>
                <w:szCs w:val="24"/>
                <w:lang w:eastAsia="zh-CN"/>
              </w:rPr>
              <w:t>。</w:t>
            </w:r>
          </w:p>
        </w:tc>
      </w:tr>
    </w:tbl>
    <w:p>
      <w:pPr>
        <w:spacing w:line="440" w:lineRule="exact"/>
        <w:rPr>
          <w:rFonts w:hint="eastAsia" w:ascii="宋体" w:hAnsi="宋体" w:eastAsia="宋体" w:cs="宋体"/>
          <w:sz w:val="24"/>
          <w:szCs w:val="24"/>
        </w:rPr>
      </w:pPr>
      <w:r>
        <w:rPr>
          <w:rFonts w:hint="eastAsia" w:ascii="宋体" w:hAnsi="宋体" w:eastAsia="宋体" w:cs="宋体"/>
          <w:sz w:val="24"/>
          <w:szCs w:val="24"/>
        </w:rPr>
        <w:t>注：本项目结合自身实力和市场因素进行报价。</w:t>
      </w:r>
    </w:p>
    <w:p>
      <w:pPr>
        <w:spacing w:line="360" w:lineRule="auto"/>
        <w:jc w:val="left"/>
        <w:rPr>
          <w:rFonts w:hint="eastAsia" w:ascii="宋体" w:hAnsi="宋体" w:eastAsia="宋体" w:cs="宋体"/>
          <w:b/>
          <w:sz w:val="24"/>
          <w:szCs w:val="24"/>
        </w:rPr>
      </w:pPr>
    </w:p>
    <w:p>
      <w:pPr>
        <w:spacing w:line="360" w:lineRule="auto"/>
        <w:ind w:firstLine="2880" w:firstLineChars="1200"/>
        <w:jc w:val="left"/>
        <w:rPr>
          <w:rFonts w:hint="eastAsia" w:ascii="宋体" w:hAnsi="宋体" w:eastAsia="宋体" w:cs="宋体"/>
          <w:bCs/>
          <w:sz w:val="24"/>
          <w:szCs w:val="24"/>
        </w:rPr>
      </w:pPr>
      <w:r>
        <w:rPr>
          <w:rFonts w:hint="eastAsia" w:ascii="宋体" w:hAnsi="宋体" w:eastAsia="宋体" w:cs="宋体"/>
          <w:bCs/>
          <w:sz w:val="24"/>
          <w:szCs w:val="24"/>
        </w:rPr>
        <w:t xml:space="preserve">报价单位（公章）：                                        </w:t>
      </w:r>
    </w:p>
    <w:p>
      <w:pPr>
        <w:spacing w:line="360" w:lineRule="auto"/>
        <w:ind w:firstLine="3360" w:firstLineChars="1400"/>
        <w:jc w:val="left"/>
        <w:rPr>
          <w:rFonts w:hint="eastAsia" w:ascii="宋体" w:hAnsi="宋体" w:eastAsia="宋体" w:cs="宋体"/>
          <w:b/>
          <w:sz w:val="28"/>
          <w:szCs w:val="28"/>
        </w:rPr>
      </w:pPr>
      <w:r>
        <w:rPr>
          <w:rFonts w:hint="eastAsia" w:ascii="宋体" w:hAnsi="宋体" w:eastAsia="宋体" w:cs="宋体"/>
          <w:bCs/>
          <w:sz w:val="24"/>
          <w:szCs w:val="24"/>
        </w:rPr>
        <w:t>日期：</w:t>
      </w:r>
    </w:p>
    <w:p>
      <w:pPr>
        <w:rPr>
          <w:rFonts w:hint="eastAsia" w:ascii="宋体" w:hAnsi="宋体" w:eastAsia="宋体" w:cs="宋体"/>
        </w:rPr>
      </w:pPr>
    </w:p>
    <w:p>
      <w:pPr>
        <w:rPr>
          <w:rFonts w:hint="eastAsia" w:ascii="宋体" w:hAnsi="宋体" w:eastAsia="宋体" w:cs="宋体"/>
        </w:rPr>
      </w:pPr>
    </w:p>
    <w:p>
      <w:pPr>
        <w:spacing w:line="360" w:lineRule="auto"/>
        <w:contextualSpacing/>
        <w:rPr>
          <w:rFonts w:hint="eastAsia" w:ascii="宋体" w:hAnsi="宋体" w:eastAsia="宋体" w:cs="宋体"/>
          <w:sz w:val="24"/>
        </w:rPr>
      </w:pPr>
    </w:p>
    <w:p>
      <w:pPr>
        <w:spacing w:line="360" w:lineRule="auto"/>
        <w:contextualSpacing/>
        <w:rPr>
          <w:rFonts w:hint="eastAsia" w:ascii="宋体" w:hAnsi="宋体" w:eastAsia="宋体" w:cs="宋体"/>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firstLine="360"/>
        <w:contextualSpacing/>
        <w:jc w:val="center"/>
        <w:rPr>
          <w:rFonts w:hint="eastAsia" w:ascii="宋体" w:hAnsi="宋体" w:eastAsia="宋体" w:cs="宋体"/>
          <w:sz w:val="36"/>
          <w:szCs w:val="36"/>
        </w:rPr>
      </w:pPr>
    </w:p>
    <w:p>
      <w:pPr>
        <w:pStyle w:val="12"/>
        <w:spacing w:after="0" w:line="360" w:lineRule="auto"/>
        <w:ind w:left="0" w:leftChars="0" w:firstLine="0" w:firstLineChars="0"/>
        <w:contextualSpacing/>
        <w:jc w:val="center"/>
        <w:rPr>
          <w:rFonts w:hint="eastAsia" w:ascii="宋体" w:hAnsi="宋体" w:eastAsia="宋体" w:cs="宋体"/>
          <w:sz w:val="28"/>
          <w:szCs w:val="28"/>
        </w:rPr>
      </w:pPr>
      <w:r>
        <w:rPr>
          <w:rFonts w:hint="eastAsia" w:ascii="宋体" w:hAnsi="宋体" w:eastAsia="宋体" w:cs="宋体"/>
          <w:sz w:val="36"/>
          <w:szCs w:val="36"/>
        </w:rPr>
        <w:t>符合性审查表</w:t>
      </w:r>
    </w:p>
    <w:p>
      <w:pPr>
        <w:spacing w:line="360" w:lineRule="auto"/>
        <w:ind w:leftChars="-135" w:hanging="283" w:hangingChars="118"/>
        <w:contextualSpacing/>
        <w:rPr>
          <w:rFonts w:hint="eastAsia" w:ascii="宋体" w:hAnsi="宋体" w:eastAsia="宋体" w:cs="宋体"/>
          <w:sz w:val="24"/>
          <w:lang w:eastAsia="zh-CN"/>
        </w:rPr>
      </w:pPr>
      <w:r>
        <w:rPr>
          <w:rFonts w:hint="eastAsia" w:ascii="宋体" w:hAnsi="宋体" w:eastAsia="宋体" w:cs="宋体"/>
          <w:sz w:val="24"/>
        </w:rPr>
        <w:t>项目名称：南沙天后宫监控系统整改项目</w:t>
      </w:r>
      <w:r>
        <w:rPr>
          <w:rFonts w:hint="eastAsia" w:ascii="宋体" w:hAnsi="宋体" w:cs="宋体"/>
          <w:sz w:val="24"/>
          <w:lang w:eastAsia="zh-CN"/>
        </w:rPr>
        <w:t>（</w:t>
      </w:r>
      <w:r>
        <w:rPr>
          <w:rFonts w:hint="eastAsia" w:ascii="宋体" w:hAnsi="宋体" w:cs="宋体"/>
          <w:sz w:val="24"/>
          <w:lang w:val="en-US" w:eastAsia="zh-CN"/>
        </w:rPr>
        <w:t>第二次</w:t>
      </w:r>
      <w:r>
        <w:rPr>
          <w:rFonts w:hint="eastAsia" w:ascii="宋体" w:hAnsi="宋体" w:cs="宋体"/>
          <w:sz w:val="24"/>
          <w:lang w:eastAsia="zh-CN"/>
        </w:rPr>
        <w:t>）</w:t>
      </w:r>
    </w:p>
    <w:tbl>
      <w:tblPr>
        <w:tblStyle w:val="13"/>
        <w:tblpPr w:leftFromText="180" w:rightFromText="180" w:vertAnchor="text" w:horzAnchor="margin" w:tblpXSpec="center" w:tblpY="11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15"/>
        <w:gridCol w:w="727"/>
        <w:gridCol w:w="728"/>
        <w:gridCol w:w="728"/>
        <w:gridCol w:w="728"/>
        <w:gridCol w:w="727"/>
        <w:gridCol w:w="728"/>
        <w:gridCol w:w="728"/>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7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编号</w:t>
            </w:r>
          </w:p>
        </w:tc>
        <w:tc>
          <w:tcPr>
            <w:tcW w:w="3515" w:type="dxa"/>
            <w:tcBorders>
              <w:tl2br w:val="single" w:color="auto" w:sz="4" w:space="0"/>
            </w:tcBorders>
            <w:noWrap w:val="0"/>
            <w:vAlign w:val="center"/>
          </w:tcPr>
          <w:p>
            <w:pPr>
              <w:tabs>
                <w:tab w:val="left" w:pos="720"/>
              </w:tabs>
              <w:spacing w:line="360" w:lineRule="auto"/>
              <w:ind w:firstLine="840" w:firstLineChars="400"/>
              <w:contextualSpacing/>
              <w:rPr>
                <w:rFonts w:hint="eastAsia" w:ascii="宋体" w:hAnsi="宋体" w:eastAsia="宋体" w:cs="宋体"/>
                <w:szCs w:val="21"/>
              </w:rPr>
            </w:pPr>
            <w:r>
              <w:rPr>
                <w:rFonts w:hint="eastAsia" w:ascii="宋体" w:hAnsi="宋体" w:eastAsia="宋体" w:cs="宋体"/>
                <w:szCs w:val="21"/>
              </w:rPr>
              <w:t>投标人名称</w:t>
            </w:r>
          </w:p>
          <w:p>
            <w:pPr>
              <w:tabs>
                <w:tab w:val="left" w:pos="720"/>
              </w:tabs>
              <w:spacing w:line="360" w:lineRule="auto"/>
              <w:contextualSpacing/>
              <w:rPr>
                <w:rFonts w:hint="eastAsia" w:ascii="宋体" w:hAnsi="宋体" w:eastAsia="宋体" w:cs="宋体"/>
                <w:szCs w:val="21"/>
              </w:rPr>
            </w:pPr>
          </w:p>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审查项目</w:t>
            </w:r>
          </w:p>
        </w:tc>
        <w:tc>
          <w:tcPr>
            <w:tcW w:w="727"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A</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B</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C</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D</w:t>
            </w:r>
          </w:p>
        </w:tc>
        <w:tc>
          <w:tcPr>
            <w:tcW w:w="727"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E</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F</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G</w:t>
            </w:r>
          </w:p>
        </w:tc>
        <w:tc>
          <w:tcPr>
            <w:tcW w:w="728"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1</w:t>
            </w:r>
          </w:p>
        </w:tc>
        <w:tc>
          <w:tcPr>
            <w:tcW w:w="3515" w:type="dxa"/>
            <w:noWrap w:val="0"/>
            <w:vAlign w:val="center"/>
          </w:tcPr>
          <w:p>
            <w:pPr>
              <w:tabs>
                <w:tab w:val="left" w:pos="720"/>
              </w:tabs>
              <w:spacing w:line="360" w:lineRule="auto"/>
              <w:contextualSpacing/>
              <w:rPr>
                <w:rFonts w:hint="eastAsia" w:ascii="宋体" w:hAnsi="宋体" w:eastAsia="宋体" w:cs="宋体"/>
                <w:szCs w:val="21"/>
                <w:lang w:val="en-US" w:eastAsia="zh-CN"/>
              </w:rPr>
            </w:pPr>
            <w:r>
              <w:rPr>
                <w:rFonts w:hint="eastAsia" w:ascii="宋体" w:hAnsi="宋体" w:eastAsia="宋体" w:cs="宋体"/>
                <w:szCs w:val="21"/>
              </w:rPr>
              <w:t>投标文件密封性好</w:t>
            </w:r>
            <w:r>
              <w:rPr>
                <w:rFonts w:hint="eastAsia" w:ascii="宋体" w:hAnsi="宋体" w:eastAsia="宋体" w:cs="宋体"/>
                <w:szCs w:val="21"/>
                <w:lang w:eastAsia="zh-CN"/>
              </w:rPr>
              <w:t>；</w:t>
            </w:r>
            <w:r>
              <w:rPr>
                <w:rFonts w:hint="eastAsia" w:ascii="宋体" w:hAnsi="宋体" w:eastAsia="宋体" w:cs="宋体"/>
                <w:szCs w:val="21"/>
                <w:lang w:val="en-US" w:eastAsia="zh-CN"/>
              </w:rPr>
              <w:t xml:space="preserve"> </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2</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投标文件中有有效的营业执照复印件、法定代表人证明书原件，如委托需提供委托授权书原件及受委托人身份证复印件；</w:t>
            </w:r>
            <w:r>
              <w:rPr>
                <w:rFonts w:hint="eastAsia" w:ascii="宋体" w:hAnsi="宋体" w:eastAsia="宋体" w:cs="宋体"/>
              </w:rPr>
              <w:t>投标文件按规定的格式填写，内容关键字迹清晰可辨；</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3</w:t>
            </w:r>
          </w:p>
        </w:tc>
        <w:tc>
          <w:tcPr>
            <w:tcW w:w="3515" w:type="dxa"/>
            <w:noWrap w:val="0"/>
            <w:vAlign w:val="center"/>
          </w:tcPr>
          <w:p>
            <w:pPr>
              <w:tabs>
                <w:tab w:val="left" w:pos="720"/>
              </w:tabs>
              <w:spacing w:line="360" w:lineRule="auto"/>
              <w:contextualSpacing/>
              <w:rPr>
                <w:rFonts w:hint="eastAsia" w:ascii="宋体" w:hAnsi="宋体" w:eastAsia="宋体" w:cs="宋体"/>
              </w:rPr>
            </w:pPr>
            <w:r>
              <w:rPr>
                <w:rFonts w:hint="eastAsia" w:ascii="宋体" w:hAnsi="宋体" w:eastAsia="宋体" w:cs="宋体"/>
              </w:rPr>
              <w:t>投标文件的封面加盖投标单位的法定印章；</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4</w:t>
            </w:r>
          </w:p>
        </w:tc>
        <w:tc>
          <w:tcPr>
            <w:tcW w:w="3515" w:type="dxa"/>
            <w:noWrap w:val="0"/>
            <w:vAlign w:val="center"/>
          </w:tcPr>
          <w:p>
            <w:pPr>
              <w:numPr>
                <w:ilvl w:val="0"/>
                <w:numId w:val="4"/>
              </w:numPr>
              <w:tabs>
                <w:tab w:val="left" w:pos="720"/>
              </w:tabs>
              <w:spacing w:line="360" w:lineRule="auto"/>
              <w:contextualSpacing/>
              <w:rPr>
                <w:rFonts w:hint="eastAsia" w:ascii="宋体" w:hAnsi="宋体" w:cs="宋体"/>
                <w:szCs w:val="21"/>
                <w:lang w:val="zh-CN"/>
              </w:rPr>
            </w:pPr>
            <w:r>
              <w:rPr>
                <w:rFonts w:hint="eastAsia" w:ascii="宋体" w:hAnsi="宋体" w:eastAsia="宋体" w:cs="宋体"/>
                <w:szCs w:val="21"/>
                <w:lang w:val="zh-CN"/>
              </w:rPr>
              <w:t>符合本招标文件</w:t>
            </w:r>
            <w:r>
              <w:rPr>
                <w:rFonts w:hint="eastAsia" w:ascii="宋体" w:hAnsi="宋体" w:cs="宋体"/>
                <w:szCs w:val="21"/>
                <w:lang w:val="en-US" w:eastAsia="zh-CN"/>
              </w:rPr>
              <w:t>第二条</w:t>
            </w:r>
            <w:r>
              <w:rPr>
                <w:rFonts w:hint="eastAsia" w:ascii="宋体" w:hAnsi="宋体" w:eastAsia="宋体" w:cs="宋体"/>
                <w:szCs w:val="21"/>
                <w:lang w:val="zh-CN"/>
              </w:rPr>
              <w:t>第三</w:t>
            </w:r>
            <w:r>
              <w:rPr>
                <w:rFonts w:hint="eastAsia" w:ascii="宋体" w:hAnsi="宋体" w:cs="宋体"/>
                <w:szCs w:val="21"/>
                <w:lang w:val="en-US" w:eastAsia="zh-CN"/>
              </w:rPr>
              <w:t>点</w:t>
            </w:r>
            <w:r>
              <w:rPr>
                <w:rFonts w:hint="eastAsia" w:ascii="宋体" w:hAnsi="宋体" w:eastAsia="宋体" w:cs="宋体"/>
                <w:szCs w:val="21"/>
                <w:lang w:val="zh-CN"/>
              </w:rPr>
              <w:t>“服务要求”</w:t>
            </w:r>
            <w:r>
              <w:rPr>
                <w:rFonts w:hint="eastAsia" w:ascii="宋体" w:hAnsi="宋体" w:cs="宋体"/>
                <w:szCs w:val="21"/>
                <w:lang w:val="zh-CN"/>
              </w:rPr>
              <w:t>；</w:t>
            </w:r>
          </w:p>
          <w:p>
            <w:pPr>
              <w:numPr>
                <w:ilvl w:val="0"/>
                <w:numId w:val="0"/>
              </w:numPr>
              <w:tabs>
                <w:tab w:val="left" w:pos="720"/>
              </w:tabs>
              <w:spacing w:line="360" w:lineRule="auto"/>
              <w:contextualSpacing/>
              <w:rPr>
                <w:rFonts w:hint="default" w:ascii="宋体" w:hAnsi="宋体" w:eastAsia="宋体" w:cs="宋体"/>
                <w:szCs w:val="21"/>
                <w:lang w:val="en-US" w:eastAsia="zh-CN"/>
              </w:rPr>
            </w:pPr>
            <w:r>
              <w:rPr>
                <w:rFonts w:hint="eastAsia" w:ascii="宋体" w:hAnsi="宋体" w:cs="宋体"/>
                <w:szCs w:val="21"/>
                <w:lang w:val="en-US" w:eastAsia="zh-CN"/>
              </w:rPr>
              <w:t>2、符合本招标文件第三条“投标人资格要求”；</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5</w:t>
            </w:r>
          </w:p>
        </w:tc>
        <w:tc>
          <w:tcPr>
            <w:tcW w:w="3515" w:type="dxa"/>
            <w:noWrap w:val="0"/>
            <w:vAlign w:val="center"/>
          </w:tcPr>
          <w:p>
            <w:pPr>
              <w:tabs>
                <w:tab w:val="left" w:pos="720"/>
              </w:tabs>
              <w:spacing w:line="360" w:lineRule="auto"/>
              <w:contextualSpacing/>
              <w:rPr>
                <w:rFonts w:hint="eastAsia" w:ascii="宋体" w:hAnsi="宋体" w:eastAsia="宋体" w:cs="宋体"/>
              </w:rPr>
            </w:pPr>
            <w:r>
              <w:rPr>
                <w:rFonts w:hint="eastAsia" w:ascii="宋体" w:hAnsi="宋体" w:eastAsia="宋体" w:cs="宋体"/>
              </w:rPr>
              <w:t>投标报价不得高于限价；</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noWrap w:val="0"/>
            <w:vAlign w:val="center"/>
          </w:tcPr>
          <w:p>
            <w:pPr>
              <w:tabs>
                <w:tab w:val="left" w:pos="720"/>
              </w:tabs>
              <w:spacing w:line="360" w:lineRule="auto"/>
              <w:contextualSpacing/>
              <w:jc w:val="center"/>
              <w:rPr>
                <w:rFonts w:hint="eastAsia" w:ascii="宋体" w:hAnsi="宋体" w:eastAsia="宋体" w:cs="宋体"/>
                <w:szCs w:val="21"/>
              </w:rPr>
            </w:pPr>
            <w:r>
              <w:rPr>
                <w:rFonts w:hint="eastAsia" w:ascii="宋体" w:hAnsi="宋体" w:eastAsia="宋体" w:cs="宋体"/>
                <w:szCs w:val="21"/>
              </w:rPr>
              <w:t>6</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保证金的银行转账单，或收据复印件。</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7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结论</w:t>
            </w:r>
          </w:p>
        </w:tc>
        <w:tc>
          <w:tcPr>
            <w:tcW w:w="3515" w:type="dxa"/>
            <w:noWrap w:val="0"/>
            <w:vAlign w:val="center"/>
          </w:tcPr>
          <w:p>
            <w:pPr>
              <w:tabs>
                <w:tab w:val="left" w:pos="720"/>
              </w:tabs>
              <w:spacing w:line="360" w:lineRule="auto"/>
              <w:contextualSpacing/>
              <w:rPr>
                <w:rFonts w:hint="eastAsia" w:ascii="宋体" w:hAnsi="宋体" w:eastAsia="宋体" w:cs="宋体"/>
                <w:szCs w:val="21"/>
              </w:rPr>
            </w:pPr>
            <w:r>
              <w:rPr>
                <w:rFonts w:hint="eastAsia" w:ascii="宋体" w:hAnsi="宋体" w:eastAsia="宋体" w:cs="宋体"/>
                <w:szCs w:val="21"/>
              </w:rPr>
              <w:t>是否通过并进入下一阶段评审</w:t>
            </w: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7"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c>
          <w:tcPr>
            <w:tcW w:w="728" w:type="dxa"/>
            <w:noWrap w:val="0"/>
            <w:vAlign w:val="center"/>
          </w:tcPr>
          <w:p>
            <w:pPr>
              <w:tabs>
                <w:tab w:val="left" w:pos="720"/>
              </w:tabs>
              <w:spacing w:line="360" w:lineRule="auto"/>
              <w:contextualSpacing/>
              <w:rPr>
                <w:rFonts w:hint="eastAsia" w:ascii="宋体" w:hAnsi="宋体" w:eastAsia="宋体" w:cs="宋体"/>
                <w:szCs w:val="21"/>
              </w:rPr>
            </w:pPr>
          </w:p>
        </w:tc>
      </w:tr>
    </w:tbl>
    <w:p>
      <w:pPr>
        <w:tabs>
          <w:tab w:val="left" w:pos="720"/>
        </w:tabs>
        <w:spacing w:before="156" w:beforeLines="50" w:line="360" w:lineRule="auto"/>
        <w:contextualSpacing/>
        <w:rPr>
          <w:rFonts w:hint="eastAsia" w:ascii="宋体" w:hAnsi="宋体" w:eastAsia="宋体" w:cs="宋体"/>
          <w:szCs w:val="21"/>
        </w:rPr>
      </w:pPr>
      <w:r>
        <w:rPr>
          <w:rFonts w:hint="eastAsia" w:ascii="宋体" w:hAnsi="宋体" w:eastAsia="宋体" w:cs="宋体"/>
          <w:szCs w:val="21"/>
        </w:rPr>
        <w:t>备注：1、“是否通过并进入下一阶段评审”一栏应写“通过”“不通过”。</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2、未出现上述情况的打“○”，出现的打“×”。</w:t>
      </w:r>
    </w:p>
    <w:p>
      <w:pPr>
        <w:tabs>
          <w:tab w:val="left" w:pos="720"/>
        </w:tabs>
        <w:spacing w:before="156" w:beforeLines="50" w:line="360" w:lineRule="auto"/>
        <w:ind w:firstLine="630" w:firstLineChars="300"/>
        <w:contextualSpacing/>
        <w:rPr>
          <w:rFonts w:hint="eastAsia" w:ascii="宋体" w:hAnsi="宋体" w:eastAsia="宋体" w:cs="宋体"/>
          <w:szCs w:val="21"/>
        </w:rPr>
      </w:pPr>
      <w:r>
        <w:rPr>
          <w:rFonts w:hint="eastAsia" w:ascii="宋体" w:hAnsi="宋体" w:eastAsia="宋体" w:cs="宋体"/>
          <w:szCs w:val="21"/>
        </w:rPr>
        <w:t>3、出现一个“×”的结论为“不通过”全部为“○”的结论为“通过”。</w:t>
      </w:r>
    </w:p>
    <w:p>
      <w:pPr>
        <w:tabs>
          <w:tab w:val="left" w:pos="720"/>
        </w:tabs>
        <w:spacing w:line="360" w:lineRule="auto"/>
        <w:ind w:firstLine="3780" w:firstLineChars="1800"/>
        <w:contextualSpacing/>
        <w:rPr>
          <w:rFonts w:ascii="黑体" w:eastAsia="黑体"/>
          <w:color w:val="000000"/>
          <w:sz w:val="36"/>
          <w:szCs w:val="36"/>
        </w:rPr>
      </w:pPr>
      <w:r>
        <w:rPr>
          <w:rFonts w:hint="eastAsia" w:ascii="宋体" w:hAnsi="宋体" w:eastAsia="宋体" w:cs="宋体"/>
          <w:szCs w:val="21"/>
        </w:rPr>
        <w:t>评审人员签名：                     日期：</w:t>
      </w:r>
    </w:p>
    <w:p>
      <w:pPr>
        <w:snapToGrid w:val="0"/>
        <w:ind w:left="74"/>
      </w:pPr>
    </w:p>
    <w:p>
      <w:pPr>
        <w:pStyle w:val="2"/>
        <w:jc w:val="center"/>
        <w:rPr>
          <w:rFonts w:hint="eastAsia" w:ascii="宋体" w:hAnsi="宋体" w:eastAsia="宋体" w:cs="宋体"/>
          <w:b/>
          <w:bCs/>
          <w:kern w:val="2"/>
          <w:sz w:val="52"/>
          <w:szCs w:val="52"/>
          <w:lang w:val="en-US" w:eastAsia="zh-CN" w:bidi="ar-SA"/>
        </w:rPr>
      </w:pPr>
      <w:r>
        <w:rPr>
          <w:rFonts w:hint="eastAsia" w:ascii="宋体" w:hAnsi="宋体" w:eastAsia="宋体" w:cs="宋体"/>
          <w:b/>
          <w:bCs/>
          <w:kern w:val="2"/>
          <w:sz w:val="52"/>
          <w:szCs w:val="52"/>
          <w:lang w:val="en-US" w:eastAsia="zh-CN" w:bidi="ar-SA"/>
        </w:rPr>
        <w:t>投标人现场考察确认表</w:t>
      </w:r>
    </w:p>
    <w:p>
      <w:pPr>
        <w:jc w:val="both"/>
        <w:rPr>
          <w:rFonts w:hint="default"/>
          <w:sz w:val="28"/>
          <w:szCs w:val="28"/>
          <w:lang w:val="en-US" w:eastAsia="zh-CN"/>
        </w:rPr>
      </w:pPr>
      <w:r>
        <w:rPr>
          <w:rFonts w:hint="eastAsia"/>
          <w:sz w:val="28"/>
          <w:szCs w:val="28"/>
          <w:lang w:val="en-US" w:eastAsia="zh-CN"/>
        </w:rPr>
        <w:t>项目名称：南沙天后宫监控系统整改项目（第二次）</w:t>
      </w:r>
    </w:p>
    <w:tbl>
      <w:tblPr>
        <w:tblStyle w:val="14"/>
        <w:tblW w:w="11259" w:type="dxa"/>
        <w:tblInd w:w="-8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7"/>
        <w:gridCol w:w="5387"/>
        <w:gridCol w:w="2685"/>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177"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序号</w:t>
            </w:r>
          </w:p>
        </w:tc>
        <w:tc>
          <w:tcPr>
            <w:tcW w:w="5387"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公司名称</w:t>
            </w:r>
          </w:p>
        </w:tc>
        <w:tc>
          <w:tcPr>
            <w:tcW w:w="2685"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联系方式</w:t>
            </w:r>
          </w:p>
        </w:tc>
        <w:tc>
          <w:tcPr>
            <w:tcW w:w="2010" w:type="dxa"/>
          </w:tcPr>
          <w:p>
            <w:pPr>
              <w:jc w:val="center"/>
              <w:rPr>
                <w:rFonts w:hint="default"/>
                <w:b/>
                <w:bCs/>
                <w:sz w:val="44"/>
                <w:szCs w:val="44"/>
                <w:vertAlign w:val="baseline"/>
                <w:lang w:val="en-US" w:eastAsia="zh-CN"/>
              </w:rPr>
            </w:pPr>
            <w:r>
              <w:rPr>
                <w:rFonts w:hint="eastAsia"/>
                <w:b/>
                <w:bCs/>
                <w:sz w:val="44"/>
                <w:szCs w:val="44"/>
                <w:vertAlign w:val="baseline"/>
                <w:lang w:val="en-US" w:eastAsia="zh-CN"/>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1</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2</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3</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4</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eastAsia" w:ascii="宋体" w:hAnsi="宋体" w:eastAsia="宋体" w:cs="宋体"/>
                <w:b w:val="0"/>
                <w:bCs w:val="0"/>
                <w:sz w:val="36"/>
                <w:szCs w:val="36"/>
                <w:vertAlign w:val="baseline"/>
                <w:lang w:val="en-US" w:eastAsia="zh-CN"/>
              </w:rPr>
            </w:pPr>
            <w:r>
              <w:rPr>
                <w:rFonts w:hint="eastAsia" w:ascii="宋体" w:hAnsi="宋体" w:eastAsia="宋体" w:cs="宋体"/>
                <w:b w:val="0"/>
                <w:bCs w:val="0"/>
                <w:sz w:val="36"/>
                <w:szCs w:val="36"/>
                <w:vertAlign w:val="baseline"/>
                <w:lang w:val="en-US" w:eastAsia="zh-CN"/>
              </w:rPr>
              <w:t>5</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default" w:ascii="宋体" w:hAnsi="宋体" w:eastAsia="宋体" w:cs="宋体"/>
                <w:b w:val="0"/>
                <w:bCs w:val="0"/>
                <w:sz w:val="36"/>
                <w:szCs w:val="36"/>
                <w:vertAlign w:val="baseline"/>
                <w:lang w:val="en-US" w:eastAsia="zh-CN"/>
              </w:rPr>
            </w:pPr>
            <w:r>
              <w:rPr>
                <w:rFonts w:hint="eastAsia" w:ascii="宋体" w:hAnsi="宋体" w:cs="宋体"/>
                <w:b w:val="0"/>
                <w:bCs w:val="0"/>
                <w:sz w:val="36"/>
                <w:szCs w:val="36"/>
                <w:vertAlign w:val="baseline"/>
                <w:lang w:val="en-US" w:eastAsia="zh-CN"/>
              </w:rPr>
              <w:t>6</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default" w:ascii="宋体" w:hAnsi="宋体" w:eastAsia="宋体" w:cs="宋体"/>
                <w:b w:val="0"/>
                <w:bCs w:val="0"/>
                <w:sz w:val="36"/>
                <w:szCs w:val="36"/>
                <w:vertAlign w:val="baseline"/>
                <w:lang w:val="en-US" w:eastAsia="zh-CN"/>
              </w:rPr>
            </w:pPr>
            <w:r>
              <w:rPr>
                <w:rFonts w:hint="eastAsia" w:ascii="宋体" w:hAnsi="宋体" w:cs="宋体"/>
                <w:b w:val="0"/>
                <w:bCs w:val="0"/>
                <w:sz w:val="36"/>
                <w:szCs w:val="36"/>
                <w:vertAlign w:val="baseline"/>
                <w:lang w:val="en-US" w:eastAsia="zh-CN"/>
              </w:rPr>
              <w:t>7</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default" w:ascii="宋体" w:hAnsi="宋体" w:eastAsia="宋体" w:cs="宋体"/>
                <w:b w:val="0"/>
                <w:bCs w:val="0"/>
                <w:sz w:val="36"/>
                <w:szCs w:val="36"/>
                <w:vertAlign w:val="baseline"/>
                <w:lang w:val="en-US" w:eastAsia="zh-CN"/>
              </w:rPr>
            </w:pPr>
            <w:r>
              <w:rPr>
                <w:rFonts w:hint="eastAsia" w:ascii="宋体" w:hAnsi="宋体" w:cs="宋体"/>
                <w:b w:val="0"/>
                <w:bCs w:val="0"/>
                <w:sz w:val="36"/>
                <w:szCs w:val="36"/>
                <w:vertAlign w:val="baseline"/>
                <w:lang w:val="en-US" w:eastAsia="zh-CN"/>
              </w:rPr>
              <w:t>8</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default" w:ascii="宋体" w:hAnsi="宋体" w:eastAsia="宋体" w:cs="宋体"/>
                <w:b w:val="0"/>
                <w:bCs w:val="0"/>
                <w:sz w:val="36"/>
                <w:szCs w:val="36"/>
                <w:vertAlign w:val="baseline"/>
                <w:lang w:val="en-US" w:eastAsia="zh-CN"/>
              </w:rPr>
            </w:pPr>
            <w:r>
              <w:rPr>
                <w:rFonts w:hint="eastAsia" w:ascii="宋体" w:hAnsi="宋体" w:cs="宋体"/>
                <w:b w:val="0"/>
                <w:bCs w:val="0"/>
                <w:sz w:val="36"/>
                <w:szCs w:val="36"/>
                <w:vertAlign w:val="baseline"/>
                <w:lang w:val="en-US" w:eastAsia="zh-CN"/>
              </w:rPr>
              <w:t>9</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177" w:type="dxa"/>
          </w:tcPr>
          <w:p>
            <w:pPr>
              <w:jc w:val="center"/>
              <w:rPr>
                <w:rFonts w:hint="default" w:ascii="宋体" w:hAnsi="宋体" w:eastAsia="宋体" w:cs="宋体"/>
                <w:b w:val="0"/>
                <w:bCs w:val="0"/>
                <w:sz w:val="36"/>
                <w:szCs w:val="36"/>
                <w:vertAlign w:val="baseline"/>
                <w:lang w:val="en-US" w:eastAsia="zh-CN"/>
              </w:rPr>
            </w:pPr>
            <w:r>
              <w:rPr>
                <w:rFonts w:hint="eastAsia" w:ascii="宋体" w:hAnsi="宋体" w:cs="宋体"/>
                <w:b w:val="0"/>
                <w:bCs w:val="0"/>
                <w:sz w:val="36"/>
                <w:szCs w:val="36"/>
                <w:vertAlign w:val="baseline"/>
                <w:lang w:val="en-US" w:eastAsia="zh-CN"/>
              </w:rPr>
              <w:t>10</w:t>
            </w:r>
          </w:p>
        </w:tc>
        <w:tc>
          <w:tcPr>
            <w:tcW w:w="5387" w:type="dxa"/>
          </w:tcPr>
          <w:p>
            <w:pPr>
              <w:jc w:val="center"/>
              <w:rPr>
                <w:rFonts w:hint="eastAsia" w:ascii="宋体" w:hAnsi="宋体" w:eastAsia="宋体" w:cs="宋体"/>
                <w:b w:val="0"/>
                <w:bCs w:val="0"/>
                <w:sz w:val="36"/>
                <w:szCs w:val="36"/>
                <w:vertAlign w:val="baseline"/>
                <w:lang w:val="en-US" w:eastAsia="zh-CN"/>
              </w:rPr>
            </w:pPr>
          </w:p>
        </w:tc>
        <w:tc>
          <w:tcPr>
            <w:tcW w:w="2685" w:type="dxa"/>
          </w:tcPr>
          <w:p>
            <w:pPr>
              <w:jc w:val="center"/>
              <w:rPr>
                <w:rFonts w:hint="eastAsia" w:ascii="宋体" w:hAnsi="宋体" w:eastAsia="宋体" w:cs="宋体"/>
                <w:b w:val="0"/>
                <w:bCs w:val="0"/>
                <w:sz w:val="36"/>
                <w:szCs w:val="36"/>
                <w:vertAlign w:val="baseline"/>
                <w:lang w:val="en-US" w:eastAsia="zh-CN"/>
              </w:rPr>
            </w:pPr>
          </w:p>
        </w:tc>
        <w:tc>
          <w:tcPr>
            <w:tcW w:w="2010" w:type="dxa"/>
          </w:tcPr>
          <w:p>
            <w:pPr>
              <w:jc w:val="center"/>
              <w:rPr>
                <w:rFonts w:hint="eastAsia" w:ascii="宋体" w:hAnsi="宋体" w:eastAsia="宋体" w:cs="宋体"/>
                <w:b w:val="0"/>
                <w:bCs w:val="0"/>
                <w:sz w:val="36"/>
                <w:szCs w:val="36"/>
                <w:vertAlign w:val="baseline"/>
                <w:lang w:val="en-US" w:eastAsia="zh-CN"/>
              </w:rPr>
            </w:pPr>
          </w:p>
        </w:tc>
      </w:tr>
    </w:tbl>
    <w:p>
      <w:pPr>
        <w:rPr>
          <w:rFonts w:hint="eastAsia"/>
          <w:lang w:val="en-US" w:eastAsia="zh-CN"/>
        </w:rPr>
      </w:pPr>
    </w:p>
    <w:sectPr>
      <w:footerReference r:id="rId4"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806750541"/>
                    </w:sdtPr>
                    <w:sdtContent>
                      <w:p>
                        <w:pPr>
                          <w:pStyle w:val="9"/>
                          <w:jc w:val="center"/>
                        </w:pPr>
                        <w:r>
                          <w:fldChar w:fldCharType="begin"/>
                        </w:r>
                        <w:r>
                          <w:instrText xml:space="preserve">PAGE   \* MERGEFORMAT</w:instrText>
                        </w:r>
                        <w:r>
                          <w:fldChar w:fldCharType="separate"/>
                        </w:r>
                        <w:r>
                          <w:rPr>
                            <w:lang w:val="zh-CN"/>
                          </w:rPr>
                          <w:t>9</w:t>
                        </w:r>
                        <w:r>
                          <w:fldChar w:fldCharType="end"/>
                        </w:r>
                      </w:p>
                    </w:sdtContent>
                  </w:sdt>
                  <w:p>
                    <w:pPr>
                      <w:pStyle w:val="3"/>
                    </w:pPr>
                  </w:p>
                </w:txbxContent>
              </v:textbox>
            </v:shape>
          </w:pict>
        </mc:Fallback>
      </mc:AlternateContent>
    </w:r>
  </w:p>
  <w:p>
    <w:pPr>
      <w:pStyle w:val="9"/>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31080E3"/>
    <w:multiLevelType w:val="singleLevel"/>
    <w:tmpl w:val="731080E3"/>
    <w:lvl w:ilvl="0" w:tentative="0">
      <w:start w:val="1"/>
      <w:numFmt w:val="chineseCounting"/>
      <w:suff w:val="nothing"/>
      <w:lvlText w:val="（%1）"/>
      <w:lvlJc w:val="left"/>
      <w:pPr>
        <w:ind w:left="0" w:firstLine="420"/>
      </w:pPr>
      <w:rPr>
        <w:rFonts w:hint="eastAsia"/>
      </w:rPr>
    </w:lvl>
  </w:abstractNum>
  <w:abstractNum w:abstractNumId="3">
    <w:nsid w:val="79F3EB97"/>
    <w:multiLevelType w:val="singleLevel"/>
    <w:tmpl w:val="79F3EB97"/>
    <w:lvl w:ilvl="0" w:tentative="0">
      <w:start w:val="1"/>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387"/>
    <w:rsid w:val="00017760"/>
    <w:rsid w:val="000A1448"/>
    <w:rsid w:val="000E5FCE"/>
    <w:rsid w:val="00280D42"/>
    <w:rsid w:val="002A3C69"/>
    <w:rsid w:val="00396483"/>
    <w:rsid w:val="003C389A"/>
    <w:rsid w:val="003E7F84"/>
    <w:rsid w:val="0051104E"/>
    <w:rsid w:val="006E3387"/>
    <w:rsid w:val="006F237E"/>
    <w:rsid w:val="006F326A"/>
    <w:rsid w:val="007922D1"/>
    <w:rsid w:val="00877F93"/>
    <w:rsid w:val="009404ED"/>
    <w:rsid w:val="00944B76"/>
    <w:rsid w:val="0096073D"/>
    <w:rsid w:val="009856B5"/>
    <w:rsid w:val="009E3532"/>
    <w:rsid w:val="00A947B4"/>
    <w:rsid w:val="00AF7F57"/>
    <w:rsid w:val="00BA578B"/>
    <w:rsid w:val="00BC3CEA"/>
    <w:rsid w:val="00C055D7"/>
    <w:rsid w:val="00C214BB"/>
    <w:rsid w:val="00CD2712"/>
    <w:rsid w:val="00D77F6E"/>
    <w:rsid w:val="00DE1785"/>
    <w:rsid w:val="00E23C0C"/>
    <w:rsid w:val="00E45C87"/>
    <w:rsid w:val="00E80370"/>
    <w:rsid w:val="00F56295"/>
    <w:rsid w:val="00F948C0"/>
    <w:rsid w:val="00F951B4"/>
    <w:rsid w:val="00F97EFF"/>
    <w:rsid w:val="011673F2"/>
    <w:rsid w:val="0134185B"/>
    <w:rsid w:val="02041547"/>
    <w:rsid w:val="02066B6E"/>
    <w:rsid w:val="02710D52"/>
    <w:rsid w:val="029562D6"/>
    <w:rsid w:val="03AB2B23"/>
    <w:rsid w:val="04CD33CD"/>
    <w:rsid w:val="05652C04"/>
    <w:rsid w:val="06297E01"/>
    <w:rsid w:val="06400C4E"/>
    <w:rsid w:val="06C874F4"/>
    <w:rsid w:val="06F832D7"/>
    <w:rsid w:val="072B7208"/>
    <w:rsid w:val="0735013C"/>
    <w:rsid w:val="075264F6"/>
    <w:rsid w:val="0878105A"/>
    <w:rsid w:val="08D15069"/>
    <w:rsid w:val="09AD2157"/>
    <w:rsid w:val="09B700CD"/>
    <w:rsid w:val="09F75AC8"/>
    <w:rsid w:val="0AE70151"/>
    <w:rsid w:val="0B8769D7"/>
    <w:rsid w:val="0BA047FA"/>
    <w:rsid w:val="0BBE27A3"/>
    <w:rsid w:val="0C5D5572"/>
    <w:rsid w:val="0D4F3BD3"/>
    <w:rsid w:val="0D631BAA"/>
    <w:rsid w:val="0D8C3386"/>
    <w:rsid w:val="0D93638A"/>
    <w:rsid w:val="0F20786F"/>
    <w:rsid w:val="0F3B12A6"/>
    <w:rsid w:val="0F5C0341"/>
    <w:rsid w:val="10C1473A"/>
    <w:rsid w:val="10FB7C4C"/>
    <w:rsid w:val="10FE4110"/>
    <w:rsid w:val="11487728"/>
    <w:rsid w:val="12EC1837"/>
    <w:rsid w:val="13091D66"/>
    <w:rsid w:val="1404150D"/>
    <w:rsid w:val="14305E5E"/>
    <w:rsid w:val="143F2545"/>
    <w:rsid w:val="145D6556"/>
    <w:rsid w:val="14643C14"/>
    <w:rsid w:val="14FA6939"/>
    <w:rsid w:val="157D4BDF"/>
    <w:rsid w:val="16274C42"/>
    <w:rsid w:val="16AD7C3A"/>
    <w:rsid w:val="16BF127A"/>
    <w:rsid w:val="16FD324D"/>
    <w:rsid w:val="180C7E1B"/>
    <w:rsid w:val="182A2760"/>
    <w:rsid w:val="18847188"/>
    <w:rsid w:val="188B4F58"/>
    <w:rsid w:val="19121652"/>
    <w:rsid w:val="1949119B"/>
    <w:rsid w:val="19C0052B"/>
    <w:rsid w:val="19E123A9"/>
    <w:rsid w:val="1A2A15A2"/>
    <w:rsid w:val="1A540214"/>
    <w:rsid w:val="1A5D54D3"/>
    <w:rsid w:val="1A6E7625"/>
    <w:rsid w:val="1A9C5527"/>
    <w:rsid w:val="1AD27C6F"/>
    <w:rsid w:val="1BB83309"/>
    <w:rsid w:val="1BD25A4D"/>
    <w:rsid w:val="1BF7387D"/>
    <w:rsid w:val="1CB11C7D"/>
    <w:rsid w:val="1CC2447C"/>
    <w:rsid w:val="1CE617B0"/>
    <w:rsid w:val="1D495928"/>
    <w:rsid w:val="1D803738"/>
    <w:rsid w:val="1D94745E"/>
    <w:rsid w:val="1DFC761D"/>
    <w:rsid w:val="1E551D2C"/>
    <w:rsid w:val="1E5B077E"/>
    <w:rsid w:val="1F4971A2"/>
    <w:rsid w:val="20114149"/>
    <w:rsid w:val="20FA7724"/>
    <w:rsid w:val="210211FD"/>
    <w:rsid w:val="211E29D3"/>
    <w:rsid w:val="217C0935"/>
    <w:rsid w:val="220703B4"/>
    <w:rsid w:val="2229591A"/>
    <w:rsid w:val="225B66FF"/>
    <w:rsid w:val="22CA3922"/>
    <w:rsid w:val="23887A65"/>
    <w:rsid w:val="247B345F"/>
    <w:rsid w:val="24C543A1"/>
    <w:rsid w:val="251D216C"/>
    <w:rsid w:val="25EE7927"/>
    <w:rsid w:val="260917A3"/>
    <w:rsid w:val="263A31A1"/>
    <w:rsid w:val="265951C3"/>
    <w:rsid w:val="2681079B"/>
    <w:rsid w:val="26FE5FF9"/>
    <w:rsid w:val="276C4FA7"/>
    <w:rsid w:val="288F61E9"/>
    <w:rsid w:val="29396DD6"/>
    <w:rsid w:val="297F5466"/>
    <w:rsid w:val="29803FE8"/>
    <w:rsid w:val="2A274AC5"/>
    <w:rsid w:val="2AD27817"/>
    <w:rsid w:val="2BA66EBD"/>
    <w:rsid w:val="2BCB43B2"/>
    <w:rsid w:val="2C357B9C"/>
    <w:rsid w:val="2D720E3E"/>
    <w:rsid w:val="2F8E2EE1"/>
    <w:rsid w:val="2F996A96"/>
    <w:rsid w:val="2FD24FA3"/>
    <w:rsid w:val="313A5183"/>
    <w:rsid w:val="31967F65"/>
    <w:rsid w:val="31A43590"/>
    <w:rsid w:val="31E22A36"/>
    <w:rsid w:val="31F84007"/>
    <w:rsid w:val="322E56B3"/>
    <w:rsid w:val="3279091F"/>
    <w:rsid w:val="327F2033"/>
    <w:rsid w:val="32CD376A"/>
    <w:rsid w:val="32D16607"/>
    <w:rsid w:val="32F5216E"/>
    <w:rsid w:val="332B3C8B"/>
    <w:rsid w:val="339E007A"/>
    <w:rsid w:val="342762C7"/>
    <w:rsid w:val="348B2521"/>
    <w:rsid w:val="354E2190"/>
    <w:rsid w:val="355E6E03"/>
    <w:rsid w:val="35626913"/>
    <w:rsid w:val="364E5860"/>
    <w:rsid w:val="36A858D0"/>
    <w:rsid w:val="36DB7A54"/>
    <w:rsid w:val="36E44B5A"/>
    <w:rsid w:val="378122A8"/>
    <w:rsid w:val="378B3228"/>
    <w:rsid w:val="37CB1876"/>
    <w:rsid w:val="37EF3241"/>
    <w:rsid w:val="3879173A"/>
    <w:rsid w:val="38C7478F"/>
    <w:rsid w:val="3919754E"/>
    <w:rsid w:val="39337BD8"/>
    <w:rsid w:val="39816FA4"/>
    <w:rsid w:val="39A86313"/>
    <w:rsid w:val="3A6B5806"/>
    <w:rsid w:val="3A8723CC"/>
    <w:rsid w:val="3B334302"/>
    <w:rsid w:val="3B455DF2"/>
    <w:rsid w:val="3B653F41"/>
    <w:rsid w:val="3B7346FF"/>
    <w:rsid w:val="3C642299"/>
    <w:rsid w:val="3C915713"/>
    <w:rsid w:val="3D7B4325"/>
    <w:rsid w:val="3DC65419"/>
    <w:rsid w:val="3E104487"/>
    <w:rsid w:val="3E7A1E80"/>
    <w:rsid w:val="3E973163"/>
    <w:rsid w:val="3F5465F5"/>
    <w:rsid w:val="40271F5C"/>
    <w:rsid w:val="40871620"/>
    <w:rsid w:val="40CF0629"/>
    <w:rsid w:val="41580CA0"/>
    <w:rsid w:val="42660B19"/>
    <w:rsid w:val="426803F9"/>
    <w:rsid w:val="430F7403"/>
    <w:rsid w:val="43284021"/>
    <w:rsid w:val="43C90C75"/>
    <w:rsid w:val="4422192E"/>
    <w:rsid w:val="442D0F7F"/>
    <w:rsid w:val="44444559"/>
    <w:rsid w:val="456A1437"/>
    <w:rsid w:val="457D3ACC"/>
    <w:rsid w:val="45C0270C"/>
    <w:rsid w:val="45D722A0"/>
    <w:rsid w:val="45E31539"/>
    <w:rsid w:val="460A1404"/>
    <w:rsid w:val="469043B7"/>
    <w:rsid w:val="46F34946"/>
    <w:rsid w:val="49B93C25"/>
    <w:rsid w:val="49DF4DD4"/>
    <w:rsid w:val="49F46C0C"/>
    <w:rsid w:val="4A0330F2"/>
    <w:rsid w:val="4B1D4687"/>
    <w:rsid w:val="4B27083A"/>
    <w:rsid w:val="4B455448"/>
    <w:rsid w:val="4B4B2FA2"/>
    <w:rsid w:val="4B7070D6"/>
    <w:rsid w:val="4CD10D1D"/>
    <w:rsid w:val="4CD84806"/>
    <w:rsid w:val="4CFD02CC"/>
    <w:rsid w:val="4E013DEC"/>
    <w:rsid w:val="4E381267"/>
    <w:rsid w:val="4E8A5B90"/>
    <w:rsid w:val="4EA73237"/>
    <w:rsid w:val="4EDF593C"/>
    <w:rsid w:val="4F90738D"/>
    <w:rsid w:val="4FD74E04"/>
    <w:rsid w:val="50575F45"/>
    <w:rsid w:val="50A41AC5"/>
    <w:rsid w:val="5137303B"/>
    <w:rsid w:val="518D597A"/>
    <w:rsid w:val="52126E2F"/>
    <w:rsid w:val="52C8137C"/>
    <w:rsid w:val="53466A36"/>
    <w:rsid w:val="5385061B"/>
    <w:rsid w:val="538D3EEA"/>
    <w:rsid w:val="541303D5"/>
    <w:rsid w:val="54274AA8"/>
    <w:rsid w:val="54387AF5"/>
    <w:rsid w:val="54471C26"/>
    <w:rsid w:val="54754A97"/>
    <w:rsid w:val="5519216E"/>
    <w:rsid w:val="55D86D23"/>
    <w:rsid w:val="57FA1FD8"/>
    <w:rsid w:val="57FD1A94"/>
    <w:rsid w:val="582062FF"/>
    <w:rsid w:val="584B2834"/>
    <w:rsid w:val="5AC16DDD"/>
    <w:rsid w:val="5BDC19F5"/>
    <w:rsid w:val="5C4952DC"/>
    <w:rsid w:val="5C62577F"/>
    <w:rsid w:val="5CA65AF8"/>
    <w:rsid w:val="5E602F41"/>
    <w:rsid w:val="5E761C8C"/>
    <w:rsid w:val="5EA17909"/>
    <w:rsid w:val="5ED54C05"/>
    <w:rsid w:val="5F5875E4"/>
    <w:rsid w:val="604D2EC1"/>
    <w:rsid w:val="610712C2"/>
    <w:rsid w:val="611F7A02"/>
    <w:rsid w:val="616249AD"/>
    <w:rsid w:val="61802BC8"/>
    <w:rsid w:val="618261B1"/>
    <w:rsid w:val="618D7A35"/>
    <w:rsid w:val="61E95479"/>
    <w:rsid w:val="62483175"/>
    <w:rsid w:val="62BD5345"/>
    <w:rsid w:val="645667E8"/>
    <w:rsid w:val="64D737E5"/>
    <w:rsid w:val="652A37D1"/>
    <w:rsid w:val="654E74BF"/>
    <w:rsid w:val="65905D2A"/>
    <w:rsid w:val="65B25CA0"/>
    <w:rsid w:val="66D5058F"/>
    <w:rsid w:val="673F0DF0"/>
    <w:rsid w:val="678F3DBF"/>
    <w:rsid w:val="67D2752F"/>
    <w:rsid w:val="69672EE1"/>
    <w:rsid w:val="69A83A68"/>
    <w:rsid w:val="69C2047C"/>
    <w:rsid w:val="69DB31C1"/>
    <w:rsid w:val="69DF4DF8"/>
    <w:rsid w:val="6B016D82"/>
    <w:rsid w:val="6BB40BDA"/>
    <w:rsid w:val="6BC27F36"/>
    <w:rsid w:val="6C586E75"/>
    <w:rsid w:val="6CAE6A95"/>
    <w:rsid w:val="6DBA4372"/>
    <w:rsid w:val="6F17729C"/>
    <w:rsid w:val="6FC52A74"/>
    <w:rsid w:val="701B3ACE"/>
    <w:rsid w:val="70341B48"/>
    <w:rsid w:val="70A40054"/>
    <w:rsid w:val="71211F2C"/>
    <w:rsid w:val="716A2273"/>
    <w:rsid w:val="718A0E07"/>
    <w:rsid w:val="719258D6"/>
    <w:rsid w:val="7232401A"/>
    <w:rsid w:val="72783DCD"/>
    <w:rsid w:val="72876303"/>
    <w:rsid w:val="7315536A"/>
    <w:rsid w:val="73510A54"/>
    <w:rsid w:val="73835CCC"/>
    <w:rsid w:val="740372BA"/>
    <w:rsid w:val="745E4135"/>
    <w:rsid w:val="747F57FE"/>
    <w:rsid w:val="762F3EF4"/>
    <w:rsid w:val="76370995"/>
    <w:rsid w:val="77707769"/>
    <w:rsid w:val="789B6A5D"/>
    <w:rsid w:val="78AD22F7"/>
    <w:rsid w:val="7970020B"/>
    <w:rsid w:val="79866E02"/>
    <w:rsid w:val="799B0D1D"/>
    <w:rsid w:val="79A77332"/>
    <w:rsid w:val="79D13F90"/>
    <w:rsid w:val="7A2B7A62"/>
    <w:rsid w:val="7AC5601E"/>
    <w:rsid w:val="7B181ADD"/>
    <w:rsid w:val="7B490AB1"/>
    <w:rsid w:val="7CDC352B"/>
    <w:rsid w:val="7CFE577C"/>
    <w:rsid w:val="7D4B57D6"/>
    <w:rsid w:val="7DC720AD"/>
    <w:rsid w:val="7F734EA1"/>
    <w:rsid w:val="7F8D20F5"/>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19"/>
    <w:qFormat/>
    <w:uiPriority w:val="9"/>
    <w:pPr>
      <w:keepNext/>
      <w:keepLines/>
      <w:spacing w:before="340" w:after="330" w:line="578" w:lineRule="auto"/>
      <w:outlineLvl w:val="0"/>
    </w:pPr>
    <w:rPr>
      <w:b/>
      <w:bCs/>
      <w:kern w:val="44"/>
      <w:sz w:val="44"/>
      <w:szCs w:val="44"/>
    </w:rPr>
  </w:style>
  <w:style w:type="paragraph" w:styleId="2">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link w:val="23"/>
    <w:unhideWhenUsed/>
    <w:qFormat/>
    <w:uiPriority w:val="0"/>
    <w:pPr>
      <w:spacing w:after="120"/>
    </w:pPr>
  </w:style>
  <w:style w:type="paragraph" w:styleId="6">
    <w:name w:val="Body Text Indent"/>
    <w:basedOn w:val="1"/>
    <w:qFormat/>
    <w:uiPriority w:val="0"/>
    <w:pPr>
      <w:spacing w:line="360" w:lineRule="auto"/>
      <w:ind w:firstLine="480" w:firstLineChars="200"/>
    </w:pPr>
    <w:rPr>
      <w:sz w:val="24"/>
    </w:rPr>
  </w:style>
  <w:style w:type="paragraph" w:styleId="7">
    <w:name w:val="Date"/>
    <w:basedOn w:val="1"/>
    <w:next w:val="1"/>
    <w:link w:val="20"/>
    <w:semiHidden/>
    <w:unhideWhenUsed/>
    <w:qFormat/>
    <w:uiPriority w:val="99"/>
    <w:pPr>
      <w:ind w:left="100" w:leftChars="2500"/>
    </w:pPr>
  </w:style>
  <w:style w:type="paragraph" w:styleId="8">
    <w:name w:val="Balloon Text"/>
    <w:basedOn w:val="1"/>
    <w:link w:val="25"/>
    <w:semiHidden/>
    <w:unhideWhenUsed/>
    <w:qFormat/>
    <w:uiPriority w:val="99"/>
    <w:rPr>
      <w:sz w:val="18"/>
      <w:szCs w:val="18"/>
    </w:rPr>
  </w:style>
  <w:style w:type="paragraph" w:styleId="9">
    <w:name w:val="footer"/>
    <w:basedOn w:val="1"/>
    <w:link w:val="18"/>
    <w:unhideWhenUsed/>
    <w:qFormat/>
    <w:uiPriority w:val="99"/>
    <w:pPr>
      <w:tabs>
        <w:tab w:val="center" w:pos="4153"/>
        <w:tab w:val="right" w:pos="8306"/>
      </w:tabs>
      <w:snapToGrid w:val="0"/>
      <w:jc w:val="left"/>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4"/>
      <w:lang w:val="en-US" w:eastAsia="zh-CN" w:bidi="ar"/>
    </w:rPr>
  </w:style>
  <w:style w:type="paragraph" w:styleId="12">
    <w:name w:val="Body Text First Indent"/>
    <w:basedOn w:val="5"/>
    <w:link w:val="21"/>
    <w:qFormat/>
    <w:uiPriority w:val="0"/>
    <w:pPr>
      <w:ind w:firstLine="420" w:firstLineChars="100"/>
    </w:pPr>
    <w:rPr>
      <w:rFonts w:asciiTheme="minorHAnsi" w:hAnsiTheme="minorHAnsi" w:eastAsiaTheme="minorEastAsia" w:cstheme="minorBidi"/>
      <w:szCs w:val="24"/>
    </w:rPr>
  </w:style>
  <w:style w:type="table" w:styleId="14">
    <w:name w:val="Table Grid"/>
    <w:basedOn w:val="13"/>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页眉 Char"/>
    <w:basedOn w:val="15"/>
    <w:link w:val="10"/>
    <w:qFormat/>
    <w:uiPriority w:val="99"/>
    <w:rPr>
      <w:sz w:val="18"/>
      <w:szCs w:val="18"/>
    </w:rPr>
  </w:style>
  <w:style w:type="character" w:customStyle="1" w:styleId="18">
    <w:name w:val="页脚 Char"/>
    <w:basedOn w:val="15"/>
    <w:link w:val="9"/>
    <w:qFormat/>
    <w:uiPriority w:val="99"/>
    <w:rPr>
      <w:sz w:val="18"/>
      <w:szCs w:val="18"/>
    </w:rPr>
  </w:style>
  <w:style w:type="character" w:customStyle="1" w:styleId="19">
    <w:name w:val="标题 1 Char"/>
    <w:basedOn w:val="15"/>
    <w:link w:val="3"/>
    <w:qFormat/>
    <w:uiPriority w:val="9"/>
    <w:rPr>
      <w:rFonts w:ascii="Calibri" w:hAnsi="Calibri" w:eastAsia="宋体" w:cs="Times New Roman"/>
      <w:b/>
      <w:bCs/>
      <w:kern w:val="44"/>
      <w:sz w:val="44"/>
      <w:szCs w:val="44"/>
    </w:rPr>
  </w:style>
  <w:style w:type="character" w:customStyle="1" w:styleId="20">
    <w:name w:val="日期 Char"/>
    <w:basedOn w:val="15"/>
    <w:link w:val="7"/>
    <w:semiHidden/>
    <w:qFormat/>
    <w:uiPriority w:val="99"/>
    <w:rPr>
      <w:rFonts w:ascii="Calibri" w:hAnsi="Calibri" w:eastAsia="宋体" w:cs="Times New Roman"/>
      <w:szCs w:val="20"/>
    </w:rPr>
  </w:style>
  <w:style w:type="character" w:customStyle="1" w:styleId="21">
    <w:name w:val="正文首行缩进 Char"/>
    <w:basedOn w:val="15"/>
    <w:link w:val="12"/>
    <w:qFormat/>
    <w:uiPriority w:val="0"/>
    <w:rPr>
      <w:szCs w:val="24"/>
    </w:rPr>
  </w:style>
  <w:style w:type="character" w:customStyle="1" w:styleId="22">
    <w:name w:val="正文文本 字符"/>
    <w:basedOn w:val="15"/>
    <w:semiHidden/>
    <w:qFormat/>
    <w:uiPriority w:val="99"/>
    <w:rPr>
      <w:rFonts w:ascii="Calibri" w:hAnsi="Calibri" w:eastAsia="宋体" w:cs="Times New Roman"/>
      <w:szCs w:val="20"/>
    </w:rPr>
  </w:style>
  <w:style w:type="character" w:customStyle="1" w:styleId="23">
    <w:name w:val="正文文本 Char"/>
    <w:basedOn w:val="15"/>
    <w:link w:val="5"/>
    <w:qFormat/>
    <w:uiPriority w:val="0"/>
    <w:rPr>
      <w:rFonts w:ascii="Calibri" w:hAnsi="Calibri" w:eastAsia="宋体" w:cs="Times New Roman"/>
      <w:szCs w:val="20"/>
    </w:rPr>
  </w:style>
  <w:style w:type="character" w:customStyle="1" w:styleId="24">
    <w:name w:val="正文文本首行缩进 字符1"/>
    <w:basedOn w:val="22"/>
    <w:semiHidden/>
    <w:qFormat/>
    <w:uiPriority w:val="99"/>
    <w:rPr>
      <w:rFonts w:ascii="Calibri" w:hAnsi="Calibri" w:eastAsia="宋体" w:cs="Times New Roman"/>
      <w:szCs w:val="20"/>
    </w:rPr>
  </w:style>
  <w:style w:type="character" w:customStyle="1" w:styleId="25">
    <w:name w:val="批注框文本 Char"/>
    <w:basedOn w:val="15"/>
    <w:link w:val="8"/>
    <w:semiHidden/>
    <w:qFormat/>
    <w:uiPriority w:val="99"/>
    <w:rPr>
      <w:rFonts w:ascii="Calibri" w:hAnsi="Calibri"/>
      <w:kern w:val="2"/>
      <w:sz w:val="18"/>
      <w:szCs w:val="18"/>
    </w:rPr>
  </w:style>
  <w:style w:type="paragraph" w:styleId="26">
    <w:name w:val="List Paragraph"/>
    <w:basedOn w:val="1"/>
    <w:qFormat/>
    <w:uiPriority w:val="99"/>
    <w:pPr>
      <w:ind w:firstLine="420" w:firstLineChars="200"/>
    </w:pPr>
  </w:style>
  <w:style w:type="character" w:customStyle="1" w:styleId="27">
    <w:name w:val="NormalCharacter"/>
    <w:qFormat/>
    <w:uiPriority w:val="0"/>
  </w:style>
  <w:style w:type="paragraph" w:customStyle="1" w:styleId="28">
    <w:name w:val="样式2"/>
    <w:basedOn w:val="10"/>
    <w:qFormat/>
    <w:uiPriority w:val="0"/>
    <w:pPr>
      <w:pBdr>
        <w:top w:val="none" w:color="auto" w:sz="0" w:space="0"/>
        <w:left w:val="none" w:color="auto" w:sz="0" w:space="0"/>
        <w:bottom w:val="single" w:color="auto" w:sz="6" w:space="1"/>
        <w:right w:val="none" w:color="auto" w:sz="0" w:space="0"/>
      </w:pBdr>
      <w:jc w:val="center"/>
    </w:pPr>
    <w:rPr>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7919</Words>
  <Characters>8179</Characters>
  <Lines>37</Lines>
  <Paragraphs>10</Paragraphs>
  <TotalTime>4</TotalTime>
  <ScaleCrop>false</ScaleCrop>
  <LinksUpToDate>false</LinksUpToDate>
  <CharactersWithSpaces>9086</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2021-01-06T08:59:00Z</dcterms:created>
  <dc:creator>文勇 敖</dc:creator>
  <cp:lastModifiedBy>admin</cp:lastModifiedBy>
  <cp:lastPrinted>2022-04-08T08:53:00Z</cp:lastPrinted>
  <dcterms:modified xsi:type="dcterms:W3CDTF">2022-06-04T01:31:52Z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881DA108D98141159AA5983247ACC72B</vt:lpwstr>
  </property>
</Properties>
</file>