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hint="eastAsia" w:ascii="方正小标宋简体" w:hAnsi="方正小标宋简体" w:eastAsia="方正小标宋简体" w:cs="方正小标宋简体"/>
          <w:sz w:val="44"/>
          <w:szCs w:val="44"/>
          <w:lang w:eastAsia="zh-CN"/>
        </w:rPr>
      </w:pPr>
      <w:r>
        <w:rPr>
          <w:rFonts w:ascii="黑体" w:hAnsi="黑体" w:eastAsia="黑体" w:cs="黑体"/>
          <w:b/>
          <w:bCs/>
          <w:spacing w:val="20"/>
          <w:sz w:val="36"/>
          <w:szCs w:val="36"/>
        </w:rPr>
        <w:t xml:space="preserve"> </w:t>
      </w:r>
      <w:r>
        <w:rPr>
          <w:rFonts w:hint="eastAsia" w:ascii="方正小标宋简体" w:hAnsi="方正小标宋简体" w:eastAsia="方正小标宋简体" w:cs="方正小标宋简体"/>
          <w:sz w:val="44"/>
          <w:szCs w:val="44"/>
          <w:lang w:eastAsia="zh-CN"/>
        </w:rPr>
        <w:t>南北台上下横档岛旅游服务中心</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临时用电工程</w:t>
      </w:r>
    </w:p>
    <w:p>
      <w:pPr>
        <w:jc w:val="center"/>
        <w:rPr>
          <w:rFonts w:hint="eastAsia" w:ascii="方正小标宋简体" w:hAnsi="方正小标宋简体" w:eastAsia="方正小标宋简体" w:cs="方正小标宋简体"/>
          <w:sz w:val="44"/>
          <w:szCs w:val="44"/>
          <w:lang w:eastAsia="zh-CN"/>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84"/>
          <w:szCs w:val="84"/>
        </w:rPr>
      </w:pPr>
    </w:p>
    <w:p>
      <w:pPr>
        <w:jc w:val="center"/>
        <w:rPr>
          <w:rFonts w:ascii="黑体" w:eastAsia="黑体"/>
          <w:sz w:val="84"/>
          <w:szCs w:val="84"/>
        </w:rPr>
      </w:pPr>
      <w:r>
        <w:rPr>
          <w:rFonts w:hint="eastAsia" w:ascii="黑体" w:eastAsia="黑体"/>
          <w:sz w:val="84"/>
          <w:szCs w:val="84"/>
        </w:rPr>
        <w:t>招 标 公 告</w:t>
      </w:r>
    </w:p>
    <w:p>
      <w:pPr>
        <w:jc w:val="center"/>
        <w:rPr>
          <w:rStyle w:val="24"/>
          <w:rFonts w:ascii="楷体_GB2312" w:hAnsi="楷体_GB2312" w:eastAsia="楷体_GB2312"/>
          <w:sz w:val="48"/>
        </w:rPr>
      </w:pPr>
    </w:p>
    <w:p>
      <w:pPr>
        <w:jc w:val="center"/>
        <w:rPr>
          <w:rFonts w:ascii="楷体_GB2312" w:eastAsia="楷体_GB2312"/>
          <w:sz w:val="32"/>
          <w:szCs w:val="32"/>
        </w:rPr>
      </w:pPr>
    </w:p>
    <w:p>
      <w:pPr>
        <w:spacing w:line="400" w:lineRule="exact"/>
        <w:jc w:val="center"/>
      </w:pPr>
    </w:p>
    <w:p>
      <w:pPr>
        <w:spacing w:line="400" w:lineRule="exact"/>
        <w:jc w:val="center"/>
      </w:pPr>
    </w:p>
    <w:p>
      <w:pPr>
        <w:spacing w:line="400" w:lineRule="exact"/>
        <w:jc w:val="center"/>
      </w:pPr>
    </w:p>
    <w:p>
      <w:pPr>
        <w:spacing w:line="400" w:lineRule="exact"/>
        <w:jc w:val="center"/>
      </w:pPr>
    </w:p>
    <w:p>
      <w:pPr>
        <w:spacing w:line="400" w:lineRule="exact"/>
        <w:jc w:val="center"/>
      </w:pPr>
    </w:p>
    <w:p>
      <w:pPr>
        <w:spacing w:line="400" w:lineRule="exact"/>
        <w:jc w:val="center"/>
      </w:pPr>
    </w:p>
    <w:p>
      <w:pPr>
        <w:tabs>
          <w:tab w:val="left" w:pos="7067"/>
        </w:tabs>
        <w:spacing w:line="360" w:lineRule="auto"/>
        <w:ind w:firstLine="1506" w:firstLineChars="500"/>
        <w:rPr>
          <w:rFonts w:ascii="宋体" w:hAnsi="宋体" w:cs="宋体"/>
          <w:b/>
          <w:sz w:val="30"/>
          <w:szCs w:val="30"/>
        </w:rPr>
      </w:pPr>
      <w:r>
        <w:rPr>
          <w:rFonts w:hint="eastAsia" w:ascii="宋体" w:hAnsi="宋体" w:cs="宋体"/>
          <w:b/>
          <w:sz w:val="30"/>
          <w:szCs w:val="30"/>
        </w:rPr>
        <w:t>招标单位：广州南沙旅游发展有限公司</w:t>
      </w:r>
    </w:p>
    <w:p>
      <w:pPr>
        <w:tabs>
          <w:tab w:val="left" w:pos="7067"/>
        </w:tabs>
        <w:spacing w:line="360" w:lineRule="auto"/>
        <w:ind w:firstLine="1506" w:firstLineChars="500"/>
        <w:rPr>
          <w:rFonts w:hint="eastAsia" w:ascii="宋体" w:hAnsi="宋体" w:cs="宋体"/>
          <w:b/>
          <w:sz w:val="30"/>
          <w:szCs w:val="30"/>
        </w:rPr>
      </w:pPr>
      <w:r>
        <w:rPr>
          <w:rFonts w:hint="eastAsia" w:ascii="宋体" w:hAnsi="宋体" w:cs="宋体"/>
          <w:b/>
          <w:sz w:val="30"/>
          <w:szCs w:val="30"/>
        </w:rPr>
        <w:t>日    期：</w:t>
      </w:r>
      <w:r>
        <w:rPr>
          <w:rFonts w:hint="eastAsia" w:ascii="宋体" w:hAnsi="宋体" w:cs="宋体"/>
          <w:b/>
          <w:sz w:val="30"/>
          <w:szCs w:val="30"/>
          <w:lang w:eastAsia="zh-CN"/>
        </w:rPr>
        <w:t>二〇二</w:t>
      </w:r>
      <w:r>
        <w:rPr>
          <w:rFonts w:hint="eastAsia" w:ascii="宋体" w:hAnsi="宋体" w:cs="宋体"/>
          <w:b/>
          <w:sz w:val="30"/>
          <w:szCs w:val="30"/>
          <w:lang w:val="en-US" w:eastAsia="zh-CN"/>
        </w:rPr>
        <w:t>二</w:t>
      </w:r>
      <w:r>
        <w:rPr>
          <w:rFonts w:hint="eastAsia" w:ascii="宋体" w:hAnsi="宋体" w:cs="宋体"/>
          <w:b/>
          <w:sz w:val="30"/>
          <w:szCs w:val="30"/>
          <w:lang w:eastAsia="zh-CN"/>
        </w:rPr>
        <w:t>年</w:t>
      </w:r>
      <w:r>
        <w:rPr>
          <w:rFonts w:hint="eastAsia" w:ascii="宋体" w:hAnsi="宋体" w:cs="宋体"/>
          <w:b/>
          <w:sz w:val="30"/>
          <w:szCs w:val="30"/>
          <w:lang w:val="en-US" w:eastAsia="zh-CN"/>
        </w:rPr>
        <w:t>六</w:t>
      </w:r>
      <w:r>
        <w:rPr>
          <w:rFonts w:hint="eastAsia" w:ascii="宋体" w:hAnsi="宋体" w:cs="宋体"/>
          <w:b/>
          <w:sz w:val="30"/>
          <w:szCs w:val="30"/>
          <w:lang w:eastAsia="zh-CN"/>
        </w:rPr>
        <w:t>月</w:t>
      </w:r>
    </w:p>
    <w:p>
      <w:pPr>
        <w:tabs>
          <w:tab w:val="left" w:pos="7067"/>
        </w:tabs>
        <w:spacing w:line="360" w:lineRule="auto"/>
        <w:ind w:firstLine="1506" w:firstLineChars="500"/>
        <w:rPr>
          <w:rFonts w:hint="default" w:ascii="宋体" w:hAnsi="宋体" w:cs="宋体"/>
          <w:b/>
          <w:sz w:val="30"/>
          <w:szCs w:val="30"/>
          <w:lang w:val="en-US" w:eastAsia="zh-CN"/>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jc w:val="center"/>
        <w:rPr>
          <w:rFonts w:hint="eastAsia" w:ascii="宋体" w:hAnsi="宋体" w:eastAsia="宋体" w:cs="Times New Roman"/>
          <w:b/>
          <w:kern w:val="0"/>
          <w:sz w:val="32"/>
          <w:szCs w:val="32"/>
          <w:u w:val="none"/>
          <w:lang w:val="en-US" w:eastAsia="zh-CN" w:bidi="ar-SA"/>
        </w:rPr>
      </w:pPr>
      <w:r>
        <w:rPr>
          <w:rFonts w:hint="eastAsia" w:ascii="宋体" w:hAnsi="宋体" w:eastAsia="宋体" w:cs="Times New Roman"/>
          <w:b/>
          <w:kern w:val="0"/>
          <w:sz w:val="32"/>
          <w:szCs w:val="32"/>
          <w:u w:val="none"/>
          <w:lang w:val="en-US" w:eastAsia="zh-CN" w:bidi="ar-SA"/>
        </w:rPr>
        <w:t>南北台上下横档岛旅游服务中心临时用电工程</w:t>
      </w:r>
    </w:p>
    <w:p>
      <w:pPr>
        <w:pStyle w:val="12"/>
        <w:jc w:val="center"/>
        <w:rPr>
          <w:b/>
          <w:sz w:val="32"/>
          <w:szCs w:val="32"/>
          <w:u w:val="none"/>
        </w:rPr>
      </w:pPr>
      <w:r>
        <w:rPr>
          <w:rFonts w:hint="eastAsia"/>
          <w:b/>
          <w:sz w:val="32"/>
          <w:szCs w:val="32"/>
          <w:u w:val="none"/>
        </w:rPr>
        <w:t>招标公告</w:t>
      </w:r>
    </w:p>
    <w:p>
      <w:pPr>
        <w:spacing w:line="360" w:lineRule="auto"/>
        <w:ind w:firstLine="480" w:firstLineChars="200"/>
        <w:rPr>
          <w:rFonts w:ascii="宋体" w:hAnsi="宋体" w:cs="宋体"/>
          <w:sz w:val="24"/>
        </w:rPr>
      </w:pPr>
    </w:p>
    <w:p>
      <w:pPr>
        <w:tabs>
          <w:tab w:val="left" w:pos="7067"/>
        </w:tabs>
        <w:spacing w:line="360" w:lineRule="auto"/>
        <w:ind w:firstLine="480" w:firstLineChars="200"/>
        <w:rPr>
          <w:rFonts w:ascii="宋体"/>
          <w:color w:val="auto"/>
          <w:sz w:val="24"/>
          <w:highlight w:val="none"/>
        </w:rPr>
      </w:pPr>
      <w:r>
        <w:rPr>
          <w:rFonts w:hint="eastAsia" w:ascii="宋体" w:hAnsi="宋体" w:cs="宋体"/>
          <w:sz w:val="24"/>
        </w:rPr>
        <w:t>根据</w:t>
      </w:r>
      <w:r>
        <w:rPr>
          <w:rFonts w:hint="eastAsia" w:ascii="宋体" w:hAnsi="宋体"/>
          <w:sz w:val="24"/>
          <w:szCs w:val="24"/>
          <w:u w:val="single"/>
        </w:rPr>
        <w:t>相关文件</w:t>
      </w:r>
      <w:r>
        <w:rPr>
          <w:rFonts w:hint="eastAsia" w:ascii="宋体" w:hAnsi="宋体" w:cs="宋体"/>
          <w:sz w:val="24"/>
        </w:rPr>
        <w:t>批准，</w:t>
      </w:r>
      <w:r>
        <w:rPr>
          <w:rFonts w:hint="eastAsia" w:ascii="宋体" w:hAnsi="宋体" w:cs="宋体"/>
          <w:kern w:val="0"/>
          <w:sz w:val="24"/>
          <w:szCs w:val="24"/>
          <w:u w:val="single"/>
        </w:rPr>
        <w:t>广州南沙旅游发展有限公司</w:t>
      </w:r>
      <w:r>
        <w:rPr>
          <w:rFonts w:hint="eastAsia" w:ascii="宋体" w:hAnsi="宋体" w:cs="宋体"/>
          <w:sz w:val="24"/>
        </w:rPr>
        <w:t>现对</w:t>
      </w:r>
      <w:r>
        <w:rPr>
          <w:rFonts w:hint="eastAsia" w:ascii="宋体" w:hAnsi="宋体" w:cs="宋体"/>
          <w:kern w:val="0"/>
          <w:sz w:val="24"/>
          <w:szCs w:val="24"/>
          <w:u w:val="single"/>
          <w:lang w:val="en-US" w:eastAsia="zh-CN"/>
        </w:rPr>
        <w:t xml:space="preserve">南北台上下横档岛旅游服务中心临时用电工程 </w:t>
      </w:r>
      <w:r>
        <w:rPr>
          <w:rFonts w:hint="eastAsia" w:ascii="宋体" w:hAnsi="宋体" w:cs="宋体"/>
          <w:color w:val="auto"/>
          <w:sz w:val="24"/>
          <w:highlight w:val="none"/>
        </w:rPr>
        <w:t>进行招标，选定</w:t>
      </w:r>
      <w:r>
        <w:rPr>
          <w:rFonts w:hint="eastAsia" w:ascii="宋体" w:hAnsi="宋体" w:cs="宋体"/>
          <w:color w:val="auto"/>
          <w:kern w:val="0"/>
          <w:sz w:val="24"/>
          <w:highlight w:val="none"/>
        </w:rPr>
        <w:t>项目施工单位</w:t>
      </w:r>
      <w:r>
        <w:rPr>
          <w:rFonts w:hint="eastAsia" w:ascii="宋体" w:hAnsi="宋体" w:cs="宋体"/>
          <w:color w:val="auto"/>
          <w:sz w:val="24"/>
          <w:highlight w:val="none"/>
        </w:rPr>
        <w:t>。</w:t>
      </w:r>
    </w:p>
    <w:p>
      <w:pPr>
        <w:widowControl/>
        <w:numPr>
          <w:ilvl w:val="0"/>
          <w:numId w:val="1"/>
        </w:numPr>
        <w:adjustRightInd w:val="0"/>
        <w:snapToGrid w:val="0"/>
        <w:spacing w:line="360" w:lineRule="auto"/>
        <w:ind w:left="2270" w:leftChars="258" w:hanging="1728" w:hangingChars="717"/>
        <w:outlineLvl w:val="0"/>
        <w:rPr>
          <w:rFonts w:ascii="宋体"/>
          <w:color w:val="auto"/>
          <w:sz w:val="24"/>
          <w:highlight w:val="none"/>
          <w:u w:val="single"/>
        </w:rPr>
      </w:pPr>
      <w:r>
        <w:rPr>
          <w:rFonts w:hint="eastAsia" w:ascii="宋体" w:hAnsi="宋体" w:cs="宋体"/>
          <w:b/>
          <w:color w:val="auto"/>
          <w:sz w:val="24"/>
          <w:highlight w:val="none"/>
        </w:rPr>
        <w:t>工程名称：</w:t>
      </w:r>
      <w:r>
        <w:rPr>
          <w:rFonts w:hint="eastAsia" w:ascii="宋体" w:hAnsi="宋体" w:cs="宋体"/>
          <w:kern w:val="0"/>
          <w:sz w:val="24"/>
          <w:szCs w:val="24"/>
          <w:u w:val="single"/>
          <w:lang w:val="en-US" w:eastAsia="zh-CN"/>
        </w:rPr>
        <w:t>南北台上下横档岛旅游服务中心临时用电工程</w:t>
      </w:r>
    </w:p>
    <w:p>
      <w:pPr>
        <w:widowControl/>
        <w:numPr>
          <w:ilvl w:val="0"/>
          <w:numId w:val="1"/>
        </w:numPr>
        <w:adjustRightInd w:val="0"/>
        <w:snapToGrid w:val="0"/>
        <w:spacing w:line="360" w:lineRule="auto"/>
        <w:ind w:firstLine="537" w:firstLineChars="224"/>
        <w:outlineLvl w:val="0"/>
        <w:rPr>
          <w:rFonts w:ascii="宋体"/>
          <w:sz w:val="24"/>
          <w:u w:val="single"/>
        </w:rPr>
      </w:pPr>
      <w:r>
        <w:rPr>
          <w:rFonts w:hint="eastAsia" w:ascii="宋体" w:hAnsi="宋体" w:cs="宋体"/>
          <w:bCs/>
          <w:sz w:val="24"/>
        </w:rPr>
        <w:t xml:space="preserve"> </w:t>
      </w:r>
      <w:r>
        <w:rPr>
          <w:rFonts w:hint="eastAsia" w:ascii="宋体" w:hAnsi="宋体" w:cs="宋体"/>
          <w:b/>
          <w:bCs w:val="0"/>
          <w:sz w:val="24"/>
        </w:rPr>
        <w:t>招标单位：</w:t>
      </w:r>
      <w:r>
        <w:rPr>
          <w:rFonts w:hint="eastAsia" w:ascii="宋体" w:hAnsi="宋体" w:cs="宋体"/>
          <w:kern w:val="0"/>
          <w:sz w:val="24"/>
          <w:szCs w:val="24"/>
          <w:u w:val="single"/>
        </w:rPr>
        <w:t>广州南沙旅游发展有限公司</w:t>
      </w:r>
    </w:p>
    <w:p>
      <w:pPr>
        <w:widowControl/>
        <w:snapToGrid w:val="0"/>
        <w:spacing w:line="360" w:lineRule="auto"/>
        <w:ind w:firstLine="1200" w:firstLineChars="500"/>
        <w:jc w:val="left"/>
        <w:rPr>
          <w:rFonts w:hint="default" w:ascii="宋体" w:hAnsi="宋体" w:eastAsia="宋体" w:cs="宋体"/>
          <w:sz w:val="24"/>
          <w:highlight w:val="none"/>
          <w:u w:val="single"/>
          <w:lang w:val="en-US" w:eastAsia="zh-CN"/>
        </w:rPr>
      </w:pPr>
      <w:r>
        <w:rPr>
          <w:rFonts w:hint="eastAsia" w:ascii="宋体" w:hAnsi="宋体" w:cs="宋体"/>
          <w:kern w:val="0"/>
          <w:sz w:val="24"/>
          <w:szCs w:val="24"/>
          <w:highlight w:val="none"/>
        </w:rPr>
        <w:t>联系人：</w:t>
      </w:r>
      <w:r>
        <w:rPr>
          <w:rFonts w:hint="eastAsia" w:ascii="宋体" w:hAnsi="宋体" w:cs="宋体"/>
          <w:kern w:val="0"/>
          <w:sz w:val="24"/>
          <w:szCs w:val="24"/>
          <w:highlight w:val="none"/>
          <w:u w:val="single"/>
        </w:rPr>
        <w:t xml:space="preserve">林小姐 </w:t>
      </w:r>
      <w:r>
        <w:rPr>
          <w:rFonts w:hint="eastAsia" w:ascii="宋体" w:hAnsi="宋体" w:cs="宋体"/>
          <w:kern w:val="0"/>
          <w:sz w:val="24"/>
          <w:szCs w:val="24"/>
          <w:highlight w:val="none"/>
        </w:rPr>
        <w:t xml:space="preserve"> 联系电话：</w:t>
      </w:r>
      <w:r>
        <w:rPr>
          <w:rFonts w:hint="eastAsia" w:ascii="宋体" w:hAnsi="宋体" w:cs="宋体"/>
          <w:kern w:val="0"/>
          <w:sz w:val="24"/>
          <w:szCs w:val="24"/>
          <w:highlight w:val="none"/>
          <w:u w:val="single"/>
          <w:lang w:val="en-US" w:eastAsia="zh-CN"/>
        </w:rPr>
        <w:t>15914506698</w:t>
      </w:r>
    </w:p>
    <w:p>
      <w:pPr>
        <w:widowControl/>
        <w:numPr>
          <w:ilvl w:val="0"/>
          <w:numId w:val="1"/>
        </w:numPr>
        <w:adjustRightInd w:val="0"/>
        <w:snapToGrid w:val="0"/>
        <w:spacing w:line="360" w:lineRule="auto"/>
        <w:ind w:firstLine="540" w:firstLineChars="224"/>
        <w:outlineLvl w:val="0"/>
        <w:rPr>
          <w:rFonts w:ascii="宋体" w:hAnsi="宋体" w:cs="宋体"/>
          <w:color w:val="auto"/>
          <w:sz w:val="24"/>
          <w:highlight w:val="none"/>
          <w:u w:val="single"/>
        </w:rPr>
      </w:pPr>
      <w:r>
        <w:rPr>
          <w:rFonts w:hint="eastAsia" w:ascii="宋体" w:hAnsi="宋体" w:cs="宋体"/>
          <w:b/>
          <w:sz w:val="24"/>
        </w:rPr>
        <w:t>建设地点：</w:t>
      </w:r>
      <w:r>
        <w:rPr>
          <w:rFonts w:hint="eastAsia" w:ascii="宋体" w:hAnsi="宋体" w:cs="宋体"/>
          <w:color w:val="auto"/>
          <w:kern w:val="0"/>
          <w:sz w:val="24"/>
          <w:szCs w:val="24"/>
          <w:highlight w:val="none"/>
          <w:u w:val="single"/>
          <w:lang w:val="en-US" w:eastAsia="zh-CN"/>
        </w:rPr>
        <w:t>上下横档岛旅游服务中心</w:t>
      </w:r>
      <w:r>
        <w:rPr>
          <w:rFonts w:hint="eastAsia" w:ascii="宋体" w:hAnsi="宋体" w:cs="宋体"/>
          <w:color w:val="auto"/>
          <w:kern w:val="0"/>
          <w:sz w:val="24"/>
          <w:szCs w:val="24"/>
          <w:highlight w:val="none"/>
          <w:u w:val="single"/>
        </w:rPr>
        <w:t xml:space="preserve"> </w:t>
      </w:r>
    </w:p>
    <w:p>
      <w:pPr>
        <w:widowControl/>
        <w:numPr>
          <w:ilvl w:val="0"/>
          <w:numId w:val="1"/>
        </w:numPr>
        <w:adjustRightInd w:val="0"/>
        <w:snapToGrid w:val="0"/>
        <w:spacing w:line="360" w:lineRule="auto"/>
        <w:ind w:firstLine="540" w:firstLineChars="224"/>
        <w:outlineLvl w:val="0"/>
        <w:rPr>
          <w:rFonts w:ascii="宋体" w:hAnsi="宋体"/>
          <w:bCs/>
          <w:color w:val="auto"/>
          <w:sz w:val="24"/>
          <w:szCs w:val="24"/>
          <w:highlight w:val="none"/>
          <w:u w:val="single"/>
        </w:rPr>
      </w:pPr>
      <w:r>
        <w:rPr>
          <w:rFonts w:hint="eastAsia" w:ascii="宋体" w:hAnsi="宋体" w:cs="宋体"/>
          <w:b/>
          <w:color w:val="auto"/>
          <w:sz w:val="24"/>
          <w:highlight w:val="none"/>
        </w:rPr>
        <w:t>项目概况：</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南北台上下横档岛旅游服务中心临时用电工程</w:t>
      </w:r>
      <w:r>
        <w:rPr>
          <w:rFonts w:hint="eastAsia" w:ascii="宋体" w:hAnsi="宋体" w:cs="宋体"/>
          <w:color w:val="auto"/>
          <w:sz w:val="24"/>
          <w:highlight w:val="none"/>
          <w:u w:val="none"/>
          <w:lang w:val="en-US" w:eastAsia="zh-CN"/>
        </w:rPr>
        <w:t>位于</w:t>
      </w:r>
      <w:r>
        <w:rPr>
          <w:rFonts w:hint="eastAsia" w:ascii="宋体" w:hAnsi="宋体" w:cs="宋体"/>
          <w:color w:val="auto"/>
          <w:kern w:val="0"/>
          <w:sz w:val="24"/>
          <w:szCs w:val="24"/>
          <w:highlight w:val="none"/>
          <w:u w:val="none"/>
          <w:lang w:val="en-US" w:eastAsia="zh-CN"/>
        </w:rPr>
        <w:t>上下横档岛旅游服务中心，</w:t>
      </w:r>
      <w:r>
        <w:rPr>
          <w:rFonts w:hint="eastAsia" w:ascii="宋体" w:hAnsi="宋体" w:cs="宋体"/>
          <w:color w:val="auto"/>
          <w:sz w:val="24"/>
          <w:highlight w:val="none"/>
        </w:rPr>
        <w:t>主要建设内容</w:t>
      </w:r>
      <w:r>
        <w:rPr>
          <w:rFonts w:hint="eastAsia" w:ascii="宋体" w:hAnsi="宋体" w:cs="宋体"/>
          <w:color w:val="auto"/>
          <w:sz w:val="24"/>
          <w:highlight w:val="none"/>
          <w:lang w:val="en-US" w:eastAsia="zh-CN"/>
        </w:rPr>
        <w:t>为从南北台御苑2号户外开关站引出电缆，在南北台码头位置新建200KVA变电站，线路总长度约220米，其中约95为钻孔牵引管施工，敷设FYZRYJV22-3*70高压电缆233米，新建行车转角井1个，新建行车直线井3个。</w:t>
      </w:r>
    </w:p>
    <w:p>
      <w:pPr>
        <w:widowControl/>
        <w:numPr>
          <w:ilvl w:val="0"/>
          <w:numId w:val="1"/>
        </w:numPr>
        <w:adjustRightInd w:val="0"/>
        <w:snapToGrid w:val="0"/>
        <w:spacing w:line="360" w:lineRule="auto"/>
        <w:ind w:firstLine="540" w:firstLineChars="224"/>
        <w:outlineLvl w:val="0"/>
        <w:rPr>
          <w:rFonts w:ascii="宋体" w:hAnsi="宋体" w:cs="宋体"/>
          <w:b/>
          <w:sz w:val="24"/>
        </w:rPr>
      </w:pPr>
      <w:r>
        <w:rPr>
          <w:rFonts w:hint="eastAsia" w:ascii="宋体" w:hAnsi="宋体" w:cs="宋体"/>
          <w:b/>
          <w:sz w:val="24"/>
        </w:rPr>
        <w:t>标段划分及各标段招标内容、规模和招标控制价：</w:t>
      </w:r>
    </w:p>
    <w:p>
      <w:pPr>
        <w:spacing w:line="360" w:lineRule="auto"/>
        <w:ind w:firstLine="480" w:firstLineChars="200"/>
        <w:rPr>
          <w:rFonts w:ascii="宋体"/>
          <w:sz w:val="24"/>
        </w:rPr>
      </w:pPr>
      <w:r>
        <w:rPr>
          <w:rFonts w:hint="eastAsia" w:ascii="宋体" w:hAnsi="宋体" w:cs="宋体"/>
          <w:sz w:val="24"/>
        </w:rPr>
        <w:t>1、</w:t>
      </w:r>
      <w:r>
        <w:rPr>
          <w:rFonts w:hint="eastAsia" w:ascii="宋体" w:hAnsi="宋体" w:cs="宋体"/>
          <w:kern w:val="0"/>
          <w:sz w:val="24"/>
        </w:rPr>
        <w:t>本工程划分为</w:t>
      </w:r>
      <w:r>
        <w:rPr>
          <w:rFonts w:hint="eastAsia" w:ascii="宋体" w:hAnsi="宋体" w:cs="宋体"/>
          <w:kern w:val="0"/>
          <w:sz w:val="24"/>
          <w:u w:val="single"/>
        </w:rPr>
        <w:t>1</w:t>
      </w:r>
      <w:r>
        <w:rPr>
          <w:rFonts w:hint="eastAsia" w:ascii="宋体" w:hAnsi="宋体" w:cs="宋体"/>
          <w:kern w:val="0"/>
          <w:sz w:val="24"/>
        </w:rPr>
        <w:t>个标段。</w:t>
      </w:r>
    </w:p>
    <w:p>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2、招标内容：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highlight w:val="none"/>
        </w:rPr>
      </w:pPr>
      <w:r>
        <w:rPr>
          <w:rFonts w:hint="eastAsia" w:ascii="宋体" w:hAnsi="宋体" w:cs="宋体"/>
          <w:sz w:val="24"/>
          <w:highlight w:val="none"/>
          <w:u w:val="single"/>
        </w:rPr>
        <w:t>完成本工程项目设计范围内所有</w:t>
      </w:r>
      <w:r>
        <w:rPr>
          <w:rFonts w:hint="eastAsia" w:ascii="宋体" w:hAnsi="宋体" w:cs="宋体"/>
          <w:sz w:val="24"/>
          <w:highlight w:val="none"/>
          <w:u w:val="single"/>
          <w:lang w:val="en-US" w:eastAsia="zh-CN"/>
        </w:rPr>
        <w:t>电力</w:t>
      </w:r>
      <w:r>
        <w:rPr>
          <w:rFonts w:hint="eastAsia" w:ascii="宋体" w:hAnsi="宋体" w:cs="宋体"/>
          <w:sz w:val="24"/>
          <w:highlight w:val="none"/>
          <w:u w:val="single"/>
        </w:rPr>
        <w:t>工程</w:t>
      </w:r>
      <w:r>
        <w:rPr>
          <w:rFonts w:hint="eastAsia" w:ascii="宋体" w:hAnsi="宋体" w:cs="宋体"/>
          <w:sz w:val="24"/>
          <w:highlight w:val="none"/>
          <w:u w:val="single"/>
          <w:lang w:val="en-US" w:eastAsia="zh-CN"/>
        </w:rPr>
        <w:t>及设备安装</w:t>
      </w:r>
      <w:r>
        <w:rPr>
          <w:rFonts w:hint="eastAsia" w:ascii="宋体" w:hAnsi="宋体" w:cs="宋体"/>
          <w:sz w:val="24"/>
          <w:highlight w:val="none"/>
          <w:u w:val="single"/>
        </w:rPr>
        <w:t>工程</w:t>
      </w:r>
      <w:r>
        <w:rPr>
          <w:rFonts w:hint="eastAsia" w:ascii="宋体" w:hAnsi="宋体" w:cs="宋体"/>
          <w:sz w:val="24"/>
          <w:highlight w:val="none"/>
          <w:u w:val="single"/>
          <w:lang w:val="en-US" w:eastAsia="zh-CN"/>
        </w:rPr>
        <w:t>等工程</w:t>
      </w:r>
      <w:r>
        <w:rPr>
          <w:rFonts w:hint="eastAsia" w:ascii="宋体" w:hAnsi="宋体" w:cs="宋体"/>
          <w:sz w:val="24"/>
          <w:highlight w:val="none"/>
          <w:u w:val="single"/>
        </w:rPr>
        <w:t>，负责项目实施阶段全过程建设管理，直至项目竣工验收合格并移交，包括但不限于包深化设计包工、包料、包设备、包质量、包安全生产、包文明施工、包工期、</w:t>
      </w:r>
      <w:r>
        <w:rPr>
          <w:rFonts w:hint="eastAsia" w:ascii="宋体" w:hAnsi="宋体" w:cs="宋体"/>
          <w:sz w:val="24"/>
          <w:highlight w:val="none"/>
          <w:u w:val="single"/>
          <w:lang w:val="en-US" w:eastAsia="zh-CN"/>
        </w:rPr>
        <w:t>包整个项目高低压工程报验、包验收送、质保期内的维保服务、并按国家和相关部门颁发的有关质量验收标准一次验收合格、</w:t>
      </w:r>
      <w:r>
        <w:rPr>
          <w:rFonts w:hint="eastAsia" w:ascii="宋体" w:hAnsi="宋体" w:cs="宋体"/>
          <w:sz w:val="24"/>
          <w:highlight w:val="none"/>
          <w:u w:val="single"/>
        </w:rPr>
        <w:t>包结算、包资料整理、包施工总承包管理和现场整体组织、包专业协调及配合等。</w:t>
      </w:r>
    </w:p>
    <w:p>
      <w:pPr>
        <w:spacing w:line="360" w:lineRule="auto"/>
        <w:ind w:firstLine="480" w:firstLineChars="200"/>
        <w:jc w:val="left"/>
        <w:rPr>
          <w:rFonts w:ascii="宋体" w:hAnsi="宋体" w:cs="宋体"/>
          <w:sz w:val="24"/>
          <w:highlight w:val="yellow"/>
        </w:rPr>
      </w:pPr>
      <w:r>
        <w:rPr>
          <w:rFonts w:hint="eastAsia" w:ascii="宋体" w:hAnsi="宋体" w:cs="宋体"/>
          <w:sz w:val="24"/>
          <w:highlight w:val="none"/>
        </w:rPr>
        <w:t>3、最高投标限价：</w:t>
      </w:r>
      <w:r>
        <w:rPr>
          <w:rFonts w:hint="eastAsia" w:ascii="宋体" w:hAnsi="宋体" w:cs="宋体"/>
          <w:sz w:val="24"/>
          <w:highlight w:val="none"/>
          <w:u w:val="single"/>
          <w:lang w:val="en-US" w:eastAsia="zh-CN"/>
        </w:rPr>
        <w:t>428881.76元</w:t>
      </w:r>
      <w:r>
        <w:rPr>
          <w:rFonts w:hint="eastAsia" w:ascii="宋体" w:hAnsi="宋体" w:cs="宋体"/>
          <w:sz w:val="24"/>
          <w:highlight w:val="none"/>
        </w:rPr>
        <w:t>（含</w:t>
      </w:r>
      <w:r>
        <w:rPr>
          <w:rFonts w:hint="eastAsia" w:ascii="宋体" w:hAnsi="宋体" w:cs="宋体"/>
          <w:sz w:val="24"/>
          <w:highlight w:val="none"/>
          <w:lang w:val="en-US" w:eastAsia="zh-CN"/>
        </w:rPr>
        <w:t>设计费、</w:t>
      </w:r>
      <w:r>
        <w:rPr>
          <w:rFonts w:hint="eastAsia" w:ascii="宋体" w:hAnsi="宋体" w:cs="宋体"/>
          <w:sz w:val="24"/>
          <w:highlight w:val="none"/>
        </w:rPr>
        <w:t>安全文明施工措施费）</w:t>
      </w:r>
      <w:r>
        <w:rPr>
          <w:rFonts w:hint="eastAsia" w:ascii="宋体" w:hAnsi="宋体" w:cs="宋体"/>
          <w:sz w:val="24"/>
          <w:highlight w:val="none"/>
          <w:lang w:eastAsia="zh-CN"/>
        </w:rPr>
        <w:t>，本项目采取总价包干，包一切税费以及明示或暗示的所有一切风险、责任和义务等所有费用。请各投标单位按本项目招标价结合项目状况、自身实力和市场因素进行报价。报价不得超过该项投标的最高限价，否则按废标处理。</w:t>
      </w:r>
    </w:p>
    <w:p>
      <w:pPr>
        <w:spacing w:line="360" w:lineRule="auto"/>
        <w:ind w:firstLine="540" w:firstLineChars="224"/>
        <w:outlineLvl w:val="0"/>
        <w:rPr>
          <w:rFonts w:ascii="宋体" w:hAnsi="宋体"/>
          <w:sz w:val="24"/>
          <w:szCs w:val="24"/>
          <w:u w:val="single"/>
        </w:rPr>
      </w:pPr>
      <w:r>
        <w:rPr>
          <w:rFonts w:hint="eastAsia" w:ascii="宋体" w:hAnsi="宋体"/>
          <w:b/>
          <w:sz w:val="24"/>
          <w:szCs w:val="24"/>
          <w:lang w:val="en-US" w:eastAsia="zh-CN"/>
        </w:rPr>
        <w:t>五</w:t>
      </w:r>
      <w:r>
        <w:rPr>
          <w:rFonts w:hint="eastAsia" w:ascii="宋体" w:hAnsi="宋体"/>
          <w:b/>
          <w:sz w:val="24"/>
          <w:szCs w:val="24"/>
        </w:rPr>
        <w:t>、资金来源：</w:t>
      </w:r>
      <w:r>
        <w:rPr>
          <w:rFonts w:hint="eastAsia" w:ascii="宋体" w:hAnsi="宋体"/>
          <w:bCs/>
          <w:sz w:val="24"/>
          <w:szCs w:val="24"/>
          <w:u w:val="single"/>
        </w:rPr>
        <w:t>企业</w:t>
      </w:r>
      <w:r>
        <w:rPr>
          <w:rFonts w:hint="eastAsia" w:ascii="宋体" w:hAnsi="宋体"/>
          <w:sz w:val="24"/>
          <w:u w:val="single"/>
        </w:rPr>
        <w:t>自筹。</w:t>
      </w:r>
    </w:p>
    <w:p>
      <w:pPr>
        <w:spacing w:line="360" w:lineRule="auto"/>
        <w:ind w:firstLine="540" w:firstLineChars="224"/>
        <w:outlineLvl w:val="0"/>
        <w:rPr>
          <w:rFonts w:ascii="宋体" w:hAnsi="宋体"/>
          <w:sz w:val="24"/>
          <w:szCs w:val="24"/>
        </w:rPr>
      </w:pPr>
      <w:r>
        <w:rPr>
          <w:rFonts w:hint="eastAsia" w:ascii="宋体" w:hAnsi="宋体"/>
          <w:b/>
          <w:bCs/>
          <w:sz w:val="24"/>
          <w:szCs w:val="24"/>
          <w:lang w:val="en-US" w:eastAsia="zh-CN"/>
        </w:rPr>
        <w:t>六</w:t>
      </w:r>
      <w:r>
        <w:rPr>
          <w:rFonts w:hint="eastAsia" w:ascii="宋体" w:hAnsi="宋体"/>
          <w:b/>
          <w:bCs/>
          <w:sz w:val="24"/>
          <w:szCs w:val="24"/>
        </w:rPr>
        <w:t>、</w:t>
      </w:r>
      <w:r>
        <w:rPr>
          <w:rFonts w:hint="eastAsia" w:ascii="宋体" w:hAnsi="宋体"/>
          <w:b/>
          <w:bCs/>
          <w:color w:val="auto"/>
          <w:sz w:val="24"/>
          <w:szCs w:val="24"/>
          <w:highlight w:val="none"/>
        </w:rPr>
        <w:t>发布招标公告时间</w:t>
      </w:r>
      <w:r>
        <w:rPr>
          <w:rFonts w:hint="eastAsia" w:ascii="宋体" w:hAnsi="宋体"/>
          <w:b/>
          <w:color w:val="auto"/>
          <w:sz w:val="24"/>
          <w:highlight w:val="none"/>
        </w:rPr>
        <w:t>、投标登记及递交投标文件时间、开标时间</w:t>
      </w:r>
      <w:r>
        <w:rPr>
          <w:rFonts w:hint="eastAsia" w:ascii="宋体" w:hAnsi="宋体"/>
          <w:b/>
          <w:color w:val="auto"/>
          <w:sz w:val="24"/>
          <w:szCs w:val="24"/>
          <w:highlight w:val="none"/>
        </w:rPr>
        <w:t>（</w:t>
      </w:r>
      <w:r>
        <w:rPr>
          <w:b/>
          <w:color w:val="auto"/>
          <w:sz w:val="24"/>
          <w:szCs w:val="24"/>
          <w:highlight w:val="none"/>
        </w:rPr>
        <w:t>不接受传真的文件及逾期送达或寄达的文件</w:t>
      </w:r>
      <w:r>
        <w:rPr>
          <w:rFonts w:hint="eastAsia" w:ascii="宋体" w:hAnsi="宋体"/>
          <w:b/>
          <w:color w:val="auto"/>
          <w:sz w:val="24"/>
          <w:szCs w:val="24"/>
          <w:highlight w:val="none"/>
        </w:rPr>
        <w:t>）</w:t>
      </w:r>
      <w:r>
        <w:rPr>
          <w:rFonts w:hint="eastAsia" w:ascii="宋体" w:hAnsi="宋体"/>
          <w:color w:val="auto"/>
          <w:sz w:val="24"/>
          <w:szCs w:val="24"/>
          <w:highlight w:val="none"/>
        </w:rPr>
        <w:t>：</w:t>
      </w:r>
    </w:p>
    <w:p>
      <w:pPr>
        <w:spacing w:line="360" w:lineRule="auto"/>
        <w:ind w:firstLine="537" w:firstLineChars="224"/>
        <w:rPr>
          <w:rFonts w:ascii="宋体" w:hAnsi="宋体"/>
          <w:color w:val="auto"/>
          <w:sz w:val="24"/>
          <w:szCs w:val="24"/>
          <w:highlight w:val="none"/>
          <w:u w:val="single"/>
        </w:rPr>
      </w:pPr>
      <w:r>
        <w:rPr>
          <w:rFonts w:hint="eastAsia" w:ascii="宋体" w:hAnsi="宋体"/>
          <w:color w:val="auto"/>
          <w:sz w:val="24"/>
          <w:highlight w:val="none"/>
        </w:rPr>
        <w:t>1、发布招标公告时间（含本日）：</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13</w:t>
      </w:r>
      <w:r>
        <w:rPr>
          <w:rFonts w:hint="eastAsia" w:ascii="宋体" w:hAnsi="宋体"/>
          <w:color w:val="auto"/>
          <w:sz w:val="24"/>
          <w:szCs w:val="24"/>
          <w:highlight w:val="none"/>
          <w:u w:val="single"/>
        </w:rPr>
        <w:t>日至 202</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日</w:t>
      </w:r>
    </w:p>
    <w:p>
      <w:pPr>
        <w:numPr>
          <w:ilvl w:val="0"/>
          <w:numId w:val="2"/>
        </w:numP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办理投标登记手续时间和地点：</w:t>
      </w:r>
    </w:p>
    <w:p>
      <w:pPr>
        <w:numPr>
          <w:ilvl w:val="255"/>
          <w:numId w:val="0"/>
        </w:numPr>
        <w:spacing w:line="360" w:lineRule="auto"/>
        <w:ind w:firstLine="960" w:firstLineChars="400"/>
        <w:rPr>
          <w:rFonts w:ascii="宋体" w:hAnsi="宋体"/>
          <w:color w:val="auto"/>
          <w:sz w:val="24"/>
          <w:szCs w:val="24"/>
          <w:highlight w:val="none"/>
          <w:u w:val="single"/>
        </w:rPr>
      </w:pPr>
      <w:r>
        <w:rPr>
          <w:rFonts w:hint="eastAsia" w:ascii="宋体" w:hAnsi="宋体"/>
          <w:color w:val="auto"/>
          <w:sz w:val="24"/>
          <w:szCs w:val="24"/>
          <w:highlight w:val="none"/>
        </w:rPr>
        <w:t>登记时间：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13</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分至202</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w:t>
      </w:r>
    </w:p>
    <w:p>
      <w:pPr>
        <w:spacing w:line="360" w:lineRule="auto"/>
        <w:ind w:firstLine="960" w:firstLineChars="40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登记地点：</w:t>
      </w:r>
      <w:r>
        <w:rPr>
          <w:rFonts w:hint="eastAsia" w:ascii="宋体" w:hAnsi="宋体" w:cs="宋体"/>
          <w:color w:val="auto"/>
          <w:kern w:val="0"/>
          <w:sz w:val="24"/>
          <w:highlight w:val="none"/>
          <w:u w:val="single"/>
        </w:rPr>
        <w:t>广州南沙旅游发展有限公司工程建设部</w:t>
      </w:r>
    </w:p>
    <w:p>
      <w:pPr>
        <w:numPr>
          <w:ilvl w:val="0"/>
          <w:numId w:val="2"/>
        </w:numP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递交投标文件时间和交标地点：</w:t>
      </w:r>
    </w:p>
    <w:p>
      <w:pPr>
        <w:numPr>
          <w:ilvl w:val="255"/>
          <w:numId w:val="0"/>
        </w:numPr>
        <w:spacing w:line="360" w:lineRule="auto"/>
        <w:ind w:firstLine="960" w:firstLineChars="400"/>
        <w:rPr>
          <w:rFonts w:hint="eastAsia" w:ascii="宋体" w:hAnsi="宋体" w:eastAsia="宋体"/>
          <w:color w:val="auto"/>
          <w:sz w:val="24"/>
          <w:szCs w:val="24"/>
          <w:highlight w:val="none"/>
          <w:u w:val="single"/>
          <w:lang w:val="en-US" w:eastAsia="zh-CN"/>
        </w:rPr>
      </w:pPr>
      <w:r>
        <w:rPr>
          <w:rFonts w:hint="eastAsia" w:ascii="宋体" w:hAnsi="宋体"/>
          <w:color w:val="auto"/>
          <w:sz w:val="24"/>
          <w:szCs w:val="24"/>
          <w:highlight w:val="none"/>
        </w:rPr>
        <w:t>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9</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分</w:t>
      </w:r>
      <w:r>
        <w:rPr>
          <w:rFonts w:hint="eastAsia" w:ascii="宋体" w:hAnsi="宋体"/>
          <w:color w:val="auto"/>
          <w:sz w:val="24"/>
          <w:szCs w:val="24"/>
          <w:highlight w:val="none"/>
          <w:u w:val="single"/>
          <w:lang w:val="en-US" w:eastAsia="zh-CN"/>
        </w:rPr>
        <w:t>至10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w:t>
      </w:r>
      <w:r>
        <w:rPr>
          <w:rFonts w:hint="eastAsia" w:ascii="宋体" w:hAnsi="宋体"/>
          <w:color w:val="auto"/>
          <w:sz w:val="24"/>
          <w:szCs w:val="24"/>
          <w:highlight w:val="none"/>
          <w:u w:val="single"/>
          <w:lang w:val="en-US" w:eastAsia="zh-CN"/>
        </w:rPr>
        <w:t>前</w:t>
      </w:r>
    </w:p>
    <w:p>
      <w:pPr>
        <w:spacing w:line="360" w:lineRule="auto"/>
        <w:ind w:firstLine="960" w:firstLineChars="40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交标地点：</w:t>
      </w:r>
      <w:r>
        <w:rPr>
          <w:rFonts w:hint="eastAsia" w:ascii="宋体" w:hAnsi="宋体"/>
          <w:color w:val="auto"/>
          <w:sz w:val="24"/>
          <w:szCs w:val="24"/>
          <w:highlight w:val="none"/>
          <w:lang w:val="en-US" w:eastAsia="zh-CN"/>
        </w:rPr>
        <w:t>南沙区海滨路171号金融大厦1807会议室</w:t>
      </w:r>
    </w:p>
    <w:p>
      <w:pPr>
        <w:spacing w:line="360" w:lineRule="auto"/>
        <w:ind w:left="420" w:leftChars="200" w:firstLine="120" w:firstLineChars="5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4、开标时间：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w:t>
      </w:r>
      <w:r>
        <w:rPr>
          <w:rFonts w:hint="eastAsia" w:ascii="宋体" w:hAnsi="宋体"/>
          <w:color w:val="auto"/>
          <w:sz w:val="24"/>
          <w:szCs w:val="24"/>
          <w:highlight w:val="none"/>
        </w:rPr>
        <w:t>。</w:t>
      </w:r>
      <w:r>
        <w:rPr>
          <w:rFonts w:hint="eastAsia" w:ascii="宋体" w:hAnsi="宋体"/>
          <w:color w:val="auto"/>
          <w:sz w:val="24"/>
          <w:highlight w:val="none"/>
        </w:rPr>
        <w:t>地点：</w:t>
      </w:r>
      <w:r>
        <w:rPr>
          <w:rFonts w:hint="eastAsia" w:ascii="宋体" w:hAnsi="宋体"/>
          <w:color w:val="auto"/>
          <w:sz w:val="24"/>
          <w:szCs w:val="24"/>
          <w:highlight w:val="none"/>
          <w:lang w:val="en-US" w:eastAsia="zh-CN"/>
        </w:rPr>
        <w:t>南沙区海滨路171号金融大厦1807会议室</w:t>
      </w:r>
    </w:p>
    <w:p>
      <w:pPr>
        <w:spacing w:line="360" w:lineRule="auto"/>
        <w:ind w:left="0" w:leftChars="0" w:firstLine="480" w:firstLineChars="200"/>
        <w:rPr>
          <w:rFonts w:ascii="宋体" w:hAnsi="宋体"/>
          <w:color w:val="auto"/>
          <w:sz w:val="24"/>
          <w:szCs w:val="24"/>
          <w:highlight w:val="none"/>
          <w:u w:val="single"/>
        </w:rPr>
      </w:pPr>
      <w:r>
        <w:rPr>
          <w:rFonts w:hint="eastAsia" w:ascii="宋体" w:hAnsi="宋体"/>
          <w:color w:val="auto"/>
          <w:sz w:val="24"/>
          <w:highlight w:val="none"/>
        </w:rPr>
        <w:t>5、递交投标文件地点、截止时间与开标时间是否有变化，请密切留意招标人的通知。递交投标文件截止时间后，开标时间因故推迟的，相关评标信息仍以原递交投标文件截止时间的信息为准。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1"/>
        <w:jc w:val="left"/>
        <w:rPr>
          <w:rFonts w:hint="default" w:ascii="Arial" w:hAnsi="Arial" w:cs="Arial"/>
          <w:i w:val="0"/>
          <w:caps w:val="0"/>
          <w:color w:val="777777"/>
          <w:spacing w:val="0"/>
          <w:sz w:val="19"/>
          <w:szCs w:val="19"/>
        </w:rPr>
      </w:pPr>
      <w:r>
        <w:rPr>
          <w:rFonts w:hint="eastAsia" w:ascii="宋体" w:hAnsi="宋体"/>
          <w:b/>
          <w:sz w:val="24"/>
          <w:szCs w:val="24"/>
          <w:lang w:val="en-US" w:eastAsia="zh-CN"/>
        </w:rPr>
        <w:t>七</w:t>
      </w:r>
      <w:r>
        <w:rPr>
          <w:rFonts w:hint="eastAsia" w:ascii="宋体" w:hAnsi="宋体"/>
          <w:b/>
          <w:sz w:val="24"/>
          <w:szCs w:val="24"/>
        </w:rPr>
        <w:t>、</w:t>
      </w:r>
      <w:r>
        <w:rPr>
          <w:rFonts w:hint="eastAsia" w:ascii="宋体" w:hAnsi="宋体" w:eastAsia="宋体" w:cs="宋体"/>
          <w:i w:val="0"/>
          <w:caps w:val="0"/>
          <w:color w:val="000000"/>
          <w:spacing w:val="0"/>
          <w:sz w:val="24"/>
          <w:szCs w:val="24"/>
          <w:shd w:val="clear" w:fill="FFFFFF"/>
        </w:rPr>
        <w:t>本项目相关公告在广州南沙资产经营有限公司网站（http://www.gnao.com.cn)公布。相关公告在广州南沙资产经营有限公司网站公布之日即视为有效送达，不再另行通知。本招标项目不举行集中答疑会，如有任何疑问请以书面、传真或电邮形式至招标单位释疑。投标人自行前往现场踏勘。</w:t>
      </w:r>
    </w:p>
    <w:p>
      <w:pPr>
        <w:spacing w:line="360" w:lineRule="auto"/>
        <w:ind w:firstLine="540" w:firstLineChars="224"/>
        <w:outlineLvl w:val="0"/>
        <w:rPr>
          <w:rFonts w:ascii="宋体" w:hAnsi="宋体"/>
          <w:b/>
          <w:sz w:val="24"/>
          <w:szCs w:val="24"/>
        </w:rPr>
      </w:pPr>
      <w:r>
        <w:rPr>
          <w:rFonts w:hint="eastAsia" w:ascii="宋体" w:hAnsi="宋体"/>
          <w:b/>
          <w:sz w:val="24"/>
          <w:szCs w:val="24"/>
          <w:lang w:val="en-US" w:eastAsia="zh-CN"/>
        </w:rPr>
        <w:t>八、</w:t>
      </w:r>
      <w:r>
        <w:rPr>
          <w:rFonts w:hint="eastAsia" w:ascii="宋体" w:hAnsi="宋体"/>
          <w:b/>
          <w:sz w:val="24"/>
          <w:szCs w:val="24"/>
        </w:rPr>
        <w:t>获取招标文件</w:t>
      </w:r>
      <w:r>
        <w:rPr>
          <w:rFonts w:hint="eastAsia" w:ascii="宋体" w:hAnsi="宋体"/>
          <w:b/>
          <w:sz w:val="24"/>
          <w:szCs w:val="24"/>
          <w:lang w:val="en-US" w:eastAsia="zh-CN"/>
        </w:rPr>
        <w:t>方式</w:t>
      </w:r>
      <w:r>
        <w:rPr>
          <w:rFonts w:hint="eastAsia" w:ascii="宋体" w:hAnsi="宋体"/>
          <w:b/>
          <w:sz w:val="24"/>
          <w:szCs w:val="24"/>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1、招标文件获取：在广州南沙资产经营集团有限公司网站（</w:t>
      </w:r>
      <w:r>
        <w:rPr>
          <w:rFonts w:ascii="宋体" w:hAnsi="宋体" w:cs="宋体"/>
          <w:color w:val="auto"/>
          <w:sz w:val="24"/>
          <w:highlight w:val="none"/>
        </w:rPr>
        <w:t>http://www.gnao.com.cn</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上公开发布，由投标人自行下载。如招标人需发布补充公告的，以最后发布的补充的招标内容为准。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2、办理投标登记手续：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投标人应在投标登记地点、登记截止时间前提交如下资料：</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企业营业执照（副本）复印</w:t>
      </w:r>
      <w:r>
        <w:rPr>
          <w:rFonts w:hint="eastAsia" w:ascii="宋体" w:hAnsi="宋体" w:cs="宋体"/>
          <w:color w:val="auto"/>
          <w:sz w:val="24"/>
          <w:szCs w:val="24"/>
          <w:highlight w:val="none"/>
        </w:rPr>
        <w:t>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资质证书（副本）复印</w:t>
      </w:r>
      <w:r>
        <w:rPr>
          <w:rFonts w:hint="eastAsia" w:ascii="宋体" w:hAnsi="宋体" w:cs="宋体"/>
          <w:color w:val="auto"/>
          <w:sz w:val="24"/>
          <w:szCs w:val="24"/>
          <w:highlight w:val="none"/>
        </w:rPr>
        <w:t>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安全生产许可证复印件；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企业法定代表人证明书原件；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法定代表人授权委托书原件，仅限于非法定代表人参加办理投标登记手续时提供；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法定代表人身份证原件，仅限于法定代表人参加办理投标登记手续时提供；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被授权委托人有效的身份证原件，仅限于非法定代表人参加办理投标登记手续时提供；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投标申请人声明原件（格式详见附件一）；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上述资料由投标单位办理投标登记手续时提交一份。投标单位必须保证所提交资料真实、完整、有效、一致，否则自行承担由此导致的任何损失。</w:t>
      </w: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未在投标登记地点、登记截止时间前办理招投标登记手续的，将被视为放弃投标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未按要求提供投标登记资料，则提交的资料文件将被拒绝接收。</w:t>
      </w:r>
    </w:p>
    <w:p>
      <w:pPr>
        <w:spacing w:line="460" w:lineRule="exact"/>
        <w:ind w:firstLine="540" w:firstLineChars="224"/>
        <w:outlineLvl w:val="0"/>
        <w:rPr>
          <w:rFonts w:ascii="宋体" w:hAnsi="宋体"/>
          <w:b/>
          <w:sz w:val="24"/>
          <w:szCs w:val="24"/>
        </w:rPr>
      </w:pPr>
      <w:r>
        <w:rPr>
          <w:rFonts w:hint="eastAsia" w:ascii="宋体" w:hAnsi="宋体"/>
          <w:b/>
          <w:sz w:val="24"/>
          <w:szCs w:val="24"/>
          <w:lang w:val="en-US" w:eastAsia="zh-CN"/>
        </w:rPr>
        <w:t>九、</w:t>
      </w:r>
      <w:r>
        <w:rPr>
          <w:rFonts w:hint="eastAsia" w:ascii="宋体" w:hAnsi="宋体"/>
          <w:b/>
          <w:sz w:val="24"/>
          <w:szCs w:val="24"/>
        </w:rPr>
        <w:t>投标人合格条件：</w:t>
      </w:r>
    </w:p>
    <w:p>
      <w:pPr>
        <w:spacing w:line="460" w:lineRule="exact"/>
        <w:ind w:firstLine="537" w:firstLineChars="224"/>
        <w:rPr>
          <w:rFonts w:ascii="宋体" w:hAnsi="宋体"/>
          <w:sz w:val="24"/>
          <w:szCs w:val="24"/>
        </w:rPr>
      </w:pPr>
      <w:r>
        <w:rPr>
          <w:rFonts w:hint="eastAsia" w:ascii="宋体" w:hAnsi="宋体"/>
          <w:sz w:val="24"/>
          <w:szCs w:val="24"/>
        </w:rPr>
        <w:t>1、投标人参加投标的意思表达清楚，投标人代表被授权有效。</w:t>
      </w:r>
    </w:p>
    <w:p>
      <w:pPr>
        <w:spacing w:line="460" w:lineRule="exact"/>
        <w:ind w:firstLine="537" w:firstLineChars="224"/>
        <w:rPr>
          <w:rFonts w:ascii="宋体" w:hAnsi="宋体"/>
          <w:sz w:val="24"/>
          <w:szCs w:val="24"/>
        </w:rPr>
      </w:pPr>
      <w:r>
        <w:rPr>
          <w:rFonts w:hint="eastAsia" w:ascii="宋体" w:hAnsi="宋体"/>
          <w:sz w:val="24"/>
          <w:szCs w:val="24"/>
        </w:rPr>
        <w:t>2、投标人均具有独立法人资格，按国家法律经营。</w:t>
      </w:r>
    </w:p>
    <w:p>
      <w:pPr>
        <w:spacing w:line="460" w:lineRule="exact"/>
        <w:ind w:firstLine="537" w:firstLineChars="224"/>
        <w:rPr>
          <w:rFonts w:ascii="宋体" w:hAnsi="宋体"/>
          <w:sz w:val="24"/>
          <w:szCs w:val="24"/>
        </w:rPr>
      </w:pPr>
      <w:r>
        <w:rPr>
          <w:rFonts w:hint="eastAsia" w:ascii="宋体" w:hAnsi="宋体"/>
          <w:sz w:val="24"/>
          <w:szCs w:val="24"/>
        </w:rPr>
        <w:t>3、投标人均持有建设行政主管部门颁发的在有效期内的企业资质证书。</w:t>
      </w:r>
    </w:p>
    <w:p>
      <w:pPr>
        <w:spacing w:line="460" w:lineRule="exact"/>
        <w:ind w:firstLine="537" w:firstLineChars="224"/>
        <w:rPr>
          <w:rFonts w:ascii="宋体" w:hAnsi="宋体"/>
          <w:sz w:val="24"/>
          <w:szCs w:val="24"/>
        </w:rPr>
      </w:pPr>
      <w:r>
        <w:rPr>
          <w:rFonts w:hint="eastAsia" w:ascii="宋体" w:hAnsi="宋体"/>
          <w:sz w:val="24"/>
          <w:szCs w:val="24"/>
        </w:rPr>
        <w:t>4、投标人持有有效的建设行政主管部门颁发的安全生产许可证。</w:t>
      </w:r>
    </w:p>
    <w:p>
      <w:pPr>
        <w:spacing w:line="460" w:lineRule="exact"/>
        <w:ind w:firstLine="537" w:firstLineChars="224"/>
        <w:rPr>
          <w:rFonts w:ascii="宋体" w:hAnsi="宋体"/>
          <w:sz w:val="24"/>
          <w:szCs w:val="24"/>
        </w:rPr>
      </w:pPr>
      <w:r>
        <w:rPr>
          <w:rFonts w:hint="eastAsia" w:ascii="宋体" w:hAnsi="宋体"/>
          <w:sz w:val="24"/>
          <w:szCs w:val="24"/>
        </w:rPr>
        <w:t>5、投标人同时具有承接本工程所需的施工类资质。</w:t>
      </w:r>
    </w:p>
    <w:p>
      <w:pPr>
        <w:pStyle w:val="39"/>
        <w:spacing w:line="460" w:lineRule="exact"/>
        <w:ind w:firstLine="539"/>
        <w:rPr>
          <w:rFonts w:ascii="宋体" w:hAnsi="宋体" w:eastAsia="宋体"/>
          <w:color w:val="auto"/>
          <w:kern w:val="2"/>
          <w:sz w:val="24"/>
          <w:szCs w:val="24"/>
        </w:rPr>
      </w:pPr>
      <w:r>
        <w:rPr>
          <w:rFonts w:hint="eastAsia" w:ascii="宋体" w:hAnsi="宋体" w:eastAsia="宋体"/>
          <w:color w:val="auto"/>
          <w:sz w:val="24"/>
          <w:szCs w:val="24"/>
        </w:rPr>
        <w:t>6、投标人应具备以下资质</w:t>
      </w:r>
      <w:r>
        <w:rPr>
          <w:rFonts w:hint="eastAsia" w:ascii="宋体" w:hAnsi="宋体" w:eastAsia="宋体"/>
          <w:color w:val="auto"/>
          <w:kern w:val="2"/>
          <w:sz w:val="24"/>
          <w:szCs w:val="24"/>
        </w:rPr>
        <w:t>：</w:t>
      </w:r>
    </w:p>
    <w:p>
      <w:pPr>
        <w:pStyle w:val="39"/>
        <w:spacing w:line="360" w:lineRule="auto"/>
        <w:ind w:firstLine="480" w:firstLineChars="200"/>
        <w:rPr>
          <w:rFonts w:ascii="宋体" w:hAnsi="宋体" w:eastAsia="宋体"/>
          <w:color w:val="auto"/>
          <w:sz w:val="24"/>
          <w:szCs w:val="24"/>
          <w:highlight w:val="none"/>
          <w:u w:val="single"/>
        </w:rPr>
      </w:pPr>
      <w:r>
        <w:rPr>
          <w:rFonts w:hint="eastAsia" w:ascii="宋体" w:hAnsi="宋体"/>
          <w:sz w:val="24"/>
          <w:szCs w:val="24"/>
          <w:highlight w:val="none"/>
        </w:rPr>
        <w:t>6.1</w:t>
      </w:r>
      <w:r>
        <w:rPr>
          <w:rFonts w:hint="eastAsia" w:ascii="宋体" w:hAnsi="宋体" w:eastAsia="宋体"/>
          <w:color w:val="auto"/>
          <w:sz w:val="24"/>
          <w:szCs w:val="24"/>
          <w:highlight w:val="none"/>
        </w:rPr>
        <w:t>施工资质：</w:t>
      </w:r>
      <w:r>
        <w:rPr>
          <w:rFonts w:hint="eastAsia" w:ascii="宋体" w:hAnsi="宋体" w:eastAsia="宋体" w:cs="Times New Roman"/>
          <w:color w:val="auto"/>
          <w:sz w:val="24"/>
          <w:szCs w:val="24"/>
          <w:highlight w:val="none"/>
          <w:u w:val="single"/>
          <w:lang w:val="en-US" w:eastAsia="zh-CN"/>
        </w:rPr>
        <w:t>电力</w:t>
      </w:r>
      <w:r>
        <w:rPr>
          <w:rFonts w:hint="eastAsia" w:ascii="宋体" w:hAnsi="宋体" w:eastAsia="宋体" w:cs="Times New Roman"/>
          <w:color w:val="auto"/>
          <w:sz w:val="24"/>
          <w:szCs w:val="24"/>
          <w:highlight w:val="none"/>
          <w:u w:val="single"/>
        </w:rPr>
        <w:t>工</w:t>
      </w:r>
      <w:r>
        <w:rPr>
          <w:rFonts w:hint="eastAsia" w:ascii="宋体" w:hAnsi="宋体" w:eastAsia="宋体"/>
          <w:color w:val="auto"/>
          <w:sz w:val="24"/>
          <w:szCs w:val="24"/>
          <w:highlight w:val="none"/>
          <w:u w:val="single"/>
        </w:rPr>
        <w:t>程</w:t>
      </w:r>
      <w:r>
        <w:rPr>
          <w:rFonts w:hint="eastAsia" w:ascii="宋体" w:hAnsi="宋体" w:eastAsia="宋体"/>
          <w:color w:val="auto"/>
          <w:sz w:val="24"/>
          <w:szCs w:val="24"/>
          <w:highlight w:val="none"/>
          <w:u w:val="single"/>
          <w:lang w:val="en-US" w:eastAsia="zh-CN"/>
        </w:rPr>
        <w:t>施工总</w:t>
      </w:r>
      <w:r>
        <w:rPr>
          <w:rFonts w:hint="eastAsia" w:ascii="宋体" w:hAnsi="宋体" w:eastAsia="宋体"/>
          <w:color w:val="auto"/>
          <w:sz w:val="24"/>
          <w:szCs w:val="24"/>
          <w:highlight w:val="none"/>
          <w:u w:val="single"/>
        </w:rPr>
        <w:t>承包</w:t>
      </w:r>
      <w:r>
        <w:rPr>
          <w:rFonts w:hint="eastAsia" w:ascii="宋体" w:hAnsi="宋体" w:eastAsia="宋体"/>
          <w:color w:val="auto"/>
          <w:sz w:val="24"/>
          <w:szCs w:val="24"/>
          <w:highlight w:val="none"/>
          <w:u w:val="single"/>
          <w:lang w:val="en-US" w:eastAsia="zh-CN"/>
        </w:rPr>
        <w:t>三</w:t>
      </w:r>
      <w:r>
        <w:rPr>
          <w:rFonts w:hint="eastAsia" w:ascii="宋体" w:hAnsi="宋体" w:eastAsia="宋体"/>
          <w:color w:val="auto"/>
          <w:sz w:val="24"/>
          <w:szCs w:val="24"/>
          <w:highlight w:val="none"/>
          <w:u w:val="single"/>
        </w:rPr>
        <w:t>级或以上资质（以资质证书许可范围为准，须在有效期内）</w:t>
      </w:r>
      <w:r>
        <w:rPr>
          <w:rFonts w:hint="eastAsia" w:ascii="宋体" w:hAnsi="宋体" w:eastAsia="宋体"/>
          <w:color w:val="auto"/>
          <w:sz w:val="24"/>
          <w:szCs w:val="24"/>
          <w:highlight w:val="none"/>
          <w:u w:val="single"/>
          <w:lang w:eastAsia="zh-CN"/>
        </w:rPr>
        <w:t>，</w:t>
      </w:r>
      <w:r>
        <w:rPr>
          <w:rFonts w:hint="eastAsia" w:ascii="宋体" w:hAnsi="宋体" w:eastAsia="宋体" w:cs="Times New Roman"/>
          <w:color w:val="auto"/>
          <w:sz w:val="24"/>
          <w:szCs w:val="24"/>
          <w:highlight w:val="none"/>
          <w:u w:val="single"/>
        </w:rPr>
        <w:t>《承装（修、试）电力设施许可证》承装类五级或以上资质并具有</w:t>
      </w:r>
      <w:r>
        <w:rPr>
          <w:rFonts w:hint="eastAsia" w:ascii="宋体" w:hAnsi="宋体" w:eastAsia="宋体"/>
          <w:color w:val="auto"/>
          <w:sz w:val="24"/>
          <w:szCs w:val="24"/>
          <w:highlight w:val="none"/>
          <w:u w:val="single"/>
        </w:rPr>
        <w:t>建设行政主管部门颁发的安全生产许可证</w:t>
      </w:r>
      <w:r>
        <w:rPr>
          <w:rFonts w:ascii="宋体" w:hAnsi="宋体" w:eastAsia="宋体"/>
          <w:color w:val="auto"/>
          <w:sz w:val="24"/>
          <w:szCs w:val="24"/>
          <w:highlight w:val="none"/>
          <w:u w:val="single"/>
        </w:rPr>
        <w:t>。</w:t>
      </w:r>
    </w:p>
    <w:p>
      <w:pPr>
        <w:pStyle w:val="39"/>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 xml:space="preserve">注：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的要求设置。   </w:t>
      </w:r>
    </w:p>
    <w:p>
      <w:pPr>
        <w:pStyle w:val="39"/>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经招标人同意，中标人可以把中标项目的部分非主体、非关键性工作分包给具有相应资质和能力的专业单位实施，但不得再次分包。</w:t>
      </w:r>
    </w:p>
    <w:p>
      <w:pPr>
        <w:pStyle w:val="39"/>
        <w:spacing w:line="460" w:lineRule="exact"/>
        <w:ind w:firstLine="539"/>
        <w:rPr>
          <w:rFonts w:ascii="宋体" w:hAnsi="宋体" w:eastAsia="宋体"/>
          <w:color w:val="auto"/>
          <w:sz w:val="24"/>
          <w:szCs w:val="24"/>
        </w:rPr>
      </w:pPr>
      <w:r>
        <w:rPr>
          <w:rFonts w:hint="eastAsia" w:ascii="宋体" w:hAnsi="宋体" w:eastAsia="宋体"/>
          <w:color w:val="auto"/>
          <w:sz w:val="24"/>
          <w:szCs w:val="24"/>
        </w:rPr>
        <w:t>7、投标人拟担任本工程：</w:t>
      </w:r>
    </w:p>
    <w:p>
      <w:pPr>
        <w:spacing w:line="460" w:lineRule="exact"/>
        <w:ind w:firstLine="537" w:firstLineChars="224"/>
        <w:rPr>
          <w:rFonts w:ascii="宋体" w:hAnsi="宋体"/>
          <w:sz w:val="24"/>
          <w:szCs w:val="24"/>
        </w:rPr>
      </w:pPr>
      <w:r>
        <w:rPr>
          <w:rFonts w:hint="eastAsia" w:ascii="宋体" w:hAnsi="宋体"/>
          <w:sz w:val="24"/>
          <w:szCs w:val="24"/>
        </w:rPr>
        <w:t>7.1施工负责人（兼项目负责人）要求</w:t>
      </w:r>
      <w:r>
        <w:rPr>
          <w:rFonts w:hint="eastAsia" w:ascii="宋体" w:hAnsi="宋体"/>
          <w:color w:val="auto"/>
          <w:sz w:val="24"/>
          <w:szCs w:val="24"/>
        </w:rPr>
        <w:t>：</w:t>
      </w:r>
      <w:r>
        <w:rPr>
          <w:rFonts w:hint="eastAsia" w:ascii="宋体" w:hAnsi="宋体" w:cs="宋体"/>
          <w:sz w:val="24"/>
          <w:szCs w:val="24"/>
          <w:u w:val="single"/>
        </w:rPr>
        <w:t>机电工程专业二级（或以上）注册建造师，且在投标人单位注册</w:t>
      </w:r>
      <w:r>
        <w:rPr>
          <w:rFonts w:hint="eastAsia" w:ascii="宋体" w:hAnsi="宋体"/>
          <w:sz w:val="24"/>
          <w:szCs w:val="24"/>
        </w:rPr>
        <w:t>。</w:t>
      </w:r>
    </w:p>
    <w:p>
      <w:pPr>
        <w:pStyle w:val="39"/>
        <w:ind w:firstLine="420" w:firstLineChars="200"/>
        <w:rPr>
          <w:rFonts w:ascii="Times New Roman" w:hAnsi="Times New Roman" w:eastAsia="宋体"/>
          <w:color w:val="auto"/>
          <w:kern w:val="2"/>
          <w:sz w:val="21"/>
          <w:szCs w:val="24"/>
        </w:rPr>
      </w:pPr>
      <w:r>
        <w:rPr>
          <w:rFonts w:hint="eastAsia" w:ascii="Times New Roman" w:hAnsi="Times New Roman" w:eastAsia="宋体"/>
          <w:color w:val="auto"/>
          <w:kern w:val="2"/>
          <w:sz w:val="21"/>
          <w:szCs w:val="24"/>
        </w:rPr>
        <w:t>注：拟派项目总负责人资格要求按《住房和城乡建设部</w:t>
      </w:r>
      <w:r>
        <w:rPr>
          <w:rFonts w:ascii="Times New Roman" w:hAnsi="Times New Roman" w:eastAsia="宋体"/>
          <w:color w:val="auto"/>
          <w:kern w:val="2"/>
          <w:sz w:val="21"/>
          <w:szCs w:val="24"/>
        </w:rPr>
        <w:t xml:space="preserve"> </w:t>
      </w:r>
      <w:r>
        <w:rPr>
          <w:rFonts w:hint="eastAsia" w:ascii="Times New Roman" w:hAnsi="Times New Roman" w:eastAsia="宋体"/>
          <w:color w:val="auto"/>
          <w:kern w:val="2"/>
          <w:sz w:val="21"/>
          <w:szCs w:val="24"/>
        </w:rPr>
        <w:t>国家发展改革委关于印发房屋建筑和市政基础设施项目工程总承包管理办法的通知》（建市规〔2019〕12号）第二十条的规定执行。投标人拟委派的项目总负责人不具备注册建造师执业资格的，应委派具备相应资格的注册建造师担任施工负责人。建造师的专业及等级标准按《注册建造师执业管理办法（试行）》及《注册建造师执业工程规模标准（试行）》；根据《住房和城乡建设部办公厅关于取消一级建造师临时执业证书的通知》（建办市[2019]50号）、《广东省住房和城乡建设厅关于取消二级建造师临时执业证书的通知》（粤建市〔2019〕153号）规定，取消一级建造师临时执业证书及二级建造师临时执业证书。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项目总负责人在任职期间不得担任专职安全员，专职安全员在任职期间也不得担任项目总负责人，项目总负责人和专职安全员不为同一人。</w:t>
      </w:r>
    </w:p>
    <w:p>
      <w:pPr>
        <w:spacing w:line="460" w:lineRule="exact"/>
        <w:ind w:firstLine="537" w:firstLineChars="224"/>
        <w:rPr>
          <w:rFonts w:ascii="宋体" w:hAnsi="宋体"/>
          <w:sz w:val="24"/>
          <w:szCs w:val="24"/>
        </w:rPr>
      </w:pPr>
      <w:r>
        <w:rPr>
          <w:rFonts w:hint="eastAsia" w:ascii="宋体" w:hAnsi="宋体"/>
          <w:sz w:val="24"/>
          <w:szCs w:val="24"/>
        </w:rPr>
        <w:t>8、项目负责人（施工负责人）持有在有效期内的安全生产考核合格证书（B类），或能够提供广东省建筑施工企业管理人员安全生产考核信息系统安全生产管理人员证书信息的打印页。</w:t>
      </w:r>
    </w:p>
    <w:p>
      <w:pPr>
        <w:spacing w:line="460" w:lineRule="exact"/>
        <w:ind w:firstLine="537" w:firstLineChars="224"/>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、投标人已按照附件一的内容签署盖章的《投标申请人声明》。</w:t>
      </w:r>
    </w:p>
    <w:p>
      <w:pPr>
        <w:spacing w:line="460" w:lineRule="exact"/>
        <w:ind w:firstLine="537" w:firstLineChars="224"/>
        <w:rPr>
          <w:rFonts w:hint="eastAsia" w:ascii="宋体" w:hAnsi="宋体"/>
          <w:sz w:val="24"/>
          <w:szCs w:val="24"/>
          <w:lang w:val="en-US" w:eastAsia="zh-CN"/>
        </w:rPr>
      </w:pPr>
      <w:bookmarkStart w:id="0" w:name="_Toc249845968"/>
      <w:bookmarkStart w:id="1" w:name="_Toc266093545"/>
      <w:bookmarkStart w:id="2" w:name="_Toc245023997"/>
      <w:bookmarkStart w:id="3" w:name="_Toc266881397"/>
      <w:bookmarkStart w:id="4" w:name="_Toc253143216"/>
      <w:bookmarkStart w:id="5" w:name="_Toc249846223"/>
      <w:r>
        <w:rPr>
          <w:rFonts w:hint="eastAsia" w:ascii="宋体" w:hAnsi="宋体"/>
          <w:sz w:val="24"/>
          <w:szCs w:val="24"/>
          <w:lang w:val="en-US" w:eastAsia="zh-CN"/>
        </w:rPr>
        <w:t>10、关于联合体投标：</w:t>
      </w:r>
      <w:bookmarkEnd w:id="0"/>
      <w:bookmarkEnd w:id="1"/>
      <w:bookmarkEnd w:id="2"/>
      <w:bookmarkEnd w:id="3"/>
      <w:bookmarkEnd w:id="4"/>
      <w:bookmarkEnd w:id="5"/>
    </w:p>
    <w:p>
      <w:pPr>
        <w:spacing w:line="460" w:lineRule="exact"/>
        <w:ind w:firstLine="537" w:firstLineChars="224"/>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lang w:val="en-US" w:eastAsia="zh-CN"/>
        </w:rPr>
        <w:t>本项目</w:t>
      </w:r>
      <w:r>
        <w:rPr>
          <w:rFonts w:hint="eastAsia" w:ascii="宋体" w:hAnsi="宋体"/>
          <w:b/>
          <w:bCs/>
          <w:sz w:val="24"/>
          <w:szCs w:val="24"/>
          <w:u w:val="single"/>
          <w:lang w:val="en-US" w:eastAsia="zh-CN"/>
        </w:rPr>
        <w:t xml:space="preserve"> 不接受  </w:t>
      </w:r>
      <w:r>
        <w:rPr>
          <w:rFonts w:hint="eastAsia" w:ascii="宋体" w:hAnsi="宋体"/>
          <w:sz w:val="24"/>
          <w:szCs w:val="24"/>
        </w:rPr>
        <w:t>联合体投标。</w:t>
      </w:r>
    </w:p>
    <w:p>
      <w:pPr>
        <w:spacing w:line="460" w:lineRule="exact"/>
        <w:ind w:firstLine="537" w:firstLineChars="224"/>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、投标人未出现以下情形：与其它投标人的单位负责人为同一人或者存在控股、管理</w:t>
      </w:r>
      <w:r>
        <w:rPr>
          <w:rFonts w:hint="eastAsia" w:ascii="宋体" w:hAnsi="宋体" w:eastAsia="宋体" w:cs="宋体"/>
          <w:sz w:val="24"/>
          <w:szCs w:val="24"/>
        </w:rPr>
        <w:t>关系的（按投标人提供</w:t>
      </w:r>
      <w:r>
        <w:rPr>
          <w:rFonts w:hint="eastAsia" w:ascii="宋体" w:hAnsi="宋体"/>
          <w:sz w:val="24"/>
          <w:szCs w:val="24"/>
        </w:rPr>
        <w:t>的《投标申请人声明》的内容进行评审）。</w:t>
      </w:r>
      <w:bookmarkStart w:id="6" w:name="_Toc249846224"/>
      <w:bookmarkStart w:id="7" w:name="_Toc266093546"/>
      <w:bookmarkStart w:id="8" w:name="_Toc266881398"/>
      <w:bookmarkStart w:id="9" w:name="_Toc249845969"/>
      <w:bookmarkStart w:id="10" w:name="_Toc245023998"/>
      <w:bookmarkStart w:id="11" w:name="_Toc253143217"/>
    </w:p>
    <w:p>
      <w:pPr>
        <w:spacing w:line="460" w:lineRule="exact"/>
        <w:ind w:firstLine="540" w:firstLineChars="224"/>
        <w:rPr>
          <w:rFonts w:ascii="宋体" w:hAnsi="宋体" w:cs="宋体"/>
          <w:kern w:val="0"/>
          <w:sz w:val="24"/>
          <w:szCs w:val="24"/>
          <w:u w:val="single"/>
        </w:rPr>
      </w:pPr>
      <w:r>
        <w:rPr>
          <w:rFonts w:hint="eastAsia" w:ascii="宋体" w:hAnsi="宋体"/>
          <w:b/>
          <w:sz w:val="24"/>
          <w:szCs w:val="24"/>
        </w:rPr>
        <w:t>十、</w:t>
      </w:r>
      <w:bookmarkEnd w:id="6"/>
      <w:bookmarkEnd w:id="7"/>
      <w:bookmarkEnd w:id="8"/>
      <w:bookmarkEnd w:id="9"/>
      <w:bookmarkEnd w:id="10"/>
      <w:bookmarkEnd w:id="11"/>
      <w:r>
        <w:rPr>
          <w:rFonts w:ascii="宋体" w:hAnsi="宋体"/>
          <w:b/>
          <w:sz w:val="24"/>
          <w:szCs w:val="24"/>
          <w:shd w:val="clear" w:color="auto" w:fill="FFFFFF"/>
        </w:rPr>
        <w:t>资格审查方式：</w:t>
      </w:r>
      <w:r>
        <w:rPr>
          <w:rFonts w:hint="eastAsia" w:ascii="宋体" w:hAnsi="宋体"/>
          <w:bCs/>
          <w:sz w:val="24"/>
          <w:szCs w:val="24"/>
          <w:shd w:val="clear" w:color="auto" w:fill="FFFFFF"/>
        </w:rPr>
        <w:t>本项目采用资格后审方式，本项目为非电子标，投标人需按照招标文件要求提交纸质投标文件</w:t>
      </w:r>
      <w:r>
        <w:rPr>
          <w:rFonts w:ascii="宋体" w:hAnsi="宋体"/>
          <w:bCs/>
          <w:sz w:val="24"/>
          <w:szCs w:val="24"/>
          <w:shd w:val="clear" w:color="auto" w:fill="FFFFFF"/>
        </w:rPr>
        <w:t>。</w:t>
      </w:r>
    </w:p>
    <w:p>
      <w:pPr>
        <w:widowControl/>
        <w:spacing w:line="360" w:lineRule="auto"/>
        <w:ind w:firstLine="540" w:firstLineChars="224"/>
        <w:jc w:val="left"/>
        <w:rPr>
          <w:rFonts w:ascii="宋体" w:hAnsi="宋体" w:cs="宋体"/>
          <w:kern w:val="0"/>
          <w:sz w:val="24"/>
          <w:szCs w:val="24"/>
        </w:rPr>
      </w:pPr>
      <w:r>
        <w:rPr>
          <w:rFonts w:hint="eastAsia" w:ascii="宋体" w:hAnsi="宋体" w:cs="宋体"/>
          <w:b/>
          <w:kern w:val="0"/>
          <w:sz w:val="24"/>
          <w:szCs w:val="24"/>
        </w:rPr>
        <w:t>十</w:t>
      </w:r>
      <w:r>
        <w:rPr>
          <w:rFonts w:hint="eastAsia" w:ascii="宋体" w:hAnsi="宋体" w:cs="宋体"/>
          <w:b/>
          <w:kern w:val="0"/>
          <w:sz w:val="24"/>
          <w:szCs w:val="24"/>
          <w:lang w:val="en-US" w:eastAsia="zh-CN"/>
        </w:rPr>
        <w:t>一</w:t>
      </w:r>
      <w:r>
        <w:rPr>
          <w:rFonts w:hint="eastAsia" w:ascii="宋体" w:hAnsi="宋体" w:cs="宋体"/>
          <w:b/>
          <w:kern w:val="0"/>
          <w:sz w:val="24"/>
          <w:szCs w:val="24"/>
        </w:rPr>
        <w:t>、</w:t>
      </w:r>
      <w:r>
        <w:rPr>
          <w:rFonts w:hint="eastAsia" w:ascii="宋体" w:hAnsi="宋体" w:cs="宋体"/>
          <w:sz w:val="24"/>
        </w:rPr>
        <w:t>满足资格审查合格条件的投标人不足3名或通过有效性审查的投标人不足3名时为招标失败。招标人分析招标失败原因，修正招标方案，重新组织招标</w:t>
      </w:r>
      <w:r>
        <w:rPr>
          <w:rFonts w:hint="eastAsia" w:ascii="宋体" w:hAnsi="宋体" w:cs="宋体"/>
          <w:kern w:val="0"/>
          <w:sz w:val="24"/>
          <w:szCs w:val="24"/>
        </w:rPr>
        <w:t>。</w:t>
      </w:r>
    </w:p>
    <w:p>
      <w:pPr>
        <w:spacing w:line="460" w:lineRule="exact"/>
        <w:ind w:firstLine="540" w:firstLineChars="224"/>
        <w:rPr>
          <w:rFonts w:cs="Calibri"/>
          <w:kern w:val="0"/>
          <w:szCs w:val="21"/>
        </w:rPr>
      </w:pPr>
      <w:r>
        <w:rPr>
          <w:rFonts w:hint="eastAsia" w:ascii="宋体" w:hAnsi="宋体"/>
          <w:b/>
          <w:sz w:val="24"/>
          <w:szCs w:val="24"/>
        </w:rPr>
        <w:t>十</w:t>
      </w:r>
      <w:r>
        <w:rPr>
          <w:rFonts w:hint="eastAsia" w:ascii="宋体" w:hAnsi="宋体"/>
          <w:b/>
          <w:sz w:val="24"/>
          <w:szCs w:val="24"/>
          <w:lang w:val="en-US" w:eastAsia="zh-CN"/>
        </w:rPr>
        <w:t>二</w:t>
      </w:r>
      <w:r>
        <w:rPr>
          <w:rFonts w:hint="eastAsia" w:ascii="宋体" w:hAnsi="宋体"/>
          <w:b/>
          <w:sz w:val="24"/>
          <w:szCs w:val="24"/>
        </w:rPr>
        <w:t>、</w:t>
      </w:r>
      <w:r>
        <w:rPr>
          <w:rFonts w:ascii="宋体" w:hAnsi="宋体"/>
          <w:sz w:val="24"/>
          <w:szCs w:val="24"/>
          <w:shd w:val="clear" w:color="auto" w:fill="FFFFFF"/>
        </w:rPr>
        <w:t>中标结果将在</w:t>
      </w:r>
      <w:r>
        <w:rPr>
          <w:rFonts w:hint="eastAsia" w:ascii="宋体" w:hAnsi="宋体"/>
          <w:sz w:val="24"/>
          <w:szCs w:val="24"/>
          <w:u w:val="single"/>
          <w:shd w:val="clear" w:color="auto" w:fill="FFFFFF"/>
        </w:rPr>
        <w:t>广州南沙资产经营集团有限公司网站</w:t>
      </w:r>
      <w:r>
        <w:rPr>
          <w:rFonts w:ascii="宋体" w:hAnsi="宋体"/>
          <w:sz w:val="24"/>
          <w:szCs w:val="24"/>
          <w:shd w:val="clear" w:color="auto" w:fill="FFFFFF"/>
        </w:rPr>
        <w:t>公示</w:t>
      </w:r>
      <w:r>
        <w:rPr>
          <w:rFonts w:hint="eastAsia" w:ascii="宋体" w:hAnsi="宋体" w:cs="宋体"/>
          <w:sz w:val="24"/>
        </w:rPr>
        <w:t>，</w:t>
      </w:r>
      <w:r>
        <w:rPr>
          <w:rFonts w:hint="eastAsia" w:ascii="宋体" w:hAnsi="宋体" w:cs="宋体"/>
          <w:bCs/>
          <w:sz w:val="24"/>
        </w:rPr>
        <w:t>公示时间不得少于3日</w:t>
      </w:r>
      <w:r>
        <w:rPr>
          <w:rFonts w:ascii="宋体" w:hAnsi="宋体"/>
          <w:sz w:val="24"/>
          <w:szCs w:val="24"/>
          <w:shd w:val="clear" w:color="auto" w:fill="FFFFFF"/>
        </w:rPr>
        <w:t>。</w:t>
      </w:r>
    </w:p>
    <w:p>
      <w:pPr>
        <w:spacing w:line="460" w:lineRule="exact"/>
        <w:ind w:firstLine="540" w:firstLineChars="224"/>
        <w:rPr>
          <w:rFonts w:ascii="宋体" w:hAnsi="宋体" w:cs="宋体"/>
          <w:b/>
          <w:kern w:val="0"/>
          <w:sz w:val="24"/>
          <w:szCs w:val="24"/>
          <w:u w:val="single"/>
        </w:rPr>
      </w:pPr>
      <w:r>
        <w:rPr>
          <w:rFonts w:hint="eastAsia" w:ascii="宋体" w:hAnsi="宋体" w:cs="宋体"/>
          <w:b/>
          <w:bCs/>
          <w:kern w:val="0"/>
          <w:sz w:val="24"/>
          <w:szCs w:val="24"/>
        </w:rPr>
        <w:t>十</w:t>
      </w:r>
      <w:r>
        <w:rPr>
          <w:rFonts w:hint="eastAsia" w:ascii="宋体" w:hAnsi="宋体" w:cs="宋体"/>
          <w:b/>
          <w:bCs/>
          <w:kern w:val="0"/>
          <w:sz w:val="24"/>
          <w:szCs w:val="24"/>
          <w:lang w:val="en-US" w:eastAsia="zh-CN"/>
        </w:rPr>
        <w:t>三</w:t>
      </w:r>
      <w:r>
        <w:rPr>
          <w:rFonts w:hint="eastAsia" w:ascii="宋体" w:hAnsi="宋体" w:cs="宋体"/>
          <w:b/>
          <w:bCs/>
          <w:kern w:val="0"/>
          <w:sz w:val="24"/>
          <w:szCs w:val="24"/>
        </w:rPr>
        <w:t>、其他事项</w:t>
      </w:r>
    </w:p>
    <w:p>
      <w:pPr>
        <w:spacing w:line="460" w:lineRule="exact"/>
        <w:ind w:firstLine="537" w:firstLineChars="224"/>
        <w:rPr>
          <w:rFonts w:ascii="宋体" w:hAnsi="宋体" w:cs="宋体"/>
          <w:bCs/>
          <w:kern w:val="0"/>
          <w:sz w:val="24"/>
          <w:szCs w:val="24"/>
        </w:rPr>
      </w:pPr>
      <w:r>
        <w:rPr>
          <w:rFonts w:hint="eastAsia" w:ascii="宋体" w:hAnsi="宋体" w:cs="宋体"/>
          <w:bCs/>
          <w:kern w:val="0"/>
          <w:sz w:val="24"/>
          <w:szCs w:val="24"/>
        </w:rPr>
        <w:t>1、前期服务机构：</w:t>
      </w:r>
      <w:r>
        <w:rPr>
          <w:rFonts w:hint="eastAsia" w:ascii="宋体" w:hAnsi="宋体" w:cs="宋体"/>
          <w:bCs/>
          <w:kern w:val="0"/>
          <w:sz w:val="24"/>
          <w:szCs w:val="24"/>
          <w:u w:val="single"/>
        </w:rPr>
        <w:t xml:space="preserve">     /     </w:t>
      </w:r>
      <w:r>
        <w:rPr>
          <w:rFonts w:hint="eastAsia" w:ascii="宋体" w:hAnsi="宋体" w:cs="宋体"/>
          <w:bCs/>
          <w:kern w:val="0"/>
          <w:sz w:val="24"/>
          <w:szCs w:val="24"/>
        </w:rPr>
        <w:t>。</w:t>
      </w:r>
    </w:p>
    <w:p>
      <w:pPr>
        <w:spacing w:line="460" w:lineRule="exact"/>
        <w:ind w:firstLine="537" w:firstLineChars="224"/>
        <w:rPr>
          <w:rFonts w:ascii="宋体" w:hAnsi="宋体" w:cs="宋体"/>
          <w:bCs/>
          <w:kern w:val="0"/>
          <w:sz w:val="24"/>
          <w:szCs w:val="24"/>
        </w:rPr>
      </w:pPr>
      <w:r>
        <w:rPr>
          <w:rFonts w:hint="eastAsia" w:ascii="宋体" w:hAnsi="宋体" w:cs="宋体"/>
          <w:bCs/>
          <w:kern w:val="0"/>
          <w:sz w:val="24"/>
          <w:szCs w:val="24"/>
        </w:rPr>
        <w:t>[注释]如果前期服务机构参加本次投标，应将本公告发布前最终完成的工作成果（含电子文件）在招标人发布招标公告的同时提供给所有投标人参考，否则前期参与的服务机构中标无效。</w:t>
      </w:r>
    </w:p>
    <w:p>
      <w:pPr>
        <w:spacing w:line="460" w:lineRule="exact"/>
        <w:ind w:firstLine="537" w:firstLineChars="224"/>
        <w:rPr>
          <w:rFonts w:ascii="宋体" w:hAnsi="宋体" w:cs="宋体"/>
          <w:bCs/>
          <w:kern w:val="0"/>
          <w:sz w:val="24"/>
          <w:szCs w:val="24"/>
        </w:rPr>
      </w:pPr>
      <w:r>
        <w:rPr>
          <w:rFonts w:hint="eastAsia" w:ascii="宋体" w:hAnsi="宋体" w:cs="宋体"/>
          <w:bCs/>
          <w:kern w:val="0"/>
          <w:sz w:val="24"/>
          <w:szCs w:val="24"/>
        </w:rPr>
        <w:t>2、投标时是否需要提交设计模型：否。</w:t>
      </w:r>
    </w:p>
    <w:p>
      <w:pPr>
        <w:spacing w:line="460" w:lineRule="exact"/>
        <w:ind w:firstLine="537" w:firstLineChars="224"/>
        <w:rPr>
          <w:rFonts w:ascii="宋体" w:hAnsi="宋体" w:cs="宋体"/>
          <w:bCs/>
          <w:kern w:val="0"/>
          <w:sz w:val="24"/>
          <w:szCs w:val="24"/>
        </w:rPr>
      </w:pPr>
      <w:r>
        <w:rPr>
          <w:rFonts w:hint="eastAsia" w:ascii="宋体" w:hAnsi="宋体" w:cs="宋体"/>
          <w:bCs/>
          <w:kern w:val="0"/>
          <w:sz w:val="24"/>
          <w:szCs w:val="24"/>
        </w:rPr>
        <w:t>3、投标经济补偿：各投标人自行考虑参与项目投标的一切风险，本工程不设投标补偿，投标费用由投标人自理。</w:t>
      </w:r>
    </w:p>
    <w:p>
      <w:pPr>
        <w:spacing w:line="460" w:lineRule="exact"/>
        <w:ind w:firstLine="537" w:firstLineChars="224"/>
        <w:rPr>
          <w:rFonts w:ascii="宋体" w:hAnsi="宋体" w:cs="宋体"/>
          <w:bCs/>
          <w:kern w:val="0"/>
          <w:sz w:val="24"/>
          <w:szCs w:val="24"/>
        </w:rPr>
      </w:pPr>
      <w:r>
        <w:rPr>
          <w:rFonts w:hint="eastAsia" w:ascii="宋体" w:hAnsi="宋体" w:cs="宋体"/>
          <w:bCs/>
          <w:kern w:val="0"/>
          <w:sz w:val="24"/>
          <w:szCs w:val="24"/>
        </w:rPr>
        <w:t>5、关于异议及投诉：</w:t>
      </w:r>
    </w:p>
    <w:p>
      <w:pPr>
        <w:spacing w:line="460" w:lineRule="exact"/>
        <w:ind w:firstLine="537" w:firstLineChars="224"/>
        <w:rPr>
          <w:rFonts w:ascii="宋体" w:hAnsi="宋体" w:cs="宋体"/>
          <w:sz w:val="24"/>
          <w:szCs w:val="24"/>
        </w:rPr>
      </w:pPr>
      <w:r>
        <w:rPr>
          <w:rFonts w:hint="eastAsia" w:ascii="宋体" w:hAnsi="宋体" w:cs="宋体"/>
          <w:bCs/>
          <w:kern w:val="0"/>
          <w:sz w:val="24"/>
          <w:szCs w:val="24"/>
        </w:rPr>
        <w:t>（1）</w:t>
      </w:r>
      <w:r>
        <w:rPr>
          <w:rFonts w:hint="eastAsia" w:ascii="宋体" w:hAnsi="宋体" w:cs="宋体"/>
          <w:sz w:val="24"/>
          <w:szCs w:val="24"/>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spacing w:line="360" w:lineRule="auto"/>
        <w:ind w:firstLine="537" w:firstLineChars="224"/>
        <w:rPr>
          <w:rFonts w:ascii="宋体" w:hAnsi="宋体" w:cs="宋体"/>
          <w:sz w:val="24"/>
          <w:szCs w:val="24"/>
        </w:rPr>
      </w:pPr>
      <w:r>
        <w:rPr>
          <w:rFonts w:hint="eastAsia" w:ascii="宋体" w:hAnsi="宋体" w:cs="宋体"/>
          <w:sz w:val="24"/>
          <w:szCs w:val="24"/>
        </w:rPr>
        <w:t>（2）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pPr>
        <w:spacing w:line="360" w:lineRule="auto"/>
        <w:ind w:firstLine="537" w:firstLineChars="224"/>
        <w:rPr>
          <w:rFonts w:ascii="宋体" w:hAnsi="宋体" w:cs="宋体"/>
          <w:sz w:val="24"/>
          <w:szCs w:val="24"/>
        </w:rPr>
      </w:pPr>
      <w:r>
        <w:rPr>
          <w:rFonts w:hint="eastAsia" w:ascii="宋体" w:hAnsi="宋体" w:cs="宋体"/>
          <w:sz w:val="24"/>
          <w:szCs w:val="24"/>
        </w:rPr>
        <w:t>（3）各投标单位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pPr>
        <w:spacing w:line="360" w:lineRule="auto"/>
        <w:ind w:firstLine="537" w:firstLineChars="224"/>
        <w:rPr>
          <w:rFonts w:ascii="宋体" w:hAnsi="宋体" w:cs="宋体"/>
          <w:sz w:val="24"/>
          <w:szCs w:val="24"/>
        </w:rPr>
      </w:pPr>
      <w:r>
        <w:rPr>
          <w:rFonts w:hint="eastAsia" w:ascii="宋体" w:hAnsi="宋体" w:cs="宋体"/>
          <w:sz w:val="24"/>
          <w:szCs w:val="24"/>
        </w:rPr>
        <w:t>（4）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360" w:lineRule="auto"/>
        <w:ind w:firstLine="723" w:firstLineChars="300"/>
        <w:jc w:val="left"/>
        <w:rPr>
          <w:rFonts w:ascii="宋体" w:hAnsi="宋体" w:cs="宋体"/>
          <w:kern w:val="0"/>
          <w:sz w:val="24"/>
          <w:szCs w:val="24"/>
        </w:rPr>
      </w:pPr>
      <w:r>
        <w:rPr>
          <w:rFonts w:hint="eastAsia" w:ascii="宋体" w:hAnsi="宋体" w:cs="宋体"/>
          <w:b/>
          <w:bCs/>
          <w:kern w:val="0"/>
          <w:sz w:val="24"/>
          <w:szCs w:val="24"/>
        </w:rPr>
        <w:t>十四、</w:t>
      </w:r>
      <w:r>
        <w:rPr>
          <w:rFonts w:hint="eastAsia" w:ascii="宋体" w:hAnsi="宋体" w:cs="宋体"/>
          <w:kern w:val="0"/>
          <w:sz w:val="24"/>
          <w:szCs w:val="24"/>
        </w:rPr>
        <w:t>潜在投标人或利害关系人对本招标公告及招标内容有异议的，向招标人书面提出。</w:t>
      </w:r>
    </w:p>
    <w:p>
      <w:pPr>
        <w:spacing w:line="360" w:lineRule="auto"/>
        <w:ind w:firstLine="537" w:firstLineChars="224"/>
        <w:rPr>
          <w:rFonts w:hint="default" w:ascii="宋体" w:hAnsi="宋体" w:cs="宋体"/>
          <w:sz w:val="24"/>
          <w:szCs w:val="24"/>
          <w:lang w:val="en-US" w:eastAsia="zh-CN"/>
        </w:rPr>
      </w:pPr>
      <w:r>
        <w:rPr>
          <w:rFonts w:hint="eastAsia" w:ascii="宋体" w:hAnsi="宋体" w:cs="宋体"/>
          <w:sz w:val="24"/>
          <w:szCs w:val="24"/>
        </w:rPr>
        <w:t>异议受理部门：</w:t>
      </w:r>
      <w:r>
        <w:rPr>
          <w:rFonts w:hint="eastAsia" w:ascii="宋体" w:hAnsi="宋体" w:cs="宋体"/>
          <w:sz w:val="24"/>
          <w:szCs w:val="24"/>
          <w:lang w:val="en-US" w:eastAsia="zh-CN"/>
        </w:rPr>
        <w:t xml:space="preserve"> 广州南沙旅游发展有限公司纪检办公室</w:t>
      </w:r>
    </w:p>
    <w:p>
      <w:pPr>
        <w:spacing w:line="360" w:lineRule="auto"/>
        <w:ind w:firstLine="537" w:firstLineChars="224"/>
        <w:rPr>
          <w:rFonts w:hint="default" w:ascii="宋体" w:hAnsi="宋体" w:cs="宋体"/>
          <w:sz w:val="24"/>
          <w:szCs w:val="24"/>
          <w:lang w:val="en-US"/>
        </w:rPr>
      </w:pPr>
      <w:r>
        <w:rPr>
          <w:rFonts w:hint="eastAsia" w:ascii="宋体" w:hAnsi="宋体" w:cs="宋体"/>
          <w:sz w:val="24"/>
          <w:szCs w:val="24"/>
        </w:rPr>
        <w:t>异议受理电话：</w:t>
      </w:r>
      <w:r>
        <w:rPr>
          <w:rFonts w:hint="eastAsia" w:ascii="宋体" w:hAnsi="宋体" w:cs="宋体"/>
          <w:sz w:val="24"/>
          <w:szCs w:val="24"/>
          <w:lang w:val="en-US" w:eastAsia="zh-CN"/>
        </w:rPr>
        <w:t xml:space="preserve"> 020-84981223</w:t>
      </w:r>
    </w:p>
    <w:p>
      <w:pPr>
        <w:spacing w:line="360" w:lineRule="auto"/>
        <w:ind w:firstLine="537" w:firstLineChars="224"/>
        <w:rPr>
          <w:rFonts w:hint="eastAsia" w:ascii="宋体" w:hAnsi="宋体" w:eastAsia="宋体"/>
          <w:sz w:val="24"/>
          <w:u w:val="single"/>
          <w:lang w:eastAsia="zh-CN"/>
        </w:rPr>
      </w:pPr>
      <w:r>
        <w:rPr>
          <w:rFonts w:hint="eastAsia" w:ascii="宋体" w:hAnsi="宋体" w:cs="宋体"/>
          <w:sz w:val="24"/>
          <w:szCs w:val="24"/>
        </w:rPr>
        <w:t>地址</w:t>
      </w:r>
      <w:r>
        <w:rPr>
          <w:rFonts w:hint="eastAsia" w:ascii="宋体" w:hAnsi="宋体" w:cs="宋体"/>
          <w:sz w:val="24"/>
          <w:szCs w:val="24"/>
          <w:lang w:eastAsia="zh-CN"/>
        </w:rPr>
        <w:t>：</w:t>
      </w:r>
      <w:r>
        <w:rPr>
          <w:rFonts w:hint="eastAsia" w:ascii="宋体" w:hAnsi="宋体" w:cs="宋体"/>
          <w:sz w:val="24"/>
          <w:szCs w:val="24"/>
          <w:lang w:val="en-US" w:eastAsia="zh-CN"/>
        </w:rPr>
        <w:t>广州市</w:t>
      </w:r>
      <w:r>
        <w:rPr>
          <w:rFonts w:hint="eastAsia" w:ascii="宋体" w:hAnsi="宋体" w:cs="宋体"/>
          <w:color w:val="auto"/>
          <w:kern w:val="0"/>
          <w:sz w:val="24"/>
          <w:szCs w:val="24"/>
          <w:highlight w:val="none"/>
          <w:lang w:eastAsia="zh-CN"/>
        </w:rPr>
        <w:t>南沙</w:t>
      </w:r>
      <w:r>
        <w:rPr>
          <w:rFonts w:hint="eastAsia" w:ascii="宋体" w:hAnsi="宋体" w:cs="宋体"/>
          <w:color w:val="auto"/>
          <w:kern w:val="0"/>
          <w:sz w:val="24"/>
          <w:szCs w:val="24"/>
          <w:highlight w:val="none"/>
          <w:lang w:val="en-US" w:eastAsia="zh-CN"/>
        </w:rPr>
        <w:t>区南沙街天后路88号之一</w:t>
      </w:r>
    </w:p>
    <w:p>
      <w:pPr>
        <w:pStyle w:val="5"/>
        <w:rPr>
          <w:rFonts w:hint="eastAsia"/>
          <w:lang w:eastAsia="zh-CN"/>
        </w:rPr>
      </w:pPr>
    </w:p>
    <w:p>
      <w:pPr>
        <w:spacing w:line="460" w:lineRule="exact"/>
        <w:ind w:right="1348" w:rightChars="642"/>
        <w:jc w:val="right"/>
        <w:rPr>
          <w:rFonts w:ascii="宋体" w:hAnsi="宋体"/>
          <w:sz w:val="24"/>
        </w:rPr>
      </w:pPr>
    </w:p>
    <w:p>
      <w:pPr>
        <w:snapToGrid w:val="0"/>
        <w:spacing w:line="360" w:lineRule="auto"/>
        <w:ind w:firstLine="5280" w:firstLineChars="2200"/>
        <w:jc w:val="left"/>
        <w:rPr>
          <w:rFonts w:ascii="宋体" w:hAnsi="宋体" w:cs="宋体"/>
          <w:sz w:val="24"/>
          <w:szCs w:val="24"/>
          <w:shd w:val="clear" w:color="auto" w:fill="FFFFFF"/>
        </w:rPr>
      </w:pPr>
      <w:r>
        <w:rPr>
          <w:rFonts w:hint="eastAsia" w:ascii="宋体" w:hAnsi="宋体" w:cs="宋体"/>
          <w:sz w:val="24"/>
          <w:szCs w:val="24"/>
          <w:shd w:val="clear" w:color="auto" w:fill="FFFFFF"/>
        </w:rPr>
        <w:t>招标单位：广州南沙旅游发展有限公司</w:t>
      </w:r>
    </w:p>
    <w:p>
      <w:pPr>
        <w:snapToGrid w:val="0"/>
        <w:spacing w:line="360" w:lineRule="auto"/>
        <w:ind w:firstLine="5760" w:firstLineChars="2400"/>
        <w:jc w:val="lef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日期：202</w:t>
      </w: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rPr>
        <w:t>月</w:t>
      </w:r>
      <w:r>
        <w:rPr>
          <w:rFonts w:hint="eastAsia" w:ascii="宋体" w:hAnsi="宋体" w:cs="宋体"/>
          <w:sz w:val="24"/>
          <w:szCs w:val="24"/>
          <w:shd w:val="clear" w:color="auto" w:fill="FFFFFF"/>
          <w:lang w:val="en-US" w:eastAsia="zh-CN"/>
        </w:rPr>
        <w:t>13</w:t>
      </w:r>
      <w:bookmarkStart w:id="12" w:name="_GoBack"/>
      <w:bookmarkEnd w:id="12"/>
      <w:r>
        <w:rPr>
          <w:rFonts w:hint="eastAsia" w:ascii="宋体" w:hAnsi="宋体" w:eastAsia="宋体" w:cs="宋体"/>
          <w:sz w:val="24"/>
          <w:szCs w:val="24"/>
          <w:shd w:val="clear" w:color="auto" w:fill="FFFFFF"/>
        </w:rPr>
        <w:t>日</w:t>
      </w:r>
    </w:p>
    <w:p>
      <w:pPr>
        <w:snapToGrid w:val="0"/>
        <w:spacing w:line="360" w:lineRule="auto"/>
        <w:ind w:firstLine="5760" w:firstLineChars="2400"/>
        <w:jc w:val="left"/>
        <w:rPr>
          <w:rFonts w:ascii="宋体" w:hAnsi="宋体" w:cs="宋体"/>
          <w:sz w:val="24"/>
          <w:szCs w:val="24"/>
          <w:shd w:val="clear" w:color="auto" w:fill="FFFFFF"/>
        </w:rPr>
      </w:pPr>
    </w:p>
    <w:p>
      <w:pPr>
        <w:wordWrap w:val="0"/>
        <w:snapToGrid w:val="0"/>
        <w:spacing w:line="460" w:lineRule="exact"/>
        <w:ind w:right="720" w:firstLine="5760" w:firstLineChars="2400"/>
        <w:rPr>
          <w:rFonts w:ascii="宋体" w:hAnsi="宋体"/>
          <w:sz w:val="24"/>
        </w:rPr>
      </w:pPr>
    </w:p>
    <w:p>
      <w:pPr>
        <w:snapToGrid w:val="0"/>
        <w:spacing w:line="360" w:lineRule="auto"/>
        <w:jc w:val="left"/>
        <w:rPr>
          <w:rFonts w:ascii="宋体" w:hAnsi="宋体"/>
          <w:sz w:val="24"/>
        </w:rPr>
      </w:pPr>
      <w:r>
        <w:rPr>
          <w:rFonts w:hint="eastAsia" w:ascii="宋体" w:hAnsi="宋体"/>
          <w:sz w:val="24"/>
        </w:rPr>
        <w:br w:type="page"/>
      </w:r>
      <w:r>
        <w:rPr>
          <w:rFonts w:hint="eastAsia" w:ascii="宋体" w:hAnsi="宋体"/>
          <w:sz w:val="24"/>
        </w:rPr>
        <w:t>附件一：</w:t>
      </w:r>
    </w:p>
    <w:p>
      <w:pPr>
        <w:adjustRightInd w:val="0"/>
        <w:snapToGrid w:val="0"/>
        <w:spacing w:line="360" w:lineRule="auto"/>
        <w:jc w:val="center"/>
        <w:outlineLvl w:val="0"/>
        <w:rPr>
          <w:rFonts w:ascii="宋体" w:hAnsi="宋体" w:cs="宋体"/>
          <w:b/>
          <w:sz w:val="28"/>
          <w:szCs w:val="28"/>
        </w:rPr>
      </w:pPr>
      <w:r>
        <w:rPr>
          <w:rFonts w:hint="eastAsia" w:ascii="宋体" w:hAnsi="宋体" w:cs="宋体"/>
          <w:b/>
          <w:kern w:val="0"/>
          <w:sz w:val="28"/>
          <w:szCs w:val="28"/>
        </w:rPr>
        <w:t>投标申请人</w:t>
      </w:r>
      <w:r>
        <w:rPr>
          <w:rFonts w:hint="eastAsia" w:ascii="宋体" w:hAnsi="宋体" w:cs="宋体"/>
          <w:b/>
          <w:sz w:val="28"/>
          <w:szCs w:val="28"/>
        </w:rPr>
        <w:t>声明</w:t>
      </w:r>
    </w:p>
    <w:p>
      <w:pPr>
        <w:pStyle w:val="39"/>
        <w:snapToGrid w:val="0"/>
        <w:spacing w:line="336" w:lineRule="auto"/>
        <w:ind w:firstLine="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u w:val="single"/>
          <w14:textFill>
            <w14:solidFill>
              <w14:schemeClr w14:val="tx1"/>
            </w14:solidFill>
          </w14:textFill>
        </w:rPr>
        <w:t xml:space="preserve">（发包人名称） </w:t>
      </w:r>
      <w:r>
        <w:rPr>
          <w:rFonts w:ascii="宋体" w:hAnsi="宋体" w:eastAsia="宋体"/>
          <w:color w:val="000000" w:themeColor="text1"/>
          <w:sz w:val="24"/>
          <w:szCs w:val="24"/>
          <w:u w:val="single"/>
          <w14:textFill>
            <w14:solidFill>
              <w14:schemeClr w14:val="tx1"/>
            </w14:solidFill>
          </w14:textFill>
        </w:rPr>
        <w:t xml:space="preserve">    </w:t>
      </w:r>
    </w:p>
    <w:p>
      <w:pPr>
        <w:pStyle w:val="39"/>
        <w:ind w:firstLine="420" w:firstLineChars="200"/>
        <w:rPr>
          <w:rFonts w:ascii="宋体" w:hAnsi="宋体" w:eastAsia="宋体"/>
          <w:sz w:val="21"/>
          <w:szCs w:val="21"/>
        </w:rPr>
      </w:pPr>
      <w:r>
        <w:rPr>
          <w:rFonts w:hint="eastAsia" w:ascii="宋体" w:hAnsi="宋体" w:eastAsia="宋体"/>
          <w:sz w:val="21"/>
          <w:szCs w:val="21"/>
        </w:rPr>
        <w:t>本公司就参加</w:t>
      </w:r>
      <w:r>
        <w:rPr>
          <w:rFonts w:hint="eastAsia" w:ascii="宋体" w:hAnsi="宋体" w:eastAsia="宋体"/>
          <w:sz w:val="21"/>
          <w:szCs w:val="21"/>
          <w:u w:val="single"/>
        </w:rPr>
        <w:t xml:space="preserve">     （项目名称）     </w:t>
      </w:r>
      <w:r>
        <w:rPr>
          <w:rFonts w:hint="eastAsia" w:ascii="宋体" w:hAnsi="宋体" w:eastAsia="宋体"/>
          <w:sz w:val="21"/>
          <w:szCs w:val="21"/>
        </w:rPr>
        <w:t>投标工作，作出郑重声明：</w:t>
      </w:r>
    </w:p>
    <w:p>
      <w:pPr>
        <w:pStyle w:val="39"/>
        <w:ind w:firstLine="420" w:firstLineChars="200"/>
        <w:rPr>
          <w:rFonts w:ascii="宋体" w:hAnsi="宋体" w:eastAsia="宋体"/>
          <w:sz w:val="21"/>
          <w:szCs w:val="21"/>
        </w:rPr>
      </w:pPr>
      <w:r>
        <w:rPr>
          <w:rFonts w:hint="eastAsia" w:ascii="宋体" w:hAnsi="宋体" w:eastAsia="宋体"/>
          <w:sz w:val="21"/>
          <w:szCs w:val="21"/>
        </w:rPr>
        <w:t>一、本公司保证投标文件及其后提供的一切材料都是真实的。如我司成为本项目中标候选人，我司同意并授权招标人将我司投标文件商务部分文件的人员、业绩、奖项等资料进行公开。</w:t>
      </w:r>
    </w:p>
    <w:p>
      <w:pPr>
        <w:pStyle w:val="39"/>
        <w:ind w:firstLine="420" w:firstLineChars="200"/>
        <w:rPr>
          <w:rFonts w:ascii="宋体" w:hAnsi="宋体" w:eastAsia="宋体"/>
          <w:sz w:val="21"/>
          <w:szCs w:val="21"/>
        </w:rPr>
      </w:pPr>
      <w:r>
        <w:rPr>
          <w:rFonts w:hint="eastAsia" w:ascii="宋体" w:hAnsi="宋体" w:eastAsia="宋体"/>
          <w:sz w:val="21"/>
          <w:szCs w:val="21"/>
        </w:rPr>
        <w:t>二、本公司保证在本项目投标中不与其他单位围标、串标，不出让投标资格，不向招标人或评标委员会成员行贿。</w:t>
      </w:r>
    </w:p>
    <w:p>
      <w:pPr>
        <w:pStyle w:val="39"/>
        <w:ind w:firstLine="420" w:firstLineChars="200"/>
        <w:rPr>
          <w:rFonts w:ascii="宋体" w:hAnsi="宋体" w:eastAsia="宋体"/>
          <w:sz w:val="21"/>
          <w:szCs w:val="21"/>
        </w:rPr>
      </w:pPr>
      <w:r>
        <w:rPr>
          <w:rFonts w:hint="eastAsia" w:ascii="宋体" w:hAnsi="宋体" w:eastAsia="宋体"/>
          <w:sz w:val="21"/>
          <w:szCs w:val="21"/>
        </w:rPr>
        <w:t>三、本公司不存在下列情形之一：</w:t>
      </w:r>
    </w:p>
    <w:p>
      <w:pPr>
        <w:pStyle w:val="39"/>
        <w:ind w:firstLine="420" w:firstLineChars="200"/>
        <w:rPr>
          <w:rFonts w:ascii="宋体" w:hAnsi="宋体" w:eastAsia="宋体"/>
          <w:sz w:val="21"/>
          <w:szCs w:val="21"/>
        </w:rPr>
      </w:pPr>
      <w:r>
        <w:rPr>
          <w:rFonts w:hint="eastAsia" w:ascii="宋体" w:hAnsi="宋体" w:eastAsia="宋体"/>
          <w:sz w:val="21"/>
          <w:szCs w:val="21"/>
        </w:rPr>
        <w:t>（1）为招标人不具有独立法人资格的附属机构（单位）；</w:t>
      </w:r>
    </w:p>
    <w:p>
      <w:pPr>
        <w:pStyle w:val="39"/>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）为本项目监理人或者与本项目监理人存在隶属关系或者其他利害关系；</w:t>
      </w:r>
    </w:p>
    <w:p>
      <w:pPr>
        <w:pStyle w:val="39"/>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）为本标段的代建人；</w:t>
      </w:r>
    </w:p>
    <w:p>
      <w:pPr>
        <w:pStyle w:val="39"/>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4</w:t>
      </w:r>
      <w:r>
        <w:rPr>
          <w:rFonts w:hint="eastAsia" w:ascii="宋体" w:hAnsi="宋体" w:eastAsia="宋体"/>
          <w:sz w:val="21"/>
          <w:szCs w:val="21"/>
        </w:rPr>
        <w:t>）为本标段提供招标代理服务的；</w:t>
      </w:r>
    </w:p>
    <w:p>
      <w:pPr>
        <w:pStyle w:val="39"/>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5</w:t>
      </w:r>
      <w:r>
        <w:rPr>
          <w:rFonts w:hint="eastAsia" w:ascii="宋体" w:hAnsi="宋体" w:eastAsia="宋体"/>
          <w:sz w:val="21"/>
          <w:szCs w:val="21"/>
        </w:rPr>
        <w:t>）与本标段的监理人或代建人或招标代理机构同为一个法定代表人的；</w:t>
      </w:r>
    </w:p>
    <w:p>
      <w:pPr>
        <w:pStyle w:val="39"/>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6</w:t>
      </w:r>
      <w:r>
        <w:rPr>
          <w:rFonts w:hint="eastAsia" w:ascii="宋体" w:hAnsi="宋体" w:eastAsia="宋体"/>
          <w:sz w:val="21"/>
          <w:szCs w:val="21"/>
        </w:rPr>
        <w:t>）与本标段的监理人或代建人或招标代理机构互相控股或参股的；</w:t>
      </w:r>
    </w:p>
    <w:p>
      <w:pPr>
        <w:pStyle w:val="39"/>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7</w:t>
      </w:r>
      <w:r>
        <w:rPr>
          <w:rFonts w:hint="eastAsia" w:ascii="宋体" w:hAnsi="宋体" w:eastAsia="宋体"/>
          <w:sz w:val="21"/>
          <w:szCs w:val="21"/>
        </w:rPr>
        <w:t>）与本标段的监理人或代建人或招标代理机构相互任职或工作的；</w:t>
      </w:r>
    </w:p>
    <w:p>
      <w:pPr>
        <w:pStyle w:val="39"/>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8</w:t>
      </w:r>
      <w:r>
        <w:rPr>
          <w:rFonts w:hint="eastAsia" w:ascii="宋体" w:hAnsi="宋体" w:eastAsia="宋体"/>
          <w:sz w:val="21"/>
          <w:szCs w:val="21"/>
        </w:rPr>
        <w:t>）与本标段的检测机构有隶属关系或者其他利害关系；</w:t>
      </w:r>
    </w:p>
    <w:p>
      <w:pPr>
        <w:pStyle w:val="39"/>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9</w:t>
      </w:r>
      <w:r>
        <w:rPr>
          <w:rFonts w:hint="eastAsia" w:ascii="宋体" w:hAnsi="宋体" w:eastAsia="宋体"/>
          <w:sz w:val="21"/>
          <w:szCs w:val="21"/>
        </w:rPr>
        <w:t xml:space="preserve">）与招标人存在利害关系且可能影响招标公正性； </w:t>
      </w:r>
    </w:p>
    <w:p>
      <w:pPr>
        <w:pStyle w:val="39"/>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0</w:t>
      </w:r>
      <w:r>
        <w:rPr>
          <w:rFonts w:hint="eastAsia" w:ascii="宋体" w:hAnsi="宋体" w:eastAsia="宋体"/>
          <w:sz w:val="21"/>
          <w:szCs w:val="21"/>
        </w:rPr>
        <w:t xml:space="preserve">）与本标段的其他投标人为同一个单位负责人； </w:t>
      </w:r>
    </w:p>
    <w:p>
      <w:pPr>
        <w:pStyle w:val="39"/>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1</w:t>
      </w:r>
      <w:r>
        <w:rPr>
          <w:rFonts w:hint="eastAsia" w:ascii="宋体" w:hAnsi="宋体" w:eastAsia="宋体"/>
          <w:sz w:val="21"/>
          <w:szCs w:val="21"/>
        </w:rPr>
        <w:t xml:space="preserve">）与本标段的其他投标人存在控股、管理关系； </w:t>
      </w:r>
    </w:p>
    <w:p>
      <w:pPr>
        <w:pStyle w:val="39"/>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2</w:t>
      </w:r>
      <w:r>
        <w:rPr>
          <w:rFonts w:hint="eastAsia" w:ascii="宋体" w:hAnsi="宋体" w:eastAsia="宋体"/>
          <w:sz w:val="21"/>
          <w:szCs w:val="21"/>
        </w:rPr>
        <w:t xml:space="preserve">）被依法暂停或取消投标资格的； </w:t>
      </w:r>
    </w:p>
    <w:p>
      <w:pPr>
        <w:pStyle w:val="39"/>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3</w:t>
      </w:r>
      <w:r>
        <w:rPr>
          <w:rFonts w:hint="eastAsia" w:ascii="宋体" w:hAnsi="宋体" w:eastAsia="宋体"/>
          <w:sz w:val="21"/>
          <w:szCs w:val="21"/>
        </w:rPr>
        <w:t>）被责令停产停业、暂扣或者吊销许可证、暂扣或者吊销执照的；</w:t>
      </w:r>
    </w:p>
    <w:p>
      <w:pPr>
        <w:pStyle w:val="39"/>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r>
        <w:rPr>
          <w:rFonts w:hint="eastAsia" w:ascii="宋体" w:hAnsi="宋体" w:eastAsia="宋体"/>
          <w:sz w:val="21"/>
          <w:szCs w:val="21"/>
        </w:rPr>
        <w:t>）进入清算程序，或被宣布破产，或其他丧失履约能力的情形；</w:t>
      </w:r>
    </w:p>
    <w:p>
      <w:pPr>
        <w:pStyle w:val="39"/>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5</w:t>
      </w:r>
      <w:r>
        <w:rPr>
          <w:rFonts w:hint="eastAsia" w:ascii="宋体" w:hAnsi="宋体" w:eastAsia="宋体"/>
          <w:sz w:val="21"/>
          <w:szCs w:val="21"/>
        </w:rPr>
        <w:t>）在最近三年内有骗取中标或严重违约或重大工程质量问题的；</w:t>
      </w:r>
    </w:p>
    <w:p>
      <w:pPr>
        <w:pStyle w:val="39"/>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6</w:t>
      </w:r>
      <w:r>
        <w:rPr>
          <w:rFonts w:hint="eastAsia" w:ascii="宋体" w:hAnsi="宋体" w:eastAsia="宋体"/>
          <w:sz w:val="21"/>
          <w:szCs w:val="21"/>
        </w:rPr>
        <w:t>）被工商行政管理机关在全国企业信用信息公示系统中列入严重违法失信企业名单；</w:t>
      </w:r>
    </w:p>
    <w:p>
      <w:pPr>
        <w:pStyle w:val="39"/>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7</w:t>
      </w:r>
      <w:r>
        <w:rPr>
          <w:rFonts w:hint="eastAsia" w:ascii="宋体" w:hAnsi="宋体" w:eastAsia="宋体"/>
          <w:sz w:val="21"/>
          <w:szCs w:val="21"/>
        </w:rPr>
        <w:t>）被最高人民法院在“信用中国”网站（www.creditchina.gov.cn）或各级信用信息共享平台中列入失信被执行人名单；</w:t>
      </w:r>
    </w:p>
    <w:p>
      <w:pPr>
        <w:pStyle w:val="39"/>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8</w:t>
      </w:r>
      <w:r>
        <w:rPr>
          <w:rFonts w:hint="eastAsia" w:ascii="宋体" w:hAnsi="宋体" w:eastAsia="宋体"/>
          <w:sz w:val="21"/>
          <w:szCs w:val="21"/>
        </w:rPr>
        <w:t>）在近三年内投标人或其法定代表人、拟委派的项目负责人有行贿犯罪行为的；</w:t>
      </w:r>
    </w:p>
    <w:p>
      <w:pPr>
        <w:pStyle w:val="39"/>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19</w:t>
      </w:r>
      <w:r>
        <w:rPr>
          <w:rFonts w:hint="eastAsia" w:ascii="宋体" w:hAnsi="宋体" w:eastAsia="宋体"/>
          <w:sz w:val="21"/>
          <w:szCs w:val="21"/>
        </w:rPr>
        <w:t>）法律法规规定的其他情形。</w:t>
      </w:r>
    </w:p>
    <w:p>
      <w:pPr>
        <w:widowControl/>
        <w:spacing w:line="360" w:lineRule="auto"/>
        <w:ind w:firstLine="420" w:firstLineChars="200"/>
        <w:jc w:val="left"/>
        <w:rPr>
          <w:rFonts w:ascii="宋体" w:hAnsi="宋体"/>
          <w:bCs/>
          <w:color w:val="000000"/>
          <w:kern w:val="0"/>
          <w:szCs w:val="21"/>
        </w:rPr>
      </w:pPr>
      <w:r>
        <w:rPr>
          <w:rFonts w:hint="eastAsia" w:ascii="宋体" w:hAnsi="宋体"/>
          <w:bCs/>
          <w:color w:val="000000"/>
          <w:kern w:val="0"/>
          <w:szCs w:val="21"/>
          <w:lang w:val="en-US" w:eastAsia="zh-CN"/>
        </w:rPr>
        <w:t>四</w:t>
      </w:r>
      <w:r>
        <w:rPr>
          <w:rFonts w:hint="eastAsia" w:ascii="宋体" w:hAnsi="宋体"/>
          <w:bCs/>
          <w:color w:val="000000"/>
          <w:kern w:val="0"/>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color w:val="000000"/>
          <w:kern w:val="0"/>
          <w:szCs w:val="21"/>
        </w:rPr>
      </w:pPr>
      <w:r>
        <w:rPr>
          <w:rFonts w:hint="eastAsia" w:ascii="宋体" w:hAnsi="宋体"/>
          <w:color w:val="000000"/>
          <w:kern w:val="0"/>
          <w:szCs w:val="21"/>
          <w:lang w:val="en-US" w:eastAsia="zh-CN"/>
        </w:rPr>
        <w:t>五</w:t>
      </w:r>
      <w:r>
        <w:rPr>
          <w:rFonts w:hint="eastAsia" w:ascii="宋体" w:hAnsi="宋体"/>
          <w:color w:val="000000"/>
          <w:kern w:val="0"/>
          <w:szCs w:val="21"/>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20" w:firstLineChars="200"/>
        <w:jc w:val="left"/>
        <w:rPr>
          <w:rFonts w:ascii="宋体" w:hAnsi="宋体"/>
          <w:color w:val="000000"/>
          <w:kern w:val="0"/>
          <w:szCs w:val="21"/>
        </w:rPr>
      </w:pPr>
      <w:r>
        <w:rPr>
          <w:rFonts w:hint="eastAsia" w:ascii="宋体" w:hAnsi="宋体"/>
          <w:color w:val="000000"/>
          <w:kern w:val="0"/>
          <w:szCs w:val="21"/>
          <w:lang w:val="en-US" w:eastAsia="zh-CN"/>
        </w:rPr>
        <w:t>六</w:t>
      </w:r>
      <w:r>
        <w:rPr>
          <w:rFonts w:hint="eastAsia" w:ascii="宋体" w:hAnsi="宋体"/>
          <w:color w:val="000000"/>
          <w:kern w:val="0"/>
          <w:szCs w:val="21"/>
        </w:rPr>
        <w:t>、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39"/>
        <w:ind w:firstLine="420" w:firstLineChars="200"/>
        <w:jc w:val="left"/>
        <w:rPr>
          <w:rFonts w:ascii="宋体" w:hAnsi="宋体" w:eastAsia="宋体"/>
          <w:sz w:val="21"/>
          <w:szCs w:val="21"/>
        </w:rPr>
      </w:pPr>
      <w:r>
        <w:rPr>
          <w:rFonts w:hint="eastAsia" w:ascii="宋体" w:hAnsi="宋体" w:eastAsia="宋体"/>
          <w:sz w:val="21"/>
          <w:szCs w:val="21"/>
          <w:lang w:val="en-US" w:eastAsia="zh-CN"/>
        </w:rPr>
        <w:t>七</w:t>
      </w:r>
      <w:r>
        <w:rPr>
          <w:rFonts w:hint="eastAsia" w:ascii="宋体" w:hAnsi="宋体" w:eastAsia="宋体"/>
          <w:sz w:val="21"/>
          <w:szCs w:val="21"/>
        </w:rPr>
        <w:t>、与本公司单位负责人为同一人或者与本公司存在控股、管理关系的其他单位包括：</w:t>
      </w:r>
      <w:r>
        <w:rPr>
          <w:rFonts w:hint="eastAsia" w:ascii="宋体" w:hAnsi="宋体" w:eastAsia="宋体"/>
          <w:sz w:val="21"/>
          <w:szCs w:val="21"/>
          <w:u w:val="single"/>
        </w:rPr>
        <w:t xml:space="preserve">                                  </w:t>
      </w:r>
      <w:r>
        <w:rPr>
          <w:rFonts w:hint="eastAsia" w:ascii="宋体" w:hAnsi="宋体" w:eastAsia="宋体"/>
          <w:sz w:val="21"/>
          <w:szCs w:val="21"/>
        </w:rPr>
        <w:t xml:space="preserve"> 。（注：本条由投标人如实填写，如有，应列出全部满足招标公告资质要求的相关单位的名称；如无，则填写“无”。）</w:t>
      </w:r>
    </w:p>
    <w:p>
      <w:pPr>
        <w:pStyle w:val="39"/>
        <w:ind w:firstLine="420" w:firstLineChars="200"/>
        <w:rPr>
          <w:rFonts w:ascii="宋体" w:hAnsi="宋体" w:eastAsia="宋体"/>
          <w:sz w:val="21"/>
          <w:szCs w:val="21"/>
        </w:rPr>
      </w:pPr>
      <w:r>
        <w:rPr>
          <w:rFonts w:hint="eastAsia" w:ascii="宋体" w:hAnsi="宋体" w:eastAsia="宋体"/>
          <w:sz w:val="21"/>
          <w:szCs w:val="21"/>
          <w:lang w:val="en-US" w:eastAsia="zh-CN"/>
        </w:rPr>
        <w:t>八</w:t>
      </w:r>
      <w:r>
        <w:rPr>
          <w:rFonts w:hint="eastAsia" w:ascii="宋体" w:hAnsi="宋体" w:eastAsia="宋体"/>
          <w:sz w:val="21"/>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39"/>
        <w:ind w:firstLine="420" w:firstLineChars="200"/>
        <w:rPr>
          <w:rFonts w:ascii="宋体" w:hAnsi="宋体" w:eastAsia="宋体"/>
          <w:sz w:val="21"/>
          <w:szCs w:val="21"/>
        </w:rPr>
      </w:pPr>
      <w:r>
        <w:rPr>
          <w:rFonts w:hint="eastAsia" w:ascii="宋体" w:hAnsi="宋体" w:eastAsia="宋体"/>
          <w:sz w:val="21"/>
          <w:szCs w:val="21"/>
          <w:lang w:val="en-US" w:eastAsia="zh-CN"/>
        </w:rPr>
        <w:t>九</w:t>
      </w:r>
      <w:r>
        <w:rPr>
          <w:rFonts w:hint="eastAsia" w:ascii="宋体" w:hAnsi="宋体" w:eastAsia="宋体"/>
          <w:sz w:val="21"/>
          <w:szCs w:val="21"/>
        </w:rPr>
        <w:t>、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pPr>
        <w:pStyle w:val="39"/>
        <w:ind w:firstLine="420" w:firstLineChars="200"/>
        <w:rPr>
          <w:rFonts w:ascii="宋体" w:hAnsi="宋体" w:eastAsia="宋体"/>
          <w:sz w:val="21"/>
          <w:szCs w:val="21"/>
        </w:rPr>
      </w:pPr>
      <w:r>
        <w:rPr>
          <w:rFonts w:hint="eastAsia" w:ascii="宋体" w:hAnsi="宋体" w:eastAsia="宋体"/>
          <w:sz w:val="21"/>
          <w:szCs w:val="21"/>
        </w:rPr>
        <w:t>特此声明。</w:t>
      </w:r>
    </w:p>
    <w:p>
      <w:pPr>
        <w:pStyle w:val="38"/>
        <w:ind w:left="629" w:right="1449"/>
        <w:jc w:val="both"/>
        <w:rPr>
          <w:rFonts w:hint="eastAsia" w:ascii="宋体" w:hAnsi="宋体" w:eastAsia="宋体"/>
          <w:sz w:val="21"/>
          <w:szCs w:val="21"/>
        </w:rPr>
      </w:pPr>
      <w:r>
        <w:rPr>
          <w:rFonts w:hint="eastAsia" w:ascii="宋体" w:hAnsi="宋体" w:eastAsia="宋体"/>
          <w:sz w:val="21"/>
          <w:szCs w:val="21"/>
        </w:rPr>
        <w:t xml:space="preserve">                        </w:t>
      </w:r>
    </w:p>
    <w:p>
      <w:pPr>
        <w:pStyle w:val="38"/>
        <w:ind w:left="629" w:right="1449" w:firstLine="2940" w:firstLineChars="1400"/>
        <w:jc w:val="both"/>
        <w:rPr>
          <w:rFonts w:ascii="宋体" w:hAnsi="宋体" w:eastAsia="宋体"/>
          <w:sz w:val="21"/>
          <w:szCs w:val="21"/>
        </w:rPr>
      </w:pPr>
      <w:r>
        <w:rPr>
          <w:rFonts w:hint="eastAsia" w:ascii="宋体" w:hAnsi="宋体" w:eastAsia="宋体"/>
          <w:sz w:val="21"/>
          <w:szCs w:val="21"/>
        </w:rPr>
        <w:t xml:space="preserve"> 声明企业：</w:t>
      </w:r>
    </w:p>
    <w:p>
      <w:pPr>
        <w:pStyle w:val="39"/>
        <w:ind w:right="1179" w:firstLine="0"/>
        <w:rPr>
          <w:rFonts w:ascii="宋体" w:hAnsi="宋体" w:eastAsia="宋体"/>
          <w:sz w:val="21"/>
          <w:szCs w:val="21"/>
        </w:rPr>
      </w:pPr>
      <w:r>
        <w:rPr>
          <w:rFonts w:hint="eastAsia" w:ascii="宋体" w:hAnsi="宋体" w:eastAsia="宋体"/>
          <w:sz w:val="21"/>
          <w:szCs w:val="21"/>
        </w:rPr>
        <w:t xml:space="preserve">                             法定代表人签字：</w:t>
      </w:r>
    </w:p>
    <w:p>
      <w:pPr>
        <w:pStyle w:val="39"/>
        <w:ind w:right="1179" w:firstLine="0"/>
        <w:rPr>
          <w:rFonts w:ascii="宋体" w:hAnsi="宋体" w:eastAsia="宋体"/>
          <w:sz w:val="21"/>
          <w:szCs w:val="21"/>
        </w:rPr>
      </w:pPr>
      <w:r>
        <w:rPr>
          <w:rFonts w:hint="eastAsia" w:ascii="宋体" w:hAnsi="宋体" w:eastAsia="宋体"/>
          <w:sz w:val="21"/>
          <w:szCs w:val="21"/>
        </w:rPr>
        <w:t xml:space="preserve">                             项目负责人签字:</w:t>
      </w:r>
    </w:p>
    <w:p>
      <w:pPr>
        <w:pStyle w:val="39"/>
        <w:ind w:right="879" w:firstLine="0"/>
        <w:jc w:val="left"/>
        <w:rPr>
          <w:rFonts w:ascii="宋体" w:hAnsi="宋体" w:eastAsia="宋体"/>
          <w:sz w:val="21"/>
          <w:szCs w:val="21"/>
        </w:rPr>
      </w:pPr>
      <w:r>
        <w:rPr>
          <w:rFonts w:hint="eastAsia" w:ascii="宋体" w:hAnsi="宋体" w:eastAsia="宋体"/>
          <w:sz w:val="21"/>
          <w:szCs w:val="21"/>
        </w:rPr>
        <w:t xml:space="preserve">                             技术负责人签字：</w:t>
      </w:r>
    </w:p>
    <w:p>
      <w:pPr>
        <w:pStyle w:val="39"/>
        <w:ind w:right="879" w:firstLine="5040" w:firstLineChars="2400"/>
        <w:jc w:val="left"/>
        <w:rPr>
          <w:rFonts w:ascii="宋体" w:hAnsi="宋体" w:eastAsia="宋体"/>
          <w:sz w:val="21"/>
          <w:szCs w:val="21"/>
        </w:rPr>
      </w:pPr>
      <w:r>
        <w:rPr>
          <w:rFonts w:hint="eastAsia" w:ascii="宋体" w:hAnsi="宋体" w:eastAsia="宋体"/>
          <w:sz w:val="21"/>
          <w:szCs w:val="21"/>
        </w:rPr>
        <w:t xml:space="preserve">年   月   日                 </w:t>
      </w:r>
    </w:p>
    <w:p>
      <w:pPr>
        <w:pStyle w:val="39"/>
        <w:ind w:right="879" w:firstLine="5040" w:firstLineChars="2400"/>
        <w:jc w:val="left"/>
        <w:rPr>
          <w:rFonts w:ascii="宋体" w:hAnsi="宋体" w:eastAsia="宋体"/>
          <w:sz w:val="21"/>
          <w:szCs w:val="21"/>
        </w:rPr>
      </w:pPr>
      <w:r>
        <w:rPr>
          <w:rFonts w:hint="eastAsia" w:ascii="宋体" w:hAnsi="宋体" w:eastAsia="宋体"/>
          <w:sz w:val="21"/>
          <w:szCs w:val="21"/>
        </w:rPr>
        <w:t xml:space="preserve"> （企业公章）</w:t>
      </w:r>
    </w:p>
    <w:p>
      <w:pPr>
        <w:spacing w:line="360" w:lineRule="auto"/>
        <w:rPr>
          <w:rFonts w:ascii="宋体" w:hAnsi="宋体"/>
          <w:szCs w:val="21"/>
        </w:rPr>
      </w:pPr>
      <w:r>
        <w:rPr>
          <w:rFonts w:hint="eastAsia" w:ascii="宋体" w:hAnsi="宋体"/>
          <w:color w:val="000000"/>
          <w:kern w:val="0"/>
          <w:szCs w:val="21"/>
        </w:rPr>
        <w:t>注：招标人应当要求投标人的项目负责人和技术负责人签字。</w:t>
      </w:r>
    </w:p>
    <w:p>
      <w:pPr>
        <w:pStyle w:val="39"/>
        <w:snapToGrid w:val="0"/>
        <w:spacing w:line="336" w:lineRule="auto"/>
        <w:ind w:right="172" w:firstLine="4080" w:firstLineChars="1700"/>
        <w:jc w:val="right"/>
        <w:rPr>
          <w:color w:val="000000" w:themeColor="text1"/>
          <w:sz w:val="24"/>
          <w:szCs w:val="24"/>
          <w14:textFill>
            <w14:solidFill>
              <w14:schemeClr w14:val="tx1"/>
            </w14:solidFill>
          </w14:textFill>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pacing w:line="348" w:lineRule="auto"/>
        <w:jc w:val="center"/>
        <w:outlineLvl w:val="0"/>
        <w:rPr>
          <w:rFonts w:ascii="宋体" w:hAnsi="宋体"/>
          <w:b/>
          <w:bCs/>
          <w:sz w:val="32"/>
        </w:rPr>
      </w:pPr>
    </w:p>
    <w:sectPr>
      <w:footerReference r:id="rId4" w:type="default"/>
      <w:endnotePr>
        <w:numFmt w:val="decimal"/>
      </w:endnotePr>
      <w:pgSz w:w="11906" w:h="16838"/>
      <w:pgMar w:top="1247" w:right="1247" w:bottom="124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73905"/>
    <w:multiLevelType w:val="singleLevel"/>
    <w:tmpl w:val="9EA73905"/>
    <w:lvl w:ilvl="0" w:tentative="0">
      <w:start w:val="2"/>
      <w:numFmt w:val="decimal"/>
      <w:suff w:val="nothing"/>
      <w:lvlText w:val="%1、"/>
      <w:lvlJc w:val="left"/>
    </w:lvl>
  </w:abstractNum>
  <w:abstractNum w:abstractNumId="1">
    <w:nsid w:val="D75D6D64"/>
    <w:multiLevelType w:val="singleLevel"/>
    <w:tmpl w:val="D75D6D64"/>
    <w:lvl w:ilvl="0" w:tentative="0">
      <w:start w:val="1"/>
      <w:numFmt w:val="decimal"/>
      <w:lvlText w:val="%1)"/>
      <w:lvlJc w:val="left"/>
      <w:pPr>
        <w:ind w:left="425" w:hanging="425"/>
      </w:pPr>
      <w:rPr>
        <w:rFonts w:hint="default"/>
      </w:rPr>
    </w:lvl>
  </w:abstractNum>
  <w:abstractNum w:abstractNumId="2">
    <w:nsid w:val="1898371B"/>
    <w:multiLevelType w:val="singleLevel"/>
    <w:tmpl w:val="1898371B"/>
    <w:lvl w:ilvl="0" w:tentative="0">
      <w:start w:val="1"/>
      <w:numFmt w:val="chineseCounting"/>
      <w:suff w:val="nothing"/>
      <w:lvlText w:val="%1、"/>
      <w:lvlJc w:val="left"/>
      <w:rPr>
        <w:rFonts w:hint="eastAsia"/>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cumentProtection w:edit="trackedChanges"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liNzQ4M2JhYjM0MjI3YTk2NzE0ZGY0MWQ5N2YifQ=="/>
  </w:docVars>
  <w:rsids>
    <w:rsidRoot w:val="00DC6403"/>
    <w:rsid w:val="00004E26"/>
    <w:rsid w:val="00013870"/>
    <w:rsid w:val="00013E6B"/>
    <w:rsid w:val="00025AC9"/>
    <w:rsid w:val="000309A3"/>
    <w:rsid w:val="00034EAC"/>
    <w:rsid w:val="00043404"/>
    <w:rsid w:val="00046224"/>
    <w:rsid w:val="00051DDC"/>
    <w:rsid w:val="000532C0"/>
    <w:rsid w:val="000549AC"/>
    <w:rsid w:val="0006423F"/>
    <w:rsid w:val="00086EEE"/>
    <w:rsid w:val="00093C8F"/>
    <w:rsid w:val="000943FA"/>
    <w:rsid w:val="000A763D"/>
    <w:rsid w:val="000B00BF"/>
    <w:rsid w:val="000B20BC"/>
    <w:rsid w:val="000B379D"/>
    <w:rsid w:val="000B5D67"/>
    <w:rsid w:val="000C19FD"/>
    <w:rsid w:val="000C4173"/>
    <w:rsid w:val="000D1BC8"/>
    <w:rsid w:val="000D28CB"/>
    <w:rsid w:val="000D6E5E"/>
    <w:rsid w:val="000D716F"/>
    <w:rsid w:val="000E071B"/>
    <w:rsid w:val="000E54D4"/>
    <w:rsid w:val="000F1359"/>
    <w:rsid w:val="000F41C8"/>
    <w:rsid w:val="00104AED"/>
    <w:rsid w:val="00107259"/>
    <w:rsid w:val="001115EF"/>
    <w:rsid w:val="00125B4A"/>
    <w:rsid w:val="00130455"/>
    <w:rsid w:val="00132227"/>
    <w:rsid w:val="001416C6"/>
    <w:rsid w:val="001473C2"/>
    <w:rsid w:val="0015540C"/>
    <w:rsid w:val="00163C08"/>
    <w:rsid w:val="00164606"/>
    <w:rsid w:val="0016734C"/>
    <w:rsid w:val="00170D75"/>
    <w:rsid w:val="0017249F"/>
    <w:rsid w:val="0018467D"/>
    <w:rsid w:val="00187B9A"/>
    <w:rsid w:val="00195269"/>
    <w:rsid w:val="00195A7E"/>
    <w:rsid w:val="001A3DE0"/>
    <w:rsid w:val="001A7585"/>
    <w:rsid w:val="001B2EAA"/>
    <w:rsid w:val="001B6255"/>
    <w:rsid w:val="001C1C3A"/>
    <w:rsid w:val="001C61A8"/>
    <w:rsid w:val="001D1393"/>
    <w:rsid w:val="001D77DF"/>
    <w:rsid w:val="001F086D"/>
    <w:rsid w:val="00204D32"/>
    <w:rsid w:val="00212099"/>
    <w:rsid w:val="0021366C"/>
    <w:rsid w:val="002157BF"/>
    <w:rsid w:val="00221757"/>
    <w:rsid w:val="002224A5"/>
    <w:rsid w:val="00231CD2"/>
    <w:rsid w:val="00241219"/>
    <w:rsid w:val="00241ABD"/>
    <w:rsid w:val="00241BA9"/>
    <w:rsid w:val="00250233"/>
    <w:rsid w:val="00253E42"/>
    <w:rsid w:val="00253F10"/>
    <w:rsid w:val="0026042B"/>
    <w:rsid w:val="00260956"/>
    <w:rsid w:val="00264BBF"/>
    <w:rsid w:val="002712BD"/>
    <w:rsid w:val="002741D4"/>
    <w:rsid w:val="002A3C81"/>
    <w:rsid w:val="002A4528"/>
    <w:rsid w:val="002A4C3B"/>
    <w:rsid w:val="002A7B8C"/>
    <w:rsid w:val="002B320B"/>
    <w:rsid w:val="002E2BFF"/>
    <w:rsid w:val="002F2A2C"/>
    <w:rsid w:val="002F7559"/>
    <w:rsid w:val="002F7C4A"/>
    <w:rsid w:val="00303E00"/>
    <w:rsid w:val="00304655"/>
    <w:rsid w:val="003154BA"/>
    <w:rsid w:val="003173CA"/>
    <w:rsid w:val="0032152D"/>
    <w:rsid w:val="003233C9"/>
    <w:rsid w:val="003236B1"/>
    <w:rsid w:val="00324F75"/>
    <w:rsid w:val="00333E7C"/>
    <w:rsid w:val="00334F87"/>
    <w:rsid w:val="00337018"/>
    <w:rsid w:val="0034355A"/>
    <w:rsid w:val="003445EC"/>
    <w:rsid w:val="003454BB"/>
    <w:rsid w:val="003659AC"/>
    <w:rsid w:val="0037201F"/>
    <w:rsid w:val="003775D0"/>
    <w:rsid w:val="003816A9"/>
    <w:rsid w:val="003A0269"/>
    <w:rsid w:val="003A464D"/>
    <w:rsid w:val="003A62C7"/>
    <w:rsid w:val="003A636E"/>
    <w:rsid w:val="003B2984"/>
    <w:rsid w:val="003B628C"/>
    <w:rsid w:val="003C0A9C"/>
    <w:rsid w:val="003C5860"/>
    <w:rsid w:val="003C7152"/>
    <w:rsid w:val="003D2562"/>
    <w:rsid w:val="003F198E"/>
    <w:rsid w:val="003F4C7D"/>
    <w:rsid w:val="0040314B"/>
    <w:rsid w:val="004136A0"/>
    <w:rsid w:val="004232C7"/>
    <w:rsid w:val="00433414"/>
    <w:rsid w:val="00436FD5"/>
    <w:rsid w:val="004473A9"/>
    <w:rsid w:val="00452AA2"/>
    <w:rsid w:val="004534CD"/>
    <w:rsid w:val="00480D38"/>
    <w:rsid w:val="00482F4E"/>
    <w:rsid w:val="00496BB0"/>
    <w:rsid w:val="004B351A"/>
    <w:rsid w:val="004B3ED0"/>
    <w:rsid w:val="004C1BE4"/>
    <w:rsid w:val="004C61CF"/>
    <w:rsid w:val="004D0B74"/>
    <w:rsid w:val="004D6156"/>
    <w:rsid w:val="004F172C"/>
    <w:rsid w:val="004F27F2"/>
    <w:rsid w:val="004F48EE"/>
    <w:rsid w:val="005043AF"/>
    <w:rsid w:val="00511D89"/>
    <w:rsid w:val="00514EDC"/>
    <w:rsid w:val="0052159F"/>
    <w:rsid w:val="00525BA5"/>
    <w:rsid w:val="00526E32"/>
    <w:rsid w:val="00531AB9"/>
    <w:rsid w:val="0054676C"/>
    <w:rsid w:val="00550E62"/>
    <w:rsid w:val="00555A9E"/>
    <w:rsid w:val="005623FD"/>
    <w:rsid w:val="00566249"/>
    <w:rsid w:val="005767AC"/>
    <w:rsid w:val="005818F8"/>
    <w:rsid w:val="00582E90"/>
    <w:rsid w:val="0058686E"/>
    <w:rsid w:val="00595175"/>
    <w:rsid w:val="005A21E9"/>
    <w:rsid w:val="005A2CE8"/>
    <w:rsid w:val="005A71B8"/>
    <w:rsid w:val="005B3050"/>
    <w:rsid w:val="005B5F43"/>
    <w:rsid w:val="005D0E79"/>
    <w:rsid w:val="005E42DD"/>
    <w:rsid w:val="005F7567"/>
    <w:rsid w:val="00613CE6"/>
    <w:rsid w:val="0061519C"/>
    <w:rsid w:val="00617B9A"/>
    <w:rsid w:val="006220AC"/>
    <w:rsid w:val="0062769F"/>
    <w:rsid w:val="006338DF"/>
    <w:rsid w:val="00637284"/>
    <w:rsid w:val="0064319A"/>
    <w:rsid w:val="00643C26"/>
    <w:rsid w:val="00646A42"/>
    <w:rsid w:val="00657621"/>
    <w:rsid w:val="0065786E"/>
    <w:rsid w:val="00661DD7"/>
    <w:rsid w:val="00671929"/>
    <w:rsid w:val="00695116"/>
    <w:rsid w:val="006A1643"/>
    <w:rsid w:val="006A1A90"/>
    <w:rsid w:val="006B1401"/>
    <w:rsid w:val="006C2349"/>
    <w:rsid w:val="006C3FB7"/>
    <w:rsid w:val="006C5A5D"/>
    <w:rsid w:val="006C72E8"/>
    <w:rsid w:val="006D0E8C"/>
    <w:rsid w:val="006E1C44"/>
    <w:rsid w:val="006F0023"/>
    <w:rsid w:val="006F0572"/>
    <w:rsid w:val="006F11AE"/>
    <w:rsid w:val="006F13C1"/>
    <w:rsid w:val="006F7532"/>
    <w:rsid w:val="00702407"/>
    <w:rsid w:val="0071568D"/>
    <w:rsid w:val="00715AB6"/>
    <w:rsid w:val="00717836"/>
    <w:rsid w:val="00722FB2"/>
    <w:rsid w:val="00732F7E"/>
    <w:rsid w:val="0074344B"/>
    <w:rsid w:val="00752557"/>
    <w:rsid w:val="00752E81"/>
    <w:rsid w:val="00753ACC"/>
    <w:rsid w:val="007560F1"/>
    <w:rsid w:val="00757587"/>
    <w:rsid w:val="0076656C"/>
    <w:rsid w:val="00771D34"/>
    <w:rsid w:val="0078565B"/>
    <w:rsid w:val="007902FF"/>
    <w:rsid w:val="00792E74"/>
    <w:rsid w:val="00797BA3"/>
    <w:rsid w:val="007B094F"/>
    <w:rsid w:val="007B5D92"/>
    <w:rsid w:val="007C3742"/>
    <w:rsid w:val="007C4D87"/>
    <w:rsid w:val="007D104E"/>
    <w:rsid w:val="007E2255"/>
    <w:rsid w:val="007E5D68"/>
    <w:rsid w:val="007E6158"/>
    <w:rsid w:val="007E7647"/>
    <w:rsid w:val="007F0604"/>
    <w:rsid w:val="007F214B"/>
    <w:rsid w:val="007F4DE7"/>
    <w:rsid w:val="007F55A5"/>
    <w:rsid w:val="007F6005"/>
    <w:rsid w:val="00800733"/>
    <w:rsid w:val="00813AB1"/>
    <w:rsid w:val="00817993"/>
    <w:rsid w:val="008263D6"/>
    <w:rsid w:val="0084633F"/>
    <w:rsid w:val="00855275"/>
    <w:rsid w:val="00856B73"/>
    <w:rsid w:val="008623A0"/>
    <w:rsid w:val="00864F58"/>
    <w:rsid w:val="008845D5"/>
    <w:rsid w:val="008852E0"/>
    <w:rsid w:val="00894723"/>
    <w:rsid w:val="0089558D"/>
    <w:rsid w:val="008C447E"/>
    <w:rsid w:val="008D3548"/>
    <w:rsid w:val="008E06D7"/>
    <w:rsid w:val="00916266"/>
    <w:rsid w:val="00916CD1"/>
    <w:rsid w:val="00925B30"/>
    <w:rsid w:val="0093112E"/>
    <w:rsid w:val="00932DA9"/>
    <w:rsid w:val="009410B3"/>
    <w:rsid w:val="0094461E"/>
    <w:rsid w:val="00951F29"/>
    <w:rsid w:val="00952D81"/>
    <w:rsid w:val="00962956"/>
    <w:rsid w:val="009672E4"/>
    <w:rsid w:val="00971CEB"/>
    <w:rsid w:val="009727A3"/>
    <w:rsid w:val="009818C7"/>
    <w:rsid w:val="00997700"/>
    <w:rsid w:val="009A2FBF"/>
    <w:rsid w:val="009A33DB"/>
    <w:rsid w:val="009A5F35"/>
    <w:rsid w:val="009A7B36"/>
    <w:rsid w:val="009C03E7"/>
    <w:rsid w:val="009C19A7"/>
    <w:rsid w:val="009D1D1D"/>
    <w:rsid w:val="009D21BB"/>
    <w:rsid w:val="009E11C0"/>
    <w:rsid w:val="009E13D2"/>
    <w:rsid w:val="009E5274"/>
    <w:rsid w:val="009F249D"/>
    <w:rsid w:val="009F3034"/>
    <w:rsid w:val="009F52F8"/>
    <w:rsid w:val="009F5E80"/>
    <w:rsid w:val="00A06FBB"/>
    <w:rsid w:val="00A112FB"/>
    <w:rsid w:val="00A21368"/>
    <w:rsid w:val="00A223D6"/>
    <w:rsid w:val="00A304F6"/>
    <w:rsid w:val="00A424CA"/>
    <w:rsid w:val="00A569D3"/>
    <w:rsid w:val="00A659F6"/>
    <w:rsid w:val="00A936E5"/>
    <w:rsid w:val="00A97FF6"/>
    <w:rsid w:val="00AA1550"/>
    <w:rsid w:val="00AB0217"/>
    <w:rsid w:val="00AB16B2"/>
    <w:rsid w:val="00AB45DC"/>
    <w:rsid w:val="00AC7699"/>
    <w:rsid w:val="00AD4725"/>
    <w:rsid w:val="00AD47E0"/>
    <w:rsid w:val="00AD5A0B"/>
    <w:rsid w:val="00AD5EA1"/>
    <w:rsid w:val="00AD67C5"/>
    <w:rsid w:val="00AD7919"/>
    <w:rsid w:val="00AE5573"/>
    <w:rsid w:val="00AF6E43"/>
    <w:rsid w:val="00B00584"/>
    <w:rsid w:val="00B010CF"/>
    <w:rsid w:val="00B0111A"/>
    <w:rsid w:val="00B104E3"/>
    <w:rsid w:val="00B12D27"/>
    <w:rsid w:val="00B12E91"/>
    <w:rsid w:val="00B132EA"/>
    <w:rsid w:val="00B20A21"/>
    <w:rsid w:val="00B305F3"/>
    <w:rsid w:val="00B32634"/>
    <w:rsid w:val="00B344CA"/>
    <w:rsid w:val="00B350EF"/>
    <w:rsid w:val="00B465DD"/>
    <w:rsid w:val="00B50931"/>
    <w:rsid w:val="00B5177A"/>
    <w:rsid w:val="00B523B0"/>
    <w:rsid w:val="00B64F42"/>
    <w:rsid w:val="00B81239"/>
    <w:rsid w:val="00B81B2B"/>
    <w:rsid w:val="00BA003E"/>
    <w:rsid w:val="00BA1DB2"/>
    <w:rsid w:val="00BB0D73"/>
    <w:rsid w:val="00BB5435"/>
    <w:rsid w:val="00BB55BA"/>
    <w:rsid w:val="00BB7D89"/>
    <w:rsid w:val="00BC0C19"/>
    <w:rsid w:val="00BC4343"/>
    <w:rsid w:val="00BC64A8"/>
    <w:rsid w:val="00BC7B2C"/>
    <w:rsid w:val="00BC7C87"/>
    <w:rsid w:val="00BD19D0"/>
    <w:rsid w:val="00BD3626"/>
    <w:rsid w:val="00BD3B92"/>
    <w:rsid w:val="00BD5E5F"/>
    <w:rsid w:val="00BD7249"/>
    <w:rsid w:val="00BD7968"/>
    <w:rsid w:val="00BE34C6"/>
    <w:rsid w:val="00BF062B"/>
    <w:rsid w:val="00BF7961"/>
    <w:rsid w:val="00C00CFF"/>
    <w:rsid w:val="00C01130"/>
    <w:rsid w:val="00C06209"/>
    <w:rsid w:val="00C32F04"/>
    <w:rsid w:val="00C37525"/>
    <w:rsid w:val="00C51830"/>
    <w:rsid w:val="00C533ED"/>
    <w:rsid w:val="00C57594"/>
    <w:rsid w:val="00C63DE2"/>
    <w:rsid w:val="00C668DA"/>
    <w:rsid w:val="00C726AF"/>
    <w:rsid w:val="00C833DA"/>
    <w:rsid w:val="00C95EF2"/>
    <w:rsid w:val="00CB6E12"/>
    <w:rsid w:val="00CB7B4D"/>
    <w:rsid w:val="00CC0858"/>
    <w:rsid w:val="00CC2851"/>
    <w:rsid w:val="00CC573E"/>
    <w:rsid w:val="00CC67BA"/>
    <w:rsid w:val="00CD150C"/>
    <w:rsid w:val="00CD7ECE"/>
    <w:rsid w:val="00CE0643"/>
    <w:rsid w:val="00CE248A"/>
    <w:rsid w:val="00CE3BE2"/>
    <w:rsid w:val="00CE7CB2"/>
    <w:rsid w:val="00D02CF5"/>
    <w:rsid w:val="00D063C8"/>
    <w:rsid w:val="00D13309"/>
    <w:rsid w:val="00D15F66"/>
    <w:rsid w:val="00D20A12"/>
    <w:rsid w:val="00D263F3"/>
    <w:rsid w:val="00D302C0"/>
    <w:rsid w:val="00D352FD"/>
    <w:rsid w:val="00D500A2"/>
    <w:rsid w:val="00D57E4F"/>
    <w:rsid w:val="00D64BDD"/>
    <w:rsid w:val="00D72975"/>
    <w:rsid w:val="00D75947"/>
    <w:rsid w:val="00D8144A"/>
    <w:rsid w:val="00DA5843"/>
    <w:rsid w:val="00DC3454"/>
    <w:rsid w:val="00DC6403"/>
    <w:rsid w:val="00DE2F90"/>
    <w:rsid w:val="00DE4911"/>
    <w:rsid w:val="00DF0733"/>
    <w:rsid w:val="00DF0FCE"/>
    <w:rsid w:val="00DF68CE"/>
    <w:rsid w:val="00DF693E"/>
    <w:rsid w:val="00E03A03"/>
    <w:rsid w:val="00E05816"/>
    <w:rsid w:val="00E06DF5"/>
    <w:rsid w:val="00E07667"/>
    <w:rsid w:val="00E22158"/>
    <w:rsid w:val="00E34EDC"/>
    <w:rsid w:val="00E520C1"/>
    <w:rsid w:val="00E530CE"/>
    <w:rsid w:val="00E64FCA"/>
    <w:rsid w:val="00E66D92"/>
    <w:rsid w:val="00E76BA4"/>
    <w:rsid w:val="00E801B6"/>
    <w:rsid w:val="00EA6239"/>
    <w:rsid w:val="00EB6F49"/>
    <w:rsid w:val="00EC1168"/>
    <w:rsid w:val="00EC3929"/>
    <w:rsid w:val="00ED4D8C"/>
    <w:rsid w:val="00ED6BFD"/>
    <w:rsid w:val="00EE01AE"/>
    <w:rsid w:val="00EF0CCD"/>
    <w:rsid w:val="00EF42F8"/>
    <w:rsid w:val="00EF4AA7"/>
    <w:rsid w:val="00EF7C79"/>
    <w:rsid w:val="00F057BC"/>
    <w:rsid w:val="00F14DF9"/>
    <w:rsid w:val="00F208A3"/>
    <w:rsid w:val="00F21741"/>
    <w:rsid w:val="00F245DB"/>
    <w:rsid w:val="00F27850"/>
    <w:rsid w:val="00F30190"/>
    <w:rsid w:val="00F305E0"/>
    <w:rsid w:val="00F32213"/>
    <w:rsid w:val="00F4253E"/>
    <w:rsid w:val="00F50438"/>
    <w:rsid w:val="00F50BB7"/>
    <w:rsid w:val="00F52C51"/>
    <w:rsid w:val="00F56306"/>
    <w:rsid w:val="00F604E7"/>
    <w:rsid w:val="00F61333"/>
    <w:rsid w:val="00F73B62"/>
    <w:rsid w:val="00F77BB6"/>
    <w:rsid w:val="00F8035D"/>
    <w:rsid w:val="00F83C0C"/>
    <w:rsid w:val="00F85131"/>
    <w:rsid w:val="00F8642D"/>
    <w:rsid w:val="00FB02A2"/>
    <w:rsid w:val="00FB1C70"/>
    <w:rsid w:val="00FB5E30"/>
    <w:rsid w:val="00FC20D7"/>
    <w:rsid w:val="00FC43B0"/>
    <w:rsid w:val="00FC74E4"/>
    <w:rsid w:val="00FD1D87"/>
    <w:rsid w:val="00FD2367"/>
    <w:rsid w:val="00FD59A3"/>
    <w:rsid w:val="00FE03DD"/>
    <w:rsid w:val="00FF5305"/>
    <w:rsid w:val="01004DAD"/>
    <w:rsid w:val="01030B42"/>
    <w:rsid w:val="011C21F5"/>
    <w:rsid w:val="0122253E"/>
    <w:rsid w:val="0189178A"/>
    <w:rsid w:val="02023858"/>
    <w:rsid w:val="022C17BB"/>
    <w:rsid w:val="02511214"/>
    <w:rsid w:val="02634ED2"/>
    <w:rsid w:val="0294251F"/>
    <w:rsid w:val="02BF486B"/>
    <w:rsid w:val="02D7673E"/>
    <w:rsid w:val="02FB5B81"/>
    <w:rsid w:val="035D13B8"/>
    <w:rsid w:val="03CC0010"/>
    <w:rsid w:val="03F5114A"/>
    <w:rsid w:val="041D53CF"/>
    <w:rsid w:val="046C0592"/>
    <w:rsid w:val="05175D89"/>
    <w:rsid w:val="055D51A9"/>
    <w:rsid w:val="05A353D9"/>
    <w:rsid w:val="05CB1589"/>
    <w:rsid w:val="0601161F"/>
    <w:rsid w:val="06120EF8"/>
    <w:rsid w:val="062C4F09"/>
    <w:rsid w:val="063576A1"/>
    <w:rsid w:val="064553B9"/>
    <w:rsid w:val="06661D48"/>
    <w:rsid w:val="06B04234"/>
    <w:rsid w:val="06B718AA"/>
    <w:rsid w:val="06CD2144"/>
    <w:rsid w:val="06E443D3"/>
    <w:rsid w:val="071B70F7"/>
    <w:rsid w:val="0773711B"/>
    <w:rsid w:val="07A26448"/>
    <w:rsid w:val="07B942C4"/>
    <w:rsid w:val="0822604D"/>
    <w:rsid w:val="08411FCF"/>
    <w:rsid w:val="086D2411"/>
    <w:rsid w:val="08D57F0F"/>
    <w:rsid w:val="08DE7D4C"/>
    <w:rsid w:val="09022A39"/>
    <w:rsid w:val="09274A20"/>
    <w:rsid w:val="09413C8E"/>
    <w:rsid w:val="095475DD"/>
    <w:rsid w:val="095E3D1E"/>
    <w:rsid w:val="099D1BD0"/>
    <w:rsid w:val="09CC14E6"/>
    <w:rsid w:val="0A071BD6"/>
    <w:rsid w:val="0A1127A5"/>
    <w:rsid w:val="0B49429C"/>
    <w:rsid w:val="0B620EE9"/>
    <w:rsid w:val="0B8D5667"/>
    <w:rsid w:val="0C061214"/>
    <w:rsid w:val="0C085ED2"/>
    <w:rsid w:val="0C7D4DDB"/>
    <w:rsid w:val="0CC542CD"/>
    <w:rsid w:val="0CFA536B"/>
    <w:rsid w:val="0D5E3142"/>
    <w:rsid w:val="0D8D2241"/>
    <w:rsid w:val="0DB04AC2"/>
    <w:rsid w:val="0E061F96"/>
    <w:rsid w:val="0E170691"/>
    <w:rsid w:val="0E1C71C1"/>
    <w:rsid w:val="0E333297"/>
    <w:rsid w:val="0ECE6617"/>
    <w:rsid w:val="0F166857"/>
    <w:rsid w:val="0F3F4DD0"/>
    <w:rsid w:val="0F453EF2"/>
    <w:rsid w:val="0FC13541"/>
    <w:rsid w:val="100C1E88"/>
    <w:rsid w:val="10197FD4"/>
    <w:rsid w:val="10384F18"/>
    <w:rsid w:val="10466ED0"/>
    <w:rsid w:val="10734036"/>
    <w:rsid w:val="10842C8D"/>
    <w:rsid w:val="10916459"/>
    <w:rsid w:val="11596B55"/>
    <w:rsid w:val="11642F84"/>
    <w:rsid w:val="118B7AAA"/>
    <w:rsid w:val="12BF00AD"/>
    <w:rsid w:val="13172A77"/>
    <w:rsid w:val="138D4727"/>
    <w:rsid w:val="13ED0666"/>
    <w:rsid w:val="145C7FAF"/>
    <w:rsid w:val="1462210F"/>
    <w:rsid w:val="14A5037D"/>
    <w:rsid w:val="157106EE"/>
    <w:rsid w:val="15DF6D44"/>
    <w:rsid w:val="1629503C"/>
    <w:rsid w:val="163A0355"/>
    <w:rsid w:val="163C5853"/>
    <w:rsid w:val="164C43D7"/>
    <w:rsid w:val="164E100C"/>
    <w:rsid w:val="16926C54"/>
    <w:rsid w:val="16B72DAC"/>
    <w:rsid w:val="16B74615"/>
    <w:rsid w:val="16DB7346"/>
    <w:rsid w:val="16ED3654"/>
    <w:rsid w:val="177607D5"/>
    <w:rsid w:val="17877E71"/>
    <w:rsid w:val="17912518"/>
    <w:rsid w:val="179F49AC"/>
    <w:rsid w:val="17D634FB"/>
    <w:rsid w:val="189150F3"/>
    <w:rsid w:val="18967883"/>
    <w:rsid w:val="18B05A84"/>
    <w:rsid w:val="18C6750E"/>
    <w:rsid w:val="191F1437"/>
    <w:rsid w:val="19DA7332"/>
    <w:rsid w:val="19EC6A39"/>
    <w:rsid w:val="1AB56459"/>
    <w:rsid w:val="1AD217D3"/>
    <w:rsid w:val="1B2B6F43"/>
    <w:rsid w:val="1B5604F1"/>
    <w:rsid w:val="1BBD748F"/>
    <w:rsid w:val="1C012248"/>
    <w:rsid w:val="1C0607B2"/>
    <w:rsid w:val="1C1843DD"/>
    <w:rsid w:val="1C22230B"/>
    <w:rsid w:val="1C356831"/>
    <w:rsid w:val="1C8D5200"/>
    <w:rsid w:val="1CC902DC"/>
    <w:rsid w:val="1CE5374E"/>
    <w:rsid w:val="1CEF1CD0"/>
    <w:rsid w:val="1CFF3907"/>
    <w:rsid w:val="1CFF559E"/>
    <w:rsid w:val="1D142987"/>
    <w:rsid w:val="1D5C71A3"/>
    <w:rsid w:val="1DD81151"/>
    <w:rsid w:val="1E01508B"/>
    <w:rsid w:val="1E5C2575"/>
    <w:rsid w:val="1E8C4893"/>
    <w:rsid w:val="1EE3321B"/>
    <w:rsid w:val="1F263FFF"/>
    <w:rsid w:val="1F3E2E8F"/>
    <w:rsid w:val="1FF51D5D"/>
    <w:rsid w:val="1FF6208D"/>
    <w:rsid w:val="209C0BA8"/>
    <w:rsid w:val="2102376A"/>
    <w:rsid w:val="212B74A9"/>
    <w:rsid w:val="214A0F8D"/>
    <w:rsid w:val="21B54F59"/>
    <w:rsid w:val="21C20A0E"/>
    <w:rsid w:val="22187BFA"/>
    <w:rsid w:val="22AF715D"/>
    <w:rsid w:val="22DD71AC"/>
    <w:rsid w:val="22F120E9"/>
    <w:rsid w:val="23332EB5"/>
    <w:rsid w:val="234D69CA"/>
    <w:rsid w:val="249842BD"/>
    <w:rsid w:val="24A51BA5"/>
    <w:rsid w:val="25052A66"/>
    <w:rsid w:val="250671B1"/>
    <w:rsid w:val="250D40EA"/>
    <w:rsid w:val="25165DDE"/>
    <w:rsid w:val="253D42A6"/>
    <w:rsid w:val="25482840"/>
    <w:rsid w:val="25536928"/>
    <w:rsid w:val="256900F9"/>
    <w:rsid w:val="25A92133"/>
    <w:rsid w:val="25C160D6"/>
    <w:rsid w:val="25DC1D4B"/>
    <w:rsid w:val="25DD445C"/>
    <w:rsid w:val="25E216F4"/>
    <w:rsid w:val="261F3460"/>
    <w:rsid w:val="26B55A8F"/>
    <w:rsid w:val="26DB63D5"/>
    <w:rsid w:val="270C62BF"/>
    <w:rsid w:val="27485E34"/>
    <w:rsid w:val="27765C68"/>
    <w:rsid w:val="27E2468D"/>
    <w:rsid w:val="27F40718"/>
    <w:rsid w:val="2867067F"/>
    <w:rsid w:val="28705726"/>
    <w:rsid w:val="2875154D"/>
    <w:rsid w:val="28850C5D"/>
    <w:rsid w:val="29017B6B"/>
    <w:rsid w:val="2906420A"/>
    <w:rsid w:val="291B051C"/>
    <w:rsid w:val="291C3F69"/>
    <w:rsid w:val="298000A1"/>
    <w:rsid w:val="29987E43"/>
    <w:rsid w:val="29A67494"/>
    <w:rsid w:val="2A6E041B"/>
    <w:rsid w:val="2A727E28"/>
    <w:rsid w:val="2A796EAC"/>
    <w:rsid w:val="2A7A2C8C"/>
    <w:rsid w:val="2A8F5635"/>
    <w:rsid w:val="2AC34354"/>
    <w:rsid w:val="2AE64DA5"/>
    <w:rsid w:val="2B5D3862"/>
    <w:rsid w:val="2B7E547A"/>
    <w:rsid w:val="2B8230F3"/>
    <w:rsid w:val="2C6E0E3A"/>
    <w:rsid w:val="2CA80DBE"/>
    <w:rsid w:val="2D1D5CF2"/>
    <w:rsid w:val="2D413FE6"/>
    <w:rsid w:val="2DF47BDA"/>
    <w:rsid w:val="2E0510A7"/>
    <w:rsid w:val="2E450F62"/>
    <w:rsid w:val="2E671117"/>
    <w:rsid w:val="2E6A1348"/>
    <w:rsid w:val="2E9B657A"/>
    <w:rsid w:val="2F187EAF"/>
    <w:rsid w:val="2F6A59A5"/>
    <w:rsid w:val="2FB90ADC"/>
    <w:rsid w:val="2FC63312"/>
    <w:rsid w:val="300D774B"/>
    <w:rsid w:val="304415EA"/>
    <w:rsid w:val="30D64907"/>
    <w:rsid w:val="30E2391E"/>
    <w:rsid w:val="31A351E2"/>
    <w:rsid w:val="31BD0221"/>
    <w:rsid w:val="31CA2A97"/>
    <w:rsid w:val="31E777DB"/>
    <w:rsid w:val="3222752F"/>
    <w:rsid w:val="32BE6B9B"/>
    <w:rsid w:val="32BF24E3"/>
    <w:rsid w:val="32E313DE"/>
    <w:rsid w:val="32E70E43"/>
    <w:rsid w:val="32F47C26"/>
    <w:rsid w:val="33646EDC"/>
    <w:rsid w:val="336B43A1"/>
    <w:rsid w:val="336C1EC1"/>
    <w:rsid w:val="343B14EB"/>
    <w:rsid w:val="346F40E9"/>
    <w:rsid w:val="34A61AC0"/>
    <w:rsid w:val="34F911D5"/>
    <w:rsid w:val="34FE7B98"/>
    <w:rsid w:val="350D0DB6"/>
    <w:rsid w:val="356C563A"/>
    <w:rsid w:val="35C037B2"/>
    <w:rsid w:val="35C644DF"/>
    <w:rsid w:val="35F67B94"/>
    <w:rsid w:val="364147E3"/>
    <w:rsid w:val="36937ED8"/>
    <w:rsid w:val="369A7725"/>
    <w:rsid w:val="36C327F9"/>
    <w:rsid w:val="374F0524"/>
    <w:rsid w:val="37874B00"/>
    <w:rsid w:val="37B027FC"/>
    <w:rsid w:val="37E014E1"/>
    <w:rsid w:val="38E876F6"/>
    <w:rsid w:val="396637F9"/>
    <w:rsid w:val="397D66DD"/>
    <w:rsid w:val="398D5E6D"/>
    <w:rsid w:val="39965D68"/>
    <w:rsid w:val="399D008D"/>
    <w:rsid w:val="39D771C9"/>
    <w:rsid w:val="3A2E20B5"/>
    <w:rsid w:val="3A471164"/>
    <w:rsid w:val="3AC84A28"/>
    <w:rsid w:val="3B902C2D"/>
    <w:rsid w:val="3B95258E"/>
    <w:rsid w:val="3BA63825"/>
    <w:rsid w:val="3BF1111E"/>
    <w:rsid w:val="3BF74783"/>
    <w:rsid w:val="3C1C4E3E"/>
    <w:rsid w:val="3C521A3F"/>
    <w:rsid w:val="3D566F67"/>
    <w:rsid w:val="3D5D3F08"/>
    <w:rsid w:val="3E172B20"/>
    <w:rsid w:val="3E191D4C"/>
    <w:rsid w:val="3E340F62"/>
    <w:rsid w:val="3E3B0E18"/>
    <w:rsid w:val="3E484743"/>
    <w:rsid w:val="3E5B1AEE"/>
    <w:rsid w:val="3EF1191C"/>
    <w:rsid w:val="3F3D71E5"/>
    <w:rsid w:val="3F521947"/>
    <w:rsid w:val="3FA02F3D"/>
    <w:rsid w:val="3FC20C48"/>
    <w:rsid w:val="3FE970EC"/>
    <w:rsid w:val="40375EE2"/>
    <w:rsid w:val="40420E5A"/>
    <w:rsid w:val="40AD4623"/>
    <w:rsid w:val="40AD4BF8"/>
    <w:rsid w:val="40AD6FA9"/>
    <w:rsid w:val="40B67104"/>
    <w:rsid w:val="41062A87"/>
    <w:rsid w:val="41691F92"/>
    <w:rsid w:val="418204C7"/>
    <w:rsid w:val="419E4433"/>
    <w:rsid w:val="41A42068"/>
    <w:rsid w:val="41B3623A"/>
    <w:rsid w:val="4267703E"/>
    <w:rsid w:val="42764AD5"/>
    <w:rsid w:val="427C546F"/>
    <w:rsid w:val="42806B8B"/>
    <w:rsid w:val="42EB30B5"/>
    <w:rsid w:val="43B7257E"/>
    <w:rsid w:val="43F31495"/>
    <w:rsid w:val="44112AE7"/>
    <w:rsid w:val="44485106"/>
    <w:rsid w:val="445702DB"/>
    <w:rsid w:val="44623B8E"/>
    <w:rsid w:val="447A4A68"/>
    <w:rsid w:val="44B27E14"/>
    <w:rsid w:val="44C411FA"/>
    <w:rsid w:val="454552C9"/>
    <w:rsid w:val="455A54BB"/>
    <w:rsid w:val="45FD4187"/>
    <w:rsid w:val="4615400D"/>
    <w:rsid w:val="46184551"/>
    <w:rsid w:val="461D62B2"/>
    <w:rsid w:val="46273016"/>
    <w:rsid w:val="46754385"/>
    <w:rsid w:val="46BB51AC"/>
    <w:rsid w:val="46C73D39"/>
    <w:rsid w:val="46D27639"/>
    <w:rsid w:val="46F07D78"/>
    <w:rsid w:val="47830769"/>
    <w:rsid w:val="47F877AA"/>
    <w:rsid w:val="481978C1"/>
    <w:rsid w:val="48375667"/>
    <w:rsid w:val="48377450"/>
    <w:rsid w:val="483B1322"/>
    <w:rsid w:val="486D01AA"/>
    <w:rsid w:val="486F1E9D"/>
    <w:rsid w:val="488851FA"/>
    <w:rsid w:val="48BD0F90"/>
    <w:rsid w:val="48C5790B"/>
    <w:rsid w:val="48D22EDE"/>
    <w:rsid w:val="48FB467F"/>
    <w:rsid w:val="49230DB0"/>
    <w:rsid w:val="4946009D"/>
    <w:rsid w:val="4954592C"/>
    <w:rsid w:val="497B4F19"/>
    <w:rsid w:val="49C16D01"/>
    <w:rsid w:val="49C43392"/>
    <w:rsid w:val="49E32E91"/>
    <w:rsid w:val="4A0C571F"/>
    <w:rsid w:val="4A91409C"/>
    <w:rsid w:val="4ACF221B"/>
    <w:rsid w:val="4AED6223"/>
    <w:rsid w:val="4B872B3A"/>
    <w:rsid w:val="4BAC2A0B"/>
    <w:rsid w:val="4BAF7B69"/>
    <w:rsid w:val="4C25682E"/>
    <w:rsid w:val="4C9763E0"/>
    <w:rsid w:val="4CAE708B"/>
    <w:rsid w:val="4CB33267"/>
    <w:rsid w:val="4CDE6BAF"/>
    <w:rsid w:val="4D3431DC"/>
    <w:rsid w:val="4DF27860"/>
    <w:rsid w:val="4E0840DE"/>
    <w:rsid w:val="4E4C5328"/>
    <w:rsid w:val="4EB534E8"/>
    <w:rsid w:val="4EB72535"/>
    <w:rsid w:val="4EE65C32"/>
    <w:rsid w:val="4EEE5AA6"/>
    <w:rsid w:val="4F1129BD"/>
    <w:rsid w:val="4F2546C9"/>
    <w:rsid w:val="4F33184B"/>
    <w:rsid w:val="4F443B3E"/>
    <w:rsid w:val="4F5B641E"/>
    <w:rsid w:val="4F7848A5"/>
    <w:rsid w:val="4FF02F20"/>
    <w:rsid w:val="500E34BA"/>
    <w:rsid w:val="507371B3"/>
    <w:rsid w:val="514B1109"/>
    <w:rsid w:val="51744496"/>
    <w:rsid w:val="51BA4525"/>
    <w:rsid w:val="51CB62F5"/>
    <w:rsid w:val="5231793A"/>
    <w:rsid w:val="52622DE3"/>
    <w:rsid w:val="52A07B0A"/>
    <w:rsid w:val="52A321B5"/>
    <w:rsid w:val="5334319E"/>
    <w:rsid w:val="53B537EB"/>
    <w:rsid w:val="53FD0290"/>
    <w:rsid w:val="542C7886"/>
    <w:rsid w:val="546332D9"/>
    <w:rsid w:val="5476514A"/>
    <w:rsid w:val="548756F9"/>
    <w:rsid w:val="549619F6"/>
    <w:rsid w:val="54EE63BF"/>
    <w:rsid w:val="559969D4"/>
    <w:rsid w:val="55BC1B8B"/>
    <w:rsid w:val="55F9531C"/>
    <w:rsid w:val="561359D4"/>
    <w:rsid w:val="561F0691"/>
    <w:rsid w:val="562D02B0"/>
    <w:rsid w:val="5642031F"/>
    <w:rsid w:val="56DE61F4"/>
    <w:rsid w:val="56E457CC"/>
    <w:rsid w:val="5749278A"/>
    <w:rsid w:val="575778D4"/>
    <w:rsid w:val="578339CF"/>
    <w:rsid w:val="58D95A5D"/>
    <w:rsid w:val="58EB4F8E"/>
    <w:rsid w:val="58EC3BCD"/>
    <w:rsid w:val="58EF7A7F"/>
    <w:rsid w:val="59000089"/>
    <w:rsid w:val="59401795"/>
    <w:rsid w:val="59682604"/>
    <w:rsid w:val="598C6341"/>
    <w:rsid w:val="59A85620"/>
    <w:rsid w:val="59B136B5"/>
    <w:rsid w:val="5A2E2F63"/>
    <w:rsid w:val="5A7D7092"/>
    <w:rsid w:val="5A9203F5"/>
    <w:rsid w:val="5AAC4DCF"/>
    <w:rsid w:val="5AE74481"/>
    <w:rsid w:val="5B57636B"/>
    <w:rsid w:val="5B887D5B"/>
    <w:rsid w:val="5BB573ED"/>
    <w:rsid w:val="5BFD6DD2"/>
    <w:rsid w:val="5C56190B"/>
    <w:rsid w:val="5CB176FC"/>
    <w:rsid w:val="5CD1780B"/>
    <w:rsid w:val="5DA0758D"/>
    <w:rsid w:val="5DBF64B7"/>
    <w:rsid w:val="5DD565C1"/>
    <w:rsid w:val="5E3C4E50"/>
    <w:rsid w:val="5E8B48FD"/>
    <w:rsid w:val="5FBA32FE"/>
    <w:rsid w:val="610452EC"/>
    <w:rsid w:val="613D5781"/>
    <w:rsid w:val="6165490D"/>
    <w:rsid w:val="619E0218"/>
    <w:rsid w:val="61A63AFA"/>
    <w:rsid w:val="620769DF"/>
    <w:rsid w:val="62EA7244"/>
    <w:rsid w:val="630B1438"/>
    <w:rsid w:val="63273020"/>
    <w:rsid w:val="63732E8D"/>
    <w:rsid w:val="63BD108B"/>
    <w:rsid w:val="63C549EF"/>
    <w:rsid w:val="63E220BC"/>
    <w:rsid w:val="63E646FB"/>
    <w:rsid w:val="63FA0C12"/>
    <w:rsid w:val="64517B88"/>
    <w:rsid w:val="647941B9"/>
    <w:rsid w:val="64C818B1"/>
    <w:rsid w:val="65642A4A"/>
    <w:rsid w:val="6600255B"/>
    <w:rsid w:val="661F3BB0"/>
    <w:rsid w:val="664B00BF"/>
    <w:rsid w:val="66587BBE"/>
    <w:rsid w:val="666C1984"/>
    <w:rsid w:val="66701D49"/>
    <w:rsid w:val="66865344"/>
    <w:rsid w:val="66AB2AE5"/>
    <w:rsid w:val="66E14E69"/>
    <w:rsid w:val="66FD34EF"/>
    <w:rsid w:val="672F485A"/>
    <w:rsid w:val="67425C9B"/>
    <w:rsid w:val="67657623"/>
    <w:rsid w:val="676C342A"/>
    <w:rsid w:val="67A630D7"/>
    <w:rsid w:val="6803677E"/>
    <w:rsid w:val="689174E5"/>
    <w:rsid w:val="68927DA1"/>
    <w:rsid w:val="68B16D80"/>
    <w:rsid w:val="68D21DF8"/>
    <w:rsid w:val="68F93BE6"/>
    <w:rsid w:val="690B4BC5"/>
    <w:rsid w:val="690C0FED"/>
    <w:rsid w:val="690E5612"/>
    <w:rsid w:val="69234E09"/>
    <w:rsid w:val="693A0FD5"/>
    <w:rsid w:val="69C355FC"/>
    <w:rsid w:val="6A1F0B7F"/>
    <w:rsid w:val="6A2A7F80"/>
    <w:rsid w:val="6A4F1AA6"/>
    <w:rsid w:val="6A666116"/>
    <w:rsid w:val="6A816BDE"/>
    <w:rsid w:val="6C067157"/>
    <w:rsid w:val="6C611242"/>
    <w:rsid w:val="6C7768E3"/>
    <w:rsid w:val="6C8D5F9A"/>
    <w:rsid w:val="6CD14066"/>
    <w:rsid w:val="6CD65400"/>
    <w:rsid w:val="6CEA6EED"/>
    <w:rsid w:val="6D5A3276"/>
    <w:rsid w:val="6D873DCA"/>
    <w:rsid w:val="6DA25EEA"/>
    <w:rsid w:val="6DC777E9"/>
    <w:rsid w:val="6DE7369B"/>
    <w:rsid w:val="6DEC4153"/>
    <w:rsid w:val="6DEF5C7C"/>
    <w:rsid w:val="6E2D1998"/>
    <w:rsid w:val="6E353752"/>
    <w:rsid w:val="6E4858A9"/>
    <w:rsid w:val="6E485C7E"/>
    <w:rsid w:val="6EA11F27"/>
    <w:rsid w:val="6EB25EEE"/>
    <w:rsid w:val="6EC437C4"/>
    <w:rsid w:val="6EE32DAC"/>
    <w:rsid w:val="6F39257A"/>
    <w:rsid w:val="6F735BDB"/>
    <w:rsid w:val="6F855291"/>
    <w:rsid w:val="70517319"/>
    <w:rsid w:val="705954D7"/>
    <w:rsid w:val="70974AC6"/>
    <w:rsid w:val="70C142C7"/>
    <w:rsid w:val="70EE101F"/>
    <w:rsid w:val="70F63534"/>
    <w:rsid w:val="70FE2BC4"/>
    <w:rsid w:val="71173AA3"/>
    <w:rsid w:val="71326D2A"/>
    <w:rsid w:val="71483643"/>
    <w:rsid w:val="71B47029"/>
    <w:rsid w:val="71B756B8"/>
    <w:rsid w:val="71E81D3B"/>
    <w:rsid w:val="71F2355A"/>
    <w:rsid w:val="7210413A"/>
    <w:rsid w:val="72BD6280"/>
    <w:rsid w:val="72BF1E77"/>
    <w:rsid w:val="72DC145C"/>
    <w:rsid w:val="7309353A"/>
    <w:rsid w:val="73171C00"/>
    <w:rsid w:val="733C2543"/>
    <w:rsid w:val="73407947"/>
    <w:rsid w:val="734C5ECC"/>
    <w:rsid w:val="73CF0695"/>
    <w:rsid w:val="745B1D72"/>
    <w:rsid w:val="74BD64D6"/>
    <w:rsid w:val="74FB5878"/>
    <w:rsid w:val="750B116F"/>
    <w:rsid w:val="75A50944"/>
    <w:rsid w:val="75D65090"/>
    <w:rsid w:val="76113AEC"/>
    <w:rsid w:val="763906BB"/>
    <w:rsid w:val="76B71ACC"/>
    <w:rsid w:val="76BF0084"/>
    <w:rsid w:val="76D30893"/>
    <w:rsid w:val="76EE77C9"/>
    <w:rsid w:val="770F524E"/>
    <w:rsid w:val="77186ED0"/>
    <w:rsid w:val="773B11DE"/>
    <w:rsid w:val="779D659C"/>
    <w:rsid w:val="779E12F4"/>
    <w:rsid w:val="77C30E1B"/>
    <w:rsid w:val="77E038AD"/>
    <w:rsid w:val="77EC560D"/>
    <w:rsid w:val="78067BFE"/>
    <w:rsid w:val="782C0771"/>
    <w:rsid w:val="78332F95"/>
    <w:rsid w:val="785E4BC8"/>
    <w:rsid w:val="786B14A2"/>
    <w:rsid w:val="78751A8A"/>
    <w:rsid w:val="787C20D7"/>
    <w:rsid w:val="788C20F2"/>
    <w:rsid w:val="78C66BF7"/>
    <w:rsid w:val="78F351F9"/>
    <w:rsid w:val="78FA61FE"/>
    <w:rsid w:val="78FB4C2D"/>
    <w:rsid w:val="791E0FC4"/>
    <w:rsid w:val="79D24DFF"/>
    <w:rsid w:val="79D356BC"/>
    <w:rsid w:val="7A046294"/>
    <w:rsid w:val="7A793A06"/>
    <w:rsid w:val="7B312B15"/>
    <w:rsid w:val="7B4056BC"/>
    <w:rsid w:val="7B61206E"/>
    <w:rsid w:val="7B68300F"/>
    <w:rsid w:val="7BAD3DB7"/>
    <w:rsid w:val="7BB97AE5"/>
    <w:rsid w:val="7C53602D"/>
    <w:rsid w:val="7C5B7D97"/>
    <w:rsid w:val="7C7A27A4"/>
    <w:rsid w:val="7C962A1F"/>
    <w:rsid w:val="7D560A57"/>
    <w:rsid w:val="7D5B4FF4"/>
    <w:rsid w:val="7D6776E0"/>
    <w:rsid w:val="7D893026"/>
    <w:rsid w:val="7D9A31A9"/>
    <w:rsid w:val="7DA73074"/>
    <w:rsid w:val="7DD42F08"/>
    <w:rsid w:val="7DF61596"/>
    <w:rsid w:val="7E1B3D5A"/>
    <w:rsid w:val="7E411280"/>
    <w:rsid w:val="7E5D4B45"/>
    <w:rsid w:val="7F2F5FA7"/>
    <w:rsid w:val="7F8A7EC4"/>
    <w:rsid w:val="7FD1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1"/>
    <w:unhideWhenUsed/>
    <w:qFormat/>
    <w:uiPriority w:val="99"/>
    <w:pPr>
      <w:spacing w:after="120"/>
    </w:pPr>
  </w:style>
  <w:style w:type="paragraph" w:styleId="5">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6">
    <w:name w:val="Normal Indent"/>
    <w:basedOn w:val="1"/>
    <w:qFormat/>
    <w:uiPriority w:val="0"/>
    <w:pPr>
      <w:ind w:firstLine="420"/>
    </w:pPr>
    <w:rPr>
      <w:szCs w:val="20"/>
    </w:rPr>
  </w:style>
  <w:style w:type="paragraph" w:styleId="7">
    <w:name w:val="annotation text"/>
    <w:basedOn w:val="1"/>
    <w:link w:val="29"/>
    <w:qFormat/>
    <w:uiPriority w:val="0"/>
    <w:pPr>
      <w:jc w:val="left"/>
    </w:pPr>
    <w:rPr>
      <w:rFonts w:ascii="Calibri" w:hAnsi="Calibri"/>
      <w:kern w:val="0"/>
      <w:sz w:val="20"/>
      <w:szCs w:val="20"/>
    </w:rPr>
  </w:style>
  <w:style w:type="paragraph" w:styleId="8">
    <w:name w:val="Plain Text"/>
    <w:basedOn w:val="1"/>
    <w:link w:val="34"/>
    <w:qFormat/>
    <w:uiPriority w:val="0"/>
    <w:rPr>
      <w:rFonts w:ascii="宋体" w:hAnsi="Courier New"/>
      <w:szCs w:val="24"/>
    </w:rPr>
  </w:style>
  <w:style w:type="paragraph" w:styleId="9">
    <w:name w:val="Balloon Text"/>
    <w:basedOn w:val="1"/>
    <w:link w:val="36"/>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Body Text 2"/>
    <w:basedOn w:val="1"/>
    <w:qFormat/>
    <w:uiPriority w:val="0"/>
    <w:rPr>
      <w:rFonts w:ascii="宋体" w:hAnsi="宋体"/>
      <w:kern w:val="0"/>
      <w:sz w:val="20"/>
      <w:szCs w:val="24"/>
      <w:u w:val="single"/>
    </w:rPr>
  </w:style>
  <w:style w:type="paragraph" w:styleId="13">
    <w:name w:val="Normal (Web)"/>
    <w:basedOn w:val="1"/>
    <w:unhideWhenUsed/>
    <w:qFormat/>
    <w:uiPriority w:val="99"/>
    <w:rPr>
      <w:sz w:val="24"/>
      <w:szCs w:val="24"/>
    </w:rPr>
  </w:style>
  <w:style w:type="paragraph" w:styleId="14">
    <w:name w:val="annotation subject"/>
    <w:basedOn w:val="7"/>
    <w:next w:val="7"/>
    <w:link w:val="31"/>
    <w:qFormat/>
    <w:uiPriority w:val="0"/>
    <w:rPr>
      <w:rFonts w:ascii="Times New Roman" w:hAnsi="Times New Roman"/>
      <w:b/>
      <w:bCs/>
      <w:kern w:val="2"/>
      <w:sz w:val="21"/>
      <w:szCs w:val="2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qFormat/>
    <w:uiPriority w:val="0"/>
    <w:rPr>
      <w:color w:val="000000"/>
      <w:u w:val="none"/>
    </w:rPr>
  </w:style>
  <w:style w:type="character" w:styleId="21">
    <w:name w:val="HTML Definition"/>
    <w:basedOn w:val="17"/>
    <w:qFormat/>
    <w:uiPriority w:val="0"/>
    <w:rPr>
      <w:i/>
    </w:rPr>
  </w:style>
  <w:style w:type="character" w:styleId="22">
    <w:name w:val="Hyperlink"/>
    <w:qFormat/>
    <w:uiPriority w:val="0"/>
    <w:rPr>
      <w:color w:val="000000"/>
      <w:u w:val="none"/>
    </w:rPr>
  </w:style>
  <w:style w:type="character" w:styleId="23">
    <w:name w:val="HTML Code"/>
    <w:basedOn w:val="17"/>
    <w:qFormat/>
    <w:uiPriority w:val="0"/>
    <w:rPr>
      <w:rFonts w:hint="default" w:ascii="Consolas" w:hAnsi="Consolas" w:eastAsia="Consolas" w:cs="Consolas"/>
      <w:color w:val="C7254E"/>
      <w:sz w:val="21"/>
      <w:szCs w:val="21"/>
      <w:bdr w:val="single" w:color="E1E1E1" w:sz="4" w:space="0"/>
      <w:shd w:val="clear" w:color="auto" w:fill="F9F2F4"/>
    </w:rPr>
  </w:style>
  <w:style w:type="character" w:styleId="24">
    <w:name w:val="annotation reference"/>
    <w:qFormat/>
    <w:uiPriority w:val="0"/>
    <w:rPr>
      <w:sz w:val="21"/>
      <w:szCs w:val="21"/>
    </w:rPr>
  </w:style>
  <w:style w:type="character" w:styleId="25">
    <w:name w:val="HTML Keyboard"/>
    <w:basedOn w:val="17"/>
    <w:qFormat/>
    <w:uiPriority w:val="0"/>
    <w:rPr>
      <w:rFonts w:ascii="Consolas" w:hAnsi="Consolas" w:eastAsia="Consolas" w:cs="Consolas"/>
      <w:color w:val="FFFFFF"/>
      <w:sz w:val="21"/>
      <w:szCs w:val="21"/>
      <w:shd w:val="clear" w:color="auto" w:fill="333333"/>
    </w:rPr>
  </w:style>
  <w:style w:type="character" w:styleId="26">
    <w:name w:val="HTML Sample"/>
    <w:basedOn w:val="17"/>
    <w:qFormat/>
    <w:uiPriority w:val="0"/>
    <w:rPr>
      <w:rFonts w:hint="default" w:ascii="Consolas" w:hAnsi="Consolas" w:eastAsia="Consolas" w:cs="Consolas"/>
      <w:sz w:val="21"/>
      <w:szCs w:val="21"/>
    </w:rPr>
  </w:style>
  <w:style w:type="character" w:customStyle="1" w:styleId="27">
    <w:name w:val="hover40"/>
    <w:basedOn w:val="17"/>
    <w:qFormat/>
    <w:uiPriority w:val="0"/>
  </w:style>
  <w:style w:type="character" w:customStyle="1" w:styleId="28">
    <w:name w:val="times1"/>
    <w:qFormat/>
    <w:uiPriority w:val="0"/>
    <w:rPr>
      <w:color w:val="CDCDCD"/>
      <w:bdr w:val="single" w:color="CDCDCD" w:sz="6" w:space="0"/>
      <w:shd w:val="clear" w:color="auto" w:fill="EFEFEF"/>
    </w:rPr>
  </w:style>
  <w:style w:type="character" w:customStyle="1" w:styleId="29">
    <w:name w:val="批注文字 Char"/>
    <w:basedOn w:val="17"/>
    <w:link w:val="7"/>
    <w:qFormat/>
    <w:uiPriority w:val="0"/>
  </w:style>
  <w:style w:type="character" w:customStyle="1" w:styleId="30">
    <w:name w:val="纯文本 Char"/>
    <w:qFormat/>
    <w:uiPriority w:val="0"/>
    <w:rPr>
      <w:rFonts w:ascii="宋体" w:hAnsi="Courier New" w:cs="Courier New"/>
      <w:kern w:val="2"/>
      <w:sz w:val="21"/>
      <w:szCs w:val="21"/>
    </w:rPr>
  </w:style>
  <w:style w:type="character" w:customStyle="1" w:styleId="31">
    <w:name w:val="批注主题 Char"/>
    <w:link w:val="14"/>
    <w:qFormat/>
    <w:uiPriority w:val="0"/>
    <w:rPr>
      <w:b/>
      <w:bCs/>
      <w:kern w:val="2"/>
      <w:sz w:val="21"/>
      <w:szCs w:val="22"/>
    </w:rPr>
  </w:style>
  <w:style w:type="character" w:customStyle="1" w:styleId="32">
    <w:name w:val="hover36"/>
    <w:basedOn w:val="17"/>
    <w:qFormat/>
    <w:uiPriority w:val="0"/>
  </w:style>
  <w:style w:type="character" w:customStyle="1" w:styleId="33">
    <w:name w:val="times"/>
    <w:qFormat/>
    <w:uiPriority w:val="0"/>
    <w:rPr>
      <w:color w:val="3399FF"/>
      <w:bdr w:val="single" w:color="D1EDF8" w:sz="6" w:space="0"/>
      <w:shd w:val="clear" w:color="auto" w:fill="EAF9FF"/>
    </w:rPr>
  </w:style>
  <w:style w:type="character" w:customStyle="1" w:styleId="34">
    <w:name w:val="纯文本 Char1"/>
    <w:link w:val="8"/>
    <w:qFormat/>
    <w:locked/>
    <w:uiPriority w:val="0"/>
    <w:rPr>
      <w:rFonts w:ascii="宋体" w:hAnsi="Courier New"/>
      <w:kern w:val="2"/>
      <w:sz w:val="21"/>
      <w:szCs w:val="24"/>
    </w:rPr>
  </w:style>
  <w:style w:type="character" w:customStyle="1" w:styleId="35">
    <w:name w:val="hover42"/>
    <w:basedOn w:val="17"/>
    <w:qFormat/>
    <w:uiPriority w:val="0"/>
  </w:style>
  <w:style w:type="character" w:customStyle="1" w:styleId="36">
    <w:name w:val="批注框文本 Char"/>
    <w:link w:val="9"/>
    <w:qFormat/>
    <w:uiPriority w:val="0"/>
    <w:rPr>
      <w:kern w:val="2"/>
      <w:sz w:val="18"/>
      <w:szCs w:val="18"/>
    </w:rPr>
  </w:style>
  <w:style w:type="character" w:customStyle="1" w:styleId="37">
    <w:name w:val="hover41"/>
    <w:basedOn w:val="17"/>
    <w:qFormat/>
    <w:uiPriority w:val="0"/>
  </w:style>
  <w:style w:type="paragraph" w:customStyle="1" w:styleId="38">
    <w:name w:val="发文落款"/>
    <w:basedOn w:val="39"/>
    <w:qFormat/>
    <w:uiPriority w:val="0"/>
    <w:pPr>
      <w:ind w:left="4094" w:right="607" w:firstLine="0"/>
      <w:jc w:val="center"/>
    </w:pPr>
  </w:style>
  <w:style w:type="paragraph" w:customStyle="1" w:styleId="39">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4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a1"/>
    <w:basedOn w:val="1"/>
    <w:qFormat/>
    <w:uiPriority w:val="0"/>
    <w:pPr>
      <w:widowControl/>
      <w:jc w:val="left"/>
    </w:pPr>
    <w:rPr>
      <w:rFonts w:ascii="宋体" w:hAnsi="宋体" w:cs="宋体"/>
      <w:kern w:val="0"/>
      <w:sz w:val="24"/>
      <w:szCs w:val="24"/>
    </w:rPr>
  </w:style>
  <w:style w:type="paragraph" w:styleId="42">
    <w:name w:val="List Paragraph"/>
    <w:basedOn w:val="1"/>
    <w:qFormat/>
    <w:uiPriority w:val="99"/>
    <w:pPr>
      <w:ind w:firstLine="420" w:firstLineChars="200"/>
    </w:pPr>
  </w:style>
  <w:style w:type="character" w:customStyle="1" w:styleId="43">
    <w:name w:val="title21"/>
    <w:basedOn w:val="17"/>
    <w:qFormat/>
    <w:uiPriority w:val="0"/>
  </w:style>
  <w:style w:type="character" w:customStyle="1" w:styleId="44">
    <w:name w:val="username"/>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5788</Words>
  <Characters>6050</Characters>
  <Lines>66</Lines>
  <Paragraphs>18</Paragraphs>
  <TotalTime>20</TotalTime>
  <ScaleCrop>false</ScaleCrop>
  <LinksUpToDate>false</LinksUpToDate>
  <CharactersWithSpaces>6293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2020-02-17T08:34:00Z</dcterms:created>
  <cp:lastPrinted>2022-04-23T08:21:00Z</cp:lastPrinted>
  <dcterms:modified xsi:type="dcterms:W3CDTF">2022-06-13T06:13:09Z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CC63BC327C8D4795980AF7A3E3673641</vt:lpwstr>
  </property>
  <property fmtid="{D5CDD505-2E9C-101B-9397-08002B2CF9AE}" pid="4" name="commondata">
    <vt:lpwstr>eyJoZGlkIjoiYWQzZjliNzQ4M2JhYjM0MjI3YTk2NzE0ZGY0MWQ5N2YifQ==</vt:lpwstr>
  </property>
</Properties>
</file>