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52"/>
          <w:szCs w:val="52"/>
          <w:u w:val="single"/>
        </w:rPr>
      </w:pPr>
      <w:bookmarkStart w:id="6" w:name="_GoBack"/>
      <w:bookmarkEnd w:id="6"/>
      <w:r>
        <w:rPr>
          <w:rFonts w:hint="eastAsia" w:ascii="黑体" w:hAnsi="Times New Roman" w:eastAsia="黑体"/>
          <w:sz w:val="52"/>
          <w:szCs w:val="52"/>
          <w:u w:val="single"/>
        </w:rPr>
        <w:t>广州南沙港口开发有限公司</w:t>
      </w:r>
    </w:p>
    <w:p>
      <w:pPr>
        <w:spacing w:line="360" w:lineRule="auto"/>
        <w:jc w:val="center"/>
        <w:rPr>
          <w:rFonts w:ascii="黑体" w:hAnsi="Times New Roman" w:eastAsia="黑体"/>
          <w:sz w:val="36"/>
          <w:szCs w:val="36"/>
        </w:rPr>
      </w:pPr>
      <w:r>
        <w:rPr>
          <w:rFonts w:hint="eastAsia" w:ascii="黑体" w:hAnsi="Times New Roman" w:eastAsia="黑体"/>
          <w:sz w:val="52"/>
          <w:szCs w:val="52"/>
          <w:u w:val="single"/>
        </w:rPr>
        <w:t>租赁</w:t>
      </w:r>
      <w:r>
        <w:rPr>
          <w:rFonts w:hint="eastAsia" w:ascii="黑体" w:hAnsi="Times New Roman" w:eastAsia="黑体"/>
          <w:sz w:val="52"/>
          <w:szCs w:val="52"/>
          <w:u w:val="single"/>
          <w:lang w:eastAsia="zh-CN"/>
        </w:rPr>
        <w:t>一</w:t>
      </w:r>
      <w:r>
        <w:rPr>
          <w:rFonts w:hint="eastAsia" w:ascii="黑体" w:hAnsi="Times New Roman" w:eastAsia="黑体"/>
          <w:sz w:val="52"/>
          <w:szCs w:val="52"/>
          <w:u w:val="single"/>
        </w:rPr>
        <w:t>台30吨叉车项目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ascii="黑体" w:hAnsi="Times New Roman" w:eastAsia="黑体"/>
          <w:sz w:val="36"/>
          <w:szCs w:val="36"/>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026"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ln>
                      </wps:spPr>
                      <wps:bodyPr/>
                    </wps:wsp>
                  </a:graphicData>
                </a:graphic>
              </wp:anchor>
            </w:drawing>
          </mc:Choice>
          <mc:Fallback>
            <w:pict>
              <v:line id="直接连接符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RaBx0gAAAAcBAAAPAAAAAAAAAAEAIAAAACIAAABk&#10;cnMvZG93bnJldi54bWxQSwECFAAUAAAACACHTuJAhaEtqdMBAACSAwAADgAAAAAAAAABACAAAAAh&#10;AQAAZHJzL2Uyb0RvYy54bWxQSwUGAAAAAAYABgBZAQAAZgU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rPr>
      </w:pPr>
      <w:r>
        <w:rPr>
          <w:rFonts w:hint="eastAsia" w:ascii="黑体" w:hAnsi="Times New Roman" w:eastAsia="黑体"/>
          <w:b/>
          <w:spacing w:val="120"/>
          <w:position w:val="-2"/>
          <w:sz w:val="84"/>
          <w:szCs w:val="84"/>
        </w:rPr>
        <w:t>邀请招标文件</w:t>
      </w:r>
    </w:p>
    <w:p>
      <w:pPr>
        <w:spacing w:line="360" w:lineRule="auto"/>
        <w:jc w:val="center"/>
        <w:rPr>
          <w:rFonts w:ascii="黑体" w:hAnsi="Times New Roman" w:eastAsia="黑体"/>
          <w:sz w:val="36"/>
          <w:szCs w:val="36"/>
        </w:rPr>
      </w:pPr>
      <w:r>
        <w:rPr>
          <w:rFonts w:ascii="黑体" w:hAnsi="Times New Roman" w:eastAsia="黑体"/>
          <w:sz w:val="36"/>
          <w:szCs w:val="36"/>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1027" name="直接连接符 1"/>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ln>
                      </wps:spPr>
                      <wps:bodyPr/>
                    </wps:wsp>
                  </a:graphicData>
                </a:graphic>
              </wp:anchor>
            </w:drawing>
          </mc:Choice>
          <mc:Fallback>
            <w:pict>
              <v:line id="直接连接符 1"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md4WS0wEAAJI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广州南沙港口开发有限公司</w:t>
      </w:r>
    </w:p>
    <w:p>
      <w:pPr>
        <w:jc w:val="center"/>
        <w:rPr>
          <w:rFonts w:ascii="黑体" w:hAnsi="Times New Roman" w:eastAsia="黑体"/>
          <w:b/>
          <w:bCs/>
          <w:sz w:val="36"/>
          <w:szCs w:val="32"/>
        </w:rPr>
      </w:pPr>
      <w:r>
        <w:rPr>
          <w:rFonts w:hint="eastAsia" w:ascii="黑体" w:hAnsi="Times New Roman" w:eastAsia="黑体"/>
          <w:b/>
          <w:bCs/>
          <w:sz w:val="36"/>
          <w:szCs w:val="32"/>
        </w:rPr>
        <w:t>招标文件编号：C</w:t>
      </w:r>
      <w:r>
        <w:rPr>
          <w:rFonts w:ascii="黑体" w:hAnsi="Times New Roman" w:eastAsia="黑体"/>
          <w:b/>
          <w:bCs/>
          <w:sz w:val="36"/>
          <w:szCs w:val="32"/>
        </w:rPr>
        <w:t>G20220</w:t>
      </w:r>
      <w:r>
        <w:rPr>
          <w:rFonts w:hint="eastAsia" w:ascii="黑体" w:hAnsi="Times New Roman" w:eastAsia="黑体"/>
          <w:b/>
          <w:bCs/>
          <w:sz w:val="36"/>
          <w:szCs w:val="32"/>
          <w:lang w:val="en-US" w:eastAsia="zh-CN"/>
        </w:rPr>
        <w:t>719</w:t>
      </w:r>
      <w:r>
        <w:rPr>
          <w:rFonts w:ascii="黑体" w:hAnsi="Times New Roman" w:eastAsia="黑体"/>
          <w:b/>
          <w:bCs/>
          <w:sz w:val="36"/>
          <w:szCs w:val="32"/>
        </w:rPr>
        <w:t>001</w:t>
      </w:r>
    </w:p>
    <w:p>
      <w:pPr>
        <w:jc w:val="center"/>
        <w:rPr>
          <w:rFonts w:hint="eastAsia" w:ascii="黑体" w:hAnsi="Times New Roman" w:eastAsia="黑体"/>
          <w:b/>
          <w:bCs/>
          <w:kern w:val="44"/>
          <w:sz w:val="44"/>
          <w:szCs w:val="44"/>
          <w:lang w:eastAsia="zh-CN"/>
        </w:rPr>
      </w:pPr>
      <w:r>
        <w:rPr>
          <w:rFonts w:ascii="黑体" w:hAnsi="Times New Roman" w:eastAsia="黑体"/>
          <w:b/>
          <w:bCs/>
          <w:sz w:val="36"/>
          <w:szCs w:val="32"/>
        </w:rPr>
        <w:t>2022</w:t>
      </w:r>
      <w:r>
        <w:rPr>
          <w:rFonts w:hint="eastAsia" w:ascii="黑体" w:hAnsi="Times New Roman" w:eastAsia="黑体"/>
          <w:b/>
          <w:bCs/>
          <w:sz w:val="36"/>
          <w:szCs w:val="32"/>
        </w:rPr>
        <w:t>年</w:t>
      </w:r>
      <w:r>
        <w:rPr>
          <w:rFonts w:hint="eastAsia" w:ascii="黑体" w:hAnsi="Times New Roman" w:eastAsia="黑体"/>
          <w:b/>
          <w:bCs/>
          <w:sz w:val="36"/>
          <w:szCs w:val="32"/>
          <w:lang w:val="en-US" w:eastAsia="zh-CN"/>
        </w:rPr>
        <w:t>7月</w:t>
      </w:r>
      <w:r>
        <w:rPr>
          <w:rFonts w:hint="eastAsia" w:ascii="黑体" w:hAnsi="Times New Roman" w:eastAsia="黑体"/>
          <w:b/>
          <w:bCs/>
          <w:kern w:val="44"/>
          <w:sz w:val="44"/>
          <w:szCs w:val="44"/>
          <w:lang w:eastAsia="zh-CN"/>
        </w:rPr>
        <w:t xml:space="preserve"> </w:t>
      </w:r>
    </w:p>
    <w:p>
      <w:pPr>
        <w:jc w:val="center"/>
        <w:rPr>
          <w:rFonts w:hint="eastAsia" w:ascii="黑体" w:hAnsi="Times New Roman" w:eastAsia="黑体"/>
          <w:b/>
          <w:bCs/>
          <w:kern w:val="44"/>
          <w:sz w:val="44"/>
          <w:szCs w:val="44"/>
          <w:lang w:eastAsia="zh-CN"/>
        </w:rPr>
      </w:pPr>
    </w:p>
    <w:p>
      <w:pPr>
        <w:jc w:val="center"/>
        <w:rPr>
          <w:rFonts w:hint="eastAsia" w:ascii="黑体" w:hAnsi="Times New Roman" w:eastAsia="黑体"/>
          <w:b/>
          <w:bCs/>
          <w:kern w:val="44"/>
          <w:sz w:val="44"/>
          <w:szCs w:val="44"/>
          <w:lang w:eastAsia="zh-CN"/>
        </w:rPr>
      </w:pPr>
    </w:p>
    <w:p>
      <w:pPr>
        <w:jc w:val="center"/>
        <w:rPr>
          <w:rFonts w:hint="eastAsia" w:ascii="方正小标宋简体" w:hAnsi="华文仿宋" w:eastAsia="方正小标宋简体"/>
          <w:sz w:val="36"/>
          <w:szCs w:val="36"/>
        </w:rPr>
        <w:sectPr>
          <w:pgSz w:w="11906" w:h="16838"/>
          <w:pgMar w:top="1440" w:right="1800" w:bottom="1440" w:left="1276" w:header="851" w:footer="992" w:gutter="0"/>
          <w:pgNumType w:fmt="decimal"/>
          <w:cols w:space="720" w:num="1"/>
          <w:docGrid w:type="lines" w:linePitch="312" w:charSpace="0"/>
        </w:sectPr>
      </w:pPr>
    </w:p>
    <w:p>
      <w:pPr>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广州南沙港口开发有限公司租赁</w:t>
      </w:r>
      <w:r>
        <w:rPr>
          <w:rFonts w:hint="eastAsia" w:ascii="方正小标宋简体" w:hAnsi="华文仿宋" w:eastAsia="方正小标宋简体"/>
          <w:sz w:val="36"/>
          <w:szCs w:val="36"/>
          <w:lang w:eastAsia="zh-CN"/>
        </w:rPr>
        <w:t>一</w:t>
      </w:r>
      <w:r>
        <w:rPr>
          <w:rFonts w:hint="eastAsia" w:ascii="方正小标宋简体" w:hAnsi="华文仿宋" w:eastAsia="方正小标宋简体"/>
          <w:sz w:val="36"/>
          <w:szCs w:val="36"/>
        </w:rPr>
        <w:t>台30吨叉车项目</w:t>
      </w:r>
    </w:p>
    <w:p>
      <w:pPr>
        <w:spacing w:line="580" w:lineRule="exact"/>
        <w:jc w:val="center"/>
        <w:rPr>
          <w:rFonts w:hint="eastAsia" w:ascii="方正小标宋简体" w:hAnsi="华文仿宋" w:eastAsia="方正小标宋简体"/>
          <w:sz w:val="36"/>
          <w:szCs w:val="36"/>
          <w:lang w:eastAsia="zh-CN"/>
        </w:rPr>
      </w:pPr>
      <w:r>
        <w:rPr>
          <w:rFonts w:hint="eastAsia" w:ascii="方正小标宋简体" w:hAnsi="华文仿宋" w:eastAsia="方正小标宋简体"/>
          <w:sz w:val="36"/>
          <w:szCs w:val="36"/>
        </w:rPr>
        <w:t>邀请招标</w:t>
      </w:r>
      <w:r>
        <w:rPr>
          <w:rFonts w:hint="eastAsia" w:ascii="方正小标宋简体" w:hAnsi="华文仿宋" w:eastAsia="方正小标宋简体"/>
          <w:sz w:val="36"/>
          <w:szCs w:val="36"/>
          <w:lang w:val="en-US" w:eastAsia="zh-CN"/>
        </w:rPr>
        <w:t>公告</w:t>
      </w:r>
    </w:p>
    <w:p>
      <w:pPr>
        <w:widowControl/>
        <w:jc w:val="left"/>
        <w:rPr>
          <w:rFonts w:ascii="仿宋_GB2312" w:hAnsi="仿宋_GB2312" w:eastAsia="仿宋_GB2312" w:cs="仿宋_GB2312"/>
          <w:color w:val="000000"/>
          <w:kern w:val="0"/>
          <w:sz w:val="32"/>
          <w:szCs w:val="32"/>
          <w:shd w:val="clear" w:color="auto" w:fill="FFFFFF"/>
        </w:rPr>
      </w:pP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招标人： 广州南沙港口开发有限公司</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项目名称：广州南沙港口开发有限公司租赁</w:t>
      </w:r>
      <w:r>
        <w:rPr>
          <w:rFonts w:hint="eastAsia" w:ascii="仿宋" w:hAnsi="仿宋" w:eastAsia="仿宋" w:cs="仿宋"/>
          <w:color w:val="000000"/>
          <w:kern w:val="0"/>
          <w:sz w:val="32"/>
          <w:szCs w:val="32"/>
          <w:shd w:val="clear" w:color="auto" w:fill="FFFFFF"/>
          <w:lang w:eastAsia="zh-CN"/>
        </w:rPr>
        <w:t>一</w:t>
      </w:r>
      <w:r>
        <w:rPr>
          <w:rFonts w:hint="eastAsia" w:ascii="仿宋" w:hAnsi="仿宋" w:eastAsia="仿宋" w:cs="仿宋"/>
          <w:color w:val="000000"/>
          <w:kern w:val="0"/>
          <w:sz w:val="32"/>
          <w:szCs w:val="32"/>
          <w:shd w:val="clear" w:color="auto" w:fill="FFFFFF"/>
        </w:rPr>
        <w:t>台30吨叉车项目</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采购方式：邀请招标</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评审办法：综合评审法</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项目限价：总价含税不高于￥</w:t>
      </w:r>
      <w:r>
        <w:rPr>
          <w:rFonts w:hint="eastAsia" w:ascii="仿宋" w:hAnsi="仿宋" w:eastAsia="仿宋" w:cs="仿宋"/>
          <w:color w:val="000000"/>
          <w:kern w:val="0"/>
          <w:sz w:val="32"/>
          <w:szCs w:val="32"/>
          <w:shd w:val="clear" w:color="auto" w:fill="FFFFFF"/>
          <w:lang w:val="en-US" w:eastAsia="zh-CN"/>
        </w:rPr>
        <w:t>50</w:t>
      </w:r>
      <w:r>
        <w:rPr>
          <w:rFonts w:hint="eastAsia" w:ascii="仿宋" w:hAnsi="仿宋" w:eastAsia="仿宋" w:cs="仿宋"/>
          <w:color w:val="000000"/>
          <w:kern w:val="0"/>
          <w:sz w:val="32"/>
          <w:szCs w:val="32"/>
          <w:shd w:val="clear" w:color="auto" w:fill="FFFFFF"/>
        </w:rPr>
        <w:t>万元（大写</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人民币</w:t>
      </w:r>
      <w:r>
        <w:rPr>
          <w:rFonts w:hint="eastAsia" w:ascii="仿宋" w:hAnsi="仿宋" w:eastAsia="仿宋" w:cs="仿宋"/>
          <w:color w:val="000000"/>
          <w:kern w:val="0"/>
          <w:sz w:val="32"/>
          <w:szCs w:val="32"/>
          <w:shd w:val="clear" w:color="auto" w:fill="FFFFFF"/>
          <w:lang w:val="en-US" w:eastAsia="zh-CN"/>
        </w:rPr>
        <w:t>伍拾</w:t>
      </w:r>
      <w:r>
        <w:rPr>
          <w:rFonts w:hint="eastAsia" w:ascii="仿宋" w:hAnsi="仿宋" w:eastAsia="仿宋" w:cs="仿宋"/>
          <w:color w:val="000000"/>
          <w:kern w:val="0"/>
          <w:sz w:val="32"/>
          <w:szCs w:val="32"/>
          <w:shd w:val="clear" w:color="auto" w:fill="FFFFFF"/>
        </w:rPr>
        <w:t>万元整</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不含本数</w:t>
      </w:r>
      <w:r>
        <w:rPr>
          <w:rFonts w:hint="eastAsia" w:ascii="仿宋" w:hAnsi="仿宋" w:eastAsia="仿宋" w:cs="仿宋"/>
          <w:color w:val="000000"/>
          <w:kern w:val="0"/>
          <w:sz w:val="32"/>
          <w:szCs w:val="32"/>
          <w:shd w:val="clear" w:color="auto" w:fill="FFFFFF"/>
        </w:rPr>
        <w:t>）</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租赁服务期限：一年（具体时间以合同约定为准）</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投标人资格要求：详见附件招标文件</w:t>
      </w:r>
    </w:p>
    <w:p>
      <w:pPr>
        <w:widowControl/>
        <w:shd w:val="clear" w:color="auto" w:fill="FFFFFF"/>
        <w:spacing w:line="520" w:lineRule="exact"/>
        <w:jc w:val="left"/>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招标文件公示时间：2022年7月1</w:t>
      </w:r>
      <w:r>
        <w:rPr>
          <w:rFonts w:hint="eastAsia" w:ascii="仿宋" w:hAnsi="仿宋" w:eastAsia="仿宋" w:cs="仿宋"/>
          <w:color w:val="000000"/>
          <w:kern w:val="0"/>
          <w:sz w:val="32"/>
          <w:szCs w:val="32"/>
          <w:highlight w:val="none"/>
          <w:shd w:val="clear" w:color="auto" w:fill="FFFFFF"/>
          <w:lang w:val="en-US" w:eastAsia="zh-CN"/>
        </w:rPr>
        <w:t>9</w:t>
      </w:r>
      <w:r>
        <w:rPr>
          <w:rFonts w:hint="eastAsia" w:ascii="仿宋" w:hAnsi="仿宋" w:eastAsia="仿宋" w:cs="仿宋"/>
          <w:color w:val="000000"/>
          <w:kern w:val="0"/>
          <w:sz w:val="32"/>
          <w:szCs w:val="32"/>
          <w:highlight w:val="none"/>
          <w:shd w:val="clear" w:color="auto" w:fill="FFFFFF"/>
        </w:rPr>
        <w:t>日至2022年7月2</w:t>
      </w:r>
      <w:r>
        <w:rPr>
          <w:rFonts w:hint="eastAsia" w:ascii="仿宋" w:hAnsi="仿宋" w:eastAsia="仿宋" w:cs="仿宋"/>
          <w:color w:val="000000"/>
          <w:kern w:val="0"/>
          <w:sz w:val="32"/>
          <w:szCs w:val="32"/>
          <w:highlight w:val="none"/>
          <w:shd w:val="clear" w:color="auto" w:fill="FFFFFF"/>
          <w:lang w:val="en-US" w:eastAsia="zh-CN"/>
        </w:rPr>
        <w:t>5</w:t>
      </w:r>
      <w:r>
        <w:rPr>
          <w:rFonts w:hint="eastAsia" w:ascii="仿宋" w:hAnsi="仿宋" w:eastAsia="仿宋" w:cs="仿宋"/>
          <w:color w:val="000000"/>
          <w:kern w:val="0"/>
          <w:sz w:val="32"/>
          <w:szCs w:val="32"/>
          <w:highlight w:val="none"/>
          <w:shd w:val="clear" w:color="auto" w:fill="FFFFFF"/>
        </w:rPr>
        <w:t>日</w:t>
      </w:r>
    </w:p>
    <w:p>
      <w:pPr>
        <w:widowControl/>
        <w:shd w:val="clear" w:color="auto" w:fill="FFFFFF"/>
        <w:spacing w:line="520" w:lineRule="exact"/>
        <w:jc w:val="left"/>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投标文件提交截止时间：</w:t>
      </w:r>
      <w:r>
        <w:rPr>
          <w:rFonts w:hint="eastAsia" w:ascii="仿宋" w:hAnsi="仿宋" w:eastAsia="仿宋" w:cs="仿宋"/>
          <w:b w:val="0"/>
          <w:bCs w:val="0"/>
          <w:i w:val="0"/>
          <w:iCs w:val="0"/>
          <w:color w:val="000000"/>
          <w:kern w:val="0"/>
          <w:sz w:val="32"/>
          <w:szCs w:val="32"/>
          <w:highlight w:val="none"/>
          <w:shd w:val="clear" w:color="FFFFFF" w:fill="FFFFFF"/>
          <w:vertAlign w:val="baseline"/>
          <w:lang w:val="en-US" w:eastAsia="zh-CN" w:bidi="ar-SA"/>
        </w:rPr>
        <w:t>2022年7月25日</w:t>
      </w:r>
      <w:r>
        <w:rPr>
          <w:rFonts w:hint="eastAsia" w:ascii="仿宋" w:hAnsi="仿宋" w:eastAsia="仿宋" w:cs="仿宋"/>
          <w:color w:val="000000"/>
          <w:kern w:val="0"/>
          <w:sz w:val="32"/>
          <w:szCs w:val="32"/>
          <w:highlight w:val="none"/>
          <w:shd w:val="clear" w:color="auto" w:fill="FFFFFF"/>
        </w:rPr>
        <w:t>14点30分</w:t>
      </w:r>
    </w:p>
    <w:p>
      <w:pPr>
        <w:widowControl/>
        <w:shd w:val="clear" w:color="auto" w:fill="FFFFFF"/>
        <w:spacing w:line="520" w:lineRule="exact"/>
        <w:jc w:val="left"/>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开标与评审日期：2022年7月2</w:t>
      </w:r>
      <w:r>
        <w:rPr>
          <w:rFonts w:hint="eastAsia" w:ascii="仿宋" w:hAnsi="仿宋" w:eastAsia="仿宋" w:cs="仿宋"/>
          <w:color w:val="000000"/>
          <w:kern w:val="0"/>
          <w:sz w:val="32"/>
          <w:szCs w:val="32"/>
          <w:highlight w:val="none"/>
          <w:shd w:val="clear" w:color="auto" w:fill="FFFFFF"/>
          <w:lang w:val="en-US" w:eastAsia="zh-CN"/>
        </w:rPr>
        <w:t>5</w:t>
      </w:r>
      <w:r>
        <w:rPr>
          <w:rFonts w:hint="eastAsia" w:ascii="仿宋" w:hAnsi="仿宋" w:eastAsia="仿宋" w:cs="仿宋"/>
          <w:color w:val="000000"/>
          <w:kern w:val="0"/>
          <w:sz w:val="32"/>
          <w:szCs w:val="32"/>
          <w:highlight w:val="none"/>
          <w:shd w:val="clear" w:color="auto" w:fill="FFFFFF"/>
        </w:rPr>
        <w:t>日14点30分</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开标地点：广州市南沙区港前路一号南伟码头候工楼三楼会议室</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投标文件份数：报价一览表</w:t>
      </w:r>
      <w:r>
        <w:rPr>
          <w:rFonts w:hint="eastAsia" w:ascii="仿宋" w:hAnsi="仿宋" w:eastAsia="仿宋" w:cs="仿宋"/>
          <w:color w:val="000000"/>
          <w:kern w:val="0"/>
          <w:sz w:val="32"/>
          <w:szCs w:val="32"/>
          <w:shd w:val="clear" w:color="auto" w:fill="FFFFFF"/>
          <w:lang w:eastAsia="zh-CN"/>
        </w:rPr>
        <w:t>封包</w:t>
      </w:r>
      <w:r>
        <w:rPr>
          <w:rFonts w:hint="eastAsia" w:ascii="仿宋" w:hAnsi="仿宋" w:eastAsia="仿宋" w:cs="仿宋"/>
          <w:color w:val="000000"/>
          <w:kern w:val="0"/>
          <w:sz w:val="32"/>
          <w:szCs w:val="32"/>
          <w:shd w:val="clear" w:color="auto" w:fill="FFFFFF"/>
        </w:rPr>
        <w:t>1份，正本</w:t>
      </w:r>
      <w:r>
        <w:rPr>
          <w:rFonts w:hint="eastAsia" w:ascii="仿宋" w:hAnsi="仿宋" w:eastAsia="仿宋" w:cs="仿宋"/>
          <w:color w:val="000000"/>
          <w:kern w:val="0"/>
          <w:sz w:val="32"/>
          <w:szCs w:val="32"/>
          <w:shd w:val="clear" w:color="auto" w:fill="FFFFFF"/>
          <w:lang w:eastAsia="zh-CN"/>
        </w:rPr>
        <w:t>封包</w:t>
      </w:r>
      <w:r>
        <w:rPr>
          <w:rFonts w:hint="eastAsia" w:ascii="仿宋" w:hAnsi="仿宋" w:eastAsia="仿宋" w:cs="仿宋"/>
          <w:color w:val="000000"/>
          <w:kern w:val="0"/>
          <w:sz w:val="32"/>
          <w:szCs w:val="32"/>
          <w:shd w:val="clear" w:color="auto" w:fill="FFFFFF"/>
        </w:rPr>
        <w:t>1份，副本</w:t>
      </w:r>
      <w:r>
        <w:rPr>
          <w:rFonts w:hint="eastAsia" w:ascii="仿宋" w:hAnsi="仿宋" w:eastAsia="仿宋" w:cs="仿宋"/>
          <w:color w:val="000000"/>
          <w:kern w:val="0"/>
          <w:sz w:val="32"/>
          <w:szCs w:val="32"/>
          <w:shd w:val="clear" w:color="auto" w:fill="FFFFFF"/>
          <w:lang w:eastAsia="zh-CN"/>
        </w:rPr>
        <w:t>封包</w:t>
      </w:r>
      <w:r>
        <w:rPr>
          <w:rFonts w:hint="eastAsia" w:ascii="仿宋" w:hAnsi="仿宋" w:eastAsia="仿宋" w:cs="仿宋"/>
          <w:color w:val="000000"/>
          <w:kern w:val="0"/>
          <w:sz w:val="32"/>
          <w:szCs w:val="32"/>
          <w:shd w:val="clear" w:color="auto" w:fill="FFFFFF"/>
          <w:lang w:val="en-US" w:eastAsia="zh-CN"/>
        </w:rPr>
        <w:t>1份</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投标文件递交地址：广州市南沙区港前路一号南伟码头候工楼三楼会议室</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招标联系人：朱先生</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项目联系电话：17702080982</w:t>
      </w:r>
    </w:p>
    <w:p>
      <w:pPr>
        <w:widowControl/>
        <w:shd w:val="clear" w:color="auto" w:fill="FFFFFF"/>
        <w:spacing w:line="520" w:lineRule="exact"/>
        <w:jc w:val="left"/>
        <w:rPr>
          <w:rFonts w:hint="eastAsia" w:ascii="仿宋" w:hAnsi="仿宋" w:eastAsia="仿宋" w:cs="仿宋"/>
        </w:rPr>
      </w:pPr>
      <w:r>
        <w:rPr>
          <w:rFonts w:hint="eastAsia" w:ascii="仿宋" w:hAnsi="仿宋" w:eastAsia="仿宋" w:cs="仿宋"/>
          <w:color w:val="000000"/>
          <w:kern w:val="0"/>
          <w:sz w:val="32"/>
          <w:szCs w:val="32"/>
          <w:shd w:val="clear" w:color="auto" w:fill="FFFFFF"/>
        </w:rPr>
        <w:t>投标人可在广州南沙资产经营集团有限公司官网（http://www.gnao.com.cn/）自行下载招标文件。</w:t>
      </w:r>
    </w:p>
    <w:p>
      <w:pPr>
        <w:widowControl/>
        <w:shd w:val="clear" w:color="auto" w:fill="FFFFFF"/>
        <w:spacing w:line="520" w:lineRule="exact"/>
        <w:jc w:val="left"/>
        <w:rPr>
          <w:rFonts w:hint="eastAsia" w:ascii="仿宋" w:hAnsi="仿宋" w:eastAsia="仿宋" w:cs="仿宋"/>
          <w:color w:val="000000"/>
          <w:kern w:val="0"/>
          <w:sz w:val="32"/>
          <w:szCs w:val="32"/>
          <w:shd w:val="clear" w:color="auto" w:fill="FFFFFF"/>
        </w:rPr>
      </w:pPr>
    </w:p>
    <w:p>
      <w:pPr>
        <w:widowControl/>
        <w:shd w:val="clear" w:color="auto" w:fill="FFFFFF"/>
        <w:spacing w:line="500" w:lineRule="exact"/>
        <w:jc w:val="left"/>
        <w:rPr>
          <w:rFonts w:hint="eastAsia" w:ascii="仿宋" w:hAnsi="仿宋" w:eastAsia="仿宋" w:cs="仿宋"/>
          <w:color w:val="000000"/>
          <w:kern w:val="0"/>
          <w:sz w:val="32"/>
          <w:szCs w:val="32"/>
          <w:shd w:val="clear" w:color="auto" w:fill="FFFFFF"/>
        </w:rPr>
      </w:pPr>
    </w:p>
    <w:p>
      <w:pPr>
        <w:pStyle w:val="13"/>
        <w:spacing w:line="440" w:lineRule="exact"/>
        <w:jc w:val="center"/>
        <w:rPr>
          <w:rFonts w:hint="eastAsia" w:ascii="仿宋" w:hAnsi="仿宋" w:eastAsia="仿宋" w:cs="仿宋"/>
          <w:b/>
          <w:bCs/>
          <w:sz w:val="32"/>
          <w:szCs w:val="32"/>
        </w:rPr>
      </w:pPr>
    </w:p>
    <w:p>
      <w:pPr>
        <w:pStyle w:val="13"/>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广州南沙港口开发有限公司租赁</w:t>
      </w:r>
      <w:r>
        <w:rPr>
          <w:rFonts w:hint="eastAsia" w:ascii="仿宋" w:hAnsi="仿宋" w:eastAsia="仿宋" w:cs="仿宋"/>
          <w:b/>
          <w:bCs/>
          <w:sz w:val="32"/>
          <w:szCs w:val="32"/>
          <w:lang w:eastAsia="zh-CN"/>
        </w:rPr>
        <w:t>一</w:t>
      </w:r>
      <w:r>
        <w:rPr>
          <w:rFonts w:hint="eastAsia" w:ascii="仿宋" w:hAnsi="仿宋" w:eastAsia="仿宋" w:cs="仿宋"/>
          <w:b/>
          <w:bCs/>
          <w:sz w:val="32"/>
          <w:szCs w:val="32"/>
        </w:rPr>
        <w:t>台30吨叉车项目</w:t>
      </w:r>
    </w:p>
    <w:p>
      <w:pPr>
        <w:pStyle w:val="13"/>
        <w:spacing w:line="440" w:lineRule="exact"/>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b/>
          <w:bCs/>
          <w:sz w:val="32"/>
          <w:szCs w:val="32"/>
        </w:rPr>
        <w:t>邀请招标文件</w:t>
      </w:r>
    </w:p>
    <w:p>
      <w:pPr>
        <w:widowControl/>
        <w:shd w:val="clear" w:color="auto" w:fill="FFFFFF"/>
        <w:spacing w:line="500" w:lineRule="exact"/>
        <w:jc w:val="left"/>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致</w:t>
      </w:r>
      <w:r>
        <w:rPr>
          <w:rFonts w:hint="eastAsia" w:ascii="仿宋" w:hAnsi="仿宋" w:eastAsia="仿宋" w:cs="仿宋"/>
          <w:color w:val="000000"/>
          <w:kern w:val="0"/>
          <w:sz w:val="32"/>
          <w:szCs w:val="32"/>
          <w:u w:val="single"/>
          <w:shd w:val="clear" w:color="auto" w:fill="FFFFFF"/>
        </w:rPr>
        <w:t>投标人：</w:t>
      </w:r>
    </w:p>
    <w:p>
      <w:pPr>
        <w:widowControl/>
        <w:shd w:val="clear" w:color="auto" w:fill="FFFFFF"/>
        <w:spacing w:line="500"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广州南沙港口开发有限公司就“广州南沙港口开发有限公司租赁</w:t>
      </w:r>
      <w:r>
        <w:rPr>
          <w:rFonts w:hint="eastAsia" w:ascii="仿宋" w:hAnsi="仿宋" w:eastAsia="仿宋" w:cs="仿宋"/>
          <w:color w:val="000000"/>
          <w:kern w:val="0"/>
          <w:sz w:val="32"/>
          <w:szCs w:val="32"/>
          <w:shd w:val="clear" w:color="auto" w:fill="FFFFFF"/>
          <w:lang w:eastAsia="zh-CN"/>
        </w:rPr>
        <w:t>一</w:t>
      </w:r>
      <w:r>
        <w:rPr>
          <w:rFonts w:hint="eastAsia" w:ascii="仿宋" w:hAnsi="仿宋" w:eastAsia="仿宋" w:cs="仿宋"/>
          <w:color w:val="000000"/>
          <w:kern w:val="0"/>
          <w:sz w:val="32"/>
          <w:szCs w:val="32"/>
          <w:shd w:val="clear" w:color="auto" w:fill="FFFFFF"/>
        </w:rPr>
        <w:t>台30吨叉车项目”，采取邀请招标的方式进行招标，欢迎对此项目感兴趣并符合招标人要求的投标人前来投标。</w:t>
      </w:r>
    </w:p>
    <w:p>
      <w:pPr>
        <w:widowControl/>
        <w:shd w:val="clear" w:color="auto" w:fill="FFFFFF"/>
        <w:spacing w:line="500" w:lineRule="exact"/>
        <w:ind w:firstLine="563"/>
        <w:jc w:val="left"/>
        <w:rPr>
          <w:rFonts w:hint="eastAsia" w:ascii="仿宋" w:hAnsi="仿宋" w:eastAsia="仿宋" w:cs="仿宋"/>
          <w:color w:val="000000"/>
          <w:kern w:val="0"/>
          <w:sz w:val="32"/>
          <w:szCs w:val="32"/>
          <w:shd w:val="clear" w:color="auto" w:fill="FFFFFF"/>
        </w:rPr>
      </w:pPr>
    </w:p>
    <w:p>
      <w:pPr>
        <w:widowControl/>
        <w:shd w:val="clear" w:color="auto" w:fill="FFFFFF"/>
        <w:spacing w:line="500" w:lineRule="exact"/>
        <w:ind w:firstLine="563"/>
        <w:jc w:val="left"/>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一、项目概述</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广州南沙港口开发有限公司租赁</w:t>
      </w:r>
      <w:r>
        <w:rPr>
          <w:rFonts w:hint="eastAsia" w:ascii="仿宋" w:hAnsi="仿宋" w:eastAsia="仿宋" w:cs="仿宋"/>
          <w:color w:val="000000"/>
          <w:kern w:val="0"/>
          <w:sz w:val="32"/>
          <w:szCs w:val="32"/>
          <w:shd w:val="clear" w:color="auto" w:fill="FFFFFF"/>
          <w:lang w:eastAsia="zh-CN"/>
        </w:rPr>
        <w:t>一</w:t>
      </w:r>
      <w:r>
        <w:rPr>
          <w:rFonts w:hint="eastAsia" w:ascii="仿宋" w:hAnsi="仿宋" w:eastAsia="仿宋" w:cs="仿宋"/>
          <w:color w:val="000000"/>
          <w:kern w:val="0"/>
          <w:sz w:val="32"/>
          <w:szCs w:val="32"/>
          <w:shd w:val="clear" w:color="auto" w:fill="FFFFFF"/>
        </w:rPr>
        <w:t>台30吨叉车项目进行</w:t>
      </w:r>
      <w:r>
        <w:rPr>
          <w:rFonts w:hint="eastAsia" w:ascii="仿宋" w:hAnsi="仿宋" w:eastAsia="仿宋" w:cs="仿宋"/>
          <w:color w:val="000000"/>
          <w:kern w:val="0"/>
          <w:sz w:val="32"/>
          <w:szCs w:val="32"/>
          <w:shd w:val="clear" w:color="auto" w:fill="FFFFFF"/>
          <w:lang w:val="en-US" w:eastAsia="zh-CN"/>
        </w:rPr>
        <w:t>邀请</w:t>
      </w:r>
      <w:r>
        <w:rPr>
          <w:rFonts w:hint="eastAsia" w:ascii="仿宋" w:hAnsi="仿宋" w:eastAsia="仿宋" w:cs="仿宋"/>
          <w:color w:val="000000"/>
          <w:kern w:val="0"/>
          <w:sz w:val="32"/>
          <w:szCs w:val="32"/>
          <w:shd w:val="clear" w:color="auto" w:fill="FFFFFF"/>
        </w:rPr>
        <w:t>招标。在招标之前，投标人须仔细阅读招标文件，如发现有任何疑问、冲突或技术问题，投标人可现场勘查或致电咨询。</w:t>
      </w:r>
    </w:p>
    <w:p>
      <w:pPr>
        <w:numPr>
          <w:ilvl w:val="-1"/>
          <w:numId w:val="0"/>
        </w:numPr>
        <w:ind w:firstLine="420" w:firstLineChars="200"/>
        <w:rPr>
          <w:rFonts w:hint="eastAsia" w:ascii="仿宋" w:hAnsi="仿宋" w:eastAsia="仿宋" w:cs="仿宋"/>
          <w:lang w:val="en-US" w:eastAsia="zh-CN"/>
        </w:rPr>
      </w:pPr>
    </w:p>
    <w:p>
      <w:pPr>
        <w:widowControl/>
        <w:shd w:val="clear" w:color="auto" w:fill="FFFFFF"/>
        <w:spacing w:line="500" w:lineRule="exact"/>
        <w:ind w:firstLine="640" w:firstLineChars="200"/>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二、招标要求</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（一）服务内容：</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1、本次招标的标的物是指港口公司租赁</w:t>
      </w:r>
      <w:r>
        <w:rPr>
          <w:rFonts w:hint="eastAsia" w:ascii="仿宋" w:hAnsi="仿宋" w:eastAsia="仿宋" w:cs="仿宋"/>
          <w:color w:val="000000"/>
          <w:kern w:val="0"/>
          <w:sz w:val="32"/>
          <w:szCs w:val="32"/>
          <w:shd w:val="clear" w:color="auto" w:fill="FFFFFF"/>
          <w:lang w:eastAsia="zh-CN"/>
        </w:rPr>
        <w:t>一台</w:t>
      </w:r>
      <w:r>
        <w:rPr>
          <w:rFonts w:hint="eastAsia" w:ascii="仿宋" w:hAnsi="仿宋" w:eastAsia="仿宋" w:cs="仿宋"/>
          <w:color w:val="000000"/>
          <w:kern w:val="0"/>
          <w:sz w:val="32"/>
          <w:szCs w:val="32"/>
          <w:shd w:val="clear" w:color="auto" w:fill="FFFFFF"/>
        </w:rPr>
        <w:t>性能</w:t>
      </w:r>
      <w:r>
        <w:rPr>
          <w:rFonts w:hint="eastAsia" w:ascii="仿宋" w:hAnsi="仿宋" w:eastAsia="仿宋" w:cs="仿宋"/>
          <w:color w:val="000000"/>
          <w:kern w:val="0"/>
          <w:sz w:val="32"/>
          <w:szCs w:val="32"/>
          <w:shd w:val="clear" w:color="auto" w:fill="FFFFFF"/>
          <w:lang w:eastAsia="zh-CN"/>
        </w:rPr>
        <w:t>良</w:t>
      </w:r>
      <w:r>
        <w:rPr>
          <w:rFonts w:hint="eastAsia" w:ascii="仿宋" w:hAnsi="仿宋" w:eastAsia="仿宋" w:cs="仿宋"/>
          <w:color w:val="000000"/>
          <w:kern w:val="0"/>
          <w:sz w:val="32"/>
          <w:szCs w:val="32"/>
          <w:shd w:val="clear" w:color="auto" w:fill="FFFFFF"/>
        </w:rPr>
        <w:t>好的30吨叉车在南伟码头港区内进行装卸作业使用。</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2、叉车</w:t>
      </w:r>
      <w:r>
        <w:rPr>
          <w:rFonts w:hint="eastAsia" w:ascii="仿宋" w:hAnsi="仿宋" w:eastAsia="仿宋" w:cs="仿宋"/>
          <w:color w:val="000000"/>
          <w:kern w:val="0"/>
          <w:sz w:val="32"/>
          <w:szCs w:val="32"/>
          <w:shd w:val="clear" w:color="auto" w:fill="FFFFFF"/>
          <w:lang w:eastAsia="zh-CN"/>
        </w:rPr>
        <w:t>所有权归</w:t>
      </w:r>
      <w:r>
        <w:rPr>
          <w:rFonts w:hint="eastAsia" w:ascii="仿宋" w:hAnsi="仿宋" w:eastAsia="仿宋" w:cs="仿宋"/>
          <w:color w:val="000000"/>
          <w:kern w:val="0"/>
          <w:sz w:val="32"/>
          <w:szCs w:val="32"/>
          <w:shd w:val="clear" w:color="auto" w:fill="FFFFFF"/>
        </w:rPr>
        <w:t>属投标人所有（100%所有权）。</w:t>
      </w:r>
    </w:p>
    <w:p>
      <w:pPr>
        <w:widowControl/>
        <w:shd w:val="clear" w:color="auto" w:fill="FFFFFF"/>
        <w:spacing w:line="500" w:lineRule="exact"/>
        <w:ind w:firstLine="560"/>
        <w:rPr>
          <w:rFonts w:hint="eastAsia" w:ascii="仿宋" w:hAnsi="仿宋" w:eastAsia="仿宋" w:cs="仿宋"/>
          <w:color w:val="000000"/>
          <w:kern w:val="0"/>
          <w:sz w:val="32"/>
          <w:szCs w:val="32"/>
          <w:highlight w:val="yellow"/>
          <w:shd w:val="clear" w:color="auto" w:fill="FFFFFF"/>
        </w:rPr>
      </w:pPr>
      <w:r>
        <w:rPr>
          <w:rFonts w:hint="eastAsia" w:ascii="仿宋" w:hAnsi="仿宋" w:eastAsia="仿宋" w:cs="仿宋"/>
          <w:color w:val="000000"/>
          <w:kern w:val="0"/>
          <w:sz w:val="32"/>
          <w:szCs w:val="32"/>
          <w:highlight w:val="none"/>
          <w:shd w:val="clear" w:color="auto" w:fill="FFFFFF"/>
        </w:rPr>
        <w:t>3、车辆情况：现车的需提供叉车相关资料（包括但不限于</w:t>
      </w:r>
      <w:r>
        <w:rPr>
          <w:rFonts w:hint="eastAsia" w:ascii="仿宋" w:hAnsi="仿宋" w:eastAsia="仿宋" w:cs="仿宋"/>
          <w:color w:val="000000"/>
          <w:kern w:val="0"/>
          <w:sz w:val="32"/>
          <w:szCs w:val="32"/>
          <w:highlight w:val="none"/>
          <w:shd w:val="clear" w:color="auto" w:fill="FFFFFF"/>
          <w:lang w:eastAsia="zh-CN"/>
        </w:rPr>
        <w:t>叉车</w:t>
      </w:r>
      <w:r>
        <w:rPr>
          <w:rFonts w:hint="eastAsia" w:ascii="仿宋" w:hAnsi="仿宋" w:eastAsia="仿宋" w:cs="仿宋"/>
          <w:color w:val="000000"/>
          <w:kern w:val="0"/>
          <w:sz w:val="32"/>
          <w:szCs w:val="32"/>
          <w:highlight w:val="none"/>
          <w:shd w:val="clear" w:color="auto" w:fill="FFFFFF"/>
          <w:lang w:val="en-US" w:eastAsia="zh-CN"/>
        </w:rPr>
        <w:t>使用登记证、</w:t>
      </w:r>
      <w:r>
        <w:rPr>
          <w:rFonts w:hint="eastAsia" w:ascii="仿宋" w:hAnsi="仿宋" w:eastAsia="仿宋" w:cs="仿宋"/>
          <w:color w:val="000000"/>
          <w:kern w:val="0"/>
          <w:sz w:val="32"/>
          <w:szCs w:val="32"/>
          <w:highlight w:val="none"/>
          <w:shd w:val="clear" w:color="auto" w:fill="FFFFFF"/>
          <w:lang w:eastAsia="zh-CN"/>
        </w:rPr>
        <w:t>合格证、</w:t>
      </w:r>
      <w:r>
        <w:rPr>
          <w:rFonts w:hint="eastAsia" w:ascii="仿宋" w:hAnsi="仿宋" w:eastAsia="仿宋" w:cs="仿宋"/>
          <w:color w:val="000000"/>
          <w:kern w:val="0"/>
          <w:sz w:val="32"/>
          <w:szCs w:val="32"/>
          <w:highlight w:val="none"/>
          <w:shd w:val="clear" w:color="auto" w:fill="FFFFFF"/>
          <w:lang w:val="en-US" w:eastAsia="zh-CN"/>
        </w:rPr>
        <w:t>检验报告、非道路移动机械信息卡、</w:t>
      </w:r>
      <w:r>
        <w:rPr>
          <w:rFonts w:hint="eastAsia" w:ascii="仿宋" w:hAnsi="仿宋" w:eastAsia="仿宋" w:cs="仿宋"/>
          <w:color w:val="000000"/>
          <w:kern w:val="0"/>
          <w:sz w:val="32"/>
          <w:szCs w:val="32"/>
          <w:highlight w:val="none"/>
          <w:shd w:val="clear" w:color="auto" w:fill="FFFFFF"/>
        </w:rPr>
        <w:t>现车图片、购车发票复印件等相关资料）。新购叉车的投标人综合考虑自身情况填写投标承诺函，投标承诺函作为本项目其中之一的验收标准</w:t>
      </w:r>
      <w:r>
        <w:rPr>
          <w:rFonts w:hint="eastAsia" w:ascii="仿宋" w:hAnsi="仿宋" w:eastAsia="仿宋" w:cs="仿宋"/>
          <w:color w:val="000000"/>
          <w:kern w:val="0"/>
          <w:sz w:val="32"/>
          <w:szCs w:val="32"/>
          <w:highlight w:val="none"/>
          <w:shd w:val="clear" w:color="auto" w:fill="FFFFFF"/>
          <w:lang w:eastAsia="zh-CN"/>
        </w:rPr>
        <w:t>（</w:t>
      </w:r>
      <w:r>
        <w:rPr>
          <w:rFonts w:hint="eastAsia" w:ascii="仿宋" w:hAnsi="仿宋" w:eastAsia="仿宋" w:cs="仿宋"/>
          <w:color w:val="000000"/>
          <w:kern w:val="0"/>
          <w:sz w:val="32"/>
          <w:szCs w:val="32"/>
          <w:highlight w:val="none"/>
          <w:shd w:val="clear" w:color="auto" w:fill="FFFFFF"/>
          <w:lang w:val="en-US" w:eastAsia="zh-CN"/>
        </w:rPr>
        <w:t>不能提供资料依据的，按投标承诺函为准</w:t>
      </w:r>
      <w:r>
        <w:rPr>
          <w:rFonts w:hint="eastAsia" w:ascii="仿宋" w:hAnsi="仿宋" w:eastAsia="仿宋" w:cs="仿宋"/>
          <w:color w:val="000000"/>
          <w:kern w:val="0"/>
          <w:sz w:val="32"/>
          <w:szCs w:val="32"/>
          <w:highlight w:val="none"/>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4、中标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提供叉车合格证、购车发票等相关资料给招标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购买叉车保险</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财产一切险</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5、中标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配套其30吨叉车相对应的叉齿和串杆</w:t>
      </w:r>
      <w:r>
        <w:rPr>
          <w:rFonts w:hint="eastAsia" w:ascii="仿宋" w:hAnsi="仿宋" w:eastAsia="仿宋" w:cs="仿宋"/>
          <w:color w:val="000000"/>
          <w:kern w:val="0"/>
          <w:sz w:val="32"/>
          <w:szCs w:val="32"/>
          <w:shd w:val="clear" w:color="auto" w:fill="FFFFFF"/>
          <w:lang w:eastAsia="zh-CN"/>
        </w:rPr>
        <w:t>等配套设备</w:t>
      </w:r>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b w:val="0"/>
          <w:bCs w:val="0"/>
          <w:i w:val="0"/>
          <w:iCs w:val="0"/>
          <w:color w:val="000000"/>
          <w:kern w:val="0"/>
          <w:sz w:val="32"/>
          <w:szCs w:val="32"/>
          <w:highlight w:val="none"/>
          <w:shd w:val="clear" w:color="FFFFFF" w:fill="FFFFFF"/>
          <w:vertAlign w:val="baseline"/>
          <w:lang w:val="en-US" w:eastAsia="zh-CN" w:bidi="ar-SA"/>
        </w:rPr>
        <w:t>6、叉车排放标准：达到国三或以上排放要求。</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、招标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对设备的日常维护保养（如添加润滑油、加固螺丝等）提供相应的辅助设备、技术和技术人员的支持以及设备运作的场地。日常维护保养所需的材料以及日常使用的耗材由甲方免费提供</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如轮胎</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highlight w:val="none"/>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8</w:t>
      </w:r>
      <w:r>
        <w:rPr>
          <w:rFonts w:hint="eastAsia" w:ascii="仿宋" w:hAnsi="仿宋" w:eastAsia="仿宋" w:cs="仿宋"/>
          <w:color w:val="000000"/>
          <w:kern w:val="0"/>
          <w:sz w:val="32"/>
          <w:szCs w:val="32"/>
          <w:shd w:val="clear" w:color="auto" w:fill="FFFFFF"/>
        </w:rPr>
        <w:t>、中标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负责其设备租赁期间的</w:t>
      </w:r>
      <w:r>
        <w:rPr>
          <w:rFonts w:hint="eastAsia" w:ascii="仿宋" w:hAnsi="仿宋" w:eastAsia="仿宋" w:cs="仿宋"/>
          <w:b w:val="0"/>
          <w:bCs w:val="0"/>
          <w:i w:val="0"/>
          <w:iCs w:val="0"/>
          <w:color w:val="000000"/>
          <w:kern w:val="0"/>
          <w:sz w:val="32"/>
          <w:szCs w:val="32"/>
          <w:highlight w:val="none"/>
          <w:shd w:val="clear" w:color="FFFFFF" w:fill="FFFFFF"/>
          <w:vertAlign w:val="baseline"/>
          <w:lang w:val="en-US" w:eastAsia="zh-CN" w:bidi="ar-SA"/>
        </w:rPr>
        <w:t>定期保养（具体定期保养时间以合同约定为准）、</w:t>
      </w:r>
      <w:r>
        <w:rPr>
          <w:rFonts w:hint="eastAsia" w:ascii="仿宋" w:hAnsi="仿宋" w:eastAsia="仿宋" w:cs="仿宋"/>
          <w:color w:val="000000"/>
          <w:kern w:val="0"/>
          <w:sz w:val="32"/>
          <w:szCs w:val="32"/>
          <w:shd w:val="clear" w:color="auto" w:fill="FFFFFF"/>
        </w:rPr>
        <w:t>维修配件及费用。</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9</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中标人应</w:t>
      </w:r>
      <w:r>
        <w:rPr>
          <w:rFonts w:hint="eastAsia" w:ascii="仿宋" w:hAnsi="仿宋" w:eastAsia="仿宋" w:cs="仿宋"/>
          <w:color w:val="000000"/>
          <w:kern w:val="0"/>
          <w:sz w:val="32"/>
          <w:szCs w:val="32"/>
          <w:shd w:val="clear" w:color="auto" w:fill="FFFFFF"/>
        </w:rPr>
        <w:t>密切配合招标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的使用要求，叉车出现故障，中标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在接到招标</w:t>
      </w:r>
      <w:r>
        <w:rPr>
          <w:rFonts w:hint="eastAsia" w:ascii="仿宋" w:hAnsi="仿宋" w:eastAsia="仿宋" w:cs="仿宋"/>
          <w:color w:val="000000"/>
          <w:kern w:val="0"/>
          <w:sz w:val="32"/>
          <w:szCs w:val="32"/>
          <w:shd w:val="clear" w:color="auto" w:fill="FFFFFF"/>
          <w:lang w:eastAsia="zh-CN"/>
        </w:rPr>
        <w:t>人</w:t>
      </w:r>
      <w:r>
        <w:rPr>
          <w:rFonts w:hint="eastAsia" w:ascii="仿宋" w:hAnsi="仿宋" w:eastAsia="仿宋" w:cs="仿宋"/>
          <w:color w:val="000000"/>
          <w:kern w:val="0"/>
          <w:sz w:val="32"/>
          <w:szCs w:val="32"/>
          <w:shd w:val="clear" w:color="auto" w:fill="FFFFFF"/>
        </w:rPr>
        <w:t>通知4小时内派员到达现场进行处理</w:t>
      </w:r>
      <w:r>
        <w:rPr>
          <w:rFonts w:hint="eastAsia" w:ascii="仿宋" w:hAnsi="仿宋" w:eastAsia="仿宋" w:cs="仿宋"/>
          <w:color w:val="000000"/>
          <w:kern w:val="0"/>
          <w:sz w:val="32"/>
          <w:szCs w:val="32"/>
          <w:shd w:val="clear" w:color="auto" w:fill="FFFFFF"/>
          <w:lang w:eastAsia="zh-CN"/>
        </w:rPr>
        <w:t>并维修至正常使用</w:t>
      </w:r>
      <w:r>
        <w:rPr>
          <w:rFonts w:hint="eastAsia" w:ascii="仿宋" w:hAnsi="仿宋" w:eastAsia="仿宋" w:cs="仿宋"/>
          <w:color w:val="000000"/>
          <w:kern w:val="0"/>
          <w:sz w:val="32"/>
          <w:szCs w:val="32"/>
          <w:shd w:val="clear" w:color="auto" w:fill="FFFFFF"/>
        </w:rPr>
        <w:t>；维修时间超过24小时的，</w:t>
      </w:r>
      <w:r>
        <w:rPr>
          <w:rFonts w:hint="eastAsia" w:ascii="仿宋" w:hAnsi="仿宋" w:eastAsia="仿宋" w:cs="仿宋"/>
          <w:color w:val="000000"/>
          <w:kern w:val="0"/>
          <w:sz w:val="32"/>
          <w:szCs w:val="32"/>
          <w:shd w:val="clear" w:color="auto" w:fill="FFFFFF"/>
          <w:lang w:eastAsia="zh-CN"/>
        </w:rPr>
        <w:t>招标人有权</w:t>
      </w:r>
      <w:r>
        <w:rPr>
          <w:rFonts w:hint="eastAsia" w:ascii="仿宋" w:hAnsi="仿宋" w:eastAsia="仿宋" w:cs="仿宋"/>
          <w:color w:val="000000"/>
          <w:kern w:val="0"/>
          <w:sz w:val="32"/>
          <w:szCs w:val="32"/>
          <w:shd w:val="clear" w:color="auto" w:fill="FFFFFF"/>
        </w:rPr>
        <w:t>按实际时间扣除费用（￥1400元/天）</w:t>
      </w:r>
      <w:r>
        <w:rPr>
          <w:rFonts w:hint="eastAsia" w:ascii="仿宋" w:hAnsi="仿宋" w:eastAsia="仿宋" w:cs="仿宋"/>
          <w:color w:val="000000"/>
          <w:kern w:val="0"/>
          <w:sz w:val="32"/>
          <w:szCs w:val="32"/>
          <w:shd w:val="clear" w:color="auto" w:fill="FFFFFF"/>
          <w:lang w:eastAsia="zh-CN"/>
        </w:rPr>
        <w:t>以抵消中标人因未能及时维修叉车给招标人造成的直接损失</w:t>
      </w:r>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10</w:t>
      </w:r>
      <w:r>
        <w:rPr>
          <w:rFonts w:hint="eastAsia" w:ascii="仿宋" w:hAnsi="仿宋" w:eastAsia="仿宋" w:cs="仿宋"/>
          <w:color w:val="000000"/>
          <w:kern w:val="0"/>
          <w:sz w:val="32"/>
          <w:szCs w:val="32"/>
          <w:shd w:val="clear" w:color="auto" w:fill="FFFFFF"/>
        </w:rPr>
        <w:t>、允许中标人叉车每月有96小时（4天）停机维修保养时间，法定节假日一般照常作业。</w:t>
      </w:r>
    </w:p>
    <w:p>
      <w:pPr>
        <w:widowControl/>
        <w:shd w:val="clear" w:color="auto" w:fill="FFFFFF"/>
        <w:spacing w:line="500" w:lineRule="exact"/>
        <w:ind w:firstLine="560"/>
        <w:rPr>
          <w:rFonts w:hint="eastAsia" w:ascii="仿宋" w:hAnsi="仿宋" w:eastAsia="仿宋" w:cs="仿宋"/>
          <w:color w:val="000000"/>
          <w:kern w:val="0"/>
          <w:sz w:val="32"/>
          <w:szCs w:val="32"/>
          <w:highlight w:val="red"/>
          <w:shd w:val="clear" w:color="auto" w:fill="FFFFFF"/>
        </w:rPr>
      </w:pPr>
      <w:r>
        <w:rPr>
          <w:rFonts w:hint="eastAsia" w:ascii="仿宋" w:hAnsi="仿宋" w:eastAsia="仿宋" w:cs="仿宋"/>
          <w:color w:val="000000"/>
          <w:kern w:val="0"/>
          <w:sz w:val="32"/>
          <w:szCs w:val="32"/>
          <w:highlight w:val="none"/>
          <w:shd w:val="clear" w:color="auto" w:fill="FFFFFF"/>
          <w:lang w:val="en-US" w:eastAsia="zh-CN"/>
        </w:rPr>
        <w:t>11</w:t>
      </w:r>
      <w:r>
        <w:rPr>
          <w:rFonts w:hint="eastAsia" w:ascii="仿宋" w:hAnsi="仿宋" w:eastAsia="仿宋" w:cs="仿宋"/>
          <w:color w:val="000000"/>
          <w:kern w:val="0"/>
          <w:sz w:val="32"/>
          <w:szCs w:val="32"/>
          <w:highlight w:val="none"/>
          <w:shd w:val="clear" w:color="auto" w:fill="FFFFFF"/>
        </w:rPr>
        <w:t>、</w:t>
      </w:r>
      <w:r>
        <w:rPr>
          <w:rFonts w:hint="eastAsia" w:ascii="仿宋" w:hAnsi="仿宋" w:eastAsia="仿宋" w:cs="仿宋"/>
          <w:color w:val="000000"/>
          <w:kern w:val="0"/>
          <w:sz w:val="32"/>
          <w:szCs w:val="32"/>
          <w:highlight w:val="none"/>
          <w:shd w:val="clear" w:color="auto" w:fill="FFFFFF"/>
          <w:lang w:val="en-US" w:eastAsia="zh-CN"/>
        </w:rPr>
        <w:t>招标人负责</w:t>
      </w:r>
      <w:r>
        <w:rPr>
          <w:rFonts w:hint="eastAsia" w:ascii="仿宋" w:hAnsi="仿宋" w:eastAsia="仿宋" w:cs="仿宋"/>
          <w:color w:val="000000"/>
          <w:kern w:val="0"/>
          <w:sz w:val="32"/>
          <w:szCs w:val="32"/>
          <w:highlight w:val="none"/>
          <w:shd w:val="clear" w:color="auto" w:fill="FFFFFF"/>
        </w:rPr>
        <w:t>叉车</w:t>
      </w:r>
      <w:r>
        <w:rPr>
          <w:rFonts w:hint="eastAsia" w:ascii="仿宋" w:hAnsi="仿宋" w:eastAsia="仿宋" w:cs="仿宋"/>
          <w:color w:val="000000"/>
          <w:kern w:val="0"/>
          <w:sz w:val="32"/>
          <w:szCs w:val="32"/>
          <w:highlight w:val="none"/>
          <w:shd w:val="clear" w:color="auto" w:fill="FFFFFF"/>
          <w:lang w:val="en-US" w:eastAsia="zh-CN"/>
        </w:rPr>
        <w:t>租赁期间购买财产一切险费用</w:t>
      </w:r>
      <w:r>
        <w:rPr>
          <w:rFonts w:hint="eastAsia" w:ascii="仿宋" w:hAnsi="仿宋" w:eastAsia="仿宋" w:cs="仿宋"/>
          <w:color w:val="000000"/>
          <w:kern w:val="0"/>
          <w:sz w:val="32"/>
          <w:szCs w:val="32"/>
          <w:highlight w:val="none"/>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rPr>
        <w:t>、招标人免费提供合格的燃油。</w:t>
      </w:r>
    </w:p>
    <w:p>
      <w:pPr>
        <w:widowControl/>
        <w:shd w:val="clear" w:color="auto" w:fill="FFFFFF"/>
        <w:spacing w:line="500" w:lineRule="exact"/>
        <w:ind w:firstLine="560"/>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1</w:t>
      </w:r>
      <w:r>
        <w:rPr>
          <w:rFonts w:hint="eastAsia" w:ascii="仿宋" w:hAnsi="仿宋" w:eastAsia="仿宋" w:cs="仿宋"/>
          <w:color w:val="000000"/>
          <w:kern w:val="0"/>
          <w:sz w:val="32"/>
          <w:szCs w:val="32"/>
          <w:highlight w:val="none"/>
          <w:shd w:val="clear" w:color="auto" w:fill="FFFFFF"/>
          <w:lang w:val="en-US" w:eastAsia="zh-CN"/>
        </w:rPr>
        <w:t>3</w:t>
      </w:r>
      <w:r>
        <w:rPr>
          <w:rFonts w:hint="eastAsia" w:ascii="仿宋" w:hAnsi="仿宋" w:eastAsia="仿宋" w:cs="仿宋"/>
          <w:color w:val="000000"/>
          <w:kern w:val="0"/>
          <w:sz w:val="32"/>
          <w:szCs w:val="32"/>
          <w:highlight w:val="none"/>
          <w:shd w:val="clear" w:color="auto" w:fill="FFFFFF"/>
        </w:rPr>
        <w:t>、</w:t>
      </w:r>
      <w:r>
        <w:rPr>
          <w:rFonts w:hint="eastAsia" w:ascii="仿宋" w:hAnsi="仿宋" w:eastAsia="仿宋" w:cs="仿宋"/>
          <w:color w:val="000000"/>
          <w:kern w:val="0"/>
          <w:sz w:val="32"/>
          <w:szCs w:val="32"/>
          <w:highlight w:val="none"/>
          <w:shd w:val="clear" w:color="auto" w:fill="FFFFFF"/>
        </w:rPr>
        <w:tab/>
      </w:r>
      <w:r>
        <w:rPr>
          <w:rFonts w:hint="eastAsia" w:ascii="仿宋" w:hAnsi="仿宋" w:eastAsia="仿宋" w:cs="仿宋"/>
          <w:color w:val="000000"/>
          <w:kern w:val="0"/>
          <w:sz w:val="32"/>
          <w:szCs w:val="32"/>
          <w:highlight w:val="none"/>
          <w:shd w:val="clear" w:color="auto" w:fill="FFFFFF"/>
        </w:rPr>
        <w:t>中标人与招标人订立安全协议并在叉车进港前办理好相关手续。</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highlight w:val="none"/>
          <w:shd w:val="clear" w:color="auto" w:fill="FFFFFF"/>
          <w:lang w:val="en-US" w:eastAsia="zh-CN"/>
        </w:rPr>
        <w:t>14、叉车交付期限：不超过2022年9月15日前交付。</w:t>
      </w:r>
      <w:r>
        <w:rPr>
          <w:rFonts w:hint="eastAsia" w:ascii="仿宋" w:hAnsi="仿宋" w:eastAsia="仿宋" w:cs="仿宋"/>
          <w:color w:val="000000"/>
          <w:kern w:val="0"/>
          <w:sz w:val="32"/>
          <w:szCs w:val="32"/>
          <w:shd w:val="clear" w:color="auto" w:fill="FFFFFF"/>
        </w:rPr>
        <w:t xml:space="preserve">  </w:t>
      </w:r>
    </w:p>
    <w:p>
      <w:pPr>
        <w:widowControl/>
        <w:shd w:val="clear" w:color="auto" w:fill="FFFFFF"/>
        <w:spacing w:line="500" w:lineRule="exact"/>
        <w:ind w:firstLine="560"/>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二</w:t>
      </w:r>
      <w:r>
        <w:rPr>
          <w:rFonts w:hint="eastAsia" w:ascii="仿宋" w:hAnsi="仿宋" w:eastAsia="仿宋" w:cs="仿宋"/>
          <w:color w:val="000000"/>
          <w:kern w:val="0"/>
          <w:sz w:val="32"/>
          <w:szCs w:val="32"/>
          <w:shd w:val="clear" w:color="auto" w:fill="FFFFFF"/>
        </w:rPr>
        <w:t>）租赁服务期限</w:t>
      </w:r>
      <w:r>
        <w:rPr>
          <w:rFonts w:hint="eastAsia" w:ascii="仿宋" w:hAnsi="仿宋" w:eastAsia="仿宋" w:cs="仿宋"/>
          <w:sz w:val="32"/>
          <w:szCs w:val="32"/>
        </w:rPr>
        <w:t>：</w:t>
      </w:r>
    </w:p>
    <w:p>
      <w:pPr>
        <w:widowControl/>
        <w:shd w:val="clear" w:color="auto" w:fill="FFFFFF"/>
        <w:spacing w:line="500" w:lineRule="exact"/>
        <w:ind w:firstLine="560"/>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租赁服务期限为</w:t>
      </w:r>
      <w:r>
        <w:rPr>
          <w:rFonts w:hint="eastAsia" w:ascii="仿宋" w:hAnsi="仿宋" w:eastAsia="仿宋" w:cs="仿宋"/>
          <w:kern w:val="0"/>
          <w:sz w:val="32"/>
          <w:szCs w:val="32"/>
          <w:shd w:val="clear" w:color="auto" w:fill="FFFFFF"/>
        </w:rPr>
        <w:t>一年</w:t>
      </w:r>
      <w:r>
        <w:rPr>
          <w:rFonts w:hint="eastAsia" w:ascii="仿宋" w:hAnsi="仿宋" w:eastAsia="仿宋" w:cs="仿宋"/>
          <w:color w:val="000000"/>
          <w:kern w:val="0"/>
          <w:sz w:val="32"/>
          <w:szCs w:val="32"/>
          <w:shd w:val="clear" w:color="auto" w:fill="FFFFFF"/>
        </w:rPr>
        <w:t>（具体时间以合同约定为准）。</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三</w:t>
      </w:r>
      <w:r>
        <w:rPr>
          <w:rFonts w:hint="eastAsia" w:ascii="仿宋" w:hAnsi="仿宋" w:eastAsia="仿宋" w:cs="仿宋"/>
          <w:color w:val="000000"/>
          <w:kern w:val="0"/>
          <w:sz w:val="32"/>
          <w:szCs w:val="32"/>
          <w:shd w:val="clear" w:color="auto" w:fill="FFFFFF"/>
        </w:rPr>
        <w:t>）服务限价：</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rPr>
        <w:t>总价含税不高于￥</w:t>
      </w:r>
      <w:r>
        <w:rPr>
          <w:rFonts w:hint="eastAsia" w:ascii="仿宋" w:hAnsi="仿宋" w:eastAsia="仿宋" w:cs="仿宋"/>
          <w:color w:val="000000"/>
          <w:kern w:val="0"/>
          <w:sz w:val="32"/>
          <w:szCs w:val="32"/>
          <w:shd w:val="clear" w:color="auto" w:fill="FFFFFF"/>
          <w:lang w:val="en-US" w:eastAsia="zh-CN"/>
        </w:rPr>
        <w:t>50</w:t>
      </w:r>
      <w:r>
        <w:rPr>
          <w:rFonts w:hint="eastAsia" w:ascii="仿宋" w:hAnsi="仿宋" w:eastAsia="仿宋" w:cs="仿宋"/>
          <w:color w:val="000000"/>
          <w:kern w:val="0"/>
          <w:sz w:val="32"/>
          <w:szCs w:val="32"/>
          <w:shd w:val="clear" w:color="auto" w:fill="FFFFFF"/>
        </w:rPr>
        <w:t>万元（大写：人民币</w:t>
      </w:r>
      <w:r>
        <w:rPr>
          <w:rFonts w:hint="eastAsia" w:ascii="仿宋" w:hAnsi="仿宋" w:eastAsia="仿宋" w:cs="仿宋"/>
          <w:color w:val="000000"/>
          <w:kern w:val="0"/>
          <w:sz w:val="32"/>
          <w:szCs w:val="32"/>
          <w:shd w:val="clear" w:color="auto" w:fill="FFFFFF"/>
          <w:lang w:val="en-US" w:eastAsia="zh-CN"/>
        </w:rPr>
        <w:t>伍拾</w:t>
      </w:r>
      <w:r>
        <w:rPr>
          <w:rFonts w:hint="eastAsia" w:ascii="仿宋" w:hAnsi="仿宋" w:eastAsia="仿宋" w:cs="仿宋"/>
          <w:color w:val="000000"/>
          <w:kern w:val="0"/>
          <w:sz w:val="32"/>
          <w:szCs w:val="32"/>
          <w:shd w:val="clear" w:color="auto" w:fill="FFFFFF"/>
        </w:rPr>
        <w:t>万元整</w:t>
      </w:r>
      <w:r>
        <w:rPr>
          <w:rFonts w:hint="eastAsia" w:ascii="仿宋" w:hAnsi="仿宋" w:eastAsia="仿宋" w:cs="仿宋"/>
          <w:color w:val="000000"/>
          <w:kern w:val="0"/>
          <w:sz w:val="32"/>
          <w:szCs w:val="32"/>
          <w:shd w:val="clear" w:color="auto" w:fill="FFFFFF"/>
          <w:lang w:eastAsia="zh-CN"/>
        </w:rPr>
        <w:t>，不含本数</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；付款方式：</w:t>
      </w:r>
      <w:r>
        <w:rPr>
          <w:rFonts w:hint="eastAsia" w:ascii="仿宋" w:hAnsi="仿宋" w:eastAsia="仿宋" w:cs="仿宋"/>
          <w:color w:val="000000"/>
          <w:kern w:val="0"/>
          <w:sz w:val="32"/>
          <w:szCs w:val="32"/>
          <w:shd w:val="clear" w:color="auto" w:fill="FFFFFF"/>
        </w:rPr>
        <w:t>合同签订</w:t>
      </w:r>
      <w:r>
        <w:rPr>
          <w:rFonts w:hint="eastAsia" w:ascii="仿宋" w:hAnsi="仿宋" w:eastAsia="仿宋" w:cs="仿宋"/>
          <w:color w:val="000000"/>
          <w:kern w:val="0"/>
          <w:sz w:val="32"/>
          <w:szCs w:val="32"/>
          <w:shd w:val="clear" w:color="auto" w:fill="FFFFFF"/>
          <w:lang w:val="en-US" w:eastAsia="zh-CN"/>
        </w:rPr>
        <w:t>并</w:t>
      </w:r>
      <w:r>
        <w:rPr>
          <w:rFonts w:hint="eastAsia" w:ascii="仿宋" w:hAnsi="仿宋" w:eastAsia="仿宋" w:cs="仿宋"/>
          <w:color w:val="000000"/>
          <w:kern w:val="0"/>
          <w:sz w:val="32"/>
          <w:szCs w:val="32"/>
          <w:shd w:val="clear" w:color="auto" w:fill="FFFFFF"/>
        </w:rPr>
        <w:t>生效后，按</w:t>
      </w:r>
      <w:r>
        <w:rPr>
          <w:rFonts w:hint="eastAsia" w:ascii="仿宋" w:hAnsi="仿宋" w:eastAsia="仿宋" w:cs="仿宋"/>
          <w:color w:val="000000"/>
          <w:kern w:val="0"/>
          <w:sz w:val="32"/>
          <w:szCs w:val="32"/>
          <w:shd w:val="clear" w:color="auto" w:fill="FFFFFF"/>
          <w:lang w:val="en-US" w:eastAsia="zh-CN"/>
        </w:rPr>
        <w:t>月</w:t>
      </w:r>
      <w:r>
        <w:rPr>
          <w:rFonts w:hint="eastAsia" w:ascii="仿宋" w:hAnsi="仿宋" w:eastAsia="仿宋" w:cs="仿宋"/>
          <w:color w:val="000000"/>
          <w:kern w:val="0"/>
          <w:sz w:val="32"/>
          <w:szCs w:val="32"/>
          <w:shd w:val="clear" w:color="auto" w:fill="FFFFFF"/>
        </w:rPr>
        <w:t>支付</w:t>
      </w:r>
      <w:r>
        <w:rPr>
          <w:rFonts w:hint="eastAsia" w:ascii="仿宋" w:hAnsi="仿宋" w:eastAsia="仿宋" w:cs="仿宋"/>
          <w:color w:val="000000"/>
          <w:kern w:val="0"/>
          <w:sz w:val="32"/>
          <w:szCs w:val="32"/>
          <w:shd w:val="clear" w:color="auto" w:fill="FFFFFF"/>
          <w:lang w:eastAsia="zh-CN"/>
        </w:rPr>
        <w:t>租赁</w:t>
      </w:r>
      <w:r>
        <w:rPr>
          <w:rFonts w:hint="eastAsia" w:ascii="仿宋" w:hAnsi="仿宋" w:eastAsia="仿宋" w:cs="仿宋"/>
          <w:color w:val="000000"/>
          <w:kern w:val="0"/>
          <w:sz w:val="32"/>
          <w:szCs w:val="32"/>
          <w:shd w:val="clear" w:color="auto" w:fill="FFFFFF"/>
        </w:rPr>
        <w:t>服务费</w:t>
      </w:r>
      <w:r>
        <w:rPr>
          <w:rFonts w:hint="eastAsia" w:ascii="仿宋" w:hAnsi="仿宋" w:eastAsia="仿宋" w:cs="仿宋"/>
          <w:color w:val="000000"/>
          <w:kern w:val="0"/>
          <w:sz w:val="32"/>
          <w:szCs w:val="32"/>
          <w:shd w:val="clear" w:color="auto" w:fill="FFFFFF"/>
          <w:lang w:eastAsia="zh-CN"/>
        </w:rPr>
        <w:t>（具体付款时间以合同约定为准）</w:t>
      </w:r>
      <w:r>
        <w:rPr>
          <w:rFonts w:hint="eastAsia" w:ascii="仿宋" w:hAnsi="仿宋" w:eastAsia="仿宋" w:cs="仿宋"/>
          <w:color w:val="000000"/>
          <w:kern w:val="0"/>
          <w:sz w:val="32"/>
          <w:szCs w:val="32"/>
          <w:shd w:val="clear" w:color="auto" w:fill="FFFFFF"/>
          <w:lang w:val="en-US" w:eastAsia="zh-CN"/>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四</w:t>
      </w:r>
      <w:r>
        <w:rPr>
          <w:rFonts w:hint="eastAsia" w:ascii="仿宋" w:hAnsi="仿宋" w:eastAsia="仿宋" w:cs="仿宋"/>
          <w:color w:val="000000"/>
          <w:kern w:val="0"/>
          <w:sz w:val="32"/>
          <w:szCs w:val="32"/>
          <w:shd w:val="clear" w:color="auto" w:fill="FFFFFF"/>
        </w:rPr>
        <w:t>）投标保证金：</w:t>
      </w:r>
    </w:p>
    <w:p>
      <w:pPr>
        <w:widowControl/>
        <w:shd w:val="clear" w:color="auto" w:fill="FFFFFF"/>
        <w:spacing w:line="500" w:lineRule="exact"/>
        <w:ind w:firstLine="560"/>
        <w:rPr>
          <w:rFonts w:hint="eastAsia" w:ascii="仿宋" w:hAnsi="仿宋" w:eastAsia="仿宋" w:cs="仿宋"/>
        </w:rPr>
      </w:pPr>
      <w:r>
        <w:rPr>
          <w:rFonts w:hint="eastAsia" w:ascii="仿宋" w:hAnsi="仿宋" w:eastAsia="仿宋" w:cs="仿宋"/>
          <w:color w:val="000000"/>
          <w:kern w:val="0"/>
          <w:sz w:val="32"/>
          <w:szCs w:val="32"/>
          <w:shd w:val="clear" w:color="auto" w:fill="FFFFFF"/>
        </w:rPr>
        <w:t>本项目设投标保证金￥1</w:t>
      </w:r>
      <w:r>
        <w:rPr>
          <w:rFonts w:hint="eastAsia" w:ascii="仿宋" w:hAnsi="仿宋" w:eastAsia="仿宋" w:cs="仿宋"/>
          <w:color w:val="000000"/>
          <w:kern w:val="0"/>
          <w:sz w:val="32"/>
          <w:szCs w:val="32"/>
          <w:shd w:val="clear" w:color="auto" w:fill="FFFFFF"/>
          <w:lang w:val="en-US" w:eastAsia="zh-CN"/>
        </w:rPr>
        <w:t>0</w:t>
      </w:r>
      <w:r>
        <w:rPr>
          <w:rFonts w:hint="eastAsia" w:ascii="仿宋" w:hAnsi="仿宋" w:eastAsia="仿宋" w:cs="仿宋"/>
          <w:color w:val="000000"/>
          <w:kern w:val="0"/>
          <w:sz w:val="32"/>
          <w:szCs w:val="32"/>
          <w:shd w:val="clear" w:color="auto" w:fill="FFFFFF"/>
        </w:rPr>
        <w:t>000元，递交投标文件前以对公电汇方式缴交投标保证金至招标人指定账户（公司名称：广州南沙港口开发有限公司  银行账号：3602056909000267409   开户行：工商银行广东自由贸易试验区南沙分行）。投标保证金于</w:t>
      </w:r>
      <w:r>
        <w:rPr>
          <w:rFonts w:hint="eastAsia" w:ascii="仿宋" w:hAnsi="仿宋" w:eastAsia="仿宋" w:cs="仿宋"/>
          <w:color w:val="000000"/>
          <w:kern w:val="0"/>
          <w:sz w:val="32"/>
          <w:szCs w:val="32"/>
          <w:shd w:val="clear" w:color="auto" w:fill="FFFFFF"/>
          <w:lang w:eastAsia="zh-CN"/>
        </w:rPr>
        <w:t>招标人与中标人签订</w:t>
      </w:r>
      <w:r>
        <w:rPr>
          <w:rFonts w:hint="eastAsia" w:ascii="仿宋" w:hAnsi="仿宋" w:eastAsia="仿宋" w:cs="仿宋"/>
          <w:color w:val="000000"/>
          <w:kern w:val="0"/>
          <w:sz w:val="32"/>
          <w:szCs w:val="32"/>
          <w:shd w:val="clear" w:color="auto" w:fill="FFFFFF"/>
        </w:rPr>
        <w:t xml:space="preserve">书面合同后5日内向中标人和未中标人不计息退还，若中标人因其自身原因弃标、逾期签订合同，招标人有权取消其中标资格，没收其投标保证金。 </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五</w:t>
      </w:r>
      <w:r>
        <w:rPr>
          <w:rFonts w:hint="eastAsia" w:ascii="仿宋" w:hAnsi="仿宋" w:eastAsia="仿宋" w:cs="仿宋"/>
          <w:color w:val="000000"/>
          <w:kern w:val="0"/>
          <w:sz w:val="32"/>
          <w:szCs w:val="32"/>
          <w:shd w:val="clear" w:color="auto" w:fill="FFFFFF"/>
        </w:rPr>
        <w:t>）履约保证金及租金支付方式</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1、合同签订后的2个工作日内，中标人按合同总金额的10%向招标人缴纳履约保证金。</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2、若中标人未能在投标承诺函承诺时间内将叉车及相关所需资料交付招标人使用的，或</w:t>
      </w:r>
      <w:r>
        <w:rPr>
          <w:rFonts w:hint="eastAsia" w:ascii="仿宋" w:hAnsi="仿宋" w:eastAsia="仿宋" w:cs="仿宋"/>
          <w:color w:val="000000"/>
          <w:kern w:val="0"/>
          <w:sz w:val="32"/>
          <w:szCs w:val="32"/>
          <w:shd w:val="clear" w:color="auto" w:fill="FFFFFF"/>
          <w:lang w:val="en-US" w:eastAsia="zh-CN"/>
        </w:rPr>
        <w:t>承诺</w:t>
      </w:r>
      <w:r>
        <w:rPr>
          <w:rFonts w:hint="eastAsia" w:ascii="仿宋" w:hAnsi="仿宋" w:eastAsia="仿宋" w:cs="仿宋"/>
          <w:color w:val="000000"/>
          <w:kern w:val="0"/>
          <w:sz w:val="32"/>
          <w:szCs w:val="32"/>
          <w:shd w:val="clear" w:color="auto" w:fill="FFFFFF"/>
        </w:rPr>
        <w:t>叉车配置参数及相关资料与实际验收情况不一致的，招标人有权解除合同并没收履约保证金</w:t>
      </w:r>
      <w:bookmarkStart w:id="0" w:name="_Hlk95723882"/>
      <w:r>
        <w:rPr>
          <w:rFonts w:hint="eastAsia" w:ascii="仿宋" w:hAnsi="仿宋" w:eastAsia="仿宋" w:cs="仿宋"/>
          <w:color w:val="000000"/>
          <w:kern w:val="0"/>
          <w:sz w:val="32"/>
          <w:szCs w:val="32"/>
          <w:shd w:val="clear" w:color="auto" w:fill="FFFFFF"/>
        </w:rPr>
        <w:t>及要求承担相应违约责任，具体违约责任以合同约定为准</w:t>
      </w:r>
      <w:bookmarkEnd w:id="0"/>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3、经双方对叉车验收合格后的10个工作日内，甲方不计利息向乙方返还扣除违约金后的履约保证金。</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4、按合同约定时间前由中标人开具</w:t>
      </w:r>
      <w:r>
        <w:rPr>
          <w:rFonts w:hint="eastAsia" w:ascii="仿宋" w:hAnsi="仿宋" w:eastAsia="仿宋" w:cs="仿宋"/>
          <w:color w:val="000000"/>
          <w:kern w:val="0"/>
          <w:sz w:val="32"/>
          <w:szCs w:val="32"/>
          <w:shd w:val="clear" w:color="auto" w:fill="FFFFFF"/>
          <w:lang w:eastAsia="zh-CN"/>
        </w:rPr>
        <w:t>上</w:t>
      </w:r>
      <w:r>
        <w:rPr>
          <w:rFonts w:hint="eastAsia" w:ascii="仿宋" w:hAnsi="仿宋" w:eastAsia="仿宋" w:cs="仿宋"/>
          <w:color w:val="000000"/>
          <w:kern w:val="0"/>
          <w:sz w:val="32"/>
          <w:szCs w:val="32"/>
          <w:shd w:val="clear" w:color="auto" w:fill="FFFFFF"/>
        </w:rPr>
        <w:t>月</w:t>
      </w:r>
      <w:r>
        <w:rPr>
          <w:rFonts w:hint="eastAsia" w:ascii="仿宋" w:hAnsi="仿宋" w:eastAsia="仿宋" w:cs="仿宋"/>
          <w:color w:val="000000"/>
          <w:kern w:val="0"/>
          <w:sz w:val="32"/>
          <w:szCs w:val="32"/>
          <w:shd w:val="clear" w:color="auto" w:fill="FFFFFF"/>
          <w:lang w:eastAsia="zh-CN"/>
        </w:rPr>
        <w:t>租赁</w:t>
      </w:r>
      <w:r>
        <w:rPr>
          <w:rFonts w:hint="eastAsia" w:ascii="仿宋" w:hAnsi="仿宋" w:eastAsia="仿宋" w:cs="仿宋"/>
          <w:color w:val="000000"/>
          <w:kern w:val="0"/>
          <w:sz w:val="32"/>
          <w:szCs w:val="32"/>
          <w:shd w:val="clear" w:color="auto" w:fill="FFFFFF"/>
        </w:rPr>
        <w:t>服务费用发票（</w:t>
      </w:r>
      <w:r>
        <w:rPr>
          <w:rFonts w:hint="eastAsia" w:ascii="仿宋" w:hAnsi="仿宋" w:eastAsia="仿宋" w:cs="仿宋"/>
          <w:color w:val="000000"/>
          <w:kern w:val="0"/>
          <w:sz w:val="32"/>
          <w:szCs w:val="32"/>
          <w:shd w:val="clear" w:color="auto" w:fill="FFFFFF"/>
          <w:lang w:val="en-US" w:eastAsia="zh-CN"/>
        </w:rPr>
        <w:t>等额合法有效的</w:t>
      </w:r>
      <w:r>
        <w:rPr>
          <w:rFonts w:hint="eastAsia" w:ascii="仿宋" w:hAnsi="仿宋" w:eastAsia="仿宋" w:cs="仿宋"/>
          <w:color w:val="000000"/>
          <w:kern w:val="0"/>
          <w:sz w:val="32"/>
          <w:szCs w:val="32"/>
          <w:shd w:val="clear" w:color="auto" w:fill="FFFFFF"/>
        </w:rPr>
        <w:t>增值税专用发票）交给招标人办理结算手续。招标人按合同约定时间支付租金。</w:t>
      </w:r>
      <w:r>
        <w:rPr>
          <w:rFonts w:hint="eastAsia" w:ascii="仿宋" w:hAnsi="仿宋" w:eastAsia="仿宋" w:cs="仿宋"/>
          <w:color w:val="000000"/>
          <w:kern w:val="0"/>
          <w:sz w:val="32"/>
          <w:szCs w:val="32"/>
          <w:shd w:val="clear" w:color="auto" w:fill="FFFFFF"/>
          <w:lang w:eastAsia="zh-CN"/>
        </w:rPr>
        <w:t>中标人未按照约定提供</w:t>
      </w:r>
      <w:r>
        <w:rPr>
          <w:rFonts w:hint="eastAsia" w:ascii="仿宋" w:hAnsi="仿宋" w:eastAsia="仿宋" w:cs="仿宋"/>
          <w:color w:val="000000"/>
          <w:kern w:val="0"/>
          <w:sz w:val="32"/>
          <w:szCs w:val="32"/>
          <w:shd w:val="clear" w:color="auto" w:fill="FFFFFF"/>
          <w:lang w:val="en-US" w:eastAsia="zh-CN"/>
        </w:rPr>
        <w:t>等额</w:t>
      </w:r>
      <w:r>
        <w:rPr>
          <w:rFonts w:hint="eastAsia" w:ascii="仿宋" w:hAnsi="仿宋" w:eastAsia="仿宋" w:cs="仿宋"/>
          <w:color w:val="000000"/>
          <w:kern w:val="0"/>
          <w:sz w:val="32"/>
          <w:szCs w:val="32"/>
          <w:shd w:val="clear" w:color="auto" w:fill="FFFFFF"/>
        </w:rPr>
        <w:t>增值税专用发票</w:t>
      </w:r>
      <w:r>
        <w:rPr>
          <w:rFonts w:hint="eastAsia" w:ascii="仿宋" w:hAnsi="仿宋" w:eastAsia="仿宋" w:cs="仿宋"/>
          <w:color w:val="000000"/>
          <w:kern w:val="0"/>
          <w:sz w:val="32"/>
          <w:szCs w:val="32"/>
          <w:shd w:val="clear" w:color="auto" w:fill="FFFFFF"/>
          <w:lang w:eastAsia="zh-CN"/>
        </w:rPr>
        <w:t>，招标人有权拒绝支付租赁服务费且不承担任何违约责任。</w:t>
      </w:r>
    </w:p>
    <w:p>
      <w:pPr>
        <w:widowControl/>
        <w:shd w:val="clear" w:color="auto" w:fill="FFFFFF"/>
        <w:spacing w:line="500" w:lineRule="exact"/>
        <w:ind w:firstLine="560"/>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三、投标人资格要求</w:t>
      </w:r>
    </w:p>
    <w:p>
      <w:pPr>
        <w:widowControl/>
        <w:shd w:val="clear" w:color="auto" w:fill="FFFFFF"/>
        <w:spacing w:line="500" w:lineRule="exact"/>
        <w:ind w:firstLine="560"/>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投标人必须同时具备以下资格条件：</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1、在中华人民共和国境内注册、具有独立承担民事责任能力，持有合法有效的营业执照。</w:t>
      </w:r>
    </w:p>
    <w:p>
      <w:pPr>
        <w:widowControl/>
        <w:shd w:val="clear" w:color="auto" w:fill="FFFFFF"/>
        <w:spacing w:line="500" w:lineRule="exact"/>
        <w:ind w:firstLine="56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highlight w:val="none"/>
          <w:shd w:val="clear" w:color="auto" w:fill="FFFFFF"/>
        </w:rPr>
        <w:t>2、</w:t>
      </w:r>
      <w:r>
        <w:rPr>
          <w:rFonts w:hint="eastAsia" w:ascii="仿宋" w:hAnsi="仿宋" w:eastAsia="仿宋" w:cs="仿宋"/>
          <w:color w:val="000000"/>
          <w:kern w:val="0"/>
          <w:sz w:val="32"/>
          <w:szCs w:val="32"/>
          <w:highlight w:val="none"/>
          <w:shd w:val="clear" w:color="auto" w:fill="FFFFFF"/>
          <w:lang w:val="en-US" w:eastAsia="zh-CN"/>
        </w:rPr>
        <w:t>2019年至投标截止日期期间，</w:t>
      </w:r>
      <w:r>
        <w:rPr>
          <w:rFonts w:hint="eastAsia" w:ascii="仿宋" w:hAnsi="仿宋" w:eastAsia="仿宋" w:cs="仿宋"/>
          <w:color w:val="000000"/>
          <w:kern w:val="0"/>
          <w:sz w:val="32"/>
          <w:szCs w:val="32"/>
          <w:highlight w:val="none"/>
          <w:shd w:val="clear" w:color="auto" w:fill="FFFFFF"/>
        </w:rPr>
        <w:t>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500" w:lineRule="exact"/>
        <w:ind w:firstLine="56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3、投标人负责人为同一人或者存在控股、管理关系的不同投标人，不得参加同一标段投标或者未划分标段的同一招标项目投标。</w:t>
      </w:r>
    </w:p>
    <w:p>
      <w:pPr>
        <w:widowControl/>
        <w:shd w:val="clear" w:color="auto" w:fill="FFFFFF"/>
        <w:spacing w:line="500" w:lineRule="exact"/>
        <w:ind w:firstLine="56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4、本项目不接受联合体投标。</w:t>
      </w:r>
    </w:p>
    <w:p>
      <w:pPr>
        <w:widowControl/>
        <w:shd w:val="clear" w:color="auto" w:fill="FFFFFF"/>
        <w:spacing w:line="500" w:lineRule="exact"/>
        <w:ind w:firstLine="560"/>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四、对投标文件的要求</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（一）投标文件须分三个文件册</w:t>
      </w:r>
      <w:r>
        <w:rPr>
          <w:rFonts w:hint="eastAsia" w:ascii="仿宋" w:hAnsi="仿宋" w:eastAsia="仿宋" w:cs="仿宋"/>
          <w:color w:val="000000"/>
          <w:kern w:val="0"/>
          <w:sz w:val="32"/>
          <w:szCs w:val="32"/>
          <w:shd w:val="clear" w:color="auto" w:fill="FFFFFF"/>
          <w:lang w:eastAsia="zh-CN"/>
        </w:rPr>
        <w:t>（封包）</w:t>
      </w:r>
      <w:r>
        <w:rPr>
          <w:rFonts w:hint="eastAsia" w:ascii="仿宋" w:hAnsi="仿宋" w:eastAsia="仿宋" w:cs="仿宋"/>
          <w:color w:val="000000"/>
          <w:kern w:val="0"/>
          <w:sz w:val="32"/>
          <w:szCs w:val="32"/>
          <w:shd w:val="clear" w:color="auto" w:fill="FFFFFF"/>
        </w:rPr>
        <w:t>单独封装；</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报价一览表封</w:t>
      </w:r>
      <w:r>
        <w:rPr>
          <w:rFonts w:hint="eastAsia" w:ascii="仿宋" w:hAnsi="仿宋" w:eastAsia="仿宋" w:cs="仿宋"/>
          <w:color w:val="000000"/>
          <w:kern w:val="0"/>
          <w:sz w:val="32"/>
          <w:szCs w:val="32"/>
          <w:shd w:val="clear" w:color="auto" w:fill="FFFFFF"/>
          <w:lang w:eastAsia="zh-CN"/>
        </w:rPr>
        <w:t>包一份</w:t>
      </w:r>
      <w:r>
        <w:rPr>
          <w:rFonts w:hint="eastAsia" w:ascii="仿宋" w:hAnsi="仿宋" w:eastAsia="仿宋" w:cs="仿宋"/>
          <w:color w:val="000000"/>
          <w:kern w:val="0"/>
          <w:sz w:val="32"/>
          <w:szCs w:val="32"/>
          <w:shd w:val="clear" w:color="auto" w:fill="FFFFFF"/>
        </w:rPr>
        <w:t>：须包含《报价一览表》一份（按附件</w:t>
      </w:r>
      <w:r>
        <w:rPr>
          <w:rFonts w:hint="eastAsia" w:ascii="仿宋" w:hAnsi="仿宋" w:eastAsia="仿宋" w:cs="仿宋"/>
          <w:color w:val="000000"/>
          <w:kern w:val="0"/>
          <w:sz w:val="32"/>
          <w:szCs w:val="32"/>
          <w:shd w:val="clear" w:color="auto" w:fill="FFFFFF"/>
          <w:lang w:val="en-US" w:eastAsia="zh-CN"/>
        </w:rPr>
        <w:t>1.5</w:t>
      </w:r>
      <w:r>
        <w:rPr>
          <w:rFonts w:hint="eastAsia" w:ascii="仿宋" w:hAnsi="仿宋" w:eastAsia="仿宋" w:cs="仿宋"/>
          <w:color w:val="000000"/>
          <w:kern w:val="0"/>
          <w:sz w:val="32"/>
          <w:szCs w:val="32"/>
          <w:shd w:val="clear" w:color="auto" w:fill="FFFFFF"/>
        </w:rPr>
        <w:t>格式提供）</w:t>
      </w:r>
      <w:r>
        <w:rPr>
          <w:rFonts w:hint="eastAsia" w:ascii="仿宋" w:hAnsi="仿宋" w:eastAsia="仿宋" w:cs="仿宋"/>
          <w:color w:val="000000"/>
          <w:kern w:val="0"/>
          <w:sz w:val="32"/>
          <w:szCs w:val="32"/>
          <w:highlight w:val="none"/>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投标文件正本封</w:t>
      </w:r>
      <w:r>
        <w:rPr>
          <w:rFonts w:hint="eastAsia" w:ascii="仿宋" w:hAnsi="仿宋" w:eastAsia="仿宋" w:cs="仿宋"/>
          <w:color w:val="000000"/>
          <w:kern w:val="0"/>
          <w:sz w:val="32"/>
          <w:szCs w:val="32"/>
          <w:shd w:val="clear" w:color="auto" w:fill="FFFFFF"/>
          <w:lang w:eastAsia="zh-CN"/>
        </w:rPr>
        <w:t>包</w:t>
      </w:r>
      <w:r>
        <w:rPr>
          <w:rFonts w:hint="eastAsia" w:ascii="仿宋" w:hAnsi="仿宋" w:eastAsia="仿宋" w:cs="仿宋"/>
          <w:color w:val="000000"/>
          <w:kern w:val="0"/>
          <w:sz w:val="32"/>
          <w:szCs w:val="32"/>
          <w:shd w:val="clear" w:color="auto" w:fill="FFFFFF"/>
        </w:rPr>
        <w:t>一份，包含以下资料提供：</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（1）投标人有效营业执照复印件（加盖公章）；</w:t>
      </w:r>
    </w:p>
    <w:p>
      <w:pPr>
        <w:widowControl/>
        <w:shd w:val="clear" w:color="auto" w:fill="FFFFFF"/>
        <w:spacing w:line="500" w:lineRule="exact"/>
        <w:ind w:firstLine="56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highlight w:val="none"/>
          <w:shd w:val="clear" w:color="auto" w:fill="FFFFFF"/>
        </w:rPr>
        <w:t>“信用中国”网</w:t>
      </w:r>
      <w:r>
        <w:rPr>
          <w:rFonts w:hint="eastAsia" w:ascii="仿宋" w:hAnsi="仿宋" w:eastAsia="仿宋" w:cs="仿宋"/>
          <w:color w:val="000000"/>
          <w:kern w:val="0"/>
          <w:sz w:val="32"/>
          <w:szCs w:val="32"/>
          <w:highlight w:val="none"/>
          <w:shd w:val="clear" w:color="auto" w:fill="FFFFFF"/>
          <w:lang w:val="en-US" w:eastAsia="zh-CN"/>
        </w:rPr>
        <w:t>站</w:t>
      </w:r>
      <w:r>
        <w:rPr>
          <w:rFonts w:hint="eastAsia" w:ascii="仿宋" w:hAnsi="仿宋" w:eastAsia="仿宋" w:cs="仿宋"/>
          <w:color w:val="000000"/>
          <w:kern w:val="0"/>
          <w:sz w:val="32"/>
          <w:szCs w:val="32"/>
          <w:highlight w:val="none"/>
          <w:shd w:val="clear" w:color="auto" w:fill="FFFFFF"/>
        </w:rPr>
        <w:t>（https://www.creditchina.gov.cn/）信用信息报告（加盖公章）</w:t>
      </w:r>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（3）若非法定代表人签署投标资料或由其委托的代理人参加开标会，须提供</w:t>
      </w:r>
      <w:r>
        <w:rPr>
          <w:rFonts w:hint="eastAsia" w:ascii="仿宋" w:hAnsi="仿宋" w:eastAsia="仿宋" w:cs="仿宋"/>
          <w:color w:val="000000"/>
          <w:kern w:val="0"/>
          <w:sz w:val="32"/>
          <w:szCs w:val="32"/>
          <w:shd w:val="clear" w:color="auto" w:fill="FFFFFF"/>
          <w:lang w:val="en-US" w:eastAsia="zh-CN"/>
        </w:rPr>
        <w:t>法定代表人</w:t>
      </w:r>
      <w:r>
        <w:rPr>
          <w:rFonts w:hint="eastAsia" w:ascii="仿宋" w:hAnsi="仿宋" w:eastAsia="仿宋" w:cs="仿宋"/>
          <w:color w:val="000000"/>
          <w:kern w:val="0"/>
          <w:sz w:val="32"/>
          <w:szCs w:val="32"/>
          <w:shd w:val="clear" w:color="auto" w:fill="FFFFFF"/>
        </w:rPr>
        <w:t>授权委托书原件（</w:t>
      </w:r>
      <w:r>
        <w:rPr>
          <w:rFonts w:hint="eastAsia" w:ascii="仿宋" w:hAnsi="仿宋" w:eastAsia="仿宋" w:cs="仿宋"/>
          <w:color w:val="000000"/>
          <w:kern w:val="0"/>
          <w:sz w:val="32"/>
          <w:szCs w:val="32"/>
          <w:shd w:val="clear" w:color="auto" w:fill="FFFFFF"/>
          <w:lang w:val="en-US" w:eastAsia="zh-CN"/>
        </w:rPr>
        <w:t>加盖公章，</w:t>
      </w:r>
      <w:r>
        <w:rPr>
          <w:rFonts w:hint="eastAsia" w:ascii="仿宋" w:hAnsi="仿宋" w:eastAsia="仿宋" w:cs="仿宋"/>
          <w:color w:val="000000"/>
          <w:kern w:val="0"/>
          <w:sz w:val="32"/>
          <w:szCs w:val="32"/>
          <w:shd w:val="clear" w:color="auto" w:fill="FFFFFF"/>
        </w:rPr>
        <w:t>可参照附件</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4格式制作）、委托代理人身份证复印件（加盖公章）；</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（4）有效的法定代表人证明书原件（</w:t>
      </w:r>
      <w:r>
        <w:rPr>
          <w:rFonts w:hint="eastAsia" w:ascii="仿宋" w:hAnsi="仿宋" w:eastAsia="仿宋" w:cs="仿宋"/>
          <w:color w:val="000000"/>
          <w:kern w:val="0"/>
          <w:sz w:val="32"/>
          <w:szCs w:val="32"/>
          <w:shd w:val="clear" w:color="auto" w:fill="FFFFFF"/>
          <w:lang w:val="en-US" w:eastAsia="zh-CN"/>
        </w:rPr>
        <w:t>加盖公章，</w:t>
      </w:r>
      <w:r>
        <w:rPr>
          <w:rFonts w:hint="eastAsia" w:ascii="仿宋" w:hAnsi="仿宋" w:eastAsia="仿宋" w:cs="仿宋"/>
          <w:color w:val="000000"/>
          <w:kern w:val="0"/>
          <w:sz w:val="32"/>
          <w:szCs w:val="32"/>
          <w:shd w:val="clear" w:color="auto" w:fill="FFFFFF"/>
        </w:rPr>
        <w:t>可参照附件</w:t>
      </w:r>
      <w:r>
        <w:rPr>
          <w:rFonts w:hint="eastAsia" w:ascii="仿宋" w:hAnsi="仿宋" w:eastAsia="仿宋" w:cs="仿宋"/>
          <w:color w:val="000000"/>
          <w:kern w:val="0"/>
          <w:sz w:val="32"/>
          <w:szCs w:val="32"/>
          <w:shd w:val="clear" w:color="auto" w:fill="FFFFFF"/>
          <w:lang w:val="en-US" w:eastAsia="zh-CN"/>
        </w:rPr>
        <w:t>1.3</w:t>
      </w:r>
      <w:r>
        <w:rPr>
          <w:rFonts w:hint="eastAsia" w:ascii="仿宋" w:hAnsi="仿宋" w:eastAsia="仿宋" w:cs="仿宋"/>
          <w:color w:val="000000"/>
          <w:kern w:val="0"/>
          <w:sz w:val="32"/>
          <w:szCs w:val="32"/>
          <w:shd w:val="clear" w:color="auto" w:fill="FFFFFF"/>
        </w:rPr>
        <w:t>格式制作）及法人身份证复印件（加盖公章）；</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（5）投标承诺函原件（须按</w:t>
      </w:r>
      <w:r>
        <w:rPr>
          <w:rFonts w:hint="eastAsia" w:ascii="仿宋" w:hAnsi="仿宋" w:eastAsia="仿宋" w:cs="仿宋"/>
          <w:color w:val="000000"/>
          <w:kern w:val="0"/>
          <w:sz w:val="32"/>
          <w:szCs w:val="32"/>
          <w:highlight w:val="none"/>
          <w:shd w:val="clear" w:color="auto" w:fill="FFFFFF"/>
        </w:rPr>
        <w:t>附件</w:t>
      </w:r>
      <w:r>
        <w:rPr>
          <w:rFonts w:hint="eastAsia" w:ascii="仿宋" w:hAnsi="仿宋" w:eastAsia="仿宋" w:cs="仿宋"/>
          <w:color w:val="000000"/>
          <w:kern w:val="0"/>
          <w:sz w:val="32"/>
          <w:szCs w:val="32"/>
          <w:highlight w:val="none"/>
          <w:shd w:val="clear" w:color="auto" w:fill="FFFFFF"/>
          <w:lang w:val="en-US" w:eastAsia="zh-CN"/>
        </w:rPr>
        <w:t>1.2</w:t>
      </w:r>
      <w:r>
        <w:rPr>
          <w:rFonts w:hint="eastAsia" w:ascii="仿宋" w:hAnsi="仿宋" w:eastAsia="仿宋" w:cs="仿宋"/>
          <w:color w:val="000000"/>
          <w:kern w:val="0"/>
          <w:sz w:val="32"/>
          <w:szCs w:val="32"/>
          <w:shd w:val="clear" w:color="auto" w:fill="FFFFFF"/>
        </w:rPr>
        <w:t>内容提供、加盖公章）。</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b w:val="0"/>
          <w:bCs w:val="0"/>
          <w:i w:val="0"/>
          <w:iCs w:val="0"/>
          <w:color w:val="000000"/>
          <w:kern w:val="0"/>
          <w:sz w:val="32"/>
          <w:szCs w:val="32"/>
          <w:highlight w:val="none"/>
          <w:shd w:val="clear" w:color="FFFFFF" w:fill="FFFFFF"/>
          <w:vertAlign w:val="baseline"/>
          <w:lang w:val="en-US" w:eastAsia="zh-CN" w:bidi="ar-SA"/>
        </w:rPr>
        <w:t>如有叉车租赁业务经验的，可提交租赁合同复印件。</w:t>
      </w:r>
    </w:p>
    <w:p>
      <w:pPr>
        <w:widowControl/>
        <w:numPr>
          <w:ilvl w:val="0"/>
          <w:numId w:val="0"/>
        </w:numPr>
        <w:shd w:val="clear" w:color="auto" w:fill="FFFFFF"/>
        <w:spacing w:line="500" w:lineRule="exact"/>
        <w:ind w:firstLine="640"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7）有现车的投标人须提供叉车相关资料（包括但不限于叉车使用登记证、合格证、检验报告、非道路移动机械信息卡、现车图片、购车发票复印件等相关资料）。新购叉车的投标人综合考虑自身情况填写投标承诺函，投标承诺函作为本项目其中之一的验收标准（不能提供资料依据的，按投标承诺函为准）。</w:t>
      </w:r>
    </w:p>
    <w:p>
      <w:pPr>
        <w:widowControl/>
        <w:numPr>
          <w:ilvl w:val="0"/>
          <w:numId w:val="0"/>
        </w:numPr>
        <w:shd w:val="clear" w:color="auto" w:fill="FFFFFF"/>
        <w:spacing w:line="500"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rPr>
        <w:t>投标文件副本封</w:t>
      </w:r>
      <w:r>
        <w:rPr>
          <w:rFonts w:hint="eastAsia" w:ascii="仿宋" w:hAnsi="仿宋" w:eastAsia="仿宋" w:cs="仿宋"/>
          <w:color w:val="000000"/>
          <w:kern w:val="0"/>
          <w:sz w:val="32"/>
          <w:szCs w:val="32"/>
          <w:shd w:val="clear" w:color="auto" w:fill="FFFFFF"/>
          <w:lang w:eastAsia="zh-CN"/>
        </w:rPr>
        <w:t>包一份</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内含投标文件副本四份，</w:t>
      </w:r>
      <w:r>
        <w:rPr>
          <w:rFonts w:hint="eastAsia" w:ascii="仿宋" w:hAnsi="仿宋" w:eastAsia="仿宋" w:cs="仿宋"/>
          <w:color w:val="000000"/>
          <w:kern w:val="0"/>
          <w:sz w:val="32"/>
          <w:szCs w:val="32"/>
          <w:shd w:val="clear" w:color="auto" w:fill="FFFFFF"/>
        </w:rPr>
        <w:t>内容与正本一致（可为投标文件正本的复印件）。</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三个单独封装的文件册外包装须装订投标文件封面（可参照附件1.1制作），须加盖公章，封面</w:t>
      </w:r>
      <w:r>
        <w:rPr>
          <w:rFonts w:hint="eastAsia" w:ascii="仿宋" w:hAnsi="仿宋" w:eastAsia="仿宋" w:cs="仿宋"/>
          <w:color w:val="000000"/>
          <w:kern w:val="0"/>
          <w:sz w:val="32"/>
          <w:szCs w:val="32"/>
          <w:shd w:val="clear" w:color="auto" w:fill="FFFFFF"/>
          <w:lang w:val="en-US" w:eastAsia="zh-CN"/>
        </w:rPr>
        <w:t>须</w:t>
      </w:r>
      <w:r>
        <w:rPr>
          <w:rFonts w:hint="eastAsia" w:ascii="仿宋" w:hAnsi="仿宋" w:eastAsia="仿宋" w:cs="仿宋"/>
          <w:color w:val="000000"/>
          <w:kern w:val="0"/>
          <w:sz w:val="32"/>
          <w:szCs w:val="32"/>
          <w:shd w:val="clear" w:color="auto" w:fill="FFFFFF"/>
        </w:rPr>
        <w:t>清楚写明项目名称、投标</w:t>
      </w:r>
      <w:r>
        <w:rPr>
          <w:rFonts w:hint="eastAsia" w:ascii="仿宋" w:hAnsi="仿宋" w:eastAsia="仿宋" w:cs="仿宋"/>
          <w:color w:val="000000"/>
          <w:kern w:val="0"/>
          <w:sz w:val="32"/>
          <w:szCs w:val="32"/>
          <w:shd w:val="clear" w:color="auto" w:fill="FFFFFF"/>
          <w:lang w:val="en-US" w:eastAsia="zh-CN"/>
        </w:rPr>
        <w:t>人</w:t>
      </w:r>
      <w:r>
        <w:rPr>
          <w:rFonts w:hint="eastAsia" w:ascii="仿宋" w:hAnsi="仿宋" w:eastAsia="仿宋" w:cs="仿宋"/>
          <w:color w:val="000000"/>
          <w:kern w:val="0"/>
          <w:sz w:val="32"/>
          <w:szCs w:val="32"/>
          <w:shd w:val="clear" w:color="auto" w:fill="FFFFFF"/>
        </w:rPr>
        <w:t>名称、地址</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法定代表人或授权代表人签名</w:t>
      </w:r>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rPr>
        <w:t>5</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所有</w:t>
      </w:r>
      <w:r>
        <w:rPr>
          <w:rFonts w:hint="eastAsia" w:ascii="仿宋" w:hAnsi="仿宋" w:eastAsia="仿宋" w:cs="仿宋"/>
          <w:color w:val="000000"/>
          <w:kern w:val="0"/>
          <w:sz w:val="32"/>
          <w:szCs w:val="32"/>
          <w:shd w:val="clear" w:color="auto" w:fill="FFFFFF"/>
          <w:lang w:eastAsia="zh-CN"/>
        </w:rPr>
        <w:t>文件册（封包）</w:t>
      </w:r>
      <w:r>
        <w:rPr>
          <w:rFonts w:hint="eastAsia" w:ascii="仿宋" w:hAnsi="仿宋" w:eastAsia="仿宋" w:cs="仿宋"/>
          <w:color w:val="000000"/>
          <w:kern w:val="0"/>
          <w:sz w:val="32"/>
          <w:szCs w:val="32"/>
          <w:shd w:val="clear" w:color="auto" w:fill="FFFFFF"/>
        </w:rPr>
        <w:t>资料须密封，在密封封口处加盖投标人公章；</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color w:val="000000"/>
          <w:kern w:val="0"/>
          <w:sz w:val="32"/>
          <w:szCs w:val="32"/>
          <w:shd w:val="clear" w:color="auto" w:fill="FFFFFF"/>
        </w:rPr>
        <w:t>、开标前须单独递交法定代表人证明书原件</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highlight w:val="none"/>
          <w:shd w:val="clear" w:color="auto" w:fill="FFFFFF"/>
        </w:rPr>
        <w:t>投标保证金</w:t>
      </w:r>
      <w:r>
        <w:rPr>
          <w:rFonts w:hint="eastAsia" w:ascii="仿宋" w:hAnsi="仿宋" w:eastAsia="仿宋" w:cs="仿宋"/>
          <w:color w:val="000000"/>
          <w:kern w:val="0"/>
          <w:sz w:val="32"/>
          <w:szCs w:val="32"/>
          <w:highlight w:val="none"/>
          <w:shd w:val="clear" w:color="auto" w:fill="FFFFFF"/>
          <w:lang w:val="en-US" w:eastAsia="zh-CN"/>
        </w:rPr>
        <w:t>汇款函</w:t>
      </w:r>
      <w:r>
        <w:rPr>
          <w:rFonts w:hint="eastAsia" w:ascii="仿宋" w:hAnsi="仿宋" w:eastAsia="仿宋" w:cs="仿宋"/>
          <w:color w:val="000000"/>
          <w:kern w:val="0"/>
          <w:sz w:val="32"/>
          <w:szCs w:val="32"/>
          <w:shd w:val="clear" w:color="auto" w:fill="FFFFFF"/>
        </w:rPr>
        <w:t>一份（可参照附件</w:t>
      </w:r>
      <w:r>
        <w:rPr>
          <w:rFonts w:hint="eastAsia" w:ascii="仿宋" w:hAnsi="仿宋" w:eastAsia="仿宋" w:cs="仿宋"/>
          <w:color w:val="000000"/>
          <w:kern w:val="0"/>
          <w:sz w:val="32"/>
          <w:szCs w:val="32"/>
          <w:shd w:val="clear" w:color="auto" w:fill="FFFFFF"/>
          <w:lang w:val="en-US" w:eastAsia="zh-CN"/>
        </w:rPr>
        <w:t>1.6</w:t>
      </w:r>
      <w:r>
        <w:rPr>
          <w:rFonts w:hint="eastAsia" w:ascii="仿宋" w:hAnsi="仿宋" w:eastAsia="仿宋" w:cs="仿宋"/>
          <w:color w:val="000000"/>
          <w:kern w:val="0"/>
          <w:sz w:val="32"/>
          <w:szCs w:val="32"/>
          <w:shd w:val="clear" w:color="auto" w:fill="FFFFFF"/>
        </w:rPr>
        <w:t>格式制作）</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若非法定代表人签署投标资料或由其委托的代理人参加开标会</w:t>
      </w:r>
      <w:r>
        <w:rPr>
          <w:rFonts w:hint="eastAsia" w:ascii="仿宋" w:hAnsi="仿宋" w:eastAsia="仿宋" w:cs="仿宋"/>
          <w:color w:val="000000"/>
          <w:kern w:val="0"/>
          <w:sz w:val="32"/>
          <w:szCs w:val="32"/>
          <w:shd w:val="clear" w:color="auto" w:fill="FFFFFF"/>
          <w:lang w:val="en-US" w:eastAsia="zh-CN"/>
        </w:rPr>
        <w:t>的</w:t>
      </w:r>
      <w:r>
        <w:rPr>
          <w:rFonts w:hint="eastAsia" w:ascii="仿宋" w:hAnsi="仿宋" w:eastAsia="仿宋" w:cs="仿宋"/>
          <w:color w:val="000000"/>
          <w:kern w:val="0"/>
          <w:sz w:val="32"/>
          <w:szCs w:val="32"/>
          <w:shd w:val="clear" w:color="auto" w:fill="FFFFFF"/>
        </w:rPr>
        <w:t>，须提供法定代表人授权委托书原件（可参照附件1.4格式制作、委托代理人身份证复印件）；</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、封装文件册</w:t>
      </w:r>
      <w:r>
        <w:rPr>
          <w:rFonts w:hint="eastAsia" w:ascii="仿宋" w:hAnsi="仿宋" w:eastAsia="仿宋" w:cs="仿宋"/>
          <w:color w:val="000000"/>
          <w:kern w:val="0"/>
          <w:sz w:val="32"/>
          <w:szCs w:val="32"/>
          <w:shd w:val="clear" w:color="auto" w:fill="FFFFFF"/>
          <w:lang w:eastAsia="zh-CN"/>
        </w:rPr>
        <w:t>（封包）</w:t>
      </w:r>
      <w:r>
        <w:rPr>
          <w:rFonts w:hint="eastAsia" w:ascii="仿宋" w:hAnsi="仿宋" w:eastAsia="仿宋" w:cs="仿宋"/>
          <w:color w:val="000000"/>
          <w:kern w:val="0"/>
          <w:sz w:val="32"/>
          <w:szCs w:val="32"/>
          <w:shd w:val="clear" w:color="auto" w:fill="FFFFFF"/>
        </w:rPr>
        <w:t>内</w:t>
      </w:r>
      <w:r>
        <w:rPr>
          <w:rFonts w:hint="eastAsia" w:ascii="仿宋" w:hAnsi="仿宋" w:eastAsia="仿宋" w:cs="仿宋"/>
          <w:color w:val="000000"/>
          <w:kern w:val="0"/>
          <w:sz w:val="32"/>
          <w:szCs w:val="32"/>
          <w:shd w:val="clear" w:color="auto" w:fill="FFFFFF"/>
          <w:lang w:eastAsia="zh-CN"/>
        </w:rPr>
        <w:t>每页</w:t>
      </w:r>
      <w:r>
        <w:rPr>
          <w:rFonts w:hint="eastAsia" w:ascii="仿宋" w:hAnsi="仿宋" w:eastAsia="仿宋" w:cs="仿宋"/>
          <w:color w:val="000000"/>
          <w:kern w:val="0"/>
          <w:sz w:val="32"/>
          <w:szCs w:val="32"/>
          <w:shd w:val="clear" w:color="auto" w:fill="FFFFFF"/>
        </w:rPr>
        <w:t>资料均需加盖</w:t>
      </w:r>
      <w:r>
        <w:rPr>
          <w:rFonts w:hint="eastAsia" w:ascii="仿宋" w:hAnsi="仿宋" w:eastAsia="仿宋" w:cs="仿宋"/>
          <w:color w:val="000000"/>
          <w:kern w:val="0"/>
          <w:sz w:val="32"/>
          <w:szCs w:val="32"/>
          <w:shd w:val="clear" w:color="auto" w:fill="FFFFFF"/>
          <w:lang w:val="en-US" w:eastAsia="zh-CN"/>
        </w:rPr>
        <w:t>投标人</w:t>
      </w:r>
      <w:r>
        <w:rPr>
          <w:rFonts w:hint="eastAsia" w:ascii="仿宋" w:hAnsi="仿宋" w:eastAsia="仿宋" w:cs="仿宋"/>
          <w:color w:val="000000"/>
          <w:kern w:val="0"/>
          <w:sz w:val="32"/>
          <w:szCs w:val="32"/>
          <w:shd w:val="clear" w:color="auto" w:fill="FFFFFF"/>
        </w:rPr>
        <w:t>公章；</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8</w:t>
      </w:r>
      <w:r>
        <w:rPr>
          <w:rFonts w:hint="eastAsia" w:ascii="仿宋" w:hAnsi="仿宋" w:eastAsia="仿宋" w:cs="仿宋"/>
          <w:color w:val="000000"/>
          <w:kern w:val="0"/>
          <w:sz w:val="32"/>
          <w:szCs w:val="32"/>
          <w:shd w:val="clear" w:color="auto" w:fill="FFFFFF"/>
        </w:rPr>
        <w:t>、文件正本应使用不褪色的墨水书写或打印，字迹清晰可辨，任何一页都不应涂改，不应有行间插字或删除。如果出现上述情况，不论何种原因造成，均应由法定代表人或其授权人在改动处签名或盖法人章。（如发生上述情况，该行为应发生在提交投标文件的截止时间前）</w:t>
      </w:r>
    </w:p>
    <w:p>
      <w:pPr>
        <w:widowControl/>
        <w:shd w:val="clear" w:color="auto" w:fill="FFFFFF"/>
        <w:spacing w:line="500" w:lineRule="exact"/>
        <w:ind w:firstLine="560"/>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五、投标人须知</w:t>
      </w:r>
    </w:p>
    <w:p>
      <w:pPr>
        <w:widowControl/>
        <w:numPr>
          <w:ilvl w:val="0"/>
          <w:numId w:val="1"/>
        </w:numPr>
        <w:shd w:val="clear" w:color="auto" w:fill="FFFFFF"/>
        <w:spacing w:line="500" w:lineRule="exact"/>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rPr>
        <w:t>报价必须包含但不限于叉车（含配件）</w:t>
      </w:r>
      <w:r>
        <w:rPr>
          <w:rFonts w:hint="eastAsia" w:ascii="仿宋" w:hAnsi="仿宋" w:eastAsia="仿宋" w:cs="仿宋"/>
          <w:color w:val="000000"/>
          <w:kern w:val="0"/>
          <w:sz w:val="32"/>
          <w:szCs w:val="32"/>
          <w:shd w:val="clear" w:color="auto" w:fill="FFFFFF"/>
          <w:lang w:eastAsia="zh-CN"/>
        </w:rPr>
        <w:t>合同期限内的全部</w:t>
      </w:r>
      <w:r>
        <w:rPr>
          <w:rFonts w:hint="eastAsia" w:ascii="仿宋" w:hAnsi="仿宋" w:eastAsia="仿宋" w:cs="仿宋"/>
          <w:color w:val="000000"/>
          <w:kern w:val="0"/>
          <w:sz w:val="32"/>
          <w:szCs w:val="32"/>
          <w:shd w:val="clear" w:color="auto" w:fill="FFFFFF"/>
        </w:rPr>
        <w:t>租赁费、叉车运输费、维修费、税费等除燃油费和叉车保险以外的一切费用</w:t>
      </w:r>
      <w:r>
        <w:rPr>
          <w:rFonts w:hint="eastAsia" w:ascii="仿宋" w:hAnsi="仿宋" w:eastAsia="仿宋" w:cs="仿宋"/>
          <w:kern w:val="0"/>
          <w:sz w:val="32"/>
          <w:szCs w:val="32"/>
          <w:shd w:val="clear" w:color="auto" w:fill="FFFFFF"/>
        </w:rPr>
        <w:t>。</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kern w:val="0"/>
          <w:sz w:val="32"/>
          <w:szCs w:val="32"/>
          <w:shd w:val="clear" w:color="auto" w:fill="FFFFFF"/>
        </w:rPr>
        <w:t>投标人提供的价格必须用人民币报价，</w:t>
      </w:r>
      <w:r>
        <w:rPr>
          <w:rFonts w:hint="eastAsia" w:ascii="仿宋" w:hAnsi="仿宋" w:eastAsia="仿宋" w:cs="仿宋"/>
          <w:color w:val="000000"/>
          <w:kern w:val="0"/>
          <w:sz w:val="32"/>
          <w:szCs w:val="32"/>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投标人一旦成交，双方将严格按照成交价格签订、执行服务合同。各投标人应本着长期合作、专业服务的精神，以优惠的价格投标，但亦应严格保证业务质量。</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无论成交与否，各投标文件及相关资料恕不退回，由招标人存档备察，招标人将对投标人资料予以保密。</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不论结果如何，投标人均需自行承担所有与编写和递交投标文件及所有参与过程中的全部费用。</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招标人不接受邮寄标书。每个投标人都必须有一位代表参加开标。需携带身份证原件作现场身份核对。</w:t>
      </w:r>
    </w:p>
    <w:p>
      <w:pPr>
        <w:widowControl/>
        <w:numPr>
          <w:ilvl w:val="0"/>
          <w:numId w:val="1"/>
        </w:numPr>
        <w:shd w:val="clear" w:color="auto" w:fill="FFFFFF"/>
        <w:spacing w:line="500" w:lineRule="exac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经评审有效的投标人不足三名时</w:t>
      </w:r>
      <w:r>
        <w:rPr>
          <w:rFonts w:hint="eastAsia" w:ascii="仿宋" w:hAnsi="仿宋" w:eastAsia="仿宋" w:cs="仿宋"/>
          <w:sz w:val="32"/>
          <w:szCs w:val="32"/>
        </w:rPr>
        <w:t>为招标失败</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招标人</w:t>
      </w:r>
      <w:r>
        <w:rPr>
          <w:rFonts w:hint="eastAsia" w:ascii="仿宋" w:hAnsi="仿宋" w:eastAsia="仿宋" w:cs="仿宋"/>
          <w:color w:val="000000"/>
          <w:kern w:val="0"/>
          <w:sz w:val="32"/>
          <w:szCs w:val="32"/>
          <w:shd w:val="clear" w:color="auto" w:fill="FFFFFF"/>
        </w:rPr>
        <w:t>依法重新招标。</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（十）投标文件有效期：投标截止日期后的90天。</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六、投标评审</w:t>
      </w:r>
    </w:p>
    <w:p>
      <w:pPr>
        <w:numPr>
          <w:ilvl w:val="0"/>
          <w:numId w:val="2"/>
        </w:numPr>
        <w:spacing w:line="500" w:lineRule="exact"/>
        <w:rPr>
          <w:rFonts w:hint="eastAsia" w:ascii="仿宋" w:hAnsi="仿宋" w:eastAsia="仿宋" w:cs="仿宋"/>
          <w:sz w:val="32"/>
          <w:szCs w:val="32"/>
        </w:rPr>
      </w:pPr>
      <w:r>
        <w:rPr>
          <w:rFonts w:hint="eastAsia" w:ascii="仿宋" w:hAnsi="仿宋" w:eastAsia="仿宋" w:cs="仿宋"/>
          <w:sz w:val="32"/>
          <w:szCs w:val="32"/>
        </w:rPr>
        <w:t>投标文件资格符合性审查</w:t>
      </w:r>
    </w:p>
    <w:p>
      <w:pPr>
        <w:spacing w:line="500" w:lineRule="exact"/>
        <w:ind w:firstLine="640" w:firstLineChars="200"/>
        <w:rPr>
          <w:rFonts w:hint="eastAsia" w:ascii="仿宋" w:hAnsi="仿宋" w:eastAsia="仿宋" w:cs="仿宋"/>
          <w:sz w:val="32"/>
          <w:szCs w:val="32"/>
        </w:rPr>
      </w:pPr>
      <w:bookmarkStart w:id="1" w:name="_Hlk93564462"/>
      <w:r>
        <w:rPr>
          <w:rFonts w:hint="eastAsia" w:ascii="仿宋" w:hAnsi="仿宋" w:eastAsia="仿宋" w:cs="仿宋"/>
          <w:sz w:val="32"/>
          <w:szCs w:val="32"/>
        </w:rPr>
        <w:t>对投标文件进行资格符合性审查，若</w:t>
      </w:r>
      <w:r>
        <w:rPr>
          <w:rFonts w:hint="eastAsia" w:ascii="仿宋" w:hAnsi="仿宋" w:eastAsia="仿宋" w:cs="仿宋"/>
          <w:sz w:val="32"/>
          <w:szCs w:val="32"/>
          <w:lang w:eastAsia="zh-CN"/>
        </w:rPr>
        <w:t>通过</w:t>
      </w:r>
      <w:r>
        <w:rPr>
          <w:rFonts w:hint="eastAsia" w:ascii="仿宋" w:hAnsi="仿宋" w:eastAsia="仿宋" w:cs="仿宋"/>
          <w:b w:val="0"/>
          <w:bCs w:val="0"/>
          <w:i w:val="0"/>
          <w:iCs w:val="0"/>
          <w:color w:val="auto"/>
          <w:kern w:val="2"/>
          <w:sz w:val="32"/>
          <w:szCs w:val="32"/>
          <w:highlight w:val="none"/>
          <w:vertAlign w:val="baseline"/>
          <w:lang w:val="en-US" w:eastAsia="zh-CN" w:bidi="ar-SA"/>
        </w:rPr>
        <w:t>资格符合性审查</w:t>
      </w:r>
      <w:r>
        <w:rPr>
          <w:rFonts w:hint="eastAsia" w:ascii="仿宋" w:hAnsi="仿宋" w:eastAsia="仿宋" w:cs="仿宋"/>
          <w:sz w:val="32"/>
          <w:szCs w:val="32"/>
        </w:rPr>
        <w:t>，则进入下一阶段评审；若不通过，则不得进入下一阶段评审。</w:t>
      </w:r>
    </w:p>
    <w:p>
      <w:pPr>
        <w:numPr>
          <w:ilvl w:val="0"/>
          <w:numId w:val="2"/>
        </w:numPr>
        <w:spacing w:line="500" w:lineRule="exact"/>
        <w:rPr>
          <w:rFonts w:hint="eastAsia" w:ascii="仿宋" w:hAnsi="仿宋" w:eastAsia="仿宋" w:cs="仿宋"/>
          <w:sz w:val="32"/>
          <w:szCs w:val="32"/>
        </w:rPr>
      </w:pPr>
      <w:r>
        <w:rPr>
          <w:rFonts w:hint="eastAsia" w:ascii="仿宋" w:hAnsi="仿宋" w:eastAsia="仿宋" w:cs="仿宋"/>
          <w:sz w:val="32"/>
          <w:szCs w:val="32"/>
        </w:rPr>
        <w:t>综合评审</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评审委员会根据投标人的投标文件及评分细则等方面进行评分。</w:t>
      </w:r>
      <w:r>
        <w:rPr>
          <w:rFonts w:hint="eastAsia" w:ascii="仿宋" w:hAnsi="仿宋" w:eastAsia="仿宋" w:cs="仿宋"/>
          <w:sz w:val="32"/>
          <w:szCs w:val="32"/>
          <w:lang w:eastAsia="zh-CN"/>
        </w:rPr>
        <w:t>最终评标得分</w:t>
      </w:r>
      <w:r>
        <w:rPr>
          <w:rFonts w:hint="eastAsia" w:ascii="仿宋" w:hAnsi="仿宋" w:eastAsia="仿宋" w:cs="仿宋"/>
          <w:sz w:val="32"/>
          <w:szCs w:val="32"/>
        </w:rPr>
        <w:t>排名第一名的投标人为第一中标候选人，依次类推。</w:t>
      </w:r>
      <w:r>
        <w:rPr>
          <w:rFonts w:hint="eastAsia" w:ascii="仿宋" w:hAnsi="仿宋" w:eastAsia="仿宋" w:cs="仿宋"/>
          <w:sz w:val="32"/>
          <w:szCs w:val="32"/>
          <w:lang w:eastAsia="zh-CN"/>
        </w:rPr>
        <w:t>最终评标得分</w:t>
      </w:r>
      <w:r>
        <w:rPr>
          <w:rFonts w:hint="eastAsia" w:ascii="仿宋" w:hAnsi="仿宋" w:eastAsia="仿宋" w:cs="仿宋"/>
          <w:sz w:val="32"/>
          <w:szCs w:val="32"/>
        </w:rPr>
        <w:t>最高分出现两个或两个以上相同分数时，则以报价部分得分高者中标；若报价部分得分仍相同，则由全体评委成员无记名投票，得票高者排序在前。</w:t>
      </w:r>
    </w:p>
    <w:bookmarkEnd w:id="1"/>
    <w:p>
      <w:pPr>
        <w:spacing w:line="500" w:lineRule="exact"/>
        <w:rPr>
          <w:rFonts w:hint="eastAsia" w:ascii="仿宋" w:hAnsi="仿宋" w:eastAsia="仿宋" w:cs="仿宋"/>
        </w:rPr>
      </w:pPr>
      <w:r>
        <w:rPr>
          <w:rFonts w:hint="eastAsia" w:ascii="仿宋" w:hAnsi="仿宋" w:eastAsia="仿宋" w:cs="仿宋"/>
          <w:sz w:val="32"/>
          <w:szCs w:val="32"/>
        </w:rPr>
        <w:t>评分细则详见附件。</w:t>
      </w:r>
    </w:p>
    <w:p>
      <w:pPr>
        <w:numPr>
          <w:ilvl w:val="0"/>
          <w:numId w:val="2"/>
        </w:numPr>
        <w:spacing w:line="500" w:lineRule="exact"/>
        <w:rPr>
          <w:rFonts w:hint="eastAsia" w:ascii="仿宋" w:hAnsi="仿宋" w:eastAsia="仿宋" w:cs="仿宋"/>
          <w:sz w:val="32"/>
          <w:szCs w:val="32"/>
        </w:rPr>
      </w:pPr>
      <w:r>
        <w:rPr>
          <w:rFonts w:hint="eastAsia" w:ascii="仿宋" w:hAnsi="仿宋" w:eastAsia="仿宋" w:cs="仿宋"/>
          <w:sz w:val="32"/>
          <w:szCs w:val="32"/>
        </w:rPr>
        <w:t>中标公示及中标通知书</w:t>
      </w:r>
    </w:p>
    <w:p>
      <w:pPr>
        <w:widowControl/>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投标结果公示期结束后，如无异议，评分排名第一的中标人确定为中标人。招标人将及时向中标人发出中标通知书，中标人接到通知书后应在</w:t>
      </w:r>
      <w:r>
        <w:rPr>
          <w:rFonts w:hint="eastAsia" w:ascii="仿宋" w:hAnsi="仿宋" w:eastAsia="仿宋" w:cs="仿宋"/>
          <w:color w:val="000000"/>
          <w:kern w:val="0"/>
          <w:sz w:val="32"/>
          <w:szCs w:val="32"/>
          <w:shd w:val="clear" w:color="auto" w:fill="FFFFFF"/>
          <w:lang w:val="en-US" w:eastAsia="zh-CN"/>
        </w:rPr>
        <w:t>10日内与招标人签订书面合同</w:t>
      </w:r>
      <w:r>
        <w:rPr>
          <w:rFonts w:hint="eastAsia" w:ascii="仿宋" w:hAnsi="仿宋" w:eastAsia="仿宋" w:cs="仿宋"/>
          <w:color w:val="000000"/>
          <w:kern w:val="0"/>
          <w:sz w:val="32"/>
          <w:szCs w:val="32"/>
          <w:shd w:val="clear" w:color="auto" w:fill="FFFFFF"/>
        </w:rPr>
        <w:t>。</w:t>
      </w:r>
    </w:p>
    <w:p>
      <w:pPr>
        <w:numPr>
          <w:ilvl w:val="0"/>
          <w:numId w:val="2"/>
        </w:numPr>
        <w:spacing w:line="500" w:lineRule="exact"/>
        <w:rPr>
          <w:rFonts w:hint="eastAsia" w:ascii="仿宋" w:hAnsi="仿宋" w:eastAsia="仿宋" w:cs="仿宋"/>
          <w:sz w:val="32"/>
          <w:szCs w:val="32"/>
        </w:rPr>
      </w:pPr>
      <w:r>
        <w:rPr>
          <w:rFonts w:hint="eastAsia" w:ascii="仿宋" w:hAnsi="仿宋" w:eastAsia="仿宋" w:cs="仿宋"/>
          <w:sz w:val="32"/>
          <w:szCs w:val="32"/>
        </w:rPr>
        <w:t>合同谈判与签订</w:t>
      </w:r>
    </w:p>
    <w:p>
      <w:pPr>
        <w:widowControl/>
        <w:shd w:val="clear" w:color="auto" w:fill="FFFFFF"/>
        <w:spacing w:line="500" w:lineRule="exact"/>
        <w:ind w:firstLine="560"/>
        <w:rPr>
          <w:rFonts w:hint="eastAsia"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中标人应该在中标通知书中载明的时间内与招标人商谈有关事宜并</w:t>
      </w:r>
      <w:r>
        <w:rPr>
          <w:rFonts w:hint="eastAsia" w:ascii="仿宋" w:hAnsi="仿宋" w:eastAsia="仿宋" w:cs="仿宋"/>
          <w:color w:val="000000"/>
          <w:kern w:val="0"/>
          <w:sz w:val="32"/>
          <w:szCs w:val="32"/>
          <w:shd w:val="clear" w:color="auto" w:fill="FFFFFF"/>
          <w:lang w:eastAsia="zh-CN"/>
        </w:rPr>
        <w:t>按照招标文件内容</w:t>
      </w:r>
      <w:r>
        <w:rPr>
          <w:rFonts w:hint="eastAsia" w:ascii="仿宋" w:hAnsi="仿宋" w:eastAsia="仿宋" w:cs="仿宋"/>
          <w:color w:val="000000"/>
          <w:kern w:val="0"/>
          <w:sz w:val="32"/>
          <w:szCs w:val="32"/>
          <w:shd w:val="clear" w:color="auto" w:fill="FFFFFF"/>
        </w:rPr>
        <w:t>签订合同协议书。</w:t>
      </w:r>
    </w:p>
    <w:p>
      <w:pPr>
        <w:widowControl/>
        <w:numPr>
          <w:ilvl w:val="0"/>
          <w:numId w:val="3"/>
        </w:numPr>
        <w:shd w:val="clear" w:color="auto" w:fill="FFFFFF"/>
        <w:spacing w:line="500" w:lineRule="exact"/>
        <w:ind w:firstLine="56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招标人对本次招标活动及相关的文件资料拥有最终的解释权。</w:t>
      </w:r>
    </w:p>
    <w:p>
      <w:pPr>
        <w:spacing w:line="500" w:lineRule="exact"/>
        <w:rPr>
          <w:rFonts w:hint="eastAsia" w:ascii="仿宋" w:hAnsi="仿宋" w:eastAsia="仿宋" w:cs="仿宋"/>
        </w:rPr>
      </w:pPr>
    </w:p>
    <w:p>
      <w:pPr>
        <w:spacing w:line="500" w:lineRule="exact"/>
        <w:jc w:val="righ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广州南沙港口开发有限公司</w:t>
      </w:r>
    </w:p>
    <w:p>
      <w:pPr>
        <w:spacing w:line="500" w:lineRule="exact"/>
        <w:ind w:firstLine="5440" w:firstLineChars="17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2022年</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月</w:t>
      </w:r>
      <w:r>
        <w:rPr>
          <w:rFonts w:hint="eastAsia" w:ascii="仿宋" w:hAnsi="仿宋" w:eastAsia="仿宋" w:cs="仿宋"/>
          <w:color w:val="000000"/>
          <w:kern w:val="0"/>
          <w:sz w:val="32"/>
          <w:szCs w:val="32"/>
          <w:shd w:val="clear" w:color="auto" w:fill="FFFFFF"/>
          <w:lang w:val="en-US" w:eastAsia="zh-CN"/>
        </w:rPr>
        <w:t>19</w:t>
      </w:r>
      <w:r>
        <w:rPr>
          <w:rFonts w:hint="eastAsia" w:ascii="仿宋" w:hAnsi="仿宋" w:eastAsia="仿宋" w:cs="仿宋"/>
          <w:color w:val="000000"/>
          <w:kern w:val="0"/>
          <w:sz w:val="32"/>
          <w:szCs w:val="32"/>
          <w:shd w:val="clear" w:color="auto" w:fill="FFFFFF"/>
        </w:rPr>
        <w:t>日</w:t>
      </w:r>
    </w:p>
    <w:p>
      <w:pPr>
        <w:spacing w:line="500" w:lineRule="exact"/>
        <w:rPr>
          <w:rFonts w:hint="eastAsia" w:ascii="仿宋" w:hAnsi="仿宋" w:eastAsia="仿宋" w:cs="仿宋"/>
          <w:b/>
          <w:sz w:val="28"/>
          <w:szCs w:val="28"/>
        </w:rPr>
      </w:pPr>
    </w:p>
    <w:p>
      <w:pPr>
        <w:spacing w:line="500" w:lineRule="exact"/>
        <w:rPr>
          <w:rFonts w:hint="eastAsia" w:ascii="仿宋" w:hAnsi="仿宋" w:eastAsia="仿宋" w:cs="仿宋"/>
          <w:b/>
          <w:sz w:val="28"/>
          <w:szCs w:val="28"/>
        </w:rPr>
      </w:pPr>
      <w:r>
        <w:rPr>
          <w:rFonts w:hint="eastAsia" w:ascii="仿宋" w:hAnsi="仿宋" w:eastAsia="仿宋" w:cs="仿宋"/>
          <w:b/>
          <w:sz w:val="28"/>
          <w:szCs w:val="28"/>
        </w:rPr>
        <w:t>附件1：投标文件格式</w:t>
      </w:r>
    </w:p>
    <w:p>
      <w:pPr>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b w:val="0"/>
          <w:bCs w:val="0"/>
          <w:i w:val="0"/>
          <w:iCs w:val="0"/>
          <w:color w:val="000000"/>
          <w:kern w:val="2"/>
          <w:sz w:val="28"/>
          <w:szCs w:val="28"/>
          <w:highlight w:val="none"/>
          <w:vertAlign w:val="baseline"/>
          <w:lang w:val="en-US" w:eastAsia="zh-CN" w:bidi="ar-SA"/>
        </w:rPr>
        <w:t>投标文件封包封面（格式）</w:t>
      </w:r>
    </w:p>
    <w:p>
      <w:pPr>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1.2投标承诺函（格式）</w:t>
      </w:r>
    </w:p>
    <w:p>
      <w:pPr>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1.3法定代表人证明书（格式）</w:t>
      </w:r>
    </w:p>
    <w:p>
      <w:pPr>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1.4法定代表人授权委托书（格式）</w:t>
      </w:r>
    </w:p>
    <w:p>
      <w:pPr>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1.5报价一览表（格式）</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1.6 投标保证金汇款函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格式</w:t>
      </w:r>
      <w:r>
        <w:rPr>
          <w:rFonts w:hint="eastAsia" w:ascii="仿宋" w:hAnsi="仿宋" w:eastAsia="仿宋" w:cs="仿宋"/>
          <w:sz w:val="28"/>
          <w:szCs w:val="28"/>
          <w:lang w:eastAsia="zh-CN"/>
        </w:rPr>
        <w:t>）</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附件2：评审资料</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2.1资格符合性审查表</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2.2评标定标规则</w:t>
      </w:r>
    </w:p>
    <w:p>
      <w:pPr>
        <w:spacing w:line="360" w:lineRule="auto"/>
        <w:rPr>
          <w:rFonts w:hint="eastAsia" w:ascii="仿宋" w:hAnsi="仿宋" w:eastAsia="仿宋" w:cs="仿宋"/>
          <w:b/>
          <w:bCs/>
          <w:sz w:val="24"/>
          <w:szCs w:val="24"/>
        </w:rPr>
      </w:pPr>
      <w:r>
        <w:rPr>
          <w:rFonts w:hint="eastAsia" w:ascii="仿宋" w:hAnsi="仿宋" w:eastAsia="仿宋" w:cs="仿宋"/>
          <w:b/>
          <w:bCs/>
          <w:sz w:val="28"/>
          <w:szCs w:val="28"/>
          <w:lang w:val="en-US" w:eastAsia="zh-CN"/>
        </w:rPr>
        <w:t>附件3：合同模板（另册）</w:t>
      </w:r>
      <w: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sz w:val="24"/>
          <w:szCs w:val="24"/>
        </w:rPr>
        <w:t>投标文件格式</w:t>
      </w:r>
    </w:p>
    <w:p>
      <w:pPr>
        <w:spacing w:line="360" w:lineRule="auto"/>
        <w:ind w:firstLine="549" w:firstLineChars="228"/>
        <w:rPr>
          <w:rFonts w:ascii="宋体" w:hAnsi="宋体"/>
          <w:b/>
          <w:bCs/>
          <w:color w:val="000000"/>
          <w:sz w:val="24"/>
          <w:szCs w:val="24"/>
        </w:rPr>
      </w:pPr>
      <w:r>
        <w:rPr>
          <w:rFonts w:hint="eastAsia" w:ascii="仿宋" w:hAnsi="仿宋" w:eastAsia="仿宋" w:cs="仿宋"/>
          <w:b/>
          <w:bCs/>
          <w:color w:val="000000"/>
          <w:sz w:val="24"/>
          <w:szCs w:val="24"/>
        </w:rPr>
        <w:t>1.1</w:t>
      </w:r>
      <w:r>
        <w:rPr>
          <w:rFonts w:hint="eastAsia" w:ascii="仿宋" w:hAnsi="仿宋" w:eastAsia="仿宋" w:cs="仿宋"/>
          <w:b/>
          <w:bCs/>
          <w:color w:val="000000"/>
          <w:sz w:val="24"/>
          <w:szCs w:val="24"/>
          <w:lang w:eastAsia="zh-CN"/>
        </w:rPr>
        <w:t>投标文件封包</w:t>
      </w:r>
      <w:r>
        <w:rPr>
          <w:rFonts w:hint="eastAsia" w:ascii="仿宋" w:hAnsi="仿宋" w:eastAsia="仿宋" w:cs="仿宋"/>
          <w:b/>
          <w:bCs/>
          <w:color w:val="000000"/>
          <w:sz w:val="24"/>
          <w:szCs w:val="24"/>
        </w:rPr>
        <w:t>封面（格式）</w:t>
      </w:r>
    </w:p>
    <w:p>
      <w:pPr>
        <w:rPr>
          <w:color w:val="000000"/>
        </w:rPr>
      </w:pPr>
    </w:p>
    <w:p>
      <w:pPr>
        <w:pStyle w:val="5"/>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XXXX项目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32"/>
        </w:rPr>
      </w:pPr>
      <w:r>
        <w:rPr>
          <w:rFonts w:hint="eastAsia" w:ascii="宋体" w:hAnsi="宋体"/>
          <w:color w:val="000000"/>
          <w:sz w:val="32"/>
        </w:rPr>
        <w:t>□报价一览表</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32"/>
          <w:u w:val="single"/>
        </w:rPr>
      </w:pPr>
      <w:r>
        <w:rPr>
          <w:rFonts w:hint="eastAsia" w:ascii="宋体" w:hAnsi="宋体"/>
          <w:color w:val="000000"/>
          <w:sz w:val="32"/>
        </w:rPr>
        <w:t>□正本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r>
        <w:rPr>
          <w:rFonts w:hint="eastAsia" w:ascii="宋体" w:hAnsi="宋体"/>
          <w:color w:val="000000"/>
          <w:sz w:val="32"/>
        </w:rPr>
        <w:t>□副本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投标人：</w:t>
      </w:r>
      <w:r>
        <w:rPr>
          <w:rFonts w:hint="eastAsia"/>
          <w:color w:val="000000"/>
          <w:sz w:val="28"/>
          <w:u w:val="single"/>
        </w:rPr>
        <w:t>（公章）</w:t>
      </w:r>
    </w:p>
    <w:p>
      <w:pPr>
        <w:ind w:left="1317" w:leftChars="627"/>
        <w:rPr>
          <w:color w:val="000000"/>
          <w:sz w:val="28"/>
        </w:rPr>
      </w:pPr>
      <w:r>
        <w:rPr>
          <w:rFonts w:hint="eastAsia"/>
          <w:color w:val="000000"/>
          <w:sz w:val="28"/>
        </w:rPr>
        <w:t>法定代表人或授权代表人签名：</w:t>
      </w:r>
    </w:p>
    <w:p>
      <w:pPr>
        <w:ind w:left="1317" w:leftChars="627"/>
        <w:rPr>
          <w:color w:val="000000"/>
          <w:sz w:val="28"/>
          <w:u w:val="single"/>
        </w:rPr>
      </w:pPr>
      <w:r>
        <w:rPr>
          <w:rFonts w:hint="eastAsia"/>
          <w:color w:val="000000"/>
          <w:sz w:val="28"/>
        </w:rPr>
        <w:t>投标人地址：</w:t>
      </w:r>
    </w:p>
    <w:p>
      <w:pPr>
        <w:spacing w:line="600" w:lineRule="exact"/>
        <w:jc w:val="center"/>
        <w:rPr>
          <w:rFonts w:ascii="宋体" w:hAnsi="宋体"/>
          <w:b/>
          <w:color w:val="000000"/>
          <w:kern w:val="0"/>
          <w:sz w:val="32"/>
        </w:rPr>
      </w:pPr>
      <w:r>
        <w:rPr>
          <w:rFonts w:hint="eastAsia" w:ascii="宋体" w:hAnsi="宋体"/>
          <w:b/>
          <w:color w:val="000000"/>
          <w:kern w:val="0"/>
          <w:sz w:val="32"/>
        </w:rPr>
        <w:t xml:space="preserve">  </w:t>
      </w:r>
    </w:p>
    <w:p>
      <w:pPr>
        <w:spacing w:line="600" w:lineRule="exact"/>
        <w:jc w:val="center"/>
        <w:rPr>
          <w:rFonts w:ascii="宋体" w:hAnsi="宋体"/>
          <w:b/>
          <w:color w:val="000000"/>
          <w:kern w:val="0"/>
          <w:sz w:val="40"/>
          <w:szCs w:val="22"/>
        </w:rPr>
      </w:pPr>
      <w:r>
        <w:rPr>
          <w:rFonts w:hint="eastAsia" w:ascii="宋体" w:hAnsi="宋体"/>
          <w:b/>
          <w:color w:val="000000"/>
          <w:kern w:val="0"/>
          <w:sz w:val="40"/>
          <w:szCs w:val="22"/>
        </w:rPr>
        <w:t xml:space="preserve">年 </w:t>
      </w:r>
      <w:r>
        <w:rPr>
          <w:rFonts w:ascii="宋体" w:hAnsi="宋体"/>
          <w:b/>
          <w:color w:val="000000"/>
          <w:kern w:val="0"/>
          <w:sz w:val="40"/>
          <w:szCs w:val="22"/>
        </w:rPr>
        <w:t xml:space="preserve"> </w:t>
      </w:r>
      <w:r>
        <w:rPr>
          <w:rFonts w:hint="eastAsia" w:ascii="宋体" w:hAnsi="宋体"/>
          <w:b/>
          <w:color w:val="000000"/>
          <w:kern w:val="0"/>
          <w:sz w:val="40"/>
          <w:szCs w:val="22"/>
        </w:rPr>
        <w:t xml:space="preserve">月 </w:t>
      </w:r>
      <w:r>
        <w:rPr>
          <w:rFonts w:ascii="宋体" w:hAnsi="宋体"/>
          <w:b/>
          <w:color w:val="000000"/>
          <w:kern w:val="0"/>
          <w:sz w:val="40"/>
          <w:szCs w:val="22"/>
        </w:rPr>
        <w:t xml:space="preserve"> </w:t>
      </w:r>
      <w:r>
        <w:rPr>
          <w:rFonts w:hint="eastAsia" w:ascii="宋体" w:hAnsi="宋体"/>
          <w:b/>
          <w:color w:val="000000"/>
          <w:kern w:val="0"/>
          <w:sz w:val="40"/>
          <w:szCs w:val="22"/>
        </w:rPr>
        <w:t>日</w:t>
      </w:r>
    </w:p>
    <w:p>
      <w:pPr>
        <w:adjustRightInd w:val="0"/>
        <w:snapToGrid w:val="0"/>
        <w:spacing w:line="360" w:lineRule="auto"/>
        <w:ind w:firstLine="602" w:firstLineChars="200"/>
        <w:jc w:val="center"/>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w:t>
      </w:r>
      <w:r>
        <w:rPr>
          <w:rFonts w:hint="default" w:ascii="宋体" w:hAnsi="宋体" w:cs="宋体"/>
          <w:b/>
          <w:sz w:val="30"/>
          <w:szCs w:val="30"/>
          <w:lang w:val="en-US"/>
        </w:rPr>
        <w:t>2022</w:t>
      </w:r>
      <w:r>
        <w:rPr>
          <w:rFonts w:hint="eastAsia" w:ascii="宋体" w:hAnsi="宋体" w:cs="宋体"/>
          <w:b/>
          <w:sz w:val="30"/>
          <w:szCs w:val="30"/>
        </w:rPr>
        <w:t>年7月2</w:t>
      </w:r>
      <w:r>
        <w:rPr>
          <w:rFonts w:hint="default" w:ascii="宋体" w:hAnsi="宋体" w:cs="宋体"/>
          <w:b/>
          <w:sz w:val="30"/>
          <w:szCs w:val="30"/>
          <w:lang w:val="en-US"/>
        </w:rPr>
        <w:t>2</w:t>
      </w:r>
      <w:r>
        <w:rPr>
          <w:rFonts w:hint="eastAsia" w:ascii="宋体" w:hAnsi="宋体" w:cs="宋体"/>
          <w:b/>
          <w:sz w:val="30"/>
          <w:szCs w:val="30"/>
        </w:rPr>
        <w:t>日1</w:t>
      </w:r>
      <w:r>
        <w:rPr>
          <w:rFonts w:hint="default" w:ascii="宋体" w:hAnsi="宋体" w:cs="宋体"/>
          <w:b/>
          <w:sz w:val="30"/>
          <w:szCs w:val="30"/>
          <w:lang w:val="en-US"/>
        </w:rPr>
        <w:t>4</w:t>
      </w:r>
      <w:r>
        <w:rPr>
          <w:rFonts w:hint="eastAsia" w:ascii="宋体" w:hAnsi="宋体" w:cs="宋体"/>
          <w:b/>
          <w:sz w:val="30"/>
          <w:szCs w:val="30"/>
        </w:rPr>
        <w:t>时3</w:t>
      </w:r>
      <w:r>
        <w:rPr>
          <w:rFonts w:hint="default" w:ascii="宋体" w:hAnsi="宋体" w:cs="宋体"/>
          <w:b/>
          <w:sz w:val="30"/>
          <w:szCs w:val="30"/>
          <w:lang w:val="en-US"/>
        </w:rPr>
        <w:t>0</w:t>
      </w:r>
      <w:r>
        <w:rPr>
          <w:rFonts w:hint="eastAsia" w:ascii="宋体" w:hAnsi="宋体" w:cs="宋体"/>
          <w:b/>
          <w:sz w:val="30"/>
          <w:szCs w:val="30"/>
        </w:rPr>
        <w:t>分）之前不得启封</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附件</w:t>
      </w:r>
      <w:r>
        <w:rPr>
          <w:rFonts w:hint="eastAsia" w:ascii="仿宋" w:hAnsi="仿宋" w:eastAsia="仿宋" w:cs="仿宋"/>
          <w:b/>
          <w:bCs/>
          <w:color w:val="000000"/>
          <w:sz w:val="24"/>
          <w:szCs w:val="24"/>
        </w:rPr>
        <w:t>1.2</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投标承诺函（格式）</w:t>
      </w:r>
    </w:p>
    <w:p>
      <w:pPr>
        <w:spacing w:line="500" w:lineRule="exact"/>
        <w:jc w:val="center"/>
        <w:outlineLvl w:val="0"/>
        <w:rPr>
          <w:rFonts w:ascii="宋体" w:hAnsi="宋体"/>
          <w:b/>
          <w:bCs/>
          <w:color w:val="000000"/>
          <w:sz w:val="36"/>
          <w:szCs w:val="36"/>
        </w:rPr>
      </w:pPr>
      <w:r>
        <w:rPr>
          <w:rFonts w:hint="eastAsia" w:ascii="宋体" w:hAnsi="宋体"/>
          <w:b/>
          <w:bCs/>
          <w:color w:val="000000"/>
          <w:sz w:val="36"/>
          <w:szCs w:val="36"/>
        </w:rPr>
        <w:t>投标承诺函</w:t>
      </w:r>
    </w:p>
    <w:p>
      <w:pPr>
        <w:spacing w:line="400" w:lineRule="exact"/>
        <w:rPr>
          <w:rFonts w:ascii="宋体" w:hAnsi="宋体"/>
          <w:color w:val="000000"/>
          <w:sz w:val="24"/>
        </w:rPr>
      </w:pPr>
      <w:r>
        <w:rPr>
          <w:rFonts w:hint="eastAsia" w:ascii="宋体" w:hAnsi="宋体"/>
          <w:color w:val="000000"/>
          <w:sz w:val="24"/>
        </w:rPr>
        <w:t>致：广州南沙港口开发有限公司（招标人）</w:t>
      </w:r>
    </w:p>
    <w:p>
      <w:pPr>
        <w:spacing w:line="400" w:lineRule="exact"/>
        <w:ind w:firstLine="510"/>
        <w:rPr>
          <w:rFonts w:ascii="宋体" w:hAnsi="宋体"/>
          <w:color w:val="000000"/>
          <w:sz w:val="24"/>
        </w:rPr>
      </w:pPr>
      <w:r>
        <w:rPr>
          <w:rFonts w:hint="eastAsia" w:ascii="宋体" w:hAnsi="宋体"/>
          <w:color w:val="000000"/>
          <w:sz w:val="24"/>
        </w:rPr>
        <w:t>1、我们收到贵方的招标邀请。经研究，愿以人民币（大写）</w:t>
      </w:r>
      <w:r>
        <w:rPr>
          <w:rFonts w:hint="eastAsia" w:ascii="宋体" w:hAnsi="宋体"/>
          <w:color w:val="000000"/>
          <w:sz w:val="24"/>
          <w:u w:val="single"/>
          <w:lang w:eastAsia="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元的报价，提供邀请招标文件要求的专项服务，并满足邀请招标文件提出的各项规定和要求。</w:t>
      </w:r>
    </w:p>
    <w:p>
      <w:pPr>
        <w:spacing w:line="400" w:lineRule="exact"/>
        <w:ind w:firstLine="480"/>
        <w:rPr>
          <w:rFonts w:ascii="宋体" w:hAnsi="宋体"/>
          <w:color w:val="000000"/>
          <w:sz w:val="24"/>
        </w:rPr>
      </w:pPr>
      <w:r>
        <w:rPr>
          <w:rFonts w:hint="eastAsia" w:ascii="宋体" w:hAnsi="宋体"/>
          <w:color w:val="000000"/>
          <w:sz w:val="24"/>
        </w:rPr>
        <w:t>2、我方承诺所递交的投标文件的有效期为投标截止日期后的</w:t>
      </w:r>
      <w:r>
        <w:rPr>
          <w:rFonts w:hint="eastAsia" w:ascii="宋体" w:hAnsi="宋体"/>
          <w:color w:val="000000"/>
          <w:sz w:val="24"/>
          <w:u w:val="single"/>
        </w:rPr>
        <w:t>90</w:t>
      </w:r>
      <w:r>
        <w:rPr>
          <w:rFonts w:hint="eastAsia" w:ascii="宋体" w:hAnsi="宋体"/>
          <w:color w:val="000000"/>
          <w:sz w:val="24"/>
        </w:rPr>
        <w:t>天。</w:t>
      </w:r>
    </w:p>
    <w:p>
      <w:pPr>
        <w:spacing w:line="400" w:lineRule="exact"/>
        <w:ind w:firstLine="480"/>
        <w:rPr>
          <w:rFonts w:ascii="宋体" w:hAnsi="宋体"/>
          <w:color w:val="000000"/>
          <w:sz w:val="24"/>
        </w:rPr>
      </w:pPr>
      <w:r>
        <w:rPr>
          <w:rFonts w:ascii="宋体" w:hAnsi="宋体"/>
          <w:color w:val="000000"/>
          <w:sz w:val="24"/>
        </w:rPr>
        <w:t>3</w:t>
      </w:r>
      <w:r>
        <w:rPr>
          <w:rFonts w:hint="eastAsia" w:ascii="宋体" w:hAnsi="宋体"/>
          <w:color w:val="000000"/>
          <w:sz w:val="24"/>
        </w:rPr>
        <w:t>、如果贵方接受我方投标，我方保证按邀请招标文件的要求完成服务工作。</w:t>
      </w:r>
    </w:p>
    <w:p>
      <w:pPr>
        <w:spacing w:line="4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、如果我方在中标通知书写明的期限内未能或拒绝与贵方签订合同协议书，贵方有权另选中标人。</w:t>
      </w:r>
    </w:p>
    <w:p>
      <w:pPr>
        <w:spacing w:line="400" w:lineRule="exact"/>
        <w:ind w:firstLine="480" w:firstLineChars="200"/>
        <w:rPr>
          <w:rFonts w:ascii="宋体" w:hAnsi="宋体"/>
          <w:color w:val="000000"/>
          <w:sz w:val="24"/>
        </w:rPr>
      </w:pPr>
      <w:r>
        <w:rPr>
          <w:rFonts w:hint="eastAsia" w:ascii="宋体" w:hAnsi="宋体"/>
          <w:color w:val="000000"/>
          <w:sz w:val="24"/>
          <w:lang w:val="en-US" w:eastAsia="zh-CN"/>
        </w:rPr>
        <w:t>5、我方</w:t>
      </w:r>
      <w:r>
        <w:rPr>
          <w:rFonts w:hint="default" w:ascii="宋体" w:hAnsi="宋体" w:eastAsia="宋体" w:cs="Times New Roman"/>
          <w:b w:val="0"/>
          <w:bCs w:val="0"/>
          <w:i w:val="0"/>
          <w:iCs w:val="0"/>
          <w:color w:val="000000"/>
          <w:kern w:val="2"/>
          <w:sz w:val="24"/>
          <w:szCs w:val="20"/>
          <w:highlight w:val="none"/>
          <w:vertAlign w:val="baseline"/>
          <w:lang w:val="en-US" w:eastAsia="zh-CN" w:bidi="ar-SA"/>
        </w:rPr>
        <w:t>承诺</w:t>
      </w:r>
      <w:r>
        <w:rPr>
          <w:rFonts w:hint="eastAsia" w:ascii="宋体" w:hAnsi="宋体"/>
          <w:color w:val="000000"/>
          <w:sz w:val="24"/>
        </w:rPr>
        <w:t>2019年至投标截止日期期间，未被列入“信用中国”网站(www.creditchina.gov.cn)“记录失信被执行人或重大税收违法案件当事人名单或政府采购严重违法失信行为”记录名单。</w:t>
      </w:r>
    </w:p>
    <w:p>
      <w:pPr>
        <w:spacing w:line="40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、一旦我方中标，我方将按照相关的法律法规和签订的合同来履行自己的责任和义务。除非另外达成协议并生效，贵方的邀请招标文件和中标通知书以及本项目服务方案将构成约束我们双方的合同。</w:t>
      </w:r>
    </w:p>
    <w:p>
      <w:pPr>
        <w:spacing w:line="400" w:lineRule="exact"/>
        <w:ind w:firstLine="48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、我方理解贵方不负担我们的任何投标费用。</w:t>
      </w:r>
    </w:p>
    <w:p>
      <w:pPr>
        <w:spacing w:line="400" w:lineRule="exact"/>
        <w:ind w:firstLine="480" w:firstLineChars="200"/>
        <w:jc w:val="lef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、我方承诺以投标文件所描述内容与贵方签订合同、交付使用，若我方未能如期交付叉车或</w:t>
      </w:r>
      <w:bookmarkStart w:id="2" w:name="_Hlk95901931"/>
      <w:r>
        <w:rPr>
          <w:rFonts w:hint="eastAsia" w:ascii="宋体" w:hAnsi="宋体"/>
          <w:color w:val="000000"/>
          <w:sz w:val="24"/>
        </w:rPr>
        <w:t>验收期间贵方发现</w:t>
      </w:r>
      <w:bookmarkStart w:id="3" w:name="_Hlk96333361"/>
      <w:r>
        <w:rPr>
          <w:rFonts w:hint="eastAsia" w:ascii="宋体" w:hAnsi="宋体"/>
          <w:color w:val="000000"/>
          <w:sz w:val="24"/>
        </w:rPr>
        <w:t>叉车配置参数及相关资料有所偏差</w:t>
      </w:r>
      <w:bookmarkEnd w:id="2"/>
      <w:bookmarkEnd w:id="3"/>
      <w:r>
        <w:rPr>
          <w:rFonts w:hint="eastAsia" w:ascii="宋体" w:hAnsi="宋体"/>
          <w:color w:val="000000"/>
          <w:sz w:val="24"/>
        </w:rPr>
        <w:t>，贵方有权解除合同并没收履约保证金及要求承担相应违约责任。</w:t>
      </w:r>
    </w:p>
    <w:p>
      <w:pPr>
        <w:spacing w:line="400" w:lineRule="exact"/>
        <w:ind w:firstLine="480" w:firstLineChars="200"/>
        <w:jc w:val="left"/>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、我方承诺投标文件中所提供的全部资料合法、有效，如有造假，将承担由此产生的一切责任。</w:t>
      </w:r>
    </w:p>
    <w:p>
      <w:pPr>
        <w:spacing w:line="400" w:lineRule="exact"/>
        <w:ind w:firstLine="480" w:firstLineChars="200"/>
        <w:jc w:val="left"/>
        <w:rPr>
          <w:rFonts w:ascii="宋体" w:hAnsi="宋体"/>
          <w:color w:val="000000"/>
          <w:sz w:val="24"/>
        </w:rPr>
      </w:pPr>
      <w:r>
        <w:rPr>
          <w:rFonts w:hint="eastAsia" w:ascii="宋体" w:hAnsi="宋体"/>
          <w:color w:val="000000"/>
          <w:sz w:val="24"/>
          <w:lang w:val="en-US" w:eastAsia="zh-CN"/>
        </w:rPr>
        <w:t>10</w:t>
      </w:r>
      <w:r>
        <w:rPr>
          <w:rFonts w:hint="eastAsia" w:ascii="宋体" w:hAnsi="宋体"/>
          <w:color w:val="000000"/>
          <w:sz w:val="24"/>
        </w:rPr>
        <w:t>、我方</w:t>
      </w:r>
      <w:r>
        <w:rPr>
          <w:rFonts w:hint="eastAsia" w:ascii="宋体" w:hAnsi="宋体"/>
          <w:color w:val="000000"/>
          <w:sz w:val="24"/>
          <w:lang w:val="en-US" w:eastAsia="zh-CN"/>
        </w:rPr>
        <w:t>承诺</w:t>
      </w:r>
      <w:r>
        <w:rPr>
          <w:rFonts w:hint="eastAsia" w:ascii="宋体" w:hAnsi="宋体"/>
          <w:color w:val="000000"/>
          <w:sz w:val="24"/>
        </w:rPr>
        <w:t>投标叉车配置参数情况表如下：</w:t>
      </w:r>
    </w:p>
    <w:tbl>
      <w:tblPr>
        <w:tblStyle w:val="14"/>
        <w:tblW w:w="8897" w:type="dxa"/>
        <w:jc w:val="center"/>
        <w:tblLayout w:type="fixed"/>
        <w:tblCellMar>
          <w:top w:w="0" w:type="dxa"/>
          <w:left w:w="0" w:type="dxa"/>
          <w:bottom w:w="0" w:type="dxa"/>
          <w:right w:w="0" w:type="dxa"/>
        </w:tblCellMar>
      </w:tblPr>
      <w:tblGrid>
        <w:gridCol w:w="323"/>
        <w:gridCol w:w="4146"/>
        <w:gridCol w:w="4428"/>
      </w:tblGrid>
      <w:tr>
        <w:tblPrEx>
          <w:tblCellMar>
            <w:top w:w="0" w:type="dxa"/>
            <w:left w:w="0" w:type="dxa"/>
            <w:bottom w:w="0" w:type="dxa"/>
            <w:right w:w="0" w:type="dxa"/>
          </w:tblCellMar>
        </w:tblPrEx>
        <w:trPr>
          <w:trHeight w:val="350"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承诺</w:t>
            </w:r>
            <w:r>
              <w:rPr>
                <w:rFonts w:hint="eastAsia" w:ascii="宋体" w:hAnsi="宋体" w:cs="宋体"/>
                <w:color w:val="000000"/>
                <w:kern w:val="0"/>
                <w:sz w:val="22"/>
                <w:szCs w:val="22"/>
              </w:rPr>
              <w:t>投标叉车品牌</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配置参数</w:t>
            </w:r>
          </w:p>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叉车情况</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kern w:val="0"/>
                <w:sz w:val="22"/>
                <w:szCs w:val="22"/>
              </w:rPr>
              <w:t xml:space="preserve">□现车 </w:t>
            </w:r>
            <w:r>
              <w:rPr>
                <w:rFonts w:ascii="宋体" w:hAnsi="宋体" w:cs="宋体"/>
                <w:color w:val="000000"/>
                <w:kern w:val="0"/>
                <w:sz w:val="22"/>
                <w:szCs w:val="22"/>
              </w:rPr>
              <w:t xml:space="preserve">  </w:t>
            </w:r>
            <w:r>
              <w:rPr>
                <w:rFonts w:hint="eastAsia" w:ascii="宋体" w:hAnsi="宋体" w:cs="宋体"/>
                <w:color w:val="000000"/>
                <w:kern w:val="0"/>
                <w:sz w:val="22"/>
                <w:szCs w:val="22"/>
              </w:rPr>
              <w:t>□新购叉车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品牌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kern w:val="0"/>
                <w:sz w:val="28"/>
                <w:szCs w:val="28"/>
              </w:rPr>
            </w:pPr>
            <w:r>
              <w:rPr>
                <w:rFonts w:hint="eastAsia" w:ascii="宋体" w:hAnsi="宋体" w:cs="宋体"/>
                <w:color w:val="000000"/>
                <w:sz w:val="22"/>
                <w:szCs w:val="22"/>
              </w:rPr>
              <w:t>型号</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cs="楷体"/>
                <w:sz w:val="28"/>
                <w:szCs w:val="28"/>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default" w:ascii="宋体" w:hAnsi="宋体" w:cs="宋体"/>
                <w:color w:val="000000"/>
                <w:sz w:val="22"/>
                <w:szCs w:val="22"/>
                <w:lang w:val="en-US" w:eastAsia="zh-CN"/>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额定起重量</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2"/>
                <w:szCs w:val="22"/>
                <w:u w:val="single"/>
                <w:lang w:val="en-US" w:eastAsia="zh-CN"/>
              </w:rPr>
            </w:pPr>
            <w:r>
              <w:rPr>
                <w:rFonts w:hint="eastAsia" w:ascii="宋体" w:hAnsi="宋体" w:cs="宋体"/>
                <w:color w:val="000000"/>
                <w:sz w:val="22"/>
                <w:szCs w:val="22"/>
                <w:u w:val="single"/>
                <w:lang w:val="en-US" w:eastAsia="zh-CN"/>
              </w:rPr>
              <w:t xml:space="preserve">        </w:t>
            </w:r>
            <w:r>
              <w:rPr>
                <w:rFonts w:hint="default" w:ascii="宋体" w:hAnsi="宋体" w:cs="宋体"/>
                <w:color w:val="000000"/>
                <w:sz w:val="22"/>
                <w:szCs w:val="22"/>
                <w:u w:val="none"/>
                <w:lang w:val="en-US" w:eastAsia="zh-CN"/>
              </w:rPr>
              <w:t>KG</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default" w:ascii="宋体" w:hAnsi="宋体" w:cs="宋体"/>
                <w:color w:val="000000"/>
                <w:sz w:val="22"/>
                <w:szCs w:val="22"/>
                <w:lang w:val="en-US" w:eastAsia="zh-CN"/>
              </w:rPr>
              <w:t>5</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动力方式</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2"/>
                <w:szCs w:val="22"/>
                <w:u w:val="single"/>
                <w:lang w:val="en-US" w:eastAsia="zh-CN"/>
              </w:rPr>
            </w:pPr>
            <w:r>
              <w:rPr>
                <w:rFonts w:hint="eastAsia" w:ascii="宋体" w:hAnsi="宋体" w:cs="宋体"/>
                <w:color w:val="000000"/>
                <w:sz w:val="22"/>
                <w:szCs w:val="22"/>
                <w:u w:val="single"/>
                <w:lang w:val="en-US" w:eastAsia="zh-CN"/>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default" w:ascii="宋体" w:hAnsi="宋体" w:cs="宋体"/>
                <w:color w:val="000000"/>
                <w:sz w:val="22"/>
                <w:szCs w:val="22"/>
                <w:lang w:val="en-US" w:eastAsia="zh-CN"/>
              </w:rPr>
              <w:t>6</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发动机品牌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u w:val="single"/>
                <w:lang w:val="en-US" w:eastAsia="zh-CN"/>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default" w:ascii="宋体" w:hAnsi="宋体" w:eastAsia="宋体" w:cs="宋体"/>
                <w:color w:val="000000"/>
                <w:sz w:val="22"/>
                <w:szCs w:val="22"/>
                <w:lang w:val="en-US" w:eastAsia="zh-CN"/>
              </w:rPr>
              <w:t>7</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出厂年份</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u w:val="none"/>
              </w:rPr>
              <w:t>年</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default" w:ascii="宋体" w:hAnsi="宋体" w:eastAsia="宋体" w:cs="宋体"/>
                <w:color w:val="000000"/>
                <w:sz w:val="22"/>
                <w:szCs w:val="22"/>
                <w:lang w:val="en-US" w:eastAsia="zh-CN"/>
              </w:rPr>
              <w:t>8</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承诺</w:t>
            </w:r>
            <w:r>
              <w:rPr>
                <w:rFonts w:hint="eastAsia" w:ascii="宋体" w:hAnsi="宋体" w:cs="宋体"/>
                <w:color w:val="000000"/>
                <w:kern w:val="0"/>
                <w:sz w:val="22"/>
                <w:szCs w:val="22"/>
              </w:rPr>
              <w:t>叉车交付使用日期</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2</w:t>
            </w:r>
            <w:r>
              <w:rPr>
                <w:rFonts w:ascii="宋体" w:hAnsi="宋体" w:cs="宋体"/>
                <w:color w:val="000000"/>
                <w:kern w:val="0"/>
                <w:sz w:val="22"/>
                <w:szCs w:val="22"/>
              </w:rPr>
              <w:t>022</w:t>
            </w:r>
            <w:r>
              <w:rPr>
                <w:rFonts w:hint="eastAsia" w:ascii="宋体" w:hAnsi="宋体" w:cs="宋体"/>
                <w:color w:val="000000"/>
                <w:kern w:val="0"/>
                <w:sz w:val="22"/>
                <w:szCs w:val="22"/>
              </w:rPr>
              <w:t>年</w:t>
            </w:r>
            <w:r>
              <w:rPr>
                <w:rFonts w:ascii="宋体" w:hAnsi="宋体" w:cs="宋体"/>
                <w:color w:val="000000"/>
                <w:kern w:val="0"/>
                <w:sz w:val="22"/>
                <w:szCs w:val="22"/>
                <w:u w:val="single"/>
              </w:rPr>
              <w:t xml:space="preserve">    </w:t>
            </w:r>
            <w:r>
              <w:rPr>
                <w:rFonts w:hint="eastAsia" w:ascii="宋体" w:hAnsi="宋体" w:cs="宋体"/>
                <w:color w:val="000000"/>
                <w:kern w:val="0"/>
                <w:sz w:val="22"/>
                <w:szCs w:val="22"/>
              </w:rPr>
              <w:t>月</w:t>
            </w:r>
            <w:r>
              <w:rPr>
                <w:rFonts w:ascii="宋体" w:hAnsi="宋体" w:cs="宋体"/>
                <w:color w:val="000000"/>
                <w:kern w:val="0"/>
                <w:sz w:val="22"/>
                <w:szCs w:val="22"/>
                <w:u w:val="single"/>
              </w:rPr>
              <w:t xml:space="preserve">    </w:t>
            </w:r>
            <w:r>
              <w:rPr>
                <w:rFonts w:hint="eastAsia" w:ascii="宋体" w:hAnsi="宋体" w:cs="宋体"/>
                <w:color w:val="000000"/>
                <w:kern w:val="0"/>
                <w:sz w:val="22"/>
                <w:szCs w:val="22"/>
              </w:rPr>
              <w:t>日</w:t>
            </w:r>
            <w:r>
              <w:rPr>
                <w:rFonts w:hint="eastAsia" w:ascii="宋体" w:hAnsi="宋体" w:cs="宋体"/>
                <w:color w:val="000000"/>
                <w:kern w:val="0"/>
                <w:sz w:val="22"/>
                <w:szCs w:val="22"/>
                <w:lang w:val="en-US" w:eastAsia="zh-CN"/>
              </w:rPr>
              <w:t>前</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default" w:ascii="宋体" w:hAnsi="宋体" w:eastAsia="宋体" w:cs="宋体"/>
                <w:color w:val="000000"/>
                <w:sz w:val="22"/>
                <w:szCs w:val="22"/>
                <w:lang w:val="en-US" w:eastAsia="zh-CN"/>
              </w:rPr>
              <w:t>9</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排放标准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default" w:ascii="宋体" w:hAnsi="宋体" w:eastAsia="宋体" w:cs="宋体"/>
                <w:color w:val="000000"/>
                <w:sz w:val="22"/>
                <w:szCs w:val="22"/>
                <w:lang w:val="en-US" w:eastAsia="zh-CN"/>
              </w:rPr>
              <w:t>10</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承诺</w:t>
            </w:r>
            <w:r>
              <w:rPr>
                <w:rFonts w:hint="eastAsia" w:ascii="宋体" w:hAnsi="宋体" w:cs="宋体"/>
                <w:color w:val="000000"/>
                <w:kern w:val="0"/>
                <w:sz w:val="22"/>
                <w:szCs w:val="22"/>
              </w:rPr>
              <w:t>证件是否齐全</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□是 </w:t>
            </w:r>
            <w:r>
              <w:rPr>
                <w:rFonts w:ascii="宋体" w:hAnsi="宋体" w:cs="宋体"/>
                <w:color w:val="000000"/>
                <w:kern w:val="0"/>
                <w:sz w:val="22"/>
                <w:szCs w:val="22"/>
              </w:rPr>
              <w:t xml:space="preserve">    </w:t>
            </w:r>
            <w:r>
              <w:rPr>
                <w:rFonts w:hint="eastAsia" w:ascii="宋体" w:hAnsi="宋体" w:cs="宋体"/>
                <w:color w:val="000000"/>
                <w:kern w:val="0"/>
                <w:sz w:val="22"/>
                <w:szCs w:val="22"/>
              </w:rPr>
              <w:t>□否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default" w:ascii="宋体" w:hAnsi="宋体" w:eastAsia="宋体" w:cs="宋体"/>
                <w:color w:val="000000"/>
                <w:sz w:val="22"/>
                <w:szCs w:val="22"/>
                <w:lang w:val="en-US" w:eastAsia="zh-CN"/>
              </w:rPr>
              <w:t>11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投标人自主所有（100%所有权）</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□是 </w:t>
            </w:r>
            <w:r>
              <w:rPr>
                <w:rFonts w:ascii="宋体" w:hAnsi="宋体" w:cs="宋体"/>
                <w:color w:val="000000"/>
                <w:kern w:val="0"/>
                <w:sz w:val="22"/>
                <w:szCs w:val="22"/>
              </w:rPr>
              <w:t xml:space="preserve">    </w:t>
            </w:r>
            <w:r>
              <w:rPr>
                <w:rFonts w:hint="eastAsia" w:ascii="宋体" w:hAnsi="宋体" w:cs="宋体"/>
                <w:color w:val="000000"/>
                <w:kern w:val="0"/>
                <w:sz w:val="22"/>
                <w:szCs w:val="22"/>
              </w:rPr>
              <w:t>□否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default" w:ascii="宋体" w:hAnsi="宋体" w:eastAsia="宋体" w:cs="宋体"/>
                <w:color w:val="000000"/>
                <w:sz w:val="22"/>
                <w:szCs w:val="22"/>
                <w:lang w:val="en-US" w:eastAsia="zh-CN"/>
              </w:rPr>
              <w:t>12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配叉齿，带串杆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□是 </w:t>
            </w:r>
            <w:r>
              <w:rPr>
                <w:rFonts w:ascii="宋体" w:hAnsi="宋体" w:cs="宋体"/>
                <w:color w:val="000000"/>
                <w:kern w:val="0"/>
                <w:sz w:val="22"/>
                <w:szCs w:val="22"/>
              </w:rPr>
              <w:t xml:space="preserve">    </w:t>
            </w:r>
            <w:r>
              <w:rPr>
                <w:rFonts w:hint="eastAsia" w:ascii="宋体" w:hAnsi="宋体" w:cs="宋体"/>
                <w:color w:val="000000"/>
                <w:kern w:val="0"/>
                <w:sz w:val="22"/>
                <w:szCs w:val="22"/>
              </w:rPr>
              <w:t>□否</w:t>
            </w:r>
          </w:p>
        </w:tc>
      </w:tr>
      <w:tr>
        <w:tblPrEx>
          <w:tblCellMar>
            <w:top w:w="0" w:type="dxa"/>
            <w:left w:w="0" w:type="dxa"/>
            <w:bottom w:w="0" w:type="dxa"/>
            <w:right w:w="0" w:type="dxa"/>
          </w:tblCellMar>
        </w:tblPrEx>
        <w:trPr>
          <w:trHeight w:val="99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lang w:val="en-US"/>
              </w:rPr>
              <w:t>13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业绩</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提供相应资料</w:t>
            </w:r>
            <w:r>
              <w:rPr>
                <w:rFonts w:hint="eastAsia" w:ascii="宋体" w:hAnsi="宋体" w:cs="宋体"/>
                <w:color w:val="000000"/>
                <w:kern w:val="0"/>
                <w:sz w:val="22"/>
                <w:szCs w:val="22"/>
                <w:lang w:eastAsia="zh-CN"/>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□有叉车租赁业绩经验；</w:t>
            </w:r>
          </w:p>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□没有叉车租赁业绩经验。</w:t>
            </w:r>
          </w:p>
        </w:tc>
      </w:tr>
      <w:tr>
        <w:tblPrEx>
          <w:tblCellMar>
            <w:top w:w="0" w:type="dxa"/>
            <w:left w:w="0" w:type="dxa"/>
            <w:bottom w:w="0" w:type="dxa"/>
            <w:right w:w="0" w:type="dxa"/>
          </w:tblCellMar>
        </w:tblPrEx>
        <w:trPr>
          <w:trHeight w:val="65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lang w:val="en-US"/>
              </w:rPr>
              <w:t>14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有符合要求的后备叉车</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提供相应资料</w:t>
            </w:r>
            <w:r>
              <w:rPr>
                <w:rFonts w:hint="eastAsia" w:ascii="宋体" w:hAnsi="宋体" w:cs="宋体"/>
                <w:color w:val="000000"/>
                <w:kern w:val="0"/>
                <w:sz w:val="22"/>
                <w:szCs w:val="22"/>
                <w:lang w:eastAsia="zh-CN"/>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□是 </w:t>
            </w:r>
            <w:r>
              <w:rPr>
                <w:rFonts w:ascii="宋体" w:hAnsi="宋体" w:cs="宋体"/>
                <w:color w:val="000000"/>
                <w:kern w:val="0"/>
                <w:sz w:val="22"/>
                <w:szCs w:val="22"/>
              </w:rPr>
              <w:t xml:space="preserve">    </w:t>
            </w:r>
            <w:r>
              <w:rPr>
                <w:rFonts w:hint="eastAsia" w:ascii="宋体" w:hAnsi="宋体" w:cs="宋体"/>
                <w:color w:val="000000"/>
                <w:kern w:val="0"/>
                <w:sz w:val="22"/>
                <w:szCs w:val="22"/>
              </w:rPr>
              <w:t>□否</w:t>
            </w:r>
          </w:p>
        </w:tc>
      </w:tr>
      <w:tr>
        <w:tblPrEx>
          <w:tblCellMar>
            <w:top w:w="0" w:type="dxa"/>
            <w:left w:w="0" w:type="dxa"/>
            <w:bottom w:w="0" w:type="dxa"/>
            <w:right w:w="0" w:type="dxa"/>
          </w:tblCellMar>
        </w:tblPrEx>
        <w:trPr>
          <w:trHeight w:val="709"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eastAsia="宋体"/>
                <w:lang w:val="en-US" w:eastAsia="zh-CN"/>
              </w:rPr>
            </w:pPr>
            <w:r>
              <w:rPr>
                <w:rFonts w:hint="eastAsia"/>
              </w:rPr>
              <w:t>备注：□部分</w:t>
            </w:r>
            <w:r>
              <w:rPr>
                <w:rFonts w:hint="eastAsia"/>
                <w:lang w:eastAsia="zh-CN"/>
              </w:rPr>
              <w:t>、</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u w:val="none"/>
                <w:lang w:val="en-US" w:eastAsia="zh-CN"/>
              </w:rPr>
              <w:t>部分</w:t>
            </w:r>
            <w:r>
              <w:rPr>
                <w:rFonts w:hint="eastAsia"/>
              </w:rPr>
              <w:t>按</w:t>
            </w:r>
            <w:r>
              <w:rPr>
                <w:rFonts w:hint="eastAsia"/>
                <w:lang w:val="en-US" w:eastAsia="zh-CN"/>
              </w:rPr>
              <w:t>投标人自身</w:t>
            </w:r>
            <w:r>
              <w:rPr>
                <w:rFonts w:hint="eastAsia"/>
              </w:rPr>
              <w:t>情况勾选</w:t>
            </w:r>
            <w:r>
              <w:rPr>
                <w:rFonts w:hint="eastAsia"/>
                <w:lang w:eastAsia="zh-CN"/>
              </w:rPr>
              <w:t>、</w:t>
            </w:r>
            <w:r>
              <w:rPr>
                <w:rFonts w:hint="eastAsia"/>
                <w:lang w:val="en-US" w:eastAsia="zh-CN"/>
              </w:rPr>
              <w:t>填写</w:t>
            </w:r>
            <w:r>
              <w:rPr>
                <w:rFonts w:hint="eastAsia"/>
                <w:lang w:eastAsia="zh-CN"/>
              </w:rPr>
              <w:t>。</w:t>
            </w:r>
          </w:p>
        </w:tc>
      </w:tr>
    </w:tbl>
    <w:p>
      <w:pPr>
        <w:spacing w:line="360" w:lineRule="auto"/>
        <w:rPr>
          <w:rFonts w:ascii="宋体" w:hAnsi="宋体"/>
          <w:color w:val="000000"/>
          <w:sz w:val="24"/>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p>
          <w:p>
            <w:pPr>
              <w:spacing w:line="360" w:lineRule="auto"/>
              <w:rPr>
                <w:rFonts w:ascii="宋体" w:hAnsi="宋体"/>
                <w:color w:val="000000"/>
                <w:sz w:val="24"/>
              </w:rPr>
            </w:pPr>
            <w:r>
              <w:rPr>
                <w:rFonts w:hint="eastAsia" w:ascii="宋体" w:hAnsi="宋体"/>
                <w:color w:val="000000"/>
                <w:sz w:val="24"/>
              </w:rPr>
              <w:t>电      话：</w:t>
            </w:r>
          </w:p>
          <w:p>
            <w:pPr>
              <w:spacing w:line="360" w:lineRule="auto"/>
              <w:rPr>
                <w:rFonts w:ascii="宋体" w:hAnsi="宋体"/>
                <w:color w:val="000000"/>
                <w:sz w:val="24"/>
                <w:u w:val="single"/>
              </w:rPr>
            </w:pPr>
            <w:r>
              <w:rPr>
                <w:rFonts w:hint="eastAsia" w:ascii="宋体" w:hAnsi="宋体"/>
                <w:color w:val="000000"/>
                <w:sz w:val="24"/>
              </w:rPr>
              <w:t>传      真：</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 xml:space="preserve">日      期：2022年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p>
        </w:tc>
      </w:tr>
    </w:tbl>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hint="eastAsia" w:ascii="宋体" w:hAnsi="宋体"/>
          <w:b/>
          <w:bCs/>
          <w:sz w:val="24"/>
          <w:szCs w:val="24"/>
        </w:rPr>
      </w:pPr>
    </w:p>
    <w:p>
      <w:pPr>
        <w:spacing w:line="360" w:lineRule="auto"/>
        <w:rPr>
          <w:rFonts w:ascii="宋体" w:hAnsi="宋体"/>
          <w:b/>
          <w:bCs/>
          <w:sz w:val="24"/>
          <w:szCs w:val="24"/>
        </w:rPr>
      </w:pP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1.3</w:t>
      </w:r>
      <w:r>
        <w:rPr>
          <w:rFonts w:hint="eastAsia" w:ascii="仿宋" w:hAnsi="仿宋" w:eastAsia="仿宋" w:cs="仿宋"/>
          <w:b/>
          <w:bCs/>
          <w:sz w:val="24"/>
          <w:szCs w:val="24"/>
          <w:lang w:eastAsia="zh-CN"/>
        </w:rPr>
        <w:t>：</w:t>
      </w:r>
      <w:r>
        <w:rPr>
          <w:rFonts w:hint="eastAsia" w:ascii="仿宋" w:hAnsi="仿宋" w:eastAsia="仿宋" w:cs="仿宋"/>
          <w:b/>
          <w:bCs/>
          <w:sz w:val="24"/>
          <w:szCs w:val="24"/>
        </w:rPr>
        <w:t>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本证明书自签发之日起生效，有效期：9</w:t>
      </w:r>
      <w:r>
        <w:rPr>
          <w:rFonts w:ascii="宋体" w:hAnsi="宋体" w:cs="宋体"/>
          <w:szCs w:val="21"/>
        </w:rPr>
        <w:t>0</w:t>
      </w:r>
      <w:r>
        <w:rPr>
          <w:rFonts w:hint="eastAsia" w:ascii="宋体" w:hAnsi="宋体" w:cs="宋体"/>
          <w:szCs w:val="21"/>
        </w:rPr>
        <w:t>天。</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p>
    <w:p>
      <w:pPr>
        <w:spacing w:line="360" w:lineRule="auto"/>
        <w:ind w:firstLine="840" w:firstLineChars="400"/>
        <w:rPr>
          <w:rFonts w:ascii="宋体" w:hAnsi="宋体" w:cs="宋体"/>
          <w:szCs w:val="21"/>
          <w:u w:val="single"/>
        </w:rPr>
      </w:pPr>
      <w:r>
        <w:rPr>
          <w:rFonts w:hint="eastAsia" w:ascii="宋体" w:hAnsi="宋体" w:cs="宋体"/>
          <w:szCs w:val="21"/>
        </w:rPr>
        <w:t>经济性质：</w:t>
      </w:r>
    </w:p>
    <w:p>
      <w:pPr>
        <w:spacing w:line="360" w:lineRule="auto"/>
        <w:ind w:firstLine="840" w:firstLineChars="400"/>
        <w:rPr>
          <w:rFonts w:ascii="宋体" w:hAnsi="宋体" w:cs="宋体"/>
          <w:szCs w:val="21"/>
          <w:u w:val="single"/>
        </w:rPr>
      </w:pPr>
      <w:r>
        <w:rPr>
          <w:rFonts w:hint="eastAsia" w:ascii="宋体" w:hAnsi="宋体" w:cs="宋体"/>
          <w:szCs w:val="21"/>
        </w:rPr>
        <w:t>经营范围：</w:t>
      </w:r>
    </w:p>
    <w:p>
      <w:pPr>
        <w:spacing w:line="360" w:lineRule="auto"/>
        <w:ind w:firstLine="840" w:firstLineChars="400"/>
        <w:rPr>
          <w:rFonts w:ascii="宋体" w:hAnsi="宋体" w:cs="宋体"/>
          <w:szCs w:val="21"/>
        </w:rPr>
      </w:pPr>
      <w:r>
        <w:rPr>
          <w:rFonts w:ascii="宋体" w:hAnsi="宋体" w:cs="宋体"/>
          <w:szCs w:val="21"/>
        </w:rPr>
        <mc:AlternateContent>
          <mc:Choice Requires="wpg">
            <w:drawing>
              <wp:anchor distT="0" distB="0" distL="0" distR="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28" name="组合 8"/>
                <wp:cNvGraphicFramePr/>
                <a:graphic xmlns:a="http://schemas.openxmlformats.org/drawingml/2006/main">
                  <a:graphicData uri="http://schemas.microsoft.com/office/word/2010/wordprocessingGroup">
                    <wpg:wgp>
                      <wpg:cNvGrpSpPr/>
                      <wpg:grpSpPr>
                        <a:xfrm rot="0">
                          <a:off x="0" y="0"/>
                          <a:ext cx="5553075" cy="1748789"/>
                          <a:chOff x="1500" y="7300"/>
                          <a:chExt cx="8745" cy="2754"/>
                        </a:xfrm>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2" name="矩形 2"/>
                        <wps:cNvSpPr/>
                        <wps:spPr>
                          <a:xfrm>
                            <a:off x="5956" y="7300"/>
                            <a:ext cx="4289"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gqyzA2QAAAAkBAAAPAAAAAAAAAAEA&#10;IAAAACIAAABkcnMvZG93bnJldi54bWxQSwECFAAUAAAACACHTuJA+10rQ7kCAADwBwAADgAAAAAA&#10;AAABACAAAAAoAQAAZHJzL2Uyb0RvYy54bWxQSwUGAAAAAAYABgBZAQAAUwYAAAAA&#10;">
                <o:lock v:ext="edit" aspectratio="f"/>
                <v:rect id="_x0000_s1026"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_x0000_s1026"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投标人</w:t>
      </w:r>
      <w:r>
        <w:rPr>
          <w:rFonts w:hint="eastAsia" w:ascii="宋体" w:hAnsi="宋体" w:cs="宋体"/>
          <w:szCs w:val="21"/>
        </w:rPr>
        <w:t>名称（盖公章）：</w:t>
      </w:r>
    </w:p>
    <w:p>
      <w:pPr>
        <w:spacing w:line="360" w:lineRule="auto"/>
        <w:jc w:val="right"/>
        <w:rPr>
          <w:rFonts w:ascii="宋体" w:hAnsi="宋体" w:cs="宋体"/>
          <w:szCs w:val="21"/>
        </w:rPr>
      </w:pP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宋体" w:hAnsi="宋体"/>
          <w:b/>
          <w:bCs/>
          <w:sz w:val="24"/>
          <w:szCs w:val="24"/>
        </w:rPr>
      </w:pP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1.4</w:t>
      </w:r>
      <w:r>
        <w:rPr>
          <w:rFonts w:hint="eastAsia" w:ascii="仿宋" w:hAnsi="仿宋" w:eastAsia="仿宋" w:cs="仿宋"/>
          <w:b/>
          <w:bCs/>
          <w:sz w:val="24"/>
          <w:szCs w:val="24"/>
          <w:lang w:eastAsia="zh-CN"/>
        </w:rPr>
        <w:t>：</w:t>
      </w:r>
      <w:r>
        <w:rPr>
          <w:rFonts w:hint="eastAsia" w:ascii="仿宋" w:hAnsi="仿宋" w:eastAsia="仿宋" w:cs="仿宋"/>
          <w:b/>
          <w:bCs/>
          <w:sz w:val="24"/>
          <w:szCs w:val="24"/>
        </w:rPr>
        <w:t>法定代表人授权委托书</w:t>
      </w:r>
    </w:p>
    <w:p/>
    <w:p>
      <w:pPr>
        <w:spacing w:line="360" w:lineRule="auto"/>
        <w:jc w:val="center"/>
        <w:outlineLvl w:val="0"/>
        <w:rPr>
          <w:rFonts w:ascii="宋体" w:hAnsi="宋体" w:cs="宋体"/>
          <w:b/>
          <w:sz w:val="32"/>
          <w:szCs w:val="32"/>
        </w:rPr>
      </w:pPr>
      <w:bookmarkStart w:id="4" w:name="_Hlk93585102"/>
      <w:r>
        <w:rPr>
          <w:rFonts w:hint="eastAsia" w:ascii="宋体" w:hAnsi="宋体" w:cs="宋体"/>
          <w:b/>
          <w:sz w:val="32"/>
          <w:szCs w:val="32"/>
        </w:rPr>
        <w:t>法定代表人授权委托书</w:t>
      </w:r>
    </w:p>
    <w:bookmarkEnd w:id="4"/>
    <w:p>
      <w:pPr>
        <w:snapToGrid w:val="0"/>
        <w:spacing w:line="360" w:lineRule="auto"/>
        <w:ind w:firstLine="420" w:firstLineChars="200"/>
        <w:rPr>
          <w:rFonts w:ascii="宋体" w:hAnsi="宋体" w:cs="宋体"/>
          <w:szCs w:val="21"/>
        </w:rPr>
      </w:pPr>
      <w:r>
        <w:rPr>
          <w:rFonts w:hint="eastAsia" w:ascii="宋体" w:hAnsi="宋体" w:cs="宋体"/>
          <w:szCs w:val="21"/>
        </w:rPr>
        <w:t>本人（姓名）是（投标人名称）的法定代表人，现委托 (姓名)为我方代理人。代理人根据授权，以我方名义签署、澄清、说明、补正、递交、撤回、修改（项目名称）投标文件、签订合同和处理有关事宜，其法律后果由我方承担。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ascii="宋体" w:hAnsi="宋体" w:cs="宋体"/>
          <w:szCs w:val="21"/>
        </w:rPr>
        <w:t>90</w:t>
      </w:r>
      <w:r>
        <w:rPr>
          <w:rFonts w:hint="eastAsia" w:ascii="宋体" w:hAnsi="宋体" w:cs="宋体"/>
          <w:szCs w:val="21"/>
        </w:rPr>
        <w:t>天。</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 （盖</w:t>
      </w:r>
      <w:r>
        <w:rPr>
          <w:rFonts w:hint="eastAsia" w:ascii="宋体" w:hAnsi="宋体" w:cs="宋体"/>
          <w:kern w:val="44"/>
          <w:szCs w:val="21"/>
          <w:lang w:val="en-US" w:eastAsia="zh-CN"/>
        </w:rPr>
        <w:t>公</w:t>
      </w:r>
      <w:r>
        <w:rPr>
          <w:rFonts w:hint="eastAsia" w:ascii="宋体" w:hAnsi="宋体" w:cs="宋体"/>
          <w:kern w:val="44"/>
          <w:szCs w:val="21"/>
        </w:rPr>
        <w:t>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 附身份证复印件</w:t>
      </w:r>
    </w:p>
    <w:p>
      <w:pPr>
        <w:spacing w:line="360" w:lineRule="auto"/>
        <w:rPr>
          <w:rFonts w:ascii="宋体" w:hAnsi="宋体" w:cs="宋体"/>
          <w:szCs w:val="21"/>
        </w:rPr>
      </w:pPr>
      <w:r>
        <w:rPr>
          <w:rFonts w:ascii="宋体" w:hAnsi="宋体" w:cs="宋体"/>
          <w:szCs w:val="21"/>
        </w:rPr>
        <mc:AlternateContent>
          <mc:Choice Requires="wpg">
            <w:drawing>
              <wp:anchor distT="0" distB="0" distL="0" distR="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31" name="组合 6"/>
                <wp:cNvGraphicFramePr/>
                <a:graphic xmlns:a="http://schemas.openxmlformats.org/drawingml/2006/main">
                  <a:graphicData uri="http://schemas.microsoft.com/office/word/2010/wordprocessingGroup">
                    <wpg:wgp>
                      <wpg:cNvGrpSpPr/>
                      <wpg:grpSpPr>
                        <a:xfrm rot="0">
                          <a:off x="0" y="0"/>
                          <a:ext cx="5486400" cy="1751965"/>
                          <a:chOff x="1350" y="9286"/>
                          <a:chExt cx="8640" cy="2759"/>
                        </a:xfrm>
                      </wpg:grpSpPr>
                      <wps:wsp>
                        <wps:cNvPr id="3" name="矩形 3"/>
                        <wps:cNvSpPr/>
                        <wps:spPr>
                          <a:xfrm>
                            <a:off x="1350" y="9286"/>
                            <a:ext cx="4260" cy="2759"/>
                          </a:xfrm>
                          <a:prstGeom prst="rect">
                            <a:avLst/>
                          </a:prstGeom>
                          <a:solidFill>
                            <a:srgbClr val="FFFFFF"/>
                          </a:solidFill>
                          <a:ln w="9525" cap="flat" cmpd="sng">
                            <a:solidFill>
                              <a:srgbClr val="000000"/>
                            </a:solidFill>
                            <a:prstDash val="solid"/>
                            <a:miter/>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4" name="矩形 4"/>
                        <wps:cNvSpPr/>
                        <wps:spPr>
                          <a:xfrm>
                            <a:off x="5754" y="9286"/>
                            <a:ext cx="4236" cy="2759"/>
                          </a:xfrm>
                          <a:prstGeom prst="rect">
                            <a:avLst/>
                          </a:prstGeom>
                          <a:solidFill>
                            <a:srgbClr val="FFFFFF"/>
                          </a:solidFill>
                          <a:ln w="9525" cap="flat" cmpd="sng">
                            <a:solidFill>
                              <a:srgbClr val="000000"/>
                            </a:solidFill>
                            <a:prstDash val="solid"/>
                            <a:miter/>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u5fHA9gAAAAJAQAADwAAAAAAAAAB&#10;ACAAAAAiAAAAZHJzL2Rvd25yZXYueG1sUEsBAhQAFAAAAAgAh07iQMAqGIi7AgAA8AcAAA4AAAAA&#10;AAAAAQAgAAAAJwEAAGRycy9lMm9Eb2MueG1sUEsFBgAAAAAGAAYAWQEAAFQGAAAAAA==&#10;">
                <o:lock v:ext="edit" aspectratio="f"/>
                <v:rect id="_x0000_s1026" o:spid="_x0000_s1026" o:spt="1" style="position:absolute;left:1350;top:9286;height:2759;width:426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_x0000_s1026" o:spid="_x0000_s1026" o:spt="1" style="position:absolute;left:5754;top:9286;height:2759;width:423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rPr>
        <w:t>年月日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p>
    <w:p>
      <w:pPr>
        <w:rPr>
          <w:rFonts w:ascii="宋体" w:hAnsi="宋体"/>
          <w:b/>
          <w:bCs/>
          <w:sz w:val="24"/>
          <w:szCs w:val="24"/>
        </w:rPr>
      </w:pP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1.5</w:t>
      </w:r>
      <w:r>
        <w:rPr>
          <w:rFonts w:hint="eastAsia" w:ascii="仿宋" w:hAnsi="仿宋" w:eastAsia="仿宋" w:cs="仿宋"/>
          <w:b/>
          <w:bCs/>
          <w:sz w:val="24"/>
          <w:szCs w:val="24"/>
          <w:lang w:eastAsia="zh-CN"/>
        </w:rPr>
        <w:t>：</w:t>
      </w:r>
      <w:r>
        <w:rPr>
          <w:rFonts w:hint="eastAsia" w:ascii="仿宋" w:hAnsi="仿宋" w:eastAsia="仿宋" w:cs="仿宋"/>
          <w:b/>
          <w:bCs/>
          <w:sz w:val="24"/>
          <w:szCs w:val="24"/>
        </w:rPr>
        <w:t>报价一览表</w:t>
      </w:r>
    </w:p>
    <w:p>
      <w:pPr>
        <w:jc w:val="center"/>
        <w:rPr>
          <w:rFonts w:ascii="宋体" w:hAnsi="宋体" w:cs="宋体"/>
          <w:sz w:val="36"/>
          <w:szCs w:val="40"/>
        </w:rPr>
      </w:pPr>
      <w:r>
        <w:rPr>
          <w:rFonts w:hint="eastAsia" w:ascii="宋体" w:hAnsi="宋体" w:cs="宋体"/>
          <w:sz w:val="36"/>
          <w:szCs w:val="40"/>
        </w:rPr>
        <w:t>报价一览表</w:t>
      </w:r>
    </w:p>
    <w:tbl>
      <w:tblPr>
        <w:tblStyle w:val="15"/>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28"/>
        <w:gridCol w:w="1293"/>
        <w:gridCol w:w="3810"/>
        <w:gridCol w:w="2693"/>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9" w:type="dxa"/>
            <w:vAlign w:val="center"/>
          </w:tcPr>
          <w:p>
            <w:pPr>
              <w:jc w:val="center"/>
              <w:rPr>
                <w:rFonts w:ascii="宋体" w:hAnsi="宋体" w:cs="宋体"/>
                <w:sz w:val="24"/>
                <w:szCs w:val="24"/>
              </w:rPr>
            </w:pPr>
            <w:r>
              <w:rPr>
                <w:rFonts w:hint="eastAsia" w:ascii="宋体" w:hAnsi="宋体" w:cs="宋体"/>
                <w:sz w:val="24"/>
                <w:szCs w:val="24"/>
              </w:rPr>
              <w:t>序号</w:t>
            </w:r>
          </w:p>
        </w:tc>
        <w:tc>
          <w:tcPr>
            <w:tcW w:w="1828" w:type="dxa"/>
            <w:vAlign w:val="center"/>
          </w:tcPr>
          <w:p>
            <w:pPr>
              <w:jc w:val="center"/>
              <w:rPr>
                <w:rFonts w:ascii="宋体" w:hAnsi="宋体" w:cs="宋体"/>
                <w:sz w:val="24"/>
                <w:szCs w:val="24"/>
              </w:rPr>
            </w:pPr>
            <w:r>
              <w:rPr>
                <w:rFonts w:hint="eastAsia" w:ascii="宋体" w:hAnsi="宋体" w:cs="宋体"/>
                <w:sz w:val="24"/>
                <w:szCs w:val="24"/>
              </w:rPr>
              <w:t>项目名称</w:t>
            </w:r>
          </w:p>
        </w:tc>
        <w:tc>
          <w:tcPr>
            <w:tcW w:w="1293" w:type="dxa"/>
            <w:vAlign w:val="center"/>
          </w:tcPr>
          <w:p>
            <w:pPr>
              <w:rPr>
                <w:rFonts w:ascii="宋体" w:hAnsi="宋体" w:cs="宋体"/>
                <w:sz w:val="24"/>
                <w:szCs w:val="24"/>
              </w:rPr>
            </w:pPr>
            <w:r>
              <w:rPr>
                <w:rFonts w:hint="eastAsia" w:ascii="宋体" w:hAnsi="宋体" w:cs="宋体"/>
                <w:sz w:val="24"/>
                <w:szCs w:val="24"/>
              </w:rPr>
              <w:t>租赁期限</w:t>
            </w:r>
          </w:p>
        </w:tc>
        <w:tc>
          <w:tcPr>
            <w:tcW w:w="3810" w:type="dxa"/>
            <w:vAlign w:val="center"/>
          </w:tcPr>
          <w:p>
            <w:pPr>
              <w:jc w:val="center"/>
              <w:rPr>
                <w:rFonts w:ascii="宋体" w:hAnsi="宋体" w:cs="宋体"/>
                <w:sz w:val="24"/>
                <w:szCs w:val="24"/>
              </w:rPr>
            </w:pPr>
            <w:r>
              <w:rPr>
                <w:rFonts w:hint="eastAsia" w:ascii="宋体" w:hAnsi="宋体" w:cs="宋体"/>
                <w:sz w:val="24"/>
                <w:szCs w:val="24"/>
              </w:rPr>
              <w:t>投标报价（含税）</w:t>
            </w:r>
          </w:p>
        </w:tc>
        <w:tc>
          <w:tcPr>
            <w:tcW w:w="2693" w:type="dxa"/>
            <w:vAlign w:val="center"/>
          </w:tcPr>
          <w:p>
            <w:pPr>
              <w:jc w:val="center"/>
              <w:rPr>
                <w:rFonts w:ascii="宋体" w:hAnsi="宋体" w:cs="宋体"/>
                <w:sz w:val="24"/>
                <w:szCs w:val="24"/>
              </w:rPr>
            </w:pPr>
            <w:r>
              <w:rPr>
                <w:rFonts w:hint="eastAsia" w:ascii="宋体" w:hAnsi="宋体" w:cs="宋体"/>
                <w:sz w:val="24"/>
                <w:szCs w:val="24"/>
              </w:rPr>
              <w:t>承诺叉车最后交付日期</w:t>
            </w:r>
          </w:p>
        </w:tc>
        <w:tc>
          <w:tcPr>
            <w:tcW w:w="541"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19" w:type="dxa"/>
            <w:vAlign w:val="center"/>
          </w:tcPr>
          <w:p>
            <w:pPr>
              <w:jc w:val="center"/>
              <w:rPr>
                <w:rFonts w:ascii="宋体" w:hAnsi="宋体" w:cs="宋体"/>
                <w:sz w:val="24"/>
                <w:szCs w:val="24"/>
              </w:rPr>
            </w:pPr>
            <w:r>
              <w:rPr>
                <w:rFonts w:hint="eastAsia" w:ascii="宋体" w:hAnsi="宋体" w:cs="宋体"/>
                <w:sz w:val="24"/>
                <w:szCs w:val="24"/>
              </w:rPr>
              <w:t>1</w:t>
            </w:r>
          </w:p>
        </w:tc>
        <w:tc>
          <w:tcPr>
            <w:tcW w:w="1828" w:type="dxa"/>
            <w:vAlign w:val="center"/>
          </w:tcPr>
          <w:p>
            <w:pPr>
              <w:jc w:val="center"/>
              <w:rPr>
                <w:rFonts w:ascii="宋体" w:hAnsi="宋体" w:cs="宋体"/>
                <w:sz w:val="24"/>
                <w:szCs w:val="24"/>
              </w:rPr>
            </w:pPr>
            <w:r>
              <w:rPr>
                <w:rFonts w:hint="eastAsia" w:ascii="宋体" w:hAnsi="宋体" w:cs="宋体"/>
                <w:sz w:val="24"/>
                <w:szCs w:val="24"/>
              </w:rPr>
              <w:t>广州南沙港口开发有限公司租赁</w:t>
            </w:r>
            <w:r>
              <w:rPr>
                <w:rFonts w:hint="eastAsia" w:ascii="宋体" w:hAnsi="宋体" w:cs="宋体"/>
                <w:sz w:val="24"/>
                <w:szCs w:val="24"/>
                <w:lang w:eastAsia="zh-CN"/>
              </w:rPr>
              <w:t>一</w:t>
            </w:r>
            <w:r>
              <w:rPr>
                <w:rFonts w:hint="eastAsia" w:ascii="宋体" w:hAnsi="宋体" w:cs="宋体"/>
                <w:sz w:val="24"/>
                <w:szCs w:val="24"/>
              </w:rPr>
              <w:t>台30吨叉车项目</w:t>
            </w:r>
          </w:p>
        </w:tc>
        <w:tc>
          <w:tcPr>
            <w:tcW w:w="1293" w:type="dxa"/>
            <w:vAlign w:val="center"/>
          </w:tcPr>
          <w:p>
            <w:pPr>
              <w:jc w:val="center"/>
              <w:rPr>
                <w:rFonts w:ascii="宋体" w:hAnsi="宋体" w:cs="宋体"/>
                <w:sz w:val="24"/>
                <w:szCs w:val="24"/>
              </w:rPr>
            </w:pPr>
            <w:r>
              <w:rPr>
                <w:rFonts w:hint="eastAsia" w:ascii="宋体" w:hAnsi="宋体" w:cs="宋体"/>
                <w:sz w:val="24"/>
                <w:szCs w:val="24"/>
              </w:rPr>
              <w:t>一年</w:t>
            </w:r>
          </w:p>
        </w:tc>
        <w:tc>
          <w:tcPr>
            <w:tcW w:w="3810" w:type="dxa"/>
            <w:vAlign w:val="center"/>
          </w:tcPr>
          <w:p>
            <w:pPr>
              <w:ind w:firstLine="240" w:firstLineChars="100"/>
              <w:rPr>
                <w:rFonts w:ascii="宋体" w:hAnsi="宋体" w:cs="宋体"/>
                <w:sz w:val="24"/>
                <w:szCs w:val="24"/>
              </w:rPr>
            </w:pPr>
            <w:r>
              <w:rPr>
                <w:rFonts w:hint="eastAsia" w:ascii="宋体" w:hAnsi="宋体" w:cs="宋体"/>
                <w:sz w:val="24"/>
                <w:szCs w:val="24"/>
              </w:rPr>
              <w:t>总费用￥</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元（大写人民币万元整）；</w:t>
            </w:r>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月租金￥</w:t>
            </w:r>
            <w:r>
              <w:rPr>
                <w:rFonts w:ascii="宋体" w:hAnsi="宋体" w:cs="宋体"/>
                <w:sz w:val="24"/>
                <w:szCs w:val="24"/>
                <w:u w:val="single"/>
              </w:rPr>
              <w:t xml:space="preserve">    </w:t>
            </w:r>
            <w:r>
              <w:rPr>
                <w:rFonts w:hint="eastAsia" w:ascii="宋体" w:hAnsi="宋体" w:cs="宋体"/>
                <w:sz w:val="24"/>
                <w:szCs w:val="24"/>
              </w:rPr>
              <w:t>元/月。</w:t>
            </w:r>
          </w:p>
        </w:tc>
        <w:tc>
          <w:tcPr>
            <w:tcW w:w="2693" w:type="dxa"/>
            <w:vAlign w:val="center"/>
          </w:tcPr>
          <w:p>
            <w:pPr>
              <w:jc w:val="center"/>
              <w:rPr>
                <w:rFonts w:ascii="宋体" w:hAnsi="宋体" w:cs="宋体"/>
                <w:sz w:val="24"/>
                <w:szCs w:val="24"/>
              </w:rPr>
            </w:pPr>
            <w:r>
              <w:rPr>
                <w:rFonts w:hint="eastAsia" w:ascii="宋体" w:hAnsi="宋体" w:cs="宋体"/>
                <w:sz w:val="24"/>
                <w:szCs w:val="24"/>
                <w:u w:val="single"/>
              </w:rPr>
              <w:t>2</w:t>
            </w:r>
            <w:r>
              <w:rPr>
                <w:rFonts w:ascii="宋体" w:hAnsi="宋体" w:cs="宋体"/>
                <w:sz w:val="24"/>
                <w:szCs w:val="24"/>
                <w:u w:val="single"/>
              </w:rPr>
              <w:t>022</w:t>
            </w:r>
            <w:r>
              <w:rPr>
                <w:rFonts w:hint="eastAsia" w:ascii="宋体" w:hAnsi="宋体" w:cs="宋体"/>
                <w:sz w:val="24"/>
                <w:szCs w:val="24"/>
                <w:u w:val="single"/>
              </w:rPr>
              <w:t>年 月 日</w:t>
            </w:r>
          </w:p>
        </w:tc>
        <w:tc>
          <w:tcPr>
            <w:tcW w:w="541" w:type="dxa"/>
            <w:vAlign w:val="center"/>
          </w:tcPr>
          <w:p>
            <w:pPr>
              <w:jc w:val="center"/>
              <w:rPr>
                <w:rFonts w:ascii="宋体" w:hAnsi="宋体" w:cs="宋体"/>
                <w:sz w:val="24"/>
                <w:szCs w:val="24"/>
              </w:rPr>
            </w:pPr>
          </w:p>
        </w:tc>
      </w:tr>
    </w:tbl>
    <w:p>
      <w:pPr>
        <w:ind w:left="-708" w:leftChars="-337"/>
        <w:jc w:val="left"/>
        <w:rPr>
          <w:rFonts w:ascii="宋体" w:hAnsi="宋体" w:cs="宋体"/>
          <w:sz w:val="24"/>
          <w:szCs w:val="28"/>
        </w:rPr>
      </w:pPr>
      <w:r>
        <w:rPr>
          <w:rFonts w:hint="eastAsia" w:ascii="宋体" w:hAnsi="宋体" w:cs="宋体"/>
          <w:sz w:val="24"/>
          <w:szCs w:val="28"/>
        </w:rPr>
        <w:t>注：</w:t>
      </w:r>
      <w:r>
        <w:rPr>
          <w:rFonts w:ascii="宋体" w:hAnsi="宋体" w:cs="宋体"/>
          <w:sz w:val="24"/>
          <w:szCs w:val="28"/>
        </w:rPr>
        <w:t>1、投标总价栏用文字和数字两种方式表示投标总价。</w:t>
      </w:r>
    </w:p>
    <w:p>
      <w:pPr>
        <w:ind w:left="-708" w:leftChars="-337" w:firstLine="492"/>
        <w:jc w:val="left"/>
        <w:rPr>
          <w:rFonts w:ascii="宋体" w:hAnsi="宋体" w:cs="宋体"/>
          <w:sz w:val="24"/>
          <w:szCs w:val="28"/>
        </w:rPr>
      </w:pPr>
      <w:r>
        <w:rPr>
          <w:rFonts w:ascii="宋体" w:hAnsi="宋体" w:cs="宋体"/>
          <w:sz w:val="24"/>
          <w:szCs w:val="28"/>
        </w:rPr>
        <w:t>2</w:t>
      </w:r>
      <w:r>
        <w:rPr>
          <w:rFonts w:hint="eastAsia" w:ascii="宋体" w:hAnsi="宋体" w:cs="宋体"/>
          <w:sz w:val="24"/>
          <w:szCs w:val="28"/>
        </w:rPr>
        <w:t>、</w:t>
      </w:r>
      <w:r>
        <w:rPr>
          <w:rFonts w:ascii="宋体" w:hAnsi="宋体" w:cs="宋体"/>
          <w:sz w:val="24"/>
          <w:szCs w:val="28"/>
        </w:rPr>
        <w:t>投标总价的大小写不一致的，以大写为准。</w:t>
      </w:r>
    </w:p>
    <w:p>
      <w:pPr>
        <w:ind w:left="-708" w:leftChars="-337" w:firstLine="492"/>
        <w:jc w:val="left"/>
        <w:rPr>
          <w:rFonts w:ascii="宋体" w:hAnsi="宋体" w:cs="宋体"/>
          <w:sz w:val="24"/>
          <w:szCs w:val="28"/>
        </w:rPr>
      </w:pPr>
      <w:r>
        <w:rPr>
          <w:rFonts w:ascii="宋体" w:hAnsi="宋体" w:cs="宋体"/>
          <w:sz w:val="24"/>
          <w:szCs w:val="28"/>
        </w:rPr>
        <w:t>3</w:t>
      </w:r>
      <w:r>
        <w:rPr>
          <w:rFonts w:hint="eastAsia" w:ascii="宋体" w:hAnsi="宋体" w:cs="宋体"/>
          <w:sz w:val="24"/>
          <w:szCs w:val="28"/>
        </w:rPr>
        <w:t>、投标人开具增值税专用发票。</w:t>
      </w:r>
    </w:p>
    <w:p>
      <w:pPr>
        <w:ind w:leftChars="-134" w:hanging="280" w:hangingChars="117"/>
        <w:jc w:val="left"/>
        <w:rPr>
          <w:rFonts w:ascii="宋体" w:hAnsi="宋体" w:cs="宋体"/>
          <w:sz w:val="24"/>
          <w:szCs w:val="28"/>
        </w:rPr>
      </w:pPr>
      <w:r>
        <w:rPr>
          <w:rFonts w:hint="eastAsia" w:ascii="宋体" w:hAnsi="宋体" w:cs="宋体"/>
          <w:sz w:val="24"/>
          <w:szCs w:val="28"/>
        </w:rPr>
        <w:t>4、此表是响应文件的必要文件，是响应文件的重要组成部分，须单独封装在一个信封中，作为唱标之用。</w:t>
      </w:r>
    </w:p>
    <w:p>
      <w:pPr>
        <w:ind w:left="-708" w:leftChars="-337" w:firstLine="492"/>
        <w:jc w:val="left"/>
        <w:rPr>
          <w:rFonts w:ascii="宋体" w:hAnsi="宋体" w:cs="宋体"/>
          <w:sz w:val="24"/>
          <w:szCs w:val="28"/>
        </w:rPr>
      </w:pPr>
    </w:p>
    <w:p>
      <w:pPr>
        <w:ind w:left="-708" w:leftChars="-337" w:firstLine="492"/>
        <w:jc w:val="left"/>
        <w:rPr>
          <w:rFonts w:ascii="宋体" w:hAnsi="宋体" w:cs="宋体"/>
          <w:sz w:val="24"/>
          <w:szCs w:val="28"/>
        </w:rPr>
      </w:pPr>
      <w:r>
        <w:rPr>
          <w:rFonts w:hint="eastAsia" w:ascii="宋体" w:hAnsi="宋体" w:cs="宋体"/>
          <w:sz w:val="24"/>
          <w:szCs w:val="28"/>
        </w:rPr>
        <w:t>投标人名称： （盖公章）</w:t>
      </w:r>
    </w:p>
    <w:p>
      <w:pPr>
        <w:ind w:left="-708" w:leftChars="-337" w:firstLine="492"/>
        <w:jc w:val="left"/>
        <w:rPr>
          <w:rFonts w:ascii="宋体" w:hAnsi="宋体" w:cs="宋体"/>
          <w:sz w:val="24"/>
          <w:szCs w:val="28"/>
        </w:rPr>
      </w:pPr>
      <w:r>
        <w:rPr>
          <w:rFonts w:hint="eastAsia" w:ascii="宋体" w:hAnsi="宋体" w:cs="宋体"/>
          <w:sz w:val="24"/>
          <w:szCs w:val="28"/>
        </w:rPr>
        <w:t>日期：2</w:t>
      </w:r>
      <w:r>
        <w:rPr>
          <w:rFonts w:ascii="宋体" w:hAnsi="宋体" w:cs="宋体"/>
          <w:sz w:val="24"/>
          <w:szCs w:val="28"/>
        </w:rPr>
        <w:t>022</w:t>
      </w:r>
      <w:r>
        <w:rPr>
          <w:rFonts w:hint="eastAsia" w:ascii="宋体" w:hAnsi="宋体" w:cs="宋体"/>
          <w:sz w:val="24"/>
          <w:szCs w:val="28"/>
        </w:rPr>
        <w:t>年 月 日</w:t>
      </w:r>
    </w:p>
    <w:p/>
    <w:p/>
    <w:p/>
    <w:p/>
    <w:p/>
    <w:p/>
    <w:p/>
    <w:p/>
    <w:p/>
    <w:p/>
    <w:p/>
    <w:p/>
    <w:p/>
    <w:p/>
    <w:p/>
    <w:p/>
    <w:p/>
    <w:p/>
    <w:tbl>
      <w:tblPr>
        <w:tblStyle w:val="14"/>
        <w:tblpPr w:leftFromText="180" w:rightFromText="180" w:horzAnchor="margin" w:tblpXSpec="center" w:tblpY="396"/>
        <w:tblW w:w="10414" w:type="dxa"/>
        <w:tblInd w:w="0" w:type="dxa"/>
        <w:tblLayout w:type="fixed"/>
        <w:tblCellMar>
          <w:top w:w="0" w:type="dxa"/>
          <w:left w:w="108" w:type="dxa"/>
          <w:bottom w:w="0" w:type="dxa"/>
          <w:right w:w="108" w:type="dxa"/>
        </w:tblCellMar>
      </w:tblPr>
      <w:tblGrid>
        <w:gridCol w:w="675"/>
        <w:gridCol w:w="3659"/>
        <w:gridCol w:w="802"/>
        <w:gridCol w:w="1125"/>
        <w:gridCol w:w="1447"/>
        <w:gridCol w:w="1283"/>
        <w:gridCol w:w="1423"/>
      </w:tblGrid>
      <w:tr>
        <w:tblPrEx>
          <w:tblCellMar>
            <w:top w:w="0" w:type="dxa"/>
            <w:left w:w="108" w:type="dxa"/>
            <w:bottom w:w="0" w:type="dxa"/>
            <w:right w:w="108" w:type="dxa"/>
          </w:tblCellMar>
        </w:tblPrEx>
        <w:trPr>
          <w:trHeight w:val="1011" w:hRule="atLeast"/>
        </w:trPr>
        <w:tc>
          <w:tcPr>
            <w:tcW w:w="10414" w:type="dxa"/>
            <w:gridSpan w:val="7"/>
            <w:tcBorders>
              <w:top w:val="nil"/>
              <w:left w:val="nil"/>
              <w:bottom w:val="nil"/>
              <w:right w:val="nil"/>
            </w:tcBorders>
            <w:shd w:val="clear" w:color="auto" w:fill="auto"/>
            <w:vAlign w:val="center"/>
          </w:tcPr>
          <w:p>
            <w:pPr>
              <w:widowControl/>
              <w:rPr>
                <w:rFonts w:ascii="宋体" w:hAnsi="宋体" w:cs="宋体"/>
                <w:b/>
                <w:bCs/>
                <w:kern w:val="0"/>
                <w:sz w:val="24"/>
                <w:szCs w:val="24"/>
              </w:rPr>
            </w:pPr>
            <w:r>
              <w:rPr>
                <w:rFonts w:hint="eastAsia" w:ascii="仿宋" w:hAnsi="仿宋" w:eastAsia="仿宋" w:cs="仿宋"/>
                <w:b/>
                <w:bCs/>
                <w:sz w:val="24"/>
                <w:szCs w:val="24"/>
                <w:lang w:val="en-US" w:eastAsia="zh-CN"/>
              </w:rPr>
              <w:t>附件</w:t>
            </w:r>
            <w:r>
              <w:rPr>
                <w:rFonts w:hint="eastAsia" w:ascii="仿宋" w:hAnsi="仿宋" w:eastAsia="仿宋" w:cs="仿宋"/>
                <w:b/>
                <w:bCs/>
                <w:sz w:val="24"/>
                <w:szCs w:val="24"/>
                <w:lang w:eastAsia="zh-CN"/>
              </w:rPr>
              <w:t xml:space="preserve"> </w:t>
            </w:r>
            <w:r>
              <w:rPr>
                <w:rFonts w:hint="eastAsia" w:ascii="仿宋" w:hAnsi="仿宋" w:eastAsia="仿宋" w:cs="仿宋"/>
                <w:b/>
                <w:bCs/>
                <w:kern w:val="0"/>
                <w:sz w:val="24"/>
                <w:szCs w:val="24"/>
              </w:rPr>
              <w:t xml:space="preserve">1.6 </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投标保证金汇款函</w:t>
            </w:r>
          </w:p>
          <w:p>
            <w:pPr>
              <w:widowControl/>
              <w:rPr>
                <w:rFonts w:ascii="宋体" w:hAnsi="宋体" w:cs="宋体"/>
                <w:b/>
                <w:bCs/>
                <w:kern w:val="0"/>
                <w:sz w:val="24"/>
                <w:szCs w:val="24"/>
              </w:rPr>
            </w:pPr>
          </w:p>
          <w:p>
            <w:pPr>
              <w:autoSpaceDE w:val="0"/>
              <w:autoSpaceDN w:val="0"/>
              <w:adjustRightInd w:val="0"/>
              <w:jc w:val="center"/>
              <w:rPr>
                <w:rFonts w:hint="eastAsia" w:ascii="宋体" w:hAnsi="宋体" w:eastAsia="宋体" w:cs="Microsoft JhengHei"/>
                <w:b/>
                <w:snapToGrid w:val="0"/>
                <w:kern w:val="0"/>
                <w:sz w:val="30"/>
                <w:szCs w:val="30"/>
                <w:lang w:val="en-US" w:eastAsia="zh-CN"/>
              </w:rPr>
            </w:pPr>
            <w:r>
              <w:rPr>
                <w:rFonts w:hint="eastAsia" w:ascii="宋体" w:hAnsi="宋体" w:cs="Microsoft JhengHei"/>
                <w:b/>
                <w:snapToGrid w:val="0"/>
                <w:kern w:val="0"/>
                <w:sz w:val="30"/>
                <w:szCs w:val="30"/>
                <w:lang w:val="en-US" w:eastAsia="zh-CN"/>
              </w:rPr>
              <w:t>投</w:t>
            </w:r>
            <w:r>
              <w:rPr>
                <w:rFonts w:hint="eastAsia" w:ascii="宋体" w:hAnsi="宋体" w:cs="Microsoft JhengHei"/>
                <w:b/>
                <w:snapToGrid w:val="0"/>
                <w:kern w:val="0"/>
                <w:sz w:val="30"/>
                <w:szCs w:val="30"/>
              </w:rPr>
              <w:t>标保证金汇款</w:t>
            </w:r>
            <w:r>
              <w:rPr>
                <w:rFonts w:hint="eastAsia" w:ascii="宋体" w:hAnsi="宋体" w:cs="Microsoft JhengHei"/>
                <w:b/>
                <w:snapToGrid w:val="0"/>
                <w:kern w:val="0"/>
                <w:sz w:val="30"/>
                <w:szCs w:val="30"/>
                <w:lang w:val="en-US" w:eastAsia="zh-CN"/>
              </w:rPr>
              <w:t>函</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致：</w:t>
            </w:r>
            <w:r>
              <w:rPr>
                <w:rFonts w:hint="eastAsia" w:ascii="宋体" w:hAnsi="宋体" w:cs="宋体"/>
                <w:sz w:val="24"/>
                <w:lang w:val="en-US" w:eastAsia="zh-CN"/>
              </w:rPr>
              <w:t>广州南沙港口开发有限公司</w:t>
            </w:r>
          </w:p>
          <w:p>
            <w:pPr>
              <w:spacing w:line="360" w:lineRule="auto"/>
              <w:ind w:firstLine="480" w:firstLineChars="200"/>
              <w:rPr>
                <w:rFonts w:hint="eastAsia" w:ascii="宋体" w:hAnsi="宋体" w:cs="宋体"/>
                <w:sz w:val="24"/>
              </w:rPr>
            </w:pPr>
            <w:r>
              <w:rPr>
                <w:rFonts w:hint="eastAsia" w:ascii="宋体" w:hAnsi="宋体" w:cs="宋体"/>
                <w:sz w:val="24"/>
              </w:rPr>
              <w:t>我方为</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）递交投标保证金人民币</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rPr>
              <w:t xml:space="preserve">     </w:t>
            </w:r>
            <w:r>
              <w:rPr>
                <w:rFonts w:hint="eastAsia" w:ascii="宋体" w:hAnsi="宋体" w:cs="宋体"/>
                <w:sz w:val="24"/>
              </w:rPr>
              <w:t>元整）已于2022年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日以</w:t>
            </w:r>
            <w:r>
              <w:rPr>
                <w:rFonts w:hint="eastAsia" w:ascii="宋体" w:hAnsi="宋体" w:cs="宋体"/>
                <w:sz w:val="24"/>
                <w:u w:val="single"/>
              </w:rPr>
              <w:t xml:space="preserve">        </w:t>
            </w:r>
            <w:r>
              <w:rPr>
                <w:rFonts w:hint="eastAsia" w:ascii="宋体" w:hAnsi="宋体" w:cs="宋体"/>
                <w:sz w:val="24"/>
              </w:rPr>
              <w:t>方式交纳你方。</w:t>
            </w:r>
          </w:p>
          <w:p>
            <w:pPr>
              <w:spacing w:line="360" w:lineRule="auto"/>
              <w:ind w:firstLine="480" w:firstLineChars="200"/>
              <w:rPr>
                <w:rFonts w:hint="eastAsia" w:ascii="宋体" w:hAnsi="宋体" w:cs="宋体"/>
                <w:sz w:val="24"/>
              </w:rPr>
            </w:pPr>
            <w:r>
              <w:rPr>
                <w:rFonts w:hint="eastAsia" w:ascii="宋体" w:hAnsi="宋体" w:cs="宋体"/>
                <w:sz w:val="24"/>
              </w:rPr>
              <w:t>退还投标保证金时请按以下内容划入我方帐户：</w:t>
            </w:r>
          </w:p>
          <w:p>
            <w:pPr>
              <w:spacing w:line="360" w:lineRule="auto"/>
              <w:ind w:firstLine="480" w:firstLineChars="200"/>
              <w:rPr>
                <w:rFonts w:hint="eastAsia" w:ascii="宋体" w:hAnsi="宋体" w:cs="宋体"/>
                <w:sz w:val="24"/>
              </w:rPr>
            </w:pPr>
            <w:r>
              <w:rPr>
                <w:rFonts w:hint="eastAsia" w:ascii="宋体" w:hAnsi="宋体" w:cs="宋体"/>
                <w:sz w:val="24"/>
              </w:rPr>
              <w:t>基本账户开户银行：</w:t>
            </w:r>
          </w:p>
          <w:p>
            <w:pPr>
              <w:spacing w:line="360" w:lineRule="auto"/>
              <w:ind w:firstLine="480" w:firstLineChars="200"/>
              <w:rPr>
                <w:rFonts w:hint="eastAsia" w:ascii="宋体" w:hAnsi="宋体" w:cs="宋体"/>
                <w:sz w:val="24"/>
              </w:rPr>
            </w:pPr>
            <w:r>
              <w:rPr>
                <w:rFonts w:hint="eastAsia" w:ascii="宋体" w:hAnsi="宋体" w:cs="宋体"/>
                <w:sz w:val="24"/>
              </w:rPr>
              <w:t>基本账户开户账号：</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投标人</w:t>
            </w:r>
            <w:r>
              <w:rPr>
                <w:rFonts w:hint="eastAsia" w:ascii="宋体" w:hAnsi="宋体" w:cs="宋体"/>
                <w:sz w:val="24"/>
              </w:rPr>
              <w:t>全称：                   （加盖公章）</w:t>
            </w:r>
          </w:p>
          <w:p>
            <w:pPr>
              <w:spacing w:line="360" w:lineRule="auto"/>
              <w:ind w:firstLine="480" w:firstLineChars="200"/>
              <w:rPr>
                <w:rFonts w:hint="eastAsia" w:ascii="宋体" w:hAnsi="宋体" w:cs="宋体"/>
                <w:sz w:val="24"/>
              </w:rPr>
            </w:pPr>
            <w:r>
              <w:rPr>
                <w:rFonts w:hint="eastAsia" w:ascii="宋体" w:hAnsi="宋体" w:cs="宋体"/>
                <w:sz w:val="24"/>
              </w:rPr>
              <w:t>联 系 人：                     电话（手机）：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9468" w:type="dxa"/>
                  <w:vAlign w:val="center"/>
                </w:tcPr>
                <w:p>
                  <w:pPr>
                    <w:ind w:firstLine="480" w:firstLineChars="200"/>
                    <w:rPr>
                      <w:rFonts w:hint="eastAsia" w:ascii="宋体" w:hAnsi="宋体" w:cs="宋体"/>
                    </w:rPr>
                  </w:pPr>
                  <w:r>
                    <w:rPr>
                      <w:rFonts w:hint="eastAsia" w:ascii="宋体" w:hAnsi="宋体" w:cs="宋体"/>
                      <w:sz w:val="24"/>
                    </w:rPr>
                    <w:t>（粘贴投标保证金交纳凭证复印件）</w:t>
                  </w:r>
                </w:p>
              </w:tc>
            </w:tr>
          </w:tbl>
          <w:p>
            <w:pPr>
              <w:autoSpaceDE w:val="0"/>
              <w:autoSpaceDN w:val="0"/>
              <w:adjustRightInd w:val="0"/>
              <w:spacing w:before="14" w:line="440" w:lineRule="exact"/>
              <w:ind w:firstLine="720" w:firstLineChars="300"/>
              <w:jc w:val="left"/>
              <w:rPr>
                <w:rFonts w:hint="eastAsia" w:ascii="宋体" w:hAnsi="宋体" w:cs="宋体"/>
                <w:b/>
                <w:kern w:val="0"/>
                <w:sz w:val="26"/>
                <w:szCs w:val="26"/>
              </w:rPr>
            </w:pPr>
            <w:r>
              <w:rPr>
                <w:rFonts w:hint="eastAsia" w:ascii="宋体" w:hAnsi="宋体" w:cs="宋体"/>
                <w:sz w:val="24"/>
              </w:rPr>
              <w:t>注：投标人应详细填写本文函，向招标人递交投标文件前出示，以便唱标及项目结束后办理保证金的退回手续。</w:t>
            </w:r>
            <w:r>
              <w:rPr>
                <w:rFonts w:hint="eastAsia" w:ascii="宋体" w:hAnsi="宋体" w:cs="宋体"/>
                <w:b/>
                <w:sz w:val="24"/>
              </w:rPr>
              <w:t>递交和退还投标保证金的银行账户必须为投标人的基本账户，其他账户无效。</w:t>
            </w:r>
          </w:p>
          <w:p/>
          <w:p>
            <w:pPr>
              <w:pStyle w:val="2"/>
            </w:pPr>
          </w:p>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r>
              <w:rPr>
                <w:rFonts w:hint="eastAsia" w:ascii="仿宋" w:hAnsi="仿宋" w:eastAsia="仿宋" w:cs="仿宋"/>
                <w:b/>
                <w:bCs/>
                <w:kern w:val="0"/>
                <w:sz w:val="24"/>
                <w:szCs w:val="24"/>
                <w:lang w:val="en-US" w:eastAsia="zh-CN"/>
              </w:rPr>
              <w:t>附件</w:t>
            </w:r>
            <w:r>
              <w:rPr>
                <w:rFonts w:hint="eastAsia" w:ascii="仿宋" w:hAnsi="仿宋" w:eastAsia="仿宋" w:cs="仿宋"/>
                <w:b/>
                <w:bCs/>
                <w:kern w:val="0"/>
                <w:sz w:val="24"/>
                <w:szCs w:val="24"/>
              </w:rPr>
              <w:t>2.1</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资格符合性审查表</w:t>
            </w:r>
          </w:p>
          <w:p>
            <w:pPr>
              <w:widowControl/>
              <w:jc w:val="center"/>
              <w:rPr>
                <w:rFonts w:ascii="宋体" w:hAnsi="宋体" w:cs="宋体"/>
                <w:b/>
                <w:bCs/>
                <w:kern w:val="0"/>
                <w:sz w:val="24"/>
                <w:szCs w:val="24"/>
              </w:rPr>
            </w:pPr>
            <w:r>
              <w:rPr>
                <w:rFonts w:hint="eastAsia" w:ascii="宋体" w:hAnsi="宋体" w:cs="宋体"/>
                <w:b/>
                <w:bCs/>
                <w:kern w:val="0"/>
                <w:sz w:val="36"/>
                <w:szCs w:val="36"/>
              </w:rPr>
              <w:t>资格符合性审查表</w:t>
            </w:r>
          </w:p>
        </w:tc>
      </w:tr>
      <w:tr>
        <w:tblPrEx>
          <w:tblCellMar>
            <w:top w:w="0" w:type="dxa"/>
            <w:left w:w="108" w:type="dxa"/>
            <w:bottom w:w="0" w:type="dxa"/>
            <w:right w:w="108" w:type="dxa"/>
          </w:tblCellMar>
        </w:tblPrEx>
        <w:trPr>
          <w:trHeight w:val="966" w:hRule="atLeast"/>
        </w:trPr>
        <w:tc>
          <w:tcPr>
            <w:tcW w:w="10414" w:type="dxa"/>
            <w:gridSpan w:val="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项目名称：广州南沙港口开发有限公司租赁</w:t>
            </w:r>
            <w:r>
              <w:rPr>
                <w:rFonts w:hint="eastAsia" w:ascii="宋体" w:hAnsi="宋体" w:cs="宋体"/>
                <w:b/>
                <w:bCs/>
                <w:kern w:val="0"/>
                <w:sz w:val="24"/>
                <w:szCs w:val="24"/>
                <w:lang w:eastAsia="zh-CN"/>
              </w:rPr>
              <w:t>一</w:t>
            </w:r>
            <w:r>
              <w:rPr>
                <w:rFonts w:hint="eastAsia" w:ascii="宋体" w:hAnsi="宋体" w:cs="宋体"/>
                <w:b/>
                <w:bCs/>
                <w:kern w:val="0"/>
                <w:sz w:val="24"/>
                <w:szCs w:val="24"/>
              </w:rPr>
              <w:t>台30吨叉车项目</w:t>
            </w:r>
          </w:p>
          <w:p>
            <w:pPr>
              <w:widowControl/>
              <w:ind w:firstLine="6023" w:firstLineChars="2500"/>
              <w:jc w:val="left"/>
              <w:rPr>
                <w:rFonts w:ascii="宋体" w:hAnsi="宋体" w:cs="宋体"/>
                <w:b/>
                <w:bCs/>
                <w:kern w:val="0"/>
                <w:sz w:val="28"/>
                <w:szCs w:val="28"/>
              </w:rPr>
            </w:pPr>
            <w:r>
              <w:rPr>
                <w:rFonts w:hint="eastAsia" w:ascii="宋体" w:hAnsi="宋体" w:cs="宋体"/>
                <w:b/>
                <w:bCs/>
                <w:kern w:val="0"/>
                <w:sz w:val="24"/>
                <w:szCs w:val="24"/>
              </w:rPr>
              <w:t>202</w:t>
            </w:r>
            <w:r>
              <w:rPr>
                <w:rFonts w:ascii="宋体" w:hAnsi="宋体" w:cs="宋体"/>
                <w:b/>
                <w:bCs/>
                <w:kern w:val="0"/>
                <w:sz w:val="24"/>
                <w:szCs w:val="24"/>
              </w:rPr>
              <w:t>2</w:t>
            </w:r>
            <w:r>
              <w:rPr>
                <w:rFonts w:hint="eastAsia" w:ascii="宋体" w:hAnsi="宋体" w:cs="宋体"/>
                <w:b/>
                <w:bCs/>
                <w:kern w:val="0"/>
                <w:sz w:val="24"/>
                <w:szCs w:val="24"/>
              </w:rPr>
              <w:t>年   月   日</w:t>
            </w:r>
          </w:p>
        </w:tc>
      </w:tr>
      <w:tr>
        <w:tblPrEx>
          <w:tblCellMar>
            <w:top w:w="0" w:type="dxa"/>
            <w:left w:w="108" w:type="dxa"/>
            <w:bottom w:w="0" w:type="dxa"/>
            <w:right w:w="108" w:type="dxa"/>
          </w:tblCellMar>
        </w:tblPrEx>
        <w:trPr>
          <w:trHeight w:val="305" w:hRule="atLeast"/>
        </w:trPr>
        <w:tc>
          <w:tcPr>
            <w:tcW w:w="67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659" w:type="dxa"/>
            <w:vMerge w:val="restart"/>
            <w:tcBorders>
              <w:top w:val="nil"/>
              <w:left w:val="nil"/>
              <w:bottom w:val="single" w:color="auto" w:sz="4" w:space="0"/>
              <w:right w:val="single" w:color="auto" w:sz="4" w:space="0"/>
            </w:tcBorders>
            <w:shd w:val="clear" w:color="auto" w:fill="auto"/>
            <w:vAlign w:val="center"/>
          </w:tcPr>
          <w:p>
            <w:pPr>
              <w:widowControl/>
              <w:ind w:left="1680" w:hanging="1680" w:hangingChars="800"/>
              <w:jc w:val="center"/>
              <w:rPr>
                <w:rFonts w:ascii="宋体" w:hAnsi="宋体" w:cs="宋体"/>
                <w:kern w:val="0"/>
                <w:szCs w:val="21"/>
              </w:rPr>
            </w:pPr>
            <w:r>
              <w:rPr>
                <w:rFonts w:hint="eastAsia" w:ascii="宋体" w:hAnsi="宋体" w:cs="宋体"/>
                <w:kern w:val="0"/>
                <w:szCs w:val="21"/>
              </w:rPr>
              <w:t>评审项目</w:t>
            </w:r>
          </w:p>
        </w:tc>
        <w:tc>
          <w:tcPr>
            <w:tcW w:w="465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投标人名称</w:t>
            </w:r>
          </w:p>
        </w:tc>
        <w:tc>
          <w:tcPr>
            <w:tcW w:w="14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05"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659" w:type="dxa"/>
            <w:vMerge w:val="continue"/>
            <w:tcBorders>
              <w:left w:val="nil"/>
              <w:bottom w:val="single" w:color="auto" w:sz="4" w:space="0"/>
              <w:right w:val="single" w:color="auto" w:sz="4" w:space="0"/>
            </w:tcBorders>
            <w:shd w:val="clear" w:color="auto" w:fill="auto"/>
            <w:vAlign w:val="center"/>
          </w:tcPr>
          <w:p>
            <w:pPr>
              <w:widowControl/>
              <w:ind w:left="1680" w:hanging="1680" w:hangingChars="800"/>
              <w:jc w:val="left"/>
              <w:rPr>
                <w:rFonts w:ascii="宋体" w:hAnsi="宋体" w:cs="宋体"/>
                <w:kern w:val="0"/>
                <w:szCs w:val="21"/>
              </w:rPr>
            </w:pPr>
          </w:p>
        </w:tc>
        <w:tc>
          <w:tcPr>
            <w:tcW w:w="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6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有效的营业执照副本复印件（加盖公章）</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6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法定代表人证明书原件（附件1</w:t>
            </w:r>
            <w:r>
              <w:rPr>
                <w:rFonts w:ascii="宋体" w:hAnsi="宋体" w:cs="宋体"/>
                <w:kern w:val="0"/>
                <w:szCs w:val="21"/>
              </w:rPr>
              <w:t>.3</w:t>
            </w:r>
            <w:r>
              <w:rPr>
                <w:rFonts w:hint="eastAsia" w:ascii="宋体" w:hAnsi="宋体" w:cs="宋体"/>
                <w:kern w:val="0"/>
                <w:szCs w:val="21"/>
              </w:rPr>
              <w:t>，盖公章），若非法定代表人签署投标资料或由其委托的代理人参加开标会，须提供法定代表人授权委托书原件（可参照附件1</w:t>
            </w:r>
            <w:r>
              <w:rPr>
                <w:rFonts w:ascii="宋体" w:hAnsi="宋体" w:cs="宋体"/>
                <w:kern w:val="0"/>
                <w:szCs w:val="21"/>
              </w:rPr>
              <w:t>.4</w:t>
            </w:r>
            <w:r>
              <w:rPr>
                <w:rFonts w:hint="eastAsia" w:ascii="宋体" w:hAnsi="宋体" w:cs="宋体"/>
                <w:kern w:val="0"/>
                <w:szCs w:val="21"/>
              </w:rPr>
              <w:t>格式制作）</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7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6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《报价一览表》原件（加盖公章）</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rPr>
              <w:t>投标报价是唯一确定且</w:t>
            </w:r>
            <w:r>
              <w:rPr>
                <w:rFonts w:hint="eastAsia" w:ascii="宋体" w:hAnsi="宋体" w:cs="宋体"/>
                <w:kern w:val="0"/>
                <w:szCs w:val="21"/>
                <w:lang w:val="en-US" w:eastAsia="zh-CN"/>
              </w:rPr>
              <w:t>符合</w:t>
            </w:r>
            <w:r>
              <w:rPr>
                <w:rFonts w:hint="eastAsia" w:ascii="宋体" w:hAnsi="宋体" w:cs="宋体"/>
                <w:kern w:val="0"/>
                <w:szCs w:val="21"/>
              </w:rPr>
              <w:t>限价</w:t>
            </w:r>
            <w:r>
              <w:rPr>
                <w:rFonts w:hint="eastAsia" w:ascii="宋体" w:hAnsi="宋体" w:cs="宋体"/>
                <w:kern w:val="0"/>
                <w:szCs w:val="21"/>
                <w:lang w:val="en-US" w:eastAsia="zh-CN"/>
              </w:rPr>
              <w:t>要求</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投标保证金是否已</w:t>
            </w:r>
            <w:r>
              <w:rPr>
                <w:rFonts w:hint="eastAsia" w:ascii="宋体" w:hAnsi="宋体" w:cs="宋体"/>
                <w:kern w:val="0"/>
                <w:szCs w:val="21"/>
                <w:lang w:val="en-US" w:eastAsia="zh-CN"/>
              </w:rPr>
              <w:t>按要求</w:t>
            </w:r>
            <w:r>
              <w:rPr>
                <w:rFonts w:hint="eastAsia" w:ascii="宋体" w:hAnsi="宋体" w:cs="宋体"/>
                <w:kern w:val="0"/>
                <w:szCs w:val="21"/>
              </w:rPr>
              <w:t>缴交</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招标文件密封性是否完好</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投标承诺函原件（须按附件</w:t>
            </w:r>
            <w:r>
              <w:rPr>
                <w:rFonts w:ascii="宋体" w:hAnsi="宋体" w:cs="宋体"/>
                <w:kern w:val="0"/>
                <w:szCs w:val="21"/>
              </w:rPr>
              <w:t>1.2</w:t>
            </w:r>
            <w:r>
              <w:rPr>
                <w:rFonts w:hint="eastAsia" w:ascii="宋体" w:hAnsi="宋体" w:cs="宋体"/>
                <w:kern w:val="0"/>
                <w:szCs w:val="21"/>
              </w:rPr>
              <w:t>内容提供）</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357" w:hRule="atLeast"/>
        </w:trPr>
        <w:tc>
          <w:tcPr>
            <w:tcW w:w="4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结论</w:t>
            </w:r>
          </w:p>
        </w:tc>
        <w:tc>
          <w:tcPr>
            <w:tcW w:w="802"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676" w:hRule="atLeast"/>
        </w:trPr>
        <w:tc>
          <w:tcPr>
            <w:tcW w:w="104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备注：1、“是否通过并进入下一阶段评审”一栏应写“通过”、“不通过”。</w:t>
            </w:r>
          </w:p>
          <w:p>
            <w:pPr>
              <w:widowControl/>
              <w:rPr>
                <w:rFonts w:hint="eastAsia" w:ascii="宋体" w:hAnsi="宋体" w:cs="宋体"/>
                <w:kern w:val="0"/>
                <w:szCs w:val="21"/>
              </w:rPr>
            </w:pPr>
            <w:r>
              <w:rPr>
                <w:rFonts w:hint="eastAsia" w:ascii="宋体" w:hAnsi="宋体" w:cs="宋体"/>
                <w:kern w:val="0"/>
                <w:szCs w:val="21"/>
              </w:rPr>
              <w:t>2、符合上述情况的打“○”，不符合的打“×”。</w:t>
            </w:r>
          </w:p>
          <w:p>
            <w:pPr>
              <w:widowControl/>
              <w:rPr>
                <w:rFonts w:ascii="宋体" w:hAnsi="宋体" w:cs="宋体"/>
                <w:kern w:val="0"/>
                <w:szCs w:val="21"/>
              </w:rPr>
            </w:pPr>
            <w:r>
              <w:rPr>
                <w:rFonts w:hint="eastAsia" w:ascii="宋体" w:hAnsi="宋体" w:cs="宋体"/>
                <w:kern w:val="0"/>
                <w:szCs w:val="21"/>
              </w:rPr>
              <w:t>3、出现一个</w:t>
            </w:r>
            <w:r>
              <w:rPr>
                <w:rFonts w:hint="eastAsia" w:ascii="宋体" w:hAnsi="宋体" w:cs="宋体"/>
                <w:kern w:val="0"/>
                <w:szCs w:val="21"/>
                <w:lang w:eastAsia="zh-CN"/>
              </w:rPr>
              <w:t>以上（含本数）</w:t>
            </w:r>
            <w:r>
              <w:rPr>
                <w:rFonts w:hint="eastAsia" w:ascii="宋体" w:hAnsi="宋体" w:cs="宋体"/>
                <w:kern w:val="0"/>
                <w:szCs w:val="21"/>
              </w:rPr>
              <w:t>“×”的结论为“不通过”，全部为“○”的结论为“通过”。</w:t>
            </w:r>
          </w:p>
        </w:tc>
      </w:tr>
    </w:tbl>
    <w:p>
      <w:pPr>
        <w:spacing w:line="440" w:lineRule="exact"/>
        <w:jc w:val="left"/>
        <w:rPr>
          <w:rFonts w:ascii="宋体" w:hAnsi="宋体"/>
          <w:b/>
          <w:szCs w:val="21"/>
        </w:rPr>
      </w:pPr>
      <w:r>
        <w:rPr>
          <w:rFonts w:hint="eastAsia" w:ascii="宋体" w:hAnsi="宋体"/>
          <w:b/>
          <w:szCs w:val="21"/>
        </w:rPr>
        <w:t>评审专家签名：</w:t>
      </w:r>
    </w:p>
    <w:p/>
    <w:p>
      <w:pPr>
        <w:spacing w:line="440" w:lineRule="exact"/>
        <w:jc w:val="left"/>
        <w:rPr>
          <w:rFonts w:hint="eastAsia" w:ascii="宋体" w:hAnsi="宋体"/>
          <w:b/>
          <w:sz w:val="24"/>
          <w:szCs w:val="24"/>
        </w:rPr>
      </w:pPr>
    </w:p>
    <w:p>
      <w:pPr>
        <w:spacing w:line="440" w:lineRule="exact"/>
        <w:jc w:val="left"/>
        <w:rPr>
          <w:rFonts w:hint="eastAsia" w:ascii="宋体" w:hAnsi="宋体"/>
          <w:b/>
          <w:sz w:val="24"/>
          <w:szCs w:val="24"/>
        </w:rPr>
      </w:pPr>
    </w:p>
    <w:p>
      <w:pPr>
        <w:spacing w:line="440" w:lineRule="exact"/>
        <w:jc w:val="left"/>
        <w:rPr>
          <w:rFonts w:hint="eastAsia" w:ascii="宋体" w:hAnsi="宋体"/>
          <w:b/>
          <w:sz w:val="24"/>
          <w:szCs w:val="24"/>
        </w:rPr>
      </w:pPr>
    </w:p>
    <w:p>
      <w:pPr>
        <w:spacing w:line="440" w:lineRule="exact"/>
        <w:jc w:val="left"/>
        <w:rPr>
          <w:rFonts w:hint="eastAsia" w:ascii="宋体" w:hAnsi="宋体"/>
          <w:b/>
          <w:sz w:val="24"/>
          <w:szCs w:val="24"/>
        </w:rPr>
      </w:pPr>
    </w:p>
    <w:p>
      <w:pPr>
        <w:spacing w:line="440" w:lineRule="exact"/>
        <w:jc w:val="left"/>
        <w:rPr>
          <w:rFonts w:hint="eastAsia" w:ascii="宋体" w:hAnsi="宋体"/>
          <w:b/>
          <w:sz w:val="24"/>
          <w:szCs w:val="24"/>
        </w:rPr>
      </w:pPr>
    </w:p>
    <w:p>
      <w:pPr>
        <w:spacing w:line="440" w:lineRule="exact"/>
        <w:jc w:val="left"/>
        <w:rPr>
          <w:rFonts w:ascii="宋体" w:hAnsi="宋体"/>
          <w:b/>
          <w:sz w:val="24"/>
          <w:szCs w:val="24"/>
        </w:rPr>
      </w:pPr>
      <w:r>
        <w:rPr>
          <w:rFonts w:hint="eastAsia" w:ascii="仿宋" w:hAnsi="仿宋" w:eastAsia="仿宋" w:cs="仿宋"/>
          <w:b/>
          <w:sz w:val="24"/>
          <w:szCs w:val="24"/>
          <w:lang w:val="en-US" w:eastAsia="zh-CN"/>
        </w:rPr>
        <w:t>附件</w:t>
      </w:r>
      <w:r>
        <w:rPr>
          <w:rFonts w:hint="eastAsia" w:ascii="仿宋" w:hAnsi="仿宋" w:eastAsia="仿宋" w:cs="仿宋"/>
          <w:b/>
          <w:sz w:val="24"/>
          <w:szCs w:val="24"/>
        </w:rPr>
        <w:t>2.2</w:t>
      </w:r>
      <w:r>
        <w:rPr>
          <w:rFonts w:hint="eastAsia" w:ascii="仿宋" w:hAnsi="仿宋" w:eastAsia="仿宋" w:cs="仿宋"/>
          <w:b/>
          <w:sz w:val="24"/>
          <w:szCs w:val="24"/>
          <w:lang w:eastAsia="zh-CN"/>
        </w:rPr>
        <w:t>：</w:t>
      </w:r>
      <w:r>
        <w:rPr>
          <w:rFonts w:hint="eastAsia" w:ascii="仿宋" w:hAnsi="仿宋" w:eastAsia="仿宋" w:cs="仿宋"/>
          <w:b/>
          <w:sz w:val="24"/>
          <w:szCs w:val="24"/>
        </w:rPr>
        <w:t>评标定标规则</w:t>
      </w:r>
    </w:p>
    <w:p>
      <w:pPr>
        <w:spacing w:line="440" w:lineRule="exact"/>
        <w:jc w:val="center"/>
        <w:rPr>
          <w:rFonts w:ascii="宋体" w:hAnsi="宋体"/>
          <w:b/>
          <w:sz w:val="36"/>
          <w:szCs w:val="36"/>
        </w:rPr>
      </w:pPr>
      <w:bookmarkStart w:id="5" w:name="_Hlk93505750"/>
      <w:r>
        <w:rPr>
          <w:rFonts w:hint="eastAsia" w:ascii="宋体" w:hAnsi="宋体"/>
          <w:b/>
          <w:sz w:val="36"/>
          <w:szCs w:val="36"/>
        </w:rPr>
        <w:t>评标定标规则</w:t>
      </w:r>
    </w:p>
    <w:bookmarkEnd w:id="5"/>
    <w:p>
      <w:pPr>
        <w:spacing w:line="440" w:lineRule="exact"/>
        <w:ind w:firstLine="472" w:firstLineChars="196"/>
        <w:rPr>
          <w:rFonts w:ascii="宋体" w:hAnsi="宋体"/>
          <w:b/>
          <w:sz w:val="24"/>
          <w:szCs w:val="24"/>
        </w:rPr>
      </w:pPr>
      <w:r>
        <w:rPr>
          <w:rFonts w:hint="eastAsia" w:ascii="宋体" w:hAnsi="宋体"/>
          <w:b/>
          <w:sz w:val="24"/>
          <w:szCs w:val="24"/>
        </w:rPr>
        <w:t>一、资格符合性审查</w:t>
      </w:r>
    </w:p>
    <w:p>
      <w:pPr>
        <w:spacing w:line="440" w:lineRule="exact"/>
        <w:ind w:firstLine="468" w:firstLineChars="195"/>
        <w:rPr>
          <w:rFonts w:ascii="宋体" w:hAnsi="宋体"/>
          <w:sz w:val="24"/>
          <w:szCs w:val="24"/>
        </w:rPr>
      </w:pPr>
      <w:r>
        <w:rPr>
          <w:rFonts w:hint="eastAsia" w:ascii="宋体" w:hAnsi="宋体"/>
          <w:sz w:val="24"/>
          <w:szCs w:val="24"/>
        </w:rPr>
        <w:t>对投标文件进行资格符合性审查，若符合要求，则进入下一阶段评审；若不符合要求，则不得进入下一阶段评审。</w:t>
      </w:r>
    </w:p>
    <w:p>
      <w:pPr>
        <w:spacing w:line="440" w:lineRule="exact"/>
        <w:ind w:firstLine="468" w:firstLineChars="195"/>
        <w:rPr>
          <w:rFonts w:ascii="宋体" w:hAnsi="宋体"/>
          <w:sz w:val="24"/>
          <w:szCs w:val="24"/>
        </w:rPr>
      </w:pPr>
      <w:r>
        <w:rPr>
          <w:rFonts w:hint="eastAsia" w:ascii="宋体" w:hAnsi="宋体"/>
          <w:sz w:val="24"/>
          <w:szCs w:val="24"/>
        </w:rPr>
        <w:t>二、综合评审</w:t>
      </w:r>
    </w:p>
    <w:p>
      <w:pPr>
        <w:spacing w:line="440" w:lineRule="exact"/>
        <w:ind w:firstLine="468" w:firstLineChars="195"/>
        <w:rPr>
          <w:rFonts w:ascii="宋体" w:hAnsi="宋体"/>
          <w:sz w:val="24"/>
          <w:szCs w:val="24"/>
        </w:rPr>
      </w:pPr>
      <w:r>
        <w:rPr>
          <w:rFonts w:hint="eastAsia" w:ascii="宋体" w:hAnsi="宋体"/>
          <w:sz w:val="24"/>
          <w:szCs w:val="24"/>
        </w:rPr>
        <w:t>评审委员会根据投标人的投标文件及评分细则等方面进行评分。</w:t>
      </w:r>
      <w:r>
        <w:rPr>
          <w:rFonts w:hint="eastAsia" w:ascii="宋体" w:hAnsi="宋体"/>
          <w:sz w:val="24"/>
          <w:szCs w:val="24"/>
          <w:lang w:eastAsia="zh-CN"/>
        </w:rPr>
        <w:t>最终评标得分</w:t>
      </w:r>
      <w:r>
        <w:rPr>
          <w:rFonts w:hint="eastAsia" w:ascii="宋体" w:hAnsi="宋体"/>
          <w:sz w:val="24"/>
          <w:szCs w:val="24"/>
        </w:rPr>
        <w:t>排名第一名的投标人为第一中标候选人，依次类推。</w:t>
      </w:r>
      <w:r>
        <w:rPr>
          <w:rFonts w:hint="eastAsia" w:ascii="宋体" w:hAnsi="宋体"/>
          <w:sz w:val="24"/>
          <w:szCs w:val="24"/>
          <w:lang w:eastAsia="zh-CN"/>
        </w:rPr>
        <w:t>最终评标得分</w:t>
      </w:r>
      <w:r>
        <w:rPr>
          <w:rFonts w:hint="eastAsia" w:ascii="宋体" w:hAnsi="宋体"/>
          <w:sz w:val="24"/>
          <w:szCs w:val="24"/>
        </w:rPr>
        <w:t>最高分出现两个或两个以上相同分数时，则以报价部分得分高者中标；若报价部分得分仍相同，则由全体评委成员无记名投票，得票高者排序在前。</w:t>
      </w:r>
    </w:p>
    <w:p>
      <w:pPr>
        <w:spacing w:line="440" w:lineRule="exact"/>
        <w:ind w:firstLine="472" w:firstLineChars="196"/>
        <w:rPr>
          <w:rFonts w:ascii="宋体" w:hAnsi="宋体"/>
          <w:b/>
          <w:sz w:val="24"/>
          <w:szCs w:val="24"/>
        </w:rPr>
      </w:pPr>
      <w:r>
        <w:rPr>
          <w:rFonts w:hint="eastAsia" w:ascii="宋体" w:hAnsi="宋体"/>
          <w:b/>
          <w:sz w:val="24"/>
          <w:szCs w:val="24"/>
        </w:rPr>
        <w:t>三、评分统计</w:t>
      </w:r>
    </w:p>
    <w:p>
      <w:pPr>
        <w:spacing w:line="440" w:lineRule="exact"/>
        <w:ind w:firstLine="470" w:firstLineChars="196"/>
        <w:rPr>
          <w:rFonts w:ascii="宋体" w:hAnsi="宋体"/>
          <w:bCs/>
          <w:sz w:val="24"/>
          <w:szCs w:val="24"/>
        </w:rPr>
      </w:pPr>
      <w:r>
        <w:rPr>
          <w:rFonts w:hint="eastAsia" w:ascii="宋体" w:hAnsi="宋体"/>
          <w:bCs/>
          <w:sz w:val="24"/>
          <w:szCs w:val="24"/>
        </w:rPr>
        <w:t>最终评标得分：以各评委评出得分总和的算术平均值为各投标人的最终评标得分。</w:t>
      </w:r>
    </w:p>
    <w:p>
      <w:pPr>
        <w:spacing w:line="440" w:lineRule="exact"/>
        <w:rPr>
          <w:rFonts w:ascii="宋体" w:hAnsi="宋体"/>
          <w:sz w:val="24"/>
          <w:szCs w:val="24"/>
        </w:rPr>
      </w:pPr>
      <w:r>
        <w:rPr>
          <w:rFonts w:hint="eastAsia" w:ascii="宋体" w:hAnsi="宋体"/>
          <w:sz w:val="24"/>
          <w:szCs w:val="24"/>
        </w:rPr>
        <w:t>评分细则如下：</w:t>
      </w:r>
    </w:p>
    <w:tbl>
      <w:tblPr>
        <w:tblStyle w:val="36"/>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81"/>
        <w:gridCol w:w="1413"/>
        <w:gridCol w:w="4826"/>
        <w:gridCol w:w="76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序号</w:t>
            </w:r>
          </w:p>
        </w:tc>
        <w:tc>
          <w:tcPr>
            <w:tcW w:w="1681"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条款内容</w:t>
            </w:r>
          </w:p>
        </w:tc>
        <w:tc>
          <w:tcPr>
            <w:tcW w:w="6239" w:type="dxa"/>
            <w:gridSpan w:val="2"/>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sz w:val="24"/>
                <w:szCs w:val="24"/>
              </w:rPr>
              <w:t>评分细则</w:t>
            </w:r>
            <w:r>
              <w:rPr>
                <w:rFonts w:hint="eastAsia" w:ascii="宋体" w:hAnsi="宋体" w:cs="宋体"/>
                <w:bCs/>
                <w:kern w:val="0"/>
                <w:sz w:val="24"/>
                <w:szCs w:val="24"/>
              </w:rPr>
              <w:t>内容</w:t>
            </w:r>
          </w:p>
        </w:tc>
        <w:tc>
          <w:tcPr>
            <w:tcW w:w="766"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权重（%）</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w:t>
            </w:r>
          </w:p>
        </w:tc>
        <w:tc>
          <w:tcPr>
            <w:tcW w:w="1681" w:type="dxa"/>
            <w:vAlign w:val="center"/>
          </w:tcPr>
          <w:p>
            <w:pPr>
              <w:widowControl/>
              <w:jc w:val="center"/>
              <w:rPr>
                <w:rFonts w:ascii="宋体" w:hAnsi="宋体" w:cs="宋体"/>
                <w:bCs/>
                <w:kern w:val="0"/>
                <w:sz w:val="24"/>
                <w:szCs w:val="24"/>
              </w:rPr>
            </w:pPr>
            <w:r>
              <w:rPr>
                <w:rFonts w:hint="eastAsia" w:ascii="宋体" w:hAnsi="宋体" w:cs="宋体"/>
                <w:kern w:val="0"/>
                <w:sz w:val="24"/>
                <w:szCs w:val="24"/>
              </w:rPr>
              <w:t>分值构成</w:t>
            </w:r>
          </w:p>
        </w:tc>
        <w:tc>
          <w:tcPr>
            <w:tcW w:w="6239" w:type="dxa"/>
            <w:gridSpan w:val="2"/>
          </w:tcPr>
          <w:p>
            <w:pPr>
              <w:widowControl/>
              <w:jc w:val="left"/>
              <w:rPr>
                <w:rFonts w:ascii="宋体" w:hAnsi="宋体" w:cs="宋体"/>
                <w:kern w:val="0"/>
                <w:sz w:val="24"/>
                <w:szCs w:val="24"/>
              </w:rPr>
            </w:pPr>
            <w:r>
              <w:rPr>
                <w:rFonts w:hint="eastAsia" w:ascii="宋体" w:hAnsi="宋体" w:cs="宋体"/>
                <w:kern w:val="0"/>
                <w:sz w:val="24"/>
                <w:szCs w:val="24"/>
                <w:lang w:val="en-US" w:eastAsia="zh-CN"/>
              </w:rPr>
              <w:t>技术</w:t>
            </w:r>
            <w:r>
              <w:rPr>
                <w:rFonts w:hint="eastAsia" w:ascii="宋体" w:hAnsi="宋体" w:cs="宋体"/>
                <w:kern w:val="0"/>
                <w:sz w:val="24"/>
                <w:szCs w:val="24"/>
              </w:rPr>
              <w:t>部分：</w:t>
            </w:r>
            <w:r>
              <w:rPr>
                <w:rFonts w:hint="eastAsia" w:ascii="宋体" w:hAnsi="宋体" w:cs="宋体"/>
                <w:kern w:val="0"/>
                <w:sz w:val="24"/>
                <w:szCs w:val="24"/>
                <w:lang w:val="en-US" w:eastAsia="zh-CN"/>
              </w:rPr>
              <w:t>5</w:t>
            </w:r>
            <w:r>
              <w:rPr>
                <w:rFonts w:hint="eastAsia" w:ascii="宋体" w:hAnsi="宋体" w:cs="宋体"/>
                <w:kern w:val="0"/>
                <w:sz w:val="24"/>
                <w:szCs w:val="24"/>
              </w:rPr>
              <w:t>2分</w:t>
            </w:r>
          </w:p>
          <w:p>
            <w:pPr>
              <w:widowControl/>
              <w:jc w:val="left"/>
              <w:rPr>
                <w:rFonts w:ascii="宋体" w:hAnsi="宋体" w:cs="宋体"/>
                <w:kern w:val="0"/>
                <w:sz w:val="24"/>
                <w:szCs w:val="24"/>
              </w:rPr>
            </w:pPr>
            <w:r>
              <w:rPr>
                <w:rFonts w:hint="eastAsia" w:ascii="宋体" w:hAnsi="宋体" w:cs="宋体"/>
                <w:kern w:val="0"/>
                <w:sz w:val="24"/>
                <w:szCs w:val="24"/>
                <w:lang w:val="en-US" w:eastAsia="zh-CN"/>
              </w:rPr>
              <w:t>商务</w:t>
            </w:r>
            <w:r>
              <w:rPr>
                <w:rFonts w:hint="eastAsia" w:ascii="宋体" w:hAnsi="宋体" w:cs="宋体"/>
                <w:kern w:val="0"/>
                <w:sz w:val="24"/>
                <w:szCs w:val="24"/>
              </w:rPr>
              <w:t>部分：</w:t>
            </w:r>
            <w:r>
              <w:rPr>
                <w:rFonts w:hint="eastAsia" w:ascii="宋体" w:hAnsi="宋体" w:cs="宋体"/>
                <w:kern w:val="0"/>
                <w:sz w:val="24"/>
                <w:szCs w:val="24"/>
                <w:lang w:val="en-US" w:eastAsia="zh-CN"/>
              </w:rPr>
              <w:t>1</w:t>
            </w:r>
            <w:r>
              <w:rPr>
                <w:rFonts w:hint="eastAsia" w:ascii="宋体" w:hAnsi="宋体" w:cs="宋体"/>
                <w:kern w:val="0"/>
                <w:sz w:val="24"/>
                <w:szCs w:val="24"/>
              </w:rPr>
              <w:t>8分</w:t>
            </w:r>
          </w:p>
          <w:p>
            <w:pPr>
              <w:widowControl/>
              <w:rPr>
                <w:rFonts w:ascii="宋体" w:hAnsi="宋体" w:cs="宋体"/>
                <w:bCs/>
                <w:kern w:val="0"/>
                <w:sz w:val="24"/>
                <w:szCs w:val="24"/>
              </w:rPr>
            </w:pPr>
            <w:r>
              <w:rPr>
                <w:rFonts w:hint="eastAsia" w:ascii="宋体" w:hAnsi="宋体" w:cs="宋体"/>
                <w:kern w:val="0"/>
                <w:sz w:val="24"/>
                <w:szCs w:val="24"/>
              </w:rPr>
              <w:t>报价评分：</w:t>
            </w:r>
            <w:r>
              <w:rPr>
                <w:rFonts w:ascii="宋体" w:hAnsi="宋体" w:cs="宋体"/>
                <w:kern w:val="0"/>
                <w:sz w:val="24"/>
                <w:szCs w:val="24"/>
              </w:rPr>
              <w:t>30</w:t>
            </w:r>
            <w:r>
              <w:rPr>
                <w:rFonts w:hint="eastAsia" w:ascii="宋体" w:hAnsi="宋体" w:cs="宋体"/>
                <w:kern w:val="0"/>
                <w:sz w:val="24"/>
                <w:szCs w:val="24"/>
              </w:rPr>
              <w:t>分</w:t>
            </w:r>
          </w:p>
        </w:tc>
        <w:tc>
          <w:tcPr>
            <w:tcW w:w="766"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restart"/>
            <w:vAlign w:val="center"/>
          </w:tcPr>
          <w:p>
            <w:pPr>
              <w:tabs>
                <w:tab w:val="left" w:pos="720"/>
                <w:tab w:val="left" w:pos="7380"/>
              </w:tabs>
              <w:spacing w:line="400" w:lineRule="exact"/>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2</w:t>
            </w:r>
          </w:p>
        </w:tc>
        <w:tc>
          <w:tcPr>
            <w:tcW w:w="1681" w:type="dxa"/>
            <w:vMerge w:val="restart"/>
            <w:vAlign w:val="center"/>
          </w:tcPr>
          <w:p>
            <w:pPr>
              <w:tabs>
                <w:tab w:val="left" w:pos="720"/>
                <w:tab w:val="left" w:pos="7380"/>
              </w:tabs>
              <w:spacing w:line="400" w:lineRule="exact"/>
              <w:jc w:val="left"/>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技术部分评分（根据投标承诺函及叉车资料评分）</w:t>
            </w:r>
          </w:p>
        </w:tc>
        <w:tc>
          <w:tcPr>
            <w:tcW w:w="1413" w:type="dxa"/>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rPr>
              <w:t>叉车出厂年份</w:t>
            </w:r>
          </w:p>
        </w:tc>
        <w:tc>
          <w:tcPr>
            <w:tcW w:w="4826" w:type="dxa"/>
          </w:tcPr>
          <w:p>
            <w:pPr>
              <w:widowControl/>
              <w:jc w:val="left"/>
              <w:rPr>
                <w:rFonts w:ascii="宋体" w:hAnsi="宋体" w:cs="宋体"/>
                <w:bCs/>
                <w:kern w:val="0"/>
                <w:sz w:val="24"/>
                <w:szCs w:val="24"/>
              </w:rPr>
            </w:pPr>
            <w:r>
              <w:rPr>
                <w:rFonts w:hint="eastAsia" w:ascii="宋体" w:hAnsi="宋体" w:cs="宋体"/>
                <w:bCs/>
                <w:kern w:val="0"/>
                <w:sz w:val="24"/>
                <w:szCs w:val="24"/>
              </w:rPr>
              <w:t>2022年得</w:t>
            </w:r>
            <w:r>
              <w:rPr>
                <w:rFonts w:hint="eastAsia" w:ascii="宋体" w:hAnsi="宋体" w:cs="宋体"/>
                <w:bCs/>
                <w:kern w:val="0"/>
                <w:sz w:val="24"/>
                <w:szCs w:val="24"/>
                <w:lang w:val="en-US" w:eastAsia="zh-CN"/>
              </w:rPr>
              <w:t>30</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02</w:t>
            </w:r>
            <w:r>
              <w:rPr>
                <w:rFonts w:hint="eastAsia" w:ascii="宋体" w:hAnsi="宋体" w:cs="宋体"/>
                <w:bCs/>
                <w:kern w:val="0"/>
                <w:sz w:val="24"/>
                <w:szCs w:val="24"/>
              </w:rPr>
              <w:t>1年得</w:t>
            </w:r>
            <w:r>
              <w:rPr>
                <w:rFonts w:hint="eastAsia" w:ascii="宋体" w:hAnsi="宋体" w:cs="宋体"/>
                <w:bCs/>
                <w:kern w:val="0"/>
                <w:sz w:val="24"/>
                <w:szCs w:val="24"/>
                <w:lang w:val="en-US" w:eastAsia="zh-CN"/>
              </w:rPr>
              <w:t>28</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w:t>
            </w:r>
            <w:r>
              <w:rPr>
                <w:rFonts w:hint="eastAsia" w:ascii="宋体" w:hAnsi="宋体" w:cs="宋体"/>
                <w:bCs/>
                <w:kern w:val="0"/>
                <w:sz w:val="24"/>
                <w:szCs w:val="24"/>
              </w:rPr>
              <w:t>20年得</w:t>
            </w:r>
            <w:r>
              <w:rPr>
                <w:rFonts w:hint="eastAsia" w:ascii="宋体" w:hAnsi="宋体" w:cs="宋体"/>
                <w:bCs/>
                <w:kern w:val="0"/>
                <w:sz w:val="24"/>
                <w:szCs w:val="24"/>
                <w:lang w:val="en-US" w:eastAsia="zh-CN"/>
              </w:rPr>
              <w:t>26</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w:t>
            </w:r>
            <w:r>
              <w:rPr>
                <w:rFonts w:hint="eastAsia" w:ascii="宋体" w:hAnsi="宋体" w:cs="宋体"/>
                <w:bCs/>
                <w:kern w:val="0"/>
                <w:sz w:val="24"/>
                <w:szCs w:val="24"/>
              </w:rPr>
              <w:t>19年得</w:t>
            </w:r>
            <w:r>
              <w:rPr>
                <w:rFonts w:hint="eastAsia" w:ascii="宋体" w:hAnsi="宋体" w:cs="宋体"/>
                <w:bCs/>
                <w:kern w:val="0"/>
                <w:sz w:val="24"/>
                <w:szCs w:val="24"/>
                <w:lang w:val="en-US" w:eastAsia="zh-CN"/>
              </w:rPr>
              <w:t>24</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018</w:t>
            </w:r>
            <w:r>
              <w:rPr>
                <w:rFonts w:hint="eastAsia" w:ascii="宋体" w:hAnsi="宋体" w:cs="宋体"/>
                <w:bCs/>
                <w:kern w:val="0"/>
                <w:sz w:val="24"/>
                <w:szCs w:val="24"/>
              </w:rPr>
              <w:t>年得</w:t>
            </w:r>
            <w:r>
              <w:rPr>
                <w:rFonts w:hint="eastAsia" w:ascii="宋体" w:hAnsi="宋体" w:cs="宋体"/>
                <w:bCs/>
                <w:kern w:val="0"/>
                <w:sz w:val="24"/>
                <w:szCs w:val="24"/>
                <w:lang w:val="en-US" w:eastAsia="zh-CN"/>
              </w:rPr>
              <w:t>20</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2017年得</w:t>
            </w:r>
            <w:r>
              <w:rPr>
                <w:rFonts w:hint="eastAsia" w:ascii="宋体" w:hAnsi="宋体" w:cs="宋体"/>
                <w:bCs/>
                <w:kern w:val="0"/>
                <w:sz w:val="24"/>
                <w:szCs w:val="24"/>
                <w:lang w:val="en-US" w:eastAsia="zh-CN"/>
              </w:rPr>
              <w:t>13</w:t>
            </w:r>
            <w:r>
              <w:rPr>
                <w:rFonts w:hint="eastAsia" w:ascii="宋体" w:hAnsi="宋体" w:cs="宋体"/>
                <w:bCs/>
                <w:kern w:val="0"/>
                <w:sz w:val="24"/>
                <w:szCs w:val="24"/>
              </w:rPr>
              <w:t>分；</w:t>
            </w:r>
          </w:p>
          <w:p>
            <w:pPr>
              <w:widowControl/>
              <w:jc w:val="left"/>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2016年得6分；</w:t>
            </w:r>
          </w:p>
          <w:p>
            <w:pPr>
              <w:widowControl/>
              <w:jc w:val="left"/>
              <w:rPr>
                <w:rFonts w:ascii="宋体" w:hAnsi="宋体" w:cs="宋体"/>
                <w:bCs/>
                <w:kern w:val="0"/>
                <w:sz w:val="24"/>
                <w:szCs w:val="24"/>
              </w:rPr>
            </w:pPr>
            <w:r>
              <w:rPr>
                <w:rFonts w:hint="eastAsia" w:ascii="宋体" w:hAnsi="宋体" w:cs="宋体"/>
                <w:bCs/>
                <w:kern w:val="0"/>
                <w:sz w:val="24"/>
                <w:szCs w:val="24"/>
              </w:rPr>
              <w:t>更早期得0分。</w:t>
            </w:r>
          </w:p>
        </w:tc>
        <w:tc>
          <w:tcPr>
            <w:tcW w:w="766" w:type="dxa"/>
            <w:vAlign w:val="center"/>
          </w:tcPr>
          <w:p>
            <w:pPr>
              <w:tabs>
                <w:tab w:val="left" w:pos="720"/>
                <w:tab w:val="left" w:pos="7380"/>
              </w:tabs>
              <w:spacing w:line="4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30</w:t>
            </w:r>
          </w:p>
        </w:tc>
        <w:tc>
          <w:tcPr>
            <w:tcW w:w="907" w:type="dxa"/>
            <w:vAlign w:val="center"/>
          </w:tcPr>
          <w:p>
            <w:pPr>
              <w:tabs>
                <w:tab w:val="left" w:pos="720"/>
                <w:tab w:val="left" w:pos="7380"/>
              </w:tabs>
              <w:spacing w:line="4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rPr>
              <w:t>0</w:t>
            </w:r>
            <w:r>
              <w:rPr>
                <w:rFonts w:ascii="宋体" w:hAnsi="宋体" w:cs="宋体"/>
                <w:bCs/>
                <w:kern w:val="0"/>
                <w:sz w:val="24"/>
                <w:szCs w:val="24"/>
              </w:rPr>
              <w:t>-</w:t>
            </w:r>
            <w:r>
              <w:rPr>
                <w:rFonts w:hint="eastAsia" w:ascii="宋体" w:hAnsi="宋体" w:cs="宋体"/>
                <w:bCs/>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681"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配置</w:t>
            </w:r>
          </w:p>
        </w:tc>
        <w:tc>
          <w:tcPr>
            <w:tcW w:w="4826" w:type="dxa"/>
            <w:vAlign w:val="center"/>
          </w:tcPr>
          <w:p>
            <w:pPr>
              <w:widowControl/>
              <w:jc w:val="left"/>
              <w:rPr>
                <w:rFonts w:ascii="宋体" w:hAnsi="宋体" w:cs="宋体"/>
                <w:bCs/>
                <w:kern w:val="0"/>
                <w:sz w:val="24"/>
                <w:szCs w:val="24"/>
              </w:rPr>
            </w:pPr>
            <w:r>
              <w:rPr>
                <w:rFonts w:hint="eastAsia" w:ascii="宋体" w:hAnsi="宋体" w:cs="宋体"/>
                <w:bCs/>
                <w:kern w:val="0"/>
                <w:sz w:val="24"/>
                <w:szCs w:val="24"/>
                <w:lang w:val="en-US" w:eastAsia="zh-CN"/>
              </w:rPr>
              <w:t>承诺</w:t>
            </w:r>
            <w:r>
              <w:rPr>
                <w:rFonts w:hint="eastAsia" w:ascii="宋体" w:hAnsi="宋体" w:cs="宋体"/>
                <w:bCs/>
                <w:kern w:val="0"/>
                <w:sz w:val="24"/>
                <w:szCs w:val="24"/>
              </w:rPr>
              <w:t>叉齿、串杆都配齐的得</w:t>
            </w:r>
            <w:r>
              <w:rPr>
                <w:rFonts w:hint="eastAsia" w:ascii="宋体" w:hAnsi="宋体" w:cs="宋体"/>
                <w:bCs/>
                <w:kern w:val="0"/>
                <w:sz w:val="24"/>
                <w:szCs w:val="24"/>
                <w:lang w:val="en-US" w:eastAsia="zh-CN"/>
              </w:rPr>
              <w:t>10</w:t>
            </w:r>
            <w:r>
              <w:rPr>
                <w:rFonts w:hint="eastAsia" w:ascii="宋体" w:hAnsi="宋体" w:cs="宋体"/>
                <w:bCs/>
                <w:kern w:val="0"/>
                <w:sz w:val="24"/>
                <w:szCs w:val="24"/>
              </w:rPr>
              <w:t>分，缺其中一项的得</w:t>
            </w:r>
            <w:r>
              <w:rPr>
                <w:rFonts w:hint="eastAsia" w:ascii="宋体" w:hAnsi="宋体" w:cs="宋体"/>
                <w:bCs/>
                <w:kern w:val="0"/>
                <w:sz w:val="24"/>
                <w:szCs w:val="24"/>
                <w:lang w:val="en-US" w:eastAsia="zh-CN"/>
              </w:rPr>
              <w:t>5</w:t>
            </w:r>
            <w:r>
              <w:rPr>
                <w:rFonts w:hint="eastAsia" w:ascii="宋体" w:hAnsi="宋体" w:cs="宋体"/>
                <w:bCs/>
                <w:kern w:val="0"/>
                <w:sz w:val="24"/>
                <w:szCs w:val="24"/>
              </w:rPr>
              <w:t>分</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不提供不得分</w:t>
            </w:r>
            <w:r>
              <w:rPr>
                <w:rFonts w:hint="eastAsia" w:ascii="宋体" w:hAnsi="宋体" w:cs="宋体"/>
                <w:bCs/>
                <w:kern w:val="0"/>
                <w:sz w:val="24"/>
                <w:szCs w:val="24"/>
              </w:rPr>
              <w:t>。</w:t>
            </w:r>
          </w:p>
        </w:tc>
        <w:tc>
          <w:tcPr>
            <w:tcW w:w="766" w:type="dxa"/>
            <w:vAlign w:val="center"/>
          </w:tcPr>
          <w:p>
            <w:pPr>
              <w:tabs>
                <w:tab w:val="left" w:pos="720"/>
                <w:tab w:val="left" w:pos="7380"/>
              </w:tabs>
              <w:spacing w:line="4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10</w:t>
            </w:r>
          </w:p>
        </w:tc>
        <w:tc>
          <w:tcPr>
            <w:tcW w:w="907" w:type="dxa"/>
            <w:vAlign w:val="center"/>
          </w:tcPr>
          <w:p>
            <w:pPr>
              <w:tabs>
                <w:tab w:val="left" w:pos="720"/>
                <w:tab w:val="left" w:pos="7380"/>
              </w:tabs>
              <w:spacing w:line="400" w:lineRule="exact"/>
              <w:jc w:val="center"/>
              <w:rPr>
                <w:rFonts w:hint="default" w:ascii="宋体" w:hAnsi="宋体" w:eastAsia="宋体" w:cs="宋体"/>
                <w:bCs/>
                <w:kern w:val="0"/>
                <w:sz w:val="24"/>
                <w:szCs w:val="24"/>
                <w:lang w:val="en-US" w:eastAsia="zh-CN"/>
              </w:rPr>
            </w:pPr>
            <w:r>
              <w:rPr>
                <w:rFonts w:ascii="宋体" w:hAnsi="宋体" w:cs="宋体"/>
                <w:bCs/>
                <w:kern w:val="0"/>
                <w:sz w:val="24"/>
                <w:szCs w:val="24"/>
              </w:rPr>
              <w:t>0-</w:t>
            </w:r>
            <w:r>
              <w:rPr>
                <w:rFonts w:hint="eastAsia" w:ascii="宋体" w:hAnsi="宋体" w:cs="宋体"/>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681"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叉车品牌</w:t>
            </w:r>
          </w:p>
        </w:tc>
        <w:tc>
          <w:tcPr>
            <w:tcW w:w="4826" w:type="dxa"/>
          </w:tcPr>
          <w:p>
            <w:pPr>
              <w:widowControl/>
              <w:jc w:val="left"/>
              <w:rPr>
                <w:rFonts w:ascii="宋体" w:hAnsi="宋体" w:cs="宋体"/>
                <w:bCs/>
                <w:kern w:val="0"/>
                <w:sz w:val="24"/>
                <w:szCs w:val="24"/>
              </w:rPr>
            </w:pPr>
            <w:r>
              <w:rPr>
                <w:rFonts w:hint="eastAsia" w:ascii="宋体" w:hAnsi="宋体" w:cs="宋体"/>
                <w:bCs/>
                <w:kern w:val="0"/>
                <w:sz w:val="24"/>
                <w:szCs w:val="24"/>
              </w:rPr>
              <w:t>国内知名品牌</w:t>
            </w:r>
            <w:r>
              <w:rPr>
                <w:rFonts w:hint="eastAsia" w:ascii="宋体" w:hAnsi="宋体" w:cs="宋体"/>
                <w:bCs/>
                <w:kern w:val="0"/>
                <w:sz w:val="24"/>
                <w:szCs w:val="24"/>
                <w:lang w:eastAsia="zh-CN"/>
              </w:rPr>
              <w:t>（</w:t>
            </w:r>
            <w:r>
              <w:rPr>
                <w:rFonts w:hint="eastAsia" w:ascii="宋体" w:hAnsi="宋体" w:cs="宋体"/>
                <w:bCs/>
                <w:kern w:val="0"/>
                <w:sz w:val="24"/>
                <w:szCs w:val="24"/>
              </w:rPr>
              <w:t>综合其知名度</w:t>
            </w:r>
            <w:r>
              <w:rPr>
                <w:rFonts w:hint="eastAsia" w:ascii="宋体" w:hAnsi="宋体" w:cs="宋体"/>
                <w:bCs/>
                <w:kern w:val="0"/>
                <w:sz w:val="24"/>
                <w:szCs w:val="24"/>
                <w:lang w:eastAsia="zh-CN"/>
              </w:rPr>
              <w:t>）</w:t>
            </w:r>
            <w:r>
              <w:rPr>
                <w:rFonts w:hint="eastAsia" w:ascii="宋体" w:hAnsi="宋体" w:cs="宋体"/>
                <w:bCs/>
                <w:kern w:val="0"/>
                <w:sz w:val="24"/>
                <w:szCs w:val="24"/>
              </w:rPr>
              <w:t>酌情评分，得分最高不超</w:t>
            </w:r>
            <w:r>
              <w:rPr>
                <w:rFonts w:hint="eastAsia" w:ascii="宋体" w:hAnsi="宋体" w:cs="宋体"/>
                <w:bCs/>
                <w:kern w:val="0"/>
                <w:sz w:val="24"/>
                <w:szCs w:val="24"/>
                <w:lang w:val="en-US" w:eastAsia="zh-CN"/>
              </w:rPr>
              <w:t>7</w:t>
            </w:r>
            <w:r>
              <w:rPr>
                <w:rFonts w:hint="eastAsia" w:ascii="宋体" w:hAnsi="宋体" w:cs="宋体"/>
                <w:bCs/>
                <w:kern w:val="0"/>
                <w:sz w:val="24"/>
                <w:szCs w:val="24"/>
              </w:rPr>
              <w:t>分。</w:t>
            </w:r>
          </w:p>
        </w:tc>
        <w:tc>
          <w:tcPr>
            <w:tcW w:w="766" w:type="dxa"/>
            <w:vAlign w:val="center"/>
          </w:tcPr>
          <w:p>
            <w:pPr>
              <w:tabs>
                <w:tab w:val="left" w:pos="720"/>
                <w:tab w:val="left" w:pos="7380"/>
              </w:tabs>
              <w:spacing w:line="400" w:lineRule="exact"/>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7</w:t>
            </w:r>
          </w:p>
        </w:tc>
        <w:tc>
          <w:tcPr>
            <w:tcW w:w="907" w:type="dxa"/>
            <w:vAlign w:val="center"/>
          </w:tcPr>
          <w:p>
            <w:pPr>
              <w:tabs>
                <w:tab w:val="left" w:pos="720"/>
                <w:tab w:val="left" w:pos="7380"/>
              </w:tabs>
              <w:spacing w:line="400" w:lineRule="exact"/>
              <w:jc w:val="center"/>
              <w:rPr>
                <w:rFonts w:hint="eastAsia" w:ascii="宋体" w:hAnsi="宋体" w:eastAsia="宋体" w:cs="宋体"/>
                <w:bCs/>
                <w:kern w:val="0"/>
                <w:sz w:val="24"/>
                <w:szCs w:val="24"/>
                <w:lang w:eastAsia="zh-CN"/>
              </w:rPr>
            </w:pPr>
            <w:r>
              <w:rPr>
                <w:rFonts w:ascii="宋体" w:hAnsi="宋体" w:cs="宋体"/>
                <w:bCs/>
                <w:kern w:val="0"/>
                <w:sz w:val="24"/>
                <w:szCs w:val="24"/>
              </w:rPr>
              <w:t>0-</w:t>
            </w:r>
            <w:r>
              <w:rPr>
                <w:rFonts w:hint="eastAsia" w:ascii="宋体" w:hAnsi="宋体" w:cs="宋体"/>
                <w:bCs/>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681"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ascii="宋体" w:hAnsi="宋体" w:cs="宋体"/>
                <w:kern w:val="0"/>
                <w:sz w:val="24"/>
                <w:szCs w:val="24"/>
              </w:rPr>
            </w:pPr>
            <w:r>
              <w:rPr>
                <w:rFonts w:hint="eastAsia" w:ascii="宋体" w:hAnsi="宋体" w:cs="宋体"/>
                <w:kern w:val="0"/>
                <w:sz w:val="24"/>
                <w:szCs w:val="24"/>
              </w:rPr>
              <w:t>其他服务</w:t>
            </w:r>
          </w:p>
        </w:tc>
        <w:tc>
          <w:tcPr>
            <w:tcW w:w="4826" w:type="dxa"/>
            <w:vAlign w:val="center"/>
          </w:tcPr>
          <w:p>
            <w:pPr>
              <w:widowControl/>
              <w:rPr>
                <w:rFonts w:ascii="宋体" w:hAnsi="宋体" w:cs="宋体"/>
                <w:kern w:val="0"/>
                <w:sz w:val="24"/>
                <w:szCs w:val="24"/>
              </w:rPr>
            </w:pPr>
            <w:r>
              <w:rPr>
                <w:rFonts w:hint="eastAsia" w:ascii="宋体" w:hAnsi="宋体" w:cs="宋体"/>
                <w:kern w:val="0"/>
                <w:sz w:val="24"/>
                <w:szCs w:val="24"/>
              </w:rPr>
              <w:t>有符合要求的</w:t>
            </w:r>
            <w:r>
              <w:rPr>
                <w:rFonts w:hint="eastAsia" w:ascii="宋体" w:hAnsi="宋体" w:cs="宋体"/>
                <w:kern w:val="0"/>
                <w:sz w:val="24"/>
                <w:szCs w:val="24"/>
                <w:lang w:val="en-US" w:eastAsia="zh-CN"/>
              </w:rPr>
              <w:t>30吨</w:t>
            </w:r>
            <w:r>
              <w:rPr>
                <w:rFonts w:hint="eastAsia" w:ascii="宋体" w:hAnsi="宋体" w:cs="宋体"/>
                <w:kern w:val="0"/>
                <w:sz w:val="24"/>
                <w:szCs w:val="24"/>
              </w:rPr>
              <w:t>后备叉车的得</w:t>
            </w:r>
            <w:r>
              <w:rPr>
                <w:rFonts w:ascii="宋体" w:hAnsi="宋体" w:cs="宋体"/>
                <w:kern w:val="0"/>
                <w:sz w:val="24"/>
                <w:szCs w:val="24"/>
              </w:rPr>
              <w:t>5</w:t>
            </w:r>
            <w:r>
              <w:rPr>
                <w:rFonts w:hint="eastAsia" w:ascii="宋体" w:hAnsi="宋体" w:cs="宋体"/>
                <w:kern w:val="0"/>
                <w:sz w:val="24"/>
                <w:szCs w:val="24"/>
              </w:rPr>
              <w:t>分(需提供符合要求后备叉车资料)。</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97" w:type="dxa"/>
            <w:vAlign w:val="center"/>
          </w:tcPr>
          <w:p>
            <w:pPr>
              <w:tabs>
                <w:tab w:val="left" w:pos="720"/>
                <w:tab w:val="left" w:pos="7380"/>
              </w:tabs>
              <w:spacing w:line="400" w:lineRule="exact"/>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3</w:t>
            </w:r>
          </w:p>
        </w:tc>
        <w:tc>
          <w:tcPr>
            <w:tcW w:w="1681" w:type="dxa"/>
            <w:vAlign w:val="center"/>
          </w:tcPr>
          <w:p>
            <w:pPr>
              <w:tabs>
                <w:tab w:val="left" w:pos="720"/>
                <w:tab w:val="left" w:pos="7380"/>
              </w:tabs>
              <w:spacing w:line="4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商务部分评分</w:t>
            </w:r>
          </w:p>
        </w:tc>
        <w:tc>
          <w:tcPr>
            <w:tcW w:w="1413" w:type="dxa"/>
            <w:vAlign w:val="center"/>
          </w:tcPr>
          <w:p>
            <w:pPr>
              <w:widowControl/>
              <w:jc w:val="center"/>
              <w:rPr>
                <w:rFonts w:ascii="宋体" w:hAnsi="宋体" w:cs="宋体"/>
                <w:kern w:val="0"/>
                <w:sz w:val="24"/>
                <w:szCs w:val="24"/>
              </w:rPr>
            </w:pPr>
            <w:r>
              <w:rPr>
                <w:rFonts w:hint="eastAsia" w:ascii="宋体" w:hAnsi="宋体" w:cs="宋体"/>
                <w:kern w:val="0"/>
                <w:sz w:val="24"/>
                <w:szCs w:val="24"/>
              </w:rPr>
              <w:t>车辆交付期限</w:t>
            </w:r>
          </w:p>
        </w:tc>
        <w:tc>
          <w:tcPr>
            <w:tcW w:w="4826" w:type="dxa"/>
            <w:vAlign w:val="center"/>
          </w:tcPr>
          <w:p>
            <w:pPr>
              <w:widowControl/>
              <w:rPr>
                <w:rFonts w:ascii="宋体" w:hAnsi="宋体" w:cs="宋体"/>
                <w:kern w:val="0"/>
                <w:sz w:val="24"/>
                <w:szCs w:val="24"/>
              </w:rPr>
            </w:pPr>
            <w:r>
              <w:rPr>
                <w:rFonts w:hint="eastAsia" w:ascii="宋体" w:hAnsi="宋体" w:cs="宋体"/>
                <w:kern w:val="0"/>
                <w:sz w:val="24"/>
                <w:szCs w:val="24"/>
                <w:highlight w:val="none"/>
              </w:rPr>
              <w:t>保证签订合同并承诺，叉车能于</w:t>
            </w:r>
            <w:r>
              <w:rPr>
                <w:rFonts w:ascii="宋体" w:hAnsi="宋体" w:cs="宋体"/>
                <w:kern w:val="0"/>
                <w:sz w:val="24"/>
                <w:szCs w:val="24"/>
                <w:highlight w:val="none"/>
              </w:rPr>
              <w:t>2022年</w:t>
            </w:r>
            <w:r>
              <w:rPr>
                <w:rFonts w:hint="eastAsia" w:ascii="宋体" w:hAnsi="宋体" w:cs="宋体"/>
                <w:kern w:val="0"/>
                <w:sz w:val="24"/>
                <w:szCs w:val="24"/>
                <w:highlight w:val="none"/>
                <w:lang w:val="en-US" w:eastAsia="zh-CN"/>
              </w:rPr>
              <w:t>8</w:t>
            </w:r>
            <w:r>
              <w:rPr>
                <w:rFonts w:ascii="宋体" w:hAnsi="宋体" w:cs="宋体"/>
                <w:kern w:val="0"/>
                <w:sz w:val="24"/>
                <w:szCs w:val="24"/>
                <w:highlight w:val="none"/>
              </w:rPr>
              <w:t>月</w:t>
            </w:r>
            <w:r>
              <w:rPr>
                <w:rFonts w:hint="eastAsia" w:ascii="宋体" w:hAnsi="宋体" w:cs="宋体"/>
                <w:kern w:val="0"/>
                <w:sz w:val="24"/>
                <w:szCs w:val="24"/>
                <w:highlight w:val="none"/>
                <w:lang w:val="en-US" w:eastAsia="zh-CN"/>
              </w:rPr>
              <w:t>20</w:t>
            </w:r>
            <w:r>
              <w:rPr>
                <w:rFonts w:ascii="宋体" w:hAnsi="宋体" w:cs="宋体"/>
                <w:kern w:val="0"/>
                <w:sz w:val="24"/>
                <w:szCs w:val="24"/>
                <w:highlight w:val="none"/>
              </w:rPr>
              <w:t>日前到服务项目地</w:t>
            </w:r>
            <w:r>
              <w:rPr>
                <w:rFonts w:hint="eastAsia" w:ascii="宋体" w:hAnsi="宋体" w:cs="宋体"/>
                <w:kern w:val="0"/>
                <w:sz w:val="24"/>
                <w:szCs w:val="24"/>
                <w:highlight w:val="none"/>
              </w:rPr>
              <w:t>点</w:t>
            </w:r>
            <w:r>
              <w:rPr>
                <w:rFonts w:ascii="宋体" w:hAnsi="宋体" w:cs="宋体"/>
                <w:kern w:val="0"/>
                <w:sz w:val="24"/>
                <w:szCs w:val="24"/>
                <w:highlight w:val="none"/>
              </w:rPr>
              <w:t>南伟码头</w:t>
            </w:r>
            <w:r>
              <w:rPr>
                <w:rFonts w:hint="eastAsia" w:ascii="宋体" w:hAnsi="宋体" w:cs="宋体"/>
                <w:kern w:val="0"/>
                <w:sz w:val="24"/>
                <w:szCs w:val="24"/>
                <w:highlight w:val="none"/>
              </w:rPr>
              <w:t>交付使用</w:t>
            </w:r>
            <w:r>
              <w:rPr>
                <w:rFonts w:hint="eastAsia" w:ascii="宋体" w:hAnsi="宋体" w:cs="宋体"/>
                <w:kern w:val="0"/>
                <w:sz w:val="24"/>
                <w:szCs w:val="24"/>
                <w:highlight w:val="none"/>
                <w:lang w:val="en-US" w:eastAsia="zh-CN"/>
              </w:rPr>
              <w:t>的得12分</w:t>
            </w:r>
            <w:r>
              <w:rPr>
                <w:rFonts w:ascii="宋体" w:hAnsi="宋体" w:cs="宋体"/>
                <w:kern w:val="0"/>
                <w:sz w:val="24"/>
                <w:szCs w:val="24"/>
                <w:highlight w:val="none"/>
              </w:rPr>
              <w:t>，每</w:t>
            </w:r>
            <w:r>
              <w:rPr>
                <w:rFonts w:hint="eastAsia" w:ascii="宋体" w:hAnsi="宋体" w:cs="宋体"/>
                <w:kern w:val="0"/>
                <w:sz w:val="24"/>
                <w:szCs w:val="24"/>
                <w:highlight w:val="none"/>
                <w:lang w:val="en-US" w:eastAsia="zh-CN"/>
              </w:rPr>
              <w:t>推迟</w:t>
            </w:r>
            <w:r>
              <w:rPr>
                <w:rFonts w:ascii="宋体" w:hAnsi="宋体" w:cs="宋体"/>
                <w:kern w:val="0"/>
                <w:sz w:val="24"/>
                <w:szCs w:val="24"/>
                <w:highlight w:val="none"/>
              </w:rPr>
              <w:t>一天</w:t>
            </w:r>
            <w:r>
              <w:rPr>
                <w:rFonts w:hint="eastAsia" w:ascii="宋体" w:hAnsi="宋体" w:cs="宋体"/>
                <w:kern w:val="0"/>
                <w:sz w:val="24"/>
                <w:szCs w:val="24"/>
                <w:highlight w:val="none"/>
                <w:lang w:val="en-US" w:eastAsia="zh-CN"/>
              </w:rPr>
              <w:t>交付使用的扣0.5</w:t>
            </w:r>
            <w:r>
              <w:rPr>
                <w:rFonts w:ascii="宋体" w:hAnsi="宋体" w:cs="宋体"/>
                <w:kern w:val="0"/>
                <w:sz w:val="24"/>
                <w:szCs w:val="24"/>
                <w:highlight w:val="none"/>
              </w:rPr>
              <w:t>分，</w:t>
            </w:r>
            <w:r>
              <w:rPr>
                <w:rFonts w:hint="eastAsia" w:ascii="宋体" w:hAnsi="宋体" w:cs="宋体"/>
                <w:kern w:val="0"/>
                <w:sz w:val="24"/>
                <w:szCs w:val="24"/>
                <w:highlight w:val="none"/>
                <w:lang w:val="en-US" w:eastAsia="zh-CN"/>
              </w:rPr>
              <w:t>扣至0分止</w:t>
            </w:r>
            <w:r>
              <w:rPr>
                <w:rFonts w:ascii="宋体" w:hAnsi="宋体" w:cs="宋体"/>
                <w:kern w:val="0"/>
                <w:sz w:val="24"/>
                <w:szCs w:val="24"/>
                <w:highlight w:val="none"/>
              </w:rPr>
              <w:t>。</w:t>
            </w:r>
          </w:p>
        </w:tc>
        <w:tc>
          <w:tcPr>
            <w:tcW w:w="766" w:type="dxa"/>
            <w:vAlign w:val="center"/>
          </w:tcPr>
          <w:p>
            <w:pPr>
              <w:tabs>
                <w:tab w:val="left" w:pos="720"/>
                <w:tab w:val="left" w:pos="7380"/>
              </w:tabs>
              <w:spacing w:line="4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12</w:t>
            </w:r>
          </w:p>
        </w:tc>
        <w:tc>
          <w:tcPr>
            <w:tcW w:w="907" w:type="dxa"/>
            <w:vAlign w:val="center"/>
          </w:tcPr>
          <w:p>
            <w:pPr>
              <w:tabs>
                <w:tab w:val="left" w:pos="720"/>
                <w:tab w:val="left" w:pos="7380"/>
              </w:tabs>
              <w:spacing w:line="400" w:lineRule="exact"/>
              <w:jc w:val="center"/>
              <w:rPr>
                <w:rFonts w:hint="default" w:ascii="宋体" w:hAnsi="宋体" w:eastAsia="宋体" w:cs="宋体"/>
                <w:bCs/>
                <w:kern w:val="0"/>
                <w:sz w:val="24"/>
                <w:szCs w:val="24"/>
                <w:lang w:val="en-US" w:eastAsia="zh-CN"/>
              </w:rPr>
            </w:pPr>
            <w:r>
              <w:rPr>
                <w:rFonts w:ascii="宋体" w:hAnsi="宋体" w:cs="宋体"/>
                <w:bCs/>
                <w:kern w:val="0"/>
                <w:sz w:val="24"/>
                <w:szCs w:val="24"/>
              </w:rPr>
              <w:t>0-</w:t>
            </w:r>
            <w:r>
              <w:rPr>
                <w:rFonts w:hint="eastAsia" w:ascii="宋体" w:hAnsi="宋体" w:cs="宋体"/>
                <w:bCs/>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Pr>
          <w:p>
            <w:pPr>
              <w:tabs>
                <w:tab w:val="left" w:pos="720"/>
                <w:tab w:val="left" w:pos="7380"/>
              </w:tabs>
              <w:spacing w:line="400" w:lineRule="exact"/>
              <w:rPr>
                <w:rFonts w:ascii="宋体" w:hAnsi="宋体" w:cs="宋体"/>
                <w:bCs/>
                <w:kern w:val="0"/>
                <w:sz w:val="24"/>
                <w:szCs w:val="24"/>
              </w:rPr>
            </w:pPr>
          </w:p>
        </w:tc>
        <w:tc>
          <w:tcPr>
            <w:tcW w:w="1681" w:type="dxa"/>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业绩</w:t>
            </w:r>
          </w:p>
          <w:p>
            <w:pPr>
              <w:widowControl/>
              <w:jc w:val="center"/>
              <w:rPr>
                <w:rFonts w:ascii="宋体" w:hAnsi="宋体" w:cs="宋体"/>
                <w:kern w:val="0"/>
                <w:sz w:val="24"/>
                <w:szCs w:val="24"/>
              </w:rPr>
            </w:pPr>
            <w:r>
              <w:rPr>
                <w:rFonts w:hint="eastAsia" w:ascii="宋体" w:hAnsi="宋体" w:cs="宋体"/>
                <w:kern w:val="0"/>
                <w:sz w:val="24"/>
                <w:szCs w:val="24"/>
                <w:lang w:val="en-US" w:eastAsia="zh-CN"/>
              </w:rPr>
              <w:t>（30吨或以上叉车租赁经验）</w:t>
            </w:r>
          </w:p>
        </w:tc>
        <w:tc>
          <w:tcPr>
            <w:tcW w:w="4826" w:type="dxa"/>
            <w:vAlign w:val="center"/>
          </w:tcPr>
          <w:p>
            <w:pPr>
              <w:widowControl/>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合计满3年或以上的得6分</w:t>
            </w:r>
            <w:r>
              <w:rPr>
                <w:rFonts w:hint="eastAsia" w:ascii="宋体" w:hAnsi="宋体" w:cs="宋体"/>
                <w:kern w:val="0"/>
                <w:sz w:val="24"/>
                <w:szCs w:val="24"/>
                <w:lang w:eastAsia="zh-CN"/>
              </w:rPr>
              <w:t>；</w:t>
            </w:r>
          </w:p>
          <w:p>
            <w:pPr>
              <w:widowControl/>
              <w:rPr>
                <w:rFonts w:hint="eastAsia" w:ascii="宋体" w:hAnsi="宋体" w:cs="宋体"/>
                <w:kern w:val="0"/>
                <w:sz w:val="24"/>
                <w:szCs w:val="24"/>
              </w:rPr>
            </w:pPr>
            <w:r>
              <w:rPr>
                <w:rFonts w:hint="eastAsia" w:ascii="宋体" w:hAnsi="宋体" w:cs="宋体"/>
                <w:kern w:val="0"/>
                <w:sz w:val="24"/>
                <w:szCs w:val="24"/>
                <w:lang w:val="en-US" w:eastAsia="zh-CN"/>
              </w:rPr>
              <w:t>合计满2年的得4分；</w:t>
            </w:r>
          </w:p>
          <w:p>
            <w:pPr>
              <w:widowControl/>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合计满1年的得2分。</w:t>
            </w:r>
          </w:p>
          <w:p>
            <w:pPr>
              <w:widowControl/>
              <w:rPr>
                <w:rFonts w:ascii="宋体" w:hAnsi="宋体" w:cs="宋体"/>
                <w:kern w:val="0"/>
                <w:sz w:val="24"/>
                <w:szCs w:val="24"/>
              </w:rPr>
            </w:pPr>
            <w:r>
              <w:rPr>
                <w:rFonts w:hint="eastAsia" w:ascii="宋体" w:hAnsi="宋体" w:cs="宋体"/>
                <w:kern w:val="0"/>
                <w:sz w:val="24"/>
                <w:szCs w:val="24"/>
                <w:lang w:val="en-US" w:eastAsia="zh-CN"/>
              </w:rPr>
              <w:t>注：</w:t>
            </w:r>
            <w:r>
              <w:rPr>
                <w:rFonts w:hint="eastAsia" w:ascii="宋体" w:hAnsi="宋体" w:cs="宋体"/>
                <w:kern w:val="0"/>
                <w:sz w:val="24"/>
                <w:szCs w:val="24"/>
              </w:rPr>
              <w:t>以上均需提供合同复印件，不提供不给分。</w:t>
            </w:r>
          </w:p>
        </w:tc>
        <w:tc>
          <w:tcPr>
            <w:tcW w:w="766" w:type="dxa"/>
            <w:vAlign w:val="center"/>
          </w:tcPr>
          <w:p>
            <w:pPr>
              <w:tabs>
                <w:tab w:val="left" w:pos="720"/>
                <w:tab w:val="left" w:pos="7380"/>
              </w:tabs>
              <w:spacing w:line="400" w:lineRule="exact"/>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6</w:t>
            </w:r>
          </w:p>
        </w:tc>
        <w:tc>
          <w:tcPr>
            <w:tcW w:w="907" w:type="dxa"/>
            <w:vAlign w:val="center"/>
          </w:tcPr>
          <w:p>
            <w:pPr>
              <w:tabs>
                <w:tab w:val="left" w:pos="720"/>
                <w:tab w:val="left" w:pos="7380"/>
              </w:tabs>
              <w:spacing w:line="400" w:lineRule="exact"/>
              <w:jc w:val="center"/>
              <w:rPr>
                <w:rFonts w:hint="eastAsia" w:ascii="宋体" w:hAnsi="宋体" w:eastAsia="宋体" w:cs="宋体"/>
                <w:bCs/>
                <w:kern w:val="0"/>
                <w:sz w:val="24"/>
                <w:szCs w:val="24"/>
                <w:lang w:eastAsia="zh-CN"/>
              </w:rPr>
            </w:pPr>
            <w:r>
              <w:rPr>
                <w:rFonts w:ascii="宋体" w:hAnsi="宋体" w:cs="宋体"/>
                <w:bCs/>
                <w:kern w:val="0"/>
                <w:sz w:val="24"/>
                <w:szCs w:val="24"/>
              </w:rPr>
              <w:t>0-</w:t>
            </w:r>
            <w:r>
              <w:rPr>
                <w:rFonts w:hint="eastAsia" w:ascii="宋体" w:hAnsi="宋体" w:cs="宋体"/>
                <w:bCs/>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4</w:t>
            </w:r>
          </w:p>
        </w:tc>
        <w:tc>
          <w:tcPr>
            <w:tcW w:w="1681" w:type="dxa"/>
            <w:vAlign w:val="center"/>
          </w:tcPr>
          <w:p>
            <w:pPr>
              <w:widowControl/>
              <w:spacing w:line="400" w:lineRule="exact"/>
              <w:jc w:val="center"/>
              <w:rPr>
                <w:rFonts w:ascii="宋体" w:hAnsi="宋体" w:cs="宋体"/>
                <w:bCs/>
                <w:kern w:val="0"/>
                <w:sz w:val="24"/>
                <w:szCs w:val="24"/>
              </w:rPr>
            </w:pPr>
            <w:r>
              <w:rPr>
                <w:rFonts w:hint="eastAsia" w:ascii="宋体" w:hAnsi="宋体" w:cs="宋体"/>
                <w:kern w:val="0"/>
                <w:sz w:val="24"/>
                <w:szCs w:val="24"/>
              </w:rPr>
              <w:t>报价部分评分</w:t>
            </w:r>
          </w:p>
        </w:tc>
        <w:tc>
          <w:tcPr>
            <w:tcW w:w="1413"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计算方式</w:t>
            </w:r>
          </w:p>
        </w:tc>
        <w:tc>
          <w:tcPr>
            <w:tcW w:w="4826" w:type="dxa"/>
            <w:vAlign w:val="center"/>
          </w:tcPr>
          <w:p>
            <w:pPr>
              <w:widowControl/>
              <w:jc w:val="left"/>
              <w:rPr>
                <w:rFonts w:ascii="宋体" w:hAnsi="宋体" w:cs="宋体"/>
                <w:kern w:val="0"/>
                <w:sz w:val="24"/>
                <w:szCs w:val="24"/>
              </w:rPr>
            </w:pPr>
            <w:r>
              <w:rPr>
                <w:rFonts w:hint="eastAsia" w:ascii="宋体" w:hAnsi="宋体" w:cs="宋体"/>
                <w:kern w:val="0"/>
                <w:sz w:val="24"/>
                <w:szCs w:val="24"/>
              </w:rPr>
              <w:t>价格分计算方式：满足招标文件要求且投标价格最低的投标报价为评标基准价，其价格分为满分。其他投标人的价格分统一按照下列公式计算：投标报价得分=(评标基准价／投标报价)×100×3</w:t>
            </w:r>
            <w:r>
              <w:rPr>
                <w:rFonts w:ascii="宋体" w:hAnsi="宋体" w:cs="宋体"/>
                <w:kern w:val="0"/>
                <w:sz w:val="24"/>
                <w:szCs w:val="24"/>
              </w:rPr>
              <w:t>0</w:t>
            </w:r>
            <w:r>
              <w:rPr>
                <w:rFonts w:hint="eastAsia" w:ascii="宋体" w:hAnsi="宋体" w:cs="宋体"/>
                <w:kern w:val="0"/>
                <w:sz w:val="24"/>
                <w:szCs w:val="24"/>
              </w:rPr>
              <w:t>%。</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w:t>
            </w:r>
            <w:r>
              <w:rPr>
                <w:rFonts w:ascii="宋体" w:hAnsi="宋体" w:cs="宋体"/>
                <w:bCs/>
                <w:kern w:val="0"/>
                <w:sz w:val="24"/>
                <w:szCs w:val="24"/>
              </w:rPr>
              <w:t>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30</w:t>
            </w:r>
          </w:p>
        </w:tc>
      </w:tr>
    </w:tbl>
    <w:p>
      <w:pPr>
        <w:pStyle w:val="5"/>
        <w:spacing w:after="0" w:line="360" w:lineRule="auto"/>
        <w:ind w:left="1132" w:leftChars="201" w:hanging="710" w:hangingChars="337"/>
        <w:rPr>
          <w:rFonts w:ascii="宋体" w:hAnsi="宋体" w:cs="宋体"/>
          <w:bCs/>
          <w:szCs w:val="21"/>
        </w:rPr>
      </w:pPr>
      <w:r>
        <w:rPr>
          <w:rFonts w:hint="eastAsia" w:ascii="宋体" w:hAnsi="宋体" w:cs="宋体"/>
          <w:b/>
          <w:bCs/>
          <w:szCs w:val="21"/>
        </w:rPr>
        <w:t>注：</w:t>
      </w:r>
      <w:r>
        <w:rPr>
          <w:rFonts w:hint="eastAsia" w:ascii="宋体" w:hAnsi="宋体" w:cs="宋体"/>
          <w:bCs/>
          <w:szCs w:val="21"/>
        </w:rPr>
        <w:t>1）评标评审小组各成员应当独立对每个投标人的投标文件进行评价，并汇总每个投标人的得分，不得去掉有效投标中的最高</w:t>
      </w:r>
      <w:r>
        <w:rPr>
          <w:rFonts w:hint="eastAsia" w:ascii="宋体" w:hAnsi="宋体" w:cs="宋体"/>
          <w:bCs/>
          <w:szCs w:val="21"/>
          <w:lang w:val="en-US" w:eastAsia="zh-CN"/>
        </w:rPr>
        <w:t>分</w:t>
      </w:r>
      <w:r>
        <w:rPr>
          <w:rFonts w:hint="eastAsia" w:ascii="宋体" w:hAnsi="宋体" w:cs="宋体"/>
          <w:bCs/>
          <w:szCs w:val="21"/>
        </w:rPr>
        <w:t>和最低</w:t>
      </w:r>
      <w:r>
        <w:rPr>
          <w:rFonts w:hint="eastAsia" w:ascii="宋体" w:hAnsi="宋体" w:cs="宋体"/>
          <w:bCs/>
          <w:szCs w:val="21"/>
          <w:lang w:val="en-US" w:eastAsia="zh-CN"/>
        </w:rPr>
        <w:t>分</w:t>
      </w:r>
      <w:r>
        <w:rPr>
          <w:rFonts w:hint="eastAsia" w:ascii="宋体" w:hAnsi="宋体" w:cs="宋体"/>
          <w:bCs/>
          <w:szCs w:val="21"/>
        </w:rPr>
        <w:t>。</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2）评委打分超过得分界限或未按本表规定赋分时，该评委的打分作废，不计入汇总分。</w:t>
      </w:r>
    </w:p>
    <w:p>
      <w:pPr>
        <w:pStyle w:val="5"/>
        <w:spacing w:after="0" w:line="360" w:lineRule="auto"/>
        <w:ind w:left="1047" w:leftChars="300" w:hanging="417" w:hangingChars="199"/>
        <w:rPr>
          <w:rFonts w:ascii="宋体" w:hAnsi="宋体" w:cs="宋体"/>
          <w:bCs/>
          <w:szCs w:val="21"/>
        </w:rPr>
      </w:pPr>
      <w:r>
        <w:rPr>
          <w:rFonts w:hint="eastAsia" w:ascii="宋体" w:hAnsi="宋体" w:cs="宋体"/>
          <w:bCs/>
          <w:szCs w:val="21"/>
        </w:rPr>
        <w:t xml:space="preserve">  3）以各评委评出得分总和的算术平均值为各投标人的最终评标得分</w:t>
      </w:r>
      <w:r>
        <w:rPr>
          <w:rFonts w:hint="eastAsia" w:ascii="宋体" w:hAnsi="宋体" w:cs="宋体"/>
          <w:bCs/>
          <w:szCs w:val="21"/>
          <w:lang w:eastAsia="zh-CN"/>
        </w:rPr>
        <w:t>，</w:t>
      </w:r>
      <w:r>
        <w:rPr>
          <w:rFonts w:hint="eastAsia" w:ascii="宋体" w:hAnsi="宋体" w:cs="宋体"/>
          <w:bCs/>
          <w:szCs w:val="21"/>
        </w:rPr>
        <w:t>最高</w:t>
      </w:r>
      <w:r>
        <w:rPr>
          <w:rFonts w:hint="eastAsia" w:ascii="宋体" w:hAnsi="宋体" w:cs="宋体"/>
          <w:bCs/>
          <w:szCs w:val="21"/>
          <w:lang w:val="en-US" w:eastAsia="zh-CN"/>
        </w:rPr>
        <w:t>分投标人</w:t>
      </w:r>
      <w:r>
        <w:rPr>
          <w:rFonts w:hint="eastAsia" w:ascii="宋体" w:hAnsi="宋体" w:cs="宋体"/>
          <w:bCs/>
          <w:szCs w:val="21"/>
        </w:rPr>
        <w:t>中标，如果出现分数相同，则以报价部分得分高者中标；若报价部分得分仍相同，则由全体评委成员无记名投票，得票高者排序在前。</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4）由于投标文件有矛盾，造成对投标人不利的评标结果，由投标人自负。</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5）评标过程中，若出现特殊情况时，由评标委员会决定暂停评标，并提出具体处理意见。</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6）数字均保留两位小数，第三位“四舍五入”。</w:t>
      </w:r>
    </w:p>
    <w:p>
      <w:pPr>
        <w:pStyle w:val="5"/>
        <w:spacing w:after="0" w:line="360" w:lineRule="auto"/>
        <w:ind w:left="420" w:leftChars="200" w:firstLine="420" w:firstLineChars="200"/>
        <w:rPr>
          <w:rFonts w:ascii="宋体" w:hAnsi="宋体" w:cs="宋体"/>
          <w:bCs/>
          <w:szCs w:val="21"/>
        </w:rPr>
      </w:pPr>
      <w:r>
        <w:rPr>
          <w:rFonts w:hint="eastAsia" w:ascii="宋体" w:hAnsi="宋体" w:cs="宋体"/>
          <w:bCs/>
          <w:szCs w:val="21"/>
        </w:rPr>
        <w:t>7）技术部分：投标人可按评分细则根据投标人实际情况提供资料。</w:t>
      </w:r>
    </w:p>
    <w:p>
      <w:pPr>
        <w:pStyle w:val="5"/>
        <w:spacing w:after="0" w:line="360" w:lineRule="auto"/>
        <w:ind w:left="420" w:leftChars="200" w:firstLine="420" w:firstLineChars="200"/>
        <w:rPr>
          <w:rFonts w:ascii="宋体" w:hAnsi="宋体" w:cs="宋体"/>
          <w:szCs w:val="21"/>
        </w:rPr>
      </w:pPr>
      <w:r>
        <w:rPr>
          <w:rFonts w:hint="eastAsia" w:ascii="宋体" w:hAnsi="宋体" w:cs="宋体"/>
          <w:bCs/>
          <w:szCs w:val="21"/>
        </w:rPr>
        <w:t>8）</w:t>
      </w:r>
      <w:r>
        <w:rPr>
          <w:rFonts w:hint="eastAsia" w:ascii="宋体" w:hAnsi="宋体" w:cs="宋体"/>
          <w:bCs/>
          <w:szCs w:val="21"/>
          <w:lang w:val="en-US" w:eastAsia="zh-CN"/>
        </w:rPr>
        <w:t>商务</w:t>
      </w:r>
      <w:r>
        <w:rPr>
          <w:rFonts w:hint="eastAsia" w:ascii="宋体" w:hAnsi="宋体" w:cs="宋体"/>
          <w:bCs/>
          <w:szCs w:val="21"/>
        </w:rPr>
        <w:t>部分：投标人可按评分细则根据投标人实际情况提供资料。</w:t>
      </w:r>
    </w:p>
    <w:p>
      <w:pPr>
        <w:ind w:firstLine="840" w:firstLineChars="400"/>
        <w:rPr>
          <w:rFonts w:ascii="Times New Roman" w:hAnsi="Times New Roman"/>
          <w:sz w:val="28"/>
          <w:szCs w:val="28"/>
        </w:rPr>
      </w:pPr>
      <w:r>
        <w:rPr>
          <w:rFonts w:hint="eastAsia" w:ascii="宋体" w:hAnsi="宋体" w:cs="宋体"/>
          <w:bCs/>
          <w:szCs w:val="21"/>
        </w:rPr>
        <w:t>9）报价是成交的一个重要因素，但报价不是成交的唯一依据。</w:t>
      </w:r>
    </w:p>
    <w:p>
      <w:pPr>
        <w:pStyle w:val="2"/>
        <w:jc w:val="left"/>
        <w:rPr>
          <w:rFonts w:hint="eastAsia" w:ascii="仿宋" w:hAnsi="仿宋" w:eastAsia="仿宋" w:cs="仿宋"/>
          <w:sz w:val="28"/>
          <w:szCs w:val="28"/>
          <w:lang w:val="en-US" w:eastAsia="zh-CN"/>
        </w:rPr>
      </w:pPr>
    </w:p>
    <w:p>
      <w:pPr>
        <w:pStyle w:val="2"/>
        <w:jc w:val="left"/>
      </w:pPr>
      <w:r>
        <w:rPr>
          <w:rFonts w:hint="eastAsia" w:ascii="仿宋" w:hAnsi="仿宋" w:eastAsia="仿宋" w:cs="仿宋"/>
          <w:sz w:val="24"/>
          <w:szCs w:val="24"/>
          <w:lang w:val="en-US" w:eastAsia="zh-CN"/>
        </w:rPr>
        <w:t>附件3：合同模板       叉车装卸服务协议（另册）</w:t>
      </w:r>
      <w:r>
        <w:rPr>
          <w:rFonts w:hint="eastAsia"/>
          <w:lang w:val="en-US" w:eastAsia="zh-CN"/>
        </w:rPr>
        <w:t xml:space="preserve"> </w:t>
      </w:r>
    </w:p>
    <w:sectPr>
      <w:footerReference r:id="rId3" w:type="default"/>
      <w:pgSz w:w="11906" w:h="16838"/>
      <w:pgMar w:top="1440" w:right="1800" w:bottom="1440" w:left="1276"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18</w:t>
                          </w:r>
                          <w:r>
                            <w:t xml:space="preserve"> 页</w:t>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EDK33QAQAAnAMAAA4AAABkcnMvZTJvRG9jLnhtbK1TzY7TMBC+I/EO&#10;lu80aZG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ZvOXPC0oNffv64/Ppz+f2d&#10;LV8nf/qAFR27D3cwZUhhEju0YNOXZLAhe3q+eqqGyCRtLter9bokuyXV5oRwiofrATC+V96yFNQc&#10;6NGyl+L0EeN4dD6SuhmXVudvtTFjNe0UieZILEVx2A8T271vzqSRRp7AOw/fOOvpwWvuaL45Mx8c&#10;+ZlmYw5gDvZzIJykizWPnB0D6EOX5yjRwPDuGIlK5pkaj90mPvRoWek0YGkqHuf51MNP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HEDK33QAQAAnAMAAA4AAAAAAAAAAQAgAAAAHwEAAGRy&#10;cy9lMm9Eb2MueG1sUEsFBgAAAAAGAAYAWQEAAGEFA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18</w:t>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3"/>
    <w:multiLevelType w:val="singleLevel"/>
    <w:tmpl w:val="00000003"/>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2MyZmMzNjNlZTA4ZDk5YzYzNDkwNGE2ZDUyNmQifQ=="/>
  </w:docVars>
  <w:rsids>
    <w:rsidRoot w:val="00000000"/>
    <w:rsid w:val="00E169C8"/>
    <w:rsid w:val="0BAA7773"/>
    <w:rsid w:val="13924387"/>
    <w:rsid w:val="22A14486"/>
    <w:rsid w:val="3AA05F7C"/>
    <w:rsid w:val="3D1A78D7"/>
    <w:rsid w:val="46BE44FC"/>
    <w:rsid w:val="4BA25B31"/>
    <w:rsid w:val="59A42FF5"/>
    <w:rsid w:val="5DBE2A43"/>
    <w:rsid w:val="6E7022FC"/>
    <w:rsid w:val="7C3D3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cs="Times New Roman"/>
      <w:b/>
      <w:sz w:val="32"/>
    </w:rPr>
  </w:style>
  <w:style w:type="character" w:default="1" w:styleId="23">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link w:val="32"/>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link w:val="29"/>
    <w:qFormat/>
    <w:uiPriority w:val="99"/>
    <w:pPr>
      <w:ind w:left="100" w:leftChars="2500"/>
    </w:pPr>
  </w:style>
  <w:style w:type="paragraph" w:styleId="8">
    <w:name w:val="Balloon Text"/>
    <w:basedOn w:val="1"/>
    <w:link w:val="34"/>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hint="eastAsia" w:ascii="微软雅黑" w:hAnsi="微软雅黑" w:eastAsia="微软雅黑"/>
      <w:kern w:val="0"/>
      <w:sz w:val="24"/>
    </w:rPr>
  </w:style>
  <w:style w:type="paragraph" w:styleId="12">
    <w:name w:val="Body Text First Indent"/>
    <w:basedOn w:val="5"/>
    <w:link w:val="30"/>
    <w:qFormat/>
    <w:uiPriority w:val="0"/>
    <w:pPr>
      <w:ind w:firstLine="420" w:firstLineChars="100"/>
    </w:pPr>
    <w:rPr>
      <w:rFonts w:ascii="等线" w:hAnsi="等线" w:eastAsia="等线" w:cs="宋体"/>
      <w:szCs w:val="24"/>
    </w:rPr>
  </w:style>
  <w:style w:type="paragraph" w:styleId="13">
    <w:name w:val="Body Text First Indent 2"/>
    <w:basedOn w:val="6"/>
    <w:qFormat/>
    <w:uiPriority w:val="0"/>
    <w:pPr>
      <w:ind w:firstLine="640"/>
    </w:pPr>
    <w:rPr>
      <w:rFonts w:ascii="宋体" w:hAnsi="宋体" w:eastAsia="宋体" w:cs="Times New Roman"/>
      <w:sz w:val="24"/>
      <w:szCs w:val="3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Medium Grid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7">
    <w:name w:val="Medium Grid 3 Accent 1"/>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8">
    <w:name w:val="Medium Grid 3 Accent 2"/>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9">
    <w:name w:val="Medium Grid 3 Accent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0">
    <w:name w:val="Medium Grid 3 Accent 4"/>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1">
    <w:name w:val="Medium Grid 3 Accent 5"/>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2">
    <w:name w:val="Medium Grid 3 Accent 6"/>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4">
    <w:name w:val="page number"/>
    <w:basedOn w:val="23"/>
    <w:qFormat/>
    <w:uiPriority w:val="0"/>
  </w:style>
  <w:style w:type="character" w:styleId="25">
    <w:name w:val="annotation reference"/>
    <w:basedOn w:val="23"/>
    <w:qFormat/>
    <w:uiPriority w:val="99"/>
    <w:rPr>
      <w:sz w:val="21"/>
      <w:szCs w:val="21"/>
    </w:rPr>
  </w:style>
  <w:style w:type="character" w:customStyle="1" w:styleId="26">
    <w:name w:val="页眉 字符"/>
    <w:basedOn w:val="23"/>
    <w:link w:val="10"/>
    <w:qFormat/>
    <w:uiPriority w:val="99"/>
    <w:rPr>
      <w:sz w:val="18"/>
      <w:szCs w:val="18"/>
    </w:rPr>
  </w:style>
  <w:style w:type="character" w:customStyle="1" w:styleId="27">
    <w:name w:val="页脚 字符"/>
    <w:basedOn w:val="23"/>
    <w:link w:val="9"/>
    <w:qFormat/>
    <w:uiPriority w:val="99"/>
    <w:rPr>
      <w:sz w:val="18"/>
      <w:szCs w:val="18"/>
    </w:rPr>
  </w:style>
  <w:style w:type="character" w:customStyle="1" w:styleId="28">
    <w:name w:val="标题 1 字符"/>
    <w:basedOn w:val="23"/>
    <w:link w:val="2"/>
    <w:qFormat/>
    <w:uiPriority w:val="9"/>
    <w:rPr>
      <w:rFonts w:ascii="Calibri" w:hAnsi="Calibri" w:eastAsia="宋体" w:cs="Times New Roman"/>
      <w:b/>
      <w:bCs/>
      <w:kern w:val="44"/>
      <w:sz w:val="44"/>
      <w:szCs w:val="44"/>
    </w:rPr>
  </w:style>
  <w:style w:type="character" w:customStyle="1" w:styleId="29">
    <w:name w:val="日期 字符"/>
    <w:basedOn w:val="23"/>
    <w:link w:val="7"/>
    <w:qFormat/>
    <w:uiPriority w:val="99"/>
    <w:rPr>
      <w:rFonts w:ascii="Calibri" w:hAnsi="Calibri" w:eastAsia="宋体" w:cs="Times New Roman"/>
      <w:szCs w:val="20"/>
    </w:rPr>
  </w:style>
  <w:style w:type="character" w:customStyle="1" w:styleId="30">
    <w:name w:val="正文文本首行缩进 字符"/>
    <w:basedOn w:val="23"/>
    <w:link w:val="12"/>
    <w:qFormat/>
    <w:uiPriority w:val="0"/>
    <w:rPr>
      <w:szCs w:val="24"/>
    </w:rPr>
  </w:style>
  <w:style w:type="character" w:customStyle="1" w:styleId="31">
    <w:name w:val="正文文本 字符"/>
    <w:basedOn w:val="23"/>
    <w:qFormat/>
    <w:uiPriority w:val="99"/>
    <w:rPr>
      <w:rFonts w:ascii="Calibri" w:hAnsi="Calibri" w:eastAsia="宋体" w:cs="Times New Roman"/>
      <w:szCs w:val="20"/>
    </w:rPr>
  </w:style>
  <w:style w:type="character" w:customStyle="1" w:styleId="32">
    <w:name w:val="正文文本 字符1"/>
    <w:basedOn w:val="23"/>
    <w:link w:val="5"/>
    <w:qFormat/>
    <w:uiPriority w:val="0"/>
    <w:rPr>
      <w:rFonts w:ascii="Calibri" w:hAnsi="Calibri" w:eastAsia="宋体" w:cs="Times New Roman"/>
      <w:szCs w:val="20"/>
    </w:rPr>
  </w:style>
  <w:style w:type="character" w:customStyle="1" w:styleId="33">
    <w:name w:val="正文文本首行缩进 字符1"/>
    <w:basedOn w:val="31"/>
    <w:qFormat/>
    <w:uiPriority w:val="99"/>
    <w:rPr>
      <w:rFonts w:ascii="Calibri" w:hAnsi="Calibri" w:eastAsia="宋体" w:cs="Times New Roman"/>
      <w:szCs w:val="20"/>
    </w:rPr>
  </w:style>
  <w:style w:type="character" w:customStyle="1" w:styleId="34">
    <w:name w:val="批注框文本 字符"/>
    <w:basedOn w:val="23"/>
    <w:link w:val="8"/>
    <w:qFormat/>
    <w:uiPriority w:val="99"/>
    <w:rPr>
      <w:rFonts w:ascii="Calibri" w:hAnsi="Calibri"/>
      <w:kern w:val="2"/>
      <w:sz w:val="18"/>
      <w:szCs w:val="18"/>
    </w:rPr>
  </w:style>
  <w:style w:type="paragraph" w:styleId="35">
    <w:name w:val="List Paragraph"/>
    <w:basedOn w:val="1"/>
    <w:qFormat/>
    <w:uiPriority w:val="99"/>
    <w:pPr>
      <w:ind w:firstLine="420" w:firstLineChars="200"/>
    </w:pPr>
  </w:style>
  <w:style w:type="table" w:customStyle="1" w:styleId="36">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sect2title1"/>
    <w:basedOn w:val="23"/>
    <w:qFormat/>
    <w:uiPriority w:val="0"/>
    <w:rPr>
      <w:rFonts w:hint="eastAsia" w:ascii="微软雅黑" w:hAnsi="微软雅黑" w:eastAsia="微软雅黑"/>
      <w:b/>
      <w:bCs/>
      <w:sz w:val="21"/>
      <w:szCs w:val="21"/>
    </w:rPr>
  </w:style>
  <w:style w:type="paragraph" w:customStyle="1" w:styleId="38">
    <w:name w:val="修订1"/>
    <w:qFormat/>
    <w:uiPriority w:val="99"/>
    <w:rPr>
      <w:rFonts w:ascii="Calibri" w:hAnsi="Calibri" w:eastAsia="宋体" w:cs="Times New Roman"/>
      <w:kern w:val="2"/>
      <w:sz w:val="21"/>
      <w:lang w:val="en-US" w:eastAsia="zh-CN" w:bidi="ar-SA"/>
    </w:rPr>
  </w:style>
  <w:style w:type="paragraph" w:customStyle="1" w:styleId="39">
    <w:name w:val="修订2"/>
    <w:qFormat/>
    <w:uiPriority w:val="99"/>
    <w:rPr>
      <w:rFonts w:ascii="Calibri" w:hAnsi="Calibri" w:eastAsia="宋体" w:cs="Times New Roman"/>
      <w:kern w:val="2"/>
      <w:sz w:val="21"/>
      <w:lang w:val="en-US" w:eastAsia="zh-CN" w:bidi="ar-SA"/>
    </w:rPr>
  </w:style>
  <w:style w:type="paragraph" w:customStyle="1" w:styleId="40">
    <w:name w:val="Revision_875e2e44-aec8-4d4f-a259-901caad86eea"/>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customXml" Target="../customXml/item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5144bf-21f8-45c8-b436-7d358ab47260}">
  <ds:schemaRefs/>
</ds:datastoreItem>
</file>

<file path=customXml/itemProps11.xml><?xml version="1.0" encoding="utf-8"?>
<ds:datastoreItem xmlns:ds="http://schemas.openxmlformats.org/officeDocument/2006/customXml" ds:itemID="{34536250-ce91-4557-853d-37c8c086e911}">
  <ds:schemaRefs/>
</ds:datastoreItem>
</file>

<file path=customXml/itemProps12.xml><?xml version="1.0" encoding="utf-8"?>
<ds:datastoreItem xmlns:ds="http://schemas.openxmlformats.org/officeDocument/2006/customXml" ds:itemID="{e191b7c6-17df-4677-b002-134da4a1f9ce}">
  <ds:schemaRefs/>
</ds:datastoreItem>
</file>

<file path=customXml/itemProps13.xml><?xml version="1.0" encoding="utf-8"?>
<ds:datastoreItem xmlns:ds="http://schemas.openxmlformats.org/officeDocument/2006/customXml" ds:itemID="{b1df4fee-5761-4090-a217-7a82c8c22598}">
  <ds:schemaRefs/>
</ds:datastoreItem>
</file>

<file path=customXml/itemProps14.xml><?xml version="1.0" encoding="utf-8"?>
<ds:datastoreItem xmlns:ds="http://schemas.openxmlformats.org/officeDocument/2006/customXml" ds:itemID="{287405ef-43ef-4c32-81bf-d8a06a573550}">
  <ds:schemaRefs/>
</ds:datastoreItem>
</file>

<file path=customXml/itemProps15.xml><?xml version="1.0" encoding="utf-8"?>
<ds:datastoreItem xmlns:ds="http://schemas.openxmlformats.org/officeDocument/2006/customXml" ds:itemID="{df9a2b2f-9e48-4a05-978d-a979696191ec}">
  <ds:schemaRefs/>
</ds:datastoreItem>
</file>

<file path=customXml/itemProps16.xml><?xml version="1.0" encoding="utf-8"?>
<ds:datastoreItem xmlns:ds="http://schemas.openxmlformats.org/officeDocument/2006/customXml" ds:itemID="{57fe9a77-1e4b-4b4a-ba15-991931c1dcd4}">
  <ds:schemaRefs/>
</ds:datastoreItem>
</file>

<file path=customXml/itemProps17.xml><?xml version="1.0" encoding="utf-8"?>
<ds:datastoreItem xmlns:ds="http://schemas.openxmlformats.org/officeDocument/2006/customXml" ds:itemID="{6c924485-e611-430a-a890-e0a934dd0002}">
  <ds:schemaRefs/>
</ds:datastoreItem>
</file>

<file path=customXml/itemProps18.xml><?xml version="1.0" encoding="utf-8"?>
<ds:datastoreItem xmlns:ds="http://schemas.openxmlformats.org/officeDocument/2006/customXml" ds:itemID="{444bf741-74b5-4fd6-8127-fb8f38a18e0c}">
  <ds:schemaRefs/>
</ds:datastoreItem>
</file>

<file path=customXml/itemProps19.xml><?xml version="1.0" encoding="utf-8"?>
<ds:datastoreItem xmlns:ds="http://schemas.openxmlformats.org/officeDocument/2006/customXml" ds:itemID="{4548090f-9446-4947-a2b9-0107803c6390}">
  <ds:schemaRefs/>
</ds:datastoreItem>
</file>

<file path=customXml/itemProps2.xml><?xml version="1.0" encoding="utf-8"?>
<ds:datastoreItem xmlns:ds="http://schemas.openxmlformats.org/officeDocument/2006/customXml" ds:itemID="{16d1591f-7afe-4080-826f-5b19cd7d56ca}">
  <ds:schemaRefs/>
</ds:datastoreItem>
</file>

<file path=customXml/itemProps20.xml><?xml version="1.0" encoding="utf-8"?>
<ds:datastoreItem xmlns:ds="http://schemas.openxmlformats.org/officeDocument/2006/customXml" ds:itemID="{5cf172f8-ccf0-47ac-98ba-f27fc4ba8dce}">
  <ds:schemaRefs/>
</ds:datastoreItem>
</file>

<file path=customXml/itemProps21.xml><?xml version="1.0" encoding="utf-8"?>
<ds:datastoreItem xmlns:ds="http://schemas.openxmlformats.org/officeDocument/2006/customXml" ds:itemID="{96e18970-e496-4341-96d5-5c236d2bdaf1}">
  <ds:schemaRefs/>
</ds:datastoreItem>
</file>

<file path=customXml/itemProps22.xml><?xml version="1.0" encoding="utf-8"?>
<ds:datastoreItem xmlns:ds="http://schemas.openxmlformats.org/officeDocument/2006/customXml" ds:itemID="{10977fe4-41bd-480c-b086-e2a8bd91a25e}">
  <ds:schemaRefs/>
</ds:datastoreItem>
</file>

<file path=customXml/itemProps23.xml><?xml version="1.0" encoding="utf-8"?>
<ds:datastoreItem xmlns:ds="http://schemas.openxmlformats.org/officeDocument/2006/customXml" ds:itemID="{6ece6f4e-fd88-4cc7-88c7-adeee3b2258d}">
  <ds:schemaRefs/>
</ds:datastoreItem>
</file>

<file path=customXml/itemProps24.xml><?xml version="1.0" encoding="utf-8"?>
<ds:datastoreItem xmlns:ds="http://schemas.openxmlformats.org/officeDocument/2006/customXml" ds:itemID="{88e68c22-663a-4ac0-9af4-844b7c3731c8}">
  <ds:schemaRefs/>
</ds:datastoreItem>
</file>

<file path=customXml/itemProps25.xml><?xml version="1.0" encoding="utf-8"?>
<ds:datastoreItem xmlns:ds="http://schemas.openxmlformats.org/officeDocument/2006/customXml" ds:itemID="{3e6ce372-b846-4e2d-9597-63f878b1a331}">
  <ds:schemaRefs/>
</ds:datastoreItem>
</file>

<file path=customXml/itemProps26.xml><?xml version="1.0" encoding="utf-8"?>
<ds:datastoreItem xmlns:ds="http://schemas.openxmlformats.org/officeDocument/2006/customXml" ds:itemID="{1631b774-0c1e-40ce-be72-221e27c9fe11}">
  <ds:schemaRefs/>
</ds:datastoreItem>
</file>

<file path=customXml/itemProps27.xml><?xml version="1.0" encoding="utf-8"?>
<ds:datastoreItem xmlns:ds="http://schemas.openxmlformats.org/officeDocument/2006/customXml" ds:itemID="{a549af2f-4f89-42f1-a0ff-878db316863d}">
  <ds:schemaRefs/>
</ds:datastoreItem>
</file>

<file path=customXml/itemProps28.xml><?xml version="1.0" encoding="utf-8"?>
<ds:datastoreItem xmlns:ds="http://schemas.openxmlformats.org/officeDocument/2006/customXml" ds:itemID="{602d1127-9e31-40a8-b787-dc83508ba5a5}">
  <ds:schemaRefs/>
</ds:datastoreItem>
</file>

<file path=customXml/itemProps29.xml><?xml version="1.0" encoding="utf-8"?>
<ds:datastoreItem xmlns:ds="http://schemas.openxmlformats.org/officeDocument/2006/customXml" ds:itemID="{4e7fc8c8-f307-4347-ba3a-4bf0b0c9d574}">
  <ds:schemaRefs/>
</ds:datastoreItem>
</file>

<file path=customXml/itemProps3.xml><?xml version="1.0" encoding="utf-8"?>
<ds:datastoreItem xmlns:ds="http://schemas.openxmlformats.org/officeDocument/2006/customXml" ds:itemID="{e51823c5-380c-4c15-ae6e-382b55c2c6aa}">
  <ds:schemaRefs/>
</ds:datastoreItem>
</file>

<file path=customXml/itemProps30.xml><?xml version="1.0" encoding="utf-8"?>
<ds:datastoreItem xmlns:ds="http://schemas.openxmlformats.org/officeDocument/2006/customXml" ds:itemID="{fe0fd42f-047d-4ea3-8b98-41222ed05ce2}">
  <ds:schemaRefs/>
</ds:datastoreItem>
</file>

<file path=customXml/itemProps31.xml><?xml version="1.0" encoding="utf-8"?>
<ds:datastoreItem xmlns:ds="http://schemas.openxmlformats.org/officeDocument/2006/customXml" ds:itemID="{0914a3bb-b123-434f-af39-b87f5d03f729}">
  <ds:schemaRefs/>
</ds:datastoreItem>
</file>

<file path=customXml/itemProps32.xml><?xml version="1.0" encoding="utf-8"?>
<ds:datastoreItem xmlns:ds="http://schemas.openxmlformats.org/officeDocument/2006/customXml" ds:itemID="{0cbdba9f-f0f1-4f96-9a46-75986b7babd5}">
  <ds:schemaRefs/>
</ds:datastoreItem>
</file>

<file path=customXml/itemProps33.xml><?xml version="1.0" encoding="utf-8"?>
<ds:datastoreItem xmlns:ds="http://schemas.openxmlformats.org/officeDocument/2006/customXml" ds:itemID="{bac91775-ff2d-4715-a7d8-6859f2879be1}">
  <ds:schemaRefs/>
</ds:datastoreItem>
</file>

<file path=customXml/itemProps34.xml><?xml version="1.0" encoding="utf-8"?>
<ds:datastoreItem xmlns:ds="http://schemas.openxmlformats.org/officeDocument/2006/customXml" ds:itemID="{c9a90b0d-8388-487b-8c1e-e6fa8e55e76c}">
  <ds:schemaRefs/>
</ds:datastoreItem>
</file>

<file path=customXml/itemProps35.xml><?xml version="1.0" encoding="utf-8"?>
<ds:datastoreItem xmlns:ds="http://schemas.openxmlformats.org/officeDocument/2006/customXml" ds:itemID="{c7c8bb59-816f-42cc-a1a6-13a11e745bc3}">
  <ds:schemaRefs/>
</ds:datastoreItem>
</file>

<file path=customXml/itemProps36.xml><?xml version="1.0" encoding="utf-8"?>
<ds:datastoreItem xmlns:ds="http://schemas.openxmlformats.org/officeDocument/2006/customXml" ds:itemID="{89d958c5-c894-4ac1-b7dd-12519a858449}">
  <ds:schemaRefs/>
</ds:datastoreItem>
</file>

<file path=customXml/itemProps37.xml><?xml version="1.0" encoding="utf-8"?>
<ds:datastoreItem xmlns:ds="http://schemas.openxmlformats.org/officeDocument/2006/customXml" ds:itemID="{8624fe53-626b-4535-b9c2-7e8987882ffb}">
  <ds:schemaRefs/>
</ds:datastoreItem>
</file>

<file path=customXml/itemProps38.xml><?xml version="1.0" encoding="utf-8"?>
<ds:datastoreItem xmlns:ds="http://schemas.openxmlformats.org/officeDocument/2006/customXml" ds:itemID="{6b901ea2-f936-4afb-a2da-28091b5e6b02}">
  <ds:schemaRefs/>
</ds:datastoreItem>
</file>

<file path=customXml/itemProps39.xml><?xml version="1.0" encoding="utf-8"?>
<ds:datastoreItem xmlns:ds="http://schemas.openxmlformats.org/officeDocument/2006/customXml" ds:itemID="{3f639711-a3e4-48ae-9ca9-be41d312d789}">
  <ds:schemaRefs/>
</ds:datastoreItem>
</file>

<file path=customXml/itemProps4.xml><?xml version="1.0" encoding="utf-8"?>
<ds:datastoreItem xmlns:ds="http://schemas.openxmlformats.org/officeDocument/2006/customXml" ds:itemID="{e7f61554-4f83-48a8-bd08-67a780620ea6}">
  <ds:schemaRefs/>
</ds:datastoreItem>
</file>

<file path=customXml/itemProps40.xml><?xml version="1.0" encoding="utf-8"?>
<ds:datastoreItem xmlns:ds="http://schemas.openxmlformats.org/officeDocument/2006/customXml" ds:itemID="{e99aeb90-7dd3-4a7b-82df-62f1f4198759}">
  <ds:schemaRefs/>
</ds:datastoreItem>
</file>

<file path=customXml/itemProps41.xml><?xml version="1.0" encoding="utf-8"?>
<ds:datastoreItem xmlns:ds="http://schemas.openxmlformats.org/officeDocument/2006/customXml" ds:itemID="{aa232a3e-c481-439b-a7b3-e70a85857a37}">
  <ds:schemaRefs/>
</ds:datastoreItem>
</file>

<file path=customXml/itemProps42.xml><?xml version="1.0" encoding="utf-8"?>
<ds:datastoreItem xmlns:ds="http://schemas.openxmlformats.org/officeDocument/2006/customXml" ds:itemID="{a876ff30-3dde-48b7-9889-1d2f6886f5ed}">
  <ds:schemaRefs/>
</ds:datastoreItem>
</file>

<file path=customXml/itemProps43.xml><?xml version="1.0" encoding="utf-8"?>
<ds:datastoreItem xmlns:ds="http://schemas.openxmlformats.org/officeDocument/2006/customXml" ds:itemID="{16975158-5115-49d3-a8fa-0312a8073e02}">
  <ds:schemaRefs/>
</ds:datastoreItem>
</file>

<file path=customXml/itemProps44.xml><?xml version="1.0" encoding="utf-8"?>
<ds:datastoreItem xmlns:ds="http://schemas.openxmlformats.org/officeDocument/2006/customXml" ds:itemID="{459e3116-4315-44aa-85ac-00f127daf4b5}">
  <ds:schemaRefs/>
</ds:datastoreItem>
</file>

<file path=customXml/itemProps45.xml><?xml version="1.0" encoding="utf-8"?>
<ds:datastoreItem xmlns:ds="http://schemas.openxmlformats.org/officeDocument/2006/customXml" ds:itemID="{bc76a190-372c-494e-b875-3fba0c2046d9}">
  <ds:schemaRefs/>
</ds:datastoreItem>
</file>

<file path=customXml/itemProps46.xml><?xml version="1.0" encoding="utf-8"?>
<ds:datastoreItem xmlns:ds="http://schemas.openxmlformats.org/officeDocument/2006/customXml" ds:itemID="{a83b6bca-d770-401d-83e9-556fe86a3352}">
  <ds:schemaRefs/>
</ds:datastoreItem>
</file>

<file path=customXml/itemProps5.xml><?xml version="1.0" encoding="utf-8"?>
<ds:datastoreItem xmlns:ds="http://schemas.openxmlformats.org/officeDocument/2006/customXml" ds:itemID="{4d89a9a3-abd9-4b36-8bdf-59bb659c7f63}">
  <ds:schemaRefs/>
</ds:datastoreItem>
</file>

<file path=customXml/itemProps6.xml><?xml version="1.0" encoding="utf-8"?>
<ds:datastoreItem xmlns:ds="http://schemas.openxmlformats.org/officeDocument/2006/customXml" ds:itemID="{930e1479-e6b5-4c7d-913c-99b8fc2a39ed}">
  <ds:schemaRefs/>
</ds:datastoreItem>
</file>

<file path=customXml/itemProps7.xml><?xml version="1.0" encoding="utf-8"?>
<ds:datastoreItem xmlns:ds="http://schemas.openxmlformats.org/officeDocument/2006/customXml" ds:itemID="{cf648a45-532c-4aed-bac4-938e96088d2a}">
  <ds:schemaRefs/>
</ds:datastoreItem>
</file>

<file path=customXml/itemProps8.xml><?xml version="1.0" encoding="utf-8"?>
<ds:datastoreItem xmlns:ds="http://schemas.openxmlformats.org/officeDocument/2006/customXml" ds:itemID="{73912960-cdd6-46b3-b7e5-d094bc3b5901}">
  <ds:schemaRefs/>
</ds:datastoreItem>
</file>

<file path=customXml/itemProps9.xml><?xml version="1.0" encoding="utf-8"?>
<ds:datastoreItem xmlns:ds="http://schemas.openxmlformats.org/officeDocument/2006/customXml" ds:itemID="{7e273bef-c2e3-4211-b348-2923e650ea86}">
  <ds:schemaRefs/>
</ds:datastoreItem>
</file>

<file path=docProps/app.xml><?xml version="1.0" encoding="utf-8"?>
<Properties xmlns="http://schemas.openxmlformats.org/officeDocument/2006/extended-properties" xmlns:vt="http://schemas.openxmlformats.org/officeDocument/2006/docPropsVTypes">
  <Template>Normal</Template>
  <Pages>19</Pages>
  <Words>7340</Words>
  <Characters>7721</Characters>
  <Paragraphs>649</Paragraphs>
  <TotalTime>23</TotalTime>
  <ScaleCrop>false</ScaleCrop>
  <LinksUpToDate>false</LinksUpToDate>
  <CharactersWithSpaces>8134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2022-01-20T07:42:00Z</dcterms:created>
  <dc:creator>文勇 敖</dc:creator>
  <cp:lastModifiedBy>Daniel Zhu</cp:lastModifiedBy>
  <cp:lastPrinted>2022-07-19T07:14:00Z</cp:lastPrinted>
  <dcterms:modified xsi:type="dcterms:W3CDTF">2022-07-19T09:19:14Z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D4CA88625DEE4F6BB079C76986CE1261</vt:lpwstr>
  </property>
</Properties>
</file>