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jc w:val="center"/>
        <w:rPr>
          <w:rStyle w:val="50"/>
          <w:rFonts w:hAnsi="方正小标宋简体"/>
          <w:sz w:val="44"/>
          <w:szCs w:val="44"/>
        </w:rPr>
      </w:pPr>
    </w:p>
    <w:p>
      <w:pPr>
        <w:pStyle w:val="2"/>
      </w:pPr>
    </w:p>
    <w:p>
      <w:pPr>
        <w:spacing w:line="360" w:lineRule="auto"/>
        <w:jc w:val="center"/>
        <w:rPr>
          <w:rStyle w:val="50"/>
          <w:rFonts w:hint="eastAsia" w:ascii="方正小标宋简体" w:hAnsi="方正小标宋简体" w:eastAsia="方正小标宋简体"/>
          <w:sz w:val="44"/>
          <w:szCs w:val="44"/>
        </w:rPr>
      </w:pPr>
      <w:r>
        <w:rPr>
          <w:rStyle w:val="50"/>
          <w:rFonts w:hint="eastAsia" w:ascii="方正小标宋简体" w:hAnsi="方正小标宋简体" w:eastAsia="方正小标宋简体"/>
          <w:sz w:val="44"/>
          <w:szCs w:val="44"/>
        </w:rPr>
        <w:t>南沙湾北部码头产业升级转型</w:t>
      </w:r>
    </w:p>
    <w:p>
      <w:pPr>
        <w:spacing w:line="360" w:lineRule="auto"/>
        <w:jc w:val="center"/>
        <w:rPr>
          <w:rFonts w:hint="eastAsia" w:ascii="黑体" w:eastAsia="方正小标宋简体"/>
          <w:sz w:val="36"/>
          <w:szCs w:val="36"/>
          <w:lang w:val="en-US" w:eastAsia="zh-CN"/>
        </w:rPr>
      </w:pPr>
      <w:r>
        <w:rPr>
          <w:rStyle w:val="50"/>
          <w:rFonts w:hint="eastAsia" w:ascii="方正小标宋简体" w:hAnsi="方正小标宋简体" w:eastAsia="方正小标宋简体"/>
          <w:sz w:val="44"/>
          <w:szCs w:val="44"/>
        </w:rPr>
        <w:t>规划策划研究</w:t>
      </w:r>
      <w:r>
        <w:rPr>
          <w:rStyle w:val="50"/>
          <w:rFonts w:hint="eastAsia" w:ascii="方正小标宋简体" w:hAnsi="方正小标宋简体" w:eastAsia="方正小标宋简体"/>
          <w:sz w:val="44"/>
          <w:szCs w:val="44"/>
          <w:lang w:val="en-US" w:eastAsia="zh-CN"/>
        </w:rPr>
        <w:t>项目</w:t>
      </w:r>
    </w:p>
    <w:p>
      <w:pPr>
        <w:spacing w:line="360" w:lineRule="auto"/>
        <w:jc w:val="center"/>
        <w:rPr>
          <w:rFonts w:ascii="黑体" w:eastAsia="黑体"/>
          <w:sz w:val="36"/>
          <w:szCs w:val="36"/>
        </w:rPr>
      </w:pPr>
    </w:p>
    <w:p>
      <w:pPr>
        <w:spacing w:line="360" w:lineRule="auto"/>
        <w:jc w:val="center"/>
        <w:rPr>
          <w:rFonts w:ascii="黑体" w:eastAsia="黑体"/>
          <w:sz w:val="36"/>
          <w:szCs w:val="36"/>
        </w:rPr>
      </w:pPr>
    </w:p>
    <w:p>
      <w:pPr>
        <w:spacing w:line="360" w:lineRule="auto"/>
        <w:rPr>
          <w:rFonts w:ascii="黑体" w:eastAsia="黑体"/>
          <w:sz w:val="36"/>
          <w:szCs w:val="36"/>
        </w:rPr>
      </w:pPr>
      <w:r>
        <w:rPr>
          <w:rFonts w:hint="eastAsia" w:ascii="黑体" w:eastAsia="黑体"/>
          <w:sz w:val="36"/>
          <w:szCs w:val="36"/>
        </w:rPr>
        <mc:AlternateContent>
          <mc:Choice Requires="wps">
            <w:drawing>
              <wp:anchor distT="0" distB="0" distL="114300" distR="114300" simplePos="0" relativeHeight="251659264" behindDoc="0" locked="0" layoutInCell="1" allowOverlap="1">
                <wp:simplePos x="0" y="0"/>
                <wp:positionH relativeFrom="column">
                  <wp:posOffset>10795</wp:posOffset>
                </wp:positionH>
                <wp:positionV relativeFrom="paragraph">
                  <wp:posOffset>305435</wp:posOffset>
                </wp:positionV>
                <wp:extent cx="5334000" cy="0"/>
                <wp:effectExtent l="0" t="15875" r="0" b="22225"/>
                <wp:wrapNone/>
                <wp:docPr id="1" name="Line 2"/>
                <wp:cNvGraphicFramePr/>
                <a:graphic xmlns:a="http://schemas.openxmlformats.org/drawingml/2006/main">
                  <a:graphicData uri="http://schemas.microsoft.com/office/word/2010/wordprocessingShape">
                    <wps:wsp>
                      <wps:cNvCnPr/>
                      <wps:spPr>
                        <a:xfrm>
                          <a:off x="0" y="0"/>
                          <a:ext cx="5334000" cy="0"/>
                        </a:xfrm>
                        <a:prstGeom prst="line">
                          <a:avLst/>
                        </a:prstGeom>
                        <a:ln w="31750" cap="flat" cmpd="sng">
                          <a:solidFill>
                            <a:srgbClr val="000000"/>
                          </a:solidFill>
                          <a:prstDash val="solid"/>
                          <a:headEnd type="none" w="med" len="med"/>
                          <a:tailEnd type="none" w="med" len="med"/>
                        </a:ln>
                      </wps:spPr>
                      <wps:bodyPr/>
                    </wps:wsp>
                  </a:graphicData>
                </a:graphic>
              </wp:anchor>
            </w:drawing>
          </mc:Choice>
          <mc:Fallback>
            <w:pict>
              <v:line id="Line 2" o:spid="_x0000_s1026" o:spt="20" style="position:absolute;left:0pt;margin-left:0.85pt;margin-top:24.05pt;height:0pt;width:420pt;z-index:251659264;mso-width-relative:page;mso-height-relative:page;" filled="f" stroked="t" coordsize="21600,21600" o:gfxdata="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MxFoHHSAAAABwEAAA8AAAAAAAAAAQAgAAAAIgAAAGRy&#10;cy9kb3ducmV2LnhtbFBLAQIUABQAAAAIAIdO4kD4fNci0gEAAM4DAAAOAAAAAAAAAAEAIAAAACEB&#10;AABkcnMvZTJvRG9jLnhtbFBLBQYAAAAABgAGAFkBAABlBQAAAAA=&#10;">
                <v:fill on="f" focussize="0,0"/>
                <v:stroke weight="2.5pt" color="#000000" joinstyle="round"/>
                <v:imagedata o:title=""/>
                <o:lock v:ext="edit" aspectratio="f"/>
              </v:line>
            </w:pict>
          </mc:Fallback>
        </mc:AlternateContent>
      </w:r>
    </w:p>
    <w:p>
      <w:pPr>
        <w:tabs>
          <w:tab w:val="left" w:pos="2160"/>
        </w:tabs>
        <w:spacing w:line="300" w:lineRule="auto"/>
        <w:jc w:val="center"/>
        <w:rPr>
          <w:rFonts w:ascii="黑体" w:eastAsia="黑体"/>
          <w:b/>
          <w:spacing w:val="120"/>
          <w:sz w:val="84"/>
          <w:szCs w:val="84"/>
          <w14:shadow w14:blurRad="50800" w14:dist="38100" w14:dir="2700000" w14:sx="100000" w14:sy="100000" w14:kx="0" w14:ky="0" w14:algn="tl">
            <w14:srgbClr w14:val="000000">
              <w14:alpha w14:val="60000"/>
            </w14:srgbClr>
          </w14:shadow>
        </w:rPr>
      </w:pPr>
      <w:r>
        <w:rPr>
          <w:rFonts w:hint="eastAsia" w:ascii="黑体" w:eastAsia="黑体"/>
          <w:b/>
          <w:spacing w:val="120"/>
          <w:position w:val="-2"/>
          <w:sz w:val="84"/>
          <w:szCs w:val="84"/>
          <w14:shadow w14:blurRad="50800" w14:dist="38100" w14:dir="2700000" w14:sx="100000" w14:sy="100000" w14:kx="0" w14:ky="0" w14:algn="tl">
            <w14:srgbClr w14:val="000000">
              <w14:alpha w14:val="60000"/>
            </w14:srgbClr>
          </w14:shadow>
        </w:rPr>
        <w:t>招标文件</w:t>
      </w:r>
    </w:p>
    <w:p>
      <w:pPr>
        <w:spacing w:line="360" w:lineRule="auto"/>
        <w:jc w:val="center"/>
        <w:rPr>
          <w:rFonts w:ascii="黑体" w:eastAsia="黑体"/>
          <w:sz w:val="36"/>
          <w:szCs w:val="36"/>
        </w:rPr>
      </w:pPr>
      <w:r>
        <w:rPr>
          <w:rFonts w:hint="eastAsia" w:ascii="黑体" w:eastAsia="黑体"/>
          <w:sz w:val="36"/>
          <w:szCs w:val="36"/>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31115</wp:posOffset>
                </wp:positionV>
                <wp:extent cx="5334000" cy="0"/>
                <wp:effectExtent l="0" t="15875" r="0" b="22225"/>
                <wp:wrapNone/>
                <wp:docPr id="2" name="Line 3"/>
                <wp:cNvGraphicFramePr/>
                <a:graphic xmlns:a="http://schemas.openxmlformats.org/drawingml/2006/main">
                  <a:graphicData uri="http://schemas.microsoft.com/office/word/2010/wordprocessingShape">
                    <wps:wsp>
                      <wps:cNvCnPr/>
                      <wps:spPr>
                        <a:xfrm>
                          <a:off x="0" y="0"/>
                          <a:ext cx="5334000" cy="0"/>
                        </a:xfrm>
                        <a:prstGeom prst="line">
                          <a:avLst/>
                        </a:prstGeom>
                        <a:ln w="31750" cap="flat" cmpd="sng">
                          <a:solidFill>
                            <a:srgbClr val="000000"/>
                          </a:solidFill>
                          <a:prstDash val="solid"/>
                          <a:headEnd type="none" w="med" len="med"/>
                          <a:tailEnd type="none" w="med" len="med"/>
                        </a:ln>
                      </wps:spPr>
                      <wps:bodyPr/>
                    </wps:wsp>
                  </a:graphicData>
                </a:graphic>
              </wp:anchor>
            </w:drawing>
          </mc:Choice>
          <mc:Fallback>
            <w:pict>
              <v:line id="Line 3" o:spid="_x0000_s1026" o:spt="20" style="position:absolute;left:0pt;margin-left:0pt;margin-top:2.45pt;height:0pt;width:420pt;z-index:251660288;mso-width-relative:page;mso-height-relative:page;" filled="f" stroked="t" coordsize="21600,21600" o:gfxdata="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YFfi3RAAAABAEAAA8AAAAAAAAAAQAgAAAAIgAAAGRy&#10;cy9kb3ducmV2LnhtbFBLAQIUABQAAAAIAIdO4kA4Lqeh0wEAAM4DAAAOAAAAAAAAAAEAIAAAACAB&#10;AABkcnMvZTJvRG9jLnhtbFBLBQYAAAAABgAGAFkBAABlBQAAAAA=&#10;">
                <v:fill on="f" focussize="0,0"/>
                <v:stroke weight="2.5pt" color="#000000" joinstyle="round"/>
                <v:imagedata o:title=""/>
                <o:lock v:ext="edit" aspectratio="f"/>
              </v:line>
            </w:pict>
          </mc:Fallback>
        </mc:AlternateContent>
      </w:r>
    </w:p>
    <w:p>
      <w:pPr>
        <w:spacing w:line="360" w:lineRule="auto"/>
        <w:jc w:val="center"/>
        <w:rPr>
          <w:rFonts w:ascii="黑体" w:eastAsia="黑体"/>
          <w:sz w:val="36"/>
          <w:szCs w:val="36"/>
        </w:rPr>
      </w:pPr>
    </w:p>
    <w:p>
      <w:pPr>
        <w:pStyle w:val="4"/>
        <w:rPr>
          <w:rFonts w:ascii="黑体" w:eastAsia="黑体"/>
          <w:sz w:val="36"/>
          <w:szCs w:val="36"/>
        </w:rPr>
      </w:pPr>
    </w:p>
    <w:p/>
    <w:p>
      <w:pPr>
        <w:spacing w:line="360" w:lineRule="auto"/>
        <w:jc w:val="center"/>
        <w:rPr>
          <w:rFonts w:ascii="黑体" w:eastAsia="黑体"/>
          <w:sz w:val="36"/>
          <w:szCs w:val="36"/>
        </w:rPr>
      </w:pPr>
    </w:p>
    <w:p>
      <w:pPr>
        <w:spacing w:line="360" w:lineRule="auto"/>
        <w:jc w:val="center"/>
        <w:rPr>
          <w:rFonts w:ascii="黑体" w:eastAsia="黑体"/>
          <w:sz w:val="36"/>
          <w:szCs w:val="36"/>
        </w:rPr>
      </w:pPr>
    </w:p>
    <w:p>
      <w:pPr>
        <w:spacing w:line="360" w:lineRule="auto"/>
        <w:jc w:val="center"/>
        <w:rPr>
          <w:rFonts w:ascii="黑体" w:eastAsia="黑体"/>
          <w:sz w:val="36"/>
          <w:szCs w:val="36"/>
        </w:rPr>
      </w:pPr>
    </w:p>
    <w:p>
      <w:pPr>
        <w:spacing w:line="360" w:lineRule="auto"/>
        <w:jc w:val="center"/>
        <w:rPr>
          <w:rFonts w:ascii="黑体" w:eastAsia="黑体"/>
          <w:sz w:val="36"/>
          <w:szCs w:val="36"/>
        </w:rPr>
      </w:pPr>
    </w:p>
    <w:p>
      <w:pPr>
        <w:spacing w:line="360" w:lineRule="auto"/>
        <w:jc w:val="center"/>
        <w:rPr>
          <w:rFonts w:ascii="黑体" w:eastAsia="黑体"/>
          <w:sz w:val="44"/>
          <w:szCs w:val="44"/>
        </w:rPr>
      </w:pPr>
    </w:p>
    <w:p>
      <w:pPr>
        <w:spacing w:line="360" w:lineRule="auto"/>
        <w:jc w:val="center"/>
        <w:rPr>
          <w:rFonts w:ascii="黑体" w:eastAsia="黑体"/>
          <w:sz w:val="44"/>
          <w:szCs w:val="44"/>
        </w:rPr>
      </w:pPr>
      <w:r>
        <w:rPr>
          <w:rFonts w:hint="eastAsia" w:ascii="黑体" w:eastAsia="黑体"/>
          <w:sz w:val="44"/>
          <w:szCs w:val="44"/>
        </w:rPr>
        <w:t>广州南沙经发投资有限公司</w:t>
      </w:r>
    </w:p>
    <w:p>
      <w:pPr>
        <w:spacing w:line="360" w:lineRule="auto"/>
        <w:jc w:val="center"/>
        <w:rPr>
          <w:rFonts w:ascii="黑体" w:eastAsia="黑体"/>
          <w:sz w:val="44"/>
          <w:szCs w:val="44"/>
        </w:rPr>
      </w:pPr>
    </w:p>
    <w:p>
      <w:pPr>
        <w:spacing w:line="360" w:lineRule="auto"/>
        <w:jc w:val="center"/>
        <w:rPr>
          <w:rFonts w:ascii="黑体" w:eastAsia="黑体"/>
          <w:sz w:val="44"/>
          <w:szCs w:val="44"/>
        </w:rPr>
        <w:sectPr>
          <w:footerReference r:id="rId5" w:type="first"/>
          <w:footerReference r:id="rId3" w:type="default"/>
          <w:footerReference r:id="rId4" w:type="even"/>
          <w:pgSz w:w="11906" w:h="16838"/>
          <w:pgMar w:top="1440" w:right="1646" w:bottom="1440" w:left="1620" w:header="851" w:footer="1259" w:gutter="0"/>
          <w:cols w:space="720" w:num="1"/>
          <w:docGrid w:type="lines" w:linePitch="312" w:charSpace="0"/>
        </w:sectPr>
      </w:pPr>
      <w:r>
        <w:rPr>
          <w:rFonts w:hint="eastAsia" w:ascii="黑体" w:eastAsia="黑体"/>
          <w:sz w:val="44"/>
          <w:szCs w:val="44"/>
        </w:rPr>
        <w:t>202</w:t>
      </w:r>
      <w:r>
        <w:rPr>
          <w:rFonts w:hint="eastAsia" w:ascii="黑体" w:eastAsia="黑体"/>
          <w:sz w:val="44"/>
          <w:szCs w:val="44"/>
          <w:lang w:val="en-US" w:eastAsia="zh-CN"/>
        </w:rPr>
        <w:t>3</w:t>
      </w:r>
      <w:r>
        <w:rPr>
          <w:rFonts w:hint="eastAsia" w:ascii="黑体" w:eastAsia="黑体"/>
          <w:sz w:val="44"/>
          <w:szCs w:val="44"/>
        </w:rPr>
        <w:t>年</w:t>
      </w:r>
      <w:r>
        <w:rPr>
          <w:rFonts w:hint="eastAsia" w:ascii="黑体" w:eastAsia="黑体"/>
          <w:sz w:val="44"/>
          <w:szCs w:val="44"/>
          <w:lang w:val="en-US" w:eastAsia="zh-CN"/>
        </w:rPr>
        <w:t>3</w:t>
      </w:r>
      <w:r>
        <w:rPr>
          <w:rFonts w:hint="eastAsia" w:ascii="黑体" w:eastAsia="黑体"/>
          <w:sz w:val="44"/>
          <w:szCs w:val="44"/>
        </w:rPr>
        <w:t>月</w:t>
      </w:r>
    </w:p>
    <w:p>
      <w:pPr>
        <w:spacing w:line="580" w:lineRule="exact"/>
        <w:jc w:val="center"/>
        <w:rPr>
          <w:rFonts w:hint="eastAsia" w:eastAsia="方正小标宋简体"/>
          <w:sz w:val="36"/>
          <w:szCs w:val="36"/>
        </w:rPr>
      </w:pPr>
      <w:r>
        <w:rPr>
          <w:rFonts w:hint="eastAsia" w:eastAsia="方正小标宋简体"/>
          <w:sz w:val="36"/>
          <w:szCs w:val="36"/>
        </w:rPr>
        <w:t>南沙湾北部码头产业升级转型规划策划研究项目</w:t>
      </w:r>
    </w:p>
    <w:p>
      <w:pPr>
        <w:spacing w:line="580" w:lineRule="exact"/>
        <w:jc w:val="center"/>
        <w:rPr>
          <w:rFonts w:ascii="方正小标宋简体" w:hAnsi="华文仿宋" w:eastAsia="方正小标宋简体"/>
          <w:sz w:val="36"/>
          <w:szCs w:val="36"/>
        </w:rPr>
      </w:pPr>
      <w:r>
        <w:rPr>
          <w:rFonts w:eastAsia="方正小标宋简体"/>
          <w:sz w:val="36"/>
          <w:szCs w:val="36"/>
        </w:rPr>
        <w:t>招标</w:t>
      </w:r>
      <w:r>
        <w:rPr>
          <w:rFonts w:hint="eastAsia" w:eastAsia="方正小标宋简体"/>
          <w:sz w:val="36"/>
          <w:szCs w:val="36"/>
        </w:rPr>
        <w:t>公告</w:t>
      </w:r>
    </w:p>
    <w:p>
      <w:pPr>
        <w:widowControl/>
        <w:spacing w:line="560" w:lineRule="exact"/>
        <w:ind w:firstLine="640" w:firstLineChars="200"/>
        <w:jc w:val="left"/>
        <w:rPr>
          <w:rFonts w:ascii="仿宋_GB2312" w:hAnsi="仿宋_GB2312" w:eastAsia="仿宋_GB2312" w:cs="仿宋_GB2312"/>
          <w:kern w:val="0"/>
          <w:sz w:val="32"/>
          <w:szCs w:val="32"/>
          <w:shd w:val="clear" w:color="auto" w:fill="FFFFFF"/>
          <w:lang w:bidi="ar"/>
        </w:rPr>
      </w:pPr>
    </w:p>
    <w:p>
      <w:pPr>
        <w:widowControl/>
        <w:spacing w:line="560" w:lineRule="exact"/>
        <w:ind w:firstLine="643" w:firstLineChars="200"/>
        <w:jc w:val="left"/>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b/>
          <w:bCs/>
          <w:kern w:val="0"/>
          <w:sz w:val="32"/>
          <w:szCs w:val="32"/>
          <w:shd w:val="clear" w:color="auto" w:fill="FFFFFF"/>
          <w:lang w:bidi="ar"/>
        </w:rPr>
        <w:t>招标人：</w:t>
      </w:r>
      <w:r>
        <w:rPr>
          <w:rFonts w:hint="eastAsia" w:ascii="仿宋_GB2312" w:hAnsi="仿宋_GB2312" w:eastAsia="仿宋_GB2312" w:cs="仿宋_GB2312"/>
          <w:kern w:val="0"/>
          <w:sz w:val="32"/>
          <w:szCs w:val="32"/>
          <w:shd w:val="clear" w:color="auto" w:fill="FFFFFF"/>
          <w:lang w:bidi="ar"/>
        </w:rPr>
        <w:t>广州南沙经发投资有限公司</w:t>
      </w:r>
    </w:p>
    <w:p>
      <w:pPr>
        <w:spacing w:line="580" w:lineRule="exact"/>
        <w:ind w:left="0" w:leftChars="0" w:firstLine="643" w:firstLineChars="200"/>
        <w:jc w:val="left"/>
        <w:rPr>
          <w:rFonts w:ascii="方正小标宋简体" w:hAnsi="华文仿宋" w:eastAsia="方正小标宋简体"/>
          <w:sz w:val="36"/>
          <w:szCs w:val="36"/>
        </w:rPr>
      </w:pPr>
      <w:r>
        <w:rPr>
          <w:rFonts w:hint="eastAsia" w:ascii="仿宋_GB2312" w:hAnsi="仿宋_GB2312" w:eastAsia="仿宋_GB2312" w:cs="仿宋_GB2312"/>
          <w:b/>
          <w:bCs/>
          <w:kern w:val="0"/>
          <w:sz w:val="32"/>
          <w:szCs w:val="32"/>
          <w:shd w:val="clear" w:color="auto" w:fill="FFFFFF"/>
          <w:lang w:bidi="ar"/>
        </w:rPr>
        <w:t>招标项目名称：</w:t>
      </w:r>
      <w:r>
        <w:rPr>
          <w:rFonts w:hint="eastAsia" w:ascii="仿宋_GB2312" w:hAnsi="仿宋_GB2312" w:eastAsia="仿宋_GB2312" w:cs="仿宋_GB2312"/>
          <w:kern w:val="0"/>
          <w:sz w:val="32"/>
          <w:szCs w:val="32"/>
          <w:shd w:val="clear" w:color="auto" w:fill="FFFFFF"/>
          <w:lang w:bidi="ar"/>
        </w:rPr>
        <w:t>南沙湾北部码头产业升级转型规划策划研究项目</w:t>
      </w:r>
    </w:p>
    <w:p>
      <w:pPr>
        <w:pStyle w:val="47"/>
        <w:numPr>
          <w:ilvl w:val="0"/>
          <w:numId w:val="0"/>
        </w:numPr>
        <w:spacing w:line="360" w:lineRule="auto"/>
        <w:ind w:firstLine="643" w:firstLineChars="200"/>
        <w:rPr>
          <w:rFonts w:hint="default" w:ascii="仿宋_GB2312" w:hAnsi="仿宋_GB2312" w:eastAsia="仿宋_GB2312" w:cs="仿宋_GB2312"/>
          <w:kern w:val="0"/>
          <w:sz w:val="32"/>
          <w:szCs w:val="32"/>
          <w:shd w:val="clear" w:color="auto" w:fill="FFFFFF"/>
          <w:lang w:val="en-US" w:eastAsia="zh-CN" w:bidi="ar"/>
        </w:rPr>
      </w:pPr>
      <w:r>
        <w:rPr>
          <w:rFonts w:hint="eastAsia" w:ascii="仿宋_GB2312" w:hAnsi="仿宋_GB2312" w:eastAsia="仿宋_GB2312" w:cs="仿宋_GB2312"/>
          <w:b/>
          <w:bCs/>
          <w:kern w:val="0"/>
          <w:sz w:val="32"/>
          <w:szCs w:val="32"/>
          <w:shd w:val="clear" w:color="auto" w:fill="FFFFFF"/>
          <w:lang w:bidi="ar"/>
        </w:rPr>
        <w:t>招标内容：</w:t>
      </w:r>
      <w:r>
        <w:rPr>
          <w:rFonts w:hint="eastAsia" w:ascii="仿宋_GB2312" w:hAnsi="仿宋_GB2312" w:eastAsia="仿宋_GB2312" w:cs="仿宋_GB2312"/>
          <w:kern w:val="0"/>
          <w:sz w:val="32"/>
          <w:szCs w:val="32"/>
          <w:shd w:val="clear" w:color="auto" w:fill="FFFFFF"/>
          <w:lang w:val="en-US" w:eastAsia="zh-CN" w:bidi="ar"/>
        </w:rPr>
        <w:t>本项目要求中标人</w:t>
      </w:r>
      <w:r>
        <w:rPr>
          <w:rFonts w:hint="eastAsia" w:ascii="仿宋_GB2312" w:hAnsi="仿宋_GB2312" w:eastAsia="仿宋_GB2312" w:cs="仿宋_GB2312"/>
          <w:kern w:val="0"/>
          <w:sz w:val="32"/>
          <w:szCs w:val="32"/>
          <w:shd w:val="clear" w:color="auto" w:fill="FFFFFF"/>
          <w:lang w:bidi="ar"/>
        </w:rPr>
        <w:t>根据南沙湾区域控规</w:t>
      </w:r>
      <w:r>
        <w:rPr>
          <w:rFonts w:hint="eastAsia" w:ascii="仿宋_GB2312" w:hAnsi="仿宋_GB2312" w:eastAsia="仿宋_GB2312" w:cs="仿宋_GB2312"/>
          <w:kern w:val="0"/>
          <w:sz w:val="32"/>
          <w:szCs w:val="32"/>
          <w:shd w:val="clear" w:color="auto" w:fill="FFFFFF"/>
          <w:lang w:val="en-US" w:eastAsia="zh-CN" w:bidi="ar"/>
        </w:rPr>
        <w:t>，</w:t>
      </w:r>
      <w:r>
        <w:rPr>
          <w:rFonts w:hint="eastAsia" w:ascii="仿宋_GB2312" w:hAnsi="仿宋_GB2312" w:eastAsia="仿宋_GB2312" w:cs="仿宋_GB2312"/>
          <w:kern w:val="0"/>
          <w:sz w:val="32"/>
          <w:szCs w:val="32"/>
          <w:shd w:val="clear" w:color="auto" w:fill="FFFFFF"/>
          <w:lang w:bidi="ar"/>
        </w:rPr>
        <w:t>结合</w:t>
      </w:r>
      <w:r>
        <w:rPr>
          <w:rFonts w:hint="eastAsia" w:ascii="仿宋_GB2312" w:hAnsi="仿宋_GB2312" w:eastAsia="仿宋_GB2312" w:cs="仿宋_GB2312"/>
          <w:kern w:val="0"/>
          <w:sz w:val="32"/>
          <w:szCs w:val="32"/>
          <w:shd w:val="clear" w:color="auto" w:fill="FFFFFF"/>
          <w:lang w:val="en-US" w:eastAsia="zh-CN" w:bidi="ar"/>
        </w:rPr>
        <w:t>该区域海洋文化休闲区的功能定位</w:t>
      </w:r>
      <w:r>
        <w:rPr>
          <w:rFonts w:hint="eastAsia" w:ascii="仿宋_GB2312" w:hAnsi="仿宋_GB2312" w:eastAsia="仿宋_GB2312" w:cs="仿宋_GB2312"/>
          <w:kern w:val="0"/>
          <w:sz w:val="32"/>
          <w:szCs w:val="32"/>
          <w:shd w:val="clear" w:color="auto" w:fill="FFFFFF"/>
          <w:lang w:bidi="ar"/>
        </w:rPr>
        <w:t>，对现有滨江岸线及土地资源进行充分研究，</w:t>
      </w:r>
      <w:r>
        <w:rPr>
          <w:rFonts w:hint="eastAsia" w:ascii="仿宋_GB2312" w:hAnsi="仿宋_GB2312" w:eastAsia="仿宋_GB2312" w:cs="仿宋_GB2312"/>
          <w:kern w:val="0"/>
          <w:sz w:val="32"/>
          <w:szCs w:val="32"/>
          <w:shd w:val="clear" w:color="auto" w:fill="FFFFFF"/>
          <w:lang w:eastAsia="zh-CN" w:bidi="ar"/>
        </w:rPr>
        <w:t>结合</w:t>
      </w:r>
      <w:r>
        <w:rPr>
          <w:rFonts w:hint="eastAsia" w:ascii="仿宋_GB2312" w:hAnsi="仿宋_GB2312" w:eastAsia="仿宋_GB2312" w:cs="仿宋_GB2312"/>
          <w:kern w:val="0"/>
          <w:sz w:val="32"/>
          <w:szCs w:val="32"/>
          <w:shd w:val="clear" w:color="auto" w:fill="FFFFFF"/>
          <w:lang w:bidi="ar"/>
        </w:rPr>
        <w:t>码头生产岸线升级、生活岸线构建的“双岸线”思路，</w:t>
      </w:r>
      <w:r>
        <w:rPr>
          <w:rFonts w:hint="eastAsia" w:ascii="仿宋_GB2312" w:hAnsi="仿宋_GB2312" w:eastAsia="仿宋_GB2312" w:cs="仿宋_GB2312"/>
          <w:kern w:val="0"/>
          <w:sz w:val="32"/>
          <w:szCs w:val="32"/>
          <w:shd w:val="clear" w:color="auto" w:fill="FFFFFF"/>
          <w:lang w:eastAsia="zh-CN" w:bidi="ar"/>
        </w:rPr>
        <w:t>对南沙湾北部码头区域的产业进行提升策划，并对现有码头的改造方向和近远期发展规划提出详细建议，</w:t>
      </w:r>
      <w:r>
        <w:rPr>
          <w:rFonts w:hint="eastAsia" w:ascii="仿宋_GB2312" w:hAnsi="仿宋_GB2312" w:eastAsia="仿宋_GB2312" w:cs="仿宋_GB2312"/>
          <w:kern w:val="0"/>
          <w:sz w:val="32"/>
          <w:szCs w:val="32"/>
          <w:shd w:val="clear" w:color="auto" w:fill="FFFFFF"/>
          <w:lang w:bidi="ar"/>
        </w:rPr>
        <w:t>使南沙城区北部滨江区域的产业发展、城市生活、门户形象实现有机统一，成为总部经济、商贸展销、科技产业和文化创意等功能积聚的南沙湾北部滨江活力发展带。</w:t>
      </w:r>
    </w:p>
    <w:p>
      <w:pPr>
        <w:widowControl/>
        <w:shd w:val="clear" w:color="auto" w:fill="FFFFFF"/>
        <w:spacing w:line="560" w:lineRule="exact"/>
        <w:ind w:firstLine="640" w:firstLineChars="200"/>
        <w:jc w:val="left"/>
        <w:rPr>
          <w:rFonts w:ascii="仿宋_GB2312" w:hAnsi="仿宋_GB2312" w:eastAsia="仿宋_GB2312" w:cs="仿宋_GB2312"/>
          <w:color w:val="000000" w:themeColor="text1"/>
          <w:kern w:val="0"/>
          <w:sz w:val="32"/>
          <w:szCs w:val="32"/>
          <w:shd w:val="clear" w:color="auto" w:fill="FFFFFF"/>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shd w:val="clear" w:color="auto" w:fill="FFFFFF"/>
          <w:lang w:bidi="ar"/>
          <w14:textFill>
            <w14:solidFill>
              <w14:schemeClr w14:val="tx1"/>
            </w14:solidFill>
          </w14:textFill>
        </w:rPr>
        <w:t>评审办法：综合评审法</w:t>
      </w:r>
    </w:p>
    <w:p>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招标价格：不高于人民币</w:t>
      </w:r>
      <w:r>
        <w:rPr>
          <w:rFonts w:hint="eastAsia" w:ascii="仿宋_GB2312" w:hAnsi="仿宋_GB2312" w:eastAsia="仿宋_GB2312" w:cs="仿宋_GB2312"/>
          <w:kern w:val="0"/>
          <w:sz w:val="32"/>
          <w:szCs w:val="32"/>
          <w:shd w:val="clear" w:color="auto" w:fill="FFFFFF"/>
          <w:lang w:val="en-US" w:eastAsia="zh-CN" w:bidi="ar"/>
        </w:rPr>
        <w:t>48</w:t>
      </w:r>
      <w:r>
        <w:rPr>
          <w:rFonts w:hint="eastAsia" w:ascii="仿宋_GB2312" w:hAnsi="仿宋_GB2312" w:eastAsia="仿宋_GB2312" w:cs="仿宋_GB2312"/>
          <w:kern w:val="0"/>
          <w:sz w:val="32"/>
          <w:szCs w:val="32"/>
          <w:shd w:val="clear" w:color="auto" w:fill="FFFFFF"/>
          <w:lang w:bidi="ar"/>
        </w:rPr>
        <w:t>万元</w:t>
      </w:r>
    </w:p>
    <w:p>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投标人资格要求：</w:t>
      </w:r>
    </w:p>
    <w:p>
      <w:pPr>
        <w:widowControl/>
        <w:numPr>
          <w:ilvl w:val="0"/>
          <w:numId w:val="1"/>
        </w:numPr>
        <w:shd w:val="clear" w:color="auto" w:fill="FFFFFF"/>
        <w:spacing w:line="560" w:lineRule="exact"/>
        <w:ind w:firstLine="640" w:firstLineChars="200"/>
        <w:jc w:val="left"/>
        <w:rPr>
          <w:rFonts w:hint="eastAsia" w:ascii="仿宋_GB2312" w:hAnsi="仿宋_GB2312" w:eastAsia="仿宋_GB2312" w:cs="仿宋_GB2312"/>
          <w:color w:val="auto"/>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在中华人民共和国境内注册，具有独立承担民事责任能力并具</w:t>
      </w:r>
      <w:r>
        <w:rPr>
          <w:rFonts w:hint="eastAsia" w:ascii="仿宋_GB2312" w:hAnsi="仿宋_GB2312" w:eastAsia="仿宋_GB2312" w:cs="仿宋_GB2312"/>
          <w:color w:val="auto"/>
          <w:kern w:val="0"/>
          <w:sz w:val="32"/>
          <w:szCs w:val="32"/>
          <w:shd w:val="clear" w:color="auto" w:fill="FFFFFF"/>
          <w:lang w:bidi="ar"/>
        </w:rPr>
        <w:t>有法人资格；</w:t>
      </w:r>
    </w:p>
    <w:p>
      <w:pPr>
        <w:widowControl/>
        <w:numPr>
          <w:ilvl w:val="0"/>
          <w:numId w:val="1"/>
        </w:numPr>
        <w:shd w:val="clear" w:color="auto" w:fill="FFFFFF"/>
        <w:spacing w:line="560" w:lineRule="exact"/>
        <w:ind w:firstLine="640" w:firstLineChars="200"/>
        <w:jc w:val="left"/>
        <w:rPr>
          <w:b/>
          <w:bCs/>
          <w:color w:val="auto"/>
          <w:highlight w:val="none"/>
        </w:rPr>
      </w:pPr>
      <w:r>
        <w:rPr>
          <w:rFonts w:hint="eastAsia" w:ascii="仿宋_GB2312" w:hAnsi="仿宋_GB2312" w:eastAsia="仿宋_GB2312" w:cs="仿宋_GB2312"/>
          <w:color w:val="auto"/>
          <w:kern w:val="0"/>
          <w:sz w:val="32"/>
          <w:szCs w:val="32"/>
          <w:shd w:val="clear" w:color="auto" w:fill="FFFFFF"/>
          <w:lang w:bidi="ar"/>
        </w:rPr>
        <w:t>投</w:t>
      </w:r>
      <w:r>
        <w:rPr>
          <w:rFonts w:hint="eastAsia" w:ascii="仿宋_GB2312" w:hAnsi="仿宋_GB2312" w:eastAsia="仿宋_GB2312" w:cs="仿宋_GB2312"/>
          <w:b w:val="0"/>
          <w:bCs w:val="0"/>
          <w:color w:val="auto"/>
          <w:kern w:val="0"/>
          <w:sz w:val="32"/>
          <w:szCs w:val="32"/>
          <w:shd w:val="clear" w:color="auto" w:fill="FFFFFF"/>
          <w:lang w:bidi="ar"/>
        </w:rPr>
        <w:t>标人具</w:t>
      </w:r>
      <w:r>
        <w:rPr>
          <w:rFonts w:hint="eastAsia" w:ascii="仿宋_GB2312" w:hAnsi="仿宋_GB2312" w:eastAsia="仿宋_GB2312" w:cs="仿宋_GB2312"/>
          <w:b w:val="0"/>
          <w:bCs w:val="0"/>
          <w:color w:val="auto"/>
          <w:kern w:val="0"/>
          <w:sz w:val="32"/>
          <w:szCs w:val="32"/>
          <w:highlight w:val="none"/>
          <w:shd w:val="clear" w:color="auto" w:fill="FFFFFF"/>
          <w:lang w:bidi="ar"/>
        </w:rPr>
        <w:t>备工程咨询单位</w:t>
      </w:r>
      <w:r>
        <w:rPr>
          <w:rFonts w:hint="eastAsia" w:ascii="仿宋_GB2312" w:hAnsi="仿宋_GB2312" w:eastAsia="仿宋_GB2312" w:cs="仿宋_GB2312"/>
          <w:b w:val="0"/>
          <w:bCs w:val="0"/>
          <w:color w:val="auto"/>
          <w:kern w:val="0"/>
          <w:sz w:val="32"/>
          <w:szCs w:val="32"/>
          <w:highlight w:val="none"/>
          <w:shd w:val="clear" w:color="auto" w:fill="FFFFFF"/>
          <w:lang w:val="en-US" w:eastAsia="zh-CN" w:bidi="ar"/>
        </w:rPr>
        <w:t>水运（含港口河海工程）专业</w:t>
      </w:r>
      <w:r>
        <w:rPr>
          <w:rFonts w:hint="eastAsia" w:ascii="仿宋_GB2312" w:hAnsi="仿宋_GB2312" w:eastAsia="仿宋_GB2312" w:cs="仿宋_GB2312"/>
          <w:b w:val="0"/>
          <w:bCs w:val="0"/>
          <w:color w:val="auto"/>
          <w:kern w:val="0"/>
          <w:sz w:val="32"/>
          <w:szCs w:val="32"/>
          <w:highlight w:val="none"/>
          <w:shd w:val="clear" w:color="auto" w:fill="FFFFFF"/>
          <w:lang w:bidi="ar"/>
        </w:rPr>
        <w:t>资信甲级</w:t>
      </w:r>
      <w:r>
        <w:rPr>
          <w:rFonts w:hint="eastAsia" w:ascii="仿宋_GB2312" w:hAnsi="仿宋_GB2312" w:eastAsia="仿宋_GB2312" w:cs="仿宋_GB2312"/>
          <w:b w:val="0"/>
          <w:bCs w:val="0"/>
          <w:color w:val="auto"/>
          <w:kern w:val="0"/>
          <w:sz w:val="32"/>
          <w:szCs w:val="32"/>
          <w:highlight w:val="none"/>
          <w:shd w:val="clear" w:color="auto" w:fill="FFFFFF"/>
          <w:lang w:val="en-US" w:eastAsia="zh-CN" w:bidi="ar"/>
        </w:rPr>
        <w:t>资质或工程咨询单位综合资信甲级资质；</w:t>
      </w:r>
    </w:p>
    <w:p>
      <w:pPr>
        <w:widowControl/>
        <w:shd w:val="clear" w:color="auto" w:fill="FFFFFF"/>
        <w:ind w:firstLine="640" w:firstLineChars="200"/>
        <w:jc w:val="left"/>
        <w:rPr>
          <w:rFonts w:ascii="仿宋_GB2312" w:hAnsi="仿宋_GB2312" w:eastAsia="仿宋_GB2312" w:cs="仿宋_GB2312"/>
          <w:color w:val="auto"/>
          <w:kern w:val="0"/>
          <w:sz w:val="32"/>
          <w:szCs w:val="32"/>
          <w:shd w:val="clear" w:color="auto" w:fill="FFFFFF"/>
          <w:lang w:bidi="ar"/>
        </w:rPr>
      </w:pPr>
      <w:r>
        <w:rPr>
          <w:rFonts w:hint="eastAsia" w:ascii="仿宋_GB2312" w:hAnsi="仿宋_GB2312" w:eastAsia="仿宋_GB2312" w:cs="仿宋_GB2312"/>
          <w:color w:val="auto"/>
          <w:kern w:val="0"/>
          <w:sz w:val="32"/>
          <w:szCs w:val="32"/>
          <w:shd w:val="clear" w:color="auto" w:fill="FFFFFF"/>
          <w:lang w:bidi="ar"/>
        </w:rPr>
        <w:t>（</w:t>
      </w:r>
      <w:r>
        <w:rPr>
          <w:rFonts w:hint="eastAsia" w:ascii="仿宋_GB2312" w:hAnsi="仿宋_GB2312" w:eastAsia="仿宋_GB2312" w:cs="仿宋_GB2312"/>
          <w:color w:val="auto"/>
          <w:kern w:val="0"/>
          <w:sz w:val="32"/>
          <w:szCs w:val="32"/>
          <w:shd w:val="clear" w:color="auto" w:fill="FFFFFF"/>
          <w:lang w:val="en-US" w:eastAsia="zh-CN" w:bidi="ar"/>
        </w:rPr>
        <w:t>三</w:t>
      </w:r>
      <w:r>
        <w:rPr>
          <w:rFonts w:hint="eastAsia" w:ascii="仿宋_GB2312" w:hAnsi="仿宋_GB2312" w:eastAsia="仿宋_GB2312" w:cs="仿宋_GB2312"/>
          <w:color w:val="auto"/>
          <w:kern w:val="0"/>
          <w:sz w:val="32"/>
          <w:szCs w:val="32"/>
          <w:shd w:val="clear" w:color="auto" w:fill="FFFFFF"/>
          <w:lang w:bidi="ar"/>
        </w:rPr>
        <w:t>）投标人应指派至少</w:t>
      </w:r>
      <w:r>
        <w:rPr>
          <w:rFonts w:hint="eastAsia" w:ascii="仿宋_GB2312" w:hAnsi="仿宋_GB2312" w:eastAsia="仿宋_GB2312" w:cs="仿宋_GB2312"/>
          <w:color w:val="auto"/>
          <w:kern w:val="0"/>
          <w:sz w:val="32"/>
          <w:szCs w:val="32"/>
          <w:shd w:val="clear" w:color="auto" w:fill="FFFFFF"/>
          <w:lang w:val="en-US" w:eastAsia="zh-CN" w:bidi="ar"/>
        </w:rPr>
        <w:t>4</w:t>
      </w:r>
      <w:r>
        <w:rPr>
          <w:rFonts w:hint="eastAsia" w:ascii="仿宋_GB2312" w:hAnsi="仿宋_GB2312" w:eastAsia="仿宋_GB2312" w:cs="仿宋_GB2312"/>
          <w:color w:val="auto"/>
          <w:kern w:val="0"/>
          <w:sz w:val="32"/>
          <w:szCs w:val="32"/>
          <w:shd w:val="clear" w:color="auto" w:fill="FFFFFF"/>
          <w:lang w:bidi="ar"/>
        </w:rPr>
        <w:t>名及以上业务能力强、有丰富相关经验的人员</w:t>
      </w:r>
      <w:r>
        <w:rPr>
          <w:rFonts w:hint="eastAsia" w:ascii="仿宋_GB2312" w:hAnsi="仿宋_GB2312" w:eastAsia="仿宋_GB2312" w:cs="仿宋_GB2312"/>
          <w:b w:val="0"/>
          <w:bCs w:val="0"/>
          <w:color w:val="auto"/>
          <w:kern w:val="0"/>
          <w:sz w:val="32"/>
          <w:szCs w:val="32"/>
          <w:shd w:val="clear" w:color="auto" w:fill="FFFFFF"/>
          <w:lang w:bidi="ar"/>
        </w:rPr>
        <w:t>组成工作团队，工作团队中应指定1名从业</w:t>
      </w:r>
      <w:r>
        <w:rPr>
          <w:rFonts w:hint="eastAsia" w:ascii="仿宋_GB2312" w:hAnsi="仿宋_GB2312" w:eastAsia="仿宋_GB2312" w:cs="仿宋_GB2312"/>
          <w:b w:val="0"/>
          <w:bCs w:val="0"/>
          <w:color w:val="auto"/>
          <w:kern w:val="0"/>
          <w:sz w:val="32"/>
          <w:szCs w:val="32"/>
          <w:shd w:val="clear" w:color="auto" w:fill="FFFFFF"/>
          <w:lang w:val="en-US" w:eastAsia="zh-CN" w:bidi="ar"/>
        </w:rPr>
        <w:t>10</w:t>
      </w:r>
      <w:r>
        <w:rPr>
          <w:rFonts w:hint="eastAsia" w:ascii="仿宋_GB2312" w:hAnsi="仿宋_GB2312" w:eastAsia="仿宋_GB2312" w:cs="仿宋_GB2312"/>
          <w:b w:val="0"/>
          <w:bCs w:val="0"/>
          <w:color w:val="auto"/>
          <w:kern w:val="0"/>
          <w:sz w:val="32"/>
          <w:szCs w:val="32"/>
          <w:shd w:val="clear" w:color="auto" w:fill="FFFFFF"/>
          <w:lang w:bidi="ar"/>
        </w:rPr>
        <w:t>年以上，</w:t>
      </w:r>
      <w:r>
        <w:rPr>
          <w:rFonts w:hint="eastAsia" w:ascii="仿宋_GB2312" w:hAnsi="仿宋_GB2312" w:eastAsia="仿宋_GB2312" w:cs="仿宋_GB2312"/>
          <w:b w:val="0"/>
          <w:bCs w:val="0"/>
          <w:color w:val="auto"/>
          <w:sz w:val="32"/>
          <w:szCs w:val="32"/>
        </w:rPr>
        <w:t>具备</w:t>
      </w:r>
      <w:r>
        <w:rPr>
          <w:rFonts w:hint="eastAsia" w:ascii="仿宋_GB2312" w:hAnsi="仿宋_GB2312" w:eastAsia="仿宋_GB2312" w:cs="仿宋_GB2312"/>
          <w:b w:val="0"/>
          <w:bCs w:val="0"/>
          <w:color w:val="auto"/>
          <w:sz w:val="32"/>
          <w:szCs w:val="32"/>
          <w:highlight w:val="none"/>
          <w:lang w:val="en-US" w:eastAsia="zh-CN"/>
        </w:rPr>
        <w:t>规划或港口工程</w:t>
      </w:r>
      <w:r>
        <w:rPr>
          <w:rFonts w:hint="eastAsia" w:ascii="仿宋_GB2312" w:hAnsi="仿宋_GB2312" w:eastAsia="仿宋_GB2312" w:cs="仿宋_GB2312"/>
          <w:b w:val="0"/>
          <w:bCs w:val="0"/>
          <w:color w:val="auto"/>
          <w:sz w:val="32"/>
          <w:szCs w:val="32"/>
          <w:highlight w:val="none"/>
        </w:rPr>
        <w:t>相关专业</w:t>
      </w:r>
      <w:r>
        <w:rPr>
          <w:rFonts w:hint="eastAsia" w:ascii="仿宋_GB2312" w:hAnsi="仿宋_GB2312" w:eastAsia="仿宋_GB2312" w:cs="仿宋_GB2312"/>
          <w:b w:val="0"/>
          <w:bCs w:val="0"/>
          <w:color w:val="auto"/>
          <w:sz w:val="32"/>
          <w:szCs w:val="32"/>
          <w:highlight w:val="none"/>
          <w:lang w:val="en-US" w:eastAsia="zh-CN"/>
        </w:rPr>
        <w:t>工程师或以上职称的人员</w:t>
      </w:r>
      <w:r>
        <w:rPr>
          <w:rFonts w:hint="eastAsia" w:ascii="仿宋_GB2312" w:hAnsi="仿宋_GB2312" w:eastAsia="仿宋_GB2312" w:cs="仿宋_GB2312"/>
          <w:b w:val="0"/>
          <w:bCs w:val="0"/>
          <w:color w:val="auto"/>
          <w:kern w:val="0"/>
          <w:sz w:val="32"/>
          <w:szCs w:val="32"/>
          <w:highlight w:val="none"/>
          <w:shd w:val="clear" w:color="auto" w:fill="FFFFFF"/>
          <w:lang w:bidi="ar"/>
        </w:rPr>
        <w:t>作为项目负责人，须在投标文件</w:t>
      </w:r>
      <w:r>
        <w:rPr>
          <w:rFonts w:hint="eastAsia" w:ascii="仿宋_GB2312" w:hAnsi="仿宋_GB2312" w:eastAsia="仿宋_GB2312" w:cs="仿宋_GB2312"/>
          <w:color w:val="auto"/>
          <w:kern w:val="0"/>
          <w:sz w:val="32"/>
          <w:szCs w:val="32"/>
          <w:highlight w:val="none"/>
          <w:shd w:val="clear" w:color="auto" w:fill="FFFFFF"/>
          <w:lang w:bidi="ar"/>
        </w:rPr>
        <w:t>中附</w:t>
      </w:r>
      <w:r>
        <w:rPr>
          <w:rFonts w:hint="eastAsia" w:ascii="仿宋_GB2312" w:hAnsi="仿宋_GB2312" w:eastAsia="仿宋_GB2312" w:cs="仿宋_GB2312"/>
          <w:color w:val="auto"/>
          <w:kern w:val="0"/>
          <w:sz w:val="32"/>
          <w:szCs w:val="32"/>
          <w:shd w:val="clear" w:color="auto" w:fill="FFFFFF"/>
          <w:lang w:bidi="ar"/>
        </w:rPr>
        <w:t>相关证明；</w:t>
      </w:r>
    </w:p>
    <w:p>
      <w:pPr>
        <w:widowControl/>
        <w:shd w:val="clear" w:color="auto" w:fill="FFFFFF"/>
        <w:spacing w:line="560" w:lineRule="exact"/>
        <w:ind w:firstLine="640" w:firstLineChars="200"/>
        <w:rPr>
          <w:rFonts w:hint="eastAsia" w:ascii="仿宋_GB2312" w:hAnsi="仿宋_GB2312" w:eastAsia="仿宋_GB2312" w:cs="仿宋_GB2312"/>
          <w:color w:val="auto"/>
          <w:kern w:val="0"/>
          <w:sz w:val="32"/>
          <w:szCs w:val="32"/>
          <w:shd w:val="clear" w:color="auto" w:fill="FFFFFF"/>
          <w:lang w:eastAsia="zh-CN" w:bidi="ar"/>
        </w:rPr>
      </w:pPr>
      <w:r>
        <w:rPr>
          <w:rFonts w:hint="eastAsia" w:ascii="仿宋_GB2312" w:hAnsi="仿宋_GB2312" w:eastAsia="仿宋_GB2312" w:cs="仿宋_GB2312"/>
          <w:color w:val="auto"/>
          <w:kern w:val="0"/>
          <w:sz w:val="32"/>
          <w:szCs w:val="32"/>
          <w:shd w:val="clear" w:color="auto" w:fill="FFFFFF"/>
          <w:lang w:bidi="ar"/>
        </w:rPr>
        <w:t>（</w:t>
      </w:r>
      <w:r>
        <w:rPr>
          <w:rFonts w:hint="eastAsia" w:ascii="仿宋_GB2312" w:hAnsi="仿宋_GB2312" w:eastAsia="仿宋_GB2312" w:cs="仿宋_GB2312"/>
          <w:color w:val="auto"/>
          <w:kern w:val="0"/>
          <w:sz w:val="32"/>
          <w:szCs w:val="32"/>
          <w:shd w:val="clear" w:color="auto" w:fill="FFFFFF"/>
          <w:lang w:val="en-US" w:eastAsia="zh-CN" w:bidi="ar"/>
        </w:rPr>
        <w:t>四</w:t>
      </w:r>
      <w:r>
        <w:rPr>
          <w:rFonts w:hint="eastAsia" w:ascii="仿宋_GB2312" w:hAnsi="仿宋_GB2312" w:eastAsia="仿宋_GB2312" w:cs="仿宋_GB2312"/>
          <w:color w:val="auto"/>
          <w:kern w:val="0"/>
          <w:sz w:val="32"/>
          <w:szCs w:val="32"/>
          <w:shd w:val="clear" w:color="auto" w:fill="FFFFFF"/>
          <w:lang w:bidi="ar"/>
        </w:rPr>
        <w:t>）近</w:t>
      </w:r>
      <w:r>
        <w:rPr>
          <w:rFonts w:hint="eastAsia" w:ascii="仿宋_GB2312" w:hAnsi="仿宋_GB2312" w:eastAsia="仿宋_GB2312" w:cs="仿宋_GB2312"/>
          <w:color w:val="auto"/>
          <w:kern w:val="0"/>
          <w:sz w:val="32"/>
          <w:szCs w:val="32"/>
          <w:shd w:val="clear" w:color="auto" w:fill="FFFFFF"/>
          <w:lang w:val="en-US" w:eastAsia="zh-CN" w:bidi="ar"/>
        </w:rPr>
        <w:t>10</w:t>
      </w:r>
      <w:r>
        <w:rPr>
          <w:rFonts w:hint="eastAsia" w:ascii="仿宋_GB2312" w:hAnsi="仿宋_GB2312" w:eastAsia="仿宋_GB2312" w:cs="仿宋_GB2312"/>
          <w:color w:val="auto"/>
          <w:kern w:val="0"/>
          <w:sz w:val="32"/>
          <w:szCs w:val="32"/>
          <w:shd w:val="clear" w:color="auto" w:fill="FFFFFF"/>
          <w:lang w:bidi="ar"/>
        </w:rPr>
        <w:t>年（</w:t>
      </w:r>
      <w:r>
        <w:rPr>
          <w:rFonts w:hint="eastAsia" w:ascii="仿宋_GB2312" w:hAnsi="仿宋_GB2312" w:eastAsia="仿宋_GB2312" w:cs="仿宋_GB2312"/>
          <w:color w:val="auto"/>
          <w:kern w:val="0"/>
          <w:sz w:val="32"/>
          <w:szCs w:val="32"/>
          <w:shd w:val="clear" w:color="auto" w:fill="FFFFFF"/>
          <w:lang w:val="en-US" w:eastAsia="zh-CN" w:bidi="ar"/>
        </w:rPr>
        <w:t>2013</w:t>
      </w:r>
      <w:r>
        <w:rPr>
          <w:rFonts w:hint="eastAsia" w:ascii="仿宋_GB2312" w:hAnsi="仿宋_GB2312" w:eastAsia="仿宋_GB2312" w:cs="仿宋_GB2312"/>
          <w:color w:val="auto"/>
          <w:kern w:val="0"/>
          <w:sz w:val="32"/>
          <w:szCs w:val="32"/>
          <w:shd w:val="clear" w:color="auto" w:fill="FFFFFF"/>
          <w:lang w:bidi="ar"/>
        </w:rPr>
        <w:t>年</w:t>
      </w:r>
      <w:r>
        <w:rPr>
          <w:rFonts w:hint="eastAsia" w:ascii="仿宋_GB2312" w:hAnsi="仿宋_GB2312" w:eastAsia="仿宋_GB2312" w:cs="仿宋_GB2312"/>
          <w:color w:val="auto"/>
          <w:kern w:val="0"/>
          <w:sz w:val="32"/>
          <w:szCs w:val="32"/>
          <w:shd w:val="clear" w:color="auto" w:fill="FFFFFF"/>
          <w:lang w:val="en-US" w:eastAsia="zh-CN" w:bidi="ar"/>
        </w:rPr>
        <w:t>3</w:t>
      </w:r>
      <w:r>
        <w:rPr>
          <w:rFonts w:hint="eastAsia" w:ascii="仿宋_GB2312" w:hAnsi="仿宋_GB2312" w:eastAsia="仿宋_GB2312" w:cs="仿宋_GB2312"/>
          <w:color w:val="auto"/>
          <w:kern w:val="0"/>
          <w:sz w:val="32"/>
          <w:szCs w:val="32"/>
          <w:shd w:val="clear" w:color="auto" w:fill="FFFFFF"/>
          <w:lang w:bidi="ar"/>
        </w:rPr>
        <w:t>月1</w:t>
      </w:r>
      <w:r>
        <w:rPr>
          <w:rFonts w:hint="eastAsia" w:ascii="仿宋_GB2312" w:hAnsi="仿宋_GB2312" w:eastAsia="仿宋_GB2312" w:cs="仿宋_GB2312"/>
          <w:color w:val="auto"/>
          <w:kern w:val="0"/>
          <w:sz w:val="32"/>
          <w:szCs w:val="32"/>
          <w:shd w:val="clear" w:color="auto" w:fill="FFFFFF"/>
          <w:lang w:val="en-US" w:eastAsia="zh-CN" w:bidi="ar"/>
        </w:rPr>
        <w:t>0</w:t>
      </w:r>
      <w:r>
        <w:rPr>
          <w:rFonts w:hint="eastAsia" w:ascii="仿宋_GB2312" w:hAnsi="仿宋_GB2312" w:eastAsia="仿宋_GB2312" w:cs="仿宋_GB2312"/>
          <w:color w:val="auto"/>
          <w:kern w:val="0"/>
          <w:sz w:val="32"/>
          <w:szCs w:val="32"/>
          <w:shd w:val="clear" w:color="auto" w:fill="FFFFFF"/>
          <w:lang w:bidi="ar"/>
        </w:rPr>
        <w:t>日至202</w:t>
      </w:r>
      <w:r>
        <w:rPr>
          <w:rFonts w:hint="eastAsia" w:ascii="仿宋_GB2312" w:hAnsi="仿宋_GB2312" w:eastAsia="仿宋_GB2312" w:cs="仿宋_GB2312"/>
          <w:color w:val="auto"/>
          <w:kern w:val="0"/>
          <w:sz w:val="32"/>
          <w:szCs w:val="32"/>
          <w:shd w:val="clear" w:color="auto" w:fill="FFFFFF"/>
          <w:lang w:val="en-US" w:eastAsia="zh-CN" w:bidi="ar"/>
        </w:rPr>
        <w:t>3</w:t>
      </w:r>
      <w:r>
        <w:rPr>
          <w:rFonts w:hint="eastAsia" w:ascii="仿宋_GB2312" w:hAnsi="仿宋_GB2312" w:eastAsia="仿宋_GB2312" w:cs="仿宋_GB2312"/>
          <w:color w:val="auto"/>
          <w:kern w:val="0"/>
          <w:sz w:val="32"/>
          <w:szCs w:val="32"/>
          <w:shd w:val="clear" w:color="auto" w:fill="FFFFFF"/>
          <w:lang w:bidi="ar"/>
        </w:rPr>
        <w:t>年</w:t>
      </w:r>
      <w:r>
        <w:rPr>
          <w:rFonts w:hint="eastAsia" w:ascii="仿宋_GB2312" w:hAnsi="仿宋_GB2312" w:eastAsia="仿宋_GB2312" w:cs="仿宋_GB2312"/>
          <w:color w:val="auto"/>
          <w:kern w:val="0"/>
          <w:sz w:val="32"/>
          <w:szCs w:val="32"/>
          <w:shd w:val="clear" w:color="auto" w:fill="FFFFFF"/>
          <w:lang w:val="en-US" w:eastAsia="zh-CN" w:bidi="ar"/>
        </w:rPr>
        <w:t>3</w:t>
      </w:r>
      <w:r>
        <w:rPr>
          <w:rFonts w:hint="eastAsia" w:ascii="仿宋_GB2312" w:hAnsi="仿宋_GB2312" w:eastAsia="仿宋_GB2312" w:cs="仿宋_GB2312"/>
          <w:color w:val="auto"/>
          <w:kern w:val="0"/>
          <w:sz w:val="32"/>
          <w:szCs w:val="32"/>
          <w:shd w:val="clear" w:color="auto" w:fill="FFFFFF"/>
          <w:lang w:bidi="ar"/>
        </w:rPr>
        <w:t>月</w:t>
      </w:r>
      <w:r>
        <w:rPr>
          <w:rFonts w:hint="eastAsia" w:ascii="仿宋_GB2312" w:hAnsi="仿宋_GB2312" w:eastAsia="仿宋_GB2312" w:cs="仿宋_GB2312"/>
          <w:color w:val="auto"/>
          <w:kern w:val="0"/>
          <w:sz w:val="32"/>
          <w:szCs w:val="32"/>
          <w:shd w:val="clear" w:color="auto" w:fill="FFFFFF"/>
          <w:lang w:val="en-US" w:eastAsia="zh-CN" w:bidi="ar"/>
        </w:rPr>
        <w:t>9</w:t>
      </w:r>
      <w:r>
        <w:rPr>
          <w:rFonts w:hint="eastAsia" w:ascii="仿宋_GB2312" w:hAnsi="仿宋_GB2312" w:eastAsia="仿宋_GB2312" w:cs="仿宋_GB2312"/>
          <w:color w:val="auto"/>
          <w:kern w:val="0"/>
          <w:sz w:val="32"/>
          <w:szCs w:val="32"/>
          <w:shd w:val="clear" w:color="auto" w:fill="FFFFFF"/>
          <w:lang w:bidi="ar"/>
        </w:rPr>
        <w:t>日）内投标人</w:t>
      </w:r>
      <w:r>
        <w:rPr>
          <w:rFonts w:hint="eastAsia" w:ascii="仿宋_GB2312" w:hAnsi="仿宋_GB2312" w:eastAsia="仿宋_GB2312" w:cs="仿宋_GB2312"/>
          <w:color w:val="auto"/>
          <w:kern w:val="0"/>
          <w:sz w:val="32"/>
          <w:szCs w:val="32"/>
          <w:shd w:val="clear" w:color="auto" w:fill="FFFFFF"/>
          <w:lang w:val="en-US" w:eastAsia="zh-CN" w:bidi="ar"/>
        </w:rPr>
        <w:t>及</w:t>
      </w:r>
      <w:r>
        <w:rPr>
          <w:rFonts w:hint="eastAsia" w:ascii="仿宋_GB2312" w:hAnsi="仿宋_GB2312" w:eastAsia="仿宋_GB2312" w:cs="仿宋_GB2312"/>
          <w:color w:val="auto"/>
          <w:kern w:val="0"/>
          <w:sz w:val="32"/>
          <w:szCs w:val="32"/>
          <w:shd w:val="clear" w:color="auto" w:fill="FFFFFF"/>
          <w:lang w:bidi="ar"/>
        </w:rPr>
        <w:t>投标人</w:t>
      </w:r>
      <w:r>
        <w:rPr>
          <w:rFonts w:hint="eastAsia" w:ascii="仿宋_GB2312" w:hAnsi="仿宋_GB2312" w:eastAsia="仿宋_GB2312" w:cs="仿宋_GB2312"/>
          <w:color w:val="auto"/>
          <w:kern w:val="0"/>
          <w:sz w:val="32"/>
          <w:szCs w:val="32"/>
          <w:shd w:val="clear" w:color="auto" w:fill="FFFFFF"/>
          <w:lang w:val="en-US" w:eastAsia="zh-CN" w:bidi="ar"/>
        </w:rPr>
        <w:t>指派的项目负责人</w:t>
      </w:r>
      <w:r>
        <w:rPr>
          <w:rFonts w:hint="eastAsia" w:ascii="仿宋_GB2312" w:hAnsi="仿宋_GB2312" w:eastAsia="仿宋_GB2312" w:cs="仿宋_GB2312"/>
          <w:color w:val="auto"/>
          <w:kern w:val="0"/>
          <w:sz w:val="32"/>
          <w:szCs w:val="32"/>
          <w:shd w:val="clear" w:color="auto" w:fill="FFFFFF"/>
          <w:lang w:bidi="ar"/>
        </w:rPr>
        <w:t>具有全国范围内不少于1项的</w:t>
      </w:r>
      <w:r>
        <w:rPr>
          <w:rFonts w:hint="eastAsia" w:ascii="仿宋_GB2312" w:hAnsi="仿宋_GB2312" w:eastAsia="仿宋_GB2312" w:cs="仿宋_GB2312"/>
          <w:color w:val="auto"/>
          <w:kern w:val="0"/>
          <w:sz w:val="32"/>
          <w:szCs w:val="32"/>
          <w:shd w:val="clear" w:color="auto" w:fill="FFFFFF"/>
          <w:lang w:val="en-US" w:eastAsia="zh-CN" w:bidi="ar"/>
        </w:rPr>
        <w:t>港口工程规划项目</w:t>
      </w:r>
      <w:r>
        <w:rPr>
          <w:rFonts w:hint="eastAsia" w:ascii="仿宋_GB2312" w:hAnsi="仿宋_GB2312" w:eastAsia="仿宋_GB2312" w:cs="仿宋_GB2312"/>
          <w:color w:val="auto"/>
          <w:kern w:val="0"/>
          <w:sz w:val="32"/>
          <w:szCs w:val="32"/>
          <w:shd w:val="clear" w:color="auto" w:fill="FFFFFF"/>
          <w:lang w:bidi="ar"/>
        </w:rPr>
        <w:t>服务经验；</w:t>
      </w:r>
    </w:p>
    <w:p>
      <w:pPr>
        <w:widowControl/>
        <w:shd w:val="clear" w:color="auto" w:fill="FFFFFF"/>
        <w:spacing w:line="560" w:lineRule="exact"/>
        <w:ind w:firstLine="640" w:firstLineChars="200"/>
        <w:rPr>
          <w:rFonts w:ascii="仿宋_GB2312" w:hAnsi="仿宋_GB2312" w:eastAsia="仿宋_GB2312" w:cs="仿宋_GB2312"/>
          <w:color w:val="auto"/>
          <w:kern w:val="0"/>
          <w:sz w:val="32"/>
          <w:szCs w:val="32"/>
          <w:shd w:val="clear" w:color="auto" w:fill="FFFFFF"/>
          <w:lang w:bidi="ar"/>
        </w:rPr>
      </w:pPr>
      <w:r>
        <w:rPr>
          <w:rFonts w:hint="eastAsia" w:ascii="仿宋_GB2312" w:hAnsi="仿宋_GB2312" w:eastAsia="仿宋_GB2312" w:cs="仿宋_GB2312"/>
          <w:color w:val="auto"/>
          <w:kern w:val="0"/>
          <w:sz w:val="32"/>
          <w:szCs w:val="32"/>
          <w:shd w:val="clear" w:color="auto" w:fill="FFFFFF"/>
          <w:lang w:val="en-US" w:eastAsia="zh-CN" w:bidi="ar"/>
        </w:rPr>
        <w:t>(五)</w:t>
      </w:r>
      <w:r>
        <w:rPr>
          <w:rFonts w:hint="eastAsia" w:ascii="仿宋_GB2312" w:hAnsi="仿宋_GB2312" w:eastAsia="仿宋_GB2312" w:cs="仿宋_GB2312"/>
          <w:color w:val="auto"/>
          <w:kern w:val="0"/>
          <w:sz w:val="32"/>
          <w:szCs w:val="32"/>
          <w:shd w:val="clear" w:color="auto" w:fill="FFFFFF"/>
          <w:lang w:bidi="ar"/>
        </w:rPr>
        <w:t>投标人必须为未被列入信用中国网站(www.creditchina.gov.cn)的“失信被执行人”、“重大税收违法案件当事人名单”的供应商（提供开标时</w:t>
      </w:r>
      <w:r>
        <w:rPr>
          <w:rFonts w:hint="eastAsia" w:ascii="仿宋_GB2312" w:hAnsi="仿宋_GB2312" w:eastAsia="仿宋_GB2312" w:cs="仿宋_GB2312"/>
          <w:kern w:val="0"/>
          <w:sz w:val="32"/>
          <w:szCs w:val="32"/>
          <w:shd w:val="clear" w:color="auto" w:fill="FFFFFF"/>
          <w:lang w:bidi="ar"/>
        </w:rPr>
        <w:t>间前</w:t>
      </w:r>
      <w:r>
        <w:rPr>
          <w:rFonts w:ascii="仿宋_GB2312" w:hAnsi="仿宋_GB2312" w:eastAsia="仿宋_GB2312" w:cs="仿宋_GB2312"/>
          <w:kern w:val="0"/>
          <w:sz w:val="32"/>
          <w:szCs w:val="32"/>
          <w:shd w:val="clear" w:color="auto" w:fill="FFFFFF"/>
          <w:lang w:bidi="ar"/>
        </w:rPr>
        <w:t>3</w:t>
      </w:r>
      <w:r>
        <w:rPr>
          <w:rFonts w:hint="eastAsia" w:ascii="仿宋_GB2312" w:hAnsi="仿宋_GB2312" w:eastAsia="仿宋_GB2312" w:cs="仿宋_GB2312"/>
          <w:kern w:val="0"/>
          <w:sz w:val="32"/>
          <w:szCs w:val="32"/>
          <w:shd w:val="clear" w:color="auto" w:fill="FFFFFF"/>
          <w:lang w:bidi="ar"/>
        </w:rPr>
        <w:t>0天内的查询结果网页截图并加盖公章）；投标人近三年内（20</w:t>
      </w:r>
      <w:r>
        <w:rPr>
          <w:rFonts w:hint="eastAsia" w:ascii="仿宋_GB2312" w:hAnsi="仿宋_GB2312" w:eastAsia="仿宋_GB2312" w:cs="仿宋_GB2312"/>
          <w:kern w:val="0"/>
          <w:sz w:val="32"/>
          <w:szCs w:val="32"/>
          <w:shd w:val="clear" w:color="auto" w:fill="FFFFFF"/>
          <w:lang w:val="en-US" w:eastAsia="zh-CN" w:bidi="ar"/>
        </w:rPr>
        <w:t>20</w:t>
      </w:r>
      <w:r>
        <w:rPr>
          <w:rFonts w:hint="eastAsia" w:ascii="仿宋_GB2312" w:hAnsi="仿宋_GB2312" w:eastAsia="仿宋_GB2312" w:cs="仿宋_GB2312"/>
          <w:kern w:val="0"/>
          <w:sz w:val="32"/>
          <w:szCs w:val="32"/>
          <w:shd w:val="clear" w:color="auto" w:fill="FFFFFF"/>
          <w:lang w:bidi="ar"/>
        </w:rPr>
        <w:t>年</w:t>
      </w:r>
      <w:r>
        <w:rPr>
          <w:rFonts w:hint="eastAsia" w:ascii="仿宋_GB2312" w:hAnsi="仿宋_GB2312" w:eastAsia="仿宋_GB2312" w:cs="仿宋_GB2312"/>
          <w:kern w:val="0"/>
          <w:sz w:val="32"/>
          <w:szCs w:val="32"/>
          <w:shd w:val="clear" w:color="auto" w:fill="FFFFFF"/>
          <w:lang w:val="en-US" w:eastAsia="zh-CN" w:bidi="ar"/>
        </w:rPr>
        <w:t>3</w:t>
      </w:r>
      <w:r>
        <w:rPr>
          <w:rFonts w:hint="eastAsia" w:ascii="仿宋_GB2312" w:hAnsi="仿宋_GB2312" w:eastAsia="仿宋_GB2312" w:cs="仿宋_GB2312"/>
          <w:kern w:val="0"/>
          <w:sz w:val="32"/>
          <w:szCs w:val="32"/>
          <w:shd w:val="clear" w:color="auto" w:fill="FFFFFF"/>
          <w:lang w:bidi="ar"/>
        </w:rPr>
        <w:t>月</w:t>
      </w:r>
      <w:r>
        <w:rPr>
          <w:rFonts w:hint="eastAsia" w:ascii="仿宋_GB2312" w:hAnsi="仿宋_GB2312" w:eastAsia="仿宋_GB2312" w:cs="仿宋_GB2312"/>
          <w:kern w:val="0"/>
          <w:sz w:val="32"/>
          <w:szCs w:val="32"/>
          <w:shd w:val="clear" w:color="auto" w:fill="FFFFFF"/>
          <w:lang w:val="en-US" w:eastAsia="zh-CN" w:bidi="ar"/>
        </w:rPr>
        <w:t>10</w:t>
      </w:r>
      <w:r>
        <w:rPr>
          <w:rFonts w:hint="eastAsia" w:ascii="仿宋_GB2312" w:hAnsi="仿宋_GB2312" w:eastAsia="仿宋_GB2312" w:cs="仿宋_GB2312"/>
          <w:kern w:val="0"/>
          <w:sz w:val="32"/>
          <w:szCs w:val="32"/>
          <w:shd w:val="clear" w:color="auto" w:fill="FFFFFF"/>
          <w:lang w:bidi="ar"/>
        </w:rPr>
        <w:t>日至202</w:t>
      </w:r>
      <w:r>
        <w:rPr>
          <w:rFonts w:hint="eastAsia" w:ascii="仿宋_GB2312" w:hAnsi="仿宋_GB2312" w:eastAsia="仿宋_GB2312" w:cs="仿宋_GB2312"/>
          <w:kern w:val="0"/>
          <w:sz w:val="32"/>
          <w:szCs w:val="32"/>
          <w:shd w:val="clear" w:color="auto" w:fill="FFFFFF"/>
          <w:lang w:val="en-US" w:eastAsia="zh-CN" w:bidi="ar"/>
        </w:rPr>
        <w:t>3</w:t>
      </w:r>
      <w:r>
        <w:rPr>
          <w:rFonts w:hint="eastAsia" w:ascii="仿宋_GB2312" w:hAnsi="仿宋_GB2312" w:eastAsia="仿宋_GB2312" w:cs="仿宋_GB2312"/>
          <w:color w:val="auto"/>
          <w:kern w:val="0"/>
          <w:sz w:val="32"/>
          <w:szCs w:val="32"/>
          <w:shd w:val="clear" w:color="auto" w:fill="FFFFFF"/>
          <w:lang w:bidi="ar"/>
        </w:rPr>
        <w:t>年</w:t>
      </w:r>
      <w:r>
        <w:rPr>
          <w:rFonts w:hint="eastAsia" w:ascii="仿宋_GB2312" w:hAnsi="仿宋_GB2312" w:eastAsia="仿宋_GB2312" w:cs="仿宋_GB2312"/>
          <w:color w:val="auto"/>
          <w:kern w:val="0"/>
          <w:sz w:val="32"/>
          <w:szCs w:val="32"/>
          <w:shd w:val="clear" w:color="auto" w:fill="FFFFFF"/>
          <w:lang w:val="en-US" w:eastAsia="zh-CN" w:bidi="ar"/>
        </w:rPr>
        <w:t>3</w:t>
      </w:r>
      <w:r>
        <w:rPr>
          <w:rFonts w:hint="eastAsia" w:ascii="仿宋_GB2312" w:hAnsi="仿宋_GB2312" w:eastAsia="仿宋_GB2312" w:cs="仿宋_GB2312"/>
          <w:color w:val="auto"/>
          <w:kern w:val="0"/>
          <w:sz w:val="32"/>
          <w:szCs w:val="32"/>
          <w:shd w:val="clear" w:color="auto" w:fill="FFFFFF"/>
          <w:lang w:bidi="ar"/>
        </w:rPr>
        <w:t>月</w:t>
      </w:r>
      <w:r>
        <w:rPr>
          <w:rFonts w:hint="eastAsia" w:ascii="仿宋_GB2312" w:hAnsi="仿宋_GB2312" w:eastAsia="仿宋_GB2312" w:cs="仿宋_GB2312"/>
          <w:color w:val="auto"/>
          <w:kern w:val="0"/>
          <w:sz w:val="32"/>
          <w:szCs w:val="32"/>
          <w:shd w:val="clear" w:color="auto" w:fill="FFFFFF"/>
          <w:lang w:val="en-US" w:eastAsia="zh-CN" w:bidi="ar"/>
        </w:rPr>
        <w:t>9</w:t>
      </w:r>
      <w:r>
        <w:rPr>
          <w:rFonts w:hint="eastAsia" w:ascii="仿宋_GB2312" w:hAnsi="仿宋_GB2312" w:eastAsia="仿宋_GB2312" w:cs="仿宋_GB2312"/>
          <w:color w:val="auto"/>
          <w:kern w:val="0"/>
          <w:sz w:val="32"/>
          <w:szCs w:val="32"/>
          <w:shd w:val="clear" w:color="auto" w:fill="FFFFFF"/>
          <w:lang w:bidi="ar"/>
        </w:rPr>
        <w:t>日）没有重大违法记录、有依法缴纳税收和社会保障资金的良好记录、服务团队成员为投标人员工并未受过行业处罚或涉及行业相关的法律诉讼事项（提供承诺函）；</w:t>
      </w:r>
    </w:p>
    <w:p>
      <w:pPr>
        <w:widowControl/>
        <w:shd w:val="clear" w:color="auto" w:fill="FFFFFF"/>
        <w:spacing w:line="560" w:lineRule="exact"/>
        <w:ind w:firstLine="640" w:firstLineChars="200"/>
        <w:jc w:val="both"/>
        <w:rPr>
          <w:rFonts w:hint="eastAsia" w:ascii="仿宋_GB2312" w:hAnsi="仿宋_GB2312" w:eastAsia="仿宋_GB2312" w:cs="仿宋_GB2312"/>
          <w:color w:val="auto"/>
          <w:kern w:val="0"/>
          <w:sz w:val="32"/>
          <w:szCs w:val="32"/>
          <w:shd w:val="clear" w:color="auto" w:fill="FFFFFF"/>
          <w:lang w:bidi="ar"/>
        </w:rPr>
      </w:pPr>
      <w:r>
        <w:rPr>
          <w:rFonts w:hint="eastAsia" w:ascii="仿宋_GB2312" w:hAnsi="仿宋_GB2312" w:eastAsia="仿宋_GB2312" w:cs="仿宋_GB2312"/>
          <w:color w:val="auto"/>
          <w:kern w:val="0"/>
          <w:sz w:val="32"/>
          <w:szCs w:val="32"/>
          <w:shd w:val="clear" w:color="auto" w:fill="FFFFFF"/>
          <w:lang w:bidi="ar"/>
        </w:rPr>
        <w:t>（</w:t>
      </w:r>
      <w:r>
        <w:rPr>
          <w:rFonts w:hint="eastAsia" w:ascii="仿宋_GB2312" w:hAnsi="仿宋_GB2312" w:eastAsia="仿宋_GB2312" w:cs="仿宋_GB2312"/>
          <w:color w:val="auto"/>
          <w:kern w:val="0"/>
          <w:sz w:val="32"/>
          <w:szCs w:val="32"/>
          <w:shd w:val="clear" w:color="auto" w:fill="FFFFFF"/>
          <w:lang w:val="en-US" w:eastAsia="zh-CN" w:bidi="ar"/>
        </w:rPr>
        <w:t>六</w:t>
      </w:r>
      <w:r>
        <w:rPr>
          <w:rFonts w:hint="eastAsia" w:ascii="仿宋_GB2312" w:hAnsi="仿宋_GB2312" w:eastAsia="仿宋_GB2312" w:cs="仿宋_GB2312"/>
          <w:color w:val="auto"/>
          <w:kern w:val="0"/>
          <w:sz w:val="32"/>
          <w:szCs w:val="32"/>
          <w:shd w:val="clear" w:color="auto" w:fill="FFFFFF"/>
          <w:lang w:bidi="ar"/>
        </w:rPr>
        <w:t>）本次招标不接受联合体投标。</w:t>
      </w:r>
    </w:p>
    <w:p>
      <w:pPr>
        <w:widowControl/>
        <w:shd w:val="clear" w:color="auto" w:fill="FFFFFF"/>
        <w:spacing w:line="560" w:lineRule="exact"/>
        <w:ind w:firstLine="640" w:firstLineChars="200"/>
        <w:jc w:val="both"/>
        <w:rPr>
          <w:rFonts w:ascii="仿宋_GB2312" w:hAnsi="仿宋_GB2312" w:eastAsia="仿宋_GB2312" w:cs="仿宋_GB2312"/>
          <w:color w:val="auto"/>
          <w:kern w:val="0"/>
          <w:sz w:val="32"/>
          <w:szCs w:val="32"/>
          <w:shd w:val="clear" w:color="auto" w:fill="FFFFFF"/>
          <w:lang w:bidi="ar"/>
        </w:rPr>
      </w:pPr>
      <w:r>
        <w:rPr>
          <w:rFonts w:hint="eastAsia" w:ascii="仿宋_GB2312" w:hAnsi="仿宋_GB2312" w:eastAsia="仿宋_GB2312" w:cs="仿宋_GB2312"/>
          <w:color w:val="auto"/>
          <w:kern w:val="0"/>
          <w:sz w:val="32"/>
          <w:szCs w:val="32"/>
          <w:shd w:val="clear" w:color="auto" w:fill="FFFFFF"/>
          <w:lang w:val="en-US" w:eastAsia="zh-CN" w:bidi="ar"/>
        </w:rPr>
        <w:t>（七）</w:t>
      </w:r>
      <w:r>
        <w:rPr>
          <w:rFonts w:hint="eastAsia" w:ascii="仿宋_GB2312" w:hAnsi="仿宋_GB2312" w:eastAsia="仿宋_GB2312" w:cs="仿宋_GB2312"/>
          <w:color w:val="auto"/>
          <w:kern w:val="0"/>
          <w:sz w:val="32"/>
          <w:szCs w:val="32"/>
          <w:shd w:val="clear" w:color="auto" w:fill="FFFFFF"/>
          <w:lang w:bidi="ar"/>
        </w:rPr>
        <w:t>招标文件的获取:广州南沙资产经营集团有限公司官方网站（http://www.gnao.com.cn/）</w:t>
      </w:r>
    </w:p>
    <w:p>
      <w:pPr>
        <w:widowControl/>
        <w:shd w:val="clear" w:color="auto" w:fill="FFFFFF"/>
        <w:spacing w:line="56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shd w:val="clear" w:color="auto" w:fill="FFFFFF"/>
          <w:lang w:eastAsia="zh-CN" w:bidi="ar"/>
        </w:rPr>
        <w:t>（</w:t>
      </w:r>
      <w:r>
        <w:rPr>
          <w:rFonts w:hint="eastAsia" w:ascii="仿宋_GB2312" w:hAnsi="仿宋_GB2312" w:eastAsia="仿宋_GB2312" w:cs="仿宋_GB2312"/>
          <w:color w:val="auto"/>
          <w:kern w:val="0"/>
          <w:sz w:val="32"/>
          <w:szCs w:val="32"/>
          <w:shd w:val="clear" w:color="auto" w:fill="FFFFFF"/>
          <w:lang w:val="en-US" w:eastAsia="zh-CN" w:bidi="ar"/>
        </w:rPr>
        <w:t>八</w:t>
      </w:r>
      <w:r>
        <w:rPr>
          <w:rFonts w:hint="eastAsia" w:ascii="仿宋_GB2312" w:hAnsi="仿宋_GB2312" w:eastAsia="仿宋_GB2312" w:cs="仿宋_GB2312"/>
          <w:color w:val="auto"/>
          <w:kern w:val="0"/>
          <w:sz w:val="32"/>
          <w:szCs w:val="32"/>
          <w:shd w:val="clear" w:color="auto" w:fill="FFFFFF"/>
          <w:lang w:eastAsia="zh-CN" w:bidi="ar"/>
        </w:rPr>
        <w:t>）</w:t>
      </w:r>
      <w:r>
        <w:rPr>
          <w:rFonts w:hint="eastAsia" w:ascii="仿宋_GB2312" w:hAnsi="仿宋_GB2312" w:eastAsia="仿宋_GB2312" w:cs="仿宋_GB2312"/>
          <w:color w:val="auto"/>
          <w:kern w:val="0"/>
          <w:sz w:val="32"/>
          <w:szCs w:val="32"/>
          <w:shd w:val="clear" w:color="auto" w:fill="FFFFFF"/>
          <w:lang w:bidi="ar"/>
        </w:rPr>
        <w:t>投标文件邮寄截止日期：202</w:t>
      </w:r>
      <w:r>
        <w:rPr>
          <w:rFonts w:hint="eastAsia" w:ascii="仿宋_GB2312" w:hAnsi="仿宋_GB2312" w:eastAsia="仿宋_GB2312" w:cs="仿宋_GB2312"/>
          <w:color w:val="auto"/>
          <w:kern w:val="0"/>
          <w:sz w:val="32"/>
          <w:szCs w:val="32"/>
          <w:shd w:val="clear" w:color="auto" w:fill="FFFFFF"/>
          <w:lang w:val="en-US" w:eastAsia="zh-CN" w:bidi="ar"/>
        </w:rPr>
        <w:t>3</w:t>
      </w:r>
      <w:r>
        <w:rPr>
          <w:rFonts w:hint="eastAsia" w:ascii="仿宋_GB2312" w:hAnsi="仿宋_GB2312" w:eastAsia="仿宋_GB2312" w:cs="仿宋_GB2312"/>
          <w:color w:val="auto"/>
          <w:kern w:val="0"/>
          <w:sz w:val="32"/>
          <w:szCs w:val="32"/>
          <w:shd w:val="clear" w:color="auto" w:fill="FFFFFF"/>
          <w:lang w:bidi="ar"/>
        </w:rPr>
        <w:t>年</w:t>
      </w:r>
      <w:r>
        <w:rPr>
          <w:rFonts w:hint="eastAsia" w:ascii="仿宋_GB2312" w:hAnsi="仿宋_GB2312" w:eastAsia="仿宋_GB2312" w:cs="仿宋_GB2312"/>
          <w:color w:val="auto"/>
          <w:kern w:val="0"/>
          <w:sz w:val="32"/>
          <w:szCs w:val="32"/>
          <w:shd w:val="clear" w:color="auto" w:fill="FFFFFF"/>
          <w:lang w:val="en-US" w:eastAsia="zh-CN" w:bidi="ar"/>
        </w:rPr>
        <w:t>3</w:t>
      </w:r>
      <w:r>
        <w:rPr>
          <w:rFonts w:hint="eastAsia" w:ascii="仿宋_GB2312" w:hAnsi="仿宋_GB2312" w:eastAsia="仿宋_GB2312" w:cs="仿宋_GB2312"/>
          <w:color w:val="auto"/>
          <w:kern w:val="0"/>
          <w:sz w:val="32"/>
          <w:szCs w:val="32"/>
          <w:shd w:val="clear" w:color="auto" w:fill="FFFFFF"/>
          <w:lang w:bidi="ar"/>
        </w:rPr>
        <w:t>月</w:t>
      </w:r>
      <w:r>
        <w:rPr>
          <w:rFonts w:hint="eastAsia" w:ascii="仿宋_GB2312" w:hAnsi="仿宋_GB2312" w:eastAsia="仿宋_GB2312" w:cs="仿宋_GB2312"/>
          <w:color w:val="auto"/>
          <w:kern w:val="0"/>
          <w:sz w:val="32"/>
          <w:szCs w:val="32"/>
          <w:shd w:val="clear" w:color="auto" w:fill="FFFFFF"/>
          <w:lang w:val="en-US" w:eastAsia="zh-CN" w:bidi="ar"/>
        </w:rPr>
        <w:t>20</w:t>
      </w:r>
      <w:r>
        <w:rPr>
          <w:rFonts w:hint="eastAsia" w:ascii="仿宋_GB2312" w:hAnsi="仿宋_GB2312" w:eastAsia="仿宋_GB2312" w:cs="仿宋_GB2312"/>
          <w:color w:val="auto"/>
          <w:kern w:val="0"/>
          <w:sz w:val="32"/>
          <w:szCs w:val="32"/>
          <w:shd w:val="clear" w:color="auto" w:fill="FFFFFF"/>
          <w:lang w:bidi="ar"/>
        </w:rPr>
        <w:t>日</w:t>
      </w:r>
      <w:r>
        <w:rPr>
          <w:rFonts w:hint="eastAsia" w:ascii="仿宋_GB2312" w:hAnsi="仿宋_GB2312" w:eastAsia="仿宋_GB2312" w:cs="仿宋_GB2312"/>
          <w:color w:val="auto"/>
          <w:kern w:val="0"/>
          <w:sz w:val="32"/>
          <w:szCs w:val="32"/>
          <w:shd w:val="clear" w:color="auto" w:fill="FFFFFF"/>
          <w:lang w:val="en-US" w:eastAsia="zh-CN" w:bidi="ar"/>
        </w:rPr>
        <w:t>下</w:t>
      </w:r>
      <w:r>
        <w:rPr>
          <w:rFonts w:hint="eastAsia" w:ascii="仿宋_GB2312" w:hAnsi="仿宋_GB2312" w:eastAsia="仿宋_GB2312" w:cs="仿宋_GB2312"/>
          <w:color w:val="auto"/>
          <w:kern w:val="0"/>
          <w:sz w:val="32"/>
          <w:szCs w:val="32"/>
          <w:shd w:val="clear" w:color="auto" w:fill="FFFFFF"/>
          <w:lang w:bidi="ar"/>
        </w:rPr>
        <w:t>午</w:t>
      </w:r>
      <w:r>
        <w:rPr>
          <w:rFonts w:hint="eastAsia" w:ascii="仿宋_GB2312" w:hAnsi="仿宋_GB2312" w:eastAsia="仿宋_GB2312" w:cs="仿宋_GB2312"/>
          <w:color w:val="auto"/>
          <w:kern w:val="0"/>
          <w:sz w:val="32"/>
          <w:szCs w:val="32"/>
          <w:shd w:val="clear" w:color="auto" w:fill="FFFFFF"/>
          <w:lang w:val="en-US" w:eastAsia="zh-CN" w:bidi="ar"/>
        </w:rPr>
        <w:t>2</w:t>
      </w:r>
      <w:r>
        <w:rPr>
          <w:rFonts w:hint="eastAsia" w:ascii="仿宋_GB2312" w:hAnsi="仿宋_GB2312" w:eastAsia="仿宋_GB2312" w:cs="仿宋_GB2312"/>
          <w:color w:val="auto"/>
          <w:kern w:val="0"/>
          <w:sz w:val="32"/>
          <w:szCs w:val="32"/>
          <w:shd w:val="clear" w:color="auto" w:fill="FFFFFF"/>
          <w:lang w:bidi="ar"/>
        </w:rPr>
        <w:t>时</w:t>
      </w:r>
      <w:r>
        <w:rPr>
          <w:rFonts w:ascii="仿宋_GB2312" w:hAnsi="仿宋_GB2312" w:eastAsia="仿宋_GB2312" w:cs="仿宋_GB2312"/>
          <w:color w:val="auto"/>
          <w:kern w:val="0"/>
          <w:sz w:val="32"/>
          <w:szCs w:val="32"/>
          <w:shd w:val="clear" w:color="auto" w:fill="FFFFFF"/>
          <w:lang w:bidi="ar"/>
        </w:rPr>
        <w:t>30</w:t>
      </w:r>
      <w:r>
        <w:rPr>
          <w:rFonts w:hint="eastAsia" w:ascii="仿宋_GB2312" w:hAnsi="仿宋_GB2312" w:eastAsia="仿宋_GB2312" w:cs="仿宋_GB2312"/>
          <w:color w:val="auto"/>
          <w:kern w:val="0"/>
          <w:sz w:val="32"/>
          <w:szCs w:val="32"/>
          <w:shd w:val="clear" w:color="auto" w:fill="FFFFFF"/>
          <w:lang w:bidi="ar"/>
        </w:rPr>
        <w:t>分前</w:t>
      </w:r>
    </w:p>
    <w:p>
      <w:pPr>
        <w:widowControl/>
        <w:shd w:val="clear" w:color="auto" w:fill="FFFFFF"/>
        <w:spacing w:line="560" w:lineRule="exact"/>
        <w:ind w:firstLine="640" w:firstLineChars="200"/>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shd w:val="clear" w:color="auto" w:fill="FFFFFF"/>
          <w:lang w:eastAsia="zh-CN" w:bidi="ar"/>
        </w:rPr>
        <w:t>（</w:t>
      </w:r>
      <w:r>
        <w:rPr>
          <w:rFonts w:hint="eastAsia" w:ascii="仿宋_GB2312" w:hAnsi="仿宋_GB2312" w:eastAsia="仿宋_GB2312" w:cs="仿宋_GB2312"/>
          <w:color w:val="auto"/>
          <w:kern w:val="0"/>
          <w:sz w:val="32"/>
          <w:szCs w:val="32"/>
          <w:shd w:val="clear" w:color="auto" w:fill="FFFFFF"/>
          <w:lang w:val="en-US" w:eastAsia="zh-CN" w:bidi="ar"/>
        </w:rPr>
        <w:t>九</w:t>
      </w:r>
      <w:r>
        <w:rPr>
          <w:rFonts w:hint="eastAsia" w:ascii="仿宋_GB2312" w:hAnsi="仿宋_GB2312" w:eastAsia="仿宋_GB2312" w:cs="仿宋_GB2312"/>
          <w:color w:val="auto"/>
          <w:kern w:val="0"/>
          <w:sz w:val="32"/>
          <w:szCs w:val="32"/>
          <w:shd w:val="clear" w:color="auto" w:fill="FFFFFF"/>
          <w:lang w:eastAsia="zh-CN" w:bidi="ar"/>
        </w:rPr>
        <w:t>）</w:t>
      </w:r>
      <w:r>
        <w:rPr>
          <w:rFonts w:hint="eastAsia" w:ascii="仿宋_GB2312" w:hAnsi="仿宋_GB2312" w:eastAsia="仿宋_GB2312" w:cs="仿宋_GB2312"/>
          <w:color w:val="auto"/>
          <w:kern w:val="0"/>
          <w:sz w:val="32"/>
          <w:szCs w:val="32"/>
          <w:shd w:val="clear" w:color="auto" w:fill="FFFFFF"/>
          <w:lang w:bidi="ar"/>
        </w:rPr>
        <w:t>开标与评审日期：202</w:t>
      </w:r>
      <w:r>
        <w:rPr>
          <w:rFonts w:hint="eastAsia" w:ascii="仿宋_GB2312" w:hAnsi="仿宋_GB2312" w:eastAsia="仿宋_GB2312" w:cs="仿宋_GB2312"/>
          <w:color w:val="auto"/>
          <w:kern w:val="0"/>
          <w:sz w:val="32"/>
          <w:szCs w:val="32"/>
          <w:shd w:val="clear" w:color="auto" w:fill="FFFFFF"/>
          <w:lang w:val="en-US" w:eastAsia="zh-CN" w:bidi="ar"/>
        </w:rPr>
        <w:t>3</w:t>
      </w:r>
      <w:r>
        <w:rPr>
          <w:rFonts w:hint="eastAsia" w:ascii="仿宋_GB2312" w:hAnsi="仿宋_GB2312" w:eastAsia="仿宋_GB2312" w:cs="仿宋_GB2312"/>
          <w:color w:val="auto"/>
          <w:kern w:val="0"/>
          <w:sz w:val="32"/>
          <w:szCs w:val="32"/>
          <w:shd w:val="clear" w:color="auto" w:fill="FFFFFF"/>
          <w:lang w:bidi="ar"/>
        </w:rPr>
        <w:t>年</w:t>
      </w:r>
      <w:r>
        <w:rPr>
          <w:rFonts w:hint="eastAsia" w:ascii="仿宋_GB2312" w:hAnsi="仿宋_GB2312" w:eastAsia="仿宋_GB2312" w:cs="仿宋_GB2312"/>
          <w:color w:val="auto"/>
          <w:kern w:val="0"/>
          <w:sz w:val="32"/>
          <w:szCs w:val="32"/>
          <w:shd w:val="clear" w:color="auto" w:fill="FFFFFF"/>
          <w:lang w:val="en-US" w:eastAsia="zh-CN" w:bidi="ar"/>
        </w:rPr>
        <w:t>3</w:t>
      </w:r>
      <w:r>
        <w:rPr>
          <w:rFonts w:hint="eastAsia" w:ascii="仿宋_GB2312" w:hAnsi="仿宋_GB2312" w:eastAsia="仿宋_GB2312" w:cs="仿宋_GB2312"/>
          <w:color w:val="auto"/>
          <w:kern w:val="0"/>
          <w:sz w:val="32"/>
          <w:szCs w:val="32"/>
          <w:shd w:val="clear" w:color="auto" w:fill="FFFFFF"/>
          <w:lang w:bidi="ar"/>
        </w:rPr>
        <w:t>月</w:t>
      </w:r>
      <w:r>
        <w:rPr>
          <w:rFonts w:hint="eastAsia" w:ascii="仿宋_GB2312" w:hAnsi="仿宋_GB2312" w:eastAsia="仿宋_GB2312" w:cs="仿宋_GB2312"/>
          <w:color w:val="auto"/>
          <w:kern w:val="0"/>
          <w:sz w:val="32"/>
          <w:szCs w:val="32"/>
          <w:shd w:val="clear" w:color="auto" w:fill="FFFFFF"/>
          <w:lang w:val="en-US" w:eastAsia="zh-CN" w:bidi="ar"/>
        </w:rPr>
        <w:t>20</w:t>
      </w:r>
      <w:r>
        <w:rPr>
          <w:rFonts w:hint="eastAsia" w:ascii="仿宋_GB2312" w:hAnsi="仿宋_GB2312" w:eastAsia="仿宋_GB2312" w:cs="仿宋_GB2312"/>
          <w:color w:val="auto"/>
          <w:kern w:val="0"/>
          <w:sz w:val="32"/>
          <w:szCs w:val="32"/>
          <w:shd w:val="clear" w:color="auto" w:fill="FFFFFF"/>
          <w:lang w:bidi="ar"/>
        </w:rPr>
        <w:t>日</w:t>
      </w:r>
      <w:r>
        <w:rPr>
          <w:rFonts w:hint="eastAsia" w:ascii="仿宋_GB2312" w:hAnsi="仿宋_GB2312" w:eastAsia="仿宋_GB2312" w:cs="仿宋_GB2312"/>
          <w:color w:val="auto"/>
          <w:kern w:val="0"/>
          <w:sz w:val="32"/>
          <w:szCs w:val="32"/>
          <w:shd w:val="clear" w:color="auto" w:fill="FFFFFF"/>
          <w:lang w:val="en-US" w:eastAsia="zh-CN" w:bidi="ar"/>
        </w:rPr>
        <w:t>下</w:t>
      </w:r>
      <w:r>
        <w:rPr>
          <w:rFonts w:hint="eastAsia" w:ascii="仿宋_GB2312" w:hAnsi="仿宋_GB2312" w:eastAsia="仿宋_GB2312" w:cs="仿宋_GB2312"/>
          <w:color w:val="auto"/>
          <w:kern w:val="0"/>
          <w:sz w:val="32"/>
          <w:szCs w:val="32"/>
          <w:shd w:val="clear" w:color="auto" w:fill="FFFFFF"/>
          <w:lang w:bidi="ar"/>
        </w:rPr>
        <w:t>午</w:t>
      </w:r>
      <w:r>
        <w:rPr>
          <w:rFonts w:hint="eastAsia" w:ascii="仿宋_GB2312" w:hAnsi="仿宋_GB2312" w:eastAsia="仿宋_GB2312" w:cs="仿宋_GB2312"/>
          <w:color w:val="auto"/>
          <w:kern w:val="0"/>
          <w:sz w:val="32"/>
          <w:szCs w:val="32"/>
          <w:shd w:val="clear" w:color="auto" w:fill="FFFFFF"/>
          <w:lang w:val="en-US" w:eastAsia="zh-CN" w:bidi="ar"/>
        </w:rPr>
        <w:t>2</w:t>
      </w:r>
      <w:r>
        <w:rPr>
          <w:rFonts w:hint="eastAsia" w:ascii="仿宋_GB2312" w:hAnsi="仿宋_GB2312" w:eastAsia="仿宋_GB2312" w:cs="仿宋_GB2312"/>
          <w:color w:val="auto"/>
          <w:kern w:val="0"/>
          <w:sz w:val="32"/>
          <w:szCs w:val="32"/>
          <w:shd w:val="clear" w:color="auto" w:fill="FFFFFF"/>
          <w:lang w:bidi="ar"/>
        </w:rPr>
        <w:t>时</w:t>
      </w:r>
      <w:r>
        <w:rPr>
          <w:rFonts w:hint="eastAsia" w:ascii="仿宋_GB2312" w:hAnsi="仿宋_GB2312" w:eastAsia="仿宋_GB2312" w:cs="仿宋_GB2312"/>
          <w:color w:val="auto"/>
          <w:kern w:val="0"/>
          <w:sz w:val="32"/>
          <w:szCs w:val="32"/>
          <w:shd w:val="clear" w:color="auto" w:fill="FFFFFF"/>
          <w:lang w:val="en-US" w:eastAsia="zh-CN" w:bidi="ar"/>
        </w:rPr>
        <w:t>30</w:t>
      </w:r>
      <w:r>
        <w:rPr>
          <w:rFonts w:hint="eastAsia" w:ascii="仿宋_GB2312" w:hAnsi="仿宋_GB2312" w:eastAsia="仿宋_GB2312" w:cs="仿宋_GB2312"/>
          <w:color w:val="auto"/>
          <w:kern w:val="0"/>
          <w:sz w:val="32"/>
          <w:szCs w:val="32"/>
          <w:shd w:val="clear" w:color="auto" w:fill="FFFFFF"/>
          <w:lang w:bidi="ar"/>
        </w:rPr>
        <w:t>分</w:t>
      </w:r>
    </w:p>
    <w:p>
      <w:pPr>
        <w:widowControl/>
        <w:shd w:val="clear" w:color="auto" w:fill="FFFFFF"/>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color w:val="auto"/>
          <w:kern w:val="0"/>
          <w:sz w:val="32"/>
          <w:szCs w:val="32"/>
          <w:shd w:val="clear" w:color="auto" w:fill="FFFFFF"/>
          <w:lang w:eastAsia="zh-CN" w:bidi="ar"/>
        </w:rPr>
        <w:t>（</w:t>
      </w:r>
      <w:r>
        <w:rPr>
          <w:rFonts w:hint="eastAsia" w:ascii="仿宋_GB2312" w:hAnsi="仿宋_GB2312" w:eastAsia="仿宋_GB2312" w:cs="仿宋_GB2312"/>
          <w:color w:val="auto"/>
          <w:kern w:val="0"/>
          <w:sz w:val="32"/>
          <w:szCs w:val="32"/>
          <w:shd w:val="clear" w:color="auto" w:fill="FFFFFF"/>
          <w:lang w:val="en-US" w:eastAsia="zh-CN" w:bidi="ar"/>
        </w:rPr>
        <w:t>十</w:t>
      </w:r>
      <w:r>
        <w:rPr>
          <w:rFonts w:hint="eastAsia" w:ascii="仿宋_GB2312" w:hAnsi="仿宋_GB2312" w:eastAsia="仿宋_GB2312" w:cs="仿宋_GB2312"/>
          <w:color w:val="auto"/>
          <w:kern w:val="0"/>
          <w:sz w:val="32"/>
          <w:szCs w:val="32"/>
          <w:shd w:val="clear" w:color="auto" w:fill="FFFFFF"/>
          <w:lang w:eastAsia="zh-CN" w:bidi="ar"/>
        </w:rPr>
        <w:t>）</w:t>
      </w:r>
      <w:r>
        <w:rPr>
          <w:rFonts w:hint="eastAsia" w:ascii="仿宋_GB2312" w:hAnsi="仿宋_GB2312" w:eastAsia="仿宋_GB2312" w:cs="仿宋_GB2312"/>
          <w:color w:val="auto"/>
          <w:kern w:val="0"/>
          <w:sz w:val="32"/>
          <w:szCs w:val="32"/>
          <w:shd w:val="clear" w:color="auto" w:fill="FFFFFF"/>
          <w:lang w:bidi="ar"/>
        </w:rPr>
        <w:t>开标地点：广东省广州市南</w:t>
      </w:r>
      <w:r>
        <w:rPr>
          <w:rFonts w:hint="eastAsia" w:ascii="仿宋_GB2312" w:hAnsi="仿宋_GB2312" w:eastAsia="仿宋_GB2312" w:cs="仿宋_GB2312"/>
          <w:kern w:val="0"/>
          <w:sz w:val="32"/>
          <w:szCs w:val="32"/>
          <w:shd w:val="clear" w:color="auto" w:fill="FFFFFF"/>
          <w:lang w:bidi="ar"/>
        </w:rPr>
        <w:t>沙区海滨路171号南沙金融大厦1807室</w:t>
      </w:r>
    </w:p>
    <w:p>
      <w:pPr>
        <w:widowControl/>
        <w:shd w:val="clear" w:color="auto" w:fill="FFFFFF"/>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shd w:val="clear" w:color="auto" w:fill="FFFFFF"/>
          <w:lang w:eastAsia="zh-CN" w:bidi="ar"/>
        </w:rPr>
        <w:t>（</w:t>
      </w:r>
      <w:r>
        <w:rPr>
          <w:rFonts w:hint="eastAsia" w:ascii="仿宋_GB2312" w:hAnsi="仿宋_GB2312" w:eastAsia="仿宋_GB2312" w:cs="仿宋_GB2312"/>
          <w:kern w:val="0"/>
          <w:sz w:val="32"/>
          <w:szCs w:val="32"/>
          <w:shd w:val="clear" w:color="auto" w:fill="FFFFFF"/>
          <w:lang w:val="en-US" w:eastAsia="zh-CN" w:bidi="ar"/>
        </w:rPr>
        <w:t>十一</w:t>
      </w:r>
      <w:r>
        <w:rPr>
          <w:rFonts w:hint="eastAsia" w:ascii="仿宋_GB2312" w:hAnsi="仿宋_GB2312" w:eastAsia="仿宋_GB2312" w:cs="仿宋_GB2312"/>
          <w:kern w:val="0"/>
          <w:sz w:val="32"/>
          <w:szCs w:val="32"/>
          <w:shd w:val="clear" w:color="auto" w:fill="FFFFFF"/>
          <w:lang w:eastAsia="zh-CN" w:bidi="ar"/>
        </w:rPr>
        <w:t>）</w:t>
      </w:r>
      <w:r>
        <w:rPr>
          <w:rFonts w:hint="eastAsia" w:ascii="仿宋_GB2312" w:hAnsi="仿宋_GB2312" w:eastAsia="仿宋_GB2312" w:cs="仿宋_GB2312"/>
          <w:kern w:val="0"/>
          <w:sz w:val="32"/>
          <w:szCs w:val="32"/>
          <w:shd w:val="clear" w:color="auto" w:fill="FFFFFF"/>
          <w:lang w:bidi="ar"/>
        </w:rPr>
        <w:t>投标份数：正本1份，副本2份，电子版本1份。</w:t>
      </w:r>
    </w:p>
    <w:p>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eastAsia="zh-CN" w:bidi="ar"/>
        </w:rPr>
        <w:t>（</w:t>
      </w:r>
      <w:r>
        <w:rPr>
          <w:rFonts w:hint="eastAsia" w:ascii="仿宋_GB2312" w:hAnsi="仿宋_GB2312" w:eastAsia="仿宋_GB2312" w:cs="仿宋_GB2312"/>
          <w:kern w:val="0"/>
          <w:sz w:val="32"/>
          <w:szCs w:val="32"/>
          <w:shd w:val="clear" w:color="auto" w:fill="FFFFFF"/>
          <w:lang w:val="en-US" w:eastAsia="zh-CN" w:bidi="ar"/>
        </w:rPr>
        <w:t>十二</w:t>
      </w:r>
      <w:r>
        <w:rPr>
          <w:rFonts w:hint="eastAsia" w:ascii="仿宋_GB2312" w:hAnsi="仿宋_GB2312" w:eastAsia="仿宋_GB2312" w:cs="仿宋_GB2312"/>
          <w:kern w:val="0"/>
          <w:sz w:val="32"/>
          <w:szCs w:val="32"/>
          <w:shd w:val="clear" w:color="auto" w:fill="FFFFFF"/>
          <w:lang w:eastAsia="zh-CN" w:bidi="ar"/>
        </w:rPr>
        <w:t>）</w:t>
      </w:r>
      <w:r>
        <w:rPr>
          <w:rFonts w:hint="eastAsia" w:ascii="仿宋_GB2312" w:hAnsi="仿宋_GB2312" w:eastAsia="仿宋_GB2312" w:cs="仿宋_GB2312"/>
          <w:kern w:val="0"/>
          <w:sz w:val="32"/>
          <w:szCs w:val="32"/>
          <w:shd w:val="clear" w:color="auto" w:fill="FFFFFF"/>
          <w:lang w:bidi="ar"/>
        </w:rPr>
        <w:t>投标文件邮寄地址：广东省广州市南沙区海滨路171号南沙金融大厦11楼风控合规部</w:t>
      </w:r>
    </w:p>
    <w:p>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联系人：陈小姐</w:t>
      </w:r>
    </w:p>
    <w:p>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电话：020-66810073</w:t>
      </w:r>
    </w:p>
    <w:p>
      <w:pPr>
        <w:pStyle w:val="4"/>
        <w:spacing w:line="560" w:lineRule="exact"/>
        <w:ind w:firstLine="643" w:firstLineChars="200"/>
        <w:rPr>
          <w:rFonts w:ascii="仿宋_GB2312" w:hAnsi="仿宋_GB2312" w:eastAsia="仿宋_GB2312" w:cs="仿宋_GB2312"/>
          <w:kern w:val="0"/>
          <w:sz w:val="32"/>
          <w:szCs w:val="32"/>
          <w:shd w:val="clear" w:color="auto" w:fill="FFFFFF"/>
          <w:lang w:bidi="ar"/>
        </w:rPr>
      </w:pPr>
    </w:p>
    <w:p>
      <w:pPr>
        <w:spacing w:line="560" w:lineRule="exact"/>
        <w:ind w:firstLine="420" w:firstLineChars="200"/>
      </w:pPr>
    </w:p>
    <w:p>
      <w:pPr>
        <w:spacing w:line="560" w:lineRule="exact"/>
        <w:ind w:firstLine="640" w:firstLineChars="200"/>
        <w:jc w:val="right"/>
        <w:rPr>
          <w:rFonts w:hint="eastAsia"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广州南沙经发投资有限公司</w:t>
      </w:r>
    </w:p>
    <w:p>
      <w:pPr>
        <w:spacing w:line="560" w:lineRule="exact"/>
        <w:ind w:firstLine="640" w:firstLineChars="200"/>
        <w:jc w:val="right"/>
        <w:rPr>
          <w:rFonts w:ascii="方正小标宋简体" w:hAnsi="华文仿宋" w:eastAsia="方正小标宋简体"/>
          <w:sz w:val="36"/>
          <w:szCs w:val="36"/>
        </w:rPr>
      </w:pPr>
      <w:r>
        <w:rPr>
          <w:rFonts w:hint="eastAsia" w:ascii="仿宋_GB2312" w:hAnsi="仿宋_GB2312" w:eastAsia="仿宋_GB2312" w:cs="仿宋_GB2312"/>
          <w:kern w:val="0"/>
          <w:sz w:val="32"/>
          <w:szCs w:val="32"/>
          <w:shd w:val="clear" w:color="auto" w:fill="FFFFFF"/>
          <w:lang w:bidi="ar"/>
        </w:rPr>
        <w:t>202</w:t>
      </w:r>
      <w:r>
        <w:rPr>
          <w:rFonts w:hint="eastAsia" w:ascii="仿宋_GB2312" w:hAnsi="仿宋_GB2312" w:eastAsia="仿宋_GB2312" w:cs="仿宋_GB2312"/>
          <w:kern w:val="0"/>
          <w:sz w:val="32"/>
          <w:szCs w:val="32"/>
          <w:shd w:val="clear" w:color="auto" w:fill="FFFFFF"/>
          <w:lang w:val="en-US" w:eastAsia="zh-CN" w:bidi="ar"/>
        </w:rPr>
        <w:t>3</w:t>
      </w:r>
      <w:r>
        <w:rPr>
          <w:rFonts w:hint="eastAsia" w:ascii="仿宋_GB2312" w:hAnsi="仿宋_GB2312" w:eastAsia="仿宋_GB2312" w:cs="仿宋_GB2312"/>
          <w:kern w:val="0"/>
          <w:sz w:val="32"/>
          <w:szCs w:val="32"/>
          <w:shd w:val="clear" w:color="auto" w:fill="FFFFFF"/>
          <w:lang w:bidi="ar"/>
        </w:rPr>
        <w:t>年</w:t>
      </w:r>
      <w:r>
        <w:rPr>
          <w:rFonts w:hint="eastAsia" w:ascii="仿宋_GB2312" w:hAnsi="仿宋_GB2312" w:eastAsia="仿宋_GB2312" w:cs="仿宋_GB2312"/>
          <w:kern w:val="0"/>
          <w:sz w:val="32"/>
          <w:szCs w:val="32"/>
          <w:shd w:val="clear" w:color="auto" w:fill="FFFFFF"/>
          <w:lang w:val="en-US" w:eastAsia="zh-CN" w:bidi="ar"/>
        </w:rPr>
        <w:t>3</w:t>
      </w:r>
      <w:r>
        <w:rPr>
          <w:rFonts w:hint="eastAsia" w:ascii="仿宋_GB2312" w:hAnsi="仿宋_GB2312" w:eastAsia="仿宋_GB2312" w:cs="仿宋_GB2312"/>
          <w:kern w:val="0"/>
          <w:sz w:val="32"/>
          <w:szCs w:val="32"/>
          <w:shd w:val="clear" w:color="auto" w:fill="FFFFFF"/>
          <w:lang w:bidi="ar"/>
        </w:rPr>
        <w:t>月</w:t>
      </w:r>
      <w:r>
        <w:rPr>
          <w:rFonts w:hint="eastAsia" w:ascii="仿宋_GB2312" w:hAnsi="仿宋_GB2312" w:eastAsia="仿宋_GB2312" w:cs="仿宋_GB2312"/>
          <w:kern w:val="0"/>
          <w:sz w:val="32"/>
          <w:szCs w:val="32"/>
          <w:shd w:val="clear" w:color="auto" w:fill="FFFFFF"/>
          <w:lang w:val="en-US" w:eastAsia="zh-CN" w:bidi="ar"/>
        </w:rPr>
        <w:t>15</w:t>
      </w:r>
      <w:r>
        <w:rPr>
          <w:rFonts w:hint="eastAsia" w:ascii="仿宋_GB2312" w:hAnsi="仿宋_GB2312" w:eastAsia="仿宋_GB2312" w:cs="仿宋_GB2312"/>
          <w:kern w:val="0"/>
          <w:sz w:val="32"/>
          <w:szCs w:val="32"/>
          <w:shd w:val="clear" w:color="auto" w:fill="FFFFFF"/>
          <w:lang w:bidi="ar"/>
        </w:rPr>
        <w:t>日</w:t>
      </w:r>
    </w:p>
    <w:p>
      <w:pPr>
        <w:spacing w:line="240" w:lineRule="auto"/>
        <w:jc w:val="left"/>
        <w:rPr>
          <w:rFonts w:hint="eastAsia" w:eastAsia="方正小标宋简体"/>
          <w:sz w:val="36"/>
          <w:szCs w:val="36"/>
        </w:rPr>
      </w:pPr>
      <w:r>
        <w:rPr>
          <w:rFonts w:hint="eastAsia" w:eastAsia="方正小标宋简体"/>
          <w:sz w:val="36"/>
          <w:szCs w:val="36"/>
        </w:rPr>
        <w:br w:type="page"/>
      </w:r>
    </w:p>
    <w:p>
      <w:pPr>
        <w:spacing w:line="580" w:lineRule="exact"/>
        <w:jc w:val="center"/>
        <w:rPr>
          <w:rFonts w:hint="eastAsia" w:eastAsia="方正小标宋简体"/>
          <w:sz w:val="36"/>
          <w:szCs w:val="36"/>
        </w:rPr>
      </w:pPr>
      <w:r>
        <w:rPr>
          <w:rFonts w:hint="eastAsia" w:eastAsia="方正小标宋简体"/>
          <w:sz w:val="36"/>
          <w:szCs w:val="36"/>
        </w:rPr>
        <w:t>南沙湾北部码头产业升级转型规划策划研究项目</w:t>
      </w:r>
    </w:p>
    <w:p>
      <w:pPr>
        <w:spacing w:line="580" w:lineRule="exact"/>
        <w:jc w:val="center"/>
        <w:rPr>
          <w:rFonts w:eastAsia="方正小标宋简体"/>
          <w:sz w:val="36"/>
          <w:szCs w:val="36"/>
        </w:rPr>
      </w:pPr>
      <w:r>
        <w:rPr>
          <w:rFonts w:eastAsia="方正小标宋简体"/>
          <w:sz w:val="36"/>
          <w:szCs w:val="36"/>
        </w:rPr>
        <w:t>招标</w:t>
      </w:r>
      <w:r>
        <w:rPr>
          <w:rFonts w:hint="eastAsia" w:eastAsia="方正小标宋简体"/>
          <w:sz w:val="36"/>
          <w:szCs w:val="36"/>
        </w:rPr>
        <w:t>文件</w:t>
      </w:r>
    </w:p>
    <w:p>
      <w:pPr>
        <w:widowControl/>
        <w:shd w:val="clear" w:color="auto" w:fill="FFFFFF"/>
        <w:jc w:val="center"/>
        <w:rPr>
          <w:rFonts w:eastAsia="方正小标宋简体"/>
          <w:sz w:val="36"/>
          <w:szCs w:val="36"/>
        </w:rPr>
      </w:pPr>
    </w:p>
    <w:p>
      <w:pPr>
        <w:widowControl/>
        <w:shd w:val="clear" w:color="auto" w:fill="FFFFFF"/>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shd w:val="clear" w:color="auto" w:fill="FFFFFF"/>
          <w:lang w:bidi="ar"/>
        </w:rPr>
        <w:t>致</w:t>
      </w:r>
      <w:r>
        <w:rPr>
          <w:rFonts w:hint="eastAsia" w:ascii="仿宋_GB2312" w:hAnsi="仿宋_GB2312" w:eastAsia="仿宋_GB2312" w:cs="仿宋_GB2312"/>
          <w:kern w:val="0"/>
          <w:sz w:val="32"/>
          <w:szCs w:val="32"/>
          <w:u w:val="single"/>
          <w:shd w:val="clear" w:color="auto" w:fill="FFFFFF"/>
          <w:lang w:bidi="ar"/>
        </w:rPr>
        <w:t>投标人：</w:t>
      </w:r>
    </w:p>
    <w:p>
      <w:pPr>
        <w:widowControl/>
        <w:shd w:val="clear" w:color="auto" w:fill="FFFFFF"/>
        <w:ind w:firstLine="64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本次招标为选聘南沙湾北部码头产业升级转型规划策划研究项目</w:t>
      </w:r>
      <w:r>
        <w:rPr>
          <w:rFonts w:hint="eastAsia" w:ascii="仿宋_GB2312" w:hAnsi="仿宋_GB2312" w:eastAsia="仿宋_GB2312" w:cs="仿宋_GB2312"/>
          <w:kern w:val="0"/>
          <w:sz w:val="32"/>
          <w:szCs w:val="32"/>
          <w:shd w:val="clear" w:color="auto" w:fill="FFFFFF"/>
          <w:lang w:val="en-US" w:eastAsia="zh-CN" w:bidi="ar"/>
        </w:rPr>
        <w:t>咨询</w:t>
      </w:r>
      <w:r>
        <w:rPr>
          <w:rFonts w:hint="eastAsia" w:ascii="仿宋_GB2312" w:hAnsi="仿宋_GB2312" w:eastAsia="仿宋_GB2312" w:cs="仿宋_GB2312"/>
          <w:kern w:val="0"/>
          <w:sz w:val="32"/>
          <w:szCs w:val="32"/>
          <w:shd w:val="clear" w:color="auto" w:fill="FFFFFF"/>
          <w:lang w:bidi="ar"/>
        </w:rPr>
        <w:t>服务单位，在指定期限内，完成南沙湾北部码头产业升级转型规划策划研究工作。投标人须仔细阅读招标文件，如发现有任何疑问、冲突或技术问题，投标人须要求广州南沙经发投资有限公司</w:t>
      </w:r>
      <w:r>
        <w:rPr>
          <w:rFonts w:hint="eastAsia" w:ascii="仿宋_GB2312" w:hAnsi="仿宋_GB2312" w:eastAsia="仿宋_GB2312" w:cs="仿宋_GB2312"/>
          <w:kern w:val="0"/>
          <w:sz w:val="32"/>
          <w:szCs w:val="32"/>
          <w:shd w:val="clear" w:color="auto" w:fill="FFFFFF"/>
          <w:lang w:eastAsia="zh-CN" w:bidi="ar"/>
        </w:rPr>
        <w:t>（</w:t>
      </w:r>
      <w:r>
        <w:rPr>
          <w:rFonts w:hint="eastAsia" w:ascii="仿宋_GB2312" w:hAnsi="仿宋_GB2312" w:eastAsia="仿宋_GB2312" w:cs="仿宋_GB2312"/>
          <w:kern w:val="0"/>
          <w:sz w:val="32"/>
          <w:szCs w:val="32"/>
          <w:shd w:val="clear" w:color="auto" w:fill="FFFFFF"/>
          <w:lang w:val="en-US" w:eastAsia="zh-CN" w:bidi="ar"/>
        </w:rPr>
        <w:t>以下称“招标人”</w:t>
      </w:r>
      <w:r>
        <w:rPr>
          <w:rFonts w:hint="eastAsia" w:ascii="仿宋_GB2312" w:hAnsi="仿宋_GB2312" w:eastAsia="仿宋_GB2312" w:cs="仿宋_GB2312"/>
          <w:kern w:val="0"/>
          <w:sz w:val="32"/>
          <w:szCs w:val="32"/>
          <w:shd w:val="clear" w:color="auto" w:fill="FFFFFF"/>
          <w:lang w:eastAsia="zh-CN" w:bidi="ar"/>
        </w:rPr>
        <w:t>）</w:t>
      </w:r>
      <w:r>
        <w:rPr>
          <w:rFonts w:hint="eastAsia" w:ascii="仿宋_GB2312" w:hAnsi="仿宋_GB2312" w:eastAsia="仿宋_GB2312" w:cs="仿宋_GB2312"/>
          <w:kern w:val="0"/>
          <w:sz w:val="32"/>
          <w:szCs w:val="32"/>
          <w:shd w:val="clear" w:color="auto" w:fill="FFFFFF"/>
          <w:lang w:bidi="ar"/>
        </w:rPr>
        <w:t>澄清。</w:t>
      </w:r>
    </w:p>
    <w:p>
      <w:pPr>
        <w:widowControl/>
        <w:shd w:val="clear" w:color="auto" w:fill="FFFFFF"/>
        <w:ind w:firstLine="640" w:firstLineChars="200"/>
        <w:rPr>
          <w:rFonts w:hint="eastAsia" w:eastAsia="仿宋_GB2312"/>
          <w:color w:val="000000"/>
          <w:kern w:val="0"/>
          <w:sz w:val="32"/>
          <w:szCs w:val="32"/>
        </w:rPr>
      </w:pPr>
      <w:r>
        <w:rPr>
          <w:rFonts w:hint="eastAsia" w:ascii="仿宋_GB2312" w:hAnsi="仿宋_GB2312" w:eastAsia="仿宋_GB2312" w:cs="仿宋_GB2312"/>
          <w:kern w:val="0"/>
          <w:sz w:val="32"/>
          <w:szCs w:val="32"/>
          <w:shd w:val="clear" w:color="auto" w:fill="FFFFFF"/>
          <w:lang w:bidi="ar"/>
        </w:rPr>
        <w:t>一、项目概述</w:t>
      </w:r>
    </w:p>
    <w:p>
      <w:pPr>
        <w:ind w:firstLine="640" w:firstLineChars="200"/>
        <w:rPr>
          <w:rFonts w:hint="eastAsia" w:eastAsia="仿宋_GB2312"/>
          <w:color w:val="000000"/>
          <w:kern w:val="0"/>
          <w:sz w:val="32"/>
          <w:szCs w:val="32"/>
          <w:lang w:eastAsia="zh-CN"/>
        </w:rPr>
      </w:pPr>
      <w:r>
        <w:rPr>
          <w:rFonts w:hint="eastAsia" w:eastAsia="仿宋_GB2312"/>
          <w:color w:val="000000"/>
          <w:kern w:val="0"/>
          <w:sz w:val="32"/>
          <w:szCs w:val="32"/>
        </w:rPr>
        <w:t>为把握自2022年以来《南沙方案》发布及省市区各级政府“高质量发展大会”召开后南沙新一轮发展机遇，拟结合南沙湾北部码头的地理优势和资源优势，开展南沙湾北部码头产业升级转型规划策划研究，解决南沙湾北部码头经营发展面临的问题。现拟通过招标选取具有丰富工作经验的单位对本项目开展工作</w:t>
      </w:r>
      <w:r>
        <w:rPr>
          <w:rFonts w:hint="eastAsia" w:eastAsia="仿宋_GB2312"/>
          <w:color w:val="000000"/>
          <w:kern w:val="0"/>
          <w:sz w:val="32"/>
          <w:szCs w:val="32"/>
          <w:lang w:eastAsia="zh-CN"/>
        </w:rPr>
        <w:t>：</w:t>
      </w:r>
    </w:p>
    <w:p>
      <w:pPr>
        <w:pStyle w:val="2"/>
        <w:numPr>
          <w:ilvl w:val="0"/>
          <w:numId w:val="2"/>
        </w:numPr>
        <w:rPr>
          <w:rFonts w:hint="eastAsia" w:eastAsia="仿宋_GB2312"/>
          <w:color w:val="000000"/>
          <w:kern w:val="0"/>
          <w:sz w:val="32"/>
          <w:szCs w:val="32"/>
          <w:lang w:val="en-US" w:eastAsia="zh-CN"/>
        </w:rPr>
      </w:pPr>
      <w:r>
        <w:rPr>
          <w:rFonts w:hint="eastAsia" w:eastAsia="仿宋_GB2312"/>
          <w:color w:val="000000"/>
          <w:kern w:val="0"/>
          <w:sz w:val="32"/>
          <w:szCs w:val="32"/>
          <w:lang w:val="en-US" w:eastAsia="zh-CN"/>
        </w:rPr>
        <w:t>项目区位</w:t>
      </w:r>
    </w:p>
    <w:p>
      <w:pPr>
        <w:pStyle w:val="2"/>
        <w:numPr>
          <w:ilvl w:val="0"/>
          <w:numId w:val="0"/>
        </w:numPr>
        <w:ind w:firstLine="640" w:firstLineChars="200"/>
        <w:rPr>
          <w:rFonts w:hint="default" w:eastAsia="仿宋_GB2312"/>
          <w:color w:val="000000"/>
          <w:kern w:val="0"/>
          <w:sz w:val="32"/>
          <w:szCs w:val="32"/>
          <w:lang w:val="en-US" w:eastAsia="zh-CN"/>
        </w:rPr>
      </w:pPr>
      <w:r>
        <w:rPr>
          <w:rFonts w:hint="default" w:eastAsia="仿宋_GB2312"/>
          <w:color w:val="000000"/>
          <w:kern w:val="0"/>
          <w:sz w:val="32"/>
          <w:szCs w:val="32"/>
          <w:lang w:val="en-US" w:eastAsia="zh-CN"/>
        </w:rPr>
        <w:t>南沙湾北部码头位于珠江出海口虎门水道西侧的南沙新区港前大道沿线，自北向南分别是有荣船厂、虎门渡口、南伟码头、旧客运港、货运码头，目前南伟码头、货运码头在生产运营，有荣船厂仅存修船功能。</w:t>
      </w:r>
      <w:r>
        <w:rPr>
          <w:rFonts w:hint="eastAsia" w:eastAsia="仿宋_GB2312"/>
          <w:color w:val="000000"/>
          <w:kern w:val="0"/>
          <w:sz w:val="32"/>
          <w:szCs w:val="32"/>
          <w:lang w:val="en-US" w:eastAsia="zh-CN"/>
        </w:rPr>
        <w:t>本项目规划策划</w:t>
      </w:r>
      <w:r>
        <w:rPr>
          <w:rFonts w:hint="default" w:eastAsia="仿宋_GB2312"/>
          <w:color w:val="000000"/>
          <w:kern w:val="0"/>
          <w:sz w:val="32"/>
          <w:szCs w:val="32"/>
          <w:lang w:val="en-US" w:eastAsia="zh-CN"/>
        </w:rPr>
        <w:t>研究范围约167公顷（</w:t>
      </w:r>
      <w:r>
        <w:rPr>
          <w:rFonts w:hint="eastAsia" w:eastAsia="仿宋_GB2312"/>
          <w:color w:val="000000"/>
          <w:kern w:val="0"/>
          <w:sz w:val="32"/>
          <w:szCs w:val="32"/>
          <w:lang w:val="en-US" w:eastAsia="zh-CN"/>
        </w:rPr>
        <w:t>下图</w:t>
      </w:r>
      <w:r>
        <w:rPr>
          <w:rFonts w:hint="default" w:eastAsia="仿宋_GB2312"/>
          <w:color w:val="000000"/>
          <w:kern w:val="0"/>
          <w:sz w:val="32"/>
          <w:szCs w:val="32"/>
          <w:lang w:val="en-US" w:eastAsia="zh-CN"/>
        </w:rPr>
        <w:t>红粗虚线范围）</w:t>
      </w:r>
      <w:r>
        <w:rPr>
          <w:rFonts w:hint="eastAsia" w:eastAsia="仿宋_GB2312"/>
          <w:color w:val="000000"/>
          <w:kern w:val="0"/>
          <w:sz w:val="32"/>
          <w:szCs w:val="32"/>
          <w:lang w:val="en-US" w:eastAsia="zh-CN"/>
        </w:rPr>
        <w:t>。</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0" w:firstLineChars="0"/>
        <w:jc w:val="center"/>
        <w:textAlignment w:val="auto"/>
        <w:rPr>
          <w:rFonts w:hint="default" w:eastAsia="仿宋_GB2312"/>
          <w:color w:val="000000"/>
          <w:kern w:val="0"/>
          <w:sz w:val="32"/>
          <w:szCs w:val="32"/>
          <w:lang w:val="en-US" w:eastAsia="zh-CN"/>
        </w:rPr>
      </w:pPr>
      <w:r>
        <w:rPr>
          <w:rFonts w:hint="default" w:eastAsia="仿宋_GB2312"/>
          <w:color w:val="000000"/>
          <w:kern w:val="0"/>
          <w:sz w:val="32"/>
          <w:szCs w:val="32"/>
          <w:lang w:val="en-US" w:eastAsia="zh-CN"/>
        </w:rPr>
        <w:drawing>
          <wp:inline distT="0" distB="0" distL="114300" distR="114300">
            <wp:extent cx="5485130" cy="3667125"/>
            <wp:effectExtent l="0" t="0" r="1270" b="3175"/>
            <wp:docPr id="12" name="图片 1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1"/>
                    <pic:cNvPicPr>
                      <a:picLocks noChangeAspect="1"/>
                    </pic:cNvPicPr>
                  </pic:nvPicPr>
                  <pic:blipFill>
                    <a:blip r:embed="rId13"/>
                    <a:stretch>
                      <a:fillRect/>
                    </a:stretch>
                  </pic:blipFill>
                  <pic:spPr>
                    <a:xfrm>
                      <a:off x="0" y="0"/>
                      <a:ext cx="5485130" cy="3667125"/>
                    </a:xfrm>
                    <a:prstGeom prst="rect">
                      <a:avLst/>
                    </a:prstGeom>
                  </pic:spPr>
                </pic:pic>
              </a:graphicData>
            </a:graphic>
          </wp:inline>
        </w:drawing>
      </w:r>
    </w:p>
    <w:p>
      <w:pPr>
        <w:pStyle w:val="2"/>
        <w:numPr>
          <w:ilvl w:val="0"/>
          <w:numId w:val="0"/>
        </w:numPr>
        <w:ind w:firstLine="640" w:firstLineChars="200"/>
        <w:jc w:val="center"/>
        <w:rPr>
          <w:rFonts w:hint="eastAsia" w:eastAsia="仿宋_GB2312"/>
          <w:color w:val="000000"/>
          <w:kern w:val="0"/>
          <w:sz w:val="32"/>
          <w:szCs w:val="32"/>
          <w:lang w:val="en-US" w:eastAsia="zh-CN"/>
        </w:rPr>
      </w:pPr>
      <w:r>
        <w:rPr>
          <w:rFonts w:hint="eastAsia" w:eastAsia="仿宋_GB2312"/>
          <w:color w:val="000000"/>
          <w:kern w:val="0"/>
          <w:sz w:val="32"/>
          <w:szCs w:val="32"/>
          <w:lang w:val="en-US" w:eastAsia="zh-CN"/>
        </w:rPr>
        <w:t>项目区位示意图</w:t>
      </w:r>
    </w:p>
    <w:p>
      <w:pPr>
        <w:pStyle w:val="2"/>
        <w:numPr>
          <w:ilvl w:val="0"/>
          <w:numId w:val="2"/>
        </w:numPr>
        <w:ind w:left="0" w:leftChars="0" w:firstLine="640" w:firstLineChars="200"/>
        <w:rPr>
          <w:rFonts w:hint="eastAsia" w:eastAsia="仿宋_GB2312"/>
          <w:color w:val="000000"/>
          <w:kern w:val="0"/>
          <w:sz w:val="32"/>
          <w:szCs w:val="32"/>
          <w:lang w:val="en-US" w:eastAsia="zh-CN"/>
        </w:rPr>
      </w:pPr>
      <w:r>
        <w:rPr>
          <w:rFonts w:hint="eastAsia" w:eastAsia="仿宋_GB2312"/>
          <w:color w:val="000000"/>
          <w:kern w:val="0"/>
          <w:sz w:val="32"/>
          <w:szCs w:val="32"/>
          <w:lang w:val="en-US" w:eastAsia="zh-CN"/>
        </w:rPr>
        <w:t>项目现状</w:t>
      </w:r>
    </w:p>
    <w:p>
      <w:pPr>
        <w:pStyle w:val="2"/>
        <w:numPr>
          <w:ilvl w:val="0"/>
          <w:numId w:val="0"/>
        </w:numPr>
        <w:ind w:firstLine="640" w:firstLineChars="200"/>
        <w:rPr>
          <w:rFonts w:hint="eastAsia" w:eastAsia="仿宋_GB2312"/>
          <w:color w:val="000000"/>
          <w:kern w:val="0"/>
          <w:sz w:val="32"/>
          <w:szCs w:val="32"/>
          <w:lang w:val="en-US" w:eastAsia="zh-CN"/>
        </w:rPr>
      </w:pPr>
      <w:r>
        <w:rPr>
          <w:rFonts w:hint="default" w:eastAsia="仿宋_GB2312"/>
          <w:color w:val="000000"/>
          <w:kern w:val="0"/>
          <w:sz w:val="32"/>
          <w:szCs w:val="32"/>
          <w:lang w:val="en-US" w:eastAsia="zh-CN"/>
        </w:rPr>
        <w:t>南沙湾北部码头水陆路交通方便，港口集疏运系统较完善，具备国际一</w:t>
      </w:r>
      <w:bookmarkStart w:id="3" w:name="_GoBack"/>
      <w:bookmarkEnd w:id="3"/>
      <w:r>
        <w:rPr>
          <w:rFonts w:hint="default" w:eastAsia="仿宋_GB2312"/>
          <w:color w:val="000000"/>
          <w:kern w:val="0"/>
          <w:sz w:val="32"/>
          <w:szCs w:val="32"/>
          <w:lang w:val="en-US" w:eastAsia="zh-CN"/>
        </w:rPr>
        <w:t>类口岸的功能</w:t>
      </w:r>
      <w:r>
        <w:rPr>
          <w:rFonts w:hint="eastAsia" w:eastAsia="仿宋_GB2312"/>
          <w:color w:val="000000"/>
          <w:kern w:val="0"/>
          <w:sz w:val="32"/>
          <w:szCs w:val="32"/>
          <w:lang w:val="en-US" w:eastAsia="zh-CN"/>
        </w:rPr>
        <w:t>，</w:t>
      </w:r>
      <w:r>
        <w:rPr>
          <w:rFonts w:hint="default" w:eastAsia="仿宋_GB2312"/>
          <w:color w:val="000000"/>
          <w:kern w:val="0"/>
          <w:sz w:val="32"/>
          <w:szCs w:val="32"/>
          <w:lang w:val="en-US" w:eastAsia="zh-CN"/>
        </w:rPr>
        <w:t>岸线总长1025米，占地面积33万平方米，设计吞吐量395万吨，共有5个泊位（其中2个2.5万吨级，1个2万吨级、1个5000吨级、1个3000吨级）</w:t>
      </w:r>
      <w:r>
        <w:rPr>
          <w:rFonts w:hint="eastAsia" w:eastAsia="仿宋_GB2312"/>
          <w:color w:val="000000"/>
          <w:kern w:val="0"/>
          <w:sz w:val="32"/>
          <w:szCs w:val="32"/>
          <w:lang w:val="en-US" w:eastAsia="zh-CN"/>
        </w:rPr>
        <w:t>，主要业务包括进口原木钢材、国内沿海件杂货和粤港澳集装箱。</w:t>
      </w:r>
    </w:p>
    <w:p>
      <w:pPr>
        <w:pStyle w:val="2"/>
        <w:numPr>
          <w:ilvl w:val="0"/>
          <w:numId w:val="0"/>
        </w:numPr>
        <w:ind w:firstLine="640" w:firstLineChars="200"/>
        <w:rPr>
          <w:rFonts w:hint="default" w:eastAsia="仿宋_GB2312"/>
          <w:color w:val="000000"/>
          <w:kern w:val="0"/>
          <w:sz w:val="32"/>
          <w:szCs w:val="32"/>
          <w:lang w:val="en-US" w:eastAsia="zh-CN"/>
        </w:rPr>
      </w:pPr>
      <w:r>
        <w:rPr>
          <w:rFonts w:hint="eastAsia" w:eastAsia="仿宋_GB2312"/>
          <w:color w:val="000000"/>
          <w:kern w:val="0"/>
          <w:sz w:val="32"/>
          <w:szCs w:val="32"/>
          <w:lang w:val="en-US" w:eastAsia="zh-CN"/>
        </w:rPr>
        <w:t>（三）现行规划</w:t>
      </w:r>
    </w:p>
    <w:p>
      <w:pPr>
        <w:pStyle w:val="2"/>
        <w:numPr>
          <w:ilvl w:val="0"/>
          <w:numId w:val="0"/>
        </w:numPr>
        <w:ind w:firstLine="640" w:firstLineChars="200"/>
        <w:rPr>
          <w:rFonts w:hint="default" w:eastAsia="仿宋_GB2312"/>
          <w:color w:val="000000"/>
          <w:kern w:val="0"/>
          <w:sz w:val="32"/>
          <w:szCs w:val="32"/>
          <w:lang w:val="en-US" w:eastAsia="zh-CN"/>
        </w:rPr>
      </w:pPr>
      <w:r>
        <w:rPr>
          <w:rFonts w:hint="default" w:eastAsia="仿宋_GB2312"/>
          <w:color w:val="000000"/>
          <w:kern w:val="0"/>
          <w:sz w:val="32"/>
          <w:szCs w:val="32"/>
          <w:lang w:val="en-US" w:eastAsia="zh-CN"/>
        </w:rPr>
        <w:t>随着近年来南沙湾规划定位调整，将该区域已重新定位为海上休憩新客厅，重点发展文化交流、游憩服务、文创展示等业态。在城市控规上，码头用地已调整为商业用地。</w:t>
      </w:r>
    </w:p>
    <w:p>
      <w:pPr>
        <w:snapToGrid w:val="0"/>
        <w:spacing w:line="560" w:lineRule="exact"/>
        <w:ind w:firstLine="64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val="en-US" w:eastAsia="zh-CN" w:bidi="ar"/>
        </w:rPr>
        <w:t>二、</w:t>
      </w:r>
      <w:r>
        <w:rPr>
          <w:rFonts w:hint="eastAsia" w:ascii="仿宋_GB2312" w:hAnsi="仿宋_GB2312" w:eastAsia="仿宋_GB2312" w:cs="仿宋_GB2312"/>
          <w:kern w:val="0"/>
          <w:sz w:val="32"/>
          <w:szCs w:val="32"/>
          <w:shd w:val="clear" w:color="auto" w:fill="FFFFFF"/>
          <w:lang w:bidi="ar"/>
        </w:rPr>
        <w:t>招标内容及成果要求</w:t>
      </w:r>
    </w:p>
    <w:p>
      <w:pPr>
        <w:pStyle w:val="47"/>
        <w:numPr>
          <w:ilvl w:val="0"/>
          <w:numId w:val="0"/>
        </w:numPr>
        <w:spacing w:line="360" w:lineRule="auto"/>
        <w:ind w:firstLine="640" w:firstLineChars="200"/>
        <w:rPr>
          <w:rFonts w:hint="eastAsia"/>
        </w:rPr>
      </w:pPr>
      <w:r>
        <w:rPr>
          <w:rFonts w:hint="eastAsia" w:ascii="仿宋_GB2312" w:hAnsi="仿宋_GB2312" w:eastAsia="仿宋_GB2312" w:cs="仿宋_GB2312"/>
          <w:kern w:val="0"/>
          <w:sz w:val="32"/>
          <w:szCs w:val="32"/>
          <w:shd w:val="clear" w:color="auto" w:fill="FFFFFF"/>
          <w:lang w:bidi="ar"/>
        </w:rPr>
        <w:t>（一）招标内容：根据南沙湾区域控规</w:t>
      </w:r>
      <w:r>
        <w:rPr>
          <w:rFonts w:hint="eastAsia" w:ascii="仿宋_GB2312" w:hAnsi="仿宋_GB2312" w:eastAsia="仿宋_GB2312" w:cs="仿宋_GB2312"/>
          <w:kern w:val="0"/>
          <w:sz w:val="32"/>
          <w:szCs w:val="32"/>
          <w:shd w:val="clear" w:color="auto" w:fill="FFFFFF"/>
          <w:lang w:val="en-US" w:eastAsia="zh-CN" w:bidi="ar"/>
        </w:rPr>
        <w:t>，</w:t>
      </w:r>
      <w:r>
        <w:rPr>
          <w:rFonts w:hint="eastAsia" w:ascii="仿宋_GB2312" w:hAnsi="仿宋_GB2312" w:eastAsia="仿宋_GB2312" w:cs="仿宋_GB2312"/>
          <w:kern w:val="0"/>
          <w:sz w:val="32"/>
          <w:szCs w:val="32"/>
          <w:shd w:val="clear" w:color="auto" w:fill="FFFFFF"/>
          <w:lang w:bidi="ar"/>
        </w:rPr>
        <w:t>结合</w:t>
      </w:r>
      <w:r>
        <w:rPr>
          <w:rFonts w:hint="eastAsia" w:ascii="仿宋_GB2312" w:hAnsi="仿宋_GB2312" w:eastAsia="仿宋_GB2312" w:cs="仿宋_GB2312"/>
          <w:kern w:val="0"/>
          <w:sz w:val="32"/>
          <w:szCs w:val="32"/>
          <w:shd w:val="clear" w:color="auto" w:fill="FFFFFF"/>
          <w:lang w:val="en-US" w:eastAsia="zh-CN" w:bidi="ar"/>
        </w:rPr>
        <w:t>该区域海洋文化休闲区的功能定位</w:t>
      </w:r>
      <w:r>
        <w:rPr>
          <w:rFonts w:hint="eastAsia" w:ascii="仿宋_GB2312" w:hAnsi="仿宋_GB2312" w:eastAsia="仿宋_GB2312" w:cs="仿宋_GB2312"/>
          <w:kern w:val="0"/>
          <w:sz w:val="32"/>
          <w:szCs w:val="32"/>
          <w:shd w:val="clear" w:color="auto" w:fill="FFFFFF"/>
          <w:lang w:bidi="ar"/>
        </w:rPr>
        <w:t>，对现有滨江岸线及土地资源进行充分研究，</w:t>
      </w:r>
      <w:r>
        <w:rPr>
          <w:rFonts w:hint="eastAsia" w:ascii="仿宋_GB2312" w:hAnsi="仿宋_GB2312" w:eastAsia="仿宋_GB2312" w:cs="仿宋_GB2312"/>
          <w:kern w:val="0"/>
          <w:sz w:val="32"/>
          <w:szCs w:val="32"/>
          <w:shd w:val="clear" w:color="auto" w:fill="FFFFFF"/>
          <w:lang w:eastAsia="zh-CN" w:bidi="ar"/>
        </w:rPr>
        <w:t>结合</w:t>
      </w:r>
      <w:r>
        <w:rPr>
          <w:rFonts w:hint="eastAsia" w:ascii="仿宋_GB2312" w:hAnsi="仿宋_GB2312" w:eastAsia="仿宋_GB2312" w:cs="仿宋_GB2312"/>
          <w:kern w:val="0"/>
          <w:sz w:val="32"/>
          <w:szCs w:val="32"/>
          <w:shd w:val="clear" w:color="auto" w:fill="FFFFFF"/>
          <w:lang w:bidi="ar"/>
        </w:rPr>
        <w:t>码头生产岸线升级、生活岸线构建的“双岸线”思路，</w:t>
      </w:r>
      <w:r>
        <w:rPr>
          <w:rFonts w:hint="eastAsia" w:ascii="仿宋_GB2312" w:hAnsi="仿宋_GB2312" w:eastAsia="仿宋_GB2312" w:cs="仿宋_GB2312"/>
          <w:kern w:val="0"/>
          <w:sz w:val="32"/>
          <w:szCs w:val="32"/>
          <w:shd w:val="clear" w:color="auto" w:fill="FFFFFF"/>
          <w:lang w:eastAsia="zh-CN" w:bidi="ar"/>
        </w:rPr>
        <w:t>对南沙湾北部码头区域的产业进行提升策划，并对现有码头的改造方向和近远期发展规划提出详细建议，</w:t>
      </w:r>
      <w:r>
        <w:rPr>
          <w:rFonts w:hint="eastAsia" w:ascii="仿宋_GB2312" w:hAnsi="仿宋_GB2312" w:eastAsia="仿宋_GB2312" w:cs="仿宋_GB2312"/>
          <w:kern w:val="0"/>
          <w:sz w:val="32"/>
          <w:szCs w:val="32"/>
          <w:shd w:val="clear" w:color="auto" w:fill="FFFFFF"/>
          <w:lang w:bidi="ar"/>
        </w:rPr>
        <w:t>使南沙城区北部滨江区域的产业发展、城市生活、门户形象实现有机统一，成为总部经济、商贸展销、科技产业和文化创意等功能积聚的南沙湾北部滨江活力发展带。</w:t>
      </w:r>
    </w:p>
    <w:p>
      <w:pPr>
        <w:widowControl/>
        <w:shd w:val="clear" w:color="auto" w:fill="FFFFFF"/>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shd w:val="clear" w:color="auto" w:fill="FFFFFF"/>
          <w:lang w:bidi="ar"/>
        </w:rPr>
        <w:t>（二）服务期限</w:t>
      </w:r>
    </w:p>
    <w:p>
      <w:pPr>
        <w:widowControl/>
        <w:shd w:val="clear" w:color="auto" w:fill="FFFFFF"/>
        <w:ind w:firstLine="640" w:firstLineChars="200"/>
        <w:rPr>
          <w:rFonts w:ascii="仿宋_GB2312" w:hAnsi="仿宋_GB2312" w:eastAsia="仿宋_GB2312" w:cs="仿宋_GB2312"/>
          <w:color w:val="auto"/>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此次专项服务期限原则上受托方自中标通知书发出起30个日历日内提交项目成果初稿，60个日历日内出具正式成果文件并通</w:t>
      </w:r>
      <w:r>
        <w:rPr>
          <w:rFonts w:hint="eastAsia" w:ascii="仿宋_GB2312" w:hAnsi="仿宋_GB2312" w:eastAsia="仿宋_GB2312" w:cs="仿宋_GB2312"/>
          <w:color w:val="auto"/>
          <w:kern w:val="0"/>
          <w:sz w:val="32"/>
          <w:szCs w:val="32"/>
          <w:shd w:val="clear" w:color="auto" w:fill="FFFFFF"/>
          <w:lang w:bidi="ar"/>
        </w:rPr>
        <w:t>过招标人审核，中标人后续应根据项目实施需要，协助招标人向政府主管部门汇报方案成果。</w:t>
      </w:r>
    </w:p>
    <w:p>
      <w:pPr>
        <w:widowControl/>
        <w:numPr>
          <w:ilvl w:val="0"/>
          <w:numId w:val="3"/>
        </w:numPr>
        <w:shd w:val="clear" w:color="auto" w:fill="FFFFFF"/>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shd w:val="clear" w:color="auto" w:fill="FFFFFF"/>
          <w:lang w:bidi="ar"/>
        </w:rPr>
        <w:t>服务成果</w:t>
      </w:r>
    </w:p>
    <w:p>
      <w:pPr>
        <w:widowControl/>
        <w:numPr>
          <w:ilvl w:val="255"/>
          <w:numId w:val="0"/>
        </w:numPr>
        <w:shd w:val="clear" w:color="auto" w:fill="FFFFFF"/>
        <w:ind w:firstLine="640" w:firstLineChars="200"/>
        <w:rPr>
          <w:lang w:eastAsia="zh-Hans"/>
        </w:rPr>
      </w:pPr>
      <w:r>
        <w:rPr>
          <w:rFonts w:hint="eastAsia" w:ascii="仿宋_GB2312" w:hAnsi="仿宋_GB2312" w:eastAsia="仿宋_GB2312" w:cs="仿宋_GB2312"/>
          <w:color w:val="auto"/>
          <w:kern w:val="0"/>
          <w:sz w:val="32"/>
          <w:szCs w:val="32"/>
          <w:highlight w:val="none"/>
          <w:shd w:val="clear" w:color="auto" w:fill="FFFFFF"/>
          <w:lang w:bidi="ar"/>
        </w:rPr>
        <w:t>服务成果为南沙湾北部码头产业升级转型规划策划研究</w:t>
      </w:r>
      <w:r>
        <w:rPr>
          <w:rFonts w:hint="eastAsia" w:ascii="仿宋_GB2312" w:hAnsi="仿宋_GB2312" w:eastAsia="仿宋_GB2312" w:cs="仿宋_GB2312"/>
          <w:color w:val="auto"/>
          <w:kern w:val="0"/>
          <w:sz w:val="32"/>
          <w:szCs w:val="32"/>
          <w:highlight w:val="none"/>
          <w:shd w:val="clear" w:color="auto" w:fill="FFFFFF"/>
          <w:lang w:val="en-US" w:eastAsia="zh-CN" w:bidi="ar"/>
        </w:rPr>
        <w:t>方案成果。</w:t>
      </w:r>
    </w:p>
    <w:p>
      <w:pPr>
        <w:widowControl/>
        <w:shd w:val="clear" w:color="auto" w:fill="FFFFFF"/>
        <w:ind w:firstLine="64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（四）服务价格：不高于人民币</w:t>
      </w:r>
      <w:r>
        <w:rPr>
          <w:rFonts w:hint="eastAsia" w:ascii="仿宋_GB2312" w:hAnsi="仿宋_GB2312" w:eastAsia="仿宋_GB2312" w:cs="仿宋_GB2312"/>
          <w:kern w:val="0"/>
          <w:sz w:val="32"/>
          <w:szCs w:val="32"/>
          <w:shd w:val="clear" w:color="auto" w:fill="FFFFFF"/>
          <w:lang w:val="en-US" w:eastAsia="zh-CN" w:bidi="ar"/>
        </w:rPr>
        <w:t>48</w:t>
      </w:r>
      <w:r>
        <w:rPr>
          <w:rFonts w:hint="eastAsia" w:ascii="仿宋_GB2312" w:hAnsi="仿宋_GB2312" w:eastAsia="仿宋_GB2312" w:cs="仿宋_GB2312"/>
          <w:kern w:val="0"/>
          <w:sz w:val="32"/>
          <w:szCs w:val="32"/>
          <w:shd w:val="clear" w:color="auto" w:fill="FFFFFF"/>
          <w:lang w:bidi="ar"/>
        </w:rPr>
        <w:t>万元。</w:t>
      </w:r>
    </w:p>
    <w:p>
      <w:pPr>
        <w:widowControl/>
        <w:shd w:val="clear" w:color="auto" w:fill="FFFFFF"/>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shd w:val="clear" w:color="auto" w:fill="FFFFFF"/>
          <w:lang w:bidi="ar"/>
        </w:rPr>
        <w:t>三、投标人资格要求</w:t>
      </w:r>
    </w:p>
    <w:p>
      <w:pPr>
        <w:widowControl/>
        <w:shd w:val="clear" w:color="auto" w:fill="FFFFFF"/>
        <w:ind w:firstLine="64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投标人必须同时具备以下资格条件：</w:t>
      </w:r>
    </w:p>
    <w:p>
      <w:pPr>
        <w:widowControl/>
        <w:numPr>
          <w:ilvl w:val="0"/>
          <w:numId w:val="4"/>
        </w:numPr>
        <w:shd w:val="clear" w:color="auto" w:fill="FFFFFF"/>
        <w:spacing w:line="560" w:lineRule="exact"/>
        <w:ind w:firstLine="640" w:firstLineChars="200"/>
        <w:jc w:val="left"/>
        <w:rPr>
          <w:rFonts w:hint="eastAsia" w:ascii="仿宋_GB2312" w:hAnsi="仿宋_GB2312" w:eastAsia="仿宋_GB2312" w:cs="仿宋_GB2312"/>
          <w:color w:val="auto"/>
          <w:kern w:val="0"/>
          <w:sz w:val="32"/>
          <w:szCs w:val="32"/>
          <w:shd w:val="clear" w:color="auto" w:fill="FFFFFF"/>
          <w:lang w:bidi="ar"/>
        </w:rPr>
      </w:pPr>
      <w:r>
        <w:rPr>
          <w:rFonts w:hint="eastAsia" w:ascii="仿宋_GB2312" w:hAnsi="仿宋_GB2312" w:eastAsia="仿宋_GB2312" w:cs="仿宋_GB2312"/>
          <w:color w:val="auto"/>
          <w:kern w:val="0"/>
          <w:sz w:val="32"/>
          <w:szCs w:val="32"/>
          <w:shd w:val="clear" w:color="auto" w:fill="FFFFFF"/>
          <w:lang w:bidi="ar"/>
        </w:rPr>
        <w:t>在中华人民共和国境内注册，具有独立承担民事责任能力并具有法人资格；</w:t>
      </w:r>
    </w:p>
    <w:p>
      <w:pPr>
        <w:widowControl/>
        <w:numPr>
          <w:ilvl w:val="0"/>
          <w:numId w:val="4"/>
        </w:numPr>
        <w:shd w:val="clear" w:color="auto" w:fill="FFFFFF"/>
        <w:spacing w:line="560" w:lineRule="exact"/>
        <w:ind w:firstLine="640" w:firstLineChars="200"/>
        <w:jc w:val="left"/>
        <w:rPr>
          <w:b w:val="0"/>
          <w:bCs w:val="0"/>
          <w:color w:val="auto"/>
          <w:highlight w:val="none"/>
        </w:rPr>
      </w:pPr>
      <w:r>
        <w:rPr>
          <w:rFonts w:hint="eastAsia" w:ascii="仿宋_GB2312" w:hAnsi="仿宋_GB2312" w:eastAsia="仿宋_GB2312" w:cs="仿宋_GB2312"/>
          <w:color w:val="auto"/>
          <w:kern w:val="0"/>
          <w:sz w:val="32"/>
          <w:szCs w:val="32"/>
          <w:shd w:val="clear" w:color="auto" w:fill="FFFFFF"/>
          <w:lang w:bidi="ar"/>
        </w:rPr>
        <w:t>投</w:t>
      </w:r>
      <w:r>
        <w:rPr>
          <w:rFonts w:hint="eastAsia" w:ascii="仿宋_GB2312" w:hAnsi="仿宋_GB2312" w:eastAsia="仿宋_GB2312" w:cs="仿宋_GB2312"/>
          <w:b w:val="0"/>
          <w:bCs w:val="0"/>
          <w:color w:val="auto"/>
          <w:kern w:val="0"/>
          <w:sz w:val="32"/>
          <w:szCs w:val="32"/>
          <w:shd w:val="clear" w:color="auto" w:fill="FFFFFF"/>
          <w:lang w:bidi="ar"/>
        </w:rPr>
        <w:t>标人具备</w:t>
      </w:r>
      <w:r>
        <w:rPr>
          <w:rFonts w:hint="eastAsia" w:ascii="仿宋_GB2312" w:hAnsi="仿宋_GB2312" w:eastAsia="仿宋_GB2312" w:cs="仿宋_GB2312"/>
          <w:b w:val="0"/>
          <w:bCs w:val="0"/>
          <w:color w:val="auto"/>
          <w:kern w:val="0"/>
          <w:sz w:val="32"/>
          <w:szCs w:val="32"/>
          <w:highlight w:val="none"/>
          <w:shd w:val="clear" w:color="auto" w:fill="FFFFFF"/>
          <w:lang w:bidi="ar"/>
        </w:rPr>
        <w:t>工程咨询单位</w:t>
      </w:r>
      <w:r>
        <w:rPr>
          <w:rFonts w:hint="eastAsia" w:ascii="仿宋_GB2312" w:hAnsi="仿宋_GB2312" w:eastAsia="仿宋_GB2312" w:cs="仿宋_GB2312"/>
          <w:b w:val="0"/>
          <w:bCs w:val="0"/>
          <w:color w:val="auto"/>
          <w:kern w:val="0"/>
          <w:sz w:val="32"/>
          <w:szCs w:val="32"/>
          <w:highlight w:val="none"/>
          <w:shd w:val="clear" w:color="auto" w:fill="FFFFFF"/>
          <w:lang w:val="en-US" w:eastAsia="zh-CN" w:bidi="ar"/>
        </w:rPr>
        <w:t>水运（含港口河海工程）专业</w:t>
      </w:r>
      <w:r>
        <w:rPr>
          <w:rFonts w:hint="eastAsia" w:ascii="仿宋_GB2312" w:hAnsi="仿宋_GB2312" w:eastAsia="仿宋_GB2312" w:cs="仿宋_GB2312"/>
          <w:b w:val="0"/>
          <w:bCs w:val="0"/>
          <w:color w:val="auto"/>
          <w:kern w:val="0"/>
          <w:sz w:val="32"/>
          <w:szCs w:val="32"/>
          <w:highlight w:val="none"/>
          <w:shd w:val="clear" w:color="auto" w:fill="FFFFFF"/>
          <w:lang w:bidi="ar"/>
        </w:rPr>
        <w:t>资信甲级</w:t>
      </w:r>
      <w:r>
        <w:rPr>
          <w:rFonts w:hint="eastAsia" w:ascii="仿宋_GB2312" w:hAnsi="仿宋_GB2312" w:eastAsia="仿宋_GB2312" w:cs="仿宋_GB2312"/>
          <w:b w:val="0"/>
          <w:bCs w:val="0"/>
          <w:color w:val="auto"/>
          <w:kern w:val="0"/>
          <w:sz w:val="32"/>
          <w:szCs w:val="32"/>
          <w:highlight w:val="none"/>
          <w:shd w:val="clear" w:color="auto" w:fill="FFFFFF"/>
          <w:lang w:val="en-US" w:eastAsia="zh-CN" w:bidi="ar"/>
        </w:rPr>
        <w:t>资质或工程咨询单位综合资信甲级资质；</w:t>
      </w:r>
    </w:p>
    <w:p>
      <w:pPr>
        <w:widowControl/>
        <w:shd w:val="clear" w:color="auto" w:fill="FFFFFF"/>
        <w:ind w:firstLine="640" w:firstLineChars="200"/>
        <w:jc w:val="left"/>
        <w:rPr>
          <w:rFonts w:ascii="仿宋_GB2312" w:hAnsi="仿宋_GB2312" w:eastAsia="仿宋_GB2312" w:cs="仿宋_GB2312"/>
          <w:color w:val="auto"/>
          <w:kern w:val="0"/>
          <w:sz w:val="32"/>
          <w:szCs w:val="32"/>
          <w:shd w:val="clear" w:color="auto" w:fill="FFFFFF"/>
          <w:lang w:bidi="ar"/>
        </w:rPr>
      </w:pPr>
      <w:r>
        <w:rPr>
          <w:rFonts w:hint="eastAsia" w:ascii="仿宋_GB2312" w:hAnsi="仿宋_GB2312" w:eastAsia="仿宋_GB2312" w:cs="仿宋_GB2312"/>
          <w:b w:val="0"/>
          <w:bCs w:val="0"/>
          <w:color w:val="auto"/>
          <w:kern w:val="0"/>
          <w:sz w:val="32"/>
          <w:szCs w:val="32"/>
          <w:highlight w:val="none"/>
          <w:shd w:val="clear" w:color="auto" w:fill="FFFFFF"/>
          <w:lang w:bidi="ar"/>
        </w:rPr>
        <w:t>（</w:t>
      </w:r>
      <w:r>
        <w:rPr>
          <w:rFonts w:hint="eastAsia" w:ascii="仿宋_GB2312" w:hAnsi="仿宋_GB2312" w:eastAsia="仿宋_GB2312" w:cs="仿宋_GB2312"/>
          <w:b w:val="0"/>
          <w:bCs w:val="0"/>
          <w:color w:val="auto"/>
          <w:kern w:val="0"/>
          <w:sz w:val="32"/>
          <w:szCs w:val="32"/>
          <w:highlight w:val="none"/>
          <w:shd w:val="clear" w:color="auto" w:fill="FFFFFF"/>
          <w:lang w:val="en-US" w:eastAsia="zh-CN" w:bidi="ar"/>
        </w:rPr>
        <w:t>三</w:t>
      </w:r>
      <w:r>
        <w:rPr>
          <w:rFonts w:hint="eastAsia" w:ascii="仿宋_GB2312" w:hAnsi="仿宋_GB2312" w:eastAsia="仿宋_GB2312" w:cs="仿宋_GB2312"/>
          <w:b w:val="0"/>
          <w:bCs w:val="0"/>
          <w:color w:val="auto"/>
          <w:kern w:val="0"/>
          <w:sz w:val="32"/>
          <w:szCs w:val="32"/>
          <w:highlight w:val="none"/>
          <w:shd w:val="clear" w:color="auto" w:fill="FFFFFF"/>
          <w:lang w:bidi="ar"/>
        </w:rPr>
        <w:t>）投标人应指派至少</w:t>
      </w:r>
      <w:r>
        <w:rPr>
          <w:rFonts w:hint="eastAsia" w:ascii="仿宋_GB2312" w:hAnsi="仿宋_GB2312" w:eastAsia="仿宋_GB2312" w:cs="仿宋_GB2312"/>
          <w:b w:val="0"/>
          <w:bCs w:val="0"/>
          <w:color w:val="auto"/>
          <w:kern w:val="0"/>
          <w:sz w:val="32"/>
          <w:szCs w:val="32"/>
          <w:highlight w:val="none"/>
          <w:shd w:val="clear" w:color="auto" w:fill="FFFFFF"/>
          <w:lang w:val="en-US" w:eastAsia="zh-CN" w:bidi="ar"/>
        </w:rPr>
        <w:t>4</w:t>
      </w:r>
      <w:r>
        <w:rPr>
          <w:rFonts w:hint="eastAsia" w:ascii="仿宋_GB2312" w:hAnsi="仿宋_GB2312" w:eastAsia="仿宋_GB2312" w:cs="仿宋_GB2312"/>
          <w:b w:val="0"/>
          <w:bCs w:val="0"/>
          <w:color w:val="auto"/>
          <w:kern w:val="0"/>
          <w:sz w:val="32"/>
          <w:szCs w:val="32"/>
          <w:highlight w:val="none"/>
          <w:shd w:val="clear" w:color="auto" w:fill="FFFFFF"/>
          <w:lang w:bidi="ar"/>
        </w:rPr>
        <w:t>名及以上业务能力强、有丰富</w:t>
      </w:r>
      <w:r>
        <w:rPr>
          <w:rFonts w:hint="eastAsia" w:ascii="仿宋_GB2312" w:hAnsi="仿宋_GB2312" w:eastAsia="仿宋_GB2312" w:cs="仿宋_GB2312"/>
          <w:color w:val="auto"/>
          <w:kern w:val="0"/>
          <w:sz w:val="32"/>
          <w:szCs w:val="32"/>
          <w:highlight w:val="none"/>
          <w:shd w:val="clear" w:color="auto" w:fill="FFFFFF"/>
          <w:lang w:bidi="ar"/>
        </w:rPr>
        <w:t>相关经验的人员组成工作团队，工作团队中应指定1名从业</w:t>
      </w:r>
      <w:r>
        <w:rPr>
          <w:rFonts w:hint="eastAsia" w:ascii="仿宋_GB2312" w:hAnsi="仿宋_GB2312" w:eastAsia="仿宋_GB2312" w:cs="仿宋_GB2312"/>
          <w:color w:val="auto"/>
          <w:kern w:val="0"/>
          <w:sz w:val="32"/>
          <w:szCs w:val="32"/>
          <w:highlight w:val="none"/>
          <w:shd w:val="clear" w:color="auto" w:fill="FFFFFF"/>
          <w:lang w:val="en-US" w:eastAsia="zh-CN" w:bidi="ar"/>
        </w:rPr>
        <w:t>10</w:t>
      </w:r>
      <w:r>
        <w:rPr>
          <w:rFonts w:hint="eastAsia" w:ascii="仿宋_GB2312" w:hAnsi="仿宋_GB2312" w:eastAsia="仿宋_GB2312" w:cs="仿宋_GB2312"/>
          <w:color w:val="auto"/>
          <w:kern w:val="0"/>
          <w:sz w:val="32"/>
          <w:szCs w:val="32"/>
          <w:highlight w:val="none"/>
          <w:shd w:val="clear" w:color="auto" w:fill="FFFFFF"/>
          <w:lang w:bidi="ar"/>
        </w:rPr>
        <w:t>年以上，</w:t>
      </w:r>
      <w:r>
        <w:rPr>
          <w:rFonts w:hint="eastAsia" w:ascii="仿宋_GB2312" w:hAnsi="仿宋_GB2312" w:eastAsia="仿宋_GB2312" w:cs="仿宋_GB2312"/>
          <w:b w:val="0"/>
          <w:bCs w:val="0"/>
          <w:color w:val="auto"/>
          <w:sz w:val="32"/>
          <w:szCs w:val="32"/>
          <w:highlight w:val="none"/>
        </w:rPr>
        <w:t>具备</w:t>
      </w:r>
      <w:r>
        <w:rPr>
          <w:rFonts w:hint="eastAsia" w:ascii="仿宋_GB2312" w:hAnsi="仿宋_GB2312" w:eastAsia="仿宋_GB2312" w:cs="仿宋_GB2312"/>
          <w:b w:val="0"/>
          <w:bCs w:val="0"/>
          <w:color w:val="auto"/>
          <w:sz w:val="32"/>
          <w:szCs w:val="32"/>
          <w:highlight w:val="none"/>
          <w:lang w:val="en-US" w:eastAsia="zh-CN"/>
        </w:rPr>
        <w:t>规划或港口工程</w:t>
      </w:r>
      <w:r>
        <w:rPr>
          <w:rFonts w:hint="eastAsia" w:ascii="仿宋_GB2312" w:hAnsi="仿宋_GB2312" w:eastAsia="仿宋_GB2312" w:cs="仿宋_GB2312"/>
          <w:b w:val="0"/>
          <w:bCs w:val="0"/>
          <w:color w:val="auto"/>
          <w:sz w:val="32"/>
          <w:szCs w:val="32"/>
          <w:highlight w:val="none"/>
        </w:rPr>
        <w:t>相关专业</w:t>
      </w:r>
      <w:r>
        <w:rPr>
          <w:rFonts w:hint="eastAsia" w:ascii="仿宋_GB2312" w:hAnsi="仿宋_GB2312" w:eastAsia="仿宋_GB2312" w:cs="仿宋_GB2312"/>
          <w:b w:val="0"/>
          <w:bCs w:val="0"/>
          <w:color w:val="auto"/>
          <w:sz w:val="32"/>
          <w:szCs w:val="32"/>
          <w:highlight w:val="none"/>
          <w:lang w:val="en-US" w:eastAsia="zh-CN"/>
        </w:rPr>
        <w:t>工程师</w:t>
      </w:r>
      <w:r>
        <w:rPr>
          <w:rFonts w:hint="eastAsia" w:ascii="仿宋_GB2312" w:hAnsi="仿宋_GB2312" w:eastAsia="仿宋_GB2312" w:cs="仿宋_GB2312"/>
          <w:color w:val="auto"/>
          <w:sz w:val="32"/>
          <w:szCs w:val="32"/>
          <w:lang w:val="en-US" w:eastAsia="zh-CN"/>
        </w:rPr>
        <w:t>或以上职称的人员</w:t>
      </w:r>
      <w:r>
        <w:rPr>
          <w:rFonts w:hint="eastAsia" w:ascii="仿宋_GB2312" w:hAnsi="仿宋_GB2312" w:eastAsia="仿宋_GB2312" w:cs="仿宋_GB2312"/>
          <w:color w:val="auto"/>
          <w:kern w:val="0"/>
          <w:sz w:val="32"/>
          <w:szCs w:val="32"/>
          <w:shd w:val="clear" w:color="auto" w:fill="FFFFFF"/>
          <w:lang w:bidi="ar"/>
        </w:rPr>
        <w:t>作为项目负责人，须在投标文件中附相关证明；</w:t>
      </w:r>
    </w:p>
    <w:p>
      <w:pPr>
        <w:widowControl/>
        <w:shd w:val="clear" w:color="auto" w:fill="FFFFFF"/>
        <w:spacing w:line="560" w:lineRule="exact"/>
        <w:ind w:firstLine="640" w:firstLineChars="200"/>
        <w:rPr>
          <w:rFonts w:ascii="仿宋_GB2312" w:hAnsi="仿宋_GB2312" w:eastAsia="仿宋_GB2312" w:cs="仿宋_GB2312"/>
          <w:color w:val="FF0000"/>
          <w:kern w:val="0"/>
          <w:sz w:val="32"/>
          <w:szCs w:val="32"/>
          <w:shd w:val="clear" w:color="auto" w:fill="FFFFFF"/>
          <w:lang w:bidi="ar"/>
        </w:rPr>
      </w:pPr>
      <w:r>
        <w:rPr>
          <w:rFonts w:hint="eastAsia" w:ascii="仿宋_GB2312" w:hAnsi="仿宋_GB2312" w:eastAsia="仿宋_GB2312" w:cs="仿宋_GB2312"/>
          <w:color w:val="auto"/>
          <w:kern w:val="0"/>
          <w:sz w:val="32"/>
          <w:szCs w:val="32"/>
          <w:shd w:val="clear" w:color="auto" w:fill="FFFFFF"/>
          <w:lang w:bidi="ar"/>
        </w:rPr>
        <w:t>（</w:t>
      </w:r>
      <w:r>
        <w:rPr>
          <w:rFonts w:hint="eastAsia" w:ascii="仿宋_GB2312" w:hAnsi="仿宋_GB2312" w:eastAsia="仿宋_GB2312" w:cs="仿宋_GB2312"/>
          <w:color w:val="auto"/>
          <w:kern w:val="0"/>
          <w:sz w:val="32"/>
          <w:szCs w:val="32"/>
          <w:shd w:val="clear" w:color="auto" w:fill="FFFFFF"/>
          <w:lang w:val="en-US" w:eastAsia="zh-CN" w:bidi="ar"/>
        </w:rPr>
        <w:t>四</w:t>
      </w:r>
      <w:r>
        <w:rPr>
          <w:rFonts w:hint="eastAsia" w:ascii="仿宋_GB2312" w:hAnsi="仿宋_GB2312" w:eastAsia="仿宋_GB2312" w:cs="仿宋_GB2312"/>
          <w:color w:val="auto"/>
          <w:kern w:val="0"/>
          <w:sz w:val="32"/>
          <w:szCs w:val="32"/>
          <w:shd w:val="clear" w:color="auto" w:fill="FFFFFF"/>
          <w:lang w:bidi="ar"/>
        </w:rPr>
        <w:t>）近</w:t>
      </w:r>
      <w:r>
        <w:rPr>
          <w:rFonts w:hint="eastAsia" w:ascii="仿宋_GB2312" w:hAnsi="仿宋_GB2312" w:eastAsia="仿宋_GB2312" w:cs="仿宋_GB2312"/>
          <w:color w:val="auto"/>
          <w:kern w:val="0"/>
          <w:sz w:val="32"/>
          <w:szCs w:val="32"/>
          <w:shd w:val="clear" w:color="auto" w:fill="FFFFFF"/>
          <w:lang w:val="en-US" w:eastAsia="zh-CN" w:bidi="ar"/>
        </w:rPr>
        <w:t>10</w:t>
      </w:r>
      <w:r>
        <w:rPr>
          <w:rFonts w:hint="eastAsia" w:ascii="仿宋_GB2312" w:hAnsi="仿宋_GB2312" w:eastAsia="仿宋_GB2312" w:cs="仿宋_GB2312"/>
          <w:color w:val="auto"/>
          <w:kern w:val="0"/>
          <w:sz w:val="32"/>
          <w:szCs w:val="32"/>
          <w:shd w:val="clear" w:color="auto" w:fill="FFFFFF"/>
          <w:lang w:bidi="ar"/>
        </w:rPr>
        <w:t>年（</w:t>
      </w:r>
      <w:r>
        <w:rPr>
          <w:rFonts w:hint="eastAsia" w:ascii="仿宋_GB2312" w:hAnsi="仿宋_GB2312" w:eastAsia="仿宋_GB2312" w:cs="仿宋_GB2312"/>
          <w:color w:val="auto"/>
          <w:kern w:val="0"/>
          <w:sz w:val="32"/>
          <w:szCs w:val="32"/>
          <w:shd w:val="clear" w:color="auto" w:fill="FFFFFF"/>
          <w:lang w:val="en-US" w:eastAsia="zh-CN" w:bidi="ar"/>
        </w:rPr>
        <w:t>2013</w:t>
      </w:r>
      <w:r>
        <w:rPr>
          <w:rFonts w:hint="eastAsia" w:ascii="仿宋_GB2312" w:hAnsi="仿宋_GB2312" w:eastAsia="仿宋_GB2312" w:cs="仿宋_GB2312"/>
          <w:color w:val="auto"/>
          <w:kern w:val="0"/>
          <w:sz w:val="32"/>
          <w:szCs w:val="32"/>
          <w:shd w:val="clear" w:color="auto" w:fill="FFFFFF"/>
          <w:lang w:bidi="ar"/>
        </w:rPr>
        <w:t>年</w:t>
      </w:r>
      <w:r>
        <w:rPr>
          <w:rFonts w:hint="eastAsia" w:ascii="仿宋_GB2312" w:hAnsi="仿宋_GB2312" w:eastAsia="仿宋_GB2312" w:cs="仿宋_GB2312"/>
          <w:color w:val="auto"/>
          <w:kern w:val="0"/>
          <w:sz w:val="32"/>
          <w:szCs w:val="32"/>
          <w:shd w:val="clear" w:color="auto" w:fill="FFFFFF"/>
          <w:lang w:val="en-US" w:eastAsia="zh-CN" w:bidi="ar"/>
        </w:rPr>
        <w:t>3</w:t>
      </w:r>
      <w:r>
        <w:rPr>
          <w:rFonts w:hint="eastAsia" w:ascii="仿宋_GB2312" w:hAnsi="仿宋_GB2312" w:eastAsia="仿宋_GB2312" w:cs="仿宋_GB2312"/>
          <w:color w:val="auto"/>
          <w:kern w:val="0"/>
          <w:sz w:val="32"/>
          <w:szCs w:val="32"/>
          <w:shd w:val="clear" w:color="auto" w:fill="FFFFFF"/>
          <w:lang w:bidi="ar"/>
        </w:rPr>
        <w:t>月</w:t>
      </w:r>
      <w:r>
        <w:rPr>
          <w:rFonts w:hint="eastAsia" w:ascii="仿宋_GB2312" w:hAnsi="仿宋_GB2312" w:eastAsia="仿宋_GB2312" w:cs="仿宋_GB2312"/>
          <w:color w:val="auto"/>
          <w:kern w:val="0"/>
          <w:sz w:val="32"/>
          <w:szCs w:val="32"/>
          <w:shd w:val="clear" w:color="auto" w:fill="FFFFFF"/>
          <w:lang w:val="en-US" w:eastAsia="zh-CN" w:bidi="ar"/>
        </w:rPr>
        <w:t>10</w:t>
      </w:r>
      <w:r>
        <w:rPr>
          <w:rFonts w:hint="eastAsia" w:ascii="仿宋_GB2312" w:hAnsi="仿宋_GB2312" w:eastAsia="仿宋_GB2312" w:cs="仿宋_GB2312"/>
          <w:color w:val="auto"/>
          <w:kern w:val="0"/>
          <w:sz w:val="32"/>
          <w:szCs w:val="32"/>
          <w:shd w:val="clear" w:color="auto" w:fill="FFFFFF"/>
          <w:lang w:bidi="ar"/>
        </w:rPr>
        <w:t>日至202</w:t>
      </w:r>
      <w:r>
        <w:rPr>
          <w:rFonts w:hint="eastAsia" w:ascii="仿宋_GB2312" w:hAnsi="仿宋_GB2312" w:eastAsia="仿宋_GB2312" w:cs="仿宋_GB2312"/>
          <w:color w:val="auto"/>
          <w:kern w:val="0"/>
          <w:sz w:val="32"/>
          <w:szCs w:val="32"/>
          <w:shd w:val="clear" w:color="auto" w:fill="FFFFFF"/>
          <w:lang w:val="en-US" w:eastAsia="zh-CN" w:bidi="ar"/>
        </w:rPr>
        <w:t>3</w:t>
      </w:r>
      <w:r>
        <w:rPr>
          <w:rFonts w:hint="eastAsia" w:ascii="仿宋_GB2312" w:hAnsi="仿宋_GB2312" w:eastAsia="仿宋_GB2312" w:cs="仿宋_GB2312"/>
          <w:color w:val="auto"/>
          <w:kern w:val="0"/>
          <w:sz w:val="32"/>
          <w:szCs w:val="32"/>
          <w:shd w:val="clear" w:color="auto" w:fill="FFFFFF"/>
          <w:lang w:bidi="ar"/>
        </w:rPr>
        <w:t>年</w:t>
      </w:r>
      <w:r>
        <w:rPr>
          <w:rFonts w:hint="eastAsia" w:ascii="仿宋_GB2312" w:hAnsi="仿宋_GB2312" w:eastAsia="仿宋_GB2312" w:cs="仿宋_GB2312"/>
          <w:color w:val="auto"/>
          <w:kern w:val="0"/>
          <w:sz w:val="32"/>
          <w:szCs w:val="32"/>
          <w:shd w:val="clear" w:color="auto" w:fill="FFFFFF"/>
          <w:lang w:val="en-US" w:eastAsia="zh-CN" w:bidi="ar"/>
        </w:rPr>
        <w:t>3</w:t>
      </w:r>
      <w:r>
        <w:rPr>
          <w:rFonts w:hint="eastAsia" w:ascii="仿宋_GB2312" w:hAnsi="仿宋_GB2312" w:eastAsia="仿宋_GB2312" w:cs="仿宋_GB2312"/>
          <w:color w:val="auto"/>
          <w:kern w:val="0"/>
          <w:sz w:val="32"/>
          <w:szCs w:val="32"/>
          <w:shd w:val="clear" w:color="auto" w:fill="FFFFFF"/>
          <w:lang w:bidi="ar"/>
        </w:rPr>
        <w:t>月</w:t>
      </w:r>
      <w:r>
        <w:rPr>
          <w:rFonts w:hint="eastAsia" w:ascii="仿宋_GB2312" w:hAnsi="仿宋_GB2312" w:eastAsia="仿宋_GB2312" w:cs="仿宋_GB2312"/>
          <w:color w:val="auto"/>
          <w:kern w:val="0"/>
          <w:sz w:val="32"/>
          <w:szCs w:val="32"/>
          <w:shd w:val="clear" w:color="auto" w:fill="FFFFFF"/>
          <w:lang w:val="en-US" w:eastAsia="zh-CN" w:bidi="ar"/>
        </w:rPr>
        <w:t>9</w:t>
      </w:r>
      <w:r>
        <w:rPr>
          <w:rFonts w:hint="eastAsia" w:ascii="仿宋_GB2312" w:hAnsi="仿宋_GB2312" w:eastAsia="仿宋_GB2312" w:cs="仿宋_GB2312"/>
          <w:color w:val="auto"/>
          <w:kern w:val="0"/>
          <w:sz w:val="32"/>
          <w:szCs w:val="32"/>
          <w:shd w:val="clear" w:color="auto" w:fill="FFFFFF"/>
          <w:lang w:bidi="ar"/>
        </w:rPr>
        <w:t>日）内投标人</w:t>
      </w:r>
      <w:r>
        <w:rPr>
          <w:rFonts w:hint="eastAsia" w:ascii="仿宋_GB2312" w:hAnsi="仿宋_GB2312" w:eastAsia="仿宋_GB2312" w:cs="仿宋_GB2312"/>
          <w:color w:val="auto"/>
          <w:kern w:val="0"/>
          <w:sz w:val="32"/>
          <w:szCs w:val="32"/>
          <w:shd w:val="clear" w:color="auto" w:fill="FFFFFF"/>
          <w:lang w:val="en-US" w:eastAsia="zh-CN" w:bidi="ar"/>
        </w:rPr>
        <w:t>及</w:t>
      </w:r>
      <w:r>
        <w:rPr>
          <w:rFonts w:hint="eastAsia" w:ascii="仿宋_GB2312" w:hAnsi="仿宋_GB2312" w:eastAsia="仿宋_GB2312" w:cs="仿宋_GB2312"/>
          <w:color w:val="auto"/>
          <w:kern w:val="0"/>
          <w:sz w:val="32"/>
          <w:szCs w:val="32"/>
          <w:shd w:val="clear" w:color="auto" w:fill="FFFFFF"/>
          <w:lang w:bidi="ar"/>
        </w:rPr>
        <w:t>投标人</w:t>
      </w:r>
      <w:r>
        <w:rPr>
          <w:rFonts w:hint="eastAsia" w:ascii="仿宋_GB2312" w:hAnsi="仿宋_GB2312" w:eastAsia="仿宋_GB2312" w:cs="仿宋_GB2312"/>
          <w:color w:val="auto"/>
          <w:kern w:val="0"/>
          <w:sz w:val="32"/>
          <w:szCs w:val="32"/>
          <w:shd w:val="clear" w:color="auto" w:fill="FFFFFF"/>
          <w:lang w:val="en-US" w:eastAsia="zh-CN" w:bidi="ar"/>
        </w:rPr>
        <w:t>指派的项目负责人</w:t>
      </w:r>
      <w:r>
        <w:rPr>
          <w:rFonts w:hint="eastAsia" w:ascii="仿宋_GB2312" w:hAnsi="仿宋_GB2312" w:eastAsia="仿宋_GB2312" w:cs="仿宋_GB2312"/>
          <w:color w:val="auto"/>
          <w:kern w:val="0"/>
          <w:sz w:val="32"/>
          <w:szCs w:val="32"/>
          <w:shd w:val="clear" w:color="auto" w:fill="FFFFFF"/>
          <w:lang w:bidi="ar"/>
        </w:rPr>
        <w:t>具有全国范围内不少于1项的</w:t>
      </w:r>
      <w:r>
        <w:rPr>
          <w:rFonts w:hint="eastAsia" w:ascii="仿宋_GB2312" w:hAnsi="仿宋_GB2312" w:eastAsia="仿宋_GB2312" w:cs="仿宋_GB2312"/>
          <w:color w:val="auto"/>
          <w:kern w:val="0"/>
          <w:sz w:val="32"/>
          <w:szCs w:val="32"/>
          <w:shd w:val="clear" w:color="auto" w:fill="FFFFFF"/>
          <w:lang w:val="en-US" w:eastAsia="zh-CN" w:bidi="ar"/>
        </w:rPr>
        <w:t>港口工程规划项目</w:t>
      </w:r>
      <w:r>
        <w:rPr>
          <w:rFonts w:hint="eastAsia" w:ascii="仿宋_GB2312" w:hAnsi="仿宋_GB2312" w:eastAsia="仿宋_GB2312" w:cs="仿宋_GB2312"/>
          <w:color w:val="auto"/>
          <w:kern w:val="0"/>
          <w:sz w:val="32"/>
          <w:szCs w:val="32"/>
          <w:shd w:val="clear" w:color="auto" w:fill="FFFFFF"/>
          <w:lang w:bidi="ar"/>
        </w:rPr>
        <w:t>服务经验；</w:t>
      </w:r>
    </w:p>
    <w:p>
      <w:pPr>
        <w:widowControl/>
        <w:shd w:val="clear" w:color="auto" w:fill="FFFFFF"/>
        <w:spacing w:line="560" w:lineRule="exact"/>
        <w:ind w:firstLine="64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w:t>
      </w:r>
      <w:r>
        <w:rPr>
          <w:rFonts w:hint="eastAsia" w:ascii="仿宋_GB2312" w:hAnsi="仿宋_GB2312" w:eastAsia="仿宋_GB2312" w:cs="仿宋_GB2312"/>
          <w:kern w:val="0"/>
          <w:sz w:val="32"/>
          <w:szCs w:val="32"/>
          <w:shd w:val="clear" w:color="auto" w:fill="FFFFFF"/>
          <w:lang w:val="en-US" w:eastAsia="zh-CN" w:bidi="ar"/>
        </w:rPr>
        <w:t>五</w:t>
      </w:r>
      <w:r>
        <w:rPr>
          <w:rFonts w:hint="eastAsia" w:ascii="仿宋_GB2312" w:hAnsi="仿宋_GB2312" w:eastAsia="仿宋_GB2312" w:cs="仿宋_GB2312"/>
          <w:kern w:val="0"/>
          <w:sz w:val="32"/>
          <w:szCs w:val="32"/>
          <w:shd w:val="clear" w:color="auto" w:fill="FFFFFF"/>
          <w:lang w:bidi="ar"/>
        </w:rPr>
        <w:t>）投标人必须为未被列入信用中国网站(www.creditchina.gov.cn)的“失信被执行人”、“重大税收违法案件当事人名单”的供应商（提供开标时间前</w:t>
      </w:r>
      <w:r>
        <w:rPr>
          <w:rFonts w:ascii="仿宋_GB2312" w:hAnsi="仿宋_GB2312" w:eastAsia="仿宋_GB2312" w:cs="仿宋_GB2312"/>
          <w:kern w:val="0"/>
          <w:sz w:val="32"/>
          <w:szCs w:val="32"/>
          <w:shd w:val="clear" w:color="auto" w:fill="FFFFFF"/>
          <w:lang w:bidi="ar"/>
        </w:rPr>
        <w:t>3</w:t>
      </w:r>
      <w:r>
        <w:rPr>
          <w:rFonts w:hint="eastAsia" w:ascii="仿宋_GB2312" w:hAnsi="仿宋_GB2312" w:eastAsia="仿宋_GB2312" w:cs="仿宋_GB2312"/>
          <w:kern w:val="0"/>
          <w:sz w:val="32"/>
          <w:szCs w:val="32"/>
          <w:shd w:val="clear" w:color="auto" w:fill="FFFFFF"/>
          <w:lang w:bidi="ar"/>
        </w:rPr>
        <w:t>0天内的查询结果网页截图并加盖公章）；投标人近三年内（20</w:t>
      </w:r>
      <w:r>
        <w:rPr>
          <w:rFonts w:hint="eastAsia" w:ascii="仿宋_GB2312" w:hAnsi="仿宋_GB2312" w:eastAsia="仿宋_GB2312" w:cs="仿宋_GB2312"/>
          <w:kern w:val="0"/>
          <w:sz w:val="32"/>
          <w:szCs w:val="32"/>
          <w:shd w:val="clear" w:color="auto" w:fill="FFFFFF"/>
          <w:lang w:val="en-US" w:eastAsia="zh-CN" w:bidi="ar"/>
        </w:rPr>
        <w:t>20</w:t>
      </w:r>
      <w:r>
        <w:rPr>
          <w:rFonts w:hint="eastAsia" w:ascii="仿宋_GB2312" w:hAnsi="仿宋_GB2312" w:eastAsia="仿宋_GB2312" w:cs="仿宋_GB2312"/>
          <w:kern w:val="0"/>
          <w:sz w:val="32"/>
          <w:szCs w:val="32"/>
          <w:shd w:val="clear" w:color="auto" w:fill="FFFFFF"/>
          <w:lang w:bidi="ar"/>
        </w:rPr>
        <w:t>年</w:t>
      </w:r>
      <w:r>
        <w:rPr>
          <w:rFonts w:hint="eastAsia" w:ascii="仿宋_GB2312" w:hAnsi="仿宋_GB2312" w:eastAsia="仿宋_GB2312" w:cs="仿宋_GB2312"/>
          <w:kern w:val="0"/>
          <w:sz w:val="32"/>
          <w:szCs w:val="32"/>
          <w:shd w:val="clear" w:color="auto" w:fill="FFFFFF"/>
          <w:lang w:val="en-US" w:eastAsia="zh-CN" w:bidi="ar"/>
        </w:rPr>
        <w:t>3</w:t>
      </w:r>
      <w:r>
        <w:rPr>
          <w:rFonts w:hint="eastAsia" w:ascii="仿宋_GB2312" w:hAnsi="仿宋_GB2312" w:eastAsia="仿宋_GB2312" w:cs="仿宋_GB2312"/>
          <w:kern w:val="0"/>
          <w:sz w:val="32"/>
          <w:szCs w:val="32"/>
          <w:shd w:val="clear" w:color="auto" w:fill="FFFFFF"/>
          <w:lang w:bidi="ar"/>
        </w:rPr>
        <w:t>月</w:t>
      </w:r>
      <w:r>
        <w:rPr>
          <w:rFonts w:hint="eastAsia" w:ascii="仿宋_GB2312" w:hAnsi="仿宋_GB2312" w:eastAsia="仿宋_GB2312" w:cs="仿宋_GB2312"/>
          <w:kern w:val="0"/>
          <w:sz w:val="32"/>
          <w:szCs w:val="32"/>
          <w:shd w:val="clear" w:color="auto" w:fill="FFFFFF"/>
          <w:lang w:val="en-US" w:eastAsia="zh-CN" w:bidi="ar"/>
        </w:rPr>
        <w:t>10</w:t>
      </w:r>
      <w:r>
        <w:rPr>
          <w:rFonts w:hint="eastAsia" w:ascii="仿宋_GB2312" w:hAnsi="仿宋_GB2312" w:eastAsia="仿宋_GB2312" w:cs="仿宋_GB2312"/>
          <w:kern w:val="0"/>
          <w:sz w:val="32"/>
          <w:szCs w:val="32"/>
          <w:shd w:val="clear" w:color="auto" w:fill="FFFFFF"/>
          <w:lang w:bidi="ar"/>
        </w:rPr>
        <w:t>日至202</w:t>
      </w:r>
      <w:r>
        <w:rPr>
          <w:rFonts w:hint="eastAsia" w:ascii="仿宋_GB2312" w:hAnsi="仿宋_GB2312" w:eastAsia="仿宋_GB2312" w:cs="仿宋_GB2312"/>
          <w:kern w:val="0"/>
          <w:sz w:val="32"/>
          <w:szCs w:val="32"/>
          <w:shd w:val="clear" w:color="auto" w:fill="FFFFFF"/>
          <w:lang w:val="en-US" w:eastAsia="zh-CN" w:bidi="ar"/>
        </w:rPr>
        <w:t>3</w:t>
      </w:r>
      <w:r>
        <w:rPr>
          <w:rFonts w:hint="eastAsia" w:ascii="仿宋_GB2312" w:hAnsi="仿宋_GB2312" w:eastAsia="仿宋_GB2312" w:cs="仿宋_GB2312"/>
          <w:kern w:val="0"/>
          <w:sz w:val="32"/>
          <w:szCs w:val="32"/>
          <w:shd w:val="clear" w:color="auto" w:fill="FFFFFF"/>
          <w:lang w:bidi="ar"/>
        </w:rPr>
        <w:t>年</w:t>
      </w:r>
      <w:r>
        <w:rPr>
          <w:rFonts w:hint="eastAsia" w:ascii="仿宋_GB2312" w:hAnsi="仿宋_GB2312" w:eastAsia="仿宋_GB2312" w:cs="仿宋_GB2312"/>
          <w:kern w:val="0"/>
          <w:sz w:val="32"/>
          <w:szCs w:val="32"/>
          <w:shd w:val="clear" w:color="auto" w:fill="FFFFFF"/>
          <w:lang w:val="en-US" w:eastAsia="zh-CN" w:bidi="ar"/>
        </w:rPr>
        <w:t>3</w:t>
      </w:r>
      <w:r>
        <w:rPr>
          <w:rFonts w:hint="eastAsia" w:ascii="仿宋_GB2312" w:hAnsi="仿宋_GB2312" w:eastAsia="仿宋_GB2312" w:cs="仿宋_GB2312"/>
          <w:kern w:val="0"/>
          <w:sz w:val="32"/>
          <w:szCs w:val="32"/>
          <w:shd w:val="clear" w:color="auto" w:fill="FFFFFF"/>
          <w:lang w:bidi="ar"/>
        </w:rPr>
        <w:t>月</w:t>
      </w:r>
      <w:r>
        <w:rPr>
          <w:rFonts w:hint="eastAsia" w:ascii="仿宋_GB2312" w:hAnsi="仿宋_GB2312" w:eastAsia="仿宋_GB2312" w:cs="仿宋_GB2312"/>
          <w:kern w:val="0"/>
          <w:sz w:val="32"/>
          <w:szCs w:val="32"/>
          <w:shd w:val="clear" w:color="auto" w:fill="FFFFFF"/>
          <w:lang w:val="en-US" w:eastAsia="zh-CN" w:bidi="ar"/>
        </w:rPr>
        <w:t>9</w:t>
      </w:r>
      <w:r>
        <w:rPr>
          <w:rFonts w:hint="eastAsia" w:ascii="仿宋_GB2312" w:hAnsi="仿宋_GB2312" w:eastAsia="仿宋_GB2312" w:cs="仿宋_GB2312"/>
          <w:kern w:val="0"/>
          <w:sz w:val="32"/>
          <w:szCs w:val="32"/>
          <w:shd w:val="clear" w:color="auto" w:fill="FFFFFF"/>
          <w:lang w:bidi="ar"/>
        </w:rPr>
        <w:t>日）没有重大违法记录、有依法缴纳税收和社会保障资金的良好记录、服务团队成员为投标人员工并未受过行业处罚或涉及行业相关的法律诉讼事项（提供承诺函）；</w:t>
      </w:r>
    </w:p>
    <w:p>
      <w:pPr>
        <w:widowControl/>
        <w:shd w:val="clear" w:color="auto" w:fill="FFFFFF"/>
        <w:spacing w:line="560" w:lineRule="exact"/>
        <w:ind w:firstLine="640" w:firstLineChars="200"/>
        <w:jc w:val="left"/>
        <w:rPr>
          <w:color w:val="000000" w:themeColor="text1"/>
          <w14:textFill>
            <w14:solidFill>
              <w14:schemeClr w14:val="tx1"/>
            </w14:solidFill>
          </w14:textFill>
        </w:rPr>
      </w:pPr>
      <w:r>
        <w:rPr>
          <w:rFonts w:hint="eastAsia" w:ascii="仿宋_GB2312" w:hAnsi="仿宋_GB2312" w:eastAsia="仿宋_GB2312" w:cs="仿宋_GB2312"/>
          <w:color w:val="000000" w:themeColor="text1"/>
          <w:kern w:val="0"/>
          <w:sz w:val="32"/>
          <w:szCs w:val="32"/>
          <w:shd w:val="clear" w:color="auto" w:fill="FFFFFF"/>
          <w:lang w:bidi="ar"/>
          <w14:textFill>
            <w14:solidFill>
              <w14:schemeClr w14:val="tx1"/>
            </w14:solidFill>
          </w14:textFill>
        </w:rPr>
        <w:t>（</w:t>
      </w:r>
      <w:r>
        <w:rPr>
          <w:rFonts w:hint="eastAsia" w:ascii="仿宋_GB2312" w:hAnsi="仿宋_GB2312" w:eastAsia="仿宋_GB2312" w:cs="仿宋_GB2312"/>
          <w:color w:val="000000" w:themeColor="text1"/>
          <w:kern w:val="0"/>
          <w:sz w:val="32"/>
          <w:szCs w:val="32"/>
          <w:shd w:val="clear" w:color="auto" w:fill="FFFFFF"/>
          <w:lang w:val="en-US" w:eastAsia="zh-CN" w:bidi="ar"/>
          <w14:textFill>
            <w14:solidFill>
              <w14:schemeClr w14:val="tx1"/>
            </w14:solidFill>
          </w14:textFill>
        </w:rPr>
        <w:t>六</w:t>
      </w:r>
      <w:r>
        <w:rPr>
          <w:rFonts w:hint="eastAsia" w:ascii="仿宋_GB2312" w:hAnsi="仿宋_GB2312" w:eastAsia="仿宋_GB2312" w:cs="仿宋_GB2312"/>
          <w:color w:val="000000" w:themeColor="text1"/>
          <w:kern w:val="0"/>
          <w:sz w:val="32"/>
          <w:szCs w:val="32"/>
          <w:shd w:val="clear" w:color="auto" w:fill="FFFFFF"/>
          <w:lang w:bidi="ar"/>
          <w14:textFill>
            <w14:solidFill>
              <w14:schemeClr w14:val="tx1"/>
            </w14:solidFill>
          </w14:textFill>
        </w:rPr>
        <w:t>）本次招标不接受联合体投标。</w:t>
      </w:r>
    </w:p>
    <w:p>
      <w:pPr>
        <w:widowControl/>
        <w:shd w:val="clear" w:color="auto" w:fill="FFFFFF"/>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shd w:val="clear" w:color="auto" w:fill="FFFFFF"/>
          <w:lang w:bidi="ar"/>
        </w:rPr>
        <w:t>四、投标文件内容及要求</w:t>
      </w:r>
    </w:p>
    <w:p>
      <w:pPr>
        <w:widowControl/>
        <w:shd w:val="clear" w:color="auto" w:fill="FFFFFF"/>
        <w:ind w:firstLine="64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（一）投标文件必须包括以下内容：</w:t>
      </w:r>
    </w:p>
    <w:p>
      <w:pPr>
        <w:widowControl/>
        <w:numPr>
          <w:ilvl w:val="0"/>
          <w:numId w:val="5"/>
        </w:numPr>
        <w:shd w:val="clear" w:color="auto" w:fill="FFFFFF"/>
        <w:ind w:left="0" w:firstLine="64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投标书；</w:t>
      </w:r>
    </w:p>
    <w:p>
      <w:pPr>
        <w:widowControl/>
        <w:numPr>
          <w:ilvl w:val="0"/>
          <w:numId w:val="5"/>
        </w:numPr>
        <w:shd w:val="clear" w:color="auto" w:fill="FFFFFF"/>
        <w:ind w:left="0" w:firstLine="64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报价表；</w:t>
      </w:r>
    </w:p>
    <w:p>
      <w:pPr>
        <w:widowControl/>
        <w:numPr>
          <w:ilvl w:val="0"/>
          <w:numId w:val="5"/>
        </w:numPr>
        <w:shd w:val="clear" w:color="auto" w:fill="FFFFFF"/>
        <w:ind w:left="0" w:firstLine="64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开标时间前</w:t>
      </w:r>
      <w:r>
        <w:rPr>
          <w:rFonts w:hint="eastAsia" w:ascii="仿宋_GB2312" w:hAnsi="仿宋_GB2312" w:eastAsia="仿宋_GB2312" w:cs="仿宋_GB2312"/>
          <w:kern w:val="0"/>
          <w:sz w:val="32"/>
          <w:szCs w:val="32"/>
          <w:shd w:val="clear" w:color="auto" w:fill="FFFFFF"/>
          <w:lang w:val="en-US" w:eastAsia="zh-CN" w:bidi="ar"/>
        </w:rPr>
        <w:t>1</w:t>
      </w:r>
      <w:r>
        <w:rPr>
          <w:rFonts w:hint="eastAsia" w:ascii="仿宋_GB2312" w:hAnsi="仿宋_GB2312" w:eastAsia="仿宋_GB2312" w:cs="仿宋_GB2312"/>
          <w:kern w:val="0"/>
          <w:sz w:val="32"/>
          <w:szCs w:val="32"/>
          <w:shd w:val="clear" w:color="auto" w:fill="FFFFFF"/>
          <w:lang w:bidi="ar"/>
        </w:rPr>
        <w:t>0天内投标人未被列入信用中国网站(www.creditchina.gov.cn)“失信被执行人”、“重大税收违法案件当事人名单”的查询结果网页截图（加盖公章）和相关要求承诺函；</w:t>
      </w:r>
    </w:p>
    <w:p>
      <w:pPr>
        <w:widowControl/>
        <w:numPr>
          <w:ilvl w:val="0"/>
          <w:numId w:val="5"/>
        </w:numPr>
        <w:shd w:val="clear" w:color="auto" w:fill="FFFFFF"/>
        <w:ind w:left="0" w:firstLine="64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法定代表人证明书，如有受托人的，则同时提供法定代表人证明书和法人授权委托证明书、受托人身份证明（身份证复印件）；</w:t>
      </w:r>
    </w:p>
    <w:p>
      <w:pPr>
        <w:widowControl/>
        <w:numPr>
          <w:ilvl w:val="0"/>
          <w:numId w:val="5"/>
        </w:numPr>
        <w:shd w:val="clear" w:color="auto" w:fill="FFFFFF"/>
        <w:ind w:left="0" w:firstLine="640" w:firstLineChars="200"/>
      </w:pPr>
      <w:r>
        <w:rPr>
          <w:rFonts w:hint="eastAsia" w:ascii="仿宋_GB2312" w:hAnsi="仿宋_GB2312" w:eastAsia="仿宋_GB2312" w:cs="仿宋_GB2312"/>
          <w:kern w:val="0"/>
          <w:sz w:val="32"/>
          <w:szCs w:val="32"/>
          <w:shd w:val="clear" w:color="auto" w:fill="FFFFFF"/>
          <w:lang w:bidi="ar"/>
        </w:rPr>
        <w:t>有效的营业执照副本、组织机构代码证副本、税务登记证副本复印件或三证合一新证副本复印件（加盖公章）、资质证明文件（证明文件需加盖公章）；</w:t>
      </w:r>
    </w:p>
    <w:p>
      <w:pPr>
        <w:widowControl/>
        <w:numPr>
          <w:ilvl w:val="0"/>
          <w:numId w:val="5"/>
        </w:numPr>
        <w:shd w:val="clear" w:color="auto" w:fill="FFFFFF"/>
        <w:ind w:left="0" w:firstLine="640"/>
      </w:pPr>
      <w:r>
        <w:rPr>
          <w:rFonts w:hint="eastAsia" w:ascii="仿宋_GB2312" w:hAnsi="仿宋_GB2312" w:eastAsia="仿宋_GB2312" w:cs="仿宋_GB2312"/>
          <w:kern w:val="0"/>
          <w:sz w:val="32"/>
          <w:szCs w:val="32"/>
          <w:shd w:val="clear" w:color="auto" w:fill="FFFFFF"/>
          <w:lang w:bidi="ar"/>
        </w:rPr>
        <w:t>投标人简介及综合实力说明，包括公司规模以及以往类似项目策划规划</w:t>
      </w:r>
      <w:r>
        <w:rPr>
          <w:rFonts w:hint="eastAsia" w:ascii="仿宋_GB2312" w:hAnsi="仿宋_GB2312" w:eastAsia="仿宋_GB2312" w:cs="仿宋_GB2312"/>
          <w:kern w:val="0"/>
          <w:sz w:val="32"/>
          <w:szCs w:val="32"/>
          <w:shd w:val="clear" w:color="auto" w:fill="FFFFFF"/>
          <w:lang w:val="en-US" w:eastAsia="zh-CN" w:bidi="ar"/>
        </w:rPr>
        <w:t>研究咨询</w:t>
      </w:r>
      <w:r>
        <w:rPr>
          <w:rFonts w:hint="eastAsia" w:ascii="仿宋_GB2312" w:hAnsi="仿宋_GB2312" w:eastAsia="仿宋_GB2312" w:cs="仿宋_GB2312"/>
          <w:kern w:val="0"/>
          <w:sz w:val="32"/>
          <w:szCs w:val="32"/>
          <w:shd w:val="clear" w:color="auto" w:fill="FFFFFF"/>
          <w:lang w:bidi="ar"/>
        </w:rPr>
        <w:t>服务</w:t>
      </w:r>
      <w:r>
        <w:rPr>
          <w:rFonts w:hint="eastAsia" w:ascii="仿宋_GB2312" w:hAnsi="仿宋_GB2312" w:eastAsia="仿宋_GB2312" w:cs="仿宋_GB2312"/>
          <w:kern w:val="0"/>
          <w:sz w:val="32"/>
          <w:szCs w:val="32"/>
          <w:shd w:val="clear" w:color="auto" w:fill="FFFFFF"/>
          <w:lang w:val="en-US" w:eastAsia="zh-CN" w:bidi="ar"/>
        </w:rPr>
        <w:t>等</w:t>
      </w:r>
      <w:r>
        <w:rPr>
          <w:rFonts w:hint="eastAsia" w:ascii="仿宋_GB2312" w:hAnsi="仿宋_GB2312" w:eastAsia="仿宋_GB2312" w:cs="仿宋_GB2312"/>
          <w:kern w:val="0"/>
          <w:sz w:val="32"/>
          <w:szCs w:val="32"/>
          <w:shd w:val="clear" w:color="auto" w:fill="FFFFFF"/>
          <w:lang w:bidi="ar"/>
        </w:rPr>
        <w:t>（按</w:t>
      </w:r>
      <w:r>
        <w:rPr>
          <w:rFonts w:hint="eastAsia" w:ascii="仿宋_GB2312" w:hAnsi="仿宋_GB2312" w:eastAsia="仿宋_GB2312" w:cs="仿宋_GB2312"/>
          <w:kern w:val="0"/>
          <w:sz w:val="32"/>
          <w:szCs w:val="32"/>
          <w:shd w:val="clear" w:color="auto" w:fill="FFFFFF"/>
          <w:lang w:eastAsia="zh-CN" w:bidi="ar"/>
        </w:rPr>
        <w:t>“</w:t>
      </w:r>
      <w:r>
        <w:rPr>
          <w:rFonts w:hint="eastAsia" w:ascii="仿宋_GB2312" w:hAnsi="仿宋_GB2312" w:eastAsia="仿宋_GB2312" w:cs="仿宋_GB2312"/>
          <w:kern w:val="0"/>
          <w:sz w:val="32"/>
          <w:szCs w:val="32"/>
          <w:shd w:val="clear" w:color="auto" w:fill="FFFFFF"/>
          <w:lang w:val="en-US" w:eastAsia="zh-CN" w:bidi="ar"/>
        </w:rPr>
        <w:t>综合评分表</w:t>
      </w:r>
      <w:r>
        <w:rPr>
          <w:rFonts w:hint="eastAsia" w:ascii="仿宋_GB2312" w:hAnsi="仿宋_GB2312" w:eastAsia="仿宋_GB2312" w:cs="仿宋_GB2312"/>
          <w:kern w:val="0"/>
          <w:sz w:val="32"/>
          <w:szCs w:val="32"/>
          <w:shd w:val="clear" w:color="auto" w:fill="FFFFFF"/>
          <w:lang w:eastAsia="zh-CN" w:bidi="ar"/>
        </w:rPr>
        <w:t>”</w:t>
      </w:r>
      <w:r>
        <w:rPr>
          <w:rFonts w:hint="eastAsia" w:ascii="仿宋_GB2312" w:hAnsi="仿宋_GB2312" w:eastAsia="仿宋_GB2312" w:cs="仿宋_GB2312"/>
          <w:kern w:val="0"/>
          <w:sz w:val="32"/>
          <w:szCs w:val="32"/>
          <w:shd w:val="clear" w:color="auto" w:fill="FFFFFF"/>
          <w:lang w:bidi="ar"/>
        </w:rPr>
        <w:t>编制，加盖公章）；</w:t>
      </w:r>
    </w:p>
    <w:p>
      <w:pPr>
        <w:widowControl/>
        <w:numPr>
          <w:ilvl w:val="0"/>
          <w:numId w:val="5"/>
        </w:numPr>
        <w:shd w:val="clear" w:color="auto" w:fill="FFFFFF"/>
        <w:ind w:left="0" w:firstLine="64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服务团队成员（包括项目负责人）名单，服务团队成员（包括项目负责人）简历、资质实力证明文件（按</w:t>
      </w:r>
      <w:r>
        <w:rPr>
          <w:rFonts w:hint="eastAsia" w:ascii="仿宋_GB2312" w:hAnsi="仿宋_GB2312" w:eastAsia="仿宋_GB2312" w:cs="仿宋_GB2312"/>
          <w:kern w:val="0"/>
          <w:sz w:val="32"/>
          <w:szCs w:val="32"/>
          <w:shd w:val="clear" w:color="auto" w:fill="FFFFFF"/>
          <w:lang w:eastAsia="zh-CN" w:bidi="ar"/>
        </w:rPr>
        <w:t>“</w:t>
      </w:r>
      <w:r>
        <w:rPr>
          <w:rFonts w:hint="eastAsia" w:ascii="仿宋_GB2312" w:hAnsi="仿宋_GB2312" w:eastAsia="仿宋_GB2312" w:cs="仿宋_GB2312"/>
          <w:kern w:val="0"/>
          <w:sz w:val="32"/>
          <w:szCs w:val="32"/>
          <w:shd w:val="clear" w:color="auto" w:fill="FFFFFF"/>
          <w:lang w:val="en-US" w:eastAsia="zh-CN" w:bidi="ar"/>
        </w:rPr>
        <w:t>综合评分表</w:t>
      </w:r>
      <w:r>
        <w:rPr>
          <w:rFonts w:hint="eastAsia" w:ascii="仿宋_GB2312" w:hAnsi="仿宋_GB2312" w:eastAsia="仿宋_GB2312" w:cs="仿宋_GB2312"/>
          <w:kern w:val="0"/>
          <w:sz w:val="32"/>
          <w:szCs w:val="32"/>
          <w:shd w:val="clear" w:color="auto" w:fill="FFFFFF"/>
          <w:lang w:eastAsia="zh-CN" w:bidi="ar"/>
        </w:rPr>
        <w:t>”</w:t>
      </w:r>
      <w:r>
        <w:rPr>
          <w:rFonts w:hint="eastAsia" w:ascii="仿宋_GB2312" w:hAnsi="仿宋_GB2312" w:eastAsia="仿宋_GB2312" w:cs="仿宋_GB2312"/>
          <w:kern w:val="0"/>
          <w:sz w:val="32"/>
          <w:szCs w:val="32"/>
          <w:shd w:val="clear" w:color="auto" w:fill="FFFFFF"/>
          <w:lang w:bidi="ar"/>
        </w:rPr>
        <w:t>编制，需加盖公章）</w:t>
      </w:r>
      <w:r>
        <w:rPr>
          <w:rFonts w:hint="eastAsia" w:ascii="仿宋_GB2312" w:hAnsi="仿宋_GB2312" w:eastAsia="仿宋_GB2312" w:cs="仿宋_GB2312"/>
          <w:kern w:val="0"/>
          <w:sz w:val="32"/>
          <w:szCs w:val="32"/>
          <w:shd w:val="clear" w:color="auto" w:fill="FFFFFF"/>
          <w:lang w:eastAsia="zh-CN" w:bidi="ar"/>
        </w:rPr>
        <w:t>。</w:t>
      </w:r>
    </w:p>
    <w:p>
      <w:pPr>
        <w:widowControl/>
        <w:numPr>
          <w:ilvl w:val="0"/>
          <w:numId w:val="5"/>
        </w:numPr>
        <w:shd w:val="clear" w:color="auto" w:fill="FFFFFF"/>
        <w:ind w:left="0" w:firstLine="64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sz w:val="32"/>
          <w:szCs w:val="32"/>
          <w:lang w:val="en-US" w:eastAsia="zh-CN"/>
        </w:rPr>
        <w:t>投标人</w:t>
      </w:r>
      <w:r>
        <w:rPr>
          <w:rFonts w:hint="eastAsia" w:ascii="仿宋_GB2312" w:hAnsi="仿宋_GB2312" w:eastAsia="仿宋_GB2312" w:cs="仿宋_GB2312"/>
          <w:sz w:val="32"/>
          <w:szCs w:val="32"/>
        </w:rPr>
        <w:t>近</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年（20</w:t>
      </w:r>
      <w:r>
        <w:rPr>
          <w:rFonts w:hint="eastAsia" w:ascii="仿宋_GB2312" w:hAnsi="仿宋_GB2312" w:eastAsia="仿宋_GB2312" w:cs="仿宋_GB2312"/>
          <w:sz w:val="32"/>
          <w:szCs w:val="32"/>
          <w:lang w:val="en-US" w:eastAsia="zh-CN"/>
        </w:rPr>
        <w:t>13</w:t>
      </w:r>
      <w:r>
        <w:rPr>
          <w:rFonts w:hint="eastAsia" w:ascii="仿宋_GB2312" w:hAnsi="仿宋_GB2312" w:eastAsia="仿宋_GB2312" w:cs="仿宋_GB2312"/>
          <w:sz w:val="32"/>
          <w:szCs w:val="32"/>
        </w:rPr>
        <w:t>年3月</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日至2023年</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日）全国范围内</w:t>
      </w:r>
      <w:r>
        <w:rPr>
          <w:rFonts w:hint="eastAsia" w:ascii="仿宋_GB2312" w:hAnsi="仿宋_GB2312" w:eastAsia="仿宋_GB2312" w:cs="仿宋_GB2312"/>
          <w:color w:val="auto"/>
          <w:kern w:val="0"/>
          <w:sz w:val="32"/>
          <w:szCs w:val="32"/>
          <w:shd w:val="clear" w:color="auto" w:fill="FFFFFF"/>
          <w:lang w:bidi="ar"/>
        </w:rPr>
        <w:t>不少于1项的</w:t>
      </w:r>
      <w:r>
        <w:rPr>
          <w:rFonts w:hint="eastAsia" w:ascii="仿宋_GB2312" w:hAnsi="仿宋_GB2312" w:eastAsia="仿宋_GB2312" w:cs="仿宋_GB2312"/>
          <w:color w:val="auto"/>
          <w:kern w:val="0"/>
          <w:sz w:val="32"/>
          <w:szCs w:val="32"/>
          <w:shd w:val="clear" w:color="auto" w:fill="FFFFFF"/>
          <w:lang w:val="en-US" w:eastAsia="zh-CN" w:bidi="ar"/>
        </w:rPr>
        <w:t>港口工程规划项目</w:t>
      </w:r>
      <w:r>
        <w:rPr>
          <w:rFonts w:hint="eastAsia" w:ascii="仿宋_GB2312" w:hAnsi="仿宋_GB2312" w:eastAsia="仿宋_GB2312" w:cs="仿宋_GB2312"/>
          <w:color w:val="auto"/>
          <w:kern w:val="0"/>
          <w:sz w:val="32"/>
          <w:szCs w:val="32"/>
          <w:shd w:val="clear" w:color="auto" w:fill="FFFFFF"/>
          <w:lang w:bidi="ar"/>
        </w:rPr>
        <w:t>服务经验</w:t>
      </w:r>
      <w:r>
        <w:rPr>
          <w:rFonts w:hint="eastAsia" w:ascii="仿宋_GB2312" w:hAnsi="仿宋_GB2312" w:eastAsia="仿宋_GB2312" w:cs="仿宋_GB2312"/>
          <w:kern w:val="0"/>
          <w:sz w:val="32"/>
          <w:szCs w:val="32"/>
          <w:shd w:val="clear" w:color="auto" w:fill="FFFFFF"/>
          <w:lang w:bidi="ar"/>
        </w:rPr>
        <w:t>（证明文件需加盖公章）；</w:t>
      </w:r>
    </w:p>
    <w:p>
      <w:pPr>
        <w:numPr>
          <w:ilvl w:val="0"/>
          <w:numId w:val="5"/>
        </w:numPr>
        <w:ind w:left="0" w:firstLine="640" w:firstLineChars="200"/>
        <w:rPr>
          <w:rFonts w:ascii="仿宋_GB2312" w:eastAsia="仿宋_GB2312"/>
          <w:sz w:val="32"/>
          <w:szCs w:val="28"/>
          <w:lang w:bidi="ar"/>
        </w:rPr>
      </w:pPr>
      <w:r>
        <w:rPr>
          <w:rFonts w:hint="eastAsia" w:ascii="仿宋_GB2312" w:eastAsia="仿宋_GB2312"/>
          <w:sz w:val="32"/>
          <w:szCs w:val="28"/>
          <w:lang w:val="en-US" w:eastAsia="zh-CN" w:bidi="ar"/>
        </w:rPr>
        <w:t>策划</w:t>
      </w:r>
      <w:r>
        <w:rPr>
          <w:rFonts w:hint="default" w:ascii="仿宋_GB2312" w:eastAsia="仿宋_GB2312"/>
          <w:sz w:val="32"/>
          <w:szCs w:val="28"/>
          <w:lang w:val="en-US" w:bidi="ar"/>
        </w:rPr>
        <w:t>设计</w:t>
      </w:r>
      <w:r>
        <w:rPr>
          <w:rFonts w:hint="eastAsia" w:ascii="仿宋_GB2312" w:eastAsia="仿宋_GB2312"/>
          <w:sz w:val="32"/>
          <w:szCs w:val="28"/>
          <w:lang w:bidi="ar"/>
        </w:rPr>
        <w:t>服务大纲（内容及格式自拟，加盖公章）；</w:t>
      </w:r>
    </w:p>
    <w:p>
      <w:pPr>
        <w:numPr>
          <w:ilvl w:val="0"/>
          <w:numId w:val="5"/>
        </w:numPr>
        <w:ind w:left="0" w:firstLine="640" w:firstLineChars="200"/>
        <w:rPr>
          <w:rFonts w:eastAsia="仿宋_GB2312"/>
          <w:lang w:bidi="ar"/>
        </w:rPr>
      </w:pPr>
      <w:r>
        <w:rPr>
          <w:rFonts w:hint="eastAsia" w:ascii="仿宋_GB2312" w:hAnsi="仿宋_GB2312" w:eastAsia="仿宋_GB2312" w:cs="仿宋_GB2312"/>
          <w:sz w:val="32"/>
          <w:szCs w:val="32"/>
          <w:lang w:bidi="ar"/>
        </w:rPr>
        <w:t>项目</w:t>
      </w:r>
      <w:r>
        <w:rPr>
          <w:rFonts w:hint="eastAsia" w:ascii="仿宋_GB2312" w:eastAsia="仿宋_GB2312"/>
          <w:sz w:val="32"/>
          <w:szCs w:val="28"/>
          <w:lang w:bidi="ar"/>
        </w:rPr>
        <w:t>工作安排。</w:t>
      </w:r>
    </w:p>
    <w:p>
      <w:pPr>
        <w:widowControl/>
        <w:shd w:val="clear" w:color="auto" w:fill="FFFFFF"/>
        <w:ind w:firstLine="64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（二）投标文件应符合以下要求：</w:t>
      </w:r>
    </w:p>
    <w:p>
      <w:pPr>
        <w:widowControl/>
        <w:numPr>
          <w:ilvl w:val="0"/>
          <w:numId w:val="6"/>
        </w:numPr>
        <w:shd w:val="clear" w:color="auto" w:fill="FFFFFF"/>
        <w:ind w:left="0" w:firstLine="64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投标文件纸质文件一式叁份，其中一份为正本并标记，两份为副本，副本应是正本的复印件；电子文件为正本文件的扫描件，1份（U盘）。当正本与副本有不一致时，以正本为准。正本与副本应分别装订成册，在封面上标记“正本”、“副本”，封套上包含以下图示内容，并且加贴封条和加盖公章。</w:t>
      </w:r>
    </w:p>
    <w:tbl>
      <w:tblPr>
        <w:tblStyle w:val="16"/>
        <w:tblpPr w:leftFromText="180" w:rightFromText="180" w:vertAnchor="text" w:horzAnchor="page" w:tblpX="2237" w:tblpY="316"/>
        <w:tblOverlap w:val="never"/>
        <w:tblW w:w="8258" w:type="dxa"/>
        <w:tblInd w:w="0" w:type="dxa"/>
        <w:shd w:val="clear" w:color="auto" w:fill="E6E6E6"/>
        <w:tblLayout w:type="fixed"/>
        <w:tblCellMar>
          <w:top w:w="0" w:type="dxa"/>
          <w:left w:w="108" w:type="dxa"/>
          <w:bottom w:w="0" w:type="dxa"/>
          <w:right w:w="108" w:type="dxa"/>
        </w:tblCellMar>
      </w:tblPr>
      <w:tblGrid>
        <w:gridCol w:w="8258"/>
      </w:tblGrid>
      <w:tr>
        <w:tblPrEx>
          <w:shd w:val="clear" w:color="auto" w:fill="E6E6E6"/>
          <w:tblCellMar>
            <w:top w:w="0" w:type="dxa"/>
            <w:left w:w="108" w:type="dxa"/>
            <w:bottom w:w="0" w:type="dxa"/>
            <w:right w:w="108" w:type="dxa"/>
          </w:tblCellMar>
        </w:tblPrEx>
        <w:trPr>
          <w:trHeight w:val="3402" w:hRule="atLeast"/>
        </w:trPr>
        <w:tc>
          <w:tcPr>
            <w:tcW w:w="8258" w:type="dxa"/>
            <w:shd w:val="clear" w:color="auto" w:fill="E6E6E6"/>
          </w:tcPr>
          <w:p>
            <w:pPr>
              <w:spacing w:line="560" w:lineRule="exact"/>
              <w:ind w:firstLine="420" w:firstLineChars="200"/>
              <w:rPr>
                <w:color w:val="000000"/>
              </w:rPr>
            </w:pPr>
            <w:r>
              <w:rPr>
                <w:color w:val="000000"/>
              </w:rPr>
              <w:t>收件人：</w:t>
            </w:r>
            <w:r>
              <w:rPr>
                <w:rFonts w:hint="eastAsia"/>
                <w:color w:val="000000"/>
              </w:rPr>
              <w:t>广州南沙经发投资有限公司</w:t>
            </w:r>
          </w:p>
          <w:p>
            <w:pPr>
              <w:spacing w:line="560" w:lineRule="exact"/>
              <w:ind w:firstLine="420" w:firstLineChars="200"/>
              <w:rPr>
                <w:rFonts w:hint="eastAsia"/>
                <w:color w:val="000000"/>
              </w:rPr>
            </w:pPr>
            <w:r>
              <w:rPr>
                <w:color w:val="000000"/>
              </w:rPr>
              <w:t>项目名称：</w:t>
            </w:r>
            <w:r>
              <w:rPr>
                <w:rFonts w:hint="eastAsia"/>
                <w:color w:val="000000"/>
              </w:rPr>
              <w:t>南沙湾北部码头产业升级转型规划策划研究项目</w:t>
            </w:r>
          </w:p>
          <w:p>
            <w:pPr>
              <w:spacing w:line="560" w:lineRule="exact"/>
              <w:ind w:firstLine="420" w:firstLineChars="200"/>
              <w:rPr>
                <w:color w:val="000000"/>
              </w:rPr>
            </w:pPr>
            <w:r>
              <w:rPr>
                <w:color w:val="000000"/>
              </w:rPr>
              <w:t>投标人名称：</w:t>
            </w:r>
          </w:p>
          <w:p>
            <w:pPr>
              <w:spacing w:line="560" w:lineRule="exact"/>
              <w:ind w:firstLine="420" w:firstLineChars="200"/>
              <w:rPr>
                <w:color w:val="000000"/>
              </w:rPr>
            </w:pPr>
            <w:r>
              <w:rPr>
                <w:color w:val="000000"/>
              </w:rPr>
              <w:t>投标人地址、联系人、电话</w:t>
            </w:r>
            <w:r>
              <w:rPr>
                <w:rFonts w:hint="eastAsia"/>
                <w:color w:val="000000"/>
              </w:rPr>
              <w:t>：</w:t>
            </w:r>
          </w:p>
          <w:p>
            <w:pPr>
              <w:pStyle w:val="4"/>
              <w:spacing w:line="560" w:lineRule="exact"/>
              <w:ind w:firstLine="602" w:firstLineChars="200"/>
              <w:rPr>
                <w:color w:val="000000"/>
              </w:rPr>
            </w:pPr>
            <w:r>
              <w:rPr>
                <w:rFonts w:hint="eastAsia" w:ascii="宋体" w:hAnsi="宋体" w:cs="宋体"/>
                <w:color w:val="000000"/>
                <w:sz w:val="30"/>
                <w:szCs w:val="30"/>
              </w:rPr>
              <w:t>在202</w:t>
            </w:r>
            <w:r>
              <w:rPr>
                <w:rFonts w:hint="eastAsia" w:ascii="宋体" w:hAnsi="宋体" w:cs="宋体"/>
                <w:color w:val="000000"/>
                <w:sz w:val="30"/>
                <w:szCs w:val="30"/>
                <w:lang w:val="en-US" w:eastAsia="zh-CN"/>
              </w:rPr>
              <w:t>3</w:t>
            </w:r>
            <w:r>
              <w:rPr>
                <w:rFonts w:hint="eastAsia" w:ascii="宋体" w:hAnsi="宋体" w:cs="宋体"/>
                <w:color w:val="000000"/>
                <w:sz w:val="30"/>
                <w:szCs w:val="30"/>
              </w:rPr>
              <w:t>年</w:t>
            </w:r>
            <w:r>
              <w:rPr>
                <w:rFonts w:hint="eastAsia" w:ascii="宋体" w:hAnsi="宋体" w:cs="宋体"/>
                <w:color w:val="000000"/>
                <w:sz w:val="30"/>
                <w:szCs w:val="30"/>
                <w:lang w:val="en-US" w:eastAsia="zh-CN"/>
              </w:rPr>
              <w:t>3</w:t>
            </w:r>
            <w:r>
              <w:rPr>
                <w:rFonts w:hint="eastAsia" w:ascii="宋体" w:hAnsi="宋体" w:cs="宋体"/>
                <w:color w:val="000000"/>
                <w:sz w:val="30"/>
                <w:szCs w:val="30"/>
              </w:rPr>
              <w:t>月</w:t>
            </w:r>
            <w:r>
              <w:rPr>
                <w:rFonts w:hint="eastAsia" w:ascii="宋体" w:hAnsi="宋体" w:cs="宋体"/>
                <w:color w:val="000000"/>
                <w:sz w:val="30"/>
                <w:szCs w:val="30"/>
                <w:lang w:val="en-US" w:eastAsia="zh-CN"/>
              </w:rPr>
              <w:t>20</w:t>
            </w:r>
            <w:r>
              <w:rPr>
                <w:rFonts w:hint="eastAsia" w:ascii="宋体" w:hAnsi="宋体" w:cs="宋体"/>
                <w:color w:val="000000"/>
                <w:sz w:val="30"/>
                <w:szCs w:val="30"/>
              </w:rPr>
              <w:t>日</w:t>
            </w:r>
            <w:r>
              <w:rPr>
                <w:rFonts w:hint="eastAsia" w:ascii="宋体" w:hAnsi="宋体" w:cs="宋体"/>
                <w:color w:val="000000"/>
                <w:sz w:val="30"/>
                <w:szCs w:val="30"/>
                <w:lang w:val="en-US" w:eastAsia="zh-CN"/>
              </w:rPr>
              <w:t>下</w:t>
            </w:r>
            <w:r>
              <w:rPr>
                <w:rFonts w:hint="eastAsia" w:ascii="宋体" w:hAnsi="宋体" w:cs="宋体"/>
                <w:color w:val="000000"/>
                <w:sz w:val="30"/>
                <w:szCs w:val="30"/>
              </w:rPr>
              <w:t>午</w:t>
            </w:r>
            <w:r>
              <w:rPr>
                <w:rFonts w:hint="eastAsia" w:ascii="宋体" w:hAnsi="宋体" w:cs="宋体"/>
                <w:color w:val="000000"/>
                <w:sz w:val="30"/>
                <w:szCs w:val="30"/>
                <w:lang w:val="en-US" w:eastAsia="zh-CN"/>
              </w:rPr>
              <w:t>2</w:t>
            </w:r>
            <w:r>
              <w:rPr>
                <w:rFonts w:hint="eastAsia" w:ascii="宋体" w:hAnsi="宋体" w:cs="宋体"/>
                <w:color w:val="000000"/>
                <w:sz w:val="30"/>
                <w:szCs w:val="30"/>
              </w:rPr>
              <w:t>：30分前不得启封</w:t>
            </w:r>
          </w:p>
        </w:tc>
      </w:tr>
    </w:tbl>
    <w:p>
      <w:pPr>
        <w:widowControl/>
        <w:numPr>
          <w:ilvl w:val="0"/>
          <w:numId w:val="6"/>
        </w:numPr>
        <w:shd w:val="clear" w:color="auto" w:fill="FFFFFF"/>
        <w:ind w:firstLine="640" w:firstLineChars="200"/>
      </w:pPr>
      <w:r>
        <w:rPr>
          <w:rFonts w:hint="eastAsia" w:ascii="仿宋_GB2312" w:hAnsi="仿宋_GB2312" w:eastAsia="仿宋_GB2312" w:cs="仿宋_GB2312"/>
          <w:kern w:val="0"/>
          <w:sz w:val="32"/>
          <w:szCs w:val="32"/>
          <w:shd w:val="clear" w:color="auto" w:fill="FFFFFF"/>
          <w:lang w:bidi="ar"/>
        </w:rPr>
        <w:t>投标文件须加盖公章及骑缝公章，须有法定代表人或其授权人签字，并装订在投标文件内；电子文件须为加盖公章及骑缝公章的正本投标文件扫描件。</w:t>
      </w:r>
    </w:p>
    <w:p>
      <w:pPr>
        <w:widowControl/>
        <w:numPr>
          <w:ilvl w:val="0"/>
          <w:numId w:val="6"/>
        </w:numPr>
        <w:shd w:val="clear" w:color="auto" w:fill="FFFFFF"/>
        <w:ind w:firstLine="640" w:firstLineChars="200"/>
      </w:pPr>
      <w:r>
        <w:rPr>
          <w:rFonts w:hint="eastAsia" w:ascii="仿宋_GB2312" w:hAnsi="仿宋_GB2312" w:eastAsia="仿宋_GB2312" w:cs="仿宋_GB2312"/>
          <w:kern w:val="0"/>
          <w:sz w:val="32"/>
          <w:szCs w:val="32"/>
          <w:shd w:val="clear" w:color="auto" w:fill="FFFFFF"/>
          <w:lang w:bidi="ar"/>
        </w:rPr>
        <w:t>文件正本应用不褪色的墨水书写或打印，字迹清晰可辨，任何一页都不应涂改，不应有行间插字或删除。如果出现上述情况，不论何种原因造成，均应由法定代表人或其授权人在改动处小签或盖法人章。</w:t>
      </w:r>
    </w:p>
    <w:p>
      <w:pPr>
        <w:widowControl/>
        <w:shd w:val="clear" w:color="auto" w:fill="FFFFFF"/>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shd w:val="clear" w:color="auto" w:fill="FFFFFF"/>
          <w:lang w:bidi="ar"/>
        </w:rPr>
        <w:t>五、投标人须知</w:t>
      </w:r>
    </w:p>
    <w:p>
      <w:pPr>
        <w:widowControl/>
        <w:numPr>
          <w:ilvl w:val="0"/>
          <w:numId w:val="7"/>
        </w:numPr>
        <w:shd w:val="clear" w:color="auto" w:fill="FFFFFF"/>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招标人评标时除考虑投标人报价之外，还将对其综合能力进行比较。</w:t>
      </w:r>
    </w:p>
    <w:p>
      <w:pPr>
        <w:widowControl/>
        <w:numPr>
          <w:ilvl w:val="0"/>
          <w:numId w:val="7"/>
        </w:numPr>
        <w:shd w:val="clear" w:color="auto" w:fill="FFFFFF"/>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所报价格为总价包干价，包括服务费、税费、市内交通费、通讯费、住宿费、餐费以及投标人其它因本项目而产生的一切费用,包括合同实施过程中不可预见费用等。招标人郑重声明：价格是重要参考因素，但并非唯一条件。投标人一旦成交，双方将严格按照成交价格签订、执行合同。</w:t>
      </w:r>
    </w:p>
    <w:p>
      <w:pPr>
        <w:widowControl/>
        <w:numPr>
          <w:ilvl w:val="0"/>
          <w:numId w:val="7"/>
        </w:numPr>
        <w:shd w:val="clear" w:color="auto" w:fill="FFFFFF"/>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投标人自行对现场及其周围环境进行考察，查明或核实有关编制投标文件和签订合同所必需的资料，现场考察期间的交通和食宿由投标人自行安排，费用自理。</w:t>
      </w:r>
    </w:p>
    <w:p>
      <w:pPr>
        <w:widowControl/>
        <w:numPr>
          <w:ilvl w:val="0"/>
          <w:numId w:val="7"/>
        </w:numPr>
        <w:shd w:val="clear" w:color="auto" w:fill="FFFFFF"/>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各投标人应本着长期合作、专业服务的精神，以优惠的价格投标，但亦应严格保证业务质量，一旦发现成交单位及指派往招标人从事服务之工作人员的情况及专业水平与标书所述不符，或成交单位及指派往招标人从事服务之工作人员的实际从业能力无法达到招标人的要求，或因成交单位及指派往招标人从事服务之工作人员的过错给招标人带来损失的，或不能按本招标文件的要求提供服务的，招标人保留中途解聘并要求赔偿的权利，且招标人将不承担任何费用并有权追回已支付的所有费用。</w:t>
      </w:r>
    </w:p>
    <w:p>
      <w:pPr>
        <w:widowControl/>
        <w:numPr>
          <w:ilvl w:val="0"/>
          <w:numId w:val="7"/>
        </w:numPr>
        <w:shd w:val="clear" w:color="auto" w:fill="FFFFFF"/>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投标人若未按本项目招标文件及招标公告规定投标，所投投标文件无效。无论成交与否，各投标人投标文件及相关资料恕不退回，由招标人存档备考，招标人将对投标人资料予以保密。</w:t>
      </w:r>
    </w:p>
    <w:p>
      <w:pPr>
        <w:widowControl/>
        <w:numPr>
          <w:ilvl w:val="0"/>
          <w:numId w:val="7"/>
        </w:numPr>
        <w:shd w:val="clear" w:color="auto" w:fill="FFFFFF"/>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招标人有权在招投标期间内的合适时间发布招标文件的补充、澄清及参考文件。</w:t>
      </w:r>
    </w:p>
    <w:p>
      <w:pPr>
        <w:widowControl/>
        <w:numPr>
          <w:ilvl w:val="0"/>
          <w:numId w:val="7"/>
        </w:numPr>
        <w:shd w:val="clear" w:color="auto" w:fill="FFFFFF"/>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招标人在规定的截止时间前，可以对招标文件进行修改，并将修改内容以公告的形式在招标公告公示网站上公示。</w:t>
      </w:r>
    </w:p>
    <w:p>
      <w:pPr>
        <w:widowControl/>
        <w:numPr>
          <w:ilvl w:val="0"/>
          <w:numId w:val="7"/>
        </w:numPr>
        <w:shd w:val="clear" w:color="auto" w:fill="FFFFFF"/>
        <w:rPr>
          <w:rFonts w:ascii="仿宋_GB2312" w:hAnsi="仿宋_GB2312" w:eastAsia="仿宋_GB2312" w:cs="仿宋_GB2312"/>
          <w:sz w:val="32"/>
          <w:szCs w:val="32"/>
        </w:rPr>
      </w:pPr>
      <w:r>
        <w:rPr>
          <w:rFonts w:hint="eastAsia" w:ascii="仿宋_GB2312" w:hAnsi="仿宋_GB2312" w:eastAsia="仿宋_GB2312" w:cs="仿宋_GB2312"/>
          <w:sz w:val="32"/>
          <w:szCs w:val="32"/>
        </w:rPr>
        <w:t>投标文件的补充、修改与撤回</w:t>
      </w:r>
    </w:p>
    <w:p>
      <w:pPr>
        <w:widowControl/>
        <w:numPr>
          <w:ilvl w:val="255"/>
          <w:numId w:val="0"/>
        </w:numPr>
        <w:shd w:val="clear" w:color="auto" w:fill="FFFFFF"/>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投标人在提交投标文件以后，在规定的投标截止时间之前，可以补充修改或撤回已提交的投标文件，并以书面形式按有关规定密封、标记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提交</w:t>
      </w:r>
      <w:r>
        <w:rPr>
          <w:rFonts w:hint="eastAsia" w:ascii="仿宋_GB2312" w:hAnsi="仿宋_GB2312" w:eastAsia="仿宋_GB2312" w:cs="仿宋_GB2312"/>
          <w:sz w:val="32"/>
          <w:szCs w:val="32"/>
          <w:lang w:val="en-US" w:eastAsia="zh-CN"/>
        </w:rPr>
        <w:t>和</w:t>
      </w:r>
      <w:r>
        <w:rPr>
          <w:rFonts w:hint="eastAsia" w:ascii="仿宋_GB2312" w:hAnsi="仿宋_GB2312" w:eastAsia="仿宋_GB2312" w:cs="仿宋_GB2312"/>
          <w:sz w:val="32"/>
          <w:szCs w:val="32"/>
        </w:rPr>
        <w:t>通知招标人，并在投标文件密封袋上清楚标明“补充、修改”或“撤回”字样。补充、修改的内容为投标文件的组成部分。</w:t>
      </w:r>
    </w:p>
    <w:p>
      <w:pPr>
        <w:widowControl/>
        <w:numPr>
          <w:ilvl w:val="0"/>
          <w:numId w:val="7"/>
        </w:numPr>
        <w:shd w:val="clear" w:color="auto" w:fill="FFFFFF"/>
      </w:pPr>
      <w:r>
        <w:rPr>
          <w:rFonts w:hint="eastAsia" w:ascii="仿宋_GB2312" w:hAnsi="仿宋_GB2312" w:eastAsia="仿宋_GB2312" w:cs="仿宋_GB2312"/>
          <w:sz w:val="32"/>
          <w:szCs w:val="32"/>
        </w:rPr>
        <w:t>在投标截止期与招标人在招标文件中规定的有效期终止日之间的这段时期内，投标人不能撤回投标文件。</w:t>
      </w:r>
    </w:p>
    <w:p>
      <w:pPr>
        <w:widowControl/>
        <w:numPr>
          <w:ilvl w:val="255"/>
          <w:numId w:val="0"/>
        </w:numPr>
        <w:shd w:val="clear" w:color="auto" w:fill="FFFFFF"/>
        <w:ind w:firstLine="64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任何要求澄清招标文件的投标人，均应在投标文件递交截止日前2天以书面形式通知招标人，招标人将以书面或官网公示通知的形式予以答复。</w:t>
      </w:r>
    </w:p>
    <w:p>
      <w:pPr>
        <w:widowControl/>
        <w:numPr>
          <w:ilvl w:val="0"/>
          <w:numId w:val="7"/>
        </w:numPr>
        <w:shd w:val="clear" w:color="auto" w:fill="FFFFFF"/>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招标人可以视招标具体情况，延长投标截止时间和开标时间，但至少应当在招标文件要求提交投标文件的截止时间1日前，并将变更时间在招标公告公示网站上公示。</w:t>
      </w:r>
    </w:p>
    <w:p>
      <w:pPr>
        <w:widowControl/>
        <w:numPr>
          <w:ilvl w:val="0"/>
          <w:numId w:val="7"/>
        </w:numPr>
        <w:shd w:val="clear" w:color="auto" w:fill="FFFFFF"/>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若第一中标候选人存在放弃中标资格或未按照合同履约等情况，导致需要更换供应商的情况，招标人采用顺延的方式，将合格的第二中标候选人作为成交供应商开展采购活动；若招标人认定没有合格的中标候选人时，招标人重新开展招标活动。</w:t>
      </w:r>
    </w:p>
    <w:p>
      <w:pPr>
        <w:widowControl/>
        <w:numPr>
          <w:ilvl w:val="0"/>
          <w:numId w:val="7"/>
        </w:numPr>
        <w:shd w:val="clear" w:color="auto" w:fill="FFFFFF"/>
        <w:rPr>
          <w:rFonts w:eastAsia="仿宋_GB2312"/>
        </w:rPr>
      </w:pPr>
      <w:r>
        <w:rPr>
          <w:rFonts w:hint="eastAsia" w:ascii="仿宋_GB2312" w:hAnsi="仿宋_GB2312" w:eastAsia="仿宋_GB2312" w:cs="仿宋_GB2312"/>
          <w:kern w:val="0"/>
          <w:sz w:val="32"/>
          <w:szCs w:val="32"/>
          <w:shd w:val="clear" w:color="auto" w:fill="FFFFFF"/>
          <w:lang w:bidi="ar"/>
        </w:rPr>
        <w:t>不论结果如何，投标人均需自行承担所有编写和递交投标文件及所有参与过程中的全部费用。</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六、投标有效期</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投标截止之日起90天内。</w:t>
      </w:r>
    </w:p>
    <w:p>
      <w:pPr>
        <w:widowControl/>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shd w:val="clear" w:color="auto" w:fill="FFFFFF"/>
          <w:lang w:bidi="ar"/>
        </w:rPr>
        <w:t>七、投标评审</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（一）投标文件的提交</w:t>
      </w:r>
    </w:p>
    <w:p>
      <w:pPr>
        <w:numPr>
          <w:ilvl w:val="255"/>
          <w:numId w:val="0"/>
        </w:num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投标人应于截止时间前将投标文件密封邮寄至规定的地点，投标截止时间后邮寄的投标文件，招标人将不再受理；</w:t>
      </w:r>
    </w:p>
    <w:p>
      <w:pPr>
        <w:numPr>
          <w:ilvl w:val="0"/>
          <w:numId w:val="8"/>
        </w:num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开标</w:t>
      </w:r>
    </w:p>
    <w:p>
      <w:pPr>
        <w:numPr>
          <w:ilvl w:val="0"/>
          <w:numId w:val="9"/>
        </w:numPr>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招标人按此文件所规定的时间和地点开标；</w:t>
      </w:r>
    </w:p>
    <w:p>
      <w:pPr>
        <w:numPr>
          <w:ilvl w:val="0"/>
          <w:numId w:val="9"/>
        </w:numPr>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按规定提交合格的撤回通知的投标文件不予开封，并退回给投标人；</w:t>
      </w:r>
    </w:p>
    <w:p>
      <w:pPr>
        <w:pStyle w:val="4"/>
        <w:numPr>
          <w:ilvl w:val="0"/>
          <w:numId w:val="9"/>
        </w:numPr>
        <w:spacing w:line="240" w:lineRule="auto"/>
        <w:ind w:left="0" w:firstLine="640" w:firstLineChars="200"/>
        <w:rPr>
          <w:rFonts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招标人在招标文件要求提交投标文件的截止时间前收到的投标文件，开标时都当众予以拆封、宣读投标人名称及报价。</w:t>
      </w:r>
    </w:p>
    <w:p>
      <w:pPr>
        <w:pStyle w:val="4"/>
        <w:spacing w:line="240" w:lineRule="auto"/>
        <w:ind w:firstLine="640" w:firstLineChars="200"/>
        <w:rPr>
          <w:rFonts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（三）投标文件资格符合性审查</w:t>
      </w:r>
    </w:p>
    <w:p>
      <w:pPr>
        <w:ind w:firstLine="640" w:firstLineChars="200"/>
        <w:rPr>
          <w:rFonts w:ascii="仿宋_GB2312" w:hAnsi="仿宋_GB2312" w:cs="仿宋_GB2312"/>
          <w:sz w:val="32"/>
          <w:szCs w:val="32"/>
        </w:rPr>
      </w:pPr>
      <w:r>
        <w:rPr>
          <w:rFonts w:hint="eastAsia" w:ascii="仿宋_GB2312" w:hAnsi="仿宋_GB2312" w:eastAsia="仿宋_GB2312" w:cs="仿宋_GB2312"/>
          <w:sz w:val="32"/>
          <w:szCs w:val="32"/>
        </w:rPr>
        <w:t>评审小组对投标文件进行资格符合性审查（附件2），若符合要求，则进入下一阶段；若不符合要求，则不得进入下一阶段。当通过符合性审查的投标人不足三家时，则本次招标失败，招标人将依法重新组织招标。</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（四）综合评审</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评审小组根据投标人的投标文件，从投标人资质、服务能力、服务方案、服务报价等方面进行综合评分（附件3）。综合评分排名第一名的投标人为第一中标候选人，依次类推。综合评分最高分出现两个或两个以上相同分数时，通过摇珠方式确定第一中标候选人。</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评分细则详见附件。</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（五）中标公示及中标通知书</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投标结果公示期结束后，如无异议，综合评审中排名第一者确定为中标人。招标方将及时向中标人发出中标通知书，中标人接到通知书后，若放弃中标资格，应在规定时间以内予以书面告知招标人。</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（六）合同谈判与签订</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中标人应该在中标通知书中载明的时间内与招标人商谈有关事宜并签订合同协议书，中标价即为合同金额。</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八、合同付款方式</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总共分三期付款：</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首期：中标后，双方签订合同，中标人</w:t>
      </w:r>
      <w:r>
        <w:rPr>
          <w:rFonts w:hint="eastAsia" w:ascii="仿宋_GB2312" w:hAnsi="仿宋_GB2312" w:eastAsia="仿宋_GB2312" w:cs="仿宋_GB2312"/>
          <w:sz w:val="32"/>
          <w:szCs w:val="32"/>
          <w:lang w:val="en-US" w:eastAsia="zh-CN"/>
        </w:rPr>
        <w:t>提交初步方案并</w:t>
      </w:r>
      <w:r>
        <w:rPr>
          <w:rFonts w:hint="eastAsia" w:ascii="仿宋_GB2312" w:hAnsi="仿宋_GB2312" w:eastAsia="仿宋_GB2312" w:cs="仿宋_GB2312"/>
          <w:sz w:val="32"/>
          <w:szCs w:val="32"/>
        </w:rPr>
        <w:t>开具相应金额的增值税专用发票给招标人后十个工作日内，招标人支付合同款项的30%作为项目预付款。</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第二期：中标人根据招标人意见对</w:t>
      </w:r>
      <w:r>
        <w:rPr>
          <w:rFonts w:hint="eastAsia" w:ascii="仿宋_GB2312" w:eastAsia="仿宋_GB2312"/>
          <w:sz w:val="32"/>
          <w:szCs w:val="28"/>
          <w:lang w:bidi="ar"/>
        </w:rPr>
        <w:t>方案</w:t>
      </w:r>
      <w:r>
        <w:rPr>
          <w:rFonts w:hint="eastAsia" w:ascii="仿宋_GB2312" w:hAnsi="仿宋_GB2312" w:eastAsia="仿宋_GB2312" w:cs="仿宋_GB2312"/>
          <w:sz w:val="32"/>
          <w:szCs w:val="32"/>
        </w:rPr>
        <w:t>进行修改完善并提供送审稿后，支付合同款项的</w:t>
      </w:r>
      <w:r>
        <w:rPr>
          <w:rFonts w:hint="eastAsia" w:ascii="仿宋_GB2312" w:hAnsi="仿宋_GB2312" w:eastAsia="仿宋_GB2312" w:cs="仿宋_GB2312"/>
          <w:sz w:val="32"/>
          <w:szCs w:val="32"/>
          <w:lang w:val="en-US" w:eastAsia="zh-CN"/>
        </w:rPr>
        <w:t>30</w:t>
      </w:r>
      <w:r>
        <w:rPr>
          <w:rFonts w:hint="eastAsia" w:ascii="仿宋_GB2312" w:hAnsi="仿宋_GB2312" w:eastAsia="仿宋_GB2312" w:cs="仿宋_GB2312"/>
          <w:sz w:val="32"/>
          <w:szCs w:val="32"/>
        </w:rPr>
        <w:t>%。</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第三期：提交最终成果，经招标人确认后支付合同款项的</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0%。</w:t>
      </w:r>
    </w:p>
    <w:p>
      <w:pPr>
        <w:widowControl/>
        <w:ind w:firstLine="640" w:firstLineChars="200"/>
        <w:jc w:val="left"/>
        <w:rPr>
          <w:rFonts w:ascii="仿宋_GB2312" w:hAnsi="仿宋_GB2312" w:eastAsia="仿宋_GB2312" w:cs="仿宋_GB2312"/>
          <w:sz w:val="32"/>
          <w:szCs w:val="32"/>
          <w:lang w:bidi="ar"/>
        </w:rPr>
      </w:pPr>
      <w:r>
        <w:rPr>
          <w:rFonts w:hint="eastAsia" w:ascii="仿宋_GB2312" w:hAnsi="仿宋_GB2312" w:eastAsia="仿宋_GB2312" w:cs="仿宋_GB2312"/>
          <w:kern w:val="0"/>
          <w:sz w:val="32"/>
          <w:szCs w:val="32"/>
          <w:shd w:val="clear" w:color="auto" w:fill="FFFFFF"/>
          <w:lang w:bidi="ar"/>
        </w:rPr>
        <w:t>九、招标人对本次招标活动及相关的文件资料拥有最终的</w:t>
      </w:r>
      <w:r>
        <w:rPr>
          <w:rFonts w:hint="eastAsia" w:ascii="仿宋_GB2312" w:hAnsi="仿宋_GB2312" w:eastAsia="仿宋_GB2312" w:cs="仿宋_GB2312"/>
          <w:sz w:val="32"/>
          <w:szCs w:val="32"/>
          <w:lang w:bidi="ar"/>
        </w:rPr>
        <w:t>解释权。</w:t>
      </w:r>
    </w:p>
    <w:p>
      <w:pPr>
        <w:ind w:firstLine="640" w:firstLineChars="200"/>
        <w:rPr>
          <w:rFonts w:ascii="仿宋_GB2312" w:hAnsi="仿宋_GB2312" w:eastAsia="仿宋_GB2312" w:cs="仿宋_GB2312"/>
          <w:sz w:val="32"/>
          <w:szCs w:val="32"/>
          <w:lang w:bidi="ar"/>
        </w:rPr>
      </w:pPr>
    </w:p>
    <w:p>
      <w:pPr>
        <w:jc w:val="right"/>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广州南沙经发投资有限公司                           202</w:t>
      </w:r>
      <w:r>
        <w:rPr>
          <w:rFonts w:hint="eastAsia" w:ascii="仿宋_GB2312" w:hAnsi="仿宋_GB2312" w:eastAsia="仿宋_GB2312" w:cs="仿宋_GB2312"/>
          <w:kern w:val="0"/>
          <w:sz w:val="32"/>
          <w:szCs w:val="32"/>
          <w:shd w:val="clear" w:color="auto" w:fill="FFFFFF"/>
          <w:lang w:val="en-US" w:eastAsia="zh-CN" w:bidi="ar"/>
        </w:rPr>
        <w:t>3</w:t>
      </w:r>
      <w:r>
        <w:rPr>
          <w:rFonts w:hint="eastAsia" w:ascii="仿宋_GB2312" w:hAnsi="仿宋_GB2312" w:eastAsia="仿宋_GB2312" w:cs="仿宋_GB2312"/>
          <w:kern w:val="0"/>
          <w:sz w:val="32"/>
          <w:szCs w:val="32"/>
          <w:shd w:val="clear" w:color="auto" w:fill="FFFFFF"/>
          <w:lang w:bidi="ar"/>
        </w:rPr>
        <w:t>年</w:t>
      </w:r>
      <w:r>
        <w:rPr>
          <w:rFonts w:hint="eastAsia" w:ascii="仿宋_GB2312" w:hAnsi="仿宋_GB2312" w:eastAsia="仿宋_GB2312" w:cs="仿宋_GB2312"/>
          <w:kern w:val="0"/>
          <w:sz w:val="32"/>
          <w:szCs w:val="32"/>
          <w:shd w:val="clear" w:color="auto" w:fill="FFFFFF"/>
          <w:lang w:val="en-US" w:eastAsia="zh-CN" w:bidi="ar"/>
        </w:rPr>
        <w:t>3</w:t>
      </w:r>
      <w:r>
        <w:rPr>
          <w:rFonts w:hint="eastAsia" w:ascii="仿宋_GB2312" w:hAnsi="仿宋_GB2312" w:eastAsia="仿宋_GB2312" w:cs="仿宋_GB2312"/>
          <w:kern w:val="0"/>
          <w:sz w:val="32"/>
          <w:szCs w:val="32"/>
          <w:shd w:val="clear" w:color="auto" w:fill="FFFFFF"/>
          <w:lang w:bidi="ar"/>
        </w:rPr>
        <w:t>月</w:t>
      </w:r>
      <w:r>
        <w:rPr>
          <w:rFonts w:hint="eastAsia" w:ascii="仿宋_GB2312" w:hAnsi="仿宋_GB2312" w:eastAsia="仿宋_GB2312" w:cs="仿宋_GB2312"/>
          <w:kern w:val="0"/>
          <w:sz w:val="32"/>
          <w:szCs w:val="32"/>
          <w:shd w:val="clear" w:color="auto" w:fill="FFFFFF"/>
          <w:lang w:val="en-US" w:eastAsia="zh-CN" w:bidi="ar"/>
        </w:rPr>
        <w:t>15</w:t>
      </w:r>
      <w:r>
        <w:rPr>
          <w:rFonts w:hint="eastAsia" w:ascii="仿宋_GB2312" w:hAnsi="仿宋_GB2312" w:eastAsia="仿宋_GB2312" w:cs="仿宋_GB2312"/>
          <w:kern w:val="0"/>
          <w:sz w:val="32"/>
          <w:szCs w:val="32"/>
          <w:shd w:val="clear" w:color="auto" w:fill="FFFFFF"/>
          <w:lang w:bidi="ar"/>
        </w:rPr>
        <w:t>日</w:t>
      </w:r>
    </w:p>
    <w:p>
      <w:pPr>
        <w:numPr>
          <w:ilvl w:val="255"/>
          <w:numId w:val="0"/>
        </w:numPr>
        <w:ind w:left="0" w:leftChars="0" w:firstLine="638" w:firstLineChars="304"/>
        <w:rPr>
          <w:rFonts w:ascii="仿宋_GB2312" w:hAnsi="仿宋_GB2312" w:eastAsia="仿宋_GB2312" w:cs="仿宋_GB2312"/>
          <w:bCs/>
          <w:sz w:val="32"/>
          <w:szCs w:val="32"/>
        </w:rPr>
      </w:pPr>
      <w:r>
        <w:rPr>
          <w:rFonts w:hint="eastAsia"/>
        </w:rPr>
        <w:br w:type="page"/>
      </w:r>
      <w:r>
        <w:rPr>
          <w:rFonts w:hint="eastAsia" w:ascii="仿宋_GB2312" w:hAnsi="仿宋_GB2312" w:eastAsia="仿宋_GB2312" w:cs="仿宋_GB2312"/>
          <w:bCs/>
          <w:sz w:val="32"/>
          <w:szCs w:val="32"/>
        </w:rPr>
        <w:t>附件：1.投标文件格式</w:t>
      </w:r>
    </w:p>
    <w:p>
      <w:pPr>
        <w:numPr>
          <w:ilvl w:val="1"/>
          <w:numId w:val="10"/>
        </w:numPr>
        <w:ind w:left="3" w:leftChars="0" w:firstLine="1257"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封面（格式）</w:t>
      </w:r>
    </w:p>
    <w:p>
      <w:pPr>
        <w:numPr>
          <w:ilvl w:val="255"/>
          <w:numId w:val="0"/>
        </w:numPr>
        <w:ind w:firstLine="1280" w:firstLineChars="400"/>
        <w:rPr>
          <w:rFonts w:ascii="仿宋_GB2312" w:hAnsi="仿宋_GB2312" w:eastAsia="仿宋_GB2312" w:cs="仿宋_GB2312"/>
          <w:sz w:val="32"/>
          <w:szCs w:val="32"/>
        </w:rPr>
      </w:pPr>
      <w:r>
        <w:rPr>
          <w:rFonts w:hint="eastAsia" w:ascii="仿宋_GB2312" w:hAnsi="仿宋_GB2312" w:eastAsia="仿宋_GB2312" w:cs="仿宋_GB2312"/>
          <w:sz w:val="32"/>
          <w:szCs w:val="32"/>
        </w:rPr>
        <w:t>1.2 投标书、报价表（格式）</w:t>
      </w:r>
    </w:p>
    <w:p>
      <w:pPr>
        <w:numPr>
          <w:ilvl w:val="255"/>
          <w:numId w:val="0"/>
        </w:numPr>
        <w:ind w:firstLine="1280" w:firstLineChars="400"/>
        <w:rPr>
          <w:rFonts w:ascii="仿宋_GB2312" w:hAnsi="仿宋_GB2312" w:eastAsia="仿宋_GB2312" w:cs="仿宋_GB2312"/>
          <w:sz w:val="32"/>
          <w:szCs w:val="32"/>
        </w:rPr>
      </w:pPr>
      <w:r>
        <w:rPr>
          <w:rFonts w:hint="eastAsia" w:ascii="仿宋_GB2312" w:hAnsi="仿宋_GB2312" w:eastAsia="仿宋_GB2312" w:cs="仿宋_GB2312"/>
          <w:sz w:val="32"/>
          <w:szCs w:val="32"/>
        </w:rPr>
        <w:t>1.3 法定代表人（负责人）证明书（格式）</w:t>
      </w:r>
    </w:p>
    <w:p>
      <w:pPr>
        <w:numPr>
          <w:ilvl w:val="255"/>
          <w:numId w:val="0"/>
        </w:numPr>
        <w:ind w:firstLine="1280" w:firstLineChars="400"/>
        <w:rPr>
          <w:sz w:val="32"/>
          <w:szCs w:val="32"/>
        </w:rPr>
      </w:pPr>
      <w:r>
        <w:rPr>
          <w:rFonts w:hint="eastAsia" w:ascii="仿宋_GB2312" w:hAnsi="仿宋_GB2312" w:eastAsia="仿宋_GB2312" w:cs="仿宋_GB2312"/>
          <w:sz w:val="32"/>
          <w:szCs w:val="32"/>
        </w:rPr>
        <w:t>1.4 法定代表人授权委托书（格式）</w:t>
      </w:r>
    </w:p>
    <w:p>
      <w:pPr>
        <w:ind w:firstLine="1280" w:firstLineChars="400"/>
        <w:rPr>
          <w:rFonts w:ascii="仿宋_GB2312" w:hAnsi="微软雅黑" w:eastAsia="仿宋_GB2312" w:cs="仿宋_GB2312"/>
          <w:sz w:val="32"/>
          <w:szCs w:val="32"/>
          <w:lang w:bidi="ar"/>
        </w:rPr>
      </w:pPr>
      <w:r>
        <w:rPr>
          <w:rFonts w:hint="eastAsia" w:ascii="仿宋_GB2312" w:hAnsi="仿宋_GB2312" w:eastAsia="仿宋_GB2312" w:cs="仿宋_GB2312"/>
          <w:sz w:val="32"/>
          <w:szCs w:val="32"/>
        </w:rPr>
        <w:t>1.5 企业经验能力</w:t>
      </w:r>
      <w:r>
        <w:rPr>
          <w:rFonts w:hint="eastAsia" w:ascii="仿宋_GB2312" w:hAnsi="微软雅黑" w:eastAsia="仿宋_GB2312" w:cs="仿宋_GB2312"/>
          <w:sz w:val="32"/>
          <w:szCs w:val="32"/>
          <w:lang w:bidi="ar"/>
        </w:rPr>
        <w:t>（格式）</w:t>
      </w:r>
    </w:p>
    <w:p>
      <w:pPr>
        <w:numPr>
          <w:ilvl w:val="255"/>
          <w:numId w:val="0"/>
        </w:numPr>
        <w:ind w:firstLine="1280" w:firstLineChars="400"/>
        <w:rPr>
          <w:sz w:val="32"/>
          <w:szCs w:val="32"/>
        </w:rPr>
      </w:pPr>
      <w:r>
        <w:rPr>
          <w:rFonts w:hint="eastAsia" w:ascii="仿宋_GB2312" w:hAnsi="微软雅黑" w:eastAsia="仿宋_GB2312" w:cs="仿宋_GB2312"/>
          <w:sz w:val="32"/>
          <w:szCs w:val="32"/>
          <w:lang w:bidi="ar"/>
        </w:rPr>
        <w:t>1.</w:t>
      </w:r>
      <w:r>
        <w:rPr>
          <w:rFonts w:ascii="仿宋_GB2312" w:hAnsi="微软雅黑" w:eastAsia="仿宋_GB2312" w:cs="仿宋_GB2312"/>
          <w:sz w:val="32"/>
          <w:szCs w:val="32"/>
          <w:lang w:bidi="ar"/>
        </w:rPr>
        <w:t>6</w:t>
      </w:r>
      <w:r>
        <w:rPr>
          <w:rFonts w:hint="eastAsia" w:ascii="仿宋_GB2312" w:hAnsi="微软雅黑" w:eastAsia="仿宋_GB2312" w:cs="仿宋_GB2312"/>
          <w:sz w:val="32"/>
          <w:szCs w:val="32"/>
          <w:lang w:bidi="ar"/>
        </w:rPr>
        <w:t xml:space="preserve"> 项目服务人员名单及综合能力经验文件（格式）</w:t>
      </w:r>
    </w:p>
    <w:p>
      <w:pPr>
        <w:numPr>
          <w:ilvl w:val="255"/>
          <w:numId w:val="0"/>
        </w:numPr>
        <w:ind w:left="420" w:leftChars="200" w:firstLine="1280" w:firstLineChars="400"/>
        <w:rPr>
          <w:rFonts w:ascii="仿宋_GB2312" w:hAnsi="仿宋_GB2312" w:eastAsia="仿宋_GB2312" w:cs="仿宋_GB2312"/>
          <w:sz w:val="32"/>
          <w:szCs w:val="32"/>
        </w:rPr>
      </w:pPr>
      <w:r>
        <w:rPr>
          <w:rFonts w:hint="eastAsia" w:ascii="仿宋_GB2312" w:hAnsi="仿宋_GB2312" w:eastAsia="仿宋_GB2312" w:cs="仿宋_GB2312"/>
          <w:sz w:val="32"/>
          <w:szCs w:val="32"/>
        </w:rPr>
        <w:t>2.符合性审查表</w:t>
      </w:r>
    </w:p>
    <w:p>
      <w:pPr>
        <w:numPr>
          <w:ilvl w:val="255"/>
          <w:numId w:val="0"/>
        </w:numPr>
        <w:ind w:left="0" w:leftChars="0" w:firstLine="1680" w:firstLineChars="525"/>
        <w:rPr>
          <w:rFonts w:ascii="仿宋_GB2312" w:hAnsi="仿宋_GB2312" w:eastAsia="仿宋_GB2312" w:cs="仿宋_GB2312"/>
          <w:sz w:val="28"/>
          <w:szCs w:val="28"/>
        </w:rPr>
      </w:pPr>
      <w:r>
        <w:rPr>
          <w:rFonts w:hint="eastAsia" w:ascii="仿宋_GB2312" w:hAnsi="仿宋_GB2312" w:eastAsia="仿宋_GB2312" w:cs="仿宋_GB2312"/>
          <w:sz w:val="32"/>
          <w:szCs w:val="32"/>
        </w:rPr>
        <w:t>3.综合评分表</w:t>
      </w:r>
    </w:p>
    <w:p>
      <w:pPr>
        <w:spacing w:line="360" w:lineRule="auto"/>
        <w:rPr>
          <w:rFonts w:ascii="宋体" w:hAnsi="宋体" w:cs="仿宋_GB2312"/>
          <w:sz w:val="28"/>
          <w:szCs w:val="28"/>
        </w:rPr>
      </w:pPr>
      <w:r>
        <w:rPr>
          <w:rFonts w:ascii="仿宋_GB2312" w:hAnsi="仿宋_GB2312" w:eastAsia="仿宋_GB2312" w:cs="仿宋_GB2312"/>
          <w:sz w:val="28"/>
          <w:szCs w:val="28"/>
        </w:rPr>
        <w:br w:type="page"/>
      </w:r>
      <w:r>
        <w:rPr>
          <w:rFonts w:hint="eastAsia" w:ascii="仿宋_GB2312" w:hAnsi="仿宋_GB2312" w:eastAsia="仿宋_GB2312" w:cs="仿宋_GB2312"/>
          <w:sz w:val="28"/>
          <w:szCs w:val="28"/>
        </w:rPr>
        <w:t>附件1.1 封面（格式）</w:t>
      </w:r>
    </w:p>
    <w:p>
      <w:pPr>
        <w:spacing w:line="360" w:lineRule="auto"/>
        <w:rPr>
          <w:rStyle w:val="50"/>
          <w:rFonts w:ascii="宋体"/>
          <w:sz w:val="44"/>
          <w:szCs w:val="44"/>
        </w:rPr>
      </w:pPr>
    </w:p>
    <w:p>
      <w:pPr>
        <w:spacing w:line="360" w:lineRule="auto"/>
        <w:jc w:val="center"/>
        <w:rPr>
          <w:rStyle w:val="50"/>
          <w:rFonts w:hint="eastAsia" w:ascii="方正小标宋简体" w:hAnsi="方正小标宋简体" w:eastAsia="方正小标宋简体"/>
          <w:b w:val="0"/>
          <w:bCs w:val="0"/>
          <w:sz w:val="44"/>
          <w:szCs w:val="44"/>
        </w:rPr>
      </w:pPr>
      <w:r>
        <w:rPr>
          <w:rStyle w:val="50"/>
          <w:rFonts w:hint="eastAsia" w:ascii="方正小标宋简体" w:hAnsi="方正小标宋简体" w:eastAsia="方正小标宋简体"/>
          <w:b w:val="0"/>
          <w:bCs w:val="0"/>
          <w:sz w:val="44"/>
          <w:szCs w:val="44"/>
        </w:rPr>
        <w:t>南沙湾北部码头产业升级转型</w:t>
      </w:r>
    </w:p>
    <w:p>
      <w:pPr>
        <w:spacing w:line="360" w:lineRule="auto"/>
        <w:jc w:val="center"/>
        <w:rPr>
          <w:rStyle w:val="50"/>
          <w:rFonts w:hint="eastAsia" w:ascii="方正小标宋简体" w:hAnsi="方正小标宋简体" w:eastAsia="方正小标宋简体"/>
          <w:sz w:val="44"/>
          <w:szCs w:val="44"/>
        </w:rPr>
      </w:pPr>
      <w:r>
        <w:rPr>
          <w:rStyle w:val="50"/>
          <w:rFonts w:hint="eastAsia" w:ascii="方正小标宋简体" w:hAnsi="方正小标宋简体" w:eastAsia="方正小标宋简体"/>
          <w:b w:val="0"/>
          <w:bCs w:val="0"/>
          <w:sz w:val="44"/>
          <w:szCs w:val="44"/>
        </w:rPr>
        <w:t>规划策划研究项目</w:t>
      </w:r>
    </w:p>
    <w:p>
      <w:pPr>
        <w:jc w:val="center"/>
        <w:rPr>
          <w:rFonts w:ascii="宋体" w:hAnsi="宋体" w:cs="方正小标宋简体"/>
          <w:b/>
          <w:sz w:val="96"/>
        </w:rPr>
      </w:pPr>
    </w:p>
    <w:p>
      <w:pPr>
        <w:jc w:val="center"/>
        <w:outlineLvl w:val="0"/>
        <w:rPr>
          <w:rFonts w:ascii="宋体" w:hAnsi="宋体" w:cs="方正小标宋简体"/>
          <w:bCs/>
          <w:spacing w:val="60"/>
          <w:sz w:val="72"/>
          <w:szCs w:val="72"/>
        </w:rPr>
      </w:pPr>
      <w:r>
        <w:rPr>
          <w:rFonts w:hint="eastAsia" w:ascii="宋体" w:hAnsi="宋体" w:cs="方正小标宋简体"/>
          <w:bCs/>
          <w:spacing w:val="60"/>
          <w:sz w:val="72"/>
          <w:szCs w:val="72"/>
        </w:rPr>
        <w:t>投标文件</w:t>
      </w:r>
    </w:p>
    <w:p>
      <w:pPr>
        <w:jc w:val="center"/>
        <w:rPr>
          <w:rFonts w:ascii="宋体" w:hAnsi="宋体" w:cs="方正小标宋简体"/>
          <w:bCs/>
          <w:sz w:val="48"/>
        </w:rPr>
      </w:pPr>
      <w:r>
        <w:rPr>
          <w:rFonts w:ascii="宋体" w:hAnsi="宋体" w:cs="方正小标宋简体"/>
          <w:bCs/>
          <w:sz w:val="32"/>
          <w:u w:val="single"/>
        </w:rPr>
        <w:t xml:space="preserve">    </w:t>
      </w:r>
      <w:r>
        <w:rPr>
          <w:rFonts w:hint="eastAsia" w:ascii="宋体" w:hAnsi="宋体" w:cs="方正小标宋简体"/>
          <w:bCs/>
          <w:sz w:val="32"/>
        </w:rPr>
        <w:t>本（正本或副本）</w:t>
      </w:r>
      <w:r>
        <w:rPr>
          <w:rFonts w:ascii="宋体" w:hAnsi="宋体" w:cs="方正小标宋简体"/>
          <w:bCs/>
          <w:sz w:val="32"/>
        </w:rPr>
        <w:t xml:space="preserve"> </w:t>
      </w:r>
    </w:p>
    <w:p>
      <w:pPr>
        <w:jc w:val="center"/>
        <w:rPr>
          <w:rFonts w:ascii="宋体" w:hAnsi="宋体"/>
          <w:sz w:val="48"/>
        </w:rPr>
      </w:pPr>
    </w:p>
    <w:p>
      <w:pPr>
        <w:jc w:val="center"/>
        <w:rPr>
          <w:rFonts w:ascii="宋体" w:hAnsi="宋体"/>
          <w:sz w:val="48"/>
        </w:rPr>
      </w:pPr>
    </w:p>
    <w:p>
      <w:pPr>
        <w:jc w:val="center"/>
        <w:rPr>
          <w:rFonts w:ascii="宋体" w:hAnsi="宋体"/>
          <w:sz w:val="48"/>
        </w:rPr>
      </w:pPr>
    </w:p>
    <w:p>
      <w:pPr>
        <w:rPr>
          <w:rFonts w:ascii="宋体" w:hAnsi="宋体"/>
          <w:sz w:val="48"/>
        </w:rPr>
      </w:pPr>
    </w:p>
    <w:p>
      <w:pPr>
        <w:jc w:val="center"/>
        <w:rPr>
          <w:rFonts w:ascii="宋体" w:hAnsi="宋体"/>
          <w:sz w:val="48"/>
        </w:rPr>
      </w:pPr>
    </w:p>
    <w:p>
      <w:pPr>
        <w:ind w:left="1317" w:leftChars="627"/>
        <w:rPr>
          <w:rFonts w:ascii="宋体" w:hAnsi="宋体" w:cs="方正小标宋简体"/>
          <w:sz w:val="28"/>
          <w:u w:val="single"/>
        </w:rPr>
      </w:pPr>
      <w:r>
        <w:rPr>
          <w:rFonts w:hint="eastAsia" w:ascii="宋体" w:hAnsi="宋体" w:cs="方正小标宋简体"/>
          <w:sz w:val="28"/>
        </w:rPr>
        <w:t>投</w:t>
      </w:r>
      <w:r>
        <w:rPr>
          <w:rFonts w:ascii="宋体" w:hAnsi="宋体" w:cs="方正小标宋简体"/>
          <w:sz w:val="28"/>
        </w:rPr>
        <w:t xml:space="preserve">  </w:t>
      </w:r>
      <w:r>
        <w:rPr>
          <w:rFonts w:hint="eastAsia" w:ascii="宋体" w:hAnsi="宋体" w:cs="方正小标宋简体"/>
          <w:sz w:val="28"/>
        </w:rPr>
        <w:t>标</w:t>
      </w:r>
      <w:r>
        <w:rPr>
          <w:rFonts w:ascii="宋体" w:hAnsi="宋体" w:cs="方正小标宋简体"/>
          <w:sz w:val="28"/>
        </w:rPr>
        <w:t xml:space="preserve">  </w:t>
      </w:r>
      <w:r>
        <w:rPr>
          <w:rFonts w:hint="eastAsia" w:ascii="宋体" w:hAnsi="宋体" w:cs="方正小标宋简体"/>
          <w:sz w:val="28"/>
        </w:rPr>
        <w:t>人：</w:t>
      </w:r>
      <w:r>
        <w:rPr>
          <w:rFonts w:ascii="宋体" w:hAnsi="宋体" w:cs="方正小标宋简体"/>
          <w:sz w:val="28"/>
          <w:u w:val="single"/>
        </w:rPr>
        <w:t xml:space="preserve">               （公章）          </w:t>
      </w:r>
    </w:p>
    <w:p>
      <w:pPr>
        <w:ind w:left="1317" w:leftChars="627"/>
        <w:rPr>
          <w:rFonts w:ascii="宋体" w:hAnsi="宋体" w:cs="方正小标宋简体"/>
          <w:sz w:val="28"/>
          <w:u w:val="single"/>
        </w:rPr>
      </w:pPr>
      <w:r>
        <w:rPr>
          <w:rFonts w:hint="eastAsia" w:ascii="宋体" w:hAnsi="宋体" w:cs="方正小标宋简体"/>
          <w:sz w:val="28"/>
        </w:rPr>
        <w:t>法定代表人或授权委托人：</w:t>
      </w:r>
      <w:r>
        <w:rPr>
          <w:rFonts w:ascii="宋体" w:hAnsi="宋体" w:cs="方正小标宋简体"/>
          <w:sz w:val="28"/>
          <w:u w:val="single"/>
        </w:rPr>
        <w:t xml:space="preserve">    （签字）         </w:t>
      </w:r>
    </w:p>
    <w:p>
      <w:pPr>
        <w:ind w:left="1317" w:leftChars="627"/>
        <w:rPr>
          <w:rFonts w:ascii="宋体" w:hAnsi="宋体" w:cs="方正小标宋简体"/>
          <w:sz w:val="28"/>
          <w:u w:val="single"/>
        </w:rPr>
      </w:pPr>
    </w:p>
    <w:p>
      <w:pPr>
        <w:spacing w:line="600" w:lineRule="exact"/>
        <w:jc w:val="center"/>
        <w:rPr>
          <w:rFonts w:ascii="宋体" w:hAnsi="宋体" w:cs="方正小标宋简体"/>
          <w:bCs/>
          <w:kern w:val="0"/>
          <w:sz w:val="32"/>
        </w:rPr>
      </w:pPr>
      <w:r>
        <w:rPr>
          <w:rFonts w:hint="eastAsia" w:ascii="宋体" w:hAnsi="宋体" w:cs="方正小标宋简体"/>
          <w:bCs/>
          <w:kern w:val="0"/>
          <w:sz w:val="32"/>
        </w:rPr>
        <w:t>二〇二</w:t>
      </w:r>
      <w:r>
        <w:rPr>
          <w:rFonts w:hint="eastAsia" w:ascii="宋体" w:hAnsi="宋体" w:cs="方正小标宋简体"/>
          <w:bCs/>
          <w:kern w:val="0"/>
          <w:sz w:val="32"/>
          <w:lang w:val="en-US" w:eastAsia="zh-CN"/>
        </w:rPr>
        <w:t>三</w:t>
      </w:r>
      <w:r>
        <w:rPr>
          <w:rFonts w:hint="eastAsia" w:ascii="宋体" w:hAnsi="宋体" w:cs="方正小标宋简体"/>
          <w:bCs/>
          <w:kern w:val="0"/>
          <w:sz w:val="32"/>
        </w:rPr>
        <w:t>年</w:t>
      </w:r>
      <w:r>
        <w:rPr>
          <w:rFonts w:ascii="宋体" w:hAnsi="宋体" w:cs="方正小标宋简体"/>
          <w:bCs/>
          <w:kern w:val="0"/>
          <w:sz w:val="32"/>
        </w:rPr>
        <w:t xml:space="preserve">  </w:t>
      </w:r>
      <w:r>
        <w:rPr>
          <w:rFonts w:hint="eastAsia" w:ascii="宋体" w:hAnsi="宋体" w:cs="方正小标宋简体"/>
          <w:bCs/>
          <w:kern w:val="0"/>
          <w:sz w:val="32"/>
        </w:rPr>
        <w:t>月</w:t>
      </w:r>
      <w:r>
        <w:rPr>
          <w:rFonts w:ascii="宋体" w:hAnsi="宋体" w:cs="方正小标宋简体"/>
          <w:bCs/>
          <w:kern w:val="0"/>
          <w:sz w:val="32"/>
        </w:rPr>
        <w:t xml:space="preserve">  </w:t>
      </w:r>
      <w:r>
        <w:rPr>
          <w:rFonts w:hint="eastAsia" w:ascii="宋体" w:hAnsi="宋体" w:cs="方正小标宋简体"/>
          <w:bCs/>
          <w:kern w:val="0"/>
          <w:sz w:val="32"/>
        </w:rPr>
        <w:t>日</w:t>
      </w:r>
    </w:p>
    <w:p>
      <w:pPr>
        <w:spacing w:line="360" w:lineRule="auto"/>
        <w:rPr>
          <w:rFonts w:ascii="宋体" w:hAnsi="宋体" w:cs="仿宋_GB2312"/>
          <w:sz w:val="28"/>
          <w:szCs w:val="21"/>
        </w:rPr>
      </w:pPr>
      <w:r>
        <w:rPr>
          <w:b/>
          <w:sz w:val="44"/>
          <w:szCs w:val="44"/>
        </w:rPr>
        <w:br w:type="page"/>
      </w:r>
      <w:r>
        <w:rPr>
          <w:rFonts w:hint="eastAsia" w:ascii="仿宋_GB2312" w:hAnsi="仿宋_GB2312" w:eastAsia="仿宋_GB2312" w:cs="仿宋_GB2312"/>
          <w:sz w:val="28"/>
          <w:szCs w:val="28"/>
        </w:rPr>
        <w:t xml:space="preserve">附件1.2 </w:t>
      </w:r>
      <w:r>
        <w:rPr>
          <w:rFonts w:hint="eastAsia" w:ascii="仿宋_GB2312" w:hAnsi="仿宋_GB2312" w:eastAsia="仿宋_GB2312" w:cs="仿宋_GB2312"/>
          <w:sz w:val="28"/>
          <w:szCs w:val="21"/>
        </w:rPr>
        <w:t>投标书（格式）</w:t>
      </w:r>
    </w:p>
    <w:p>
      <w:pPr>
        <w:spacing w:line="360" w:lineRule="auto"/>
        <w:ind w:firstLine="480" w:firstLineChars="200"/>
        <w:rPr>
          <w:rFonts w:ascii="宋体" w:hAnsi="宋体"/>
          <w:sz w:val="24"/>
        </w:rPr>
      </w:pPr>
    </w:p>
    <w:p>
      <w:pPr>
        <w:spacing w:line="500" w:lineRule="exact"/>
        <w:jc w:val="center"/>
        <w:outlineLvl w:val="0"/>
        <w:rPr>
          <w:rFonts w:ascii="宋体" w:hAnsi="宋体" w:cs="方正小标宋简体"/>
          <w:b/>
          <w:bCs/>
          <w:sz w:val="36"/>
          <w:szCs w:val="36"/>
        </w:rPr>
      </w:pPr>
      <w:bookmarkStart w:id="0" w:name="_Toc79822206"/>
      <w:bookmarkStart w:id="1" w:name="_Toc79399453"/>
      <w:bookmarkStart w:id="2" w:name="_Toc79834503"/>
      <w:r>
        <w:rPr>
          <w:rFonts w:hint="eastAsia" w:ascii="宋体" w:hAnsi="宋体" w:cs="方正小标宋简体"/>
          <w:b/>
          <w:bCs/>
          <w:sz w:val="36"/>
          <w:szCs w:val="36"/>
        </w:rPr>
        <w:t>投</w:t>
      </w:r>
      <w:r>
        <w:rPr>
          <w:rFonts w:ascii="宋体" w:hAnsi="宋体" w:cs="方正小标宋简体"/>
          <w:b/>
          <w:bCs/>
          <w:sz w:val="36"/>
          <w:szCs w:val="36"/>
        </w:rPr>
        <w:t xml:space="preserve">  </w:t>
      </w:r>
      <w:r>
        <w:rPr>
          <w:rFonts w:hint="eastAsia" w:ascii="宋体" w:hAnsi="宋体" w:cs="方正小标宋简体"/>
          <w:b/>
          <w:bCs/>
          <w:sz w:val="36"/>
          <w:szCs w:val="36"/>
        </w:rPr>
        <w:t>标</w:t>
      </w:r>
      <w:r>
        <w:rPr>
          <w:rFonts w:ascii="宋体" w:hAnsi="宋体" w:cs="方正小标宋简体"/>
          <w:b/>
          <w:bCs/>
          <w:sz w:val="36"/>
          <w:szCs w:val="36"/>
        </w:rPr>
        <w:t xml:space="preserve">  </w:t>
      </w:r>
      <w:r>
        <w:rPr>
          <w:rFonts w:hint="eastAsia" w:ascii="宋体" w:hAnsi="宋体" w:cs="方正小标宋简体"/>
          <w:b/>
          <w:bCs/>
          <w:sz w:val="36"/>
          <w:szCs w:val="36"/>
        </w:rPr>
        <w:t>书</w:t>
      </w:r>
      <w:bookmarkEnd w:id="0"/>
      <w:bookmarkEnd w:id="1"/>
      <w:bookmarkEnd w:id="2"/>
    </w:p>
    <w:p>
      <w:pPr>
        <w:rPr>
          <w:rFonts w:ascii="宋体" w:hAnsi="宋体"/>
        </w:rPr>
      </w:pPr>
    </w:p>
    <w:p>
      <w:pPr>
        <w:spacing w:line="360" w:lineRule="auto"/>
        <w:rPr>
          <w:rFonts w:ascii="宋体" w:hAnsi="宋体" w:cs="仿宋_GB2312"/>
          <w:sz w:val="24"/>
          <w:szCs w:val="24"/>
        </w:rPr>
      </w:pPr>
      <w:r>
        <w:rPr>
          <w:rFonts w:hint="eastAsia" w:ascii="宋体" w:hAnsi="宋体" w:cs="仿宋_GB2312"/>
          <w:sz w:val="24"/>
          <w:szCs w:val="24"/>
        </w:rPr>
        <w:t>致：</w:t>
      </w:r>
      <w:r>
        <w:rPr>
          <w:rFonts w:hint="eastAsia" w:ascii="宋体" w:hAnsi="宋体" w:cs="仿宋_GB2312"/>
          <w:sz w:val="24"/>
          <w:szCs w:val="24"/>
          <w:u w:val="single"/>
        </w:rPr>
        <w:t>广州南沙经发投资有限公司</w:t>
      </w:r>
    </w:p>
    <w:p>
      <w:pPr>
        <w:spacing w:line="360" w:lineRule="auto"/>
        <w:ind w:firstLine="480"/>
        <w:rPr>
          <w:rFonts w:ascii="宋体" w:hAnsi="宋体" w:cs="仿宋_GB2312"/>
          <w:sz w:val="24"/>
          <w:szCs w:val="24"/>
        </w:rPr>
      </w:pPr>
    </w:p>
    <w:p>
      <w:pPr>
        <w:spacing w:line="360" w:lineRule="auto"/>
        <w:ind w:firstLine="480" w:firstLineChars="200"/>
        <w:rPr>
          <w:rFonts w:ascii="宋体" w:hAnsi="宋体" w:cs="仿宋_GB2312"/>
          <w:sz w:val="24"/>
          <w:szCs w:val="24"/>
        </w:rPr>
      </w:pPr>
      <w:r>
        <w:rPr>
          <w:rFonts w:ascii="宋体" w:hAnsi="宋体" w:cs="仿宋_GB2312"/>
          <w:sz w:val="24"/>
          <w:szCs w:val="24"/>
        </w:rPr>
        <w:t>1.我们了解贵方</w:t>
      </w:r>
      <w:r>
        <w:rPr>
          <w:rFonts w:hint="eastAsia" w:ascii="宋体" w:hAnsi="宋体" w:cs="仿宋_GB2312"/>
          <w:sz w:val="24"/>
          <w:szCs w:val="24"/>
        </w:rPr>
        <w:t>南沙湾北部码头产业升级转型规划策划研究项目的招标文件后。经研究，愿以人民币（大写）</w:t>
      </w:r>
      <w:r>
        <w:rPr>
          <w:rFonts w:ascii="宋体" w:hAnsi="宋体" w:cs="仿宋_GB2312"/>
          <w:sz w:val="24"/>
          <w:szCs w:val="24"/>
          <w:u w:val="single"/>
        </w:rPr>
        <w:t xml:space="preserve">                 </w:t>
      </w:r>
      <w:r>
        <w:rPr>
          <w:rFonts w:ascii="宋体" w:hAnsi="宋体" w:cs="仿宋_GB2312"/>
          <w:sz w:val="24"/>
          <w:szCs w:val="24"/>
        </w:rPr>
        <w:t xml:space="preserve"> 元的总价，提供招标文件要求的策划设计服务工作，我方及为此项目提供服务的工作团队满足招标文件提出的各项规定和要求。</w:t>
      </w:r>
    </w:p>
    <w:p>
      <w:pPr>
        <w:spacing w:line="360" w:lineRule="auto"/>
        <w:ind w:firstLine="480" w:firstLineChars="200"/>
        <w:rPr>
          <w:rFonts w:ascii="宋体" w:hAnsi="宋体" w:cs="仿宋_GB2312"/>
          <w:sz w:val="24"/>
          <w:szCs w:val="24"/>
        </w:rPr>
      </w:pPr>
      <w:r>
        <w:rPr>
          <w:rFonts w:ascii="宋体" w:hAnsi="宋体" w:cs="仿宋_GB2312"/>
          <w:sz w:val="24"/>
          <w:szCs w:val="24"/>
        </w:rPr>
        <w:t>2、如果贵方接受我方投标，我方保证按招标文件的要求按时全部完成此项目策划设计服务工作。</w:t>
      </w:r>
    </w:p>
    <w:p>
      <w:pPr>
        <w:spacing w:line="360" w:lineRule="auto"/>
        <w:ind w:firstLine="480" w:firstLineChars="200"/>
        <w:rPr>
          <w:rFonts w:ascii="宋体" w:hAnsi="宋体" w:cs="仿宋_GB2312"/>
          <w:sz w:val="24"/>
          <w:szCs w:val="24"/>
        </w:rPr>
      </w:pPr>
      <w:r>
        <w:rPr>
          <w:rFonts w:ascii="宋体" w:hAnsi="宋体" w:cs="仿宋_GB2312"/>
          <w:sz w:val="24"/>
          <w:szCs w:val="24"/>
        </w:rPr>
        <w:t>3．如果我方在中标通知书写明的期限内未能或拒绝与你单位签订合同协议书，你单位有权另选中标单位。</w:t>
      </w:r>
    </w:p>
    <w:p>
      <w:pPr>
        <w:spacing w:line="360" w:lineRule="auto"/>
        <w:ind w:firstLine="480" w:firstLineChars="200"/>
        <w:rPr>
          <w:rFonts w:ascii="宋体" w:hAnsi="宋体" w:cs="仿宋_GB2312"/>
          <w:sz w:val="24"/>
          <w:szCs w:val="24"/>
        </w:rPr>
      </w:pPr>
      <w:r>
        <w:rPr>
          <w:rFonts w:ascii="宋体" w:hAnsi="宋体" w:cs="仿宋_GB2312"/>
          <w:sz w:val="24"/>
          <w:szCs w:val="24"/>
        </w:rPr>
        <w:t>4、一旦我方中标，我方将按照相关的法律法规和签订的合同来履行自己的责任和义务。除非另外达成协议并生效，贵方的招标文件和中标通知书以及本项目实施计划书将构成约束我们双方的合同。</w:t>
      </w:r>
    </w:p>
    <w:p>
      <w:pPr>
        <w:spacing w:line="360" w:lineRule="auto"/>
        <w:ind w:firstLine="480"/>
        <w:rPr>
          <w:rFonts w:ascii="宋体" w:hAnsi="宋体" w:cs="仿宋_GB2312"/>
          <w:sz w:val="24"/>
          <w:szCs w:val="24"/>
        </w:rPr>
      </w:pPr>
      <w:r>
        <w:rPr>
          <w:rFonts w:ascii="宋体" w:hAnsi="宋体" w:cs="仿宋_GB2312"/>
          <w:sz w:val="24"/>
          <w:szCs w:val="24"/>
        </w:rPr>
        <w:t>5、我方理解，贵方可选择任何部分或全部项目与投标人签约，也不一定接受最低标价的投标。同时也理解，你单位不负担我们的任何投标费用。</w:t>
      </w:r>
    </w:p>
    <w:p>
      <w:pPr>
        <w:spacing w:line="360" w:lineRule="auto"/>
        <w:ind w:firstLine="480"/>
        <w:rPr>
          <w:rFonts w:ascii="宋体" w:hAnsi="宋体" w:cs="仿宋_GB2312"/>
          <w:sz w:val="24"/>
          <w:szCs w:val="24"/>
        </w:rPr>
      </w:pPr>
    </w:p>
    <w:p>
      <w:pPr>
        <w:spacing w:line="360" w:lineRule="auto"/>
        <w:ind w:firstLine="480"/>
        <w:rPr>
          <w:rFonts w:ascii="宋体" w:hAnsi="宋体" w:cs="仿宋_GB2312"/>
          <w:sz w:val="24"/>
          <w:szCs w:val="24"/>
        </w:rPr>
      </w:pPr>
    </w:p>
    <w:tbl>
      <w:tblPr>
        <w:tblStyle w:val="16"/>
        <w:tblW w:w="9287" w:type="dxa"/>
        <w:tblInd w:w="0" w:type="dxa"/>
        <w:tblLayout w:type="fixed"/>
        <w:tblCellMar>
          <w:top w:w="0" w:type="dxa"/>
          <w:left w:w="108" w:type="dxa"/>
          <w:bottom w:w="0" w:type="dxa"/>
          <w:right w:w="108" w:type="dxa"/>
        </w:tblCellMar>
      </w:tblPr>
      <w:tblGrid>
        <w:gridCol w:w="4643"/>
        <w:gridCol w:w="4644"/>
      </w:tblGrid>
      <w:tr>
        <w:tblPrEx>
          <w:tblCellMar>
            <w:top w:w="0" w:type="dxa"/>
            <w:left w:w="108" w:type="dxa"/>
            <w:bottom w:w="0" w:type="dxa"/>
            <w:right w:w="108" w:type="dxa"/>
          </w:tblCellMar>
        </w:tblPrEx>
        <w:tc>
          <w:tcPr>
            <w:tcW w:w="4643" w:type="dxa"/>
          </w:tcPr>
          <w:p>
            <w:pPr>
              <w:spacing w:line="360" w:lineRule="auto"/>
              <w:rPr>
                <w:rFonts w:ascii="宋体" w:hAnsi="宋体" w:cs="仿宋_GB2312"/>
                <w:sz w:val="24"/>
                <w:szCs w:val="24"/>
              </w:rPr>
            </w:pPr>
            <w:r>
              <w:rPr>
                <w:rFonts w:hint="eastAsia" w:ascii="宋体" w:hAnsi="宋体" w:cs="仿宋_GB2312"/>
                <w:sz w:val="24"/>
                <w:szCs w:val="24"/>
              </w:rPr>
              <w:t>投标人地址：</w:t>
            </w:r>
            <w:r>
              <w:rPr>
                <w:rFonts w:ascii="宋体" w:hAnsi="宋体" w:cs="仿宋_GB2312"/>
                <w:sz w:val="24"/>
                <w:szCs w:val="24"/>
                <w:u w:val="single"/>
              </w:rPr>
              <w:t xml:space="preserve">                      </w:t>
            </w:r>
          </w:p>
          <w:p>
            <w:pPr>
              <w:spacing w:line="360" w:lineRule="auto"/>
              <w:rPr>
                <w:rFonts w:ascii="宋体" w:hAnsi="宋体" w:cs="仿宋_GB2312"/>
                <w:sz w:val="24"/>
                <w:szCs w:val="24"/>
              </w:rPr>
            </w:pPr>
            <w:r>
              <w:rPr>
                <w:rFonts w:hint="eastAsia" w:ascii="宋体" w:hAnsi="宋体" w:cs="仿宋_GB2312"/>
                <w:sz w:val="24"/>
                <w:szCs w:val="24"/>
              </w:rPr>
              <w:t>电</w:t>
            </w:r>
            <w:r>
              <w:rPr>
                <w:rFonts w:ascii="宋体" w:hAnsi="宋体" w:cs="仿宋_GB2312"/>
                <w:sz w:val="24"/>
                <w:szCs w:val="24"/>
              </w:rPr>
              <w:t xml:space="preserve">      </w:t>
            </w:r>
            <w:r>
              <w:rPr>
                <w:rFonts w:hint="eastAsia" w:ascii="宋体" w:hAnsi="宋体" w:cs="仿宋_GB2312"/>
                <w:sz w:val="24"/>
                <w:szCs w:val="24"/>
              </w:rPr>
              <w:t>话：</w:t>
            </w:r>
            <w:r>
              <w:rPr>
                <w:rFonts w:ascii="宋体" w:hAnsi="宋体" w:cs="仿宋_GB2312"/>
                <w:sz w:val="24"/>
                <w:szCs w:val="24"/>
                <w:u w:val="single"/>
              </w:rPr>
              <w:t xml:space="preserve">                      </w:t>
            </w:r>
          </w:p>
          <w:p>
            <w:pPr>
              <w:spacing w:line="360" w:lineRule="auto"/>
              <w:rPr>
                <w:rFonts w:ascii="宋体" w:hAnsi="宋体" w:cs="仿宋_GB2312"/>
                <w:sz w:val="24"/>
                <w:szCs w:val="24"/>
                <w:u w:val="single"/>
              </w:rPr>
            </w:pPr>
            <w:r>
              <w:rPr>
                <w:rFonts w:hint="eastAsia" w:ascii="宋体" w:hAnsi="宋体" w:cs="仿宋_GB2312"/>
                <w:sz w:val="24"/>
                <w:szCs w:val="24"/>
              </w:rPr>
              <w:t>传</w:t>
            </w:r>
            <w:r>
              <w:rPr>
                <w:rFonts w:ascii="宋体" w:hAnsi="宋体" w:cs="仿宋_GB2312"/>
                <w:sz w:val="24"/>
                <w:szCs w:val="24"/>
              </w:rPr>
              <w:t xml:space="preserve">      </w:t>
            </w:r>
            <w:r>
              <w:rPr>
                <w:rFonts w:hint="eastAsia" w:ascii="宋体" w:hAnsi="宋体" w:cs="仿宋_GB2312"/>
                <w:sz w:val="24"/>
                <w:szCs w:val="24"/>
              </w:rPr>
              <w:t>真：</w:t>
            </w:r>
            <w:r>
              <w:rPr>
                <w:rFonts w:ascii="宋体" w:hAnsi="宋体" w:cs="仿宋_GB2312"/>
                <w:sz w:val="24"/>
                <w:szCs w:val="24"/>
                <w:u w:val="single"/>
              </w:rPr>
              <w:t xml:space="preserve">                     </w:t>
            </w:r>
          </w:p>
          <w:p>
            <w:pPr>
              <w:spacing w:line="360" w:lineRule="auto"/>
              <w:rPr>
                <w:rFonts w:ascii="宋体" w:hAnsi="宋体" w:cs="仿宋_GB2312"/>
                <w:sz w:val="24"/>
                <w:szCs w:val="24"/>
              </w:rPr>
            </w:pPr>
            <w:r>
              <w:rPr>
                <w:rFonts w:hint="eastAsia" w:ascii="宋体" w:hAnsi="宋体" w:cs="仿宋_GB2312"/>
                <w:spacing w:val="40"/>
                <w:kern w:val="0"/>
                <w:sz w:val="24"/>
                <w:szCs w:val="24"/>
              </w:rPr>
              <w:t>邮政编</w:t>
            </w:r>
            <w:r>
              <w:rPr>
                <w:rFonts w:hint="eastAsia" w:ascii="宋体" w:hAnsi="宋体" w:cs="仿宋_GB2312"/>
                <w:kern w:val="0"/>
                <w:sz w:val="24"/>
                <w:szCs w:val="24"/>
              </w:rPr>
              <w:t>码</w:t>
            </w:r>
            <w:r>
              <w:rPr>
                <w:rFonts w:hint="eastAsia" w:ascii="宋体" w:hAnsi="宋体" w:cs="仿宋_GB2312"/>
                <w:sz w:val="24"/>
                <w:szCs w:val="24"/>
              </w:rPr>
              <w:t>：</w:t>
            </w:r>
            <w:r>
              <w:rPr>
                <w:rFonts w:ascii="宋体" w:hAnsi="宋体" w:cs="仿宋_GB2312"/>
                <w:sz w:val="24"/>
                <w:szCs w:val="24"/>
                <w:u w:val="single"/>
              </w:rPr>
              <w:t xml:space="preserve">                      </w:t>
            </w:r>
          </w:p>
        </w:tc>
        <w:tc>
          <w:tcPr>
            <w:tcW w:w="4644" w:type="dxa"/>
          </w:tcPr>
          <w:p>
            <w:pPr>
              <w:spacing w:line="360" w:lineRule="auto"/>
              <w:rPr>
                <w:rFonts w:ascii="宋体" w:hAnsi="宋体" w:cs="仿宋_GB2312"/>
                <w:sz w:val="24"/>
                <w:szCs w:val="24"/>
              </w:rPr>
            </w:pPr>
            <w:r>
              <w:rPr>
                <w:rFonts w:hint="eastAsia" w:ascii="宋体" w:hAnsi="宋体" w:cs="仿宋_GB2312"/>
                <w:sz w:val="24"/>
                <w:szCs w:val="24"/>
              </w:rPr>
              <w:t>投标人名称：</w:t>
            </w:r>
            <w:r>
              <w:rPr>
                <w:rFonts w:ascii="宋体" w:hAnsi="宋体" w:cs="仿宋_GB2312"/>
                <w:sz w:val="24"/>
                <w:szCs w:val="24"/>
                <w:u w:val="single"/>
              </w:rPr>
              <w:t xml:space="preserve"> (盖章)               </w:t>
            </w:r>
          </w:p>
          <w:p>
            <w:pPr>
              <w:spacing w:line="360" w:lineRule="auto"/>
              <w:rPr>
                <w:rFonts w:ascii="宋体" w:hAnsi="宋体" w:cs="仿宋_GB2312"/>
                <w:sz w:val="24"/>
                <w:szCs w:val="24"/>
              </w:rPr>
            </w:pPr>
            <w:r>
              <w:rPr>
                <w:rFonts w:hint="eastAsia" w:ascii="宋体" w:hAnsi="宋体" w:cs="仿宋_GB2312"/>
                <w:sz w:val="24"/>
                <w:szCs w:val="24"/>
              </w:rPr>
              <w:t>法人代表或授权代表</w:t>
            </w:r>
          </w:p>
          <w:p>
            <w:pPr>
              <w:spacing w:line="360" w:lineRule="auto"/>
              <w:rPr>
                <w:rFonts w:ascii="宋体" w:hAnsi="宋体" w:cs="仿宋_GB2312"/>
                <w:sz w:val="24"/>
                <w:szCs w:val="24"/>
                <w:u w:val="single"/>
              </w:rPr>
            </w:pPr>
            <w:r>
              <w:rPr>
                <w:rFonts w:ascii="宋体" w:hAnsi="宋体" w:cs="仿宋_GB2312"/>
                <w:sz w:val="24"/>
                <w:szCs w:val="24"/>
                <w:u w:val="single"/>
              </w:rPr>
              <w:t xml:space="preserve">     职务、姓名       （签字）  </w:t>
            </w:r>
          </w:p>
          <w:p>
            <w:pPr>
              <w:spacing w:line="360" w:lineRule="auto"/>
              <w:rPr>
                <w:rFonts w:ascii="宋体" w:hAnsi="宋体" w:cs="仿宋_GB2312"/>
                <w:sz w:val="24"/>
                <w:szCs w:val="24"/>
              </w:rPr>
            </w:pPr>
            <w:r>
              <w:rPr>
                <w:rFonts w:hint="eastAsia" w:ascii="宋体" w:hAnsi="宋体" w:cs="仿宋_GB2312"/>
                <w:sz w:val="24"/>
                <w:szCs w:val="24"/>
              </w:rPr>
              <w:t>日</w:t>
            </w:r>
            <w:r>
              <w:rPr>
                <w:rFonts w:ascii="宋体" w:hAnsi="宋体" w:cs="仿宋_GB2312"/>
                <w:sz w:val="24"/>
                <w:szCs w:val="24"/>
              </w:rPr>
              <w:t xml:space="preserve">      </w:t>
            </w:r>
            <w:r>
              <w:rPr>
                <w:rFonts w:hint="eastAsia" w:ascii="宋体" w:hAnsi="宋体" w:cs="仿宋_GB2312"/>
                <w:sz w:val="24"/>
                <w:szCs w:val="24"/>
              </w:rPr>
              <w:t>期：</w:t>
            </w:r>
            <w:r>
              <w:rPr>
                <w:rFonts w:ascii="宋体" w:hAnsi="宋体" w:cs="仿宋_GB2312"/>
                <w:sz w:val="24"/>
                <w:szCs w:val="24"/>
                <w:u w:val="single"/>
              </w:rPr>
              <w:t xml:space="preserve">     </w:t>
            </w:r>
            <w:r>
              <w:rPr>
                <w:rFonts w:hint="eastAsia" w:ascii="宋体" w:hAnsi="宋体" w:cs="仿宋_GB2312"/>
                <w:sz w:val="24"/>
                <w:szCs w:val="24"/>
              </w:rPr>
              <w:t>年</w:t>
            </w:r>
            <w:r>
              <w:rPr>
                <w:rFonts w:ascii="宋体" w:hAnsi="宋体" w:cs="仿宋_GB2312"/>
                <w:sz w:val="24"/>
                <w:szCs w:val="24"/>
                <w:u w:val="single"/>
              </w:rPr>
              <w:t xml:space="preserve">     </w:t>
            </w:r>
            <w:r>
              <w:rPr>
                <w:rFonts w:hint="eastAsia" w:ascii="宋体" w:hAnsi="宋体" w:cs="仿宋_GB2312"/>
                <w:sz w:val="24"/>
                <w:szCs w:val="24"/>
              </w:rPr>
              <w:t>月</w:t>
            </w:r>
            <w:r>
              <w:rPr>
                <w:rFonts w:ascii="宋体" w:hAnsi="宋体" w:cs="仿宋_GB2312"/>
                <w:sz w:val="24"/>
                <w:szCs w:val="24"/>
                <w:u w:val="single"/>
              </w:rPr>
              <w:t xml:space="preserve">     </w:t>
            </w:r>
            <w:r>
              <w:rPr>
                <w:rFonts w:hint="eastAsia" w:ascii="宋体" w:hAnsi="宋体" w:cs="仿宋_GB2312"/>
                <w:sz w:val="24"/>
                <w:szCs w:val="24"/>
              </w:rPr>
              <w:t>日</w:t>
            </w:r>
          </w:p>
        </w:tc>
      </w:tr>
    </w:tbl>
    <w:p>
      <w:pPr>
        <w:spacing w:line="360" w:lineRule="auto"/>
        <w:rPr>
          <w:rFonts w:ascii="宋体" w:hAnsi="宋体" w:cs="仿宋_GB2312"/>
          <w:sz w:val="28"/>
          <w:szCs w:val="28"/>
        </w:rPr>
      </w:pPr>
      <w:r>
        <w:rPr>
          <w:rFonts w:ascii="仿宋_GB2312" w:hAnsi="仿宋_GB2312" w:eastAsia="仿宋_GB2312" w:cs="仿宋_GB2312"/>
          <w:sz w:val="24"/>
          <w:szCs w:val="24"/>
        </w:rPr>
        <w:br w:type="page"/>
      </w:r>
      <w:r>
        <w:rPr>
          <w:rFonts w:hint="eastAsia" w:ascii="仿宋_GB2312" w:hAnsi="仿宋_GB2312" w:eastAsia="仿宋_GB2312" w:cs="仿宋_GB2312"/>
          <w:sz w:val="28"/>
          <w:szCs w:val="28"/>
        </w:rPr>
        <w:t>报价表（格式）</w:t>
      </w:r>
    </w:p>
    <w:p>
      <w:pPr>
        <w:jc w:val="center"/>
        <w:rPr>
          <w:rFonts w:hint="eastAsia" w:ascii="宋体" w:hAnsi="宋体" w:cs="方正小标宋简体"/>
          <w:b/>
          <w:spacing w:val="6"/>
          <w:sz w:val="36"/>
          <w:szCs w:val="36"/>
        </w:rPr>
      </w:pPr>
      <w:r>
        <w:rPr>
          <w:rFonts w:hint="eastAsia" w:ascii="宋体" w:hAnsi="宋体" w:cs="方正小标宋简体"/>
          <w:b/>
          <w:spacing w:val="6"/>
          <w:sz w:val="36"/>
          <w:szCs w:val="36"/>
        </w:rPr>
        <w:t>南沙湾北部码头产业升级转型</w:t>
      </w:r>
    </w:p>
    <w:p>
      <w:pPr>
        <w:jc w:val="center"/>
        <w:rPr>
          <w:rFonts w:ascii="宋体" w:hAnsi="宋体"/>
          <w:b/>
          <w:sz w:val="36"/>
          <w:szCs w:val="36"/>
        </w:rPr>
      </w:pPr>
      <w:r>
        <w:rPr>
          <w:rFonts w:hint="eastAsia" w:ascii="宋体" w:hAnsi="宋体" w:cs="方正小标宋简体"/>
          <w:b/>
          <w:spacing w:val="6"/>
          <w:sz w:val="36"/>
          <w:szCs w:val="36"/>
        </w:rPr>
        <w:t>规划策划研究项目报价表</w:t>
      </w:r>
    </w:p>
    <w:p>
      <w:pPr>
        <w:widowControl/>
        <w:spacing w:line="360" w:lineRule="auto"/>
        <w:jc w:val="center"/>
        <w:rPr>
          <w:rFonts w:ascii="宋体" w:hAnsi="宋体" w:cs="仿宋_GB2312"/>
          <w:kern w:val="0"/>
          <w:sz w:val="28"/>
          <w:szCs w:val="28"/>
        </w:rPr>
      </w:pPr>
    </w:p>
    <w:tbl>
      <w:tblPr>
        <w:tblStyle w:val="16"/>
        <w:tblW w:w="9180" w:type="dxa"/>
        <w:tblInd w:w="0" w:type="dxa"/>
        <w:tblLayout w:type="fixed"/>
        <w:tblCellMar>
          <w:top w:w="0" w:type="dxa"/>
          <w:left w:w="108" w:type="dxa"/>
          <w:bottom w:w="0" w:type="dxa"/>
          <w:right w:w="108" w:type="dxa"/>
        </w:tblCellMar>
      </w:tblPr>
      <w:tblGrid>
        <w:gridCol w:w="1342"/>
        <w:gridCol w:w="3680"/>
        <w:gridCol w:w="1410"/>
        <w:gridCol w:w="2748"/>
      </w:tblGrid>
      <w:tr>
        <w:tblPrEx>
          <w:tblCellMar>
            <w:top w:w="0" w:type="dxa"/>
            <w:left w:w="108" w:type="dxa"/>
            <w:bottom w:w="0" w:type="dxa"/>
            <w:right w:w="108" w:type="dxa"/>
          </w:tblCellMar>
        </w:tblPrEx>
        <w:trPr>
          <w:trHeight w:val="1406" w:hRule="atLeast"/>
        </w:trPr>
        <w:tc>
          <w:tcPr>
            <w:tcW w:w="134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仿宋_GB2312"/>
                <w:kern w:val="0"/>
                <w:sz w:val="28"/>
                <w:szCs w:val="28"/>
              </w:rPr>
            </w:pPr>
            <w:r>
              <w:rPr>
                <w:rFonts w:hint="eastAsia" w:ascii="宋体" w:hAnsi="宋体" w:cs="仿宋_GB2312"/>
                <w:kern w:val="0"/>
                <w:sz w:val="28"/>
                <w:szCs w:val="28"/>
              </w:rPr>
              <w:t>项目名称</w:t>
            </w:r>
          </w:p>
        </w:tc>
        <w:tc>
          <w:tcPr>
            <w:tcW w:w="3680" w:type="dxa"/>
            <w:tcBorders>
              <w:top w:val="single" w:color="000000" w:sz="4" w:space="0"/>
              <w:left w:val="nil"/>
              <w:bottom w:val="single" w:color="000000" w:sz="4" w:space="0"/>
              <w:right w:val="single" w:color="000000" w:sz="4" w:space="0"/>
            </w:tcBorders>
            <w:vAlign w:val="center"/>
          </w:tcPr>
          <w:p>
            <w:pPr>
              <w:widowControl/>
              <w:spacing w:line="360" w:lineRule="auto"/>
              <w:jc w:val="left"/>
              <w:rPr>
                <w:rFonts w:ascii="宋体" w:hAnsi="宋体" w:cs="仿宋_GB2312"/>
                <w:kern w:val="0"/>
                <w:sz w:val="28"/>
                <w:szCs w:val="28"/>
              </w:rPr>
            </w:pPr>
            <w:r>
              <w:rPr>
                <w:rFonts w:hint="eastAsia" w:ascii="宋体" w:hAnsi="宋体" w:cs="仿宋_GB2312"/>
                <w:kern w:val="0"/>
                <w:sz w:val="28"/>
                <w:szCs w:val="28"/>
              </w:rPr>
              <w:t>南沙湾北部码头产业升级转型规划策划研究项目</w:t>
            </w:r>
          </w:p>
        </w:tc>
        <w:tc>
          <w:tcPr>
            <w:tcW w:w="1410" w:type="dxa"/>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宋体" w:hAnsi="宋体" w:cs="仿宋_GB2312"/>
                <w:kern w:val="0"/>
                <w:sz w:val="28"/>
                <w:szCs w:val="28"/>
              </w:rPr>
            </w:pPr>
            <w:r>
              <w:rPr>
                <w:rFonts w:hint="eastAsia" w:ascii="宋体" w:hAnsi="宋体" w:cs="仿宋_GB2312"/>
                <w:kern w:val="0"/>
                <w:sz w:val="28"/>
                <w:szCs w:val="28"/>
              </w:rPr>
              <w:t>项目报价</w:t>
            </w:r>
          </w:p>
        </w:tc>
        <w:tc>
          <w:tcPr>
            <w:tcW w:w="2748" w:type="dxa"/>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宋体" w:hAnsi="宋体" w:cs="仿宋_GB2312"/>
                <w:kern w:val="0"/>
                <w:sz w:val="28"/>
                <w:szCs w:val="28"/>
              </w:rPr>
            </w:pPr>
            <w:r>
              <w:rPr>
                <w:rFonts w:ascii="宋体" w:hAnsi="宋体" w:cs="仿宋_GB2312"/>
                <w:kern w:val="0"/>
                <w:sz w:val="28"/>
                <w:szCs w:val="28"/>
              </w:rPr>
              <w:t xml:space="preserve">         元</w:t>
            </w:r>
          </w:p>
        </w:tc>
      </w:tr>
      <w:tr>
        <w:tblPrEx>
          <w:tblCellMar>
            <w:top w:w="0" w:type="dxa"/>
            <w:left w:w="108" w:type="dxa"/>
            <w:bottom w:w="0" w:type="dxa"/>
            <w:right w:w="108" w:type="dxa"/>
          </w:tblCellMar>
        </w:tblPrEx>
        <w:trPr>
          <w:trHeight w:val="1413" w:hRule="atLeast"/>
        </w:trPr>
        <w:tc>
          <w:tcPr>
            <w:tcW w:w="9180" w:type="dxa"/>
            <w:gridSpan w:val="4"/>
            <w:tcBorders>
              <w:top w:val="single" w:color="000000" w:sz="4" w:space="0"/>
              <w:left w:val="single" w:color="000000" w:sz="4" w:space="0"/>
              <w:bottom w:val="single" w:color="000000" w:sz="4" w:space="0"/>
              <w:right w:val="single" w:color="000000" w:sz="4" w:space="0"/>
            </w:tcBorders>
            <w:vAlign w:val="center"/>
          </w:tcPr>
          <w:p>
            <w:pPr>
              <w:widowControl/>
              <w:spacing w:line="360" w:lineRule="auto"/>
              <w:ind w:firstLine="560" w:firstLineChars="200"/>
              <w:rPr>
                <w:rFonts w:ascii="宋体" w:hAnsi="宋体" w:cs="仿宋_GB2312"/>
                <w:kern w:val="0"/>
                <w:sz w:val="28"/>
                <w:szCs w:val="28"/>
                <w:u w:val="single"/>
              </w:rPr>
            </w:pPr>
            <w:r>
              <w:rPr>
                <w:rFonts w:hint="eastAsia" w:ascii="宋体" w:hAnsi="宋体" w:cs="仿宋_GB2312"/>
                <w:kern w:val="0"/>
                <w:sz w:val="28"/>
                <w:szCs w:val="28"/>
              </w:rPr>
              <w:t>大写人民币</w:t>
            </w:r>
            <w:r>
              <w:rPr>
                <w:rFonts w:ascii="宋体" w:hAnsi="宋体" w:cs="仿宋_GB2312"/>
                <w:kern w:val="0"/>
                <w:sz w:val="28"/>
                <w:szCs w:val="28"/>
                <w:u w:val="single"/>
              </w:rPr>
              <w:t xml:space="preserve">                                   </w:t>
            </w:r>
            <w:r>
              <w:rPr>
                <w:rFonts w:hint="eastAsia" w:ascii="宋体" w:hAnsi="宋体" w:cs="仿宋_GB2312"/>
                <w:kern w:val="0"/>
                <w:sz w:val="28"/>
                <w:szCs w:val="28"/>
              </w:rPr>
              <w:t>元整</w:t>
            </w:r>
          </w:p>
        </w:tc>
      </w:tr>
    </w:tbl>
    <w:p>
      <w:pPr>
        <w:spacing w:line="440" w:lineRule="exact"/>
        <w:rPr>
          <w:rFonts w:ascii="宋体" w:hAnsi="宋体" w:cs="宋体"/>
          <w:szCs w:val="21"/>
        </w:rPr>
      </w:pPr>
      <w:r>
        <w:rPr>
          <w:rFonts w:hint="eastAsia" w:ascii="宋体" w:hAnsi="宋体" w:cs="宋体"/>
          <w:szCs w:val="21"/>
        </w:rPr>
        <w:t>注：（1）项目的报价，按照标书内容进行报价；投标人报价应具有合理性，禁止恶性杀价和不正当竞争；</w:t>
      </w:r>
    </w:p>
    <w:p>
      <w:pPr>
        <w:numPr>
          <w:ilvl w:val="0"/>
          <w:numId w:val="11"/>
        </w:numPr>
        <w:spacing w:line="440" w:lineRule="exact"/>
        <w:ind w:firstLine="420" w:firstLineChars="200"/>
        <w:rPr>
          <w:rFonts w:ascii="宋体" w:hAnsi="宋体" w:cs="宋体"/>
          <w:szCs w:val="21"/>
        </w:rPr>
      </w:pPr>
      <w:r>
        <w:rPr>
          <w:rFonts w:hint="eastAsia" w:ascii="宋体" w:hAnsi="宋体" w:cs="宋体"/>
          <w:szCs w:val="21"/>
        </w:rPr>
        <w:t>投标报价货币：投标人提供的价格必须用人民币报价；</w:t>
      </w:r>
    </w:p>
    <w:p>
      <w:pPr>
        <w:numPr>
          <w:ilvl w:val="0"/>
          <w:numId w:val="11"/>
        </w:numPr>
        <w:spacing w:line="440" w:lineRule="exact"/>
        <w:ind w:firstLine="420" w:firstLineChars="200"/>
        <w:rPr>
          <w:rFonts w:ascii="宋体" w:hAnsi="宋体" w:cs="宋体"/>
          <w:szCs w:val="21"/>
        </w:rPr>
      </w:pPr>
      <w:r>
        <w:rPr>
          <w:rFonts w:hint="eastAsia" w:ascii="宋体" w:hAnsi="宋体" w:cs="宋体"/>
          <w:szCs w:val="21"/>
        </w:rPr>
        <w:t>承接本合同项目需缴纳的一切费用包括但不限于服务费、税费、市内交通费、通讯费、住宿费、餐费以及投标人其它因本项目而产生的一切费用,包括合同实施过程中不可预见费用等。均由投标人承担，并包含在报价总额内；</w:t>
      </w:r>
    </w:p>
    <w:p>
      <w:pPr>
        <w:numPr>
          <w:ilvl w:val="0"/>
          <w:numId w:val="11"/>
        </w:numPr>
        <w:spacing w:line="440" w:lineRule="exact"/>
        <w:ind w:firstLine="420" w:firstLineChars="200"/>
        <w:rPr>
          <w:rFonts w:ascii="宋体" w:hAnsi="宋体"/>
        </w:rPr>
      </w:pPr>
      <w:r>
        <w:rPr>
          <w:rFonts w:hint="eastAsia" w:ascii="宋体" w:hAnsi="宋体" w:cs="宋体"/>
          <w:szCs w:val="21"/>
        </w:rPr>
        <w:t>最终报价应为综合总价，报价以人民币报价，最高报价不得超过</w:t>
      </w:r>
      <w:r>
        <w:rPr>
          <w:rFonts w:hint="eastAsia" w:ascii="宋体" w:hAnsi="宋体" w:cs="宋体"/>
          <w:szCs w:val="21"/>
          <w:lang w:val="en-US" w:eastAsia="zh-CN"/>
        </w:rPr>
        <w:t>48</w:t>
      </w:r>
      <w:r>
        <w:rPr>
          <w:rFonts w:hint="eastAsia" w:ascii="宋体" w:hAnsi="宋体" w:cs="宋体"/>
          <w:szCs w:val="21"/>
        </w:rPr>
        <w:t>万元（含税）。</w:t>
      </w:r>
    </w:p>
    <w:p>
      <w:pPr>
        <w:spacing w:line="360" w:lineRule="auto"/>
        <w:jc w:val="left"/>
        <w:rPr>
          <w:rFonts w:ascii="宋体" w:hAnsi="宋体" w:cs="仿宋_GB2312"/>
          <w:b/>
          <w:sz w:val="28"/>
          <w:szCs w:val="28"/>
        </w:rPr>
      </w:pPr>
    </w:p>
    <w:p>
      <w:pPr>
        <w:spacing w:line="360" w:lineRule="auto"/>
        <w:ind w:firstLine="3360" w:firstLineChars="1200"/>
        <w:jc w:val="left"/>
        <w:rPr>
          <w:rFonts w:ascii="宋体" w:hAnsi="宋体" w:cs="仿宋_GB2312"/>
          <w:bCs/>
          <w:sz w:val="28"/>
          <w:szCs w:val="28"/>
        </w:rPr>
      </w:pPr>
      <w:r>
        <w:rPr>
          <w:rFonts w:hint="eastAsia" w:ascii="宋体" w:hAnsi="宋体" w:cs="仿宋_GB2312"/>
          <w:bCs/>
          <w:sz w:val="28"/>
          <w:szCs w:val="28"/>
        </w:rPr>
        <w:t>报价单位（公章）：</w:t>
      </w:r>
      <w:r>
        <w:rPr>
          <w:rFonts w:ascii="宋体" w:hAnsi="宋体" w:cs="仿宋_GB2312"/>
          <w:bCs/>
          <w:sz w:val="28"/>
          <w:szCs w:val="28"/>
        </w:rPr>
        <w:t xml:space="preserve">                                        </w:t>
      </w:r>
    </w:p>
    <w:p>
      <w:pPr>
        <w:spacing w:line="360" w:lineRule="auto"/>
        <w:ind w:firstLine="3920" w:firstLineChars="1400"/>
        <w:jc w:val="left"/>
        <w:rPr>
          <w:rFonts w:ascii="宋体" w:hAnsi="宋体" w:cs="仿宋_GB2312"/>
          <w:bCs/>
          <w:sz w:val="28"/>
          <w:szCs w:val="28"/>
        </w:rPr>
      </w:pPr>
      <w:r>
        <w:rPr>
          <w:rFonts w:hint="eastAsia" w:ascii="宋体" w:hAnsi="宋体" w:cs="仿宋_GB2312"/>
          <w:bCs/>
          <w:sz w:val="28"/>
          <w:szCs w:val="28"/>
        </w:rPr>
        <w:t>日期：</w:t>
      </w:r>
    </w:p>
    <w:p>
      <w:pPr>
        <w:spacing w:line="360" w:lineRule="auto"/>
        <w:jc w:val="left"/>
        <w:rPr>
          <w:rFonts w:ascii="宋体" w:hAnsi="宋体" w:cs="宋体"/>
          <w:b/>
          <w:sz w:val="32"/>
          <w:szCs w:val="32"/>
        </w:rPr>
      </w:pPr>
      <w:r>
        <w:rPr>
          <w:rFonts w:hint="eastAsia" w:ascii="仿宋_GB2312" w:hAnsi="仿宋_GB2312" w:eastAsia="仿宋_GB2312" w:cs="仿宋_GB2312"/>
          <w:bCs/>
          <w:sz w:val="28"/>
          <w:szCs w:val="28"/>
        </w:rPr>
        <w:br w:type="page"/>
      </w:r>
      <w:r>
        <w:rPr>
          <w:rFonts w:hint="eastAsia" w:ascii="仿宋_GB2312" w:hAnsi="仿宋_GB2312" w:eastAsia="仿宋_GB2312" w:cs="仿宋_GB2312"/>
          <w:sz w:val="28"/>
          <w:szCs w:val="28"/>
        </w:rPr>
        <w:t>附件1.3 法定代表人证明书</w:t>
      </w:r>
    </w:p>
    <w:p>
      <w:pPr>
        <w:spacing w:line="360" w:lineRule="auto"/>
        <w:jc w:val="center"/>
        <w:rPr>
          <w:rFonts w:ascii="宋体" w:hAnsi="宋体" w:cs="方正小标宋简体"/>
          <w:b/>
          <w:sz w:val="36"/>
          <w:szCs w:val="36"/>
        </w:rPr>
      </w:pPr>
      <w:r>
        <w:rPr>
          <w:rFonts w:hint="eastAsia" w:ascii="宋体" w:hAnsi="宋体" w:cs="方正小标宋简体"/>
          <w:b/>
          <w:sz w:val="36"/>
          <w:szCs w:val="36"/>
        </w:rPr>
        <w:t>法定代表人证明书</w:t>
      </w:r>
    </w:p>
    <w:p>
      <w:pPr>
        <w:pStyle w:val="2"/>
        <w:ind w:firstLine="480"/>
      </w:pPr>
    </w:p>
    <w:p>
      <w:pPr>
        <w:tabs>
          <w:tab w:val="left" w:pos="900"/>
        </w:tabs>
        <w:spacing w:line="360" w:lineRule="auto"/>
        <w:ind w:firstLine="990" w:firstLineChars="450"/>
        <w:rPr>
          <w:rFonts w:ascii="宋体" w:hAnsi="宋体" w:cs="仿宋_GB2312"/>
          <w:sz w:val="22"/>
          <w:szCs w:val="22"/>
        </w:rPr>
      </w:pPr>
      <w:r>
        <w:rPr>
          <w:rFonts w:hint="eastAsia" w:ascii="宋体" w:hAnsi="宋体" w:cs="宋体"/>
          <w:sz w:val="22"/>
          <w:szCs w:val="22"/>
        </w:rPr>
        <w:t>______________</w:t>
      </w:r>
      <w:r>
        <w:rPr>
          <w:rFonts w:hint="eastAsia" w:ascii="宋体" w:hAnsi="宋体" w:cs="仿宋_GB2312"/>
          <w:sz w:val="22"/>
          <w:szCs w:val="22"/>
        </w:rPr>
        <w:t>同志，现任我单位</w:t>
      </w:r>
      <w:r>
        <w:rPr>
          <w:rFonts w:ascii="宋体" w:hAnsi="宋体" w:cs="仿宋_GB2312"/>
          <w:sz w:val="22"/>
          <w:szCs w:val="22"/>
          <w:u w:val="single"/>
        </w:rPr>
        <w:t xml:space="preserve">         </w:t>
      </w:r>
      <w:r>
        <w:rPr>
          <w:rFonts w:hint="eastAsia" w:ascii="宋体" w:hAnsi="宋体" w:cs="仿宋_GB2312"/>
          <w:sz w:val="22"/>
          <w:szCs w:val="22"/>
        </w:rPr>
        <w:t>职务，为法定代表人，特此证明。</w:t>
      </w:r>
    </w:p>
    <w:p>
      <w:pPr>
        <w:spacing w:line="360" w:lineRule="auto"/>
        <w:ind w:firstLine="440" w:firstLineChars="200"/>
        <w:rPr>
          <w:rFonts w:ascii="宋体" w:hAnsi="宋体" w:cs="仿宋_GB2312"/>
          <w:sz w:val="22"/>
          <w:szCs w:val="22"/>
        </w:rPr>
      </w:pPr>
      <w:r>
        <w:rPr>
          <w:rFonts w:hint="eastAsia" w:ascii="宋体" w:hAnsi="宋体" w:cs="仿宋_GB2312"/>
          <w:sz w:val="22"/>
          <w:szCs w:val="22"/>
        </w:rPr>
        <w:t>本证明书自签发之日起生效，有效期：</w:t>
      </w:r>
      <w:r>
        <w:rPr>
          <w:rFonts w:ascii="宋体" w:hAnsi="宋体" w:cs="仿宋_GB2312"/>
          <w:sz w:val="22"/>
          <w:szCs w:val="22"/>
          <w:u w:val="single"/>
        </w:rPr>
        <w:t xml:space="preserve">                                    </w:t>
      </w:r>
      <w:r>
        <w:rPr>
          <w:rFonts w:hint="eastAsia" w:ascii="宋体" w:hAnsi="宋体" w:cs="仿宋_GB2312"/>
          <w:sz w:val="22"/>
          <w:szCs w:val="22"/>
        </w:rPr>
        <w:t>。</w:t>
      </w:r>
    </w:p>
    <w:p>
      <w:pPr>
        <w:spacing w:line="360" w:lineRule="auto"/>
        <w:ind w:firstLine="440" w:firstLineChars="200"/>
        <w:rPr>
          <w:rFonts w:ascii="宋体" w:hAnsi="宋体" w:cs="仿宋_GB2312"/>
          <w:sz w:val="22"/>
          <w:szCs w:val="22"/>
        </w:rPr>
      </w:pPr>
      <w:r>
        <w:rPr>
          <w:rFonts w:ascii="宋体" w:hAnsi="宋体" w:cs="仿宋_GB2312"/>
          <w:sz w:val="22"/>
          <w:szCs w:val="22"/>
        </w:rPr>
        <w:t xml:space="preserve">       </w:t>
      </w:r>
    </w:p>
    <w:p>
      <w:pPr>
        <w:spacing w:line="360" w:lineRule="auto"/>
        <w:ind w:firstLine="440" w:firstLineChars="200"/>
        <w:rPr>
          <w:rFonts w:ascii="宋体" w:hAnsi="宋体" w:cs="仿宋_GB2312"/>
          <w:sz w:val="22"/>
          <w:szCs w:val="22"/>
        </w:rPr>
      </w:pPr>
      <w:r>
        <w:rPr>
          <w:rFonts w:hint="eastAsia" w:ascii="宋体" w:hAnsi="宋体" w:cs="仿宋_GB2312"/>
          <w:sz w:val="22"/>
          <w:szCs w:val="22"/>
        </w:rPr>
        <w:t>附：</w:t>
      </w:r>
    </w:p>
    <w:p>
      <w:pPr>
        <w:spacing w:line="360" w:lineRule="auto"/>
        <w:ind w:firstLine="880" w:firstLineChars="400"/>
        <w:rPr>
          <w:rFonts w:ascii="宋体" w:hAnsi="宋体" w:cs="仿宋_GB2312"/>
          <w:sz w:val="22"/>
          <w:szCs w:val="22"/>
        </w:rPr>
      </w:pPr>
      <w:r>
        <w:rPr>
          <w:rFonts w:hint="eastAsia" w:ascii="宋体" w:hAnsi="宋体" w:cs="仿宋_GB2312"/>
          <w:sz w:val="22"/>
          <w:szCs w:val="22"/>
        </w:rPr>
        <w:t>营业执照（注册号或统一社会信用代码）：</w:t>
      </w:r>
      <w:r>
        <w:rPr>
          <w:rFonts w:ascii="宋体" w:hAnsi="宋体" w:cs="仿宋_GB2312"/>
          <w:sz w:val="22"/>
          <w:szCs w:val="22"/>
        </w:rPr>
        <w:t xml:space="preserve">  </w:t>
      </w:r>
      <w:r>
        <w:rPr>
          <w:rFonts w:ascii="宋体" w:hAnsi="宋体" w:cs="仿宋_GB2312"/>
          <w:sz w:val="22"/>
          <w:szCs w:val="22"/>
          <w:u w:val="single"/>
        </w:rPr>
        <w:t xml:space="preserve">                </w:t>
      </w:r>
      <w:r>
        <w:rPr>
          <w:rFonts w:ascii="宋体" w:hAnsi="宋体" w:cs="仿宋_GB2312"/>
          <w:sz w:val="22"/>
          <w:szCs w:val="22"/>
        </w:rPr>
        <w:t xml:space="preserve">     </w:t>
      </w:r>
    </w:p>
    <w:p>
      <w:pPr>
        <w:spacing w:line="360" w:lineRule="auto"/>
        <w:ind w:firstLine="880" w:firstLineChars="400"/>
        <w:rPr>
          <w:rFonts w:ascii="宋体" w:hAnsi="宋体" w:cs="仿宋_GB2312"/>
          <w:sz w:val="22"/>
          <w:szCs w:val="22"/>
          <w:u w:val="single"/>
        </w:rPr>
      </w:pPr>
      <w:r>
        <w:rPr>
          <w:rFonts w:hint="eastAsia" w:ascii="宋体" w:hAnsi="宋体" w:cs="仿宋_GB2312"/>
          <w:sz w:val="22"/>
          <w:szCs w:val="22"/>
        </w:rPr>
        <w:t>经济性质：</w:t>
      </w:r>
      <w:r>
        <w:rPr>
          <w:rFonts w:ascii="宋体" w:hAnsi="宋体" w:cs="仿宋_GB2312"/>
          <w:sz w:val="22"/>
          <w:szCs w:val="22"/>
          <w:u w:val="single"/>
        </w:rPr>
        <w:t xml:space="preserve">                 </w:t>
      </w:r>
    </w:p>
    <w:p>
      <w:pPr>
        <w:spacing w:line="360" w:lineRule="auto"/>
        <w:ind w:firstLine="880" w:firstLineChars="400"/>
        <w:rPr>
          <w:rFonts w:ascii="宋体" w:hAnsi="宋体" w:cs="仿宋_GB2312"/>
          <w:sz w:val="22"/>
          <w:szCs w:val="22"/>
          <w:u w:val="single"/>
        </w:rPr>
      </w:pPr>
      <w:r>
        <w:rPr>
          <w:rFonts w:hint="eastAsia" w:ascii="宋体" w:hAnsi="宋体" w:cs="仿宋_GB2312"/>
          <w:sz w:val="22"/>
          <w:szCs w:val="22"/>
        </w:rPr>
        <w:t>经营范围：</w:t>
      </w:r>
      <w:r>
        <w:rPr>
          <w:rFonts w:ascii="宋体" w:hAnsi="宋体" w:cs="仿宋_GB2312"/>
          <w:sz w:val="22"/>
          <w:szCs w:val="22"/>
        </w:rPr>
        <w:t xml:space="preserve"> </w:t>
      </w:r>
      <w:r>
        <w:rPr>
          <w:rFonts w:ascii="宋体" w:hAnsi="宋体" w:cs="仿宋_GB2312"/>
          <w:sz w:val="22"/>
          <w:szCs w:val="22"/>
          <w:u w:val="single"/>
        </w:rPr>
        <w:t xml:space="preserve">                                                      </w:t>
      </w:r>
    </w:p>
    <w:p>
      <w:pPr>
        <w:spacing w:line="360" w:lineRule="auto"/>
        <w:ind w:firstLine="840" w:firstLineChars="400"/>
        <w:rPr>
          <w:rFonts w:ascii="宋体" w:hAnsi="宋体" w:cs="宋体"/>
          <w:szCs w:val="21"/>
        </w:rPr>
      </w:pPr>
      <w:r>
        <w:rPr>
          <w:rFonts w:hint="eastAsia" w:ascii="宋体" w:hAnsi="宋体" w:cs="宋体"/>
          <w:szCs w:val="21"/>
        </w:rPr>
        <mc:AlternateContent>
          <mc:Choice Requires="wpg">
            <w:drawing>
              <wp:anchor distT="0" distB="0" distL="114300" distR="114300" simplePos="0" relativeHeight="251662336" behindDoc="0" locked="0" layoutInCell="1" allowOverlap="1">
                <wp:simplePos x="0" y="0"/>
                <wp:positionH relativeFrom="column">
                  <wp:posOffset>232410</wp:posOffset>
                </wp:positionH>
                <wp:positionV relativeFrom="paragraph">
                  <wp:posOffset>243840</wp:posOffset>
                </wp:positionV>
                <wp:extent cx="5553075" cy="1748790"/>
                <wp:effectExtent l="4445" t="4445" r="5080" b="18415"/>
                <wp:wrapNone/>
                <wp:docPr id="8" name="组合 8"/>
                <wp:cNvGraphicFramePr/>
                <a:graphic xmlns:a="http://schemas.openxmlformats.org/drawingml/2006/main">
                  <a:graphicData uri="http://schemas.microsoft.com/office/word/2010/wordprocessingGroup">
                    <wpg:wgp>
                      <wpg:cNvGrpSpPr/>
                      <wpg:grpSpPr>
                        <a:xfrm>
                          <a:off x="0" y="0"/>
                          <a:ext cx="5553075" cy="1748790"/>
                          <a:chOff x="1500" y="7300"/>
                          <a:chExt cx="8745" cy="2754"/>
                        </a:xfrm>
                        <a:effectLst/>
                      </wpg:grpSpPr>
                      <wps:wsp>
                        <wps:cNvPr id="9" name="Rectangle 3"/>
                        <wps:cNvSpPr>
                          <a:spLocks noChangeArrowheads="1"/>
                        </wps:cNvSpPr>
                        <wps:spPr bwMode="auto">
                          <a:xfrm>
                            <a:off x="1500" y="7300"/>
                            <a:ext cx="4275" cy="2754"/>
                          </a:xfrm>
                          <a:prstGeom prst="rect">
                            <a:avLst/>
                          </a:prstGeom>
                          <a:solidFill>
                            <a:srgbClr val="FFFFFF"/>
                          </a:solidFill>
                          <a:ln w="9525">
                            <a:solidFill>
                              <a:srgbClr val="000000"/>
                            </a:solidFill>
                            <a:miter lim="800000"/>
                          </a:ln>
                          <a:effectLst/>
                        </wps:spPr>
                        <wps:txbx>
                          <w:txbxContent>
                            <w:p>
                              <w:pPr>
                                <w:ind w:firstLine="960" w:firstLineChars="400"/>
                                <w:rPr>
                                  <w:rFonts w:ascii="仿宋_GB2312" w:hAnsi="仿宋_GB2312" w:eastAsia="仿宋_GB2312" w:cs="仿宋_GB2312"/>
                                  <w:sz w:val="24"/>
                                  <w:szCs w:val="24"/>
                                </w:rPr>
                              </w:pP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法定代表人</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居民身份证复印件粘贴处</w:t>
                              </w:r>
                            </w:p>
                            <w:p>
                              <w:pPr>
                                <w:ind w:firstLine="1200" w:firstLineChars="500"/>
                                <w:jc w:val="center"/>
                                <w:rPr>
                                  <w:rFonts w:ascii="仿宋_GB2312" w:hAnsi="仿宋_GB2312" w:eastAsia="仿宋_GB2312" w:cs="仿宋_GB2312"/>
                                  <w:sz w:val="24"/>
                                  <w:szCs w:val="24"/>
                                </w:rPr>
                              </w:pP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（正面）</w:t>
                              </w:r>
                            </w:p>
                            <w:p>
                              <w:pPr>
                                <w:ind w:firstLine="1200" w:firstLineChars="500"/>
                                <w:rPr>
                                  <w:rFonts w:ascii="仿宋_GB2312" w:hAnsi="仿宋_GB2312" w:eastAsia="仿宋_GB2312" w:cs="仿宋_GB2312"/>
                                  <w:sz w:val="24"/>
                                  <w:szCs w:val="24"/>
                                </w:rPr>
                              </w:pPr>
                            </w:p>
                          </w:txbxContent>
                        </wps:txbx>
                        <wps:bodyPr rot="0" vert="horz" wrap="square" lIns="91440" tIns="45720" rIns="91440" bIns="45720" anchor="t" anchorCtr="0" upright="1">
                          <a:noAutofit/>
                        </wps:bodyPr>
                      </wps:wsp>
                      <wps:wsp>
                        <wps:cNvPr id="10" name="Rectangle 4"/>
                        <wps:cNvSpPr>
                          <a:spLocks noChangeArrowheads="1"/>
                        </wps:cNvSpPr>
                        <wps:spPr bwMode="auto">
                          <a:xfrm>
                            <a:off x="5956" y="7300"/>
                            <a:ext cx="4289" cy="2754"/>
                          </a:xfrm>
                          <a:prstGeom prst="rect">
                            <a:avLst/>
                          </a:prstGeom>
                          <a:solidFill>
                            <a:srgbClr val="FFFFFF"/>
                          </a:solidFill>
                          <a:ln w="9525">
                            <a:solidFill>
                              <a:srgbClr val="000000"/>
                            </a:solidFill>
                            <a:miter lim="800000"/>
                          </a:ln>
                          <a:effectLst/>
                        </wps:spPr>
                        <wps:txbx>
                          <w:txbxContent>
                            <w:p>
                              <w:pPr>
                                <w:ind w:firstLine="960" w:firstLineChars="400"/>
                                <w:jc w:val="left"/>
                                <w:rPr>
                                  <w:rFonts w:ascii="仿宋_GB2312" w:hAnsi="仿宋_GB2312" w:eastAsia="仿宋_GB2312" w:cs="仿宋_GB2312"/>
                                  <w:sz w:val="24"/>
                                  <w:szCs w:val="24"/>
                                </w:rPr>
                              </w:pP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法定代表人</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居民身份证复印件粘贴处</w:t>
                              </w:r>
                            </w:p>
                            <w:p>
                              <w:pPr>
                                <w:ind w:firstLine="1200" w:firstLineChars="500"/>
                                <w:jc w:val="center"/>
                                <w:rPr>
                                  <w:rFonts w:ascii="仿宋_GB2312" w:hAnsi="仿宋_GB2312" w:eastAsia="仿宋_GB2312" w:cs="仿宋_GB2312"/>
                                  <w:sz w:val="24"/>
                                  <w:szCs w:val="24"/>
                                </w:rPr>
                              </w:pP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（反面）</w:t>
                              </w:r>
                            </w:p>
                            <w:p>
                              <w:pPr>
                                <w:ind w:firstLine="1050" w:firstLineChars="500"/>
                              </w:pP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8.3pt;margin-top:19.2pt;height:137.7pt;width:437.25pt;z-index:251662336;mso-width-relative:page;mso-height-relative:page;" coordorigin="1500,7300" coordsize="8745,2754" o:gfxdata="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4KsswNkAAAAJAQAADwAAAAAAAAABACAAAAAiAAAAZHJzL2Rvd25yZXYueG1sUEsB&#10;AhQAFAAAAAgAh07iQGdOIxzYAgAAeggAAA4AAAAAAAAAAQAgAAAAKAEAAGRycy9lMm9Eb2MueG1s&#10;UEsFBgAAAAAGAAYAWQEAAHIGAAAAAA==&#10;">
                <o:lock v:ext="edit" aspectratio="f"/>
                <v:rect id="Rectangle 3" o:spid="_x0000_s1026" o:spt="1" style="position:absolute;left:1500;top:7300;height:2754;width:4275;" fillcolor="#FFFFFF" filled="t" stroked="t" coordsize="21600,21600" o:gfxdata="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WkE+8AAAA&#10;2g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ind w:firstLine="960" w:firstLineChars="400"/>
                          <w:rPr>
                            <w:rFonts w:ascii="仿宋_GB2312" w:hAnsi="仿宋_GB2312" w:eastAsia="仿宋_GB2312" w:cs="仿宋_GB2312"/>
                            <w:sz w:val="24"/>
                            <w:szCs w:val="24"/>
                          </w:rPr>
                        </w:pP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法定代表人</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居民身份证复印件粘贴处</w:t>
                        </w:r>
                      </w:p>
                      <w:p>
                        <w:pPr>
                          <w:ind w:firstLine="1200" w:firstLineChars="500"/>
                          <w:jc w:val="center"/>
                          <w:rPr>
                            <w:rFonts w:ascii="仿宋_GB2312" w:hAnsi="仿宋_GB2312" w:eastAsia="仿宋_GB2312" w:cs="仿宋_GB2312"/>
                            <w:sz w:val="24"/>
                            <w:szCs w:val="24"/>
                          </w:rPr>
                        </w:pP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（正面）</w:t>
                        </w:r>
                      </w:p>
                      <w:p>
                        <w:pPr>
                          <w:ind w:firstLine="1200" w:firstLineChars="500"/>
                          <w:rPr>
                            <w:rFonts w:ascii="仿宋_GB2312" w:hAnsi="仿宋_GB2312" w:eastAsia="仿宋_GB2312" w:cs="仿宋_GB2312"/>
                            <w:sz w:val="24"/>
                            <w:szCs w:val="24"/>
                          </w:rPr>
                        </w:pPr>
                      </w:p>
                    </w:txbxContent>
                  </v:textbox>
                </v:rect>
                <v:rect id="Rectangle 4" o:spid="_x0000_s1026" o:spt="1" style="position:absolute;left:5956;top:7300;height:2754;width:4289;" fillcolor="#FFFFFF" filled="t" stroked="t" coordsize="21600,21600" o:gfxdata="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cHpG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ind w:firstLine="960" w:firstLineChars="400"/>
                          <w:jc w:val="left"/>
                          <w:rPr>
                            <w:rFonts w:ascii="仿宋_GB2312" w:hAnsi="仿宋_GB2312" w:eastAsia="仿宋_GB2312" w:cs="仿宋_GB2312"/>
                            <w:sz w:val="24"/>
                            <w:szCs w:val="24"/>
                          </w:rPr>
                        </w:pP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法定代表人</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居民身份证复印件粘贴处</w:t>
                        </w:r>
                      </w:p>
                      <w:p>
                        <w:pPr>
                          <w:ind w:firstLine="1200" w:firstLineChars="500"/>
                          <w:jc w:val="center"/>
                          <w:rPr>
                            <w:rFonts w:ascii="仿宋_GB2312" w:hAnsi="仿宋_GB2312" w:eastAsia="仿宋_GB2312" w:cs="仿宋_GB2312"/>
                            <w:sz w:val="24"/>
                            <w:szCs w:val="24"/>
                          </w:rPr>
                        </w:pP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（反面）</w:t>
                        </w:r>
                      </w:p>
                      <w:p>
                        <w:pPr>
                          <w:ind w:firstLine="1050" w:firstLineChars="500"/>
                        </w:pPr>
                      </w:p>
                    </w:txbxContent>
                  </v:textbox>
                </v:rect>
              </v:group>
            </w:pict>
          </mc:Fallback>
        </mc:AlternateContent>
      </w:r>
    </w:p>
    <w:p>
      <w:pPr>
        <w:spacing w:line="360" w:lineRule="auto"/>
        <w:rPr>
          <w:rFonts w:ascii="宋体" w:hAnsi="宋体" w:cs="宋体"/>
          <w:b/>
          <w:bCs/>
          <w:szCs w:val="21"/>
        </w:rPr>
      </w:pPr>
    </w:p>
    <w:p>
      <w:pPr>
        <w:spacing w:line="360" w:lineRule="auto"/>
        <w:rPr>
          <w:rFonts w:ascii="宋体" w:hAnsi="宋体" w:cs="宋体"/>
          <w:b/>
          <w:bCs/>
          <w:szCs w:val="21"/>
        </w:rPr>
      </w:pPr>
    </w:p>
    <w:p>
      <w:pPr>
        <w:spacing w:line="360" w:lineRule="auto"/>
        <w:rPr>
          <w:rFonts w:ascii="宋体" w:hAnsi="宋体" w:cs="宋体"/>
          <w:b/>
          <w:bCs/>
          <w:szCs w:val="21"/>
        </w:rPr>
      </w:pPr>
    </w:p>
    <w:p>
      <w:pPr>
        <w:spacing w:line="360" w:lineRule="auto"/>
        <w:rPr>
          <w:rFonts w:ascii="宋体" w:hAnsi="宋体" w:cs="宋体"/>
          <w:b/>
          <w:bCs/>
          <w:szCs w:val="21"/>
        </w:rPr>
      </w:pPr>
    </w:p>
    <w:p>
      <w:pPr>
        <w:spacing w:line="360" w:lineRule="auto"/>
        <w:rPr>
          <w:rFonts w:ascii="宋体" w:hAnsi="宋体" w:cs="宋体"/>
          <w:b/>
          <w:bCs/>
          <w:szCs w:val="21"/>
        </w:rPr>
      </w:pPr>
    </w:p>
    <w:p>
      <w:pPr>
        <w:spacing w:line="360" w:lineRule="auto"/>
        <w:rPr>
          <w:rFonts w:ascii="宋体" w:hAnsi="宋体" w:cs="宋体"/>
          <w:b/>
          <w:bCs/>
          <w:szCs w:val="21"/>
        </w:rPr>
      </w:pPr>
    </w:p>
    <w:p>
      <w:pPr>
        <w:spacing w:line="360" w:lineRule="auto"/>
        <w:rPr>
          <w:rFonts w:ascii="宋体" w:hAnsi="宋体" w:cs="宋体"/>
          <w:b/>
          <w:bCs/>
          <w:szCs w:val="21"/>
        </w:rPr>
      </w:pPr>
      <w:r>
        <w:rPr>
          <w:rFonts w:hint="eastAsia" w:ascii="宋体" w:hAnsi="宋体" w:cs="宋体"/>
          <w:b/>
          <w:bCs/>
          <w:szCs w:val="21"/>
        </w:rPr>
        <w:t xml:space="preserve">                         </w:t>
      </w:r>
    </w:p>
    <w:p>
      <w:pPr>
        <w:spacing w:line="360" w:lineRule="auto"/>
        <w:jc w:val="center"/>
        <w:rPr>
          <w:rFonts w:ascii="宋体" w:hAnsi="宋体" w:cs="宋体"/>
          <w:szCs w:val="21"/>
        </w:rPr>
      </w:pPr>
      <w:r>
        <w:rPr>
          <w:rFonts w:hint="eastAsia" w:ascii="宋体" w:hAnsi="宋体" w:cs="宋体"/>
          <w:szCs w:val="21"/>
        </w:rPr>
        <w:t xml:space="preserve">                   </w:t>
      </w:r>
    </w:p>
    <w:p>
      <w:pPr>
        <w:spacing w:line="360" w:lineRule="auto"/>
        <w:jc w:val="center"/>
        <w:rPr>
          <w:rFonts w:ascii="宋体" w:hAnsi="宋体" w:cs="仿宋_GB2312"/>
          <w:sz w:val="22"/>
          <w:szCs w:val="22"/>
        </w:rPr>
      </w:pPr>
      <w:r>
        <w:rPr>
          <w:rFonts w:hint="eastAsia" w:ascii="宋体" w:hAnsi="宋体" w:cs="宋体"/>
          <w:szCs w:val="21"/>
        </w:rPr>
        <w:t xml:space="preserve">                 </w:t>
      </w:r>
      <w:r>
        <w:rPr>
          <w:rFonts w:ascii="宋体" w:hAnsi="宋体" w:cs="仿宋_GB2312"/>
          <w:sz w:val="22"/>
          <w:szCs w:val="22"/>
        </w:rPr>
        <w:t xml:space="preserve">    单位名称（盖公章）：</w:t>
      </w:r>
    </w:p>
    <w:p>
      <w:pPr>
        <w:spacing w:line="360" w:lineRule="auto"/>
        <w:jc w:val="right"/>
        <w:rPr>
          <w:rFonts w:ascii="宋体" w:hAnsi="宋体" w:cs="仿宋_GB2312"/>
          <w:sz w:val="22"/>
          <w:szCs w:val="22"/>
        </w:rPr>
      </w:pPr>
      <w:r>
        <w:rPr>
          <w:rFonts w:ascii="宋体" w:hAnsi="宋体" w:cs="仿宋_GB2312"/>
          <w:sz w:val="22"/>
          <w:szCs w:val="22"/>
        </w:rPr>
        <w:t xml:space="preserve">                                          </w:t>
      </w:r>
    </w:p>
    <w:p>
      <w:pPr>
        <w:spacing w:line="360" w:lineRule="auto"/>
        <w:jc w:val="right"/>
        <w:rPr>
          <w:rFonts w:ascii="宋体" w:hAnsi="宋体" w:cs="仿宋_GB2312"/>
          <w:b/>
          <w:sz w:val="52"/>
          <w:szCs w:val="52"/>
        </w:rPr>
      </w:pPr>
      <w:r>
        <w:rPr>
          <w:rFonts w:ascii="宋体" w:hAnsi="宋体" w:cs="仿宋_GB2312"/>
          <w:sz w:val="22"/>
          <w:szCs w:val="22"/>
        </w:rPr>
        <w:t xml:space="preserve">                                       日期：     年     月   日</w:t>
      </w:r>
    </w:p>
    <w:p>
      <w:pPr>
        <w:spacing w:line="360" w:lineRule="auto"/>
        <w:rPr>
          <w:rFonts w:ascii="楷体_GB2312" w:hAnsi="楷体_GB2312" w:eastAsia="楷体_GB2312" w:cs="楷体_GB2312"/>
          <w:sz w:val="28"/>
          <w:szCs w:val="28"/>
        </w:rPr>
      </w:pPr>
    </w:p>
    <w:p>
      <w:pPr>
        <w:pStyle w:val="4"/>
        <w:rPr>
          <w:rFonts w:ascii="宋体" w:hAnsi="宋体" w:cs="楷体_GB2312"/>
          <w:sz w:val="28"/>
          <w:szCs w:val="28"/>
        </w:rPr>
      </w:pPr>
      <w:r>
        <w:br w:type="page"/>
      </w:r>
      <w:r>
        <w:rPr>
          <w:rFonts w:hint="eastAsia" w:ascii="仿宋_GB2312" w:hAnsi="仿宋_GB2312" w:eastAsia="仿宋_GB2312" w:cs="仿宋_GB2312"/>
          <w:b w:val="0"/>
          <w:bCs w:val="0"/>
          <w:sz w:val="28"/>
          <w:szCs w:val="28"/>
        </w:rPr>
        <w:t>附件1.4 法定代表人授权委托书</w:t>
      </w:r>
    </w:p>
    <w:p>
      <w:pPr>
        <w:spacing w:line="360" w:lineRule="auto"/>
        <w:jc w:val="center"/>
        <w:outlineLvl w:val="0"/>
        <w:rPr>
          <w:rFonts w:ascii="宋体" w:hAnsi="宋体" w:cs="方正小标宋简体"/>
          <w:b/>
          <w:sz w:val="36"/>
          <w:szCs w:val="36"/>
        </w:rPr>
      </w:pPr>
      <w:r>
        <w:rPr>
          <w:rFonts w:hint="eastAsia" w:ascii="宋体" w:hAnsi="宋体" w:cs="方正小标宋简体"/>
          <w:b/>
          <w:sz w:val="36"/>
          <w:szCs w:val="36"/>
        </w:rPr>
        <w:t>法定代表人授权委托书</w:t>
      </w:r>
    </w:p>
    <w:p>
      <w:pPr>
        <w:pStyle w:val="3"/>
        <w:rPr>
          <w:rFonts w:ascii="宋体" w:hAnsi="宋体"/>
        </w:rPr>
      </w:pPr>
    </w:p>
    <w:p>
      <w:pPr>
        <w:snapToGrid w:val="0"/>
        <w:spacing w:line="360" w:lineRule="auto"/>
        <w:ind w:firstLine="480" w:firstLineChars="200"/>
        <w:rPr>
          <w:rFonts w:ascii="宋体" w:hAnsi="宋体" w:cs="仿宋_GB2312"/>
          <w:sz w:val="24"/>
          <w:szCs w:val="24"/>
        </w:rPr>
      </w:pPr>
      <w:r>
        <w:rPr>
          <w:rFonts w:hint="eastAsia" w:ascii="宋体" w:hAnsi="宋体" w:cs="仿宋_GB2312"/>
          <w:sz w:val="24"/>
          <w:szCs w:val="24"/>
        </w:rPr>
        <w:t>本人</w:t>
      </w:r>
      <w:r>
        <w:rPr>
          <w:rFonts w:ascii="宋体" w:hAnsi="宋体" w:cs="仿宋_GB2312"/>
          <w:sz w:val="24"/>
          <w:szCs w:val="24"/>
          <w:u w:val="single"/>
        </w:rPr>
        <w:t xml:space="preserve">        </w:t>
      </w:r>
      <w:r>
        <w:rPr>
          <w:rFonts w:hint="eastAsia" w:ascii="宋体" w:hAnsi="宋体" w:cs="仿宋_GB2312"/>
          <w:sz w:val="24"/>
          <w:szCs w:val="24"/>
        </w:rPr>
        <w:t>（姓名）是</w:t>
      </w:r>
      <w:r>
        <w:rPr>
          <w:rFonts w:ascii="宋体" w:hAnsi="宋体" w:cs="仿宋_GB2312"/>
          <w:sz w:val="24"/>
          <w:szCs w:val="24"/>
          <w:u w:val="single"/>
        </w:rPr>
        <w:t xml:space="preserve">         </w:t>
      </w:r>
      <w:r>
        <w:rPr>
          <w:rFonts w:hint="eastAsia" w:ascii="宋体" w:hAnsi="宋体" w:cs="仿宋_GB2312"/>
          <w:sz w:val="24"/>
          <w:szCs w:val="24"/>
        </w:rPr>
        <w:t>（投标人名称）的法定代表人，现委托</w:t>
      </w:r>
      <w:r>
        <w:rPr>
          <w:rFonts w:ascii="宋体" w:hAnsi="宋体" w:cs="仿宋_GB2312"/>
          <w:sz w:val="24"/>
          <w:szCs w:val="24"/>
          <w:u w:val="single"/>
        </w:rPr>
        <w:t xml:space="preserve">         </w:t>
      </w:r>
      <w:r>
        <w:rPr>
          <w:rFonts w:ascii="宋体" w:hAnsi="宋体" w:cs="仿宋_GB2312"/>
          <w:sz w:val="24"/>
          <w:szCs w:val="24"/>
        </w:rPr>
        <w:t xml:space="preserve"> (姓名)为我方代理人。代理人根据授权，以我方名义签署、澄清、说明、补正、递交、撤回、修改</w:t>
      </w:r>
      <w:r>
        <w:rPr>
          <w:rFonts w:ascii="宋体" w:hAnsi="宋体" w:cs="仿宋_GB2312"/>
          <w:sz w:val="24"/>
          <w:szCs w:val="24"/>
          <w:u w:val="single"/>
        </w:rPr>
        <w:t xml:space="preserve">         </w:t>
      </w:r>
      <w:r>
        <w:rPr>
          <w:rFonts w:hint="eastAsia" w:ascii="宋体" w:hAnsi="宋体" w:cs="仿宋_GB2312"/>
          <w:sz w:val="24"/>
          <w:szCs w:val="24"/>
        </w:rPr>
        <w:t>（项目名称）投标文件、签订合同和处理有关事宜，其法律后果由我方承担。</w:t>
      </w:r>
    </w:p>
    <w:p>
      <w:pPr>
        <w:spacing w:line="360" w:lineRule="auto"/>
        <w:ind w:firstLine="3684" w:firstLineChars="1535"/>
        <w:rPr>
          <w:rFonts w:ascii="宋体" w:hAnsi="宋体" w:cs="仿宋_GB2312"/>
          <w:sz w:val="24"/>
          <w:szCs w:val="24"/>
          <w:u w:val="single"/>
        </w:rPr>
      </w:pPr>
      <w:r>
        <w:rPr>
          <w:rFonts w:hint="eastAsia" w:ascii="宋体" w:hAnsi="宋体" w:cs="仿宋_GB2312"/>
          <w:sz w:val="24"/>
          <w:szCs w:val="24"/>
        </w:rPr>
        <w:t>委托期限：</w:t>
      </w:r>
      <w:r>
        <w:rPr>
          <w:rFonts w:ascii="宋体" w:hAnsi="宋体" w:cs="仿宋_GB2312"/>
          <w:sz w:val="24"/>
          <w:szCs w:val="24"/>
          <w:u w:val="single"/>
        </w:rPr>
        <w:t xml:space="preserve">           </w:t>
      </w:r>
      <w:r>
        <w:rPr>
          <w:rFonts w:ascii="宋体" w:hAnsi="宋体" w:cs="仿宋_GB2312"/>
          <w:sz w:val="24"/>
          <w:szCs w:val="24"/>
        </w:rPr>
        <w:t xml:space="preserve"> 。</w:t>
      </w:r>
    </w:p>
    <w:p>
      <w:pPr>
        <w:tabs>
          <w:tab w:val="left" w:pos="3780"/>
        </w:tabs>
        <w:spacing w:line="360" w:lineRule="auto"/>
        <w:ind w:firstLine="3684" w:firstLineChars="1535"/>
        <w:rPr>
          <w:rFonts w:ascii="宋体" w:hAnsi="宋体" w:cs="仿宋_GB2312"/>
          <w:sz w:val="24"/>
          <w:szCs w:val="24"/>
        </w:rPr>
      </w:pPr>
      <w:r>
        <w:rPr>
          <w:rFonts w:hint="eastAsia" w:ascii="宋体" w:hAnsi="宋体" w:cs="仿宋_GB2312"/>
          <w:sz w:val="24"/>
          <w:szCs w:val="24"/>
        </w:rPr>
        <w:t>代理人无转委托权。</w:t>
      </w:r>
    </w:p>
    <w:p>
      <w:pPr>
        <w:tabs>
          <w:tab w:val="left" w:pos="3780"/>
        </w:tabs>
        <w:spacing w:line="360" w:lineRule="auto"/>
        <w:ind w:firstLine="3684" w:firstLineChars="1535"/>
        <w:rPr>
          <w:rFonts w:ascii="宋体" w:hAnsi="宋体" w:cs="楷体_GB2312"/>
          <w:kern w:val="44"/>
          <w:sz w:val="24"/>
          <w:szCs w:val="24"/>
        </w:rPr>
      </w:pPr>
      <w:r>
        <w:rPr>
          <w:rFonts w:hint="eastAsia" w:ascii="宋体" w:hAnsi="宋体" w:cs="楷体_GB2312"/>
          <w:kern w:val="44"/>
          <w:sz w:val="24"/>
          <w:szCs w:val="24"/>
        </w:rPr>
        <w:t>投标人：</w:t>
      </w:r>
      <w:r>
        <w:rPr>
          <w:rFonts w:ascii="宋体" w:hAnsi="宋体" w:cs="楷体_GB2312"/>
          <w:kern w:val="44"/>
          <w:sz w:val="24"/>
          <w:szCs w:val="24"/>
          <w:u w:val="single"/>
        </w:rPr>
        <w:t xml:space="preserve">                     </w:t>
      </w:r>
      <w:r>
        <w:rPr>
          <w:rFonts w:ascii="宋体" w:hAnsi="宋体" w:cs="楷体_GB2312"/>
          <w:kern w:val="44"/>
          <w:sz w:val="24"/>
          <w:szCs w:val="24"/>
        </w:rPr>
        <w:t xml:space="preserve"> （盖单位章）</w:t>
      </w:r>
    </w:p>
    <w:p>
      <w:pPr>
        <w:tabs>
          <w:tab w:val="left" w:pos="3780"/>
        </w:tabs>
        <w:spacing w:line="360" w:lineRule="auto"/>
        <w:jc w:val="left"/>
        <w:rPr>
          <w:rFonts w:ascii="宋体" w:hAnsi="宋体" w:cs="楷体_GB2312"/>
          <w:kern w:val="44"/>
          <w:sz w:val="24"/>
          <w:szCs w:val="24"/>
        </w:rPr>
      </w:pPr>
      <w:r>
        <w:rPr>
          <w:rFonts w:hint="eastAsia" w:ascii="宋体" w:hAnsi="宋体" w:cs="楷体_GB2312"/>
          <w:kern w:val="44"/>
          <w:sz w:val="24"/>
          <w:szCs w:val="24"/>
        </w:rPr>
        <w:t>法定代表人：</w:t>
      </w:r>
      <w:r>
        <w:rPr>
          <w:rFonts w:ascii="宋体" w:hAnsi="宋体" w:cs="楷体_GB2312"/>
          <w:kern w:val="44"/>
          <w:sz w:val="24"/>
          <w:szCs w:val="24"/>
        </w:rPr>
        <w:t xml:space="preserve">                      </w:t>
      </w:r>
      <w:r>
        <w:rPr>
          <w:rFonts w:hint="eastAsia" w:ascii="宋体" w:hAnsi="宋体" w:cs="楷体_GB2312"/>
          <w:kern w:val="44"/>
          <w:sz w:val="24"/>
          <w:szCs w:val="24"/>
        </w:rPr>
        <w:t>（签字）</w:t>
      </w:r>
    </w:p>
    <w:p>
      <w:pPr>
        <w:tabs>
          <w:tab w:val="left" w:pos="3780"/>
        </w:tabs>
        <w:spacing w:line="360" w:lineRule="auto"/>
        <w:jc w:val="left"/>
        <w:rPr>
          <w:rFonts w:ascii="宋体" w:hAnsi="宋体" w:cs="楷体_GB2312"/>
          <w:kern w:val="44"/>
          <w:sz w:val="24"/>
          <w:szCs w:val="24"/>
        </w:rPr>
      </w:pPr>
      <w:r>
        <w:rPr>
          <w:rFonts w:hint="eastAsia" w:ascii="宋体" w:hAnsi="宋体" w:cs="楷体_GB2312"/>
          <w:kern w:val="44"/>
          <w:sz w:val="24"/>
          <w:szCs w:val="24"/>
        </w:rPr>
        <w:t>身份证号码：</w:t>
      </w:r>
      <w:r>
        <w:rPr>
          <w:rFonts w:ascii="宋体" w:hAnsi="宋体" w:cs="楷体_GB2312"/>
          <w:kern w:val="44"/>
          <w:sz w:val="24"/>
          <w:szCs w:val="24"/>
        </w:rPr>
        <w:t xml:space="preserve">                      </w:t>
      </w:r>
    </w:p>
    <w:p>
      <w:pPr>
        <w:tabs>
          <w:tab w:val="left" w:pos="3780"/>
        </w:tabs>
        <w:spacing w:line="360" w:lineRule="auto"/>
        <w:jc w:val="left"/>
        <w:rPr>
          <w:rFonts w:ascii="宋体" w:hAnsi="宋体" w:cs="楷体_GB2312"/>
          <w:kern w:val="44"/>
          <w:sz w:val="24"/>
          <w:szCs w:val="24"/>
        </w:rPr>
      </w:pPr>
      <w:r>
        <w:rPr>
          <w:rFonts w:hint="eastAsia" w:ascii="宋体" w:hAnsi="宋体" w:cs="楷体_GB2312"/>
          <w:kern w:val="44"/>
          <w:sz w:val="24"/>
          <w:szCs w:val="24"/>
        </w:rPr>
        <w:t>委托代理人：</w:t>
      </w:r>
      <w:r>
        <w:rPr>
          <w:rFonts w:ascii="宋体" w:hAnsi="宋体" w:cs="楷体_GB2312"/>
          <w:kern w:val="44"/>
          <w:sz w:val="24"/>
          <w:szCs w:val="24"/>
        </w:rPr>
        <w:t xml:space="preserve">                      </w:t>
      </w:r>
      <w:r>
        <w:rPr>
          <w:rFonts w:hint="eastAsia" w:ascii="宋体" w:hAnsi="宋体" w:cs="楷体_GB2312"/>
          <w:kern w:val="44"/>
          <w:sz w:val="24"/>
          <w:szCs w:val="24"/>
        </w:rPr>
        <w:t>（签字）</w:t>
      </w:r>
    </w:p>
    <w:p>
      <w:pPr>
        <w:tabs>
          <w:tab w:val="left" w:pos="3780"/>
        </w:tabs>
        <w:spacing w:line="360" w:lineRule="auto"/>
        <w:jc w:val="left"/>
        <w:rPr>
          <w:rFonts w:ascii="宋体" w:hAnsi="宋体" w:cs="楷体_GB2312"/>
          <w:kern w:val="44"/>
          <w:sz w:val="24"/>
          <w:szCs w:val="24"/>
        </w:rPr>
      </w:pPr>
      <w:r>
        <w:rPr>
          <w:rFonts w:hint="eastAsia" w:ascii="宋体" w:hAnsi="宋体" w:cs="楷体_GB2312"/>
          <w:kern w:val="44"/>
          <w:sz w:val="24"/>
          <w:szCs w:val="24"/>
        </w:rPr>
        <w:t>身份证号码：</w:t>
      </w:r>
      <w:r>
        <w:rPr>
          <w:rFonts w:ascii="宋体" w:hAnsi="宋体" w:cs="楷体_GB2312"/>
          <w:kern w:val="44"/>
          <w:sz w:val="24"/>
          <w:szCs w:val="24"/>
        </w:rPr>
        <w:t xml:space="preserve">                      </w:t>
      </w:r>
      <w:r>
        <w:rPr>
          <w:rFonts w:hint="eastAsia" w:ascii="宋体" w:hAnsi="宋体" w:cs="楷体_GB2312"/>
          <w:kern w:val="44"/>
          <w:sz w:val="24"/>
          <w:szCs w:val="24"/>
        </w:rPr>
        <w:t>附身份证复印件</w:t>
      </w:r>
    </w:p>
    <w:p>
      <w:pPr>
        <w:spacing w:line="360" w:lineRule="auto"/>
        <w:rPr>
          <w:rFonts w:ascii="宋体" w:hAnsi="宋体" w:cs="宋体"/>
          <w:szCs w:val="21"/>
        </w:rPr>
      </w:pPr>
      <w:r>
        <w:rPr>
          <w:rFonts w:hint="eastAsia" w:ascii="宋体" w:hAnsi="宋体" w:cs="宋体"/>
          <w:szCs w:val="21"/>
        </w:rPr>
        <mc:AlternateContent>
          <mc:Choice Requires="wpg">
            <w:drawing>
              <wp:anchor distT="0" distB="0" distL="114300" distR="114300" simplePos="0" relativeHeight="251661312" behindDoc="0" locked="0" layoutInCell="1" allowOverlap="1">
                <wp:simplePos x="0" y="0"/>
                <wp:positionH relativeFrom="column">
                  <wp:posOffset>137160</wp:posOffset>
                </wp:positionH>
                <wp:positionV relativeFrom="paragraph">
                  <wp:posOffset>125730</wp:posOffset>
                </wp:positionV>
                <wp:extent cx="5486400" cy="1751965"/>
                <wp:effectExtent l="4445" t="4445" r="14605" b="15240"/>
                <wp:wrapNone/>
                <wp:docPr id="6" name="组合 6"/>
                <wp:cNvGraphicFramePr/>
                <a:graphic xmlns:a="http://schemas.openxmlformats.org/drawingml/2006/main">
                  <a:graphicData uri="http://schemas.microsoft.com/office/word/2010/wordprocessingGroup">
                    <wpg:wgp>
                      <wpg:cNvGrpSpPr/>
                      <wpg:grpSpPr>
                        <a:xfrm>
                          <a:off x="0" y="0"/>
                          <a:ext cx="5486400" cy="1751965"/>
                          <a:chOff x="1350" y="9286"/>
                          <a:chExt cx="8640" cy="2759"/>
                        </a:xfrm>
                        <a:effectLst/>
                      </wpg:grpSpPr>
                      <wps:wsp>
                        <wps:cNvPr id="5" name="Rectangle 6"/>
                        <wps:cNvSpPr>
                          <a:spLocks noChangeArrowheads="1"/>
                        </wps:cNvSpPr>
                        <wps:spPr bwMode="auto">
                          <a:xfrm>
                            <a:off x="1350" y="9286"/>
                            <a:ext cx="4260" cy="2759"/>
                          </a:xfrm>
                          <a:prstGeom prst="rect">
                            <a:avLst/>
                          </a:prstGeom>
                          <a:solidFill>
                            <a:srgbClr val="FFFFFF"/>
                          </a:solidFill>
                          <a:ln w="9525">
                            <a:solidFill>
                              <a:srgbClr val="000000"/>
                            </a:solidFill>
                            <a:miter lim="800000"/>
                          </a:ln>
                          <a:effectLst/>
                        </wps:spPr>
                        <wps:txbx>
                          <w:txbxContent>
                            <w:p>
                              <w:pPr>
                                <w:ind w:left="-9" w:leftChars="-71" w:hanging="140" w:hangingChars="67"/>
                                <w:jc w:val="center"/>
                                <w:rPr>
                                  <w:rFonts w:ascii="仿宋_GB2312" w:hAnsi="仿宋_GB2312" w:eastAsia="仿宋_GB2312" w:cs="仿宋_GB2312"/>
                                  <w:szCs w:val="21"/>
                                </w:rPr>
                              </w:pPr>
                              <w:r>
                                <w:rPr>
                                  <w:rFonts w:hint="eastAsia" w:ascii="仿宋_GB2312" w:hAnsi="仿宋_GB2312" w:eastAsia="仿宋_GB2312" w:cs="仿宋_GB2312"/>
                                  <w:szCs w:val="21"/>
                                </w:rPr>
                                <w:t>委托代理人</w:t>
                              </w:r>
                            </w:p>
                            <w:p>
                              <w:pPr>
                                <w:jc w:val="center"/>
                                <w:rPr>
                                  <w:rFonts w:ascii="仿宋_GB2312" w:hAnsi="仿宋_GB2312" w:eastAsia="仿宋_GB2312" w:cs="仿宋_GB2312"/>
                                </w:rPr>
                              </w:pPr>
                              <w:r>
                                <w:rPr>
                                  <w:rFonts w:hint="eastAsia" w:ascii="仿宋_GB2312" w:hAnsi="仿宋_GB2312" w:eastAsia="仿宋_GB2312" w:cs="仿宋_GB2312"/>
                                </w:rPr>
                                <w:t>居民身份证复印件粘贴处</w:t>
                              </w:r>
                            </w:p>
                            <w:p>
                              <w:pPr>
                                <w:ind w:firstLine="1050" w:firstLineChars="500"/>
                                <w:rPr>
                                  <w:rFonts w:ascii="仿宋_GB2312" w:hAnsi="仿宋_GB2312" w:eastAsia="仿宋_GB2312" w:cs="仿宋_GB2312"/>
                                </w:rPr>
                              </w:pPr>
                            </w:p>
                            <w:p>
                              <w:pPr>
                                <w:jc w:val="center"/>
                                <w:rPr>
                                  <w:rFonts w:ascii="仿宋_GB2312" w:hAnsi="仿宋_GB2312" w:eastAsia="仿宋_GB2312" w:cs="仿宋_GB2312"/>
                                </w:rPr>
                              </w:pPr>
                              <w:r>
                                <w:rPr>
                                  <w:rFonts w:hint="eastAsia" w:ascii="仿宋_GB2312" w:hAnsi="仿宋_GB2312" w:eastAsia="仿宋_GB2312" w:cs="仿宋_GB2312"/>
                                </w:rPr>
                                <w:t>（正面）</w:t>
                              </w:r>
                            </w:p>
                            <w:p>
                              <w:pPr>
                                <w:ind w:firstLine="1050" w:firstLineChars="500"/>
                              </w:pPr>
                            </w:p>
                            <w:p/>
                          </w:txbxContent>
                        </wps:txbx>
                        <wps:bodyPr rot="0" vert="horz" wrap="square" lIns="91440" tIns="45720" rIns="91440" bIns="45720" anchor="t" anchorCtr="0" upright="1">
                          <a:noAutofit/>
                        </wps:bodyPr>
                      </wps:wsp>
                      <wps:wsp>
                        <wps:cNvPr id="7" name="Rectangle 7"/>
                        <wps:cNvSpPr>
                          <a:spLocks noChangeArrowheads="1"/>
                        </wps:cNvSpPr>
                        <wps:spPr bwMode="auto">
                          <a:xfrm>
                            <a:off x="5754" y="9286"/>
                            <a:ext cx="4236" cy="2759"/>
                          </a:xfrm>
                          <a:prstGeom prst="rect">
                            <a:avLst/>
                          </a:prstGeom>
                          <a:solidFill>
                            <a:srgbClr val="FFFFFF"/>
                          </a:solidFill>
                          <a:ln w="9525">
                            <a:solidFill>
                              <a:srgbClr val="000000"/>
                            </a:solidFill>
                            <a:miter lim="800000"/>
                          </a:ln>
                          <a:effectLst/>
                        </wps:spPr>
                        <wps:txbx>
                          <w:txbxContent>
                            <w:p>
                              <w:pPr>
                                <w:jc w:val="center"/>
                                <w:rPr>
                                  <w:rFonts w:ascii="仿宋_GB2312" w:hAnsi="仿宋_GB2312" w:eastAsia="仿宋_GB2312" w:cs="仿宋_GB2312"/>
                                </w:rPr>
                              </w:pPr>
                              <w:r>
                                <w:rPr>
                                  <w:rFonts w:hint="eastAsia" w:ascii="仿宋_GB2312" w:hAnsi="仿宋_GB2312" w:eastAsia="仿宋_GB2312" w:cs="仿宋_GB2312"/>
                                  <w:szCs w:val="21"/>
                                </w:rPr>
                                <w:t>委托代理人</w:t>
                              </w:r>
                            </w:p>
                            <w:p>
                              <w:pPr>
                                <w:jc w:val="center"/>
                                <w:rPr>
                                  <w:rFonts w:ascii="仿宋_GB2312" w:hAnsi="仿宋_GB2312" w:eastAsia="仿宋_GB2312" w:cs="仿宋_GB2312"/>
                                </w:rPr>
                              </w:pPr>
                              <w:r>
                                <w:rPr>
                                  <w:rFonts w:hint="eastAsia" w:ascii="仿宋_GB2312" w:hAnsi="仿宋_GB2312" w:eastAsia="仿宋_GB2312" w:cs="仿宋_GB2312"/>
                                </w:rPr>
                                <w:t>居民身份证复印件粘贴处</w:t>
                              </w:r>
                            </w:p>
                            <w:p>
                              <w:pPr>
                                <w:ind w:firstLine="1050" w:firstLineChars="500"/>
                                <w:rPr>
                                  <w:rFonts w:ascii="仿宋_GB2312" w:hAnsi="仿宋_GB2312" w:eastAsia="仿宋_GB2312" w:cs="仿宋_GB2312"/>
                                </w:rPr>
                              </w:pPr>
                            </w:p>
                            <w:p>
                              <w:pPr>
                                <w:jc w:val="center"/>
                                <w:rPr>
                                  <w:rFonts w:ascii="仿宋_GB2312" w:hAnsi="仿宋_GB2312" w:eastAsia="仿宋_GB2312" w:cs="仿宋_GB2312"/>
                                </w:rPr>
                              </w:pPr>
                              <w:r>
                                <w:rPr>
                                  <w:rFonts w:hint="eastAsia" w:ascii="仿宋_GB2312" w:hAnsi="仿宋_GB2312" w:eastAsia="仿宋_GB2312" w:cs="仿宋_GB2312"/>
                                </w:rPr>
                                <w:t>（反面）</w:t>
                              </w:r>
                            </w:p>
                            <w:p>
                              <w:pPr>
                                <w:ind w:firstLine="1050" w:firstLineChars="500"/>
                              </w:pPr>
                            </w:p>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0.8pt;margin-top:9.9pt;height:137.95pt;width:432pt;z-index:251661312;mso-width-relative:page;mso-height-relative:page;" coordorigin="1350,9286" coordsize="8640,2759" o:gfxdata="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uXxwPYAAAACQEAAA8AAAAAAAAAAQAgAAAAIgAAAGRycy9kb3ducmV2LnhtbFBLAQIU&#10;ABQAAAAIAIdO4kDo8LUA1wIAAHkIAAAOAAAAAAAAAAEAIAAAACcBAABkcnMvZTJvRG9jLnhtbFBL&#10;BQYAAAAABgAGAFkBAABwBgAAAAA=&#10;">
                <o:lock v:ext="edit" aspectratio="f"/>
                <v:rect id="Rectangle 6" o:spid="_x0000_s1026" o:spt="1" style="position:absolute;left:1350;top:9286;height:2759;width:4260;" fillcolor="#FFFFFF" filled="t" stroked="t" coordsize="21600,21600" o:gfxdata="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W5pKvQAA&#10;ANo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ind w:left="-9" w:leftChars="-71" w:hanging="140" w:hangingChars="67"/>
                          <w:jc w:val="center"/>
                          <w:rPr>
                            <w:rFonts w:ascii="仿宋_GB2312" w:hAnsi="仿宋_GB2312" w:eastAsia="仿宋_GB2312" w:cs="仿宋_GB2312"/>
                            <w:szCs w:val="21"/>
                          </w:rPr>
                        </w:pPr>
                        <w:r>
                          <w:rPr>
                            <w:rFonts w:hint="eastAsia" w:ascii="仿宋_GB2312" w:hAnsi="仿宋_GB2312" w:eastAsia="仿宋_GB2312" w:cs="仿宋_GB2312"/>
                            <w:szCs w:val="21"/>
                          </w:rPr>
                          <w:t>委托代理人</w:t>
                        </w:r>
                      </w:p>
                      <w:p>
                        <w:pPr>
                          <w:jc w:val="center"/>
                          <w:rPr>
                            <w:rFonts w:ascii="仿宋_GB2312" w:hAnsi="仿宋_GB2312" w:eastAsia="仿宋_GB2312" w:cs="仿宋_GB2312"/>
                          </w:rPr>
                        </w:pPr>
                        <w:r>
                          <w:rPr>
                            <w:rFonts w:hint="eastAsia" w:ascii="仿宋_GB2312" w:hAnsi="仿宋_GB2312" w:eastAsia="仿宋_GB2312" w:cs="仿宋_GB2312"/>
                          </w:rPr>
                          <w:t>居民身份证复印件粘贴处</w:t>
                        </w:r>
                      </w:p>
                      <w:p>
                        <w:pPr>
                          <w:ind w:firstLine="1050" w:firstLineChars="500"/>
                          <w:rPr>
                            <w:rFonts w:ascii="仿宋_GB2312" w:hAnsi="仿宋_GB2312" w:eastAsia="仿宋_GB2312" w:cs="仿宋_GB2312"/>
                          </w:rPr>
                        </w:pPr>
                      </w:p>
                      <w:p>
                        <w:pPr>
                          <w:jc w:val="center"/>
                          <w:rPr>
                            <w:rFonts w:ascii="仿宋_GB2312" w:hAnsi="仿宋_GB2312" w:eastAsia="仿宋_GB2312" w:cs="仿宋_GB2312"/>
                          </w:rPr>
                        </w:pPr>
                        <w:r>
                          <w:rPr>
                            <w:rFonts w:hint="eastAsia" w:ascii="仿宋_GB2312" w:hAnsi="仿宋_GB2312" w:eastAsia="仿宋_GB2312" w:cs="仿宋_GB2312"/>
                          </w:rPr>
                          <w:t>（正面）</w:t>
                        </w:r>
                      </w:p>
                      <w:p>
                        <w:pPr>
                          <w:ind w:firstLine="1050" w:firstLineChars="500"/>
                        </w:pPr>
                      </w:p>
                      <w:p/>
                    </w:txbxContent>
                  </v:textbox>
                </v:rect>
                <v:rect id="Rectangle 7" o:spid="_x0000_s1026" o:spt="1" style="position:absolute;left:5754;top:9286;height:2759;width:4236;" fillcolor="#FFFFFF" filled="t" stroked="t" coordsize="21600,21600" o:gfxdata="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xaGmvQAA&#10;ANo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center"/>
                          <w:rPr>
                            <w:rFonts w:ascii="仿宋_GB2312" w:hAnsi="仿宋_GB2312" w:eastAsia="仿宋_GB2312" w:cs="仿宋_GB2312"/>
                          </w:rPr>
                        </w:pPr>
                        <w:r>
                          <w:rPr>
                            <w:rFonts w:hint="eastAsia" w:ascii="仿宋_GB2312" w:hAnsi="仿宋_GB2312" w:eastAsia="仿宋_GB2312" w:cs="仿宋_GB2312"/>
                            <w:szCs w:val="21"/>
                          </w:rPr>
                          <w:t>委托代理人</w:t>
                        </w:r>
                      </w:p>
                      <w:p>
                        <w:pPr>
                          <w:jc w:val="center"/>
                          <w:rPr>
                            <w:rFonts w:ascii="仿宋_GB2312" w:hAnsi="仿宋_GB2312" w:eastAsia="仿宋_GB2312" w:cs="仿宋_GB2312"/>
                          </w:rPr>
                        </w:pPr>
                        <w:r>
                          <w:rPr>
                            <w:rFonts w:hint="eastAsia" w:ascii="仿宋_GB2312" w:hAnsi="仿宋_GB2312" w:eastAsia="仿宋_GB2312" w:cs="仿宋_GB2312"/>
                          </w:rPr>
                          <w:t>居民身份证复印件粘贴处</w:t>
                        </w:r>
                      </w:p>
                      <w:p>
                        <w:pPr>
                          <w:ind w:firstLine="1050" w:firstLineChars="500"/>
                          <w:rPr>
                            <w:rFonts w:ascii="仿宋_GB2312" w:hAnsi="仿宋_GB2312" w:eastAsia="仿宋_GB2312" w:cs="仿宋_GB2312"/>
                          </w:rPr>
                        </w:pPr>
                      </w:p>
                      <w:p>
                        <w:pPr>
                          <w:jc w:val="center"/>
                          <w:rPr>
                            <w:rFonts w:ascii="仿宋_GB2312" w:hAnsi="仿宋_GB2312" w:eastAsia="仿宋_GB2312" w:cs="仿宋_GB2312"/>
                          </w:rPr>
                        </w:pPr>
                        <w:r>
                          <w:rPr>
                            <w:rFonts w:hint="eastAsia" w:ascii="仿宋_GB2312" w:hAnsi="仿宋_GB2312" w:eastAsia="仿宋_GB2312" w:cs="仿宋_GB2312"/>
                          </w:rPr>
                          <w:t>（反面）</w:t>
                        </w:r>
                      </w:p>
                      <w:p>
                        <w:pPr>
                          <w:ind w:firstLine="1050" w:firstLineChars="500"/>
                        </w:pPr>
                      </w:p>
                      <w:p/>
                    </w:txbxContent>
                  </v:textbox>
                </v:rect>
              </v:group>
            </w:pict>
          </mc:Fallback>
        </mc:AlternateContent>
      </w: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jc w:val="center"/>
        <w:rPr>
          <w:rFonts w:ascii="宋体" w:hAnsi="宋体" w:cs="宋体"/>
          <w:szCs w:val="21"/>
          <w:u w:val="single"/>
        </w:rPr>
      </w:pPr>
    </w:p>
    <w:p>
      <w:pPr>
        <w:spacing w:line="360" w:lineRule="auto"/>
        <w:jc w:val="right"/>
        <w:rPr>
          <w:rFonts w:ascii="宋体" w:hAnsi="宋体" w:cs="仿宋_GB2312"/>
          <w:sz w:val="22"/>
          <w:szCs w:val="22"/>
        </w:rPr>
      </w:pPr>
      <w:r>
        <w:rPr>
          <w:rFonts w:ascii="宋体" w:hAnsi="宋体" w:cs="仿宋_GB2312"/>
          <w:sz w:val="22"/>
          <w:szCs w:val="22"/>
          <w:u w:val="single"/>
        </w:rPr>
        <w:t xml:space="preserve">        </w:t>
      </w:r>
      <w:r>
        <w:rPr>
          <w:rFonts w:hint="eastAsia" w:ascii="宋体" w:hAnsi="宋体" w:cs="仿宋_GB2312"/>
          <w:sz w:val="22"/>
          <w:szCs w:val="22"/>
        </w:rPr>
        <w:t>年</w:t>
      </w:r>
      <w:r>
        <w:rPr>
          <w:rFonts w:ascii="宋体" w:hAnsi="宋体" w:cs="仿宋_GB2312"/>
          <w:sz w:val="22"/>
          <w:szCs w:val="22"/>
          <w:u w:val="single"/>
        </w:rPr>
        <w:t xml:space="preserve">    </w:t>
      </w:r>
      <w:r>
        <w:rPr>
          <w:rFonts w:hint="eastAsia" w:ascii="宋体" w:hAnsi="宋体" w:cs="仿宋_GB2312"/>
          <w:sz w:val="22"/>
          <w:szCs w:val="22"/>
        </w:rPr>
        <w:t>月</w:t>
      </w:r>
      <w:r>
        <w:rPr>
          <w:rFonts w:ascii="宋体" w:hAnsi="宋体" w:cs="仿宋_GB2312"/>
          <w:sz w:val="22"/>
          <w:szCs w:val="22"/>
          <w:u w:val="single"/>
        </w:rPr>
        <w:t xml:space="preserve">    </w:t>
      </w:r>
      <w:r>
        <w:rPr>
          <w:rFonts w:hint="eastAsia" w:ascii="宋体" w:hAnsi="宋体" w:cs="仿宋_GB2312"/>
          <w:sz w:val="22"/>
          <w:szCs w:val="22"/>
        </w:rPr>
        <w:t>日</w:t>
      </w:r>
    </w:p>
    <w:p>
      <w:pPr>
        <w:spacing w:line="360" w:lineRule="auto"/>
        <w:rPr>
          <w:rFonts w:ascii="仿宋_GB2312" w:hAnsi="仿宋_GB2312" w:eastAsia="仿宋_GB2312" w:cs="仿宋_GB2312"/>
          <w:sz w:val="22"/>
          <w:szCs w:val="22"/>
        </w:rPr>
        <w:sectPr>
          <w:headerReference r:id="rId7" w:type="first"/>
          <w:footerReference r:id="rId10" w:type="first"/>
          <w:headerReference r:id="rId6" w:type="default"/>
          <w:footerReference r:id="rId8" w:type="default"/>
          <w:footerReference r:id="rId9" w:type="even"/>
          <w:pgSz w:w="12242" w:h="15842"/>
          <w:pgMar w:top="1440" w:right="1800" w:bottom="1440" w:left="1800" w:header="851" w:footer="992" w:gutter="0"/>
          <w:pgNumType w:start="1"/>
          <w:cols w:space="720" w:num="1"/>
          <w:docGrid w:type="lines" w:linePitch="312" w:charSpace="0"/>
        </w:sectPr>
      </w:pPr>
    </w:p>
    <w:p>
      <w:pPr>
        <w:spacing w:line="360" w:lineRule="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附件1.5 企业经验能力</w:t>
      </w:r>
    </w:p>
    <w:p>
      <w:pPr>
        <w:snapToGrid w:val="0"/>
        <w:jc w:val="center"/>
        <w:rPr>
          <w:rFonts w:hint="eastAsia" w:ascii="仿宋_GB2312" w:hAnsi="仿宋_GB2312" w:eastAsia="仿宋_GB2312" w:cs="仿宋_GB2312"/>
          <w:b/>
          <w:bCs/>
          <w:sz w:val="28"/>
          <w:szCs w:val="28"/>
          <w:lang w:bidi="ar"/>
        </w:rPr>
      </w:pPr>
      <w:r>
        <w:rPr>
          <w:rFonts w:hint="eastAsia" w:ascii="仿宋_GB2312" w:hAnsi="仿宋_GB2312" w:eastAsia="仿宋_GB2312" w:cs="仿宋_GB2312"/>
          <w:b/>
          <w:bCs/>
          <w:sz w:val="28"/>
          <w:szCs w:val="28"/>
          <w:lang w:val="en-US" w:eastAsia="zh-CN" w:bidi="ar"/>
        </w:rPr>
        <w:t>近10年投标人在</w:t>
      </w:r>
      <w:r>
        <w:rPr>
          <w:rFonts w:hint="eastAsia" w:ascii="仿宋_GB2312" w:hAnsi="仿宋_GB2312" w:eastAsia="仿宋_GB2312" w:cs="仿宋_GB2312"/>
          <w:b/>
          <w:bCs/>
          <w:sz w:val="28"/>
          <w:szCs w:val="28"/>
          <w:lang w:bidi="ar"/>
        </w:rPr>
        <w:t>全国范围内的港口工程规划项目服务业绩表</w:t>
      </w:r>
    </w:p>
    <w:p>
      <w:pPr>
        <w:snapToGrid w:val="0"/>
        <w:jc w:val="center"/>
        <w:rPr>
          <w:rFonts w:hint="eastAsia" w:ascii="仿宋_GB2312" w:hAnsi="仿宋_GB2312" w:eastAsia="仿宋_GB2312" w:cs="仿宋_GB2312"/>
          <w:b/>
          <w:bCs/>
          <w:sz w:val="28"/>
          <w:szCs w:val="28"/>
          <w:lang w:bidi="ar"/>
        </w:rPr>
      </w:pPr>
      <w:r>
        <w:rPr>
          <w:rFonts w:hint="eastAsia" w:ascii="仿宋_GB2312" w:hAnsi="仿宋_GB2312" w:eastAsia="仿宋_GB2312" w:cs="仿宋_GB2312"/>
          <w:b/>
          <w:bCs/>
          <w:sz w:val="28"/>
          <w:szCs w:val="28"/>
          <w:lang w:bidi="ar"/>
        </w:rPr>
        <w:t>（参考格式）</w:t>
      </w:r>
    </w:p>
    <w:p>
      <w:pPr>
        <w:pStyle w:val="2"/>
        <w:ind w:firstLine="480"/>
        <w:rPr>
          <w:lang w:bidi="ar"/>
        </w:rPr>
      </w:pPr>
    </w:p>
    <w:tbl>
      <w:tblPr>
        <w:tblStyle w:val="16"/>
        <w:tblW w:w="8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977"/>
        <w:gridCol w:w="2126"/>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pStyle w:val="13"/>
              <w:adjustRightInd w:val="0"/>
              <w:snapToGrid w:val="0"/>
              <w:spacing w:line="300" w:lineRule="auto"/>
              <w:jc w:val="center"/>
              <w:rPr>
                <w:rFonts w:hint="default" w:ascii="宋体" w:hAnsi="宋体" w:eastAsia="宋体" w:cs="仿宋_GB2312"/>
                <w:kern w:val="2"/>
                <w:szCs w:val="24"/>
              </w:rPr>
            </w:pPr>
            <w:r>
              <w:rPr>
                <w:rFonts w:ascii="宋体" w:hAnsi="宋体" w:eastAsia="宋体" w:cs="仿宋_GB2312"/>
                <w:kern w:val="2"/>
                <w:szCs w:val="24"/>
              </w:rPr>
              <w:t>序号</w:t>
            </w:r>
          </w:p>
        </w:tc>
        <w:tc>
          <w:tcPr>
            <w:tcW w:w="2977" w:type="dxa"/>
            <w:tcBorders>
              <w:top w:val="single" w:color="auto" w:sz="4" w:space="0"/>
              <w:left w:val="nil"/>
              <w:bottom w:val="single" w:color="auto" w:sz="4" w:space="0"/>
              <w:right w:val="single" w:color="auto" w:sz="4" w:space="0"/>
            </w:tcBorders>
            <w:vAlign w:val="center"/>
          </w:tcPr>
          <w:p>
            <w:pPr>
              <w:pStyle w:val="13"/>
              <w:adjustRightInd w:val="0"/>
              <w:snapToGrid w:val="0"/>
              <w:spacing w:line="300" w:lineRule="auto"/>
              <w:jc w:val="center"/>
              <w:rPr>
                <w:rFonts w:hint="default" w:ascii="宋体" w:hAnsi="宋体" w:eastAsia="宋体" w:cs="仿宋_GB2312"/>
                <w:kern w:val="2"/>
                <w:szCs w:val="24"/>
              </w:rPr>
            </w:pPr>
            <w:r>
              <w:rPr>
                <w:rFonts w:ascii="宋体" w:hAnsi="宋体" w:eastAsia="宋体" w:cs="仿宋_GB2312"/>
                <w:kern w:val="2"/>
                <w:szCs w:val="24"/>
              </w:rPr>
              <w:t>项目名称</w:t>
            </w:r>
          </w:p>
        </w:tc>
        <w:tc>
          <w:tcPr>
            <w:tcW w:w="2126" w:type="dxa"/>
            <w:tcBorders>
              <w:top w:val="single" w:color="auto" w:sz="4" w:space="0"/>
              <w:left w:val="nil"/>
              <w:bottom w:val="single" w:color="auto" w:sz="4" w:space="0"/>
              <w:right w:val="single" w:color="auto" w:sz="4" w:space="0"/>
            </w:tcBorders>
            <w:vAlign w:val="center"/>
          </w:tcPr>
          <w:p>
            <w:pPr>
              <w:pStyle w:val="13"/>
              <w:adjustRightInd w:val="0"/>
              <w:snapToGrid w:val="0"/>
              <w:spacing w:line="300" w:lineRule="auto"/>
              <w:jc w:val="center"/>
              <w:rPr>
                <w:rFonts w:hint="default" w:ascii="宋体" w:hAnsi="宋体" w:eastAsia="宋体" w:cs="仿宋_GB2312"/>
                <w:kern w:val="2"/>
                <w:szCs w:val="24"/>
              </w:rPr>
            </w:pPr>
            <w:r>
              <w:rPr>
                <w:rFonts w:ascii="宋体" w:hAnsi="宋体" w:eastAsia="宋体" w:cs="仿宋_GB2312"/>
                <w:kern w:val="2"/>
                <w:szCs w:val="24"/>
              </w:rPr>
              <w:t>合同签订时间</w:t>
            </w:r>
          </w:p>
        </w:tc>
        <w:tc>
          <w:tcPr>
            <w:tcW w:w="2835" w:type="dxa"/>
            <w:tcBorders>
              <w:top w:val="single" w:color="auto" w:sz="4" w:space="0"/>
              <w:left w:val="nil"/>
              <w:bottom w:val="single" w:color="auto" w:sz="4" w:space="0"/>
              <w:right w:val="single" w:color="auto" w:sz="4" w:space="0"/>
            </w:tcBorders>
            <w:vAlign w:val="center"/>
          </w:tcPr>
          <w:p>
            <w:pPr>
              <w:pStyle w:val="13"/>
              <w:adjustRightInd w:val="0"/>
              <w:snapToGrid w:val="0"/>
              <w:spacing w:line="300" w:lineRule="auto"/>
              <w:jc w:val="center"/>
              <w:rPr>
                <w:rFonts w:hint="default" w:ascii="宋体" w:hAnsi="宋体" w:eastAsia="宋体" w:cs="仿宋_GB2312"/>
                <w:kern w:val="2"/>
                <w:szCs w:val="24"/>
              </w:rPr>
            </w:pPr>
            <w:r>
              <w:rPr>
                <w:rFonts w:ascii="宋体" w:hAnsi="宋体" w:eastAsia="宋体" w:cs="仿宋_GB2312"/>
                <w:kern w:val="2"/>
                <w:szCs w:val="24"/>
              </w:rPr>
              <w:t>委托单位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pStyle w:val="13"/>
              <w:adjustRightInd w:val="0"/>
              <w:snapToGrid w:val="0"/>
              <w:spacing w:line="300" w:lineRule="auto"/>
              <w:jc w:val="center"/>
              <w:rPr>
                <w:rFonts w:hint="default" w:ascii="宋体" w:hAnsi="宋体" w:eastAsia="宋体" w:cs="宋体"/>
                <w:b/>
                <w:bCs/>
                <w:kern w:val="2"/>
                <w:sz w:val="21"/>
                <w:szCs w:val="21"/>
              </w:rPr>
            </w:pPr>
          </w:p>
        </w:tc>
        <w:tc>
          <w:tcPr>
            <w:tcW w:w="2977" w:type="dxa"/>
            <w:tcBorders>
              <w:top w:val="single" w:color="auto" w:sz="4" w:space="0"/>
              <w:left w:val="nil"/>
              <w:bottom w:val="single" w:color="auto" w:sz="4" w:space="0"/>
              <w:right w:val="single" w:color="auto" w:sz="4" w:space="0"/>
            </w:tcBorders>
          </w:tcPr>
          <w:p>
            <w:pPr>
              <w:pStyle w:val="13"/>
              <w:widowControl/>
              <w:kinsoku w:val="0"/>
              <w:overflowPunct w:val="0"/>
              <w:spacing w:before="100" w:beforeAutospacing="1" w:after="100" w:afterAutospacing="1"/>
              <w:jc w:val="both"/>
              <w:textAlignment w:val="baseline"/>
              <w:rPr>
                <w:rFonts w:hint="default" w:ascii="宋体" w:hAnsi="宋体" w:eastAsia="宋体" w:cs="Arial"/>
                <w:sz w:val="21"/>
                <w:szCs w:val="21"/>
              </w:rPr>
            </w:pPr>
          </w:p>
        </w:tc>
        <w:tc>
          <w:tcPr>
            <w:tcW w:w="2126" w:type="dxa"/>
            <w:tcBorders>
              <w:top w:val="single" w:color="auto" w:sz="4" w:space="0"/>
              <w:left w:val="nil"/>
              <w:bottom w:val="single" w:color="auto" w:sz="4" w:space="0"/>
              <w:right w:val="single" w:color="auto" w:sz="4" w:space="0"/>
            </w:tcBorders>
            <w:vAlign w:val="center"/>
          </w:tcPr>
          <w:p>
            <w:pPr>
              <w:pStyle w:val="13"/>
              <w:adjustRightInd w:val="0"/>
              <w:snapToGrid w:val="0"/>
              <w:spacing w:line="300" w:lineRule="auto"/>
              <w:jc w:val="center"/>
              <w:rPr>
                <w:rFonts w:hint="default" w:ascii="宋体" w:hAnsi="宋体" w:eastAsia="宋体" w:cs="宋体"/>
                <w:kern w:val="2"/>
                <w:sz w:val="21"/>
                <w:szCs w:val="21"/>
              </w:rPr>
            </w:pPr>
          </w:p>
        </w:tc>
        <w:tc>
          <w:tcPr>
            <w:tcW w:w="2835" w:type="dxa"/>
            <w:tcBorders>
              <w:top w:val="single" w:color="auto" w:sz="4" w:space="0"/>
              <w:left w:val="nil"/>
              <w:bottom w:val="single" w:color="auto" w:sz="4" w:space="0"/>
              <w:right w:val="single" w:color="auto" w:sz="4" w:space="0"/>
            </w:tcBorders>
            <w:vAlign w:val="center"/>
          </w:tcPr>
          <w:p>
            <w:pPr>
              <w:pStyle w:val="13"/>
              <w:adjustRightInd w:val="0"/>
              <w:snapToGrid w:val="0"/>
              <w:spacing w:line="300" w:lineRule="auto"/>
              <w:jc w:val="center"/>
              <w:rPr>
                <w:rFonts w:hint="default" w:ascii="宋体" w:hAnsi="宋体" w:eastAsia="宋体" w:cs="宋体"/>
                <w:b/>
                <w:bCs/>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pStyle w:val="13"/>
              <w:adjustRightInd w:val="0"/>
              <w:snapToGrid w:val="0"/>
              <w:spacing w:line="300" w:lineRule="auto"/>
              <w:jc w:val="center"/>
              <w:rPr>
                <w:rFonts w:hint="default" w:ascii="宋体" w:hAnsi="宋体" w:eastAsia="宋体" w:cs="宋体"/>
                <w:kern w:val="2"/>
                <w:sz w:val="21"/>
                <w:szCs w:val="21"/>
              </w:rPr>
            </w:pPr>
          </w:p>
        </w:tc>
        <w:tc>
          <w:tcPr>
            <w:tcW w:w="2977" w:type="dxa"/>
            <w:tcBorders>
              <w:top w:val="single" w:color="auto" w:sz="4" w:space="0"/>
              <w:left w:val="nil"/>
              <w:bottom w:val="single" w:color="auto" w:sz="4" w:space="0"/>
              <w:right w:val="single" w:color="auto" w:sz="4" w:space="0"/>
            </w:tcBorders>
          </w:tcPr>
          <w:p>
            <w:pPr>
              <w:pStyle w:val="13"/>
              <w:widowControl/>
              <w:kinsoku w:val="0"/>
              <w:overflowPunct w:val="0"/>
              <w:spacing w:before="100" w:beforeAutospacing="1" w:after="100" w:afterAutospacing="1"/>
              <w:jc w:val="both"/>
              <w:textAlignment w:val="baseline"/>
              <w:rPr>
                <w:rFonts w:hint="default" w:ascii="宋体" w:hAnsi="宋体" w:eastAsia="宋体" w:cs="Arial"/>
                <w:sz w:val="21"/>
                <w:szCs w:val="21"/>
              </w:rPr>
            </w:pPr>
          </w:p>
        </w:tc>
        <w:tc>
          <w:tcPr>
            <w:tcW w:w="2126" w:type="dxa"/>
            <w:tcBorders>
              <w:top w:val="single" w:color="auto" w:sz="4" w:space="0"/>
              <w:left w:val="nil"/>
              <w:bottom w:val="single" w:color="auto" w:sz="4" w:space="0"/>
              <w:right w:val="single" w:color="auto" w:sz="4" w:space="0"/>
            </w:tcBorders>
            <w:vAlign w:val="center"/>
          </w:tcPr>
          <w:p>
            <w:pPr>
              <w:pStyle w:val="13"/>
              <w:adjustRightInd w:val="0"/>
              <w:snapToGrid w:val="0"/>
              <w:spacing w:line="300" w:lineRule="auto"/>
              <w:jc w:val="center"/>
              <w:rPr>
                <w:rFonts w:hint="default" w:ascii="宋体" w:hAnsi="宋体" w:eastAsia="宋体" w:cs="宋体"/>
                <w:kern w:val="2"/>
                <w:sz w:val="21"/>
                <w:szCs w:val="21"/>
              </w:rPr>
            </w:pPr>
          </w:p>
        </w:tc>
        <w:tc>
          <w:tcPr>
            <w:tcW w:w="2835" w:type="dxa"/>
            <w:tcBorders>
              <w:top w:val="single" w:color="auto" w:sz="4" w:space="0"/>
              <w:left w:val="nil"/>
              <w:bottom w:val="single" w:color="auto" w:sz="4" w:space="0"/>
              <w:right w:val="single" w:color="auto" w:sz="4" w:space="0"/>
            </w:tcBorders>
            <w:vAlign w:val="center"/>
          </w:tcPr>
          <w:p>
            <w:pPr>
              <w:pStyle w:val="13"/>
              <w:adjustRightInd w:val="0"/>
              <w:snapToGrid w:val="0"/>
              <w:spacing w:line="300" w:lineRule="auto"/>
              <w:jc w:val="center"/>
              <w:rPr>
                <w:rFonts w:hint="default"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pStyle w:val="13"/>
              <w:adjustRightInd w:val="0"/>
              <w:snapToGrid w:val="0"/>
              <w:spacing w:line="300" w:lineRule="auto"/>
              <w:jc w:val="center"/>
              <w:rPr>
                <w:rFonts w:hint="default" w:ascii="宋体" w:hAnsi="宋体" w:eastAsia="宋体" w:cs="宋体"/>
                <w:kern w:val="2"/>
                <w:sz w:val="21"/>
                <w:szCs w:val="21"/>
              </w:rPr>
            </w:pPr>
          </w:p>
        </w:tc>
        <w:tc>
          <w:tcPr>
            <w:tcW w:w="2977" w:type="dxa"/>
            <w:tcBorders>
              <w:top w:val="single" w:color="auto" w:sz="4" w:space="0"/>
              <w:left w:val="nil"/>
              <w:bottom w:val="single" w:color="auto" w:sz="4" w:space="0"/>
              <w:right w:val="single" w:color="auto" w:sz="4" w:space="0"/>
            </w:tcBorders>
          </w:tcPr>
          <w:p>
            <w:pPr>
              <w:pStyle w:val="13"/>
              <w:widowControl/>
              <w:kinsoku w:val="0"/>
              <w:overflowPunct w:val="0"/>
              <w:spacing w:before="100" w:beforeAutospacing="1" w:after="100" w:afterAutospacing="1"/>
              <w:jc w:val="both"/>
              <w:textAlignment w:val="baseline"/>
              <w:rPr>
                <w:rFonts w:hint="default" w:ascii="宋体" w:hAnsi="宋体" w:eastAsia="宋体" w:cs="Arial"/>
                <w:sz w:val="21"/>
                <w:szCs w:val="21"/>
              </w:rPr>
            </w:pPr>
          </w:p>
        </w:tc>
        <w:tc>
          <w:tcPr>
            <w:tcW w:w="2126" w:type="dxa"/>
            <w:tcBorders>
              <w:top w:val="single" w:color="auto" w:sz="4" w:space="0"/>
              <w:left w:val="nil"/>
              <w:bottom w:val="single" w:color="auto" w:sz="4" w:space="0"/>
              <w:right w:val="single" w:color="auto" w:sz="4" w:space="0"/>
            </w:tcBorders>
            <w:vAlign w:val="center"/>
          </w:tcPr>
          <w:p>
            <w:pPr>
              <w:pStyle w:val="13"/>
              <w:adjustRightInd w:val="0"/>
              <w:snapToGrid w:val="0"/>
              <w:spacing w:line="300" w:lineRule="auto"/>
              <w:jc w:val="center"/>
              <w:rPr>
                <w:rFonts w:hint="default" w:ascii="宋体" w:hAnsi="宋体" w:eastAsia="宋体" w:cs="宋体"/>
                <w:kern w:val="2"/>
                <w:sz w:val="21"/>
                <w:szCs w:val="21"/>
              </w:rPr>
            </w:pPr>
          </w:p>
        </w:tc>
        <w:tc>
          <w:tcPr>
            <w:tcW w:w="2835" w:type="dxa"/>
            <w:tcBorders>
              <w:top w:val="single" w:color="auto" w:sz="4" w:space="0"/>
              <w:left w:val="nil"/>
              <w:bottom w:val="single" w:color="auto" w:sz="4" w:space="0"/>
              <w:right w:val="single" w:color="auto" w:sz="4" w:space="0"/>
            </w:tcBorders>
            <w:vAlign w:val="center"/>
          </w:tcPr>
          <w:p>
            <w:pPr>
              <w:pStyle w:val="13"/>
              <w:adjustRightInd w:val="0"/>
              <w:snapToGrid w:val="0"/>
              <w:spacing w:line="300" w:lineRule="auto"/>
              <w:jc w:val="center"/>
              <w:rPr>
                <w:rFonts w:hint="default"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pStyle w:val="13"/>
              <w:adjustRightInd w:val="0"/>
              <w:snapToGrid w:val="0"/>
              <w:spacing w:line="300" w:lineRule="auto"/>
              <w:jc w:val="center"/>
              <w:rPr>
                <w:rFonts w:hint="default" w:ascii="宋体" w:hAnsi="宋体" w:eastAsia="宋体" w:cs="宋体"/>
                <w:kern w:val="2"/>
                <w:sz w:val="21"/>
                <w:szCs w:val="21"/>
              </w:rPr>
            </w:pPr>
          </w:p>
        </w:tc>
        <w:tc>
          <w:tcPr>
            <w:tcW w:w="2977" w:type="dxa"/>
            <w:tcBorders>
              <w:top w:val="single" w:color="auto" w:sz="4" w:space="0"/>
              <w:left w:val="nil"/>
              <w:bottom w:val="single" w:color="auto" w:sz="4" w:space="0"/>
              <w:right w:val="single" w:color="auto" w:sz="4" w:space="0"/>
            </w:tcBorders>
          </w:tcPr>
          <w:p>
            <w:pPr>
              <w:pStyle w:val="13"/>
              <w:widowControl/>
              <w:kinsoku w:val="0"/>
              <w:overflowPunct w:val="0"/>
              <w:spacing w:before="100" w:beforeAutospacing="1" w:after="100" w:afterAutospacing="1"/>
              <w:jc w:val="both"/>
              <w:textAlignment w:val="baseline"/>
              <w:rPr>
                <w:rFonts w:hint="default" w:ascii="宋体" w:hAnsi="宋体" w:eastAsia="宋体" w:cs="Arial"/>
                <w:sz w:val="21"/>
                <w:szCs w:val="21"/>
              </w:rPr>
            </w:pPr>
          </w:p>
        </w:tc>
        <w:tc>
          <w:tcPr>
            <w:tcW w:w="2126" w:type="dxa"/>
            <w:tcBorders>
              <w:top w:val="single" w:color="auto" w:sz="4" w:space="0"/>
              <w:left w:val="nil"/>
              <w:bottom w:val="single" w:color="auto" w:sz="4" w:space="0"/>
              <w:right w:val="single" w:color="auto" w:sz="4" w:space="0"/>
            </w:tcBorders>
            <w:vAlign w:val="center"/>
          </w:tcPr>
          <w:p>
            <w:pPr>
              <w:pStyle w:val="13"/>
              <w:adjustRightInd w:val="0"/>
              <w:snapToGrid w:val="0"/>
              <w:spacing w:line="300" w:lineRule="auto"/>
              <w:jc w:val="center"/>
              <w:rPr>
                <w:rFonts w:hint="default" w:ascii="宋体" w:hAnsi="宋体" w:eastAsia="宋体" w:cs="宋体"/>
                <w:kern w:val="2"/>
                <w:sz w:val="21"/>
                <w:szCs w:val="21"/>
              </w:rPr>
            </w:pPr>
          </w:p>
        </w:tc>
        <w:tc>
          <w:tcPr>
            <w:tcW w:w="2835" w:type="dxa"/>
            <w:tcBorders>
              <w:top w:val="single" w:color="auto" w:sz="4" w:space="0"/>
              <w:left w:val="nil"/>
              <w:bottom w:val="single" w:color="auto" w:sz="4" w:space="0"/>
              <w:right w:val="single" w:color="auto" w:sz="4" w:space="0"/>
            </w:tcBorders>
            <w:vAlign w:val="center"/>
          </w:tcPr>
          <w:p>
            <w:pPr>
              <w:pStyle w:val="13"/>
              <w:adjustRightInd w:val="0"/>
              <w:snapToGrid w:val="0"/>
              <w:spacing w:line="300" w:lineRule="auto"/>
              <w:jc w:val="center"/>
              <w:rPr>
                <w:rFonts w:hint="default"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pStyle w:val="13"/>
              <w:adjustRightInd w:val="0"/>
              <w:snapToGrid w:val="0"/>
              <w:spacing w:line="300" w:lineRule="auto"/>
              <w:jc w:val="center"/>
              <w:rPr>
                <w:rFonts w:hint="default" w:ascii="宋体" w:hAnsi="宋体" w:eastAsia="宋体" w:cs="宋体"/>
                <w:kern w:val="2"/>
                <w:sz w:val="21"/>
                <w:szCs w:val="21"/>
              </w:rPr>
            </w:pPr>
          </w:p>
        </w:tc>
        <w:tc>
          <w:tcPr>
            <w:tcW w:w="2977" w:type="dxa"/>
            <w:tcBorders>
              <w:top w:val="single" w:color="auto" w:sz="4" w:space="0"/>
              <w:left w:val="nil"/>
              <w:bottom w:val="single" w:color="auto" w:sz="4" w:space="0"/>
              <w:right w:val="single" w:color="auto" w:sz="4" w:space="0"/>
            </w:tcBorders>
          </w:tcPr>
          <w:p>
            <w:pPr>
              <w:pStyle w:val="13"/>
              <w:widowControl/>
              <w:kinsoku w:val="0"/>
              <w:overflowPunct w:val="0"/>
              <w:spacing w:before="100" w:beforeAutospacing="1" w:after="100" w:afterAutospacing="1"/>
              <w:jc w:val="both"/>
              <w:textAlignment w:val="baseline"/>
              <w:rPr>
                <w:rFonts w:hint="default" w:ascii="宋体" w:hAnsi="宋体" w:eastAsia="宋体" w:cs="Arial"/>
                <w:sz w:val="21"/>
                <w:szCs w:val="21"/>
              </w:rPr>
            </w:pPr>
          </w:p>
        </w:tc>
        <w:tc>
          <w:tcPr>
            <w:tcW w:w="2126" w:type="dxa"/>
            <w:tcBorders>
              <w:top w:val="single" w:color="auto" w:sz="4" w:space="0"/>
              <w:left w:val="nil"/>
              <w:bottom w:val="single" w:color="auto" w:sz="4" w:space="0"/>
              <w:right w:val="single" w:color="auto" w:sz="4" w:space="0"/>
            </w:tcBorders>
            <w:vAlign w:val="center"/>
          </w:tcPr>
          <w:p>
            <w:pPr>
              <w:pStyle w:val="13"/>
              <w:adjustRightInd w:val="0"/>
              <w:snapToGrid w:val="0"/>
              <w:spacing w:line="300" w:lineRule="auto"/>
              <w:jc w:val="center"/>
              <w:rPr>
                <w:rFonts w:hint="default" w:ascii="宋体" w:hAnsi="宋体" w:eastAsia="宋体" w:cs="宋体"/>
                <w:kern w:val="2"/>
                <w:sz w:val="21"/>
                <w:szCs w:val="21"/>
              </w:rPr>
            </w:pPr>
          </w:p>
        </w:tc>
        <w:tc>
          <w:tcPr>
            <w:tcW w:w="2835" w:type="dxa"/>
            <w:tcBorders>
              <w:top w:val="single" w:color="auto" w:sz="4" w:space="0"/>
              <w:left w:val="nil"/>
              <w:bottom w:val="single" w:color="auto" w:sz="4" w:space="0"/>
              <w:right w:val="single" w:color="auto" w:sz="4" w:space="0"/>
            </w:tcBorders>
            <w:vAlign w:val="center"/>
          </w:tcPr>
          <w:p>
            <w:pPr>
              <w:pStyle w:val="13"/>
              <w:adjustRightInd w:val="0"/>
              <w:snapToGrid w:val="0"/>
              <w:spacing w:line="300" w:lineRule="auto"/>
              <w:jc w:val="center"/>
              <w:rPr>
                <w:rFonts w:hint="default" w:ascii="宋体" w:hAnsi="宋体" w:eastAsia="宋体" w:cs="宋体"/>
                <w:kern w:val="2"/>
                <w:sz w:val="21"/>
                <w:szCs w:val="21"/>
              </w:rPr>
            </w:pPr>
          </w:p>
        </w:tc>
      </w:tr>
    </w:tbl>
    <w:p>
      <w:pPr>
        <w:spacing w:line="360" w:lineRule="auto"/>
        <w:ind w:firstLine="359" w:firstLineChars="171"/>
        <w:rPr>
          <w:rFonts w:ascii="宋体" w:hAnsi="宋体" w:cs="仿宋"/>
          <w:szCs w:val="21"/>
          <w:lang w:bidi="ar"/>
        </w:rPr>
      </w:pPr>
      <w:r>
        <w:rPr>
          <w:rFonts w:hint="eastAsia" w:ascii="宋体" w:hAnsi="宋体" w:cs="仿宋"/>
          <w:szCs w:val="21"/>
          <w:lang w:bidi="ar"/>
        </w:rPr>
        <w:t>注：近</w:t>
      </w:r>
      <w:r>
        <w:rPr>
          <w:rFonts w:hint="eastAsia" w:ascii="宋体" w:hAnsi="宋体" w:cs="仿宋"/>
          <w:szCs w:val="21"/>
          <w:lang w:val="en-US" w:eastAsia="zh-CN" w:bidi="ar"/>
        </w:rPr>
        <w:t>10</w:t>
      </w:r>
      <w:r>
        <w:rPr>
          <w:rFonts w:ascii="宋体" w:hAnsi="宋体" w:cs="仿宋"/>
          <w:szCs w:val="21"/>
          <w:lang w:bidi="ar"/>
        </w:rPr>
        <w:t>年是指20</w:t>
      </w:r>
      <w:r>
        <w:rPr>
          <w:rFonts w:hint="eastAsia" w:ascii="宋体" w:hAnsi="宋体" w:cs="仿宋"/>
          <w:szCs w:val="21"/>
          <w:lang w:val="en-US" w:eastAsia="zh-CN" w:bidi="ar"/>
        </w:rPr>
        <w:t>13</w:t>
      </w:r>
      <w:r>
        <w:rPr>
          <w:rFonts w:ascii="宋体" w:hAnsi="宋体" w:cs="仿宋"/>
          <w:szCs w:val="21"/>
          <w:lang w:bidi="ar"/>
        </w:rPr>
        <w:t>年</w:t>
      </w:r>
      <w:r>
        <w:rPr>
          <w:rFonts w:hint="eastAsia" w:ascii="宋体" w:hAnsi="宋体" w:cs="仿宋"/>
          <w:szCs w:val="21"/>
          <w:lang w:val="en-US" w:eastAsia="zh-CN" w:bidi="ar"/>
        </w:rPr>
        <w:t>3</w:t>
      </w:r>
      <w:r>
        <w:rPr>
          <w:rFonts w:hint="eastAsia" w:ascii="宋体" w:hAnsi="宋体" w:cs="仿宋"/>
          <w:szCs w:val="21"/>
          <w:lang w:bidi="ar"/>
        </w:rPr>
        <w:t>月</w:t>
      </w:r>
      <w:r>
        <w:rPr>
          <w:rFonts w:hint="eastAsia" w:ascii="宋体" w:hAnsi="宋体" w:cs="仿宋"/>
          <w:szCs w:val="21"/>
          <w:lang w:val="en-US" w:eastAsia="zh-CN" w:bidi="ar"/>
        </w:rPr>
        <w:t>10</w:t>
      </w:r>
      <w:r>
        <w:rPr>
          <w:rFonts w:ascii="宋体" w:hAnsi="宋体" w:cs="仿宋"/>
          <w:szCs w:val="21"/>
          <w:lang w:bidi="ar"/>
        </w:rPr>
        <w:t>日至202</w:t>
      </w:r>
      <w:r>
        <w:rPr>
          <w:rFonts w:hint="eastAsia" w:ascii="宋体" w:hAnsi="宋体" w:cs="仿宋"/>
          <w:szCs w:val="21"/>
          <w:lang w:val="en-US" w:eastAsia="zh-CN" w:bidi="ar"/>
        </w:rPr>
        <w:t>3</w:t>
      </w:r>
      <w:r>
        <w:rPr>
          <w:rFonts w:hint="eastAsia" w:ascii="宋体" w:hAnsi="宋体" w:cs="仿宋"/>
          <w:szCs w:val="21"/>
          <w:lang w:bidi="ar"/>
        </w:rPr>
        <w:t>年</w:t>
      </w:r>
      <w:r>
        <w:rPr>
          <w:rFonts w:hint="eastAsia" w:ascii="宋体" w:hAnsi="宋体" w:cs="仿宋"/>
          <w:szCs w:val="21"/>
          <w:lang w:val="en-US" w:eastAsia="zh-CN" w:bidi="ar"/>
        </w:rPr>
        <w:t>3</w:t>
      </w:r>
      <w:r>
        <w:rPr>
          <w:rFonts w:hint="eastAsia" w:ascii="宋体" w:hAnsi="宋体" w:cs="仿宋"/>
          <w:szCs w:val="21"/>
          <w:lang w:bidi="ar"/>
        </w:rPr>
        <w:t>月</w:t>
      </w:r>
      <w:r>
        <w:rPr>
          <w:rFonts w:hint="eastAsia" w:ascii="宋体" w:hAnsi="宋体" w:cs="仿宋"/>
          <w:szCs w:val="21"/>
          <w:lang w:val="en-US" w:eastAsia="zh-CN" w:bidi="ar"/>
        </w:rPr>
        <w:t>9</w:t>
      </w:r>
      <w:r>
        <w:rPr>
          <w:rFonts w:ascii="宋体" w:hAnsi="宋体" w:cs="仿宋"/>
          <w:szCs w:val="21"/>
          <w:lang w:bidi="ar"/>
        </w:rPr>
        <w:t>日</w:t>
      </w:r>
      <w:r>
        <w:rPr>
          <w:rFonts w:hint="eastAsia" w:ascii="宋体" w:hAnsi="宋体"/>
          <w:sz w:val="20"/>
        </w:rPr>
        <w:t>。</w:t>
      </w:r>
      <w:r>
        <w:rPr>
          <w:rFonts w:hint="eastAsia" w:ascii="宋体" w:hAnsi="宋体" w:cs="仿宋"/>
          <w:szCs w:val="21"/>
          <w:lang w:bidi="ar"/>
        </w:rPr>
        <w:t>投标人提供的类似业绩证明资料（如委托函、中标通知书、合同、获奖证书等）附于该表后面。业绩证明资料须提供：合同或相关证明资料必须能反映出评标所需内容，否则相应子项不予计分；时间以合同文件签订时间为准。</w:t>
      </w:r>
    </w:p>
    <w:p>
      <w:pPr>
        <w:spacing w:line="360" w:lineRule="auto"/>
        <w:rPr>
          <w:rFonts w:ascii="仿宋" w:hAnsi="仿宋" w:eastAsia="仿宋" w:cs="仿宋"/>
          <w:szCs w:val="21"/>
          <w:lang w:bidi="ar"/>
        </w:rPr>
        <w:sectPr>
          <w:pgSz w:w="12242" w:h="15842"/>
          <w:pgMar w:top="1440" w:right="1800" w:bottom="1440" w:left="1800" w:header="851" w:footer="992" w:gutter="0"/>
          <w:cols w:space="720" w:num="1"/>
          <w:docGrid w:type="lines" w:linePitch="312" w:charSpace="0"/>
        </w:sectPr>
      </w:pPr>
    </w:p>
    <w:p>
      <w:pPr>
        <w:spacing w:line="360" w:lineRule="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附件1.6 项目服务人员名单及综合能力经验文件</w:t>
      </w:r>
    </w:p>
    <w:tbl>
      <w:tblPr>
        <w:tblStyle w:val="16"/>
        <w:tblW w:w="76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134"/>
        <w:gridCol w:w="709"/>
        <w:gridCol w:w="1276"/>
        <w:gridCol w:w="2542"/>
        <w:gridCol w:w="1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733" w:type="dxa"/>
            <w:vAlign w:val="center"/>
          </w:tcPr>
          <w:p>
            <w:pPr>
              <w:jc w:val="center"/>
              <w:rPr>
                <w:rFonts w:ascii="宋体" w:hAnsi="宋体" w:cs="仿宋_GB2312"/>
                <w:sz w:val="24"/>
                <w:szCs w:val="24"/>
                <w:lang w:bidi="ar"/>
              </w:rPr>
            </w:pPr>
            <w:r>
              <w:rPr>
                <w:rFonts w:hint="eastAsia" w:ascii="宋体" w:hAnsi="宋体" w:cs="仿宋_GB2312"/>
                <w:sz w:val="24"/>
                <w:szCs w:val="24"/>
                <w:lang w:bidi="ar"/>
              </w:rPr>
              <w:t>序号</w:t>
            </w:r>
          </w:p>
        </w:tc>
        <w:tc>
          <w:tcPr>
            <w:tcW w:w="1134" w:type="dxa"/>
            <w:vAlign w:val="center"/>
          </w:tcPr>
          <w:p>
            <w:pPr>
              <w:jc w:val="center"/>
              <w:rPr>
                <w:rFonts w:ascii="宋体" w:hAnsi="宋体" w:cs="仿宋_GB2312"/>
                <w:sz w:val="24"/>
                <w:szCs w:val="24"/>
                <w:lang w:bidi="ar"/>
              </w:rPr>
            </w:pPr>
            <w:r>
              <w:rPr>
                <w:rFonts w:hint="eastAsia" w:ascii="宋体" w:hAnsi="宋体" w:cs="仿宋_GB2312"/>
                <w:sz w:val="24"/>
                <w:szCs w:val="24"/>
                <w:lang w:bidi="ar"/>
              </w:rPr>
              <w:t>姓名</w:t>
            </w:r>
          </w:p>
        </w:tc>
        <w:tc>
          <w:tcPr>
            <w:tcW w:w="709" w:type="dxa"/>
            <w:vAlign w:val="center"/>
          </w:tcPr>
          <w:p>
            <w:pPr>
              <w:jc w:val="center"/>
              <w:rPr>
                <w:rFonts w:ascii="宋体" w:hAnsi="宋体" w:cs="仿宋_GB2312"/>
                <w:sz w:val="24"/>
                <w:szCs w:val="24"/>
                <w:lang w:bidi="ar"/>
              </w:rPr>
            </w:pPr>
            <w:r>
              <w:rPr>
                <w:rFonts w:hint="eastAsia" w:ascii="宋体" w:hAnsi="宋体" w:cs="仿宋_GB2312"/>
                <w:sz w:val="24"/>
                <w:szCs w:val="24"/>
                <w:lang w:bidi="ar"/>
              </w:rPr>
              <w:t>性别</w:t>
            </w:r>
          </w:p>
        </w:tc>
        <w:tc>
          <w:tcPr>
            <w:tcW w:w="1276" w:type="dxa"/>
            <w:vAlign w:val="center"/>
          </w:tcPr>
          <w:p>
            <w:pPr>
              <w:jc w:val="center"/>
              <w:rPr>
                <w:rFonts w:ascii="宋体" w:hAnsi="宋体" w:cs="仿宋_GB2312"/>
                <w:sz w:val="24"/>
                <w:szCs w:val="24"/>
                <w:lang w:bidi="ar"/>
              </w:rPr>
            </w:pPr>
            <w:r>
              <w:rPr>
                <w:rFonts w:hint="eastAsia" w:ascii="宋体" w:hAnsi="宋体" w:cs="仿宋_GB2312"/>
                <w:sz w:val="24"/>
                <w:szCs w:val="24"/>
                <w:lang w:bidi="ar"/>
              </w:rPr>
              <w:t>工作年限</w:t>
            </w:r>
          </w:p>
        </w:tc>
        <w:tc>
          <w:tcPr>
            <w:tcW w:w="2542" w:type="dxa"/>
            <w:vAlign w:val="center"/>
          </w:tcPr>
          <w:p>
            <w:pPr>
              <w:jc w:val="center"/>
              <w:rPr>
                <w:rFonts w:ascii="宋体" w:hAnsi="宋体" w:cs="仿宋_GB2312"/>
                <w:sz w:val="24"/>
                <w:szCs w:val="24"/>
                <w:lang w:bidi="ar"/>
              </w:rPr>
            </w:pPr>
            <w:r>
              <w:rPr>
                <w:rFonts w:hint="eastAsia" w:ascii="宋体" w:hAnsi="宋体" w:cs="仿宋_GB2312"/>
                <w:sz w:val="24"/>
                <w:szCs w:val="24"/>
                <w:lang w:bidi="ar"/>
              </w:rPr>
              <w:t>注册</w:t>
            </w:r>
            <w:r>
              <w:rPr>
                <w:rFonts w:ascii="宋体" w:hAnsi="宋体" w:cs="仿宋_GB2312"/>
                <w:sz w:val="24"/>
                <w:szCs w:val="24"/>
                <w:lang w:bidi="ar"/>
              </w:rPr>
              <w:t>/执业资格</w:t>
            </w:r>
          </w:p>
        </w:tc>
        <w:tc>
          <w:tcPr>
            <w:tcW w:w="1271" w:type="dxa"/>
            <w:vAlign w:val="center"/>
          </w:tcPr>
          <w:p>
            <w:pPr>
              <w:jc w:val="center"/>
              <w:rPr>
                <w:rFonts w:ascii="宋体" w:hAnsi="宋体" w:cs="仿宋_GB2312"/>
                <w:sz w:val="24"/>
                <w:szCs w:val="24"/>
                <w:lang w:bidi="ar"/>
              </w:rPr>
            </w:pPr>
            <w:r>
              <w:rPr>
                <w:rFonts w:hint="eastAsia" w:ascii="宋体" w:hAnsi="宋体" w:cs="仿宋_GB2312"/>
                <w:sz w:val="24"/>
                <w:szCs w:val="24"/>
                <w:lang w:bidi="ar"/>
              </w:rPr>
              <w:t>在本项目拟任职务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tcPr>
          <w:p>
            <w:pPr>
              <w:rPr>
                <w:rFonts w:ascii="宋体" w:hAnsi="宋体" w:cs="仿宋_GB2312"/>
                <w:sz w:val="28"/>
                <w:szCs w:val="28"/>
              </w:rPr>
            </w:pPr>
          </w:p>
        </w:tc>
        <w:tc>
          <w:tcPr>
            <w:tcW w:w="1134" w:type="dxa"/>
          </w:tcPr>
          <w:p>
            <w:pPr>
              <w:rPr>
                <w:rFonts w:ascii="宋体" w:hAnsi="宋体" w:cs="仿宋_GB2312"/>
                <w:sz w:val="28"/>
                <w:szCs w:val="28"/>
              </w:rPr>
            </w:pPr>
          </w:p>
        </w:tc>
        <w:tc>
          <w:tcPr>
            <w:tcW w:w="709" w:type="dxa"/>
          </w:tcPr>
          <w:p>
            <w:pPr>
              <w:rPr>
                <w:rFonts w:ascii="宋体" w:hAnsi="宋体" w:cs="仿宋_GB2312"/>
                <w:sz w:val="28"/>
                <w:szCs w:val="28"/>
              </w:rPr>
            </w:pPr>
          </w:p>
        </w:tc>
        <w:tc>
          <w:tcPr>
            <w:tcW w:w="1276" w:type="dxa"/>
          </w:tcPr>
          <w:p>
            <w:pPr>
              <w:rPr>
                <w:rFonts w:ascii="宋体" w:hAnsi="宋体" w:cs="仿宋_GB2312"/>
                <w:sz w:val="28"/>
                <w:szCs w:val="28"/>
              </w:rPr>
            </w:pPr>
          </w:p>
        </w:tc>
        <w:tc>
          <w:tcPr>
            <w:tcW w:w="2542" w:type="dxa"/>
          </w:tcPr>
          <w:p>
            <w:pPr>
              <w:rPr>
                <w:rFonts w:ascii="宋体" w:hAnsi="宋体" w:cs="仿宋_GB2312"/>
                <w:sz w:val="28"/>
                <w:szCs w:val="28"/>
              </w:rPr>
            </w:pPr>
          </w:p>
        </w:tc>
        <w:tc>
          <w:tcPr>
            <w:tcW w:w="1271" w:type="dxa"/>
          </w:tcPr>
          <w:p>
            <w:pPr>
              <w:rPr>
                <w:rFonts w:ascii="宋体" w:hAnsi="宋体"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tcPr>
          <w:p>
            <w:pPr>
              <w:rPr>
                <w:rFonts w:ascii="宋体" w:hAnsi="宋体" w:cs="仿宋_GB2312"/>
                <w:sz w:val="28"/>
                <w:szCs w:val="28"/>
              </w:rPr>
            </w:pPr>
          </w:p>
        </w:tc>
        <w:tc>
          <w:tcPr>
            <w:tcW w:w="1134" w:type="dxa"/>
          </w:tcPr>
          <w:p>
            <w:pPr>
              <w:rPr>
                <w:rFonts w:ascii="宋体" w:hAnsi="宋体" w:cs="仿宋_GB2312"/>
                <w:sz w:val="28"/>
                <w:szCs w:val="28"/>
              </w:rPr>
            </w:pPr>
          </w:p>
        </w:tc>
        <w:tc>
          <w:tcPr>
            <w:tcW w:w="709" w:type="dxa"/>
          </w:tcPr>
          <w:p>
            <w:pPr>
              <w:rPr>
                <w:rFonts w:ascii="宋体" w:hAnsi="宋体" w:cs="仿宋_GB2312"/>
                <w:sz w:val="28"/>
                <w:szCs w:val="28"/>
              </w:rPr>
            </w:pPr>
          </w:p>
        </w:tc>
        <w:tc>
          <w:tcPr>
            <w:tcW w:w="1276" w:type="dxa"/>
          </w:tcPr>
          <w:p>
            <w:pPr>
              <w:rPr>
                <w:rFonts w:ascii="宋体" w:hAnsi="宋体" w:cs="仿宋_GB2312"/>
                <w:sz w:val="28"/>
                <w:szCs w:val="28"/>
              </w:rPr>
            </w:pPr>
          </w:p>
        </w:tc>
        <w:tc>
          <w:tcPr>
            <w:tcW w:w="2542" w:type="dxa"/>
          </w:tcPr>
          <w:p>
            <w:pPr>
              <w:rPr>
                <w:rFonts w:ascii="宋体" w:hAnsi="宋体" w:cs="仿宋_GB2312"/>
                <w:sz w:val="28"/>
                <w:szCs w:val="28"/>
              </w:rPr>
            </w:pPr>
          </w:p>
        </w:tc>
        <w:tc>
          <w:tcPr>
            <w:tcW w:w="1271" w:type="dxa"/>
          </w:tcPr>
          <w:p>
            <w:pPr>
              <w:rPr>
                <w:rFonts w:ascii="宋体" w:hAnsi="宋体"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tcPr>
          <w:p>
            <w:pPr>
              <w:rPr>
                <w:rFonts w:ascii="宋体" w:hAnsi="宋体" w:cs="仿宋_GB2312"/>
                <w:sz w:val="28"/>
                <w:szCs w:val="28"/>
              </w:rPr>
            </w:pPr>
          </w:p>
        </w:tc>
        <w:tc>
          <w:tcPr>
            <w:tcW w:w="1134" w:type="dxa"/>
          </w:tcPr>
          <w:p>
            <w:pPr>
              <w:rPr>
                <w:rFonts w:ascii="宋体" w:hAnsi="宋体" w:cs="仿宋_GB2312"/>
                <w:sz w:val="28"/>
                <w:szCs w:val="28"/>
              </w:rPr>
            </w:pPr>
          </w:p>
        </w:tc>
        <w:tc>
          <w:tcPr>
            <w:tcW w:w="709" w:type="dxa"/>
          </w:tcPr>
          <w:p>
            <w:pPr>
              <w:rPr>
                <w:rFonts w:ascii="宋体" w:hAnsi="宋体" w:cs="仿宋_GB2312"/>
                <w:sz w:val="28"/>
                <w:szCs w:val="28"/>
              </w:rPr>
            </w:pPr>
          </w:p>
        </w:tc>
        <w:tc>
          <w:tcPr>
            <w:tcW w:w="1276" w:type="dxa"/>
          </w:tcPr>
          <w:p>
            <w:pPr>
              <w:rPr>
                <w:rFonts w:ascii="宋体" w:hAnsi="宋体" w:cs="仿宋_GB2312"/>
                <w:sz w:val="28"/>
                <w:szCs w:val="28"/>
              </w:rPr>
            </w:pPr>
          </w:p>
        </w:tc>
        <w:tc>
          <w:tcPr>
            <w:tcW w:w="2542" w:type="dxa"/>
          </w:tcPr>
          <w:p>
            <w:pPr>
              <w:rPr>
                <w:rFonts w:ascii="宋体" w:hAnsi="宋体" w:cs="仿宋_GB2312"/>
                <w:sz w:val="28"/>
                <w:szCs w:val="28"/>
              </w:rPr>
            </w:pPr>
          </w:p>
        </w:tc>
        <w:tc>
          <w:tcPr>
            <w:tcW w:w="1271" w:type="dxa"/>
          </w:tcPr>
          <w:p>
            <w:pPr>
              <w:rPr>
                <w:rFonts w:ascii="宋体" w:hAnsi="宋体"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tcPr>
          <w:p>
            <w:pPr>
              <w:rPr>
                <w:rFonts w:ascii="宋体" w:hAnsi="宋体" w:cs="仿宋_GB2312"/>
                <w:sz w:val="28"/>
                <w:szCs w:val="28"/>
              </w:rPr>
            </w:pPr>
          </w:p>
        </w:tc>
        <w:tc>
          <w:tcPr>
            <w:tcW w:w="1134" w:type="dxa"/>
          </w:tcPr>
          <w:p>
            <w:pPr>
              <w:rPr>
                <w:rFonts w:ascii="宋体" w:hAnsi="宋体" w:cs="仿宋_GB2312"/>
                <w:sz w:val="28"/>
                <w:szCs w:val="28"/>
              </w:rPr>
            </w:pPr>
          </w:p>
        </w:tc>
        <w:tc>
          <w:tcPr>
            <w:tcW w:w="709" w:type="dxa"/>
          </w:tcPr>
          <w:p>
            <w:pPr>
              <w:rPr>
                <w:rFonts w:ascii="宋体" w:hAnsi="宋体" w:cs="仿宋_GB2312"/>
                <w:sz w:val="28"/>
                <w:szCs w:val="28"/>
              </w:rPr>
            </w:pPr>
          </w:p>
        </w:tc>
        <w:tc>
          <w:tcPr>
            <w:tcW w:w="1276" w:type="dxa"/>
          </w:tcPr>
          <w:p>
            <w:pPr>
              <w:rPr>
                <w:rFonts w:ascii="宋体" w:hAnsi="宋体" w:cs="仿宋_GB2312"/>
                <w:sz w:val="28"/>
                <w:szCs w:val="28"/>
              </w:rPr>
            </w:pPr>
          </w:p>
        </w:tc>
        <w:tc>
          <w:tcPr>
            <w:tcW w:w="2542" w:type="dxa"/>
          </w:tcPr>
          <w:p>
            <w:pPr>
              <w:rPr>
                <w:rFonts w:ascii="宋体" w:hAnsi="宋体" w:cs="仿宋_GB2312"/>
                <w:sz w:val="28"/>
                <w:szCs w:val="28"/>
              </w:rPr>
            </w:pPr>
          </w:p>
        </w:tc>
        <w:tc>
          <w:tcPr>
            <w:tcW w:w="1271" w:type="dxa"/>
          </w:tcPr>
          <w:p>
            <w:pPr>
              <w:rPr>
                <w:rFonts w:ascii="宋体" w:hAnsi="宋体"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tcPr>
          <w:p>
            <w:pPr>
              <w:rPr>
                <w:rFonts w:ascii="宋体" w:hAnsi="宋体" w:cs="仿宋_GB2312"/>
                <w:sz w:val="28"/>
                <w:szCs w:val="28"/>
              </w:rPr>
            </w:pPr>
          </w:p>
        </w:tc>
        <w:tc>
          <w:tcPr>
            <w:tcW w:w="1134" w:type="dxa"/>
          </w:tcPr>
          <w:p>
            <w:pPr>
              <w:rPr>
                <w:rFonts w:ascii="宋体" w:hAnsi="宋体" w:cs="仿宋_GB2312"/>
                <w:sz w:val="28"/>
                <w:szCs w:val="28"/>
              </w:rPr>
            </w:pPr>
          </w:p>
        </w:tc>
        <w:tc>
          <w:tcPr>
            <w:tcW w:w="709" w:type="dxa"/>
          </w:tcPr>
          <w:p>
            <w:pPr>
              <w:rPr>
                <w:rFonts w:ascii="宋体" w:hAnsi="宋体" w:cs="仿宋_GB2312"/>
                <w:sz w:val="28"/>
                <w:szCs w:val="28"/>
              </w:rPr>
            </w:pPr>
          </w:p>
        </w:tc>
        <w:tc>
          <w:tcPr>
            <w:tcW w:w="1276" w:type="dxa"/>
          </w:tcPr>
          <w:p>
            <w:pPr>
              <w:rPr>
                <w:rFonts w:ascii="宋体" w:hAnsi="宋体" w:cs="仿宋_GB2312"/>
                <w:sz w:val="28"/>
                <w:szCs w:val="28"/>
              </w:rPr>
            </w:pPr>
          </w:p>
        </w:tc>
        <w:tc>
          <w:tcPr>
            <w:tcW w:w="2542" w:type="dxa"/>
          </w:tcPr>
          <w:p>
            <w:pPr>
              <w:rPr>
                <w:rFonts w:ascii="宋体" w:hAnsi="宋体" w:cs="仿宋_GB2312"/>
                <w:sz w:val="28"/>
                <w:szCs w:val="28"/>
              </w:rPr>
            </w:pPr>
          </w:p>
        </w:tc>
        <w:tc>
          <w:tcPr>
            <w:tcW w:w="1271" w:type="dxa"/>
          </w:tcPr>
          <w:p>
            <w:pPr>
              <w:rPr>
                <w:rFonts w:ascii="宋体" w:hAnsi="宋体"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tcPr>
          <w:p>
            <w:pPr>
              <w:rPr>
                <w:rFonts w:ascii="宋体" w:hAnsi="宋体" w:cs="仿宋_GB2312"/>
                <w:sz w:val="28"/>
                <w:szCs w:val="28"/>
              </w:rPr>
            </w:pPr>
          </w:p>
        </w:tc>
        <w:tc>
          <w:tcPr>
            <w:tcW w:w="1134" w:type="dxa"/>
          </w:tcPr>
          <w:p>
            <w:pPr>
              <w:rPr>
                <w:rFonts w:ascii="宋体" w:hAnsi="宋体" w:cs="仿宋_GB2312"/>
                <w:sz w:val="28"/>
                <w:szCs w:val="28"/>
              </w:rPr>
            </w:pPr>
          </w:p>
        </w:tc>
        <w:tc>
          <w:tcPr>
            <w:tcW w:w="709" w:type="dxa"/>
          </w:tcPr>
          <w:p>
            <w:pPr>
              <w:rPr>
                <w:rFonts w:ascii="宋体" w:hAnsi="宋体" w:cs="仿宋_GB2312"/>
                <w:sz w:val="28"/>
                <w:szCs w:val="28"/>
              </w:rPr>
            </w:pPr>
          </w:p>
        </w:tc>
        <w:tc>
          <w:tcPr>
            <w:tcW w:w="1276" w:type="dxa"/>
          </w:tcPr>
          <w:p>
            <w:pPr>
              <w:rPr>
                <w:rFonts w:ascii="宋体" w:hAnsi="宋体" w:cs="仿宋_GB2312"/>
                <w:sz w:val="28"/>
                <w:szCs w:val="28"/>
              </w:rPr>
            </w:pPr>
          </w:p>
        </w:tc>
        <w:tc>
          <w:tcPr>
            <w:tcW w:w="2542" w:type="dxa"/>
          </w:tcPr>
          <w:p>
            <w:pPr>
              <w:rPr>
                <w:rFonts w:ascii="宋体" w:hAnsi="宋体" w:cs="仿宋_GB2312"/>
                <w:sz w:val="28"/>
                <w:szCs w:val="28"/>
              </w:rPr>
            </w:pPr>
          </w:p>
        </w:tc>
        <w:tc>
          <w:tcPr>
            <w:tcW w:w="1271" w:type="dxa"/>
          </w:tcPr>
          <w:p>
            <w:pPr>
              <w:rPr>
                <w:rFonts w:ascii="宋体" w:hAnsi="宋体"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tcPr>
          <w:p>
            <w:pPr>
              <w:rPr>
                <w:rFonts w:ascii="宋体" w:hAnsi="宋体" w:cs="仿宋_GB2312"/>
                <w:sz w:val="28"/>
                <w:szCs w:val="28"/>
              </w:rPr>
            </w:pPr>
          </w:p>
        </w:tc>
        <w:tc>
          <w:tcPr>
            <w:tcW w:w="1134" w:type="dxa"/>
          </w:tcPr>
          <w:p>
            <w:pPr>
              <w:rPr>
                <w:rFonts w:ascii="宋体" w:hAnsi="宋体" w:cs="仿宋_GB2312"/>
                <w:sz w:val="28"/>
                <w:szCs w:val="28"/>
              </w:rPr>
            </w:pPr>
          </w:p>
        </w:tc>
        <w:tc>
          <w:tcPr>
            <w:tcW w:w="709" w:type="dxa"/>
          </w:tcPr>
          <w:p>
            <w:pPr>
              <w:rPr>
                <w:rFonts w:ascii="宋体" w:hAnsi="宋体" w:cs="仿宋_GB2312"/>
                <w:sz w:val="28"/>
                <w:szCs w:val="28"/>
              </w:rPr>
            </w:pPr>
          </w:p>
        </w:tc>
        <w:tc>
          <w:tcPr>
            <w:tcW w:w="1276" w:type="dxa"/>
          </w:tcPr>
          <w:p>
            <w:pPr>
              <w:rPr>
                <w:rFonts w:ascii="宋体" w:hAnsi="宋体" w:cs="仿宋_GB2312"/>
                <w:sz w:val="28"/>
                <w:szCs w:val="28"/>
              </w:rPr>
            </w:pPr>
          </w:p>
        </w:tc>
        <w:tc>
          <w:tcPr>
            <w:tcW w:w="2542" w:type="dxa"/>
          </w:tcPr>
          <w:p>
            <w:pPr>
              <w:rPr>
                <w:rFonts w:ascii="宋体" w:hAnsi="宋体" w:cs="仿宋_GB2312"/>
                <w:sz w:val="28"/>
                <w:szCs w:val="28"/>
              </w:rPr>
            </w:pPr>
          </w:p>
        </w:tc>
        <w:tc>
          <w:tcPr>
            <w:tcW w:w="1271" w:type="dxa"/>
          </w:tcPr>
          <w:p>
            <w:pPr>
              <w:rPr>
                <w:rFonts w:ascii="宋体" w:hAnsi="宋体"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tcPr>
          <w:p>
            <w:pPr>
              <w:rPr>
                <w:rFonts w:ascii="宋体" w:hAnsi="宋体" w:cs="仿宋_GB2312"/>
                <w:sz w:val="28"/>
                <w:szCs w:val="28"/>
              </w:rPr>
            </w:pPr>
          </w:p>
        </w:tc>
        <w:tc>
          <w:tcPr>
            <w:tcW w:w="1134" w:type="dxa"/>
          </w:tcPr>
          <w:p>
            <w:pPr>
              <w:rPr>
                <w:rFonts w:ascii="宋体" w:hAnsi="宋体" w:cs="仿宋_GB2312"/>
                <w:sz w:val="28"/>
                <w:szCs w:val="28"/>
              </w:rPr>
            </w:pPr>
          </w:p>
        </w:tc>
        <w:tc>
          <w:tcPr>
            <w:tcW w:w="709" w:type="dxa"/>
          </w:tcPr>
          <w:p>
            <w:pPr>
              <w:rPr>
                <w:rFonts w:ascii="宋体" w:hAnsi="宋体" w:cs="仿宋_GB2312"/>
                <w:sz w:val="28"/>
                <w:szCs w:val="28"/>
              </w:rPr>
            </w:pPr>
          </w:p>
        </w:tc>
        <w:tc>
          <w:tcPr>
            <w:tcW w:w="1276" w:type="dxa"/>
          </w:tcPr>
          <w:p>
            <w:pPr>
              <w:rPr>
                <w:rFonts w:ascii="宋体" w:hAnsi="宋体" w:cs="仿宋_GB2312"/>
                <w:sz w:val="28"/>
                <w:szCs w:val="28"/>
              </w:rPr>
            </w:pPr>
          </w:p>
        </w:tc>
        <w:tc>
          <w:tcPr>
            <w:tcW w:w="2542" w:type="dxa"/>
          </w:tcPr>
          <w:p>
            <w:pPr>
              <w:rPr>
                <w:rFonts w:ascii="宋体" w:hAnsi="宋体" w:cs="仿宋_GB2312"/>
                <w:sz w:val="28"/>
                <w:szCs w:val="28"/>
              </w:rPr>
            </w:pPr>
          </w:p>
        </w:tc>
        <w:tc>
          <w:tcPr>
            <w:tcW w:w="1271" w:type="dxa"/>
          </w:tcPr>
          <w:p>
            <w:pPr>
              <w:rPr>
                <w:rFonts w:ascii="宋体" w:hAnsi="宋体"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tcPr>
          <w:p>
            <w:pPr>
              <w:rPr>
                <w:rFonts w:ascii="宋体" w:hAnsi="宋体" w:cs="仿宋_GB2312"/>
                <w:sz w:val="28"/>
                <w:szCs w:val="28"/>
              </w:rPr>
            </w:pPr>
          </w:p>
        </w:tc>
        <w:tc>
          <w:tcPr>
            <w:tcW w:w="1134" w:type="dxa"/>
          </w:tcPr>
          <w:p>
            <w:pPr>
              <w:rPr>
                <w:rFonts w:ascii="宋体" w:hAnsi="宋体" w:cs="仿宋_GB2312"/>
                <w:sz w:val="28"/>
                <w:szCs w:val="28"/>
              </w:rPr>
            </w:pPr>
          </w:p>
        </w:tc>
        <w:tc>
          <w:tcPr>
            <w:tcW w:w="709" w:type="dxa"/>
          </w:tcPr>
          <w:p>
            <w:pPr>
              <w:rPr>
                <w:rFonts w:ascii="宋体" w:hAnsi="宋体" w:cs="仿宋_GB2312"/>
                <w:sz w:val="28"/>
                <w:szCs w:val="28"/>
              </w:rPr>
            </w:pPr>
          </w:p>
        </w:tc>
        <w:tc>
          <w:tcPr>
            <w:tcW w:w="1276" w:type="dxa"/>
          </w:tcPr>
          <w:p>
            <w:pPr>
              <w:rPr>
                <w:rFonts w:ascii="宋体" w:hAnsi="宋体" w:cs="仿宋_GB2312"/>
                <w:sz w:val="28"/>
                <w:szCs w:val="28"/>
              </w:rPr>
            </w:pPr>
          </w:p>
        </w:tc>
        <w:tc>
          <w:tcPr>
            <w:tcW w:w="2542" w:type="dxa"/>
          </w:tcPr>
          <w:p>
            <w:pPr>
              <w:rPr>
                <w:rFonts w:ascii="宋体" w:hAnsi="宋体" w:cs="仿宋_GB2312"/>
                <w:sz w:val="28"/>
                <w:szCs w:val="28"/>
              </w:rPr>
            </w:pPr>
          </w:p>
        </w:tc>
        <w:tc>
          <w:tcPr>
            <w:tcW w:w="1271" w:type="dxa"/>
          </w:tcPr>
          <w:p>
            <w:pPr>
              <w:rPr>
                <w:rFonts w:ascii="宋体" w:hAnsi="宋体"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tcPr>
          <w:p>
            <w:pPr>
              <w:rPr>
                <w:rFonts w:ascii="宋体" w:hAnsi="宋体" w:cs="仿宋_GB2312"/>
                <w:sz w:val="28"/>
                <w:szCs w:val="28"/>
              </w:rPr>
            </w:pPr>
          </w:p>
        </w:tc>
        <w:tc>
          <w:tcPr>
            <w:tcW w:w="1134" w:type="dxa"/>
          </w:tcPr>
          <w:p>
            <w:pPr>
              <w:rPr>
                <w:rFonts w:ascii="宋体" w:hAnsi="宋体" w:cs="仿宋_GB2312"/>
                <w:sz w:val="28"/>
                <w:szCs w:val="28"/>
              </w:rPr>
            </w:pPr>
          </w:p>
        </w:tc>
        <w:tc>
          <w:tcPr>
            <w:tcW w:w="709" w:type="dxa"/>
          </w:tcPr>
          <w:p>
            <w:pPr>
              <w:rPr>
                <w:rFonts w:ascii="宋体" w:hAnsi="宋体" w:cs="仿宋_GB2312"/>
                <w:sz w:val="28"/>
                <w:szCs w:val="28"/>
              </w:rPr>
            </w:pPr>
          </w:p>
        </w:tc>
        <w:tc>
          <w:tcPr>
            <w:tcW w:w="1276" w:type="dxa"/>
          </w:tcPr>
          <w:p>
            <w:pPr>
              <w:rPr>
                <w:rFonts w:ascii="宋体" w:hAnsi="宋体" w:cs="仿宋_GB2312"/>
                <w:sz w:val="28"/>
                <w:szCs w:val="28"/>
              </w:rPr>
            </w:pPr>
          </w:p>
        </w:tc>
        <w:tc>
          <w:tcPr>
            <w:tcW w:w="2542" w:type="dxa"/>
          </w:tcPr>
          <w:p>
            <w:pPr>
              <w:rPr>
                <w:rFonts w:ascii="宋体" w:hAnsi="宋体" w:cs="仿宋_GB2312"/>
                <w:sz w:val="28"/>
                <w:szCs w:val="28"/>
              </w:rPr>
            </w:pPr>
          </w:p>
        </w:tc>
        <w:tc>
          <w:tcPr>
            <w:tcW w:w="1271" w:type="dxa"/>
          </w:tcPr>
          <w:p>
            <w:pPr>
              <w:rPr>
                <w:rFonts w:ascii="宋体" w:hAnsi="宋体"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tcPr>
          <w:p>
            <w:pPr>
              <w:rPr>
                <w:rFonts w:ascii="宋体" w:hAnsi="宋体" w:cs="仿宋_GB2312"/>
                <w:sz w:val="28"/>
                <w:szCs w:val="28"/>
              </w:rPr>
            </w:pPr>
          </w:p>
        </w:tc>
        <w:tc>
          <w:tcPr>
            <w:tcW w:w="1134" w:type="dxa"/>
          </w:tcPr>
          <w:p>
            <w:pPr>
              <w:rPr>
                <w:rFonts w:ascii="宋体" w:hAnsi="宋体" w:cs="仿宋_GB2312"/>
                <w:sz w:val="28"/>
                <w:szCs w:val="28"/>
              </w:rPr>
            </w:pPr>
          </w:p>
        </w:tc>
        <w:tc>
          <w:tcPr>
            <w:tcW w:w="709" w:type="dxa"/>
          </w:tcPr>
          <w:p>
            <w:pPr>
              <w:rPr>
                <w:rFonts w:ascii="宋体" w:hAnsi="宋体" w:cs="仿宋_GB2312"/>
                <w:sz w:val="28"/>
                <w:szCs w:val="28"/>
              </w:rPr>
            </w:pPr>
          </w:p>
        </w:tc>
        <w:tc>
          <w:tcPr>
            <w:tcW w:w="1276" w:type="dxa"/>
          </w:tcPr>
          <w:p>
            <w:pPr>
              <w:rPr>
                <w:rFonts w:ascii="宋体" w:hAnsi="宋体" w:cs="仿宋_GB2312"/>
                <w:sz w:val="28"/>
                <w:szCs w:val="28"/>
              </w:rPr>
            </w:pPr>
          </w:p>
        </w:tc>
        <w:tc>
          <w:tcPr>
            <w:tcW w:w="2542" w:type="dxa"/>
          </w:tcPr>
          <w:p>
            <w:pPr>
              <w:rPr>
                <w:rFonts w:ascii="宋体" w:hAnsi="宋体" w:cs="仿宋_GB2312"/>
                <w:sz w:val="28"/>
                <w:szCs w:val="28"/>
              </w:rPr>
            </w:pPr>
          </w:p>
        </w:tc>
        <w:tc>
          <w:tcPr>
            <w:tcW w:w="1271" w:type="dxa"/>
          </w:tcPr>
          <w:p>
            <w:pPr>
              <w:rPr>
                <w:rFonts w:ascii="宋体" w:hAnsi="宋体"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tcPr>
          <w:p>
            <w:pPr>
              <w:rPr>
                <w:rFonts w:ascii="宋体" w:hAnsi="宋体" w:cs="仿宋_GB2312"/>
                <w:sz w:val="28"/>
                <w:szCs w:val="28"/>
              </w:rPr>
            </w:pPr>
          </w:p>
        </w:tc>
        <w:tc>
          <w:tcPr>
            <w:tcW w:w="1134" w:type="dxa"/>
          </w:tcPr>
          <w:p>
            <w:pPr>
              <w:rPr>
                <w:rFonts w:ascii="宋体" w:hAnsi="宋体" w:cs="仿宋_GB2312"/>
                <w:sz w:val="28"/>
                <w:szCs w:val="28"/>
              </w:rPr>
            </w:pPr>
          </w:p>
        </w:tc>
        <w:tc>
          <w:tcPr>
            <w:tcW w:w="709" w:type="dxa"/>
          </w:tcPr>
          <w:p>
            <w:pPr>
              <w:rPr>
                <w:rFonts w:ascii="宋体" w:hAnsi="宋体" w:cs="仿宋_GB2312"/>
                <w:sz w:val="28"/>
                <w:szCs w:val="28"/>
              </w:rPr>
            </w:pPr>
          </w:p>
        </w:tc>
        <w:tc>
          <w:tcPr>
            <w:tcW w:w="1276" w:type="dxa"/>
          </w:tcPr>
          <w:p>
            <w:pPr>
              <w:rPr>
                <w:rFonts w:ascii="宋体" w:hAnsi="宋体" w:cs="仿宋_GB2312"/>
                <w:sz w:val="28"/>
                <w:szCs w:val="28"/>
              </w:rPr>
            </w:pPr>
          </w:p>
        </w:tc>
        <w:tc>
          <w:tcPr>
            <w:tcW w:w="2542" w:type="dxa"/>
          </w:tcPr>
          <w:p>
            <w:pPr>
              <w:rPr>
                <w:rFonts w:ascii="宋体" w:hAnsi="宋体" w:cs="仿宋_GB2312"/>
                <w:sz w:val="28"/>
                <w:szCs w:val="28"/>
              </w:rPr>
            </w:pPr>
          </w:p>
        </w:tc>
        <w:tc>
          <w:tcPr>
            <w:tcW w:w="1271" w:type="dxa"/>
          </w:tcPr>
          <w:p>
            <w:pPr>
              <w:rPr>
                <w:rFonts w:ascii="宋体" w:hAnsi="宋体"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tcPr>
          <w:p>
            <w:pPr>
              <w:rPr>
                <w:rFonts w:ascii="宋体" w:hAnsi="宋体" w:cs="仿宋_GB2312"/>
                <w:sz w:val="28"/>
                <w:szCs w:val="28"/>
              </w:rPr>
            </w:pPr>
          </w:p>
        </w:tc>
        <w:tc>
          <w:tcPr>
            <w:tcW w:w="1134" w:type="dxa"/>
          </w:tcPr>
          <w:p>
            <w:pPr>
              <w:rPr>
                <w:rFonts w:ascii="宋体" w:hAnsi="宋体" w:cs="仿宋_GB2312"/>
                <w:sz w:val="28"/>
                <w:szCs w:val="28"/>
              </w:rPr>
            </w:pPr>
          </w:p>
        </w:tc>
        <w:tc>
          <w:tcPr>
            <w:tcW w:w="709" w:type="dxa"/>
          </w:tcPr>
          <w:p>
            <w:pPr>
              <w:rPr>
                <w:rFonts w:ascii="宋体" w:hAnsi="宋体" w:cs="仿宋_GB2312"/>
                <w:sz w:val="28"/>
                <w:szCs w:val="28"/>
              </w:rPr>
            </w:pPr>
          </w:p>
        </w:tc>
        <w:tc>
          <w:tcPr>
            <w:tcW w:w="1276" w:type="dxa"/>
          </w:tcPr>
          <w:p>
            <w:pPr>
              <w:rPr>
                <w:rFonts w:ascii="宋体" w:hAnsi="宋体" w:cs="仿宋_GB2312"/>
                <w:sz w:val="28"/>
                <w:szCs w:val="28"/>
              </w:rPr>
            </w:pPr>
          </w:p>
        </w:tc>
        <w:tc>
          <w:tcPr>
            <w:tcW w:w="2542" w:type="dxa"/>
          </w:tcPr>
          <w:p>
            <w:pPr>
              <w:rPr>
                <w:rFonts w:ascii="宋体" w:hAnsi="宋体" w:cs="仿宋_GB2312"/>
                <w:sz w:val="28"/>
                <w:szCs w:val="28"/>
              </w:rPr>
            </w:pPr>
          </w:p>
        </w:tc>
        <w:tc>
          <w:tcPr>
            <w:tcW w:w="1271" w:type="dxa"/>
          </w:tcPr>
          <w:p>
            <w:pPr>
              <w:rPr>
                <w:rFonts w:ascii="宋体" w:hAnsi="宋体" w:cs="仿宋_GB2312"/>
                <w:sz w:val="28"/>
                <w:szCs w:val="28"/>
              </w:rPr>
            </w:pPr>
          </w:p>
        </w:tc>
      </w:tr>
    </w:tbl>
    <w:p>
      <w:pPr>
        <w:spacing w:line="360" w:lineRule="auto"/>
        <w:ind w:firstLine="359" w:firstLineChars="171"/>
        <w:rPr>
          <w:rFonts w:ascii="宋体" w:hAnsi="宋体" w:cs="仿宋"/>
          <w:szCs w:val="21"/>
          <w:lang w:bidi="ar"/>
        </w:rPr>
      </w:pPr>
      <w:r>
        <w:rPr>
          <w:rFonts w:hint="eastAsia" w:ascii="宋体" w:hAnsi="宋体" w:cs="仿宋"/>
          <w:szCs w:val="21"/>
          <w:lang w:bidi="ar"/>
        </w:rPr>
        <w:t>公司声明：表中所提供的资料是真实、准确的。</w:t>
      </w:r>
    </w:p>
    <w:p>
      <w:pPr>
        <w:jc w:val="center"/>
        <w:rPr>
          <w:rFonts w:ascii="宋体" w:hAnsi="宋体"/>
          <w:b/>
          <w:bCs/>
        </w:rPr>
      </w:pPr>
      <w:r>
        <w:rPr>
          <w:rFonts w:hint="eastAsia"/>
        </w:rPr>
        <w:br w:type="page"/>
      </w:r>
      <w:r>
        <w:rPr>
          <w:rFonts w:hint="eastAsia" w:ascii="宋体" w:hAnsi="宋体" w:cs="仿宋_GB2312"/>
          <w:b/>
          <w:bCs/>
          <w:sz w:val="28"/>
          <w:szCs w:val="28"/>
        </w:rPr>
        <w:t>拟投入本项目的人员简历表</w:t>
      </w:r>
    </w:p>
    <w:tbl>
      <w:tblPr>
        <w:tblStyle w:val="16"/>
        <w:tblW w:w="97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0"/>
        <w:gridCol w:w="2713"/>
        <w:gridCol w:w="2248"/>
        <w:gridCol w:w="2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jc w:val="center"/>
        </w:trPr>
        <w:tc>
          <w:tcPr>
            <w:tcW w:w="1960" w:type="dxa"/>
            <w:vAlign w:val="center"/>
          </w:tcPr>
          <w:p>
            <w:pPr>
              <w:rPr>
                <w:rFonts w:ascii="宋体" w:hAnsi="宋体" w:cs="仿宋_GB2312"/>
                <w:sz w:val="24"/>
                <w:szCs w:val="24"/>
                <w:lang w:bidi="ar"/>
              </w:rPr>
            </w:pPr>
            <w:r>
              <w:rPr>
                <w:rFonts w:hint="eastAsia" w:ascii="宋体" w:hAnsi="宋体" w:cs="仿宋_GB2312"/>
                <w:sz w:val="24"/>
                <w:szCs w:val="24"/>
                <w:lang w:bidi="ar"/>
              </w:rPr>
              <w:t>姓</w:t>
            </w:r>
            <w:r>
              <w:rPr>
                <w:rFonts w:ascii="宋体" w:hAnsi="宋体" w:cs="仿宋_GB2312"/>
                <w:sz w:val="24"/>
                <w:szCs w:val="24"/>
                <w:lang w:bidi="ar"/>
              </w:rPr>
              <w:t xml:space="preserve">   </w:t>
            </w:r>
            <w:r>
              <w:rPr>
                <w:rFonts w:hint="eastAsia" w:ascii="宋体" w:hAnsi="宋体" w:cs="仿宋_GB2312"/>
                <w:sz w:val="24"/>
                <w:szCs w:val="24"/>
                <w:lang w:bidi="ar"/>
              </w:rPr>
              <w:t>名</w:t>
            </w:r>
          </w:p>
        </w:tc>
        <w:tc>
          <w:tcPr>
            <w:tcW w:w="2713" w:type="dxa"/>
            <w:vAlign w:val="center"/>
          </w:tcPr>
          <w:p>
            <w:pPr>
              <w:rPr>
                <w:rFonts w:ascii="宋体" w:hAnsi="宋体" w:cs="仿宋_GB2312"/>
                <w:sz w:val="24"/>
                <w:szCs w:val="24"/>
                <w:lang w:bidi="ar"/>
              </w:rPr>
            </w:pPr>
          </w:p>
        </w:tc>
        <w:tc>
          <w:tcPr>
            <w:tcW w:w="2248" w:type="dxa"/>
            <w:vAlign w:val="center"/>
          </w:tcPr>
          <w:p>
            <w:pPr>
              <w:rPr>
                <w:rFonts w:ascii="宋体" w:hAnsi="宋体" w:cs="仿宋_GB2312"/>
                <w:sz w:val="24"/>
                <w:szCs w:val="24"/>
                <w:lang w:bidi="ar"/>
              </w:rPr>
            </w:pPr>
            <w:r>
              <w:rPr>
                <w:rFonts w:hint="eastAsia" w:ascii="宋体" w:hAnsi="宋体" w:cs="仿宋_GB2312"/>
                <w:sz w:val="24"/>
                <w:szCs w:val="24"/>
                <w:lang w:bidi="ar"/>
              </w:rPr>
              <w:t>电</w:t>
            </w:r>
            <w:r>
              <w:rPr>
                <w:rFonts w:ascii="宋体" w:hAnsi="宋体" w:cs="仿宋_GB2312"/>
                <w:sz w:val="24"/>
                <w:szCs w:val="24"/>
                <w:lang w:bidi="ar"/>
              </w:rPr>
              <w:t xml:space="preserve">   </w:t>
            </w:r>
            <w:r>
              <w:rPr>
                <w:rFonts w:hint="eastAsia" w:ascii="宋体" w:hAnsi="宋体" w:cs="仿宋_GB2312"/>
                <w:sz w:val="24"/>
                <w:szCs w:val="24"/>
                <w:lang w:bidi="ar"/>
              </w:rPr>
              <w:t>话</w:t>
            </w:r>
          </w:p>
        </w:tc>
        <w:tc>
          <w:tcPr>
            <w:tcW w:w="2780" w:type="dxa"/>
            <w:vAlign w:val="center"/>
          </w:tcPr>
          <w:p>
            <w:pPr>
              <w:rPr>
                <w:rFonts w:ascii="宋体" w:hAnsi="宋体" w:cs="仿宋_GB2312"/>
                <w:sz w:val="24"/>
                <w:szCs w:val="24"/>
                <w:lang w:bidi="ar"/>
              </w:rPr>
            </w:pPr>
            <w:r>
              <w:rPr>
                <w:rFonts w:ascii="宋体" w:hAnsi="宋体" w:cs="仿宋_GB2312"/>
                <w:sz w:val="24"/>
                <w:szCs w:val="24"/>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jc w:val="center"/>
        </w:trPr>
        <w:tc>
          <w:tcPr>
            <w:tcW w:w="1960" w:type="dxa"/>
            <w:vAlign w:val="center"/>
          </w:tcPr>
          <w:p>
            <w:pPr>
              <w:rPr>
                <w:rFonts w:ascii="宋体" w:hAnsi="宋体" w:cs="仿宋_GB2312"/>
                <w:sz w:val="24"/>
                <w:szCs w:val="24"/>
                <w:lang w:bidi="ar"/>
              </w:rPr>
            </w:pPr>
            <w:r>
              <w:rPr>
                <w:rFonts w:hint="eastAsia" w:ascii="宋体" w:hAnsi="宋体" w:cs="仿宋_GB2312"/>
                <w:sz w:val="24"/>
                <w:szCs w:val="24"/>
                <w:lang w:bidi="ar"/>
              </w:rPr>
              <w:t>性</w:t>
            </w:r>
            <w:r>
              <w:rPr>
                <w:rFonts w:ascii="宋体" w:hAnsi="宋体" w:cs="仿宋_GB2312"/>
                <w:sz w:val="24"/>
                <w:szCs w:val="24"/>
                <w:lang w:bidi="ar"/>
              </w:rPr>
              <w:t xml:space="preserve">   </w:t>
            </w:r>
            <w:r>
              <w:rPr>
                <w:rFonts w:hint="eastAsia" w:ascii="宋体" w:hAnsi="宋体" w:cs="仿宋_GB2312"/>
                <w:sz w:val="24"/>
                <w:szCs w:val="24"/>
                <w:lang w:bidi="ar"/>
              </w:rPr>
              <w:t>别</w:t>
            </w:r>
          </w:p>
        </w:tc>
        <w:tc>
          <w:tcPr>
            <w:tcW w:w="2713" w:type="dxa"/>
            <w:vAlign w:val="center"/>
          </w:tcPr>
          <w:p>
            <w:pPr>
              <w:rPr>
                <w:rFonts w:ascii="宋体" w:hAnsi="宋体" w:cs="仿宋_GB2312"/>
                <w:sz w:val="24"/>
                <w:szCs w:val="24"/>
                <w:lang w:bidi="ar"/>
              </w:rPr>
            </w:pPr>
          </w:p>
        </w:tc>
        <w:tc>
          <w:tcPr>
            <w:tcW w:w="2248" w:type="dxa"/>
            <w:vAlign w:val="center"/>
          </w:tcPr>
          <w:p>
            <w:pPr>
              <w:rPr>
                <w:rFonts w:ascii="宋体" w:hAnsi="宋体" w:cs="仿宋_GB2312"/>
                <w:sz w:val="24"/>
                <w:szCs w:val="24"/>
                <w:lang w:bidi="ar"/>
              </w:rPr>
            </w:pPr>
            <w:r>
              <w:rPr>
                <w:rFonts w:hint="eastAsia" w:ascii="宋体" w:hAnsi="宋体" w:cs="仿宋_GB2312"/>
                <w:sz w:val="24"/>
                <w:szCs w:val="24"/>
                <w:lang w:bidi="ar"/>
              </w:rPr>
              <w:t>年</w:t>
            </w:r>
            <w:r>
              <w:rPr>
                <w:rFonts w:ascii="宋体" w:hAnsi="宋体" w:cs="仿宋_GB2312"/>
                <w:sz w:val="24"/>
                <w:szCs w:val="24"/>
                <w:lang w:bidi="ar"/>
              </w:rPr>
              <w:t xml:space="preserve">   </w:t>
            </w:r>
            <w:r>
              <w:rPr>
                <w:rFonts w:hint="eastAsia" w:ascii="宋体" w:hAnsi="宋体" w:cs="仿宋_GB2312"/>
                <w:sz w:val="24"/>
                <w:szCs w:val="24"/>
                <w:lang w:bidi="ar"/>
              </w:rPr>
              <w:t>龄</w:t>
            </w:r>
          </w:p>
        </w:tc>
        <w:tc>
          <w:tcPr>
            <w:tcW w:w="2780" w:type="dxa"/>
            <w:vAlign w:val="center"/>
          </w:tcPr>
          <w:p>
            <w:pPr>
              <w:rPr>
                <w:rFonts w:ascii="宋体" w:hAnsi="宋体" w:cs="仿宋_GB2312"/>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960" w:type="dxa"/>
            <w:vAlign w:val="center"/>
          </w:tcPr>
          <w:p>
            <w:pPr>
              <w:rPr>
                <w:rFonts w:ascii="宋体" w:hAnsi="宋体" w:cs="仿宋_GB2312"/>
                <w:sz w:val="24"/>
                <w:szCs w:val="24"/>
                <w:lang w:bidi="ar"/>
              </w:rPr>
            </w:pPr>
            <w:r>
              <w:rPr>
                <w:rFonts w:hint="eastAsia" w:ascii="宋体" w:hAnsi="宋体" w:cs="仿宋_GB2312"/>
                <w:sz w:val="24"/>
                <w:szCs w:val="24"/>
                <w:lang w:bidi="ar"/>
              </w:rPr>
              <w:t>注册</w:t>
            </w:r>
            <w:r>
              <w:rPr>
                <w:rFonts w:ascii="宋体" w:hAnsi="宋体" w:cs="仿宋_GB2312"/>
                <w:sz w:val="24"/>
                <w:szCs w:val="24"/>
                <w:lang w:bidi="ar"/>
              </w:rPr>
              <w:t>/执业资格</w:t>
            </w:r>
          </w:p>
        </w:tc>
        <w:tc>
          <w:tcPr>
            <w:tcW w:w="2713" w:type="dxa"/>
            <w:vAlign w:val="center"/>
          </w:tcPr>
          <w:p>
            <w:pPr>
              <w:rPr>
                <w:rFonts w:ascii="宋体" w:hAnsi="宋体" w:cs="仿宋_GB2312"/>
                <w:sz w:val="24"/>
                <w:szCs w:val="24"/>
                <w:lang w:bidi="ar"/>
              </w:rPr>
            </w:pPr>
          </w:p>
        </w:tc>
        <w:tc>
          <w:tcPr>
            <w:tcW w:w="2248" w:type="dxa"/>
            <w:vAlign w:val="center"/>
          </w:tcPr>
          <w:p>
            <w:pPr>
              <w:rPr>
                <w:rFonts w:ascii="宋体" w:hAnsi="宋体" w:cs="仿宋_GB2312"/>
                <w:sz w:val="24"/>
                <w:szCs w:val="24"/>
                <w:lang w:bidi="ar"/>
              </w:rPr>
            </w:pPr>
            <w:r>
              <w:rPr>
                <w:rFonts w:hint="eastAsia" w:ascii="宋体" w:hAnsi="宋体" w:cs="仿宋_GB2312"/>
                <w:sz w:val="24"/>
                <w:szCs w:val="24"/>
                <w:lang w:bidi="ar"/>
              </w:rPr>
              <w:t>工作年限</w:t>
            </w:r>
          </w:p>
        </w:tc>
        <w:tc>
          <w:tcPr>
            <w:tcW w:w="2780" w:type="dxa"/>
            <w:vAlign w:val="center"/>
          </w:tcPr>
          <w:p>
            <w:pPr>
              <w:rPr>
                <w:rFonts w:ascii="宋体" w:hAnsi="宋体" w:cs="仿宋_GB2312"/>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701" w:type="dxa"/>
            <w:gridSpan w:val="4"/>
            <w:vAlign w:val="center"/>
          </w:tcPr>
          <w:p>
            <w:pPr>
              <w:rPr>
                <w:rFonts w:ascii="宋体" w:hAnsi="宋体" w:cs="仿宋_GB2312"/>
                <w:sz w:val="24"/>
                <w:szCs w:val="24"/>
                <w:lang w:bidi="ar"/>
              </w:rPr>
            </w:pPr>
            <w:r>
              <w:rPr>
                <w:rFonts w:hint="eastAsia" w:ascii="宋体" w:hAnsi="宋体" w:cs="仿宋_GB2312"/>
                <w:sz w:val="24"/>
                <w:szCs w:val="24"/>
                <w:lang w:val="en-US" w:eastAsia="zh-CN" w:bidi="ar"/>
              </w:rPr>
              <w:t>主要经历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960" w:type="dxa"/>
            <w:vAlign w:val="center"/>
          </w:tcPr>
          <w:p>
            <w:pPr>
              <w:rPr>
                <w:rFonts w:hint="default" w:ascii="宋体" w:hAnsi="宋体" w:cs="仿宋_GB2312"/>
                <w:sz w:val="24"/>
                <w:szCs w:val="24"/>
                <w:lang w:val="en-US" w:eastAsia="zh-CN" w:bidi="ar"/>
              </w:rPr>
            </w:pPr>
            <w:r>
              <w:rPr>
                <w:rFonts w:hint="eastAsia" w:ascii="宋体" w:hAnsi="宋体" w:cs="仿宋_GB2312"/>
                <w:sz w:val="24"/>
                <w:szCs w:val="24"/>
                <w:lang w:val="en-US" w:eastAsia="zh-CN" w:bidi="ar"/>
              </w:rPr>
              <w:t>时间</w:t>
            </w:r>
          </w:p>
        </w:tc>
        <w:tc>
          <w:tcPr>
            <w:tcW w:w="4961" w:type="dxa"/>
            <w:gridSpan w:val="2"/>
            <w:vAlign w:val="center"/>
          </w:tcPr>
          <w:p>
            <w:pPr>
              <w:jc w:val="center"/>
              <w:rPr>
                <w:rFonts w:hint="default" w:ascii="宋体" w:hAnsi="宋体" w:eastAsia="宋体" w:cs="仿宋_GB2312"/>
                <w:sz w:val="24"/>
                <w:szCs w:val="24"/>
                <w:lang w:val="en-US" w:eastAsia="zh-CN" w:bidi="ar"/>
              </w:rPr>
            </w:pPr>
            <w:r>
              <w:rPr>
                <w:rFonts w:hint="eastAsia" w:ascii="宋体" w:hAnsi="宋体" w:cs="仿宋_GB2312"/>
                <w:sz w:val="24"/>
                <w:szCs w:val="24"/>
                <w:lang w:val="en-US" w:eastAsia="zh-CN" w:bidi="ar"/>
              </w:rPr>
              <w:t>参加过的项目名称</w:t>
            </w:r>
          </w:p>
        </w:tc>
        <w:tc>
          <w:tcPr>
            <w:tcW w:w="2780" w:type="dxa"/>
            <w:vAlign w:val="center"/>
          </w:tcPr>
          <w:p>
            <w:pPr>
              <w:rPr>
                <w:rFonts w:hint="default" w:ascii="宋体" w:hAnsi="宋体" w:eastAsia="宋体" w:cs="仿宋_GB2312"/>
                <w:kern w:val="2"/>
                <w:sz w:val="24"/>
                <w:szCs w:val="24"/>
                <w:lang w:val="en-US" w:eastAsia="zh-CN" w:bidi="ar"/>
              </w:rPr>
            </w:pPr>
            <w:r>
              <w:rPr>
                <w:rFonts w:hint="eastAsia" w:ascii="宋体" w:hAnsi="宋体" w:cs="仿宋_GB2312"/>
                <w:sz w:val="24"/>
                <w:szCs w:val="24"/>
                <w:lang w:val="en-US" w:eastAsia="zh-CN" w:bidi="ar"/>
              </w:rPr>
              <w:t>项目中担任的工作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960" w:type="dxa"/>
            <w:vAlign w:val="center"/>
          </w:tcPr>
          <w:p>
            <w:pPr>
              <w:rPr>
                <w:rFonts w:hint="eastAsia" w:ascii="宋体" w:hAnsi="宋体" w:cs="仿宋_GB2312"/>
                <w:sz w:val="24"/>
                <w:szCs w:val="24"/>
                <w:lang w:val="en-US" w:eastAsia="zh-CN" w:bidi="ar"/>
              </w:rPr>
            </w:pPr>
          </w:p>
        </w:tc>
        <w:tc>
          <w:tcPr>
            <w:tcW w:w="2713" w:type="dxa"/>
            <w:vAlign w:val="center"/>
          </w:tcPr>
          <w:p>
            <w:pPr>
              <w:rPr>
                <w:rFonts w:ascii="宋体" w:hAnsi="宋体" w:cs="仿宋_GB2312"/>
                <w:sz w:val="24"/>
                <w:szCs w:val="24"/>
                <w:lang w:bidi="ar"/>
              </w:rPr>
            </w:pPr>
          </w:p>
        </w:tc>
        <w:tc>
          <w:tcPr>
            <w:tcW w:w="2248" w:type="dxa"/>
            <w:vAlign w:val="center"/>
          </w:tcPr>
          <w:p>
            <w:pPr>
              <w:rPr>
                <w:rFonts w:hint="eastAsia" w:ascii="宋体" w:hAnsi="宋体" w:cs="仿宋_GB2312"/>
                <w:sz w:val="24"/>
                <w:szCs w:val="24"/>
                <w:lang w:bidi="ar"/>
              </w:rPr>
            </w:pPr>
          </w:p>
        </w:tc>
        <w:tc>
          <w:tcPr>
            <w:tcW w:w="2780" w:type="dxa"/>
            <w:vAlign w:val="center"/>
          </w:tcPr>
          <w:p>
            <w:pPr>
              <w:rPr>
                <w:rFonts w:ascii="宋体" w:hAnsi="宋体" w:cs="仿宋_GB2312"/>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960" w:type="dxa"/>
            <w:vAlign w:val="center"/>
          </w:tcPr>
          <w:p>
            <w:pPr>
              <w:rPr>
                <w:rFonts w:hint="eastAsia" w:ascii="宋体" w:hAnsi="宋体" w:cs="仿宋_GB2312"/>
                <w:sz w:val="24"/>
                <w:szCs w:val="24"/>
                <w:lang w:val="en-US" w:eastAsia="zh-CN" w:bidi="ar"/>
              </w:rPr>
            </w:pPr>
          </w:p>
        </w:tc>
        <w:tc>
          <w:tcPr>
            <w:tcW w:w="2713" w:type="dxa"/>
            <w:vAlign w:val="center"/>
          </w:tcPr>
          <w:p>
            <w:pPr>
              <w:rPr>
                <w:rFonts w:ascii="宋体" w:hAnsi="宋体" w:cs="仿宋_GB2312"/>
                <w:sz w:val="24"/>
                <w:szCs w:val="24"/>
                <w:lang w:bidi="ar"/>
              </w:rPr>
            </w:pPr>
          </w:p>
        </w:tc>
        <w:tc>
          <w:tcPr>
            <w:tcW w:w="2248" w:type="dxa"/>
            <w:vAlign w:val="center"/>
          </w:tcPr>
          <w:p>
            <w:pPr>
              <w:rPr>
                <w:rFonts w:hint="eastAsia" w:ascii="宋体" w:hAnsi="宋体" w:cs="仿宋_GB2312"/>
                <w:sz w:val="24"/>
                <w:szCs w:val="24"/>
                <w:lang w:bidi="ar"/>
              </w:rPr>
            </w:pPr>
          </w:p>
        </w:tc>
        <w:tc>
          <w:tcPr>
            <w:tcW w:w="2780" w:type="dxa"/>
            <w:vAlign w:val="center"/>
          </w:tcPr>
          <w:p>
            <w:pPr>
              <w:rPr>
                <w:rFonts w:ascii="宋体" w:hAnsi="宋体" w:cs="仿宋_GB2312"/>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960" w:type="dxa"/>
            <w:vAlign w:val="center"/>
          </w:tcPr>
          <w:p>
            <w:pPr>
              <w:rPr>
                <w:rFonts w:hint="eastAsia" w:ascii="宋体" w:hAnsi="宋体" w:cs="仿宋_GB2312"/>
                <w:sz w:val="24"/>
                <w:szCs w:val="24"/>
                <w:lang w:val="en-US" w:eastAsia="zh-CN" w:bidi="ar"/>
              </w:rPr>
            </w:pPr>
          </w:p>
        </w:tc>
        <w:tc>
          <w:tcPr>
            <w:tcW w:w="2713" w:type="dxa"/>
            <w:vAlign w:val="center"/>
          </w:tcPr>
          <w:p>
            <w:pPr>
              <w:rPr>
                <w:rFonts w:ascii="宋体" w:hAnsi="宋体" w:cs="仿宋_GB2312"/>
                <w:sz w:val="24"/>
                <w:szCs w:val="24"/>
                <w:lang w:bidi="ar"/>
              </w:rPr>
            </w:pPr>
          </w:p>
        </w:tc>
        <w:tc>
          <w:tcPr>
            <w:tcW w:w="2248" w:type="dxa"/>
            <w:vAlign w:val="center"/>
          </w:tcPr>
          <w:p>
            <w:pPr>
              <w:rPr>
                <w:rFonts w:hint="eastAsia" w:ascii="宋体" w:hAnsi="宋体" w:cs="仿宋_GB2312"/>
                <w:sz w:val="24"/>
                <w:szCs w:val="24"/>
                <w:lang w:bidi="ar"/>
              </w:rPr>
            </w:pPr>
          </w:p>
        </w:tc>
        <w:tc>
          <w:tcPr>
            <w:tcW w:w="2780" w:type="dxa"/>
            <w:vAlign w:val="center"/>
          </w:tcPr>
          <w:p>
            <w:pPr>
              <w:rPr>
                <w:rFonts w:ascii="宋体" w:hAnsi="宋体" w:cs="仿宋_GB2312"/>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960" w:type="dxa"/>
            <w:vAlign w:val="center"/>
          </w:tcPr>
          <w:p>
            <w:pPr>
              <w:rPr>
                <w:rFonts w:hint="eastAsia" w:ascii="宋体" w:hAnsi="宋体" w:cs="仿宋_GB2312"/>
                <w:sz w:val="24"/>
                <w:szCs w:val="24"/>
                <w:lang w:val="en-US" w:eastAsia="zh-CN" w:bidi="ar"/>
              </w:rPr>
            </w:pPr>
          </w:p>
        </w:tc>
        <w:tc>
          <w:tcPr>
            <w:tcW w:w="2713" w:type="dxa"/>
            <w:vAlign w:val="center"/>
          </w:tcPr>
          <w:p>
            <w:pPr>
              <w:rPr>
                <w:rFonts w:ascii="宋体" w:hAnsi="宋体" w:cs="仿宋_GB2312"/>
                <w:sz w:val="24"/>
                <w:szCs w:val="24"/>
                <w:lang w:bidi="ar"/>
              </w:rPr>
            </w:pPr>
          </w:p>
        </w:tc>
        <w:tc>
          <w:tcPr>
            <w:tcW w:w="2248" w:type="dxa"/>
            <w:vAlign w:val="center"/>
          </w:tcPr>
          <w:p>
            <w:pPr>
              <w:rPr>
                <w:rFonts w:hint="eastAsia" w:ascii="宋体" w:hAnsi="宋体" w:cs="仿宋_GB2312"/>
                <w:sz w:val="24"/>
                <w:szCs w:val="24"/>
                <w:lang w:bidi="ar"/>
              </w:rPr>
            </w:pPr>
          </w:p>
        </w:tc>
        <w:tc>
          <w:tcPr>
            <w:tcW w:w="2780" w:type="dxa"/>
            <w:vAlign w:val="center"/>
          </w:tcPr>
          <w:p>
            <w:pPr>
              <w:rPr>
                <w:rFonts w:ascii="宋体" w:hAnsi="宋体" w:cs="仿宋_GB2312"/>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701" w:type="dxa"/>
            <w:gridSpan w:val="4"/>
            <w:vAlign w:val="center"/>
          </w:tcPr>
          <w:p>
            <w:pPr>
              <w:rPr>
                <w:rFonts w:ascii="宋体" w:hAnsi="宋体" w:cs="仿宋_GB2312"/>
                <w:sz w:val="24"/>
                <w:szCs w:val="24"/>
                <w:lang w:bidi="ar"/>
              </w:rPr>
            </w:pPr>
            <w:r>
              <w:rPr>
                <w:rFonts w:hint="eastAsia" w:ascii="宋体" w:hAnsi="宋体" w:cs="仿宋_GB2312"/>
                <w:sz w:val="24"/>
                <w:szCs w:val="24"/>
                <w:lang w:val="en-US" w:eastAsia="zh-CN" w:bidi="ar"/>
              </w:rPr>
              <w:t>其他说明：</w:t>
            </w:r>
          </w:p>
        </w:tc>
      </w:tr>
    </w:tbl>
    <w:p>
      <w:pPr>
        <w:spacing w:line="360" w:lineRule="auto"/>
        <w:ind w:firstLine="359" w:firstLineChars="171"/>
        <w:rPr>
          <w:rFonts w:ascii="宋体" w:hAnsi="宋体" w:cs="仿宋"/>
          <w:szCs w:val="21"/>
          <w:lang w:bidi="ar"/>
        </w:rPr>
      </w:pPr>
      <w:r>
        <w:rPr>
          <w:rFonts w:hint="eastAsia" w:ascii="宋体" w:hAnsi="宋体" w:cs="仿宋"/>
          <w:szCs w:val="21"/>
          <w:lang w:bidi="ar"/>
        </w:rPr>
        <w:t>公司声明：表中所提供的资料是真实、准确的。</w:t>
      </w:r>
      <w:r>
        <w:rPr>
          <w:rFonts w:ascii="宋体" w:hAnsi="宋体" w:cs="仿宋"/>
          <w:szCs w:val="21"/>
          <w:lang w:bidi="ar"/>
        </w:rPr>
        <w:t xml:space="preserve">                  </w:t>
      </w:r>
    </w:p>
    <w:p>
      <w:pPr>
        <w:spacing w:line="360" w:lineRule="auto"/>
        <w:ind w:firstLine="359" w:firstLineChars="171"/>
        <w:rPr>
          <w:rFonts w:ascii="宋体" w:hAnsi="宋体" w:cs="仿宋"/>
          <w:szCs w:val="21"/>
          <w:lang w:bidi="ar"/>
        </w:rPr>
      </w:pPr>
      <w:r>
        <w:rPr>
          <w:rFonts w:hint="eastAsia" w:ascii="宋体" w:hAnsi="宋体" w:cs="仿宋"/>
          <w:szCs w:val="21"/>
          <w:lang w:bidi="ar"/>
        </w:rPr>
        <w:t>注：此表后须附</w:t>
      </w:r>
      <w:r>
        <w:rPr>
          <w:rFonts w:hint="eastAsia" w:ascii="宋体" w:hAnsi="宋体" w:cs="仿宋"/>
          <w:szCs w:val="21"/>
          <w:lang w:val="en-US" w:eastAsia="zh-CN" w:bidi="ar"/>
        </w:rPr>
        <w:t>身份证复印件</w:t>
      </w:r>
      <w:r>
        <w:rPr>
          <w:rFonts w:hint="eastAsia" w:ascii="宋体" w:hAnsi="宋体" w:cs="仿宋"/>
          <w:szCs w:val="21"/>
          <w:lang w:bidi="ar"/>
        </w:rPr>
        <w:t>、</w:t>
      </w:r>
      <w:r>
        <w:rPr>
          <w:rFonts w:hint="eastAsia" w:ascii="宋体" w:hAnsi="宋体" w:cs="仿宋"/>
          <w:szCs w:val="21"/>
          <w:lang w:val="en-US" w:eastAsia="zh-CN" w:bidi="ar"/>
        </w:rPr>
        <w:t>毕业证、职称证、执业资格证书（如有）</w:t>
      </w:r>
      <w:r>
        <w:rPr>
          <w:rFonts w:hint="eastAsia" w:ascii="宋体" w:hAnsi="宋体" w:cs="仿宋"/>
          <w:szCs w:val="21"/>
          <w:lang w:bidi="ar"/>
        </w:rPr>
        <w:t>、获奖证书</w:t>
      </w:r>
      <w:r>
        <w:rPr>
          <w:rFonts w:hint="eastAsia" w:ascii="宋体" w:hAnsi="宋体" w:cs="仿宋"/>
          <w:szCs w:val="21"/>
          <w:lang w:val="en-US" w:eastAsia="zh-CN" w:bidi="ar"/>
        </w:rPr>
        <w:t>（如有）</w:t>
      </w:r>
      <w:r>
        <w:rPr>
          <w:rFonts w:hint="eastAsia" w:ascii="宋体" w:hAnsi="宋体" w:cs="仿宋"/>
          <w:szCs w:val="21"/>
          <w:lang w:bidi="ar"/>
        </w:rPr>
        <w:t>、获奖情况等相关材料（加盖公章）应提供中文译本。</w:t>
      </w:r>
    </w:p>
    <w:p>
      <w:pPr>
        <w:jc w:val="right"/>
        <w:rPr>
          <w:rFonts w:ascii="宋体" w:hAnsi="宋体"/>
        </w:rPr>
      </w:pPr>
    </w:p>
    <w:p>
      <w:pPr>
        <w:jc w:val="right"/>
        <w:rPr>
          <w:rFonts w:ascii="宋体" w:hAnsi="宋体"/>
        </w:rPr>
      </w:pPr>
      <w:r>
        <w:rPr>
          <w:rFonts w:ascii="宋体" w:hAnsi="宋体"/>
        </w:rPr>
        <w:t xml:space="preserve">              </w:t>
      </w:r>
    </w:p>
    <w:p>
      <w:pPr>
        <w:jc w:val="center"/>
        <w:rPr>
          <w:rFonts w:ascii="宋体" w:hAnsi="宋体"/>
        </w:rPr>
      </w:pPr>
      <w:r>
        <w:rPr>
          <w:rFonts w:hint="eastAsia" w:ascii="宋体" w:hAnsi="宋体"/>
          <w:lang w:val="en-US" w:eastAsia="zh-CN"/>
        </w:rPr>
        <w:t xml:space="preserve">                            </w:t>
      </w:r>
      <w:r>
        <w:rPr>
          <w:rFonts w:hint="eastAsia" w:ascii="宋体" w:hAnsi="宋体"/>
        </w:rPr>
        <w:t>投标人（盖章）：</w:t>
      </w:r>
      <w:r>
        <w:rPr>
          <w:rFonts w:ascii="宋体" w:hAnsi="宋体"/>
        </w:rPr>
        <w:t xml:space="preserve">                  </w:t>
      </w:r>
    </w:p>
    <w:p>
      <w:pPr>
        <w:jc w:val="center"/>
        <w:rPr>
          <w:rFonts w:ascii="宋体" w:hAnsi="宋体"/>
        </w:rPr>
      </w:pPr>
      <w:r>
        <w:rPr>
          <w:rFonts w:hint="eastAsia" w:ascii="宋体" w:hAnsi="宋体"/>
          <w:lang w:val="en-US" w:eastAsia="zh-CN"/>
        </w:rPr>
        <w:t xml:space="preserve">                         </w:t>
      </w:r>
      <w:r>
        <w:rPr>
          <w:rFonts w:hint="eastAsia" w:ascii="宋体" w:hAnsi="宋体"/>
        </w:rPr>
        <w:t>日期：</w:t>
      </w:r>
      <w:r>
        <w:rPr>
          <w:rFonts w:ascii="宋体" w:hAnsi="宋体"/>
        </w:rPr>
        <w:t xml:space="preserve">            </w:t>
      </w:r>
    </w:p>
    <w:p>
      <w:pPr>
        <w:rPr>
          <w:rFonts w:ascii="宋体" w:hAnsi="宋体" w:cs="仿宋_GB2312"/>
          <w:sz w:val="28"/>
          <w:szCs w:val="28"/>
        </w:rPr>
      </w:pPr>
      <w:r>
        <w:rPr>
          <w:rFonts w:hint="eastAsia"/>
        </w:rPr>
        <w:br w:type="page"/>
      </w:r>
      <w:r>
        <w:rPr>
          <w:rFonts w:hint="eastAsia" w:ascii="仿宋_GB2312" w:hAnsi="仿宋_GB2312" w:eastAsia="仿宋_GB2312" w:cs="仿宋_GB2312"/>
          <w:sz w:val="28"/>
          <w:szCs w:val="28"/>
        </w:rPr>
        <w:t>附件2.资格符合性审查表</w:t>
      </w:r>
    </w:p>
    <w:p>
      <w:pPr>
        <w:pStyle w:val="15"/>
        <w:spacing w:after="0" w:line="360" w:lineRule="auto"/>
        <w:ind w:firstLine="361"/>
        <w:jc w:val="center"/>
        <w:rPr>
          <w:rFonts w:ascii="宋体" w:hAnsi="宋体"/>
        </w:rPr>
      </w:pPr>
      <w:r>
        <w:rPr>
          <w:rFonts w:hint="eastAsia" w:ascii="宋体" w:hAnsi="宋体" w:cs="方正小标宋简体"/>
          <w:b/>
          <w:bCs/>
          <w:sz w:val="36"/>
          <w:szCs w:val="36"/>
        </w:rPr>
        <w:t>《资格符合性审查表》</w:t>
      </w:r>
    </w:p>
    <w:p>
      <w:pPr>
        <w:ind w:leftChars="-67" w:right="-147" w:rightChars="-70" w:hanging="141" w:hangingChars="64"/>
        <w:rPr>
          <w:rFonts w:ascii="宋体" w:hAnsi="宋体" w:cs="仿宋_GB2312"/>
          <w:b/>
          <w:bCs/>
          <w:sz w:val="22"/>
          <w:szCs w:val="22"/>
        </w:rPr>
      </w:pPr>
      <w:r>
        <w:rPr>
          <w:rFonts w:hint="eastAsia" w:ascii="宋体" w:hAnsi="宋体" w:cs="仿宋_GB2312"/>
          <w:b/>
          <w:bCs/>
          <w:sz w:val="22"/>
          <w:szCs w:val="22"/>
        </w:rPr>
        <w:t>项目名称：南沙湾北部码头产业升级转型规划策划研究项目</w:t>
      </w:r>
    </w:p>
    <w:tbl>
      <w:tblPr>
        <w:tblStyle w:val="16"/>
        <w:tblpPr w:leftFromText="180" w:rightFromText="180" w:vertAnchor="text" w:horzAnchor="page" w:tblpX="1870" w:tblpY="75"/>
        <w:tblOverlap w:val="never"/>
        <w:tblW w:w="86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4269"/>
        <w:gridCol w:w="1211"/>
        <w:gridCol w:w="1213"/>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trPr>
        <w:tc>
          <w:tcPr>
            <w:tcW w:w="711" w:type="dxa"/>
            <w:vAlign w:val="center"/>
          </w:tcPr>
          <w:p>
            <w:pPr>
              <w:tabs>
                <w:tab w:val="left" w:pos="720"/>
              </w:tabs>
              <w:snapToGrid w:val="0"/>
              <w:jc w:val="center"/>
              <w:rPr>
                <w:rFonts w:ascii="宋体" w:hAnsi="宋体" w:cs="仿宋_GB2312"/>
                <w:szCs w:val="21"/>
              </w:rPr>
            </w:pPr>
            <w:r>
              <w:rPr>
                <w:rFonts w:hint="eastAsia" w:ascii="宋体" w:hAnsi="宋体" w:cs="仿宋_GB2312"/>
                <w:szCs w:val="21"/>
              </w:rPr>
              <w:t>编号</w:t>
            </w:r>
          </w:p>
        </w:tc>
        <w:tc>
          <w:tcPr>
            <w:tcW w:w="4269" w:type="dxa"/>
            <w:tcBorders>
              <w:tl2br w:val="single" w:color="auto" w:sz="4" w:space="0"/>
            </w:tcBorders>
            <w:vAlign w:val="center"/>
          </w:tcPr>
          <w:p>
            <w:pPr>
              <w:tabs>
                <w:tab w:val="left" w:pos="720"/>
              </w:tabs>
              <w:snapToGrid w:val="0"/>
              <w:ind w:firstLine="840" w:firstLineChars="400"/>
              <w:rPr>
                <w:rFonts w:ascii="宋体" w:hAnsi="宋体" w:cs="仿宋_GB2312"/>
                <w:szCs w:val="21"/>
              </w:rPr>
            </w:pPr>
            <w:r>
              <w:rPr>
                <w:rFonts w:hint="eastAsia" w:ascii="宋体" w:hAnsi="宋体" w:cs="仿宋_GB2312"/>
                <w:szCs w:val="21"/>
              </w:rPr>
              <w:t>投标人名称</w:t>
            </w:r>
          </w:p>
          <w:p>
            <w:pPr>
              <w:tabs>
                <w:tab w:val="left" w:pos="720"/>
              </w:tabs>
              <w:snapToGrid w:val="0"/>
              <w:rPr>
                <w:rFonts w:ascii="宋体" w:hAnsi="宋体" w:cs="仿宋_GB2312"/>
                <w:szCs w:val="21"/>
              </w:rPr>
            </w:pPr>
          </w:p>
          <w:p>
            <w:pPr>
              <w:tabs>
                <w:tab w:val="left" w:pos="720"/>
              </w:tabs>
              <w:snapToGrid w:val="0"/>
              <w:rPr>
                <w:rFonts w:ascii="宋体" w:hAnsi="宋体" w:cs="仿宋_GB2312"/>
                <w:szCs w:val="21"/>
              </w:rPr>
            </w:pPr>
            <w:r>
              <w:rPr>
                <w:rFonts w:hint="eastAsia" w:ascii="宋体" w:hAnsi="宋体" w:cs="仿宋_GB2312"/>
                <w:szCs w:val="21"/>
              </w:rPr>
              <w:t>审查项目</w:t>
            </w:r>
          </w:p>
        </w:tc>
        <w:tc>
          <w:tcPr>
            <w:tcW w:w="1211" w:type="dxa"/>
            <w:vAlign w:val="center"/>
          </w:tcPr>
          <w:p>
            <w:pPr>
              <w:tabs>
                <w:tab w:val="left" w:pos="720"/>
              </w:tabs>
              <w:snapToGrid w:val="0"/>
              <w:jc w:val="center"/>
              <w:rPr>
                <w:rFonts w:ascii="宋体" w:hAnsi="宋体" w:cs="仿宋_GB2312"/>
                <w:szCs w:val="21"/>
              </w:rPr>
            </w:pPr>
            <w:r>
              <w:rPr>
                <w:rFonts w:ascii="宋体" w:hAnsi="宋体" w:cs="仿宋_GB2312"/>
                <w:szCs w:val="21"/>
              </w:rPr>
              <w:t>A</w:t>
            </w:r>
          </w:p>
        </w:tc>
        <w:tc>
          <w:tcPr>
            <w:tcW w:w="1213" w:type="dxa"/>
            <w:vAlign w:val="center"/>
          </w:tcPr>
          <w:p>
            <w:pPr>
              <w:tabs>
                <w:tab w:val="left" w:pos="720"/>
              </w:tabs>
              <w:snapToGrid w:val="0"/>
              <w:jc w:val="center"/>
              <w:rPr>
                <w:rFonts w:ascii="宋体" w:hAnsi="宋体" w:cs="仿宋_GB2312"/>
                <w:szCs w:val="21"/>
              </w:rPr>
            </w:pPr>
            <w:r>
              <w:rPr>
                <w:rFonts w:ascii="宋体" w:hAnsi="宋体" w:cs="仿宋_GB2312"/>
                <w:szCs w:val="21"/>
              </w:rPr>
              <w:t>B</w:t>
            </w:r>
          </w:p>
        </w:tc>
        <w:tc>
          <w:tcPr>
            <w:tcW w:w="1213" w:type="dxa"/>
            <w:vAlign w:val="center"/>
          </w:tcPr>
          <w:p>
            <w:pPr>
              <w:tabs>
                <w:tab w:val="left" w:pos="720"/>
              </w:tabs>
              <w:snapToGrid w:val="0"/>
              <w:jc w:val="center"/>
              <w:rPr>
                <w:rFonts w:ascii="宋体" w:hAnsi="宋体" w:cs="仿宋_GB2312"/>
                <w:szCs w:val="21"/>
              </w:rPr>
            </w:pPr>
            <w:r>
              <w:rPr>
                <w:rFonts w:ascii="宋体" w:hAnsi="宋体" w:cs="仿宋_GB2312"/>
                <w:szCs w:val="21"/>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trPr>
        <w:tc>
          <w:tcPr>
            <w:tcW w:w="711" w:type="dxa"/>
            <w:vAlign w:val="center"/>
          </w:tcPr>
          <w:p>
            <w:pPr>
              <w:tabs>
                <w:tab w:val="left" w:pos="720"/>
              </w:tabs>
              <w:snapToGrid w:val="0"/>
              <w:jc w:val="center"/>
              <w:rPr>
                <w:rFonts w:ascii="宋体" w:hAnsi="宋体" w:cs="仿宋_GB2312"/>
                <w:szCs w:val="21"/>
              </w:rPr>
            </w:pPr>
            <w:r>
              <w:rPr>
                <w:rFonts w:ascii="宋体" w:hAnsi="宋体" w:cs="仿宋_GB2312"/>
                <w:szCs w:val="21"/>
              </w:rPr>
              <w:t>1</w:t>
            </w:r>
          </w:p>
        </w:tc>
        <w:tc>
          <w:tcPr>
            <w:tcW w:w="4269" w:type="dxa"/>
            <w:vAlign w:val="center"/>
          </w:tcPr>
          <w:p>
            <w:pPr>
              <w:tabs>
                <w:tab w:val="left" w:pos="720"/>
              </w:tabs>
              <w:snapToGrid w:val="0"/>
              <w:rPr>
                <w:rFonts w:ascii="宋体" w:hAnsi="宋体" w:cs="仿宋_GB2312"/>
                <w:szCs w:val="21"/>
              </w:rPr>
            </w:pPr>
            <w:r>
              <w:rPr>
                <w:rFonts w:hint="eastAsia" w:ascii="宋体" w:hAnsi="宋体" w:cs="仿宋_GB2312"/>
                <w:szCs w:val="21"/>
              </w:rPr>
              <w:t>投标文件中有有效的营业执照复印件、法定代表人证明书原件，及法定代表人授权书</w:t>
            </w:r>
            <w:r>
              <w:rPr>
                <w:rFonts w:hint="eastAsia" w:ascii="宋体" w:hAnsi="宋体" w:cs="仿宋_GB2312"/>
              </w:rPr>
              <w:t>原件</w:t>
            </w:r>
            <w:r>
              <w:rPr>
                <w:rFonts w:hint="eastAsia" w:ascii="宋体" w:hAnsi="宋体" w:cs="仿宋_GB2312"/>
                <w:szCs w:val="21"/>
              </w:rPr>
              <w:t>；</w:t>
            </w:r>
          </w:p>
        </w:tc>
        <w:tc>
          <w:tcPr>
            <w:tcW w:w="1211" w:type="dxa"/>
            <w:vAlign w:val="center"/>
          </w:tcPr>
          <w:p>
            <w:pPr>
              <w:tabs>
                <w:tab w:val="left" w:pos="720"/>
              </w:tabs>
              <w:snapToGrid w:val="0"/>
              <w:jc w:val="center"/>
              <w:rPr>
                <w:rFonts w:ascii="宋体" w:hAnsi="宋体" w:cs="仿宋_GB2312"/>
                <w:szCs w:val="21"/>
              </w:rPr>
            </w:pPr>
          </w:p>
        </w:tc>
        <w:tc>
          <w:tcPr>
            <w:tcW w:w="1213" w:type="dxa"/>
            <w:vAlign w:val="center"/>
          </w:tcPr>
          <w:p>
            <w:pPr>
              <w:tabs>
                <w:tab w:val="left" w:pos="720"/>
              </w:tabs>
              <w:snapToGrid w:val="0"/>
              <w:jc w:val="center"/>
              <w:rPr>
                <w:rFonts w:ascii="宋体" w:hAnsi="宋体" w:cs="仿宋_GB2312"/>
                <w:szCs w:val="21"/>
              </w:rPr>
            </w:pPr>
          </w:p>
        </w:tc>
        <w:tc>
          <w:tcPr>
            <w:tcW w:w="1213" w:type="dxa"/>
            <w:vAlign w:val="center"/>
          </w:tcPr>
          <w:p>
            <w:pPr>
              <w:tabs>
                <w:tab w:val="left" w:pos="720"/>
              </w:tabs>
              <w:snapToGrid w:val="0"/>
              <w:jc w:val="center"/>
              <w:rPr>
                <w:rFonts w:ascii="宋体" w:hAnsi="宋体"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trPr>
        <w:tc>
          <w:tcPr>
            <w:tcW w:w="711" w:type="dxa"/>
            <w:vAlign w:val="center"/>
          </w:tcPr>
          <w:p>
            <w:pPr>
              <w:tabs>
                <w:tab w:val="left" w:pos="720"/>
              </w:tabs>
              <w:snapToGrid w:val="0"/>
              <w:jc w:val="center"/>
              <w:rPr>
                <w:rFonts w:ascii="宋体" w:hAnsi="宋体" w:cs="仿宋_GB2312"/>
                <w:szCs w:val="21"/>
              </w:rPr>
            </w:pPr>
            <w:r>
              <w:rPr>
                <w:rFonts w:ascii="宋体" w:hAnsi="宋体" w:cs="仿宋_GB2312"/>
                <w:szCs w:val="21"/>
              </w:rPr>
              <w:t>2</w:t>
            </w:r>
          </w:p>
        </w:tc>
        <w:tc>
          <w:tcPr>
            <w:tcW w:w="4269" w:type="dxa"/>
            <w:vAlign w:val="center"/>
          </w:tcPr>
          <w:p>
            <w:pPr>
              <w:tabs>
                <w:tab w:val="left" w:pos="720"/>
              </w:tabs>
              <w:snapToGrid w:val="0"/>
              <w:rPr>
                <w:rFonts w:ascii="宋体" w:hAnsi="宋体" w:cs="仿宋_GB2312"/>
              </w:rPr>
            </w:pPr>
            <w:r>
              <w:rPr>
                <w:rFonts w:hint="eastAsia" w:ascii="宋体" w:hAnsi="宋体" w:cs="仿宋_GB2312"/>
              </w:rPr>
              <w:t>投标文件的封面加盖投标人的法定印章；</w:t>
            </w:r>
          </w:p>
        </w:tc>
        <w:tc>
          <w:tcPr>
            <w:tcW w:w="1211" w:type="dxa"/>
            <w:vAlign w:val="center"/>
          </w:tcPr>
          <w:p>
            <w:pPr>
              <w:tabs>
                <w:tab w:val="left" w:pos="720"/>
              </w:tabs>
              <w:snapToGrid w:val="0"/>
              <w:jc w:val="center"/>
              <w:rPr>
                <w:rFonts w:ascii="宋体" w:hAnsi="宋体" w:cs="仿宋_GB2312"/>
                <w:szCs w:val="21"/>
              </w:rPr>
            </w:pPr>
          </w:p>
        </w:tc>
        <w:tc>
          <w:tcPr>
            <w:tcW w:w="1213" w:type="dxa"/>
            <w:vAlign w:val="center"/>
          </w:tcPr>
          <w:p>
            <w:pPr>
              <w:tabs>
                <w:tab w:val="left" w:pos="720"/>
              </w:tabs>
              <w:snapToGrid w:val="0"/>
              <w:jc w:val="center"/>
              <w:rPr>
                <w:rFonts w:ascii="宋体" w:hAnsi="宋体" w:cs="仿宋_GB2312"/>
                <w:szCs w:val="21"/>
              </w:rPr>
            </w:pPr>
          </w:p>
        </w:tc>
        <w:tc>
          <w:tcPr>
            <w:tcW w:w="1213" w:type="dxa"/>
            <w:vAlign w:val="center"/>
          </w:tcPr>
          <w:p>
            <w:pPr>
              <w:tabs>
                <w:tab w:val="left" w:pos="720"/>
              </w:tabs>
              <w:snapToGrid w:val="0"/>
              <w:jc w:val="center"/>
              <w:rPr>
                <w:rFonts w:ascii="宋体" w:hAnsi="宋体"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trPr>
        <w:tc>
          <w:tcPr>
            <w:tcW w:w="711" w:type="dxa"/>
            <w:vAlign w:val="center"/>
          </w:tcPr>
          <w:p>
            <w:pPr>
              <w:tabs>
                <w:tab w:val="left" w:pos="720"/>
              </w:tabs>
              <w:snapToGrid w:val="0"/>
              <w:jc w:val="center"/>
              <w:rPr>
                <w:rFonts w:ascii="宋体" w:hAnsi="宋体" w:cs="仿宋_GB2312"/>
                <w:szCs w:val="21"/>
              </w:rPr>
            </w:pPr>
            <w:r>
              <w:rPr>
                <w:rFonts w:ascii="宋体" w:hAnsi="宋体" w:cs="仿宋_GB2312"/>
                <w:szCs w:val="21"/>
              </w:rPr>
              <w:t>3</w:t>
            </w:r>
          </w:p>
        </w:tc>
        <w:tc>
          <w:tcPr>
            <w:tcW w:w="4269" w:type="dxa"/>
            <w:vAlign w:val="center"/>
          </w:tcPr>
          <w:p>
            <w:pPr>
              <w:tabs>
                <w:tab w:val="left" w:pos="720"/>
              </w:tabs>
              <w:snapToGrid w:val="0"/>
              <w:rPr>
                <w:rFonts w:ascii="宋体" w:hAnsi="宋体" w:cs="仿宋_GB2312"/>
              </w:rPr>
            </w:pPr>
            <w:r>
              <w:rPr>
                <w:rFonts w:hint="eastAsia" w:ascii="宋体" w:hAnsi="宋体" w:cs="仿宋_GB2312"/>
              </w:rPr>
              <w:t>投标文件按规定的格式填写，内容齐全或关键字清晰可辩；</w:t>
            </w:r>
          </w:p>
        </w:tc>
        <w:tc>
          <w:tcPr>
            <w:tcW w:w="1211" w:type="dxa"/>
            <w:vAlign w:val="center"/>
          </w:tcPr>
          <w:p>
            <w:pPr>
              <w:tabs>
                <w:tab w:val="left" w:pos="720"/>
              </w:tabs>
              <w:snapToGrid w:val="0"/>
              <w:jc w:val="center"/>
              <w:rPr>
                <w:rFonts w:ascii="宋体" w:hAnsi="宋体" w:cs="仿宋_GB2312"/>
                <w:szCs w:val="21"/>
              </w:rPr>
            </w:pPr>
          </w:p>
        </w:tc>
        <w:tc>
          <w:tcPr>
            <w:tcW w:w="1213" w:type="dxa"/>
            <w:vAlign w:val="center"/>
          </w:tcPr>
          <w:p>
            <w:pPr>
              <w:tabs>
                <w:tab w:val="left" w:pos="720"/>
              </w:tabs>
              <w:snapToGrid w:val="0"/>
              <w:jc w:val="center"/>
              <w:rPr>
                <w:rFonts w:ascii="宋体" w:hAnsi="宋体" w:cs="仿宋_GB2312"/>
                <w:szCs w:val="21"/>
              </w:rPr>
            </w:pPr>
          </w:p>
        </w:tc>
        <w:tc>
          <w:tcPr>
            <w:tcW w:w="1213" w:type="dxa"/>
            <w:vAlign w:val="center"/>
          </w:tcPr>
          <w:p>
            <w:pPr>
              <w:tabs>
                <w:tab w:val="left" w:pos="720"/>
              </w:tabs>
              <w:snapToGrid w:val="0"/>
              <w:jc w:val="center"/>
              <w:rPr>
                <w:rFonts w:ascii="宋体" w:hAnsi="宋体"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711" w:type="dxa"/>
            <w:vAlign w:val="center"/>
          </w:tcPr>
          <w:p>
            <w:pPr>
              <w:tabs>
                <w:tab w:val="left" w:pos="720"/>
              </w:tabs>
              <w:snapToGrid w:val="0"/>
              <w:jc w:val="center"/>
              <w:rPr>
                <w:rFonts w:ascii="宋体" w:hAnsi="宋体" w:cs="仿宋_GB2312"/>
                <w:szCs w:val="21"/>
              </w:rPr>
            </w:pPr>
            <w:r>
              <w:rPr>
                <w:rFonts w:ascii="宋体" w:hAnsi="宋体" w:cs="仿宋_GB2312"/>
                <w:szCs w:val="21"/>
              </w:rPr>
              <w:t>4</w:t>
            </w:r>
          </w:p>
        </w:tc>
        <w:tc>
          <w:tcPr>
            <w:tcW w:w="4269" w:type="dxa"/>
            <w:vAlign w:val="center"/>
          </w:tcPr>
          <w:p>
            <w:pPr>
              <w:tabs>
                <w:tab w:val="left" w:pos="720"/>
              </w:tabs>
              <w:snapToGrid w:val="0"/>
              <w:rPr>
                <w:rFonts w:ascii="宋体" w:hAnsi="宋体" w:cs="仿宋_GB2312"/>
                <w:szCs w:val="21"/>
              </w:rPr>
            </w:pPr>
            <w:r>
              <w:rPr>
                <w:rFonts w:hint="eastAsia" w:ascii="宋体" w:hAnsi="宋体" w:cs="仿宋_GB2312"/>
                <w:szCs w:val="21"/>
                <w:lang w:val="zh-CN"/>
              </w:rPr>
              <w:t>符合本</w:t>
            </w:r>
            <w:r>
              <w:rPr>
                <w:rFonts w:hint="eastAsia" w:ascii="宋体" w:hAnsi="宋体" w:cs="仿宋_GB2312"/>
                <w:szCs w:val="21"/>
              </w:rPr>
              <w:t>招标</w:t>
            </w:r>
            <w:r>
              <w:rPr>
                <w:rFonts w:hint="eastAsia" w:ascii="宋体" w:hAnsi="宋体" w:cs="仿宋_GB2312"/>
                <w:szCs w:val="21"/>
                <w:lang w:val="zh-CN"/>
              </w:rPr>
              <w:t>文件第三条“投标人资格要求”</w:t>
            </w:r>
            <w:r>
              <w:rPr>
                <w:rFonts w:hint="eastAsia" w:ascii="宋体" w:hAnsi="宋体" w:cs="仿宋_GB2312"/>
                <w:szCs w:val="21"/>
              </w:rPr>
              <w:t>；</w:t>
            </w:r>
          </w:p>
        </w:tc>
        <w:tc>
          <w:tcPr>
            <w:tcW w:w="1211" w:type="dxa"/>
            <w:vAlign w:val="center"/>
          </w:tcPr>
          <w:p>
            <w:pPr>
              <w:tabs>
                <w:tab w:val="left" w:pos="720"/>
              </w:tabs>
              <w:snapToGrid w:val="0"/>
              <w:jc w:val="center"/>
              <w:rPr>
                <w:rFonts w:ascii="宋体" w:hAnsi="宋体" w:cs="仿宋_GB2312"/>
                <w:szCs w:val="21"/>
              </w:rPr>
            </w:pPr>
          </w:p>
        </w:tc>
        <w:tc>
          <w:tcPr>
            <w:tcW w:w="1213" w:type="dxa"/>
            <w:vAlign w:val="center"/>
          </w:tcPr>
          <w:p>
            <w:pPr>
              <w:tabs>
                <w:tab w:val="left" w:pos="720"/>
              </w:tabs>
              <w:snapToGrid w:val="0"/>
              <w:jc w:val="center"/>
              <w:rPr>
                <w:rFonts w:ascii="宋体" w:hAnsi="宋体" w:cs="仿宋_GB2312"/>
                <w:szCs w:val="21"/>
              </w:rPr>
            </w:pPr>
          </w:p>
        </w:tc>
        <w:tc>
          <w:tcPr>
            <w:tcW w:w="1213" w:type="dxa"/>
            <w:vAlign w:val="center"/>
          </w:tcPr>
          <w:p>
            <w:pPr>
              <w:tabs>
                <w:tab w:val="left" w:pos="720"/>
              </w:tabs>
              <w:snapToGrid w:val="0"/>
              <w:jc w:val="center"/>
              <w:rPr>
                <w:rFonts w:ascii="宋体" w:hAnsi="宋体"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711" w:type="dxa"/>
            <w:vAlign w:val="center"/>
          </w:tcPr>
          <w:p>
            <w:pPr>
              <w:tabs>
                <w:tab w:val="left" w:pos="720"/>
              </w:tabs>
              <w:snapToGrid w:val="0"/>
              <w:jc w:val="center"/>
              <w:rPr>
                <w:rFonts w:ascii="宋体" w:hAnsi="宋体" w:cs="仿宋_GB2312"/>
                <w:szCs w:val="21"/>
              </w:rPr>
            </w:pPr>
            <w:r>
              <w:rPr>
                <w:rFonts w:ascii="宋体" w:hAnsi="宋体" w:cs="仿宋_GB2312"/>
                <w:szCs w:val="21"/>
              </w:rPr>
              <w:t>5</w:t>
            </w:r>
          </w:p>
        </w:tc>
        <w:tc>
          <w:tcPr>
            <w:tcW w:w="4269" w:type="dxa"/>
            <w:vAlign w:val="center"/>
          </w:tcPr>
          <w:p>
            <w:pPr>
              <w:tabs>
                <w:tab w:val="left" w:pos="720"/>
              </w:tabs>
              <w:snapToGrid w:val="0"/>
              <w:rPr>
                <w:rFonts w:ascii="宋体" w:hAnsi="宋体" w:cs="仿宋_GB2312"/>
              </w:rPr>
            </w:pPr>
            <w:r>
              <w:rPr>
                <w:rFonts w:hint="eastAsia" w:ascii="宋体" w:hAnsi="宋体" w:cs="仿宋_GB2312"/>
              </w:rPr>
              <w:t>投标报价不高于最高限价。</w:t>
            </w:r>
          </w:p>
        </w:tc>
        <w:tc>
          <w:tcPr>
            <w:tcW w:w="1211" w:type="dxa"/>
            <w:vAlign w:val="center"/>
          </w:tcPr>
          <w:p>
            <w:pPr>
              <w:tabs>
                <w:tab w:val="left" w:pos="720"/>
              </w:tabs>
              <w:snapToGrid w:val="0"/>
              <w:jc w:val="center"/>
              <w:rPr>
                <w:rFonts w:ascii="宋体" w:hAnsi="宋体" w:cs="仿宋_GB2312"/>
                <w:szCs w:val="21"/>
              </w:rPr>
            </w:pPr>
          </w:p>
        </w:tc>
        <w:tc>
          <w:tcPr>
            <w:tcW w:w="1213" w:type="dxa"/>
            <w:vAlign w:val="center"/>
          </w:tcPr>
          <w:p>
            <w:pPr>
              <w:tabs>
                <w:tab w:val="left" w:pos="720"/>
              </w:tabs>
              <w:snapToGrid w:val="0"/>
              <w:jc w:val="center"/>
              <w:rPr>
                <w:rFonts w:ascii="宋体" w:hAnsi="宋体" w:cs="仿宋_GB2312"/>
                <w:szCs w:val="21"/>
              </w:rPr>
            </w:pPr>
          </w:p>
        </w:tc>
        <w:tc>
          <w:tcPr>
            <w:tcW w:w="1213" w:type="dxa"/>
            <w:vAlign w:val="center"/>
          </w:tcPr>
          <w:p>
            <w:pPr>
              <w:tabs>
                <w:tab w:val="left" w:pos="720"/>
              </w:tabs>
              <w:snapToGrid w:val="0"/>
              <w:jc w:val="center"/>
              <w:rPr>
                <w:rFonts w:ascii="宋体" w:hAnsi="宋体"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711" w:type="dxa"/>
            <w:vAlign w:val="center"/>
          </w:tcPr>
          <w:p>
            <w:pPr>
              <w:tabs>
                <w:tab w:val="left" w:pos="720"/>
              </w:tabs>
              <w:snapToGrid w:val="0"/>
              <w:jc w:val="center"/>
              <w:rPr>
                <w:rFonts w:ascii="宋体" w:hAnsi="宋体" w:cs="仿宋_GB2312"/>
                <w:szCs w:val="21"/>
              </w:rPr>
            </w:pPr>
            <w:r>
              <w:rPr>
                <w:rFonts w:hint="eastAsia" w:ascii="宋体" w:hAnsi="宋体" w:cs="仿宋_GB2312"/>
                <w:szCs w:val="21"/>
              </w:rPr>
              <w:t>结论</w:t>
            </w:r>
          </w:p>
        </w:tc>
        <w:tc>
          <w:tcPr>
            <w:tcW w:w="4269" w:type="dxa"/>
            <w:vAlign w:val="center"/>
          </w:tcPr>
          <w:p>
            <w:pPr>
              <w:tabs>
                <w:tab w:val="left" w:pos="720"/>
              </w:tabs>
              <w:snapToGrid w:val="0"/>
              <w:rPr>
                <w:rFonts w:ascii="宋体" w:hAnsi="宋体" w:cs="仿宋_GB2312"/>
                <w:szCs w:val="21"/>
              </w:rPr>
            </w:pPr>
            <w:r>
              <w:rPr>
                <w:rFonts w:hint="eastAsia" w:ascii="宋体" w:hAnsi="宋体" w:cs="仿宋_GB2312"/>
                <w:szCs w:val="21"/>
              </w:rPr>
              <w:t>是否通过并进入下一阶段评审</w:t>
            </w:r>
          </w:p>
        </w:tc>
        <w:tc>
          <w:tcPr>
            <w:tcW w:w="1211" w:type="dxa"/>
            <w:vAlign w:val="center"/>
          </w:tcPr>
          <w:p>
            <w:pPr>
              <w:tabs>
                <w:tab w:val="left" w:pos="720"/>
              </w:tabs>
              <w:snapToGrid w:val="0"/>
              <w:jc w:val="center"/>
              <w:rPr>
                <w:rFonts w:ascii="宋体" w:hAnsi="宋体" w:cs="仿宋_GB2312"/>
                <w:szCs w:val="21"/>
              </w:rPr>
            </w:pPr>
          </w:p>
        </w:tc>
        <w:tc>
          <w:tcPr>
            <w:tcW w:w="1213" w:type="dxa"/>
            <w:vAlign w:val="center"/>
          </w:tcPr>
          <w:p>
            <w:pPr>
              <w:tabs>
                <w:tab w:val="left" w:pos="720"/>
              </w:tabs>
              <w:snapToGrid w:val="0"/>
              <w:jc w:val="center"/>
              <w:rPr>
                <w:rFonts w:ascii="宋体" w:hAnsi="宋体" w:cs="仿宋_GB2312"/>
                <w:szCs w:val="21"/>
              </w:rPr>
            </w:pPr>
          </w:p>
        </w:tc>
        <w:tc>
          <w:tcPr>
            <w:tcW w:w="1213" w:type="dxa"/>
            <w:vAlign w:val="center"/>
          </w:tcPr>
          <w:p>
            <w:pPr>
              <w:tabs>
                <w:tab w:val="left" w:pos="720"/>
              </w:tabs>
              <w:snapToGrid w:val="0"/>
              <w:jc w:val="center"/>
              <w:rPr>
                <w:rFonts w:ascii="宋体" w:hAnsi="宋体" w:cs="仿宋_GB2312"/>
                <w:szCs w:val="21"/>
              </w:rPr>
            </w:pPr>
          </w:p>
        </w:tc>
      </w:tr>
    </w:tbl>
    <w:p>
      <w:pPr>
        <w:tabs>
          <w:tab w:val="left" w:pos="720"/>
        </w:tabs>
        <w:snapToGrid w:val="0"/>
        <w:spacing w:before="156" w:beforeLines="50"/>
        <w:rPr>
          <w:rFonts w:ascii="宋体" w:hAnsi="宋体" w:cs="楷体_GB2312"/>
          <w:szCs w:val="21"/>
        </w:rPr>
      </w:pPr>
      <w:r>
        <w:rPr>
          <w:rFonts w:hint="eastAsia" w:ascii="宋体" w:hAnsi="宋体" w:cs="楷体_GB2312"/>
          <w:szCs w:val="21"/>
        </w:rPr>
        <w:t>备注：</w:t>
      </w:r>
      <w:r>
        <w:rPr>
          <w:rFonts w:ascii="宋体" w:hAnsi="宋体" w:cs="楷体_GB2312"/>
          <w:szCs w:val="21"/>
        </w:rPr>
        <w:t>1、“是否通过并进入下一阶段评审”一栏应写“通过”“不通过”。</w:t>
      </w:r>
    </w:p>
    <w:p>
      <w:pPr>
        <w:tabs>
          <w:tab w:val="left" w:pos="720"/>
        </w:tabs>
        <w:snapToGrid w:val="0"/>
        <w:spacing w:before="156" w:beforeLines="50"/>
        <w:ind w:firstLine="630" w:firstLineChars="300"/>
        <w:rPr>
          <w:rFonts w:ascii="宋体" w:hAnsi="宋体" w:cs="楷体_GB2312"/>
          <w:szCs w:val="21"/>
        </w:rPr>
      </w:pPr>
      <w:r>
        <w:rPr>
          <w:rFonts w:ascii="宋体" w:hAnsi="宋体" w:cs="楷体_GB2312"/>
          <w:szCs w:val="21"/>
        </w:rPr>
        <w:t>2、符合上述情况的打“○”，不符合的打“×”。</w:t>
      </w:r>
    </w:p>
    <w:p>
      <w:pPr>
        <w:tabs>
          <w:tab w:val="left" w:pos="720"/>
        </w:tabs>
        <w:snapToGrid w:val="0"/>
        <w:spacing w:before="156" w:beforeLines="50"/>
        <w:ind w:firstLine="630" w:firstLineChars="300"/>
        <w:rPr>
          <w:rFonts w:ascii="宋体" w:hAnsi="宋体" w:cs="楷体_GB2312"/>
          <w:szCs w:val="21"/>
        </w:rPr>
      </w:pPr>
      <w:r>
        <w:rPr>
          <w:rFonts w:ascii="宋体" w:hAnsi="宋体" w:cs="楷体_GB2312"/>
          <w:szCs w:val="21"/>
        </w:rPr>
        <w:t>3、出现一个“×”的结论为“不通过”全部为“○”的结论为“通过”。</w:t>
      </w:r>
    </w:p>
    <w:p>
      <w:pPr>
        <w:tabs>
          <w:tab w:val="left" w:pos="720"/>
        </w:tabs>
        <w:snapToGrid w:val="0"/>
        <w:spacing w:before="156" w:beforeLines="50"/>
        <w:rPr>
          <w:rFonts w:ascii="宋体" w:hAnsi="宋体" w:cs="楷体_GB2312"/>
          <w:szCs w:val="21"/>
        </w:rPr>
      </w:pPr>
      <w:r>
        <w:rPr>
          <w:rFonts w:ascii="宋体" w:hAnsi="宋体" w:cs="楷体_GB2312"/>
          <w:szCs w:val="21"/>
        </w:rPr>
        <w:t xml:space="preserve">     </w:t>
      </w:r>
    </w:p>
    <w:p>
      <w:pPr>
        <w:tabs>
          <w:tab w:val="left" w:pos="720"/>
        </w:tabs>
        <w:snapToGrid w:val="0"/>
        <w:rPr>
          <w:rFonts w:ascii="宋体" w:hAnsi="宋体" w:cs="楷体_GB2312"/>
          <w:sz w:val="18"/>
          <w:szCs w:val="18"/>
        </w:rPr>
      </w:pPr>
    </w:p>
    <w:p>
      <w:pPr>
        <w:tabs>
          <w:tab w:val="left" w:pos="720"/>
        </w:tabs>
        <w:snapToGrid w:val="0"/>
        <w:ind w:firstLine="3780" w:firstLineChars="1800"/>
        <w:rPr>
          <w:rFonts w:ascii="宋体" w:hAnsi="宋体" w:cs="楷体_GB2312"/>
          <w:szCs w:val="21"/>
        </w:rPr>
      </w:pPr>
      <w:r>
        <w:rPr>
          <w:rFonts w:hint="eastAsia" w:ascii="宋体" w:hAnsi="宋体" w:cs="楷体_GB2312"/>
          <w:szCs w:val="21"/>
        </w:rPr>
        <w:t>评审专家签名：</w:t>
      </w:r>
      <w:r>
        <w:rPr>
          <w:rFonts w:ascii="宋体" w:hAnsi="宋体" w:cs="楷体_GB2312"/>
          <w:szCs w:val="21"/>
        </w:rPr>
        <w:t xml:space="preserve">                     </w:t>
      </w:r>
      <w:r>
        <w:rPr>
          <w:rFonts w:hint="eastAsia" w:ascii="宋体" w:hAnsi="宋体" w:cs="楷体_GB2312"/>
          <w:szCs w:val="21"/>
        </w:rPr>
        <w:t>日期：</w:t>
      </w:r>
    </w:p>
    <w:p>
      <w:pPr>
        <w:rPr>
          <w:rFonts w:ascii="楷体_GB2312" w:hAnsi="楷体_GB2312" w:eastAsia="楷体_GB2312" w:cs="楷体_GB2312"/>
          <w:szCs w:val="21"/>
        </w:rPr>
      </w:pPr>
    </w:p>
    <w:p>
      <w:pPr>
        <w:spacing w:line="360" w:lineRule="auto"/>
        <w:rPr>
          <w:rFonts w:ascii="楷体_GB2312" w:hAnsi="楷体_GB2312" w:eastAsia="楷体_GB2312" w:cs="楷体_GB2312"/>
          <w:sz w:val="28"/>
          <w:szCs w:val="28"/>
        </w:rPr>
        <w:sectPr>
          <w:pgSz w:w="12242" w:h="15842"/>
          <w:pgMar w:top="1440" w:right="1800" w:bottom="1440" w:left="1800" w:header="851" w:footer="992" w:gutter="0"/>
          <w:cols w:space="720" w:num="1"/>
          <w:docGrid w:type="lines" w:linePitch="312" w:charSpace="0"/>
        </w:sectPr>
      </w:pPr>
    </w:p>
    <w:p>
      <w:pPr>
        <w:snapToGrid w:val="0"/>
        <w:rPr>
          <w:rFonts w:ascii="宋体" w:hAnsi="宋体" w:cs="楷体_GB2312"/>
          <w:sz w:val="28"/>
          <w:szCs w:val="28"/>
        </w:rPr>
      </w:pPr>
      <w:r>
        <w:rPr>
          <w:rFonts w:hint="eastAsia" w:ascii="仿宋_GB2312" w:hAnsi="仿宋_GB2312" w:eastAsia="仿宋_GB2312" w:cs="仿宋_GB2312"/>
          <w:sz w:val="28"/>
          <w:szCs w:val="28"/>
        </w:rPr>
        <w:t>附件3.综合评分表</w:t>
      </w:r>
      <w:r>
        <w:rPr>
          <w:rFonts w:ascii="宋体" w:hAnsi="宋体" w:cs="仿宋_GB2312"/>
          <w:sz w:val="28"/>
          <w:szCs w:val="28"/>
        </w:rPr>
        <w:t xml:space="preserve"> </w:t>
      </w:r>
      <w:r>
        <w:rPr>
          <w:rFonts w:ascii="宋体" w:hAnsi="宋体" w:cs="楷体_GB2312"/>
          <w:sz w:val="28"/>
          <w:szCs w:val="28"/>
        </w:rPr>
        <w:t xml:space="preserve">                    </w:t>
      </w:r>
    </w:p>
    <w:p>
      <w:pPr>
        <w:spacing w:line="360" w:lineRule="auto"/>
        <w:jc w:val="center"/>
        <w:rPr>
          <w:rFonts w:hint="eastAsia" w:ascii="宋体" w:hAnsi="宋体" w:eastAsia="宋体" w:cs="宋体"/>
          <w:b/>
          <w:bCs/>
          <w:sz w:val="36"/>
          <w:szCs w:val="36"/>
          <w:lang w:eastAsia="zh-CN"/>
        </w:rPr>
      </w:pPr>
      <w:r>
        <w:rPr>
          <w:rFonts w:hint="eastAsia" w:ascii="宋体" w:hAnsi="宋体" w:cs="方正小标宋简体"/>
          <w:b/>
          <w:bCs/>
          <w:sz w:val="36"/>
          <w:szCs w:val="36"/>
          <w:lang w:bidi="ar"/>
        </w:rPr>
        <w:t>综合评分表</w:t>
      </w:r>
    </w:p>
    <w:p>
      <w:pPr>
        <w:spacing w:line="580" w:lineRule="exact"/>
        <w:jc w:val="left"/>
        <w:rPr>
          <w:rFonts w:ascii="宋体" w:hAnsi="宋体"/>
          <w:sz w:val="36"/>
          <w:szCs w:val="36"/>
        </w:rPr>
      </w:pPr>
      <w:r>
        <w:rPr>
          <w:rFonts w:hint="eastAsia" w:ascii="宋体" w:hAnsi="宋体" w:cs="仿宋_GB2312"/>
          <w:b/>
          <w:bCs/>
          <w:sz w:val="22"/>
          <w:szCs w:val="22"/>
        </w:rPr>
        <w:t>项目名称：南沙湾北部码头产业升级转型规划策划研究项目</w:t>
      </w:r>
    </w:p>
    <w:tbl>
      <w:tblPr>
        <w:tblStyle w:val="16"/>
        <w:tblpPr w:leftFromText="180" w:rightFromText="180" w:vertAnchor="text" w:horzAnchor="page" w:tblpX="913" w:tblpY="45"/>
        <w:tblOverlap w:val="never"/>
        <w:tblW w:w="15197" w:type="dxa"/>
        <w:tblInd w:w="0" w:type="dxa"/>
        <w:tblLayout w:type="fixed"/>
        <w:tblCellMar>
          <w:top w:w="0" w:type="dxa"/>
          <w:left w:w="108" w:type="dxa"/>
          <w:bottom w:w="0" w:type="dxa"/>
          <w:right w:w="108" w:type="dxa"/>
        </w:tblCellMar>
      </w:tblPr>
      <w:tblGrid>
        <w:gridCol w:w="675"/>
        <w:gridCol w:w="709"/>
        <w:gridCol w:w="1843"/>
        <w:gridCol w:w="4536"/>
        <w:gridCol w:w="3260"/>
        <w:gridCol w:w="602"/>
        <w:gridCol w:w="3572"/>
      </w:tblGrid>
      <w:tr>
        <w:tblPrEx>
          <w:tblCellMar>
            <w:top w:w="0" w:type="dxa"/>
            <w:left w:w="108" w:type="dxa"/>
            <w:bottom w:w="0" w:type="dxa"/>
            <w:right w:w="108" w:type="dxa"/>
          </w:tblCellMar>
        </w:tblPrEx>
        <w:trPr>
          <w:trHeight w:val="435" w:hRule="atLeast"/>
        </w:trPr>
        <w:tc>
          <w:tcPr>
            <w:tcW w:w="6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序号</w:t>
            </w:r>
          </w:p>
        </w:tc>
        <w:tc>
          <w:tcPr>
            <w:tcW w:w="709"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类别</w:t>
            </w:r>
          </w:p>
        </w:tc>
        <w:tc>
          <w:tcPr>
            <w:tcW w:w="1843"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评分类别</w:t>
            </w:r>
          </w:p>
        </w:tc>
        <w:tc>
          <w:tcPr>
            <w:tcW w:w="4536" w:type="dxa"/>
            <w:tcBorders>
              <w:top w:val="single" w:color="auto" w:sz="4" w:space="0"/>
              <w:left w:val="nil"/>
              <w:bottom w:val="nil"/>
              <w:right w:val="single" w:color="auto" w:sz="4" w:space="0"/>
            </w:tcBorders>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评分内容</w:t>
            </w:r>
          </w:p>
        </w:tc>
        <w:tc>
          <w:tcPr>
            <w:tcW w:w="3260" w:type="dxa"/>
            <w:tcBorders>
              <w:top w:val="single" w:color="auto" w:sz="4" w:space="0"/>
              <w:left w:val="nil"/>
              <w:bottom w:val="nil"/>
              <w:right w:val="single" w:color="auto" w:sz="4" w:space="0"/>
            </w:tcBorders>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评分标准</w:t>
            </w:r>
          </w:p>
        </w:tc>
        <w:tc>
          <w:tcPr>
            <w:tcW w:w="602" w:type="dxa"/>
            <w:tcBorders>
              <w:top w:val="single" w:color="auto" w:sz="4" w:space="0"/>
              <w:left w:val="nil"/>
              <w:bottom w:val="nil"/>
              <w:right w:val="single" w:color="auto" w:sz="4" w:space="0"/>
            </w:tcBorders>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分值</w:t>
            </w:r>
          </w:p>
        </w:tc>
        <w:tc>
          <w:tcPr>
            <w:tcW w:w="3572"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备注</w:t>
            </w:r>
          </w:p>
        </w:tc>
      </w:tr>
      <w:tr>
        <w:tblPrEx>
          <w:tblCellMar>
            <w:top w:w="0" w:type="dxa"/>
            <w:left w:w="108" w:type="dxa"/>
            <w:bottom w:w="0" w:type="dxa"/>
            <w:right w:w="108" w:type="dxa"/>
          </w:tblCellMar>
        </w:tblPrEx>
        <w:trPr>
          <w:trHeight w:val="435" w:hRule="atLeast"/>
        </w:trPr>
        <w:tc>
          <w:tcPr>
            <w:tcW w:w="675"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18"/>
                <w:szCs w:val="18"/>
                <w:lang w:val="en-US" w:eastAsia="zh-CN"/>
              </w:rPr>
            </w:pPr>
            <w:r>
              <w:rPr>
                <w:rFonts w:hint="eastAsia" w:ascii="宋体" w:hAnsi="宋体" w:cs="宋体"/>
                <w:b w:val="0"/>
                <w:bCs w:val="0"/>
                <w:color w:val="000000"/>
                <w:kern w:val="0"/>
                <w:sz w:val="18"/>
                <w:szCs w:val="18"/>
                <w:lang w:val="en-US" w:eastAsia="zh-CN"/>
              </w:rPr>
              <w:t>1</w:t>
            </w:r>
          </w:p>
        </w:tc>
        <w:tc>
          <w:tcPr>
            <w:tcW w:w="709" w:type="dxa"/>
            <w:vMerge w:val="restart"/>
            <w:tcBorders>
              <w:top w:val="single" w:color="auto" w:sz="4" w:space="0"/>
              <w:left w:val="nil"/>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综合能力得分</w:t>
            </w:r>
          </w:p>
          <w:p>
            <w:pPr>
              <w:widowControl/>
              <w:jc w:val="center"/>
              <w:rPr>
                <w:rFonts w:ascii="宋体" w:hAnsi="宋体" w:cs="宋体"/>
                <w:kern w:val="0"/>
                <w:sz w:val="18"/>
                <w:szCs w:val="18"/>
              </w:rPr>
            </w:pPr>
            <w:r>
              <w:rPr>
                <w:rFonts w:hint="eastAsia" w:ascii="宋体" w:hAnsi="宋体" w:cs="宋体"/>
                <w:kern w:val="0"/>
                <w:sz w:val="18"/>
                <w:szCs w:val="18"/>
              </w:rPr>
              <w:t>（满分</w:t>
            </w:r>
            <w:r>
              <w:rPr>
                <w:rFonts w:hint="eastAsia" w:ascii="宋体" w:hAnsi="宋体" w:cs="宋体"/>
                <w:kern w:val="0"/>
                <w:sz w:val="18"/>
                <w:szCs w:val="18"/>
                <w:lang w:val="en-US" w:eastAsia="zh-CN"/>
              </w:rPr>
              <w:t>7</w:t>
            </w:r>
            <w:r>
              <w:rPr>
                <w:rFonts w:hint="eastAsia" w:ascii="宋体" w:hAnsi="宋体" w:cs="宋体"/>
                <w:kern w:val="0"/>
                <w:sz w:val="18"/>
                <w:szCs w:val="18"/>
              </w:rPr>
              <w:t>0分)</w:t>
            </w:r>
          </w:p>
        </w:tc>
        <w:tc>
          <w:tcPr>
            <w:tcW w:w="1843"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18"/>
                <w:szCs w:val="18"/>
                <w:lang w:eastAsia="zh-CN"/>
              </w:rPr>
            </w:pPr>
            <w:r>
              <w:rPr>
                <w:rFonts w:hint="eastAsia" w:ascii="宋体" w:hAnsi="宋体"/>
                <w:b/>
                <w:bCs/>
                <w:sz w:val="18"/>
                <w:szCs w:val="18"/>
              </w:rPr>
              <w:t>企业</w:t>
            </w:r>
            <w:r>
              <w:rPr>
                <w:rFonts w:hint="eastAsia" w:ascii="宋体" w:hAnsi="宋体"/>
                <w:b/>
                <w:bCs/>
                <w:sz w:val="18"/>
                <w:szCs w:val="18"/>
                <w:lang w:eastAsia="zh-CN"/>
              </w:rPr>
              <w:t>实力</w:t>
            </w:r>
          </w:p>
        </w:tc>
        <w:tc>
          <w:tcPr>
            <w:tcW w:w="4536" w:type="dxa"/>
            <w:tcBorders>
              <w:top w:val="single" w:color="auto" w:sz="4" w:space="0"/>
              <w:left w:val="nil"/>
              <w:bottom w:val="nil"/>
              <w:right w:val="single" w:color="auto" w:sz="4" w:space="0"/>
            </w:tcBorders>
            <w:vAlign w:val="center"/>
          </w:tcPr>
          <w:p>
            <w:pPr>
              <w:widowControl/>
              <w:jc w:val="left"/>
              <w:rPr>
                <w:rFonts w:hint="eastAsia" w:ascii="宋体" w:hAnsi="宋体" w:eastAsia="宋体" w:cs="宋体"/>
                <w:b/>
                <w:bCs/>
                <w:color w:val="000000"/>
                <w:kern w:val="0"/>
                <w:sz w:val="18"/>
                <w:szCs w:val="18"/>
                <w:lang w:eastAsia="zh-CN"/>
              </w:rPr>
            </w:pPr>
            <w:r>
              <w:rPr>
                <w:rFonts w:hint="eastAsia" w:ascii="宋体" w:hAnsi="宋体" w:cs="宋体"/>
                <w:b w:val="0"/>
                <w:bCs w:val="0"/>
                <w:color w:val="000000"/>
                <w:kern w:val="0"/>
                <w:sz w:val="18"/>
                <w:szCs w:val="18"/>
                <w:lang w:eastAsia="zh-CN"/>
              </w:rPr>
              <w:t>企业拥有的相关资质情况：具备工程咨询单位水运（含港口河海工程）专业资信甲级资质或工程咨询单位综合资信甲级资质；</w:t>
            </w:r>
          </w:p>
        </w:tc>
        <w:tc>
          <w:tcPr>
            <w:tcW w:w="3260" w:type="dxa"/>
            <w:tcBorders>
              <w:top w:val="single" w:color="auto" w:sz="4" w:space="0"/>
              <w:left w:val="nil"/>
              <w:bottom w:val="nil"/>
              <w:right w:val="single" w:color="auto" w:sz="4" w:space="0"/>
            </w:tcBorders>
            <w:vAlign w:val="center"/>
          </w:tcPr>
          <w:p>
            <w:pPr>
              <w:jc w:val="left"/>
              <w:rPr>
                <w:rFonts w:hint="eastAsia" w:ascii="宋体" w:hAnsi="宋体"/>
                <w:sz w:val="18"/>
                <w:szCs w:val="18"/>
              </w:rPr>
            </w:pPr>
            <w:r>
              <w:rPr>
                <w:rFonts w:hint="eastAsia" w:ascii="宋体" w:hAnsi="宋体"/>
                <w:sz w:val="18"/>
                <w:szCs w:val="18"/>
              </w:rPr>
              <w:t>满分</w:t>
            </w:r>
            <w:r>
              <w:rPr>
                <w:rFonts w:hint="eastAsia" w:ascii="宋体" w:hAnsi="宋体"/>
                <w:sz w:val="18"/>
                <w:szCs w:val="18"/>
                <w:lang w:val="en-US" w:eastAsia="zh-CN"/>
              </w:rPr>
              <w:t>10</w:t>
            </w:r>
            <w:r>
              <w:rPr>
                <w:rFonts w:hint="eastAsia" w:ascii="宋体" w:hAnsi="宋体"/>
                <w:sz w:val="18"/>
                <w:szCs w:val="18"/>
              </w:rPr>
              <w:t>分：</w:t>
            </w:r>
          </w:p>
          <w:p>
            <w:pPr>
              <w:widowControl/>
              <w:jc w:val="both"/>
              <w:rPr>
                <w:rFonts w:hint="eastAsia" w:ascii="宋体" w:hAnsi="宋体"/>
                <w:sz w:val="18"/>
                <w:szCs w:val="18"/>
                <w:lang w:val="en-US" w:eastAsia="zh-CN"/>
              </w:rPr>
            </w:pPr>
            <w:r>
              <w:rPr>
                <w:rFonts w:hint="eastAsia" w:ascii="宋体" w:hAnsi="宋体"/>
                <w:sz w:val="18"/>
                <w:szCs w:val="18"/>
                <w:lang w:val="en-US" w:eastAsia="zh-CN"/>
              </w:rPr>
              <w:t>具备</w:t>
            </w:r>
            <w:r>
              <w:rPr>
                <w:rFonts w:hint="eastAsia" w:ascii="宋体" w:hAnsi="宋体"/>
                <w:sz w:val="18"/>
                <w:szCs w:val="18"/>
              </w:rPr>
              <w:t>工程咨询单位水运（含港口河海工程）专业资信甲级资质</w:t>
            </w:r>
            <w:r>
              <w:rPr>
                <w:rFonts w:hint="eastAsia" w:ascii="宋体" w:hAnsi="宋体"/>
                <w:sz w:val="18"/>
                <w:szCs w:val="18"/>
                <w:lang w:eastAsia="zh-CN"/>
              </w:rPr>
              <w:t>得</w:t>
            </w:r>
            <w:r>
              <w:rPr>
                <w:rFonts w:hint="eastAsia" w:ascii="宋体" w:hAnsi="宋体"/>
                <w:sz w:val="18"/>
                <w:szCs w:val="18"/>
                <w:lang w:val="en-US" w:eastAsia="zh-CN"/>
              </w:rPr>
              <w:t>5分</w:t>
            </w:r>
            <w:r>
              <w:rPr>
                <w:rFonts w:hint="eastAsia" w:ascii="宋体" w:hAnsi="宋体"/>
                <w:sz w:val="18"/>
                <w:szCs w:val="18"/>
              </w:rPr>
              <w:t>，</w:t>
            </w:r>
            <w:r>
              <w:rPr>
                <w:rFonts w:hint="eastAsia" w:ascii="宋体" w:hAnsi="宋体"/>
                <w:sz w:val="18"/>
                <w:szCs w:val="18"/>
                <w:lang w:eastAsia="zh-CN"/>
              </w:rPr>
              <w:t>具备</w:t>
            </w:r>
            <w:r>
              <w:rPr>
                <w:rFonts w:hint="eastAsia" w:ascii="宋体" w:hAnsi="宋体"/>
                <w:sz w:val="18"/>
                <w:szCs w:val="18"/>
              </w:rPr>
              <w:t>工程咨询单位综合资信甲级资质</w:t>
            </w:r>
            <w:r>
              <w:rPr>
                <w:rFonts w:hint="eastAsia" w:ascii="宋体" w:hAnsi="宋体"/>
                <w:sz w:val="18"/>
                <w:szCs w:val="18"/>
                <w:lang w:eastAsia="zh-CN"/>
              </w:rPr>
              <w:t>得</w:t>
            </w:r>
            <w:r>
              <w:rPr>
                <w:rFonts w:hint="eastAsia" w:ascii="宋体" w:hAnsi="宋体"/>
                <w:sz w:val="18"/>
                <w:szCs w:val="18"/>
                <w:lang w:val="en-US" w:eastAsia="zh-CN"/>
              </w:rPr>
              <w:t>5分。</w:t>
            </w:r>
          </w:p>
          <w:p>
            <w:pPr>
              <w:widowControl/>
              <w:jc w:val="both"/>
              <w:rPr>
                <w:rFonts w:hint="eastAsia" w:ascii="宋体" w:hAnsi="宋体"/>
                <w:sz w:val="18"/>
                <w:szCs w:val="18"/>
                <w:lang w:val="en-US" w:eastAsia="zh-CN"/>
              </w:rPr>
            </w:pPr>
            <w:r>
              <w:rPr>
                <w:rFonts w:hint="eastAsia" w:ascii="宋体" w:hAnsi="宋体"/>
                <w:sz w:val="18"/>
                <w:szCs w:val="18"/>
              </w:rPr>
              <w:t>本项最多得</w:t>
            </w:r>
            <w:r>
              <w:rPr>
                <w:rFonts w:hint="eastAsia" w:ascii="宋体" w:hAnsi="宋体"/>
                <w:sz w:val="18"/>
                <w:szCs w:val="18"/>
                <w:lang w:val="en-US" w:eastAsia="zh-CN"/>
              </w:rPr>
              <w:t>10</w:t>
            </w:r>
            <w:r>
              <w:rPr>
                <w:rFonts w:hint="eastAsia" w:ascii="宋体" w:hAnsi="宋体"/>
                <w:sz w:val="18"/>
                <w:szCs w:val="18"/>
              </w:rPr>
              <w:t>分。</w:t>
            </w:r>
          </w:p>
        </w:tc>
        <w:tc>
          <w:tcPr>
            <w:tcW w:w="602" w:type="dxa"/>
            <w:tcBorders>
              <w:top w:val="single" w:color="auto" w:sz="4" w:space="0"/>
              <w:left w:val="nil"/>
              <w:bottom w:val="nil"/>
              <w:right w:val="single" w:color="auto" w:sz="4" w:space="0"/>
            </w:tcBorders>
            <w:vAlign w:val="center"/>
          </w:tcPr>
          <w:p>
            <w:pPr>
              <w:widowControl/>
              <w:jc w:val="center"/>
              <w:rPr>
                <w:rFonts w:hint="default" w:ascii="宋体" w:hAnsi="宋体" w:eastAsia="宋体" w:cs="宋体"/>
                <w:b/>
                <w:bCs/>
                <w:color w:val="000000"/>
                <w:kern w:val="0"/>
                <w:sz w:val="18"/>
                <w:szCs w:val="18"/>
                <w:lang w:val="en-US" w:eastAsia="zh-CN"/>
              </w:rPr>
            </w:pPr>
            <w:r>
              <w:rPr>
                <w:rFonts w:hint="eastAsia" w:ascii="宋体" w:hAnsi="宋体" w:cs="宋体"/>
                <w:b w:val="0"/>
                <w:bCs w:val="0"/>
                <w:color w:val="000000"/>
                <w:kern w:val="0"/>
                <w:sz w:val="18"/>
                <w:szCs w:val="18"/>
                <w:lang w:val="en-US" w:eastAsia="zh-CN"/>
              </w:rPr>
              <w:t>10</w:t>
            </w:r>
          </w:p>
        </w:tc>
        <w:tc>
          <w:tcPr>
            <w:tcW w:w="3572"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18"/>
                <w:szCs w:val="18"/>
                <w:lang w:eastAsia="zh-CN"/>
              </w:rPr>
            </w:pPr>
            <w:r>
              <w:rPr>
                <w:rFonts w:hint="eastAsia" w:ascii="宋体" w:hAnsi="宋体" w:cs="宋体"/>
                <w:b w:val="0"/>
                <w:bCs w:val="0"/>
                <w:color w:val="000000"/>
                <w:kern w:val="0"/>
                <w:sz w:val="18"/>
                <w:szCs w:val="18"/>
                <w:lang w:eastAsia="zh-CN"/>
              </w:rPr>
              <w:t>提供相关资质复印件，并加盖企业公章。</w:t>
            </w:r>
          </w:p>
        </w:tc>
      </w:tr>
      <w:tr>
        <w:tblPrEx>
          <w:tblCellMar>
            <w:top w:w="0" w:type="dxa"/>
            <w:left w:w="108" w:type="dxa"/>
            <w:bottom w:w="0" w:type="dxa"/>
            <w:right w:w="108" w:type="dxa"/>
          </w:tblCellMar>
        </w:tblPrEx>
        <w:trPr>
          <w:trHeight w:val="769" w:hRule="atLeast"/>
        </w:trPr>
        <w:tc>
          <w:tcPr>
            <w:tcW w:w="675"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lang w:val="en-US" w:eastAsia="zh-CN"/>
              </w:rPr>
              <w:t>2</w:t>
            </w:r>
          </w:p>
        </w:tc>
        <w:tc>
          <w:tcPr>
            <w:tcW w:w="709" w:type="dxa"/>
            <w:vMerge w:val="continue"/>
            <w:tcBorders>
              <w:left w:val="nil"/>
              <w:right w:val="single" w:color="auto" w:sz="4" w:space="0"/>
            </w:tcBorders>
            <w:vAlign w:val="center"/>
          </w:tcPr>
          <w:p>
            <w:pPr>
              <w:widowControl/>
              <w:jc w:val="center"/>
              <w:rPr>
                <w:rFonts w:ascii="宋体" w:hAnsi="宋体" w:cs="宋体"/>
                <w:kern w:val="0"/>
                <w:sz w:val="18"/>
                <w:szCs w:val="18"/>
              </w:rPr>
            </w:pPr>
          </w:p>
        </w:tc>
        <w:tc>
          <w:tcPr>
            <w:tcW w:w="1843" w:type="dxa"/>
            <w:tcBorders>
              <w:top w:val="single" w:color="auto" w:sz="4" w:space="0"/>
              <w:left w:val="single" w:color="auto" w:sz="4" w:space="0"/>
              <w:right w:val="single" w:color="auto" w:sz="4" w:space="0"/>
            </w:tcBorders>
            <w:vAlign w:val="center"/>
          </w:tcPr>
          <w:p>
            <w:pPr>
              <w:widowControl/>
              <w:jc w:val="center"/>
              <w:rPr>
                <w:rFonts w:ascii="宋体" w:hAnsi="宋体"/>
                <w:b/>
                <w:bCs/>
                <w:kern w:val="0"/>
                <w:sz w:val="18"/>
                <w:szCs w:val="18"/>
              </w:rPr>
            </w:pPr>
            <w:r>
              <w:rPr>
                <w:rFonts w:hint="eastAsia" w:ascii="宋体" w:hAnsi="宋体"/>
                <w:b/>
                <w:bCs/>
                <w:sz w:val="18"/>
                <w:szCs w:val="18"/>
              </w:rPr>
              <w:t>企业经验能力</w:t>
            </w:r>
          </w:p>
        </w:tc>
        <w:tc>
          <w:tcPr>
            <w:tcW w:w="4536" w:type="dxa"/>
            <w:tcBorders>
              <w:top w:val="single" w:color="auto" w:sz="4" w:space="0"/>
              <w:left w:val="nil"/>
              <w:bottom w:val="single" w:color="auto" w:sz="4" w:space="0"/>
              <w:right w:val="single" w:color="auto" w:sz="4" w:space="0"/>
            </w:tcBorders>
            <w:vAlign w:val="center"/>
          </w:tcPr>
          <w:p>
            <w:pPr>
              <w:numPr>
                <w:ilvl w:val="255"/>
                <w:numId w:val="0"/>
              </w:numPr>
              <w:jc w:val="left"/>
              <w:rPr>
                <w:rFonts w:hint="eastAsia" w:ascii="宋体" w:hAnsi="宋体" w:eastAsia="宋体"/>
                <w:sz w:val="18"/>
                <w:szCs w:val="18"/>
                <w:lang w:eastAsia="zh-CN"/>
              </w:rPr>
            </w:pPr>
            <w:r>
              <w:rPr>
                <w:rFonts w:hint="eastAsia" w:ascii="宋体" w:hAnsi="宋体"/>
                <w:sz w:val="18"/>
                <w:szCs w:val="18"/>
              </w:rPr>
              <w:t>近</w:t>
            </w:r>
            <w:r>
              <w:rPr>
                <w:rFonts w:hint="eastAsia" w:ascii="宋体" w:hAnsi="宋体"/>
                <w:sz w:val="18"/>
                <w:szCs w:val="18"/>
                <w:lang w:val="en-US" w:eastAsia="zh-CN"/>
              </w:rPr>
              <w:t>10</w:t>
            </w:r>
            <w:r>
              <w:rPr>
                <w:rFonts w:hint="eastAsia" w:ascii="宋体" w:hAnsi="宋体"/>
                <w:sz w:val="18"/>
                <w:szCs w:val="18"/>
              </w:rPr>
              <w:t>年（20</w:t>
            </w:r>
            <w:r>
              <w:rPr>
                <w:rFonts w:ascii="宋体" w:hAnsi="宋体"/>
                <w:sz w:val="18"/>
                <w:szCs w:val="18"/>
              </w:rPr>
              <w:t>1</w:t>
            </w:r>
            <w:r>
              <w:rPr>
                <w:rFonts w:hint="eastAsia" w:ascii="宋体" w:hAnsi="宋体"/>
                <w:sz w:val="18"/>
                <w:szCs w:val="18"/>
                <w:lang w:val="en-US" w:eastAsia="zh-CN"/>
              </w:rPr>
              <w:t>3</w:t>
            </w:r>
            <w:r>
              <w:rPr>
                <w:rFonts w:hint="eastAsia" w:ascii="宋体" w:hAnsi="宋体"/>
                <w:sz w:val="18"/>
                <w:szCs w:val="18"/>
              </w:rPr>
              <w:t>年</w:t>
            </w:r>
            <w:r>
              <w:rPr>
                <w:rFonts w:hint="eastAsia" w:ascii="宋体" w:hAnsi="宋体"/>
                <w:sz w:val="18"/>
                <w:szCs w:val="18"/>
                <w:lang w:val="en-US" w:eastAsia="zh-CN"/>
              </w:rPr>
              <w:t>3</w:t>
            </w:r>
            <w:r>
              <w:rPr>
                <w:rFonts w:hint="eastAsia" w:ascii="宋体" w:hAnsi="宋体"/>
                <w:sz w:val="18"/>
                <w:szCs w:val="18"/>
              </w:rPr>
              <w:t>月</w:t>
            </w:r>
            <w:r>
              <w:rPr>
                <w:rFonts w:hint="eastAsia" w:ascii="宋体" w:hAnsi="宋体"/>
                <w:sz w:val="18"/>
                <w:szCs w:val="18"/>
                <w:lang w:val="en-US" w:eastAsia="zh-CN"/>
              </w:rPr>
              <w:t>10</w:t>
            </w:r>
            <w:r>
              <w:rPr>
                <w:rFonts w:hint="eastAsia" w:ascii="宋体" w:hAnsi="宋体"/>
                <w:sz w:val="18"/>
                <w:szCs w:val="18"/>
              </w:rPr>
              <w:t>日至202</w:t>
            </w:r>
            <w:r>
              <w:rPr>
                <w:rFonts w:hint="eastAsia" w:ascii="宋体" w:hAnsi="宋体"/>
                <w:sz w:val="18"/>
                <w:szCs w:val="18"/>
                <w:lang w:val="en-US" w:eastAsia="zh-CN"/>
              </w:rPr>
              <w:t>3</w:t>
            </w:r>
            <w:r>
              <w:rPr>
                <w:rFonts w:hint="eastAsia" w:ascii="宋体" w:hAnsi="宋体"/>
                <w:sz w:val="18"/>
                <w:szCs w:val="18"/>
              </w:rPr>
              <w:t>年</w:t>
            </w:r>
            <w:r>
              <w:rPr>
                <w:rFonts w:hint="eastAsia" w:ascii="宋体" w:hAnsi="宋体"/>
                <w:sz w:val="18"/>
                <w:szCs w:val="18"/>
                <w:lang w:val="en-US" w:eastAsia="zh-CN"/>
              </w:rPr>
              <w:t>3</w:t>
            </w:r>
            <w:r>
              <w:rPr>
                <w:rFonts w:hint="eastAsia" w:ascii="宋体" w:hAnsi="宋体"/>
                <w:sz w:val="18"/>
                <w:szCs w:val="18"/>
              </w:rPr>
              <w:t>月</w:t>
            </w:r>
            <w:r>
              <w:rPr>
                <w:rFonts w:hint="eastAsia" w:ascii="宋体" w:hAnsi="宋体"/>
                <w:sz w:val="18"/>
                <w:szCs w:val="18"/>
                <w:lang w:val="en-US" w:eastAsia="zh-CN"/>
              </w:rPr>
              <w:t>9</w:t>
            </w:r>
            <w:r>
              <w:rPr>
                <w:rFonts w:hint="eastAsia" w:ascii="宋体" w:hAnsi="宋体"/>
                <w:sz w:val="18"/>
                <w:szCs w:val="18"/>
              </w:rPr>
              <w:t>日）内投标人具有全国范围内不少于1项的</w:t>
            </w:r>
            <w:r>
              <w:rPr>
                <w:rFonts w:hint="eastAsia" w:ascii="宋体" w:hAnsi="宋体"/>
                <w:sz w:val="18"/>
                <w:szCs w:val="18"/>
                <w:lang w:val="en-US" w:eastAsia="zh-CN"/>
              </w:rPr>
              <w:t>港口工程规划项目</w:t>
            </w:r>
            <w:r>
              <w:rPr>
                <w:rFonts w:hint="eastAsia" w:ascii="宋体" w:hAnsi="宋体"/>
                <w:sz w:val="18"/>
                <w:szCs w:val="18"/>
              </w:rPr>
              <w:t>服务经验</w:t>
            </w:r>
            <w:r>
              <w:rPr>
                <w:rFonts w:hint="eastAsia" w:ascii="宋体" w:hAnsi="宋体"/>
                <w:sz w:val="18"/>
                <w:szCs w:val="18"/>
                <w:lang w:eastAsia="zh-CN"/>
              </w:rPr>
              <w:t>。</w:t>
            </w:r>
          </w:p>
        </w:tc>
        <w:tc>
          <w:tcPr>
            <w:tcW w:w="3260" w:type="dxa"/>
            <w:tcBorders>
              <w:top w:val="single" w:color="auto" w:sz="4" w:space="0"/>
              <w:left w:val="nil"/>
              <w:bottom w:val="single" w:color="auto" w:sz="4" w:space="0"/>
              <w:right w:val="single" w:color="auto" w:sz="4" w:space="0"/>
            </w:tcBorders>
            <w:vAlign w:val="center"/>
          </w:tcPr>
          <w:p>
            <w:pPr>
              <w:jc w:val="left"/>
              <w:rPr>
                <w:rFonts w:hint="eastAsia" w:ascii="宋体" w:hAnsi="宋体"/>
                <w:sz w:val="18"/>
                <w:szCs w:val="18"/>
              </w:rPr>
            </w:pPr>
            <w:r>
              <w:rPr>
                <w:rFonts w:hint="eastAsia" w:ascii="宋体" w:hAnsi="宋体"/>
                <w:sz w:val="18"/>
                <w:szCs w:val="18"/>
              </w:rPr>
              <w:t>满分</w:t>
            </w:r>
            <w:r>
              <w:rPr>
                <w:rFonts w:hint="eastAsia" w:ascii="宋体" w:hAnsi="宋体"/>
                <w:sz w:val="18"/>
                <w:szCs w:val="18"/>
                <w:lang w:val="en-US" w:eastAsia="zh-CN"/>
              </w:rPr>
              <w:t>15</w:t>
            </w:r>
            <w:r>
              <w:rPr>
                <w:rFonts w:hint="eastAsia" w:ascii="宋体" w:hAnsi="宋体"/>
                <w:sz w:val="18"/>
                <w:szCs w:val="18"/>
              </w:rPr>
              <w:t>分：</w:t>
            </w:r>
          </w:p>
          <w:p>
            <w:pPr>
              <w:jc w:val="left"/>
              <w:rPr>
                <w:rFonts w:ascii="宋体" w:hAnsi="宋体"/>
                <w:sz w:val="18"/>
                <w:szCs w:val="18"/>
              </w:rPr>
            </w:pPr>
            <w:r>
              <w:rPr>
                <w:rFonts w:hint="eastAsia" w:ascii="宋体" w:hAnsi="宋体"/>
                <w:sz w:val="18"/>
                <w:szCs w:val="18"/>
              </w:rPr>
              <w:t>项目经验</w:t>
            </w:r>
            <w:r>
              <w:rPr>
                <w:rFonts w:hint="eastAsia" w:ascii="宋体" w:hAnsi="宋体" w:eastAsia="宋体" w:cs="宋体"/>
                <w:sz w:val="18"/>
                <w:szCs w:val="18"/>
              </w:rPr>
              <w:t>提供1项不得分，</w:t>
            </w:r>
            <w:r>
              <w:rPr>
                <w:rFonts w:hint="eastAsia" w:ascii="宋体" w:hAnsi="宋体" w:cs="宋体"/>
                <w:sz w:val="18"/>
                <w:szCs w:val="18"/>
                <w:lang w:eastAsia="zh-CN"/>
              </w:rPr>
              <w:t>提供</w:t>
            </w:r>
            <w:r>
              <w:rPr>
                <w:rFonts w:hint="eastAsia" w:ascii="宋体" w:hAnsi="宋体"/>
                <w:sz w:val="18"/>
                <w:szCs w:val="18"/>
              </w:rPr>
              <w:t>2项得</w:t>
            </w:r>
            <w:r>
              <w:rPr>
                <w:rFonts w:hint="eastAsia" w:ascii="宋体" w:hAnsi="宋体"/>
                <w:sz w:val="18"/>
                <w:szCs w:val="18"/>
                <w:lang w:val="en-US" w:eastAsia="zh-CN"/>
              </w:rPr>
              <w:t>5</w:t>
            </w:r>
            <w:r>
              <w:rPr>
                <w:rFonts w:hint="eastAsia" w:ascii="宋体" w:hAnsi="宋体"/>
                <w:sz w:val="18"/>
                <w:szCs w:val="18"/>
              </w:rPr>
              <w:t>分；之后每提供1项得</w:t>
            </w:r>
            <w:r>
              <w:rPr>
                <w:rFonts w:hint="eastAsia" w:ascii="宋体" w:hAnsi="宋体"/>
                <w:sz w:val="18"/>
                <w:szCs w:val="18"/>
                <w:lang w:val="en-US" w:eastAsia="zh-CN"/>
              </w:rPr>
              <w:t>2</w:t>
            </w:r>
            <w:r>
              <w:rPr>
                <w:rFonts w:hint="eastAsia" w:ascii="宋体" w:hAnsi="宋体"/>
                <w:sz w:val="18"/>
                <w:szCs w:val="18"/>
              </w:rPr>
              <w:t>分，本项最多得</w:t>
            </w:r>
            <w:r>
              <w:rPr>
                <w:rFonts w:hint="eastAsia" w:ascii="宋体" w:hAnsi="宋体"/>
                <w:sz w:val="18"/>
                <w:szCs w:val="18"/>
                <w:lang w:val="en-US" w:eastAsia="zh-CN"/>
              </w:rPr>
              <w:t>15</w:t>
            </w:r>
            <w:r>
              <w:rPr>
                <w:rFonts w:hint="eastAsia" w:ascii="宋体" w:hAnsi="宋体"/>
                <w:sz w:val="18"/>
                <w:szCs w:val="18"/>
              </w:rPr>
              <w:t>分。</w:t>
            </w:r>
          </w:p>
        </w:tc>
        <w:tc>
          <w:tcPr>
            <w:tcW w:w="602" w:type="dxa"/>
            <w:tcBorders>
              <w:top w:val="single" w:color="auto" w:sz="4" w:space="0"/>
              <w:left w:val="nil"/>
              <w:bottom w:val="single" w:color="auto" w:sz="4" w:space="0"/>
              <w:right w:val="single" w:color="auto" w:sz="4" w:space="0"/>
            </w:tcBorders>
            <w:vAlign w:val="center"/>
          </w:tcPr>
          <w:p>
            <w:pPr>
              <w:jc w:val="center"/>
              <w:rPr>
                <w:rFonts w:hint="default" w:ascii="宋体" w:hAnsi="宋体" w:eastAsia="宋体"/>
                <w:sz w:val="18"/>
                <w:szCs w:val="18"/>
                <w:lang w:val="en-US" w:eastAsia="zh-CN"/>
              </w:rPr>
            </w:pPr>
            <w:r>
              <w:rPr>
                <w:rFonts w:hint="eastAsia" w:ascii="宋体" w:hAnsi="宋体"/>
                <w:sz w:val="18"/>
                <w:szCs w:val="18"/>
                <w:lang w:val="en-US" w:eastAsia="zh-CN"/>
              </w:rPr>
              <w:t>15</w:t>
            </w:r>
          </w:p>
        </w:tc>
        <w:tc>
          <w:tcPr>
            <w:tcW w:w="3572"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 w:val="18"/>
                <w:szCs w:val="18"/>
              </w:rPr>
            </w:pPr>
            <w:r>
              <w:rPr>
                <w:rFonts w:hint="eastAsia" w:ascii="宋体" w:hAnsi="宋体"/>
                <w:sz w:val="18"/>
                <w:szCs w:val="18"/>
              </w:rPr>
              <w:t>提供所参与项目合同关键页复印件或过往投标文件关键页及中标通知书复印件或过往服务成果文件复印件等，并加盖公章</w:t>
            </w:r>
            <w:r>
              <w:rPr>
                <w:rFonts w:hint="eastAsia" w:ascii="宋体" w:hAnsi="宋体"/>
                <w:sz w:val="18"/>
                <w:szCs w:val="18"/>
                <w:lang w:eastAsia="zh-CN"/>
              </w:rPr>
              <w:t>。</w:t>
            </w:r>
          </w:p>
        </w:tc>
      </w:tr>
      <w:tr>
        <w:tblPrEx>
          <w:tblCellMar>
            <w:top w:w="0" w:type="dxa"/>
            <w:left w:w="108" w:type="dxa"/>
            <w:bottom w:w="0" w:type="dxa"/>
            <w:right w:w="108" w:type="dxa"/>
          </w:tblCellMar>
        </w:tblPrEx>
        <w:trPr>
          <w:trHeight w:val="1460" w:hRule="atLeast"/>
        </w:trPr>
        <w:tc>
          <w:tcPr>
            <w:tcW w:w="675"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lang w:val="en-US" w:eastAsia="zh-CN"/>
              </w:rPr>
              <w:t>3</w:t>
            </w:r>
          </w:p>
        </w:tc>
        <w:tc>
          <w:tcPr>
            <w:tcW w:w="709" w:type="dxa"/>
            <w:vMerge w:val="continue"/>
            <w:tcBorders>
              <w:left w:val="nil"/>
              <w:right w:val="single" w:color="auto" w:sz="4" w:space="0"/>
            </w:tcBorders>
            <w:vAlign w:val="center"/>
          </w:tcPr>
          <w:p>
            <w:pPr>
              <w:widowControl/>
              <w:jc w:val="left"/>
              <w:rPr>
                <w:rFonts w:ascii="宋体" w:hAnsi="宋体" w:cs="宋体"/>
                <w:kern w:val="0"/>
                <w:sz w:val="18"/>
                <w:szCs w:val="18"/>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bCs/>
                <w:sz w:val="18"/>
                <w:szCs w:val="18"/>
              </w:rPr>
            </w:pPr>
            <w:r>
              <w:rPr>
                <w:rFonts w:hint="eastAsia" w:ascii="宋体" w:hAnsi="宋体"/>
                <w:b/>
                <w:bCs/>
                <w:sz w:val="18"/>
                <w:szCs w:val="18"/>
              </w:rPr>
              <w:t>拟派团队</w:t>
            </w:r>
          </w:p>
          <w:p>
            <w:pPr>
              <w:jc w:val="center"/>
              <w:rPr>
                <w:rFonts w:ascii="宋体" w:hAnsi="宋体"/>
                <w:b/>
                <w:bCs/>
                <w:sz w:val="18"/>
                <w:szCs w:val="18"/>
              </w:rPr>
            </w:pPr>
            <w:r>
              <w:rPr>
                <w:rFonts w:hint="eastAsia" w:ascii="宋体" w:hAnsi="宋体"/>
                <w:b/>
                <w:bCs/>
                <w:sz w:val="18"/>
                <w:szCs w:val="18"/>
              </w:rPr>
              <w:t>人员力量</w:t>
            </w:r>
          </w:p>
        </w:tc>
        <w:tc>
          <w:tcPr>
            <w:tcW w:w="4536" w:type="dxa"/>
            <w:tcBorders>
              <w:top w:val="nil"/>
              <w:left w:val="nil"/>
              <w:bottom w:val="single" w:color="auto" w:sz="4" w:space="0"/>
              <w:right w:val="single" w:color="auto" w:sz="4" w:space="0"/>
            </w:tcBorders>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cs="宋体"/>
                <w:sz w:val="18"/>
                <w:szCs w:val="18"/>
                <w:lang w:eastAsia="zh-CN"/>
              </w:rPr>
            </w:pPr>
            <w:r>
              <w:rPr>
                <w:rFonts w:hint="eastAsia" w:ascii="宋体" w:hAnsi="宋体" w:eastAsia="宋体" w:cs="宋体"/>
                <w:sz w:val="18"/>
                <w:szCs w:val="18"/>
                <w:lang w:val="en-US" w:eastAsia="zh-CN"/>
              </w:rPr>
              <w:t>1.</w:t>
            </w:r>
            <w:r>
              <w:rPr>
                <w:rFonts w:hint="eastAsia" w:ascii="宋体" w:hAnsi="宋体" w:eastAsia="宋体" w:cs="宋体"/>
                <w:sz w:val="18"/>
                <w:szCs w:val="18"/>
              </w:rPr>
              <w:t>项目负责人具有</w:t>
            </w:r>
            <w:r>
              <w:rPr>
                <w:rFonts w:hint="eastAsia" w:ascii="宋体" w:hAnsi="宋体" w:cs="宋体"/>
                <w:sz w:val="18"/>
                <w:szCs w:val="18"/>
                <w:lang w:val="en-US" w:eastAsia="zh-CN"/>
              </w:rPr>
              <w:t>10年以上的</w:t>
            </w:r>
            <w:r>
              <w:rPr>
                <w:rFonts w:hint="eastAsia" w:ascii="宋体" w:hAnsi="宋体" w:eastAsia="宋体" w:cs="宋体"/>
                <w:sz w:val="18"/>
                <w:szCs w:val="18"/>
                <w:lang w:val="en-US" w:eastAsia="zh-CN"/>
              </w:rPr>
              <w:t>规划或港口工程</w:t>
            </w:r>
            <w:r>
              <w:rPr>
                <w:rFonts w:hint="eastAsia" w:ascii="宋体" w:hAnsi="宋体" w:cs="宋体"/>
                <w:sz w:val="18"/>
                <w:szCs w:val="18"/>
                <w:lang w:eastAsia="zh-CN"/>
              </w:rPr>
              <w:t>专业工作经验，且具备相关专业中级以上职称。</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宋体" w:hAnsi="宋体" w:eastAsia="宋体" w:cs="宋体"/>
                <w:sz w:val="18"/>
                <w:szCs w:val="18"/>
                <w:lang w:val="en-US" w:eastAsia="zh-CN"/>
              </w:rPr>
            </w:pPr>
            <w:r>
              <w:rPr>
                <w:rFonts w:hint="eastAsia" w:ascii="宋体" w:hAnsi="宋体"/>
                <w:sz w:val="18"/>
                <w:szCs w:val="18"/>
                <w:lang w:val="en-US" w:eastAsia="zh-CN"/>
              </w:rPr>
              <w:t>2.</w:t>
            </w:r>
            <w:r>
              <w:rPr>
                <w:rFonts w:hint="eastAsia" w:ascii="宋体" w:hAnsi="宋体"/>
                <w:sz w:val="18"/>
                <w:szCs w:val="18"/>
              </w:rPr>
              <w:t>拟派团队人员（不包含项目负责人）不得少于3人，</w:t>
            </w:r>
            <w:r>
              <w:rPr>
                <w:rFonts w:hint="eastAsia" w:ascii="宋体" w:hAnsi="宋体"/>
                <w:sz w:val="18"/>
                <w:szCs w:val="18"/>
                <w:lang w:eastAsia="zh-CN"/>
              </w:rPr>
              <w:t>规划、经济、港航等各专业工作年限</w:t>
            </w:r>
            <w:r>
              <w:rPr>
                <w:rFonts w:hint="eastAsia" w:ascii="宋体" w:hAnsi="宋体"/>
                <w:sz w:val="18"/>
                <w:szCs w:val="18"/>
                <w:lang w:val="en-US" w:eastAsia="zh-CN"/>
              </w:rPr>
              <w:t>6年以上的</w:t>
            </w:r>
            <w:r>
              <w:rPr>
                <w:rFonts w:hint="eastAsia" w:ascii="宋体" w:hAnsi="宋体"/>
                <w:sz w:val="18"/>
                <w:szCs w:val="18"/>
                <w:lang w:eastAsia="zh-CN"/>
              </w:rPr>
              <w:t>不少于</w:t>
            </w:r>
            <w:r>
              <w:rPr>
                <w:rFonts w:hint="eastAsia" w:ascii="宋体" w:hAnsi="宋体"/>
                <w:sz w:val="18"/>
                <w:szCs w:val="18"/>
                <w:lang w:val="en-US" w:eastAsia="zh-CN"/>
              </w:rPr>
              <w:t>1人。</w:t>
            </w:r>
          </w:p>
        </w:tc>
        <w:tc>
          <w:tcPr>
            <w:tcW w:w="3260" w:type="dxa"/>
            <w:tcBorders>
              <w:top w:val="nil"/>
              <w:left w:val="nil"/>
              <w:bottom w:val="single" w:color="auto" w:sz="4" w:space="0"/>
              <w:right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满分</w:t>
            </w:r>
            <w:r>
              <w:rPr>
                <w:rFonts w:hint="eastAsia" w:ascii="宋体" w:hAnsi="宋体" w:cs="宋体"/>
                <w:sz w:val="18"/>
                <w:szCs w:val="18"/>
                <w:lang w:val="en-US" w:eastAsia="zh-CN"/>
              </w:rPr>
              <w:t>20</w:t>
            </w:r>
            <w:r>
              <w:rPr>
                <w:rFonts w:hint="eastAsia" w:ascii="宋体" w:hAnsi="宋体" w:eastAsia="宋体" w:cs="宋体"/>
                <w:sz w:val="18"/>
                <w:szCs w:val="18"/>
              </w:rPr>
              <w:t>分：</w:t>
            </w:r>
          </w:p>
          <w:p>
            <w:pPr>
              <w:pStyle w:val="2"/>
              <w:keepNext w:val="0"/>
              <w:keepLines w:val="0"/>
              <w:pageBreakBefore w:val="0"/>
              <w:widowControl w:val="0"/>
              <w:numPr>
                <w:ilvl w:val="-1"/>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lang w:val="en-US" w:eastAsia="zh-CN"/>
              </w:rPr>
              <w:t>1.</w:t>
            </w:r>
            <w:r>
              <w:rPr>
                <w:rFonts w:hint="eastAsia" w:ascii="宋体" w:hAnsi="宋体" w:eastAsia="宋体" w:cs="宋体"/>
                <w:sz w:val="18"/>
                <w:szCs w:val="18"/>
              </w:rPr>
              <w:t>负责人为</w:t>
            </w:r>
            <w:r>
              <w:rPr>
                <w:rFonts w:hint="eastAsia" w:ascii="宋体" w:hAnsi="宋体" w:cs="宋体"/>
                <w:sz w:val="18"/>
                <w:szCs w:val="18"/>
                <w:lang w:eastAsia="zh-CN"/>
              </w:rPr>
              <w:t>符合要求的</w:t>
            </w:r>
            <w:r>
              <w:rPr>
                <w:rFonts w:hint="eastAsia" w:ascii="宋体" w:hAnsi="宋体" w:eastAsia="宋体" w:cs="宋体"/>
                <w:sz w:val="18"/>
                <w:szCs w:val="18"/>
              </w:rPr>
              <w:t>规划</w:t>
            </w:r>
            <w:r>
              <w:rPr>
                <w:rFonts w:hint="eastAsia" w:ascii="宋体" w:hAnsi="宋体" w:cs="宋体"/>
                <w:sz w:val="18"/>
                <w:szCs w:val="18"/>
                <w:lang w:val="en-US" w:eastAsia="zh-CN"/>
              </w:rPr>
              <w:t>或港口工程</w:t>
            </w:r>
            <w:r>
              <w:rPr>
                <w:rFonts w:hint="eastAsia" w:ascii="宋体" w:hAnsi="宋体" w:eastAsia="宋体" w:cs="宋体"/>
                <w:sz w:val="18"/>
                <w:szCs w:val="18"/>
              </w:rPr>
              <w:t>相关专业</w:t>
            </w:r>
            <w:r>
              <w:rPr>
                <w:rFonts w:hint="eastAsia" w:ascii="宋体" w:hAnsi="宋体" w:cs="宋体"/>
                <w:sz w:val="18"/>
                <w:szCs w:val="18"/>
                <w:lang w:eastAsia="zh-CN"/>
              </w:rPr>
              <w:t>，具有正高级职称得</w:t>
            </w:r>
            <w:r>
              <w:rPr>
                <w:rFonts w:hint="eastAsia" w:ascii="宋体" w:hAnsi="宋体" w:cs="宋体"/>
                <w:sz w:val="18"/>
                <w:szCs w:val="18"/>
                <w:lang w:val="en-US" w:eastAsia="zh-CN"/>
              </w:rPr>
              <w:t>5分，具有</w:t>
            </w:r>
            <w:r>
              <w:rPr>
                <w:rFonts w:hint="eastAsia" w:ascii="宋体" w:hAnsi="宋体" w:eastAsia="宋体" w:cs="宋体"/>
                <w:sz w:val="18"/>
                <w:szCs w:val="18"/>
              </w:rPr>
              <w:t>高级</w:t>
            </w:r>
            <w:r>
              <w:rPr>
                <w:rFonts w:hint="eastAsia" w:ascii="宋体" w:hAnsi="宋体" w:cs="宋体"/>
                <w:sz w:val="18"/>
                <w:szCs w:val="18"/>
                <w:lang w:val="en-US" w:eastAsia="zh-CN"/>
              </w:rPr>
              <w:t>职称</w:t>
            </w:r>
            <w:r>
              <w:rPr>
                <w:rFonts w:hint="eastAsia" w:ascii="宋体" w:hAnsi="宋体" w:eastAsia="宋体" w:cs="宋体"/>
                <w:sz w:val="18"/>
                <w:szCs w:val="18"/>
              </w:rPr>
              <w:t>得</w:t>
            </w:r>
            <w:r>
              <w:rPr>
                <w:rFonts w:hint="eastAsia" w:ascii="宋体" w:hAnsi="宋体" w:cs="宋体"/>
                <w:sz w:val="18"/>
                <w:szCs w:val="18"/>
                <w:lang w:val="en-US" w:eastAsia="zh-CN"/>
              </w:rPr>
              <w:t>3</w:t>
            </w:r>
            <w:r>
              <w:rPr>
                <w:rFonts w:hint="eastAsia" w:ascii="宋体" w:hAnsi="宋体" w:eastAsia="宋体" w:cs="宋体"/>
                <w:sz w:val="18"/>
                <w:szCs w:val="18"/>
              </w:rPr>
              <w:t>分，中级及以下职称得0分</w:t>
            </w:r>
            <w:r>
              <w:rPr>
                <w:rFonts w:hint="eastAsia" w:ascii="宋体" w:hAnsi="宋体" w:cs="宋体"/>
                <w:sz w:val="18"/>
                <w:szCs w:val="18"/>
                <w:lang w:eastAsia="zh-CN"/>
              </w:rPr>
              <w:t>，</w:t>
            </w:r>
            <w:r>
              <w:rPr>
                <w:rFonts w:hint="eastAsia" w:ascii="宋体" w:hAnsi="宋体" w:cs="宋体"/>
                <w:sz w:val="18"/>
                <w:szCs w:val="18"/>
                <w:lang w:val="en-US" w:eastAsia="zh-CN"/>
              </w:rPr>
              <w:t>最多得5分</w:t>
            </w:r>
            <w:r>
              <w:rPr>
                <w:rFonts w:hint="eastAsia" w:ascii="宋体" w:hAnsi="宋体" w:eastAsia="宋体" w:cs="宋体"/>
                <w:sz w:val="18"/>
                <w:szCs w:val="18"/>
              </w:rPr>
              <w:t>；</w:t>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eastAsia="宋体"/>
                <w:lang w:val="en-US" w:eastAsia="zh-CN"/>
              </w:rPr>
            </w:pPr>
            <w:r>
              <w:rPr>
                <w:rFonts w:hint="eastAsia" w:ascii="宋体" w:hAnsi="宋体" w:eastAsia="宋体" w:cs="宋体"/>
                <w:sz w:val="18"/>
                <w:szCs w:val="18"/>
                <w:lang w:val="en-US" w:eastAsia="zh-CN"/>
              </w:rPr>
              <w:t>2.</w:t>
            </w:r>
            <w:r>
              <w:rPr>
                <w:rFonts w:hint="eastAsia" w:ascii="宋体" w:hAnsi="宋体"/>
                <w:sz w:val="18"/>
                <w:szCs w:val="18"/>
              </w:rPr>
              <w:t>拟派</w:t>
            </w:r>
            <w:r>
              <w:rPr>
                <w:rFonts w:hint="eastAsia" w:ascii="宋体" w:hAnsi="宋体" w:cs="宋体"/>
                <w:sz w:val="18"/>
                <w:szCs w:val="18"/>
                <w:lang w:eastAsia="zh-CN"/>
              </w:rPr>
              <w:t>团队人员（</w:t>
            </w:r>
            <w:r>
              <w:rPr>
                <w:rFonts w:hint="eastAsia" w:ascii="宋体" w:hAnsi="宋体" w:cs="宋体"/>
                <w:sz w:val="18"/>
                <w:szCs w:val="18"/>
                <w:lang w:val="en-US" w:eastAsia="zh-CN"/>
              </w:rPr>
              <w:t>不包含项目负责人</w:t>
            </w:r>
            <w:r>
              <w:rPr>
                <w:rFonts w:hint="eastAsia" w:ascii="宋体" w:hAnsi="宋体" w:cs="宋体"/>
                <w:sz w:val="18"/>
                <w:szCs w:val="18"/>
                <w:lang w:eastAsia="zh-CN"/>
              </w:rPr>
              <w:t>）</w:t>
            </w:r>
            <w:r>
              <w:rPr>
                <w:rFonts w:hint="eastAsia" w:ascii="宋体" w:hAnsi="宋体" w:cs="宋体"/>
                <w:sz w:val="18"/>
                <w:szCs w:val="18"/>
                <w:lang w:val="en-US" w:eastAsia="zh-CN"/>
              </w:rPr>
              <w:t>为</w:t>
            </w:r>
            <w:r>
              <w:rPr>
                <w:rFonts w:hint="eastAsia" w:ascii="宋体" w:hAnsi="宋体" w:cs="宋体"/>
                <w:sz w:val="18"/>
                <w:szCs w:val="18"/>
                <w:lang w:eastAsia="zh-CN"/>
              </w:rPr>
              <w:t>高级职称及以上的得</w:t>
            </w:r>
            <w:r>
              <w:rPr>
                <w:rFonts w:hint="eastAsia" w:ascii="宋体" w:hAnsi="宋体" w:cs="宋体"/>
                <w:sz w:val="18"/>
                <w:szCs w:val="18"/>
                <w:lang w:val="en-US" w:eastAsia="zh-CN"/>
              </w:rPr>
              <w:t>2分/人，为中级职称的得1分/人，具备相关专业注册执业资格证书的得1分/人，最多得15分。</w:t>
            </w:r>
          </w:p>
        </w:tc>
        <w:tc>
          <w:tcPr>
            <w:tcW w:w="602" w:type="dxa"/>
            <w:tcBorders>
              <w:top w:val="nil"/>
              <w:left w:val="nil"/>
              <w:bottom w:val="single" w:color="auto" w:sz="4" w:space="0"/>
              <w:right w:val="single" w:color="auto" w:sz="4" w:space="0"/>
            </w:tcBorders>
            <w:vAlign w:val="center"/>
          </w:tcPr>
          <w:p>
            <w:pPr>
              <w:jc w:val="center"/>
              <w:rPr>
                <w:rFonts w:hint="default" w:ascii="宋体" w:hAnsi="宋体" w:eastAsia="宋体"/>
                <w:sz w:val="18"/>
                <w:szCs w:val="18"/>
                <w:lang w:val="en-US" w:eastAsia="zh-CN"/>
              </w:rPr>
            </w:pPr>
            <w:r>
              <w:rPr>
                <w:rFonts w:hint="eastAsia" w:ascii="宋体" w:hAnsi="宋体"/>
                <w:sz w:val="18"/>
                <w:szCs w:val="18"/>
                <w:lang w:val="en-US" w:eastAsia="zh-CN"/>
              </w:rPr>
              <w:t>20</w:t>
            </w:r>
          </w:p>
        </w:tc>
        <w:tc>
          <w:tcPr>
            <w:tcW w:w="3572"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 w:val="18"/>
                <w:szCs w:val="18"/>
              </w:rPr>
            </w:pPr>
            <w:r>
              <w:rPr>
                <w:rFonts w:hint="eastAsia" w:ascii="宋体" w:hAnsi="宋体"/>
                <w:sz w:val="18"/>
                <w:szCs w:val="18"/>
              </w:rPr>
              <w:t>提供项目</w:t>
            </w:r>
            <w:r>
              <w:rPr>
                <w:rFonts w:hint="eastAsia" w:ascii="宋体" w:hAnsi="宋体"/>
                <w:sz w:val="18"/>
                <w:szCs w:val="18"/>
                <w:lang w:eastAsia="zh-CN"/>
              </w:rPr>
              <w:t>团队人员工作经历</w:t>
            </w:r>
            <w:r>
              <w:rPr>
                <w:rFonts w:hint="eastAsia" w:ascii="宋体" w:hAnsi="宋体"/>
                <w:sz w:val="18"/>
                <w:szCs w:val="18"/>
              </w:rPr>
              <w:t>、</w:t>
            </w:r>
            <w:r>
              <w:rPr>
                <w:rFonts w:hint="eastAsia" w:ascii="宋体" w:hAnsi="宋体" w:cs="仿宋_GB2312"/>
                <w:kern w:val="0"/>
                <w:sz w:val="18"/>
                <w:szCs w:val="18"/>
              </w:rPr>
              <w:t>毕业证、职称证（如有）、</w:t>
            </w:r>
            <w:r>
              <w:rPr>
                <w:rFonts w:hint="eastAsia" w:ascii="宋体" w:hAnsi="宋体" w:cs="仿宋_GB2312"/>
                <w:kern w:val="0"/>
                <w:sz w:val="18"/>
                <w:szCs w:val="18"/>
                <w:lang w:val="en-US" w:eastAsia="zh-CN"/>
              </w:rPr>
              <w:t>执业资格证书</w:t>
            </w:r>
            <w:r>
              <w:rPr>
                <w:rFonts w:hint="eastAsia" w:ascii="宋体" w:hAnsi="宋体" w:cs="仿宋_GB2312"/>
                <w:kern w:val="0"/>
                <w:sz w:val="18"/>
                <w:szCs w:val="18"/>
              </w:rPr>
              <w:t>（如有）</w:t>
            </w:r>
            <w:r>
              <w:rPr>
                <w:rFonts w:hint="eastAsia" w:ascii="宋体" w:hAnsi="宋体" w:cs="仿宋_GB2312"/>
                <w:kern w:val="0"/>
                <w:sz w:val="18"/>
                <w:szCs w:val="18"/>
                <w:lang w:eastAsia="zh-CN"/>
              </w:rPr>
              <w:t>等文件复印件并</w:t>
            </w:r>
            <w:r>
              <w:rPr>
                <w:rFonts w:hint="eastAsia" w:ascii="宋体" w:hAnsi="宋体"/>
                <w:sz w:val="18"/>
                <w:szCs w:val="18"/>
              </w:rPr>
              <w:t>加盖公章，投标人提供相应承诺函。</w:t>
            </w:r>
          </w:p>
        </w:tc>
      </w:tr>
      <w:tr>
        <w:tblPrEx>
          <w:tblCellMar>
            <w:top w:w="0" w:type="dxa"/>
            <w:left w:w="108" w:type="dxa"/>
            <w:bottom w:w="0" w:type="dxa"/>
            <w:right w:w="108" w:type="dxa"/>
          </w:tblCellMar>
        </w:tblPrEx>
        <w:trPr>
          <w:trHeight w:val="1195" w:hRule="atLeast"/>
        </w:trPr>
        <w:tc>
          <w:tcPr>
            <w:tcW w:w="675"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4</w:t>
            </w:r>
          </w:p>
        </w:tc>
        <w:tc>
          <w:tcPr>
            <w:tcW w:w="709" w:type="dxa"/>
            <w:vMerge w:val="continue"/>
            <w:tcBorders>
              <w:left w:val="nil"/>
              <w:bottom w:val="single" w:color="auto" w:sz="4" w:space="0"/>
              <w:right w:val="single" w:color="auto" w:sz="4" w:space="0"/>
            </w:tcBorders>
            <w:vAlign w:val="center"/>
          </w:tcPr>
          <w:p>
            <w:pPr>
              <w:widowControl/>
              <w:jc w:val="left"/>
              <w:rPr>
                <w:rFonts w:ascii="宋体" w:hAnsi="宋体" w:cs="宋体"/>
                <w:kern w:val="0"/>
                <w:sz w:val="18"/>
                <w:szCs w:val="18"/>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sz w:val="18"/>
                <w:szCs w:val="18"/>
              </w:rPr>
            </w:pPr>
            <w:r>
              <w:rPr>
                <w:rFonts w:hint="eastAsia" w:ascii="宋体" w:hAnsi="宋体"/>
                <w:b/>
                <w:bCs/>
                <w:sz w:val="18"/>
                <w:szCs w:val="18"/>
                <w:lang w:val="en-US" w:eastAsia="zh-CN"/>
              </w:rPr>
              <w:t>策划</w:t>
            </w:r>
            <w:r>
              <w:rPr>
                <w:rFonts w:hint="eastAsia" w:ascii="宋体" w:hAnsi="宋体"/>
                <w:b/>
                <w:bCs/>
                <w:sz w:val="18"/>
                <w:szCs w:val="18"/>
              </w:rPr>
              <w:t>设计服务大纲</w:t>
            </w:r>
          </w:p>
        </w:tc>
        <w:tc>
          <w:tcPr>
            <w:tcW w:w="4536"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sz w:val="18"/>
                <w:szCs w:val="18"/>
              </w:rPr>
            </w:pPr>
            <w:r>
              <w:rPr>
                <w:rFonts w:hint="eastAsia" w:ascii="宋体" w:hAnsi="宋体"/>
                <w:sz w:val="18"/>
                <w:szCs w:val="18"/>
              </w:rPr>
              <w:t>对本项目任务的初步解读及工作安排，内容及格式由投标人自拟。</w:t>
            </w:r>
          </w:p>
        </w:tc>
        <w:tc>
          <w:tcPr>
            <w:tcW w:w="3260"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cs="仿宋_GB2312"/>
                <w:sz w:val="18"/>
                <w:szCs w:val="18"/>
              </w:rPr>
            </w:pPr>
            <w:r>
              <w:rPr>
                <w:rFonts w:hint="eastAsia" w:ascii="宋体" w:hAnsi="宋体" w:cs="仿宋_GB2312"/>
                <w:sz w:val="18"/>
                <w:szCs w:val="18"/>
              </w:rPr>
              <w:t>满分</w:t>
            </w:r>
            <w:r>
              <w:rPr>
                <w:rFonts w:hint="eastAsia" w:ascii="宋体" w:hAnsi="宋体" w:cs="仿宋_GB2312"/>
                <w:sz w:val="18"/>
                <w:szCs w:val="18"/>
                <w:lang w:val="en-US" w:eastAsia="zh-CN"/>
              </w:rPr>
              <w:t>25</w:t>
            </w:r>
            <w:r>
              <w:rPr>
                <w:rFonts w:hint="eastAsia" w:ascii="宋体" w:hAnsi="宋体" w:cs="仿宋_GB2312"/>
                <w:sz w:val="18"/>
                <w:szCs w:val="18"/>
              </w:rPr>
              <w:t>分：</w:t>
            </w:r>
          </w:p>
          <w:p>
            <w:pPr>
              <w:widowControl/>
              <w:jc w:val="left"/>
              <w:rPr>
                <w:rFonts w:hint="eastAsia" w:ascii="宋体" w:hAnsi="宋体" w:cs="仿宋_GB2312"/>
                <w:sz w:val="18"/>
                <w:szCs w:val="18"/>
              </w:rPr>
            </w:pPr>
            <w:r>
              <w:rPr>
                <w:rFonts w:hint="eastAsia" w:ascii="宋体" w:hAnsi="宋体" w:cs="仿宋_GB2312"/>
                <w:sz w:val="18"/>
                <w:szCs w:val="18"/>
              </w:rPr>
              <w:t>优：得</w:t>
            </w:r>
            <w:r>
              <w:rPr>
                <w:rFonts w:hint="eastAsia" w:ascii="宋体" w:hAnsi="宋体" w:cs="仿宋_GB2312"/>
                <w:sz w:val="18"/>
                <w:szCs w:val="18"/>
                <w:lang w:val="en-US" w:eastAsia="zh-CN"/>
              </w:rPr>
              <w:t>15-25</w:t>
            </w:r>
            <w:r>
              <w:rPr>
                <w:rFonts w:hint="eastAsia" w:ascii="宋体" w:hAnsi="宋体" w:cs="仿宋_GB2312"/>
                <w:sz w:val="18"/>
                <w:szCs w:val="18"/>
              </w:rPr>
              <w:t>分；良：得</w:t>
            </w:r>
            <w:r>
              <w:rPr>
                <w:rFonts w:hint="eastAsia" w:ascii="宋体" w:hAnsi="宋体" w:cs="仿宋_GB2312"/>
                <w:sz w:val="18"/>
                <w:szCs w:val="18"/>
                <w:lang w:val="en-US" w:eastAsia="zh-CN"/>
              </w:rPr>
              <w:t>8-14</w:t>
            </w:r>
            <w:r>
              <w:rPr>
                <w:rFonts w:hint="eastAsia" w:ascii="宋体" w:hAnsi="宋体" w:cs="仿宋_GB2312"/>
                <w:sz w:val="18"/>
                <w:szCs w:val="18"/>
              </w:rPr>
              <w:t>分；一般：得0-</w:t>
            </w:r>
            <w:r>
              <w:rPr>
                <w:rFonts w:hint="eastAsia" w:ascii="宋体" w:hAnsi="宋体" w:cs="仿宋_GB2312"/>
                <w:sz w:val="18"/>
                <w:szCs w:val="18"/>
                <w:lang w:val="en-US" w:eastAsia="zh-CN"/>
              </w:rPr>
              <w:t>7</w:t>
            </w:r>
            <w:r>
              <w:rPr>
                <w:rFonts w:hint="eastAsia" w:ascii="宋体" w:hAnsi="宋体" w:cs="仿宋_GB2312"/>
                <w:sz w:val="18"/>
                <w:szCs w:val="18"/>
              </w:rPr>
              <w:t>分。</w:t>
            </w:r>
          </w:p>
        </w:tc>
        <w:tc>
          <w:tcPr>
            <w:tcW w:w="602"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宋体" w:hAnsi="宋体" w:eastAsia="宋体" w:cs="仿宋_GB2312"/>
                <w:sz w:val="18"/>
                <w:szCs w:val="18"/>
                <w:lang w:val="en-US" w:eastAsia="zh-CN"/>
              </w:rPr>
            </w:pPr>
            <w:r>
              <w:rPr>
                <w:rFonts w:hint="eastAsia" w:ascii="宋体" w:hAnsi="宋体" w:cs="仿宋_GB2312"/>
                <w:sz w:val="18"/>
                <w:szCs w:val="18"/>
                <w:lang w:val="en-US" w:eastAsia="zh-CN"/>
              </w:rPr>
              <w:t>25</w:t>
            </w:r>
          </w:p>
        </w:tc>
        <w:tc>
          <w:tcPr>
            <w:tcW w:w="357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cs="仿宋_GB2312"/>
                <w:kern w:val="0"/>
                <w:sz w:val="18"/>
                <w:szCs w:val="18"/>
              </w:rPr>
            </w:pPr>
          </w:p>
        </w:tc>
      </w:tr>
      <w:tr>
        <w:tblPrEx>
          <w:tblCellMar>
            <w:top w:w="0" w:type="dxa"/>
            <w:left w:w="108" w:type="dxa"/>
            <w:bottom w:w="0" w:type="dxa"/>
            <w:right w:w="108" w:type="dxa"/>
          </w:tblCellMar>
        </w:tblPrEx>
        <w:trPr>
          <w:trHeight w:val="1335" w:hRule="atLeast"/>
        </w:trPr>
        <w:tc>
          <w:tcPr>
            <w:tcW w:w="675" w:type="dxa"/>
            <w:tcBorders>
              <w:top w:val="single" w:color="auto" w:sz="4" w:space="0"/>
              <w:left w:val="single" w:color="auto" w:sz="4" w:space="0"/>
              <w:bottom w:val="single" w:color="000000" w:sz="4" w:space="0"/>
              <w:right w:val="single" w:color="auto" w:sz="4" w:space="0"/>
            </w:tcBorders>
            <w:vAlign w:val="center"/>
          </w:tcPr>
          <w:p>
            <w:pPr>
              <w:widowControl/>
              <w:jc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lang w:val="en-US" w:eastAsia="zh-CN"/>
              </w:rPr>
              <w:t>5</w:t>
            </w:r>
          </w:p>
        </w:tc>
        <w:tc>
          <w:tcPr>
            <w:tcW w:w="709" w:type="dxa"/>
            <w:tcBorders>
              <w:top w:val="single" w:color="auto" w:sz="4" w:space="0"/>
              <w:left w:val="single" w:color="auto" w:sz="4" w:space="0"/>
              <w:bottom w:val="single" w:color="auto" w:sz="4" w:space="0"/>
              <w:right w:val="nil"/>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报价得分</w:t>
            </w:r>
          </w:p>
          <w:p>
            <w:pPr>
              <w:widowControl/>
              <w:jc w:val="center"/>
              <w:rPr>
                <w:rFonts w:ascii="宋体" w:hAnsi="宋体" w:cs="宋体"/>
                <w:color w:val="000000"/>
                <w:kern w:val="0"/>
                <w:sz w:val="18"/>
                <w:szCs w:val="18"/>
              </w:rPr>
            </w:pPr>
            <w:r>
              <w:rPr>
                <w:rFonts w:hint="eastAsia" w:ascii="宋体" w:hAnsi="宋体" w:cs="宋体"/>
                <w:color w:val="000000"/>
                <w:kern w:val="0"/>
                <w:sz w:val="18"/>
                <w:szCs w:val="18"/>
              </w:rPr>
              <w:t>（满分</w:t>
            </w:r>
            <w:r>
              <w:rPr>
                <w:rFonts w:hint="eastAsia" w:ascii="宋体" w:hAnsi="宋体" w:cs="宋体"/>
                <w:color w:val="000000"/>
                <w:kern w:val="0"/>
                <w:sz w:val="18"/>
                <w:szCs w:val="18"/>
                <w:lang w:val="en-US" w:eastAsia="zh-CN"/>
              </w:rPr>
              <w:t>3</w:t>
            </w:r>
            <w:r>
              <w:rPr>
                <w:rFonts w:hint="eastAsia" w:ascii="宋体" w:hAnsi="宋体" w:cs="宋体"/>
                <w:color w:val="000000"/>
                <w:kern w:val="0"/>
                <w:sz w:val="18"/>
                <w:szCs w:val="18"/>
              </w:rPr>
              <w:t>0分）</w:t>
            </w:r>
          </w:p>
        </w:tc>
        <w:tc>
          <w:tcPr>
            <w:tcW w:w="9639" w:type="dxa"/>
            <w:gridSpan w:val="3"/>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cs="仿宋_GB2312"/>
                <w:kern w:val="0"/>
                <w:sz w:val="18"/>
                <w:szCs w:val="18"/>
              </w:rPr>
            </w:pPr>
            <w:r>
              <w:rPr>
                <w:rFonts w:hint="eastAsia" w:ascii="宋体" w:hAnsi="宋体" w:cs="仿宋_GB2312"/>
                <w:kern w:val="0"/>
                <w:sz w:val="18"/>
                <w:szCs w:val="18"/>
              </w:rPr>
              <w:t>1.评标基准价的计算：</w:t>
            </w:r>
          </w:p>
          <w:p>
            <w:pPr>
              <w:widowControl/>
              <w:jc w:val="left"/>
              <w:rPr>
                <w:rFonts w:hint="eastAsia" w:ascii="宋体" w:hAnsi="宋体" w:cs="仿宋_GB2312"/>
                <w:kern w:val="0"/>
                <w:sz w:val="18"/>
                <w:szCs w:val="18"/>
              </w:rPr>
            </w:pPr>
            <w:r>
              <w:rPr>
                <w:rFonts w:hint="eastAsia" w:ascii="宋体" w:hAnsi="宋体" w:cs="仿宋_GB2312"/>
                <w:kern w:val="0"/>
                <w:sz w:val="18"/>
                <w:szCs w:val="18"/>
              </w:rPr>
              <w:t>以投标人中的最低报价作为评标基准价，最低报价即得满分。</w:t>
            </w:r>
          </w:p>
          <w:p>
            <w:pPr>
              <w:widowControl/>
              <w:jc w:val="left"/>
              <w:rPr>
                <w:rFonts w:hint="eastAsia" w:ascii="宋体" w:hAnsi="宋体" w:cs="仿宋_GB2312"/>
                <w:kern w:val="0"/>
                <w:sz w:val="18"/>
                <w:szCs w:val="18"/>
              </w:rPr>
            </w:pPr>
            <w:r>
              <w:rPr>
                <w:rFonts w:hint="eastAsia" w:ascii="宋体" w:hAnsi="宋体" w:cs="仿宋_GB2312"/>
                <w:kern w:val="0"/>
                <w:sz w:val="18"/>
                <w:szCs w:val="18"/>
              </w:rPr>
              <w:t>2.评标价得分计算公式：</w:t>
            </w:r>
          </w:p>
          <w:p>
            <w:pPr>
              <w:widowControl/>
              <w:jc w:val="left"/>
              <w:rPr>
                <w:rFonts w:ascii="宋体" w:hAnsi="宋体" w:cs="仿宋_GB2312"/>
                <w:kern w:val="0"/>
                <w:sz w:val="18"/>
                <w:szCs w:val="18"/>
              </w:rPr>
            </w:pPr>
            <w:r>
              <w:rPr>
                <w:rFonts w:hint="eastAsia" w:ascii="宋体" w:hAnsi="宋体" w:cs="仿宋_GB2312"/>
                <w:kern w:val="0"/>
                <w:sz w:val="18"/>
                <w:szCs w:val="18"/>
              </w:rPr>
              <w:t>报价得分＝30－100*|（投标人报价－评标基准价）|/评标基准价（即与基准价每偏差1%扣1分）</w:t>
            </w:r>
          </w:p>
        </w:tc>
        <w:tc>
          <w:tcPr>
            <w:tcW w:w="60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仿宋_GB2312"/>
                <w:kern w:val="0"/>
                <w:sz w:val="18"/>
                <w:szCs w:val="18"/>
              </w:rPr>
            </w:pPr>
            <w:r>
              <w:rPr>
                <w:rFonts w:ascii="宋体" w:hAnsi="宋体" w:cs="仿宋_GB2312"/>
                <w:kern w:val="0"/>
                <w:sz w:val="18"/>
                <w:szCs w:val="18"/>
              </w:rPr>
              <w:t>30</w:t>
            </w:r>
          </w:p>
        </w:tc>
        <w:tc>
          <w:tcPr>
            <w:tcW w:w="3572" w:type="dxa"/>
            <w:tcBorders>
              <w:top w:val="single" w:color="auto" w:sz="4" w:space="0"/>
              <w:left w:val="nil"/>
              <w:bottom w:val="single" w:color="auto" w:sz="4" w:space="0"/>
              <w:right w:val="single" w:color="auto" w:sz="4" w:space="0"/>
            </w:tcBorders>
            <w:vAlign w:val="center"/>
          </w:tcPr>
          <w:p>
            <w:pPr>
              <w:widowControl/>
              <w:jc w:val="left"/>
              <w:rPr>
                <w:rFonts w:ascii="宋体" w:hAnsi="宋体" w:cs="仿宋_GB2312"/>
                <w:kern w:val="0"/>
                <w:sz w:val="18"/>
                <w:szCs w:val="18"/>
              </w:rPr>
            </w:pPr>
            <w:r>
              <w:rPr>
                <w:rFonts w:ascii="宋体" w:hAnsi="宋体" w:cs="仿宋_GB2312"/>
                <w:color w:val="000000"/>
                <w:kern w:val="0"/>
                <w:sz w:val="18"/>
                <w:szCs w:val="18"/>
              </w:rPr>
              <w:t>1.</w:t>
            </w:r>
            <w:r>
              <w:rPr>
                <w:rFonts w:hint="eastAsia" w:ascii="宋体" w:hAnsi="宋体" w:cs="仿宋_GB2312"/>
                <w:kern w:val="0"/>
                <w:sz w:val="18"/>
                <w:szCs w:val="18"/>
              </w:rPr>
              <w:t>有效的投标报价范围为：通过符合性审查的投标人报价；</w:t>
            </w:r>
          </w:p>
          <w:p>
            <w:pPr>
              <w:widowControl/>
              <w:jc w:val="left"/>
              <w:rPr>
                <w:rFonts w:ascii="宋体" w:hAnsi="宋体" w:cs="仿宋_GB2312"/>
                <w:kern w:val="0"/>
                <w:sz w:val="18"/>
                <w:szCs w:val="18"/>
              </w:rPr>
            </w:pPr>
            <w:r>
              <w:rPr>
                <w:rFonts w:hint="eastAsia" w:ascii="宋体" w:hAnsi="宋体" w:cs="仿宋_GB2312"/>
                <w:kern w:val="0"/>
                <w:sz w:val="18"/>
                <w:szCs w:val="18"/>
                <w:lang w:val="en-US" w:eastAsia="zh-CN"/>
              </w:rPr>
              <w:t>2</w:t>
            </w:r>
            <w:r>
              <w:rPr>
                <w:rFonts w:ascii="宋体" w:hAnsi="宋体" w:cs="仿宋_GB2312"/>
                <w:kern w:val="0"/>
                <w:sz w:val="18"/>
                <w:szCs w:val="18"/>
              </w:rPr>
              <w:t>.评标价得分四舍五入至小数点后两位；</w:t>
            </w:r>
          </w:p>
          <w:p>
            <w:pPr>
              <w:widowControl/>
              <w:jc w:val="left"/>
              <w:rPr>
                <w:rFonts w:ascii="宋体" w:hAnsi="宋体" w:cs="仿宋_GB2312"/>
                <w:sz w:val="18"/>
                <w:szCs w:val="18"/>
              </w:rPr>
            </w:pPr>
            <w:r>
              <w:rPr>
                <w:rFonts w:hint="eastAsia" w:ascii="宋体" w:hAnsi="宋体" w:cs="仿宋_GB2312"/>
                <w:kern w:val="0"/>
                <w:sz w:val="18"/>
                <w:szCs w:val="18"/>
                <w:lang w:val="en-US" w:eastAsia="zh-CN"/>
              </w:rPr>
              <w:t>3</w:t>
            </w:r>
            <w:r>
              <w:rPr>
                <w:rFonts w:ascii="宋体" w:hAnsi="宋体" w:cs="仿宋_GB2312"/>
                <w:kern w:val="0"/>
                <w:sz w:val="18"/>
                <w:szCs w:val="18"/>
              </w:rPr>
              <w:t>.本项最低得分为0分，最高得分为</w:t>
            </w:r>
            <w:r>
              <w:rPr>
                <w:rFonts w:hint="eastAsia" w:ascii="宋体" w:hAnsi="宋体" w:cs="仿宋_GB2312"/>
                <w:kern w:val="0"/>
                <w:sz w:val="18"/>
                <w:szCs w:val="18"/>
                <w:lang w:val="en-US" w:eastAsia="zh-CN"/>
              </w:rPr>
              <w:t>3</w:t>
            </w:r>
            <w:r>
              <w:rPr>
                <w:rFonts w:ascii="宋体" w:hAnsi="宋体" w:cs="仿宋_GB2312"/>
                <w:kern w:val="0"/>
                <w:sz w:val="18"/>
                <w:szCs w:val="18"/>
              </w:rPr>
              <w:t>0分。</w:t>
            </w:r>
          </w:p>
          <w:p>
            <w:pPr>
              <w:widowControl/>
              <w:jc w:val="left"/>
              <w:rPr>
                <w:rFonts w:ascii="宋体" w:hAnsi="宋体" w:cs="仿宋_GB2312"/>
                <w:color w:val="000000"/>
                <w:kern w:val="0"/>
                <w:sz w:val="18"/>
                <w:szCs w:val="18"/>
              </w:rPr>
            </w:pPr>
          </w:p>
        </w:tc>
      </w:tr>
      <w:tr>
        <w:tblPrEx>
          <w:tblCellMar>
            <w:top w:w="0" w:type="dxa"/>
            <w:left w:w="108" w:type="dxa"/>
            <w:bottom w:w="0" w:type="dxa"/>
            <w:right w:w="108" w:type="dxa"/>
          </w:tblCellMar>
        </w:tblPrEx>
        <w:trPr>
          <w:trHeight w:val="90" w:hRule="atLeast"/>
        </w:trPr>
        <w:tc>
          <w:tcPr>
            <w:tcW w:w="675"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lang w:val="en-US" w:eastAsia="zh-CN"/>
              </w:rPr>
              <w:t>6</w:t>
            </w:r>
          </w:p>
        </w:tc>
        <w:tc>
          <w:tcPr>
            <w:tcW w:w="709" w:type="dxa"/>
            <w:tcBorders>
              <w:top w:val="nil"/>
              <w:left w:val="single" w:color="000000" w:sz="4" w:space="0"/>
              <w:bottom w:val="single" w:color="auto" w:sz="4" w:space="0"/>
              <w:right w:val="nil"/>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综合得分</w:t>
            </w:r>
          </w:p>
          <w:p>
            <w:pPr>
              <w:widowControl/>
              <w:jc w:val="center"/>
              <w:rPr>
                <w:rFonts w:ascii="宋体" w:hAnsi="宋体" w:cs="宋体"/>
                <w:color w:val="000000"/>
                <w:kern w:val="0"/>
                <w:sz w:val="18"/>
                <w:szCs w:val="18"/>
              </w:rPr>
            </w:pPr>
            <w:r>
              <w:rPr>
                <w:rFonts w:hint="eastAsia" w:ascii="宋体" w:hAnsi="宋体" w:cs="宋体"/>
                <w:color w:val="000000"/>
                <w:kern w:val="0"/>
                <w:sz w:val="18"/>
                <w:szCs w:val="18"/>
              </w:rPr>
              <w:t>（满分100分）</w:t>
            </w:r>
          </w:p>
        </w:tc>
        <w:tc>
          <w:tcPr>
            <w:tcW w:w="9639" w:type="dxa"/>
            <w:gridSpan w:val="3"/>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仿宋_GB2312"/>
                <w:kern w:val="0"/>
                <w:sz w:val="18"/>
                <w:szCs w:val="18"/>
              </w:rPr>
            </w:pPr>
            <w:r>
              <w:rPr>
                <w:rFonts w:hint="eastAsia" w:ascii="宋体" w:hAnsi="宋体" w:cs="仿宋_GB2312"/>
                <w:kern w:val="0"/>
                <w:sz w:val="18"/>
                <w:szCs w:val="18"/>
              </w:rPr>
              <w:t>投标人综合得分</w:t>
            </w:r>
            <w:r>
              <w:rPr>
                <w:rFonts w:ascii="宋体" w:hAnsi="宋体" w:cs="仿宋_GB2312"/>
                <w:kern w:val="0"/>
                <w:sz w:val="18"/>
                <w:szCs w:val="18"/>
              </w:rPr>
              <w:t>=综合能力得分+报价得分。</w:t>
            </w:r>
          </w:p>
        </w:tc>
        <w:tc>
          <w:tcPr>
            <w:tcW w:w="60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仿宋_GB2312"/>
                <w:kern w:val="0"/>
                <w:sz w:val="18"/>
                <w:szCs w:val="18"/>
              </w:rPr>
            </w:pPr>
            <w:r>
              <w:rPr>
                <w:rFonts w:ascii="宋体" w:hAnsi="宋体" w:cs="仿宋_GB2312"/>
                <w:kern w:val="0"/>
                <w:sz w:val="18"/>
                <w:szCs w:val="18"/>
              </w:rPr>
              <w:t>100</w:t>
            </w:r>
          </w:p>
        </w:tc>
        <w:tc>
          <w:tcPr>
            <w:tcW w:w="3572" w:type="dxa"/>
            <w:tcBorders>
              <w:top w:val="single" w:color="auto" w:sz="4" w:space="0"/>
              <w:left w:val="nil"/>
              <w:bottom w:val="single" w:color="auto" w:sz="4" w:space="0"/>
              <w:right w:val="single" w:color="auto" w:sz="4" w:space="0"/>
            </w:tcBorders>
            <w:vAlign w:val="center"/>
          </w:tcPr>
          <w:p>
            <w:pPr>
              <w:widowControl/>
              <w:jc w:val="left"/>
              <w:rPr>
                <w:rFonts w:ascii="宋体" w:hAnsi="宋体" w:cs="仿宋_GB2312"/>
                <w:color w:val="000000"/>
                <w:kern w:val="0"/>
                <w:sz w:val="18"/>
                <w:szCs w:val="18"/>
              </w:rPr>
            </w:pPr>
            <w:r>
              <w:rPr>
                <w:rFonts w:hint="eastAsia" w:ascii="宋体" w:hAnsi="宋体" w:cs="仿宋_GB2312"/>
                <w:color w:val="000000"/>
                <w:kern w:val="0"/>
                <w:sz w:val="18"/>
                <w:szCs w:val="18"/>
              </w:rPr>
              <w:t>投标人最终得分为所有评委评分的平均值。</w:t>
            </w:r>
          </w:p>
        </w:tc>
      </w:tr>
    </w:tbl>
    <w:p>
      <w:pPr>
        <w:snapToGrid w:val="0"/>
        <w:rPr>
          <w:rFonts w:ascii="宋体" w:hAnsi="宋体" w:cs="宋体"/>
          <w:sz w:val="24"/>
        </w:rPr>
      </w:pPr>
    </w:p>
    <w:p>
      <w:pPr>
        <w:snapToGrid w:val="0"/>
        <w:ind w:left="74"/>
        <w:rPr>
          <w:rFonts w:ascii="宋体" w:hAnsi="宋体" w:cs="宋体"/>
          <w:sz w:val="24"/>
        </w:rPr>
      </w:pPr>
      <w:r>
        <w:rPr>
          <w:rFonts w:hint="eastAsia" w:ascii="宋体" w:hAnsi="宋体" w:cs="宋体"/>
          <w:sz w:val="24"/>
        </w:rPr>
        <w:t>备注：</w:t>
      </w:r>
      <w:r>
        <w:rPr>
          <w:rFonts w:ascii="宋体" w:hAnsi="宋体" w:cs="宋体"/>
          <w:sz w:val="24"/>
        </w:rPr>
        <w:t>1、近</w:t>
      </w:r>
      <w:r>
        <w:rPr>
          <w:rFonts w:hint="eastAsia" w:ascii="宋体" w:hAnsi="宋体" w:cs="宋体"/>
          <w:sz w:val="24"/>
          <w:lang w:val="en-US" w:eastAsia="zh-CN"/>
        </w:rPr>
        <w:t>10</w:t>
      </w:r>
      <w:r>
        <w:rPr>
          <w:rFonts w:ascii="宋体" w:hAnsi="宋体" w:cs="宋体"/>
          <w:sz w:val="24"/>
        </w:rPr>
        <w:t>年是指201</w:t>
      </w:r>
      <w:r>
        <w:rPr>
          <w:rFonts w:hint="eastAsia" w:ascii="宋体" w:hAnsi="宋体" w:cs="宋体"/>
          <w:sz w:val="24"/>
          <w:lang w:val="en-US" w:eastAsia="zh-CN"/>
        </w:rPr>
        <w:t>3</w:t>
      </w:r>
      <w:r>
        <w:rPr>
          <w:rFonts w:ascii="宋体" w:hAnsi="宋体" w:cs="宋体"/>
          <w:sz w:val="24"/>
        </w:rPr>
        <w:t>年</w:t>
      </w:r>
      <w:r>
        <w:rPr>
          <w:rFonts w:hint="eastAsia" w:ascii="宋体" w:hAnsi="宋体" w:cs="宋体"/>
          <w:sz w:val="24"/>
          <w:lang w:val="en-US" w:eastAsia="zh-CN"/>
        </w:rPr>
        <w:t>3</w:t>
      </w:r>
      <w:r>
        <w:rPr>
          <w:rFonts w:hint="eastAsia" w:ascii="宋体" w:hAnsi="宋体" w:cs="宋体"/>
          <w:sz w:val="24"/>
        </w:rPr>
        <w:t>月</w:t>
      </w:r>
      <w:r>
        <w:rPr>
          <w:rFonts w:hint="eastAsia" w:ascii="宋体" w:hAnsi="宋体" w:cs="宋体"/>
          <w:sz w:val="24"/>
          <w:lang w:val="en-US" w:eastAsia="zh-CN"/>
        </w:rPr>
        <w:t>10</w:t>
      </w:r>
      <w:r>
        <w:rPr>
          <w:rFonts w:ascii="宋体" w:hAnsi="宋体" w:cs="宋体"/>
          <w:sz w:val="24"/>
        </w:rPr>
        <w:t>日至202</w:t>
      </w:r>
      <w:r>
        <w:rPr>
          <w:rFonts w:hint="eastAsia" w:ascii="宋体" w:hAnsi="宋体" w:cs="宋体"/>
          <w:sz w:val="24"/>
          <w:lang w:val="en-US" w:eastAsia="zh-CN"/>
        </w:rPr>
        <w:t>3</w:t>
      </w:r>
      <w:r>
        <w:rPr>
          <w:rFonts w:hint="eastAsia" w:ascii="宋体" w:hAnsi="宋体" w:cs="宋体"/>
          <w:sz w:val="24"/>
        </w:rPr>
        <w:t>年</w:t>
      </w:r>
      <w:r>
        <w:rPr>
          <w:rFonts w:hint="eastAsia" w:ascii="宋体" w:hAnsi="宋体" w:cs="宋体"/>
          <w:sz w:val="24"/>
          <w:lang w:val="en-US" w:eastAsia="zh-CN"/>
        </w:rPr>
        <w:t>3</w:t>
      </w:r>
      <w:r>
        <w:rPr>
          <w:rFonts w:hint="eastAsia" w:ascii="宋体" w:hAnsi="宋体" w:cs="宋体"/>
          <w:sz w:val="24"/>
        </w:rPr>
        <w:t>月</w:t>
      </w:r>
      <w:r>
        <w:rPr>
          <w:rFonts w:hint="eastAsia" w:ascii="宋体" w:hAnsi="宋体" w:cs="宋体"/>
          <w:sz w:val="24"/>
          <w:lang w:val="en-US" w:eastAsia="zh-CN"/>
        </w:rPr>
        <w:t>9</w:t>
      </w:r>
      <w:r>
        <w:rPr>
          <w:rFonts w:ascii="宋体" w:hAnsi="宋体" w:cs="宋体"/>
          <w:sz w:val="24"/>
        </w:rPr>
        <w:t>日</w:t>
      </w:r>
      <w:r>
        <w:rPr>
          <w:rFonts w:hint="eastAsia" w:ascii="宋体" w:hAnsi="宋体" w:cs="宋体"/>
          <w:sz w:val="24"/>
        </w:rPr>
        <w:t>。</w:t>
      </w:r>
      <w:r>
        <w:rPr>
          <w:rFonts w:ascii="宋体" w:hAnsi="宋体" w:cs="宋体"/>
          <w:sz w:val="24"/>
        </w:rPr>
        <w:t>2、其它关键页是指合同正文首页、合同签署页及能证明业绩符合要求的其它页。3、业绩按“评分类别”条件可重复计分。4、所有复印件须加盖投标人公章。</w:t>
      </w:r>
    </w:p>
    <w:sectPr>
      <w:footerReference r:id="rId11" w:type="default"/>
      <w:pgSz w:w="16838" w:h="11906" w:orient="landscape"/>
      <w:pgMar w:top="1560" w:right="1440" w:bottom="180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方正小标宋简体">
    <w:panose1 w:val="02010601030101010101"/>
    <w:charset w:val="86"/>
    <w:family w:val="script"/>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left="4111"/>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18"/>
      </w:rPr>
    </w:pPr>
    <w:r>
      <w:fldChar w:fldCharType="begin"/>
    </w:r>
    <w:r>
      <w:rPr>
        <w:rStyle w:val="18"/>
      </w:rPr>
      <w:instrText xml:space="preserve">PAGE  </w:instrText>
    </w:r>
    <w:r>
      <w:fldChar w:fldCharType="separate"/>
    </w:r>
    <w:r>
      <w:fldChar w:fldCharType="end"/>
    </w:r>
  </w:p>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fldChar w:fldCharType="begin"/>
    </w:r>
    <w:r>
      <w:instrText xml:space="preserve"> PAGE   \* MERGEFORMAT </w:instrText>
    </w:r>
    <w:r>
      <w:fldChar w:fldCharType="separate"/>
    </w:r>
    <w:r>
      <w:rPr>
        <w:lang w:val="zh-CN"/>
      </w:rPr>
      <w:t>2</w:t>
    </w:r>
    <w:r>
      <w:fldChar w:fldCharType="end"/>
    </w:r>
  </w:p>
  <w:p>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1"/>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rPr>
                            <w:t>2</w:t>
                          </w:r>
                          <w:r>
                            <w:rPr>
                              <w:rFonts w:hint="eastAsia"/>
                              <w:lang w:val="en-US" w:eastAsia="zh-CN"/>
                            </w:rPr>
                            <w:t>6</w:t>
                          </w:r>
                          <w:r>
                            <w:t xml:space="preserve"> 页</w:t>
                          </w: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BNur18oBAACXAwAADgAAAAAAAAABACAAAAAeAQAAZHJzL2Uyb0Rv&#10;Yy54bWxQSwUGAAAAAAYABgBZAQAAWgUAAAAA&#10;">
              <v:fill on="f" focussize="0,0"/>
              <v:stroke on="f"/>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rPr>
                      <w:t>2</w:t>
                    </w:r>
                    <w:r>
                      <w:rPr>
                        <w:rFonts w:hint="eastAsia"/>
                        <w:lang w:val="en-US" w:eastAsia="zh-CN"/>
                      </w:rPr>
                      <w:t>6</w:t>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right" w:y="1"/>
      <w:rPr>
        <w:rStyle w:val="18"/>
      </w:rPr>
    </w:pPr>
    <w:r>
      <w:fldChar w:fldCharType="begin"/>
    </w:r>
    <w:r>
      <w:rPr>
        <w:rStyle w:val="18"/>
      </w:rPr>
      <w:instrText xml:space="preserve">PAGE  </w:instrText>
    </w:r>
    <w:r>
      <w:fldChar w:fldCharType="end"/>
    </w:r>
  </w:p>
  <w:p>
    <w:pPr>
      <w:pStyle w:val="11"/>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77</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1"/>
                          </w:pPr>
                          <w:r>
                            <w:t xml:space="preserve">第 </w:t>
                          </w:r>
                          <w:r>
                            <w:fldChar w:fldCharType="begin"/>
                          </w:r>
                          <w:r>
                            <w:instrText xml:space="preserve"> PAGE  \* MERGEFORMAT </w:instrText>
                          </w:r>
                          <w:r>
                            <w:fldChar w:fldCharType="separate"/>
                          </w:r>
                          <w:r>
                            <w:t>27</w:t>
                          </w:r>
                          <w:r>
                            <w:fldChar w:fldCharType="end"/>
                          </w:r>
                          <w:r>
                            <w:t xml:space="preserve"> 页 共 </w:t>
                          </w:r>
                          <w:r>
                            <w:rPr>
                              <w:rFonts w:hint="eastAsia"/>
                            </w:rPr>
                            <w:t>2</w:t>
                          </w:r>
                          <w:r>
                            <w:rPr>
                              <w:rFonts w:hint="eastAsia"/>
                              <w:lang w:val="en-US" w:eastAsia="zh-CN"/>
                            </w:rPr>
                            <w:t>6</w:t>
                          </w:r>
                          <w:r>
                            <w:t xml:space="preserve"> 页</w:t>
                          </w:r>
                        </w:p>
                      </w:txbxContent>
                    </wps:txbx>
                    <wps:bodyPr wrap="none" lIns="0" tIns="0" rIns="0" bIns="0">
                      <a:spAutoFit/>
                    </wps:bodyPr>
                  </wps:wsp>
                </a:graphicData>
              </a:graphic>
            </wp:anchor>
          </w:drawing>
        </mc:Choice>
        <mc:Fallback>
          <w:pict>
            <v:shape id="文本框 2"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O8EJwnLAQAAlgMAAA4AAAAAAAAAAQAgAAAAHgEAAGRycy9lMm9E&#10;b2MueG1sUEsFBgAAAAAGAAYAWQEAAFsFAAAAAA==&#10;">
              <v:fill on="f" focussize="0,0"/>
              <v:stroke on="f"/>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27</w:t>
                    </w:r>
                    <w:r>
                      <w:fldChar w:fldCharType="end"/>
                    </w:r>
                    <w:r>
                      <w:t xml:space="preserve"> 页 共 </w:t>
                    </w:r>
                    <w:r>
                      <w:rPr>
                        <w:rFonts w:hint="eastAsia"/>
                      </w:rPr>
                      <w:t>2</w:t>
                    </w:r>
                    <w:r>
                      <w:rPr>
                        <w:rFonts w:hint="eastAsia"/>
                        <w:lang w:val="en-US" w:eastAsia="zh-CN"/>
                      </w:rPr>
                      <w:t>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rFonts w:hint="eastAsia"/>
      </w:rPr>
      <w:t>杭州萧山国际机场有限公司公开招标文件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B9BE9E"/>
    <w:multiLevelType w:val="singleLevel"/>
    <w:tmpl w:val="8AB9BE9E"/>
    <w:lvl w:ilvl="0" w:tentative="0">
      <w:start w:val="1"/>
      <w:numFmt w:val="chineseCounting"/>
      <w:suff w:val="nothing"/>
      <w:lvlText w:val="（%1）"/>
      <w:lvlJc w:val="left"/>
      <w:rPr>
        <w:rFonts w:hint="eastAsia"/>
      </w:rPr>
    </w:lvl>
  </w:abstractNum>
  <w:abstractNum w:abstractNumId="1">
    <w:nsid w:val="8F64837F"/>
    <w:multiLevelType w:val="singleLevel"/>
    <w:tmpl w:val="8F64837F"/>
    <w:lvl w:ilvl="0" w:tentative="0">
      <w:start w:val="2"/>
      <w:numFmt w:val="chineseCounting"/>
      <w:suff w:val="nothing"/>
      <w:lvlText w:val="（%1）"/>
      <w:lvlJc w:val="left"/>
      <w:rPr>
        <w:rFonts w:hint="eastAsia"/>
      </w:rPr>
    </w:lvl>
  </w:abstractNum>
  <w:abstractNum w:abstractNumId="2">
    <w:nsid w:val="ABC0A25B"/>
    <w:multiLevelType w:val="multilevel"/>
    <w:tmpl w:val="ABC0A25B"/>
    <w:lvl w:ilvl="0" w:tentative="0">
      <w:start w:val="3"/>
      <w:numFmt w:val="chineseCounting"/>
      <w:suff w:val="nothing"/>
      <w:lvlText w:val="（%1）"/>
      <w:lvlJc w:val="left"/>
      <w:rPr>
        <w:rFonts w:hint="eastAsia"/>
      </w:rPr>
    </w:lvl>
    <w:lvl w:ilvl="1" w:tentative="0">
      <w:start w:val="1"/>
      <w:numFmt w:val="decimal"/>
      <w:suff w:val="nothing"/>
      <w:lvlText w:val="%2．"/>
      <w:lvlJc w:val="left"/>
      <w:rPr>
        <w:rFonts w:hint="default" w:ascii="仿宋_GB2312" w:hAnsi="仿宋_GB2312" w:eastAsia="仿宋_GB2312" w:cs="仿宋_GB2312"/>
        <w:sz w:val="32"/>
        <w:szCs w:val="32"/>
      </w:rPr>
    </w:lvl>
    <w:lvl w:ilvl="2" w:tentative="0">
      <w:start w:val="1"/>
      <w:numFmt w:val="decimal"/>
      <w:suff w:val="nothing"/>
      <w:lvlText w:val="（%3）"/>
      <w:lvlJc w:val="left"/>
      <w:rPr>
        <w:rFonts w:hint="eastAsia"/>
      </w:rPr>
    </w:lvl>
    <w:lvl w:ilvl="3" w:tentative="0">
      <w:start w:val="1"/>
      <w:numFmt w:val="decimalEnclosedCircleChinese"/>
      <w:suff w:val="nothing"/>
      <w:lvlText w:val="%4"/>
      <w:lvlJc w:val="left"/>
      <w:rPr>
        <w:rFonts w:hint="eastAsia"/>
      </w:rPr>
    </w:lvl>
    <w:lvl w:ilvl="4" w:tentative="0">
      <w:start w:val="1"/>
      <w:numFmt w:val="decimal"/>
      <w:suff w:val="nothing"/>
      <w:lvlText w:val="%5）"/>
      <w:lvlJc w:val="left"/>
      <w:rPr>
        <w:rFonts w:hint="eastAsia"/>
      </w:rPr>
    </w:lvl>
    <w:lvl w:ilvl="5" w:tentative="0">
      <w:start w:val="1"/>
      <w:numFmt w:val="lowerLetter"/>
      <w:suff w:val="nothing"/>
      <w:lvlText w:val="%6．"/>
      <w:lvlJc w:val="left"/>
      <w:rPr>
        <w:rFonts w:hint="eastAsia"/>
      </w:rPr>
    </w:lvl>
    <w:lvl w:ilvl="6" w:tentative="0">
      <w:start w:val="1"/>
      <w:numFmt w:val="lowerLetter"/>
      <w:suff w:val="nothing"/>
      <w:lvlText w:val="%7）"/>
      <w:lvlJc w:val="left"/>
      <w:rPr>
        <w:rFonts w:hint="eastAsia"/>
      </w:rPr>
    </w:lvl>
    <w:lvl w:ilvl="7" w:tentative="0">
      <w:start w:val="1"/>
      <w:numFmt w:val="lowerRoman"/>
      <w:suff w:val="nothing"/>
      <w:lvlText w:val="%8．"/>
      <w:lvlJc w:val="left"/>
      <w:rPr>
        <w:rFonts w:hint="eastAsia"/>
      </w:rPr>
    </w:lvl>
    <w:lvl w:ilvl="8" w:tentative="0">
      <w:start w:val="1"/>
      <w:numFmt w:val="lowerRoman"/>
      <w:suff w:val="nothing"/>
      <w:lvlText w:val="%9）"/>
      <w:lvlJc w:val="left"/>
      <w:rPr>
        <w:rFonts w:hint="eastAsia"/>
      </w:rPr>
    </w:lvl>
  </w:abstractNum>
  <w:abstractNum w:abstractNumId="3">
    <w:nsid w:val="AF152640"/>
    <w:multiLevelType w:val="singleLevel"/>
    <w:tmpl w:val="AF152640"/>
    <w:lvl w:ilvl="0" w:tentative="0">
      <w:start w:val="1"/>
      <w:numFmt w:val="decimal"/>
      <w:lvlText w:val="%1."/>
      <w:lvlJc w:val="left"/>
      <w:pPr>
        <w:ind w:left="425" w:hanging="425"/>
      </w:pPr>
      <w:rPr>
        <w:rFonts w:hint="default" w:ascii="仿宋_GB2312" w:hAnsi="仿宋_GB2312" w:eastAsia="仿宋_GB2312" w:cs="仿宋_GB2312"/>
        <w:sz w:val="32"/>
        <w:szCs w:val="32"/>
      </w:rPr>
    </w:lvl>
  </w:abstractNum>
  <w:abstractNum w:abstractNumId="4">
    <w:nsid w:val="E0F950B9"/>
    <w:multiLevelType w:val="singleLevel"/>
    <w:tmpl w:val="E0F950B9"/>
    <w:lvl w:ilvl="0" w:tentative="0">
      <w:start w:val="1"/>
      <w:numFmt w:val="decimal"/>
      <w:lvlText w:val="%1."/>
      <w:lvlJc w:val="left"/>
      <w:pPr>
        <w:ind w:left="425" w:hanging="425"/>
      </w:pPr>
      <w:rPr>
        <w:rFonts w:hint="default" w:ascii="仿宋_GB2312" w:hAnsi="仿宋_GB2312" w:eastAsia="仿宋_GB2312" w:cs="仿宋_GB2312"/>
        <w:sz w:val="32"/>
        <w:szCs w:val="32"/>
      </w:rPr>
    </w:lvl>
  </w:abstractNum>
  <w:abstractNum w:abstractNumId="5">
    <w:nsid w:val="F3922B1F"/>
    <w:multiLevelType w:val="singleLevel"/>
    <w:tmpl w:val="F3922B1F"/>
    <w:lvl w:ilvl="0" w:tentative="0">
      <w:start w:val="2"/>
      <w:numFmt w:val="decimal"/>
      <w:suff w:val="nothing"/>
      <w:lvlText w:val="（%1）"/>
      <w:lvlJc w:val="left"/>
      <w:rPr>
        <w:rFonts w:hint="default" w:ascii="宋体" w:hAnsi="宋体" w:eastAsia="宋体" w:cs="宋体"/>
        <w:b w:val="0"/>
        <w:bCs w:val="0"/>
      </w:rPr>
    </w:lvl>
  </w:abstractNum>
  <w:abstractNum w:abstractNumId="6">
    <w:nsid w:val="F74B597E"/>
    <w:multiLevelType w:val="singleLevel"/>
    <w:tmpl w:val="F74B597E"/>
    <w:lvl w:ilvl="0" w:tentative="0">
      <w:start w:val="1"/>
      <w:numFmt w:val="chineseCounting"/>
      <w:suff w:val="nothing"/>
      <w:lvlText w:val="（%1）"/>
      <w:lvlJc w:val="left"/>
      <w:pPr>
        <w:ind w:left="0" w:firstLine="420"/>
      </w:pPr>
      <w:rPr>
        <w:rFonts w:hint="eastAsia"/>
        <w:b w:val="0"/>
        <w:bCs w:val="0"/>
        <w:sz w:val="32"/>
        <w:szCs w:val="32"/>
      </w:rPr>
    </w:lvl>
  </w:abstractNum>
  <w:abstractNum w:abstractNumId="7">
    <w:nsid w:val="10F4C75E"/>
    <w:multiLevelType w:val="singleLevel"/>
    <w:tmpl w:val="10F4C75E"/>
    <w:lvl w:ilvl="0" w:tentative="0">
      <w:start w:val="1"/>
      <w:numFmt w:val="chineseCounting"/>
      <w:suff w:val="nothing"/>
      <w:lvlText w:val="（%1）"/>
      <w:lvlJc w:val="left"/>
      <w:rPr>
        <w:rFonts w:hint="eastAsia" w:ascii="仿宋_GB2312" w:hAnsi="仿宋_GB2312" w:eastAsia="仿宋_GB2312" w:cs="仿宋_GB2312"/>
        <w:sz w:val="32"/>
        <w:szCs w:val="32"/>
      </w:rPr>
    </w:lvl>
  </w:abstractNum>
  <w:abstractNum w:abstractNumId="8">
    <w:nsid w:val="34270CF0"/>
    <w:multiLevelType w:val="singleLevel"/>
    <w:tmpl w:val="34270CF0"/>
    <w:lvl w:ilvl="0" w:tentative="0">
      <w:start w:val="1"/>
      <w:numFmt w:val="decimal"/>
      <w:lvlText w:val="%1."/>
      <w:lvlJc w:val="left"/>
      <w:pPr>
        <w:ind w:left="425" w:hanging="425"/>
      </w:pPr>
      <w:rPr>
        <w:rFonts w:hint="default"/>
      </w:rPr>
    </w:lvl>
  </w:abstractNum>
  <w:abstractNum w:abstractNumId="9">
    <w:nsid w:val="51A16E4F"/>
    <w:multiLevelType w:val="multilevel"/>
    <w:tmpl w:val="51A16E4F"/>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417"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0">
    <w:nsid w:val="7891CF9D"/>
    <w:multiLevelType w:val="singleLevel"/>
    <w:tmpl w:val="7891CF9D"/>
    <w:lvl w:ilvl="0" w:tentative="0">
      <w:start w:val="1"/>
      <w:numFmt w:val="chineseCounting"/>
      <w:suff w:val="nothing"/>
      <w:lvlText w:val="（%1）"/>
      <w:lvlJc w:val="left"/>
      <w:rPr>
        <w:rFonts w:hint="eastAsia" w:ascii="仿宋_GB2312" w:hAnsi="仿宋_GB2312" w:eastAsia="仿宋_GB2312" w:cs="仿宋_GB2312"/>
        <w:sz w:val="32"/>
        <w:szCs w:val="32"/>
      </w:rPr>
    </w:lvl>
  </w:abstractNum>
  <w:num w:numId="1">
    <w:abstractNumId w:val="10"/>
  </w:num>
  <w:num w:numId="2">
    <w:abstractNumId w:val="0"/>
  </w:num>
  <w:num w:numId="3">
    <w:abstractNumId w:val="2"/>
  </w:num>
  <w:num w:numId="4">
    <w:abstractNumId w:val="7"/>
  </w:num>
  <w:num w:numId="5">
    <w:abstractNumId w:val="4"/>
  </w:num>
  <w:num w:numId="6">
    <w:abstractNumId w:val="3"/>
  </w:num>
  <w:num w:numId="7">
    <w:abstractNumId w:val="6"/>
  </w:num>
  <w:num w:numId="8">
    <w:abstractNumId w:val="1"/>
  </w:num>
  <w:num w:numId="9">
    <w:abstractNumId w:val="8"/>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Y2NjRkOWMwZmQ1MzRkNDc5MGIzNjRmZTQ3OGZiMzQifQ=="/>
  </w:docVars>
  <w:rsids>
    <w:rsidRoot w:val="00172A27"/>
    <w:rsid w:val="00005DE3"/>
    <w:rsid w:val="000110A4"/>
    <w:rsid w:val="00020822"/>
    <w:rsid w:val="000222AD"/>
    <w:rsid w:val="00032DA9"/>
    <w:rsid w:val="00033483"/>
    <w:rsid w:val="00034BFF"/>
    <w:rsid w:val="000640BD"/>
    <w:rsid w:val="00071542"/>
    <w:rsid w:val="00081F4C"/>
    <w:rsid w:val="00091B32"/>
    <w:rsid w:val="00097036"/>
    <w:rsid w:val="000A2670"/>
    <w:rsid w:val="000C358A"/>
    <w:rsid w:val="0010178D"/>
    <w:rsid w:val="00101B96"/>
    <w:rsid w:val="00103FF3"/>
    <w:rsid w:val="00106989"/>
    <w:rsid w:val="001124B0"/>
    <w:rsid w:val="00132C39"/>
    <w:rsid w:val="00132EC0"/>
    <w:rsid w:val="00134967"/>
    <w:rsid w:val="00162735"/>
    <w:rsid w:val="00172A27"/>
    <w:rsid w:val="00177CD7"/>
    <w:rsid w:val="00187927"/>
    <w:rsid w:val="001B7C39"/>
    <w:rsid w:val="001C556C"/>
    <w:rsid w:val="001C62D6"/>
    <w:rsid w:val="001D3CD7"/>
    <w:rsid w:val="001D56A9"/>
    <w:rsid w:val="001F023B"/>
    <w:rsid w:val="001F7AB9"/>
    <w:rsid w:val="0020271C"/>
    <w:rsid w:val="002032F7"/>
    <w:rsid w:val="002068C1"/>
    <w:rsid w:val="00212AFF"/>
    <w:rsid w:val="00227D5D"/>
    <w:rsid w:val="00234088"/>
    <w:rsid w:val="00243397"/>
    <w:rsid w:val="002435C3"/>
    <w:rsid w:val="00246EF4"/>
    <w:rsid w:val="00254D69"/>
    <w:rsid w:val="00265C59"/>
    <w:rsid w:val="0027478E"/>
    <w:rsid w:val="00285EE7"/>
    <w:rsid w:val="0029769C"/>
    <w:rsid w:val="002B74AE"/>
    <w:rsid w:val="002C5542"/>
    <w:rsid w:val="002D75D1"/>
    <w:rsid w:val="002E05DC"/>
    <w:rsid w:val="002E05E4"/>
    <w:rsid w:val="002E2EB4"/>
    <w:rsid w:val="0031274F"/>
    <w:rsid w:val="003127DA"/>
    <w:rsid w:val="003152F3"/>
    <w:rsid w:val="00325EB1"/>
    <w:rsid w:val="0033391C"/>
    <w:rsid w:val="0034587C"/>
    <w:rsid w:val="00360A89"/>
    <w:rsid w:val="00362A29"/>
    <w:rsid w:val="00362B86"/>
    <w:rsid w:val="00375F72"/>
    <w:rsid w:val="003957D8"/>
    <w:rsid w:val="003A3829"/>
    <w:rsid w:val="003A77B7"/>
    <w:rsid w:val="003B1F4F"/>
    <w:rsid w:val="003C61E9"/>
    <w:rsid w:val="003D0211"/>
    <w:rsid w:val="003D4A99"/>
    <w:rsid w:val="003D5A68"/>
    <w:rsid w:val="003D6109"/>
    <w:rsid w:val="003F1979"/>
    <w:rsid w:val="003F415E"/>
    <w:rsid w:val="00400380"/>
    <w:rsid w:val="00402642"/>
    <w:rsid w:val="004245D9"/>
    <w:rsid w:val="00425134"/>
    <w:rsid w:val="0043200E"/>
    <w:rsid w:val="00435877"/>
    <w:rsid w:val="004438E3"/>
    <w:rsid w:val="00443F59"/>
    <w:rsid w:val="004461C0"/>
    <w:rsid w:val="00447EAE"/>
    <w:rsid w:val="00455B1D"/>
    <w:rsid w:val="00460E95"/>
    <w:rsid w:val="004616A2"/>
    <w:rsid w:val="0046610D"/>
    <w:rsid w:val="00471BF7"/>
    <w:rsid w:val="00471D53"/>
    <w:rsid w:val="00482AAD"/>
    <w:rsid w:val="00491F81"/>
    <w:rsid w:val="00494507"/>
    <w:rsid w:val="004C07BF"/>
    <w:rsid w:val="004C5F63"/>
    <w:rsid w:val="004E1FEB"/>
    <w:rsid w:val="004E7812"/>
    <w:rsid w:val="00501E37"/>
    <w:rsid w:val="00533328"/>
    <w:rsid w:val="00537A45"/>
    <w:rsid w:val="00540FCD"/>
    <w:rsid w:val="0054550B"/>
    <w:rsid w:val="00564ACC"/>
    <w:rsid w:val="00566F1A"/>
    <w:rsid w:val="005721F3"/>
    <w:rsid w:val="00572883"/>
    <w:rsid w:val="00582463"/>
    <w:rsid w:val="00583A4B"/>
    <w:rsid w:val="00585750"/>
    <w:rsid w:val="00585B7C"/>
    <w:rsid w:val="005C796F"/>
    <w:rsid w:val="005D1222"/>
    <w:rsid w:val="005D2282"/>
    <w:rsid w:val="005D5BED"/>
    <w:rsid w:val="005D5C3E"/>
    <w:rsid w:val="005F2FE4"/>
    <w:rsid w:val="00604707"/>
    <w:rsid w:val="00611015"/>
    <w:rsid w:val="00632BDB"/>
    <w:rsid w:val="00636F08"/>
    <w:rsid w:val="0064635A"/>
    <w:rsid w:val="00646A0F"/>
    <w:rsid w:val="00650FF9"/>
    <w:rsid w:val="00660300"/>
    <w:rsid w:val="00666586"/>
    <w:rsid w:val="00671EF0"/>
    <w:rsid w:val="006741F5"/>
    <w:rsid w:val="00675DEE"/>
    <w:rsid w:val="006765F3"/>
    <w:rsid w:val="006A2600"/>
    <w:rsid w:val="006A43F0"/>
    <w:rsid w:val="006A52C9"/>
    <w:rsid w:val="006A74CD"/>
    <w:rsid w:val="006B4B26"/>
    <w:rsid w:val="006B4CEF"/>
    <w:rsid w:val="006F29EE"/>
    <w:rsid w:val="00720D00"/>
    <w:rsid w:val="0074190A"/>
    <w:rsid w:val="00742EB3"/>
    <w:rsid w:val="00744EC9"/>
    <w:rsid w:val="007533D6"/>
    <w:rsid w:val="0079062B"/>
    <w:rsid w:val="007A21CA"/>
    <w:rsid w:val="007A3097"/>
    <w:rsid w:val="007B167D"/>
    <w:rsid w:val="007B78E6"/>
    <w:rsid w:val="007C500A"/>
    <w:rsid w:val="007F5819"/>
    <w:rsid w:val="00806DD5"/>
    <w:rsid w:val="00811CBD"/>
    <w:rsid w:val="00820898"/>
    <w:rsid w:val="008239FC"/>
    <w:rsid w:val="008252DB"/>
    <w:rsid w:val="00836A70"/>
    <w:rsid w:val="0085351A"/>
    <w:rsid w:val="008629C6"/>
    <w:rsid w:val="00863001"/>
    <w:rsid w:val="00876031"/>
    <w:rsid w:val="00876816"/>
    <w:rsid w:val="008833E4"/>
    <w:rsid w:val="00892305"/>
    <w:rsid w:val="00895563"/>
    <w:rsid w:val="008A043A"/>
    <w:rsid w:val="008B19DE"/>
    <w:rsid w:val="008B202A"/>
    <w:rsid w:val="008B28A4"/>
    <w:rsid w:val="008B45CA"/>
    <w:rsid w:val="008D15CE"/>
    <w:rsid w:val="008D34A4"/>
    <w:rsid w:val="008E77E1"/>
    <w:rsid w:val="008F62FC"/>
    <w:rsid w:val="00911670"/>
    <w:rsid w:val="009129CE"/>
    <w:rsid w:val="00926443"/>
    <w:rsid w:val="00941F5E"/>
    <w:rsid w:val="009460A7"/>
    <w:rsid w:val="00967B0A"/>
    <w:rsid w:val="0099178E"/>
    <w:rsid w:val="00991B9F"/>
    <w:rsid w:val="00992DC8"/>
    <w:rsid w:val="009972C9"/>
    <w:rsid w:val="009A5A44"/>
    <w:rsid w:val="009A67FC"/>
    <w:rsid w:val="009C017C"/>
    <w:rsid w:val="009C3E4F"/>
    <w:rsid w:val="009C41FA"/>
    <w:rsid w:val="009E0BEA"/>
    <w:rsid w:val="009E191A"/>
    <w:rsid w:val="009E4797"/>
    <w:rsid w:val="00A001C6"/>
    <w:rsid w:val="00A015C6"/>
    <w:rsid w:val="00A17202"/>
    <w:rsid w:val="00A1782E"/>
    <w:rsid w:val="00A31947"/>
    <w:rsid w:val="00A62010"/>
    <w:rsid w:val="00A77372"/>
    <w:rsid w:val="00A818F3"/>
    <w:rsid w:val="00A829E7"/>
    <w:rsid w:val="00A85352"/>
    <w:rsid w:val="00A90767"/>
    <w:rsid w:val="00AA4CE8"/>
    <w:rsid w:val="00AB1AEA"/>
    <w:rsid w:val="00AC704B"/>
    <w:rsid w:val="00AE2526"/>
    <w:rsid w:val="00B06C77"/>
    <w:rsid w:val="00B24285"/>
    <w:rsid w:val="00B24763"/>
    <w:rsid w:val="00B25B3D"/>
    <w:rsid w:val="00B61AD0"/>
    <w:rsid w:val="00B6639F"/>
    <w:rsid w:val="00B73D60"/>
    <w:rsid w:val="00B76983"/>
    <w:rsid w:val="00B76D1D"/>
    <w:rsid w:val="00B77D47"/>
    <w:rsid w:val="00B9190E"/>
    <w:rsid w:val="00B93B3B"/>
    <w:rsid w:val="00BA57A1"/>
    <w:rsid w:val="00BB2BC1"/>
    <w:rsid w:val="00BB7747"/>
    <w:rsid w:val="00BC223D"/>
    <w:rsid w:val="00BC2A51"/>
    <w:rsid w:val="00BC3FE1"/>
    <w:rsid w:val="00BC5950"/>
    <w:rsid w:val="00BD17A0"/>
    <w:rsid w:val="00BD7D18"/>
    <w:rsid w:val="00BE366F"/>
    <w:rsid w:val="00BE41F1"/>
    <w:rsid w:val="00C05F7F"/>
    <w:rsid w:val="00C23F4B"/>
    <w:rsid w:val="00C30BE9"/>
    <w:rsid w:val="00C450AF"/>
    <w:rsid w:val="00C61C1E"/>
    <w:rsid w:val="00C83C65"/>
    <w:rsid w:val="00C943E3"/>
    <w:rsid w:val="00CA1331"/>
    <w:rsid w:val="00CB7352"/>
    <w:rsid w:val="00CC43BA"/>
    <w:rsid w:val="00CD0F3F"/>
    <w:rsid w:val="00CD2ED2"/>
    <w:rsid w:val="00CE35E6"/>
    <w:rsid w:val="00CF278D"/>
    <w:rsid w:val="00D0254D"/>
    <w:rsid w:val="00D12EA8"/>
    <w:rsid w:val="00D307AE"/>
    <w:rsid w:val="00D36AD8"/>
    <w:rsid w:val="00D557B4"/>
    <w:rsid w:val="00D74B3A"/>
    <w:rsid w:val="00D77B50"/>
    <w:rsid w:val="00D807B5"/>
    <w:rsid w:val="00D84D06"/>
    <w:rsid w:val="00D97DB3"/>
    <w:rsid w:val="00DA284E"/>
    <w:rsid w:val="00DE7891"/>
    <w:rsid w:val="00E00E84"/>
    <w:rsid w:val="00E039C5"/>
    <w:rsid w:val="00E126C7"/>
    <w:rsid w:val="00E3431F"/>
    <w:rsid w:val="00E51614"/>
    <w:rsid w:val="00E75412"/>
    <w:rsid w:val="00E81C16"/>
    <w:rsid w:val="00E95A22"/>
    <w:rsid w:val="00EA06FC"/>
    <w:rsid w:val="00EA3F78"/>
    <w:rsid w:val="00EC54D2"/>
    <w:rsid w:val="00EC67AF"/>
    <w:rsid w:val="00EF1AF4"/>
    <w:rsid w:val="00F055F6"/>
    <w:rsid w:val="00F12BC4"/>
    <w:rsid w:val="00F2056B"/>
    <w:rsid w:val="00F20837"/>
    <w:rsid w:val="00F34A65"/>
    <w:rsid w:val="00F53A94"/>
    <w:rsid w:val="00F640DF"/>
    <w:rsid w:val="00F70AB6"/>
    <w:rsid w:val="00F72A0B"/>
    <w:rsid w:val="00F7422A"/>
    <w:rsid w:val="00F83C87"/>
    <w:rsid w:val="00F86CE2"/>
    <w:rsid w:val="00F87B95"/>
    <w:rsid w:val="00F907FA"/>
    <w:rsid w:val="00F9526D"/>
    <w:rsid w:val="00FA0C70"/>
    <w:rsid w:val="00FA0E08"/>
    <w:rsid w:val="00FA1581"/>
    <w:rsid w:val="00FB1D9D"/>
    <w:rsid w:val="00FB344F"/>
    <w:rsid w:val="00FC1671"/>
    <w:rsid w:val="00FC55A9"/>
    <w:rsid w:val="00FC61F4"/>
    <w:rsid w:val="00FE567B"/>
    <w:rsid w:val="00FF04D2"/>
    <w:rsid w:val="01092090"/>
    <w:rsid w:val="01522BA6"/>
    <w:rsid w:val="01604A44"/>
    <w:rsid w:val="01683C80"/>
    <w:rsid w:val="01817196"/>
    <w:rsid w:val="018914DA"/>
    <w:rsid w:val="01921E45"/>
    <w:rsid w:val="01C100BF"/>
    <w:rsid w:val="01DE74ED"/>
    <w:rsid w:val="02865755"/>
    <w:rsid w:val="029D30BB"/>
    <w:rsid w:val="02CB2D8F"/>
    <w:rsid w:val="02E6682E"/>
    <w:rsid w:val="03002CA8"/>
    <w:rsid w:val="033A0EA0"/>
    <w:rsid w:val="03826A3F"/>
    <w:rsid w:val="03AD515F"/>
    <w:rsid w:val="03DA6E64"/>
    <w:rsid w:val="03DF4FCF"/>
    <w:rsid w:val="03EE30EC"/>
    <w:rsid w:val="03FA7CEE"/>
    <w:rsid w:val="043A45FB"/>
    <w:rsid w:val="044B3A7E"/>
    <w:rsid w:val="04A8331A"/>
    <w:rsid w:val="04B22726"/>
    <w:rsid w:val="051E5D4A"/>
    <w:rsid w:val="057F0E66"/>
    <w:rsid w:val="059A6A0C"/>
    <w:rsid w:val="05A93688"/>
    <w:rsid w:val="05D61AB1"/>
    <w:rsid w:val="06D1511F"/>
    <w:rsid w:val="06D60F51"/>
    <w:rsid w:val="06D94E7B"/>
    <w:rsid w:val="071029B6"/>
    <w:rsid w:val="07346507"/>
    <w:rsid w:val="076F6C65"/>
    <w:rsid w:val="078E6B4F"/>
    <w:rsid w:val="07E16EE2"/>
    <w:rsid w:val="07FC5379"/>
    <w:rsid w:val="086D4E20"/>
    <w:rsid w:val="08882C6E"/>
    <w:rsid w:val="088A393B"/>
    <w:rsid w:val="08950665"/>
    <w:rsid w:val="089E62C6"/>
    <w:rsid w:val="09525596"/>
    <w:rsid w:val="095D3BDF"/>
    <w:rsid w:val="097C44C0"/>
    <w:rsid w:val="09823932"/>
    <w:rsid w:val="09EC5F0C"/>
    <w:rsid w:val="09F868E0"/>
    <w:rsid w:val="0A04041B"/>
    <w:rsid w:val="0A065F87"/>
    <w:rsid w:val="0A2450AA"/>
    <w:rsid w:val="0A4B3734"/>
    <w:rsid w:val="0A811DAA"/>
    <w:rsid w:val="0AA80A80"/>
    <w:rsid w:val="0AF71B51"/>
    <w:rsid w:val="0B0F0749"/>
    <w:rsid w:val="0B186C1A"/>
    <w:rsid w:val="0B777308"/>
    <w:rsid w:val="0B836C77"/>
    <w:rsid w:val="0BB836A7"/>
    <w:rsid w:val="0BBE2360"/>
    <w:rsid w:val="0BC74676"/>
    <w:rsid w:val="0BC91BF2"/>
    <w:rsid w:val="0BCD4DA5"/>
    <w:rsid w:val="0BFD72CC"/>
    <w:rsid w:val="0BFE03DA"/>
    <w:rsid w:val="0C1E29BD"/>
    <w:rsid w:val="0C4B5080"/>
    <w:rsid w:val="0C5A0060"/>
    <w:rsid w:val="0CAB2CEC"/>
    <w:rsid w:val="0CE768F3"/>
    <w:rsid w:val="0CEC224A"/>
    <w:rsid w:val="0D15474B"/>
    <w:rsid w:val="0D2721D6"/>
    <w:rsid w:val="0D3C4B5A"/>
    <w:rsid w:val="0D55238A"/>
    <w:rsid w:val="0D863451"/>
    <w:rsid w:val="0D9B351C"/>
    <w:rsid w:val="0E266A56"/>
    <w:rsid w:val="0E47352C"/>
    <w:rsid w:val="0E5C3DCB"/>
    <w:rsid w:val="0E8801E2"/>
    <w:rsid w:val="0E911D75"/>
    <w:rsid w:val="0ECF4F4C"/>
    <w:rsid w:val="0EF5494D"/>
    <w:rsid w:val="0EFA3C3F"/>
    <w:rsid w:val="0F457D78"/>
    <w:rsid w:val="0F4D71B1"/>
    <w:rsid w:val="0F576D81"/>
    <w:rsid w:val="0F5A3F5F"/>
    <w:rsid w:val="0FA276D8"/>
    <w:rsid w:val="0FC24891"/>
    <w:rsid w:val="100617DE"/>
    <w:rsid w:val="10211D05"/>
    <w:rsid w:val="105350F0"/>
    <w:rsid w:val="108F489C"/>
    <w:rsid w:val="109D11DA"/>
    <w:rsid w:val="10B014DA"/>
    <w:rsid w:val="10BA23AC"/>
    <w:rsid w:val="10C24133"/>
    <w:rsid w:val="10F67A21"/>
    <w:rsid w:val="110E6E32"/>
    <w:rsid w:val="112453F4"/>
    <w:rsid w:val="114F27CD"/>
    <w:rsid w:val="11BC6149"/>
    <w:rsid w:val="11BE77BD"/>
    <w:rsid w:val="11DB29DB"/>
    <w:rsid w:val="12420B07"/>
    <w:rsid w:val="12457317"/>
    <w:rsid w:val="124932F5"/>
    <w:rsid w:val="127678A8"/>
    <w:rsid w:val="129E1604"/>
    <w:rsid w:val="129E21B2"/>
    <w:rsid w:val="12A232B2"/>
    <w:rsid w:val="12B417E2"/>
    <w:rsid w:val="12BD714C"/>
    <w:rsid w:val="12D60F59"/>
    <w:rsid w:val="1325123C"/>
    <w:rsid w:val="132F5F52"/>
    <w:rsid w:val="13752DE1"/>
    <w:rsid w:val="13B13B15"/>
    <w:rsid w:val="13C40F9F"/>
    <w:rsid w:val="142C45C0"/>
    <w:rsid w:val="146A3C93"/>
    <w:rsid w:val="146C7CA8"/>
    <w:rsid w:val="14BD45AD"/>
    <w:rsid w:val="14CE5C89"/>
    <w:rsid w:val="14CE7B96"/>
    <w:rsid w:val="15590791"/>
    <w:rsid w:val="157651D8"/>
    <w:rsid w:val="15A12282"/>
    <w:rsid w:val="160C1D97"/>
    <w:rsid w:val="163F54FB"/>
    <w:rsid w:val="16540C89"/>
    <w:rsid w:val="1659158D"/>
    <w:rsid w:val="167045FC"/>
    <w:rsid w:val="16E05432"/>
    <w:rsid w:val="179A4712"/>
    <w:rsid w:val="17AF7CA4"/>
    <w:rsid w:val="17D22683"/>
    <w:rsid w:val="17DD42A8"/>
    <w:rsid w:val="18631F3A"/>
    <w:rsid w:val="18940FCA"/>
    <w:rsid w:val="18947295"/>
    <w:rsid w:val="18C54E50"/>
    <w:rsid w:val="18F646F7"/>
    <w:rsid w:val="19020E18"/>
    <w:rsid w:val="194E2DA6"/>
    <w:rsid w:val="195B3F00"/>
    <w:rsid w:val="196A7494"/>
    <w:rsid w:val="198923A7"/>
    <w:rsid w:val="198B333F"/>
    <w:rsid w:val="19AC578D"/>
    <w:rsid w:val="19BA4D9C"/>
    <w:rsid w:val="1A124223"/>
    <w:rsid w:val="1A334131"/>
    <w:rsid w:val="1A3A2A18"/>
    <w:rsid w:val="1AB30F83"/>
    <w:rsid w:val="1AD774E9"/>
    <w:rsid w:val="1B342C4F"/>
    <w:rsid w:val="1B5026D5"/>
    <w:rsid w:val="1B792DC0"/>
    <w:rsid w:val="1B9C48FD"/>
    <w:rsid w:val="1BA32634"/>
    <w:rsid w:val="1BA7738B"/>
    <w:rsid w:val="1BD66A20"/>
    <w:rsid w:val="1BDB027F"/>
    <w:rsid w:val="1BEE7988"/>
    <w:rsid w:val="1C2956EE"/>
    <w:rsid w:val="1C394DB6"/>
    <w:rsid w:val="1C3D7A87"/>
    <w:rsid w:val="1C7F561C"/>
    <w:rsid w:val="1C824D9E"/>
    <w:rsid w:val="1C94231B"/>
    <w:rsid w:val="1D1D5D1E"/>
    <w:rsid w:val="1D63422B"/>
    <w:rsid w:val="1D6D282C"/>
    <w:rsid w:val="1DA8641B"/>
    <w:rsid w:val="1DF372AA"/>
    <w:rsid w:val="1DFF3AF2"/>
    <w:rsid w:val="1DFF5567"/>
    <w:rsid w:val="1E131876"/>
    <w:rsid w:val="1E8A6B3B"/>
    <w:rsid w:val="1E8E3BCF"/>
    <w:rsid w:val="1EA77665"/>
    <w:rsid w:val="1EBC4DE8"/>
    <w:rsid w:val="1F1A7459"/>
    <w:rsid w:val="1F3F2FF9"/>
    <w:rsid w:val="1FC02D93"/>
    <w:rsid w:val="20402FF6"/>
    <w:rsid w:val="209E31F8"/>
    <w:rsid w:val="20C701A7"/>
    <w:rsid w:val="20E740EA"/>
    <w:rsid w:val="20EA631A"/>
    <w:rsid w:val="21701DCF"/>
    <w:rsid w:val="218E0C44"/>
    <w:rsid w:val="219942F9"/>
    <w:rsid w:val="21C87E55"/>
    <w:rsid w:val="21EC1E27"/>
    <w:rsid w:val="21FC0566"/>
    <w:rsid w:val="221D1E7A"/>
    <w:rsid w:val="22301CFC"/>
    <w:rsid w:val="223905D4"/>
    <w:rsid w:val="2245744C"/>
    <w:rsid w:val="228601D5"/>
    <w:rsid w:val="22A56343"/>
    <w:rsid w:val="22F87E4C"/>
    <w:rsid w:val="23417508"/>
    <w:rsid w:val="236B42F1"/>
    <w:rsid w:val="2399789A"/>
    <w:rsid w:val="239B2DBC"/>
    <w:rsid w:val="23B045E4"/>
    <w:rsid w:val="23F57AFC"/>
    <w:rsid w:val="240E0BCA"/>
    <w:rsid w:val="241F4950"/>
    <w:rsid w:val="24693EE4"/>
    <w:rsid w:val="24A37BC2"/>
    <w:rsid w:val="24A819DE"/>
    <w:rsid w:val="24DF7405"/>
    <w:rsid w:val="24ED6254"/>
    <w:rsid w:val="24F87B37"/>
    <w:rsid w:val="2509610E"/>
    <w:rsid w:val="2515370F"/>
    <w:rsid w:val="25F66A48"/>
    <w:rsid w:val="262B62EF"/>
    <w:rsid w:val="265A104A"/>
    <w:rsid w:val="26657B7E"/>
    <w:rsid w:val="266B6CB8"/>
    <w:rsid w:val="26C021F4"/>
    <w:rsid w:val="26C5617A"/>
    <w:rsid w:val="26D1073F"/>
    <w:rsid w:val="26E20586"/>
    <w:rsid w:val="26E23A43"/>
    <w:rsid w:val="26E41445"/>
    <w:rsid w:val="26EB4911"/>
    <w:rsid w:val="27181B7A"/>
    <w:rsid w:val="276150C2"/>
    <w:rsid w:val="276578D0"/>
    <w:rsid w:val="27715E0D"/>
    <w:rsid w:val="27867A1D"/>
    <w:rsid w:val="27D02DCF"/>
    <w:rsid w:val="27F9199C"/>
    <w:rsid w:val="281914C3"/>
    <w:rsid w:val="282067CE"/>
    <w:rsid w:val="2824686A"/>
    <w:rsid w:val="29711B0A"/>
    <w:rsid w:val="29BA27A6"/>
    <w:rsid w:val="29D04F25"/>
    <w:rsid w:val="29FF1EA4"/>
    <w:rsid w:val="2A0002AE"/>
    <w:rsid w:val="2A1042EA"/>
    <w:rsid w:val="2A343366"/>
    <w:rsid w:val="2A7C5220"/>
    <w:rsid w:val="2A9F0201"/>
    <w:rsid w:val="2AC5487E"/>
    <w:rsid w:val="2ADC7671"/>
    <w:rsid w:val="2AF4075D"/>
    <w:rsid w:val="2B0F26DB"/>
    <w:rsid w:val="2B1C6A30"/>
    <w:rsid w:val="2B394BBF"/>
    <w:rsid w:val="2B445D20"/>
    <w:rsid w:val="2B4E75A2"/>
    <w:rsid w:val="2B8633A6"/>
    <w:rsid w:val="2BAA05AF"/>
    <w:rsid w:val="2BB825B0"/>
    <w:rsid w:val="2BD4552F"/>
    <w:rsid w:val="2BDD05B1"/>
    <w:rsid w:val="2BE71F26"/>
    <w:rsid w:val="2C4D4F42"/>
    <w:rsid w:val="2C77402E"/>
    <w:rsid w:val="2CD83541"/>
    <w:rsid w:val="2CF42E39"/>
    <w:rsid w:val="2D6D54AF"/>
    <w:rsid w:val="2D8D1B9B"/>
    <w:rsid w:val="2DC15613"/>
    <w:rsid w:val="2E4310F5"/>
    <w:rsid w:val="2E765E78"/>
    <w:rsid w:val="2EBE640C"/>
    <w:rsid w:val="2F1221E0"/>
    <w:rsid w:val="2F667ECE"/>
    <w:rsid w:val="2FA02DFB"/>
    <w:rsid w:val="2FB40EA2"/>
    <w:rsid w:val="2FB4573E"/>
    <w:rsid w:val="2FC008CA"/>
    <w:rsid w:val="303B0EB9"/>
    <w:rsid w:val="30487E23"/>
    <w:rsid w:val="306E3305"/>
    <w:rsid w:val="309B67DB"/>
    <w:rsid w:val="30BB3543"/>
    <w:rsid w:val="30FD0B8E"/>
    <w:rsid w:val="31532102"/>
    <w:rsid w:val="31973A2D"/>
    <w:rsid w:val="32073322"/>
    <w:rsid w:val="3255631A"/>
    <w:rsid w:val="325A563E"/>
    <w:rsid w:val="328817CF"/>
    <w:rsid w:val="329C3A14"/>
    <w:rsid w:val="32C97332"/>
    <w:rsid w:val="333219B8"/>
    <w:rsid w:val="333F2EE2"/>
    <w:rsid w:val="334641D6"/>
    <w:rsid w:val="337643C0"/>
    <w:rsid w:val="339C71B8"/>
    <w:rsid w:val="33E249D7"/>
    <w:rsid w:val="34A37B14"/>
    <w:rsid w:val="34DD3309"/>
    <w:rsid w:val="35CD45C4"/>
    <w:rsid w:val="35F47278"/>
    <w:rsid w:val="36482ECF"/>
    <w:rsid w:val="36ED0763"/>
    <w:rsid w:val="3724598F"/>
    <w:rsid w:val="372F1043"/>
    <w:rsid w:val="37406CE9"/>
    <w:rsid w:val="37892453"/>
    <w:rsid w:val="37F57115"/>
    <w:rsid w:val="380247B9"/>
    <w:rsid w:val="38894D98"/>
    <w:rsid w:val="38962B62"/>
    <w:rsid w:val="38AF15F0"/>
    <w:rsid w:val="38DF727B"/>
    <w:rsid w:val="38EA566C"/>
    <w:rsid w:val="39545602"/>
    <w:rsid w:val="39746535"/>
    <w:rsid w:val="39913927"/>
    <w:rsid w:val="3A0E7B59"/>
    <w:rsid w:val="3A952A02"/>
    <w:rsid w:val="3AC832DB"/>
    <w:rsid w:val="3ACF2366"/>
    <w:rsid w:val="3B3B7DEA"/>
    <w:rsid w:val="3B4042C6"/>
    <w:rsid w:val="3B4E4D37"/>
    <w:rsid w:val="3B7E3D63"/>
    <w:rsid w:val="3B8B1429"/>
    <w:rsid w:val="3BA63F13"/>
    <w:rsid w:val="3BAC7CCE"/>
    <w:rsid w:val="3C031E27"/>
    <w:rsid w:val="3CE51EC1"/>
    <w:rsid w:val="3D7B276A"/>
    <w:rsid w:val="3D9E0C11"/>
    <w:rsid w:val="3DD17008"/>
    <w:rsid w:val="3E3B04C1"/>
    <w:rsid w:val="3E6E4185"/>
    <w:rsid w:val="3EB2382D"/>
    <w:rsid w:val="3F0F414C"/>
    <w:rsid w:val="3F5F4D5C"/>
    <w:rsid w:val="3F7A0CC3"/>
    <w:rsid w:val="3F812CE5"/>
    <w:rsid w:val="3FBB7954"/>
    <w:rsid w:val="3FC32742"/>
    <w:rsid w:val="40304DB2"/>
    <w:rsid w:val="403C5C9B"/>
    <w:rsid w:val="40916E7B"/>
    <w:rsid w:val="40997015"/>
    <w:rsid w:val="40DB1D4C"/>
    <w:rsid w:val="40E44B67"/>
    <w:rsid w:val="40EC2A35"/>
    <w:rsid w:val="40F70E2B"/>
    <w:rsid w:val="41871BAC"/>
    <w:rsid w:val="419F7403"/>
    <w:rsid w:val="41C6125E"/>
    <w:rsid w:val="41C87AD3"/>
    <w:rsid w:val="41DC3F2D"/>
    <w:rsid w:val="422D52B3"/>
    <w:rsid w:val="427C708B"/>
    <w:rsid w:val="428C169C"/>
    <w:rsid w:val="428F2DF5"/>
    <w:rsid w:val="430E3D29"/>
    <w:rsid w:val="431613E9"/>
    <w:rsid w:val="4327227D"/>
    <w:rsid w:val="433A082D"/>
    <w:rsid w:val="434A34C4"/>
    <w:rsid w:val="43674C5D"/>
    <w:rsid w:val="438D1AFF"/>
    <w:rsid w:val="43BA759D"/>
    <w:rsid w:val="43C87087"/>
    <w:rsid w:val="440A1EEC"/>
    <w:rsid w:val="441D5B7E"/>
    <w:rsid w:val="444B2851"/>
    <w:rsid w:val="4456233A"/>
    <w:rsid w:val="44852336"/>
    <w:rsid w:val="44CF2CD0"/>
    <w:rsid w:val="44DA5F57"/>
    <w:rsid w:val="44E44DD8"/>
    <w:rsid w:val="450C1E86"/>
    <w:rsid w:val="451E1B32"/>
    <w:rsid w:val="45517EFB"/>
    <w:rsid w:val="455950B9"/>
    <w:rsid w:val="45741C24"/>
    <w:rsid w:val="459142DA"/>
    <w:rsid w:val="459D5F84"/>
    <w:rsid w:val="46143D6E"/>
    <w:rsid w:val="46541464"/>
    <w:rsid w:val="46560680"/>
    <w:rsid w:val="46E147DD"/>
    <w:rsid w:val="46FC6BB3"/>
    <w:rsid w:val="47032F71"/>
    <w:rsid w:val="474967E5"/>
    <w:rsid w:val="475B4033"/>
    <w:rsid w:val="479967E1"/>
    <w:rsid w:val="47B81CE8"/>
    <w:rsid w:val="47BA5605"/>
    <w:rsid w:val="47FD7EBF"/>
    <w:rsid w:val="48071B09"/>
    <w:rsid w:val="480E08E1"/>
    <w:rsid w:val="48196126"/>
    <w:rsid w:val="48EE218F"/>
    <w:rsid w:val="48F12C9D"/>
    <w:rsid w:val="49440618"/>
    <w:rsid w:val="497236A9"/>
    <w:rsid w:val="497B5A55"/>
    <w:rsid w:val="49977748"/>
    <w:rsid w:val="4A023D89"/>
    <w:rsid w:val="4A59710C"/>
    <w:rsid w:val="4A60699B"/>
    <w:rsid w:val="4ADA3161"/>
    <w:rsid w:val="4B4E32D2"/>
    <w:rsid w:val="4BCF5981"/>
    <w:rsid w:val="4BF07913"/>
    <w:rsid w:val="4C324901"/>
    <w:rsid w:val="4C341BBE"/>
    <w:rsid w:val="4C3D2366"/>
    <w:rsid w:val="4CE61CF9"/>
    <w:rsid w:val="4CF64847"/>
    <w:rsid w:val="4D4E055C"/>
    <w:rsid w:val="4D54670E"/>
    <w:rsid w:val="4D7C4E87"/>
    <w:rsid w:val="4DC60742"/>
    <w:rsid w:val="4DCF3A46"/>
    <w:rsid w:val="4E284C4A"/>
    <w:rsid w:val="4E910291"/>
    <w:rsid w:val="4EAC6EF9"/>
    <w:rsid w:val="4EF7701F"/>
    <w:rsid w:val="4F267466"/>
    <w:rsid w:val="4F6E012E"/>
    <w:rsid w:val="4FAB0182"/>
    <w:rsid w:val="502A5D70"/>
    <w:rsid w:val="505B6EA3"/>
    <w:rsid w:val="506035F9"/>
    <w:rsid w:val="51632F97"/>
    <w:rsid w:val="51CD12FD"/>
    <w:rsid w:val="51F45E45"/>
    <w:rsid w:val="52212B1D"/>
    <w:rsid w:val="52333223"/>
    <w:rsid w:val="528A7A1D"/>
    <w:rsid w:val="52C963C3"/>
    <w:rsid w:val="52D113D4"/>
    <w:rsid w:val="52DC3586"/>
    <w:rsid w:val="531D54C0"/>
    <w:rsid w:val="534C7C2C"/>
    <w:rsid w:val="54016DAC"/>
    <w:rsid w:val="54484799"/>
    <w:rsid w:val="54952768"/>
    <w:rsid w:val="54A13ABE"/>
    <w:rsid w:val="55101363"/>
    <w:rsid w:val="556164F1"/>
    <w:rsid w:val="556B0171"/>
    <w:rsid w:val="558D518B"/>
    <w:rsid w:val="55A02F01"/>
    <w:rsid w:val="55CB6606"/>
    <w:rsid w:val="55E611D4"/>
    <w:rsid w:val="55F1241B"/>
    <w:rsid w:val="55F33CC5"/>
    <w:rsid w:val="56D40171"/>
    <w:rsid w:val="56D6079B"/>
    <w:rsid w:val="570F009B"/>
    <w:rsid w:val="5735460C"/>
    <w:rsid w:val="57A457CA"/>
    <w:rsid w:val="57B159C6"/>
    <w:rsid w:val="57B24890"/>
    <w:rsid w:val="57DF23DA"/>
    <w:rsid w:val="5804694A"/>
    <w:rsid w:val="588271D7"/>
    <w:rsid w:val="58900CCB"/>
    <w:rsid w:val="58CC2FD1"/>
    <w:rsid w:val="58D25DE3"/>
    <w:rsid w:val="58D64465"/>
    <w:rsid w:val="58D860BF"/>
    <w:rsid w:val="58F339CE"/>
    <w:rsid w:val="591B0A08"/>
    <w:rsid w:val="59327AEA"/>
    <w:rsid w:val="593C1E04"/>
    <w:rsid w:val="59523578"/>
    <w:rsid w:val="59BA0DAF"/>
    <w:rsid w:val="59BE2281"/>
    <w:rsid w:val="59CD37AF"/>
    <w:rsid w:val="5A466C09"/>
    <w:rsid w:val="5A5B2616"/>
    <w:rsid w:val="5A822E25"/>
    <w:rsid w:val="5AF11824"/>
    <w:rsid w:val="5AFE1B79"/>
    <w:rsid w:val="5B120D0D"/>
    <w:rsid w:val="5B5A6F9D"/>
    <w:rsid w:val="5B623201"/>
    <w:rsid w:val="5B9D23D1"/>
    <w:rsid w:val="5B9F573C"/>
    <w:rsid w:val="5BAC3CEC"/>
    <w:rsid w:val="5BDD017D"/>
    <w:rsid w:val="5BE570F6"/>
    <w:rsid w:val="5C1949F7"/>
    <w:rsid w:val="5C380CC5"/>
    <w:rsid w:val="5C7565BF"/>
    <w:rsid w:val="5CBC792D"/>
    <w:rsid w:val="5CC62CDC"/>
    <w:rsid w:val="5CD86904"/>
    <w:rsid w:val="5D1F77E7"/>
    <w:rsid w:val="5D4B66D2"/>
    <w:rsid w:val="5D74794C"/>
    <w:rsid w:val="5D7B791A"/>
    <w:rsid w:val="5DC27E0A"/>
    <w:rsid w:val="5DD92690"/>
    <w:rsid w:val="5E0E54BA"/>
    <w:rsid w:val="5E5172A8"/>
    <w:rsid w:val="5E660081"/>
    <w:rsid w:val="5E9F0372"/>
    <w:rsid w:val="5EF53795"/>
    <w:rsid w:val="5F092B01"/>
    <w:rsid w:val="5F5C2FDA"/>
    <w:rsid w:val="5F9A2067"/>
    <w:rsid w:val="5FE72DA2"/>
    <w:rsid w:val="60306E04"/>
    <w:rsid w:val="60326EC6"/>
    <w:rsid w:val="60570C04"/>
    <w:rsid w:val="6091063B"/>
    <w:rsid w:val="60D64174"/>
    <w:rsid w:val="61326204"/>
    <w:rsid w:val="616F1934"/>
    <w:rsid w:val="61AA1AEC"/>
    <w:rsid w:val="61D73323"/>
    <w:rsid w:val="61F0646D"/>
    <w:rsid w:val="61F863A5"/>
    <w:rsid w:val="62071D00"/>
    <w:rsid w:val="62FB7147"/>
    <w:rsid w:val="63592ED1"/>
    <w:rsid w:val="63EC2A8C"/>
    <w:rsid w:val="647A78E5"/>
    <w:rsid w:val="647F08AF"/>
    <w:rsid w:val="64D95AB5"/>
    <w:rsid w:val="64F145F3"/>
    <w:rsid w:val="64F3338B"/>
    <w:rsid w:val="651A3A08"/>
    <w:rsid w:val="65201CF5"/>
    <w:rsid w:val="65797D18"/>
    <w:rsid w:val="65DD4C97"/>
    <w:rsid w:val="65E14EE4"/>
    <w:rsid w:val="664367EF"/>
    <w:rsid w:val="667F64D2"/>
    <w:rsid w:val="669D0E2C"/>
    <w:rsid w:val="66DB4549"/>
    <w:rsid w:val="66E624C7"/>
    <w:rsid w:val="66EB016E"/>
    <w:rsid w:val="66FF2019"/>
    <w:rsid w:val="670B5FD2"/>
    <w:rsid w:val="67326A3A"/>
    <w:rsid w:val="676051CA"/>
    <w:rsid w:val="68155D9A"/>
    <w:rsid w:val="684613C1"/>
    <w:rsid w:val="687B385B"/>
    <w:rsid w:val="68993DC9"/>
    <w:rsid w:val="68C32023"/>
    <w:rsid w:val="694046C4"/>
    <w:rsid w:val="69566A50"/>
    <w:rsid w:val="697E08AF"/>
    <w:rsid w:val="69836AAF"/>
    <w:rsid w:val="699C71C2"/>
    <w:rsid w:val="69A11A00"/>
    <w:rsid w:val="69B57E9B"/>
    <w:rsid w:val="6A0F269D"/>
    <w:rsid w:val="6A586C99"/>
    <w:rsid w:val="6B00416F"/>
    <w:rsid w:val="6B2A4D8D"/>
    <w:rsid w:val="6B2C2381"/>
    <w:rsid w:val="6B2F59CA"/>
    <w:rsid w:val="6B442A4F"/>
    <w:rsid w:val="6B51261B"/>
    <w:rsid w:val="6B6D13CE"/>
    <w:rsid w:val="6B805DC8"/>
    <w:rsid w:val="6B8323B2"/>
    <w:rsid w:val="6B994B7E"/>
    <w:rsid w:val="6BAB63CD"/>
    <w:rsid w:val="6C1528C1"/>
    <w:rsid w:val="6C156F76"/>
    <w:rsid w:val="6C594DFB"/>
    <w:rsid w:val="6C9A719D"/>
    <w:rsid w:val="6CD170EA"/>
    <w:rsid w:val="6CDE7CC8"/>
    <w:rsid w:val="6D341B71"/>
    <w:rsid w:val="6D3E2C5D"/>
    <w:rsid w:val="6D7C3AA6"/>
    <w:rsid w:val="6D8D393B"/>
    <w:rsid w:val="6DC64AA9"/>
    <w:rsid w:val="6E0F7248"/>
    <w:rsid w:val="6E4F3245"/>
    <w:rsid w:val="6E6140D7"/>
    <w:rsid w:val="6E883B02"/>
    <w:rsid w:val="6F0E7879"/>
    <w:rsid w:val="6FBF3C28"/>
    <w:rsid w:val="6FC87460"/>
    <w:rsid w:val="70051067"/>
    <w:rsid w:val="704E1EA7"/>
    <w:rsid w:val="70691DF6"/>
    <w:rsid w:val="706D32B3"/>
    <w:rsid w:val="7071709E"/>
    <w:rsid w:val="708E5934"/>
    <w:rsid w:val="70A1703D"/>
    <w:rsid w:val="70AC3EA0"/>
    <w:rsid w:val="71213778"/>
    <w:rsid w:val="714E0847"/>
    <w:rsid w:val="71B33E2D"/>
    <w:rsid w:val="71CB27BF"/>
    <w:rsid w:val="71E411A4"/>
    <w:rsid w:val="72693615"/>
    <w:rsid w:val="726B1B51"/>
    <w:rsid w:val="72B00AB1"/>
    <w:rsid w:val="72B23573"/>
    <w:rsid w:val="72D34712"/>
    <w:rsid w:val="72EB2D84"/>
    <w:rsid w:val="73311445"/>
    <w:rsid w:val="737C17DD"/>
    <w:rsid w:val="73C02596"/>
    <w:rsid w:val="73C41094"/>
    <w:rsid w:val="73ED16C0"/>
    <w:rsid w:val="743401C8"/>
    <w:rsid w:val="743E3A25"/>
    <w:rsid w:val="746A04AE"/>
    <w:rsid w:val="74B17A6A"/>
    <w:rsid w:val="754E070B"/>
    <w:rsid w:val="755C3504"/>
    <w:rsid w:val="756E06B0"/>
    <w:rsid w:val="759816F6"/>
    <w:rsid w:val="75A574B4"/>
    <w:rsid w:val="75DC7D69"/>
    <w:rsid w:val="75F85D11"/>
    <w:rsid w:val="76505B29"/>
    <w:rsid w:val="769519B4"/>
    <w:rsid w:val="7748416C"/>
    <w:rsid w:val="77B365E6"/>
    <w:rsid w:val="78025216"/>
    <w:rsid w:val="783E236B"/>
    <w:rsid w:val="78923700"/>
    <w:rsid w:val="798A1876"/>
    <w:rsid w:val="79C9792C"/>
    <w:rsid w:val="79DB72AE"/>
    <w:rsid w:val="79F0435A"/>
    <w:rsid w:val="7A9D13B5"/>
    <w:rsid w:val="7AEF13EC"/>
    <w:rsid w:val="7B39505A"/>
    <w:rsid w:val="7C0A403D"/>
    <w:rsid w:val="7C0D6B88"/>
    <w:rsid w:val="7C966E80"/>
    <w:rsid w:val="7CF06F45"/>
    <w:rsid w:val="7CF474F2"/>
    <w:rsid w:val="7D054EBC"/>
    <w:rsid w:val="7D973E0A"/>
    <w:rsid w:val="7E656F09"/>
    <w:rsid w:val="7E6A6D2A"/>
    <w:rsid w:val="7F4728BA"/>
    <w:rsid w:val="7F4C6FA2"/>
    <w:rsid w:val="7FDD63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qFormat/>
    <w:uiPriority w:val="9"/>
    <w:pPr>
      <w:keepNext/>
      <w:keepLines/>
      <w:spacing w:line="576" w:lineRule="auto"/>
      <w:outlineLvl w:val="0"/>
    </w:pPr>
    <w:rPr>
      <w:b/>
      <w:bCs/>
      <w:kern w:val="44"/>
      <w:sz w:val="44"/>
      <w:szCs w:val="44"/>
    </w:rPr>
  </w:style>
  <w:style w:type="paragraph" w:styleId="5">
    <w:name w:val="heading 2"/>
    <w:basedOn w:val="1"/>
    <w:next w:val="1"/>
    <w:link w:val="26"/>
    <w:qFormat/>
    <w:uiPriority w:val="0"/>
    <w:pPr>
      <w:keepNext/>
      <w:keepLines/>
      <w:spacing w:before="260" w:after="260" w:line="416" w:lineRule="auto"/>
      <w:outlineLvl w:val="1"/>
    </w:pPr>
    <w:rPr>
      <w:rFonts w:ascii="等线 Light" w:hAnsi="等线 Light" w:eastAsia="等线 Light"/>
      <w:b/>
      <w:bCs/>
      <w:sz w:val="32"/>
      <w:szCs w:val="32"/>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99"/>
    <w:pPr>
      <w:ind w:firstLine="420"/>
    </w:pPr>
  </w:style>
  <w:style w:type="paragraph" w:styleId="3">
    <w:name w:val="Body Text Indent"/>
    <w:basedOn w:val="1"/>
    <w:qFormat/>
    <w:uiPriority w:val="0"/>
    <w:pPr>
      <w:spacing w:line="360" w:lineRule="auto"/>
      <w:ind w:firstLine="480" w:firstLineChars="200"/>
    </w:pPr>
    <w:rPr>
      <w:sz w:val="24"/>
    </w:rPr>
  </w:style>
  <w:style w:type="paragraph" w:styleId="6">
    <w:name w:val="Normal Indent"/>
    <w:basedOn w:val="1"/>
    <w:qFormat/>
    <w:uiPriority w:val="0"/>
    <w:pPr>
      <w:adjustRightInd w:val="0"/>
      <w:spacing w:line="480" w:lineRule="atLeast"/>
      <w:ind w:firstLine="600"/>
      <w:textAlignment w:val="baseline"/>
    </w:pPr>
    <w:rPr>
      <w:rFonts w:eastAsia="仿宋_GB2312"/>
      <w:kern w:val="0"/>
      <w:sz w:val="30"/>
    </w:rPr>
  </w:style>
  <w:style w:type="paragraph" w:styleId="7">
    <w:name w:val="annotation text"/>
    <w:basedOn w:val="1"/>
    <w:qFormat/>
    <w:uiPriority w:val="0"/>
    <w:pPr>
      <w:jc w:val="left"/>
    </w:pPr>
  </w:style>
  <w:style w:type="paragraph" w:styleId="8">
    <w:name w:val="Body Text"/>
    <w:basedOn w:val="1"/>
    <w:link w:val="27"/>
    <w:qFormat/>
    <w:uiPriority w:val="0"/>
    <w:pPr>
      <w:spacing w:after="120"/>
    </w:pPr>
  </w:style>
  <w:style w:type="paragraph" w:styleId="9">
    <w:name w:val="Date"/>
    <w:basedOn w:val="1"/>
    <w:next w:val="1"/>
    <w:link w:val="28"/>
    <w:qFormat/>
    <w:uiPriority w:val="0"/>
    <w:pPr>
      <w:ind w:left="100" w:leftChars="2500"/>
    </w:pPr>
  </w:style>
  <w:style w:type="paragraph" w:styleId="10">
    <w:name w:val="Balloon Text"/>
    <w:basedOn w:val="1"/>
    <w:semiHidden/>
    <w:qFormat/>
    <w:uiPriority w:val="0"/>
    <w:rPr>
      <w:sz w:val="18"/>
      <w:szCs w:val="18"/>
    </w:rPr>
  </w:style>
  <w:style w:type="paragraph" w:styleId="11">
    <w:name w:val="footer"/>
    <w:basedOn w:val="1"/>
    <w:link w:val="29"/>
    <w:qFormat/>
    <w:uiPriority w:val="99"/>
    <w:pPr>
      <w:tabs>
        <w:tab w:val="center" w:pos="4153"/>
        <w:tab w:val="right" w:pos="8306"/>
      </w:tabs>
      <w:snapToGrid w:val="0"/>
      <w:jc w:val="left"/>
    </w:pPr>
    <w:rPr>
      <w:sz w:val="18"/>
    </w:rPr>
  </w:style>
  <w:style w:type="paragraph" w:styleId="12">
    <w:name w:val="header"/>
    <w:basedOn w:val="1"/>
    <w:link w:val="30"/>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Normal (Web)"/>
    <w:basedOn w:val="1"/>
    <w:qFormat/>
    <w:uiPriority w:val="0"/>
    <w:pPr>
      <w:jc w:val="left"/>
    </w:pPr>
    <w:rPr>
      <w:rFonts w:hint="eastAsia" w:ascii="微软雅黑" w:hAnsi="微软雅黑" w:eastAsia="微软雅黑"/>
      <w:kern w:val="0"/>
      <w:sz w:val="24"/>
    </w:rPr>
  </w:style>
  <w:style w:type="paragraph" w:styleId="14">
    <w:name w:val="Title"/>
    <w:basedOn w:val="1"/>
    <w:next w:val="1"/>
    <w:link w:val="31"/>
    <w:qFormat/>
    <w:uiPriority w:val="0"/>
    <w:pPr>
      <w:spacing w:before="240" w:after="60"/>
      <w:jc w:val="center"/>
      <w:outlineLvl w:val="0"/>
    </w:pPr>
    <w:rPr>
      <w:rFonts w:ascii="等线 Light" w:hAnsi="等线 Light"/>
      <w:b/>
      <w:bCs/>
      <w:sz w:val="32"/>
      <w:szCs w:val="32"/>
    </w:rPr>
  </w:style>
  <w:style w:type="paragraph" w:styleId="15">
    <w:name w:val="Body Text First Indent"/>
    <w:basedOn w:val="8"/>
    <w:link w:val="32"/>
    <w:qFormat/>
    <w:uiPriority w:val="0"/>
    <w:pPr>
      <w:ind w:firstLine="420" w:firstLineChars="100"/>
    </w:pPr>
    <w:rPr>
      <w:szCs w:val="24"/>
    </w:rPr>
  </w:style>
  <w:style w:type="character" w:styleId="18">
    <w:name w:val="page number"/>
    <w:qFormat/>
    <w:uiPriority w:val="0"/>
  </w:style>
  <w:style w:type="character" w:styleId="19">
    <w:name w:val="FollowedHyperlink"/>
    <w:qFormat/>
    <w:uiPriority w:val="0"/>
    <w:rPr>
      <w:color w:val="800080"/>
      <w:u w:val="none"/>
    </w:rPr>
  </w:style>
  <w:style w:type="character" w:styleId="20">
    <w:name w:val="HTML Definition"/>
    <w:qFormat/>
    <w:uiPriority w:val="0"/>
  </w:style>
  <w:style w:type="character" w:styleId="21">
    <w:name w:val="HTML Variable"/>
    <w:qFormat/>
    <w:uiPriority w:val="0"/>
  </w:style>
  <w:style w:type="character" w:styleId="22">
    <w:name w:val="Hyperlink"/>
    <w:basedOn w:val="17"/>
    <w:qFormat/>
    <w:uiPriority w:val="0"/>
    <w:rPr>
      <w:color w:val="0000FF"/>
      <w:u w:val="none"/>
    </w:rPr>
  </w:style>
  <w:style w:type="character" w:styleId="23">
    <w:name w:val="HTML Code"/>
    <w:qFormat/>
    <w:uiPriority w:val="0"/>
    <w:rPr>
      <w:rFonts w:ascii="微软雅黑" w:hAnsi="微软雅黑" w:eastAsia="微软雅黑" w:cs="微软雅黑"/>
      <w:sz w:val="20"/>
    </w:rPr>
  </w:style>
  <w:style w:type="character" w:styleId="24">
    <w:name w:val="annotation reference"/>
    <w:qFormat/>
    <w:uiPriority w:val="0"/>
    <w:rPr>
      <w:sz w:val="21"/>
      <w:szCs w:val="21"/>
    </w:rPr>
  </w:style>
  <w:style w:type="character" w:styleId="25">
    <w:name w:val="HTML Cite"/>
    <w:qFormat/>
    <w:uiPriority w:val="0"/>
  </w:style>
  <w:style w:type="character" w:customStyle="1" w:styleId="26">
    <w:name w:val="标题 2 字符"/>
    <w:link w:val="5"/>
    <w:semiHidden/>
    <w:qFormat/>
    <w:uiPriority w:val="0"/>
    <w:rPr>
      <w:rFonts w:ascii="等线 Light" w:hAnsi="等线 Light" w:eastAsia="等线 Light" w:cs="Times New Roman"/>
      <w:b/>
      <w:bCs/>
      <w:kern w:val="2"/>
      <w:sz w:val="32"/>
      <w:szCs w:val="32"/>
    </w:rPr>
  </w:style>
  <w:style w:type="character" w:customStyle="1" w:styleId="27">
    <w:name w:val="正文文本 字符"/>
    <w:link w:val="8"/>
    <w:qFormat/>
    <w:uiPriority w:val="0"/>
    <w:rPr>
      <w:kern w:val="2"/>
      <w:sz w:val="21"/>
    </w:rPr>
  </w:style>
  <w:style w:type="character" w:customStyle="1" w:styleId="28">
    <w:name w:val="日期 字符"/>
    <w:link w:val="9"/>
    <w:qFormat/>
    <w:uiPriority w:val="0"/>
    <w:rPr>
      <w:kern w:val="2"/>
      <w:sz w:val="21"/>
    </w:rPr>
  </w:style>
  <w:style w:type="character" w:customStyle="1" w:styleId="29">
    <w:name w:val="页脚 字符"/>
    <w:link w:val="11"/>
    <w:qFormat/>
    <w:uiPriority w:val="99"/>
    <w:rPr>
      <w:rFonts w:eastAsia="宋体"/>
      <w:kern w:val="2"/>
      <w:sz w:val="18"/>
      <w:lang w:val="en-US" w:eastAsia="zh-CN" w:bidi="ar-SA"/>
    </w:rPr>
  </w:style>
  <w:style w:type="character" w:customStyle="1" w:styleId="30">
    <w:name w:val="页眉 字符"/>
    <w:link w:val="12"/>
    <w:qFormat/>
    <w:uiPriority w:val="0"/>
    <w:rPr>
      <w:rFonts w:eastAsia="宋体"/>
      <w:kern w:val="2"/>
      <w:sz w:val="18"/>
      <w:lang w:val="en-US" w:eastAsia="zh-CN" w:bidi="ar-SA"/>
    </w:rPr>
  </w:style>
  <w:style w:type="character" w:customStyle="1" w:styleId="31">
    <w:name w:val="标题 字符"/>
    <w:link w:val="14"/>
    <w:qFormat/>
    <w:uiPriority w:val="0"/>
    <w:rPr>
      <w:rFonts w:ascii="等线 Light" w:hAnsi="等线 Light" w:cs="Times New Roman"/>
      <w:b/>
      <w:bCs/>
      <w:kern w:val="2"/>
      <w:sz w:val="32"/>
      <w:szCs w:val="32"/>
    </w:rPr>
  </w:style>
  <w:style w:type="character" w:customStyle="1" w:styleId="32">
    <w:name w:val="正文文本首行缩进 字符"/>
    <w:link w:val="15"/>
    <w:qFormat/>
    <w:uiPriority w:val="0"/>
  </w:style>
  <w:style w:type="character" w:customStyle="1" w:styleId="33">
    <w:name w:val="layui-layer-tabnow"/>
    <w:qFormat/>
    <w:uiPriority w:val="0"/>
    <w:rPr>
      <w:bdr w:val="single" w:color="CCCCCC" w:sz="6" w:space="0"/>
      <w:shd w:val="clear" w:color="auto" w:fill="FFFFFF"/>
    </w:rPr>
  </w:style>
  <w:style w:type="character" w:customStyle="1" w:styleId="34">
    <w:name w:val="first-child"/>
    <w:qFormat/>
    <w:uiPriority w:val="0"/>
  </w:style>
  <w:style w:type="character" w:customStyle="1" w:styleId="35">
    <w:name w:val="xdrichtextbox2"/>
    <w:qFormat/>
    <w:uiPriority w:val="0"/>
  </w:style>
  <w:style w:type="character" w:customStyle="1" w:styleId="36">
    <w:name w:val="xdrichtextbox"/>
    <w:qFormat/>
    <w:uiPriority w:val="0"/>
    <w:rPr>
      <w:color w:val="auto"/>
      <w:sz w:val="18"/>
      <w:szCs w:val="18"/>
      <w:u w:val="none"/>
      <w:bdr w:val="single" w:color="DCDCDC" w:sz="8" w:space="0"/>
      <w:shd w:val="clear" w:color="auto" w:fill="auto"/>
    </w:rPr>
  </w:style>
  <w:style w:type="character" w:customStyle="1" w:styleId="37">
    <w:name w:val="edit_class"/>
    <w:qFormat/>
    <w:uiPriority w:val="0"/>
  </w:style>
  <w:style w:type="character" w:customStyle="1" w:styleId="38">
    <w:name w:val="正文首行缩进 Char1"/>
    <w:qFormat/>
    <w:uiPriority w:val="0"/>
  </w:style>
  <w:style w:type="character" w:customStyle="1" w:styleId="39">
    <w:name w:val="design_class"/>
    <w:qFormat/>
    <w:uiPriority w:val="0"/>
  </w:style>
  <w:style w:type="character" w:customStyle="1" w:styleId="40">
    <w:name w:val="biggerthanmax"/>
    <w:qFormat/>
    <w:uiPriority w:val="0"/>
    <w:rPr>
      <w:shd w:val="clear" w:color="auto" w:fill="FFFF00"/>
    </w:rPr>
  </w:style>
  <w:style w:type="character" w:customStyle="1" w:styleId="41">
    <w:name w:val="15"/>
    <w:qFormat/>
    <w:uiPriority w:val="0"/>
    <w:rPr>
      <w:rFonts w:hint="eastAsia" w:ascii="微软雅黑" w:hAnsi="微软雅黑" w:eastAsia="微软雅黑" w:cs="微软雅黑"/>
    </w:rPr>
  </w:style>
  <w:style w:type="character" w:customStyle="1" w:styleId="42">
    <w:name w:val="样式2 Char"/>
    <w:link w:val="43"/>
    <w:qFormat/>
    <w:uiPriority w:val="0"/>
    <w:rPr>
      <w:rFonts w:eastAsia="宋体"/>
      <w:kern w:val="2"/>
      <w:sz w:val="18"/>
      <w:szCs w:val="24"/>
      <w:lang w:val="en-US" w:eastAsia="zh-CN" w:bidi="ar-SA"/>
    </w:rPr>
  </w:style>
  <w:style w:type="paragraph" w:customStyle="1" w:styleId="43">
    <w:name w:val="样式2"/>
    <w:basedOn w:val="12"/>
    <w:link w:val="42"/>
    <w:qFormat/>
    <w:uiPriority w:val="0"/>
    <w:pPr>
      <w:pBdr>
        <w:top w:val="none" w:color="auto" w:sz="0" w:space="0"/>
        <w:left w:val="none" w:color="auto" w:sz="0" w:space="0"/>
        <w:bottom w:val="single" w:color="auto" w:sz="6" w:space="1"/>
        <w:right w:val="none" w:color="auto" w:sz="0" w:space="0"/>
      </w:pBdr>
      <w:jc w:val="center"/>
    </w:pPr>
    <w:rPr>
      <w:szCs w:val="24"/>
    </w:rPr>
  </w:style>
  <w:style w:type="character" w:customStyle="1" w:styleId="44">
    <w:name w:val="browse_class&gt;span"/>
    <w:qFormat/>
    <w:uiPriority w:val="0"/>
  </w:style>
  <w:style w:type="character" w:customStyle="1" w:styleId="45">
    <w:name w:val="正文文本 Char"/>
    <w:qFormat/>
    <w:uiPriority w:val="0"/>
    <w:rPr>
      <w:kern w:val="2"/>
      <w:sz w:val="21"/>
      <w:szCs w:val="24"/>
    </w:rPr>
  </w:style>
  <w:style w:type="paragraph" w:customStyle="1" w:styleId="46">
    <w:name w:val="2"/>
    <w:basedOn w:val="1"/>
    <w:next w:val="47"/>
    <w:qFormat/>
    <w:uiPriority w:val="34"/>
    <w:pPr>
      <w:ind w:firstLine="420" w:firstLineChars="200"/>
    </w:pPr>
    <w:rPr>
      <w:rFonts w:ascii="Calibri" w:hAnsi="Calibri"/>
      <w:szCs w:val="22"/>
    </w:rPr>
  </w:style>
  <w:style w:type="paragraph" w:styleId="47">
    <w:name w:val="List Paragraph"/>
    <w:basedOn w:val="1"/>
    <w:qFormat/>
    <w:uiPriority w:val="99"/>
    <w:pPr>
      <w:ind w:firstLine="420" w:firstLineChars="200"/>
    </w:pPr>
    <w:rPr>
      <w:rFonts w:ascii="Calibri" w:hAnsi="Calibri"/>
      <w:szCs w:val="24"/>
    </w:rPr>
  </w:style>
  <w:style w:type="paragraph" w:customStyle="1" w:styleId="48">
    <w:name w:val="Char"/>
    <w:basedOn w:val="1"/>
    <w:qFormat/>
    <w:uiPriority w:val="0"/>
    <w:pPr>
      <w:widowControl/>
      <w:spacing w:after="160" w:line="240" w:lineRule="exact"/>
      <w:jc w:val="left"/>
    </w:pPr>
    <w:rPr>
      <w:rFonts w:ascii="Verdana" w:hAnsi="Verdana" w:eastAsia="仿宋_GB2312"/>
      <w:kern w:val="0"/>
      <w:sz w:val="24"/>
      <w:lang w:eastAsia="en-US"/>
    </w:rPr>
  </w:style>
  <w:style w:type="paragraph" w:customStyle="1" w:styleId="49">
    <w:name w:val="1"/>
    <w:basedOn w:val="1"/>
    <w:next w:val="47"/>
    <w:qFormat/>
    <w:uiPriority w:val="34"/>
    <w:pPr>
      <w:ind w:firstLine="420" w:firstLineChars="200"/>
    </w:pPr>
    <w:rPr>
      <w:rFonts w:ascii="Calibri" w:hAnsi="Calibri"/>
      <w:szCs w:val="22"/>
    </w:rPr>
  </w:style>
  <w:style w:type="character" w:customStyle="1" w:styleId="50">
    <w:name w:val="NormalCharacter"/>
    <w:semiHidden/>
    <w:qFormat/>
    <w:uiPriority w:val="0"/>
  </w:style>
  <w:style w:type="paragraph" w:customStyle="1" w:styleId="51">
    <w:name w:val="Revision"/>
    <w:hidden/>
    <w:semiHidden/>
    <w:qFormat/>
    <w:uiPriority w:val="99"/>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8117</Words>
  <Characters>8433</Characters>
  <Lines>70</Lines>
  <Paragraphs>19</Paragraphs>
  <TotalTime>27</TotalTime>
  <ScaleCrop>false</ScaleCrop>
  <LinksUpToDate>false</LinksUpToDate>
  <CharactersWithSpaces>9393</CharactersWithSpaces>
  <Application>WPS Office_11.8.2.11019_F1E327BC-269C-435d-A152-05C5408002CA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2021-06-03T03:57:00Z</dcterms:created>
  <dc:creator>Tian</dc:creator>
  <cp:lastModifiedBy>杨莹莹</cp:lastModifiedBy>
  <cp:lastPrinted>2023-03-07T07:03:00Z</cp:lastPrinted>
  <dcterms:modified xsi:type="dcterms:W3CDTF">2023-03-15T01:31:15Z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2052-11.8.2.11019</vt:lpwstr>
  </property>
  <property fmtid="{D5CDD505-2E9C-101B-9397-08002B2CF9AE}" pid="3" name="ICV">
    <vt:lpwstr>62CBB6E6735B44EF8E0055FE04CA1C2F</vt:lpwstr>
  </property>
</Properties>
</file>