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keepNext w:val="0"/>
        <w:keepLines w:val="0"/>
        <w:pageBreakBefore w:val="0"/>
        <w:widowControl/>
        <w:kinsoku/>
        <w:overflowPunct/>
        <w:topLinePunct w:val="0"/>
        <w:autoSpaceDE/>
        <w:autoSpaceDN/>
        <w:bidi w:val="0"/>
        <w:adjustRightInd/>
        <w:spacing w:before="0" w:beforeLines="0" w:line="360" w:lineRule="auto"/>
        <w:jc w:val="center"/>
        <w:textAlignment w:val="auto"/>
        <w:outlineLvl w:val="9"/>
        <w:rPr>
          <w:rFonts w:hint="eastAsia" w:ascii="宋体" w:hAnsi="宋体" w:eastAsia="宋体" w:cs="宋体"/>
          <w:b/>
          <w:color w:val="auto"/>
          <w:sz w:val="44"/>
          <w:szCs w:val="44"/>
          <w:highlight w:val="none"/>
          <w:lang w:val="en-US" w:eastAsia="zh-CN"/>
        </w:rPr>
      </w:pPr>
      <w:r>
        <w:rPr>
          <w:rFonts w:hint="eastAsia" w:ascii="宋体" w:hAnsi="宋体" w:eastAsia="宋体" w:cs="宋体"/>
          <w:b/>
          <w:color w:val="auto"/>
          <w:sz w:val="44"/>
          <w:szCs w:val="44"/>
          <w:highlight w:val="none"/>
          <w:lang w:val="en-US" w:eastAsia="zh-CN"/>
        </w:rPr>
        <w:t>广州南沙旅游发展有限公司小额工程项目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color w:val="auto"/>
          <w:sz w:val="44"/>
          <w:szCs w:val="44"/>
          <w:highlight w:val="none"/>
        </w:rPr>
      </w:pPr>
      <w:r>
        <w:rPr>
          <w:rFonts w:hint="eastAsia" w:ascii="宋体" w:hAnsi="宋体" w:eastAsia="宋体" w:cs="宋体"/>
          <w:b/>
          <w:color w:val="auto"/>
          <w:sz w:val="44"/>
          <w:szCs w:val="44"/>
          <w:highlight w:val="none"/>
          <w:lang w:val="en-US" w:eastAsia="zh-CN"/>
        </w:rPr>
        <w:t>年度设计服务</w:t>
      </w:r>
    </w:p>
    <w:p>
      <w:pPr>
        <w:jc w:val="center"/>
        <w:rPr>
          <w:rFonts w:ascii="宋体" w:hAnsi="宋体" w:eastAsia="宋体" w:cs="宋体"/>
          <w:color w:val="auto"/>
          <w:sz w:val="44"/>
          <w:szCs w:val="44"/>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360" w:lineRule="auto"/>
        <w:ind w:firstLine="1805" w:firstLineChars="562"/>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val="en-US" w:eastAsia="zh-CN"/>
        </w:rPr>
        <w:t>广州南沙旅游发展有限</w:t>
      </w:r>
      <w:r>
        <w:rPr>
          <w:rFonts w:hint="eastAsia" w:ascii="宋体" w:hAnsi="宋体" w:eastAsia="宋体" w:cs="宋体"/>
          <w:b/>
          <w:color w:val="auto"/>
          <w:sz w:val="32"/>
          <w:szCs w:val="32"/>
          <w:highlight w:val="none"/>
        </w:rPr>
        <w:t>公司</w:t>
      </w:r>
    </w:p>
    <w:p>
      <w:pPr>
        <w:spacing w:line="520" w:lineRule="exact"/>
        <w:ind w:right="-101" w:rightChars="-48" w:firstLine="1751" w:firstLineChars="545"/>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月</w:t>
      </w:r>
    </w:p>
    <w:p>
      <w:pPr>
        <w:rPr>
          <w:rFonts w:hint="eastAsia"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bookmarkStart w:id="1" w:name="_Toc29976"/>
    </w:p>
    <w:p>
      <w:pPr>
        <w:rPr>
          <w:rFonts w:hint="eastAsia" w:ascii="黑体" w:hAnsi="宋体" w:eastAsia="黑体" w:cs="黑体"/>
          <w:color w:val="auto"/>
          <w:sz w:val="36"/>
          <w:szCs w:val="36"/>
          <w:highlight w:val="none"/>
        </w:rPr>
      </w:pPr>
      <w:bookmarkStart w:id="48" w:name="_GoBack"/>
      <w:bookmarkEnd w:id="48"/>
    </w:p>
    <w:bookmarkEnd w:id="1"/>
    <w:sdt>
      <w:sdtPr>
        <w:rPr>
          <w:rFonts w:hint="eastAsia" w:ascii="宋体" w:hAnsi="宋体" w:eastAsia="宋体" w:cs="宋体"/>
          <w:color w:val="auto"/>
          <w:kern w:val="2"/>
          <w:sz w:val="24"/>
          <w:szCs w:val="24"/>
          <w:highlight w:val="none"/>
          <w:lang w:val="en-US" w:eastAsia="zh-CN" w:bidi="ar-SA"/>
        </w:rPr>
        <w:id w:val="147481204"/>
        <w15:color w:val="DBDBDB"/>
        <w:docPartObj>
          <w:docPartGallery w:val="Table of Contents"/>
          <w:docPartUnique/>
        </w:docPartObj>
      </w:sdtPr>
      <w:sdtEndPr>
        <w:rPr>
          <w:rFonts w:hint="eastAsia" w:ascii="宋体" w:hAnsi="宋体" w:eastAsia="宋体" w:cstheme="minorBidi"/>
          <w:color w:val="auto"/>
          <w:kern w:val="2"/>
          <w:sz w:val="21"/>
          <w:szCs w:val="24"/>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目</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录</w:t>
          </w:r>
        </w:p>
        <w:p>
          <w:pPr>
            <w:pStyle w:val="11"/>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_Toc29086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第1章 投标须知及前附表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_Toc29086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1"/>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_Toc11949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第2章 项目需求书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_Toc11949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1"/>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_Toc6192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第3章 投标格式文件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_Toc6192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1"/>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_Toc9413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第4章 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_Toc9413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1"/>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_Toc9413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w:t>
          </w:r>
          <w:r>
            <w:rPr>
              <w:rFonts w:hint="eastAsia" w:ascii="宋体" w:hAnsi="宋体" w:cs="宋体"/>
              <w:color w:val="auto"/>
              <w:kern w:val="2"/>
              <w:sz w:val="24"/>
              <w:szCs w:val="24"/>
              <w:highlight w:val="none"/>
              <w:lang w:eastAsia="zh-CN"/>
            </w:rPr>
            <w:t>5</w:t>
          </w:r>
          <w:r>
            <w:rPr>
              <w:rFonts w:hint="eastAsia" w:ascii="宋体" w:hAnsi="宋体" w:eastAsia="宋体" w:cs="宋体"/>
              <w:color w:val="auto"/>
              <w:kern w:val="2"/>
              <w:sz w:val="24"/>
              <w:szCs w:val="24"/>
              <w:highlight w:val="none"/>
            </w:rPr>
            <w:t xml:space="preserve">章 </w:t>
          </w:r>
          <w:r>
            <w:rPr>
              <w:rFonts w:hint="eastAsia" w:ascii="宋体" w:hAnsi="宋体" w:eastAsia="宋体" w:cs="宋体"/>
              <w:color w:val="auto"/>
              <w:kern w:val="2"/>
              <w:sz w:val="24"/>
              <w:szCs w:val="24"/>
              <w:highlight w:val="none"/>
              <w:lang w:val="en-US" w:eastAsia="zh-CN"/>
            </w:rPr>
            <w:t>附件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2</w:t>
          </w:r>
        </w:p>
        <w:p>
          <w:pPr>
            <w:pStyle w:val="11"/>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_Toc25118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附件1：</w:t>
          </w:r>
          <w:r>
            <w:rPr>
              <w:rFonts w:hint="eastAsia" w:ascii="宋体" w:hAnsi="宋体" w:eastAsia="宋体" w:cs="宋体"/>
              <w:sz w:val="24"/>
              <w:szCs w:val="24"/>
              <w:highlight w:val="none"/>
              <w:lang w:eastAsia="zh-CN"/>
            </w:rPr>
            <w:t>符合性审查</w:t>
          </w:r>
          <w:r>
            <w:rPr>
              <w:rFonts w:hint="eastAsia" w:ascii="宋体" w:hAnsi="宋体" w:eastAsia="宋体" w:cs="宋体"/>
              <w:sz w:val="24"/>
              <w:szCs w:val="24"/>
              <w:highlight w:val="none"/>
            </w:rPr>
            <w:t>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_Toc25118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1"/>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_Toc1397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：综合评分表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_Toc1397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eastAsia" w:ascii="宋体" w:hAnsi="宋体" w:eastAsia="宋体" w:cs="宋体"/>
              <w:color w:val="auto"/>
              <w:sz w:val="24"/>
              <w:szCs w:val="24"/>
              <w:highlight w:val="none"/>
            </w:rPr>
            <w:fldChar w:fldCharType="end"/>
          </w:r>
        </w:p>
      </w:sdtContent>
    </w:sdt>
    <w:p>
      <w:pPr>
        <w:pStyle w:val="2"/>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bookmarkStart w:id="4" w:name="_Toc29086"/>
      <w:r>
        <w:rPr>
          <w:rFonts w:hint="eastAsia" w:ascii="黑体" w:hAnsi="宋体" w:cs="黑体"/>
          <w:b/>
          <w:color w:val="auto"/>
          <w:kern w:val="44"/>
          <w:sz w:val="44"/>
          <w:szCs w:val="44"/>
          <w:highlight w:val="none"/>
        </w:rPr>
        <w:t>第1章 投标须知及前附表</w:t>
      </w:r>
      <w:bookmarkEnd w:id="2"/>
      <w:bookmarkEnd w:id="3"/>
      <w:bookmarkEnd w:id="4"/>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lang w:val="en-US" w:eastAsia="zh-CN"/>
              </w:rPr>
              <w:t>项目</w:t>
            </w:r>
            <w:r>
              <w:rPr>
                <w:rFonts w:hint="eastAsia" w:ascii="宋体" w:hAnsi="宋体" w:cs="宋体"/>
                <w:color w:val="auto"/>
                <w:highlight w:val="none"/>
              </w:rPr>
              <w:t>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cs="宋体"/>
                <w:color w:val="auto"/>
                <w:highlight w:val="none"/>
                <w:u w:val="single"/>
              </w:rPr>
            </w:pPr>
            <w:r>
              <w:rPr>
                <w:rFonts w:hint="eastAsia" w:ascii="宋体" w:hAnsi="宋体" w:eastAsia="宋体" w:cs="宋体"/>
                <w:color w:val="auto"/>
                <w:sz w:val="21"/>
                <w:szCs w:val="21"/>
                <w:highlight w:val="none"/>
                <w:u w:val="single"/>
              </w:rPr>
              <w:t>广州南沙</w:t>
            </w:r>
            <w:r>
              <w:rPr>
                <w:rFonts w:hint="eastAsia" w:ascii="宋体" w:hAnsi="宋体" w:eastAsia="宋体" w:cs="宋体"/>
                <w:color w:val="auto"/>
                <w:sz w:val="21"/>
                <w:szCs w:val="21"/>
                <w:highlight w:val="none"/>
                <w:u w:val="single"/>
                <w:lang w:val="en-US" w:eastAsia="zh-CN"/>
              </w:rPr>
              <w:t>旅游发展</w:t>
            </w:r>
            <w:r>
              <w:rPr>
                <w:rFonts w:hint="eastAsia" w:ascii="宋体" w:hAnsi="宋体" w:eastAsia="宋体" w:cs="宋体"/>
                <w:color w:val="auto"/>
                <w:sz w:val="21"/>
                <w:szCs w:val="21"/>
                <w:highlight w:val="none"/>
                <w:u w:val="single"/>
              </w:rPr>
              <w:t>有限公司</w:t>
            </w:r>
            <w:r>
              <w:rPr>
                <w:rFonts w:hint="eastAsia" w:ascii="宋体" w:hAnsi="宋体" w:eastAsia="宋体" w:cs="宋体"/>
                <w:color w:val="auto"/>
                <w:sz w:val="21"/>
                <w:szCs w:val="21"/>
                <w:highlight w:val="none"/>
                <w:u w:val="single"/>
                <w:lang w:eastAsia="zh-CN"/>
              </w:rPr>
              <w:t>小额</w:t>
            </w:r>
            <w:r>
              <w:rPr>
                <w:rFonts w:hint="eastAsia" w:ascii="宋体" w:hAnsi="宋体" w:eastAsia="宋体" w:cs="宋体"/>
                <w:color w:val="auto"/>
                <w:sz w:val="21"/>
                <w:szCs w:val="21"/>
                <w:highlight w:val="none"/>
                <w:u w:val="single"/>
                <w:lang w:val="en-US" w:eastAsia="zh-CN"/>
              </w:rPr>
              <w:t>工程</w:t>
            </w:r>
            <w:r>
              <w:rPr>
                <w:rFonts w:hint="eastAsia" w:ascii="宋体" w:hAnsi="宋体" w:eastAsia="宋体" w:cs="宋体"/>
                <w:color w:val="auto"/>
                <w:sz w:val="21"/>
                <w:szCs w:val="21"/>
                <w:highlight w:val="none"/>
                <w:u w:val="single"/>
                <w:lang w:eastAsia="zh-CN"/>
              </w:rPr>
              <w:t>项目年度设计</w:t>
            </w:r>
            <w:r>
              <w:rPr>
                <w:rFonts w:hint="eastAsia" w:ascii="宋体" w:hAnsi="宋体" w:cs="宋体"/>
                <w:color w:val="auto"/>
                <w:highlight w:val="none"/>
                <w:u w:val="single"/>
                <w:lang w:val="en-US" w:eastAsia="zh-CN"/>
              </w:rPr>
              <w:t>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color w:val="auto"/>
                <w:highlight w:val="none"/>
                <w:u w:val="single"/>
              </w:rPr>
            </w:pPr>
            <w:r>
              <w:rPr>
                <w:rFonts w:hint="eastAsia" w:ascii="宋体" w:hAnsi="宋体" w:cs="宋体"/>
                <w:color w:val="auto"/>
                <w:highlight w:val="none"/>
                <w:u w:val="single"/>
              </w:rPr>
              <w:t>广州市南沙区</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single"/>
                <w:lang w:eastAsia="zh-CN"/>
              </w:rPr>
            </w:pPr>
            <w:r>
              <w:rPr>
                <w:rFonts w:hint="eastAsia" w:ascii="宋体" w:hAnsi="宋体" w:cs="宋体"/>
                <w:color w:val="auto"/>
                <w:highlight w:val="none"/>
                <w:u w:val="none"/>
              </w:rPr>
              <w:t>本次招标具体为</w:t>
            </w:r>
            <w:r>
              <w:rPr>
                <w:rFonts w:hint="eastAsia" w:ascii="宋体" w:hAnsi="宋体" w:eastAsia="宋体" w:cs="宋体"/>
                <w:color w:val="auto"/>
                <w:sz w:val="21"/>
                <w:szCs w:val="21"/>
                <w:highlight w:val="none"/>
                <w:u w:val="none"/>
              </w:rPr>
              <w:t>广州南沙</w:t>
            </w:r>
            <w:r>
              <w:rPr>
                <w:rFonts w:hint="eastAsia" w:ascii="宋体" w:hAnsi="宋体" w:eastAsia="宋体" w:cs="宋体"/>
                <w:color w:val="auto"/>
                <w:sz w:val="21"/>
                <w:szCs w:val="21"/>
                <w:highlight w:val="none"/>
                <w:u w:val="none"/>
                <w:lang w:val="en-US" w:eastAsia="zh-CN"/>
              </w:rPr>
              <w:t>旅游发展</w:t>
            </w:r>
            <w:r>
              <w:rPr>
                <w:rFonts w:hint="eastAsia" w:ascii="宋体" w:hAnsi="宋体" w:eastAsia="宋体" w:cs="宋体"/>
                <w:color w:val="auto"/>
                <w:sz w:val="21"/>
                <w:szCs w:val="21"/>
                <w:highlight w:val="none"/>
                <w:u w:val="none"/>
              </w:rPr>
              <w:t>有限公司</w:t>
            </w:r>
            <w:r>
              <w:rPr>
                <w:rFonts w:hint="eastAsia" w:ascii="宋体" w:hAnsi="宋体" w:eastAsia="宋体" w:cs="宋体"/>
                <w:color w:val="auto"/>
                <w:sz w:val="21"/>
                <w:szCs w:val="21"/>
                <w:highlight w:val="none"/>
                <w:u w:val="none"/>
                <w:lang w:val="en-US" w:eastAsia="zh-CN"/>
              </w:rPr>
              <w:t>及其受托管理公司</w:t>
            </w:r>
            <w:r>
              <w:rPr>
                <w:rFonts w:hint="eastAsia" w:ascii="宋体" w:hAnsi="宋体" w:eastAsia="宋体" w:cs="宋体"/>
                <w:color w:val="auto"/>
                <w:sz w:val="21"/>
                <w:szCs w:val="21"/>
                <w:highlight w:val="none"/>
                <w:u w:val="none"/>
                <w:lang w:eastAsia="zh-CN"/>
              </w:rPr>
              <w:t>小额</w:t>
            </w:r>
            <w:r>
              <w:rPr>
                <w:rFonts w:hint="eastAsia" w:ascii="宋体" w:hAnsi="宋体" w:eastAsia="宋体" w:cs="宋体"/>
                <w:color w:val="auto"/>
                <w:sz w:val="21"/>
                <w:szCs w:val="21"/>
                <w:highlight w:val="none"/>
                <w:u w:val="none"/>
                <w:lang w:val="en-US" w:eastAsia="zh-CN"/>
              </w:rPr>
              <w:t>工程</w:t>
            </w:r>
            <w:r>
              <w:rPr>
                <w:rFonts w:hint="eastAsia" w:ascii="宋体" w:hAnsi="宋体" w:eastAsia="宋体" w:cs="宋体"/>
                <w:color w:val="auto"/>
                <w:sz w:val="21"/>
                <w:szCs w:val="21"/>
                <w:highlight w:val="none"/>
                <w:u w:val="none"/>
                <w:lang w:eastAsia="zh-CN"/>
              </w:rPr>
              <w:t>项目年度设计服务</w:t>
            </w:r>
            <w:r>
              <w:rPr>
                <w:rFonts w:hint="eastAsia" w:ascii="宋体" w:hAnsi="宋体" w:eastAsia="宋体" w:cs="宋体"/>
                <w:color w:val="auto"/>
                <w:sz w:val="21"/>
                <w:szCs w:val="21"/>
                <w:highlight w:val="none"/>
                <w:u w:val="none"/>
              </w:rPr>
              <w:t>外包</w:t>
            </w:r>
            <w:r>
              <w:rPr>
                <w:rFonts w:hint="eastAsia" w:ascii="宋体" w:hAnsi="宋体" w:cs="宋体"/>
                <w:color w:val="auto"/>
                <w:sz w:val="21"/>
                <w:szCs w:val="21"/>
                <w:highlight w:val="none"/>
                <w:u w:val="none"/>
                <w:lang w:eastAsia="zh-CN"/>
              </w:rPr>
              <w:t>，</w:t>
            </w:r>
            <w:r>
              <w:rPr>
                <w:rFonts w:hint="eastAsia" w:ascii="宋体" w:hAnsi="宋体" w:cs="宋体"/>
                <w:color w:val="auto"/>
                <w:highlight w:val="none"/>
                <w:u w:val="none"/>
              </w:rPr>
              <w:t>要求中标单位有一定的服务质量保证，且态度良好，信誉可靠</w:t>
            </w:r>
            <w:r>
              <w:rPr>
                <w:rFonts w:hint="eastAsia" w:ascii="宋体" w:hAnsi="宋体" w:cs="宋体"/>
                <w:color w:val="auto"/>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lang w:val="en-US" w:eastAsia="zh-CN"/>
              </w:rPr>
              <w:t>项目</w:t>
            </w:r>
            <w:r>
              <w:rPr>
                <w:rFonts w:hint="eastAsia" w:ascii="宋体" w:hAnsi="宋体" w:cs="宋体"/>
                <w:color w:val="auto"/>
                <w:highlight w:val="none"/>
              </w:rPr>
              <w:t>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color w:val="auto"/>
                <w:highlight w:val="none"/>
                <w:u w:val="single"/>
              </w:rPr>
            </w:pPr>
            <w:r>
              <w:rPr>
                <w:rFonts w:hint="eastAsia" w:ascii="宋体" w:hAnsi="宋体" w:eastAsia="宋体" w:cs="宋体"/>
                <w:color w:val="auto"/>
                <w:szCs w:val="21"/>
                <w:highlight w:val="none"/>
                <w:u w:val="none"/>
              </w:rPr>
              <w:t>本项目年度计划费用总额为</w:t>
            </w:r>
            <w:r>
              <w:rPr>
                <w:rFonts w:hint="eastAsia" w:ascii="宋体" w:hAnsi="宋体" w:eastAsia="宋体" w:cs="宋体"/>
                <w:color w:val="auto"/>
                <w:sz w:val="21"/>
                <w:szCs w:val="21"/>
                <w:highlight w:val="none"/>
                <w:u w:val="none"/>
                <w:lang w:eastAsia="zh-CN"/>
              </w:rPr>
              <w:t>不超过</w:t>
            </w:r>
            <w:r>
              <w:rPr>
                <w:rFonts w:hint="eastAsia" w:ascii="宋体" w:hAnsi="宋体" w:eastAsia="宋体" w:cs="宋体"/>
                <w:color w:val="auto"/>
                <w:szCs w:val="21"/>
                <w:highlight w:val="none"/>
                <w:u w:val="none"/>
                <w:lang w:val="en-US" w:eastAsia="zh-CN"/>
              </w:rPr>
              <w:t>45</w:t>
            </w:r>
            <w:r>
              <w:rPr>
                <w:rFonts w:hint="eastAsia" w:ascii="宋体" w:hAnsi="宋体" w:eastAsia="宋体" w:cs="宋体"/>
                <w:color w:val="auto"/>
                <w:szCs w:val="21"/>
                <w:highlight w:val="none"/>
                <w:u w:val="none"/>
              </w:rPr>
              <w:t>万元，项目数为若干，</w:t>
            </w:r>
            <w:r>
              <w:rPr>
                <w:rFonts w:hint="eastAsia" w:ascii="宋体" w:hAnsi="宋体" w:eastAsia="宋体" w:cs="宋体"/>
                <w:color w:val="auto"/>
                <w:szCs w:val="21"/>
                <w:highlight w:val="none"/>
                <w:u w:val="none"/>
                <w:lang w:val="en-US" w:eastAsia="zh-CN"/>
              </w:rPr>
              <w:t>以</w:t>
            </w:r>
            <w:r>
              <w:rPr>
                <w:rFonts w:hint="eastAsia" w:ascii="宋体" w:hAnsi="宋体" w:eastAsia="宋体" w:cs="宋体"/>
                <w:color w:val="auto"/>
                <w:szCs w:val="21"/>
                <w:highlight w:val="none"/>
                <w:u w:val="none"/>
              </w:rPr>
              <w:t>最终投标人报价</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lang w:val="en-US" w:eastAsia="zh-CN"/>
              </w:rPr>
              <w:t>下浮率</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rPr>
              <w:t>为准，</w:t>
            </w:r>
            <w:r>
              <w:rPr>
                <w:rFonts w:hint="eastAsia" w:ascii="宋体" w:hAnsi="宋体" w:eastAsia="宋体" w:cs="宋体"/>
                <w:color w:val="auto"/>
                <w:szCs w:val="21"/>
                <w:highlight w:val="none"/>
                <w:u w:val="none"/>
                <w:lang w:val="en-US" w:eastAsia="zh-CN"/>
              </w:rPr>
              <w:t>计算单个项目的服务费</w:t>
            </w:r>
            <w:r>
              <w:rPr>
                <w:rFonts w:hint="eastAsia" w:ascii="宋体" w:hAnsi="宋体" w:cs="宋体"/>
                <w:color w:val="auto"/>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highlight w:val="none"/>
              </w:rPr>
            </w:pPr>
            <w:r>
              <w:rPr>
                <w:rFonts w:hint="eastAsia" w:ascii="宋体" w:hAnsi="宋体" w:eastAsia="宋体" w:cs="宋体"/>
                <w:color w:val="auto"/>
                <w:kern w:val="2"/>
                <w:sz w:val="21"/>
                <w:szCs w:val="21"/>
                <w:highlight w:val="none"/>
                <w:u w:val="none"/>
                <w:lang w:eastAsia="zh-CN"/>
              </w:rPr>
              <w:t>符合</w:t>
            </w:r>
            <w:r>
              <w:rPr>
                <w:rFonts w:hint="eastAsia" w:ascii="宋体" w:hAnsi="宋体" w:eastAsia="宋体" w:cs="宋体"/>
                <w:color w:val="auto"/>
                <w:kern w:val="2"/>
                <w:sz w:val="21"/>
                <w:szCs w:val="21"/>
                <w:highlight w:val="none"/>
                <w:u w:val="none"/>
              </w:rPr>
              <w:t>法律、法规及工程</w:t>
            </w:r>
            <w:r>
              <w:rPr>
                <w:rFonts w:hint="eastAsia" w:ascii="宋体" w:hAnsi="宋体" w:eastAsia="宋体" w:cs="宋体"/>
                <w:color w:val="auto"/>
                <w:sz w:val="21"/>
                <w:szCs w:val="21"/>
                <w:highlight w:val="none"/>
                <w:u w:val="none"/>
              </w:rPr>
              <w:t>勘察设计</w:t>
            </w:r>
            <w:r>
              <w:rPr>
                <w:rFonts w:hint="eastAsia" w:ascii="宋体" w:hAnsi="宋体" w:eastAsia="宋体" w:cs="宋体"/>
                <w:color w:val="auto"/>
                <w:kern w:val="2"/>
                <w:sz w:val="21"/>
                <w:szCs w:val="21"/>
                <w:highlight w:val="none"/>
                <w:u w:val="none"/>
                <w:lang w:val="en-US" w:eastAsia="zh-CN"/>
              </w:rPr>
              <w:t>管理相关</w:t>
            </w:r>
            <w:r>
              <w:rPr>
                <w:rFonts w:hint="eastAsia" w:ascii="宋体" w:hAnsi="宋体" w:eastAsia="宋体" w:cs="宋体"/>
                <w:color w:val="auto"/>
                <w:kern w:val="2"/>
                <w:sz w:val="21"/>
                <w:szCs w:val="21"/>
                <w:highlight w:val="none"/>
                <w:u w:val="none"/>
              </w:rPr>
              <w:t>规定</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color w:val="auto"/>
                <w:highlight w:val="none"/>
              </w:rPr>
            </w:pPr>
            <w:r>
              <w:rPr>
                <w:rFonts w:hint="eastAsia" w:ascii="宋体" w:hAnsi="宋体" w:eastAsia="宋体" w:cs="宋体"/>
                <w:color w:val="auto"/>
                <w:sz w:val="21"/>
                <w:szCs w:val="21"/>
                <w:highlight w:val="none"/>
                <w:u w:val="none"/>
                <w:lang w:val="en-US" w:eastAsia="zh-CN"/>
              </w:rPr>
              <w:t>本项目为小额工程项目（投资额&lt;100万元）设计年度服务外包，</w:t>
            </w:r>
            <w:r>
              <w:rPr>
                <w:rFonts w:hint="eastAsia" w:ascii="宋体" w:hAnsi="宋体" w:eastAsia="宋体" w:cs="宋体"/>
                <w:color w:val="auto"/>
                <w:kern w:val="2"/>
                <w:sz w:val="21"/>
                <w:szCs w:val="21"/>
                <w:highlight w:val="none"/>
                <w:u w:val="none"/>
              </w:rPr>
              <w:t>具体内容包括招标人</w:t>
            </w:r>
            <w:r>
              <w:rPr>
                <w:rFonts w:hint="eastAsia" w:ascii="宋体" w:hAnsi="宋体" w:eastAsia="宋体" w:cs="宋体"/>
                <w:color w:val="auto"/>
                <w:sz w:val="21"/>
                <w:szCs w:val="21"/>
                <w:highlight w:val="none"/>
                <w:u w:val="none"/>
                <w:lang w:val="en-US" w:eastAsia="zh-CN"/>
              </w:rPr>
              <w:t>及其受托管理公司小额工程项目</w:t>
            </w:r>
            <w:r>
              <w:rPr>
                <w:rFonts w:hint="eastAsia" w:ascii="宋体" w:hAnsi="宋体" w:eastAsia="宋体" w:cs="宋体"/>
                <w:b w:val="0"/>
                <w:bCs w:val="0"/>
                <w:color w:val="auto"/>
                <w:kern w:val="2"/>
                <w:sz w:val="21"/>
                <w:szCs w:val="21"/>
                <w:highlight w:val="none"/>
                <w:u w:val="none"/>
                <w:lang w:val="en-US" w:eastAsia="zh-CN"/>
              </w:rPr>
              <w:t>（</w:t>
            </w:r>
            <w:r>
              <w:rPr>
                <w:rFonts w:hint="eastAsia" w:ascii="宋体" w:hAnsi="宋体" w:eastAsia="宋体" w:cs="宋体"/>
                <w:color w:val="auto"/>
                <w:sz w:val="21"/>
                <w:szCs w:val="21"/>
                <w:highlight w:val="none"/>
                <w:u w:val="none"/>
                <w:lang w:val="en-US" w:eastAsia="zh-CN"/>
              </w:rPr>
              <w:t>投资额&lt;100万元</w:t>
            </w:r>
            <w:r>
              <w:rPr>
                <w:rFonts w:hint="eastAsia" w:ascii="宋体" w:hAnsi="宋体" w:eastAsia="宋体" w:cs="宋体"/>
                <w:b w:val="0"/>
                <w:bCs w:val="0"/>
                <w:color w:val="auto"/>
                <w:kern w:val="2"/>
                <w:sz w:val="21"/>
                <w:szCs w:val="21"/>
                <w:highlight w:val="none"/>
                <w:u w:val="none"/>
                <w:lang w:val="en-US" w:eastAsia="zh-CN"/>
              </w:rPr>
              <w:t>）</w:t>
            </w:r>
            <w:r>
              <w:rPr>
                <w:rFonts w:hint="eastAsia" w:ascii="宋体" w:hAnsi="宋体" w:eastAsia="宋体" w:cs="宋体"/>
                <w:color w:val="auto"/>
                <w:kern w:val="2"/>
                <w:sz w:val="21"/>
                <w:szCs w:val="21"/>
                <w:highlight w:val="none"/>
                <w:u w:val="none"/>
              </w:rPr>
              <w:t>需要完成</w:t>
            </w:r>
            <w:r>
              <w:rPr>
                <w:rFonts w:hint="eastAsia" w:ascii="宋体" w:hAnsi="宋体" w:eastAsia="宋体" w:cs="宋体"/>
                <w:color w:val="auto"/>
                <w:kern w:val="2"/>
                <w:sz w:val="21"/>
                <w:szCs w:val="21"/>
                <w:highlight w:val="none"/>
                <w:u w:val="none"/>
                <w:lang w:val="en-US" w:eastAsia="zh-CN"/>
              </w:rPr>
              <w:t>设计</w:t>
            </w:r>
            <w:r>
              <w:rPr>
                <w:rFonts w:hint="eastAsia" w:ascii="宋体" w:hAnsi="宋体" w:eastAsia="宋体" w:cs="宋体"/>
                <w:color w:val="auto"/>
                <w:kern w:val="2"/>
                <w:sz w:val="21"/>
                <w:szCs w:val="21"/>
                <w:highlight w:val="none"/>
                <w:u w:val="none"/>
              </w:rPr>
              <w:t>的项目服务</w:t>
            </w:r>
            <w:r>
              <w:rPr>
                <w:rFonts w:hint="eastAsia" w:ascii="宋体" w:hAnsi="宋体" w:eastAsia="宋体" w:cs="宋体"/>
                <w:color w:val="auto"/>
                <w:kern w:val="2"/>
                <w:sz w:val="21"/>
                <w:szCs w:val="21"/>
                <w:highlight w:val="none"/>
                <w:u w:val="none"/>
                <w:lang w:eastAsia="zh-CN"/>
              </w:rPr>
              <w:t>，包括但不限于</w:t>
            </w:r>
            <w:r>
              <w:rPr>
                <w:rFonts w:hint="eastAsia" w:ascii="宋体" w:hAnsi="宋体" w:eastAsia="宋体" w:cs="宋体"/>
                <w:color w:val="auto"/>
                <w:kern w:val="2"/>
                <w:sz w:val="21"/>
                <w:szCs w:val="21"/>
                <w:highlight w:val="none"/>
                <w:u w:val="none"/>
                <w:lang w:val="en-US" w:eastAsia="zh-CN"/>
              </w:rPr>
              <w:t>方案设计</w:t>
            </w:r>
            <w:r>
              <w:rPr>
                <w:rFonts w:hint="eastAsia" w:ascii="宋体" w:hAnsi="宋体" w:eastAsia="宋体" w:cs="宋体"/>
                <w:color w:val="auto"/>
                <w:sz w:val="21"/>
                <w:szCs w:val="21"/>
                <w:highlight w:val="none"/>
                <w:u w:val="none"/>
                <w:lang w:val="en-US" w:eastAsia="zh-CN"/>
              </w:rPr>
              <w:t>，施工图设计等。具体以招标人在约定的服务周期下达的设计任务为准</w:t>
            </w: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line="440" w:lineRule="exact"/>
              <w:ind w:firstLine="0"/>
              <w:jc w:val="both"/>
              <w:rPr>
                <w:rFonts w:hint="eastAsia" w:ascii="宋体" w:hAnsi="宋体" w:eastAsia="宋体" w:cs="宋体"/>
                <w:color w:val="auto"/>
                <w:highlight w:val="none"/>
                <w:u w:val="none"/>
                <w:lang w:eastAsia="zh-CN"/>
              </w:rPr>
            </w:pPr>
            <w:r>
              <w:rPr>
                <w:rFonts w:hint="eastAsia" w:ascii="宋体" w:hAnsi="宋体" w:eastAsia="宋体" w:cs="宋体"/>
                <w:color w:val="auto"/>
                <w:kern w:val="2"/>
                <w:sz w:val="21"/>
                <w:szCs w:val="21"/>
                <w:highlight w:val="none"/>
                <w:u w:val="none"/>
                <w:lang w:val="en-US" w:eastAsia="zh-CN" w:bidi="ar-SA"/>
              </w:rPr>
              <w:t>自合同签订之日起计1年时间或者累计服务费接近45万元为止。当一次服务周期届满时，经招标人进行服务评价后可续约。</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color w:val="auto"/>
                <w:highlight w:val="none"/>
              </w:rPr>
            </w:pPr>
            <w:r>
              <w:rPr>
                <w:rFonts w:hint="eastAsia" w:ascii="宋体" w:hAnsi="宋体" w:cs="宋体"/>
                <w:color w:val="auto"/>
                <w:highlight w:val="none"/>
                <w:u w:val="singl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color w:val="auto"/>
                <w:highlight w:val="none"/>
              </w:rPr>
            </w:pPr>
            <w:r>
              <w:rPr>
                <w:rFonts w:hint="eastAsia" w:ascii="宋体" w:hAnsi="宋体" w:eastAsia="宋体" w:cs="宋体"/>
                <w:color w:val="auto"/>
                <w:sz w:val="21"/>
                <w:szCs w:val="21"/>
                <w:highlight w:val="none"/>
                <w:u w:val="none"/>
              </w:rPr>
              <w:t>投标人具有</w:t>
            </w:r>
            <w:r>
              <w:rPr>
                <w:rFonts w:hint="eastAsia" w:ascii="宋体" w:hAnsi="宋体" w:eastAsia="宋体" w:cs="宋体"/>
                <w:color w:val="auto"/>
                <w:sz w:val="21"/>
                <w:szCs w:val="21"/>
                <w:highlight w:val="none"/>
                <w:u w:val="none"/>
                <w:lang w:val="en-US" w:eastAsia="zh-CN"/>
              </w:rPr>
              <w:t>市政行业（道路工程）乙</w:t>
            </w:r>
            <w:r>
              <w:rPr>
                <w:rFonts w:hint="eastAsia" w:ascii="宋体" w:hAnsi="宋体" w:eastAsia="宋体" w:cs="宋体"/>
                <w:color w:val="auto"/>
                <w:sz w:val="21"/>
                <w:szCs w:val="21"/>
                <w:highlight w:val="none"/>
                <w:u w:val="none"/>
              </w:rPr>
              <w:t>级</w:t>
            </w:r>
            <w:r>
              <w:rPr>
                <w:rFonts w:hint="eastAsia" w:ascii="宋体" w:hAnsi="宋体" w:eastAsia="宋体" w:cs="宋体"/>
                <w:color w:val="auto"/>
                <w:sz w:val="21"/>
                <w:szCs w:val="21"/>
                <w:highlight w:val="none"/>
                <w:u w:val="none"/>
                <w:lang w:eastAsia="zh-CN"/>
              </w:rPr>
              <w:t>（或以上）</w:t>
            </w:r>
            <w:r>
              <w:rPr>
                <w:rFonts w:hint="eastAsia" w:ascii="宋体" w:hAnsi="宋体" w:eastAsia="宋体" w:cs="宋体"/>
                <w:color w:val="auto"/>
                <w:sz w:val="21"/>
                <w:szCs w:val="21"/>
                <w:highlight w:val="none"/>
                <w:u w:val="none"/>
              </w:rPr>
              <w:t>设计资质，或建筑行业（建筑工程）</w:t>
            </w:r>
            <w:r>
              <w:rPr>
                <w:rFonts w:hint="eastAsia" w:ascii="宋体" w:hAnsi="宋体" w:eastAsia="宋体" w:cs="宋体"/>
                <w:color w:val="auto"/>
                <w:sz w:val="21"/>
                <w:szCs w:val="21"/>
                <w:highlight w:val="none"/>
                <w:u w:val="none"/>
                <w:lang w:val="en-US" w:eastAsia="zh-CN"/>
              </w:rPr>
              <w:t>乙</w:t>
            </w:r>
            <w:r>
              <w:rPr>
                <w:rFonts w:hint="eastAsia" w:ascii="宋体" w:hAnsi="宋体" w:eastAsia="宋体" w:cs="宋体"/>
                <w:color w:val="auto"/>
                <w:sz w:val="21"/>
                <w:szCs w:val="21"/>
                <w:highlight w:val="none"/>
                <w:u w:val="none"/>
              </w:rPr>
              <w:t>级</w:t>
            </w:r>
            <w:r>
              <w:rPr>
                <w:rFonts w:hint="eastAsia" w:ascii="宋体" w:hAnsi="宋体" w:eastAsia="宋体" w:cs="宋体"/>
                <w:color w:val="auto"/>
                <w:sz w:val="21"/>
                <w:szCs w:val="21"/>
                <w:highlight w:val="none"/>
                <w:u w:val="none"/>
                <w:lang w:eastAsia="zh-CN"/>
              </w:rPr>
              <w:t>（或以上）</w:t>
            </w:r>
            <w:r>
              <w:rPr>
                <w:rFonts w:hint="eastAsia" w:ascii="宋体" w:hAnsi="宋体" w:eastAsia="宋体" w:cs="宋体"/>
                <w:color w:val="auto"/>
                <w:sz w:val="21"/>
                <w:szCs w:val="21"/>
                <w:highlight w:val="none"/>
                <w:u w:val="none"/>
              </w:rPr>
              <w:t>设计资质。</w:t>
            </w:r>
          </w:p>
        </w:tc>
      </w:tr>
      <w:tr>
        <w:tblPrEx>
          <w:tblCellMar>
            <w:top w:w="0" w:type="dxa"/>
            <w:left w:w="108" w:type="dxa"/>
            <w:bottom w:w="0" w:type="dxa"/>
            <w:right w:w="108" w:type="dxa"/>
          </w:tblCellMar>
        </w:tblPrEx>
        <w:trPr>
          <w:trHeight w:val="74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240" w:lineRule="auto"/>
              <w:ind w:right="0"/>
              <w:jc w:val="left"/>
              <w:rPr>
                <w:rFonts w:ascii="宋体" w:hAnsi="宋体" w:eastAsia="宋体" w:cs="宋体"/>
                <w:color w:val="auto"/>
                <w:highlight w:val="none"/>
              </w:rPr>
            </w:pPr>
            <w:r>
              <w:rPr>
                <w:rFonts w:hint="eastAsia" w:ascii="宋体" w:hAnsi="宋体" w:cs="宋体"/>
                <w:color w:val="auto"/>
                <w:highlight w:val="none"/>
              </w:rPr>
              <w:t>投标申请人委派的项目负责人须具备</w:t>
            </w:r>
            <w:r>
              <w:rPr>
                <w:rFonts w:hint="eastAsia" w:ascii="宋体" w:hAnsi="宋体" w:cs="宋体"/>
                <w:color w:val="auto"/>
                <w:highlight w:val="none"/>
                <w:lang w:eastAsia="zh-CN"/>
              </w:rPr>
              <w:t>一级注册建筑师证</w:t>
            </w:r>
            <w:r>
              <w:rPr>
                <w:rFonts w:hint="eastAsia" w:ascii="宋体" w:hAnsi="宋体" w:cs="宋体"/>
                <w:color w:val="auto"/>
                <w:highlight w:val="none"/>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left"/>
              <w:rPr>
                <w:rFonts w:hint="eastAsia" w:ascii="宋体" w:hAnsi="宋体" w:cs="宋体"/>
                <w:color w:val="auto"/>
                <w:highlight w:val="none"/>
              </w:rPr>
            </w:pPr>
            <w:r>
              <w:rPr>
                <w:rFonts w:hint="eastAsia" w:ascii="宋体" w:hAnsi="宋体" w:cs="宋体"/>
                <w:color w:val="auto"/>
                <w:highlight w:val="none"/>
                <w:lang w:eastAsia="zh-CN"/>
              </w:rPr>
              <w:t>符合性审查</w:t>
            </w:r>
            <w:r>
              <w:rPr>
                <w:rFonts w:hint="eastAsia" w:ascii="宋体" w:hAnsi="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440" w:lineRule="exact"/>
              <w:ind w:firstLine="0" w:firstLineChars="0"/>
              <w:jc w:val="left"/>
              <w:rPr>
                <w:rFonts w:hint="eastAsia" w:ascii="宋体" w:hAnsi="宋体" w:cs="宋体"/>
                <w:color w:val="auto"/>
                <w:highlight w:val="none"/>
              </w:rPr>
            </w:pPr>
            <w:r>
              <w:rPr>
                <w:rFonts w:hint="eastAsia" w:ascii="宋体" w:hAnsi="宋体" w:cs="宋体"/>
                <w:color w:val="auto"/>
                <w:highlight w:val="none"/>
              </w:rPr>
              <w:t>资格</w:t>
            </w:r>
            <w:r>
              <w:rPr>
                <w:rFonts w:hint="eastAsia" w:ascii="宋体" w:hAnsi="宋体" w:cs="宋体"/>
                <w:color w:val="auto"/>
                <w:highlight w:val="none"/>
                <w:lang w:eastAsia="zh-CN"/>
              </w:rPr>
              <w:t>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line="440" w:lineRule="exact"/>
              <w:jc w:val="both"/>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line="440" w:lineRule="exact"/>
              <w:ind w:firstLine="0"/>
              <w:jc w:val="left"/>
              <w:rPr>
                <w:rFonts w:hint="eastAsia" w:ascii="宋体" w:hAnsi="宋体" w:eastAsia="宋体" w:cs="宋体"/>
                <w:color w:val="auto"/>
                <w:highlight w:val="none"/>
                <w:u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strike w:val="0"/>
                <w:dstrike w:val="0"/>
                <w:color w:val="auto"/>
                <w:highlight w:val="none"/>
              </w:rPr>
            </w:pPr>
            <w:r>
              <w:rPr>
                <w:rFonts w:hint="eastAsia" w:ascii="宋体" w:hAnsi="宋体" w:cs="宋体"/>
                <w:strike w:val="0"/>
                <w:dstrike w:val="0"/>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line="440" w:lineRule="exact"/>
              <w:ind w:firstLine="210" w:firstLineChars="100"/>
              <w:jc w:val="both"/>
              <w:rPr>
                <w:rFonts w:hint="eastAsia" w:ascii="宋体" w:hAnsi="宋体" w:eastAsia="宋体" w:cs="宋体"/>
                <w:strike w:val="0"/>
                <w:dstrike w:val="0"/>
                <w:color w:val="auto"/>
                <w:highlight w:val="none"/>
              </w:rPr>
            </w:pPr>
            <w:r>
              <w:rPr>
                <w:rFonts w:hint="eastAsia" w:ascii="宋体" w:hAnsi="宋体" w:eastAsia="宋体" w:cs="宋体"/>
                <w:strike w:val="0"/>
                <w:dstrike w:val="0"/>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line="440" w:lineRule="exact"/>
              <w:jc w:val="both"/>
              <w:rPr>
                <w:rFonts w:hint="eastAsia" w:ascii="宋体" w:hAnsi="宋体" w:eastAsia="宋体" w:cs="宋体"/>
                <w:strike w:val="0"/>
                <w:dstrike w:val="0"/>
                <w:color w:val="auto"/>
                <w:highlight w:val="none"/>
              </w:rPr>
            </w:pPr>
            <w:r>
              <w:rPr>
                <w:rFonts w:hint="eastAsia" w:ascii="宋体" w:hAnsi="宋体" w:eastAsia="宋体" w:cs="宋体"/>
                <w:strike w:val="0"/>
                <w:dstrike w:val="0"/>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line="440" w:lineRule="exact"/>
              <w:ind w:firstLine="0"/>
              <w:jc w:val="left"/>
              <w:rPr>
                <w:rFonts w:hint="eastAsia" w:ascii="宋体" w:hAnsi="宋体" w:eastAsia="宋体" w:cs="宋体"/>
                <w:strike w:val="0"/>
                <w:dstrike w:val="0"/>
                <w:color w:val="auto"/>
                <w:highlight w:val="none"/>
                <w:lang w:val="en-US" w:eastAsia="zh-CN"/>
              </w:rPr>
            </w:pPr>
            <w:r>
              <w:rPr>
                <w:rFonts w:hint="eastAsia" w:ascii="宋体" w:hAnsi="宋体" w:eastAsia="宋体" w:cs="宋体"/>
                <w:strike w:val="0"/>
                <w:dstrike w:val="0"/>
                <w:color w:val="auto"/>
                <w:highlight w:val="none"/>
                <w:lang w:val="en-US" w:eastAsia="zh-CN"/>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报价方式：投标人按</w:t>
            </w:r>
            <w:r>
              <w:rPr>
                <w:rFonts w:hint="eastAsia" w:ascii="宋体" w:hAnsi="宋体" w:eastAsia="宋体" w:cs="宋体"/>
                <w:i w:val="0"/>
                <w:caps w:val="0"/>
                <w:color w:val="auto"/>
                <w:spacing w:val="0"/>
                <w:sz w:val="21"/>
                <w:szCs w:val="21"/>
                <w:highlight w:val="none"/>
                <w:shd w:val="clear" w:color="auto" w:fill="auto"/>
              </w:rPr>
              <w:t>《</w:t>
            </w:r>
            <w:r>
              <w:rPr>
                <w:rFonts w:hint="eastAsia" w:ascii="宋体" w:hAnsi="宋体" w:eastAsia="宋体" w:cs="宋体"/>
                <w:color w:val="auto"/>
                <w:sz w:val="21"/>
                <w:szCs w:val="21"/>
                <w:highlight w:val="none"/>
              </w:rPr>
              <w:t>国家计委、建设部关于发布&lt;工程勘察设计收费管理规定&gt;的通知》(计价格[2002]10号)</w:t>
            </w:r>
            <w:r>
              <w:rPr>
                <w:rFonts w:hint="eastAsia" w:ascii="宋体" w:hAnsi="宋体" w:eastAsia="宋体" w:cs="宋体"/>
                <w:color w:val="auto"/>
                <w:kern w:val="2"/>
                <w:sz w:val="21"/>
                <w:szCs w:val="21"/>
                <w:highlight w:val="none"/>
                <w:lang w:eastAsia="zh-CN"/>
              </w:rPr>
              <w:t>为计费依据</w:t>
            </w:r>
            <w:r>
              <w:rPr>
                <w:rFonts w:hint="eastAsia" w:ascii="宋体" w:hAnsi="宋体" w:eastAsia="宋体" w:cs="宋体"/>
                <w:color w:val="auto"/>
                <w:kern w:val="2"/>
                <w:sz w:val="21"/>
                <w:szCs w:val="21"/>
                <w:highlight w:val="none"/>
                <w:lang w:val="en-US" w:eastAsia="zh-CN" w:bidi="ar-SA"/>
              </w:rPr>
              <w:t>自行报下浮率，且下浮率大于10%。（小数点后保留二位小数）</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val="en-US" w:eastAsia="zh-CN" w:bidi="ar-SA"/>
              </w:rPr>
              <w:t>结算方式：</w:t>
            </w:r>
            <w:r>
              <w:rPr>
                <w:rFonts w:hint="eastAsia" w:ascii="宋体" w:hAnsi="宋体" w:eastAsia="宋体" w:cs="宋体"/>
                <w:color w:val="auto"/>
                <w:kern w:val="2"/>
                <w:sz w:val="21"/>
                <w:szCs w:val="21"/>
                <w:highlight w:val="none"/>
                <w:lang w:val="en-US" w:eastAsia="zh-CN"/>
              </w:rPr>
              <w:t>设计服务费按单个服务项目进行结算，以</w:t>
            </w:r>
            <w:r>
              <w:rPr>
                <w:rFonts w:hint="eastAsia" w:ascii="宋体" w:hAnsi="宋体" w:eastAsia="宋体" w:cs="宋体"/>
                <w:i w:val="0"/>
                <w:caps w:val="0"/>
                <w:color w:val="auto"/>
                <w:spacing w:val="0"/>
                <w:sz w:val="21"/>
                <w:szCs w:val="21"/>
                <w:highlight w:val="none"/>
                <w:shd w:val="clear" w:color="auto" w:fill="auto"/>
              </w:rPr>
              <w:t>《</w:t>
            </w:r>
            <w:r>
              <w:rPr>
                <w:rFonts w:hint="eastAsia" w:ascii="宋体" w:hAnsi="宋体" w:eastAsia="宋体" w:cs="宋体"/>
                <w:color w:val="auto"/>
                <w:sz w:val="21"/>
                <w:szCs w:val="21"/>
                <w:highlight w:val="none"/>
              </w:rPr>
              <w:t>国家计委、建设部关于发布&lt;工程勘察设计收费管理规定&gt;的通知》(计价格[2002]10号)</w:t>
            </w:r>
            <w:r>
              <w:rPr>
                <w:rFonts w:hint="eastAsia" w:ascii="宋体" w:hAnsi="宋体" w:eastAsia="宋体" w:cs="宋体"/>
                <w:color w:val="auto"/>
                <w:kern w:val="2"/>
                <w:sz w:val="21"/>
                <w:szCs w:val="21"/>
                <w:highlight w:val="none"/>
                <w:lang w:eastAsia="zh-CN"/>
              </w:rPr>
              <w:t>为计费依据</w:t>
            </w:r>
            <w:r>
              <w:rPr>
                <w:rFonts w:hint="eastAsia" w:ascii="宋体" w:hAnsi="宋体" w:eastAsia="宋体" w:cs="宋体"/>
                <w:color w:val="auto"/>
                <w:kern w:val="2"/>
                <w:sz w:val="21"/>
                <w:szCs w:val="21"/>
                <w:highlight w:val="none"/>
                <w:lang w:val="en-US" w:eastAsia="zh-CN"/>
              </w:rPr>
              <w:t>，结合投标下浮率计算得出</w:t>
            </w:r>
            <w:r>
              <w:rPr>
                <w:rFonts w:hint="eastAsia" w:ascii="宋体" w:hAnsi="宋体" w:eastAsia="宋体" w:cs="宋体"/>
                <w:color w:val="auto"/>
                <w:kern w:val="2"/>
                <w:sz w:val="21"/>
                <w:szCs w:val="21"/>
                <w:highlight w:val="none"/>
                <w:lang w:val="en-US" w:eastAsia="zh-CN" w:bidi="ar-SA"/>
              </w:rPr>
              <w:t>。</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color w:val="auto"/>
                <w:highlight w:val="none"/>
                <w:u w:val="single"/>
              </w:rPr>
            </w:pPr>
            <w:r>
              <w:rPr>
                <w:rFonts w:hint="eastAsia" w:ascii="宋体" w:hAnsi="宋体" w:cs="宋体"/>
                <w:color w:val="auto"/>
                <w:highlight w:val="none"/>
                <w:u w:val="single"/>
              </w:rPr>
              <w:t>90</w:t>
            </w:r>
            <w:r>
              <w:rPr>
                <w:rFonts w:hint="eastAsia" w:ascii="宋体" w:hAnsi="宋体" w:cs="宋体"/>
                <w:color w:val="auto"/>
                <w:highlight w:val="none"/>
              </w:rPr>
              <w:t>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adjustRightInd/>
              <w:snapToGrid/>
              <w:spacing w:beforeAutospacing="0" w:after="0" w:line="360" w:lineRule="auto"/>
              <w:ind w:firstLine="0"/>
              <w:jc w:val="both"/>
              <w:rPr>
                <w:rFonts w:cs="Times New Roman" w:asciiTheme="minorEastAsia" w:hAnsiTheme="minorEastAsia" w:eastAsiaTheme="minorEastAsia"/>
                <w:color w:val="auto"/>
                <w:kern w:val="2"/>
                <w:sz w:val="21"/>
                <w:szCs w:val="21"/>
                <w:highlight w:val="none"/>
                <w:lang w:val="en-US" w:eastAsia="zh-CN" w:bidi="ar-SA"/>
              </w:rPr>
            </w:pPr>
            <w:r>
              <w:rPr>
                <w:rFonts w:hint="eastAsia" w:cs="Times New Roman" w:asciiTheme="minorEastAsia" w:hAnsiTheme="minorEastAsia" w:eastAsiaTheme="minorEastAsia"/>
                <w:color w:val="auto"/>
                <w:kern w:val="2"/>
                <w:sz w:val="21"/>
                <w:szCs w:val="21"/>
                <w:highlight w:val="none"/>
                <w:lang w:val="en-US" w:eastAsia="zh-CN" w:bidi="ar-SA"/>
              </w:rPr>
              <w:t>1、金额：人民币</w:t>
            </w:r>
            <w:r>
              <w:rPr>
                <w:rFonts w:hint="eastAsia" w:asciiTheme="minorEastAsia" w:hAnsiTheme="minorEastAsia" w:cstheme="minorBidi"/>
                <w:b w:val="0"/>
                <w:bCs w:val="0"/>
                <w:color w:val="auto"/>
                <w:sz w:val="21"/>
                <w:szCs w:val="21"/>
                <w:highlight w:val="none"/>
                <w:lang w:val="en-US" w:eastAsia="zh-CN"/>
              </w:rPr>
              <w:t>伍仟</w:t>
            </w:r>
            <w:r>
              <w:rPr>
                <w:rFonts w:hint="eastAsia" w:cs="Times New Roman" w:asciiTheme="minorEastAsia" w:hAnsiTheme="minorEastAsia" w:eastAsiaTheme="minorEastAsia"/>
                <w:color w:val="auto"/>
                <w:kern w:val="2"/>
                <w:sz w:val="21"/>
                <w:szCs w:val="21"/>
                <w:highlight w:val="none"/>
                <w:lang w:val="en-US" w:eastAsia="zh-CN" w:bidi="ar-SA"/>
              </w:rPr>
              <w:t>元。</w:t>
            </w:r>
          </w:p>
          <w:p>
            <w:pPr>
              <w:widowControl/>
              <w:adjustRightInd/>
              <w:snapToGrid/>
              <w:spacing w:beforeAutospacing="0" w:after="0" w:line="360" w:lineRule="auto"/>
              <w:ind w:firstLine="0"/>
              <w:jc w:val="both"/>
              <w:rPr>
                <w:rFonts w:hint="eastAsia" w:cs="Times New Roman" w:asciiTheme="minorEastAsia" w:hAnsiTheme="minorEastAsia" w:eastAsiaTheme="minorEastAsia"/>
                <w:color w:val="auto"/>
                <w:kern w:val="2"/>
                <w:sz w:val="21"/>
                <w:szCs w:val="21"/>
                <w:highlight w:val="none"/>
                <w:lang w:val="en-US" w:eastAsia="zh-CN" w:bidi="ar-SA"/>
              </w:rPr>
            </w:pPr>
            <w:r>
              <w:rPr>
                <w:rFonts w:hint="eastAsia" w:cs="Times New Roman" w:asciiTheme="minorEastAsia" w:hAnsiTheme="minorEastAsia" w:eastAsiaTheme="minorEastAsia"/>
                <w:color w:val="auto"/>
                <w:kern w:val="2"/>
                <w:sz w:val="21"/>
                <w:szCs w:val="21"/>
                <w:highlight w:val="none"/>
                <w:lang w:val="en-US" w:eastAsia="zh-CN" w:bidi="ar-SA"/>
              </w:rPr>
              <w:t>2、缴纳方式：</w:t>
            </w:r>
            <w:r>
              <w:rPr>
                <w:rFonts w:hint="eastAsia" w:eastAsia="宋体" w:cs="Times New Roman" w:asciiTheme="minorEastAsia" w:hAnsiTheme="minorEastAsia"/>
                <w:color w:val="auto"/>
                <w:kern w:val="2"/>
                <w:sz w:val="21"/>
                <w:szCs w:val="21"/>
                <w:highlight w:val="none"/>
                <w:lang w:val="en-US" w:eastAsia="zh-CN" w:bidi="ar-SA"/>
              </w:rPr>
              <w:t>银行转账。</w:t>
            </w:r>
          </w:p>
          <w:p>
            <w:pPr>
              <w:widowControl/>
              <w:adjustRightInd/>
              <w:spacing w:beforeAutospacing="0" w:after="0" w:line="360" w:lineRule="auto"/>
              <w:ind w:firstLine="0"/>
              <w:jc w:val="both"/>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账户名称：</w:t>
            </w:r>
            <w:r>
              <w:rPr>
                <w:rFonts w:ascii="宋体" w:hAnsi="宋体" w:cs="宋体"/>
                <w:color w:val="auto"/>
                <w:sz w:val="21"/>
                <w:szCs w:val="21"/>
                <w:highlight w:val="none"/>
              </w:rPr>
              <w:t>广州南沙</w:t>
            </w:r>
            <w:r>
              <w:rPr>
                <w:rFonts w:hint="eastAsia" w:ascii="宋体" w:hAnsi="宋体" w:cs="宋体"/>
                <w:color w:val="auto"/>
                <w:sz w:val="21"/>
                <w:szCs w:val="21"/>
                <w:highlight w:val="none"/>
                <w:lang w:val="en-US" w:eastAsia="zh-CN"/>
              </w:rPr>
              <w:t>旅游发展</w:t>
            </w:r>
            <w:r>
              <w:rPr>
                <w:rFonts w:ascii="宋体" w:hAnsi="宋体" w:cs="宋体"/>
                <w:color w:val="auto"/>
                <w:sz w:val="21"/>
                <w:szCs w:val="21"/>
                <w:highlight w:val="none"/>
              </w:rPr>
              <w:t>有限公司</w:t>
            </w:r>
          </w:p>
          <w:p>
            <w:pPr>
              <w:widowControl/>
              <w:adjustRightInd/>
              <w:spacing w:beforeAutospacing="0" w:after="0" w:line="360" w:lineRule="auto"/>
              <w:ind w:firstLine="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开户银行：</w:t>
            </w:r>
            <w:r>
              <w:rPr>
                <w:rFonts w:hint="eastAsia" w:ascii="宋体" w:hAnsi="宋体" w:eastAsia="宋体" w:cs="宋体"/>
                <w:color w:val="auto"/>
                <w:kern w:val="2"/>
                <w:sz w:val="21"/>
                <w:szCs w:val="21"/>
                <w:highlight w:val="none"/>
                <w:lang w:val="en-US" w:eastAsia="zh-CN" w:bidi="ar-SA"/>
              </w:rPr>
              <w:t xml:space="preserve"> </w:t>
            </w:r>
            <w:r>
              <w:rPr>
                <w:rFonts w:hint="default" w:ascii="宋体" w:hAnsi="宋体" w:cs="宋体"/>
                <w:b w:val="0"/>
                <w:bCs w:val="0"/>
                <w:color w:val="auto"/>
                <w:sz w:val="21"/>
                <w:szCs w:val="21"/>
                <w:highlight w:val="none"/>
              </w:rPr>
              <w:t>中国银行广州南沙科技园区支行</w:t>
            </w:r>
          </w:p>
          <w:p>
            <w:pPr>
              <w:widowControl/>
              <w:numPr>
                <w:ilvl w:val="0"/>
                <w:numId w:val="0"/>
              </w:numPr>
              <w:adjustRightInd w:val="0"/>
              <w:spacing w:beforeAutospacing="0" w:after="0" w:line="360" w:lineRule="auto"/>
              <w:ind w:firstLine="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账号：</w:t>
            </w:r>
            <w:r>
              <w:rPr>
                <w:rFonts w:hint="default" w:ascii="宋体" w:hAnsi="宋体" w:cs="宋体"/>
                <w:b w:val="0"/>
                <w:bCs w:val="0"/>
                <w:color w:val="auto"/>
                <w:sz w:val="21"/>
                <w:szCs w:val="21"/>
                <w:highlight w:val="none"/>
              </w:rPr>
              <w:t>644457756045</w:t>
            </w:r>
          </w:p>
          <w:p>
            <w:pPr>
              <w:widowControl/>
              <w:numPr>
                <w:ilvl w:val="0"/>
                <w:numId w:val="1"/>
              </w:numPr>
              <w:spacing w:beforeAutospacing="0" w:after="0" w:line="360" w:lineRule="auto"/>
              <w:ind w:firstLine="0"/>
              <w:rPr>
                <w:rFonts w:hint="eastAsia" w:ascii="Times New Roman" w:hAnsi="Times New Roman" w:eastAsia="宋体" w:cs="Times New Roman"/>
                <w:color w:val="auto"/>
                <w:kern w:val="2"/>
                <w:sz w:val="21"/>
                <w:szCs w:val="21"/>
                <w:highlight w:val="none"/>
                <w:lang w:val="en-US" w:eastAsia="zh-CN" w:bidi="ar-SA"/>
              </w:rPr>
            </w:pPr>
            <w:r>
              <w:rPr>
                <w:rFonts w:hint="eastAsia" w:cs="Times New Roman" w:asciiTheme="minorEastAsia" w:hAnsiTheme="minorEastAsia" w:eastAsiaTheme="minorEastAsia"/>
                <w:color w:val="auto"/>
                <w:kern w:val="2"/>
                <w:sz w:val="21"/>
                <w:szCs w:val="21"/>
                <w:highlight w:val="none"/>
                <w:lang w:val="en-US" w:eastAsia="zh-CN" w:bidi="ar-SA"/>
              </w:rPr>
              <w:t>缴纳时间：投标单位须在</w:t>
            </w:r>
            <w:r>
              <w:rPr>
                <w:rFonts w:hint="eastAsia" w:ascii="宋体" w:hAnsi="宋体" w:eastAsia="宋体" w:cs="宋体"/>
                <w:color w:val="auto"/>
                <w:kern w:val="2"/>
                <w:sz w:val="21"/>
                <w:szCs w:val="21"/>
                <w:highlight w:val="none"/>
                <w:u w:val="none"/>
                <w:lang w:val="en-US" w:eastAsia="zh-CN" w:bidi="ar-SA"/>
              </w:rPr>
              <w:t>2023年4月6日（星期四）12时00分</w:t>
            </w:r>
            <w:r>
              <w:rPr>
                <w:rFonts w:hint="eastAsia" w:ascii="宋体" w:hAnsi="宋体" w:eastAsia="宋体" w:cs="Times New Roman"/>
                <w:color w:val="auto"/>
                <w:kern w:val="2"/>
                <w:sz w:val="21"/>
                <w:szCs w:val="21"/>
                <w:highlight w:val="none"/>
                <w:u w:val="single"/>
                <w:lang w:val="en-US" w:eastAsia="zh-CN" w:bidi="ar-SA"/>
              </w:rPr>
              <w:t>前</w:t>
            </w:r>
            <w:r>
              <w:rPr>
                <w:rFonts w:hint="eastAsia" w:cs="Times New Roman" w:asciiTheme="minorEastAsia" w:hAnsiTheme="minorEastAsia" w:eastAsiaTheme="minorEastAsia"/>
                <w:color w:val="auto"/>
                <w:kern w:val="2"/>
                <w:sz w:val="21"/>
                <w:szCs w:val="21"/>
                <w:highlight w:val="none"/>
                <w:lang w:val="en-US" w:eastAsia="zh-CN" w:bidi="ar-SA"/>
              </w:rPr>
              <w:t>以</w:t>
            </w:r>
            <w:r>
              <w:rPr>
                <w:rFonts w:hint="eastAsia" w:ascii="Times New Roman" w:hAnsi="Times New Roman" w:eastAsia="宋体" w:cs="Times New Roman"/>
                <w:color w:val="auto"/>
                <w:kern w:val="2"/>
                <w:sz w:val="21"/>
                <w:szCs w:val="21"/>
                <w:highlight w:val="none"/>
                <w:lang w:val="en-US" w:eastAsia="zh-CN" w:bidi="ar-SA"/>
              </w:rPr>
              <w:t>投标人转出【以招标单位查询的信息为准，汇款时备注：</w:t>
            </w:r>
            <w:r>
              <w:rPr>
                <w:rFonts w:hint="eastAsia" w:ascii="宋体" w:hAnsi="宋体" w:eastAsia="宋体" w:cs="宋体"/>
                <w:color w:val="auto"/>
                <w:kern w:val="2"/>
                <w:sz w:val="21"/>
                <w:szCs w:val="21"/>
                <w:highlight w:val="none"/>
                <w:u w:val="single"/>
                <w:lang w:val="en-US" w:eastAsia="zh-CN" w:bidi="ar-SA"/>
              </w:rPr>
              <w:t>广州南沙旅游发展有限公司</w:t>
            </w:r>
            <w:r>
              <w:rPr>
                <w:rFonts w:hint="eastAsia" w:ascii="宋体" w:hAnsi="宋体" w:eastAsia="宋体" w:cs="宋体"/>
                <w:color w:val="auto"/>
                <w:sz w:val="21"/>
                <w:szCs w:val="21"/>
                <w:highlight w:val="none"/>
                <w:u w:val="single"/>
                <w:lang w:eastAsia="zh-CN"/>
              </w:rPr>
              <w:t>小额</w:t>
            </w:r>
            <w:r>
              <w:rPr>
                <w:rFonts w:hint="eastAsia" w:ascii="宋体" w:hAnsi="宋体" w:eastAsia="宋体" w:cs="宋体"/>
                <w:color w:val="auto"/>
                <w:sz w:val="21"/>
                <w:szCs w:val="21"/>
                <w:highlight w:val="none"/>
                <w:u w:val="single"/>
                <w:lang w:val="en-US" w:eastAsia="zh-CN"/>
              </w:rPr>
              <w:t>工程</w:t>
            </w:r>
            <w:r>
              <w:rPr>
                <w:rFonts w:hint="eastAsia" w:ascii="宋体" w:hAnsi="宋体" w:eastAsia="宋体" w:cs="宋体"/>
                <w:color w:val="auto"/>
                <w:sz w:val="21"/>
                <w:szCs w:val="21"/>
                <w:highlight w:val="none"/>
                <w:u w:val="single"/>
                <w:lang w:eastAsia="zh-CN"/>
              </w:rPr>
              <w:t>项目年度设计服务</w:t>
            </w:r>
            <w:r>
              <w:rPr>
                <w:rFonts w:hint="eastAsia" w:ascii="Times New Roman" w:hAnsi="Times New Roman" w:eastAsia="宋体" w:cs="Times New Roman"/>
                <w:color w:val="auto"/>
                <w:kern w:val="2"/>
                <w:sz w:val="21"/>
                <w:szCs w:val="21"/>
                <w:highlight w:val="none"/>
                <w:lang w:val="en-US" w:eastAsia="zh-CN" w:bidi="ar-SA"/>
              </w:rPr>
              <w:t>投标保证金】</w:t>
            </w:r>
          </w:p>
          <w:p>
            <w:pPr>
              <w:widowControl/>
              <w:numPr>
                <w:ilvl w:val="-1"/>
                <w:numId w:val="0"/>
              </w:numPr>
              <w:spacing w:beforeAutospacing="0" w:after="0" w:line="360" w:lineRule="auto"/>
              <w:ind w:firstLine="0"/>
              <w:rPr>
                <w:rFonts w:ascii="宋体" w:hAnsi="宋体" w:cs="宋体"/>
                <w:color w:val="auto"/>
                <w:highlight w:val="none"/>
                <w:u w:val="single"/>
              </w:rPr>
            </w:pPr>
            <w:r>
              <w:rPr>
                <w:rFonts w:hint="eastAsia" w:ascii="Times New Roman" w:hAnsi="Times New Roman" w:eastAsia="宋体" w:cs="Times New Roman"/>
                <w:color w:val="auto"/>
                <w:kern w:val="2"/>
                <w:sz w:val="21"/>
                <w:szCs w:val="21"/>
                <w:highlight w:val="none"/>
                <w:lang w:val="en-US" w:eastAsia="zh-CN" w:bidi="ar-SA"/>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黑体" w:hAnsi="宋体" w:eastAsia="黑体" w:cs="黑体"/>
                <w:color w:val="auto"/>
                <w:highlight w:val="none"/>
              </w:rPr>
            </w:pPr>
            <w:r>
              <w:rPr>
                <w:rFonts w:hint="eastAsia" w:ascii="宋体" w:hAnsi="宋体" w:cs="宋体"/>
                <w:color w:val="auto"/>
                <w:highlight w:val="none"/>
              </w:rPr>
              <w:t>投标文件：1份正本（含电子文件一套），</w:t>
            </w:r>
            <w:r>
              <w:rPr>
                <w:rFonts w:hint="eastAsia" w:ascii="宋体" w:hAnsi="宋体" w:cs="宋体"/>
                <w:color w:val="auto"/>
                <w:highlight w:val="none"/>
                <w:u w:val="single"/>
              </w:rPr>
              <w:t>4</w:t>
            </w:r>
            <w:r>
              <w:rPr>
                <w:rFonts w:hint="eastAsia" w:ascii="宋体" w:hAnsi="宋体" w:cs="宋体"/>
                <w:color w:val="auto"/>
                <w:highlight w:val="none"/>
              </w:rPr>
              <w:t>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cs="Times New Roman" w:asciiTheme="minorEastAsia" w:hAnsiTheme="minorEastAsia" w:eastAsiaTheme="minorEastAsia"/>
                <w:color w:val="auto"/>
                <w:kern w:val="2"/>
                <w:sz w:val="21"/>
                <w:szCs w:val="21"/>
                <w:highlight w:val="none"/>
                <w:u w:val="none"/>
                <w:lang w:val="en-US" w:eastAsia="zh-CN" w:bidi="ar-SA"/>
              </w:rPr>
            </w:pPr>
            <w:r>
              <w:rPr>
                <w:rFonts w:hint="eastAsia" w:cs="Times New Roman" w:asciiTheme="minorEastAsia" w:hAnsiTheme="minorEastAsia" w:eastAsiaTheme="minorEastAsia"/>
                <w:color w:val="auto"/>
                <w:kern w:val="2"/>
                <w:sz w:val="21"/>
                <w:szCs w:val="21"/>
                <w:highlight w:val="none"/>
                <w:u w:val="none"/>
                <w:lang w:val="en-US" w:eastAsia="zh-CN" w:bidi="ar-SA"/>
              </w:rPr>
              <w:t>收件人：林小姐，</w:t>
            </w:r>
            <w:r>
              <w:rPr>
                <w:rFonts w:hint="eastAsia" w:cs="Times New Roman" w:asciiTheme="minorEastAsia" w:hAnsiTheme="minorEastAsia" w:eastAsiaTheme="minorEastAsia"/>
                <w:color w:val="auto"/>
                <w:kern w:val="2"/>
                <w:sz w:val="21"/>
                <w:szCs w:val="21"/>
                <w:highlight w:val="none"/>
                <w:u w:val="none"/>
              </w:rPr>
              <w:t>020-</w:t>
            </w:r>
            <w:r>
              <w:rPr>
                <w:rFonts w:hint="eastAsia" w:cs="Times New Roman" w:asciiTheme="minorEastAsia" w:hAnsiTheme="minorEastAsia" w:eastAsiaTheme="minorEastAsia"/>
                <w:color w:val="auto"/>
                <w:kern w:val="2"/>
                <w:sz w:val="21"/>
                <w:szCs w:val="21"/>
                <w:highlight w:val="none"/>
                <w:u w:val="none"/>
                <w:lang w:val="en-US" w:eastAsia="zh-CN"/>
              </w:rPr>
              <w:t>31151828</w:t>
            </w:r>
          </w:p>
          <w:p>
            <w:pPr>
              <w:widowControl/>
              <w:spacing w:line="360" w:lineRule="auto"/>
              <w:rPr>
                <w:rFonts w:hint="eastAsia" w:cs="Times New Roman" w:asciiTheme="minorEastAsia" w:hAnsiTheme="minorEastAsia" w:eastAsiaTheme="minorEastAsia"/>
                <w:color w:val="auto"/>
                <w:kern w:val="2"/>
                <w:sz w:val="21"/>
                <w:szCs w:val="21"/>
                <w:highlight w:val="none"/>
                <w:u w:val="none"/>
                <w:lang w:val="en-US" w:eastAsia="zh-CN" w:bidi="ar-SA"/>
              </w:rPr>
            </w:pPr>
            <w:r>
              <w:rPr>
                <w:rFonts w:hint="eastAsia" w:cs="Times New Roman" w:asciiTheme="minorEastAsia" w:hAnsiTheme="minorEastAsia" w:eastAsiaTheme="minorEastAsia"/>
                <w:color w:val="auto"/>
                <w:kern w:val="2"/>
                <w:sz w:val="21"/>
                <w:szCs w:val="21"/>
                <w:highlight w:val="none"/>
                <w:u w:val="none"/>
                <w:lang w:val="en-US" w:eastAsia="zh-CN" w:bidi="ar-SA"/>
              </w:rPr>
              <w:t>提交地点：</w:t>
            </w:r>
            <w:r>
              <w:rPr>
                <w:rFonts w:hint="eastAsia" w:cs="Times New Roman" w:asciiTheme="minorEastAsia" w:hAnsiTheme="minorEastAsia" w:eastAsiaTheme="minorEastAsia"/>
                <w:color w:val="auto"/>
                <w:kern w:val="2"/>
                <w:sz w:val="21"/>
                <w:szCs w:val="21"/>
                <w:highlight w:val="none"/>
                <w:u w:val="none"/>
                <w:shd w:val="clear" w:color="auto" w:fill="auto"/>
                <w:lang w:bidi="ar-SA"/>
              </w:rPr>
              <w:t>广州市南沙区南沙街天后路88号南沙天后宫景区办公室2楼</w:t>
            </w:r>
            <w:r>
              <w:rPr>
                <w:rFonts w:hint="eastAsia" w:cs="Times New Roman" w:asciiTheme="minorEastAsia" w:hAnsiTheme="minorEastAsia" w:eastAsiaTheme="minorEastAsia"/>
                <w:color w:val="auto"/>
                <w:kern w:val="2"/>
                <w:sz w:val="21"/>
                <w:szCs w:val="21"/>
                <w:highlight w:val="none"/>
                <w:u w:val="none"/>
                <w:shd w:val="clear" w:color="auto" w:fill="auto"/>
                <w:lang w:val="en-US" w:eastAsia="zh-CN" w:bidi="ar-SA"/>
              </w:rPr>
              <w:t>206评标室</w:t>
            </w:r>
          </w:p>
          <w:p>
            <w:pPr>
              <w:widowControl/>
              <w:spacing w:line="360" w:lineRule="auto"/>
              <w:rPr>
                <w:rFonts w:hint="eastAsia" w:cs="Times New Roman" w:asciiTheme="minorEastAsia" w:hAnsiTheme="minorEastAsia" w:eastAsiaTheme="minorEastAsia"/>
                <w:color w:val="auto"/>
                <w:kern w:val="2"/>
                <w:sz w:val="21"/>
                <w:szCs w:val="21"/>
                <w:highlight w:val="none"/>
                <w:u w:val="none"/>
                <w:lang w:val="en-US" w:eastAsia="zh-CN" w:bidi="ar-SA"/>
              </w:rPr>
            </w:pPr>
            <w:r>
              <w:rPr>
                <w:rFonts w:hint="eastAsia" w:cs="Times New Roman" w:asciiTheme="minorEastAsia" w:hAnsiTheme="minorEastAsia" w:eastAsiaTheme="minorEastAsia"/>
                <w:color w:val="auto"/>
                <w:kern w:val="2"/>
                <w:sz w:val="21"/>
                <w:szCs w:val="21"/>
                <w:highlight w:val="none"/>
                <w:u w:val="none"/>
                <w:lang w:val="en-US" w:eastAsia="zh-CN" w:bidi="ar-SA"/>
              </w:rPr>
              <w:t>投标时间：</w:t>
            </w:r>
            <w:r>
              <w:rPr>
                <w:rFonts w:hint="eastAsia" w:cs="Times New Roman" w:asciiTheme="minorEastAsia" w:hAnsiTheme="minorEastAsia" w:eastAsiaTheme="minorEastAsia"/>
                <w:color w:val="auto"/>
                <w:sz w:val="21"/>
                <w:szCs w:val="21"/>
                <w:highlight w:val="none"/>
                <w:u w:val="none"/>
              </w:rPr>
              <w:t>202</w:t>
            </w:r>
            <w:r>
              <w:rPr>
                <w:rFonts w:hint="eastAsia" w:cs="Times New Roman" w:asciiTheme="minorEastAsia" w:hAnsiTheme="minorEastAsia" w:eastAsiaTheme="minorEastAsia"/>
                <w:color w:val="auto"/>
                <w:sz w:val="21"/>
                <w:szCs w:val="21"/>
                <w:highlight w:val="none"/>
                <w:u w:val="none"/>
                <w:lang w:val="en-US" w:eastAsia="zh-CN"/>
              </w:rPr>
              <w:t>3</w:t>
            </w:r>
            <w:r>
              <w:rPr>
                <w:rFonts w:hint="eastAsia" w:cs="Times New Roman" w:asciiTheme="minorEastAsia" w:hAnsiTheme="minorEastAsia" w:eastAsiaTheme="minorEastAsia"/>
                <w:color w:val="auto"/>
                <w:sz w:val="21"/>
                <w:szCs w:val="21"/>
                <w:highlight w:val="none"/>
                <w:u w:val="none"/>
              </w:rPr>
              <w:t>年</w:t>
            </w:r>
            <w:r>
              <w:rPr>
                <w:rFonts w:hint="eastAsia" w:cs="Times New Roman" w:asciiTheme="minorEastAsia" w:hAnsiTheme="minorEastAsia" w:eastAsiaTheme="minorEastAsia"/>
                <w:color w:val="auto"/>
                <w:sz w:val="21"/>
                <w:szCs w:val="21"/>
                <w:highlight w:val="none"/>
                <w:u w:val="none"/>
                <w:lang w:val="en-US" w:eastAsia="zh-CN"/>
              </w:rPr>
              <w:t>4月</w:t>
            </w:r>
            <w:r>
              <w:rPr>
                <w:rFonts w:hint="eastAsia" w:cs="Times New Roman" w:asciiTheme="minorEastAsia" w:hAnsiTheme="minorEastAsia"/>
                <w:color w:val="auto"/>
                <w:sz w:val="21"/>
                <w:szCs w:val="21"/>
                <w:highlight w:val="none"/>
                <w:u w:val="none"/>
                <w:lang w:val="en-US" w:eastAsia="zh-CN"/>
              </w:rPr>
              <w:t>7</w:t>
            </w:r>
            <w:r>
              <w:rPr>
                <w:rFonts w:hint="eastAsia" w:cs="Times New Roman" w:asciiTheme="minorEastAsia" w:hAnsiTheme="minorEastAsia" w:eastAsiaTheme="minorEastAsia"/>
                <w:color w:val="auto"/>
                <w:sz w:val="21"/>
                <w:szCs w:val="21"/>
                <w:highlight w:val="none"/>
                <w:u w:val="none"/>
              </w:rPr>
              <w:t>日</w:t>
            </w:r>
            <w:r>
              <w:rPr>
                <w:rFonts w:hint="eastAsia" w:cs="Times New Roman" w:asciiTheme="minorEastAsia" w:hAnsiTheme="minorEastAsia" w:eastAsiaTheme="minorEastAsia"/>
                <w:color w:val="auto"/>
                <w:sz w:val="21"/>
                <w:szCs w:val="21"/>
                <w:highlight w:val="none"/>
                <w:u w:val="none"/>
                <w:lang w:eastAsia="zh-CN"/>
              </w:rPr>
              <w:t>（星期</w:t>
            </w:r>
            <w:r>
              <w:rPr>
                <w:rFonts w:hint="eastAsia" w:cs="Times New Roman" w:asciiTheme="minorEastAsia" w:hAnsiTheme="minorEastAsia"/>
                <w:color w:val="auto"/>
                <w:sz w:val="21"/>
                <w:szCs w:val="21"/>
                <w:highlight w:val="none"/>
                <w:u w:val="none"/>
                <w:lang w:val="en-US" w:eastAsia="zh-CN"/>
              </w:rPr>
              <w:t>五</w:t>
            </w:r>
            <w:r>
              <w:rPr>
                <w:rFonts w:hint="eastAsia" w:cs="Times New Roman" w:asciiTheme="minorEastAsia" w:hAnsiTheme="minorEastAsia" w:eastAsiaTheme="minorEastAsia"/>
                <w:color w:val="auto"/>
                <w:sz w:val="21"/>
                <w:szCs w:val="21"/>
                <w:highlight w:val="none"/>
                <w:u w:val="none"/>
                <w:lang w:eastAsia="zh-CN"/>
              </w:rPr>
              <w:t>）</w:t>
            </w:r>
            <w:r>
              <w:rPr>
                <w:rFonts w:hint="eastAsia" w:cs="Times New Roman" w:asciiTheme="minorEastAsia" w:hAnsiTheme="minorEastAsia"/>
                <w:color w:val="auto"/>
                <w:sz w:val="21"/>
                <w:szCs w:val="21"/>
                <w:highlight w:val="none"/>
                <w:u w:val="none"/>
                <w:lang w:val="en-US" w:eastAsia="zh-CN"/>
              </w:rPr>
              <w:t>14</w:t>
            </w:r>
            <w:r>
              <w:rPr>
                <w:rFonts w:hint="eastAsia" w:cs="Times New Roman" w:asciiTheme="minorEastAsia" w:hAnsiTheme="minorEastAsia" w:eastAsiaTheme="minorEastAsia"/>
                <w:color w:val="auto"/>
                <w:sz w:val="21"/>
                <w:szCs w:val="21"/>
                <w:highlight w:val="none"/>
                <w:u w:val="none"/>
              </w:rPr>
              <w:t>时</w:t>
            </w:r>
            <w:r>
              <w:rPr>
                <w:rFonts w:hint="eastAsia" w:cs="Times New Roman" w:asciiTheme="minorEastAsia" w:hAnsiTheme="minorEastAsia" w:eastAsiaTheme="minorEastAsia"/>
                <w:color w:val="auto"/>
                <w:sz w:val="21"/>
                <w:szCs w:val="21"/>
                <w:highlight w:val="none"/>
                <w:u w:val="none"/>
                <w:lang w:val="en-US" w:eastAsia="zh-CN"/>
              </w:rPr>
              <w:t>00</w:t>
            </w:r>
            <w:r>
              <w:rPr>
                <w:rFonts w:hint="eastAsia" w:cs="Times New Roman" w:asciiTheme="minorEastAsia" w:hAnsiTheme="minorEastAsia" w:eastAsiaTheme="minorEastAsia"/>
                <w:color w:val="auto"/>
                <w:sz w:val="21"/>
                <w:szCs w:val="21"/>
                <w:highlight w:val="none"/>
                <w:u w:val="none"/>
              </w:rPr>
              <w:t>分</w:t>
            </w:r>
            <w:r>
              <w:rPr>
                <w:rFonts w:hint="eastAsia" w:cs="Times New Roman" w:asciiTheme="minorEastAsia" w:hAnsiTheme="minorEastAsia" w:eastAsiaTheme="minorEastAsia"/>
                <w:color w:val="auto"/>
                <w:sz w:val="21"/>
                <w:szCs w:val="21"/>
                <w:highlight w:val="none"/>
                <w:u w:val="none"/>
                <w:lang w:eastAsia="zh-CN"/>
              </w:rPr>
              <w:t>至</w:t>
            </w:r>
            <w:r>
              <w:rPr>
                <w:rFonts w:hint="eastAsia" w:cs="Times New Roman" w:asciiTheme="minorEastAsia" w:hAnsiTheme="minorEastAsia" w:eastAsiaTheme="minorEastAsia"/>
                <w:color w:val="auto"/>
                <w:sz w:val="21"/>
                <w:szCs w:val="21"/>
                <w:highlight w:val="none"/>
                <w:u w:val="none"/>
              </w:rPr>
              <w:t>202</w:t>
            </w:r>
            <w:r>
              <w:rPr>
                <w:rFonts w:hint="eastAsia" w:cs="Times New Roman" w:asciiTheme="minorEastAsia" w:hAnsiTheme="minorEastAsia" w:eastAsiaTheme="minorEastAsia"/>
                <w:color w:val="auto"/>
                <w:sz w:val="21"/>
                <w:szCs w:val="21"/>
                <w:highlight w:val="none"/>
                <w:u w:val="none"/>
                <w:lang w:val="en-US" w:eastAsia="zh-CN"/>
              </w:rPr>
              <w:t>3</w:t>
            </w:r>
            <w:r>
              <w:rPr>
                <w:rFonts w:hint="eastAsia" w:cs="Times New Roman" w:asciiTheme="minorEastAsia" w:hAnsiTheme="minorEastAsia" w:eastAsiaTheme="minorEastAsia"/>
                <w:color w:val="auto"/>
                <w:sz w:val="21"/>
                <w:szCs w:val="21"/>
                <w:highlight w:val="none"/>
                <w:u w:val="none"/>
              </w:rPr>
              <w:t>年</w:t>
            </w:r>
            <w:r>
              <w:rPr>
                <w:rFonts w:hint="eastAsia" w:cs="Times New Roman" w:asciiTheme="minorEastAsia" w:hAnsiTheme="minorEastAsia" w:eastAsiaTheme="minorEastAsia"/>
                <w:color w:val="auto"/>
                <w:sz w:val="21"/>
                <w:szCs w:val="21"/>
                <w:highlight w:val="none"/>
                <w:u w:val="none"/>
                <w:lang w:val="en-US" w:eastAsia="zh-CN"/>
              </w:rPr>
              <w:t>4月</w:t>
            </w:r>
            <w:r>
              <w:rPr>
                <w:rFonts w:hint="eastAsia" w:cs="Times New Roman" w:asciiTheme="minorEastAsia" w:hAnsiTheme="minorEastAsia"/>
                <w:color w:val="auto"/>
                <w:sz w:val="21"/>
                <w:szCs w:val="21"/>
                <w:highlight w:val="none"/>
                <w:u w:val="none"/>
                <w:lang w:val="en-US" w:eastAsia="zh-CN"/>
              </w:rPr>
              <w:t>7</w:t>
            </w:r>
            <w:r>
              <w:rPr>
                <w:rFonts w:hint="eastAsia" w:cs="Times New Roman" w:asciiTheme="minorEastAsia" w:hAnsiTheme="minorEastAsia" w:eastAsiaTheme="minorEastAsia"/>
                <w:color w:val="auto"/>
                <w:sz w:val="21"/>
                <w:szCs w:val="21"/>
                <w:highlight w:val="none"/>
                <w:u w:val="none"/>
              </w:rPr>
              <w:t>日</w:t>
            </w:r>
            <w:r>
              <w:rPr>
                <w:rFonts w:hint="eastAsia" w:cs="Times New Roman" w:asciiTheme="minorEastAsia" w:hAnsiTheme="minorEastAsia" w:eastAsiaTheme="minorEastAsia"/>
                <w:color w:val="auto"/>
                <w:sz w:val="21"/>
                <w:szCs w:val="21"/>
                <w:highlight w:val="none"/>
                <w:u w:val="none"/>
                <w:lang w:eastAsia="zh-CN"/>
              </w:rPr>
              <w:t>（星期</w:t>
            </w:r>
            <w:r>
              <w:rPr>
                <w:rFonts w:hint="eastAsia" w:cs="Times New Roman" w:asciiTheme="minorEastAsia" w:hAnsiTheme="minorEastAsia"/>
                <w:color w:val="auto"/>
                <w:sz w:val="21"/>
                <w:szCs w:val="21"/>
                <w:highlight w:val="none"/>
                <w:u w:val="none"/>
                <w:lang w:val="en-US" w:eastAsia="zh-CN"/>
              </w:rPr>
              <w:t>五</w:t>
            </w:r>
            <w:r>
              <w:rPr>
                <w:rFonts w:hint="eastAsia" w:cs="Times New Roman" w:asciiTheme="minorEastAsia" w:hAnsiTheme="minorEastAsia" w:eastAsiaTheme="minorEastAsia"/>
                <w:color w:val="auto"/>
                <w:sz w:val="21"/>
                <w:szCs w:val="21"/>
                <w:highlight w:val="none"/>
                <w:u w:val="none"/>
                <w:lang w:eastAsia="zh-CN"/>
              </w:rPr>
              <w:t>）</w:t>
            </w:r>
            <w:r>
              <w:rPr>
                <w:rFonts w:hint="eastAsia" w:cs="Times New Roman" w:asciiTheme="minorEastAsia" w:hAnsiTheme="minorEastAsia"/>
                <w:color w:val="auto"/>
                <w:sz w:val="21"/>
                <w:szCs w:val="21"/>
                <w:highlight w:val="none"/>
                <w:u w:val="none"/>
                <w:lang w:val="en-US" w:eastAsia="zh-CN"/>
              </w:rPr>
              <w:t>14</w:t>
            </w:r>
            <w:r>
              <w:rPr>
                <w:rFonts w:hint="eastAsia" w:cs="Times New Roman" w:asciiTheme="minorEastAsia" w:hAnsiTheme="minorEastAsia" w:eastAsiaTheme="minorEastAsia"/>
                <w:color w:val="auto"/>
                <w:sz w:val="21"/>
                <w:szCs w:val="21"/>
                <w:highlight w:val="none"/>
                <w:u w:val="none"/>
              </w:rPr>
              <w:t>时</w:t>
            </w:r>
            <w:r>
              <w:rPr>
                <w:rFonts w:hint="eastAsia" w:cs="Times New Roman" w:asciiTheme="minorEastAsia" w:hAnsiTheme="minorEastAsia" w:eastAsiaTheme="minorEastAsia"/>
                <w:color w:val="auto"/>
                <w:sz w:val="21"/>
                <w:szCs w:val="21"/>
                <w:highlight w:val="none"/>
                <w:u w:val="none"/>
                <w:lang w:val="en-US" w:eastAsia="zh-CN"/>
              </w:rPr>
              <w:t>30</w:t>
            </w:r>
            <w:r>
              <w:rPr>
                <w:rFonts w:hint="eastAsia" w:cs="Times New Roman" w:asciiTheme="minorEastAsia" w:hAnsiTheme="minorEastAsia" w:eastAsiaTheme="minorEastAsia"/>
                <w:color w:val="auto"/>
                <w:sz w:val="21"/>
                <w:szCs w:val="21"/>
                <w:highlight w:val="none"/>
                <w:u w:val="none"/>
              </w:rPr>
              <w:t>分前</w:t>
            </w:r>
            <w:r>
              <w:rPr>
                <w:rFonts w:hint="eastAsia" w:cs="Times New Roman" w:asciiTheme="minorEastAsia" w:hAnsiTheme="minorEastAsia" w:eastAsiaTheme="minorEastAsia"/>
                <w:color w:val="auto"/>
                <w:kern w:val="2"/>
                <w:sz w:val="21"/>
                <w:szCs w:val="21"/>
                <w:highlight w:val="none"/>
                <w:u w:val="none"/>
                <w:lang w:val="en-US" w:eastAsia="zh-CN" w:bidi="ar-SA"/>
              </w:rPr>
              <w:t>。</w:t>
            </w:r>
          </w:p>
          <w:p>
            <w:pPr>
              <w:widowControl/>
              <w:spacing w:after="0" w:line="360" w:lineRule="auto"/>
              <w:ind w:firstLine="0"/>
              <w:rPr>
                <w:rFonts w:ascii="宋体" w:hAnsi="宋体" w:cs="宋体"/>
                <w:b/>
                <w:color w:val="auto"/>
                <w:highlight w:val="none"/>
              </w:rPr>
            </w:pPr>
            <w:r>
              <w:rPr>
                <w:rFonts w:hint="eastAsia" w:cs="Times New Roman" w:asciiTheme="minorEastAsia" w:hAnsiTheme="minorEastAsia" w:eastAsiaTheme="minorEastAsia"/>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cs="Times New Roman" w:asciiTheme="minorEastAsia" w:hAnsiTheme="minorEastAsia" w:eastAsiaTheme="minorEastAsia"/>
                <w:color w:val="auto"/>
                <w:kern w:val="2"/>
                <w:sz w:val="21"/>
                <w:szCs w:val="21"/>
                <w:highlight w:val="none"/>
                <w:u w:val="none"/>
                <w:lang w:val="en-US" w:eastAsia="zh-CN" w:bidi="ar-SA"/>
              </w:rPr>
            </w:pPr>
            <w:r>
              <w:rPr>
                <w:rFonts w:hint="eastAsia" w:cs="Times New Roman" w:asciiTheme="minorEastAsia" w:hAnsiTheme="minorEastAsia" w:eastAsiaTheme="minorEastAsia"/>
                <w:color w:val="auto"/>
                <w:kern w:val="2"/>
                <w:sz w:val="21"/>
                <w:szCs w:val="21"/>
                <w:highlight w:val="none"/>
                <w:u w:val="none"/>
                <w:lang w:val="en-US" w:eastAsia="zh-CN" w:bidi="ar-SA"/>
              </w:rPr>
              <w:t>开标时间：</w:t>
            </w:r>
            <w:r>
              <w:rPr>
                <w:rFonts w:hint="eastAsia" w:cs="Times New Roman" w:asciiTheme="minorEastAsia" w:hAnsiTheme="minorEastAsia" w:eastAsiaTheme="minorEastAsia"/>
                <w:color w:val="auto"/>
                <w:sz w:val="21"/>
                <w:szCs w:val="21"/>
                <w:highlight w:val="none"/>
                <w:u w:val="none"/>
              </w:rPr>
              <w:t>202</w:t>
            </w:r>
            <w:r>
              <w:rPr>
                <w:rFonts w:hint="eastAsia" w:cs="Times New Roman" w:asciiTheme="minorEastAsia" w:hAnsiTheme="minorEastAsia" w:eastAsiaTheme="minorEastAsia"/>
                <w:color w:val="auto"/>
                <w:sz w:val="21"/>
                <w:szCs w:val="21"/>
                <w:highlight w:val="none"/>
                <w:u w:val="none"/>
                <w:lang w:val="en-US" w:eastAsia="zh-CN"/>
              </w:rPr>
              <w:t>3</w:t>
            </w:r>
            <w:r>
              <w:rPr>
                <w:rFonts w:hint="eastAsia" w:cs="Times New Roman" w:asciiTheme="minorEastAsia" w:hAnsiTheme="minorEastAsia" w:eastAsiaTheme="minorEastAsia"/>
                <w:color w:val="auto"/>
                <w:sz w:val="21"/>
                <w:szCs w:val="21"/>
                <w:highlight w:val="none"/>
                <w:u w:val="none"/>
              </w:rPr>
              <w:t>年</w:t>
            </w:r>
            <w:r>
              <w:rPr>
                <w:rFonts w:hint="eastAsia" w:cs="Times New Roman" w:asciiTheme="minorEastAsia" w:hAnsiTheme="minorEastAsia"/>
                <w:color w:val="auto"/>
                <w:sz w:val="21"/>
                <w:szCs w:val="21"/>
                <w:highlight w:val="none"/>
                <w:u w:val="none"/>
                <w:lang w:val="en-US" w:eastAsia="zh-CN"/>
              </w:rPr>
              <w:t>4</w:t>
            </w:r>
            <w:r>
              <w:rPr>
                <w:rFonts w:hint="eastAsia" w:cs="Times New Roman" w:asciiTheme="minorEastAsia" w:hAnsiTheme="minorEastAsia" w:eastAsiaTheme="minorEastAsia"/>
                <w:color w:val="auto"/>
                <w:sz w:val="21"/>
                <w:szCs w:val="21"/>
                <w:highlight w:val="none"/>
                <w:u w:val="none"/>
                <w:lang w:val="en-US" w:eastAsia="zh-CN"/>
              </w:rPr>
              <w:t>月</w:t>
            </w:r>
            <w:r>
              <w:rPr>
                <w:rFonts w:hint="eastAsia" w:cs="Times New Roman" w:asciiTheme="minorEastAsia" w:hAnsiTheme="minorEastAsia"/>
                <w:color w:val="auto"/>
                <w:sz w:val="21"/>
                <w:szCs w:val="21"/>
                <w:highlight w:val="none"/>
                <w:u w:val="none"/>
                <w:lang w:val="en-US" w:eastAsia="zh-CN"/>
              </w:rPr>
              <w:t>7</w:t>
            </w:r>
            <w:r>
              <w:rPr>
                <w:rFonts w:hint="eastAsia" w:cs="Times New Roman" w:asciiTheme="minorEastAsia" w:hAnsiTheme="minorEastAsia" w:eastAsiaTheme="minorEastAsia"/>
                <w:color w:val="auto"/>
                <w:sz w:val="21"/>
                <w:szCs w:val="21"/>
                <w:highlight w:val="none"/>
                <w:u w:val="none"/>
              </w:rPr>
              <w:t>日</w:t>
            </w:r>
            <w:r>
              <w:rPr>
                <w:rFonts w:hint="eastAsia" w:cs="Times New Roman" w:asciiTheme="minorEastAsia" w:hAnsiTheme="minorEastAsia" w:eastAsiaTheme="minorEastAsia"/>
                <w:color w:val="auto"/>
                <w:sz w:val="21"/>
                <w:szCs w:val="21"/>
                <w:highlight w:val="none"/>
                <w:u w:val="none"/>
                <w:lang w:eastAsia="zh-CN"/>
              </w:rPr>
              <w:t>（星期</w:t>
            </w:r>
            <w:r>
              <w:rPr>
                <w:rFonts w:hint="eastAsia" w:cs="Times New Roman" w:asciiTheme="minorEastAsia" w:hAnsiTheme="minorEastAsia"/>
                <w:color w:val="auto"/>
                <w:sz w:val="21"/>
                <w:szCs w:val="21"/>
                <w:highlight w:val="none"/>
                <w:u w:val="none"/>
                <w:lang w:val="en-US" w:eastAsia="zh-CN"/>
              </w:rPr>
              <w:t>五</w:t>
            </w:r>
            <w:r>
              <w:rPr>
                <w:rFonts w:hint="eastAsia" w:cs="Times New Roman" w:asciiTheme="minorEastAsia" w:hAnsiTheme="minorEastAsia" w:eastAsiaTheme="minorEastAsia"/>
                <w:color w:val="auto"/>
                <w:sz w:val="21"/>
                <w:szCs w:val="21"/>
                <w:highlight w:val="none"/>
                <w:u w:val="none"/>
                <w:lang w:eastAsia="zh-CN"/>
              </w:rPr>
              <w:t>）</w:t>
            </w:r>
            <w:r>
              <w:rPr>
                <w:rFonts w:hint="eastAsia" w:cs="Times New Roman" w:asciiTheme="minorEastAsia" w:hAnsiTheme="minorEastAsia"/>
                <w:color w:val="auto"/>
                <w:sz w:val="21"/>
                <w:szCs w:val="21"/>
                <w:highlight w:val="none"/>
                <w:u w:val="none"/>
                <w:lang w:val="en-US" w:eastAsia="zh-CN"/>
              </w:rPr>
              <w:t>14</w:t>
            </w:r>
            <w:r>
              <w:rPr>
                <w:rFonts w:hint="eastAsia" w:cs="Times New Roman" w:asciiTheme="minorEastAsia" w:hAnsiTheme="minorEastAsia" w:eastAsiaTheme="minorEastAsia"/>
                <w:color w:val="auto"/>
                <w:sz w:val="21"/>
                <w:szCs w:val="21"/>
                <w:highlight w:val="none"/>
                <w:u w:val="none"/>
              </w:rPr>
              <w:t>时</w:t>
            </w:r>
            <w:r>
              <w:rPr>
                <w:rFonts w:hint="eastAsia" w:cs="Times New Roman" w:asciiTheme="minorEastAsia" w:hAnsiTheme="minorEastAsia" w:eastAsiaTheme="minorEastAsia"/>
                <w:color w:val="auto"/>
                <w:sz w:val="21"/>
                <w:szCs w:val="21"/>
                <w:highlight w:val="none"/>
                <w:u w:val="none"/>
                <w:lang w:val="en-US" w:eastAsia="zh-CN"/>
              </w:rPr>
              <w:t>30</w:t>
            </w:r>
            <w:r>
              <w:rPr>
                <w:rFonts w:hint="eastAsia" w:cs="Times New Roman" w:asciiTheme="minorEastAsia" w:hAnsiTheme="minorEastAsia" w:eastAsiaTheme="minorEastAsia"/>
                <w:color w:val="auto"/>
                <w:sz w:val="21"/>
                <w:szCs w:val="21"/>
                <w:highlight w:val="none"/>
                <w:u w:val="none"/>
              </w:rPr>
              <w:t>分</w:t>
            </w:r>
          </w:p>
          <w:p>
            <w:pPr>
              <w:widowControl/>
              <w:spacing w:line="360" w:lineRule="auto"/>
              <w:rPr>
                <w:rFonts w:hint="eastAsia" w:cs="Times New Roman" w:asciiTheme="minorEastAsia" w:hAnsiTheme="minorEastAsia" w:eastAsiaTheme="minorEastAsia"/>
                <w:color w:val="auto"/>
                <w:kern w:val="2"/>
                <w:sz w:val="21"/>
                <w:szCs w:val="21"/>
                <w:highlight w:val="none"/>
                <w:u w:val="none"/>
                <w:lang w:val="en-US" w:eastAsia="zh-CN" w:bidi="ar-SA"/>
              </w:rPr>
            </w:pPr>
            <w:r>
              <w:rPr>
                <w:rFonts w:hint="eastAsia" w:cs="Times New Roman" w:asciiTheme="minorEastAsia" w:hAnsiTheme="minorEastAsia" w:eastAsiaTheme="minorEastAsia"/>
                <w:color w:val="auto"/>
                <w:kern w:val="2"/>
                <w:sz w:val="21"/>
                <w:szCs w:val="21"/>
                <w:highlight w:val="none"/>
                <w:u w:val="none"/>
                <w:lang w:val="en-US" w:eastAsia="zh-CN" w:bidi="ar-SA"/>
              </w:rPr>
              <w:t>地点：</w:t>
            </w:r>
            <w:r>
              <w:rPr>
                <w:rFonts w:hint="eastAsia" w:cs="Times New Roman" w:asciiTheme="minorEastAsia" w:hAnsiTheme="minorEastAsia" w:eastAsiaTheme="minorEastAsia"/>
                <w:color w:val="auto"/>
                <w:kern w:val="2"/>
                <w:sz w:val="21"/>
                <w:szCs w:val="21"/>
                <w:highlight w:val="none"/>
                <w:u w:val="none"/>
                <w:shd w:val="clear"/>
                <w:lang w:bidi="ar-SA"/>
              </w:rPr>
              <w:t>广州市南沙区南沙街天后路88号南沙天后宫景区办公室2楼</w:t>
            </w:r>
            <w:r>
              <w:rPr>
                <w:rFonts w:hint="eastAsia" w:cs="Times New Roman" w:asciiTheme="minorEastAsia" w:hAnsiTheme="minorEastAsia" w:eastAsiaTheme="minorEastAsia"/>
                <w:color w:val="auto"/>
                <w:kern w:val="2"/>
                <w:sz w:val="21"/>
                <w:szCs w:val="21"/>
                <w:highlight w:val="none"/>
                <w:u w:val="none"/>
                <w:shd w:val="clear"/>
                <w:lang w:val="en-US" w:eastAsia="zh-CN" w:bidi="ar-SA"/>
              </w:rPr>
              <w:t>206评标室</w:t>
            </w:r>
          </w:p>
          <w:p>
            <w:pPr>
              <w:widowControl/>
              <w:spacing w:line="360" w:lineRule="auto"/>
              <w:rPr>
                <w:rFonts w:ascii="宋体" w:hAnsi="宋体" w:eastAsia="宋体" w:cs="宋体"/>
                <w:b/>
                <w:color w:val="auto"/>
                <w:highlight w:val="none"/>
              </w:rPr>
            </w:pPr>
            <w:r>
              <w:rPr>
                <w:rFonts w:hint="eastAsia" w:cs="Times New Roman" w:asciiTheme="minorEastAsia" w:hAnsiTheme="minorEastAsia" w:eastAsiaTheme="minorEastAsia"/>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b/>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rPr>
        <w:t>广州南沙</w:t>
      </w:r>
      <w:r>
        <w:rPr>
          <w:rFonts w:hint="eastAsia" w:ascii="宋体" w:hAnsi="宋体" w:eastAsia="宋体" w:cs="宋体"/>
          <w:color w:val="auto"/>
          <w:sz w:val="24"/>
          <w:highlight w:val="none"/>
          <w:u w:val="single"/>
          <w:lang w:val="en-US" w:eastAsia="zh-CN"/>
        </w:rPr>
        <w:t>旅游发展</w:t>
      </w:r>
      <w:r>
        <w:rPr>
          <w:rFonts w:hint="eastAsia" w:ascii="宋体" w:hAnsi="宋体" w:eastAsia="宋体" w:cs="宋体"/>
          <w:color w:val="auto"/>
          <w:sz w:val="24"/>
          <w:highlight w:val="none"/>
          <w:u w:val="single"/>
        </w:rPr>
        <w:t>有限公司</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w:t>
      </w:r>
      <w:r>
        <w:rPr>
          <w:rFonts w:hint="eastAsia" w:ascii="宋体" w:hAnsi="宋体" w:eastAsia="宋体" w:cs="宋体"/>
          <w:color w:val="auto"/>
          <w:sz w:val="24"/>
          <w:highlight w:val="none"/>
          <w:lang w:val="en-US" w:eastAsia="zh-CN"/>
        </w:rPr>
        <w:t>设计服务</w:t>
      </w:r>
      <w:r>
        <w:rPr>
          <w:rFonts w:hint="eastAsia" w:ascii="宋体" w:hAnsi="宋体" w:eastAsia="宋体" w:cs="宋体"/>
          <w:color w:val="auto"/>
          <w:sz w:val="24"/>
          <w:highlight w:val="none"/>
        </w:rPr>
        <w:t>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2.1本招标项目按照《中华人民共和国招标投标法》等有关法律、行政法规和部门规章，采取邀请招标的办法，选择有经验、有实力、社会信誉好的设计</w:t>
      </w: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单位承担设计服务，确保本</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2.2.4投资概算：见投标须知前附表第4项。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2.2.5服务目标：见投标须知前附表第5项。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本招标项目的设计服务期要求：见投标须知前附表第7项。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 项目管理架构要求：见投标须知前附表第10项。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1）投标须知及前附表</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2）</w:t>
      </w:r>
      <w:r>
        <w:rPr>
          <w:rFonts w:hint="eastAsia" w:ascii="黑体" w:hAnsi="宋体" w:eastAsia="黑体" w:cs="黑体"/>
          <w:b w:val="0"/>
          <w:bCs w:val="0"/>
          <w:color w:val="auto"/>
          <w:sz w:val="24"/>
          <w:highlight w:val="none"/>
        </w:rPr>
        <w:t>项目需求书</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3）投标文件格式</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4）评标办法</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5）附件</w:t>
      </w:r>
    </w:p>
    <w:p>
      <w:pPr>
        <w:spacing w:line="360" w:lineRule="auto"/>
        <w:ind w:firstLine="480" w:firstLineChars="200"/>
        <w:rPr>
          <w:rFonts w:hint="eastAsia" w:ascii="宋体" w:hAnsi="宋体" w:eastAsia="黑体" w:cs="宋体"/>
          <w:b w:val="0"/>
          <w:bCs w:val="0"/>
          <w:color w:val="auto"/>
          <w:sz w:val="24"/>
          <w:highlight w:val="none"/>
          <w:lang w:eastAsia="zh-CN"/>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6）服务合同</w:t>
      </w:r>
      <w:r>
        <w:rPr>
          <w:rFonts w:hint="eastAsia" w:ascii="黑体" w:hAnsi="华文楷体" w:eastAsia="黑体" w:cs="黑体"/>
          <w:b w:val="0"/>
          <w:bCs w:val="0"/>
          <w:color w:val="auto"/>
          <w:sz w:val="24"/>
          <w:highlight w:val="none"/>
          <w:lang w:eastAsia="zh-CN"/>
        </w:rPr>
        <w:t>（</w:t>
      </w:r>
      <w:r>
        <w:rPr>
          <w:rFonts w:hint="eastAsia" w:ascii="黑体" w:hAnsi="华文楷体" w:eastAsia="黑体" w:cs="黑体"/>
          <w:b w:val="0"/>
          <w:bCs w:val="0"/>
          <w:color w:val="auto"/>
          <w:sz w:val="24"/>
          <w:highlight w:val="none"/>
          <w:lang w:val="en-US" w:eastAsia="zh-CN"/>
        </w:rPr>
        <w:t>另附</w:t>
      </w:r>
      <w:r>
        <w:rPr>
          <w:rFonts w:hint="eastAsia" w:ascii="黑体" w:hAnsi="华文楷体" w:eastAsia="黑体" w:cs="黑体"/>
          <w:b w:val="0"/>
          <w:bCs w:val="0"/>
          <w:color w:val="auto"/>
          <w:sz w:val="24"/>
          <w:highlight w:val="none"/>
          <w:lang w:eastAsia="zh-CN"/>
        </w:rPr>
        <w:t>）</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keepNext w:val="0"/>
        <w:keepLines w:val="0"/>
        <w:pageBreakBefore w:val="0"/>
        <w:widowControl/>
        <w:kinsoku/>
        <w:wordWrap/>
        <w:overflowPunct/>
        <w:topLinePunct w:val="0"/>
        <w:autoSpaceDE/>
        <w:autoSpaceDN/>
        <w:bidi w:val="0"/>
        <w:adjustRightInd/>
        <w:snapToGrid/>
        <w:spacing w:beforeAutospacing="0" w:after="0"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10.2 除工程规范另有规定外，投标文件使用的度量衡单位，均采用中华人民共和国法定计量单位。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身份证、</w:t>
      </w:r>
      <w:r>
        <w:rPr>
          <w:rFonts w:hint="eastAsia" w:ascii="宋体" w:hAnsi="宋体" w:eastAsia="宋体" w:cs="宋体"/>
          <w:color w:val="auto"/>
          <w:sz w:val="24"/>
          <w:highlight w:val="none"/>
        </w:rPr>
        <w:t>职称证</w:t>
      </w:r>
      <w:r>
        <w:rPr>
          <w:rFonts w:hint="eastAsia" w:ascii="宋体" w:hAnsi="宋体" w:eastAsia="宋体" w:cs="宋体"/>
          <w:color w:val="auto"/>
          <w:sz w:val="24"/>
          <w:highlight w:val="none"/>
          <w:lang w:val="en-US" w:eastAsia="zh-CN"/>
        </w:rPr>
        <w:t>和资格证</w:t>
      </w:r>
      <w:r>
        <w:rPr>
          <w:rFonts w:hint="eastAsia" w:ascii="宋体" w:hAnsi="宋体" w:eastAsia="宋体" w:cs="宋体"/>
          <w:color w:val="auto"/>
          <w:sz w:val="24"/>
          <w:highlight w:val="none"/>
        </w:rPr>
        <w:t>复印件</w:t>
      </w:r>
      <w:r>
        <w:rPr>
          <w:rFonts w:hint="eastAsia" w:ascii="宋体" w:hAnsi="宋体" w:eastAsia="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年1月至今企业承担的同类项目（按招标文件第3章格式填写）；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11.10参与本项目的人员一览表及证明文件（按招标文件第3章格式填写）；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11.11项目负责人相关经验及业绩（按招标文件第3章格式填写）；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2报价表</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实质性响应条款一览表；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其它需要提交的资料。</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w:t>
      </w: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rPr>
        <w:t>的投标报价采用投标须知前附表第14项所规定的方式。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w:t>
      </w: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rPr>
        <w:t>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keepNext w:val="0"/>
        <w:keepLines w:val="0"/>
        <w:pageBreakBefore w:val="0"/>
        <w:widowControl/>
        <w:kinsoku/>
        <w:wordWrap/>
        <w:overflowPunct/>
        <w:topLinePunct w:val="0"/>
        <w:autoSpaceDE/>
        <w:autoSpaceDN/>
        <w:bidi w:val="0"/>
        <w:adjustRightInd/>
        <w:snapToGrid/>
        <w:spacing w:beforeAutospacing="0" w:after="0"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keepNext w:val="0"/>
        <w:keepLines w:val="0"/>
        <w:pageBreakBefore w:val="0"/>
        <w:widowControl/>
        <w:kinsoku/>
        <w:wordWrap/>
        <w:overflowPunct/>
        <w:topLinePunct w:val="0"/>
        <w:autoSpaceDE/>
        <w:autoSpaceDN/>
        <w:bidi w:val="0"/>
        <w:adjustRightInd/>
        <w:snapToGrid/>
        <w:spacing w:beforeAutospacing="0" w:after="0"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24.7招标人将上述符合要求的投标文件，送至评标委员会进行评审的。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在投标文件的评审和比较、中标候选人推荐以及授予合同的过程中，投标人向招标人和评标委员会施加影响的任何行为，都将会导致其投标被拒绝。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中标人确定后，招标人不对未中标人就评标过程以及未能中标原因作出任何解释。未中标人不得向评标委员会组成人员或其他有关人员索问评标过程的情况和材料。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委员会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如果投标文件实质上不响应招标文件的各项要求，评标委员会将予以拒绝，并且不允许投标人通过修改或撤销其不符合要求的差异或保留，使之成为具有响应性的投标。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评标委员会将按照本须知第26条规定，仅对在实质上响应招标文件要求的投标文件进行评审和比较。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在评审过程中，评标委员会可以以书面形式要求投标人就投标文件中含义不明确的内容进行书面说明并提供相关材料。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委员会依据投标须知前附表第20项规定的评标标准和方法，详见本招标文件《评标办法》，对投标文件进行评审和比较，向招标人提出书面评标报告，并推荐经评审投标报价由低至高排序的前一～三名为第一、第二和第三中标候选人。招标人根据评标委员会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28．评标委员会依据有关法律、法规和招标文件的规定对投标文件进行评审，经评定的有效投标人不足三名时，招标人应当依法重新组织招标。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本招标(项目)的设计</w:t>
      </w: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招标人不承诺将合同授予报价最低的投标人。招标人在发出中标通知书前，有权依据评标委员会的评标报告拒绝不合格的投标。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32.3中标人在投标过程使用的投标人名称、银行名称和账号至完成竣工结算不得变更，否则，招标人有权停止</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rPr>
        <w:t>款项的拨付及至解除合同，由此造成的一切责任由中标人承担。</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rPr>
          <w:rFonts w:ascii="黑体" w:hAnsi="宋体" w:cs="黑体"/>
          <w:b/>
          <w:color w:val="auto"/>
          <w:kern w:val="44"/>
          <w:sz w:val="44"/>
          <w:szCs w:val="44"/>
          <w:highlight w:val="none"/>
        </w:rPr>
      </w:pPr>
      <w:bookmarkStart w:id="5" w:name="_Toc374128473"/>
      <w:bookmarkEnd w:id="5"/>
      <w:r>
        <w:rPr>
          <w:rFonts w:hint="eastAsia" w:ascii="黑体" w:hAnsi="宋体" w:cs="黑体"/>
          <w:b/>
          <w:color w:val="auto"/>
          <w:kern w:val="44"/>
          <w:sz w:val="44"/>
          <w:szCs w:val="44"/>
          <w:highlight w:val="none"/>
        </w:rPr>
        <w:br w:type="page"/>
      </w:r>
    </w:p>
    <w:p>
      <w:pPr>
        <w:keepNext/>
        <w:keepLines/>
        <w:widowControl/>
        <w:adjustRightInd w:val="0"/>
        <w:spacing w:line="360" w:lineRule="auto"/>
        <w:jc w:val="center"/>
        <w:rPr>
          <w:rFonts w:ascii="黑体" w:hAnsi="宋体" w:cs="黑体"/>
          <w:b/>
          <w:color w:val="auto"/>
          <w:kern w:val="44"/>
          <w:sz w:val="44"/>
          <w:szCs w:val="44"/>
          <w:highlight w:val="none"/>
        </w:rPr>
      </w:pPr>
    </w:p>
    <w:p>
      <w:pPr>
        <w:keepNext/>
        <w:keepLines/>
        <w:widowControl/>
        <w:adjustRightInd w:val="0"/>
        <w:spacing w:line="360" w:lineRule="auto"/>
        <w:jc w:val="center"/>
        <w:rPr>
          <w:rFonts w:ascii="黑体" w:hAnsi="宋体" w:cs="黑体"/>
          <w:b/>
          <w:color w:val="auto"/>
          <w:kern w:val="44"/>
          <w:sz w:val="44"/>
          <w:szCs w:val="44"/>
          <w:highlight w:val="none"/>
        </w:rPr>
      </w:pPr>
    </w:p>
    <w:p>
      <w:pPr>
        <w:keepNext/>
        <w:keepLines/>
        <w:widowControl/>
        <w:adjustRightInd w:val="0"/>
        <w:spacing w:line="360" w:lineRule="auto"/>
        <w:jc w:val="center"/>
        <w:rPr>
          <w:rFonts w:ascii="黑体" w:hAnsi="宋体" w:cs="黑体"/>
          <w:b/>
          <w:color w:val="auto"/>
          <w:kern w:val="44"/>
          <w:sz w:val="44"/>
          <w:szCs w:val="44"/>
          <w:highlight w:val="none"/>
        </w:rPr>
      </w:pPr>
    </w:p>
    <w:p>
      <w:pPr>
        <w:keepNext/>
        <w:keepLines/>
        <w:widowControl/>
        <w:adjustRightInd w:val="0"/>
        <w:spacing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bookmarkStart w:id="6" w:name="_Toc1632"/>
      <w:bookmarkStart w:id="7" w:name="_Toc11949"/>
      <w:r>
        <w:rPr>
          <w:rFonts w:hint="eastAsia" w:ascii="黑体" w:hAnsi="宋体" w:cs="黑体"/>
          <w:b/>
          <w:color w:val="auto"/>
          <w:kern w:val="44"/>
          <w:sz w:val="44"/>
          <w:szCs w:val="44"/>
          <w:highlight w:val="none"/>
        </w:rPr>
        <w:t>第2章 项目需求书</w:t>
      </w:r>
      <w:bookmarkEnd w:id="6"/>
      <w:bookmarkEnd w:id="7"/>
    </w:p>
    <w:p>
      <w:pPr>
        <w:spacing w:line="500" w:lineRule="exact"/>
        <w:ind w:firstLine="301" w:firstLineChars="100"/>
        <w:rPr>
          <w:rFonts w:ascii="宋体" w:hAnsi="宋体" w:eastAsia="宋体" w:cs="宋体"/>
          <w:b/>
          <w:color w:val="auto"/>
          <w:sz w:val="30"/>
          <w:szCs w:val="30"/>
          <w:highlight w:val="none"/>
        </w:rPr>
      </w:pP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ascii="宋体" w:hAnsi="宋体" w:eastAsia="宋体" w:cs="宋体"/>
          <w:color w:val="auto"/>
          <w:sz w:val="24"/>
          <w:highlight w:val="none"/>
          <w:u w:val="none"/>
        </w:rPr>
      </w:pPr>
      <w:r>
        <w:rPr>
          <w:rFonts w:hint="eastAsia" w:ascii="宋体" w:hAnsi="宋体" w:eastAsia="宋体" w:cs="宋体"/>
          <w:b/>
          <w:bCs/>
          <w:color w:val="auto"/>
          <w:sz w:val="24"/>
          <w:highlight w:val="none"/>
          <w:lang w:val="en-US" w:eastAsia="zh-CN"/>
        </w:rPr>
        <w:t>1、招标</w:t>
      </w:r>
      <w:r>
        <w:rPr>
          <w:rFonts w:hint="eastAsia" w:ascii="宋体" w:hAnsi="宋体" w:eastAsia="宋体" w:cs="宋体"/>
          <w:b/>
          <w:bCs/>
          <w:color w:val="auto"/>
          <w:sz w:val="24"/>
          <w:highlight w:val="none"/>
          <w:u w:val="none"/>
          <w:lang w:val="en-US" w:eastAsia="zh-CN"/>
        </w:rPr>
        <w:t>人</w:t>
      </w:r>
      <w:r>
        <w:rPr>
          <w:rFonts w:hint="eastAsia" w:ascii="宋体" w:hAnsi="宋体" w:eastAsia="宋体" w:cs="宋体"/>
          <w:b/>
          <w:bCs/>
          <w:color w:val="auto"/>
          <w:sz w:val="24"/>
          <w:highlight w:val="none"/>
          <w:u w:val="none"/>
        </w:rPr>
        <w:t>：</w:t>
      </w:r>
      <w:r>
        <w:rPr>
          <w:rFonts w:hint="eastAsia" w:ascii="宋体" w:hAnsi="宋体" w:eastAsia="宋体" w:cs="宋体"/>
          <w:color w:val="auto"/>
          <w:sz w:val="24"/>
          <w:highlight w:val="none"/>
          <w:u w:val="none"/>
        </w:rPr>
        <w:t>广州南沙</w:t>
      </w:r>
      <w:r>
        <w:rPr>
          <w:rFonts w:hint="eastAsia" w:ascii="宋体" w:hAnsi="宋体" w:eastAsia="宋体" w:cs="宋体"/>
          <w:color w:val="auto"/>
          <w:sz w:val="24"/>
          <w:highlight w:val="none"/>
          <w:u w:val="none"/>
          <w:lang w:val="en-US" w:eastAsia="zh-CN"/>
        </w:rPr>
        <w:t>旅游发展</w:t>
      </w:r>
      <w:r>
        <w:rPr>
          <w:rFonts w:hint="eastAsia" w:ascii="宋体" w:hAnsi="宋体" w:eastAsia="宋体" w:cs="宋体"/>
          <w:color w:val="auto"/>
          <w:sz w:val="24"/>
          <w:highlight w:val="none"/>
          <w:u w:val="none"/>
        </w:rPr>
        <w:t>有限公司</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color w:val="auto"/>
          <w:sz w:val="24"/>
          <w:highlight w:val="none"/>
          <w:u w:val="none"/>
          <w:lang w:eastAsia="zh-CN"/>
        </w:rPr>
      </w:pPr>
      <w:r>
        <w:rPr>
          <w:rFonts w:hint="eastAsia" w:ascii="宋体" w:hAnsi="宋体" w:eastAsia="宋体" w:cs="宋体"/>
          <w:b/>
          <w:bCs/>
          <w:color w:val="auto"/>
          <w:sz w:val="24"/>
          <w:highlight w:val="none"/>
          <w:u w:val="none"/>
          <w:lang w:val="en-US" w:eastAsia="zh-CN"/>
        </w:rPr>
        <w:t>2、项目</w:t>
      </w:r>
      <w:r>
        <w:rPr>
          <w:rFonts w:hint="eastAsia" w:ascii="宋体" w:hAnsi="宋体" w:eastAsia="宋体" w:cs="宋体"/>
          <w:b/>
          <w:bCs/>
          <w:color w:val="auto"/>
          <w:sz w:val="24"/>
          <w:highlight w:val="none"/>
          <w:u w:val="none"/>
        </w:rPr>
        <w:t>名称：</w:t>
      </w:r>
      <w:r>
        <w:rPr>
          <w:rFonts w:hint="eastAsia" w:ascii="宋体" w:hAnsi="宋体" w:eastAsia="宋体" w:cs="宋体"/>
          <w:color w:val="auto"/>
          <w:sz w:val="24"/>
          <w:szCs w:val="24"/>
          <w:highlight w:val="none"/>
          <w:u w:val="none"/>
        </w:rPr>
        <w:t>广州南沙</w:t>
      </w:r>
      <w:r>
        <w:rPr>
          <w:rFonts w:hint="eastAsia" w:ascii="宋体" w:hAnsi="宋体" w:eastAsia="宋体" w:cs="宋体"/>
          <w:color w:val="auto"/>
          <w:sz w:val="24"/>
          <w:szCs w:val="24"/>
          <w:highlight w:val="none"/>
          <w:u w:val="none"/>
          <w:lang w:val="en-US" w:eastAsia="zh-CN"/>
        </w:rPr>
        <w:t>旅游发展</w:t>
      </w:r>
      <w:r>
        <w:rPr>
          <w:rFonts w:hint="eastAsia" w:ascii="宋体" w:hAnsi="宋体" w:eastAsia="宋体" w:cs="宋体"/>
          <w:color w:val="auto"/>
          <w:sz w:val="24"/>
          <w:szCs w:val="24"/>
          <w:highlight w:val="none"/>
          <w:u w:val="none"/>
        </w:rPr>
        <w:t>有限公司</w:t>
      </w:r>
      <w:r>
        <w:rPr>
          <w:rFonts w:hint="eastAsia" w:ascii="宋体" w:hAnsi="宋体" w:eastAsia="宋体" w:cs="宋体"/>
          <w:color w:val="auto"/>
          <w:sz w:val="24"/>
          <w:szCs w:val="24"/>
          <w:highlight w:val="none"/>
          <w:u w:val="none"/>
          <w:lang w:eastAsia="zh-CN"/>
        </w:rPr>
        <w:t>小额</w:t>
      </w:r>
      <w:r>
        <w:rPr>
          <w:rFonts w:hint="eastAsia" w:ascii="宋体" w:hAnsi="宋体" w:eastAsia="宋体" w:cs="宋体"/>
          <w:color w:val="auto"/>
          <w:sz w:val="24"/>
          <w:szCs w:val="24"/>
          <w:highlight w:val="none"/>
          <w:u w:val="none"/>
          <w:lang w:val="en-US" w:eastAsia="zh-CN"/>
        </w:rPr>
        <w:t>工程</w:t>
      </w:r>
      <w:r>
        <w:rPr>
          <w:rFonts w:hint="eastAsia" w:ascii="宋体" w:hAnsi="宋体" w:eastAsia="宋体" w:cs="宋体"/>
          <w:color w:val="auto"/>
          <w:sz w:val="24"/>
          <w:szCs w:val="24"/>
          <w:highlight w:val="none"/>
          <w:u w:val="none"/>
          <w:lang w:eastAsia="zh-CN"/>
        </w:rPr>
        <w:t>项目年度设计</w:t>
      </w:r>
      <w:r>
        <w:rPr>
          <w:rFonts w:hint="eastAsia" w:ascii="宋体" w:hAnsi="宋体" w:eastAsia="宋体" w:cs="宋体"/>
          <w:strike w:val="0"/>
          <w:dstrike w:val="0"/>
          <w:color w:val="auto"/>
          <w:sz w:val="24"/>
          <w:highlight w:val="none"/>
          <w:u w:val="none"/>
          <w:lang w:eastAsia="zh-CN"/>
        </w:rPr>
        <w:t>服务</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ascii="宋体" w:hAnsi="宋体" w:eastAsia="宋体" w:cs="宋体"/>
          <w:color w:val="auto"/>
          <w:sz w:val="24"/>
          <w:highlight w:val="none"/>
          <w:u w:val="none"/>
        </w:rPr>
      </w:pPr>
      <w:r>
        <w:rPr>
          <w:rFonts w:hint="eastAsia" w:ascii="宋体" w:hAnsi="宋体" w:eastAsia="宋体" w:cs="宋体"/>
          <w:b/>
          <w:bCs/>
          <w:color w:val="auto"/>
          <w:sz w:val="24"/>
          <w:highlight w:val="none"/>
          <w:u w:val="none"/>
          <w:lang w:val="en-US" w:eastAsia="zh-CN"/>
        </w:rPr>
        <w:t>3、项目</w:t>
      </w:r>
      <w:r>
        <w:rPr>
          <w:rFonts w:hint="eastAsia" w:ascii="宋体" w:hAnsi="宋体" w:eastAsia="宋体" w:cs="宋体"/>
          <w:b/>
          <w:bCs/>
          <w:color w:val="auto"/>
          <w:sz w:val="24"/>
          <w:highlight w:val="none"/>
          <w:u w:val="none"/>
        </w:rPr>
        <w:t>地点：</w:t>
      </w:r>
      <w:r>
        <w:rPr>
          <w:rFonts w:hint="eastAsia" w:ascii="宋体" w:hAnsi="宋体" w:eastAsia="宋体" w:cs="宋体"/>
          <w:color w:val="auto"/>
          <w:sz w:val="24"/>
          <w:highlight w:val="none"/>
          <w:u w:val="none"/>
        </w:rPr>
        <w:t>广州市南沙区</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strike w:val="0"/>
          <w:dstrike w:val="0"/>
          <w:color w:val="auto"/>
          <w:sz w:val="24"/>
          <w:highlight w:val="none"/>
          <w:u w:val="none"/>
          <w:lang w:eastAsia="zh-CN"/>
        </w:rPr>
      </w:pPr>
      <w:r>
        <w:rPr>
          <w:rFonts w:hint="eastAsia" w:ascii="宋体" w:hAnsi="宋体" w:eastAsia="宋体" w:cs="宋体"/>
          <w:b/>
          <w:bCs/>
          <w:color w:val="auto"/>
          <w:sz w:val="24"/>
          <w:highlight w:val="none"/>
          <w:u w:val="none"/>
          <w:lang w:val="en-US" w:eastAsia="zh-CN"/>
        </w:rPr>
        <w:t>4、项目</w:t>
      </w:r>
      <w:r>
        <w:rPr>
          <w:rFonts w:hint="eastAsia" w:ascii="宋体" w:hAnsi="宋体" w:eastAsia="宋体" w:cs="宋体"/>
          <w:b/>
          <w:bCs/>
          <w:color w:val="auto"/>
          <w:sz w:val="24"/>
          <w:highlight w:val="none"/>
          <w:u w:val="none"/>
        </w:rPr>
        <w:t>规模：</w:t>
      </w:r>
      <w:r>
        <w:rPr>
          <w:rFonts w:hint="eastAsia" w:ascii="宋体" w:hAnsi="宋体" w:eastAsia="宋体" w:cs="宋体"/>
          <w:color w:val="auto"/>
          <w:sz w:val="24"/>
          <w:szCs w:val="24"/>
          <w:highlight w:val="none"/>
          <w:u w:val="none"/>
        </w:rPr>
        <w:t>本次招标具体为广州南沙</w:t>
      </w:r>
      <w:r>
        <w:rPr>
          <w:rFonts w:hint="eastAsia" w:ascii="宋体" w:hAnsi="宋体" w:eastAsia="宋体" w:cs="宋体"/>
          <w:color w:val="auto"/>
          <w:sz w:val="24"/>
          <w:szCs w:val="24"/>
          <w:highlight w:val="none"/>
          <w:u w:val="none"/>
          <w:lang w:val="en-US" w:eastAsia="zh-CN"/>
        </w:rPr>
        <w:t>旅游发展</w:t>
      </w:r>
      <w:r>
        <w:rPr>
          <w:rFonts w:hint="eastAsia" w:ascii="宋体" w:hAnsi="宋体" w:eastAsia="宋体" w:cs="宋体"/>
          <w:color w:val="auto"/>
          <w:sz w:val="24"/>
          <w:szCs w:val="24"/>
          <w:highlight w:val="none"/>
          <w:u w:val="none"/>
        </w:rPr>
        <w:t>有限公司</w:t>
      </w:r>
      <w:r>
        <w:rPr>
          <w:rFonts w:hint="eastAsia" w:ascii="宋体" w:hAnsi="宋体" w:eastAsia="宋体" w:cs="宋体"/>
          <w:color w:val="auto"/>
          <w:sz w:val="24"/>
          <w:szCs w:val="24"/>
          <w:highlight w:val="none"/>
          <w:u w:val="none"/>
          <w:lang w:val="en-US" w:eastAsia="zh-CN"/>
        </w:rPr>
        <w:t>及其受托管理公司</w:t>
      </w:r>
      <w:r>
        <w:rPr>
          <w:rFonts w:hint="eastAsia" w:ascii="宋体" w:hAnsi="宋体" w:eastAsia="宋体" w:cs="宋体"/>
          <w:color w:val="auto"/>
          <w:sz w:val="24"/>
          <w:szCs w:val="24"/>
          <w:highlight w:val="none"/>
          <w:u w:val="none"/>
          <w:lang w:eastAsia="zh-CN"/>
        </w:rPr>
        <w:t>小额</w:t>
      </w:r>
      <w:r>
        <w:rPr>
          <w:rFonts w:hint="eastAsia" w:ascii="宋体" w:hAnsi="宋体" w:eastAsia="宋体" w:cs="宋体"/>
          <w:color w:val="auto"/>
          <w:sz w:val="24"/>
          <w:szCs w:val="24"/>
          <w:highlight w:val="none"/>
          <w:u w:val="none"/>
          <w:lang w:val="en-US" w:eastAsia="zh-CN"/>
        </w:rPr>
        <w:t>工程</w:t>
      </w:r>
      <w:r>
        <w:rPr>
          <w:rFonts w:hint="eastAsia" w:ascii="宋体" w:hAnsi="宋体" w:eastAsia="宋体" w:cs="宋体"/>
          <w:color w:val="auto"/>
          <w:sz w:val="24"/>
          <w:szCs w:val="24"/>
          <w:highlight w:val="none"/>
          <w:u w:val="none"/>
          <w:lang w:eastAsia="zh-CN"/>
        </w:rPr>
        <w:t>项目年度设计服务</w:t>
      </w:r>
      <w:r>
        <w:rPr>
          <w:rFonts w:hint="eastAsia" w:ascii="宋体" w:hAnsi="宋体" w:eastAsia="宋体" w:cs="宋体"/>
          <w:color w:val="auto"/>
          <w:sz w:val="24"/>
          <w:szCs w:val="24"/>
          <w:highlight w:val="none"/>
          <w:u w:val="none"/>
        </w:rPr>
        <w:t>外包，要求中标单位有一定的服务质量保证，且态度良好，信誉可靠。</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b/>
          <w:bCs/>
          <w:color w:val="auto"/>
          <w:sz w:val="24"/>
          <w:highlight w:val="none"/>
          <w:u w:val="none"/>
          <w:lang w:val="en-US" w:eastAsia="zh-CN"/>
        </w:rPr>
        <w:t>5、项目</w:t>
      </w:r>
      <w:r>
        <w:rPr>
          <w:rFonts w:hint="eastAsia" w:ascii="宋体" w:hAnsi="宋体" w:eastAsia="宋体" w:cs="宋体"/>
          <w:b/>
          <w:bCs/>
          <w:color w:val="auto"/>
          <w:sz w:val="24"/>
          <w:highlight w:val="none"/>
          <w:u w:val="none"/>
        </w:rPr>
        <w:t>预算：</w:t>
      </w:r>
      <w:r>
        <w:rPr>
          <w:rFonts w:hint="eastAsia" w:ascii="宋体" w:hAnsi="宋体" w:eastAsia="宋体" w:cs="宋体"/>
          <w:color w:val="auto"/>
          <w:sz w:val="24"/>
          <w:highlight w:val="none"/>
          <w:u w:val="none"/>
        </w:rPr>
        <w:t>本项目</w:t>
      </w:r>
      <w:r>
        <w:rPr>
          <w:rFonts w:hint="eastAsia" w:ascii="宋体" w:hAnsi="宋体" w:eastAsia="宋体" w:cs="宋体"/>
          <w:color w:val="auto"/>
          <w:sz w:val="24"/>
          <w:highlight w:val="none"/>
          <w:u w:val="none"/>
          <w:lang w:val="en-US" w:eastAsia="zh-CN"/>
        </w:rPr>
        <w:t>年度计划费用总额不超过45</w:t>
      </w:r>
      <w:r>
        <w:rPr>
          <w:rFonts w:hint="eastAsia" w:ascii="宋体" w:hAnsi="宋体" w:eastAsia="宋体" w:cs="宋体"/>
          <w:color w:val="auto"/>
          <w:sz w:val="24"/>
          <w:highlight w:val="none"/>
          <w:u w:val="none"/>
          <w:lang w:eastAsia="zh-CN"/>
        </w:rPr>
        <w:t>万元，项目数量</w:t>
      </w:r>
      <w:r>
        <w:rPr>
          <w:rFonts w:hint="eastAsia" w:ascii="宋体" w:hAnsi="宋体" w:eastAsia="宋体" w:cs="宋体"/>
          <w:color w:val="auto"/>
          <w:sz w:val="24"/>
          <w:highlight w:val="none"/>
          <w:u w:val="none"/>
        </w:rPr>
        <w:t>若干，</w:t>
      </w:r>
      <w:r>
        <w:rPr>
          <w:rFonts w:hint="eastAsia" w:ascii="宋体" w:hAnsi="宋体" w:eastAsia="宋体" w:cs="宋体"/>
          <w:color w:val="auto"/>
          <w:sz w:val="24"/>
          <w:highlight w:val="none"/>
          <w:u w:val="none"/>
          <w:lang w:val="en-US" w:eastAsia="zh-CN"/>
        </w:rPr>
        <w:t>按照</w:t>
      </w:r>
      <w:r>
        <w:rPr>
          <w:rFonts w:hint="eastAsia" w:ascii="宋体" w:hAnsi="宋体" w:eastAsia="宋体" w:cs="宋体"/>
          <w:i w:val="0"/>
          <w:caps w:val="0"/>
          <w:color w:val="auto"/>
          <w:spacing w:val="0"/>
          <w:sz w:val="24"/>
          <w:szCs w:val="24"/>
          <w:highlight w:val="none"/>
          <w:u w:val="none"/>
          <w:shd w:val="clear" w:color="auto" w:fill="auto"/>
        </w:rPr>
        <w:t>《</w:t>
      </w:r>
      <w:r>
        <w:rPr>
          <w:rFonts w:hint="eastAsia" w:ascii="宋体" w:hAnsi="宋体" w:eastAsia="宋体" w:cs="宋体"/>
          <w:color w:val="auto"/>
          <w:sz w:val="24"/>
          <w:szCs w:val="24"/>
          <w:highlight w:val="none"/>
          <w:u w:val="none"/>
        </w:rPr>
        <w:t>国家计委、建设部关于发布&lt;工程勘察设计收费管理规定&gt;的通知》(计价格[2002]10号)</w:t>
      </w:r>
      <w:r>
        <w:rPr>
          <w:rFonts w:hint="eastAsia" w:ascii="宋体" w:hAnsi="宋体" w:eastAsia="宋体" w:cs="宋体"/>
          <w:color w:val="auto"/>
          <w:kern w:val="2"/>
          <w:sz w:val="24"/>
          <w:szCs w:val="24"/>
          <w:highlight w:val="none"/>
          <w:u w:val="none"/>
          <w:lang w:eastAsia="zh-CN"/>
        </w:rPr>
        <w:t>为计费依据</w:t>
      </w:r>
      <w:r>
        <w:rPr>
          <w:rFonts w:hint="eastAsia" w:ascii="宋体" w:hAnsi="宋体" w:eastAsia="宋体" w:cs="宋体"/>
          <w:color w:val="auto"/>
          <w:kern w:val="2"/>
          <w:sz w:val="24"/>
          <w:szCs w:val="24"/>
          <w:highlight w:val="none"/>
          <w:u w:val="none"/>
          <w:lang w:val="en-US" w:eastAsia="zh-CN"/>
        </w:rPr>
        <w:t>，结合投标下浮率，</w:t>
      </w:r>
      <w:r>
        <w:rPr>
          <w:rFonts w:hint="eastAsia" w:ascii="宋体" w:hAnsi="宋体" w:eastAsia="宋体" w:cs="宋体"/>
          <w:color w:val="auto"/>
          <w:sz w:val="24"/>
          <w:szCs w:val="24"/>
          <w:highlight w:val="none"/>
          <w:u w:val="none"/>
          <w:lang w:val="en-US" w:eastAsia="zh-CN"/>
        </w:rPr>
        <w:t>计算单个项目的服务费</w:t>
      </w:r>
      <w:r>
        <w:rPr>
          <w:rFonts w:hint="eastAsia" w:ascii="宋体" w:hAnsi="宋体" w:eastAsia="宋体" w:cs="宋体"/>
          <w:color w:val="auto"/>
          <w:sz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b/>
          <w:bCs/>
          <w:color w:val="auto"/>
          <w:sz w:val="24"/>
          <w:highlight w:val="none"/>
          <w:u w:val="none"/>
          <w:lang w:val="en-US" w:eastAsia="zh-CN"/>
        </w:rPr>
        <w:t>6、</w:t>
      </w:r>
      <w:r>
        <w:rPr>
          <w:rFonts w:hint="eastAsia" w:ascii="宋体" w:hAnsi="宋体" w:eastAsia="宋体" w:cs="宋体"/>
          <w:b/>
          <w:bCs/>
          <w:color w:val="auto"/>
          <w:sz w:val="24"/>
          <w:highlight w:val="none"/>
          <w:u w:val="none"/>
        </w:rPr>
        <w:t>招标内容：</w:t>
      </w:r>
      <w:r>
        <w:rPr>
          <w:rFonts w:hint="eastAsia" w:ascii="宋体" w:hAnsi="宋体" w:eastAsia="宋体" w:cs="宋体"/>
          <w:color w:val="auto"/>
          <w:sz w:val="24"/>
          <w:szCs w:val="24"/>
          <w:highlight w:val="none"/>
          <w:u w:val="none"/>
          <w:lang w:val="en-US" w:eastAsia="zh-CN"/>
        </w:rPr>
        <w:t>本项目为小额工程项目（投资额&lt;100万元）设计年度服务外包，</w:t>
      </w:r>
      <w:r>
        <w:rPr>
          <w:rFonts w:hint="eastAsia" w:ascii="宋体" w:hAnsi="宋体" w:eastAsia="宋体" w:cs="宋体"/>
          <w:color w:val="auto"/>
          <w:kern w:val="2"/>
          <w:sz w:val="24"/>
          <w:szCs w:val="24"/>
          <w:highlight w:val="none"/>
          <w:u w:val="none"/>
        </w:rPr>
        <w:t>具体内容包括招标人</w:t>
      </w:r>
      <w:r>
        <w:rPr>
          <w:rFonts w:hint="eastAsia" w:ascii="宋体" w:hAnsi="宋体" w:eastAsia="宋体" w:cs="宋体"/>
          <w:color w:val="auto"/>
          <w:sz w:val="24"/>
          <w:szCs w:val="24"/>
          <w:highlight w:val="none"/>
          <w:u w:val="none"/>
          <w:lang w:val="en-US" w:eastAsia="zh-CN"/>
        </w:rPr>
        <w:t>及其受托管理公司小额工程项目</w:t>
      </w:r>
      <w:r>
        <w:rPr>
          <w:rFonts w:hint="eastAsia" w:ascii="宋体" w:hAnsi="宋体" w:eastAsia="宋体" w:cs="宋体"/>
          <w:b w:val="0"/>
          <w:bCs w:val="0"/>
          <w:color w:val="auto"/>
          <w:kern w:val="2"/>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投资额&lt;100万元</w:t>
      </w:r>
      <w:r>
        <w:rPr>
          <w:rFonts w:hint="eastAsia" w:ascii="宋体" w:hAnsi="宋体" w:eastAsia="宋体" w:cs="宋体"/>
          <w:b w:val="0"/>
          <w:bCs w:val="0"/>
          <w:color w:val="auto"/>
          <w:kern w:val="2"/>
          <w:sz w:val="24"/>
          <w:szCs w:val="24"/>
          <w:highlight w:val="none"/>
          <w:u w:val="none"/>
          <w:lang w:val="en-US" w:eastAsia="zh-CN"/>
        </w:rPr>
        <w:t>）</w:t>
      </w:r>
      <w:r>
        <w:rPr>
          <w:rFonts w:hint="eastAsia" w:ascii="宋体" w:hAnsi="宋体" w:eastAsia="宋体" w:cs="宋体"/>
          <w:color w:val="auto"/>
          <w:kern w:val="2"/>
          <w:sz w:val="24"/>
          <w:szCs w:val="24"/>
          <w:highlight w:val="none"/>
          <w:u w:val="none"/>
        </w:rPr>
        <w:t>需要完成</w:t>
      </w:r>
      <w:r>
        <w:rPr>
          <w:rFonts w:hint="eastAsia" w:ascii="宋体" w:hAnsi="宋体" w:eastAsia="宋体" w:cs="宋体"/>
          <w:color w:val="auto"/>
          <w:kern w:val="2"/>
          <w:sz w:val="24"/>
          <w:szCs w:val="24"/>
          <w:highlight w:val="none"/>
          <w:u w:val="none"/>
          <w:lang w:val="en-US" w:eastAsia="zh-CN"/>
        </w:rPr>
        <w:t>设计</w:t>
      </w:r>
      <w:r>
        <w:rPr>
          <w:rFonts w:hint="eastAsia" w:ascii="宋体" w:hAnsi="宋体" w:eastAsia="宋体" w:cs="宋体"/>
          <w:color w:val="auto"/>
          <w:kern w:val="2"/>
          <w:sz w:val="24"/>
          <w:szCs w:val="24"/>
          <w:highlight w:val="none"/>
          <w:u w:val="none"/>
        </w:rPr>
        <w:t>的项目服务</w:t>
      </w:r>
      <w:r>
        <w:rPr>
          <w:rFonts w:hint="eastAsia" w:ascii="宋体" w:hAnsi="宋体" w:eastAsia="宋体" w:cs="宋体"/>
          <w:color w:val="auto"/>
          <w:kern w:val="2"/>
          <w:sz w:val="24"/>
          <w:szCs w:val="24"/>
          <w:highlight w:val="none"/>
          <w:u w:val="none"/>
          <w:lang w:eastAsia="zh-CN"/>
        </w:rPr>
        <w:t>，包括但不限于</w:t>
      </w:r>
      <w:r>
        <w:rPr>
          <w:rFonts w:hint="eastAsia" w:ascii="宋体" w:hAnsi="宋体" w:eastAsia="宋体" w:cs="宋体"/>
          <w:color w:val="auto"/>
          <w:kern w:val="2"/>
          <w:sz w:val="24"/>
          <w:szCs w:val="24"/>
          <w:highlight w:val="none"/>
          <w:u w:val="none"/>
          <w:lang w:val="en-US" w:eastAsia="zh-CN"/>
        </w:rPr>
        <w:t>方案设计</w:t>
      </w:r>
      <w:r>
        <w:rPr>
          <w:rFonts w:hint="eastAsia" w:ascii="宋体" w:hAnsi="宋体" w:eastAsia="宋体" w:cs="宋体"/>
          <w:color w:val="auto"/>
          <w:sz w:val="24"/>
          <w:szCs w:val="24"/>
          <w:highlight w:val="none"/>
          <w:u w:val="none"/>
          <w:lang w:val="en-US" w:eastAsia="zh-CN"/>
        </w:rPr>
        <w:t>，施工图设计等。</w:t>
      </w:r>
      <w:r>
        <w:rPr>
          <w:rFonts w:hint="eastAsia" w:ascii="宋体" w:hAnsi="宋体" w:eastAsia="宋体" w:cs="宋体"/>
          <w:color w:val="auto"/>
          <w:sz w:val="24"/>
          <w:highlight w:val="none"/>
          <w:u w:val="none"/>
          <w:lang w:val="en-US" w:eastAsia="zh-CN"/>
        </w:rPr>
        <w:t>具体以招标人在约定的年度服务期下达的设计任务为准。</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ascii="宋体" w:hAnsi="宋体" w:eastAsia="宋体" w:cs="宋体"/>
          <w:color w:val="auto"/>
          <w:sz w:val="24"/>
          <w:szCs w:val="24"/>
          <w:highlight w:val="none"/>
          <w:u w:val="none"/>
        </w:rPr>
      </w:pPr>
      <w:r>
        <w:rPr>
          <w:rFonts w:hint="eastAsia" w:ascii="宋体" w:hAnsi="宋体" w:eastAsia="宋体" w:cs="宋体"/>
          <w:b/>
          <w:bCs w:val="0"/>
          <w:color w:val="auto"/>
          <w:sz w:val="24"/>
          <w:szCs w:val="24"/>
          <w:highlight w:val="none"/>
          <w:u w:val="none"/>
        </w:rPr>
        <w:t xml:space="preserve"> </w:t>
      </w:r>
      <w:r>
        <w:rPr>
          <w:rFonts w:hint="eastAsia" w:ascii="宋体" w:hAnsi="宋体" w:eastAsia="宋体" w:cs="宋体"/>
          <w:b/>
          <w:bCs w:val="0"/>
          <w:color w:val="auto"/>
          <w:sz w:val="24"/>
          <w:szCs w:val="24"/>
          <w:highlight w:val="none"/>
          <w:u w:val="none"/>
          <w:lang w:val="en-US" w:eastAsia="zh-CN"/>
        </w:rPr>
        <w:t>7、</w:t>
      </w:r>
      <w:r>
        <w:rPr>
          <w:rFonts w:hint="eastAsia" w:ascii="宋体" w:hAnsi="宋体" w:eastAsia="宋体" w:cs="宋体"/>
          <w:b/>
          <w:bCs w:val="0"/>
          <w:color w:val="auto"/>
          <w:sz w:val="24"/>
          <w:szCs w:val="24"/>
          <w:highlight w:val="none"/>
          <w:u w:val="none"/>
          <w:lang w:eastAsia="zh-CN"/>
        </w:rPr>
        <w:t>服务周期：</w:t>
      </w:r>
      <w:r>
        <w:rPr>
          <w:rFonts w:hint="eastAsia" w:ascii="宋体" w:hAnsi="宋体" w:eastAsia="宋体" w:cs="宋体"/>
          <w:color w:val="auto"/>
          <w:sz w:val="24"/>
          <w:szCs w:val="24"/>
          <w:highlight w:val="none"/>
          <w:u w:val="none"/>
          <w:lang w:eastAsia="zh-CN"/>
        </w:rPr>
        <w:t>自签订合同后一年期限</w:t>
      </w:r>
      <w:r>
        <w:rPr>
          <w:rFonts w:hint="eastAsia" w:ascii="宋体" w:hAnsi="宋体" w:eastAsia="宋体" w:cs="宋体"/>
          <w:color w:val="auto"/>
          <w:sz w:val="24"/>
          <w:szCs w:val="24"/>
          <w:highlight w:val="none"/>
          <w:u w:val="none"/>
        </w:rPr>
        <w:t>或者</w:t>
      </w:r>
      <w:r>
        <w:rPr>
          <w:rFonts w:hint="eastAsia" w:ascii="宋体" w:hAnsi="宋体" w:eastAsia="宋体" w:cs="宋体"/>
          <w:color w:val="auto"/>
          <w:sz w:val="24"/>
          <w:szCs w:val="24"/>
          <w:highlight w:val="none"/>
          <w:u w:val="none"/>
          <w:lang w:eastAsia="zh-CN"/>
        </w:rPr>
        <w:t>累计服务费接近（不超过）</w:t>
      </w:r>
      <w:r>
        <w:rPr>
          <w:rFonts w:hint="eastAsia" w:ascii="宋体" w:hAnsi="宋体" w:eastAsia="宋体" w:cs="宋体"/>
          <w:color w:val="auto"/>
          <w:sz w:val="24"/>
          <w:szCs w:val="24"/>
          <w:highlight w:val="none"/>
          <w:u w:val="none"/>
          <w:lang w:val="en-US" w:eastAsia="zh-CN"/>
        </w:rPr>
        <w:t>45</w:t>
      </w:r>
      <w:r>
        <w:rPr>
          <w:rFonts w:hint="eastAsia" w:ascii="宋体" w:hAnsi="宋体" w:eastAsia="宋体" w:cs="宋体"/>
          <w:color w:val="auto"/>
          <w:sz w:val="24"/>
          <w:szCs w:val="24"/>
          <w:highlight w:val="none"/>
          <w:u w:val="none"/>
          <w:lang w:eastAsia="zh-CN"/>
        </w:rPr>
        <w:t>万为止</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eastAsia="zh-CN"/>
        </w:rPr>
        <w:t>当一次服务周期届满时，经招标人进行服务评价后可</w:t>
      </w:r>
      <w:r>
        <w:rPr>
          <w:rFonts w:hint="eastAsia" w:ascii="宋体" w:hAnsi="宋体" w:eastAsia="宋体" w:cs="宋体"/>
          <w:color w:val="auto"/>
          <w:sz w:val="24"/>
          <w:szCs w:val="24"/>
          <w:highlight w:val="none"/>
          <w:u w:val="none"/>
          <w:lang w:val="en-US" w:eastAsia="zh-CN"/>
        </w:rPr>
        <w:t>续约。</w:t>
      </w: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left="0" w:leftChars="0"/>
        <w:textAlignment w:val="auto"/>
        <w:rPr>
          <w:rFonts w:ascii="宋体" w:hAnsi="宋体" w:eastAsia="宋体" w:cs="宋体"/>
          <w:color w:val="auto"/>
          <w:sz w:val="24"/>
          <w:szCs w:val="24"/>
          <w:highlight w:val="none"/>
        </w:rPr>
      </w:pP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left="0" w:leftChars="0"/>
        <w:textAlignment w:val="auto"/>
        <w:rPr>
          <w:rFonts w:ascii="宋体" w:hAnsi="宋体" w:eastAsia="宋体" w:cs="宋体"/>
          <w:color w:val="auto"/>
          <w:sz w:val="24"/>
          <w:szCs w:val="24"/>
          <w:highlight w:val="none"/>
        </w:rPr>
      </w:pP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left="0" w:leftChars="0"/>
        <w:textAlignment w:val="auto"/>
        <w:rPr>
          <w:rFonts w:ascii="宋体" w:hAnsi="宋体" w:eastAsia="宋体" w:cs="宋体"/>
          <w:color w:val="auto"/>
          <w:sz w:val="24"/>
          <w:highlight w:val="none"/>
        </w:rPr>
      </w:pP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left="0" w:leftChars="0"/>
        <w:textAlignment w:val="auto"/>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spacing w:line="360" w:lineRule="auto"/>
        <w:jc w:val="center"/>
        <w:rPr>
          <w:rFonts w:ascii="黑体" w:hAnsi="宋体" w:cs="黑体"/>
          <w:b/>
          <w:color w:val="auto"/>
          <w:kern w:val="44"/>
          <w:sz w:val="44"/>
          <w:szCs w:val="44"/>
          <w:highlight w:val="none"/>
        </w:rPr>
      </w:pPr>
      <w:bookmarkStart w:id="8" w:name="_Toc264562491"/>
      <w:bookmarkEnd w:id="8"/>
    </w:p>
    <w:p>
      <w:pPr>
        <w:pStyle w:val="2"/>
        <w:widowControl/>
        <w:spacing w:before="0" w:after="0" w:line="360" w:lineRule="auto"/>
        <w:jc w:val="center"/>
        <w:rPr>
          <w:rFonts w:hint="eastAsia" w:ascii="黑体" w:hAnsi="宋体" w:cs="黑体"/>
          <w:b/>
          <w:color w:val="auto"/>
          <w:kern w:val="44"/>
          <w:sz w:val="44"/>
          <w:szCs w:val="44"/>
          <w:highlight w:val="none"/>
        </w:rPr>
      </w:pPr>
      <w:bookmarkStart w:id="9" w:name="_Toc27492"/>
    </w:p>
    <w:p>
      <w:pPr>
        <w:pStyle w:val="2"/>
        <w:widowControl/>
        <w:spacing w:before="0" w:after="0" w:line="360" w:lineRule="auto"/>
        <w:jc w:val="center"/>
        <w:rPr>
          <w:rFonts w:hint="eastAsia" w:ascii="黑体" w:hAnsi="宋体" w:cs="黑体"/>
          <w:b/>
          <w:color w:val="auto"/>
          <w:kern w:val="44"/>
          <w:sz w:val="44"/>
          <w:szCs w:val="44"/>
          <w:highlight w:val="none"/>
        </w:rPr>
      </w:pPr>
    </w:p>
    <w:p>
      <w:pPr>
        <w:pStyle w:val="2"/>
        <w:widowControl/>
        <w:spacing w:before="0" w:after="0" w:line="360" w:lineRule="auto"/>
        <w:jc w:val="center"/>
        <w:rPr>
          <w:rFonts w:hint="eastAsia" w:ascii="黑体" w:hAnsi="宋体" w:cs="黑体"/>
          <w:b/>
          <w:color w:val="auto"/>
          <w:kern w:val="44"/>
          <w:sz w:val="44"/>
          <w:szCs w:val="44"/>
          <w:highlight w:val="none"/>
        </w:rPr>
      </w:pPr>
    </w:p>
    <w:p>
      <w:pPr>
        <w:pStyle w:val="2"/>
        <w:widowControl/>
        <w:spacing w:before="0" w:after="0" w:line="360" w:lineRule="auto"/>
        <w:jc w:val="center"/>
        <w:rPr>
          <w:rFonts w:hint="eastAsia" w:ascii="黑体" w:hAnsi="宋体" w:cs="黑体"/>
          <w:b/>
          <w:color w:val="auto"/>
          <w:kern w:val="44"/>
          <w:sz w:val="44"/>
          <w:szCs w:val="44"/>
          <w:highlight w:val="none"/>
        </w:rPr>
      </w:pPr>
    </w:p>
    <w:p>
      <w:pPr>
        <w:pStyle w:val="2"/>
        <w:widowControl/>
        <w:spacing w:before="0" w:after="0" w:line="360" w:lineRule="auto"/>
        <w:jc w:val="center"/>
        <w:rPr>
          <w:rFonts w:hint="eastAsia"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bookmarkStart w:id="10" w:name="_Toc6192"/>
      <w:r>
        <w:rPr>
          <w:rFonts w:hint="eastAsia" w:ascii="黑体" w:hAnsi="宋体" w:cs="黑体"/>
          <w:b/>
          <w:color w:val="auto"/>
          <w:kern w:val="44"/>
          <w:sz w:val="44"/>
          <w:szCs w:val="44"/>
          <w:highlight w:val="none"/>
        </w:rPr>
        <w:t>第3章  投标格式文件</w:t>
      </w:r>
      <w:bookmarkEnd w:id="9"/>
      <w:bookmarkEnd w:id="10"/>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广州南沙</w:t>
      </w:r>
      <w:r>
        <w:rPr>
          <w:rFonts w:hint="eastAsia" w:ascii="宋体" w:hAnsi="宋体" w:eastAsia="宋体" w:cs="Times New Roman"/>
          <w:b w:val="0"/>
          <w:bCs w:val="0"/>
          <w:color w:val="auto"/>
          <w:spacing w:val="20"/>
          <w:sz w:val="24"/>
          <w:szCs w:val="24"/>
          <w:highlight w:val="none"/>
          <w:lang w:val="en-US" w:eastAsia="zh-CN"/>
        </w:rPr>
        <w:t>旅游发展</w:t>
      </w:r>
      <w:r>
        <w:rPr>
          <w:rFonts w:hint="eastAsia" w:ascii="宋体" w:hAnsi="宋体" w:eastAsia="宋体" w:cs="Times New Roman"/>
          <w:b w:val="0"/>
          <w:bCs w:val="0"/>
          <w:color w:val="auto"/>
          <w:spacing w:val="20"/>
          <w:sz w:val="24"/>
          <w:szCs w:val="24"/>
          <w:highlight w:val="none"/>
        </w:rPr>
        <w:t>有限公司：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我方决定参加贵方的</w:t>
      </w:r>
      <w:r>
        <w:rPr>
          <w:rFonts w:hint="eastAsia" w:ascii="宋体" w:hAnsi="宋体" w:eastAsia="宋体" w:cs="Times New Roman"/>
          <w:color w:val="auto"/>
          <w:spacing w:val="20"/>
          <w:sz w:val="24"/>
          <w:szCs w:val="24"/>
          <w:highlight w:val="none"/>
          <w:u w:val="single"/>
        </w:rPr>
        <w:t>广州南沙</w:t>
      </w:r>
      <w:r>
        <w:rPr>
          <w:rFonts w:hint="eastAsia" w:ascii="宋体" w:hAnsi="宋体" w:eastAsia="宋体" w:cs="Times New Roman"/>
          <w:color w:val="auto"/>
          <w:spacing w:val="20"/>
          <w:sz w:val="24"/>
          <w:szCs w:val="24"/>
          <w:highlight w:val="none"/>
          <w:u w:val="single"/>
          <w:lang w:val="en-US" w:eastAsia="zh-CN"/>
        </w:rPr>
        <w:t>旅游发展</w:t>
      </w:r>
      <w:r>
        <w:rPr>
          <w:rFonts w:hint="eastAsia" w:ascii="宋体" w:hAnsi="宋体" w:eastAsia="宋体" w:cs="Times New Roman"/>
          <w:color w:val="auto"/>
          <w:spacing w:val="20"/>
          <w:sz w:val="24"/>
          <w:szCs w:val="24"/>
          <w:highlight w:val="none"/>
          <w:u w:val="single"/>
        </w:rPr>
        <w:t>有限公司</w:t>
      </w:r>
      <w:r>
        <w:rPr>
          <w:rFonts w:hint="eastAsia" w:ascii="宋体" w:hAnsi="宋体" w:eastAsia="宋体" w:cs="Times New Roman"/>
          <w:color w:val="auto"/>
          <w:spacing w:val="20"/>
          <w:sz w:val="24"/>
          <w:szCs w:val="24"/>
          <w:highlight w:val="none"/>
          <w:u w:val="single"/>
          <w:lang w:eastAsia="zh-CN"/>
        </w:rPr>
        <w:t>小额</w:t>
      </w:r>
      <w:r>
        <w:rPr>
          <w:rFonts w:hint="eastAsia" w:ascii="宋体" w:hAnsi="宋体" w:eastAsia="宋体" w:cs="Times New Roman"/>
          <w:color w:val="auto"/>
          <w:spacing w:val="20"/>
          <w:sz w:val="24"/>
          <w:szCs w:val="24"/>
          <w:highlight w:val="none"/>
          <w:u w:val="single"/>
          <w:lang w:val="en-US" w:eastAsia="zh-CN"/>
        </w:rPr>
        <w:t>工程</w:t>
      </w:r>
      <w:r>
        <w:rPr>
          <w:rFonts w:hint="eastAsia" w:ascii="宋体" w:hAnsi="宋体" w:eastAsia="宋体" w:cs="Times New Roman"/>
          <w:color w:val="auto"/>
          <w:spacing w:val="20"/>
          <w:sz w:val="24"/>
          <w:szCs w:val="24"/>
          <w:highlight w:val="none"/>
          <w:u w:val="single"/>
          <w:lang w:eastAsia="zh-CN"/>
        </w:rPr>
        <w:t>项目年度设计服务</w:t>
      </w:r>
      <w:r>
        <w:rPr>
          <w:rFonts w:hint="eastAsia" w:ascii="宋体" w:hAnsi="宋体" w:eastAsia="宋体" w:cs="Times New Roman"/>
          <w:b w:val="0"/>
          <w:bCs w:val="0"/>
          <w:color w:val="auto"/>
          <w:spacing w:val="20"/>
          <w:sz w:val="24"/>
          <w:szCs w:val="24"/>
          <w:highlight w:val="none"/>
        </w:rPr>
        <w:t>单位选定的竞标，并完全接受贵方发出的招标文件及澄清文件中的所有内容。为此，我方作出如下承诺：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1、我方经分析研究了贵方提供上述招标文件中的项目介绍、投标人须知、合同条件以及本次招标答疑或澄清文件后，我公司愿意以投标报价表中承诺报价，完成贵方</w:t>
      </w:r>
      <w:r>
        <w:rPr>
          <w:rFonts w:hint="eastAsia" w:ascii="宋体" w:hAnsi="宋体" w:eastAsia="宋体" w:cs="Times New Roman"/>
          <w:b w:val="0"/>
          <w:bCs w:val="0"/>
          <w:color w:val="auto"/>
          <w:spacing w:val="20"/>
          <w:sz w:val="24"/>
          <w:szCs w:val="24"/>
          <w:highlight w:val="none"/>
          <w:u w:val="none"/>
        </w:rPr>
        <w:t>年度</w:t>
      </w:r>
      <w:r>
        <w:rPr>
          <w:rFonts w:hint="eastAsia" w:ascii="宋体" w:hAnsi="宋体" w:eastAsia="宋体" w:cs="Times New Roman"/>
          <w:b w:val="0"/>
          <w:bCs w:val="0"/>
          <w:color w:val="auto"/>
          <w:spacing w:val="20"/>
          <w:sz w:val="24"/>
          <w:szCs w:val="24"/>
          <w:highlight w:val="none"/>
          <w:u w:val="none"/>
          <w:lang w:val="en-US" w:eastAsia="zh-CN"/>
        </w:rPr>
        <w:t>小</w:t>
      </w:r>
      <w:r>
        <w:rPr>
          <w:rFonts w:hint="eastAsia" w:ascii="宋体" w:hAnsi="宋体" w:eastAsia="宋体" w:cs="Times New Roman"/>
          <w:color w:val="auto"/>
          <w:spacing w:val="20"/>
          <w:sz w:val="24"/>
          <w:szCs w:val="24"/>
          <w:highlight w:val="none"/>
          <w:u w:val="none"/>
          <w:lang w:eastAsia="zh-CN"/>
        </w:rPr>
        <w:t>额</w:t>
      </w:r>
      <w:r>
        <w:rPr>
          <w:rFonts w:hint="eastAsia" w:ascii="宋体" w:hAnsi="宋体" w:eastAsia="宋体" w:cs="Times New Roman"/>
          <w:color w:val="auto"/>
          <w:spacing w:val="20"/>
          <w:sz w:val="24"/>
          <w:szCs w:val="24"/>
          <w:highlight w:val="none"/>
          <w:u w:val="none"/>
          <w:lang w:val="en-US" w:eastAsia="zh-CN"/>
        </w:rPr>
        <w:t>工程</w:t>
      </w:r>
      <w:r>
        <w:rPr>
          <w:rFonts w:hint="eastAsia" w:ascii="宋体" w:hAnsi="宋体" w:eastAsia="宋体" w:cs="Times New Roman"/>
          <w:color w:val="auto"/>
          <w:spacing w:val="20"/>
          <w:sz w:val="24"/>
          <w:szCs w:val="24"/>
          <w:highlight w:val="none"/>
          <w:u w:val="none"/>
          <w:lang w:eastAsia="zh-CN"/>
        </w:rPr>
        <w:t>项目</w:t>
      </w:r>
      <w:r>
        <w:rPr>
          <w:rFonts w:hint="eastAsia" w:ascii="宋体" w:hAnsi="宋体" w:eastAsia="宋体" w:cs="Times New Roman"/>
          <w:b w:val="0"/>
          <w:bCs w:val="0"/>
          <w:color w:val="auto"/>
          <w:spacing w:val="20"/>
          <w:sz w:val="24"/>
          <w:szCs w:val="24"/>
          <w:highlight w:val="none"/>
        </w:rPr>
        <w:t>设计任务，并提供增值税专业发票税率为</w:t>
      </w:r>
      <w:r>
        <w:rPr>
          <w:rFonts w:hint="eastAsia" w:ascii="宋体" w:hAnsi="宋体" w:eastAsia="宋体" w:cs="Times New Roman"/>
          <w:b w:val="0"/>
          <w:bCs w:val="0"/>
          <w:color w:val="auto"/>
          <w:spacing w:val="23"/>
          <w:sz w:val="24"/>
          <w:szCs w:val="24"/>
          <w:highlight w:val="none"/>
          <w:u w:val="single"/>
        </w:rPr>
        <w:t xml:space="preserve">   </w:t>
      </w:r>
      <w:r>
        <w:rPr>
          <w:rFonts w:hint="eastAsia" w:ascii="宋体" w:hAnsi="宋体" w:eastAsia="宋体" w:cs="Times New Roman"/>
          <w:b w:val="0"/>
          <w:bCs w:val="0"/>
          <w:color w:val="auto"/>
          <w:spacing w:val="20"/>
          <w:sz w:val="24"/>
          <w:szCs w:val="24"/>
          <w:highlight w:val="none"/>
        </w:rPr>
        <w:t>%，并按合同条件的要求，承担并完成上述</w:t>
      </w:r>
      <w:r>
        <w:rPr>
          <w:rFonts w:hint="eastAsia" w:ascii="宋体" w:hAnsi="宋体" w:eastAsia="宋体" w:cs="Times New Roman"/>
          <w:b w:val="0"/>
          <w:bCs w:val="0"/>
          <w:color w:val="auto"/>
          <w:spacing w:val="20"/>
          <w:sz w:val="24"/>
          <w:szCs w:val="24"/>
          <w:highlight w:val="none"/>
          <w:lang w:val="en-US" w:eastAsia="zh-CN"/>
        </w:rPr>
        <w:t>项目</w:t>
      </w:r>
      <w:r>
        <w:rPr>
          <w:rFonts w:hint="eastAsia" w:ascii="宋体" w:hAnsi="宋体" w:eastAsia="宋体" w:cs="Times New Roman"/>
          <w:b w:val="0"/>
          <w:bCs w:val="0"/>
          <w:color w:val="auto"/>
          <w:spacing w:val="20"/>
          <w:sz w:val="24"/>
          <w:szCs w:val="24"/>
          <w:highlight w:val="none"/>
        </w:rPr>
        <w:t>的设计服务任务。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2、完全理解和接受全部招标文件（包括修改文件、参考资料和有关附件）的一切规定和要求。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3、我方同意在规定的投标截止之日起</w:t>
      </w:r>
      <w:r>
        <w:rPr>
          <w:rFonts w:hint="eastAsia" w:ascii="宋体" w:hAnsi="宋体" w:eastAsia="宋体" w:cs="Times New Roman"/>
          <w:b w:val="0"/>
          <w:bCs w:val="0"/>
          <w:color w:val="auto"/>
          <w:spacing w:val="23"/>
          <w:sz w:val="24"/>
          <w:szCs w:val="24"/>
          <w:highlight w:val="none"/>
          <w:u w:val="single"/>
        </w:rPr>
        <w:t xml:space="preserve">      </w:t>
      </w:r>
      <w:r>
        <w:rPr>
          <w:rFonts w:hint="eastAsia" w:ascii="宋体" w:hAnsi="宋体" w:eastAsia="宋体" w:cs="Times New Roman"/>
          <w:b w:val="0"/>
          <w:bCs w:val="0"/>
          <w:color w:val="auto"/>
          <w:spacing w:val="20"/>
          <w:sz w:val="24"/>
          <w:szCs w:val="24"/>
          <w:highlight w:val="none"/>
        </w:rPr>
        <w:t>日历天内遵守本投标。在该期限满期之前，本投标书对我单位始终具有约束力，并可随时被接受。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4、在正式签订设计服务协议书之前，本投标书连同贵方的中标通知书应成为约束贵、我双方的合同文件。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5、在整个招、投标过程中及招、投标结束后，未经招标人书面同意，我方保证不向任何第三方泄露本次招、投标的任何信息、资料及内容。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6、投标文件中所有关于投标人资格的文件、证明、陈述均是真实的、准确的。若有违背，我方承担由此而产生的一切后果。</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投标人：（盖章）</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0"/>
          <w:sz w:val="24"/>
          <w:szCs w:val="24"/>
          <w:highlight w:val="none"/>
        </w:rPr>
        <w:tab/>
      </w:r>
      <w:r>
        <w:rPr>
          <w:rFonts w:hint="eastAsia" w:ascii="宋体" w:hAnsi="宋体" w:eastAsia="宋体" w:cs="Times New Roman"/>
          <w:b w:val="0"/>
          <w:bCs w:val="0"/>
          <w:color w:val="auto"/>
          <w:spacing w:val="20"/>
          <w:sz w:val="24"/>
          <w:szCs w:val="24"/>
          <w:highlight w:val="none"/>
        </w:rPr>
        <w:tab/>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3"/>
          <w:sz w:val="24"/>
          <w:szCs w:val="24"/>
          <w:highlight w:val="none"/>
          <w:u w:val="single"/>
        </w:rPr>
      </w:pPr>
      <w:r>
        <w:rPr>
          <w:rFonts w:hint="eastAsia" w:ascii="宋体" w:hAnsi="宋体" w:eastAsia="宋体" w:cs="Times New Roman"/>
          <w:b w:val="0"/>
          <w:bCs w:val="0"/>
          <w:color w:val="auto"/>
          <w:spacing w:val="20"/>
          <w:sz w:val="24"/>
          <w:szCs w:val="24"/>
          <w:highlight w:val="none"/>
        </w:rPr>
        <w:t>法定代表人或被授权人（代理人）(签字或签章):</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地    址：</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0"/>
          <w:sz w:val="24"/>
          <w:szCs w:val="24"/>
          <w:highlight w:val="none"/>
        </w:rPr>
        <w:tab/>
      </w:r>
      <w:r>
        <w:rPr>
          <w:rFonts w:hint="eastAsia" w:ascii="宋体" w:hAnsi="宋体" w:eastAsia="宋体" w:cs="Times New Roman"/>
          <w:b w:val="0"/>
          <w:bCs w:val="0"/>
          <w:color w:val="auto"/>
          <w:spacing w:val="20"/>
          <w:sz w:val="24"/>
          <w:szCs w:val="24"/>
          <w:highlight w:val="none"/>
        </w:rPr>
        <w:tab/>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电    话：</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0"/>
          <w:sz w:val="24"/>
          <w:szCs w:val="24"/>
          <w:highlight w:val="none"/>
        </w:rPr>
        <w:tab/>
      </w:r>
      <w:r>
        <w:rPr>
          <w:rFonts w:hint="eastAsia" w:ascii="宋体" w:hAnsi="宋体" w:eastAsia="宋体" w:cs="Times New Roman"/>
          <w:b w:val="0"/>
          <w:bCs w:val="0"/>
          <w:color w:val="auto"/>
          <w:spacing w:val="20"/>
          <w:sz w:val="24"/>
          <w:szCs w:val="24"/>
          <w:highlight w:val="none"/>
        </w:rPr>
        <w:tab/>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日    期：</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color w:val="auto"/>
          <w:spacing w:val="20"/>
          <w:sz w:val="24"/>
          <w:szCs w:val="24"/>
          <w:highlight w:val="none"/>
        </w:rPr>
        <w:tab/>
      </w:r>
    </w:p>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Times New Roman"/>
          <w:b w:val="0"/>
          <w:bCs w:val="0"/>
          <w:color w:val="auto"/>
          <w:spacing w:val="20"/>
          <w:sz w:val="24"/>
          <w:szCs w:val="24"/>
          <w:highlight w:val="none"/>
          <w:u w:val="single"/>
        </w:rPr>
        <w:t>广州南沙</w:t>
      </w:r>
      <w:r>
        <w:rPr>
          <w:rFonts w:hint="eastAsia" w:ascii="宋体" w:hAnsi="宋体" w:eastAsia="宋体" w:cs="Times New Roman"/>
          <w:b w:val="0"/>
          <w:bCs w:val="0"/>
          <w:color w:val="auto"/>
          <w:spacing w:val="20"/>
          <w:sz w:val="24"/>
          <w:szCs w:val="24"/>
          <w:highlight w:val="none"/>
          <w:u w:val="single"/>
          <w:lang w:val="en-US" w:eastAsia="zh-CN"/>
        </w:rPr>
        <w:t>旅游发展</w:t>
      </w:r>
      <w:r>
        <w:rPr>
          <w:rFonts w:hint="eastAsia" w:ascii="宋体" w:hAnsi="宋体" w:eastAsia="宋体" w:cs="Times New Roman"/>
          <w:b w:val="0"/>
          <w:bCs w:val="0"/>
          <w:color w:val="auto"/>
          <w:spacing w:val="20"/>
          <w:sz w:val="24"/>
          <w:szCs w:val="24"/>
          <w:highlight w:val="none"/>
          <w:u w:val="single"/>
        </w:rPr>
        <w:t>有限公司</w:t>
      </w:r>
      <w:r>
        <w:rPr>
          <w:rFonts w:hint="eastAsia" w:ascii="宋体" w:hAnsi="宋体" w:eastAsia="宋体" w:cs="宋体"/>
          <w:color w:val="auto"/>
          <w:sz w:val="24"/>
          <w:highlight w:val="none"/>
          <w:u w:val="singl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如果我方投标文件中存在计算或表达错误的，我方理解并接受评标委员会按照招标文件规定的原则进行修正，这种修正对我方具有约束力，且不需要我方确认。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11" w:name="_Toc216145749"/>
      <w:bookmarkEnd w:id="11"/>
      <w:bookmarkStart w:id="12" w:name="_Toc223342668"/>
      <w:bookmarkEnd w:id="12"/>
      <w:r>
        <w:rPr>
          <w:rFonts w:hint="eastAsia" w:ascii="宋体" w:hAnsi="宋体" w:eastAsia="宋体" w:cs="黑体"/>
          <w:color w:val="auto"/>
          <w:sz w:val="28"/>
          <w:szCs w:val="28"/>
          <w:highlight w:val="none"/>
        </w:rPr>
        <w:t>格式三：</w:t>
      </w:r>
    </w:p>
    <w:p>
      <w:pPr>
        <w:pStyle w:val="22"/>
        <w:widowControl/>
        <w:ind w:firstLine="0" w:firstLineChars="0"/>
        <w:jc w:val="center"/>
        <w:outlineLvl w:val="2"/>
        <w:rPr>
          <w:color w:val="auto"/>
          <w:kern w:val="44"/>
          <w:highlight w:val="none"/>
        </w:rPr>
      </w:pPr>
      <w:bookmarkStart w:id="13" w:name="_Toc172416501"/>
      <w:bookmarkEnd w:id="13"/>
      <w:r>
        <w:rPr>
          <w:rFonts w:hint="eastAsia" w:ascii="宋体" w:hAnsi="宋体" w:cs="宋体"/>
          <w:b/>
          <w:color w:val="auto"/>
          <w:sz w:val="30"/>
          <w:szCs w:val="30"/>
          <w:highlight w:val="none"/>
        </w:rPr>
        <w:t>法定代表人证明书</w:t>
      </w:r>
    </w:p>
    <w:p>
      <w:pPr>
        <w:pStyle w:val="22"/>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2"/>
        <w:widowControl/>
        <w:ind w:firstLine="618"/>
        <w:rPr>
          <w:b/>
          <w:color w:val="auto"/>
          <w:sz w:val="30"/>
          <w:szCs w:val="30"/>
          <w:highlight w:val="none"/>
        </w:rPr>
      </w:pPr>
      <w:r>
        <w:rPr>
          <w:b/>
          <w:color w:val="auto"/>
          <w:sz w:val="30"/>
          <w:szCs w:val="30"/>
          <w:highlight w:val="none"/>
        </w:rPr>
        <w:t xml:space="preserve"> </w:t>
      </w:r>
    </w:p>
    <w:p>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2"/>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4" w:name="_Toc216145759"/>
      <w:bookmarkEnd w:id="14"/>
      <w:bookmarkStart w:id="15"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5"/>
      <w:r>
        <w:rPr>
          <w:rFonts w:hint="eastAsia" w:ascii="宋体" w:hAnsi="宋体" w:eastAsia="宋体" w:cs="宋体"/>
          <w:color w:val="auto"/>
          <w:sz w:val="28"/>
          <w:szCs w:val="28"/>
          <w:highlight w:val="none"/>
        </w:rPr>
        <w:t xml:space="preserve"> </w:t>
      </w:r>
    </w:p>
    <w:p>
      <w:pPr>
        <w:pStyle w:val="22"/>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建设单位名称：</w:t>
      </w:r>
      <w:r>
        <w:rPr>
          <w:rFonts w:hint="eastAsia" w:ascii="宋体" w:hAnsi="宋体" w:eastAsia="宋体" w:cs="Times New Roman"/>
          <w:b w:val="0"/>
          <w:bCs w:val="0"/>
          <w:color w:val="auto"/>
          <w:spacing w:val="20"/>
          <w:sz w:val="24"/>
          <w:szCs w:val="24"/>
          <w:highlight w:val="none"/>
        </w:rPr>
        <w:t>广州南沙</w:t>
      </w:r>
      <w:r>
        <w:rPr>
          <w:rFonts w:hint="eastAsia" w:ascii="宋体" w:hAnsi="宋体" w:eastAsia="宋体" w:cs="Times New Roman"/>
          <w:b w:val="0"/>
          <w:bCs w:val="0"/>
          <w:color w:val="auto"/>
          <w:spacing w:val="20"/>
          <w:sz w:val="24"/>
          <w:szCs w:val="24"/>
          <w:highlight w:val="none"/>
          <w:lang w:val="en-US" w:eastAsia="zh-CN"/>
        </w:rPr>
        <w:t>旅游发展</w:t>
      </w:r>
      <w:r>
        <w:rPr>
          <w:rFonts w:hint="eastAsia" w:ascii="宋体" w:hAnsi="宋体" w:eastAsia="宋体" w:cs="Times New Roman"/>
          <w:b w:val="0"/>
          <w:bCs w:val="0"/>
          <w:color w:val="auto"/>
          <w:spacing w:val="20"/>
          <w:sz w:val="24"/>
          <w:szCs w:val="24"/>
          <w:highlight w:val="none"/>
        </w:rPr>
        <w:t>有限公司</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rPr>
        <w:t>名称：</w:t>
      </w:r>
      <w:r>
        <w:rPr>
          <w:rFonts w:hint="eastAsia" w:ascii="宋体" w:hAnsi="宋体" w:eastAsia="宋体" w:cs="Times New Roman"/>
          <w:color w:val="auto"/>
          <w:spacing w:val="20"/>
          <w:sz w:val="24"/>
          <w:szCs w:val="24"/>
          <w:highlight w:val="none"/>
          <w:u w:val="single"/>
        </w:rPr>
        <w:t>广州南沙</w:t>
      </w:r>
      <w:r>
        <w:rPr>
          <w:rFonts w:hint="eastAsia" w:ascii="宋体" w:hAnsi="宋体" w:eastAsia="宋体" w:cs="Times New Roman"/>
          <w:color w:val="auto"/>
          <w:spacing w:val="20"/>
          <w:sz w:val="24"/>
          <w:szCs w:val="24"/>
          <w:highlight w:val="none"/>
          <w:u w:val="single"/>
          <w:lang w:val="en-US" w:eastAsia="zh-CN"/>
        </w:rPr>
        <w:t>旅游发展</w:t>
      </w:r>
      <w:r>
        <w:rPr>
          <w:rFonts w:hint="eastAsia" w:ascii="宋体" w:hAnsi="宋体" w:eastAsia="宋体" w:cs="Times New Roman"/>
          <w:color w:val="auto"/>
          <w:spacing w:val="20"/>
          <w:sz w:val="24"/>
          <w:szCs w:val="24"/>
          <w:highlight w:val="none"/>
          <w:u w:val="single"/>
        </w:rPr>
        <w:t>有限公司</w:t>
      </w:r>
      <w:r>
        <w:rPr>
          <w:rFonts w:hint="eastAsia" w:ascii="宋体" w:hAnsi="宋体" w:eastAsia="宋体" w:cs="Times New Roman"/>
          <w:color w:val="auto"/>
          <w:spacing w:val="20"/>
          <w:sz w:val="24"/>
          <w:szCs w:val="24"/>
          <w:highlight w:val="none"/>
          <w:u w:val="single"/>
          <w:lang w:eastAsia="zh-CN"/>
        </w:rPr>
        <w:t>小额</w:t>
      </w:r>
      <w:r>
        <w:rPr>
          <w:rFonts w:hint="eastAsia" w:ascii="宋体" w:hAnsi="宋体" w:eastAsia="宋体" w:cs="Times New Roman"/>
          <w:color w:val="auto"/>
          <w:spacing w:val="20"/>
          <w:sz w:val="24"/>
          <w:szCs w:val="24"/>
          <w:highlight w:val="none"/>
          <w:u w:val="single"/>
          <w:lang w:val="en-US" w:eastAsia="zh-CN"/>
        </w:rPr>
        <w:t>工程</w:t>
      </w:r>
      <w:r>
        <w:rPr>
          <w:rFonts w:hint="eastAsia" w:ascii="宋体" w:hAnsi="宋体" w:eastAsia="宋体" w:cs="Times New Roman"/>
          <w:color w:val="auto"/>
          <w:spacing w:val="20"/>
          <w:sz w:val="24"/>
          <w:szCs w:val="24"/>
          <w:highlight w:val="none"/>
          <w:u w:val="single"/>
          <w:lang w:eastAsia="zh-CN"/>
        </w:rPr>
        <w:t>项目</w:t>
      </w:r>
      <w:r>
        <w:rPr>
          <w:rFonts w:hint="eastAsia" w:ascii="宋体" w:hAnsi="宋体" w:eastAsia="宋体" w:cs="宋体"/>
          <w:color w:val="auto"/>
          <w:sz w:val="24"/>
          <w:highlight w:val="none"/>
          <w:u w:val="single"/>
          <w:lang w:val="en-US" w:eastAsia="zh-CN"/>
        </w:rPr>
        <w:t>年度设计服务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实际工作的</w:t>
      </w:r>
      <w:r>
        <w:rPr>
          <w:rFonts w:hint="eastAsia" w:ascii="宋体" w:hAnsi="宋体" w:eastAsia="宋体" w:cs="宋体"/>
          <w:color w:val="auto"/>
          <w:sz w:val="24"/>
          <w:highlight w:val="none"/>
        </w:rPr>
        <w:t>人员配备</w:t>
      </w:r>
      <w:r>
        <w:rPr>
          <w:rFonts w:hint="eastAsia" w:ascii="宋体" w:hAnsi="宋体" w:eastAsia="宋体" w:cs="宋体"/>
          <w:color w:val="auto"/>
          <w:sz w:val="24"/>
          <w:highlight w:val="none"/>
          <w:lang w:eastAsia="zh-CN"/>
        </w:rPr>
        <w:t>与投标文件中提供的名单一致</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6" w:name="_Toc199647675"/>
      <w:bookmarkEnd w:id="16"/>
      <w:bookmarkStart w:id="17" w:name="_Toc459403394"/>
      <w:bookmarkEnd w:id="17"/>
      <w:bookmarkStart w:id="18" w:name="_Toc196037097"/>
      <w:bookmarkEnd w:id="18"/>
      <w:bookmarkStart w:id="19" w:name="_Toc41822703"/>
      <w:bookmarkEnd w:id="19"/>
      <w:bookmarkStart w:id="20" w:name="_Toc415833503"/>
      <w:bookmarkEnd w:id="20"/>
      <w:bookmarkStart w:id="21" w:name="_Toc326909213"/>
      <w:bookmarkEnd w:id="21"/>
      <w:bookmarkStart w:id="22" w:name="_Toc197235848"/>
      <w:bookmarkEnd w:id="22"/>
      <w:bookmarkStart w:id="23" w:name="_Toc196130110"/>
      <w:bookmarkEnd w:id="23"/>
      <w:bookmarkStart w:id="24" w:name="_Toc196130013"/>
      <w:bookmarkEnd w:id="24"/>
      <w:bookmarkStart w:id="25" w:name="_Toc196036941"/>
      <w:bookmarkEnd w:id="25"/>
      <w:bookmarkStart w:id="26" w:name="_Toc415728297"/>
      <w:bookmarkEnd w:id="26"/>
      <w:bookmarkStart w:id="27" w:name="_Toc462911098"/>
      <w:r>
        <w:rPr>
          <w:rFonts w:hint="eastAsia" w:ascii="宋体" w:hAnsi="宋体" w:eastAsia="宋体" w:cs="黑体"/>
          <w:b/>
          <w:color w:val="auto"/>
          <w:spacing w:val="4"/>
          <w:kern w:val="0"/>
          <w:sz w:val="28"/>
          <w:szCs w:val="28"/>
          <w:highlight w:val="none"/>
        </w:rPr>
        <w:t>格式五</w:t>
      </w:r>
      <w:bookmarkEnd w:id="27"/>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8" w:name="_Toc41822704"/>
      <w:bookmarkEnd w:id="28"/>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工程资质证号、范围和等级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投标单位完成本项目所独有的有利条件及相关设计的专业特长：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rPr>
          <w:rFonts w:hint="eastAsia" w:ascii="宋体" w:hAnsi="宋体" w:eastAsia="宋体" w:cs="黑体"/>
          <w:b/>
          <w:color w:val="auto"/>
          <w:spacing w:val="4"/>
          <w:kern w:val="0"/>
          <w:sz w:val="28"/>
          <w:szCs w:val="28"/>
          <w:highlight w:val="none"/>
        </w:rPr>
      </w:pPr>
      <w:bookmarkStart w:id="29" w:name="_Toc326909214"/>
      <w:bookmarkEnd w:id="29"/>
      <w:bookmarkStart w:id="30" w:name="_Toc196130014"/>
      <w:bookmarkEnd w:id="30"/>
      <w:bookmarkStart w:id="31" w:name="_Toc196037098"/>
      <w:bookmarkEnd w:id="31"/>
      <w:bookmarkStart w:id="32" w:name="_Toc196130111"/>
      <w:bookmarkEnd w:id="32"/>
      <w:bookmarkStart w:id="33" w:name="_Toc196036942"/>
      <w:bookmarkEnd w:id="33"/>
      <w:bookmarkStart w:id="34" w:name="_Toc415833504"/>
      <w:bookmarkEnd w:id="34"/>
      <w:bookmarkStart w:id="35" w:name="_Toc459403395"/>
      <w:bookmarkEnd w:id="35"/>
      <w:bookmarkStart w:id="36" w:name="_Toc415728298"/>
      <w:bookmarkEnd w:id="36"/>
      <w:bookmarkStart w:id="37" w:name="_Toc197235849"/>
      <w:bookmarkEnd w:id="37"/>
      <w:bookmarkStart w:id="38" w:name="_Toc199647676"/>
      <w:bookmarkEnd w:id="38"/>
      <w:bookmarkStart w:id="39" w:name="_Toc462911099"/>
      <w:r>
        <w:rPr>
          <w:rFonts w:hint="eastAsia" w:ascii="宋体" w:hAnsi="宋体" w:eastAsia="宋体" w:cs="黑体"/>
          <w:b/>
          <w:color w:val="auto"/>
          <w:spacing w:val="4"/>
          <w:kern w:val="0"/>
          <w:sz w:val="28"/>
          <w:szCs w:val="28"/>
          <w:highlight w:val="none"/>
        </w:rPr>
        <w:br w:type="page"/>
      </w:r>
    </w:p>
    <w:p>
      <w:pPr>
        <w:outlineLvl w:val="1"/>
        <w:rPr>
          <w:rFonts w:hint="eastAsia"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9"/>
      <w:r>
        <w:rPr>
          <w:rFonts w:hint="eastAsia" w:ascii="仿宋" w:hAnsi="仿宋" w:eastAsia="仿宋" w:cs="仿宋"/>
          <w:color w:val="auto"/>
          <w:kern w:val="24"/>
          <w:sz w:val="28"/>
          <w:szCs w:val="28"/>
          <w:highlight w:val="none"/>
        </w:rPr>
        <w:t>：</w:t>
      </w:r>
    </w:p>
    <w:p>
      <w:pPr>
        <w:outlineLvl w:val="1"/>
        <w:rPr>
          <w:rFonts w:hint="eastAsia" w:ascii="仿宋" w:hAnsi="仿宋" w:eastAsia="仿宋" w:cs="仿宋"/>
          <w:color w:val="auto"/>
          <w:kern w:val="24"/>
          <w:sz w:val="28"/>
          <w:szCs w:val="28"/>
          <w:highlight w:val="none"/>
        </w:rPr>
      </w:pP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val="en-US" w:eastAsia="zh-CN"/>
        </w:rPr>
        <w:t>2019年1月1日至今</w:t>
      </w:r>
      <w:r>
        <w:rPr>
          <w:rFonts w:hint="eastAsia" w:ascii="仿宋" w:hAnsi="仿宋" w:eastAsia="仿宋" w:cs="仿宋"/>
          <w:color w:val="auto"/>
          <w:kern w:val="24"/>
          <w:sz w:val="24"/>
          <w:highlight w:val="none"/>
          <w:lang w:eastAsia="zh-CN"/>
        </w:rPr>
        <w:t>投标人</w:t>
      </w:r>
      <w:r>
        <w:rPr>
          <w:rFonts w:hint="eastAsia" w:ascii="仿宋" w:hAnsi="仿宋" w:eastAsia="仿宋" w:cs="仿宋"/>
          <w:color w:val="auto"/>
          <w:kern w:val="24"/>
          <w:sz w:val="24"/>
          <w:highlight w:val="none"/>
        </w:rPr>
        <w:t>承担的项目</w:t>
      </w:r>
    </w:p>
    <w:p>
      <w:pPr>
        <w:ind w:firstLine="420" w:firstLineChars="200"/>
        <w:rPr>
          <w:rFonts w:hint="eastAsia" w:ascii="宋体" w:hAnsi="宋体" w:eastAsia="宋体" w:cs="宋体"/>
          <w:color w:val="auto"/>
          <w:sz w:val="21"/>
          <w:szCs w:val="21"/>
          <w:highlight w:val="none"/>
          <w:u w:val="none"/>
          <w:lang w:val="en-US"/>
        </w:rPr>
      </w:pPr>
    </w:p>
    <w:p>
      <w:pPr>
        <w:ind w:firstLine="420" w:firstLineChars="200"/>
        <w:rPr>
          <w:rFonts w:hint="eastAsia" w:ascii="宋体" w:hAnsi="宋体" w:eastAsia="宋体" w:cs="宋体"/>
          <w:color w:val="auto"/>
          <w:sz w:val="21"/>
          <w:szCs w:val="21"/>
          <w:highlight w:val="none"/>
          <w:u w:val="none"/>
          <w:lang w:val="en-US"/>
        </w:rPr>
      </w:pPr>
    </w:p>
    <w:p>
      <w:pPr>
        <w:ind w:firstLine="420" w:firstLineChars="200"/>
        <w:rPr>
          <w:rFonts w:hint="eastAsia" w:ascii="宋体" w:hAnsi="宋体" w:eastAsia="宋体" w:cs="宋体"/>
          <w:color w:val="auto"/>
          <w:sz w:val="21"/>
          <w:szCs w:val="21"/>
          <w:highlight w:val="none"/>
          <w:u w:val="none"/>
          <w:lang w:val="en-US"/>
        </w:rPr>
      </w:pPr>
    </w:p>
    <w:p>
      <w:pPr>
        <w:spacing w:before="85" w:beforeLines="30" w:line="360" w:lineRule="auto"/>
        <w:jc w:val="center"/>
        <w:outlineLvl w:val="2"/>
        <w:rPr>
          <w:rFonts w:ascii="仿宋" w:hAnsi="仿宋" w:eastAsia="仿宋" w:cs="仿宋"/>
          <w:color w:val="auto"/>
          <w:kern w:val="24"/>
          <w:sz w:val="28"/>
          <w:szCs w:val="28"/>
          <w:highlight w:val="none"/>
        </w:rPr>
      </w:pPr>
      <w:r>
        <w:rPr>
          <w:rFonts w:hint="eastAsia" w:ascii="仿宋" w:hAnsi="仿宋" w:eastAsia="仿宋" w:cs="仿宋"/>
          <w:b/>
          <w:bCs/>
          <w:color w:val="auto"/>
          <w:kern w:val="24"/>
          <w:sz w:val="36"/>
          <w:szCs w:val="36"/>
          <w:highlight w:val="none"/>
        </w:rPr>
        <w:t>业绩一览表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948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646"/>
        <w:gridCol w:w="1985"/>
        <w:gridCol w:w="1777"/>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center"/>
          </w:tcPr>
          <w:p>
            <w:pPr>
              <w:adjustRightInd w:val="0"/>
              <w:snapToGrid w:val="0"/>
              <w:spacing w:line="400" w:lineRule="atLeas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序号</w:t>
            </w:r>
          </w:p>
        </w:tc>
        <w:tc>
          <w:tcPr>
            <w:tcW w:w="3646" w:type="dxa"/>
            <w:tcBorders>
              <w:top w:val="single" w:color="auto" w:sz="4" w:space="0"/>
              <w:left w:val="single" w:color="auto" w:sz="4" w:space="0"/>
              <w:bottom w:val="single" w:color="auto" w:sz="4" w:space="0"/>
              <w:right w:val="single" w:color="auto" w:sz="4" w:space="0"/>
            </w:tcBorders>
            <w:vAlign w:val="center"/>
          </w:tcPr>
          <w:p>
            <w:pPr>
              <w:spacing w:beforeLines="50" w:line="320" w:lineRule="exac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委托人</w:t>
            </w:r>
          </w:p>
        </w:tc>
        <w:tc>
          <w:tcPr>
            <w:tcW w:w="1985" w:type="dxa"/>
            <w:tcBorders>
              <w:top w:val="single" w:color="auto" w:sz="4" w:space="0"/>
              <w:left w:val="single" w:color="auto" w:sz="4" w:space="0"/>
              <w:bottom w:val="single" w:color="auto" w:sz="4" w:space="0"/>
              <w:right w:val="single" w:color="auto" w:sz="4" w:space="0"/>
            </w:tcBorders>
            <w:vAlign w:val="center"/>
          </w:tcPr>
          <w:p>
            <w:pPr>
              <w:snapToGrid w:val="0"/>
              <w:spacing w:beforeLines="50" w:line="320" w:lineRule="exac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主要服务内容</w:t>
            </w:r>
          </w:p>
        </w:tc>
        <w:tc>
          <w:tcPr>
            <w:tcW w:w="1777" w:type="dxa"/>
            <w:vAlign w:val="center"/>
          </w:tcPr>
          <w:p>
            <w:pPr>
              <w:adjustRightInd w:val="0"/>
              <w:snapToGrid w:val="0"/>
              <w:spacing w:line="400" w:lineRule="atLeas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主要</w:t>
            </w:r>
            <w:r>
              <w:rPr>
                <w:rFonts w:hint="eastAsia" w:asciiTheme="minorEastAsia" w:hAnsiTheme="minorEastAsia" w:cstheme="minorEastAsia"/>
                <w:b/>
                <w:bCs/>
                <w:color w:val="auto"/>
                <w:sz w:val="28"/>
                <w:szCs w:val="28"/>
                <w:highlight w:val="none"/>
                <w:lang w:val="en-US" w:eastAsia="zh-CN"/>
              </w:rPr>
              <w:t>设计</w:t>
            </w:r>
            <w:r>
              <w:rPr>
                <w:rFonts w:hint="eastAsia" w:asciiTheme="minorEastAsia" w:hAnsiTheme="minorEastAsia" w:eastAsiaTheme="minorEastAsia" w:cstheme="minorEastAsia"/>
                <w:b/>
                <w:bCs/>
                <w:color w:val="auto"/>
                <w:sz w:val="28"/>
                <w:szCs w:val="28"/>
                <w:highlight w:val="none"/>
              </w:rPr>
              <w:t>服务合同</w:t>
            </w:r>
            <w:r>
              <w:rPr>
                <w:rFonts w:hint="eastAsia" w:asciiTheme="minorEastAsia" w:hAnsiTheme="minorEastAsia" w:cstheme="minorEastAsia"/>
                <w:b/>
                <w:bCs/>
                <w:color w:val="auto"/>
                <w:sz w:val="28"/>
                <w:szCs w:val="28"/>
                <w:highlight w:val="none"/>
                <w:lang w:val="en-US" w:eastAsia="zh-CN"/>
              </w:rPr>
              <w:t>金</w:t>
            </w:r>
            <w:r>
              <w:rPr>
                <w:rFonts w:hint="eastAsia" w:asciiTheme="minorEastAsia" w:hAnsiTheme="minorEastAsia" w:eastAsiaTheme="minorEastAsia" w:cstheme="minorEastAsia"/>
                <w:b/>
                <w:bCs/>
                <w:color w:val="auto"/>
                <w:sz w:val="28"/>
                <w:szCs w:val="28"/>
                <w:highlight w:val="none"/>
              </w:rPr>
              <w:t>额</w:t>
            </w:r>
          </w:p>
          <w:p>
            <w:pPr>
              <w:adjustRightInd w:val="0"/>
              <w:snapToGrid w:val="0"/>
              <w:spacing w:line="400" w:lineRule="atLeas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（万元）</w:t>
            </w:r>
          </w:p>
        </w:tc>
        <w:tc>
          <w:tcPr>
            <w:tcW w:w="1511" w:type="dxa"/>
            <w:vAlign w:val="center"/>
          </w:tcPr>
          <w:p>
            <w:pPr>
              <w:adjustRightInd w:val="0"/>
              <w:snapToGrid w:val="0"/>
              <w:spacing w:line="400" w:lineRule="atLeas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签定时间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w:t>
            </w:r>
          </w:p>
        </w:tc>
        <w:tc>
          <w:tcPr>
            <w:tcW w:w="3646"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985" w:type="dxa"/>
            <w:vAlign w:val="center"/>
          </w:tcPr>
          <w:p>
            <w:pPr>
              <w:jc w:val="center"/>
              <w:rPr>
                <w:rFonts w:hint="eastAsia" w:asciiTheme="minorEastAsia" w:hAnsiTheme="minorEastAsia" w:eastAsiaTheme="minorEastAsia" w:cstheme="minorEastAsia"/>
                <w:color w:val="auto"/>
                <w:sz w:val="28"/>
                <w:szCs w:val="28"/>
                <w:highlight w:val="none"/>
              </w:rPr>
            </w:pPr>
          </w:p>
        </w:tc>
        <w:tc>
          <w:tcPr>
            <w:tcW w:w="1777"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511"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w:t>
            </w:r>
          </w:p>
        </w:tc>
        <w:tc>
          <w:tcPr>
            <w:tcW w:w="3646"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985" w:type="dxa"/>
            <w:vAlign w:val="center"/>
          </w:tcPr>
          <w:p>
            <w:pPr>
              <w:snapToGrid w:val="0"/>
              <w:spacing w:beforeLines="50" w:line="260" w:lineRule="exact"/>
              <w:jc w:val="center"/>
              <w:rPr>
                <w:rFonts w:hint="eastAsia" w:asciiTheme="minorEastAsia" w:hAnsiTheme="minorEastAsia" w:eastAsiaTheme="minorEastAsia" w:cstheme="minorEastAsia"/>
                <w:color w:val="auto"/>
                <w:sz w:val="28"/>
                <w:szCs w:val="28"/>
                <w:highlight w:val="none"/>
              </w:rPr>
            </w:pPr>
          </w:p>
        </w:tc>
        <w:tc>
          <w:tcPr>
            <w:tcW w:w="1777"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511"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w:t>
            </w:r>
          </w:p>
        </w:tc>
        <w:tc>
          <w:tcPr>
            <w:tcW w:w="3646"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985" w:type="dxa"/>
            <w:vAlign w:val="center"/>
          </w:tcPr>
          <w:p>
            <w:pPr>
              <w:snapToGrid w:val="0"/>
              <w:spacing w:beforeLines="50" w:line="260" w:lineRule="exact"/>
              <w:jc w:val="center"/>
              <w:rPr>
                <w:rFonts w:hint="eastAsia" w:asciiTheme="minorEastAsia" w:hAnsiTheme="minorEastAsia" w:eastAsiaTheme="minorEastAsia" w:cstheme="minorEastAsia"/>
                <w:color w:val="auto"/>
                <w:sz w:val="28"/>
                <w:szCs w:val="28"/>
                <w:highlight w:val="none"/>
              </w:rPr>
            </w:pPr>
          </w:p>
        </w:tc>
        <w:tc>
          <w:tcPr>
            <w:tcW w:w="1777"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511"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w:t>
            </w:r>
          </w:p>
        </w:tc>
        <w:tc>
          <w:tcPr>
            <w:tcW w:w="3646"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985" w:type="dxa"/>
            <w:vAlign w:val="center"/>
          </w:tcPr>
          <w:p>
            <w:pPr>
              <w:snapToGrid w:val="0"/>
              <w:spacing w:beforeLines="50" w:line="260" w:lineRule="exact"/>
              <w:jc w:val="center"/>
              <w:rPr>
                <w:rFonts w:hint="eastAsia" w:asciiTheme="minorEastAsia" w:hAnsiTheme="minorEastAsia" w:eastAsiaTheme="minorEastAsia" w:cstheme="minorEastAsia"/>
                <w:color w:val="auto"/>
                <w:sz w:val="28"/>
                <w:szCs w:val="28"/>
                <w:highlight w:val="none"/>
              </w:rPr>
            </w:pPr>
          </w:p>
        </w:tc>
        <w:tc>
          <w:tcPr>
            <w:tcW w:w="1777"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511"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w:t>
            </w:r>
          </w:p>
        </w:tc>
        <w:tc>
          <w:tcPr>
            <w:tcW w:w="3646"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985" w:type="dxa"/>
            <w:vAlign w:val="center"/>
          </w:tcPr>
          <w:p>
            <w:pPr>
              <w:spacing w:beforeLines="50" w:line="260" w:lineRule="exact"/>
              <w:jc w:val="center"/>
              <w:rPr>
                <w:rFonts w:hint="eastAsia" w:asciiTheme="minorEastAsia" w:hAnsiTheme="minorEastAsia" w:eastAsiaTheme="minorEastAsia" w:cstheme="minorEastAsia"/>
                <w:color w:val="auto"/>
                <w:sz w:val="28"/>
                <w:szCs w:val="28"/>
                <w:highlight w:val="none"/>
              </w:rPr>
            </w:pPr>
          </w:p>
        </w:tc>
        <w:tc>
          <w:tcPr>
            <w:tcW w:w="1777"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511"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w:t>
            </w:r>
          </w:p>
        </w:tc>
        <w:tc>
          <w:tcPr>
            <w:tcW w:w="3646"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985"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777"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511"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beforeLines="50"/>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7</w:t>
            </w:r>
          </w:p>
        </w:tc>
        <w:tc>
          <w:tcPr>
            <w:tcW w:w="3646"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985" w:type="dxa"/>
            <w:vAlign w:val="center"/>
          </w:tcPr>
          <w:p>
            <w:pPr>
              <w:spacing w:beforeLines="50"/>
              <w:ind w:firstLine="140" w:firstLineChars="50"/>
              <w:jc w:val="center"/>
              <w:rPr>
                <w:rFonts w:hint="eastAsia" w:asciiTheme="minorEastAsia" w:hAnsiTheme="minorEastAsia" w:eastAsiaTheme="minorEastAsia" w:cstheme="minorEastAsia"/>
                <w:color w:val="auto"/>
                <w:sz w:val="28"/>
                <w:szCs w:val="28"/>
                <w:highlight w:val="none"/>
              </w:rPr>
            </w:pPr>
          </w:p>
        </w:tc>
        <w:tc>
          <w:tcPr>
            <w:tcW w:w="1777" w:type="dxa"/>
          </w:tcPr>
          <w:p>
            <w:pPr>
              <w:spacing w:beforeLines="50"/>
              <w:jc w:val="center"/>
              <w:rPr>
                <w:rFonts w:hint="eastAsia" w:asciiTheme="minorEastAsia" w:hAnsiTheme="minorEastAsia" w:eastAsiaTheme="minorEastAsia" w:cstheme="minorEastAsia"/>
                <w:color w:val="auto"/>
                <w:sz w:val="28"/>
                <w:szCs w:val="28"/>
                <w:highlight w:val="none"/>
              </w:rPr>
            </w:pPr>
          </w:p>
        </w:tc>
        <w:tc>
          <w:tcPr>
            <w:tcW w:w="1511" w:type="dxa"/>
          </w:tcPr>
          <w:p>
            <w:pPr>
              <w:spacing w:beforeLines="50"/>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beforeLines="50"/>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8</w:t>
            </w:r>
          </w:p>
        </w:tc>
        <w:tc>
          <w:tcPr>
            <w:tcW w:w="3646"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985" w:type="dxa"/>
            <w:vAlign w:val="center"/>
          </w:tcPr>
          <w:p>
            <w:pPr>
              <w:spacing w:beforeLines="50"/>
              <w:ind w:firstLine="140" w:firstLineChars="50"/>
              <w:jc w:val="center"/>
              <w:rPr>
                <w:rFonts w:hint="eastAsia" w:asciiTheme="minorEastAsia" w:hAnsiTheme="minorEastAsia" w:eastAsiaTheme="minorEastAsia" w:cstheme="minorEastAsia"/>
                <w:color w:val="auto"/>
                <w:sz w:val="28"/>
                <w:szCs w:val="28"/>
                <w:highlight w:val="none"/>
              </w:rPr>
            </w:pPr>
          </w:p>
        </w:tc>
        <w:tc>
          <w:tcPr>
            <w:tcW w:w="1777" w:type="dxa"/>
          </w:tcPr>
          <w:p>
            <w:pPr>
              <w:spacing w:beforeLines="50"/>
              <w:jc w:val="center"/>
              <w:rPr>
                <w:rFonts w:hint="eastAsia" w:asciiTheme="minorEastAsia" w:hAnsiTheme="minorEastAsia" w:eastAsiaTheme="minorEastAsia" w:cstheme="minorEastAsia"/>
                <w:color w:val="auto"/>
                <w:sz w:val="28"/>
                <w:szCs w:val="28"/>
                <w:highlight w:val="none"/>
              </w:rPr>
            </w:pPr>
          </w:p>
        </w:tc>
        <w:tc>
          <w:tcPr>
            <w:tcW w:w="1511" w:type="dxa"/>
          </w:tcPr>
          <w:p>
            <w:pPr>
              <w:spacing w:beforeLines="50"/>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68" w:type="dxa"/>
          </w:tcPr>
          <w:p>
            <w:pPr>
              <w:spacing w:beforeLines="50"/>
              <w:jc w:val="center"/>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cstheme="minorEastAsia"/>
                <w:color w:val="auto"/>
                <w:sz w:val="28"/>
                <w:szCs w:val="28"/>
                <w:highlight w:val="none"/>
                <w:lang w:val="en-US" w:eastAsia="zh-CN"/>
              </w:rPr>
              <w:t>9</w:t>
            </w:r>
          </w:p>
        </w:tc>
        <w:tc>
          <w:tcPr>
            <w:tcW w:w="3646"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985"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777" w:type="dxa"/>
          </w:tcPr>
          <w:p>
            <w:pPr>
              <w:spacing w:beforeLines="50"/>
              <w:jc w:val="center"/>
              <w:rPr>
                <w:rFonts w:hint="eastAsia" w:asciiTheme="minorEastAsia" w:hAnsiTheme="minorEastAsia" w:eastAsiaTheme="minorEastAsia" w:cstheme="minorEastAsia"/>
                <w:color w:val="auto"/>
                <w:sz w:val="28"/>
                <w:szCs w:val="28"/>
                <w:highlight w:val="none"/>
              </w:rPr>
            </w:pPr>
          </w:p>
        </w:tc>
        <w:tc>
          <w:tcPr>
            <w:tcW w:w="1511" w:type="dxa"/>
          </w:tcPr>
          <w:p>
            <w:pPr>
              <w:spacing w:beforeLines="50"/>
              <w:jc w:val="left"/>
              <w:rPr>
                <w:rFonts w:hint="eastAsia" w:asciiTheme="minorEastAsia" w:hAnsiTheme="minorEastAsia" w:eastAsiaTheme="minorEastAsia" w:cstheme="minorEastAsia"/>
                <w:color w:val="auto"/>
                <w:sz w:val="28"/>
                <w:szCs w:val="28"/>
                <w:highlight w:val="none"/>
              </w:rPr>
            </w:pPr>
          </w:p>
        </w:tc>
      </w:tr>
    </w:tbl>
    <w:p>
      <w:pPr>
        <w:spacing w:line="360" w:lineRule="auto"/>
        <w:ind w:firstLine="0" w:firstLineChars="0"/>
        <w:rPr>
          <w:rFonts w:ascii="仿宋" w:hAnsi="仿宋" w:eastAsia="仿宋" w:cs="仿宋"/>
          <w:color w:val="auto"/>
          <w:highlight w:val="none"/>
        </w:rPr>
      </w:pPr>
      <w:r>
        <w:rPr>
          <w:rFonts w:hint="eastAsia" w:ascii="仿宋" w:hAnsi="仿宋" w:eastAsia="仿宋" w:cs="仿宋"/>
          <w:color w:val="auto"/>
          <w:szCs w:val="21"/>
          <w:highlight w:val="none"/>
        </w:rPr>
        <w:t>注：1、投标人提供的同类业绩证明资料附于该表后面。业绩证明资料须提供合同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相关证明资料必须能反映出评标所需指标，否则相应子项不予计分；时间以合同文件签订时间为准。</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如有获奖，请附获奖证书复印件。</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0" w:firstLineChars="0"/>
        <w:textAlignment w:val="auto"/>
        <w:outlineLvl w:val="9"/>
        <w:rPr>
          <w:rFonts w:hint="eastAsia" w:ascii="仿宋" w:hAnsi="仿宋" w:eastAsia="仿宋" w:cs="仿宋"/>
          <w:color w:val="auto"/>
          <w:szCs w:val="21"/>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outlineLvl w:val="1"/>
        <w:rPr>
          <w:rFonts w:hint="eastAsia" w:ascii="宋体" w:hAnsi="宋体" w:eastAsia="宋体" w:cs="黑体"/>
          <w:b/>
          <w:color w:val="auto"/>
          <w:spacing w:val="4"/>
          <w:kern w:val="0"/>
          <w:sz w:val="28"/>
          <w:szCs w:val="28"/>
          <w:highlight w:val="none"/>
        </w:rPr>
      </w:pPr>
    </w:p>
    <w:p>
      <w:pPr>
        <w:outlineLvl w:val="1"/>
        <w:rPr>
          <w:rFonts w:hint="eastAsia" w:ascii="宋体" w:hAnsi="宋体" w:eastAsia="宋体" w:cs="黑体"/>
          <w:b/>
          <w:color w:val="auto"/>
          <w:spacing w:val="4"/>
          <w:kern w:val="0"/>
          <w:sz w:val="28"/>
          <w:szCs w:val="28"/>
          <w:highlight w:val="none"/>
        </w:rPr>
      </w:pPr>
    </w:p>
    <w:p>
      <w:pPr>
        <w:outlineLvl w:val="1"/>
        <w:rPr>
          <w:rFonts w:hint="eastAsia" w:ascii="宋体" w:hAnsi="宋体" w:eastAsia="宋体" w:cs="黑体"/>
          <w:b/>
          <w:color w:val="auto"/>
          <w:spacing w:val="4"/>
          <w:kern w:val="0"/>
          <w:sz w:val="28"/>
          <w:szCs w:val="28"/>
          <w:highlight w:val="none"/>
        </w:rPr>
      </w:pPr>
    </w:p>
    <w:p>
      <w:pPr>
        <w:outlineLvl w:val="1"/>
        <w:rPr>
          <w:rFonts w:hint="eastAsia" w:ascii="宋体" w:hAnsi="宋体" w:eastAsia="宋体" w:cs="黑体"/>
          <w:b/>
          <w:color w:val="auto"/>
          <w:spacing w:val="4"/>
          <w:kern w:val="0"/>
          <w:sz w:val="28"/>
          <w:szCs w:val="28"/>
          <w:highlight w:val="none"/>
        </w:r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注：1、“拟承担工作”栏，应注明主要设计人员（须注明项目负责人、各专业负责人）等。</w:t>
      </w:r>
    </w:p>
    <w:p>
      <w:pPr>
        <w:spacing w:line="360" w:lineRule="auto"/>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2、项目负责人应按格式八表格及备注的规定附相关证明文件。</w:t>
      </w:r>
    </w:p>
    <w:p>
      <w:pPr>
        <w:adjustRightInd w:val="0"/>
        <w:snapToGrid w:val="0"/>
        <w:spacing w:before="85" w:beforeLines="30" w:line="360" w:lineRule="auto"/>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3、其他人员应附上个人注册执业资格证、职称证等文件（复印件，加盖单位公章）。</w:t>
      </w:r>
    </w:p>
    <w:p>
      <w:pPr>
        <w:adjustRightInd w:val="0"/>
        <w:snapToGrid w:val="0"/>
        <w:spacing w:before="85" w:beforeLines="30" w:line="360" w:lineRule="auto"/>
        <w:ind w:firstLine="420" w:firstLineChars="200"/>
        <w:rPr>
          <w:rFonts w:hint="eastAsia" w:ascii="仿宋" w:hAnsi="仿宋" w:eastAsia="仿宋" w:cs="仿宋"/>
          <w:color w:val="auto"/>
          <w:szCs w:val="21"/>
          <w:highlight w:val="yellow"/>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spacing w:line="360" w:lineRule="auto"/>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注：1、本格式仅供参考，投标人可根据实际情况自定。</w:t>
      </w:r>
    </w:p>
    <w:p>
      <w:pPr>
        <w:spacing w:line="360" w:lineRule="auto"/>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2、</w:t>
      </w:r>
      <w:r>
        <w:rPr>
          <w:rFonts w:hint="eastAsia" w:ascii="仿宋" w:hAnsi="仿宋" w:eastAsia="仿宋" w:cs="仿宋"/>
          <w:color w:val="auto"/>
          <w:szCs w:val="21"/>
          <w:highlight w:val="none"/>
        </w:rPr>
        <w:t>项目负责人必须附执业资格证书、身份证、职称证书</w:t>
      </w:r>
      <w:r>
        <w:rPr>
          <w:rFonts w:hint="eastAsia" w:ascii="仿宋" w:hAnsi="仿宋" w:eastAsia="仿宋" w:cs="仿宋"/>
          <w:color w:val="auto"/>
          <w:szCs w:val="21"/>
          <w:highlight w:val="none"/>
          <w:lang w:val="en-US" w:eastAsia="zh-CN"/>
        </w:rPr>
        <w:t>及业绩</w:t>
      </w:r>
      <w:r>
        <w:rPr>
          <w:rFonts w:hint="eastAsia" w:ascii="仿宋" w:hAnsi="仿宋" w:eastAsia="仿宋" w:cs="仿宋"/>
          <w:color w:val="auto"/>
          <w:szCs w:val="21"/>
          <w:highlight w:val="none"/>
        </w:rPr>
        <w:t>等证明材料（复印件，加盖单位公章）。</w:t>
      </w:r>
    </w:p>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3、业绩证明资料须提供合同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相关证明资料中必须能反映出评标所需指标、人员姓名和岗位等，否则相应子项不予计分。</w:t>
      </w:r>
    </w:p>
    <w:p>
      <w:pPr>
        <w:numPr>
          <w:ilvl w:val="-1"/>
          <w:numId w:val="0"/>
        </w:numPr>
        <w:ind w:firstLine="420" w:firstLineChars="200"/>
        <w:rPr>
          <w:rFonts w:hint="eastAsia" w:ascii="仿宋" w:hAnsi="仿宋" w:eastAsia="仿宋" w:cs="仿宋"/>
          <w:color w:val="auto"/>
          <w:szCs w:val="21"/>
          <w:highlight w:val="non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2"/>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仿宋" w:hAnsi="仿宋" w:eastAsia="仿宋" w:cs="宋体"/>
          <w:color w:val="auto"/>
          <w:sz w:val="28"/>
          <w:szCs w:val="28"/>
          <w:highlight w:val="none"/>
        </w:rPr>
      </w:pPr>
      <w:bookmarkStart w:id="40" w:name="_Toc30913"/>
      <w:r>
        <w:rPr>
          <w:rFonts w:hint="eastAsia" w:ascii="黑体" w:hAnsi="宋体" w:cs="黑体"/>
          <w:b/>
          <w:color w:val="auto"/>
          <w:kern w:val="44"/>
          <w:sz w:val="44"/>
          <w:szCs w:val="44"/>
          <w:highlight w:val="none"/>
        </w:rPr>
        <w:br w:type="page"/>
      </w:r>
      <w:r>
        <w:rPr>
          <w:rFonts w:hint="eastAsia" w:ascii="宋体" w:hAnsi="宋体" w:eastAsia="宋体" w:cs="黑体"/>
          <w:b/>
          <w:color w:val="auto"/>
          <w:spacing w:val="4"/>
          <w:kern w:val="0"/>
          <w:sz w:val="28"/>
          <w:szCs w:val="28"/>
          <w:highlight w:val="none"/>
        </w:rPr>
        <w:t>格式九：</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ascii="宋体" w:hAnsi="宋体" w:eastAsia="宋体" w:cs="宋体"/>
          <w:color w:val="auto"/>
          <w:sz w:val="24"/>
          <w:highlight w:val="none"/>
        </w:rPr>
      </w:pPr>
      <w:r>
        <w:rPr>
          <w:rFonts w:hint="eastAsia" w:ascii="仿宋" w:hAnsi="仿宋" w:eastAsia="仿宋" w:cs="宋体"/>
          <w:b/>
          <w:color w:val="auto"/>
          <w:sz w:val="36"/>
          <w:szCs w:val="36"/>
          <w:highlight w:val="none"/>
        </w:rPr>
        <w:t>报价表</w:t>
      </w:r>
    </w:p>
    <w:p>
      <w:pPr>
        <w:jc w:val="right"/>
        <w:rPr>
          <w:rFonts w:hint="eastAsia" w:ascii="仿宋" w:hAnsi="仿宋" w:eastAsia="仿宋" w:cs="仿宋"/>
          <w:color w:val="auto"/>
          <w:sz w:val="28"/>
          <w:szCs w:val="28"/>
          <w:highlight w:val="none"/>
        </w:rPr>
      </w:pPr>
      <w:r>
        <w:rPr>
          <w:rFonts w:hint="eastAsia" w:ascii="仿宋" w:hAnsi="仿宋" w:eastAsia="仿宋" w:cs="仿宋"/>
          <w:color w:val="auto"/>
          <w:szCs w:val="21"/>
          <w:highlight w:val="none"/>
        </w:rPr>
        <w:t xml:space="preserve"> </w:t>
      </w:r>
    </w:p>
    <w:tbl>
      <w:tblPr>
        <w:tblStyle w:val="14"/>
        <w:tblW w:w="9047" w:type="dxa"/>
        <w:tblInd w:w="0" w:type="dxa"/>
        <w:tblLayout w:type="fixed"/>
        <w:tblCellMar>
          <w:top w:w="0" w:type="dxa"/>
          <w:left w:w="30" w:type="dxa"/>
          <w:bottom w:w="0" w:type="dxa"/>
          <w:right w:w="30" w:type="dxa"/>
        </w:tblCellMar>
      </w:tblPr>
      <w:tblGrid>
        <w:gridCol w:w="5467"/>
        <w:gridCol w:w="3580"/>
      </w:tblGrid>
      <w:tr>
        <w:tblPrEx>
          <w:tblCellMar>
            <w:top w:w="0" w:type="dxa"/>
            <w:left w:w="30" w:type="dxa"/>
            <w:bottom w:w="0" w:type="dxa"/>
            <w:right w:w="30" w:type="dxa"/>
          </w:tblCellMar>
        </w:tblPrEx>
        <w:trPr>
          <w:cantSplit/>
          <w:trHeight w:val="454" w:hRule="atLeast"/>
        </w:trPr>
        <w:tc>
          <w:tcPr>
            <w:tcW w:w="5467" w:type="dxa"/>
            <w:tcBorders>
              <w:top w:val="single" w:color="auto" w:sz="4" w:space="0"/>
              <w:left w:val="single" w:color="auto" w:sz="4" w:space="0"/>
              <w:bottom w:val="single" w:color="auto" w:sz="4" w:space="0"/>
              <w:right w:val="single" w:color="auto" w:sz="6" w:space="0"/>
            </w:tcBorders>
            <w:vAlign w:val="center"/>
          </w:tcPr>
          <w:p>
            <w:pPr>
              <w:pStyle w:val="33"/>
              <w:autoSpaceDE w:val="0"/>
              <w:autoSpaceDN w:val="0"/>
              <w:adjustRightInd w:val="0"/>
              <w:spacing w:line="360"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分项</w:t>
            </w:r>
          </w:p>
        </w:tc>
        <w:tc>
          <w:tcPr>
            <w:tcW w:w="3580" w:type="dxa"/>
            <w:tcBorders>
              <w:top w:val="single" w:color="auto" w:sz="4" w:space="0"/>
              <w:left w:val="single" w:color="auto" w:sz="6" w:space="0"/>
              <w:bottom w:val="single" w:color="auto" w:sz="4" w:space="0"/>
              <w:right w:val="single" w:color="auto" w:sz="4" w:space="0"/>
            </w:tcBorders>
            <w:vAlign w:val="center"/>
          </w:tcPr>
          <w:p>
            <w:pPr>
              <w:pStyle w:val="33"/>
              <w:autoSpaceDE w:val="0"/>
              <w:autoSpaceDN w:val="0"/>
              <w:adjustRightInd w:val="0"/>
              <w:spacing w:line="360" w:lineRule="auto"/>
              <w:jc w:val="center"/>
              <w:rPr>
                <w:rFonts w:hint="default" w:ascii="仿宋_GB2312" w:hAnsi="宋体" w:eastAsia="仿宋_GB2312"/>
                <w:color w:val="auto"/>
                <w:sz w:val="28"/>
                <w:szCs w:val="28"/>
                <w:highlight w:val="none"/>
                <w:lang w:val="en-US" w:eastAsia="zh-CN"/>
              </w:rPr>
            </w:pPr>
            <w:r>
              <w:rPr>
                <w:rFonts w:hint="eastAsia" w:ascii="仿宋_GB2312" w:hAnsi="宋体" w:eastAsia="仿宋_GB2312"/>
                <w:color w:val="auto"/>
                <w:sz w:val="28"/>
                <w:szCs w:val="28"/>
                <w:highlight w:val="none"/>
              </w:rPr>
              <w:t>分项内容</w:t>
            </w:r>
            <w:r>
              <w:rPr>
                <w:rFonts w:hint="eastAsia" w:ascii="仿宋_GB2312" w:hAnsi="宋体" w:eastAsia="仿宋_GB2312"/>
                <w:color w:val="auto"/>
                <w:sz w:val="28"/>
                <w:szCs w:val="28"/>
                <w:highlight w:val="none"/>
                <w:lang w:eastAsia="zh-CN"/>
              </w:rPr>
              <w:t>（</w:t>
            </w:r>
            <w:r>
              <w:rPr>
                <w:rFonts w:hint="eastAsia" w:ascii="仿宋_GB2312" w:hAnsi="宋体" w:eastAsia="仿宋_GB2312"/>
                <w:color w:val="auto"/>
                <w:sz w:val="28"/>
                <w:szCs w:val="28"/>
                <w:highlight w:val="none"/>
                <w:lang w:val="en-US" w:eastAsia="zh-CN"/>
              </w:rPr>
              <w:t>投标下浮率）</w:t>
            </w:r>
          </w:p>
        </w:tc>
      </w:tr>
      <w:tr>
        <w:tblPrEx>
          <w:tblCellMar>
            <w:top w:w="0" w:type="dxa"/>
            <w:left w:w="30" w:type="dxa"/>
            <w:bottom w:w="0" w:type="dxa"/>
            <w:right w:w="30" w:type="dxa"/>
          </w:tblCellMar>
        </w:tblPrEx>
        <w:trPr>
          <w:cantSplit/>
          <w:trHeight w:val="454" w:hRule="atLeast"/>
        </w:trPr>
        <w:tc>
          <w:tcPr>
            <w:tcW w:w="5467" w:type="dxa"/>
            <w:tcBorders>
              <w:top w:val="single" w:color="auto" w:sz="4" w:space="0"/>
              <w:left w:val="single" w:color="auto" w:sz="4" w:space="0"/>
              <w:bottom w:val="single" w:color="auto" w:sz="6" w:space="0"/>
              <w:right w:val="single" w:color="auto" w:sz="6" w:space="0"/>
            </w:tcBorders>
            <w:vAlign w:val="center"/>
          </w:tcPr>
          <w:p>
            <w:pPr>
              <w:pStyle w:val="33"/>
              <w:autoSpaceDE w:val="0"/>
              <w:autoSpaceDN w:val="0"/>
              <w:adjustRightInd w:val="0"/>
              <w:spacing w:line="360" w:lineRule="auto"/>
              <w:jc w:val="center"/>
              <w:rPr>
                <w:rFonts w:hint="eastAsia" w:ascii="仿宋_GB2312" w:hAnsi="宋体" w:eastAsia="仿宋_GB2312"/>
                <w:color w:val="auto"/>
                <w:sz w:val="28"/>
                <w:szCs w:val="28"/>
                <w:highlight w:val="none"/>
                <w:lang w:val="en-US" w:eastAsia="zh-CN"/>
              </w:rPr>
            </w:pPr>
            <w:r>
              <w:rPr>
                <w:rFonts w:hint="eastAsia" w:ascii="仿宋_GB2312" w:hAnsi="宋体" w:eastAsia="仿宋_GB2312"/>
                <w:color w:val="auto"/>
                <w:sz w:val="28"/>
                <w:szCs w:val="28"/>
                <w:highlight w:val="none"/>
              </w:rPr>
              <w:t>依据</w:t>
            </w:r>
            <w:r>
              <w:rPr>
                <w:rFonts w:hint="eastAsia" w:ascii="宋体" w:hAnsi="宋体" w:eastAsia="宋体" w:cs="宋体"/>
                <w:i w:val="0"/>
                <w:caps w:val="0"/>
                <w:color w:val="auto"/>
                <w:spacing w:val="0"/>
                <w:sz w:val="28"/>
                <w:szCs w:val="28"/>
                <w:highlight w:val="none"/>
                <w:shd w:val="clear" w:fill="FFFFFF"/>
              </w:rPr>
              <w:t>《</w:t>
            </w:r>
            <w:r>
              <w:rPr>
                <w:rFonts w:hint="eastAsia" w:ascii="仿宋_GB2312" w:hAnsi="宋体" w:eastAsia="仿宋_GB2312"/>
                <w:color w:val="auto"/>
                <w:sz w:val="28"/>
                <w:szCs w:val="28"/>
                <w:highlight w:val="none"/>
              </w:rPr>
              <w:t>国家计委、建设部关于发布&lt;工程勘察设计收费管理规定&gt;的通知》(计价格[2002]10号)，投标下浮率</w:t>
            </w:r>
            <w:r>
              <w:rPr>
                <w:rFonts w:hint="eastAsia" w:ascii="仿宋_GB2312" w:hAnsi="宋体" w:eastAsia="仿宋_GB2312"/>
                <w:color w:val="auto"/>
                <w:sz w:val="28"/>
                <w:szCs w:val="28"/>
                <w:highlight w:val="none"/>
                <w:lang w:val="en-US" w:eastAsia="zh-CN"/>
              </w:rPr>
              <w:t>为</w:t>
            </w:r>
          </w:p>
        </w:tc>
        <w:tc>
          <w:tcPr>
            <w:tcW w:w="3580" w:type="dxa"/>
            <w:tcBorders>
              <w:top w:val="single" w:color="auto" w:sz="4" w:space="0"/>
              <w:left w:val="single" w:color="auto" w:sz="6" w:space="0"/>
              <w:bottom w:val="single" w:color="auto" w:sz="6" w:space="0"/>
              <w:right w:val="single" w:color="auto" w:sz="4" w:space="0"/>
            </w:tcBorders>
            <w:vAlign w:val="center"/>
          </w:tcPr>
          <w:p>
            <w:pPr>
              <w:pStyle w:val="33"/>
              <w:autoSpaceDE w:val="0"/>
              <w:autoSpaceDN w:val="0"/>
              <w:adjustRightInd w:val="0"/>
              <w:spacing w:line="360"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p>
        </w:tc>
      </w:tr>
    </w:tbl>
    <w:p>
      <w:pPr>
        <w:spacing w:line="360" w:lineRule="auto"/>
        <w:rPr>
          <w:rFonts w:hint="eastAsia" w:ascii="仿宋" w:hAnsi="仿宋" w:eastAsia="仿宋" w:cs="仿宋"/>
          <w:color w:val="auto"/>
          <w:sz w:val="28"/>
          <w:szCs w:val="28"/>
          <w:highlight w:val="none"/>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注：投标人应根据企业自身能力报出</w:t>
      </w:r>
      <w:r>
        <w:rPr>
          <w:rFonts w:hint="eastAsia" w:ascii="仿宋_GB2312" w:hAnsi="仿宋_GB2312" w:eastAsia="仿宋_GB2312" w:cs="仿宋_GB2312"/>
          <w:color w:val="auto"/>
          <w:sz w:val="28"/>
          <w:szCs w:val="28"/>
          <w:highlight w:val="none"/>
          <w:lang w:val="en-US" w:eastAsia="zh-CN"/>
        </w:rPr>
        <w:t>符合</w:t>
      </w:r>
      <w:r>
        <w:rPr>
          <w:rFonts w:hint="eastAsia" w:ascii="仿宋_GB2312" w:hAnsi="仿宋_GB2312" w:eastAsia="仿宋_GB2312" w:cs="仿宋_GB2312"/>
          <w:i w:val="0"/>
          <w:caps w:val="0"/>
          <w:color w:val="auto"/>
          <w:spacing w:val="0"/>
          <w:sz w:val="28"/>
          <w:szCs w:val="28"/>
          <w:highlight w:val="none"/>
          <w:shd w:val="clear" w:fill="FFFFFF"/>
        </w:rPr>
        <w:t>《</w:t>
      </w:r>
      <w:r>
        <w:rPr>
          <w:rFonts w:hint="eastAsia" w:ascii="仿宋_GB2312" w:hAnsi="仿宋_GB2312" w:eastAsia="仿宋_GB2312" w:cs="仿宋_GB2312"/>
          <w:color w:val="auto"/>
          <w:sz w:val="28"/>
          <w:szCs w:val="28"/>
          <w:highlight w:val="none"/>
        </w:rPr>
        <w:t>国家计委、建设部关于发布&lt;工程勘察设计收费管理规定&gt;的通知》(计价格[2002]10号)</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rPr>
        <w:t>计费标准的下浮率</w:t>
      </w:r>
      <w:r>
        <w:rPr>
          <w:rFonts w:hint="eastAsia" w:ascii="仿宋_GB2312" w:hAnsi="仿宋_GB2312" w:eastAsia="仿宋_GB2312" w:cs="仿宋_GB2312"/>
          <w:color w:val="auto"/>
          <w:kern w:val="2"/>
          <w:sz w:val="28"/>
          <w:szCs w:val="28"/>
          <w:highlight w:val="none"/>
        </w:rPr>
        <w:t>（小数点后保留二位小数）</w:t>
      </w:r>
      <w:r>
        <w:rPr>
          <w:rFonts w:hint="eastAsia" w:ascii="仿宋_GB2312" w:hAnsi="仿宋_GB2312" w:eastAsia="仿宋_GB2312" w:cs="仿宋_GB2312"/>
          <w:color w:val="auto"/>
          <w:sz w:val="28"/>
          <w:szCs w:val="28"/>
          <w:highlight w:val="none"/>
        </w:rPr>
        <w:t>。</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十</w:t>
      </w:r>
      <w:r>
        <w:rPr>
          <w:rFonts w:hint="eastAsia" w:ascii="宋体" w:hAnsi="宋体" w:eastAsia="宋体" w:cs="黑体"/>
          <w:b/>
          <w:color w:val="auto"/>
          <w:spacing w:val="4"/>
          <w:kern w:val="0"/>
          <w:sz w:val="28"/>
          <w:szCs w:val="28"/>
          <w:highlight w:val="none"/>
        </w:rPr>
        <w:t>：</w:t>
      </w:r>
    </w:p>
    <w:p>
      <w:pPr>
        <w:spacing w:line="360" w:lineRule="auto"/>
        <w:rPr>
          <w:rFonts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仿宋" w:hAnsi="仿宋" w:eastAsia="仿宋" w:cs="宋体"/>
          <w:b/>
          <w:color w:val="auto"/>
          <w:sz w:val="36"/>
          <w:szCs w:val="36"/>
          <w:highlight w:val="none"/>
        </w:rPr>
      </w:pPr>
      <w:r>
        <w:rPr>
          <w:rFonts w:hint="eastAsia" w:ascii="仿宋" w:hAnsi="仿宋" w:eastAsia="仿宋" w:cs="宋体"/>
          <w:b/>
          <w:color w:val="auto"/>
          <w:sz w:val="36"/>
          <w:szCs w:val="36"/>
          <w:highlight w:val="none"/>
        </w:rPr>
        <w:t>实质性响应条款一览表</w:t>
      </w:r>
    </w:p>
    <w:tbl>
      <w:tblPr>
        <w:tblStyle w:val="14"/>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4760"/>
        <w:gridCol w:w="242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序号</w:t>
            </w:r>
          </w:p>
        </w:tc>
        <w:tc>
          <w:tcPr>
            <w:tcW w:w="4760"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实质性响应条款</w:t>
            </w:r>
          </w:p>
        </w:tc>
        <w:tc>
          <w:tcPr>
            <w:tcW w:w="2422"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投标人响应情况</w:t>
            </w:r>
          </w:p>
        </w:tc>
        <w:tc>
          <w:tcPr>
            <w:tcW w:w="1559"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5"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hint="eastAsia" w:ascii="仿宋_GB2312" w:hAnsi="宋体" w:eastAsia="仿宋_GB2312"/>
                <w:color w:val="auto"/>
                <w:sz w:val="28"/>
                <w:szCs w:val="28"/>
                <w:highlight w:val="none"/>
              </w:rPr>
            </w:pPr>
          </w:p>
          <w:p>
            <w:pPr>
              <w:pStyle w:val="33"/>
              <w:autoSpaceDE w:val="0"/>
              <w:autoSpaceDN w:val="0"/>
              <w:adjustRightInd w:val="0"/>
              <w:spacing w:line="276" w:lineRule="auto"/>
              <w:jc w:val="center"/>
              <w:rPr>
                <w:rFonts w:hint="eastAsia" w:ascii="仿宋_GB2312" w:hAnsi="宋体" w:eastAsia="仿宋_GB2312"/>
                <w:color w:val="auto"/>
                <w:sz w:val="28"/>
                <w:szCs w:val="28"/>
                <w:highlight w:val="none"/>
              </w:rPr>
            </w:pPr>
          </w:p>
          <w:p>
            <w:pPr>
              <w:pStyle w:val="33"/>
              <w:autoSpaceDE w:val="0"/>
              <w:autoSpaceDN w:val="0"/>
              <w:adjustRightInd w:val="0"/>
              <w:spacing w:line="276" w:lineRule="auto"/>
              <w:jc w:val="center"/>
              <w:rPr>
                <w:rFonts w:hint="eastAsia" w:ascii="仿宋_GB2312" w:hAnsi="宋体" w:eastAsia="仿宋_GB2312"/>
                <w:color w:val="auto"/>
                <w:sz w:val="28"/>
                <w:szCs w:val="28"/>
                <w:highlight w:val="none"/>
              </w:rPr>
            </w:pPr>
          </w:p>
          <w:p>
            <w:pPr>
              <w:pStyle w:val="33"/>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w:t>
            </w:r>
          </w:p>
        </w:tc>
        <w:tc>
          <w:tcPr>
            <w:tcW w:w="4760"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360" w:lineRule="auto"/>
              <w:jc w:val="both"/>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r>
              <w:rPr>
                <w:rFonts w:hint="eastAsia" w:ascii="仿宋_GB2312" w:hAnsi="宋体" w:eastAsia="仿宋_GB2312" w:cs="Times New Roman"/>
                <w:color w:val="auto"/>
                <w:sz w:val="28"/>
                <w:szCs w:val="28"/>
                <w:highlight w:val="none"/>
              </w:rPr>
              <w:t>投标人应根据企业自身能力报出</w:t>
            </w:r>
            <w:r>
              <w:rPr>
                <w:rFonts w:hint="eastAsia" w:ascii="仿宋_GB2312" w:hAnsi="宋体" w:eastAsia="仿宋_GB2312" w:cs="Times New Roman"/>
                <w:color w:val="auto"/>
                <w:sz w:val="28"/>
                <w:szCs w:val="28"/>
                <w:highlight w:val="none"/>
                <w:lang w:val="en-US" w:eastAsia="zh-CN"/>
              </w:rPr>
              <w:t>符合</w:t>
            </w:r>
            <w:r>
              <w:rPr>
                <w:rFonts w:hint="eastAsia" w:ascii="仿宋_GB2312" w:hAnsi="宋体" w:eastAsia="仿宋_GB2312" w:cs="Times New Roman"/>
                <w:i w:val="0"/>
                <w:caps w:val="0"/>
                <w:color w:val="auto"/>
                <w:spacing w:val="0"/>
                <w:sz w:val="28"/>
                <w:szCs w:val="28"/>
                <w:highlight w:val="none"/>
                <w:shd w:val="clear"/>
              </w:rPr>
              <w:t>《</w:t>
            </w:r>
            <w:r>
              <w:rPr>
                <w:rFonts w:hint="eastAsia" w:ascii="仿宋_GB2312" w:hAnsi="宋体" w:eastAsia="仿宋_GB2312" w:cs="Times New Roman"/>
                <w:color w:val="auto"/>
                <w:sz w:val="28"/>
                <w:szCs w:val="28"/>
                <w:highlight w:val="none"/>
              </w:rPr>
              <w:t>国家计委、建设部关于发布&lt;工程勘察设计收费管理规定&gt;的通知》(计价格[2002]10号)</w:t>
            </w:r>
            <w:r>
              <w:rPr>
                <w:rFonts w:hint="eastAsia" w:ascii="仿宋_GB2312" w:hAnsi="宋体" w:eastAsia="仿宋_GB2312" w:cs="Times New Roman"/>
                <w:color w:val="auto"/>
                <w:sz w:val="28"/>
                <w:szCs w:val="28"/>
                <w:highlight w:val="none"/>
                <w:lang w:eastAsia="zh-CN"/>
              </w:rPr>
              <w:t>为</w:t>
            </w:r>
            <w:r>
              <w:rPr>
                <w:rFonts w:hint="eastAsia" w:ascii="仿宋_GB2312" w:hAnsi="宋体" w:eastAsia="仿宋_GB2312" w:cs="Times New Roman"/>
                <w:color w:val="auto"/>
                <w:sz w:val="28"/>
                <w:szCs w:val="28"/>
                <w:highlight w:val="none"/>
              </w:rPr>
              <w:t>计费标准的下浮率</w:t>
            </w:r>
            <w:r>
              <w:rPr>
                <w:rFonts w:hint="eastAsia" w:ascii="仿宋_GB2312" w:hAnsi="宋体" w:eastAsia="仿宋_GB2312" w:cs="Times New Roman"/>
                <w:color w:val="auto"/>
                <w:kern w:val="2"/>
                <w:sz w:val="28"/>
                <w:szCs w:val="28"/>
                <w:highlight w:val="none"/>
              </w:rPr>
              <w:t>（小数点后保留二位小数）</w:t>
            </w:r>
            <w:r>
              <w:rPr>
                <w:rFonts w:hint="eastAsia" w:ascii="仿宋_GB2312" w:hAnsi="宋体" w:eastAsia="仿宋_GB2312" w:cs="Times New Roman"/>
                <w:color w:val="auto"/>
                <w:sz w:val="28"/>
                <w:szCs w:val="28"/>
                <w:highlight w:val="none"/>
              </w:rPr>
              <w:t>，</w:t>
            </w:r>
            <w:r>
              <w:rPr>
                <w:rFonts w:hint="eastAsia" w:ascii="仿宋_GB2312" w:hAnsi="宋体" w:eastAsia="仿宋_GB2312" w:cs="Times New Roman"/>
                <w:color w:val="auto"/>
                <w:sz w:val="28"/>
                <w:szCs w:val="28"/>
                <w:highlight w:val="none"/>
                <w:lang w:eastAsia="zh-CN"/>
              </w:rPr>
              <w:t>且</w:t>
            </w:r>
            <w:r>
              <w:rPr>
                <w:rFonts w:hint="eastAsia" w:ascii="仿宋_GB2312" w:hAnsi="宋体" w:eastAsia="仿宋_GB2312"/>
                <w:color w:val="auto"/>
                <w:sz w:val="28"/>
                <w:szCs w:val="28"/>
                <w:highlight w:val="none"/>
              </w:rPr>
              <w:t>下浮率大于10%</w:t>
            </w:r>
            <w:r>
              <w:rPr>
                <w:rFonts w:hint="eastAsia" w:ascii="仿宋_GB2312" w:hAnsi="宋体" w:eastAsia="仿宋_GB2312" w:cs="Times New Roman"/>
                <w:color w:val="auto"/>
                <w:sz w:val="28"/>
                <w:szCs w:val="28"/>
                <w:highlight w:val="none"/>
              </w:rPr>
              <w:t>。</w:t>
            </w:r>
          </w:p>
        </w:tc>
        <w:tc>
          <w:tcPr>
            <w:tcW w:w="2422"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360" w:lineRule="auto"/>
              <w:jc w:val="center"/>
              <w:rPr>
                <w:rFonts w:hint="eastAsia" w:ascii="仿宋_GB2312" w:hAnsi="宋体" w:eastAsia="仿宋_GB2312"/>
                <w:color w:val="auto"/>
                <w:sz w:val="28"/>
                <w:szCs w:val="28"/>
                <w:highlight w:val="none"/>
              </w:rPr>
            </w:pPr>
          </w:p>
        </w:tc>
        <w:tc>
          <w:tcPr>
            <w:tcW w:w="1559"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360" w:lineRule="auto"/>
              <w:jc w:val="center"/>
              <w:rPr>
                <w:rFonts w:hint="eastAsia" w:ascii="仿宋_GB2312" w:hAnsi="宋体" w:eastAsia="仿宋_GB2312"/>
                <w:color w:val="auto"/>
                <w:sz w:val="28"/>
                <w:szCs w:val="28"/>
                <w:highlight w:val="none"/>
              </w:rPr>
            </w:pPr>
          </w:p>
        </w:tc>
      </w:tr>
    </w:tbl>
    <w:p>
      <w:pPr>
        <w:pStyle w:val="34"/>
        <w:spacing w:line="360" w:lineRule="auto"/>
        <w:rPr>
          <w:rFonts w:ascii="仿宋_GB2312" w:eastAsia="仿宋_GB2312"/>
          <w:color w:val="auto"/>
          <w:sz w:val="28"/>
          <w:szCs w:val="28"/>
          <w:highlight w:val="none"/>
        </w:rPr>
      </w:pPr>
      <w:r>
        <w:rPr>
          <w:rFonts w:hint="eastAsia" w:ascii="仿宋" w:hAnsi="仿宋" w:eastAsia="仿宋" w:cs="仿宋"/>
          <w:color w:val="auto"/>
          <w:kern w:val="2"/>
          <w:sz w:val="28"/>
          <w:szCs w:val="28"/>
          <w:highlight w:val="none"/>
          <w:lang w:val="en-US" w:eastAsia="zh-CN" w:bidi="ar-SA"/>
        </w:rPr>
        <w:t>说明：</w:t>
      </w:r>
    </w:p>
    <w:p>
      <w:pPr>
        <w:pStyle w:val="34"/>
        <w:numPr>
          <w:ilvl w:val="0"/>
          <w:numId w:val="2"/>
        </w:numPr>
        <w:spacing w:line="360" w:lineRule="auto"/>
        <w:ind w:left="360" w:hanging="360"/>
        <w:rPr>
          <w:rFonts w:ascii="仿宋_GB2312" w:eastAsia="仿宋_GB2312"/>
          <w:color w:val="auto"/>
          <w:sz w:val="28"/>
          <w:szCs w:val="28"/>
          <w:highlight w:val="none"/>
        </w:rPr>
      </w:pPr>
      <w:r>
        <w:rPr>
          <w:rFonts w:hint="eastAsia" w:ascii="仿宋_GB2312" w:eastAsia="仿宋_GB2312"/>
          <w:color w:val="auto"/>
          <w:sz w:val="28"/>
          <w:szCs w:val="28"/>
          <w:highlight w:val="none"/>
        </w:rPr>
        <w:t>本表所列条款必须一一予以响应，“</w:t>
      </w:r>
      <w:r>
        <w:rPr>
          <w:rFonts w:hint="eastAsia" w:ascii="仿宋_GB2312" w:hAnsi="仿宋_GB2312" w:eastAsia="仿宋_GB2312" w:cs="仿宋_GB2312"/>
          <w:color w:val="auto"/>
          <w:sz w:val="28"/>
          <w:szCs w:val="28"/>
          <w:highlight w:val="none"/>
        </w:rPr>
        <w:t>投标人</w:t>
      </w:r>
      <w:r>
        <w:rPr>
          <w:rFonts w:hint="eastAsia" w:ascii="仿宋_GB2312" w:eastAsia="仿宋_GB2312"/>
          <w:color w:val="auto"/>
          <w:sz w:val="28"/>
          <w:szCs w:val="28"/>
          <w:highlight w:val="none"/>
        </w:rPr>
        <w:t>响应情况”一栏应</w:t>
      </w:r>
      <w:r>
        <w:rPr>
          <w:rFonts w:hint="eastAsia" w:ascii="仿宋_GB2312" w:eastAsia="仿宋_GB2312"/>
          <w:b/>
          <w:color w:val="auto"/>
          <w:sz w:val="28"/>
          <w:szCs w:val="28"/>
          <w:highlight w:val="none"/>
        </w:rPr>
        <w:t>填写具体的响应内容，有差异的</w:t>
      </w:r>
      <w:r>
        <w:rPr>
          <w:rFonts w:hint="eastAsia" w:ascii="仿宋_GB2312" w:eastAsia="仿宋_GB2312"/>
          <w:color w:val="auto"/>
          <w:sz w:val="28"/>
          <w:szCs w:val="28"/>
          <w:highlight w:val="none"/>
        </w:rPr>
        <w:t>要具体说明。</w:t>
      </w:r>
    </w:p>
    <w:p>
      <w:pPr>
        <w:pStyle w:val="34"/>
        <w:numPr>
          <w:ilvl w:val="0"/>
          <w:numId w:val="2"/>
        </w:numPr>
        <w:spacing w:line="360" w:lineRule="auto"/>
        <w:ind w:left="360" w:hanging="360"/>
        <w:rPr>
          <w:rFonts w:ascii="仿宋_GB2312" w:eastAsia="仿宋_GB2312"/>
          <w:color w:val="auto"/>
          <w:sz w:val="28"/>
          <w:szCs w:val="28"/>
          <w:highlight w:val="none"/>
        </w:rPr>
      </w:pPr>
      <w:r>
        <w:rPr>
          <w:rFonts w:hint="eastAsia" w:ascii="仿宋_GB2312" w:eastAsia="仿宋_GB2312"/>
          <w:color w:val="auto"/>
          <w:sz w:val="28"/>
          <w:szCs w:val="28"/>
          <w:highlight w:val="none"/>
        </w:rPr>
        <w:t>请</w:t>
      </w:r>
      <w:r>
        <w:rPr>
          <w:rFonts w:hint="eastAsia" w:ascii="仿宋_GB2312" w:hAnsi="仿宋_GB2312" w:eastAsia="仿宋_GB2312" w:cs="仿宋_GB2312"/>
          <w:color w:val="auto"/>
          <w:sz w:val="28"/>
          <w:szCs w:val="28"/>
          <w:highlight w:val="none"/>
        </w:rPr>
        <w:t>投标人</w:t>
      </w:r>
      <w:r>
        <w:rPr>
          <w:rFonts w:hint="eastAsia" w:ascii="仿宋_GB2312" w:eastAsia="仿宋_GB2312"/>
          <w:color w:val="auto"/>
          <w:sz w:val="28"/>
          <w:szCs w:val="28"/>
          <w:highlight w:val="none"/>
        </w:rPr>
        <w:t>认真填写本表内容，如填写错误将可能导致报价无效。</w:t>
      </w:r>
    </w:p>
    <w:p>
      <w:pPr>
        <w:spacing w:line="360" w:lineRule="auto"/>
        <w:rPr>
          <w:rFonts w:ascii="宋体" w:hAnsi="宋体" w:eastAsia="宋体" w:cs="宋体"/>
          <w:color w:val="auto"/>
          <w:sz w:val="24"/>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rPr>
          <w:rFonts w:hint="eastAsia" w:ascii="黑体" w:hAnsi="宋体" w:cs="黑体"/>
          <w:b/>
          <w:color w:val="auto"/>
          <w:kern w:val="44"/>
          <w:sz w:val="44"/>
          <w:szCs w:val="44"/>
          <w:highlight w:val="none"/>
        </w:rPr>
      </w:pPr>
    </w:p>
    <w:p>
      <w:pPr>
        <w:rPr>
          <w:rFonts w:hint="eastAsia" w:ascii="黑体" w:hAnsi="宋体" w:cs="黑体"/>
          <w:b/>
          <w:color w:val="auto"/>
          <w:kern w:val="44"/>
          <w:sz w:val="44"/>
          <w:szCs w:val="44"/>
          <w:highlight w:val="none"/>
        </w:rPr>
      </w:pPr>
    </w:p>
    <w:p>
      <w:pPr>
        <w:pStyle w:val="2"/>
        <w:widowControl/>
        <w:spacing w:before="0" w:after="0" w:line="360" w:lineRule="auto"/>
        <w:jc w:val="center"/>
        <w:rPr>
          <w:rFonts w:hint="eastAsia" w:ascii="黑体" w:hAnsi="宋体" w:cs="黑体"/>
          <w:b/>
          <w:color w:val="auto"/>
          <w:kern w:val="44"/>
          <w:sz w:val="44"/>
          <w:szCs w:val="44"/>
          <w:highlight w:val="none"/>
        </w:rPr>
      </w:pPr>
    </w:p>
    <w:p>
      <w:pPr>
        <w:pStyle w:val="2"/>
        <w:widowControl/>
        <w:spacing w:before="0" w:after="0" w:line="360" w:lineRule="auto"/>
        <w:jc w:val="center"/>
        <w:rPr>
          <w:rFonts w:hint="eastAsia" w:ascii="黑体" w:hAnsi="宋体" w:cs="黑体"/>
          <w:b/>
          <w:color w:val="auto"/>
          <w:kern w:val="44"/>
          <w:sz w:val="44"/>
          <w:szCs w:val="44"/>
          <w:highlight w:val="none"/>
        </w:rPr>
      </w:pPr>
    </w:p>
    <w:p>
      <w:pPr>
        <w:pStyle w:val="2"/>
        <w:widowControl/>
        <w:spacing w:before="0" w:after="0" w:line="360" w:lineRule="auto"/>
        <w:jc w:val="center"/>
        <w:rPr>
          <w:rFonts w:hint="eastAsia" w:ascii="黑体" w:hAnsi="宋体" w:cs="黑体"/>
          <w:b/>
          <w:color w:val="auto"/>
          <w:kern w:val="44"/>
          <w:sz w:val="44"/>
          <w:szCs w:val="44"/>
          <w:highlight w:val="none"/>
        </w:rPr>
      </w:pPr>
    </w:p>
    <w:p>
      <w:pPr>
        <w:pStyle w:val="2"/>
        <w:widowControl/>
        <w:spacing w:before="0" w:after="0" w:line="360" w:lineRule="auto"/>
        <w:jc w:val="both"/>
        <w:rPr>
          <w:rFonts w:hint="eastAsia" w:ascii="黑体" w:hAnsi="宋体" w:cs="黑体"/>
          <w:b/>
          <w:color w:val="auto"/>
          <w:kern w:val="44"/>
          <w:sz w:val="44"/>
          <w:szCs w:val="44"/>
          <w:highlight w:val="none"/>
        </w:rPr>
      </w:pPr>
    </w:p>
    <w:p>
      <w:pPr>
        <w:pStyle w:val="2"/>
        <w:widowControl/>
        <w:spacing w:before="0" w:after="0" w:line="360" w:lineRule="auto"/>
        <w:jc w:val="both"/>
        <w:rPr>
          <w:rFonts w:hint="eastAsia" w:ascii="黑体" w:hAnsi="宋体" w:cs="黑体"/>
          <w:b/>
          <w:color w:val="auto"/>
          <w:kern w:val="44"/>
          <w:sz w:val="44"/>
          <w:szCs w:val="4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linePitch="285" w:charSpace="0"/>
        </w:sectPr>
      </w:pPr>
    </w:p>
    <w:p>
      <w:pPr>
        <w:pStyle w:val="2"/>
        <w:widowControl/>
        <w:spacing w:before="0" w:after="0" w:line="360" w:lineRule="auto"/>
        <w:jc w:val="both"/>
        <w:rPr>
          <w:rFonts w:hint="eastAsia" w:ascii="黑体" w:hAnsi="宋体" w:cs="黑体"/>
          <w:b/>
          <w:color w:val="auto"/>
          <w:kern w:val="44"/>
          <w:sz w:val="44"/>
          <w:szCs w:val="44"/>
          <w:highlight w:val="none"/>
        </w:rPr>
      </w:pPr>
    </w:p>
    <w:p>
      <w:pPr>
        <w:pStyle w:val="2"/>
        <w:widowControl/>
        <w:spacing w:before="0" w:after="0" w:line="360" w:lineRule="auto"/>
        <w:jc w:val="both"/>
        <w:rPr>
          <w:rFonts w:hint="eastAsia" w:ascii="黑体" w:hAnsi="宋体" w:cs="黑体"/>
          <w:b/>
          <w:color w:val="auto"/>
          <w:kern w:val="44"/>
          <w:sz w:val="44"/>
          <w:szCs w:val="44"/>
          <w:highlight w:val="none"/>
        </w:rPr>
      </w:pPr>
    </w:p>
    <w:p>
      <w:pPr>
        <w:pStyle w:val="2"/>
        <w:widowControl/>
        <w:spacing w:before="0" w:after="0" w:line="360" w:lineRule="auto"/>
        <w:jc w:val="both"/>
        <w:rPr>
          <w:rFonts w:hint="eastAsia" w:ascii="黑体" w:hAnsi="宋体" w:cs="黑体"/>
          <w:b/>
          <w:color w:val="auto"/>
          <w:kern w:val="44"/>
          <w:sz w:val="44"/>
          <w:szCs w:val="44"/>
          <w:highlight w:val="none"/>
        </w:rPr>
      </w:pPr>
    </w:p>
    <w:p>
      <w:pPr>
        <w:pStyle w:val="2"/>
        <w:widowControl/>
        <w:spacing w:before="0" w:after="0" w:line="360" w:lineRule="auto"/>
        <w:jc w:val="both"/>
        <w:rPr>
          <w:rFonts w:hint="eastAsia" w:ascii="黑体" w:hAnsi="宋体" w:cs="黑体"/>
          <w:b/>
          <w:color w:val="auto"/>
          <w:kern w:val="44"/>
          <w:sz w:val="44"/>
          <w:szCs w:val="44"/>
          <w:highlight w:val="none"/>
        </w:rPr>
      </w:pPr>
    </w:p>
    <w:p>
      <w:pPr>
        <w:pStyle w:val="2"/>
        <w:widowControl/>
        <w:spacing w:before="0" w:after="0" w:line="360" w:lineRule="auto"/>
        <w:jc w:val="both"/>
        <w:rPr>
          <w:rFonts w:hint="eastAsia" w:ascii="黑体" w:hAnsi="宋体" w:cs="黑体"/>
          <w:b/>
          <w:color w:val="auto"/>
          <w:kern w:val="44"/>
          <w:sz w:val="44"/>
          <w:szCs w:val="44"/>
          <w:highlight w:val="none"/>
        </w:rPr>
      </w:pPr>
    </w:p>
    <w:p>
      <w:pPr>
        <w:pStyle w:val="2"/>
        <w:widowControl/>
        <w:spacing w:before="0" w:after="0" w:line="360" w:lineRule="auto"/>
        <w:jc w:val="both"/>
        <w:rPr>
          <w:rFonts w:hint="eastAsia" w:ascii="黑体" w:hAnsi="宋体" w:cs="黑体"/>
          <w:b/>
          <w:color w:val="auto"/>
          <w:kern w:val="44"/>
          <w:sz w:val="44"/>
          <w:szCs w:val="44"/>
          <w:highlight w:val="none"/>
        </w:rPr>
      </w:pPr>
    </w:p>
    <w:p>
      <w:pPr>
        <w:pStyle w:val="2"/>
        <w:widowControl/>
        <w:spacing w:before="0" w:after="0" w:line="360" w:lineRule="auto"/>
        <w:ind w:firstLine="3092" w:firstLineChars="700"/>
        <w:jc w:val="both"/>
        <w:rPr>
          <w:rFonts w:ascii="黑体" w:hAnsi="宋体" w:cs="黑体"/>
          <w:b/>
          <w:color w:val="auto"/>
          <w:kern w:val="44"/>
          <w:sz w:val="44"/>
          <w:szCs w:val="44"/>
          <w:highlight w:val="none"/>
        </w:rPr>
      </w:pPr>
      <w:bookmarkStart w:id="41" w:name="_Toc9413"/>
      <w:r>
        <w:rPr>
          <w:rFonts w:hint="eastAsia" w:ascii="黑体" w:hAnsi="宋体" w:cs="黑体"/>
          <w:b/>
          <w:color w:val="auto"/>
          <w:kern w:val="44"/>
          <w:sz w:val="44"/>
          <w:szCs w:val="44"/>
          <w:highlight w:val="none"/>
        </w:rPr>
        <w:t>第4章 评标办法</w:t>
      </w:r>
      <w:bookmarkEnd w:id="40"/>
      <w:bookmarkEnd w:id="41"/>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outlineLvl w:val="9"/>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1.1本项目采取邀请招标选择设计</w:t>
      </w:r>
      <w:r>
        <w:rPr>
          <w:rFonts w:hint="eastAsia" w:ascii="仿宋" w:hAnsi="仿宋" w:eastAsia="仿宋" w:cs="仿宋"/>
          <w:color w:val="auto"/>
          <w:sz w:val="28"/>
          <w:szCs w:val="28"/>
          <w:highlight w:val="none"/>
          <w:lang w:val="en-US"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本评标办法仅适用本次设计招标。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本评标办法的解释和修订权属本</w:t>
      </w:r>
      <w:r>
        <w:rPr>
          <w:rFonts w:hint="eastAsia" w:ascii="仿宋" w:hAnsi="仿宋" w:eastAsia="仿宋" w:cs="仿宋"/>
          <w:color w:val="auto"/>
          <w:sz w:val="28"/>
          <w:szCs w:val="28"/>
          <w:highlight w:val="none"/>
          <w:lang w:val="en-US" w:eastAsia="zh-CN"/>
        </w:rPr>
        <w:t>设计</w:t>
      </w:r>
      <w:r>
        <w:rPr>
          <w:rFonts w:hint="eastAsia" w:ascii="仿宋" w:hAnsi="仿宋" w:eastAsia="仿宋" w:cs="仿宋"/>
          <w:color w:val="auto"/>
          <w:sz w:val="28"/>
          <w:szCs w:val="28"/>
          <w:highlight w:val="none"/>
        </w:rPr>
        <w:t>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2.1《中华人民共和国合同法》；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2.4七部委第12号令《评标委员会和评标方法暂行规定》；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2.7本招标工程项目的招标文件、评标办法及其补充通知；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3"/>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3"/>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3"/>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3"/>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3"/>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3"/>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招标人依法组建评标委员会。</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5.1评标委员会</w:t>
      </w:r>
    </w:p>
    <w:p>
      <w:pPr>
        <w:pStyle w:val="7"/>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评标委员会由招标人依法组建的5名专家组成。</w:t>
      </w:r>
    </w:p>
    <w:p>
      <w:pPr>
        <w:pStyle w:val="7"/>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评标委员会</w:t>
      </w:r>
      <w:r>
        <w:rPr>
          <w:rFonts w:hint="eastAsia" w:ascii="仿宋" w:hAnsi="仿宋" w:eastAsia="仿宋" w:cs="仿宋"/>
          <w:color w:val="auto"/>
          <w:sz w:val="28"/>
          <w:szCs w:val="28"/>
          <w:highlight w:val="none"/>
          <w:lang w:eastAsia="zh-CN"/>
        </w:rPr>
        <w:t>推举</w:t>
      </w:r>
      <w:r>
        <w:rPr>
          <w:rFonts w:ascii="仿宋" w:hAnsi="仿宋" w:eastAsia="仿宋" w:cs="仿宋"/>
          <w:color w:val="auto"/>
          <w:sz w:val="28"/>
          <w:szCs w:val="28"/>
          <w:highlight w:val="none"/>
        </w:rPr>
        <w:t>产生1名</w:t>
      </w:r>
      <w:r>
        <w:rPr>
          <w:rFonts w:hint="eastAsia" w:ascii="仿宋" w:hAnsi="仿宋" w:eastAsia="仿宋" w:cs="仿宋"/>
          <w:color w:val="auto"/>
          <w:sz w:val="28"/>
          <w:szCs w:val="28"/>
          <w:highlight w:val="none"/>
          <w:lang w:val="en-US" w:eastAsia="zh-CN"/>
        </w:rPr>
        <w:t>评标组长</w:t>
      </w:r>
      <w:r>
        <w:rPr>
          <w:rFonts w:ascii="仿宋" w:hAnsi="仿宋" w:eastAsia="仿宋" w:cs="仿宋"/>
          <w:color w:val="auto"/>
          <w:sz w:val="28"/>
          <w:szCs w:val="28"/>
          <w:highlight w:val="none"/>
        </w:rPr>
        <w:t>，主持评审工作，</w:t>
      </w:r>
      <w:r>
        <w:rPr>
          <w:rFonts w:hint="eastAsia" w:ascii="仿宋" w:hAnsi="仿宋" w:eastAsia="仿宋" w:cs="仿宋"/>
          <w:color w:val="auto"/>
          <w:sz w:val="28"/>
          <w:szCs w:val="28"/>
          <w:highlight w:val="none"/>
          <w:lang w:val="en-US" w:eastAsia="zh-CN"/>
        </w:rPr>
        <w:t>评标组长</w:t>
      </w:r>
      <w:r>
        <w:rPr>
          <w:rFonts w:ascii="仿宋" w:hAnsi="仿宋" w:eastAsia="仿宋" w:cs="仿宋"/>
          <w:color w:val="auto"/>
          <w:sz w:val="28"/>
          <w:szCs w:val="28"/>
          <w:highlight w:val="none"/>
        </w:rPr>
        <w:t>与其他成员有同等表决权。</w:t>
      </w:r>
    </w:p>
    <w:p>
      <w:pPr>
        <w:pStyle w:val="7"/>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firstLine="562" w:firstLineChars="200"/>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评标委员会根据招标文件规定的评标标准和方法，对投标文件进行评审和比较，招标文件中没有规定的标准和方法不得作为评标的依据。</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在符合招标文件规定的前提下，评标委员会主要对投标文件进行评议。</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开标、评标过程发现的问题和产生的纠纷，由评标委员会负责裁决。裁决前，评标委员会应认真阅读招标文件的规定。投标文件中全部符合附件1《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表》中任一种情形的，为有效标书，否则其投标文件将被否决。若本项目通过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的投标人不足3名时，应重新招标。</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委员会成员应当对投标文件发表专业、客观、公正的意见，意见不一致的应作进一步核实和讨论。评标委员会成员对任何一个投标文件的质疑，应当在讨论或现场讲解时提出，表决结果公布后才提出的质疑，不可作为改变表决结果的依据。</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如果少数投标人超越招标文件要求提交了模型、演示动画、特殊规格展示图纸或发生其他特殊情况，评标委员会对超越招标文件要求的内容不进行评审，只评审该投标文件符合要求的内容。</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firstLine="562" w:firstLineChars="200"/>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，并对通过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（4）汇总投标人的综合得分，并编写评</w:t>
      </w:r>
      <w:r>
        <w:rPr>
          <w:rFonts w:hint="eastAsia" w:ascii="仿宋" w:hAnsi="仿宋" w:eastAsia="仿宋" w:cs="仿宋"/>
          <w:color w:val="auto"/>
          <w:sz w:val="28"/>
          <w:szCs w:val="28"/>
          <w:highlight w:val="none"/>
          <w:lang w:val="en-US" w:eastAsia="zh-CN"/>
        </w:rPr>
        <w:t>标</w:t>
      </w:r>
      <w:r>
        <w:rPr>
          <w:rFonts w:hint="eastAsia" w:ascii="仿宋" w:hAnsi="仿宋" w:eastAsia="仿宋" w:cs="仿宋"/>
          <w:color w:val="auto"/>
          <w:sz w:val="28"/>
          <w:szCs w:val="28"/>
          <w:highlight w:val="none"/>
        </w:rPr>
        <w:t>报告。</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评标委员会专家首先按附件1《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表》对各投标文件进行评审，只有通过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的投标文件方可进入下一阶段的评审。如果有</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不通过提议，则评标委员会成员共同表决，按照少数服从多数的原则决定是否通过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b</w:t>
      </w:r>
      <w:r>
        <w:rPr>
          <w:rFonts w:hint="eastAsia" w:ascii="仿宋" w:hAnsi="仿宋" w:eastAsia="仿宋" w:cs="仿宋"/>
          <w:color w:val="auto"/>
          <w:sz w:val="28"/>
          <w:szCs w:val="28"/>
          <w:highlight w:val="none"/>
        </w:rPr>
        <w:t>) 评标委员会专家计算各投标人的综合得分.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c</w:t>
      </w:r>
      <w:r>
        <w:rPr>
          <w:rFonts w:hint="eastAsia" w:ascii="仿宋" w:hAnsi="仿宋" w:eastAsia="仿宋" w:cs="仿宋"/>
          <w:color w:val="auto"/>
          <w:sz w:val="28"/>
          <w:szCs w:val="28"/>
          <w:highlight w:val="none"/>
        </w:rPr>
        <w:t>) 评标委员会编写、签署评标报告，向招标人推荐综合得分最高的前三名中标候选方案（中标候选人）并标明排列顺序，评标报告由评标委员会全体成员签名，对评标结论持有异议的评标委员会成员可以书面方式阐述其不同意见和理由。</w:t>
      </w:r>
    </w:p>
    <w:p>
      <w:pPr>
        <w:keepNext w:val="0"/>
        <w:keepLines w:val="0"/>
        <w:pageBreakBefore w:val="0"/>
        <w:widowControl w:val="0"/>
        <w:kinsoku/>
        <w:wordWrap/>
        <w:overflowPunct/>
        <w:topLinePunct w:val="0"/>
        <w:autoSpaceDE/>
        <w:autoSpaceDN/>
        <w:bidi w:val="0"/>
        <w:adjustRightInd/>
        <w:snapToGrid/>
        <w:spacing w:line="500" w:lineRule="exact"/>
        <w:ind w:left="0" w:firstLine="562" w:firstLineChars="200"/>
        <w:jc w:val="left"/>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招标人在评标委员会推荐的候选方案中确定中标方案。但是，招标人认为评标委员会推荐的候选方案不能最大限度满足招标文件规定的要求的，依法重新招标。</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□（a）招标人委托评标委员会直接确定中标人；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委员会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keepNext w:val="0"/>
        <w:keepLines w:val="0"/>
        <w:pageBreakBefore w:val="0"/>
        <w:kinsoku/>
        <w:wordWrap/>
        <w:overflowPunct/>
        <w:topLinePunct w:val="0"/>
        <w:autoSpaceDE/>
        <w:autoSpaceDN/>
        <w:bidi w:val="0"/>
        <w:adjustRightInd/>
        <w:snapToGrid/>
        <w:spacing w:line="500" w:lineRule="exact"/>
        <w:ind w:left="0" w:firstLine="562" w:firstLineChars="200"/>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7"/>
        <w:keepNext w:val="0"/>
        <w:keepLines w:val="0"/>
        <w:pageBreakBefore w:val="0"/>
        <w:widowControl/>
        <w:kinsoku/>
        <w:wordWrap/>
        <w:overflowPunct/>
        <w:topLinePunct w:val="0"/>
        <w:autoSpaceDE/>
        <w:autoSpaceDN/>
        <w:bidi w:val="0"/>
        <w:adjustRightInd/>
        <w:snapToGrid/>
        <w:spacing w:line="500" w:lineRule="exact"/>
        <w:ind w:left="0"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若本项目经评审有效的投标人不足3名时，本次招标失败，招标人应当依法重新组织招标。</w:t>
      </w:r>
    </w:p>
    <w:p>
      <w:pPr>
        <w:keepNext w:val="0"/>
        <w:keepLines w:val="0"/>
        <w:pageBreakBefore w:val="0"/>
        <w:kinsoku/>
        <w:wordWrap/>
        <w:overflowPunct/>
        <w:topLinePunct w:val="0"/>
        <w:autoSpaceDE/>
        <w:autoSpaceDN/>
        <w:bidi w:val="0"/>
        <w:adjustRightInd/>
        <w:snapToGrid/>
        <w:spacing w:line="500" w:lineRule="exact"/>
        <w:ind w:left="0" w:firstLine="562" w:firstLineChars="200"/>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keepNext w:val="0"/>
        <w:keepLines w:val="0"/>
        <w:pageBreakBefore w:val="0"/>
        <w:widowControl/>
        <w:kinsoku/>
        <w:wordWrap/>
        <w:overflowPunct/>
        <w:topLinePunct w:val="0"/>
        <w:autoSpaceDE/>
        <w:autoSpaceDN/>
        <w:bidi w:val="0"/>
        <w:adjustRightInd/>
        <w:snapToGrid/>
        <w:spacing w:line="500" w:lineRule="exact"/>
        <w:ind w:left="0" w:firstLine="560" w:firstLineChars="200"/>
        <w:jc w:val="left"/>
        <w:textAlignment w:val="auto"/>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keepNext w:val="0"/>
        <w:keepLines w:val="0"/>
        <w:pageBreakBefore w:val="0"/>
        <w:widowControl/>
        <w:kinsoku/>
        <w:wordWrap/>
        <w:overflowPunct/>
        <w:topLinePunct w:val="0"/>
        <w:autoSpaceDE/>
        <w:autoSpaceDN/>
        <w:bidi w:val="0"/>
        <w:adjustRightInd/>
        <w:snapToGrid/>
        <w:spacing w:line="500" w:lineRule="exact"/>
        <w:ind w:left="0" w:firstLine="560" w:firstLineChars="200"/>
        <w:jc w:val="left"/>
        <w:textAlignment w:val="auto"/>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15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委员会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招标人将上述符合要求的投标文件，送至评标委员会进行评审。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评标委员会依据有关法律、法规和招标文件的规定对投标文件进行评审，若本项目经评审有效的投标人不足3名时，本次招标失败，招标人应当依法重新组织招标。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3）第三步：评标委员会完成评标报告，向招标人推荐中标候选人。</w:t>
      </w:r>
    </w:p>
    <w:p>
      <w:pPr>
        <w:snapToGrid w:val="0"/>
        <w:spacing w:line="500" w:lineRule="exact"/>
        <w:ind w:firstLine="422" w:firstLineChars="150"/>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7.2  投标文件的</w:t>
      </w:r>
      <w:r>
        <w:rPr>
          <w:rFonts w:hint="eastAsia" w:ascii="仿宋" w:hAnsi="仿宋" w:eastAsia="仿宋" w:cs="仿宋"/>
          <w:b/>
          <w:color w:val="auto"/>
          <w:sz w:val="28"/>
          <w:szCs w:val="28"/>
          <w:highlight w:val="none"/>
          <w:lang w:eastAsia="zh-CN"/>
        </w:rPr>
        <w:t>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评标委员会根据附件1“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表”进行评审。投标文件</w:t>
      </w:r>
      <w:r>
        <w:rPr>
          <w:rFonts w:hint="eastAsia" w:ascii="仿宋" w:hAnsi="仿宋" w:eastAsia="仿宋" w:cs="仿宋"/>
          <w:color w:val="auto"/>
          <w:sz w:val="28"/>
          <w:szCs w:val="28"/>
          <w:highlight w:val="none"/>
          <w:lang w:eastAsia="zh-CN"/>
        </w:rPr>
        <w:t>全部</w:t>
      </w:r>
      <w:r>
        <w:rPr>
          <w:rFonts w:hint="eastAsia" w:ascii="仿宋" w:hAnsi="仿宋" w:eastAsia="仿宋" w:cs="仿宋"/>
          <w:color w:val="auto"/>
          <w:sz w:val="28"/>
          <w:szCs w:val="28"/>
          <w:highlight w:val="none"/>
        </w:rPr>
        <w:t>列于附件1《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表》中情形的，为通过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。否则其投标文件将被否决。如评标委员会成员的评审意见不一致时，以评标委员会过半数成员的意见作为评标委员会对该情形的认定结论。</w:t>
      </w:r>
    </w:p>
    <w:p>
      <w:pPr>
        <w:snapToGrid w:val="0"/>
        <w:spacing w:line="46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评标委员会对所有投标作否决处理的，招标人应当重新招标。</w:t>
      </w:r>
    </w:p>
    <w:p>
      <w:pPr>
        <w:snapToGrid w:val="0"/>
        <w:spacing w:line="49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49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49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49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49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w:t>
      </w:r>
      <w:r>
        <w:rPr>
          <w:rFonts w:hint="eastAsia" w:ascii="仿宋" w:hAnsi="仿宋" w:eastAsia="仿宋" w:cs="仿宋"/>
          <w:color w:val="auto"/>
          <w:sz w:val="28"/>
          <w:szCs w:val="28"/>
          <w:highlight w:val="none"/>
          <w:lang w:eastAsia="zh-CN"/>
        </w:rPr>
        <w:t>服务报价</w:t>
      </w:r>
      <w:r>
        <w:rPr>
          <w:rFonts w:hint="eastAsia" w:ascii="仿宋" w:hAnsi="仿宋" w:eastAsia="仿宋" w:cs="仿宋"/>
          <w:color w:val="auto"/>
          <w:sz w:val="28"/>
          <w:szCs w:val="28"/>
          <w:highlight w:val="none"/>
        </w:rPr>
        <w:t>得分较高的投标人排名优先；如果总得分、</w:t>
      </w:r>
      <w:r>
        <w:rPr>
          <w:rFonts w:hint="eastAsia" w:ascii="仿宋" w:hAnsi="仿宋" w:eastAsia="仿宋" w:cs="仿宋"/>
          <w:color w:val="auto"/>
          <w:sz w:val="28"/>
          <w:szCs w:val="28"/>
          <w:highlight w:val="none"/>
          <w:lang w:eastAsia="zh-CN"/>
        </w:rPr>
        <w:t>服务报价</w:t>
      </w:r>
      <w:r>
        <w:rPr>
          <w:rFonts w:hint="eastAsia" w:ascii="仿宋" w:hAnsi="仿宋" w:eastAsia="仿宋" w:cs="仿宋"/>
          <w:color w:val="auto"/>
          <w:sz w:val="28"/>
          <w:szCs w:val="28"/>
          <w:highlight w:val="none"/>
        </w:rPr>
        <w:t>得分均相同的投标文件，则由评标委员会采用摇珠方式，确定中标候选人顺序。</w:t>
      </w:r>
    </w:p>
    <w:p>
      <w:pPr>
        <w:snapToGrid w:val="0"/>
        <w:spacing w:line="49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490" w:lineRule="exact"/>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490" w:lineRule="exact"/>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keepNext w:val="0"/>
        <w:keepLines w:val="0"/>
        <w:pageBreakBefore w:val="0"/>
        <w:widowControl w:val="0"/>
        <w:kinsoku/>
        <w:wordWrap/>
        <w:overflowPunct/>
        <w:topLinePunct w:val="0"/>
        <w:autoSpaceDE/>
        <w:autoSpaceDN/>
        <w:bidi w:val="0"/>
        <w:adjustRightInd/>
        <w:snapToGrid w:val="0"/>
        <w:spacing w:line="49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7.6招标人将参照以下原则进行本项目中标人的替换：</w:t>
      </w:r>
    </w:p>
    <w:p>
      <w:pPr>
        <w:keepNext w:val="0"/>
        <w:keepLines w:val="0"/>
        <w:pageBreakBefore w:val="0"/>
        <w:widowControl w:val="0"/>
        <w:numPr>
          <w:ilvl w:val="0"/>
          <w:numId w:val="4"/>
        </w:numPr>
        <w:kinsoku/>
        <w:wordWrap/>
        <w:overflowPunct/>
        <w:topLinePunct w:val="0"/>
        <w:autoSpaceDE/>
        <w:autoSpaceDN/>
        <w:bidi w:val="0"/>
        <w:adjustRightInd/>
        <w:snapToGrid w:val="0"/>
        <w:spacing w:line="490" w:lineRule="exact"/>
        <w:ind w:left="0" w:leftChars="0" w:firstLine="425" w:firstLineChars="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若中标人在实际工作中服务质量存在问题，未能表现出符合要求的方案设计水平，经招标人研究确定，可解除与中标人的合同关系，并按照中标候选人顺序依次选取新的中标人。</w:t>
      </w:r>
    </w:p>
    <w:p>
      <w:pPr>
        <w:keepNext w:val="0"/>
        <w:keepLines w:val="0"/>
        <w:pageBreakBefore w:val="0"/>
        <w:widowControl w:val="0"/>
        <w:numPr>
          <w:ilvl w:val="0"/>
          <w:numId w:val="4"/>
        </w:numPr>
        <w:kinsoku/>
        <w:wordWrap/>
        <w:overflowPunct/>
        <w:topLinePunct w:val="0"/>
        <w:autoSpaceDE/>
        <w:autoSpaceDN/>
        <w:bidi w:val="0"/>
        <w:adjustRightInd/>
        <w:snapToGrid w:val="0"/>
        <w:spacing w:line="490" w:lineRule="exact"/>
        <w:ind w:left="0" w:leftChars="0" w:firstLine="425"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当中标人服务费累计接近45万时（或服务期限达到一年），由招标人对中标人在服务期间的工作质量、时间节点、人员配备、服务态度等内容进行评价并审议后，决定是否与中标人续签服务合同，或重新招标。</w:t>
      </w:r>
    </w:p>
    <w:p>
      <w:pPr>
        <w:keepNext w:val="0"/>
        <w:keepLines w:val="0"/>
        <w:pageBreakBefore w:val="0"/>
        <w:widowControl w:val="0"/>
        <w:numPr>
          <w:ilvl w:val="0"/>
          <w:numId w:val="4"/>
        </w:numPr>
        <w:kinsoku/>
        <w:wordWrap/>
        <w:overflowPunct/>
        <w:topLinePunct w:val="0"/>
        <w:autoSpaceDE/>
        <w:autoSpaceDN/>
        <w:bidi w:val="0"/>
        <w:adjustRightInd/>
        <w:snapToGrid w:val="0"/>
        <w:spacing w:line="490" w:lineRule="exact"/>
        <w:ind w:left="0" w:leftChars="0" w:firstLine="425" w:firstLineChars="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当中标人以正式的书面函件形式申请放弃中标资格时，招标人可取消</w:t>
      </w:r>
      <w:r>
        <w:rPr>
          <w:rFonts w:hint="eastAsia" w:ascii="仿宋" w:hAnsi="仿宋" w:eastAsia="仿宋" w:cs="仿宋"/>
          <w:color w:val="auto"/>
          <w:sz w:val="28"/>
          <w:szCs w:val="28"/>
          <w:highlight w:val="none"/>
        </w:rPr>
        <w:t>其中标人资格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解除与中标人的合同关系，并按照中标候选人顺序依次选取新的中标人，或重新招标。</w:t>
      </w:r>
    </w:p>
    <w:p>
      <w:pPr>
        <w:snapToGrid w:val="0"/>
        <w:spacing w:line="360" w:lineRule="auto"/>
        <w:ind w:firstLine="663" w:firstLineChars="150"/>
        <w:jc w:val="center"/>
        <w:rPr>
          <w:rFonts w:hint="eastAsia" w:ascii="黑体" w:hAnsi="黑体" w:eastAsia="黑体" w:cs="黑体"/>
          <w:b/>
          <w:color w:val="auto"/>
          <w:kern w:val="44"/>
          <w:sz w:val="44"/>
          <w:szCs w:val="44"/>
          <w:highlight w:val="none"/>
        </w:rPr>
      </w:pPr>
      <w:bookmarkStart w:id="42" w:name="_Toc26593"/>
    </w:p>
    <w:p>
      <w:pPr>
        <w:snapToGrid w:val="0"/>
        <w:spacing w:line="360" w:lineRule="auto"/>
        <w:ind w:firstLine="663" w:firstLineChars="150"/>
        <w:jc w:val="center"/>
        <w:rPr>
          <w:rFonts w:hint="eastAsia" w:ascii="黑体" w:hAnsi="黑体" w:eastAsia="黑体" w:cs="黑体"/>
          <w:b/>
          <w:color w:val="auto"/>
          <w:kern w:val="44"/>
          <w:sz w:val="44"/>
          <w:szCs w:val="44"/>
          <w:highlight w:val="none"/>
        </w:rPr>
      </w:pPr>
      <w:r>
        <w:rPr>
          <w:rFonts w:hint="eastAsia" w:ascii="黑体" w:hAnsi="黑体" w:eastAsia="黑体" w:cs="黑体"/>
          <w:b/>
          <w:color w:val="auto"/>
          <w:kern w:val="44"/>
          <w:sz w:val="44"/>
          <w:szCs w:val="44"/>
          <w:highlight w:val="none"/>
        </w:rPr>
        <w:t>第5章</w:t>
      </w:r>
      <w:r>
        <w:rPr>
          <w:rFonts w:hint="eastAsia" w:ascii="黑体" w:hAnsi="黑体" w:eastAsia="黑体" w:cs="黑体"/>
          <w:b/>
          <w:color w:val="auto"/>
          <w:kern w:val="44"/>
          <w:sz w:val="44"/>
          <w:szCs w:val="44"/>
          <w:highlight w:val="none"/>
          <w:lang w:val="en-US" w:eastAsia="zh-CN"/>
        </w:rPr>
        <w:t xml:space="preserve"> </w:t>
      </w:r>
      <w:r>
        <w:rPr>
          <w:rFonts w:hint="eastAsia" w:ascii="黑体" w:hAnsi="黑体" w:eastAsia="黑体" w:cs="黑体"/>
          <w:b/>
          <w:color w:val="auto"/>
          <w:kern w:val="44"/>
          <w:sz w:val="44"/>
          <w:szCs w:val="44"/>
          <w:highlight w:val="none"/>
        </w:rPr>
        <w:t>附件</w:t>
      </w:r>
      <w:bookmarkEnd w:id="42"/>
    </w:p>
    <w:p>
      <w:pPr>
        <w:pStyle w:val="19"/>
        <w:keepNext w:val="0"/>
        <w:keepLines w:val="0"/>
        <w:pageBreakBefore w:val="0"/>
        <w:widowControl/>
        <w:kinsoku/>
        <w:wordWrap/>
        <w:overflowPunct/>
        <w:topLinePunct w:val="0"/>
        <w:autoSpaceDE/>
        <w:autoSpaceDN/>
        <w:bidi w:val="0"/>
        <w:adjustRightInd/>
        <w:snapToGrid/>
        <w:ind w:firstLine="562"/>
        <w:textAlignment w:val="auto"/>
        <w:outlineLvl w:val="9"/>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 xml:space="preserve">附件1 </w:t>
      </w:r>
      <w:r>
        <w:rPr>
          <w:rFonts w:hint="eastAsia" w:ascii="仿宋" w:hAnsi="仿宋" w:eastAsia="仿宋" w:cs="仿宋"/>
          <w:b/>
          <w:color w:val="auto"/>
          <w:sz w:val="28"/>
          <w:szCs w:val="28"/>
          <w:highlight w:val="none"/>
          <w:u w:val="single"/>
          <w:lang w:eastAsia="zh-CN"/>
        </w:rPr>
        <w:t>符合性审查</w:t>
      </w:r>
      <w:r>
        <w:rPr>
          <w:rFonts w:ascii="仿宋" w:hAnsi="仿宋" w:eastAsia="仿宋" w:cs="仿宋"/>
          <w:b/>
          <w:color w:val="auto"/>
          <w:sz w:val="28"/>
          <w:szCs w:val="28"/>
          <w:highlight w:val="none"/>
          <w:u w:val="single"/>
        </w:rPr>
        <w:t>表</w:t>
      </w:r>
    </w:p>
    <w:p>
      <w:pPr>
        <w:pStyle w:val="19"/>
        <w:keepNext w:val="0"/>
        <w:keepLines w:val="0"/>
        <w:pageBreakBefore w:val="0"/>
        <w:widowControl/>
        <w:kinsoku/>
        <w:wordWrap/>
        <w:overflowPunct/>
        <w:topLinePunct w:val="0"/>
        <w:autoSpaceDE/>
        <w:autoSpaceDN/>
        <w:bidi w:val="0"/>
        <w:adjustRightInd/>
        <w:snapToGrid/>
        <w:ind w:firstLine="562"/>
        <w:textAlignment w:val="auto"/>
        <w:outlineLvl w:val="9"/>
        <w:rPr>
          <w:rFonts w:ascii="仿宋" w:hAnsi="仿宋" w:eastAsia="仿宋" w:cs="仿宋"/>
          <w:b/>
          <w:color w:val="auto"/>
          <w:sz w:val="28"/>
          <w:szCs w:val="28"/>
          <w:highlight w:val="none"/>
          <w:u w:val="single"/>
        </w:rPr>
      </w:pPr>
      <w:bookmarkStart w:id="43" w:name="OLE_LINK3"/>
      <w:bookmarkEnd w:id="43"/>
      <w:r>
        <w:rPr>
          <w:rFonts w:ascii="仿宋" w:hAnsi="仿宋" w:eastAsia="仿宋" w:cs="仿宋"/>
          <w:b/>
          <w:color w:val="auto"/>
          <w:sz w:val="28"/>
          <w:szCs w:val="28"/>
          <w:highlight w:val="none"/>
          <w:u w:val="single"/>
        </w:rPr>
        <w:t>附件2 综合评分表</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4" w:name="_Toc12170"/>
      <w:bookmarkStart w:id="45" w:name="_Toc25118"/>
      <w:r>
        <w:rPr>
          <w:rFonts w:hint="eastAsia" w:ascii="仿宋" w:hAnsi="仿宋" w:eastAsia="仿宋" w:cs="仿宋"/>
          <w:color w:val="auto"/>
          <w:sz w:val="28"/>
          <w:szCs w:val="28"/>
          <w:highlight w:val="none"/>
        </w:rPr>
        <w:t>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w:t>
      </w:r>
      <w:bookmarkEnd w:id="44"/>
      <w:bookmarkEnd w:id="45"/>
      <w:r>
        <w:rPr>
          <w:rFonts w:hint="eastAsia" w:ascii="仿宋" w:hAnsi="仿宋"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lang w:eastAsia="zh-CN"/>
        </w:rPr>
        <w:t>符合性审查</w:t>
      </w:r>
      <w:r>
        <w:rPr>
          <w:rFonts w:hint="eastAsia" w:ascii="仿宋" w:hAnsi="仿宋" w:eastAsia="仿宋" w:cs="仿宋"/>
          <w:b/>
          <w:bCs/>
          <w:color w:val="auto"/>
          <w:sz w:val="36"/>
          <w:szCs w:val="36"/>
          <w:highlight w:val="none"/>
        </w:rPr>
        <w:t>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firstLineChars="0"/>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sz w:val="21"/>
              </w:rPr>
              <mc:AlternateContent>
                <mc:Choice Requires="wps">
                  <w:drawing>
                    <wp:anchor distT="0" distB="0" distL="114300" distR="114300" simplePos="0" relativeHeight="251659264" behindDoc="0" locked="0" layoutInCell="1" allowOverlap="1">
                      <wp:simplePos x="0" y="0"/>
                      <wp:positionH relativeFrom="column">
                        <wp:posOffset>-57785</wp:posOffset>
                      </wp:positionH>
                      <wp:positionV relativeFrom="paragraph">
                        <wp:posOffset>12700</wp:posOffset>
                      </wp:positionV>
                      <wp:extent cx="2226945" cy="732790"/>
                      <wp:effectExtent l="1270" t="4445" r="19685" b="5715"/>
                      <wp:wrapNone/>
                      <wp:docPr id="5" name="直接连接符 5"/>
                      <wp:cNvGraphicFramePr/>
                      <a:graphic xmlns:a="http://schemas.openxmlformats.org/drawingml/2006/main">
                        <a:graphicData uri="http://schemas.microsoft.com/office/word/2010/wordprocessingShape">
                          <wps:wsp>
                            <wps:cNvCnPr/>
                            <wps:spPr>
                              <a:xfrm>
                                <a:off x="1610995" y="1517650"/>
                                <a:ext cx="2226945" cy="732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55pt;margin-top:1pt;height:57.7pt;width:175.35pt;z-index:251659264;mso-width-relative:page;mso-height-relative:page;" filled="f" stroked="t" coordsize="21600,21600" o:gfxdata="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FDf9dcAAAAIAQAADwAAAAAAAAABACAAAAAiAAAAZHJzL2Rvd25yZXYueG1sUEsBAhQA&#10;FAAAAAgAh07iQPCXI77zAQAAwgMAAA4AAAAAAAAAAQAgAAAAJgEAAGRycy9lMm9Eb2MueG1sUEsF&#10;BgAAAAAGAAYAWQEAAIsFAAAAAA==&#10;">
                      <v:fill on="f" focussize="0,0"/>
                      <v:stroke weight="0.5pt" color="#000000 [3213]" miterlimit="8" joinstyle="miter"/>
                      <v:imagedata o:title=""/>
                      <o:lock v:ext="edit" aspectratio="f"/>
                    </v:line>
                  </w:pict>
                </mc:Fallback>
              </mc:AlternateContent>
            </w: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4"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lef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w:t>
            </w:r>
            <w:r>
              <w:rPr>
                <w:rFonts w:hint="eastAsia" w:ascii="仿宋" w:hAnsi="仿宋" w:eastAsia="仿宋" w:cs="仿宋"/>
                <w:color w:val="auto"/>
                <w:szCs w:val="21"/>
                <w:highlight w:val="none"/>
                <w:lang w:val="en-US" w:eastAsia="zh-CN"/>
              </w:rPr>
              <w:t>且</w:t>
            </w:r>
            <w:r>
              <w:rPr>
                <w:rFonts w:hint="eastAsia" w:ascii="仿宋" w:hAnsi="仿宋" w:eastAsia="仿宋" w:cs="仿宋"/>
                <w:color w:val="auto"/>
                <w:szCs w:val="21"/>
                <w:highlight w:val="none"/>
              </w:rPr>
              <w:t>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w:t>
            </w:r>
            <w:r>
              <w:rPr>
                <w:rFonts w:hint="eastAsia" w:ascii="仿宋" w:hAnsi="仿宋" w:eastAsia="仿宋" w:cs="仿宋"/>
                <w:color w:val="auto"/>
                <w:szCs w:val="21"/>
                <w:highlight w:val="none"/>
                <w:lang w:val="en-US" w:eastAsia="zh-CN"/>
              </w:rPr>
              <w:t>附有</w:t>
            </w:r>
            <w:r>
              <w:rPr>
                <w:rFonts w:hint="eastAsia" w:ascii="仿宋" w:hAnsi="仿宋" w:eastAsia="仿宋" w:cs="仿宋"/>
                <w:color w:val="auto"/>
                <w:szCs w:val="21"/>
                <w:highlight w:val="none"/>
              </w:rPr>
              <w:t>有效的营业执照复印件、法定代表人证明书原件，如委托需提供委托授权书原件及受委托人身份证复印件</w:t>
            </w:r>
            <w:r>
              <w:rPr>
                <w:rFonts w:hint="eastAsia"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leftChars="0"/>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leftChars="0"/>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w:t>
            </w:r>
            <w:r>
              <w:rPr>
                <w:rFonts w:hint="eastAsia" w:ascii="仿宋" w:hAnsi="仿宋" w:eastAsia="仿宋" w:cs="仿宋"/>
                <w:color w:val="auto"/>
                <w:szCs w:val="21"/>
                <w:highlight w:val="none"/>
                <w:lang w:eastAsia="zh-CN"/>
              </w:rPr>
              <w:t>下浮率符合招标文件要求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0" w:firstLineChars="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hint="eastAsia" w:ascii="仿宋" w:hAnsi="仿宋" w:eastAsia="仿宋" w:cs="Courier New"/>
          <w:color w:val="auto"/>
          <w:sz w:val="28"/>
          <w:szCs w:val="28"/>
          <w:highlight w:val="none"/>
        </w:rPr>
      </w:pPr>
    </w:p>
    <w:p>
      <w:pPr>
        <w:snapToGrid w:val="0"/>
        <w:ind w:left="74"/>
        <w:outlineLvl w:val="0"/>
        <w:rPr>
          <w:rFonts w:hint="eastAsia" w:ascii="仿宋" w:hAnsi="仿宋" w:eastAsia="仿宋" w:cs="仿宋"/>
          <w:b/>
          <w:color w:val="auto"/>
          <w:sz w:val="24"/>
          <w:highlight w:val="none"/>
        </w:rPr>
      </w:pPr>
      <w:bookmarkStart w:id="46" w:name="_Toc18783"/>
    </w:p>
    <w:p>
      <w:pPr>
        <w:snapToGrid w:val="0"/>
        <w:ind w:left="74"/>
        <w:outlineLvl w:val="0"/>
        <w:rPr>
          <w:rFonts w:hint="eastAsia" w:ascii="仿宋" w:hAnsi="仿宋" w:eastAsia="仿宋" w:cs="仿宋"/>
          <w:b/>
          <w:color w:val="auto"/>
          <w:sz w:val="24"/>
          <w:highlight w:val="none"/>
        </w:rPr>
      </w:pPr>
    </w:p>
    <w:p>
      <w:pPr>
        <w:snapToGrid w:val="0"/>
        <w:ind w:left="74"/>
        <w:outlineLvl w:val="0"/>
        <w:rPr>
          <w:rFonts w:hint="eastAsia" w:ascii="仿宋" w:hAnsi="仿宋" w:eastAsia="仿宋" w:cs="仿宋"/>
          <w:b/>
          <w:color w:val="auto"/>
          <w:sz w:val="24"/>
          <w:highlight w:val="none"/>
        </w:rPr>
      </w:pPr>
    </w:p>
    <w:p>
      <w:pPr>
        <w:snapToGrid w:val="0"/>
        <w:ind w:left="74"/>
        <w:outlineLvl w:val="0"/>
        <w:rPr>
          <w:rFonts w:hint="eastAsia" w:ascii="仿宋" w:hAnsi="仿宋" w:eastAsia="仿宋" w:cs="仿宋"/>
          <w:b/>
          <w:color w:val="auto"/>
          <w:sz w:val="24"/>
          <w:highlight w:val="none"/>
        </w:rPr>
      </w:pPr>
    </w:p>
    <w:p>
      <w:pPr>
        <w:snapToGrid w:val="0"/>
        <w:ind w:left="74"/>
        <w:outlineLvl w:val="0"/>
        <w:rPr>
          <w:rFonts w:hint="eastAsia" w:ascii="仿宋" w:hAnsi="仿宋" w:eastAsia="仿宋" w:cs="仿宋"/>
          <w:b/>
          <w:color w:val="auto"/>
          <w:sz w:val="24"/>
          <w:highlight w:val="none"/>
        </w:rPr>
      </w:pPr>
    </w:p>
    <w:p>
      <w:pPr>
        <w:snapToGrid w:val="0"/>
        <w:ind w:left="74"/>
        <w:outlineLvl w:val="0"/>
        <w:rPr>
          <w:rFonts w:hint="eastAsia" w:ascii="仿宋" w:hAnsi="仿宋" w:eastAsia="仿宋" w:cs="仿宋"/>
          <w:b/>
          <w:color w:val="auto"/>
          <w:sz w:val="24"/>
          <w:highlight w:val="none"/>
        </w:rPr>
      </w:pPr>
    </w:p>
    <w:p>
      <w:pPr>
        <w:snapToGrid w:val="0"/>
        <w:ind w:left="74"/>
        <w:outlineLvl w:val="0"/>
        <w:rPr>
          <w:rFonts w:hint="eastAsia" w:ascii="仿宋" w:hAnsi="仿宋" w:eastAsia="仿宋" w:cs="仿宋"/>
          <w:b/>
          <w:color w:val="auto"/>
          <w:sz w:val="24"/>
          <w:highlight w:val="none"/>
        </w:rPr>
      </w:pPr>
    </w:p>
    <w:p>
      <w:pPr>
        <w:snapToGrid w:val="0"/>
        <w:ind w:left="74"/>
        <w:outlineLvl w:val="0"/>
        <w:rPr>
          <w:rFonts w:hint="eastAsia" w:ascii="仿宋" w:hAnsi="仿宋" w:eastAsia="仿宋" w:cs="仿宋"/>
          <w:b/>
          <w:color w:val="auto"/>
          <w:sz w:val="24"/>
          <w:highlight w:val="none"/>
        </w:rPr>
      </w:pPr>
    </w:p>
    <w:p>
      <w:pPr>
        <w:snapToGrid w:val="0"/>
        <w:ind w:left="74"/>
        <w:outlineLvl w:val="0"/>
        <w:rPr>
          <w:rFonts w:hint="eastAsia" w:ascii="仿宋" w:hAnsi="仿宋" w:eastAsia="仿宋" w:cs="仿宋"/>
          <w:b/>
          <w:color w:val="auto"/>
          <w:sz w:val="24"/>
          <w:highlight w:val="none"/>
        </w:rPr>
      </w:pPr>
    </w:p>
    <w:p>
      <w:pPr>
        <w:snapToGrid w:val="0"/>
        <w:ind w:left="0"/>
        <w:outlineLvl w:val="0"/>
        <w:rPr>
          <w:rFonts w:hint="eastAsia" w:ascii="仿宋" w:hAnsi="仿宋" w:eastAsia="仿宋" w:cs="仿宋"/>
          <w:b/>
          <w:color w:val="auto"/>
          <w:sz w:val="24"/>
          <w:highlight w:val="none"/>
        </w:rPr>
      </w:pPr>
    </w:p>
    <w:p>
      <w:pPr>
        <w:snapToGrid w:val="0"/>
        <w:spacing w:line="300" w:lineRule="auto"/>
        <w:outlineLvl w:val="0"/>
        <w:rPr>
          <w:rFonts w:hint="eastAsia" w:ascii="仿宋" w:hAnsi="仿宋" w:eastAsia="仿宋" w:cs="仿宋"/>
          <w:color w:val="auto"/>
          <w:sz w:val="28"/>
          <w:szCs w:val="28"/>
          <w:highlight w:val="none"/>
        </w:rPr>
      </w:pPr>
    </w:p>
    <w:p>
      <w:pPr>
        <w:snapToGrid w:val="0"/>
        <w:spacing w:line="300" w:lineRule="auto"/>
        <w:outlineLvl w:val="0"/>
        <w:rPr>
          <w:rFonts w:hint="eastAsia" w:ascii="仿宋" w:hAnsi="仿宋" w:eastAsia="仿宋" w:cs="仿宋"/>
          <w:color w:val="auto"/>
          <w:sz w:val="28"/>
          <w:szCs w:val="28"/>
          <w:highlight w:val="none"/>
        </w:rPr>
      </w:pPr>
    </w:p>
    <w:p>
      <w:pPr>
        <w:snapToGrid w:val="0"/>
        <w:spacing w:line="300" w:lineRule="auto"/>
        <w:outlineLvl w:val="0"/>
        <w:rPr>
          <w:rFonts w:ascii="仿宋" w:hAnsi="仿宋" w:eastAsia="仿宋" w:cs="仿宋"/>
          <w:color w:val="auto"/>
          <w:sz w:val="28"/>
          <w:szCs w:val="28"/>
          <w:highlight w:val="none"/>
        </w:rPr>
      </w:pPr>
      <w:bookmarkStart w:id="47" w:name="_Toc1397"/>
      <w:r>
        <w:rPr>
          <w:rFonts w:hint="eastAsia" w:ascii="仿宋" w:hAnsi="仿宋" w:eastAsia="仿宋" w:cs="仿宋"/>
          <w:color w:val="auto"/>
          <w:sz w:val="28"/>
          <w:szCs w:val="28"/>
          <w:highlight w:val="none"/>
        </w:rPr>
        <w:t>附件</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：综合评分表</w:t>
      </w:r>
      <w:bookmarkEnd w:id="47"/>
      <w:r>
        <w:rPr>
          <w:rFonts w:hint="eastAsia" w:ascii="仿宋" w:hAnsi="仿宋"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宋体" w:hAnsi="宋体" w:eastAsia="宋体" w:cs="宋体"/>
          <w:b/>
          <w:bCs/>
          <w:color w:val="auto"/>
          <w:kern w:val="0"/>
          <w:sz w:val="24"/>
          <w:szCs w:val="24"/>
          <w:highlight w:val="none"/>
        </w:rPr>
      </w:pPr>
      <w:r>
        <w:rPr>
          <w:rFonts w:hint="eastAsia" w:ascii="仿宋" w:hAnsi="仿宋" w:eastAsia="仿宋" w:cs="仿宋"/>
          <w:b/>
          <w:bCs/>
          <w:color w:val="auto"/>
          <w:sz w:val="36"/>
          <w:szCs w:val="36"/>
          <w:highlight w:val="none"/>
        </w:rPr>
        <w:t xml:space="preserve"> </w:t>
      </w:r>
    </w:p>
    <w:tbl>
      <w:tblPr>
        <w:tblStyle w:val="14"/>
        <w:tblW w:w="8680" w:type="dxa"/>
        <w:tblInd w:w="93" w:type="dxa"/>
        <w:tblLayout w:type="fixed"/>
        <w:tblCellMar>
          <w:top w:w="0" w:type="dxa"/>
          <w:left w:w="108" w:type="dxa"/>
          <w:bottom w:w="0" w:type="dxa"/>
          <w:right w:w="108" w:type="dxa"/>
        </w:tblCellMar>
      </w:tblPr>
      <w:tblGrid>
        <w:gridCol w:w="1180"/>
        <w:gridCol w:w="700"/>
        <w:gridCol w:w="15"/>
        <w:gridCol w:w="1314"/>
        <w:gridCol w:w="471"/>
        <w:gridCol w:w="5000"/>
      </w:tblGrid>
      <w:tr>
        <w:tblPrEx>
          <w:tblCellMar>
            <w:top w:w="0" w:type="dxa"/>
            <w:left w:w="108" w:type="dxa"/>
            <w:bottom w:w="0" w:type="dxa"/>
            <w:right w:w="108" w:type="dxa"/>
          </w:tblCellMar>
        </w:tblPrEx>
        <w:trPr>
          <w:trHeight w:val="795" w:hRule="atLeast"/>
        </w:trPr>
        <w:tc>
          <w:tcPr>
            <w:tcW w:w="8680" w:type="dxa"/>
            <w:gridSpan w:val="6"/>
            <w:tcBorders>
              <w:top w:val="nil"/>
              <w:left w:val="nil"/>
              <w:bottom w:val="nil"/>
              <w:right w:val="nil"/>
            </w:tcBorders>
            <w:vAlign w:val="center"/>
          </w:tcPr>
          <w:p>
            <w:pPr>
              <w:widowControl/>
              <w:jc w:val="left"/>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 xml:space="preserve">                        </w:t>
            </w:r>
            <w:r>
              <w:rPr>
                <w:rFonts w:ascii="宋体" w:hAnsi="宋体" w:eastAsia="宋体" w:cs="宋体"/>
                <w:b/>
                <w:bCs/>
                <w:color w:val="auto"/>
                <w:kern w:val="0"/>
                <w:sz w:val="28"/>
                <w:szCs w:val="28"/>
                <w:highlight w:val="none"/>
              </w:rPr>
              <w:t>综合评分表（不评审方案）</w:t>
            </w:r>
          </w:p>
        </w:tc>
      </w:tr>
      <w:tr>
        <w:tblPrEx>
          <w:tblCellMar>
            <w:top w:w="0" w:type="dxa"/>
            <w:left w:w="108" w:type="dxa"/>
            <w:bottom w:w="0" w:type="dxa"/>
            <w:right w:w="108" w:type="dxa"/>
          </w:tblCellMar>
        </w:tblPrEx>
        <w:trPr>
          <w:trHeight w:val="270" w:hRule="atLeast"/>
        </w:trPr>
        <w:tc>
          <w:tcPr>
            <w:tcW w:w="1880" w:type="dxa"/>
            <w:gridSpan w:val="2"/>
            <w:vMerge w:val="restart"/>
            <w:tcBorders>
              <w:top w:val="single" w:color="auto" w:sz="4" w:space="0"/>
              <w:left w:val="single" w:color="auto" w:sz="4" w:space="0"/>
              <w:bottom w:val="single" w:color="auto" w:sz="4" w:space="0"/>
              <w:right w:val="single" w:color="auto" w:sz="4" w:space="0"/>
            </w:tcBorders>
            <w:shd w:val="clear" w:color="000000" w:fill="E6E6E6"/>
            <w:vAlign w:val="center"/>
          </w:tcPr>
          <w:p>
            <w:pPr>
              <w:widowControl/>
              <w:jc w:val="center"/>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rPr>
              <w:t>序号</w:t>
            </w:r>
          </w:p>
        </w:tc>
        <w:tc>
          <w:tcPr>
            <w:tcW w:w="1329" w:type="dxa"/>
            <w:gridSpan w:val="2"/>
            <w:tcBorders>
              <w:top w:val="single" w:color="auto" w:sz="4" w:space="0"/>
              <w:left w:val="nil"/>
              <w:bottom w:val="single" w:color="auto" w:sz="4" w:space="0"/>
              <w:right w:val="single" w:color="auto" w:sz="4" w:space="0"/>
            </w:tcBorders>
            <w:shd w:val="clear" w:color="000000" w:fill="E6E6E6"/>
            <w:vAlign w:val="center"/>
          </w:tcPr>
          <w:p>
            <w:pPr>
              <w:widowControl/>
              <w:jc w:val="center"/>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rPr>
              <w:t>评分分项</w:t>
            </w:r>
          </w:p>
        </w:tc>
        <w:tc>
          <w:tcPr>
            <w:tcW w:w="471" w:type="dxa"/>
            <w:vMerge w:val="restart"/>
            <w:tcBorders>
              <w:top w:val="single" w:color="auto" w:sz="4" w:space="0"/>
              <w:left w:val="single" w:color="auto" w:sz="4" w:space="0"/>
              <w:bottom w:val="single" w:color="auto" w:sz="4" w:space="0"/>
              <w:right w:val="single" w:color="auto" w:sz="4" w:space="0"/>
            </w:tcBorders>
            <w:shd w:val="clear" w:color="000000" w:fill="E6E6E6"/>
            <w:vAlign w:val="center"/>
          </w:tcPr>
          <w:p>
            <w:pPr>
              <w:widowControl/>
              <w:jc w:val="center"/>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rPr>
              <w:t>满分</w:t>
            </w:r>
          </w:p>
        </w:tc>
        <w:tc>
          <w:tcPr>
            <w:tcW w:w="5000" w:type="dxa"/>
            <w:vMerge w:val="restart"/>
            <w:tcBorders>
              <w:top w:val="single" w:color="auto" w:sz="4" w:space="0"/>
              <w:left w:val="single" w:color="auto" w:sz="4" w:space="0"/>
              <w:bottom w:val="single" w:color="auto" w:sz="4" w:space="0"/>
              <w:right w:val="single" w:color="auto" w:sz="4" w:space="0"/>
            </w:tcBorders>
            <w:shd w:val="clear" w:color="000000" w:fill="E6E6E6"/>
            <w:vAlign w:val="center"/>
          </w:tcPr>
          <w:p>
            <w:pPr>
              <w:widowControl/>
              <w:jc w:val="center"/>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rPr>
              <w:t>评分标准</w:t>
            </w:r>
          </w:p>
        </w:tc>
      </w:tr>
      <w:tr>
        <w:tblPrEx>
          <w:tblCellMar>
            <w:top w:w="0" w:type="dxa"/>
            <w:left w:w="108" w:type="dxa"/>
            <w:bottom w:w="0" w:type="dxa"/>
            <w:right w:w="108" w:type="dxa"/>
          </w:tblCellMar>
        </w:tblPrEx>
        <w:trPr>
          <w:trHeight w:val="270" w:hRule="atLeast"/>
        </w:trPr>
        <w:tc>
          <w:tcPr>
            <w:tcW w:w="188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auto"/>
                <w:kern w:val="0"/>
                <w:szCs w:val="21"/>
                <w:highlight w:val="none"/>
              </w:rPr>
            </w:pPr>
          </w:p>
        </w:tc>
        <w:tc>
          <w:tcPr>
            <w:tcW w:w="1329" w:type="dxa"/>
            <w:gridSpan w:val="2"/>
            <w:tcBorders>
              <w:top w:val="nil"/>
              <w:left w:val="nil"/>
              <w:bottom w:val="single" w:color="auto" w:sz="4" w:space="0"/>
              <w:right w:val="single" w:color="auto" w:sz="4" w:space="0"/>
            </w:tcBorders>
            <w:shd w:val="clear" w:color="000000" w:fill="E6E6E6"/>
            <w:vAlign w:val="center"/>
          </w:tcPr>
          <w:p>
            <w:pPr>
              <w:widowControl/>
              <w:jc w:val="center"/>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rPr>
              <w:t>名称</w:t>
            </w:r>
          </w:p>
        </w:tc>
        <w:tc>
          <w:tcPr>
            <w:tcW w:w="4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auto"/>
                <w:kern w:val="0"/>
                <w:szCs w:val="21"/>
                <w:highlight w:val="none"/>
              </w:rPr>
            </w:pPr>
          </w:p>
        </w:tc>
        <w:tc>
          <w:tcPr>
            <w:tcW w:w="5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auto"/>
                <w:kern w:val="0"/>
                <w:szCs w:val="21"/>
                <w:highlight w:val="none"/>
              </w:rPr>
            </w:pPr>
          </w:p>
        </w:tc>
      </w:tr>
      <w:tr>
        <w:tblPrEx>
          <w:tblCellMar>
            <w:top w:w="0" w:type="dxa"/>
            <w:left w:w="108" w:type="dxa"/>
            <w:bottom w:w="0" w:type="dxa"/>
            <w:right w:w="108" w:type="dxa"/>
          </w:tblCellMar>
        </w:tblPrEx>
        <w:trPr>
          <w:trHeight w:val="510" w:hRule="atLeast"/>
        </w:trPr>
        <w:tc>
          <w:tcPr>
            <w:tcW w:w="118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p>
            <w:pPr>
              <w:widowControl/>
              <w:jc w:val="center"/>
              <w:rPr>
                <w:rFonts w:ascii="宋体" w:hAnsi="宋体" w:eastAsia="宋体" w:cs="宋体"/>
                <w:color w:val="auto"/>
                <w:kern w:val="0"/>
                <w:szCs w:val="21"/>
                <w:highlight w:val="none"/>
              </w:rPr>
            </w:pPr>
          </w:p>
          <w:p>
            <w:pPr>
              <w:widowControl/>
              <w:jc w:val="center"/>
              <w:rPr>
                <w:rFonts w:ascii="宋体" w:hAnsi="宋体" w:eastAsia="宋体" w:cs="宋体"/>
                <w:color w:val="auto"/>
                <w:kern w:val="0"/>
                <w:szCs w:val="21"/>
                <w:highlight w:val="none"/>
              </w:rPr>
            </w:pPr>
          </w:p>
          <w:p>
            <w:pPr>
              <w:widowControl/>
              <w:jc w:val="center"/>
              <w:rPr>
                <w:rFonts w:ascii="宋体" w:hAnsi="宋体" w:eastAsia="宋体" w:cs="宋体"/>
                <w:color w:val="auto"/>
                <w:kern w:val="0"/>
                <w:szCs w:val="21"/>
                <w:highlight w:val="none"/>
              </w:rPr>
            </w:pPr>
            <w:r>
              <w:rPr>
                <w:rFonts w:ascii="宋体" w:hAnsi="宋体" w:eastAsia="宋体" w:cs="宋体"/>
                <w:color w:val="auto"/>
                <w:kern w:val="0"/>
                <w:szCs w:val="21"/>
                <w:highlight w:val="none"/>
              </w:rPr>
              <w:t>一、投标人与设计相关的资信评分</w:t>
            </w:r>
          </w:p>
          <w:p>
            <w:pPr>
              <w:widowControl/>
              <w:jc w:val="center"/>
              <w:rPr>
                <w:rFonts w:ascii="宋体" w:hAnsi="宋体" w:eastAsia="宋体" w:cs="宋体"/>
                <w:color w:val="auto"/>
                <w:kern w:val="0"/>
                <w:szCs w:val="21"/>
                <w:highlight w:val="none"/>
              </w:rPr>
            </w:pPr>
            <w:r>
              <w:rPr>
                <w:rFonts w:ascii="宋体" w:hAnsi="宋体" w:eastAsia="宋体" w:cs="宋体"/>
                <w:color w:val="auto"/>
                <w:kern w:val="0"/>
                <w:szCs w:val="21"/>
                <w:highlight w:val="none"/>
              </w:rPr>
              <w:t>（ 80分）</w:t>
            </w:r>
          </w:p>
        </w:tc>
        <w:tc>
          <w:tcPr>
            <w:tcW w:w="7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r>
              <w:rPr>
                <w:rFonts w:ascii="宋体" w:hAnsi="宋体" w:eastAsia="宋体" w:cs="宋体"/>
                <w:color w:val="auto"/>
                <w:kern w:val="0"/>
                <w:szCs w:val="21"/>
                <w:highlight w:val="none"/>
              </w:rPr>
              <w:t>1</w:t>
            </w:r>
          </w:p>
        </w:tc>
        <w:tc>
          <w:tcPr>
            <w:tcW w:w="1329" w:type="dxa"/>
            <w:gridSpan w:val="2"/>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r>
              <w:rPr>
                <w:rFonts w:ascii="宋体" w:hAnsi="宋体" w:eastAsia="宋体" w:cs="宋体"/>
                <w:color w:val="auto"/>
                <w:kern w:val="0"/>
                <w:szCs w:val="21"/>
                <w:highlight w:val="none"/>
              </w:rPr>
              <w:t>企业资质</w:t>
            </w:r>
          </w:p>
        </w:tc>
        <w:tc>
          <w:tcPr>
            <w:tcW w:w="471"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20</w:t>
            </w:r>
          </w:p>
        </w:tc>
        <w:tc>
          <w:tcPr>
            <w:tcW w:w="5000" w:type="dxa"/>
            <w:tcBorders>
              <w:top w:val="nil"/>
              <w:left w:val="nil"/>
              <w:bottom w:val="single" w:color="auto" w:sz="4" w:space="0"/>
              <w:right w:val="single" w:color="auto" w:sz="4" w:space="0"/>
            </w:tcBorders>
            <w:vAlign w:val="center"/>
          </w:tcPr>
          <w:p>
            <w:pPr>
              <w:widowControl/>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1、</w:t>
            </w:r>
            <w:r>
              <w:rPr>
                <w:rFonts w:hint="eastAsia" w:ascii="宋体" w:hAnsi="宋体" w:cs="宋体"/>
                <w:szCs w:val="21"/>
                <w:lang w:val="en-US" w:eastAsia="zh-CN"/>
              </w:rPr>
              <w:t>具有建筑行业（建筑工程）乙级或以上资质的</w:t>
            </w:r>
            <w:r>
              <w:rPr>
                <w:rFonts w:ascii="宋体" w:hAnsi="宋体" w:eastAsia="宋体" w:cs="宋体"/>
                <w:color w:val="auto"/>
                <w:kern w:val="0"/>
                <w:szCs w:val="21"/>
                <w:highlight w:val="none"/>
              </w:rPr>
              <w:t>的，得</w:t>
            </w:r>
            <w:r>
              <w:rPr>
                <w:rFonts w:hint="eastAsia" w:ascii="宋体" w:hAnsi="宋体" w:eastAsia="宋体" w:cs="宋体"/>
                <w:color w:val="auto"/>
                <w:kern w:val="0"/>
                <w:szCs w:val="21"/>
                <w:highlight w:val="none"/>
                <w:lang w:val="en-US" w:eastAsia="zh-CN"/>
              </w:rPr>
              <w:t>10</w:t>
            </w:r>
            <w:r>
              <w:rPr>
                <w:rFonts w:ascii="宋体" w:hAnsi="宋体" w:eastAsia="宋体" w:cs="宋体"/>
                <w:color w:val="auto"/>
                <w:kern w:val="0"/>
                <w:szCs w:val="21"/>
                <w:highlight w:val="none"/>
              </w:rPr>
              <w:t>分</w:t>
            </w:r>
            <w:r>
              <w:rPr>
                <w:rFonts w:hint="eastAsia" w:ascii="宋体" w:hAnsi="宋体" w:eastAsia="宋体" w:cs="宋体"/>
                <w:color w:val="auto"/>
                <w:kern w:val="0"/>
                <w:szCs w:val="21"/>
                <w:highlight w:val="none"/>
                <w:lang w:eastAsia="zh-CN"/>
              </w:rPr>
              <w:t>；</w:t>
            </w:r>
          </w:p>
        </w:tc>
      </w:tr>
      <w:tr>
        <w:tblPrEx>
          <w:tblCellMar>
            <w:top w:w="0" w:type="dxa"/>
            <w:left w:w="108" w:type="dxa"/>
            <w:bottom w:w="0" w:type="dxa"/>
            <w:right w:w="108" w:type="dxa"/>
          </w:tblCellMar>
        </w:tblPrEx>
        <w:trPr>
          <w:trHeight w:val="615"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tc>
        <w:tc>
          <w:tcPr>
            <w:tcW w:w="1329" w:type="dxa"/>
            <w:gridSpan w:val="2"/>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tc>
        <w:tc>
          <w:tcPr>
            <w:tcW w:w="4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tc>
        <w:tc>
          <w:tcPr>
            <w:tcW w:w="5000" w:type="dxa"/>
            <w:tcBorders>
              <w:top w:val="nil"/>
              <w:left w:val="nil"/>
              <w:bottom w:val="single" w:color="auto" w:sz="4" w:space="0"/>
              <w:right w:val="single" w:color="auto" w:sz="4" w:space="0"/>
            </w:tcBorders>
            <w:vAlign w:val="center"/>
          </w:tcPr>
          <w:p>
            <w:pPr>
              <w:widowControl/>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r>
              <w:rPr>
                <w:rFonts w:hint="eastAsia" w:ascii="宋体" w:hAnsi="宋体" w:cs="宋体"/>
                <w:szCs w:val="21"/>
                <w:lang w:val="en-US" w:eastAsia="zh-CN"/>
              </w:rPr>
              <w:t>具有市政行业（道路工程）乙级或以上资质的，得10分；</w:t>
            </w:r>
            <w:r>
              <w:rPr>
                <w:rFonts w:hint="eastAsia" w:ascii="宋体" w:hAnsi="宋体" w:eastAsia="宋体" w:cs="宋体"/>
                <w:color w:val="auto"/>
                <w:kern w:val="0"/>
                <w:szCs w:val="21"/>
                <w:highlight w:val="none"/>
                <w:lang w:eastAsia="zh-CN"/>
              </w:rPr>
              <w:t>；</w:t>
            </w:r>
          </w:p>
        </w:tc>
      </w:tr>
      <w:tr>
        <w:tblPrEx>
          <w:tblCellMar>
            <w:top w:w="0" w:type="dxa"/>
            <w:left w:w="108" w:type="dxa"/>
            <w:bottom w:w="0" w:type="dxa"/>
            <w:right w:w="108" w:type="dxa"/>
          </w:tblCellMar>
        </w:tblPrEx>
        <w:trPr>
          <w:trHeight w:val="495"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tc>
        <w:tc>
          <w:tcPr>
            <w:tcW w:w="1329" w:type="dxa"/>
            <w:gridSpan w:val="2"/>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tc>
        <w:tc>
          <w:tcPr>
            <w:tcW w:w="4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tc>
        <w:tc>
          <w:tcPr>
            <w:tcW w:w="5000" w:type="dxa"/>
            <w:tcBorders>
              <w:top w:val="nil"/>
              <w:left w:val="nil"/>
              <w:bottom w:val="single" w:color="auto" w:sz="4" w:space="0"/>
              <w:right w:val="single" w:color="auto" w:sz="4" w:space="0"/>
            </w:tcBorders>
            <w:vAlign w:val="center"/>
          </w:tcPr>
          <w:p>
            <w:pPr>
              <w:widowControl/>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3、</w:t>
            </w:r>
            <w:r>
              <w:rPr>
                <w:rFonts w:hint="eastAsia" w:ascii="宋体" w:hAnsi="宋体" w:cs="宋体"/>
                <w:szCs w:val="21"/>
                <w:lang w:val="en-US" w:eastAsia="zh-CN"/>
              </w:rPr>
              <w:t>同时具有建筑行业（建筑工程）乙级或以上资质、市政行业（道路工程）乙级或以上资质的，得20分。</w:t>
            </w:r>
          </w:p>
        </w:tc>
      </w:tr>
      <w:tr>
        <w:tblPrEx>
          <w:tblCellMar>
            <w:top w:w="0" w:type="dxa"/>
            <w:left w:w="108" w:type="dxa"/>
            <w:bottom w:w="0" w:type="dxa"/>
            <w:right w:w="108" w:type="dxa"/>
          </w:tblCellMar>
        </w:tblPrEx>
        <w:trPr>
          <w:trHeight w:val="495"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tc>
        <w:tc>
          <w:tcPr>
            <w:tcW w:w="1329" w:type="dxa"/>
            <w:gridSpan w:val="2"/>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tc>
        <w:tc>
          <w:tcPr>
            <w:tcW w:w="4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p>
        </w:tc>
        <w:tc>
          <w:tcPr>
            <w:tcW w:w="5000" w:type="dxa"/>
            <w:tcBorders>
              <w:top w:val="nil"/>
              <w:left w:val="nil"/>
              <w:bottom w:val="single" w:color="auto" w:sz="4" w:space="0"/>
              <w:right w:val="single" w:color="auto" w:sz="4" w:space="0"/>
            </w:tcBorders>
            <w:vAlign w:val="center"/>
          </w:tcPr>
          <w:p>
            <w:pPr>
              <w:widowControl/>
              <w:rPr>
                <w:rFonts w:ascii="宋体" w:hAnsi="宋体" w:eastAsia="宋体" w:cs="宋体"/>
                <w:color w:val="auto"/>
                <w:kern w:val="0"/>
                <w:szCs w:val="21"/>
                <w:highlight w:val="none"/>
              </w:rPr>
            </w:pPr>
            <w:r>
              <w:rPr>
                <w:rFonts w:ascii="宋体" w:hAnsi="宋体" w:eastAsia="宋体" w:cs="宋体"/>
                <w:color w:val="auto"/>
                <w:kern w:val="0"/>
                <w:szCs w:val="21"/>
                <w:highlight w:val="none"/>
              </w:rPr>
              <w:t>备注：</w:t>
            </w:r>
            <w:r>
              <w:rPr>
                <w:rFonts w:hint="eastAsia" w:ascii="宋体" w:hAnsi="宋体" w:cs="宋体"/>
                <w:szCs w:val="21"/>
                <w:lang w:val="en-US" w:eastAsia="zh-CN"/>
              </w:rPr>
              <w:t>提供公司资质证书复印件加盖公章。</w:t>
            </w:r>
          </w:p>
        </w:tc>
      </w:tr>
      <w:tr>
        <w:tblPrEx>
          <w:tblCellMar>
            <w:top w:w="0" w:type="dxa"/>
            <w:left w:w="108" w:type="dxa"/>
            <w:bottom w:w="0" w:type="dxa"/>
            <w:right w:w="108" w:type="dxa"/>
          </w:tblCellMar>
        </w:tblPrEx>
        <w:trPr>
          <w:trHeight w:val="936"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r>
              <w:rPr>
                <w:rFonts w:ascii="宋体" w:hAnsi="宋体" w:eastAsia="宋体" w:cs="宋体"/>
                <w:color w:val="auto"/>
                <w:kern w:val="0"/>
                <w:szCs w:val="21"/>
                <w:highlight w:val="none"/>
              </w:rPr>
              <w:t>2</w:t>
            </w:r>
          </w:p>
        </w:tc>
        <w:tc>
          <w:tcPr>
            <w:tcW w:w="1329" w:type="dxa"/>
            <w:gridSpan w:val="2"/>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r>
              <w:rPr>
                <w:rFonts w:ascii="宋体" w:hAnsi="宋体" w:eastAsia="宋体" w:cs="宋体"/>
                <w:color w:val="auto"/>
                <w:kern w:val="0"/>
                <w:szCs w:val="21"/>
                <w:highlight w:val="none"/>
              </w:rPr>
              <w:t>企业业绩</w:t>
            </w:r>
          </w:p>
        </w:tc>
        <w:tc>
          <w:tcPr>
            <w:tcW w:w="471"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w:t>
            </w:r>
            <w:r>
              <w:rPr>
                <w:rFonts w:ascii="宋体" w:hAnsi="宋体" w:eastAsia="宋体" w:cs="宋体"/>
                <w:color w:val="auto"/>
                <w:kern w:val="0"/>
                <w:szCs w:val="21"/>
                <w:highlight w:val="none"/>
              </w:rPr>
              <w:t>0</w:t>
            </w:r>
          </w:p>
        </w:tc>
        <w:tc>
          <w:tcPr>
            <w:tcW w:w="5000" w:type="dxa"/>
            <w:tcBorders>
              <w:top w:val="nil"/>
              <w:left w:val="nil"/>
              <w:bottom w:val="single" w:color="auto" w:sz="4" w:space="0"/>
              <w:right w:val="single" w:color="auto" w:sz="4" w:space="0"/>
            </w:tcBorders>
            <w:vAlign w:val="center"/>
          </w:tcPr>
          <w:p>
            <w:pPr>
              <w:widowControl/>
              <w:numPr>
                <w:ilvl w:val="-1"/>
                <w:numId w:val="0"/>
              </w:numPr>
              <w:rPr>
                <w:rFonts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年1月1日</w:t>
            </w:r>
            <w:r>
              <w:rPr>
                <w:rFonts w:hint="eastAsia" w:ascii="宋体" w:hAnsi="宋体" w:eastAsia="宋体" w:cs="宋体"/>
                <w:color w:val="auto"/>
                <w:szCs w:val="21"/>
                <w:highlight w:val="none"/>
                <w:lang w:val="en-US" w:eastAsia="zh-CN"/>
              </w:rPr>
              <w:t>至今</w:t>
            </w:r>
            <w:r>
              <w:rPr>
                <w:rFonts w:hint="eastAsia" w:ascii="宋体" w:hAnsi="宋体" w:cs="宋体"/>
                <w:szCs w:val="21"/>
              </w:rPr>
              <w:t>承接过勘察设计费不低于</w:t>
            </w:r>
            <w:r>
              <w:rPr>
                <w:rFonts w:hint="eastAsia" w:ascii="宋体" w:hAnsi="宋体" w:cs="宋体"/>
                <w:szCs w:val="21"/>
                <w:lang w:val="en-US" w:eastAsia="zh-CN"/>
              </w:rPr>
              <w:t>1</w:t>
            </w:r>
            <w:r>
              <w:rPr>
                <w:rFonts w:hint="eastAsia" w:ascii="宋体" w:hAnsi="宋体" w:cs="宋体"/>
                <w:szCs w:val="21"/>
              </w:rPr>
              <w:t>0万元的建筑项目</w:t>
            </w:r>
            <w:r>
              <w:rPr>
                <w:rFonts w:hint="eastAsia" w:ascii="宋体" w:hAnsi="宋体" w:cs="宋体"/>
                <w:szCs w:val="21"/>
                <w:lang w:val="en-US" w:eastAsia="zh-CN"/>
              </w:rPr>
              <w:t>或市政项目</w:t>
            </w:r>
            <w:r>
              <w:rPr>
                <w:rFonts w:hint="eastAsia" w:ascii="宋体" w:hAnsi="宋体" w:cs="宋体"/>
                <w:szCs w:val="21"/>
              </w:rPr>
              <w:t>业绩，每提供一个得</w:t>
            </w:r>
            <w:r>
              <w:rPr>
                <w:rFonts w:hint="eastAsia" w:ascii="宋体" w:hAnsi="宋体" w:cs="宋体"/>
                <w:szCs w:val="21"/>
                <w:lang w:val="en-US" w:eastAsia="zh-CN"/>
              </w:rPr>
              <w:t>5</w:t>
            </w:r>
            <w:r>
              <w:rPr>
                <w:rFonts w:hint="eastAsia" w:ascii="宋体" w:hAnsi="宋体" w:cs="宋体"/>
                <w:szCs w:val="21"/>
              </w:rPr>
              <w:t>分，本项最</w:t>
            </w:r>
            <w:r>
              <w:rPr>
                <w:rFonts w:hint="eastAsia" w:ascii="宋体" w:hAnsi="宋体" w:cs="宋体"/>
                <w:szCs w:val="21"/>
                <w:lang w:val="en-US" w:eastAsia="zh-CN"/>
              </w:rPr>
              <w:t>多</w:t>
            </w:r>
            <w:r>
              <w:rPr>
                <w:rFonts w:hint="eastAsia" w:ascii="宋体" w:hAnsi="宋体" w:cs="宋体"/>
                <w:szCs w:val="21"/>
              </w:rPr>
              <w:t>得</w:t>
            </w:r>
            <w:r>
              <w:rPr>
                <w:rFonts w:hint="eastAsia" w:ascii="宋体" w:hAnsi="宋体" w:cs="宋体"/>
                <w:szCs w:val="21"/>
                <w:lang w:val="en-US" w:eastAsia="zh-CN"/>
              </w:rPr>
              <w:t>20</w:t>
            </w:r>
            <w:r>
              <w:rPr>
                <w:rFonts w:hint="eastAsia" w:ascii="宋体" w:hAnsi="宋体" w:cs="宋体"/>
                <w:szCs w:val="21"/>
              </w:rPr>
              <w:t>分。</w:t>
            </w:r>
          </w:p>
        </w:tc>
      </w:tr>
      <w:tr>
        <w:tblPrEx>
          <w:tblCellMar>
            <w:top w:w="0" w:type="dxa"/>
            <w:left w:w="108" w:type="dxa"/>
            <w:bottom w:w="0" w:type="dxa"/>
            <w:right w:w="108" w:type="dxa"/>
          </w:tblCellMar>
        </w:tblPrEx>
        <w:trPr>
          <w:trHeight w:val="585"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1329"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4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5000" w:type="dxa"/>
            <w:tcBorders>
              <w:top w:val="nil"/>
              <w:left w:val="single" w:color="auto" w:sz="4" w:space="0"/>
              <w:bottom w:val="single" w:color="000000" w:sz="4" w:space="0"/>
              <w:right w:val="single" w:color="auto" w:sz="4" w:space="0"/>
            </w:tcBorders>
            <w:vAlign w:val="center"/>
          </w:tcPr>
          <w:p>
            <w:pPr>
              <w:widowControl/>
              <w:numPr>
                <w:ilvl w:val="0"/>
                <w:numId w:val="0"/>
              </w:numPr>
              <w:jc w:val="left"/>
              <w:rPr>
                <w:rFonts w:ascii="宋体" w:hAnsi="宋体" w:eastAsia="宋体" w:cs="宋体"/>
                <w:color w:val="auto"/>
                <w:kern w:val="0"/>
                <w:szCs w:val="21"/>
                <w:highlight w:val="none"/>
              </w:rPr>
            </w:pPr>
            <w:r>
              <w:rPr>
                <w:rFonts w:ascii="宋体" w:hAnsi="宋体" w:eastAsia="宋体" w:cs="宋体"/>
                <w:color w:val="auto"/>
                <w:kern w:val="0"/>
                <w:szCs w:val="21"/>
                <w:highlight w:val="none"/>
              </w:rPr>
              <w:t>备注：提供设计合同复印件（以合同签订时间为准，复印件要加盖公章）</w:t>
            </w:r>
          </w:p>
        </w:tc>
      </w:tr>
      <w:tr>
        <w:tblPrEx>
          <w:tblCellMar>
            <w:top w:w="0" w:type="dxa"/>
            <w:left w:w="108" w:type="dxa"/>
            <w:bottom w:w="0" w:type="dxa"/>
            <w:right w:w="108" w:type="dxa"/>
          </w:tblCellMar>
        </w:tblPrEx>
        <w:trPr>
          <w:trHeight w:val="1494"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15" w:type="dxa"/>
            <w:gridSpan w:val="2"/>
            <w:vMerge w:val="restart"/>
            <w:tcBorders>
              <w:top w:val="nil"/>
              <w:left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rPr>
            </w:pPr>
            <w:r>
              <w:rPr>
                <w:rFonts w:ascii="宋体" w:hAnsi="宋体" w:eastAsia="宋体" w:cs="宋体"/>
                <w:color w:val="auto"/>
                <w:kern w:val="0"/>
                <w:szCs w:val="21"/>
                <w:highlight w:val="none"/>
              </w:rPr>
              <w:t>3</w:t>
            </w:r>
          </w:p>
        </w:tc>
        <w:tc>
          <w:tcPr>
            <w:tcW w:w="1314" w:type="dxa"/>
            <w:vMerge w:val="restart"/>
            <w:tcBorders>
              <w:top w:val="nil"/>
              <w:left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bCs/>
                <w:color w:val="auto"/>
                <w:sz w:val="21"/>
                <w:szCs w:val="21"/>
                <w:highlight w:val="none"/>
              </w:rPr>
              <w:t>企业荣誉</w:t>
            </w:r>
          </w:p>
        </w:tc>
        <w:tc>
          <w:tcPr>
            <w:tcW w:w="471" w:type="dxa"/>
            <w:vMerge w:val="restart"/>
            <w:tcBorders>
              <w:top w:val="nil"/>
              <w:left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12</w:t>
            </w:r>
          </w:p>
        </w:tc>
        <w:tc>
          <w:tcPr>
            <w:tcW w:w="5000" w:type="dxa"/>
            <w:tcBorders>
              <w:top w:val="nil"/>
              <w:left w:val="nil"/>
              <w:bottom w:val="single" w:color="auto" w:sz="4" w:space="0"/>
              <w:right w:val="single" w:color="auto" w:sz="4" w:space="0"/>
            </w:tcBorders>
            <w:vAlign w:val="center"/>
          </w:tcPr>
          <w:p>
            <w:pPr>
              <w:widowControl/>
              <w:snapToGrid w:val="0"/>
              <w:jc w:val="left"/>
              <w:textAlignment w:val="center"/>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eastAsia="宋体" w:cs="宋体"/>
                <w:highlight w:val="none"/>
              </w:rPr>
              <w:t>2019年1月1日至今，获得过省级（或以上）机构颁发的“科学技术奖”的得</w:t>
            </w:r>
            <w:r>
              <w:rPr>
                <w:rFonts w:hint="eastAsia" w:ascii="宋体" w:hAnsi="宋体" w:eastAsia="宋体" w:cs="宋体"/>
                <w:highlight w:val="none"/>
                <w:lang w:val="en-US" w:eastAsia="zh-CN"/>
              </w:rPr>
              <w:t>6</w:t>
            </w:r>
            <w:r>
              <w:rPr>
                <w:rFonts w:hint="eastAsia" w:ascii="宋体" w:hAnsi="宋体" w:eastAsia="宋体" w:cs="宋体"/>
                <w:highlight w:val="none"/>
              </w:rPr>
              <w:t>分；</w:t>
            </w:r>
          </w:p>
          <w:p>
            <w:pPr>
              <w:widowControl/>
              <w:snapToGrid w:val="0"/>
              <w:jc w:val="left"/>
              <w:textAlignment w:val="center"/>
              <w:rPr>
                <w:rFonts w:ascii="宋体" w:hAnsi="宋体" w:eastAsia="宋体" w:cs="宋体"/>
                <w:color w:val="auto"/>
                <w:kern w:val="0"/>
                <w:szCs w:val="21"/>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获得省级或以上机构颁发的“高新技术企业”称号并在有效期内的得</w:t>
            </w:r>
            <w:r>
              <w:rPr>
                <w:rFonts w:hint="eastAsia" w:ascii="宋体" w:hAnsi="宋体" w:eastAsia="宋体" w:cs="宋体"/>
                <w:highlight w:val="none"/>
                <w:lang w:val="en-US" w:eastAsia="zh-CN"/>
              </w:rPr>
              <w:t>6</w:t>
            </w:r>
            <w:r>
              <w:rPr>
                <w:rFonts w:hint="eastAsia" w:ascii="宋体" w:hAnsi="宋体" w:eastAsia="宋体" w:cs="宋体"/>
                <w:highlight w:val="none"/>
              </w:rPr>
              <w:t>分。</w:t>
            </w:r>
          </w:p>
        </w:tc>
      </w:tr>
      <w:tr>
        <w:tblPrEx>
          <w:tblCellMar>
            <w:top w:w="0" w:type="dxa"/>
            <w:left w:w="108" w:type="dxa"/>
            <w:bottom w:w="0" w:type="dxa"/>
            <w:right w:w="108" w:type="dxa"/>
          </w:tblCellMar>
        </w:tblPrEx>
        <w:trPr>
          <w:trHeight w:val="467"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15"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1314" w:type="dxa"/>
            <w:vMerge w:val="continue"/>
            <w:tcBorders>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47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5000" w:type="dxa"/>
            <w:tcBorders>
              <w:top w:val="nil"/>
              <w:left w:val="nil"/>
              <w:bottom w:val="single" w:color="auto" w:sz="4" w:space="0"/>
              <w:right w:val="single" w:color="auto" w:sz="4" w:space="0"/>
            </w:tcBorders>
            <w:vAlign w:val="center"/>
          </w:tcPr>
          <w:p>
            <w:pPr>
              <w:widowControl/>
              <w:rPr>
                <w:rFonts w:ascii="宋体" w:hAnsi="宋体" w:eastAsia="宋体" w:cs="宋体"/>
                <w:color w:val="auto"/>
                <w:kern w:val="0"/>
                <w:szCs w:val="21"/>
                <w:highlight w:val="yellow"/>
              </w:rPr>
            </w:pPr>
            <w:r>
              <w:rPr>
                <w:rFonts w:hint="eastAsia" w:ascii="宋体" w:hAnsi="宋体" w:eastAsia="宋体" w:cs="宋体"/>
                <w:highlight w:val="none"/>
                <w:lang w:val="en-US" w:eastAsia="zh-CN"/>
              </w:rPr>
              <w:t>备注</w:t>
            </w:r>
            <w:r>
              <w:rPr>
                <w:rFonts w:hint="eastAsia" w:ascii="宋体" w:hAnsi="宋体" w:eastAsia="宋体" w:cs="宋体"/>
                <w:highlight w:val="none"/>
              </w:rPr>
              <w:t>：提供相关证书的复印件加盖公章。</w:t>
            </w:r>
          </w:p>
        </w:tc>
      </w:tr>
      <w:tr>
        <w:tblPrEx>
          <w:tblCellMar>
            <w:top w:w="0" w:type="dxa"/>
            <w:left w:w="108" w:type="dxa"/>
            <w:bottom w:w="0" w:type="dxa"/>
            <w:right w:w="108" w:type="dxa"/>
          </w:tblCellMar>
        </w:tblPrEx>
        <w:trPr>
          <w:trHeight w:val="1438"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15" w:type="dxa"/>
            <w:gridSpan w:val="2"/>
            <w:vMerge w:val="restart"/>
            <w:tcBorders>
              <w:top w:val="nil"/>
              <w:left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4</w:t>
            </w:r>
          </w:p>
        </w:tc>
        <w:tc>
          <w:tcPr>
            <w:tcW w:w="1314" w:type="dxa"/>
            <w:vMerge w:val="restart"/>
            <w:tcBorders>
              <w:top w:val="nil"/>
              <w:left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诚信纳税情况</w:t>
            </w:r>
          </w:p>
        </w:tc>
        <w:tc>
          <w:tcPr>
            <w:tcW w:w="471" w:type="dxa"/>
            <w:vMerge w:val="restart"/>
            <w:tcBorders>
              <w:top w:val="nil"/>
              <w:left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8</w:t>
            </w:r>
          </w:p>
        </w:tc>
        <w:tc>
          <w:tcPr>
            <w:tcW w:w="5000" w:type="dxa"/>
            <w:tcBorders>
              <w:top w:val="nil"/>
              <w:left w:val="nil"/>
              <w:bottom w:val="single" w:color="auto" w:sz="4" w:space="0"/>
              <w:right w:val="single" w:color="auto" w:sz="4" w:space="0"/>
            </w:tcBorders>
            <w:vAlign w:val="center"/>
          </w:tcPr>
          <w:p>
            <w:pPr>
              <w:widowControl/>
              <w:jc w:val="left"/>
              <w:rPr>
                <w:rFonts w:hint="eastAsia" w:ascii="宋体" w:hAnsi="宋体" w:cs="宋体"/>
                <w:highlight w:val="none"/>
              </w:rPr>
            </w:pPr>
            <w:r>
              <w:rPr>
                <w:rFonts w:hint="eastAsia" w:ascii="宋体" w:hAnsi="宋体" w:eastAsia="宋体" w:cs="宋体"/>
                <w:color w:val="auto"/>
                <w:sz w:val="21"/>
                <w:szCs w:val="21"/>
                <w:highlight w:val="none"/>
              </w:rPr>
              <w:t>获得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年</w:t>
            </w:r>
            <w:r>
              <w:rPr>
                <w:rFonts w:hint="eastAsia" w:ascii="宋体" w:hAnsi="宋体" w:cs="宋体"/>
                <w:highlight w:val="none"/>
              </w:rPr>
              <w:t>“A级纳税人</w:t>
            </w:r>
            <w:r>
              <w:rPr>
                <w:rFonts w:hint="default" w:ascii="宋体" w:hAnsi="宋体" w:cs="宋体"/>
                <w:highlight w:val="none"/>
                <w:lang w:val="en-US" w:eastAsia="zh-CN"/>
              </w:rPr>
              <w:t>”</w:t>
            </w:r>
            <w:r>
              <w:rPr>
                <w:rFonts w:hint="eastAsia" w:ascii="宋体" w:hAnsi="宋体" w:cs="宋体"/>
                <w:highlight w:val="none"/>
              </w:rPr>
              <w:t>称号</w:t>
            </w:r>
          </w:p>
          <w:p>
            <w:pPr>
              <w:widowControl/>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1、连续获得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年</w:t>
            </w:r>
            <w:r>
              <w:rPr>
                <w:rFonts w:hint="eastAsia" w:ascii="宋体" w:hAnsi="宋体" w:eastAsia="宋体" w:cs="宋体"/>
                <w:color w:val="auto"/>
                <w:szCs w:val="21"/>
                <w:highlight w:val="none"/>
              </w:rPr>
              <w:t>“A级纳税人</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称号</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widowControl/>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2、连续获得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Cs w:val="21"/>
                <w:highlight w:val="none"/>
              </w:rPr>
              <w:t>“A级纳税人</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称号</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widowControl/>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3、连续获得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eastAsia="宋体" w:cs="宋体"/>
                <w:color w:val="auto"/>
                <w:szCs w:val="21"/>
                <w:highlight w:val="none"/>
              </w:rPr>
              <w:t>“A级纳税人</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称号</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没有的不得分。</w:t>
            </w:r>
          </w:p>
        </w:tc>
      </w:tr>
      <w:tr>
        <w:tblPrEx>
          <w:tblCellMar>
            <w:top w:w="0" w:type="dxa"/>
            <w:left w:w="108" w:type="dxa"/>
            <w:bottom w:w="0" w:type="dxa"/>
            <w:right w:w="108" w:type="dxa"/>
          </w:tblCellMar>
        </w:tblPrEx>
        <w:trPr>
          <w:trHeight w:val="944"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15" w:type="dxa"/>
            <w:gridSpan w:val="2"/>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lang w:val="en-US" w:eastAsia="zh-CN" w:bidi="ar-SA"/>
              </w:rPr>
            </w:pPr>
          </w:p>
        </w:tc>
        <w:tc>
          <w:tcPr>
            <w:tcW w:w="1314"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lang w:val="en-US" w:eastAsia="zh-CN" w:bidi="ar-SA"/>
              </w:rPr>
            </w:pPr>
          </w:p>
        </w:tc>
        <w:tc>
          <w:tcPr>
            <w:tcW w:w="471"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val="en-US" w:eastAsia="zh-CN"/>
              </w:rPr>
            </w:pPr>
          </w:p>
        </w:tc>
        <w:tc>
          <w:tcPr>
            <w:tcW w:w="5000" w:type="dxa"/>
            <w:tcBorders>
              <w:top w:val="nil"/>
              <w:left w:val="nil"/>
              <w:bottom w:val="single" w:color="auto" w:sz="4" w:space="0"/>
              <w:right w:val="single" w:color="auto" w:sz="4" w:space="0"/>
            </w:tcBorders>
            <w:vAlign w:val="center"/>
          </w:tcPr>
          <w:p>
            <w:pPr>
              <w:widowControl/>
              <w:rPr>
                <w:rFonts w:hint="eastAsia" w:ascii="宋体" w:hAnsi="宋体" w:eastAsia="宋体" w:cs="宋体"/>
                <w:highlight w:val="none"/>
                <w:lang w:eastAsia="zh-CN"/>
              </w:rPr>
            </w:pPr>
            <w:r>
              <w:rPr>
                <w:rFonts w:hint="eastAsia" w:ascii="宋体" w:hAnsi="宋体" w:eastAsia="宋体" w:cs="宋体"/>
                <w:color w:val="auto"/>
                <w:sz w:val="21"/>
                <w:szCs w:val="24"/>
                <w:highlight w:val="none"/>
                <w:lang w:val="en-US" w:eastAsia="zh-CN"/>
              </w:rPr>
              <w:t>备</w:t>
            </w:r>
            <w:r>
              <w:rPr>
                <w:rFonts w:hint="eastAsia" w:ascii="宋体" w:hAnsi="宋体" w:eastAsia="宋体" w:cs="宋体"/>
                <w:color w:val="auto"/>
                <w:sz w:val="21"/>
                <w:szCs w:val="24"/>
                <w:highlight w:val="none"/>
              </w:rPr>
              <w:t>注：</w:t>
            </w:r>
            <w:r>
              <w:rPr>
                <w:rFonts w:hint="eastAsia" w:ascii="宋体" w:hAnsi="宋体" w:eastAsia="宋体" w:cs="宋体"/>
              </w:rPr>
              <w:t>提供“信用中国”网站（http://www.creditchina.gov.cn/）中“纳税信用A级纳税人”相关内容截图加盖公章。</w:t>
            </w:r>
          </w:p>
        </w:tc>
      </w:tr>
      <w:tr>
        <w:tblPrEx>
          <w:tblCellMar>
            <w:top w:w="0" w:type="dxa"/>
            <w:left w:w="108" w:type="dxa"/>
            <w:bottom w:w="0" w:type="dxa"/>
            <w:right w:w="108" w:type="dxa"/>
          </w:tblCellMar>
        </w:tblPrEx>
        <w:trPr>
          <w:trHeight w:val="2018" w:hRule="atLeast"/>
        </w:trPr>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15" w:type="dxa"/>
            <w:gridSpan w:val="2"/>
            <w:tcBorders>
              <w:top w:val="nil"/>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w:t>
            </w:r>
          </w:p>
        </w:tc>
        <w:tc>
          <w:tcPr>
            <w:tcW w:w="131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bCs w:val="0"/>
                <w:color w:val="auto"/>
                <w:sz w:val="21"/>
                <w:szCs w:val="21"/>
                <w:highlight w:val="none"/>
                <w:lang w:eastAsia="zh-CN"/>
              </w:rPr>
              <w:t>认证体系</w:t>
            </w:r>
          </w:p>
        </w:tc>
        <w:tc>
          <w:tcPr>
            <w:tcW w:w="471" w:type="dxa"/>
            <w:tcBorders>
              <w:top w:val="nil"/>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10</w:t>
            </w:r>
          </w:p>
        </w:tc>
        <w:tc>
          <w:tcPr>
            <w:tcW w:w="5000" w:type="dxa"/>
            <w:tcBorders>
              <w:top w:val="nil"/>
              <w:left w:val="nil"/>
              <w:bottom w:val="single" w:color="auto" w:sz="4" w:space="0"/>
              <w:right w:val="single" w:color="auto" w:sz="4"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投标人具备ISO质量管理体系认证、职业健康安全管理体系认证、环境管理体系认证：</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具有上述</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个认证证书且在有效期内得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具有上述任意</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个认证证书且在有效期内得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具有上述任意</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个认证证书且在有效期内得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widowControl/>
              <w:rPr>
                <w:rFonts w:ascii="宋体" w:hAnsi="宋体" w:eastAsia="宋体" w:cs="宋体"/>
                <w:color w:val="auto"/>
                <w:kern w:val="0"/>
                <w:szCs w:val="21"/>
                <w:highlight w:val="none"/>
              </w:rPr>
            </w:pPr>
            <w:r>
              <w:rPr>
                <w:rFonts w:hint="eastAsia" w:ascii="宋体" w:hAnsi="宋体" w:eastAsia="宋体" w:cs="宋体"/>
                <w:color w:val="auto"/>
                <w:sz w:val="21"/>
                <w:szCs w:val="21"/>
                <w:highlight w:val="none"/>
              </w:rPr>
              <w:t>注：提供认证证书</w:t>
            </w:r>
            <w:r>
              <w:rPr>
                <w:rFonts w:hint="eastAsia" w:ascii="宋体" w:hAnsi="宋体" w:eastAsia="宋体" w:cs="宋体"/>
                <w:color w:val="auto"/>
                <w:sz w:val="21"/>
                <w:szCs w:val="21"/>
                <w:highlight w:val="none"/>
                <w:lang w:eastAsia="zh-CN"/>
              </w:rPr>
              <w:t>复印件并加盖投标人公章</w:t>
            </w:r>
            <w:r>
              <w:rPr>
                <w:rFonts w:hint="eastAsia" w:ascii="宋体" w:hAnsi="宋体" w:eastAsia="宋体" w:cs="宋体"/>
                <w:color w:val="auto"/>
                <w:sz w:val="21"/>
                <w:szCs w:val="21"/>
                <w:highlight w:val="none"/>
              </w:rPr>
              <w:t>。不具备或不在有效期内的不得分。</w:t>
            </w:r>
          </w:p>
        </w:tc>
      </w:tr>
      <w:tr>
        <w:tblPrEx>
          <w:tblCellMar>
            <w:top w:w="0" w:type="dxa"/>
            <w:left w:w="108" w:type="dxa"/>
            <w:bottom w:w="0" w:type="dxa"/>
            <w:right w:w="108" w:type="dxa"/>
          </w:tblCellMar>
        </w:tblPrEx>
        <w:trPr>
          <w:trHeight w:val="1502" w:hRule="atLeast"/>
        </w:trPr>
        <w:tc>
          <w:tcPr>
            <w:tcW w:w="1180" w:type="dxa"/>
            <w:vMerge w:val="continue"/>
            <w:tcBorders>
              <w:top w:val="single" w:color="auto" w:sz="4" w:space="0"/>
              <w:left w:val="single" w:color="auto" w:sz="4" w:space="0"/>
              <w:bottom w:val="single" w:color="auto" w:sz="4" w:space="0"/>
              <w:right w:val="single" w:color="auto" w:sz="4" w:space="0"/>
            </w:tcBorders>
            <w:vAlign w:val="center"/>
          </w:tcPr>
          <w:p>
            <w:pPr>
              <w:widowControl/>
            </w:pPr>
          </w:p>
        </w:tc>
        <w:tc>
          <w:tcPr>
            <w:tcW w:w="71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6</w:t>
            </w:r>
          </w:p>
        </w:tc>
        <w:tc>
          <w:tcPr>
            <w:tcW w:w="131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rPr>
            </w:pPr>
            <w:r>
              <w:rPr>
                <w:rFonts w:hint="eastAsia" w:ascii="宋体" w:hAnsi="宋体" w:eastAsia="宋体" w:cs="宋体"/>
                <w:color w:val="auto"/>
                <w:kern w:val="0"/>
                <w:szCs w:val="21"/>
                <w:highlight w:val="none"/>
                <w:lang w:val="en-US" w:eastAsia="zh-CN"/>
              </w:rPr>
              <w:t>项目负责人</w:t>
            </w:r>
          </w:p>
        </w:tc>
        <w:tc>
          <w:tcPr>
            <w:tcW w:w="47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widowControl/>
              <w:numPr>
                <w:ilvl w:val="0"/>
                <w:numId w:val="5"/>
              </w:numPr>
              <w:jc w:val="left"/>
              <w:rPr>
                <w:rFonts w:hint="eastAsia" w:ascii="宋体" w:hAnsi="宋体" w:eastAsia="宋体" w:cs="宋体"/>
                <w:color w:val="auto"/>
                <w:kern w:val="0"/>
                <w:szCs w:val="21"/>
                <w:highlight w:val="none"/>
                <w:lang w:val="en-US"/>
              </w:rPr>
            </w:pPr>
            <w:r>
              <w:rPr>
                <w:rFonts w:hint="eastAsia" w:ascii="宋体" w:hAnsi="宋体" w:eastAsia="宋体" w:cs="宋体"/>
                <w:color w:val="auto"/>
                <w:kern w:val="0"/>
                <w:szCs w:val="21"/>
                <w:highlight w:val="none"/>
                <w:lang w:val="en-US" w:eastAsia="zh-CN"/>
              </w:rPr>
              <w:t>项目负责人</w:t>
            </w:r>
            <w:r>
              <w:rPr>
                <w:rFonts w:hint="eastAsia" w:ascii="宋体" w:hAnsi="宋体" w:eastAsia="宋体" w:cs="宋体"/>
                <w:color w:val="auto"/>
                <w:kern w:val="0"/>
                <w:szCs w:val="21"/>
                <w:highlight w:val="none"/>
                <w:lang w:val="en-US"/>
              </w:rPr>
              <w:t>具有建筑类专业中级工程师或以上职称得</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lang w:val="en-US"/>
              </w:rPr>
              <w:t>分；</w:t>
            </w:r>
          </w:p>
          <w:p>
            <w:pPr>
              <w:widowControl/>
              <w:numPr>
                <w:ilvl w:val="0"/>
                <w:numId w:val="5"/>
              </w:numPr>
              <w:jc w:val="left"/>
              <w:rPr>
                <w:rFonts w:hint="eastAsia" w:ascii="宋体" w:hAnsi="宋体" w:eastAsia="宋体" w:cs="宋体"/>
                <w:color w:val="auto"/>
                <w:kern w:val="0"/>
                <w:szCs w:val="21"/>
                <w:highlight w:val="none"/>
                <w:lang w:val="en-US"/>
              </w:rPr>
            </w:pPr>
            <w:r>
              <w:rPr>
                <w:rFonts w:hint="eastAsia" w:ascii="宋体" w:hAnsi="宋体" w:eastAsia="宋体" w:cs="宋体"/>
                <w:color w:val="auto"/>
                <w:kern w:val="0"/>
                <w:szCs w:val="21"/>
                <w:highlight w:val="none"/>
                <w:lang w:val="en-US" w:eastAsia="zh-CN"/>
              </w:rPr>
              <w:t>项目负责人</w:t>
            </w:r>
            <w:r>
              <w:rPr>
                <w:rFonts w:hint="eastAsia" w:ascii="宋体" w:hAnsi="宋体" w:eastAsia="宋体" w:cs="宋体"/>
                <w:color w:val="auto"/>
                <w:kern w:val="0"/>
                <w:szCs w:val="21"/>
                <w:highlight w:val="none"/>
                <w:lang w:val="en-US"/>
              </w:rPr>
              <w:t>具有</w:t>
            </w:r>
            <w:r>
              <w:rPr>
                <w:rFonts w:hint="eastAsia" w:ascii="宋体" w:hAnsi="宋体" w:eastAsia="宋体" w:cs="宋体"/>
                <w:color w:val="auto"/>
                <w:kern w:val="0"/>
                <w:szCs w:val="21"/>
                <w:highlight w:val="none"/>
                <w:lang w:val="en-US" w:eastAsia="zh-CN"/>
              </w:rPr>
              <w:t>一级注册建筑师证书</w:t>
            </w:r>
            <w:r>
              <w:rPr>
                <w:rFonts w:hint="eastAsia" w:ascii="宋体" w:hAnsi="宋体" w:eastAsia="宋体" w:cs="宋体"/>
                <w:color w:val="auto"/>
                <w:kern w:val="0"/>
                <w:szCs w:val="21"/>
                <w:highlight w:val="none"/>
                <w:lang w:val="en-US"/>
              </w:rPr>
              <w:t>的得</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lang w:val="en-US"/>
              </w:rPr>
              <w:t>分；</w:t>
            </w:r>
          </w:p>
          <w:p>
            <w:pPr>
              <w:widowControl/>
              <w:numPr>
                <w:ilvl w:val="0"/>
                <w:numId w:val="5"/>
              </w:numPr>
              <w:jc w:val="left"/>
              <w:rPr>
                <w:rFonts w:hint="eastAsia" w:ascii="宋体" w:hAnsi="宋体" w:eastAsia="宋体" w:cs="宋体"/>
                <w:color w:val="auto"/>
                <w:kern w:val="0"/>
                <w:szCs w:val="21"/>
                <w:highlight w:val="none"/>
                <w:lang w:val="en-US"/>
              </w:rPr>
            </w:pPr>
            <w:r>
              <w:rPr>
                <w:rFonts w:hint="eastAsia" w:ascii="宋体" w:hAnsi="宋体" w:eastAsia="宋体" w:cs="宋体"/>
                <w:color w:val="auto"/>
                <w:kern w:val="0"/>
                <w:szCs w:val="21"/>
                <w:highlight w:val="none"/>
                <w:lang w:val="en-US" w:eastAsia="zh-CN"/>
              </w:rPr>
              <w:t>项目负责人同时</w:t>
            </w:r>
            <w:r>
              <w:rPr>
                <w:rFonts w:hint="eastAsia" w:ascii="宋体" w:hAnsi="宋体" w:eastAsia="宋体" w:cs="宋体"/>
                <w:color w:val="auto"/>
                <w:kern w:val="0"/>
                <w:szCs w:val="21"/>
                <w:highlight w:val="none"/>
                <w:lang w:val="en-US"/>
              </w:rPr>
              <w:t>具有建筑类专业中级工程师或以上职称</w:t>
            </w:r>
            <w:r>
              <w:rPr>
                <w:rFonts w:hint="eastAsia" w:ascii="宋体" w:hAnsi="宋体" w:eastAsia="宋体" w:cs="宋体"/>
                <w:color w:val="auto"/>
                <w:kern w:val="0"/>
                <w:szCs w:val="21"/>
                <w:highlight w:val="none"/>
                <w:lang w:val="en-US" w:eastAsia="zh-CN"/>
              </w:rPr>
              <w:t>及一级注册建筑师证书</w:t>
            </w:r>
            <w:r>
              <w:rPr>
                <w:rFonts w:hint="eastAsia" w:ascii="宋体" w:hAnsi="宋体" w:eastAsia="宋体" w:cs="宋体"/>
                <w:color w:val="auto"/>
                <w:kern w:val="0"/>
                <w:szCs w:val="21"/>
                <w:highlight w:val="none"/>
                <w:lang w:val="en-US"/>
              </w:rPr>
              <w:t>的得</w:t>
            </w: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lang w:val="en-US"/>
              </w:rPr>
              <w:t>分</w:t>
            </w:r>
            <w:r>
              <w:rPr>
                <w:rFonts w:hint="eastAsia" w:ascii="宋体" w:hAnsi="宋体" w:eastAsia="宋体" w:cs="宋体"/>
                <w:color w:val="auto"/>
                <w:kern w:val="0"/>
                <w:szCs w:val="21"/>
                <w:highlight w:val="none"/>
              </w:rPr>
              <w:t>。</w:t>
            </w:r>
          </w:p>
        </w:tc>
      </w:tr>
      <w:tr>
        <w:tblPrEx>
          <w:tblCellMar>
            <w:top w:w="0" w:type="dxa"/>
            <w:left w:w="108" w:type="dxa"/>
            <w:bottom w:w="0" w:type="dxa"/>
            <w:right w:w="108" w:type="dxa"/>
          </w:tblCellMar>
        </w:tblPrEx>
        <w:trPr>
          <w:trHeight w:val="842" w:hRule="atLeast"/>
        </w:trPr>
        <w:tc>
          <w:tcPr>
            <w:tcW w:w="11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71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13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4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Cs w:val="21"/>
                <w:highlight w:val="none"/>
              </w:rPr>
            </w:pPr>
          </w:p>
        </w:tc>
        <w:tc>
          <w:tcPr>
            <w:tcW w:w="500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color w:val="auto"/>
                <w:kern w:val="0"/>
                <w:szCs w:val="21"/>
                <w:highlight w:val="none"/>
              </w:rPr>
            </w:pPr>
            <w:r>
              <w:rPr>
                <w:rFonts w:ascii="宋体" w:hAnsi="宋体" w:eastAsia="宋体" w:cs="宋体"/>
                <w:color w:val="auto"/>
                <w:kern w:val="0"/>
                <w:szCs w:val="21"/>
                <w:highlight w:val="none"/>
              </w:rPr>
              <w:t>备注：</w:t>
            </w:r>
            <w:r>
              <w:rPr>
                <w:rFonts w:hint="eastAsia" w:ascii="宋体" w:hAnsi="宋体" w:eastAsia="宋体" w:cs="宋体"/>
                <w:color w:val="auto"/>
                <w:sz w:val="21"/>
                <w:szCs w:val="21"/>
                <w:highlight w:val="none"/>
              </w:rPr>
              <w:t>须提供</w:t>
            </w:r>
            <w:r>
              <w:rPr>
                <w:rFonts w:ascii="宋体" w:hAnsi="宋体" w:eastAsia="宋体" w:cs="宋体"/>
                <w:color w:val="auto"/>
                <w:kern w:val="0"/>
                <w:szCs w:val="21"/>
                <w:highlight w:val="none"/>
              </w:rPr>
              <w:t>注册资格证书或职称证书复印件、 身份证复印件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及投标人为其购买至投标截止日期近</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个月（</w:t>
            </w:r>
            <w:r>
              <w:rPr>
                <w:rFonts w:ascii="宋体" w:hAnsi="宋体" w:eastAsia="宋体" w:cs="宋体"/>
                <w:color w:val="auto"/>
                <w:kern w:val="0"/>
                <w:szCs w:val="21"/>
                <w:highlight w:val="none"/>
              </w:rPr>
              <w:t>截止投标当月的上一月份</w:t>
            </w:r>
            <w:r>
              <w:rPr>
                <w:rFonts w:hint="eastAsia" w:ascii="宋体" w:hAnsi="宋体" w:eastAsia="宋体" w:cs="宋体"/>
                <w:color w:val="auto"/>
                <w:sz w:val="21"/>
                <w:szCs w:val="21"/>
                <w:highlight w:val="none"/>
              </w:rPr>
              <w:t>）有效的社会保险证明文件扫描件并加盖单位公章，否则不得分。</w:t>
            </w:r>
          </w:p>
        </w:tc>
      </w:tr>
      <w:tr>
        <w:tblPrEx>
          <w:tblCellMar>
            <w:top w:w="0" w:type="dxa"/>
            <w:left w:w="108" w:type="dxa"/>
            <w:bottom w:w="0" w:type="dxa"/>
            <w:right w:w="108" w:type="dxa"/>
          </w:tblCellMar>
        </w:tblPrEx>
        <w:trPr>
          <w:trHeight w:val="2530" w:hRule="atLeast"/>
        </w:trPr>
        <w:tc>
          <w:tcPr>
            <w:tcW w:w="1180" w:type="dxa"/>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2"/>
                <w:highlight w:val="none"/>
              </w:rPr>
            </w:pPr>
            <w:r>
              <w:rPr>
                <w:rFonts w:ascii="宋体" w:hAnsi="宋体" w:eastAsia="宋体" w:cs="宋体"/>
                <w:color w:val="auto"/>
                <w:kern w:val="0"/>
                <w:sz w:val="22"/>
                <w:highlight w:val="none"/>
              </w:rPr>
              <w:t>二、</w:t>
            </w:r>
            <w:r>
              <w:rPr>
                <w:rFonts w:hint="eastAsia" w:ascii="宋体" w:hAnsi="宋体" w:eastAsia="宋体" w:cs="宋体"/>
                <w:color w:val="auto"/>
                <w:kern w:val="0"/>
                <w:sz w:val="22"/>
                <w:highlight w:val="none"/>
                <w:lang w:val="en-US" w:eastAsia="zh-CN"/>
              </w:rPr>
              <w:t>经济部分</w:t>
            </w:r>
            <w:r>
              <w:rPr>
                <w:rFonts w:ascii="宋体" w:hAnsi="宋体" w:eastAsia="宋体" w:cs="宋体"/>
                <w:color w:val="auto"/>
                <w:kern w:val="0"/>
                <w:sz w:val="22"/>
                <w:highlight w:val="none"/>
              </w:rPr>
              <w:t>（20分）</w:t>
            </w:r>
          </w:p>
        </w:tc>
        <w:tc>
          <w:tcPr>
            <w:tcW w:w="715"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auto"/>
                <w:kern w:val="0"/>
                <w:sz w:val="22"/>
                <w:highlight w:val="none"/>
              </w:rPr>
            </w:pPr>
            <w:r>
              <w:rPr>
                <w:rFonts w:ascii="宋体" w:hAnsi="宋体" w:eastAsia="宋体" w:cs="宋体"/>
                <w:color w:val="auto"/>
                <w:kern w:val="0"/>
                <w:sz w:val="22"/>
                <w:highlight w:val="none"/>
              </w:rPr>
              <w:t>　1</w:t>
            </w:r>
          </w:p>
        </w:tc>
        <w:tc>
          <w:tcPr>
            <w:tcW w:w="1314"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auto"/>
                <w:kern w:val="0"/>
                <w:sz w:val="22"/>
                <w:highlight w:val="none"/>
              </w:rPr>
            </w:pPr>
            <w:r>
              <w:rPr>
                <w:rFonts w:hint="eastAsia" w:ascii="宋体" w:hAnsi="宋体" w:eastAsia="宋体" w:cs="宋体"/>
                <w:bCs/>
                <w:color w:val="auto"/>
                <w:sz w:val="21"/>
                <w:szCs w:val="21"/>
                <w:highlight w:val="none"/>
              </w:rPr>
              <w:t>报价</w:t>
            </w:r>
            <w:r>
              <w:rPr>
                <w:rFonts w:hint="eastAsia" w:ascii="宋体" w:hAnsi="宋体" w:eastAsia="宋体" w:cs="宋体"/>
                <w:bCs/>
                <w:color w:val="auto"/>
                <w:sz w:val="21"/>
                <w:szCs w:val="21"/>
                <w:highlight w:val="none"/>
                <w:lang w:eastAsia="zh-CN"/>
              </w:rPr>
              <w:t>得</w:t>
            </w:r>
            <w:r>
              <w:rPr>
                <w:rFonts w:hint="eastAsia" w:ascii="宋体" w:hAnsi="宋体" w:eastAsia="宋体" w:cs="宋体"/>
                <w:bCs/>
                <w:color w:val="auto"/>
                <w:sz w:val="21"/>
                <w:szCs w:val="21"/>
                <w:highlight w:val="none"/>
              </w:rPr>
              <w:t>分</w:t>
            </w:r>
          </w:p>
        </w:tc>
        <w:tc>
          <w:tcPr>
            <w:tcW w:w="471"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22"/>
                <w:highlight w:val="none"/>
              </w:rPr>
            </w:pPr>
            <w:r>
              <w:rPr>
                <w:rFonts w:ascii="宋体" w:hAnsi="宋体" w:eastAsia="宋体" w:cs="宋体"/>
                <w:color w:val="auto"/>
                <w:kern w:val="0"/>
                <w:sz w:val="22"/>
                <w:highlight w:val="none"/>
              </w:rPr>
              <w:t>20</w:t>
            </w:r>
          </w:p>
        </w:tc>
        <w:tc>
          <w:tcPr>
            <w:tcW w:w="5000" w:type="dxa"/>
            <w:tcBorders>
              <w:top w:val="single" w:color="auto" w:sz="4" w:space="0"/>
              <w:left w:val="nil"/>
              <w:bottom w:val="single" w:color="auto" w:sz="4" w:space="0"/>
              <w:right w:val="single" w:color="auto" w:sz="4" w:space="0"/>
            </w:tcBorders>
            <w:vAlign w:val="center"/>
          </w:tcPr>
          <w:p>
            <w:p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投标报价评分：</w:t>
            </w:r>
          </w:p>
          <w:p>
            <w:p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①所有投标人投标报价下浮率的算术平均值为评标参考价。</w:t>
            </w:r>
          </w:p>
          <w:p>
            <w:pPr>
              <w:pStyle w:val="7"/>
              <w:snapToGrid w:val="0"/>
              <w:spacing w:line="360" w:lineRule="auto"/>
              <w:rPr>
                <w:rFonts w:hAnsi="宋体" w:eastAsia="宋体" w:cs="宋体"/>
                <w:color w:val="auto"/>
                <w:kern w:val="0"/>
                <w:highlight w:val="none"/>
              </w:rPr>
            </w:pPr>
            <w:r>
              <w:rPr>
                <w:rFonts w:hint="eastAsia" w:ascii="宋体" w:hAnsi="宋体" w:eastAsia="宋体" w:cs="宋体"/>
                <w:color w:val="auto"/>
                <w:szCs w:val="21"/>
                <w:highlight w:val="none"/>
                <w:lang w:eastAsia="zh-CN"/>
              </w:rPr>
              <w:t>②投标报价等于评标参考价时得100分，投标价每高于评标参考价1%，扣1分，每低于评标参考价1%，扣0.5分，扣至0分为止，得出的投标报价得分乘以20%作为最终投标报价文件得分，精确到小数点后两位，第三位小数四舍五入。</w:t>
            </w:r>
          </w:p>
        </w:tc>
      </w:tr>
    </w:tbl>
    <w:p>
      <w:pPr>
        <w:snapToGrid w:val="0"/>
        <w:ind w:left="74"/>
        <w:outlineLvl w:val="0"/>
        <w:rPr>
          <w:rFonts w:hint="eastAsia" w:ascii="仿宋" w:hAnsi="仿宋" w:eastAsia="仿宋" w:cs="仿宋"/>
          <w:b/>
          <w:color w:val="auto"/>
          <w:sz w:val="24"/>
          <w:highlight w:val="none"/>
        </w:rPr>
      </w:pPr>
    </w:p>
    <w:p>
      <w:pPr>
        <w:snapToGrid w:val="0"/>
        <w:ind w:left="74"/>
        <w:outlineLvl w:val="0"/>
        <w:rPr>
          <w:rFonts w:hint="eastAsia" w:ascii="仿宋" w:hAnsi="仿宋" w:eastAsia="仿宋" w:cs="仿宋"/>
          <w:b/>
          <w:color w:val="auto"/>
          <w:sz w:val="24"/>
          <w:highlight w:val="none"/>
        </w:rPr>
      </w:pPr>
    </w:p>
    <w:p>
      <w:pPr>
        <w:snapToGrid w:val="0"/>
        <w:ind w:left="74"/>
        <w:outlineLvl w:val="0"/>
        <w:rPr>
          <w:rFonts w:hint="eastAsia" w:ascii="仿宋" w:hAnsi="仿宋" w:eastAsia="仿宋" w:cs="仿宋"/>
          <w:b/>
          <w:color w:val="auto"/>
          <w:sz w:val="24"/>
          <w:highlight w:val="none"/>
        </w:rPr>
      </w:pPr>
    </w:p>
    <w:p>
      <w:pPr>
        <w:snapToGrid w:val="0"/>
        <w:ind w:left="0"/>
        <w:outlineLvl w:val="0"/>
        <w:rPr>
          <w:rFonts w:hint="eastAsia" w:ascii="仿宋" w:hAnsi="仿宋" w:eastAsia="仿宋" w:cs="仿宋"/>
          <w:b/>
          <w:color w:val="auto"/>
          <w:sz w:val="24"/>
          <w:highlight w:val="none"/>
        </w:rPr>
        <w:sectPr>
          <w:footerReference r:id="rId4" w:type="default"/>
          <w:pgSz w:w="12240" w:h="15840"/>
          <w:pgMar w:top="1440" w:right="1800" w:bottom="1440" w:left="1800" w:header="720" w:footer="720" w:gutter="0"/>
          <w:pgBorders>
            <w:top w:val="none" w:sz="0" w:space="0"/>
            <w:left w:val="none" w:sz="0" w:space="0"/>
            <w:bottom w:val="none" w:sz="0" w:space="0"/>
            <w:right w:val="none" w:sz="0" w:space="0"/>
          </w:pgBorders>
          <w:pgNumType w:fmt="decimal"/>
          <w:cols w:space="425" w:num="1"/>
          <w:docGrid w:linePitch="312" w:charSpace="0"/>
        </w:sectPr>
      </w:pPr>
    </w:p>
    <w:bookmarkEnd w:id="46"/>
    <w:p>
      <w:pPr>
        <w:rPr>
          <w:rFonts w:hint="eastAsia" w:ascii="宋体" w:hAnsi="宋体" w:eastAsia="宋体" w:cs="宋体"/>
          <w:color w:val="auto"/>
          <w:sz w:val="24"/>
          <w:highlight w:val="none"/>
        </w:rPr>
      </w:pPr>
    </w:p>
    <w:sectPr>
      <w:pgSz w:w="12240" w:h="15840"/>
      <w:pgMar w:top="1440" w:right="1797" w:bottom="1440" w:left="1797" w:header="720" w:footer="720"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posOffset>3060700</wp:posOffset>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41pt;margin-top:0pt;height:144pt;width:144pt;mso-position-horizontal-relative:margin;mso-wrap-style:none;z-index:251660288;mso-width-relative:page;mso-height-relative:page;" filled="f" stroked="f" coordsize="21600,21600" o:gfxdata="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dvcea1gAAAAgBAAAPAAAAAAAAAAEAIAAAACIAAABkcnMvZG93bnJldi54bWxQSwECFAAU&#10;AAAACACHTuJAvQ7dtywCAABVBAAADgAAAAAAAAABACAAAAAlAQAAZHJzL2Uyb0RvYy54bWxQSwUG&#10;AAAAAAYABgBZAQAAww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B676EB86"/>
    <w:multiLevelType w:val="singleLevel"/>
    <w:tmpl w:val="B676EB86"/>
    <w:lvl w:ilvl="0" w:tentative="0">
      <w:start w:val="3"/>
      <w:numFmt w:val="decimal"/>
      <w:suff w:val="nothing"/>
      <w:lvlText w:val="%1、"/>
      <w:lvlJc w:val="left"/>
    </w:lvl>
  </w:abstractNum>
  <w:abstractNum w:abstractNumId="2">
    <w:nsid w:val="3F7C3D6E"/>
    <w:multiLevelType w:val="singleLevel"/>
    <w:tmpl w:val="3F7C3D6E"/>
    <w:lvl w:ilvl="0" w:tentative="0">
      <w:start w:val="1"/>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abstractNum w:abstractNumId="4">
    <w:nsid w:val="7C1C07B8"/>
    <w:multiLevelType w:val="multilevel"/>
    <w:tmpl w:val="7C1C07B8"/>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96CE0"/>
    <w:rsid w:val="00BB3D24"/>
    <w:rsid w:val="00CA24DF"/>
    <w:rsid w:val="00D06D88"/>
    <w:rsid w:val="00D0796B"/>
    <w:rsid w:val="00D50CF1"/>
    <w:rsid w:val="00D650B3"/>
    <w:rsid w:val="00D85D6D"/>
    <w:rsid w:val="00DD64C1"/>
    <w:rsid w:val="00E14E87"/>
    <w:rsid w:val="00E85F0E"/>
    <w:rsid w:val="00EC3FB8"/>
    <w:rsid w:val="00EE23EE"/>
    <w:rsid w:val="00F15754"/>
    <w:rsid w:val="00F5751A"/>
    <w:rsid w:val="00FF33A0"/>
    <w:rsid w:val="00FF76D9"/>
    <w:rsid w:val="026D227C"/>
    <w:rsid w:val="029342B1"/>
    <w:rsid w:val="03ED1A2A"/>
    <w:rsid w:val="04082F37"/>
    <w:rsid w:val="04BC5605"/>
    <w:rsid w:val="04C24F84"/>
    <w:rsid w:val="04E40895"/>
    <w:rsid w:val="05EA58E1"/>
    <w:rsid w:val="08280FB1"/>
    <w:rsid w:val="08342632"/>
    <w:rsid w:val="083B43B1"/>
    <w:rsid w:val="09CC1F59"/>
    <w:rsid w:val="0A426D08"/>
    <w:rsid w:val="0AF63638"/>
    <w:rsid w:val="0C3914EE"/>
    <w:rsid w:val="0C472627"/>
    <w:rsid w:val="0C5E38F9"/>
    <w:rsid w:val="0C855B7E"/>
    <w:rsid w:val="0C87037B"/>
    <w:rsid w:val="0D906EB5"/>
    <w:rsid w:val="0DEB47E5"/>
    <w:rsid w:val="0EA03B8A"/>
    <w:rsid w:val="0EAC0C18"/>
    <w:rsid w:val="0EB25F9A"/>
    <w:rsid w:val="14082F52"/>
    <w:rsid w:val="14085DAD"/>
    <w:rsid w:val="14233C6D"/>
    <w:rsid w:val="14452035"/>
    <w:rsid w:val="15543F92"/>
    <w:rsid w:val="16C253A8"/>
    <w:rsid w:val="18F12637"/>
    <w:rsid w:val="19E626F3"/>
    <w:rsid w:val="1AA125AB"/>
    <w:rsid w:val="1B6C2995"/>
    <w:rsid w:val="1BC44893"/>
    <w:rsid w:val="1BF72A92"/>
    <w:rsid w:val="1C05708F"/>
    <w:rsid w:val="227411DF"/>
    <w:rsid w:val="25053D8A"/>
    <w:rsid w:val="26B94C66"/>
    <w:rsid w:val="270E7153"/>
    <w:rsid w:val="272B74FA"/>
    <w:rsid w:val="28C86C87"/>
    <w:rsid w:val="295E5E4F"/>
    <w:rsid w:val="29945C83"/>
    <w:rsid w:val="29B33F68"/>
    <w:rsid w:val="2B401296"/>
    <w:rsid w:val="2C3B62EC"/>
    <w:rsid w:val="2D2A72A2"/>
    <w:rsid w:val="2DDB1EBF"/>
    <w:rsid w:val="2EC40C57"/>
    <w:rsid w:val="2EF27EF1"/>
    <w:rsid w:val="328870EB"/>
    <w:rsid w:val="37A26BD4"/>
    <w:rsid w:val="3AA52592"/>
    <w:rsid w:val="3B6D4312"/>
    <w:rsid w:val="3D0C048F"/>
    <w:rsid w:val="3F0E2DD8"/>
    <w:rsid w:val="3F5F332B"/>
    <w:rsid w:val="3F8502F8"/>
    <w:rsid w:val="3FD704B2"/>
    <w:rsid w:val="44292F33"/>
    <w:rsid w:val="446A549B"/>
    <w:rsid w:val="44800368"/>
    <w:rsid w:val="44F34BA4"/>
    <w:rsid w:val="46871AD6"/>
    <w:rsid w:val="46DB5E37"/>
    <w:rsid w:val="487975A7"/>
    <w:rsid w:val="48E72086"/>
    <w:rsid w:val="496D2AB2"/>
    <w:rsid w:val="49E755AE"/>
    <w:rsid w:val="4A1D620C"/>
    <w:rsid w:val="4C2E17B4"/>
    <w:rsid w:val="4D9C287D"/>
    <w:rsid w:val="4DC53F66"/>
    <w:rsid w:val="4F5D0BA2"/>
    <w:rsid w:val="52DA4ADA"/>
    <w:rsid w:val="55D41C4B"/>
    <w:rsid w:val="594F1692"/>
    <w:rsid w:val="59566C52"/>
    <w:rsid w:val="598F33C1"/>
    <w:rsid w:val="5DCC46B9"/>
    <w:rsid w:val="5E1A6FB5"/>
    <w:rsid w:val="5E7A3CE2"/>
    <w:rsid w:val="62371696"/>
    <w:rsid w:val="62B2296D"/>
    <w:rsid w:val="63253DAC"/>
    <w:rsid w:val="63DB6B9E"/>
    <w:rsid w:val="64A1454A"/>
    <w:rsid w:val="65B441A4"/>
    <w:rsid w:val="66591B82"/>
    <w:rsid w:val="68734EE5"/>
    <w:rsid w:val="6898637C"/>
    <w:rsid w:val="68B16D7B"/>
    <w:rsid w:val="6A722FFE"/>
    <w:rsid w:val="6E656845"/>
    <w:rsid w:val="705F0D58"/>
    <w:rsid w:val="70F75ECD"/>
    <w:rsid w:val="72C708B1"/>
    <w:rsid w:val="73712518"/>
    <w:rsid w:val="74624F7D"/>
    <w:rsid w:val="75B31082"/>
    <w:rsid w:val="77153DC5"/>
    <w:rsid w:val="77242776"/>
    <w:rsid w:val="77253CC8"/>
    <w:rsid w:val="781828A1"/>
    <w:rsid w:val="78303A52"/>
    <w:rsid w:val="788E06C1"/>
    <w:rsid w:val="78D76423"/>
    <w:rsid w:val="79E02BD8"/>
    <w:rsid w:val="7A3458D0"/>
    <w:rsid w:val="7A4B048B"/>
    <w:rsid w:val="7A96669D"/>
    <w:rsid w:val="7BF7383B"/>
    <w:rsid w:val="7C6B2EC5"/>
    <w:rsid w:val="7E834CE3"/>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pPr>
    <w:rPr>
      <w:rFonts w:ascii="Calibri" w:hAnsi="Calibri"/>
      <w:szCs w:val="22"/>
    </w:rPr>
  </w:style>
  <w:style w:type="paragraph" w:styleId="5">
    <w:name w:val="annotation text"/>
    <w:qFormat/>
    <w:uiPriority w:val="0"/>
    <w:pPr>
      <w:widowControl w:val="0"/>
      <w:jc w:val="left"/>
    </w:pPr>
    <w:rPr>
      <w:rFonts w:ascii="Times New Roman" w:hAnsi="Times New Roman" w:eastAsia="宋体" w:cs="Times New Roman"/>
      <w:kern w:val="2"/>
      <w:sz w:val="21"/>
      <w:szCs w:val="24"/>
      <w:lang w:val="en-US" w:eastAsia="zh-CN" w:bidi="ar-SA"/>
    </w:rPr>
  </w:style>
  <w:style w:type="paragraph" w:styleId="6">
    <w:name w:val="Body Text"/>
    <w:basedOn w:val="1"/>
    <w:qFormat/>
    <w:uiPriority w:val="0"/>
  </w:style>
  <w:style w:type="paragraph" w:styleId="7">
    <w:name w:val="Plain Text"/>
    <w:basedOn w:val="1"/>
    <w:link w:val="30"/>
    <w:qFormat/>
    <w:uiPriority w:val="0"/>
    <w:rPr>
      <w:rFonts w:hint="eastAsia" w:ascii="宋体" w:hAnsi="Courier New" w:eastAsia="宋体" w:cs="Times New Roman"/>
      <w:szCs w:val="21"/>
    </w:rPr>
  </w:style>
  <w:style w:type="paragraph" w:styleId="8">
    <w:name w:val="Balloon Text"/>
    <w:basedOn w:val="1"/>
    <w:link w:val="28"/>
    <w:qFormat/>
    <w:uiPriority w:val="0"/>
    <w:rPr>
      <w:sz w:val="18"/>
      <w:szCs w:val="18"/>
    </w:rPr>
  </w:style>
  <w:style w:type="paragraph" w:styleId="9">
    <w:name w:val="footer"/>
    <w:basedOn w:val="1"/>
    <w:link w:val="27"/>
    <w:qFormat/>
    <w:uiPriority w:val="0"/>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Normal (Web)"/>
    <w:basedOn w:val="1"/>
    <w:semiHidden/>
    <w:unhideWhenUsed/>
    <w:qFormat/>
    <w:uiPriority w:val="0"/>
    <w:rPr>
      <w:sz w:val="24"/>
    </w:rPr>
  </w:style>
  <w:style w:type="paragraph" w:styleId="13">
    <w:name w:val="Body Text First Indent"/>
    <w:basedOn w:val="6"/>
    <w:link w:val="31"/>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qFormat/>
    <w:uiPriority w:val="0"/>
    <w:pPr>
      <w:ind w:firstLine="420" w:firstLineChars="200"/>
    </w:pPr>
    <w:rPr>
      <w:rFonts w:ascii="Calibri" w:hAnsi="Calibri" w:eastAsia="宋体" w:cs="Times New Roman"/>
      <w:szCs w:val="21"/>
    </w:rPr>
  </w:style>
  <w:style w:type="paragraph" w:customStyle="1" w:styleId="22">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qFormat/>
    <w:uiPriority w:val="0"/>
    <w:rPr>
      <w:rFonts w:hint="default" w:ascii="Times New Roman" w:hAnsi="Times New Roman" w:cs="Times New Roman"/>
    </w:rPr>
  </w:style>
  <w:style w:type="character" w:customStyle="1" w:styleId="24">
    <w:name w:val="15"/>
    <w:basedOn w:val="15"/>
    <w:qFormat/>
    <w:uiPriority w:val="0"/>
    <w:rPr>
      <w:rFonts w:hint="default" w:ascii="Times New Roman" w:hAnsi="Times New Roman" w:cs="Times New Roman"/>
    </w:rPr>
  </w:style>
  <w:style w:type="character" w:customStyle="1" w:styleId="25">
    <w:name w:val="16"/>
    <w:basedOn w:val="15"/>
    <w:qFormat/>
    <w:uiPriority w:val="0"/>
    <w:rPr>
      <w:rFonts w:hint="default" w:ascii="Times New Roman" w:hAnsi="Times New Roman" w:cs="Times New Roman"/>
      <w:color w:val="0000FF"/>
      <w:u w:val="single"/>
    </w:rPr>
  </w:style>
  <w:style w:type="character" w:customStyle="1" w:styleId="26">
    <w:name w:val="页眉 Char"/>
    <w:basedOn w:val="15"/>
    <w:link w:val="10"/>
    <w:qFormat/>
    <w:uiPriority w:val="0"/>
    <w:rPr>
      <w:rFonts w:asciiTheme="minorHAnsi" w:hAnsiTheme="minorHAnsi" w:eastAsiaTheme="minorEastAsia" w:cstheme="minorBidi"/>
      <w:kern w:val="2"/>
      <w:sz w:val="18"/>
      <w:szCs w:val="18"/>
    </w:rPr>
  </w:style>
  <w:style w:type="character" w:customStyle="1" w:styleId="27">
    <w:name w:val="页脚 Char"/>
    <w:basedOn w:val="15"/>
    <w:link w:val="9"/>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8"/>
    <w:qFormat/>
    <w:uiPriority w:val="0"/>
    <w:rPr>
      <w:rFonts w:asciiTheme="minorHAnsi" w:hAnsiTheme="minorHAnsi" w:eastAsiaTheme="minorEastAsia" w:cstheme="minorBidi"/>
      <w:kern w:val="2"/>
      <w:sz w:val="18"/>
      <w:szCs w:val="18"/>
    </w:rPr>
  </w:style>
  <w:style w:type="paragraph" w:customStyle="1" w:styleId="29">
    <w:name w:val="WPSOffice手动目录 1"/>
    <w:qFormat/>
    <w:uiPriority w:val="0"/>
    <w:rPr>
      <w:rFonts w:ascii="Times New Roman" w:hAnsi="Times New Roman" w:eastAsia="宋体" w:cs="Times New Roman"/>
      <w:lang w:val="en-US" w:eastAsia="zh-CN" w:bidi="ar-SA"/>
    </w:rPr>
  </w:style>
  <w:style w:type="character" w:customStyle="1" w:styleId="30">
    <w:name w:val="纯文本 Char"/>
    <w:link w:val="7"/>
    <w:qFormat/>
    <w:uiPriority w:val="0"/>
    <w:rPr>
      <w:rFonts w:ascii="宋体" w:hAnsi="Courier New"/>
      <w:kern w:val="2"/>
      <w:sz w:val="21"/>
      <w:szCs w:val="21"/>
    </w:rPr>
  </w:style>
  <w:style w:type="character" w:customStyle="1" w:styleId="31">
    <w:name w:val="正文首行缩进 Char"/>
    <w:basedOn w:val="15"/>
    <w:link w:val="13"/>
    <w:qFormat/>
    <w:uiPriority w:val="0"/>
    <w:rPr>
      <w:kern w:val="2"/>
      <w:sz w:val="21"/>
      <w:szCs w:val="21"/>
    </w:rPr>
  </w:style>
  <w:style w:type="paragraph" w:styleId="32">
    <w:name w:val="List Paragraph"/>
    <w:basedOn w:val="1"/>
    <w:unhideWhenUsed/>
    <w:qFormat/>
    <w:uiPriority w:val="99"/>
    <w:pPr>
      <w:ind w:firstLine="420" w:firstLineChars="200"/>
    </w:pPr>
  </w:style>
  <w:style w:type="paragraph" w:customStyle="1" w:styleId="33">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正文_1_2"/>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0Internet%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0Internet%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02E346-3C4A-4BDB-BC49-390A630B576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38</Pages>
  <Words>14564</Words>
  <Characters>15358</Characters>
  <Lines>195</Lines>
  <Paragraphs>54</Paragraphs>
  <TotalTime>16</TotalTime>
  <ScaleCrop>false</ScaleCrop>
  <LinksUpToDate>false</LinksUpToDate>
  <CharactersWithSpaces>16254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2020-02-27T11:18:00Z</dcterms:created>
  <dc:creator>李晓晨</dc:creator>
  <cp:lastModifiedBy>林乒</cp:lastModifiedBy>
  <cp:lastPrinted>2023-04-03T01:51:53Z</cp:lastPrinted>
  <dcterms:modified xsi:type="dcterms:W3CDTF">2023-04-03T02:00:33Z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F6C579A4CA6A440682801959FCE206A5_13</vt:lpwstr>
  </property>
</Properties>
</file>