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广州南沙旅游发展有限公司</w:t>
      </w:r>
    </w:p>
    <w:p>
      <w:pPr>
        <w:spacing w:line="24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2023年第十五届广州南沙妈祖文化旅游节</w:t>
      </w:r>
    </w:p>
    <w:p>
      <w:pPr>
        <w:spacing w:line="24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系列活动项目</w:t>
      </w:r>
    </w:p>
    <w:p>
      <w:pPr>
        <w:spacing w:line="360" w:lineRule="auto"/>
        <w:jc w:val="center"/>
        <w:rPr>
          <w:rFonts w:ascii="仿宋_GB2312" w:hAnsi="仿宋_GB2312" w:eastAsia="仿宋_GB2312" w:cs="仿宋_GB2312"/>
          <w:color w:val="000000"/>
          <w:sz w:val="36"/>
          <w:szCs w:val="36"/>
          <w:highlight w:val="none"/>
        </w:rPr>
      </w:pPr>
    </w:p>
    <w:p>
      <w:pPr>
        <w:pStyle w:val="10"/>
        <w:rPr>
          <w:rFonts w:ascii="仿宋_GB2312" w:hAnsi="仿宋_GB2312" w:eastAsia="仿宋_GB2312" w:cs="仿宋_GB2312"/>
          <w:color w:val="000000"/>
          <w:sz w:val="36"/>
          <w:szCs w:val="36"/>
          <w:highlight w:val="none"/>
        </w:rPr>
      </w:pPr>
    </w:p>
    <w:p>
      <w:pPr>
        <w:rPr>
          <w:rFonts w:ascii="仿宋_GB2312" w:hAnsi="仿宋_GB2312" w:eastAsia="仿宋_GB2312" w:cs="仿宋_GB2312"/>
          <w:color w:val="000000"/>
          <w:sz w:val="36"/>
          <w:szCs w:val="36"/>
          <w:highlight w:val="none"/>
        </w:rPr>
      </w:pPr>
    </w:p>
    <w:p>
      <w:pPr>
        <w:pStyle w:val="10"/>
        <w:rPr>
          <w:highlight w:val="none"/>
        </w:rPr>
      </w:pPr>
    </w:p>
    <w:p>
      <w:pPr>
        <w:rPr>
          <w:highlight w:val="none"/>
        </w:rPr>
      </w:pPr>
    </w:p>
    <w:p>
      <w:pPr>
        <w:spacing w:line="360" w:lineRule="auto"/>
        <w:jc w:val="center"/>
        <w:rPr>
          <w:rFonts w:hint="eastAsia" w:ascii="黑体" w:hAnsi="黑体" w:eastAsia="黑体" w:cs="黑体"/>
          <w:b/>
          <w:bCs/>
          <w:color w:val="000000"/>
          <w:sz w:val="96"/>
          <w:szCs w:val="96"/>
          <w:highlight w:val="none"/>
          <w:lang w:val="en-US" w:eastAsia="zh-CN"/>
        </w:rPr>
      </w:pPr>
      <w:r>
        <w:rPr>
          <w:rFonts w:hint="eastAsia" w:ascii="黑体" w:hAnsi="黑体" w:eastAsia="黑体" w:cs="黑体"/>
          <w:b/>
          <w:bCs/>
          <w:color w:val="000000"/>
          <w:sz w:val="96"/>
          <w:szCs w:val="96"/>
          <w:highlight w:val="none"/>
          <w:lang w:val="en-US" w:eastAsia="zh-CN"/>
        </w:rPr>
        <w:t>邀请招标文件</w:t>
      </w:r>
    </w:p>
    <w:p>
      <w:pPr>
        <w:spacing w:line="360" w:lineRule="auto"/>
        <w:jc w:val="both"/>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rPr>
          <w:rFonts w:ascii="仿宋_GB2312" w:hAnsi="仿宋_GB2312" w:eastAsia="仿宋_GB2312" w:cs="仿宋_GB2312"/>
          <w:color w:val="000000"/>
          <w:sz w:val="36"/>
          <w:szCs w:val="36"/>
          <w:highlight w:val="none"/>
        </w:rPr>
      </w:pPr>
    </w:p>
    <w:p>
      <w:pPr>
        <w:keepNext/>
        <w:keepLines/>
        <w:spacing w:before="340" w:after="330" w:line="578" w:lineRule="auto"/>
        <w:outlineLvl w:val="0"/>
        <w:rPr>
          <w:rFonts w:ascii="仿宋_GB2312" w:hAnsi="仿宋_GB2312" w:eastAsia="仿宋_GB2312" w:cs="仿宋_GB2312"/>
          <w:b/>
          <w:bCs/>
          <w:color w:val="000000"/>
          <w:kern w:val="44"/>
          <w:sz w:val="44"/>
          <w:szCs w:val="44"/>
          <w:highlight w:val="none"/>
        </w:rPr>
      </w:pPr>
    </w:p>
    <w:p>
      <w:pPr>
        <w:spacing w:line="600" w:lineRule="auto"/>
        <w:jc w:val="center"/>
        <w:rPr>
          <w:rFonts w:hint="eastAsia" w:ascii="宋体" w:hAnsi="宋体" w:eastAsia="宋体" w:cs="宋体"/>
          <w:b/>
          <w:bCs/>
          <w:color w:val="000000"/>
          <w:sz w:val="40"/>
          <w:szCs w:val="40"/>
          <w:highlight w:val="none"/>
        </w:rPr>
      </w:pPr>
      <w:r>
        <w:rPr>
          <w:rFonts w:hint="eastAsia" w:ascii="宋体" w:hAnsi="宋体" w:eastAsia="宋体" w:cs="宋体"/>
          <w:b/>
          <w:bCs/>
          <w:color w:val="000000"/>
          <w:sz w:val="40"/>
          <w:szCs w:val="40"/>
          <w:highlight w:val="none"/>
        </w:rPr>
        <w:t>广州南沙旅游发展有限公司</w:t>
      </w:r>
    </w:p>
    <w:p>
      <w:pPr>
        <w:spacing w:line="600" w:lineRule="auto"/>
        <w:jc w:val="center"/>
        <w:rPr>
          <w:rFonts w:hint="eastAsia" w:ascii="宋体" w:hAnsi="宋体" w:eastAsia="宋体" w:cs="宋体"/>
          <w:b/>
          <w:bCs/>
          <w:color w:val="000000"/>
          <w:sz w:val="40"/>
          <w:szCs w:val="40"/>
          <w:highlight w:val="none"/>
        </w:rPr>
        <w:sectPr>
          <w:footerReference r:id="rId5" w:type="first"/>
          <w:footerReference r:id="rId3" w:type="default"/>
          <w:footerReference r:id="rId4" w:type="even"/>
          <w:pgSz w:w="11906" w:h="16838"/>
          <w:pgMar w:top="1440" w:right="1646" w:bottom="1440" w:left="1620" w:header="851" w:footer="992" w:gutter="0"/>
          <w:pgNumType w:fmt="decimal" w:start="1"/>
          <w:cols w:space="720" w:num="1"/>
          <w:docGrid w:type="lines" w:linePitch="312" w:charSpace="0"/>
        </w:sectPr>
      </w:pPr>
      <w:r>
        <w:rPr>
          <w:rFonts w:hint="eastAsia" w:ascii="宋体" w:hAnsi="宋体" w:eastAsia="宋体" w:cs="宋体"/>
          <w:b/>
          <w:bCs/>
          <w:color w:val="000000"/>
          <w:sz w:val="40"/>
          <w:szCs w:val="40"/>
          <w:highlight w:val="none"/>
        </w:rPr>
        <w:t>二〇二</w:t>
      </w:r>
      <w:r>
        <w:rPr>
          <w:rFonts w:hint="eastAsia" w:ascii="宋体" w:hAnsi="宋体" w:eastAsia="宋体" w:cs="宋体"/>
          <w:b/>
          <w:bCs/>
          <w:color w:val="000000"/>
          <w:sz w:val="40"/>
          <w:szCs w:val="40"/>
          <w:highlight w:val="none"/>
          <w:lang w:eastAsia="zh-CN"/>
        </w:rPr>
        <w:t>三</w:t>
      </w:r>
      <w:r>
        <w:rPr>
          <w:rFonts w:hint="eastAsia" w:ascii="宋体" w:hAnsi="宋体" w:eastAsia="宋体" w:cs="宋体"/>
          <w:b/>
          <w:bCs/>
          <w:color w:val="000000"/>
          <w:sz w:val="40"/>
          <w:szCs w:val="40"/>
          <w:highlight w:val="none"/>
        </w:rPr>
        <w:t>年</w:t>
      </w:r>
      <w:r>
        <w:rPr>
          <w:rFonts w:hint="eastAsia" w:ascii="宋体" w:hAnsi="宋体" w:eastAsia="宋体" w:cs="宋体"/>
          <w:b/>
          <w:bCs/>
          <w:color w:val="000000"/>
          <w:sz w:val="40"/>
          <w:szCs w:val="40"/>
          <w:highlight w:val="none"/>
          <w:lang w:eastAsia="zh-CN"/>
        </w:rPr>
        <w:t>四</w:t>
      </w:r>
      <w:r>
        <w:rPr>
          <w:rFonts w:hint="eastAsia" w:ascii="宋体" w:hAnsi="宋体" w:eastAsia="宋体" w:cs="宋体"/>
          <w:b/>
          <w:bCs/>
          <w:color w:val="000000"/>
          <w:sz w:val="40"/>
          <w:szCs w:val="40"/>
          <w:highlight w:val="none"/>
        </w:rPr>
        <w:t>月</w:t>
      </w:r>
    </w:p>
    <w:p>
      <w:pPr>
        <w:jc w:val="center"/>
        <w:rPr>
          <w:rFonts w:hint="eastAsia" w:ascii="宋体" w:hAnsi="宋体" w:eastAsia="宋体" w:cs="宋体"/>
          <w:b/>
          <w:bCs/>
          <w:color w:val="000000"/>
          <w:sz w:val="44"/>
          <w:szCs w:val="44"/>
          <w:highlight w:val="none"/>
          <w:lang w:eastAsia="zh-CN"/>
        </w:rPr>
      </w:pPr>
      <w:r>
        <w:rPr>
          <w:rFonts w:hint="eastAsia" w:ascii="宋体" w:hAnsi="宋体" w:eastAsia="宋体" w:cs="宋体"/>
          <w:b/>
          <w:bCs/>
          <w:color w:val="000000"/>
          <w:sz w:val="44"/>
          <w:szCs w:val="44"/>
          <w:highlight w:val="none"/>
          <w:lang w:eastAsia="zh-CN"/>
        </w:rPr>
        <w:t>2023年第十五届广州南沙妈祖文化旅游节</w:t>
      </w:r>
    </w:p>
    <w:p>
      <w:pPr>
        <w:pStyle w:val="2"/>
        <w:jc w:val="center"/>
        <w:rPr>
          <w:rFonts w:hint="eastAsia"/>
          <w:highlight w:val="none"/>
          <w:lang w:eastAsia="zh-CN"/>
        </w:rPr>
      </w:pPr>
      <w:r>
        <w:rPr>
          <w:rFonts w:hint="eastAsia" w:ascii="宋体" w:hAnsi="宋体" w:eastAsia="宋体" w:cs="宋体"/>
          <w:b/>
          <w:bCs/>
          <w:color w:val="000000"/>
          <w:sz w:val="44"/>
          <w:szCs w:val="44"/>
          <w:highlight w:val="none"/>
          <w:lang w:eastAsia="zh-CN"/>
        </w:rPr>
        <w:t>系列活动项目</w:t>
      </w:r>
    </w:p>
    <w:p>
      <w:pPr>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邀请招标文件</w:t>
      </w:r>
    </w:p>
    <w:p>
      <w:pPr>
        <w:spacing w:line="580" w:lineRule="exact"/>
        <w:rPr>
          <w:rFonts w:ascii="仿宋_GB2312" w:hAnsi="仿宋_GB2312" w:eastAsia="仿宋_GB2312" w:cs="仿宋_GB2312"/>
          <w:color w:val="000000"/>
          <w:sz w:val="32"/>
          <w:szCs w:val="32"/>
          <w:highlight w:val="none"/>
        </w:rPr>
      </w:pP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招标人： 广州南沙旅游发展有限公司</w:t>
      </w:r>
    </w:p>
    <w:p>
      <w:pPr>
        <w:spacing w:line="240" w:lineRule="auto"/>
        <w:ind w:left="-3" w:leftChars="0" w:firstLine="3" w:firstLineChars="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招标项目名称：</w:t>
      </w:r>
      <w:r>
        <w:rPr>
          <w:rFonts w:hint="eastAsia" w:ascii="仿宋_GB2312" w:hAnsi="仿宋_GB2312" w:eastAsia="仿宋_GB2312" w:cs="仿宋_GB2312"/>
          <w:color w:val="000000"/>
          <w:sz w:val="32"/>
          <w:szCs w:val="32"/>
          <w:highlight w:val="none"/>
          <w:lang w:eastAsia="zh-CN"/>
        </w:rPr>
        <w:t>2023年第十五届广州南沙妈祖文化旅游节</w:t>
      </w:r>
    </w:p>
    <w:p>
      <w:pPr>
        <w:pStyle w:val="2"/>
        <w:rPr>
          <w:rFonts w:hint="eastAsia"/>
          <w:highlight w:val="none"/>
          <w:lang w:eastAsia="zh-CN"/>
        </w:rPr>
      </w:pPr>
      <w:r>
        <w:rPr>
          <w:rFonts w:hint="eastAsia" w:ascii="仿宋_GB2312" w:hAnsi="仿宋_GB2312" w:eastAsia="仿宋_GB2312" w:cs="仿宋_GB2312"/>
          <w:color w:val="000000"/>
          <w:sz w:val="32"/>
          <w:szCs w:val="32"/>
          <w:highlight w:val="none"/>
          <w:lang w:eastAsia="zh-CN"/>
        </w:rPr>
        <w:t>系列活动项目</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评审办法：综合评审法</w:t>
      </w:r>
    </w:p>
    <w:p>
      <w:pPr>
        <w:widowControl/>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采购文件获取方式：在广州南沙资产经营集团有限公司网站（http://www.gnao.com.cn）自行下载。</w:t>
      </w:r>
    </w:p>
    <w:p>
      <w:pPr>
        <w:spacing w:line="240" w:lineRule="auto"/>
        <w:ind w:firstLine="640" w:firstLineChars="2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sz w:val="32"/>
          <w:szCs w:val="32"/>
          <w:highlight w:val="none"/>
        </w:rPr>
        <w:t>投标文件递交截止日期：</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highlight w:val="none"/>
          <w14:textFill>
            <w14:solidFill>
              <w14:schemeClr w14:val="tx1"/>
            </w14:solidFill>
          </w14:textFill>
        </w:rPr>
        <w:t>日上午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0分，联系人：黄小姐</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 xml:space="preserve"> 联系电话：</w:t>
      </w:r>
      <w:r>
        <w:rPr>
          <w:rFonts w:hint="eastAsia" w:ascii="仿宋_GB2312" w:hAnsi="仿宋_GB2312" w:eastAsia="仿宋_GB2312" w:cs="仿宋_GB2312"/>
          <w:color w:val="000000" w:themeColor="text1"/>
          <w:sz w:val="32"/>
          <w:szCs w:val="32"/>
          <w:highlight w:val="none"/>
          <w14:textFill>
            <w14:solidFill>
              <w14:schemeClr w14:val="tx1"/>
            </w14:solidFill>
          </w14:textFill>
        </w:rPr>
        <w:t>020-84981977。</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投标文件密封要求：所有投标文件必须封入密封的信封或包装，在封口上贴封条并加盖投标单位的公章。本公司不接受未按规定密封的投标文件。 </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开标与评审日期：202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18</w:t>
      </w:r>
      <w:r>
        <w:rPr>
          <w:rFonts w:hint="eastAsia" w:ascii="仿宋_GB2312" w:hAnsi="仿宋_GB2312" w:eastAsia="仿宋_GB2312" w:cs="仿宋_GB2312"/>
          <w:color w:val="000000"/>
          <w:sz w:val="32"/>
          <w:szCs w:val="32"/>
          <w:highlight w:val="none"/>
        </w:rPr>
        <w:t>日上午</w:t>
      </w:r>
      <w:r>
        <w:rPr>
          <w:rFonts w:hint="eastAsia" w:ascii="仿宋_GB2312" w:hAnsi="仿宋_GB2312" w:eastAsia="仿宋_GB2312" w:cs="仿宋_GB2312"/>
          <w:color w:val="000000"/>
          <w:sz w:val="32"/>
          <w:szCs w:val="32"/>
          <w:highlight w:val="none"/>
          <w:lang w:eastAsia="zh-CN"/>
        </w:rPr>
        <w:t>10</w:t>
      </w:r>
      <w:r>
        <w:rPr>
          <w:rFonts w:hint="eastAsia" w:ascii="仿宋_GB2312" w:hAnsi="仿宋_GB2312" w:eastAsia="仿宋_GB2312" w:cs="仿宋_GB2312"/>
          <w:color w:val="000000"/>
          <w:sz w:val="32"/>
          <w:szCs w:val="32"/>
          <w:highlight w:val="none"/>
        </w:rPr>
        <w:t>时</w:t>
      </w:r>
      <w:r>
        <w:rPr>
          <w:rFonts w:hint="eastAsia" w:ascii="仿宋_GB2312" w:hAnsi="仿宋_GB2312" w:eastAsia="仿宋_GB2312" w:cs="仿宋_GB2312"/>
          <w:color w:val="000000"/>
          <w:sz w:val="32"/>
          <w:szCs w:val="32"/>
          <w:highlight w:val="none"/>
          <w:lang w:eastAsia="zh-CN"/>
        </w:rPr>
        <w:t>0</w:t>
      </w:r>
      <w:r>
        <w:rPr>
          <w:rFonts w:hint="eastAsia" w:ascii="仿宋_GB2312" w:hAnsi="仿宋_GB2312" w:eastAsia="仿宋_GB2312" w:cs="仿宋_GB2312"/>
          <w:color w:val="000000"/>
          <w:sz w:val="32"/>
          <w:szCs w:val="32"/>
          <w:highlight w:val="none"/>
        </w:rPr>
        <w:t>0分。</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投标文件递交地址（现场递交）：</w:t>
      </w:r>
      <w:r>
        <w:rPr>
          <w:rFonts w:ascii="仿宋_GB2312" w:hAnsi="仿宋_GB2312" w:eastAsia="仿宋_GB2312" w:cs="仿宋_GB2312"/>
          <w:color w:val="000000"/>
          <w:sz w:val="32"/>
          <w:szCs w:val="32"/>
          <w:highlight w:val="none"/>
        </w:rPr>
        <w:t>广州南沙旅游发展有限公司206评标室</w:t>
      </w:r>
      <w:r>
        <w:rPr>
          <w:rFonts w:hint="eastAsia" w:ascii="仿宋_GB2312" w:hAnsi="仿宋_GB2312" w:eastAsia="仿宋_GB2312" w:cs="仿宋_GB2312"/>
          <w:color w:val="000000"/>
          <w:sz w:val="32"/>
          <w:szCs w:val="32"/>
          <w:highlight w:val="none"/>
        </w:rPr>
        <w:t>。联系人：黄小姐，咨询电话：020-84981977。</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开标地点：广州南沙旅游发展有限公司206评标室。</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投标份数：投标文件一式伍份，一正肆副，电子版壹份，以正本为准。投标文件必需密封包装，加盖投标单位公章。</w:t>
      </w:r>
    </w:p>
    <w:p>
      <w:pPr>
        <w:pStyle w:val="2"/>
        <w:spacing w:line="240" w:lineRule="auto"/>
        <w:jc w:val="both"/>
        <w:rPr>
          <w:rFonts w:ascii="仿宋_GB2312" w:hAnsi="仿宋_GB2312" w:eastAsia="仿宋_GB2312" w:cs="仿宋_GB2312"/>
          <w:color w:val="000000"/>
          <w:sz w:val="32"/>
          <w:szCs w:val="32"/>
          <w:highlight w:val="none"/>
        </w:rPr>
      </w:pPr>
    </w:p>
    <w:p>
      <w:pPr>
        <w:pStyle w:val="2"/>
        <w:spacing w:line="240" w:lineRule="auto"/>
        <w:jc w:val="both"/>
        <w:rPr>
          <w:rFonts w:ascii="仿宋_GB2312" w:hAnsi="仿宋_GB2312" w:eastAsia="仿宋_GB2312" w:cs="仿宋_GB2312"/>
          <w:color w:val="000000"/>
          <w:sz w:val="32"/>
          <w:szCs w:val="32"/>
          <w:highlight w:val="none"/>
        </w:rPr>
      </w:pPr>
    </w:p>
    <w:p>
      <w:pPr>
        <w:spacing w:line="240" w:lineRule="auto"/>
        <w:jc w:val="both"/>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投标人：</w:t>
      </w:r>
    </w:p>
    <w:p>
      <w:pPr>
        <w:spacing w:line="240" w:lineRule="auto"/>
        <w:ind w:firstLine="640" w:firstLineChars="200"/>
        <w:jc w:val="both"/>
        <w:rPr>
          <w:rFonts w:hint="eastAsia" w:ascii="仿宋_GB2312" w:hAnsi="Calibri" w:eastAsia="仿宋_GB2312" w:cs="Times New Roman"/>
          <w:sz w:val="32"/>
          <w:szCs w:val="32"/>
          <w:highlight w:val="none"/>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广州南沙旅游发展有限公司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现对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2023年第十五届广州南沙妈祖文化旅游节系列活动项目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进行采购，</w:t>
      </w:r>
      <w:r>
        <w:rPr>
          <w:rFonts w:hint="eastAsia" w:ascii="仿宋_GB2312" w:hAnsi="Calibri" w:eastAsia="仿宋_GB2312" w:cs="Times New Roman"/>
          <w:sz w:val="32"/>
          <w:szCs w:val="32"/>
          <w:highlight w:val="none"/>
        </w:rPr>
        <w:t>欢迎符合资格条件的供应商投标。</w:t>
      </w:r>
    </w:p>
    <w:p>
      <w:pPr>
        <w:pStyle w:val="2"/>
        <w:spacing w:line="240" w:lineRule="auto"/>
        <w:rPr>
          <w:highlight w:val="none"/>
        </w:rPr>
      </w:pPr>
    </w:p>
    <w:p>
      <w:pPr>
        <w:spacing w:line="240" w:lineRule="auto"/>
        <w:ind w:firstLine="643" w:firstLineChars="200"/>
        <w:outlineLvl w:val="0"/>
        <w:rPr>
          <w:rFonts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一、项目概述</w:t>
      </w:r>
    </w:p>
    <w:p>
      <w:pPr>
        <w:spacing w:line="240" w:lineRule="auto"/>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Microsoft YaHei UI" w:eastAsia="仿宋_GB2312" w:cs="宋体"/>
          <w:b w:val="0"/>
          <w:bCs w:val="0"/>
          <w:kern w:val="0"/>
          <w:sz w:val="32"/>
          <w:szCs w:val="32"/>
          <w:highlight w:val="none"/>
          <w:lang w:val="en-US" w:eastAsia="zh-CN" w:bidi="ar-SA"/>
        </w:rPr>
        <w:t>2022年6月《广州南沙深化面向世界的粤港澳全面合作总体方案》提出立足湾区，协同港澳，面向世界。为弘扬妈祖“立德、行善、大爱”精神，不断创新构筑海峡两岸和港澳地区人文交流的形式载体，推动南沙天后宫（粤港澳大湾区妈祖文化中心）成为凝聚共同情感的重要交流平台，充分发挥“广州市穗台交流示范基地”作用</w:t>
      </w:r>
      <w:r>
        <w:rPr>
          <w:rFonts w:hint="eastAsia" w:ascii="仿宋_GB2312" w:hAnsi="仿宋_GB2312" w:eastAsia="仿宋_GB2312" w:cs="仿宋_GB2312"/>
          <w:sz w:val="32"/>
          <w:szCs w:val="32"/>
          <w:highlight w:val="none"/>
        </w:rPr>
        <w:t>，助力</w:t>
      </w:r>
      <w:r>
        <w:rPr>
          <w:rFonts w:hint="eastAsia" w:ascii="仿宋_GB2312" w:hAnsi="仿宋_GB2312" w:eastAsia="仿宋_GB2312" w:cs="仿宋_GB2312"/>
          <w:sz w:val="32"/>
          <w:szCs w:val="32"/>
          <w:highlight w:val="none"/>
          <w:lang w:val="en-US" w:eastAsia="zh-CN"/>
        </w:rPr>
        <w:t>湾区高质量发展，</w:t>
      </w:r>
      <w:r>
        <w:rPr>
          <w:rFonts w:hint="eastAsia" w:ascii="仿宋_GB2312" w:hAnsi="仿宋_GB2312" w:eastAsia="仿宋_GB2312" w:cs="仿宋_GB2312"/>
          <w:sz w:val="32"/>
          <w:szCs w:val="32"/>
          <w:highlight w:val="none"/>
        </w:rPr>
        <w:t>计划在</w:t>
      </w:r>
      <w:r>
        <w:rPr>
          <w:rFonts w:hint="eastAsia" w:ascii="仿宋_GB2312" w:hAnsi="仿宋_GB2312" w:eastAsia="仿宋_GB2312" w:cs="仿宋_GB2312"/>
          <w:sz w:val="32"/>
          <w:szCs w:val="32"/>
          <w:highlight w:val="none"/>
          <w:lang w:val="en-US" w:eastAsia="zh-CN"/>
        </w:rPr>
        <w:t>农历三月二十三日前后启动</w:t>
      </w:r>
      <w:r>
        <w:rPr>
          <w:rFonts w:hint="eastAsia" w:ascii="仿宋_GB2312" w:hAnsi="仿宋_GB2312" w:eastAsia="仿宋_GB2312" w:cs="仿宋_GB2312"/>
          <w:sz w:val="32"/>
          <w:szCs w:val="32"/>
          <w:highlight w:val="none"/>
        </w:rPr>
        <w:t>举</w:t>
      </w:r>
      <w:r>
        <w:rPr>
          <w:rFonts w:hint="eastAsia" w:ascii="仿宋_GB2312" w:hAnsi="仿宋_GB2312" w:eastAsia="仿宋_GB2312" w:cs="仿宋_GB2312"/>
          <w:sz w:val="32"/>
          <w:szCs w:val="32"/>
          <w:highlight w:val="none"/>
          <w:lang w:val="en-US" w:eastAsia="zh-CN"/>
        </w:rPr>
        <w:t>办</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年第十五届广州南沙</w:t>
      </w:r>
      <w:r>
        <w:rPr>
          <w:rFonts w:hint="eastAsia" w:ascii="仿宋_GB2312" w:hAnsi="仿宋_GB2312" w:eastAsia="仿宋_GB2312" w:cs="仿宋_GB2312"/>
          <w:sz w:val="32"/>
          <w:szCs w:val="32"/>
          <w:highlight w:val="none"/>
          <w:lang w:eastAsia="zh-CN"/>
        </w:rPr>
        <w:t>妈祖文化旅游节</w:t>
      </w:r>
      <w:r>
        <w:rPr>
          <w:rFonts w:hint="eastAsia" w:ascii="仿宋_GB2312" w:hAnsi="仿宋_GB2312" w:eastAsia="仿宋_GB2312" w:cs="仿宋_GB2312"/>
          <w:sz w:val="32"/>
          <w:szCs w:val="32"/>
          <w:highlight w:val="none"/>
          <w:lang w:val="en-US" w:eastAsia="zh-CN"/>
        </w:rPr>
        <w:t>系列</w:t>
      </w:r>
      <w:r>
        <w:rPr>
          <w:rFonts w:hint="eastAsia" w:ascii="仿宋_GB2312" w:hAnsi="仿宋_GB2312" w:eastAsia="仿宋_GB2312" w:cs="仿宋_GB2312"/>
          <w:sz w:val="32"/>
          <w:szCs w:val="32"/>
          <w:highlight w:val="none"/>
        </w:rPr>
        <w:t>活动</w:t>
      </w:r>
      <w:r>
        <w:rPr>
          <w:rFonts w:hint="eastAsia" w:ascii="仿宋_GB2312" w:hAnsi="仿宋_GB2312" w:eastAsia="仿宋_GB2312" w:cs="仿宋_GB2312"/>
          <w:sz w:val="32"/>
          <w:szCs w:val="32"/>
          <w:highlight w:val="none"/>
          <w:lang w:eastAsia="zh-CN"/>
        </w:rPr>
        <w:t>。</w:t>
      </w:r>
    </w:p>
    <w:p>
      <w:pPr>
        <w:pStyle w:val="2"/>
        <w:spacing w:line="240" w:lineRule="auto"/>
        <w:rPr>
          <w:sz w:val="32"/>
          <w:szCs w:val="32"/>
          <w:highlight w:val="none"/>
        </w:rPr>
      </w:pPr>
    </w:p>
    <w:p>
      <w:pPr>
        <w:autoSpaceDE w:val="0"/>
        <w:autoSpaceDN w:val="0"/>
        <w:adjustRightInd w:val="0"/>
        <w:spacing w:line="240" w:lineRule="auto"/>
        <w:ind w:firstLine="643" w:firstLineChars="200"/>
        <w:outlineLvl w:val="0"/>
        <w:rPr>
          <w:rFonts w:ascii="黑体" w:hAnsi="黑体" w:eastAsia="黑体" w:cs="黑体"/>
          <w:color w:val="000000"/>
          <w:sz w:val="32"/>
          <w:szCs w:val="32"/>
          <w:highlight w:val="none"/>
          <w:lang w:val="zh-CN"/>
        </w:rPr>
      </w:pPr>
      <w:r>
        <w:rPr>
          <w:rFonts w:hint="eastAsia" w:ascii="黑体" w:hAnsi="黑体" w:eastAsia="黑体" w:cs="黑体"/>
          <w:b/>
          <w:bCs/>
          <w:color w:val="000000"/>
          <w:sz w:val="32"/>
          <w:szCs w:val="32"/>
          <w:highlight w:val="none"/>
          <w:lang w:val="zh-CN"/>
        </w:rPr>
        <w:t>二、招标要求</w:t>
      </w:r>
      <w:r>
        <w:rPr>
          <w:rFonts w:hint="eastAsia" w:ascii="黑体" w:hAnsi="黑体" w:eastAsia="黑体" w:cs="黑体"/>
          <w:color w:val="000000"/>
          <w:sz w:val="32"/>
          <w:szCs w:val="32"/>
          <w:highlight w:val="none"/>
          <w:lang w:val="zh-CN"/>
        </w:rPr>
        <w:t xml:space="preserve"> </w:t>
      </w:r>
    </w:p>
    <w:p>
      <w:pPr>
        <w:numPr>
          <w:ilvl w:val="0"/>
          <w:numId w:val="0"/>
        </w:numPr>
        <w:spacing w:line="240" w:lineRule="auto"/>
        <w:ind w:leftChars="0"/>
        <w:outlineLvl w:val="1"/>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lang w:val="en-US" w:eastAsia="zh-CN"/>
        </w:rPr>
        <w:t>一</w:t>
      </w: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rPr>
        <w:t>服务内容：</w:t>
      </w:r>
    </w:p>
    <w:p>
      <w:pPr>
        <w:numPr>
          <w:ilvl w:val="0"/>
          <w:numId w:val="0"/>
        </w:numPr>
        <w:spacing w:line="240" w:lineRule="auto"/>
        <w:ind w:leftChars="0"/>
        <w:outlineLvl w:val="1"/>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eastAsia="zh-CN"/>
        </w:rPr>
        <w:t>　　</w:t>
      </w:r>
      <w:r>
        <w:rPr>
          <w:rFonts w:hint="eastAsia" w:ascii="仿宋_GB2312" w:hAnsi="仿宋_GB2312" w:eastAsia="仿宋_GB2312" w:cs="仿宋_GB2312"/>
          <w:sz w:val="32"/>
          <w:szCs w:val="32"/>
          <w:highlight w:val="none"/>
        </w:rPr>
        <w:t>负责设计、策划并组织实施2023年第十五届广州南沙妈祖文化旅游节系列活动方案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需求明细（详见附件一）、物料清单（详见附件二）</w:t>
      </w:r>
    </w:p>
    <w:p>
      <w:pPr>
        <w:numPr>
          <w:ilvl w:val="0"/>
          <w:numId w:val="0"/>
        </w:numPr>
        <w:spacing w:line="240" w:lineRule="auto"/>
        <w:ind w:leftChars="0"/>
        <w:outlineLvl w:val="1"/>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lang w:val="en-US" w:eastAsia="zh-CN"/>
        </w:rPr>
        <w:t>二</w:t>
      </w: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rPr>
        <w:t>服务期限：</w:t>
      </w:r>
    </w:p>
    <w:p>
      <w:pPr>
        <w:numPr>
          <w:ilvl w:val="0"/>
          <w:numId w:val="0"/>
        </w:numPr>
        <w:spacing w:line="240" w:lineRule="auto"/>
        <w:outlineLvl w:val="1"/>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kern w:val="0"/>
          <w:sz w:val="32"/>
          <w:szCs w:val="32"/>
          <w:highlight w:val="none"/>
          <w:shd w:val="clear" w:color="auto" w:fill="FFFFFF"/>
          <w:lang w:eastAsia="zh-CN"/>
        </w:rPr>
        <w:t>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1日至2023年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日（共</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天），</w:t>
      </w:r>
      <w:r>
        <w:rPr>
          <w:rFonts w:hint="eastAsia" w:ascii="仿宋_GB2312" w:hAnsi="仿宋_GB2312" w:eastAsia="仿宋_GB2312" w:cs="仿宋_GB2312"/>
          <w:color w:val="000000" w:themeColor="text1"/>
          <w:sz w:val="32"/>
          <w:szCs w:val="32"/>
          <w:highlight w:val="none"/>
          <w14:textFill>
            <w14:solidFill>
              <w14:schemeClr w14:val="tx1"/>
            </w14:solidFill>
          </w14:textFill>
        </w:rPr>
        <w:t>工期共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天（202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日至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日，完成活动项目所需的所有物料搭建工作；2023年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highlight w:val="none"/>
          <w14:textFill>
            <w14:solidFill>
              <w14:schemeClr w14:val="tx1"/>
            </w14:solidFill>
          </w14:textFill>
        </w:rPr>
        <w:t>日至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5日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完成活动结束后的物料拆卸工作）。</w:t>
      </w:r>
    </w:p>
    <w:p>
      <w:pPr>
        <w:numPr>
          <w:ilvl w:val="0"/>
          <w:numId w:val="0"/>
        </w:numPr>
        <w:spacing w:after="120" w:line="240" w:lineRule="auto"/>
        <w:ind w:leftChars="0"/>
        <w:rPr>
          <w:rFonts w:ascii="仿宋_GB2312" w:hAnsi="仿宋_GB2312" w:eastAsia="仿宋_GB2312" w:cs="仿宋_GB2312"/>
          <w:b/>
          <w:bCs/>
          <w:color w:val="000000"/>
          <w:sz w:val="32"/>
          <w:szCs w:val="32"/>
          <w:highlight w:val="none"/>
          <w:lang w:val="zh-CN"/>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三</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服务内容</w:t>
      </w:r>
      <w:r>
        <w:rPr>
          <w:rFonts w:hint="eastAsia" w:ascii="仿宋_GB2312" w:hAnsi="仿宋_GB2312" w:eastAsia="仿宋_GB2312" w:cs="仿宋_GB2312"/>
          <w:b/>
          <w:bCs/>
          <w:color w:val="000000"/>
          <w:sz w:val="32"/>
          <w:szCs w:val="32"/>
          <w:highlight w:val="none"/>
          <w:lang w:val="zh-CN"/>
        </w:rPr>
        <w:t>：</w:t>
      </w:r>
    </w:p>
    <w:p>
      <w:pPr>
        <w:pStyle w:val="28"/>
        <w:numPr>
          <w:ilvl w:val="0"/>
          <w:numId w:val="0"/>
        </w:numPr>
        <w:tabs>
          <w:tab w:val="left" w:pos="420"/>
        </w:tabs>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１</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系列活动策划及执行</w:t>
      </w:r>
    </w:p>
    <w:p>
      <w:pPr>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（1）供应商须完成舞台搭建（含舞台搭建、音响设备租赁、前台搭建等）：搭建舞台包含搭建、背景板、舞台背景及</w:t>
      </w:r>
      <w:r>
        <w:rPr>
          <w:rFonts w:hint="eastAsia" w:ascii="仿宋_GB2312" w:hAnsi="仿宋_GB2312" w:eastAsia="仿宋_GB2312" w:cs="仿宋_GB2312"/>
          <w:color w:val="000000"/>
          <w:sz w:val="32"/>
          <w:szCs w:val="32"/>
          <w:highlight w:val="none"/>
          <w:lang w:val="en-US" w:eastAsia="zh-CN"/>
        </w:rPr>
        <w:t>LED</w:t>
      </w:r>
      <w:r>
        <w:rPr>
          <w:rFonts w:hint="eastAsia" w:ascii="仿宋_GB2312" w:hAnsi="仿宋_GB2312" w:eastAsia="仿宋_GB2312" w:cs="仿宋_GB2312"/>
          <w:color w:val="000000"/>
          <w:sz w:val="32"/>
          <w:szCs w:val="32"/>
          <w:highlight w:val="none"/>
          <w:lang w:val="zh-CN"/>
        </w:rPr>
        <w:t>、音响等。同时在设计、安装、观看演出过程中</w:t>
      </w:r>
      <w:r>
        <w:rPr>
          <w:rFonts w:hint="eastAsia" w:ascii="仿宋_GB2312" w:hAnsi="仿宋_GB2312" w:eastAsia="仿宋_GB2312" w:cs="仿宋_GB2312"/>
          <w:color w:val="000000"/>
          <w:sz w:val="32"/>
          <w:szCs w:val="32"/>
          <w:highlight w:val="none"/>
          <w:lang w:val="en-US" w:eastAsia="zh-CN"/>
        </w:rPr>
        <w:t>综合考虑</w:t>
      </w:r>
      <w:r>
        <w:rPr>
          <w:rFonts w:hint="eastAsia" w:ascii="仿宋_GB2312" w:hAnsi="仿宋_GB2312" w:eastAsia="仿宋_GB2312" w:cs="仿宋_GB2312"/>
          <w:color w:val="000000"/>
          <w:sz w:val="32"/>
          <w:szCs w:val="32"/>
          <w:highlight w:val="none"/>
          <w:lang w:val="zh-CN"/>
        </w:rPr>
        <w:t>人身安全、设备安全、环境安全、集合安全等</w:t>
      </w:r>
      <w:r>
        <w:rPr>
          <w:rFonts w:hint="eastAsia" w:ascii="仿宋_GB2312" w:hAnsi="仿宋_GB2312" w:eastAsia="仿宋_GB2312" w:cs="仿宋_GB2312"/>
          <w:color w:val="000000"/>
          <w:sz w:val="32"/>
          <w:szCs w:val="32"/>
          <w:highlight w:val="none"/>
          <w:lang w:val="en-US" w:eastAsia="zh-CN"/>
        </w:rPr>
        <w:t>安全生产事项</w:t>
      </w:r>
      <w:r>
        <w:rPr>
          <w:rFonts w:hint="eastAsia" w:ascii="仿宋_GB2312" w:hAnsi="仿宋_GB2312" w:eastAsia="仿宋_GB2312" w:cs="仿宋_GB2312"/>
          <w:color w:val="000000"/>
          <w:sz w:val="32"/>
          <w:szCs w:val="32"/>
          <w:highlight w:val="none"/>
          <w:lang w:val="zh-CN"/>
        </w:rPr>
        <w:t>，且舞台及舞台附属设施在结构、抗风防倾覆、设备和电气等安全技术上应符合相关安全技术要求。</w:t>
      </w:r>
    </w:p>
    <w:p>
      <w:pPr>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（2）供应商负责策划执行举办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2023年第十五届</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广州南沙妈祖文化旅游节系列活动</w:t>
      </w:r>
      <w:r>
        <w:rPr>
          <w:rFonts w:hint="eastAsia" w:ascii="仿宋_GB2312" w:hAnsi="仿宋_GB2312" w:eastAsia="仿宋_GB2312" w:cs="仿宋_GB2312"/>
          <w:color w:val="000000"/>
          <w:sz w:val="32"/>
          <w:szCs w:val="32"/>
          <w:highlight w:val="none"/>
          <w:lang w:val="zh-CN"/>
        </w:rPr>
        <w:t>（含舞台与氛围营造、主持、礼仪、摄影摄像聘请、演出节目、节目特效等）：供应商应打造前卫文化的活动现场，须将潮流元素与天后宫内涵相结合，包括但不限于灯光、文化、表演等内容。</w:t>
      </w:r>
    </w:p>
    <w:p>
      <w:pPr>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（3）广告物料（至少包含</w:t>
      </w:r>
      <w:r>
        <w:rPr>
          <w:rFonts w:hint="eastAsia" w:ascii="仿宋_GB2312" w:hAnsi="仿宋_GB2312" w:eastAsia="仿宋_GB2312" w:cs="仿宋_GB2312"/>
          <w:color w:val="000000"/>
          <w:sz w:val="32"/>
          <w:szCs w:val="32"/>
          <w:highlight w:val="none"/>
          <w:lang w:val="en-US" w:eastAsia="zh-CN"/>
        </w:rPr>
        <w:t>活动简介牌、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活动指南</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sz w:val="32"/>
          <w:szCs w:val="32"/>
          <w:highlight w:val="none"/>
          <w:lang w:val="zh-CN"/>
        </w:rPr>
        <w:t>开幕式音响）以场地要求为基础进行布置。主持、礼仪、摄影摄像应具备专业技术水平。</w:t>
      </w:r>
    </w:p>
    <w:p>
      <w:pPr>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zh-CN"/>
        </w:rPr>
        <w:t>）供应商负责策划系列文化与文艺活动：供应商应结合汉文化、妈祖文化、民族传统文化，</w:t>
      </w:r>
      <w:r>
        <w:rPr>
          <w:rFonts w:hint="eastAsia" w:ascii="仿宋_GB2312" w:hAnsi="仿宋_GB2312" w:eastAsia="仿宋_GB2312" w:cs="仿宋_GB2312"/>
          <w:color w:val="000000"/>
          <w:sz w:val="32"/>
          <w:szCs w:val="32"/>
          <w:highlight w:val="none"/>
          <w:lang w:val="en-US" w:eastAsia="zh-CN"/>
        </w:rPr>
        <w:t>在活动期间</w:t>
      </w:r>
      <w:r>
        <w:rPr>
          <w:rFonts w:hint="eastAsia" w:ascii="仿宋_GB2312" w:hAnsi="仿宋_GB2312" w:eastAsia="仿宋_GB2312" w:cs="仿宋_GB2312"/>
          <w:color w:val="000000"/>
          <w:sz w:val="32"/>
          <w:szCs w:val="32"/>
          <w:highlight w:val="none"/>
          <w:lang w:val="zh-CN"/>
        </w:rPr>
        <w:t>举</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文化巡游、文化论坛、文化展演等</w:t>
      </w:r>
      <w:r>
        <w:rPr>
          <w:rFonts w:hint="eastAsia" w:ascii="仿宋_GB2312" w:hAnsi="仿宋_GB2312" w:eastAsia="仿宋_GB2312" w:cs="仿宋_GB2312"/>
          <w:color w:val="000000"/>
          <w:sz w:val="32"/>
          <w:szCs w:val="32"/>
          <w:highlight w:val="none"/>
          <w:lang w:val="zh-CN"/>
        </w:rPr>
        <w:t>活动。</w:t>
      </w:r>
    </w:p>
    <w:p>
      <w:pPr>
        <w:spacing w:after="120" w:line="240" w:lineRule="auto"/>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sz w:val="32"/>
          <w:szCs w:val="32"/>
          <w:highlight w:val="none"/>
          <w:lang w:val="zh-CN"/>
        </w:rPr>
        <w:t>　　（6）</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供应商应在天后宫景区域内，营造具有浓厚历史文化的集市氛围，</w:t>
      </w:r>
      <w:r>
        <w:rPr>
          <w:rFonts w:hint="eastAsia" w:ascii="仿宋_GB2312" w:hAnsi="仿宋_GB2312" w:eastAsia="仿宋_GB2312" w:cs="仿宋_GB2312"/>
          <w:color w:val="000000" w:themeColor="text1"/>
          <w:sz w:val="32"/>
          <w:szCs w:val="32"/>
          <w:highlight w:val="none"/>
          <w14:textFill>
            <w14:solidFill>
              <w14:schemeClr w14:val="tx1"/>
            </w14:solidFill>
          </w14:textFill>
        </w:rPr>
        <w:t>助力</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乡村振兴，向更多市民展示南沙本土特色。</w:t>
      </w:r>
    </w:p>
    <w:p>
      <w:pPr>
        <w:pStyle w:val="28"/>
        <w:numPr>
          <w:ilvl w:val="0"/>
          <w:numId w:val="0"/>
        </w:numPr>
        <w:tabs>
          <w:tab w:val="left" w:pos="420"/>
        </w:tabs>
        <w:spacing w:after="120" w:line="240" w:lineRule="auto"/>
        <w:ind w:left="640" w:leftChars="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２</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活动宣传</w:t>
      </w:r>
    </w:p>
    <w:p>
      <w:pPr>
        <w:numPr>
          <w:ilvl w:val="-1"/>
          <w:numId w:val="0"/>
        </w:numPr>
        <w:adjustRightInd/>
        <w:snapToGrid/>
        <w:spacing w:after="120" w:line="240" w:lineRule="auto"/>
        <w:ind w:firstLine="640"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t>供应商应拟定系列活动宣传推广的整体策划方案，打造媒体宣传矩阵，协助媒体采访报道活动，做好营销推广。配套系列活动预热与新闻通稿及新媒体形式（海报、视频等）为活动造势；活动期间邀请媒体进行宣传，配合活动，产出不限于图文及视频形式的社交媒体宣传物料；活动结束收尾产出总结及活动总结优质视频。同时供应商应配备专业直播团队与设备，活动期间根据现场活动作相应的直播（含固定机位、游机、航拍等2机位以上的摄制），负责活动及照片拍摄、花絮视频及记录视频拍摄。</w:t>
      </w:r>
    </w:p>
    <w:p>
      <w:pPr>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（2）邀请媒体：</w:t>
      </w:r>
    </w:p>
    <w:p>
      <w:pPr>
        <w:spacing w:after="120" w:line="240" w:lineRule="auto"/>
        <w:rPr>
          <w:rFonts w:ascii="仿宋_GB2312" w:hAnsi="仿宋_GB2312" w:eastAsia="仿宋_GB2312" w:cs="仿宋_GB2312"/>
          <w:color w:val="000000"/>
          <w:sz w:val="32"/>
          <w:szCs w:val="32"/>
          <w:highlight w:val="none"/>
          <w:lang w:val="zh-CN"/>
        </w:rPr>
      </w:pPr>
      <w:bookmarkStart w:id="0" w:name="_Hlk122119568"/>
      <w:r>
        <w:rPr>
          <w:rFonts w:hint="eastAsia" w:ascii="仿宋_GB2312" w:hAnsi="仿宋_GB2312" w:eastAsia="仿宋_GB2312" w:cs="仿宋_GB2312"/>
          <w:color w:val="000000"/>
          <w:sz w:val="32"/>
          <w:szCs w:val="32"/>
          <w:highlight w:val="none"/>
          <w:lang w:val="zh-CN"/>
        </w:rPr>
        <w:t>　　纸媒：南方日报、广州日报或同等级别纸质媒体</w:t>
      </w:r>
    </w:p>
    <w:p>
      <w:pPr>
        <w:spacing w:after="120" w:line="240" w:lineRule="auto"/>
        <w:ind w:left="-2" w:leftChars="0" w:firstLine="0" w:firstLineChars="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电视：广东台、广州台综合频道动态报道或同等级别电视媒体</w:t>
      </w:r>
    </w:p>
    <w:p>
      <w:pPr>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电台：广州新闻电台、广州金曲音乐广播、广州交通电台或同等级别广播电台媒体</w:t>
      </w:r>
    </w:p>
    <w:p>
      <w:pPr>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新媒体（公众号、抖音、视频号、微博）：学习强国（全力推向学习强国平台）、广州ing，广州新闻电台、广州金曲音乐广播、新浪广东、网易、腾讯广东或同等级别新媒体平台</w:t>
      </w:r>
      <w:bookmarkEnd w:id="0"/>
    </w:p>
    <w:p>
      <w:pPr>
        <w:pStyle w:val="28"/>
        <w:numPr>
          <w:ilvl w:val="0"/>
          <w:numId w:val="0"/>
        </w:numPr>
        <w:tabs>
          <w:tab w:val="left" w:pos="420"/>
        </w:tabs>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３</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安全防控措施</w:t>
      </w:r>
    </w:p>
    <w:p>
      <w:pPr>
        <w:spacing w:after="120" w:line="240" w:lineRule="auto"/>
        <w:ind w:firstLine="640" w:firstLineChars="200"/>
        <w:jc w:val="both"/>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供应商应充分考虑</w:t>
      </w:r>
      <w:r>
        <w:rPr>
          <w:rFonts w:hint="eastAsia" w:ascii="仿宋_GB2312" w:hAnsi="仿宋_GB2312" w:eastAsia="仿宋_GB2312" w:cs="仿宋_GB2312"/>
          <w:color w:val="000000"/>
          <w:sz w:val="32"/>
          <w:szCs w:val="32"/>
          <w:highlight w:val="none"/>
          <w:lang w:val="en-US" w:eastAsia="zh-CN"/>
        </w:rPr>
        <w:t>舞台搭建、</w:t>
      </w:r>
      <w:r>
        <w:rPr>
          <w:rFonts w:hint="eastAsia" w:ascii="仿宋_GB2312" w:hAnsi="仿宋_GB2312" w:eastAsia="仿宋_GB2312" w:cs="仿宋_GB2312"/>
          <w:color w:val="000000"/>
          <w:sz w:val="32"/>
          <w:szCs w:val="32"/>
          <w:highlight w:val="none"/>
          <w:lang w:val="zh-CN"/>
        </w:rPr>
        <w:t>活动</w:t>
      </w:r>
      <w:r>
        <w:rPr>
          <w:rFonts w:hint="eastAsia" w:ascii="仿宋_GB2312" w:hAnsi="仿宋_GB2312" w:eastAsia="仿宋_GB2312" w:cs="仿宋_GB2312"/>
          <w:color w:val="000000"/>
          <w:sz w:val="32"/>
          <w:szCs w:val="32"/>
          <w:highlight w:val="none"/>
          <w:lang w:val="en-US" w:eastAsia="zh-CN"/>
        </w:rPr>
        <w:t>现场</w:t>
      </w:r>
      <w:r>
        <w:rPr>
          <w:rFonts w:hint="eastAsia" w:ascii="仿宋_GB2312" w:hAnsi="仿宋_GB2312" w:eastAsia="仿宋_GB2312" w:cs="仿宋_GB2312"/>
          <w:color w:val="000000"/>
          <w:sz w:val="32"/>
          <w:szCs w:val="32"/>
          <w:highlight w:val="none"/>
          <w:lang w:val="zh-CN"/>
        </w:rPr>
        <w:t>安全等相关安全问题，根据相关法律法规，做好安全防卫工作。根据安全保障需要，筹备相关物资，确保活动现场安全。</w:t>
      </w:r>
    </w:p>
    <w:p>
      <w:pPr>
        <w:spacing w:line="24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服务价格：</w:t>
      </w:r>
    </w:p>
    <w:p>
      <w:pPr>
        <w:spacing w:line="240" w:lineRule="auto"/>
        <w:rPr>
          <w:highlight w:val="none"/>
          <w:lang w:val="zh-CN"/>
        </w:rPr>
      </w:pPr>
      <w:r>
        <w:rPr>
          <w:rFonts w:hint="eastAsia" w:ascii="Segoe UI Symbol" w:hAnsi="Segoe UI Symbol" w:cs="Segoe UI Symbol"/>
          <w:sz w:val="32"/>
          <w:szCs w:val="32"/>
          <w:highlight w:val="none"/>
          <w:lang w:eastAsia="zh-CN"/>
        </w:rPr>
        <w:t>　　</w:t>
      </w:r>
      <w:r>
        <w:rPr>
          <w:rFonts w:ascii="Segoe UI Symbol" w:hAnsi="Segoe UI Symbol" w:cs="Segoe UI Symbol"/>
          <w:sz w:val="32"/>
          <w:szCs w:val="32"/>
          <w:highlight w:val="none"/>
        </w:rPr>
        <w:t>★</w:t>
      </w:r>
      <w:r>
        <w:rPr>
          <w:rFonts w:hint="eastAsia" w:ascii="仿宋_GB2312" w:hAnsi="仿宋_GB2312" w:eastAsia="仿宋_GB2312" w:cs="仿宋_GB2312"/>
          <w:sz w:val="32"/>
          <w:szCs w:val="32"/>
          <w:highlight w:val="none"/>
        </w:rPr>
        <w:t>承办费用总投入（预算）不得少于人民币</w:t>
      </w:r>
      <w:r>
        <w:rPr>
          <w:rFonts w:hint="eastAsia" w:ascii="仿宋_GB2312" w:hAnsi="仿宋_GB2312" w:eastAsia="仿宋_GB2312" w:cs="仿宋_GB2312"/>
          <w:sz w:val="32"/>
          <w:szCs w:val="32"/>
          <w:highlight w:val="none"/>
          <w:lang w:val="en-US" w:eastAsia="zh-CN"/>
        </w:rPr>
        <w:t>30</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万元，以保证活动的档次与效果；招标方给予活动承办总承包费用最高限价人民币</w:t>
      </w:r>
      <w:r>
        <w:rPr>
          <w:rFonts w:hint="eastAsia" w:ascii="仿宋_GB2312" w:hAnsi="仿宋_GB2312" w:eastAsia="仿宋_GB2312" w:cs="仿宋_GB2312"/>
          <w:sz w:val="32"/>
          <w:szCs w:val="32"/>
          <w:highlight w:val="none"/>
          <w:lang w:val="en-US" w:eastAsia="zh-CN"/>
        </w:rPr>
        <w:t>215</w:t>
      </w:r>
      <w:r>
        <w:rPr>
          <w:rFonts w:hint="eastAsia" w:ascii="仿宋_GB2312" w:hAnsi="仿宋_GB2312" w:eastAsia="仿宋_GB2312" w:cs="仿宋_GB2312"/>
          <w:sz w:val="32"/>
          <w:szCs w:val="32"/>
          <w:highlight w:val="none"/>
        </w:rPr>
        <w:t>万元（含税）。差额部分由中标人通过招商工作,取得招商收益弥补（中标人的招商对象及内容须符合公序良俗及合法合规），不足部分由中标人自行承担。</w:t>
      </w:r>
    </w:p>
    <w:p>
      <w:pPr>
        <w:spacing w:line="240" w:lineRule="auto"/>
        <w:ind w:firstLine="643" w:firstLineChars="200"/>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lang w:val="zh-CN" w:eastAsia="zh-CN"/>
        </w:rPr>
        <w:t>）支付方式：</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合同签订后，</w:t>
      </w:r>
      <w:r>
        <w:rPr>
          <w:rFonts w:hint="eastAsia" w:ascii="仿宋_GB2312" w:hAnsi="Times New Roman" w:eastAsia="仿宋_GB2312" w:cs="Times New Roman"/>
          <w:sz w:val="32"/>
          <w:szCs w:val="32"/>
          <w:highlight w:val="none"/>
        </w:rPr>
        <w:t>在收到中标人提供的有效合格的增值税专用发票后的</w:t>
      </w:r>
      <w:r>
        <w:rPr>
          <w:rFonts w:hint="eastAsia" w:ascii="仿宋_GB2312" w:hAnsi="Times New Roman" w:eastAsia="仿宋_GB2312" w:cs="Times New Roman"/>
          <w:sz w:val="32"/>
          <w:szCs w:val="32"/>
          <w:highlight w:val="none"/>
          <w:lang w:val="en-US" w:eastAsia="zh-CN"/>
        </w:rPr>
        <w:t>7</w:t>
      </w:r>
      <w:r>
        <w:rPr>
          <w:rFonts w:hint="eastAsia" w:ascii="仿宋_GB2312" w:hAnsi="Times New Roman" w:eastAsia="仿宋_GB2312" w:cs="Times New Roman"/>
          <w:sz w:val="32"/>
          <w:szCs w:val="32"/>
          <w:highlight w:val="none"/>
        </w:rPr>
        <w:t>个工作日内</w:t>
      </w:r>
      <w:r>
        <w:rPr>
          <w:rFonts w:hint="eastAsia" w:ascii="仿宋_GB2312" w:hAnsi="仿宋_GB2312" w:eastAsia="仿宋_GB2312" w:cs="仿宋_GB2312"/>
          <w:color w:val="000000"/>
          <w:sz w:val="32"/>
          <w:szCs w:val="32"/>
          <w:highlight w:val="none"/>
        </w:rPr>
        <w:t>，支付合同总额的</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0%作为预付款。</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Times New Roman" w:eastAsia="仿宋_GB2312" w:cs="Times New Roman"/>
          <w:sz w:val="32"/>
          <w:szCs w:val="32"/>
          <w:highlight w:val="none"/>
        </w:rPr>
        <w:t>中标人进场</w:t>
      </w:r>
      <w:r>
        <w:rPr>
          <w:rFonts w:hint="eastAsia" w:ascii="仿宋_GB2312" w:hAnsi="Times New Roman" w:eastAsia="仿宋_GB2312" w:cs="Times New Roman"/>
          <w:sz w:val="32"/>
          <w:szCs w:val="32"/>
          <w:highlight w:val="none"/>
          <w:lang w:val="en-US" w:eastAsia="zh-CN"/>
        </w:rPr>
        <w:t>搭建</w:t>
      </w:r>
      <w:r>
        <w:rPr>
          <w:rFonts w:hint="eastAsia" w:ascii="仿宋_GB2312" w:hAnsi="Times New Roman" w:eastAsia="仿宋_GB2312" w:cs="Times New Roman"/>
          <w:sz w:val="32"/>
          <w:szCs w:val="32"/>
          <w:highlight w:val="none"/>
        </w:rPr>
        <w:t>舞台场景</w:t>
      </w:r>
      <w:r>
        <w:rPr>
          <w:rFonts w:hint="eastAsia" w:ascii="仿宋_GB2312" w:hAnsi="Times New Roman" w:eastAsia="仿宋_GB2312" w:cs="Times New Roman"/>
          <w:sz w:val="32"/>
          <w:szCs w:val="32"/>
          <w:highlight w:val="none"/>
          <w:lang w:val="en-US" w:eastAsia="zh-CN"/>
        </w:rPr>
        <w:t>并</w:t>
      </w:r>
      <w:r>
        <w:rPr>
          <w:rFonts w:hint="eastAsia" w:ascii="仿宋_GB2312" w:hAnsi="Times New Roman" w:eastAsia="仿宋_GB2312" w:cs="Times New Roman"/>
          <w:sz w:val="32"/>
          <w:szCs w:val="32"/>
          <w:highlight w:val="none"/>
        </w:rPr>
        <w:t>提供的有效合格的增值税专用发票后的</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个工作日内</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支付合同总额的</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0%作为</w:t>
      </w:r>
      <w:r>
        <w:rPr>
          <w:rFonts w:hint="eastAsia" w:ascii="仿宋_GB2312" w:hAnsi="Times New Roman" w:eastAsia="仿宋_GB2312" w:cs="Times New Roman"/>
          <w:sz w:val="32"/>
          <w:szCs w:val="32"/>
          <w:highlight w:val="none"/>
          <w:lang w:val="en-US" w:eastAsia="zh-CN"/>
        </w:rPr>
        <w:t>进度</w:t>
      </w:r>
      <w:r>
        <w:rPr>
          <w:rFonts w:hint="eastAsia" w:ascii="仿宋_GB2312" w:hAnsi="Times New Roman" w:eastAsia="仿宋_GB2312" w:cs="Times New Roman"/>
          <w:sz w:val="32"/>
          <w:szCs w:val="32"/>
          <w:highlight w:val="none"/>
        </w:rPr>
        <w:t>款</w:t>
      </w:r>
      <w:r>
        <w:rPr>
          <w:rFonts w:hint="eastAsia" w:ascii="仿宋_GB2312" w:hAnsi="Times New Roman" w:eastAsia="仿宋_GB2312" w:cs="Times New Roman"/>
          <w:sz w:val="32"/>
          <w:szCs w:val="32"/>
          <w:highlight w:val="none"/>
          <w:lang w:eastAsia="zh-CN"/>
        </w:rPr>
        <w:t>。</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Times New Roman" w:eastAsia="仿宋_GB2312" w:cs="Times New Roman"/>
          <w:sz w:val="32"/>
          <w:szCs w:val="32"/>
          <w:highlight w:val="none"/>
        </w:rPr>
        <w:t>在活动顺利结束</w:t>
      </w:r>
      <w:r>
        <w:rPr>
          <w:rFonts w:hint="eastAsia" w:ascii="仿宋_GB2312" w:hAnsi="Times New Roman" w:eastAsia="仿宋_GB2312" w:cs="Times New Roman"/>
          <w:sz w:val="32"/>
          <w:szCs w:val="32"/>
          <w:highlight w:val="none"/>
          <w:lang w:val="en-US" w:eastAsia="zh-CN"/>
        </w:rPr>
        <w:t>完成活动验收后</w:t>
      </w:r>
      <w:r>
        <w:rPr>
          <w:rFonts w:hint="eastAsia" w:ascii="仿宋_GB2312" w:hAnsi="Times New Roman" w:eastAsia="仿宋_GB2312" w:cs="Times New Roman"/>
          <w:sz w:val="32"/>
          <w:szCs w:val="32"/>
          <w:highlight w:val="none"/>
        </w:rPr>
        <w:t>，投标人开具等额增值税专用发票，招标人收到投标人开具的全额发票后的</w:t>
      </w:r>
      <w:r>
        <w:rPr>
          <w:rFonts w:hint="eastAsia" w:ascii="仿宋_GB2312" w:hAnsi="Times New Roman" w:eastAsia="仿宋_GB2312" w:cs="Times New Roman"/>
          <w:sz w:val="32"/>
          <w:szCs w:val="32"/>
          <w:highlight w:val="none"/>
          <w:lang w:val="en-US" w:eastAsia="zh-CN"/>
        </w:rPr>
        <w:t>15</w:t>
      </w:r>
      <w:r>
        <w:rPr>
          <w:rFonts w:hint="eastAsia" w:ascii="仿宋_GB2312" w:hAnsi="Times New Roman" w:eastAsia="仿宋_GB2312" w:cs="Times New Roman"/>
          <w:sz w:val="32"/>
          <w:szCs w:val="32"/>
          <w:highlight w:val="none"/>
        </w:rPr>
        <w:t>个工作日内支付合同总价的</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0%。</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本届2023年第十五届广州南沙妈祖文化旅游节系列活动的人员、节目、宣传等一切费用由中标人负责承担，中标人减少投标文件中列举的项目或内容，招标人将按投标预算明细扣除相应费用。</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中标人不认真组织和履行投标文件中承诺的某项活动，招标人有权视情节扣减相应费用（最多不超过投标文件中相应的预算）及没收履约保证金。</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中标人在实施投标文件列举项目（活动方案）的过程中，因需要优化、完善项目，费用超出预算，由中标人承担，招标人不增加费用。</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除由于任何天灾，自然因素，人为因素或政府行为，火灾，雨水灾害，台风，地震，罢工等原因，或其他双方无法预见、无法避免、人力无法抗拒的因素致使合同不能履行外，双方不得中途终止执行合同的部分或全部内容，否则，违约方应支付守约方最高限价10%的违约金以及赔偿守约方承担因此所遭受的经济损失。</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受疫情、自然灾害、政策政治等不可抗力及客观因素影响，不能如期举办时，则由招标人重新确定活动时间，其他执行条款不变。</w:t>
      </w:r>
    </w:p>
    <w:p>
      <w:pPr>
        <w:pStyle w:val="2"/>
        <w:spacing w:line="240" w:lineRule="auto"/>
        <w:rPr>
          <w:sz w:val="32"/>
          <w:szCs w:val="32"/>
          <w:highlight w:val="none"/>
        </w:rPr>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三、投标人资格要求</w:t>
      </w:r>
    </w:p>
    <w:p>
      <w:pPr>
        <w:spacing w:line="240" w:lineRule="auto"/>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投标人必须同时具备以下资格条件：</w:t>
      </w:r>
    </w:p>
    <w:p>
      <w:pPr>
        <w:numPr>
          <w:ilvl w:val="0"/>
          <w:numId w:val="0"/>
        </w:numPr>
        <w:spacing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val="zh-CN"/>
        </w:rPr>
        <w:t>）具备中华人民共和国境内独立法人资格，能够独立承担民事责任，</w:t>
      </w:r>
      <w:r>
        <w:rPr>
          <w:rFonts w:hint="eastAsia" w:ascii="仿宋_GB2312" w:hAnsi="仿宋_GB2312" w:eastAsia="仿宋_GB2312" w:cs="仿宋_GB2312"/>
          <w:color w:val="000000"/>
          <w:sz w:val="32"/>
          <w:szCs w:val="32"/>
          <w:highlight w:val="none"/>
        </w:rPr>
        <w:t>具备有效的营业执照</w:t>
      </w:r>
      <w:r>
        <w:rPr>
          <w:rFonts w:hint="eastAsia" w:ascii="仿宋_GB2312" w:hAnsi="仿宋_GB2312" w:eastAsia="仿宋_GB2312" w:cs="仿宋_GB2312"/>
          <w:color w:val="000000"/>
          <w:sz w:val="32"/>
          <w:szCs w:val="32"/>
          <w:highlight w:val="none"/>
          <w:lang w:val="zh-CN"/>
        </w:rPr>
        <w:t>。</w:t>
      </w:r>
    </w:p>
    <w:p>
      <w:pPr>
        <w:numPr>
          <w:ilvl w:val="0"/>
          <w:numId w:val="0"/>
        </w:numPr>
        <w:spacing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val="zh-CN"/>
        </w:rPr>
        <w:t>）投标人具有承接本项目的相应能力，企业经营范围为：舞台安装搭建服务、会议及展览服务、灯饰设计服务、艺（美）术创作服务（任意一项）。</w:t>
      </w:r>
    </w:p>
    <w:p>
      <w:pPr>
        <w:numPr>
          <w:ilvl w:val="0"/>
          <w:numId w:val="0"/>
        </w:numPr>
        <w:spacing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val="zh-CN"/>
        </w:rPr>
        <w:t>）本项目不接受联合体报名。</w:t>
      </w:r>
    </w:p>
    <w:p>
      <w:pPr>
        <w:numPr>
          <w:ilvl w:val="0"/>
          <w:numId w:val="0"/>
        </w:numPr>
        <w:spacing w:line="240" w:lineRule="auto"/>
        <w:ind w:firstLine="640" w:firstLineChars="200"/>
        <w:jc w:val="both"/>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val="zh-CN"/>
        </w:rPr>
        <w:t>）未被列入“信用中国”网站(www.creditchina.gov.cn)“记录失信被执行人或重大税收违法案件当事人名单或政府采购严重违法失信行为”记录名单（以投标截止日当天在“信用中国”网站（www.creditchina.gov.cn）及中国政府采购网查询结果为准，如相关失信记录已失效，供应商需提供相关证明资料）。</w:t>
      </w:r>
    </w:p>
    <w:p>
      <w:pPr>
        <w:numPr>
          <w:ilvl w:val="0"/>
          <w:numId w:val="0"/>
        </w:numPr>
        <w:spacing w:after="120" w:line="240" w:lineRule="auto"/>
        <w:ind w:firstLine="64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lang w:val="zh-CN"/>
        </w:rPr>
        <w:t>）单位负责人为同一人或者存在控股、管理关系的不同单位，不得同时参加本项目投标，否则，相关投标均无效。</w:t>
      </w:r>
    </w:p>
    <w:p>
      <w:pPr>
        <w:pStyle w:val="2"/>
        <w:spacing w:line="240" w:lineRule="auto"/>
        <w:rPr>
          <w:sz w:val="32"/>
          <w:szCs w:val="32"/>
          <w:highlight w:val="none"/>
          <w:lang w:val="zh-CN"/>
        </w:rPr>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四、对投标文件的要求</w:t>
      </w:r>
    </w:p>
    <w:p>
      <w:pPr>
        <w:widowControl/>
        <w:shd w:val="clear" w:color="auto" w:fill="FFFFFF"/>
        <w:spacing w:line="240" w:lineRule="auto"/>
        <w:ind w:firstLine="560"/>
        <w:rPr>
          <w:rFonts w:ascii="仿宋_GB2312" w:hAnsi="仿宋_GB2312" w:eastAsia="仿宋_GB2312" w:cs="仿宋_GB2312"/>
          <w:color w:val="777777"/>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（一）投标文件必须包括以下内容：</w:t>
      </w:r>
    </w:p>
    <w:p>
      <w:pPr>
        <w:widowControl/>
        <w:numPr>
          <w:ilvl w:val="0"/>
          <w:numId w:val="2"/>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投标人营业执照复印件（加盖公章）。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未被列入</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信用中国</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网站</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记录失信被执行人或重大税收违法案件当事人名单或政府采购严重违法失信行为</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记录名单。</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授权人参加投标的须提供企业法定代表人证明书、企业法定代表人授权书原件和被授权人身份证复印件（原件备查）；若企业法定代表人参加投标的须提供企业法定代表人证明书及其本人身份证复印件（原件备查）。</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投标文件每页必须加盖投标人公章。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项目活动费用预算明细及投标报价书原件加盖投标单位公章。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投标保证金银行进账单复印件加盖投标单位公章。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企业信用信息公示系统资料复印件加盖投标单位公章。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投标单位提供本单位管理架构、专业资质、执行本次活动团队人员名单，以及近三年以来服务过类似大型群众性活动的策划、执行项目案例（附合同复印件加盖公章）。</w:t>
      </w:r>
    </w:p>
    <w:p>
      <w:pPr>
        <w:widowControl/>
        <w:shd w:val="clear" w:color="auto" w:fill="FFFFFF"/>
        <w:spacing w:line="240" w:lineRule="auto"/>
        <w:ind w:left="42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（二）投标文件应符合以下要求：</w:t>
      </w:r>
    </w:p>
    <w:p>
      <w:pPr>
        <w:widowControl/>
        <w:numPr>
          <w:ilvl w:val="0"/>
          <w:numId w:val="3"/>
        </w:numPr>
        <w:shd w:val="clear" w:color="auto" w:fill="FFFFFF"/>
        <w:spacing w:line="240" w:lineRule="auto"/>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eastAsia="仿宋_GB2312" w:cs="Times New Roman"/>
          <w:color w:val="000000"/>
          <w:kern w:val="0"/>
          <w:sz w:val="32"/>
          <w:szCs w:val="32"/>
          <w:highlight w:val="none"/>
          <w:shd w:val="clear" w:color="auto" w:fill="FFFFFF"/>
        </w:rPr>
        <w:t>投标文件一式伍份，一正肆副，电子版壹份，以正本为准。投标文件必需密封包装，加盖投标单位公章。</w:t>
      </w:r>
    </w:p>
    <w:p>
      <w:pPr>
        <w:widowControl/>
        <w:numPr>
          <w:ilvl w:val="0"/>
          <w:numId w:val="3"/>
        </w:numPr>
        <w:shd w:val="clear" w:color="auto" w:fill="FFFFFF"/>
        <w:spacing w:line="240" w:lineRule="auto"/>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eastAsia="仿宋_GB2312" w:cs="Times New Roman"/>
          <w:color w:val="000000"/>
          <w:kern w:val="0"/>
          <w:sz w:val="32"/>
          <w:szCs w:val="32"/>
          <w:highlight w:val="none"/>
          <w:shd w:val="clear" w:color="auto" w:fill="FFFFFF"/>
        </w:rPr>
        <w:t>投标文件必须密封装订，加盖投标单位公章并在封袋上写明“XXXX项目投标文件”。投标书须加盖公章，须有法定代表人或其授权人签字，并装订在投标文件首页。</w:t>
      </w:r>
    </w:p>
    <w:p>
      <w:pPr>
        <w:widowControl/>
        <w:numPr>
          <w:ilvl w:val="0"/>
          <w:numId w:val="3"/>
        </w:numPr>
        <w:shd w:val="clear" w:color="auto" w:fill="FFFFFF"/>
        <w:spacing w:line="240" w:lineRule="auto"/>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eastAsia="仿宋_GB2312" w:cs="Times New Roman"/>
          <w:color w:val="000000"/>
          <w:kern w:val="0"/>
          <w:sz w:val="32"/>
          <w:szCs w:val="32"/>
          <w:highlight w:val="none"/>
          <w:shd w:val="clear" w:color="auto" w:fill="FFFFFF"/>
        </w:rPr>
        <w:t>文件正本应用不褪色的墨水书写或打印，字迹清晰可辨，任何一页都不应涂改，不应有行间插字或删除。如果出现上述情况，不论何种原因造成，均应由法定代表人或其授权人在改动处签名或盖法人章。</w:t>
      </w:r>
    </w:p>
    <w:p>
      <w:pPr>
        <w:pStyle w:val="2"/>
        <w:spacing w:line="240" w:lineRule="auto"/>
        <w:rPr>
          <w:sz w:val="32"/>
          <w:szCs w:val="32"/>
          <w:highlight w:val="none"/>
        </w:rPr>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五、投标人须知</w:t>
      </w:r>
    </w:p>
    <w:p>
      <w:pPr>
        <w:widowControl/>
        <w:numPr>
          <w:ilvl w:val="0"/>
          <w:numId w:val="4"/>
        </w:numPr>
        <w:shd w:val="clear" w:color="auto" w:fill="FFFFFF"/>
        <w:spacing w:line="240" w:lineRule="auto"/>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须知事项</w:t>
      </w:r>
    </w:p>
    <w:p>
      <w:pPr>
        <w:widowControl/>
        <w:numPr>
          <w:ilvl w:val="0"/>
          <w:numId w:val="5"/>
        </w:numPr>
        <w:shd w:val="clear" w:color="auto" w:fill="FFFFFF"/>
        <w:spacing w:line="240" w:lineRule="auto"/>
        <w:ind w:firstLine="640" w:firstLineChars="200"/>
        <w:rPr>
          <w:rFonts w:ascii="Calibri" w:hAnsi="Calibri" w:eastAsia="宋体" w:cs="Times New Roman"/>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所报价格为费用总额，投标人应依据国家相关取费标准，并结合现行市场价格水平，自行测算完成本招标项目工作内容所需全部费用，进行总价报价。报价包含但不限于完成本策划方案即实施发生的文件编制费、文件资料搜集、整理费与策划方案实施的人工费、材料费、交通费、管理费、加班费、利润、税金等全部费用。</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项目的报价，按照标书内容进行报价；投标人报价应具有合理性，禁止恶性杀价和不正当竞</w:t>
      </w:r>
      <w:r>
        <w:rPr>
          <w:rFonts w:hint="eastAsia" w:ascii="仿宋_GB2312" w:hAnsi="仿宋_GB2312" w:eastAsia="仿宋_GB2312" w:cs="仿宋_GB2312"/>
          <w:kern w:val="0"/>
          <w:sz w:val="32"/>
          <w:szCs w:val="32"/>
          <w:highlight w:val="none"/>
          <w:shd w:val="clear" w:color="auto" w:fill="FFFFFF"/>
        </w:rPr>
        <w:t>争。</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投标单位提供的价格必须用人民币报价，</w:t>
      </w:r>
      <w:r>
        <w:rPr>
          <w:rFonts w:hint="eastAsia" w:ascii="仿宋_GB2312" w:hAnsi="仿宋_GB2312" w:eastAsia="仿宋_GB2312" w:cs="仿宋_GB2312"/>
          <w:color w:val="000000"/>
          <w:kern w:val="0"/>
          <w:sz w:val="32"/>
          <w:szCs w:val="32"/>
          <w:highlight w:val="none"/>
          <w:shd w:val="clear" w:color="auto" w:fill="FFFFFF"/>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投标人一旦成交，双方将严格按照成交价格签订、执行服务合同。各投标人应本着长期合作、专业服务的精神，以优惠的价格投标，但亦应严格保证业务质量。</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投标人未按本招标文件规定所投的投标文件无效。无论成交与否，各投标文件及相关资料恕不退回，由招标人存档备察，招标人将对投标人资料予以保密。</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不论结果如何，投标人均需自行承担所有与编写和递交投标文件及所有参与过程中的全部费用。</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招标人有权在招投标期间内的合适时间发布澄清及参考文件，投标人在收到上述通知后，应立即向招标人回函确认。</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招标人在规定的截止时间前，可以对招标文件进行修改，并以官网公示通知所有投标人，投标人应立即以书面形式回复确认收到修改文件。</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投标人自行对现场及其周围环境进行考察，查明或核实有关编制投标文件和签订合同所必需的资料。现场考察期间的交通和食宿由投标人自行安排，费用自理。</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招标人可以根据采购具体情况，延长投标截止时间和开标时间，但至少应当在招标文件要求提交投标文件的截止时间3日前，并将变更时间书面通知所有获取招标文件的收受人。</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本次招标采用现场递交的方式投递投标文件，招标人自行安排开标评标，投标人对此无异议。</w:t>
      </w:r>
    </w:p>
    <w:p>
      <w:pPr>
        <w:numPr>
          <w:ilvl w:val="0"/>
          <w:numId w:val="4"/>
        </w:numPr>
        <w:spacing w:after="120" w:line="240" w:lineRule="auto"/>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投标保证金</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投标人应交纳投标保证金：人民币壹万元整。</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不接受现金、支票及汇票方式提交的投标保证金。投标保证金一般应以投标人的名义转账，否则应出具投标人授权书。投标保证金应在投标截止日的前一个工作日到达下述账户（以银行提供的已到账名单为准）：</w:t>
      </w:r>
    </w:p>
    <w:p>
      <w:p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 户 名：广州南沙旅游发展有限公司</w:t>
      </w:r>
    </w:p>
    <w:p>
      <w:p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 户 行：中国银行广州南沙科技园区支行</w:t>
      </w:r>
    </w:p>
    <w:p>
      <w:p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银行账号：644457756045</w:t>
      </w:r>
    </w:p>
    <w:p>
      <w:pPr>
        <w:spacing w:line="240" w:lineRule="auto"/>
        <w:ind w:firstLine="640" w:firstLineChars="200"/>
        <w:rPr>
          <w:highlight w:val="none"/>
        </w:rPr>
      </w:pPr>
      <w:r>
        <w:rPr>
          <w:rFonts w:hint="eastAsia" w:ascii="仿宋_GB2312" w:hAnsi="仿宋_GB2312" w:eastAsia="仿宋_GB2312" w:cs="仿宋_GB2312"/>
          <w:sz w:val="32"/>
          <w:szCs w:val="32"/>
          <w:highlight w:val="none"/>
        </w:rPr>
        <w:t>并请注明“2023年第十五届广州南沙妈祖文化旅游节系列活动项目投标保证金”。</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投标保证金到账情况查询电话：020-</w:t>
      </w:r>
      <w:r>
        <w:rPr>
          <w:rFonts w:hint="eastAsia" w:ascii="仿宋_GB2312" w:hAnsi="仿宋_GB2312" w:eastAsia="仿宋_GB2312" w:cs="仿宋_GB2312"/>
          <w:sz w:val="32"/>
          <w:szCs w:val="32"/>
          <w:highlight w:val="none"/>
          <w:lang w:val="en-US" w:eastAsia="zh-CN"/>
        </w:rPr>
        <w:t>84981977</w:t>
      </w:r>
      <w:r>
        <w:rPr>
          <w:rFonts w:hint="eastAsia" w:ascii="仿宋_GB2312" w:hAnsi="仿宋_GB2312" w:eastAsia="仿宋_GB2312" w:cs="仿宋_GB2312"/>
          <w:sz w:val="32"/>
          <w:szCs w:val="32"/>
          <w:highlight w:val="none"/>
        </w:rPr>
        <w:t>；投标保证金退还情况查询电话：020-</w:t>
      </w:r>
      <w:r>
        <w:rPr>
          <w:rFonts w:hint="eastAsia" w:ascii="仿宋_GB2312" w:hAnsi="仿宋_GB2312" w:eastAsia="仿宋_GB2312" w:cs="仿宋_GB2312"/>
          <w:sz w:val="32"/>
          <w:szCs w:val="32"/>
          <w:highlight w:val="none"/>
          <w:lang w:val="en-US" w:eastAsia="zh-CN"/>
        </w:rPr>
        <w:t>84981977</w:t>
      </w:r>
      <w:r>
        <w:rPr>
          <w:rFonts w:hint="eastAsia" w:ascii="仿宋_GB2312" w:hAnsi="仿宋_GB2312" w:eastAsia="仿宋_GB2312" w:cs="仿宋_GB2312"/>
          <w:sz w:val="32"/>
          <w:szCs w:val="32"/>
          <w:highlight w:val="none"/>
        </w:rPr>
        <w:t>。</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递交投标文件时将投标保证金缴纳凭证封入投标文件里。</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投标时凭授权委托书和身份证原件递交投标文件。如投标人没带授权委托书和身份证原件，招标人有权选择拒绝其投标。</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确定中标单位后五个工作日内，无息退回未中标单位的投标保证金；中标单位在签订合同后，其投标保证金转为履约保证金，待项目按要求完成后无息退还履约保证金；在投标有效期内不能确定中标单位的，在投标有效期满后五个工作日内，无息退回所有投标人的投标保证金。招标失败的项目，在招标结果公告后五个工作日内，无息退回所有投标人的投标保证金。</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下列任何一种情况发生时，投标保证金将不予退回：</w:t>
      </w:r>
    </w:p>
    <w:p>
      <w:pPr>
        <w:numPr>
          <w:ilvl w:val="0"/>
          <w:numId w:val="0"/>
        </w:num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投标人在招标文件中规定的投标截止日期的投标有效期内撤回其投标；</w:t>
      </w:r>
    </w:p>
    <w:p>
      <w:pPr>
        <w:numPr>
          <w:ilvl w:val="0"/>
          <w:numId w:val="0"/>
        </w:numPr>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中标单位无正当理由未能在规定期限内签订合同；</w:t>
      </w:r>
    </w:p>
    <w:p>
      <w:pPr>
        <w:numPr>
          <w:ilvl w:val="0"/>
          <w:numId w:val="0"/>
        </w:numPr>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中标单位无正当理由放弃中标的。</w:t>
      </w:r>
    </w:p>
    <w:p>
      <w:pPr>
        <w:pStyle w:val="2"/>
        <w:spacing w:line="240" w:lineRule="auto"/>
        <w:rPr>
          <w:highlight w:val="none"/>
        </w:rPr>
      </w:pPr>
    </w:p>
    <w:p>
      <w:pPr>
        <w:autoSpaceDE w:val="0"/>
        <w:autoSpaceDN w:val="0"/>
        <w:adjustRightInd w:val="0"/>
        <w:spacing w:line="240" w:lineRule="auto"/>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　　六、投标评审</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投标文件符合性审查</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对投标文件进行符合性审查，若符合要求，则进入下一阶段评审；若不符合要求，则不得进入下一阶段评审。</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综合评审</w:t>
      </w:r>
    </w:p>
    <w:p>
      <w:pPr>
        <w:pStyle w:val="2"/>
        <w:spacing w:line="240" w:lineRule="auto"/>
        <w:ind w:firstLine="640"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评审委员会根据投标人的投标文件，从策划单位资质、策划能力、策划方案、服务报价等方面进行综合评分。综合评分排名第一名的投标人为第一中标候选人，依次类推。如果出现分数相同，则以项目服务方案项得分高者中标；若项目服务方案项得分仍相同，则由全体评委成员无记名投票，得票高者排序在前。评分细则详见附件。</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中标公示及中标通知书</w:t>
      </w:r>
    </w:p>
    <w:p>
      <w:pPr>
        <w:widowControl/>
        <w:shd w:val="clear" w:color="auto" w:fill="FFFFFF"/>
        <w:spacing w:line="240" w:lineRule="auto"/>
        <w:ind w:firstLine="56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投标结果公示期结束后，如无异议，评分排名第一的中标人确定为中标人。招标方将及时向中标人发出中标通知书，中标人接到通知书后应在24小时以内予以书面确认。</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合同谈判与签订</w:t>
      </w:r>
    </w:p>
    <w:p>
      <w:pPr>
        <w:widowControl/>
        <w:shd w:val="clear" w:color="auto" w:fill="FFFFFF"/>
        <w:spacing w:line="240" w:lineRule="auto"/>
        <w:ind w:firstLine="56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中标人应该在中标通知书中载明的时间内与招标人商谈有关事宜并签订合同协议书。</w:t>
      </w:r>
    </w:p>
    <w:p>
      <w:pPr>
        <w:pStyle w:val="2"/>
        <w:spacing w:line="240" w:lineRule="auto"/>
        <w:rPr>
          <w:highlight w:val="none"/>
        </w:rPr>
      </w:pPr>
    </w:p>
    <w:p>
      <w:pPr>
        <w:autoSpaceDE w:val="0"/>
        <w:autoSpaceDN w:val="0"/>
        <w:adjustRightInd w:val="0"/>
        <w:spacing w:line="240" w:lineRule="auto"/>
        <w:ind w:firstLine="643" w:firstLineChars="200"/>
        <w:outlineLvl w:val="0"/>
        <w:rPr>
          <w:rFonts w:ascii="仿宋_GB2312" w:hAnsi="仿宋_GB2312" w:eastAsia="仿宋_GB2312" w:cs="仿宋_GB2312"/>
          <w:color w:val="000000"/>
          <w:kern w:val="0"/>
          <w:sz w:val="32"/>
          <w:szCs w:val="32"/>
          <w:highlight w:val="none"/>
          <w:shd w:val="clear" w:color="auto" w:fill="FFFFFF"/>
        </w:rPr>
      </w:pPr>
      <w:r>
        <w:rPr>
          <w:rFonts w:hint="eastAsia" w:ascii="黑体" w:hAnsi="黑体" w:eastAsia="黑体" w:cs="黑体"/>
          <w:b/>
          <w:bCs/>
          <w:color w:val="000000"/>
          <w:sz w:val="32"/>
          <w:szCs w:val="32"/>
          <w:highlight w:val="none"/>
        </w:rPr>
        <w:t>七、</w:t>
      </w:r>
      <w:r>
        <w:rPr>
          <w:rFonts w:hint="eastAsia" w:ascii="黑体" w:hAnsi="黑体" w:eastAsia="黑体" w:cs="黑体"/>
          <w:b/>
          <w:bCs/>
          <w:color w:val="000000"/>
          <w:sz w:val="32"/>
          <w:szCs w:val="32"/>
          <w:highlight w:val="none"/>
          <w:lang w:val="zh-CN"/>
        </w:rPr>
        <w:t>招标人对本次招标活动及相关的文件资料拥有最终的解释权。</w:t>
      </w:r>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bookmarkStart w:id="150" w:name="_GoBack"/>
      <w:bookmarkEnd w:id="150"/>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 xml:space="preserve">广州南沙旅游发展有限公司                          </w:t>
      </w:r>
    </w:p>
    <w:p>
      <w:pPr>
        <w:spacing w:line="240" w:lineRule="auto"/>
        <w:jc w:val="right"/>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202</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shd w:val="clear" w:color="auto" w:fill="FFFFFF"/>
          <w:lang w:val="en-US" w:eastAsia="zh-CN"/>
        </w:rPr>
        <w:t>４</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12</w:t>
      </w:r>
      <w:r>
        <w:rPr>
          <w:rFonts w:hint="eastAsia" w:ascii="仿宋_GB2312" w:hAnsi="仿宋_GB2312" w:eastAsia="仿宋_GB2312" w:cs="仿宋_GB2312"/>
          <w:color w:val="000000"/>
          <w:kern w:val="0"/>
          <w:sz w:val="32"/>
          <w:szCs w:val="32"/>
          <w:highlight w:val="none"/>
          <w:shd w:val="clear" w:color="auto" w:fill="FFFFFF"/>
        </w:rPr>
        <w:t>日</w:t>
      </w: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pStyle w:val="2"/>
        <w:rPr>
          <w:rFonts w:hint="eastAsia" w:ascii="仿宋_GB2312" w:hAnsi="仿宋_GB2312" w:eastAsia="仿宋_GB2312" w:cs="仿宋_GB2312"/>
          <w:b/>
          <w:sz w:val="28"/>
          <w:szCs w:val="28"/>
          <w:highlight w:val="none"/>
        </w:rPr>
      </w:pPr>
    </w:p>
    <w:p>
      <w:pPr>
        <w:rPr>
          <w:rFonts w:hint="eastAsia" w:ascii="仿宋_GB2312" w:hAnsi="仿宋_GB2312" w:eastAsia="仿宋_GB2312" w:cs="仿宋_GB2312"/>
          <w:b/>
          <w:sz w:val="28"/>
          <w:szCs w:val="28"/>
          <w:highlight w:val="none"/>
        </w:rPr>
      </w:pPr>
    </w:p>
    <w:p>
      <w:pPr>
        <w:pStyle w:val="2"/>
        <w:rPr>
          <w:rFonts w:hint="eastAsia" w:ascii="仿宋_GB2312" w:hAnsi="仿宋_GB2312" w:eastAsia="仿宋_GB2312" w:cs="仿宋_GB2312"/>
          <w:b/>
          <w:sz w:val="28"/>
          <w:szCs w:val="28"/>
          <w:highlight w:val="none"/>
        </w:rPr>
      </w:pPr>
    </w:p>
    <w:p>
      <w:pPr>
        <w:rPr>
          <w:rFonts w:hint="eastAsia" w:ascii="仿宋_GB2312" w:hAnsi="仿宋_GB2312" w:eastAsia="仿宋_GB2312" w:cs="仿宋_GB2312"/>
          <w:b/>
          <w:sz w:val="28"/>
          <w:szCs w:val="28"/>
          <w:highlight w:val="none"/>
        </w:rPr>
      </w:pPr>
    </w:p>
    <w:p>
      <w:pPr>
        <w:pStyle w:val="2"/>
        <w:rPr>
          <w:rFonts w:hint="eastAsia" w:ascii="仿宋_GB2312" w:hAnsi="仿宋_GB2312" w:eastAsia="仿宋_GB2312" w:cs="仿宋_GB2312"/>
          <w:b/>
          <w:sz w:val="28"/>
          <w:szCs w:val="28"/>
          <w:highlight w:val="none"/>
        </w:rPr>
      </w:pPr>
    </w:p>
    <w:p>
      <w:pPr>
        <w:rPr>
          <w:rFonts w:hint="eastAsia" w:ascii="仿宋_GB2312" w:hAnsi="仿宋_GB2312" w:eastAsia="仿宋_GB2312" w:cs="仿宋_GB2312"/>
          <w:b/>
          <w:sz w:val="28"/>
          <w:szCs w:val="28"/>
          <w:highlight w:val="none"/>
        </w:rPr>
      </w:pPr>
    </w:p>
    <w:p>
      <w:pPr>
        <w:pStyle w:val="2"/>
        <w:rPr>
          <w:rFonts w:hint="eastAsia"/>
          <w:highlight w:val="none"/>
        </w:rPr>
      </w:pPr>
    </w:p>
    <w:p>
      <w:pPr>
        <w:spacing w:line="500" w:lineRule="exac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sz w:val="28"/>
          <w:szCs w:val="28"/>
          <w:highlight w:val="none"/>
        </w:rPr>
        <w:t>附件一：</w:t>
      </w:r>
      <w:r>
        <w:rPr>
          <w:rFonts w:hint="eastAsia" w:ascii="仿宋_GB2312" w:hAnsi="仿宋_GB2312" w:eastAsia="仿宋_GB2312" w:cs="仿宋_GB2312"/>
          <w:b/>
          <w:color w:val="000000" w:themeColor="text1"/>
          <w:sz w:val="28"/>
          <w:szCs w:val="28"/>
          <w:highlight w:val="none"/>
          <w14:textFill>
            <w14:solidFill>
              <w14:schemeClr w14:val="tx1"/>
            </w14:solidFill>
          </w14:textFill>
        </w:rPr>
        <w:t>2023年第十五届广州南沙妈祖文化旅游节系列活动</w:t>
      </w:r>
    </w:p>
    <w:p>
      <w:pPr>
        <w:spacing w:line="500" w:lineRule="exact"/>
        <w:rPr>
          <w:rFonts w:hint="eastAsia" w:ascii="仿宋_GB2312" w:hAnsi="仿宋_GB2312" w:eastAsia="仿宋_GB2312" w:cs="仿宋_GB2312"/>
          <w:b/>
          <w:color w:val="FF0000"/>
          <w:sz w:val="28"/>
          <w:szCs w:val="28"/>
          <w:highlight w:val="none"/>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需求明细</w:t>
      </w:r>
    </w:p>
    <w:p>
      <w:pPr>
        <w:spacing w:line="5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附件二：投标文件格式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一、封面（格式）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二、投标书（格式）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三、法定代表人证明书（格式）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四、法定代表人授权书（格式）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五、活动物料清单及投标报价书</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六、资格证明文件（营业执照、资质证书等，投标人自备）</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七、业绩文件</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八、技术文件</w:t>
      </w:r>
    </w:p>
    <w:p>
      <w:pPr>
        <w:spacing w:line="500" w:lineRule="exact"/>
        <w:ind w:firstLine="638" w:firstLineChars="228"/>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九、其他相关文件</w:t>
      </w:r>
    </w:p>
    <w:p>
      <w:pPr>
        <w:spacing w:line="5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附件三：评标细则</w:t>
      </w:r>
    </w:p>
    <w:p>
      <w:pPr>
        <w:spacing w:line="5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附件四：合同</w:t>
      </w: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10"/>
        <w:rPr>
          <w:highlight w:val="none"/>
        </w:rPr>
      </w:pPr>
    </w:p>
    <w:p>
      <w:pPr>
        <w:rPr>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附件一、2023年第十五届广州南沙妈祖文化旅游节系列活动需求明细</w:t>
      </w:r>
    </w:p>
    <w:p>
      <w:pPr>
        <w:widowControl/>
        <w:adjustRightInd w:val="0"/>
        <w:snapToGrid w:val="0"/>
        <w:spacing w:line="540" w:lineRule="exact"/>
        <w:jc w:val="center"/>
        <w:rPr>
          <w:rFonts w:ascii="方正小标宋简体" w:hAnsi="方正小标宋简体" w:eastAsia="方正小标宋简体" w:cs="方正小标宋简体"/>
          <w:sz w:val="44"/>
          <w:szCs w:val="44"/>
          <w:highlight w:val="none"/>
        </w:rPr>
      </w:pPr>
    </w:p>
    <w:p>
      <w:pPr>
        <w:widowControl/>
        <w:adjustRightInd w:val="0"/>
        <w:snapToGrid w:val="0"/>
        <w:spacing w:line="54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2023年第十五届广州南沙妈祖文化旅游节</w:t>
      </w:r>
    </w:p>
    <w:p>
      <w:pPr>
        <w:widowControl/>
        <w:adjustRightInd w:val="0"/>
        <w:snapToGrid w:val="0"/>
        <w:spacing w:line="540" w:lineRule="exact"/>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需求明细</w:t>
      </w:r>
    </w:p>
    <w:p>
      <w:pPr>
        <w:pStyle w:val="10"/>
        <w:rPr>
          <w:rFonts w:hint="eastAsia"/>
          <w:highlight w:val="none"/>
        </w:rPr>
      </w:pPr>
    </w:p>
    <w:p>
      <w:pPr>
        <w:pStyle w:val="19"/>
        <w:adjustRightInd w:val="0"/>
        <w:snapToGrid w:val="0"/>
        <w:spacing w:line="540" w:lineRule="exact"/>
        <w:rPr>
          <w:rFonts w:hint="eastAsia" w:ascii="仿宋_GB2312" w:hAnsi="仿宋_GB2312" w:eastAsia="仿宋_GB2312" w:cs="仿宋_GB2312"/>
          <w:sz w:val="32"/>
          <w:szCs w:val="32"/>
          <w:highlight w:val="none"/>
          <w:lang w:eastAsia="zh-CN"/>
        </w:rPr>
      </w:pPr>
      <w:r>
        <w:rPr>
          <w:rFonts w:hint="eastAsia" w:ascii="仿宋_GB2312" w:hAnsi="Microsoft YaHei UI" w:eastAsia="仿宋_GB2312" w:cs="宋体"/>
          <w:b w:val="0"/>
          <w:bCs w:val="0"/>
          <w:kern w:val="0"/>
          <w:sz w:val="32"/>
          <w:szCs w:val="32"/>
          <w:highlight w:val="none"/>
          <w:lang w:val="en-US" w:eastAsia="zh-CN" w:bidi="ar-SA"/>
        </w:rPr>
        <w:t>　　2022年6月《广州南沙深化面向世界的粤港澳全面合作总体方案》提出立足湾区，协同港澳，面向世界。为弘扬妈祖“立德、行善、大爱”精神，不断创新构筑海峡两岸和港澳地区人文交流的形式载体，推动南沙天后宫（粤港澳大湾区妈祖文化中心）成为凝聚共同情感的重要交流平台，充分发挥“广州市穗台交流示范基地”作用</w:t>
      </w:r>
      <w:r>
        <w:rPr>
          <w:rFonts w:hint="eastAsia" w:ascii="仿宋_GB2312" w:hAnsi="仿宋_GB2312" w:eastAsia="仿宋_GB2312" w:cs="仿宋_GB2312"/>
          <w:sz w:val="32"/>
          <w:szCs w:val="32"/>
          <w:highlight w:val="none"/>
        </w:rPr>
        <w:t>，助力</w:t>
      </w:r>
      <w:r>
        <w:rPr>
          <w:rFonts w:hint="eastAsia" w:ascii="仿宋_GB2312" w:hAnsi="仿宋_GB2312" w:eastAsia="仿宋_GB2312" w:cs="仿宋_GB2312"/>
          <w:sz w:val="32"/>
          <w:szCs w:val="32"/>
          <w:highlight w:val="none"/>
          <w:lang w:val="en-US" w:eastAsia="zh-CN"/>
        </w:rPr>
        <w:t>湾区高质量发展，</w:t>
      </w:r>
      <w:r>
        <w:rPr>
          <w:rFonts w:hint="eastAsia" w:ascii="仿宋_GB2312" w:hAnsi="仿宋_GB2312" w:eastAsia="仿宋_GB2312" w:cs="仿宋_GB2312"/>
          <w:sz w:val="32"/>
          <w:szCs w:val="32"/>
          <w:highlight w:val="none"/>
        </w:rPr>
        <w:t>计划在</w:t>
      </w:r>
      <w:r>
        <w:rPr>
          <w:rFonts w:hint="eastAsia" w:ascii="仿宋_GB2312" w:hAnsi="仿宋_GB2312" w:eastAsia="仿宋_GB2312" w:cs="仿宋_GB2312"/>
          <w:sz w:val="32"/>
          <w:szCs w:val="32"/>
          <w:highlight w:val="none"/>
          <w:lang w:val="en-US" w:eastAsia="zh-CN"/>
        </w:rPr>
        <w:t>农历三月二十三日前后启动</w:t>
      </w:r>
      <w:r>
        <w:rPr>
          <w:rFonts w:hint="eastAsia" w:ascii="仿宋_GB2312" w:hAnsi="仿宋_GB2312" w:eastAsia="仿宋_GB2312" w:cs="仿宋_GB2312"/>
          <w:sz w:val="32"/>
          <w:szCs w:val="32"/>
          <w:highlight w:val="none"/>
        </w:rPr>
        <w:t>举</w:t>
      </w:r>
      <w:r>
        <w:rPr>
          <w:rFonts w:hint="eastAsia" w:ascii="仿宋_GB2312" w:hAnsi="仿宋_GB2312" w:eastAsia="仿宋_GB2312" w:cs="仿宋_GB2312"/>
          <w:sz w:val="32"/>
          <w:szCs w:val="32"/>
          <w:highlight w:val="none"/>
          <w:lang w:val="en-US" w:eastAsia="zh-CN"/>
        </w:rPr>
        <w:t>办</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年第十五届广州南沙</w:t>
      </w:r>
      <w:r>
        <w:rPr>
          <w:rFonts w:hint="eastAsia" w:ascii="仿宋_GB2312" w:hAnsi="仿宋_GB2312" w:eastAsia="仿宋_GB2312" w:cs="仿宋_GB2312"/>
          <w:sz w:val="32"/>
          <w:szCs w:val="32"/>
          <w:highlight w:val="none"/>
          <w:lang w:eastAsia="zh-CN"/>
        </w:rPr>
        <w:t>妈祖文化旅游节</w:t>
      </w:r>
      <w:r>
        <w:rPr>
          <w:rFonts w:hint="eastAsia" w:ascii="仿宋_GB2312" w:hAnsi="仿宋_GB2312" w:eastAsia="仿宋_GB2312" w:cs="仿宋_GB2312"/>
          <w:sz w:val="32"/>
          <w:szCs w:val="32"/>
          <w:highlight w:val="none"/>
          <w:lang w:val="en-US" w:eastAsia="zh-CN"/>
        </w:rPr>
        <w:t>系列</w:t>
      </w:r>
      <w:r>
        <w:rPr>
          <w:rFonts w:hint="eastAsia" w:ascii="仿宋_GB2312" w:hAnsi="仿宋_GB2312" w:eastAsia="仿宋_GB2312" w:cs="仿宋_GB2312"/>
          <w:sz w:val="32"/>
          <w:szCs w:val="32"/>
          <w:highlight w:val="none"/>
        </w:rPr>
        <w:t>活动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特制定方案如下</w:t>
      </w:r>
      <w:r>
        <w:rPr>
          <w:rFonts w:hint="eastAsia" w:ascii="仿宋_GB2312" w:hAnsi="仿宋_GB2312" w:eastAsia="仿宋_GB2312" w:cs="仿宋_GB2312"/>
          <w:sz w:val="32"/>
          <w:szCs w:val="32"/>
          <w:highlight w:val="none"/>
          <w:lang w:eastAsia="zh-CN"/>
        </w:rPr>
        <w:t>：</w:t>
      </w:r>
    </w:p>
    <w:p>
      <w:pPr>
        <w:pStyle w:val="19"/>
        <w:adjustRightInd w:val="0"/>
        <w:snapToGrid w:val="0"/>
        <w:spacing w:line="540" w:lineRule="exact"/>
        <w:ind w:firstLine="627" w:firstLineChars="196"/>
        <w:rPr>
          <w:rFonts w:hint="eastAsia" w:ascii="黑体" w:hAnsi="黑体" w:eastAsia="黑体"/>
          <w:bCs/>
          <w:sz w:val="32"/>
          <w:szCs w:val="32"/>
          <w:highlight w:val="none"/>
        </w:rPr>
      </w:pPr>
      <w:r>
        <w:rPr>
          <w:rFonts w:hint="eastAsia" w:ascii="黑体" w:hAnsi="黑体" w:eastAsia="黑体"/>
          <w:bCs/>
          <w:sz w:val="32"/>
          <w:szCs w:val="32"/>
          <w:highlight w:val="none"/>
        </w:rPr>
        <w:t>一、主题</w:t>
      </w:r>
    </w:p>
    <w:p>
      <w:pPr>
        <w:pStyle w:val="19"/>
        <w:adjustRightInd w:val="0"/>
        <w:snapToGrid w:val="0"/>
        <w:spacing w:line="540" w:lineRule="exac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同谒妈祖，助力湾区高质量发展  </w:t>
      </w:r>
    </w:p>
    <w:p>
      <w:pPr>
        <w:pStyle w:val="19"/>
        <w:adjustRightInd w:val="0"/>
        <w:snapToGrid w:val="0"/>
        <w:spacing w:line="540" w:lineRule="exact"/>
        <w:ind w:firstLine="627" w:firstLineChars="196"/>
        <w:rPr>
          <w:rFonts w:hint="eastAsia" w:ascii="黑体" w:hAnsi="黑体" w:eastAsia="黑体"/>
          <w:bCs/>
          <w:sz w:val="32"/>
          <w:szCs w:val="32"/>
          <w:highlight w:val="none"/>
        </w:rPr>
      </w:pPr>
      <w:r>
        <w:rPr>
          <w:rFonts w:hint="eastAsia" w:ascii="黑体" w:hAnsi="黑体" w:eastAsia="黑体"/>
          <w:bCs/>
          <w:sz w:val="32"/>
          <w:szCs w:val="32"/>
          <w:highlight w:val="none"/>
        </w:rPr>
        <w:t>二、活动时间</w:t>
      </w:r>
    </w:p>
    <w:p>
      <w:pPr>
        <w:pStyle w:val="19"/>
        <w:adjustRightInd w:val="0"/>
        <w:snapToGrid w:val="0"/>
        <w:spacing w:line="540" w:lineRule="exact"/>
        <w:ind w:firstLine="624" w:firstLineChars="195"/>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5月11日-5月14日</w:t>
      </w:r>
      <w:r>
        <w:rPr>
          <w:rFonts w:hint="eastAsia" w:ascii="仿宋_GB2312" w:hAnsi="仿宋_GB2312" w:eastAsia="仿宋_GB2312" w:cs="仿宋_GB2312"/>
          <w:kern w:val="2"/>
          <w:sz w:val="32"/>
          <w:szCs w:val="32"/>
          <w:highlight w:val="none"/>
        </w:rPr>
        <w:t>（共</w:t>
      </w:r>
      <w:r>
        <w:rPr>
          <w:rFonts w:hint="eastAsia" w:ascii="仿宋_GB2312" w:hAnsi="仿宋_GB2312" w:eastAsia="仿宋_GB2312" w:cs="仿宋_GB2312"/>
          <w:kern w:val="2"/>
          <w:sz w:val="32"/>
          <w:szCs w:val="32"/>
          <w:highlight w:val="none"/>
          <w:lang w:val="en-US" w:eastAsia="zh-CN"/>
        </w:rPr>
        <w:t>四</w:t>
      </w:r>
      <w:r>
        <w:rPr>
          <w:rFonts w:hint="eastAsia" w:ascii="仿宋_GB2312" w:hAnsi="仿宋_GB2312" w:eastAsia="仿宋_GB2312" w:cs="仿宋_GB2312"/>
          <w:kern w:val="2"/>
          <w:sz w:val="32"/>
          <w:szCs w:val="32"/>
          <w:highlight w:val="none"/>
        </w:rPr>
        <w:t>天）</w:t>
      </w:r>
    </w:p>
    <w:p>
      <w:pPr>
        <w:pStyle w:val="19"/>
        <w:adjustRightInd w:val="0"/>
        <w:snapToGrid w:val="0"/>
        <w:spacing w:line="540" w:lineRule="exact"/>
        <w:ind w:firstLine="624" w:firstLineChars="195"/>
        <w:rPr>
          <w:rFonts w:hint="eastAsia" w:ascii="黑体" w:hAnsi="黑体" w:eastAsia="黑体"/>
          <w:bCs/>
          <w:sz w:val="32"/>
          <w:szCs w:val="32"/>
          <w:highlight w:val="none"/>
        </w:rPr>
      </w:pPr>
      <w:r>
        <w:rPr>
          <w:rFonts w:hint="eastAsia" w:ascii="黑体" w:hAnsi="黑体" w:eastAsia="黑体"/>
          <w:bCs/>
          <w:sz w:val="32"/>
          <w:szCs w:val="32"/>
          <w:highlight w:val="none"/>
        </w:rPr>
        <w:t>三、活动地点</w:t>
      </w:r>
    </w:p>
    <w:p>
      <w:pPr>
        <w:pStyle w:val="19"/>
        <w:adjustRightInd w:val="0"/>
        <w:snapToGrid w:val="0"/>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广州南沙天后宫国家AAAA级景区</w:t>
      </w:r>
    </w:p>
    <w:p>
      <w:pPr>
        <w:pStyle w:val="19"/>
        <w:adjustRightInd w:val="0"/>
        <w:snapToGrid w:val="0"/>
        <w:spacing w:line="540" w:lineRule="exact"/>
        <w:ind w:firstLine="627" w:firstLineChars="196"/>
        <w:rPr>
          <w:rFonts w:hint="eastAsia" w:ascii="黑体" w:hAnsi="黑体" w:eastAsia="黑体"/>
          <w:bCs/>
          <w:sz w:val="32"/>
          <w:szCs w:val="32"/>
          <w:highlight w:val="none"/>
        </w:rPr>
      </w:pPr>
      <w:r>
        <w:rPr>
          <w:rFonts w:hint="eastAsia" w:ascii="黑体" w:hAnsi="黑体" w:eastAsia="黑体"/>
          <w:bCs/>
          <w:sz w:val="32"/>
          <w:szCs w:val="32"/>
          <w:highlight w:val="none"/>
        </w:rPr>
        <w:t>四、组织架构</w:t>
      </w:r>
    </w:p>
    <w:p>
      <w:pPr>
        <w:pStyle w:val="19"/>
        <w:adjustRightInd w:val="0"/>
        <w:snapToGrid w:val="0"/>
        <w:spacing w:line="540" w:lineRule="exact"/>
        <w:ind w:firstLine="630" w:firstLineChars="196"/>
        <w:rPr>
          <w:rFonts w:hint="eastAsia" w:ascii="楷体_GB2312" w:eastAsia="楷体_GB2312"/>
          <w:b/>
          <w:bCs/>
          <w:sz w:val="32"/>
          <w:szCs w:val="32"/>
          <w:highlight w:val="none"/>
        </w:rPr>
      </w:pPr>
      <w:r>
        <w:rPr>
          <w:rFonts w:hint="eastAsia" w:ascii="楷体_GB2312" w:hAnsi="宋体" w:eastAsia="楷体_GB2312"/>
          <w:b/>
          <w:bCs/>
          <w:sz w:val="32"/>
          <w:szCs w:val="32"/>
          <w:highlight w:val="none"/>
        </w:rPr>
        <w:t>（一）指导单位</w:t>
      </w:r>
    </w:p>
    <w:p>
      <w:pPr>
        <w:pStyle w:val="19"/>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广州市南沙区文化广电旅游体育局</w:t>
      </w:r>
    </w:p>
    <w:p>
      <w:pPr>
        <w:pStyle w:val="19"/>
        <w:adjustRightInd w:val="0"/>
        <w:snapToGrid w:val="0"/>
        <w:spacing w:line="540" w:lineRule="exact"/>
        <w:ind w:firstLine="630" w:firstLineChars="196"/>
        <w:rPr>
          <w:rFonts w:hint="eastAsia" w:ascii="楷体_GB2312" w:eastAsia="楷体_GB2312"/>
          <w:b/>
          <w:bCs/>
          <w:sz w:val="32"/>
          <w:szCs w:val="32"/>
          <w:highlight w:val="none"/>
        </w:rPr>
      </w:pPr>
      <w:r>
        <w:rPr>
          <w:rFonts w:hint="eastAsia" w:ascii="楷体_GB2312" w:hAnsi="宋体" w:eastAsia="楷体_GB2312"/>
          <w:b/>
          <w:bCs/>
          <w:sz w:val="32"/>
          <w:szCs w:val="32"/>
          <w:highlight w:val="none"/>
        </w:rPr>
        <w:t>（二）主办单位</w:t>
      </w:r>
    </w:p>
    <w:p>
      <w:pPr>
        <w:pStyle w:val="19"/>
        <w:adjustRightInd w:val="0"/>
        <w:snapToGrid w:val="0"/>
        <w:spacing w:line="540" w:lineRule="exact"/>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仿宋_GB2312" w:hAnsi="宋体" w:eastAsia="仿宋_GB2312"/>
          <w:sz w:val="32"/>
          <w:szCs w:val="32"/>
          <w:highlight w:val="none"/>
        </w:rPr>
        <w:t>广州南沙资产经营集团有限公司</w:t>
      </w:r>
    </w:p>
    <w:p>
      <w:pPr>
        <w:pStyle w:val="19"/>
        <w:adjustRightInd w:val="0"/>
        <w:snapToGrid w:val="0"/>
        <w:spacing w:line="540" w:lineRule="exact"/>
        <w:ind w:firstLine="630" w:firstLineChars="196"/>
        <w:rPr>
          <w:rFonts w:hint="eastAsia" w:ascii="楷体_GB2312" w:eastAsia="楷体_GB2312"/>
          <w:b/>
          <w:bCs/>
          <w:sz w:val="32"/>
          <w:szCs w:val="32"/>
          <w:highlight w:val="none"/>
        </w:rPr>
      </w:pPr>
      <w:r>
        <w:rPr>
          <w:rFonts w:hint="eastAsia" w:ascii="楷体_GB2312" w:hAnsi="宋体" w:eastAsia="楷体_GB2312"/>
          <w:b/>
          <w:bCs/>
          <w:sz w:val="32"/>
          <w:szCs w:val="32"/>
          <w:highlight w:val="none"/>
        </w:rPr>
        <w:t>（三）承办单位</w:t>
      </w:r>
    </w:p>
    <w:p>
      <w:pPr>
        <w:pStyle w:val="19"/>
        <w:adjustRightInd w:val="0"/>
        <w:snapToGrid w:val="0"/>
        <w:spacing w:line="540" w:lineRule="exact"/>
        <w:ind w:firstLine="640"/>
        <w:rPr>
          <w:rFonts w:hint="eastAsia" w:ascii="仿宋_GB2312" w:hAnsi="宋体" w:eastAsia="仿宋_GB2312"/>
          <w:sz w:val="32"/>
          <w:szCs w:val="32"/>
          <w:highlight w:val="none"/>
        </w:rPr>
      </w:pPr>
      <w:r>
        <w:rPr>
          <w:rFonts w:hint="eastAsia" w:ascii="仿宋_GB2312" w:hAnsi="宋体" w:eastAsia="仿宋_GB2312"/>
          <w:sz w:val="32"/>
          <w:szCs w:val="32"/>
          <w:highlight w:val="none"/>
        </w:rPr>
        <w:t>广州南沙旅游发展有限公司</w:t>
      </w:r>
    </w:p>
    <w:p>
      <w:pPr>
        <w:pStyle w:val="19"/>
        <w:adjustRightInd w:val="0"/>
        <w:snapToGrid w:val="0"/>
        <w:spacing w:line="540" w:lineRule="exact"/>
        <w:ind w:firstLine="630" w:firstLineChars="196"/>
        <w:rPr>
          <w:rFonts w:hint="eastAsia" w:ascii="楷体_GB2312" w:eastAsia="楷体_GB2312"/>
          <w:b/>
          <w:bCs/>
          <w:sz w:val="32"/>
          <w:szCs w:val="32"/>
          <w:highlight w:val="none"/>
        </w:rPr>
      </w:pPr>
      <w:r>
        <w:rPr>
          <w:rFonts w:hint="eastAsia" w:ascii="楷体_GB2312" w:hAnsi="宋体" w:eastAsia="楷体_GB2312"/>
          <w:b/>
          <w:bCs/>
          <w:sz w:val="32"/>
          <w:szCs w:val="32"/>
          <w:highlight w:val="none"/>
        </w:rPr>
        <w:t>（</w:t>
      </w:r>
      <w:r>
        <w:rPr>
          <w:rFonts w:hint="eastAsia" w:ascii="楷体_GB2312" w:hAnsi="宋体" w:eastAsia="楷体_GB2312"/>
          <w:b/>
          <w:bCs/>
          <w:sz w:val="32"/>
          <w:szCs w:val="32"/>
          <w:highlight w:val="none"/>
          <w:lang w:val="en-US" w:eastAsia="zh-CN"/>
        </w:rPr>
        <w:t>四</w:t>
      </w:r>
      <w:r>
        <w:rPr>
          <w:rFonts w:hint="eastAsia" w:ascii="楷体_GB2312" w:hAnsi="宋体" w:eastAsia="楷体_GB2312"/>
          <w:b/>
          <w:bCs/>
          <w:sz w:val="32"/>
          <w:szCs w:val="32"/>
          <w:highlight w:val="none"/>
        </w:rPr>
        <w:t>）</w:t>
      </w:r>
      <w:r>
        <w:rPr>
          <w:rFonts w:hint="eastAsia" w:ascii="楷体_GB2312" w:hAnsi="宋体" w:eastAsia="楷体_GB2312"/>
          <w:b/>
          <w:bCs/>
          <w:sz w:val="32"/>
          <w:szCs w:val="32"/>
          <w:highlight w:val="none"/>
          <w:lang w:val="en-US" w:eastAsia="zh-CN"/>
        </w:rPr>
        <w:t>协</w:t>
      </w:r>
      <w:r>
        <w:rPr>
          <w:rFonts w:hint="eastAsia" w:ascii="楷体_GB2312" w:hAnsi="宋体" w:eastAsia="楷体_GB2312"/>
          <w:b/>
          <w:bCs/>
          <w:sz w:val="32"/>
          <w:szCs w:val="32"/>
          <w:highlight w:val="none"/>
        </w:rPr>
        <w:t>办单位</w:t>
      </w:r>
    </w:p>
    <w:p>
      <w:pPr>
        <w:pStyle w:val="19"/>
        <w:adjustRightInd w:val="0"/>
        <w:snapToGrid w:val="0"/>
        <w:spacing w:line="540" w:lineRule="exact"/>
        <w:ind w:firstLine="64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霍英东基金会</w:t>
      </w:r>
    </w:p>
    <w:p>
      <w:pPr>
        <w:pStyle w:val="19"/>
        <w:adjustRightInd w:val="0"/>
        <w:snapToGrid w:val="0"/>
        <w:spacing w:line="540" w:lineRule="exact"/>
        <w:ind w:firstLine="64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广州南沙</w:t>
      </w:r>
      <w:r>
        <w:rPr>
          <w:rFonts w:hint="default" w:ascii="仿宋_GB2312" w:hAnsi="宋体" w:eastAsia="仿宋_GB2312"/>
          <w:sz w:val="32"/>
          <w:szCs w:val="32"/>
          <w:highlight w:val="none"/>
          <w:lang w:val="en-US" w:eastAsia="zh-CN"/>
        </w:rPr>
        <w:t>开发建设有限公司</w:t>
      </w:r>
      <w:r>
        <w:rPr>
          <w:rFonts w:hint="eastAsia" w:ascii="仿宋_GB2312" w:hAnsi="宋体" w:eastAsia="仿宋_GB2312"/>
          <w:sz w:val="32"/>
          <w:szCs w:val="32"/>
          <w:highlight w:val="none"/>
          <w:lang w:val="en-US" w:eastAsia="zh-CN"/>
        </w:rPr>
        <w:t xml:space="preserve"> </w:t>
      </w:r>
    </w:p>
    <w:p>
      <w:pPr>
        <w:pStyle w:val="19"/>
        <w:adjustRightInd w:val="0"/>
        <w:snapToGrid w:val="0"/>
        <w:spacing w:line="540" w:lineRule="exact"/>
        <w:ind w:firstLine="64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广州市南沙天后文化学会</w:t>
      </w:r>
    </w:p>
    <w:p>
      <w:pPr>
        <w:pStyle w:val="19"/>
        <w:numPr>
          <w:ilvl w:val="0"/>
          <w:numId w:val="8"/>
        </w:numPr>
        <w:adjustRightInd w:val="0"/>
        <w:snapToGrid w:val="0"/>
        <w:spacing w:line="540" w:lineRule="exact"/>
        <w:ind w:firstLine="627" w:firstLineChars="196"/>
        <w:rPr>
          <w:rFonts w:hint="eastAsia" w:ascii="黑体" w:eastAsia="黑体"/>
          <w:bCs/>
          <w:sz w:val="32"/>
          <w:szCs w:val="32"/>
          <w:highlight w:val="none"/>
        </w:rPr>
      </w:pPr>
      <w:r>
        <w:rPr>
          <w:rFonts w:hint="eastAsia" w:ascii="黑体" w:hAnsi="宋体" w:eastAsia="黑体"/>
          <w:bCs/>
          <w:sz w:val="32"/>
          <w:szCs w:val="32"/>
          <w:highlight w:val="none"/>
        </w:rPr>
        <w:t>活动</w:t>
      </w:r>
      <w:r>
        <w:rPr>
          <w:rFonts w:hint="eastAsia" w:ascii="黑体" w:eastAsia="黑体"/>
          <w:bCs/>
          <w:sz w:val="32"/>
          <w:szCs w:val="32"/>
          <w:highlight w:val="none"/>
        </w:rPr>
        <w:t>安排</w:t>
      </w:r>
    </w:p>
    <w:p>
      <w:pPr>
        <w:pStyle w:val="19"/>
        <w:numPr>
          <w:ilvl w:val="0"/>
          <w:numId w:val="0"/>
        </w:numPr>
        <w:adjustRightInd w:val="0"/>
        <w:snapToGrid w:val="0"/>
        <w:spacing w:line="540" w:lineRule="exact"/>
        <w:ind w:firstLine="643" w:firstLineChars="200"/>
        <w:rPr>
          <w:rFonts w:hint="eastAsia" w:ascii="楷体_GB2312" w:eastAsia="楷体_GB2312"/>
          <w:b/>
          <w:bCs/>
          <w:color w:val="000000"/>
          <w:sz w:val="32"/>
          <w:szCs w:val="32"/>
          <w:highlight w:val="none"/>
          <w:lang w:val="en-US" w:eastAsia="zh-CN"/>
        </w:rPr>
      </w:pPr>
      <w:r>
        <w:rPr>
          <w:rFonts w:hint="eastAsia" w:ascii="楷体_GB2312" w:eastAsia="楷体_GB2312"/>
          <w:b/>
          <w:bCs/>
          <w:color w:val="000000"/>
          <w:sz w:val="32"/>
          <w:szCs w:val="32"/>
          <w:highlight w:val="none"/>
          <w:lang w:val="en-US" w:eastAsia="zh-CN"/>
        </w:rPr>
        <w:t>（一）开幕式</w:t>
      </w:r>
    </w:p>
    <w:p>
      <w:pPr>
        <w:pStyle w:val="19"/>
        <w:numPr>
          <w:ilvl w:val="0"/>
          <w:numId w:val="0"/>
        </w:numPr>
        <w:adjustRightInd w:val="0"/>
        <w:snapToGrid w:val="0"/>
        <w:spacing w:line="540" w:lineRule="exact"/>
        <w:ind w:firstLine="643"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1.日期及时间：</w:t>
      </w:r>
      <w:r>
        <w:rPr>
          <w:rFonts w:hint="eastAsia" w:ascii="仿宋_GB2312" w:hAnsi="仿宋_GB2312" w:eastAsia="仿宋_GB2312" w:cs="仿宋_GB2312"/>
          <w:b w:val="0"/>
          <w:bCs w:val="0"/>
          <w:color w:val="auto"/>
          <w:sz w:val="32"/>
          <w:szCs w:val="32"/>
          <w:highlight w:val="none"/>
          <w:lang w:val="en-US" w:eastAsia="zh-CN"/>
        </w:rPr>
        <w:t>5月11日</w:t>
      </w:r>
      <w:r>
        <w:rPr>
          <w:rFonts w:hint="eastAsia" w:ascii="仿宋_GB2312" w:hAnsi="仿宋_GB2312" w:eastAsia="仿宋_GB2312" w:cs="仿宋_GB2312"/>
          <w:b w:val="0"/>
          <w:bCs w:val="0"/>
          <w:sz w:val="32"/>
          <w:szCs w:val="32"/>
          <w:highlight w:val="none"/>
          <w:lang w:val="en-US" w:eastAsia="zh-CN"/>
        </w:rPr>
        <w:t>10:00-11:30</w:t>
      </w:r>
    </w:p>
    <w:p>
      <w:pPr>
        <w:pStyle w:val="19"/>
        <w:numPr>
          <w:ilvl w:val="0"/>
          <w:numId w:val="0"/>
        </w:numPr>
        <w:adjustRightInd w:val="0"/>
        <w:snapToGrid w:val="0"/>
        <w:spacing w:line="540" w:lineRule="exact"/>
        <w:ind w:left="640" w:leftChars="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地点</w:t>
      </w:r>
      <w:r>
        <w:rPr>
          <w:rFonts w:hint="eastAsia" w:ascii="仿宋_GB2312" w:hAnsi="仿宋_GB2312" w:eastAsia="仿宋_GB2312" w:cs="仿宋_GB2312"/>
          <w:b/>
          <w:bCs/>
          <w:sz w:val="32"/>
          <w:szCs w:val="32"/>
          <w:highlight w:val="none"/>
        </w:rPr>
        <w:t>：</w:t>
      </w:r>
      <w:r>
        <w:rPr>
          <w:rFonts w:hint="eastAsia" w:ascii="仿宋_GB2312" w:eastAsia="仿宋_GB2312" w:cs="宋体"/>
          <w:sz w:val="32"/>
          <w:szCs w:val="32"/>
          <w:highlight w:val="none"/>
          <w:lang w:val="en-US" w:eastAsia="zh-CN"/>
        </w:rPr>
        <w:t>南沙天后宫天后广场</w:t>
      </w:r>
    </w:p>
    <w:p>
      <w:pPr>
        <w:pStyle w:val="31"/>
        <w:numPr>
          <w:ilvl w:val="0"/>
          <w:numId w:val="0"/>
        </w:numPr>
        <w:ind w:firstLine="643" w:firstLineChars="200"/>
        <w:jc w:val="left"/>
        <w:rPr>
          <w:rFonts w:hint="eastAsia" w:ascii="仿宋_GB2312" w:hAnsi="仿宋_GB2312" w:cs="仿宋_GB2312"/>
          <w:kern w:val="0"/>
          <w:sz w:val="32"/>
          <w:szCs w:val="32"/>
          <w:highlight w:val="none"/>
          <w:lang w:val="en-US" w:eastAsia="zh-CN"/>
        </w:rPr>
      </w:pPr>
      <w:r>
        <w:rPr>
          <w:rFonts w:hint="eastAsia" w:ascii="仿宋_GB2312" w:hAnsi="仿宋_GB2312" w:cs="仿宋_GB2312"/>
          <w:kern w:val="0"/>
          <w:sz w:val="32"/>
          <w:szCs w:val="32"/>
          <w:highlight w:val="none"/>
          <w:lang w:val="en-US" w:eastAsia="zh-CN"/>
        </w:rPr>
        <w:t>3.开幕式需求</w:t>
      </w:r>
    </w:p>
    <w:p>
      <w:pPr>
        <w:pStyle w:val="2"/>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供应商须完成舞台搭建（含舞台搭建、音响设备租赁、前台搭建等）：搭建舞台包含搭建、背景板、舞台背景及灯光、音响等。同时在设计、安装、观看演出过程中</w:t>
      </w:r>
      <w:r>
        <w:rPr>
          <w:rFonts w:hint="eastAsia" w:ascii="仿宋_GB2312" w:hAnsi="仿宋_GB2312" w:eastAsia="仿宋_GB2312" w:cs="仿宋_GB2312"/>
          <w:color w:val="000000"/>
          <w:sz w:val="32"/>
          <w:szCs w:val="32"/>
          <w:highlight w:val="none"/>
          <w:lang w:val="en-US" w:eastAsia="zh-CN"/>
        </w:rPr>
        <w:t>综合</w:t>
      </w:r>
      <w:r>
        <w:rPr>
          <w:rFonts w:hint="eastAsia" w:ascii="仿宋_GB2312" w:hAnsi="仿宋_GB2312" w:eastAsia="仿宋_GB2312" w:cs="仿宋_GB2312"/>
          <w:color w:val="000000"/>
          <w:sz w:val="32"/>
          <w:szCs w:val="32"/>
          <w:highlight w:val="none"/>
          <w:lang w:val="zh-CN"/>
        </w:rPr>
        <w:t>考虑人身安全、设备安全、环境安全、集合安全等</w:t>
      </w:r>
      <w:r>
        <w:rPr>
          <w:rFonts w:hint="eastAsia" w:ascii="仿宋_GB2312" w:hAnsi="仿宋_GB2312" w:eastAsia="仿宋_GB2312" w:cs="仿宋_GB2312"/>
          <w:color w:val="000000"/>
          <w:sz w:val="32"/>
          <w:szCs w:val="32"/>
          <w:highlight w:val="none"/>
          <w:lang w:val="en-US" w:eastAsia="zh-CN"/>
        </w:rPr>
        <w:t>安全生产事项</w:t>
      </w:r>
      <w:r>
        <w:rPr>
          <w:rFonts w:hint="eastAsia" w:ascii="仿宋_GB2312" w:hAnsi="仿宋_GB2312" w:eastAsia="仿宋_GB2312" w:cs="仿宋_GB2312"/>
          <w:color w:val="000000"/>
          <w:sz w:val="32"/>
          <w:szCs w:val="32"/>
          <w:highlight w:val="none"/>
          <w:lang w:val="zh-CN"/>
        </w:rPr>
        <w:t>，且舞台及舞台附属设施在结构、抗风防倾覆、设备和电气等安全技术上应符合相关安全技术要求。</w:t>
      </w:r>
    </w:p>
    <w:p>
      <w:p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zh-CN"/>
        </w:rPr>
        <w:t>广告物料（至少包含海报、宣传资料、开幕式音响）以场地要求为基础进行布置。主持、礼仪、摄影摄像应具备专业技术水平</w:t>
      </w:r>
      <w:r>
        <w:rPr>
          <w:rFonts w:hint="eastAsia" w:ascii="仿宋_GB2312" w:hAnsi="仿宋_GB2312" w:eastAsia="仿宋_GB2312" w:cs="仿宋_GB2312"/>
          <w:color w:val="000000"/>
          <w:sz w:val="32"/>
          <w:szCs w:val="32"/>
          <w:highlight w:val="none"/>
          <w:lang w:val="en-US" w:eastAsia="zh-CN"/>
        </w:rPr>
        <w:t>.</w:t>
      </w:r>
    </w:p>
    <w:p>
      <w:pPr>
        <w:pStyle w:val="2"/>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开幕式节目编排需结合妈祖文化、非遗文化及传统民俗文化的演出节目，举办大型传统妈祖祭祀大典表演并用新颖且贴合妈祖文化的方式设计启动仪式。</w:t>
      </w:r>
    </w:p>
    <w:p>
      <w:pPr>
        <w:pStyle w:val="19"/>
        <w:numPr>
          <w:ilvl w:val="0"/>
          <w:numId w:val="0"/>
        </w:numPr>
        <w:adjustRightInd w:val="0"/>
        <w:snapToGrid w:val="0"/>
        <w:spacing w:line="540" w:lineRule="exact"/>
        <w:ind w:firstLine="643" w:firstLineChars="200"/>
        <w:rPr>
          <w:rFonts w:hint="eastAsia" w:ascii="仿宋_GB2312" w:hAnsi="宋体" w:eastAsia="仿宋_GB2312"/>
          <w:b/>
          <w:bCs/>
          <w:color w:val="000000"/>
          <w:sz w:val="32"/>
          <w:szCs w:val="32"/>
          <w:highlight w:val="none"/>
          <w:lang w:val="en-US" w:eastAsia="zh-CN"/>
        </w:rPr>
      </w:pPr>
      <w:r>
        <w:rPr>
          <w:rFonts w:hint="eastAsia" w:ascii="仿宋_GB2312" w:hAnsi="宋体" w:eastAsia="仿宋_GB2312"/>
          <w:b/>
          <w:bCs/>
          <w:color w:val="000000"/>
          <w:sz w:val="32"/>
          <w:szCs w:val="32"/>
          <w:highlight w:val="none"/>
          <w:lang w:eastAsia="zh-CN"/>
        </w:rPr>
        <w:t>（</w:t>
      </w:r>
      <w:r>
        <w:rPr>
          <w:rFonts w:hint="eastAsia" w:ascii="仿宋_GB2312" w:hAnsi="宋体" w:eastAsia="仿宋_GB2312"/>
          <w:b/>
          <w:bCs/>
          <w:color w:val="000000"/>
          <w:sz w:val="32"/>
          <w:szCs w:val="32"/>
          <w:highlight w:val="none"/>
          <w:lang w:val="en-US" w:eastAsia="zh-CN"/>
        </w:rPr>
        <w:t>二</w:t>
      </w:r>
      <w:r>
        <w:rPr>
          <w:rFonts w:hint="eastAsia" w:ascii="仿宋_GB2312" w:hAnsi="宋体" w:eastAsia="仿宋_GB2312"/>
          <w:b/>
          <w:bCs/>
          <w:color w:val="000000"/>
          <w:sz w:val="32"/>
          <w:szCs w:val="32"/>
          <w:highlight w:val="none"/>
          <w:lang w:eastAsia="zh-CN"/>
        </w:rPr>
        <w:t>）</w:t>
      </w:r>
      <w:r>
        <w:rPr>
          <w:rFonts w:hint="eastAsia" w:ascii="仿宋_GB2312" w:hAnsi="宋体" w:eastAsia="仿宋_GB2312"/>
          <w:b/>
          <w:bCs/>
          <w:color w:val="000000"/>
          <w:sz w:val="32"/>
          <w:szCs w:val="32"/>
          <w:highlight w:val="none"/>
        </w:rPr>
        <w:t>“妈祖</w:t>
      </w:r>
      <w:r>
        <w:rPr>
          <w:rFonts w:hint="eastAsia" w:ascii="仿宋_GB2312" w:hAnsi="宋体" w:eastAsia="仿宋_GB2312"/>
          <w:b/>
          <w:bCs/>
          <w:color w:val="000000"/>
          <w:sz w:val="32"/>
          <w:szCs w:val="32"/>
          <w:highlight w:val="none"/>
          <w:lang w:val="en-US" w:eastAsia="zh-CN"/>
        </w:rPr>
        <w:t>大爱</w:t>
      </w:r>
      <w:r>
        <w:rPr>
          <w:rFonts w:hint="eastAsia" w:ascii="仿宋_GB2312" w:hAnsi="宋体" w:eastAsia="仿宋_GB2312"/>
          <w:b/>
          <w:bCs/>
          <w:color w:val="000000"/>
          <w:sz w:val="32"/>
          <w:szCs w:val="32"/>
          <w:highlight w:val="none"/>
        </w:rPr>
        <w:t>，福泽</w:t>
      </w:r>
      <w:r>
        <w:rPr>
          <w:rFonts w:hint="eastAsia" w:ascii="仿宋_GB2312" w:hAnsi="宋体" w:eastAsia="仿宋_GB2312"/>
          <w:b/>
          <w:bCs/>
          <w:color w:val="000000"/>
          <w:sz w:val="32"/>
          <w:szCs w:val="32"/>
          <w:highlight w:val="none"/>
          <w:lang w:val="en-US" w:eastAsia="zh-CN"/>
        </w:rPr>
        <w:t>湾区</w:t>
      </w:r>
      <w:r>
        <w:rPr>
          <w:rFonts w:hint="eastAsia" w:ascii="仿宋_GB2312" w:hAnsi="宋体" w:eastAsia="仿宋_GB2312"/>
          <w:b/>
          <w:bCs/>
          <w:color w:val="000000"/>
          <w:sz w:val="32"/>
          <w:szCs w:val="32"/>
          <w:highlight w:val="none"/>
        </w:rPr>
        <w:t>”</w:t>
      </w:r>
      <w:r>
        <w:rPr>
          <w:rFonts w:hint="eastAsia" w:ascii="仿宋_GB2312" w:hAnsi="宋体" w:eastAsia="仿宋_GB2312"/>
          <w:b/>
          <w:bCs/>
          <w:color w:val="000000"/>
          <w:sz w:val="32"/>
          <w:szCs w:val="32"/>
          <w:highlight w:val="none"/>
          <w:lang w:val="en-US" w:eastAsia="zh-CN"/>
        </w:rPr>
        <w:t>文化巡游</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firstLine="643" w:firstLineChars="200"/>
        <w:textAlignment w:val="auto"/>
        <w:rPr>
          <w:rFonts w:hint="default"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1.巡游日期：</w:t>
      </w:r>
      <w:r>
        <w:rPr>
          <w:rFonts w:hint="eastAsia" w:ascii="仿宋_GB2312" w:hAnsi="仿宋_GB2312" w:eastAsia="仿宋_GB2312" w:cs="仿宋_GB2312"/>
          <w:b w:val="0"/>
          <w:bCs w:val="0"/>
          <w:kern w:val="0"/>
          <w:sz w:val="32"/>
          <w:szCs w:val="32"/>
          <w:highlight w:val="none"/>
          <w:lang w:val="en-US" w:eastAsia="zh-CN"/>
        </w:rPr>
        <w:t>5月11日-13日</w:t>
      </w:r>
    </w:p>
    <w:p>
      <w:pPr>
        <w:pStyle w:val="2"/>
        <w:ind w:firstLine="643"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2.巡游需求</w:t>
      </w:r>
      <w:r>
        <w:rPr>
          <w:rFonts w:hint="eastAsia" w:ascii="仿宋_GB2312" w:hAnsi="仿宋_GB2312" w:eastAsia="仿宋_GB2312" w:cs="仿宋_GB2312"/>
          <w:b/>
          <w:bCs/>
          <w:kern w:val="0"/>
          <w:sz w:val="32"/>
          <w:szCs w:val="32"/>
          <w:highlight w:val="none"/>
        </w:rPr>
        <w:t>：</w:t>
      </w:r>
      <w:r>
        <w:rPr>
          <w:rFonts w:hint="eastAsia" w:ascii="仿宋_GB2312" w:hAnsi="仿宋_GB2312" w:eastAsia="仿宋_GB2312" w:cs="仿宋_GB2312"/>
          <w:color w:val="000000"/>
          <w:sz w:val="32"/>
          <w:szCs w:val="32"/>
          <w:highlight w:val="none"/>
          <w:lang w:val="en-US" w:eastAsia="zh-CN"/>
        </w:rPr>
        <w:t>为庆祝广州南沙妈祖文化旅游节十五周年庆，拟组织“妈祖大爱，福泽湾区”文化巡游活动，以“海/陆/云”的形式，多维度多形式展现湾区传统与现代交融的独特魅力。</w:t>
      </w:r>
    </w:p>
    <w:p>
      <w:pPr>
        <w:pStyle w:val="2"/>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供应商需负责</w:t>
      </w:r>
      <w:r>
        <w:rPr>
          <w:rFonts w:hint="eastAsia" w:ascii="仿宋_GB2312" w:hAnsi="仿宋_GB2312" w:eastAsia="仿宋_GB2312" w:cs="仿宋_GB2312"/>
          <w:color w:val="000000"/>
          <w:sz w:val="32"/>
          <w:szCs w:val="32"/>
          <w:highlight w:val="none"/>
          <w:lang w:val="zh-CN" w:eastAsia="zh-CN"/>
        </w:rPr>
        <w:t>策划执行举办</w:t>
      </w:r>
      <w:r>
        <w:rPr>
          <w:rFonts w:hint="eastAsia" w:ascii="仿宋_GB2312" w:hAnsi="仿宋_GB2312" w:eastAsia="仿宋_GB2312" w:cs="仿宋_GB2312"/>
          <w:color w:val="000000"/>
          <w:sz w:val="32"/>
          <w:szCs w:val="32"/>
          <w:highlight w:val="none"/>
          <w:lang w:val="en-US" w:eastAsia="zh-CN"/>
        </w:rPr>
        <w:t>5月11日-5月13日文化巡游，通过编排文化巡游、妈祖海巡、戏曲演出、线上直播等活动丰富妈祖节庆活动。</w:t>
      </w:r>
    </w:p>
    <w:p>
      <w:pPr>
        <w:pStyle w:val="19"/>
        <w:numPr>
          <w:ilvl w:val="0"/>
          <w:numId w:val="0"/>
        </w:numPr>
        <w:adjustRightInd w:val="0"/>
        <w:snapToGrid w:val="0"/>
        <w:spacing w:line="540" w:lineRule="exact"/>
        <w:ind w:firstLine="643" w:firstLineChars="200"/>
        <w:rPr>
          <w:rFonts w:hint="eastAsia" w:ascii="楷体_GB2312" w:eastAsia="楷体_GB2312"/>
          <w:b/>
          <w:bCs/>
          <w:color w:val="000000"/>
          <w:sz w:val="32"/>
          <w:szCs w:val="32"/>
          <w:highlight w:val="none"/>
          <w:lang w:val="en-US" w:eastAsia="zh-CN"/>
        </w:rPr>
      </w:pPr>
      <w:r>
        <w:rPr>
          <w:rFonts w:hint="eastAsia" w:ascii="楷体_GB2312" w:eastAsia="楷体_GB2312"/>
          <w:b/>
          <w:bCs/>
          <w:color w:val="000000"/>
          <w:sz w:val="32"/>
          <w:szCs w:val="32"/>
          <w:highlight w:val="none"/>
          <w:lang w:val="en-US" w:eastAsia="zh-CN"/>
        </w:rPr>
        <w:t>（三）南沙天后宫夜经济</w:t>
      </w:r>
    </w:p>
    <w:p>
      <w:pPr>
        <w:pStyle w:val="19"/>
        <w:numPr>
          <w:ilvl w:val="0"/>
          <w:numId w:val="0"/>
        </w:numPr>
        <w:adjustRightInd w:val="0"/>
        <w:snapToGrid w:val="0"/>
        <w:spacing w:line="540" w:lineRule="exact"/>
        <w:ind w:firstLine="643" w:firstLineChars="200"/>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开放日期及时间：</w:t>
      </w:r>
      <w:r>
        <w:rPr>
          <w:rFonts w:hint="eastAsia" w:ascii="仿宋_GB2312" w:hAnsi="仿宋_GB2312" w:eastAsia="仿宋_GB2312" w:cs="仿宋_GB2312"/>
          <w:b w:val="0"/>
          <w:bCs w:val="0"/>
          <w:color w:val="auto"/>
          <w:sz w:val="32"/>
          <w:szCs w:val="32"/>
          <w:highlight w:val="none"/>
          <w:lang w:val="en-US" w:eastAsia="zh-CN"/>
        </w:rPr>
        <w:t>5月12日-5月13日18:00-22:00（节目演出19:30-22:00）</w:t>
      </w:r>
    </w:p>
    <w:p>
      <w:pPr>
        <w:pStyle w:val="19"/>
        <w:numPr>
          <w:ilvl w:val="0"/>
          <w:numId w:val="0"/>
        </w:numPr>
        <w:adjustRightInd w:val="0"/>
        <w:snapToGrid w:val="0"/>
        <w:spacing w:line="540" w:lineRule="exact"/>
        <w:ind w:firstLine="643" w:firstLineChars="200"/>
        <w:rPr>
          <w:rFonts w:hint="eastAsia" w:ascii="楷体_GB2312" w:eastAsia="楷体_GB2312"/>
          <w:b/>
          <w:bCs/>
          <w:color w:val="00000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kern w:val="0"/>
          <w:sz w:val="32"/>
          <w:szCs w:val="32"/>
          <w:highlight w:val="none"/>
          <w:lang w:val="en-US" w:eastAsia="zh-CN"/>
        </w:rPr>
        <w:t>夜经济活动需求</w:t>
      </w:r>
      <w:r>
        <w:rPr>
          <w:rFonts w:hint="eastAsia" w:ascii="仿宋_GB2312" w:hAnsi="仿宋_GB2312" w:eastAsia="仿宋_GB2312" w:cs="仿宋_GB2312"/>
          <w:b/>
          <w:bCs/>
          <w:sz w:val="32"/>
          <w:szCs w:val="32"/>
          <w:highlight w:val="none"/>
        </w:rPr>
        <w:t>：</w:t>
      </w:r>
    </w:p>
    <w:p>
      <w:pPr>
        <w:pStyle w:val="19"/>
        <w:numPr>
          <w:ilvl w:val="0"/>
          <w:numId w:val="0"/>
        </w:numPr>
        <w:adjustRightInd w:val="0"/>
        <w:snapToGrid w:val="0"/>
        <w:spacing w:line="540" w:lineRule="exact"/>
        <w:ind w:firstLine="640" w:firstLineChars="200"/>
        <w:rPr>
          <w:rFonts w:hint="default" w:ascii="仿宋_GB2312" w:hAnsi="仿宋_GB2312" w:eastAsia="仿宋_GB2312" w:cs="仿宋_GB2312"/>
          <w:b w:val="0"/>
          <w:bCs/>
          <w:color w:val="000000"/>
          <w:kern w:val="0"/>
          <w:sz w:val="32"/>
          <w:szCs w:val="32"/>
          <w:highlight w:val="none"/>
          <w:lang w:val="en-US" w:eastAsia="zh-CN" w:bidi="ar-SA"/>
        </w:rPr>
      </w:pPr>
      <w:r>
        <w:rPr>
          <w:rFonts w:hint="eastAsia" w:ascii="仿宋_GB2312" w:hAnsi="仿宋_GB2312" w:eastAsia="仿宋_GB2312" w:cs="仿宋_GB2312"/>
          <w:b w:val="0"/>
          <w:bCs/>
          <w:color w:val="000000"/>
          <w:kern w:val="0"/>
          <w:sz w:val="32"/>
          <w:szCs w:val="32"/>
          <w:highlight w:val="none"/>
          <w:lang w:val="en-US" w:eastAsia="zh-CN" w:bidi="ar-SA"/>
        </w:rPr>
        <w:t>以妈祖文化为依托，结合南沙滨海特点，重现“火树银花合，星桥铁索开</w:t>
      </w:r>
      <w:r>
        <w:rPr>
          <w:rFonts w:hint="default" w:ascii="仿宋_GB2312" w:hAnsi="仿宋_GB2312" w:eastAsia="仿宋_GB2312" w:cs="仿宋_GB2312"/>
          <w:b w:val="0"/>
          <w:bCs/>
          <w:color w:val="000000"/>
          <w:kern w:val="0"/>
          <w:sz w:val="32"/>
          <w:szCs w:val="32"/>
          <w:highlight w:val="none"/>
          <w:lang w:val="en-US" w:eastAsia="zh-CN" w:bidi="ar-SA"/>
        </w:rPr>
        <w:t>”</w:t>
      </w:r>
      <w:r>
        <w:rPr>
          <w:rFonts w:hint="eastAsia" w:ascii="仿宋_GB2312" w:hAnsi="仿宋_GB2312" w:eastAsia="仿宋_GB2312" w:cs="仿宋_GB2312"/>
          <w:b w:val="0"/>
          <w:bCs/>
          <w:color w:val="000000"/>
          <w:kern w:val="0"/>
          <w:sz w:val="32"/>
          <w:szCs w:val="32"/>
          <w:highlight w:val="none"/>
          <w:lang w:val="en-US" w:eastAsia="zh-CN" w:bidi="ar-SA"/>
        </w:rPr>
        <w:t>的夜市文化，助力南沙夜经济发展。供应商应根据活动主题，安排夜间演出活动。</w:t>
      </w:r>
    </w:p>
    <w:p>
      <w:pPr>
        <w:pStyle w:val="19"/>
        <w:numPr>
          <w:ilvl w:val="0"/>
          <w:numId w:val="0"/>
        </w:numPr>
        <w:adjustRightInd w:val="0"/>
        <w:snapToGrid w:val="0"/>
        <w:spacing w:line="540" w:lineRule="exact"/>
        <w:ind w:firstLine="643" w:firstLineChars="200"/>
        <w:rPr>
          <w:rFonts w:hint="eastAsia" w:ascii="楷体_GB2312" w:eastAsia="楷体_GB2312"/>
          <w:b/>
          <w:bCs/>
          <w:color w:val="000000"/>
          <w:sz w:val="32"/>
          <w:szCs w:val="32"/>
          <w:highlight w:val="none"/>
          <w:lang w:val="en-US" w:eastAsia="zh-CN"/>
        </w:rPr>
      </w:pPr>
      <w:r>
        <w:rPr>
          <w:rFonts w:hint="eastAsia" w:ascii="楷体_GB2312" w:eastAsia="楷体_GB2312"/>
          <w:b/>
          <w:bCs/>
          <w:color w:val="000000"/>
          <w:sz w:val="32"/>
          <w:szCs w:val="32"/>
          <w:highlight w:val="none"/>
          <w:lang w:val="en-US" w:eastAsia="zh-CN"/>
        </w:rPr>
        <w:t>（四）第四届大湾区妈祖文化论坛</w:t>
      </w:r>
    </w:p>
    <w:p>
      <w:pPr>
        <w:adjustRightInd w:val="0"/>
        <w:snapToGrid w:val="0"/>
        <w:spacing w:line="560" w:lineRule="exact"/>
        <w:ind w:firstLine="643"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1.论坛日期及时间</w:t>
      </w:r>
      <w:r>
        <w:rPr>
          <w:rFonts w:hint="eastAsia" w:ascii="仿宋_GB2312" w:hAnsi="仿宋_GB2312" w:eastAsia="仿宋_GB2312" w:cs="仿宋_GB2312"/>
          <w:b/>
          <w:bCs/>
          <w:kern w:val="0"/>
          <w:sz w:val="32"/>
          <w:szCs w:val="32"/>
          <w:highlight w:val="none"/>
        </w:rPr>
        <w:t>：</w:t>
      </w:r>
      <w:r>
        <w:rPr>
          <w:rFonts w:hint="eastAsia" w:ascii="仿宋_GB2312" w:hAnsi="仿宋_GB2312" w:eastAsia="仿宋_GB2312" w:cs="仿宋_GB2312"/>
          <w:b w:val="0"/>
          <w:bCs w:val="0"/>
          <w:kern w:val="0"/>
          <w:sz w:val="32"/>
          <w:szCs w:val="32"/>
          <w:highlight w:val="none"/>
          <w:lang w:val="en-US" w:eastAsia="zh-CN"/>
        </w:rPr>
        <w:t>5月12日下午15:30-18:00</w:t>
      </w:r>
    </w:p>
    <w:p>
      <w:pPr>
        <w:adjustRightInd w:val="0"/>
        <w:snapToGrid w:val="0"/>
        <w:spacing w:line="560" w:lineRule="exact"/>
        <w:ind w:firstLine="643"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2.论坛</w:t>
      </w:r>
      <w:r>
        <w:rPr>
          <w:rFonts w:hint="eastAsia" w:ascii="仿宋_GB2312" w:hAnsi="仿宋_GB2312" w:eastAsia="仿宋_GB2312" w:cs="仿宋_GB2312"/>
          <w:b/>
          <w:bCs/>
          <w:kern w:val="0"/>
          <w:sz w:val="32"/>
          <w:szCs w:val="32"/>
          <w:highlight w:val="none"/>
        </w:rPr>
        <w:t>地点：</w:t>
      </w:r>
      <w:r>
        <w:rPr>
          <w:rFonts w:hint="eastAsia" w:ascii="仿宋_GB2312" w:hAnsi="仿宋_GB2312" w:eastAsia="仿宋_GB2312" w:cs="仿宋_GB2312"/>
          <w:b w:val="0"/>
          <w:bCs w:val="0"/>
          <w:kern w:val="0"/>
          <w:sz w:val="32"/>
          <w:szCs w:val="32"/>
          <w:highlight w:val="none"/>
          <w:lang w:val="en-US" w:eastAsia="zh-CN"/>
        </w:rPr>
        <w:t>南沙大酒店（南北厅）</w:t>
      </w:r>
    </w:p>
    <w:p>
      <w:pPr>
        <w:pStyle w:val="19"/>
        <w:numPr>
          <w:ilvl w:val="0"/>
          <w:numId w:val="0"/>
        </w:numPr>
        <w:adjustRightInd w:val="0"/>
        <w:snapToGrid w:val="0"/>
        <w:spacing w:line="540" w:lineRule="exact"/>
        <w:ind w:firstLine="643" w:firstLineChars="200"/>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lang w:val="en-US" w:eastAsia="zh-CN"/>
        </w:rPr>
        <w:t>3.论坛需求</w:t>
      </w:r>
      <w:r>
        <w:rPr>
          <w:rFonts w:hint="eastAsia" w:ascii="仿宋_GB2312" w:hAnsi="仿宋_GB2312" w:eastAsia="仿宋_GB2312" w:cs="仿宋_GB2312"/>
          <w:b/>
          <w:bCs/>
          <w:kern w:val="0"/>
          <w:sz w:val="32"/>
          <w:szCs w:val="32"/>
          <w:highlight w:val="none"/>
        </w:rPr>
        <w:t>：</w:t>
      </w:r>
    </w:p>
    <w:p>
      <w:pPr>
        <w:pStyle w:val="19"/>
        <w:numPr>
          <w:ilvl w:val="0"/>
          <w:numId w:val="0"/>
        </w:numPr>
        <w:adjustRightInd w:val="0"/>
        <w:snapToGrid w:val="0"/>
        <w:spacing w:line="540" w:lineRule="exact"/>
        <w:ind w:firstLine="640" w:firstLineChars="200"/>
        <w:rPr>
          <w:rFonts w:hint="default"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结合南沙方案，以“同谒妈祖，助力湾区文旅产业高质量发展”为主题，探讨新时代下南沙妈祖文化与在地文化（疍家文化、华侨文化）、湾区文旅产业发展及非遗文化传承的研究与对策。供应商应负责论坛地点商定、现场布置、文化专家邀请及新闻媒体邀请。</w:t>
      </w:r>
    </w:p>
    <w:p>
      <w:pPr>
        <w:pStyle w:val="19"/>
        <w:numPr>
          <w:ilvl w:val="0"/>
          <w:numId w:val="0"/>
        </w:numPr>
        <w:adjustRightInd w:val="0"/>
        <w:snapToGrid w:val="0"/>
        <w:spacing w:line="540" w:lineRule="exact"/>
        <w:ind w:leftChars="0" w:firstLine="643" w:firstLineChars="200"/>
        <w:rPr>
          <w:rFonts w:hint="eastAsia" w:ascii="楷体_GB2312" w:eastAsia="楷体_GB2312"/>
          <w:b/>
          <w:bCs/>
          <w:color w:val="000000"/>
          <w:sz w:val="32"/>
          <w:szCs w:val="32"/>
          <w:highlight w:val="none"/>
          <w:lang w:val="en-US" w:eastAsia="zh-CN"/>
        </w:rPr>
      </w:pPr>
      <w:r>
        <w:rPr>
          <w:rFonts w:hint="eastAsia" w:ascii="楷体_GB2312" w:eastAsia="楷体_GB2312"/>
          <w:b/>
          <w:bCs/>
          <w:color w:val="000000"/>
          <w:sz w:val="32"/>
          <w:szCs w:val="32"/>
          <w:highlight w:val="none"/>
          <w:lang w:val="en-US" w:eastAsia="zh-CN"/>
        </w:rPr>
        <w:t>（五）第五届南沙天后宫书画摄影展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lang w:val="en-US" w:eastAsia="zh-CN"/>
        </w:rPr>
        <w:t>1.</w:t>
      </w:r>
      <w:r>
        <w:rPr>
          <w:rFonts w:hint="eastAsia" w:ascii="仿宋_GB2312" w:hAnsi="仿宋_GB2312" w:eastAsia="仿宋_GB2312" w:cs="仿宋_GB2312"/>
          <w:b/>
          <w:bCs/>
          <w:kern w:val="0"/>
          <w:sz w:val="32"/>
          <w:szCs w:val="32"/>
          <w:highlight w:val="none"/>
        </w:rPr>
        <w:t>展出时间：</w:t>
      </w:r>
      <w:r>
        <w:rPr>
          <w:rFonts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highlight w:val="none"/>
        </w:rPr>
        <w:t>月</w:t>
      </w:r>
      <w:r>
        <w:rPr>
          <w:rFonts w:ascii="仿宋_GB2312" w:hAnsi="仿宋_GB2312" w:eastAsia="仿宋_GB2312" w:cs="仿宋_GB2312"/>
          <w:kern w:val="0"/>
          <w:sz w:val="32"/>
          <w:szCs w:val="32"/>
          <w:highlight w:val="none"/>
        </w:rPr>
        <w:t>30</w:t>
      </w:r>
      <w:r>
        <w:rPr>
          <w:rFonts w:hint="eastAsia" w:ascii="仿宋_GB2312" w:hAnsi="仿宋_GB2312" w:eastAsia="仿宋_GB2312" w:cs="仿宋_GB2312"/>
          <w:kern w:val="0"/>
          <w:sz w:val="32"/>
          <w:szCs w:val="32"/>
          <w:highlight w:val="none"/>
        </w:rPr>
        <w:t>日-5月30日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2.</w:t>
      </w:r>
      <w:r>
        <w:rPr>
          <w:rFonts w:hint="eastAsia" w:ascii="仿宋_GB2312" w:hAnsi="仿宋_GB2312" w:eastAsia="仿宋_GB2312" w:cs="仿宋_GB2312"/>
          <w:b/>
          <w:bCs/>
          <w:kern w:val="0"/>
          <w:sz w:val="32"/>
          <w:szCs w:val="32"/>
          <w:highlight w:val="none"/>
        </w:rPr>
        <w:t>地点：</w:t>
      </w:r>
      <w:r>
        <w:rPr>
          <w:rFonts w:hint="eastAsia" w:ascii="仿宋_GB2312" w:hAnsi="仿宋_GB2312" w:eastAsia="仿宋_GB2312" w:cs="仿宋_GB2312"/>
          <w:kern w:val="0"/>
          <w:sz w:val="32"/>
          <w:szCs w:val="32"/>
          <w:highlight w:val="none"/>
        </w:rPr>
        <w:t>南沙湾文化艺术交流中心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highlight w:val="none"/>
          <w:lang w:val="en-US"/>
        </w:rPr>
      </w:pPr>
      <w:r>
        <w:rPr>
          <w:rFonts w:hint="eastAsia" w:ascii="仿宋_GB2312" w:hAnsi="仿宋_GB2312" w:eastAsia="仿宋_GB2312" w:cs="仿宋_GB2312"/>
          <w:b/>
          <w:bCs/>
          <w:kern w:val="0"/>
          <w:sz w:val="32"/>
          <w:szCs w:val="32"/>
          <w:highlight w:val="none"/>
          <w:lang w:val="en-US" w:eastAsia="zh-CN"/>
        </w:rPr>
        <w:t>3.展示需求</w:t>
      </w:r>
      <w:r>
        <w:rPr>
          <w:rFonts w:hint="eastAsia" w:ascii="仿宋_GB2312" w:hAnsi="仿宋_GB2312" w:eastAsia="仿宋_GB2312" w:cs="仿宋_GB2312"/>
          <w:b/>
          <w:bCs/>
          <w:kern w:val="0"/>
          <w:sz w:val="32"/>
          <w:szCs w:val="32"/>
          <w:highlight w:val="none"/>
        </w:rPr>
        <w:t>：</w:t>
      </w:r>
      <w:r>
        <w:rPr>
          <w:rFonts w:hint="eastAsia" w:ascii="仿宋_GB2312" w:hAnsi="仿宋_GB2312" w:eastAsia="仿宋_GB2312" w:cs="仿宋_GB2312"/>
          <w:kern w:val="0"/>
          <w:sz w:val="32"/>
          <w:szCs w:val="32"/>
          <w:highlight w:val="none"/>
          <w:lang w:val="en-US" w:eastAsia="zh-CN"/>
        </w:rPr>
        <w:t>以“</w:t>
      </w:r>
      <w:r>
        <w:rPr>
          <w:rFonts w:hint="eastAsia" w:ascii="仿宋_GB2312" w:hAnsi="Microsoft YaHei UI" w:eastAsia="仿宋_GB2312" w:cs="宋体"/>
          <w:b w:val="0"/>
          <w:bCs w:val="0"/>
          <w:kern w:val="0"/>
          <w:sz w:val="32"/>
          <w:szCs w:val="32"/>
          <w:highlight w:val="none"/>
          <w:lang w:val="en-US" w:eastAsia="zh-CN" w:bidi="ar-SA"/>
        </w:rPr>
        <w:t>同谒妈祖，助力湾区高质量发展</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为主题，</w:t>
      </w:r>
      <w:r>
        <w:rPr>
          <w:rFonts w:hint="eastAsia" w:ascii="仿宋_GB2312" w:hAnsi="仿宋_GB2312" w:eastAsia="仿宋_GB2312" w:cs="仿宋_GB2312"/>
          <w:color w:val="121212"/>
          <w:sz w:val="32"/>
          <w:szCs w:val="32"/>
          <w:highlight w:val="none"/>
          <w:shd w:val="clear" w:color="auto" w:fill="FFFFFF"/>
        </w:rPr>
        <w:t>以书法、绘画、摄影的形式</w:t>
      </w:r>
      <w:r>
        <w:rPr>
          <w:rFonts w:hint="eastAsia" w:ascii="仿宋_GB2312" w:hAnsi="仿宋_GB2312" w:eastAsia="仿宋_GB2312" w:cs="仿宋_GB2312"/>
          <w:kern w:val="0"/>
          <w:sz w:val="32"/>
          <w:szCs w:val="32"/>
          <w:highlight w:val="none"/>
        </w:rPr>
        <w:t>，征集书法美术摄影爱好者投稿，</w:t>
      </w:r>
      <w:r>
        <w:rPr>
          <w:rFonts w:hint="eastAsia" w:ascii="仿宋_GB2312" w:hAnsi="仿宋_GB2312" w:eastAsia="仿宋_GB2312" w:cs="仿宋_GB2312"/>
          <w:kern w:val="0"/>
          <w:sz w:val="32"/>
          <w:szCs w:val="32"/>
          <w:highlight w:val="none"/>
          <w:lang w:val="en-US" w:eastAsia="zh-CN"/>
        </w:rPr>
        <w:t>回顾南沙妈祖发展历程、妈祖文化在促进粤港澳大湾区协同发展中的重要作用，弘扬历朝历代歌颂妈祖真善美的故事及文化交流等内涵，以及以广州南沙为代表的湾区城市独特的风土人情与历史故事，展示妈祖文化的传承与发展。特别增设南沙“二涌前锋水乡”主题书画摄影作品征集，以展现南沙在地华侨文化、知青文化和疍家文化。供应商应负责书画摄影展现场搭建、书画作品征稿装裱、评审专家邀请以及作品集制作。</w:t>
      </w:r>
    </w:p>
    <w:p>
      <w:pPr>
        <w:pStyle w:val="19"/>
        <w:numPr>
          <w:ilvl w:val="0"/>
          <w:numId w:val="0"/>
        </w:numPr>
        <w:adjustRightInd w:val="0"/>
        <w:snapToGrid w:val="0"/>
        <w:spacing w:line="540" w:lineRule="exact"/>
        <w:ind w:firstLine="643" w:firstLineChars="200"/>
        <w:rPr>
          <w:rFonts w:hint="eastAsia" w:ascii="楷体_GB2312" w:eastAsia="楷体_GB2312"/>
          <w:b/>
          <w:bCs/>
          <w:color w:val="000000"/>
          <w:sz w:val="32"/>
          <w:szCs w:val="32"/>
          <w:highlight w:val="none"/>
          <w:lang w:val="en-US" w:eastAsia="zh-CN"/>
        </w:rPr>
      </w:pPr>
      <w:r>
        <w:rPr>
          <w:rFonts w:hint="eastAsia" w:ascii="楷体_GB2312" w:eastAsia="楷体_GB2312"/>
          <w:b/>
          <w:bCs/>
          <w:color w:val="000000"/>
          <w:sz w:val="32"/>
          <w:szCs w:val="32"/>
          <w:highlight w:val="none"/>
          <w:lang w:val="en-US" w:eastAsia="zh-CN"/>
        </w:rPr>
        <w:t>（六）天后墟非遗集市</w:t>
      </w:r>
    </w:p>
    <w:p>
      <w:pPr>
        <w:adjustRightInd w:val="0"/>
        <w:snapToGrid w:val="0"/>
        <w:spacing w:line="560" w:lineRule="exact"/>
        <w:ind w:firstLine="643" w:firstLineChars="200"/>
        <w:rPr>
          <w:rFonts w:hint="default" w:eastAsia="仿宋_GB2312"/>
          <w:highlight w:val="none"/>
          <w:lang w:val="en-US" w:eastAsia="zh-CN"/>
        </w:rPr>
      </w:pPr>
      <w:r>
        <w:rPr>
          <w:rFonts w:hint="eastAsia" w:ascii="仿宋_GB2312" w:hAnsi="仿宋_GB2312" w:eastAsia="仿宋_GB2312" w:cs="仿宋_GB2312"/>
          <w:b/>
          <w:bCs/>
          <w:kern w:val="0"/>
          <w:sz w:val="32"/>
          <w:szCs w:val="32"/>
          <w:highlight w:val="none"/>
          <w:lang w:val="en-US" w:eastAsia="zh-CN"/>
        </w:rPr>
        <w:t>1.集市日期</w:t>
      </w:r>
      <w:r>
        <w:rPr>
          <w:rFonts w:hint="eastAsia" w:ascii="仿宋_GB2312" w:hAnsi="仿宋_GB2312" w:eastAsia="仿宋_GB2312" w:cs="仿宋_GB2312"/>
          <w:b/>
          <w:bCs/>
          <w:kern w:val="0"/>
          <w:sz w:val="32"/>
          <w:szCs w:val="32"/>
          <w:highlight w:val="none"/>
        </w:rPr>
        <w:t>：</w:t>
      </w:r>
      <w:r>
        <w:rPr>
          <w:rFonts w:hint="eastAsia" w:ascii="仿宋_GB2312" w:hAnsi="仿宋_GB2312" w:eastAsia="仿宋_GB2312" w:cs="仿宋_GB2312"/>
          <w:b w:val="0"/>
          <w:bCs w:val="0"/>
          <w:kern w:val="0"/>
          <w:sz w:val="32"/>
          <w:szCs w:val="32"/>
          <w:highlight w:val="none"/>
          <w:lang w:val="en-US" w:eastAsia="zh-CN"/>
        </w:rPr>
        <w:t>5月11日-14日</w:t>
      </w:r>
    </w:p>
    <w:p>
      <w:pPr>
        <w:spacing w:after="120"/>
        <w:ind w:firstLine="643"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kern w:val="0"/>
          <w:sz w:val="32"/>
          <w:szCs w:val="32"/>
          <w:highlight w:val="none"/>
          <w:lang w:val="en-US" w:eastAsia="zh-CN"/>
        </w:rPr>
        <w:t>2.集市需求</w:t>
      </w:r>
      <w:r>
        <w:rPr>
          <w:rFonts w:hint="eastAsia" w:ascii="仿宋_GB2312" w:hAnsi="仿宋_GB2312" w:eastAsia="仿宋_GB2312" w:cs="仿宋_GB2312"/>
          <w:b/>
          <w:bCs/>
          <w:kern w:val="0"/>
          <w:sz w:val="32"/>
          <w:szCs w:val="32"/>
          <w:highlight w:val="none"/>
        </w:rPr>
        <w:t>：</w:t>
      </w:r>
      <w:r>
        <w:rPr>
          <w:rFonts w:hint="eastAsia" w:ascii="仿宋_GB2312" w:hAnsi="仿宋_GB2312" w:eastAsia="仿宋_GB2312" w:cs="仿宋_GB2312"/>
          <w:color w:val="000000"/>
          <w:sz w:val="32"/>
          <w:szCs w:val="32"/>
          <w:highlight w:val="none"/>
          <w:lang w:val="zh-CN"/>
        </w:rPr>
        <w:t>供应商应在天后宫景区域内，打造一个大型且具有浓厚历史文化的集市，让本土农特产品、传统工艺品、特色美食入驻，</w:t>
      </w:r>
      <w:r>
        <w:rPr>
          <w:rFonts w:hint="eastAsia" w:ascii="仿宋_GB2312" w:hAnsi="仿宋_GB2312" w:eastAsia="仿宋_GB2312" w:cs="仿宋_GB2312"/>
          <w:color w:val="000000"/>
          <w:sz w:val="32"/>
          <w:szCs w:val="32"/>
          <w:highlight w:val="none"/>
        </w:rPr>
        <w:t>助力</w:t>
      </w:r>
      <w:r>
        <w:rPr>
          <w:rFonts w:hint="eastAsia" w:ascii="仿宋_GB2312" w:hAnsi="仿宋_GB2312" w:eastAsia="仿宋_GB2312" w:cs="仿宋_GB2312"/>
          <w:color w:val="000000"/>
          <w:sz w:val="32"/>
          <w:szCs w:val="32"/>
          <w:highlight w:val="none"/>
          <w:lang w:val="zh-CN"/>
        </w:rPr>
        <w:t>乡村振兴，向更多市民展示南沙本土特色。</w:t>
      </w:r>
    </w:p>
    <w:p>
      <w:pPr>
        <w:adjustRightInd w:val="0"/>
        <w:snapToGrid w:val="0"/>
        <w:spacing w:line="520" w:lineRule="exact"/>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rPr>
        <w:t>六、活动宣传</w:t>
      </w:r>
      <w:r>
        <w:rPr>
          <w:rFonts w:hint="eastAsia" w:ascii="黑体" w:hAnsi="黑体" w:eastAsia="黑体"/>
          <w:sz w:val="32"/>
          <w:szCs w:val="32"/>
          <w:highlight w:val="none"/>
          <w:lang w:val="en-US" w:eastAsia="zh-CN"/>
        </w:rPr>
        <w:t>需求</w:t>
      </w:r>
    </w:p>
    <w:p>
      <w:pPr>
        <w:adjustRightInd w:val="0"/>
        <w:snapToGrid w:val="0"/>
        <w:spacing w:line="520" w:lineRule="exact"/>
        <w:ind w:firstLine="643" w:firstLineChars="200"/>
        <w:rPr>
          <w:rFonts w:hint="eastAsia" w:ascii="楷体_GB2312" w:eastAsia="楷体_GB2312"/>
          <w:b/>
          <w:sz w:val="32"/>
          <w:szCs w:val="32"/>
          <w:highlight w:val="none"/>
        </w:rPr>
      </w:pPr>
      <w:r>
        <w:rPr>
          <w:rFonts w:hint="eastAsia" w:ascii="楷体_GB2312" w:eastAsia="楷体_GB2312"/>
          <w:b/>
          <w:sz w:val="32"/>
          <w:szCs w:val="32"/>
          <w:highlight w:val="none"/>
        </w:rPr>
        <w:t>（</w:t>
      </w:r>
      <w:r>
        <w:rPr>
          <w:rFonts w:hint="eastAsia" w:ascii="楷体_GB2312" w:eastAsia="楷体_GB2312"/>
          <w:b/>
          <w:sz w:val="32"/>
          <w:szCs w:val="32"/>
          <w:highlight w:val="none"/>
          <w:lang w:val="en-US" w:eastAsia="zh-CN"/>
        </w:rPr>
        <w:t>一</w:t>
      </w:r>
      <w:r>
        <w:rPr>
          <w:rFonts w:hint="eastAsia" w:ascii="楷体_GB2312" w:eastAsia="楷体_GB2312"/>
          <w:b/>
          <w:sz w:val="32"/>
          <w:szCs w:val="32"/>
          <w:highlight w:val="none"/>
        </w:rPr>
        <w:t>）召开新闻发布会</w:t>
      </w:r>
    </w:p>
    <w:p>
      <w:pPr>
        <w:adjustRightInd w:val="0"/>
        <w:snapToGrid w:val="0"/>
        <w:spacing w:line="52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时间：</w:t>
      </w:r>
      <w:r>
        <w:rPr>
          <w:rFonts w:hint="eastAsia" w:ascii="仿宋_GB2312" w:eastAsia="仿宋_GB2312"/>
          <w:sz w:val="32"/>
          <w:szCs w:val="32"/>
          <w:highlight w:val="none"/>
          <w:lang w:val="en-US" w:eastAsia="zh-CN"/>
        </w:rPr>
        <w:t>初拟5月初</w:t>
      </w:r>
    </w:p>
    <w:p>
      <w:pPr>
        <w:adjustRightInd w:val="0"/>
        <w:snapToGrid w:val="0"/>
        <w:spacing w:line="52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地点：</w:t>
      </w:r>
      <w:r>
        <w:rPr>
          <w:rFonts w:hint="eastAsia" w:ascii="仿宋_GB2312" w:eastAsia="仿宋_GB2312"/>
          <w:sz w:val="32"/>
          <w:szCs w:val="32"/>
          <w:highlight w:val="none"/>
          <w:lang w:val="en-US" w:eastAsia="zh-CN"/>
        </w:rPr>
        <w:t>天后广场</w:t>
      </w:r>
    </w:p>
    <w:p>
      <w:pPr>
        <w:pStyle w:val="10"/>
        <w:ind w:left="0" w:leftChars="0" w:firstLine="640" w:firstLineChars="200"/>
        <w:rPr>
          <w:rFonts w:hint="default" w:eastAsia="仿宋_GB2312"/>
          <w:highlight w:val="none"/>
          <w:lang w:val="en-US" w:eastAsia="zh-CN"/>
        </w:rPr>
      </w:pPr>
      <w:r>
        <w:rPr>
          <w:rFonts w:hint="eastAsia" w:ascii="仿宋_GB2312" w:eastAsia="仿宋_GB2312"/>
          <w:sz w:val="32"/>
          <w:szCs w:val="32"/>
          <w:highlight w:val="none"/>
          <w:lang w:val="en-US" w:eastAsia="zh-CN"/>
        </w:rPr>
        <w:t>发布会需求：供应商需结合汉服文化，策划一场古香古色的新闻发布会，并负责发布会现场搭建、现场礼仪及签到物料准备、媒体嘉宾邀请。</w:t>
      </w:r>
    </w:p>
    <w:p>
      <w:pPr>
        <w:numPr>
          <w:ilvl w:val="-1"/>
          <w:numId w:val="0"/>
        </w:numPr>
        <w:adjustRightInd w:val="0"/>
        <w:snapToGrid w:val="0"/>
        <w:spacing w:line="520" w:lineRule="exact"/>
        <w:ind w:left="420" w:leftChars="0" w:firstLine="0" w:firstLineChars="0"/>
        <w:rPr>
          <w:rFonts w:hint="eastAsia" w:ascii="楷体_GB2312" w:eastAsia="楷体_GB2312"/>
          <w:b/>
          <w:sz w:val="32"/>
          <w:szCs w:val="32"/>
          <w:highlight w:val="none"/>
          <w:lang w:val="en-US" w:eastAsia="zh-CN"/>
        </w:rPr>
      </w:pPr>
      <w:r>
        <w:rPr>
          <w:rFonts w:hint="eastAsia" w:ascii="楷体_GB2312" w:eastAsia="楷体_GB2312"/>
          <w:b/>
          <w:sz w:val="32"/>
          <w:szCs w:val="32"/>
          <w:highlight w:val="none"/>
          <w:lang w:val="en-US" w:eastAsia="zh-CN"/>
        </w:rPr>
        <w:t>（二）多渠道宣传</w:t>
      </w:r>
    </w:p>
    <w:p>
      <w:pPr>
        <w:numPr>
          <w:ilvl w:val="0"/>
          <w:numId w:val="0"/>
        </w:numPr>
        <w:adjustRightInd w:val="0"/>
        <w:snapToGrid w:val="0"/>
        <w:spacing w:line="560" w:lineRule="exact"/>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供应商应拟定系列活动宣传推广的整体策划方案，打造媒体宣传矩阵，协助媒体采访报道活动，做好营销推广。配套系列活动预热与新闻通稿及新媒体形式（海报、视频等）为活动造势；活动期间邀请媒体进行宣传，配合活动，产出不限于图文及视频形式的社交媒体宣传物料；活动结束收尾产出总结及活动总结优质视频。同时供应商应配备专业直播团队与设备，活动期间根据现场活动作相应的直播（含固定机位、游机、航拍等2机位以上的摄制），负责活动及照片拍摄、花絮视频及记录视频拍摄。</w:t>
      </w:r>
    </w:p>
    <w:p>
      <w:pPr>
        <w:pStyle w:val="28"/>
        <w:numPr>
          <w:ilvl w:val="0"/>
          <w:numId w:val="0"/>
        </w:numPr>
        <w:spacing w:after="120"/>
        <w:ind w:firstLine="640" w:firstLineChars="200"/>
        <w:rPr>
          <w:rFonts w:hint="eastAsia" w:ascii="仿宋_GB2312" w:eastAsia="仿宋_GB2312" w:hAnsiTheme="minorHAnsi" w:cstheme="minorBidi"/>
          <w:kern w:val="2"/>
          <w:sz w:val="32"/>
          <w:szCs w:val="32"/>
          <w:highlight w:val="none"/>
          <w:lang w:val="zh-CN" w:eastAsia="zh-CN" w:bidi="ar-SA"/>
        </w:rPr>
      </w:pPr>
      <w:r>
        <w:rPr>
          <w:rFonts w:hint="eastAsia" w:ascii="仿宋_GB2312" w:eastAsia="仿宋_GB2312" w:cstheme="minorBidi"/>
          <w:kern w:val="2"/>
          <w:sz w:val="32"/>
          <w:szCs w:val="32"/>
          <w:highlight w:val="none"/>
          <w:lang w:val="en-US" w:eastAsia="zh-CN" w:bidi="ar-SA"/>
        </w:rPr>
        <w:t>2、</w:t>
      </w:r>
      <w:r>
        <w:rPr>
          <w:rFonts w:hint="eastAsia" w:ascii="仿宋_GB2312" w:eastAsia="仿宋_GB2312" w:hAnsiTheme="minorHAnsi" w:cstheme="minorBidi"/>
          <w:kern w:val="2"/>
          <w:sz w:val="32"/>
          <w:szCs w:val="32"/>
          <w:highlight w:val="none"/>
          <w:lang w:val="zh-CN" w:eastAsia="zh-CN" w:bidi="ar-SA"/>
        </w:rPr>
        <w:t>邀请媒体：</w:t>
      </w:r>
    </w:p>
    <w:p>
      <w:pPr>
        <w:spacing w:after="120"/>
        <w:ind w:firstLine="640" w:firstLineChars="200"/>
        <w:rPr>
          <w:rFonts w:hint="eastAsia" w:ascii="仿宋_GB2312" w:eastAsia="仿宋_GB2312" w:hAnsiTheme="minorHAnsi" w:cstheme="minorBidi"/>
          <w:kern w:val="2"/>
          <w:sz w:val="32"/>
          <w:szCs w:val="32"/>
          <w:highlight w:val="none"/>
          <w:lang w:val="zh-CN" w:eastAsia="zh-CN" w:bidi="ar-SA"/>
        </w:rPr>
      </w:pPr>
      <w:r>
        <w:rPr>
          <w:rFonts w:hint="eastAsia" w:ascii="仿宋_GB2312" w:eastAsia="仿宋_GB2312" w:hAnsiTheme="minorHAnsi" w:cstheme="minorBidi"/>
          <w:kern w:val="2"/>
          <w:sz w:val="32"/>
          <w:szCs w:val="32"/>
          <w:highlight w:val="none"/>
          <w:lang w:val="zh-CN" w:eastAsia="zh-CN" w:bidi="ar-SA"/>
        </w:rPr>
        <w:t>纸媒：南方日报、广州日报或同等级别纸质媒体</w:t>
      </w:r>
    </w:p>
    <w:p>
      <w:pPr>
        <w:spacing w:after="120"/>
        <w:ind w:firstLine="640" w:firstLineChars="200"/>
        <w:rPr>
          <w:rFonts w:hint="eastAsia" w:ascii="仿宋_GB2312" w:eastAsia="仿宋_GB2312" w:hAnsiTheme="minorHAnsi" w:cstheme="minorBidi"/>
          <w:kern w:val="2"/>
          <w:sz w:val="32"/>
          <w:szCs w:val="32"/>
          <w:highlight w:val="none"/>
          <w:lang w:val="zh-CN" w:eastAsia="zh-CN" w:bidi="ar-SA"/>
        </w:rPr>
      </w:pPr>
      <w:r>
        <w:rPr>
          <w:rFonts w:hint="eastAsia" w:ascii="仿宋_GB2312" w:eastAsia="仿宋_GB2312" w:hAnsiTheme="minorHAnsi" w:cstheme="minorBidi"/>
          <w:kern w:val="2"/>
          <w:sz w:val="32"/>
          <w:szCs w:val="32"/>
          <w:highlight w:val="none"/>
          <w:lang w:val="zh-CN" w:eastAsia="zh-CN" w:bidi="ar-SA"/>
        </w:rPr>
        <w:t>电视：广东台、广州台综合频道动态报道或同等级别电视媒体</w:t>
      </w:r>
    </w:p>
    <w:p>
      <w:pPr>
        <w:spacing w:after="120"/>
        <w:ind w:firstLine="640" w:firstLineChars="200"/>
        <w:rPr>
          <w:rFonts w:hint="eastAsia" w:ascii="仿宋_GB2312" w:eastAsia="仿宋_GB2312" w:hAnsiTheme="minorHAnsi" w:cstheme="minorBidi"/>
          <w:kern w:val="2"/>
          <w:sz w:val="32"/>
          <w:szCs w:val="32"/>
          <w:highlight w:val="none"/>
          <w:lang w:val="zh-CN" w:eastAsia="zh-CN" w:bidi="ar-SA"/>
        </w:rPr>
      </w:pPr>
      <w:r>
        <w:rPr>
          <w:rFonts w:hint="eastAsia" w:ascii="仿宋_GB2312" w:eastAsia="仿宋_GB2312" w:hAnsiTheme="minorHAnsi" w:cstheme="minorBidi"/>
          <w:kern w:val="2"/>
          <w:sz w:val="32"/>
          <w:szCs w:val="32"/>
          <w:highlight w:val="none"/>
          <w:lang w:val="zh-CN" w:eastAsia="zh-CN" w:bidi="ar-SA"/>
        </w:rPr>
        <w:t>电台：广州新闻电台、广州金曲音乐广播、广州交通电台或同等级别广播电台媒体</w:t>
      </w:r>
    </w:p>
    <w:p>
      <w:pPr>
        <w:spacing w:after="120"/>
        <w:ind w:firstLine="640" w:firstLineChars="200"/>
        <w:rPr>
          <w:rFonts w:hint="eastAsia" w:ascii="仿宋_GB2312" w:eastAsia="仿宋_GB2312" w:hAnsiTheme="minorHAnsi" w:cstheme="minorBidi"/>
          <w:kern w:val="2"/>
          <w:sz w:val="32"/>
          <w:szCs w:val="32"/>
          <w:highlight w:val="none"/>
          <w:lang w:val="zh-CN" w:eastAsia="zh-CN" w:bidi="ar-SA"/>
        </w:rPr>
      </w:pPr>
      <w:r>
        <w:rPr>
          <w:rFonts w:hint="eastAsia" w:ascii="仿宋_GB2312" w:eastAsia="仿宋_GB2312" w:hAnsiTheme="minorHAnsi" w:cstheme="minorBidi"/>
          <w:kern w:val="2"/>
          <w:sz w:val="32"/>
          <w:szCs w:val="32"/>
          <w:highlight w:val="none"/>
          <w:lang w:val="zh-CN" w:eastAsia="zh-CN" w:bidi="ar-SA"/>
        </w:rPr>
        <w:t>新媒体（公众号、抖音、视频号、微博）：学习强国（全力推向学习强国平台）、广州ing，广州新闻电台、广州金曲音乐广播、新浪广东、网易、腾讯广东或同等级别新媒体平台</w:t>
      </w: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br w:type="page"/>
      </w:r>
    </w:p>
    <w:p>
      <w:pPr>
        <w:rPr>
          <w:rFonts w:hint="eastAsia"/>
          <w:highlight w:val="none"/>
        </w:rPr>
      </w:pPr>
    </w:p>
    <w:p>
      <w:pPr>
        <w:spacing w:line="50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附件二、投标文件格式</w:t>
      </w:r>
    </w:p>
    <w:p>
      <w:pPr>
        <w:spacing w:line="500" w:lineRule="exact"/>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一、封面（格式）</w:t>
      </w:r>
    </w:p>
    <w:p>
      <w:pPr>
        <w:rPr>
          <w:color w:val="000000"/>
          <w:highlight w:val="none"/>
        </w:rPr>
      </w:pPr>
    </w:p>
    <w:p>
      <w:pPr>
        <w:pStyle w:val="2"/>
        <w:spacing w:after="0"/>
        <w:jc w:val="center"/>
        <w:rPr>
          <w:rFonts w:hAnsi="宋体"/>
          <w:b/>
          <w:color w:val="000000"/>
          <w:spacing w:val="6"/>
          <w:sz w:val="36"/>
          <w:szCs w:val="36"/>
          <w:highlight w:val="none"/>
        </w:rPr>
      </w:pPr>
    </w:p>
    <w:p>
      <w:pPr>
        <w:jc w:val="center"/>
        <w:rPr>
          <w:rFonts w:hint="eastAsia" w:ascii="宋体" w:hAnsi="宋体" w:eastAsia="宋体" w:cs="宋体"/>
          <w:b/>
          <w:bCs w:val="0"/>
          <w:color w:val="000000"/>
          <w:spacing w:val="6"/>
          <w:sz w:val="44"/>
          <w:szCs w:val="44"/>
          <w:highlight w:val="none"/>
        </w:rPr>
      </w:pPr>
      <w:r>
        <w:rPr>
          <w:rFonts w:hint="eastAsia" w:ascii="宋体" w:hAnsi="宋体" w:eastAsia="宋体" w:cs="宋体"/>
          <w:b/>
          <w:bCs w:val="0"/>
          <w:color w:val="000000"/>
          <w:spacing w:val="6"/>
          <w:sz w:val="44"/>
          <w:szCs w:val="44"/>
          <w:highlight w:val="none"/>
        </w:rPr>
        <w:t>2023年第十五届广州南沙妈祖文化旅游节</w:t>
      </w:r>
    </w:p>
    <w:p>
      <w:pPr>
        <w:jc w:val="center"/>
        <w:rPr>
          <w:rFonts w:hint="eastAsia" w:ascii="宋体" w:hAnsi="宋体" w:eastAsia="宋体" w:cs="宋体"/>
          <w:b/>
          <w:bCs w:val="0"/>
          <w:color w:val="000000"/>
          <w:spacing w:val="6"/>
          <w:sz w:val="44"/>
          <w:szCs w:val="44"/>
          <w:highlight w:val="none"/>
        </w:rPr>
      </w:pPr>
      <w:r>
        <w:rPr>
          <w:rFonts w:hint="eastAsia" w:ascii="宋体" w:hAnsi="宋体" w:eastAsia="宋体" w:cs="宋体"/>
          <w:b/>
          <w:bCs w:val="0"/>
          <w:color w:val="000000"/>
          <w:spacing w:val="6"/>
          <w:sz w:val="44"/>
          <w:szCs w:val="44"/>
          <w:highlight w:val="none"/>
        </w:rPr>
        <w:t>系列活动项目</w:t>
      </w:r>
    </w:p>
    <w:p>
      <w:pPr>
        <w:jc w:val="center"/>
        <w:rPr>
          <w:rFonts w:ascii="宋体" w:hAnsi="宋体"/>
          <w:b/>
          <w:color w:val="000000"/>
          <w:sz w:val="96"/>
          <w:highlight w:val="none"/>
        </w:rPr>
      </w:pPr>
    </w:p>
    <w:p>
      <w:pPr>
        <w:pStyle w:val="10"/>
        <w:rPr>
          <w:rFonts w:ascii="宋体" w:hAnsi="宋体"/>
          <w:b/>
          <w:color w:val="000000"/>
          <w:sz w:val="96"/>
          <w:highlight w:val="none"/>
        </w:rPr>
      </w:pPr>
    </w:p>
    <w:p>
      <w:pPr>
        <w:rPr>
          <w:highlight w:val="none"/>
        </w:rPr>
      </w:pPr>
    </w:p>
    <w:p>
      <w:pPr>
        <w:jc w:val="center"/>
        <w:outlineLvl w:val="0"/>
        <w:rPr>
          <w:rFonts w:ascii="宋体" w:hAnsi="宋体"/>
          <w:b/>
          <w:color w:val="000000"/>
          <w:spacing w:val="60"/>
          <w:sz w:val="72"/>
          <w:szCs w:val="72"/>
          <w:highlight w:val="none"/>
        </w:rPr>
      </w:pPr>
      <w:r>
        <w:rPr>
          <w:rFonts w:hint="eastAsia" w:ascii="宋体" w:hAnsi="宋体"/>
          <w:b/>
          <w:color w:val="000000"/>
          <w:spacing w:val="60"/>
          <w:sz w:val="72"/>
          <w:szCs w:val="72"/>
          <w:highlight w:val="none"/>
        </w:rPr>
        <w:t>投标文件</w:t>
      </w:r>
    </w:p>
    <w:p>
      <w:pPr>
        <w:jc w:val="center"/>
        <w:rPr>
          <w:rFonts w:ascii="宋体" w:hAnsi="宋体"/>
          <w:color w:val="000000"/>
          <w:sz w:val="48"/>
          <w:highlight w:val="none"/>
        </w:rPr>
      </w:pPr>
      <w:r>
        <w:rPr>
          <w:rFonts w:hint="eastAsia" w:ascii="宋体" w:hAnsi="宋体"/>
          <w:color w:val="000000"/>
          <w:sz w:val="32"/>
          <w:highlight w:val="none"/>
          <w:u w:val="single"/>
        </w:rPr>
        <w:t xml:space="preserve">    </w:t>
      </w:r>
      <w:r>
        <w:rPr>
          <w:rFonts w:hint="eastAsia" w:ascii="宋体" w:hAnsi="宋体"/>
          <w:color w:val="000000"/>
          <w:sz w:val="32"/>
          <w:highlight w:val="none"/>
        </w:rPr>
        <w:t xml:space="preserve">本（正本或副本） </w:t>
      </w:r>
    </w:p>
    <w:p>
      <w:pPr>
        <w:rPr>
          <w:rFonts w:ascii="宋体" w:hAnsi="宋体"/>
          <w:color w:val="000000"/>
          <w:sz w:val="48"/>
          <w:highlight w:val="none"/>
        </w:rPr>
      </w:pPr>
    </w:p>
    <w:p>
      <w:pPr>
        <w:jc w:val="center"/>
        <w:rPr>
          <w:rFonts w:ascii="宋体" w:hAnsi="宋体"/>
          <w:color w:val="000000"/>
          <w:sz w:val="48"/>
          <w:highlight w:val="none"/>
        </w:rPr>
      </w:pPr>
    </w:p>
    <w:p>
      <w:pPr>
        <w:jc w:val="center"/>
        <w:rPr>
          <w:rFonts w:ascii="宋体" w:hAnsi="宋体"/>
          <w:color w:val="000000"/>
          <w:sz w:val="48"/>
          <w:highlight w:val="none"/>
        </w:rPr>
      </w:pPr>
    </w:p>
    <w:p>
      <w:pPr>
        <w:jc w:val="center"/>
        <w:rPr>
          <w:rFonts w:ascii="宋体" w:hAnsi="宋体"/>
          <w:color w:val="000000"/>
          <w:sz w:val="48"/>
          <w:highlight w:val="none"/>
        </w:rPr>
      </w:pPr>
    </w:p>
    <w:p>
      <w:pPr>
        <w:jc w:val="center"/>
        <w:rPr>
          <w:rFonts w:ascii="宋体" w:hAnsi="宋体"/>
          <w:color w:val="000000"/>
          <w:sz w:val="48"/>
          <w:highlight w:val="none"/>
        </w:rPr>
      </w:pPr>
    </w:p>
    <w:p>
      <w:pPr>
        <w:ind w:left="1317" w:leftChars="627"/>
        <w:rPr>
          <w:color w:val="000000"/>
          <w:sz w:val="28"/>
          <w:highlight w:val="none"/>
          <w:u w:val="single"/>
        </w:rPr>
      </w:pPr>
      <w:r>
        <w:rPr>
          <w:rFonts w:hint="eastAsia"/>
          <w:color w:val="000000"/>
          <w:sz w:val="28"/>
          <w:highlight w:val="none"/>
        </w:rPr>
        <w:t>投  标  人：</w:t>
      </w:r>
      <w:r>
        <w:rPr>
          <w:rFonts w:hint="eastAsia"/>
          <w:color w:val="000000"/>
          <w:sz w:val="28"/>
          <w:highlight w:val="none"/>
          <w:u w:val="single"/>
        </w:rPr>
        <w:t xml:space="preserve">               </w:t>
      </w:r>
      <w:r>
        <w:rPr>
          <w:rFonts w:hint="eastAsia"/>
          <w:color w:val="000000"/>
          <w:sz w:val="28"/>
          <w:highlight w:val="none"/>
          <w:u w:val="single"/>
          <w:lang w:eastAsia="zh-CN"/>
        </w:rPr>
        <w:t>　　　</w:t>
      </w:r>
      <w:r>
        <w:rPr>
          <w:rFonts w:hint="eastAsia"/>
          <w:color w:val="000000"/>
          <w:sz w:val="28"/>
          <w:highlight w:val="none"/>
          <w:u w:val="single"/>
        </w:rPr>
        <w:t xml:space="preserve">（公章）    </w:t>
      </w:r>
    </w:p>
    <w:p>
      <w:pPr>
        <w:ind w:left="1317" w:leftChars="627"/>
        <w:rPr>
          <w:color w:val="000000"/>
          <w:sz w:val="28"/>
          <w:highlight w:val="none"/>
          <w:u w:val="single"/>
        </w:rPr>
      </w:pPr>
      <w:r>
        <w:rPr>
          <w:rFonts w:hint="eastAsia"/>
          <w:color w:val="000000"/>
          <w:sz w:val="28"/>
          <w:highlight w:val="none"/>
        </w:rPr>
        <w:t>投标人地址：</w:t>
      </w:r>
      <w:r>
        <w:rPr>
          <w:rFonts w:hint="eastAsia"/>
          <w:color w:val="000000"/>
          <w:sz w:val="28"/>
          <w:highlight w:val="none"/>
          <w:u w:val="single"/>
        </w:rPr>
        <w:t xml:space="preserve">                                 </w:t>
      </w:r>
    </w:p>
    <w:p>
      <w:pPr>
        <w:spacing w:line="600" w:lineRule="exact"/>
        <w:jc w:val="center"/>
        <w:rPr>
          <w:rFonts w:ascii="宋体" w:hAnsi="宋体"/>
          <w:color w:val="000000"/>
          <w:kern w:val="0"/>
          <w:sz w:val="32"/>
          <w:highlight w:val="none"/>
        </w:rPr>
      </w:pPr>
      <w:r>
        <w:rPr>
          <w:rFonts w:hint="eastAsia" w:ascii="宋体" w:hAnsi="宋体"/>
          <w:b/>
          <w:color w:val="000000"/>
          <w:kern w:val="0"/>
          <w:sz w:val="32"/>
          <w:highlight w:val="none"/>
        </w:rPr>
        <w:t xml:space="preserve">  年    月   日</w:t>
      </w:r>
    </w:p>
    <w:p>
      <w:pPr>
        <w:spacing w:line="360" w:lineRule="auto"/>
        <w:rPr>
          <w:color w:val="000000"/>
          <w:sz w:val="24"/>
          <w:highlight w:val="none"/>
        </w:rPr>
      </w:pPr>
      <w:r>
        <w:rPr>
          <w:b/>
          <w:color w:val="000000"/>
          <w:sz w:val="44"/>
          <w:szCs w:val="44"/>
          <w:highlight w:val="none"/>
        </w:rPr>
        <w:br w:type="page"/>
      </w:r>
      <w:r>
        <w:rPr>
          <w:rFonts w:hint="eastAsia" w:ascii="仿宋_GB2312" w:hAnsi="仿宋_GB2312" w:eastAsia="仿宋_GB2312" w:cs="仿宋_GB2312"/>
          <w:sz w:val="28"/>
          <w:szCs w:val="28"/>
          <w:highlight w:val="none"/>
        </w:rPr>
        <w:t>二、投标书（格式）</w:t>
      </w:r>
    </w:p>
    <w:p>
      <w:pPr>
        <w:spacing w:line="360" w:lineRule="auto"/>
        <w:ind w:firstLine="480" w:firstLineChars="200"/>
        <w:rPr>
          <w:rFonts w:ascii="宋体" w:hAnsi="宋体"/>
          <w:color w:val="000000"/>
          <w:sz w:val="24"/>
          <w:highlight w:val="none"/>
        </w:rPr>
      </w:pPr>
    </w:p>
    <w:p>
      <w:pPr>
        <w:spacing w:line="500" w:lineRule="exact"/>
        <w:jc w:val="center"/>
        <w:outlineLvl w:val="0"/>
        <w:rPr>
          <w:rFonts w:ascii="宋体" w:hAnsi="宋体"/>
          <w:b/>
          <w:bCs/>
          <w:color w:val="000000"/>
          <w:sz w:val="36"/>
          <w:szCs w:val="36"/>
          <w:highlight w:val="none"/>
        </w:rPr>
      </w:pPr>
      <w:bookmarkStart w:id="1" w:name="_Toc79399453"/>
      <w:bookmarkStart w:id="2" w:name="_Toc79822206"/>
      <w:bookmarkStart w:id="3" w:name="_Toc79834503"/>
      <w:r>
        <w:rPr>
          <w:rFonts w:hint="eastAsia" w:ascii="宋体" w:hAnsi="宋体"/>
          <w:b/>
          <w:bCs/>
          <w:color w:val="000000"/>
          <w:sz w:val="36"/>
          <w:szCs w:val="36"/>
          <w:highlight w:val="none"/>
        </w:rPr>
        <w:t>投  标  书</w:t>
      </w:r>
      <w:bookmarkEnd w:id="1"/>
      <w:bookmarkEnd w:id="2"/>
      <w:bookmarkEnd w:id="3"/>
    </w:p>
    <w:p>
      <w:pPr>
        <w:rPr>
          <w:rFonts w:ascii="宋体" w:hAnsi="宋体"/>
          <w:color w:val="000000"/>
          <w:highlight w:val="none"/>
        </w:rPr>
      </w:pPr>
    </w:p>
    <w:p>
      <w:pPr>
        <w:rPr>
          <w:rFonts w:ascii="宋体" w:hAnsi="宋体"/>
          <w:color w:val="000000"/>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p>
    <w:p>
      <w:pPr>
        <w:spacing w:line="360" w:lineRule="auto"/>
        <w:ind w:firstLine="480"/>
        <w:rPr>
          <w:rFonts w:ascii="宋体" w:hAnsi="宋体"/>
          <w:color w:val="000000"/>
          <w:sz w:val="24"/>
          <w:highlight w:val="none"/>
        </w:rPr>
      </w:pPr>
    </w:p>
    <w:p>
      <w:pPr>
        <w:spacing w:line="360" w:lineRule="auto"/>
        <w:ind w:firstLine="510"/>
        <w:rPr>
          <w:rFonts w:ascii="宋体"/>
          <w:color w:val="000000"/>
          <w:sz w:val="24"/>
          <w:highlight w:val="none"/>
        </w:rPr>
      </w:pPr>
      <w:r>
        <w:rPr>
          <w:rFonts w:hint="eastAsia" w:ascii="宋体"/>
          <w:color w:val="000000"/>
          <w:sz w:val="24"/>
          <w:highlight w:val="none"/>
        </w:rPr>
        <w:t>1.我们收到贵方</w:t>
      </w:r>
      <w:r>
        <w:rPr>
          <w:rFonts w:hint="eastAsia" w:ascii="宋体"/>
          <w:color w:val="000000"/>
          <w:sz w:val="24"/>
          <w:highlight w:val="none"/>
          <w:u w:val="single"/>
        </w:rPr>
        <w:t xml:space="preserve">                              </w:t>
      </w:r>
      <w:r>
        <w:rPr>
          <w:rFonts w:hint="eastAsia" w:ascii="宋体"/>
          <w:color w:val="000000"/>
          <w:sz w:val="24"/>
          <w:highlight w:val="none"/>
        </w:rPr>
        <w:t xml:space="preserve"> 的招标邀请。经研究，愿以人民币（大写） </w:t>
      </w:r>
      <w:r>
        <w:rPr>
          <w:rFonts w:hint="eastAsia" w:ascii="宋体"/>
          <w:color w:val="000000"/>
          <w:sz w:val="24"/>
          <w:highlight w:val="none"/>
          <w:u w:val="single"/>
        </w:rPr>
        <w:t xml:space="preserve">      </w:t>
      </w:r>
      <w:r>
        <w:rPr>
          <w:rFonts w:hint="eastAsia" w:ascii="宋体"/>
          <w:color w:val="000000"/>
          <w:sz w:val="24"/>
          <w:highlight w:val="none"/>
        </w:rPr>
        <w:t>元的报价，提供邀请招标文件要求的专项服务，并满足邀请招标文件提出的各项规定和要求。</w:t>
      </w:r>
    </w:p>
    <w:p>
      <w:pPr>
        <w:spacing w:line="360" w:lineRule="auto"/>
        <w:ind w:firstLine="480"/>
        <w:rPr>
          <w:rFonts w:ascii="宋体" w:hAnsi="宋体"/>
          <w:color w:val="000000"/>
          <w:sz w:val="24"/>
          <w:highlight w:val="none"/>
        </w:rPr>
      </w:pPr>
      <w:r>
        <w:rPr>
          <w:rFonts w:hint="eastAsia" w:ascii="宋体" w:hAnsi="宋体"/>
          <w:color w:val="000000"/>
          <w:sz w:val="24"/>
          <w:highlight w:val="none"/>
        </w:rPr>
        <w:t>2、如果贵方接受我方投标，我方保证按</w:t>
      </w:r>
      <w:r>
        <w:rPr>
          <w:rFonts w:hint="eastAsia" w:ascii="宋体"/>
          <w:color w:val="000000"/>
          <w:sz w:val="24"/>
          <w:highlight w:val="none"/>
        </w:rPr>
        <w:t>邀请招标文件</w:t>
      </w:r>
      <w:r>
        <w:rPr>
          <w:rFonts w:hint="eastAsia" w:ascii="宋体" w:hAnsi="宋体"/>
          <w:color w:val="000000"/>
          <w:sz w:val="24"/>
          <w:highlight w:val="none"/>
        </w:rPr>
        <w:t>的要求完成服务工作。</w:t>
      </w:r>
    </w:p>
    <w:p>
      <w:pPr>
        <w:spacing w:line="360" w:lineRule="auto"/>
        <w:ind w:firstLine="480" w:firstLineChars="200"/>
        <w:rPr>
          <w:color w:val="000000"/>
          <w:sz w:val="24"/>
          <w:highlight w:val="none"/>
        </w:rPr>
      </w:pPr>
      <w:r>
        <w:rPr>
          <w:rFonts w:hint="eastAsia"/>
          <w:color w:val="000000"/>
          <w:sz w:val="24"/>
          <w:highlight w:val="none"/>
        </w:rPr>
        <w:t>3．如果我方在中标通知书写明的期限内未能或拒绝与你单位签订合同协议书，你单位有权另选中标单位。</w:t>
      </w:r>
    </w:p>
    <w:p>
      <w:pPr>
        <w:spacing w:line="360" w:lineRule="auto"/>
        <w:ind w:firstLine="510"/>
        <w:rPr>
          <w:rFonts w:ascii="宋体"/>
          <w:color w:val="000000"/>
          <w:sz w:val="24"/>
          <w:highlight w:val="none"/>
        </w:rPr>
      </w:pPr>
      <w:r>
        <w:rPr>
          <w:rFonts w:hint="eastAsia" w:ascii="宋体"/>
          <w:color w:val="000000"/>
          <w:sz w:val="24"/>
          <w:highlight w:val="none"/>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highlight w:val="none"/>
        </w:rPr>
      </w:pPr>
      <w:r>
        <w:rPr>
          <w:rFonts w:hint="eastAsia" w:ascii="宋体" w:hAnsi="宋体"/>
          <w:color w:val="000000"/>
          <w:sz w:val="24"/>
          <w:highlight w:val="none"/>
        </w:rPr>
        <w:t>5、我方理解，贵方可选择任何部分或全部项目与投标人签约，接受最低标价的投标。</w:t>
      </w:r>
      <w:r>
        <w:rPr>
          <w:rFonts w:hint="eastAsia"/>
          <w:color w:val="000000"/>
          <w:sz w:val="24"/>
          <w:highlight w:val="none"/>
        </w:rPr>
        <w:t>同时也理解，你单位不负担我们的任何投标费用。</w:t>
      </w:r>
    </w:p>
    <w:p>
      <w:pPr>
        <w:spacing w:line="360" w:lineRule="auto"/>
        <w:ind w:firstLine="480"/>
        <w:rPr>
          <w:rFonts w:ascii="宋体" w:hAnsi="宋体"/>
          <w:color w:val="000000"/>
          <w:sz w:val="24"/>
          <w:highlight w:val="none"/>
        </w:rPr>
      </w:pPr>
    </w:p>
    <w:p>
      <w:pPr>
        <w:spacing w:line="360" w:lineRule="auto"/>
        <w:ind w:firstLine="480"/>
        <w:rPr>
          <w:rFonts w:ascii="宋体" w:hAnsi="宋体"/>
          <w:color w:val="000000"/>
          <w:sz w:val="24"/>
          <w:highlight w:val="none"/>
        </w:rPr>
      </w:pPr>
    </w:p>
    <w:tbl>
      <w:tblPr>
        <w:tblStyle w:val="14"/>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highlight w:val="none"/>
              </w:rPr>
            </w:pPr>
            <w:r>
              <w:rPr>
                <w:rFonts w:hint="eastAsia" w:ascii="宋体" w:hAnsi="宋体"/>
                <w:color w:val="000000"/>
                <w:sz w:val="24"/>
                <w:highlight w:val="none"/>
              </w:rPr>
              <w:t>投标人地址：</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电      话：</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u w:val="single"/>
              </w:rPr>
            </w:pPr>
            <w:r>
              <w:rPr>
                <w:rFonts w:hint="eastAsia" w:ascii="宋体" w:hAnsi="宋体"/>
                <w:color w:val="000000"/>
                <w:sz w:val="24"/>
                <w:highlight w:val="none"/>
              </w:rPr>
              <w:t>传      真：</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pacing w:val="40"/>
                <w:kern w:val="0"/>
                <w:sz w:val="24"/>
                <w:highlight w:val="none"/>
              </w:rPr>
              <w:t>邮政编</w:t>
            </w:r>
            <w:r>
              <w:rPr>
                <w:rFonts w:hint="eastAsia" w:ascii="宋体" w:hAnsi="宋体"/>
                <w:color w:val="000000"/>
                <w:kern w:val="0"/>
                <w:sz w:val="24"/>
                <w:highlight w:val="none"/>
              </w:rPr>
              <w:t>码</w:t>
            </w:r>
            <w:r>
              <w:rPr>
                <w:rFonts w:hint="eastAsia" w:ascii="宋体" w:hAnsi="宋体"/>
                <w:color w:val="000000"/>
                <w:sz w:val="24"/>
                <w:highlight w:val="none"/>
              </w:rPr>
              <w:t>：</w:t>
            </w:r>
            <w:r>
              <w:rPr>
                <w:rFonts w:hint="eastAsia" w:ascii="宋体" w:hAnsi="宋体"/>
                <w:color w:val="000000"/>
                <w:sz w:val="24"/>
                <w:highlight w:val="none"/>
                <w:u w:val="single"/>
              </w:rPr>
              <w:t xml:space="preserve">                      </w:t>
            </w:r>
          </w:p>
        </w:tc>
        <w:tc>
          <w:tcPr>
            <w:tcW w:w="4644" w:type="dxa"/>
          </w:tcPr>
          <w:p>
            <w:pPr>
              <w:spacing w:line="360" w:lineRule="auto"/>
              <w:rPr>
                <w:rFonts w:ascii="宋体" w:hAnsi="宋体"/>
                <w:color w:val="000000"/>
                <w:sz w:val="24"/>
                <w:highlight w:val="none"/>
              </w:rPr>
            </w:pP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r>
              <w:rPr>
                <w:rFonts w:ascii="宋体" w:hAnsi="宋体"/>
                <w:color w:val="000000"/>
                <w:sz w:val="24"/>
                <w:highlight w:val="none"/>
                <w:u w:val="single"/>
              </w:rPr>
              <w:t>(</w:t>
            </w:r>
            <w:r>
              <w:rPr>
                <w:rFonts w:hint="eastAsia" w:ascii="宋体" w:hAnsi="宋体"/>
                <w:color w:val="000000"/>
                <w:sz w:val="24"/>
                <w:highlight w:val="none"/>
                <w:u w:val="single"/>
              </w:rPr>
              <w:t xml:space="preserve">盖章)               </w:t>
            </w:r>
          </w:p>
          <w:p>
            <w:pPr>
              <w:spacing w:line="360" w:lineRule="auto"/>
              <w:rPr>
                <w:rFonts w:ascii="宋体" w:hAnsi="宋体"/>
                <w:color w:val="000000"/>
                <w:sz w:val="24"/>
                <w:highlight w:val="none"/>
              </w:rPr>
            </w:pPr>
            <w:r>
              <w:rPr>
                <w:rFonts w:hint="eastAsia" w:ascii="宋体" w:hAnsi="宋体"/>
                <w:color w:val="000000"/>
                <w:sz w:val="24"/>
                <w:highlight w:val="none"/>
              </w:rPr>
              <w:t>法人代表或授权代表</w:t>
            </w:r>
          </w:p>
          <w:p>
            <w:pPr>
              <w:spacing w:line="360" w:lineRule="auto"/>
              <w:rPr>
                <w:rFonts w:ascii="宋体" w:hAnsi="宋体"/>
                <w:color w:val="000000"/>
                <w:sz w:val="24"/>
                <w:highlight w:val="none"/>
                <w:u w:val="single"/>
              </w:rPr>
            </w:pPr>
            <w:r>
              <w:rPr>
                <w:rFonts w:hint="eastAsia" w:ascii="宋体" w:hAnsi="宋体"/>
                <w:color w:val="000000"/>
                <w:sz w:val="24"/>
                <w:highlight w:val="none"/>
                <w:u w:val="single"/>
              </w:rPr>
              <w:t xml:space="preserve">职务、姓名               （签字）  </w:t>
            </w:r>
          </w:p>
          <w:p>
            <w:pPr>
              <w:spacing w:line="360" w:lineRule="auto"/>
              <w:rPr>
                <w:rFonts w:ascii="宋体" w:hAnsi="宋体"/>
                <w:color w:val="000000"/>
                <w:sz w:val="24"/>
                <w:highlight w:val="none"/>
              </w:rPr>
            </w:pPr>
            <w:r>
              <w:rPr>
                <w:rFonts w:hint="eastAsia" w:ascii="宋体" w:hAnsi="宋体"/>
                <w:color w:val="000000"/>
                <w:sz w:val="24"/>
                <w:highlight w:val="none"/>
              </w:rPr>
              <w:t>日      期：20</w:t>
            </w:r>
            <w:r>
              <w:rPr>
                <w:rFonts w:ascii="宋体" w:hAnsi="宋体"/>
                <w:color w:val="000000"/>
                <w:sz w:val="24"/>
                <w:highlight w:val="none"/>
              </w:rPr>
              <w:t>2</w:t>
            </w:r>
            <w:r>
              <w:rPr>
                <w:rFonts w:hint="eastAsia" w:ascii="宋体" w:hAnsi="宋体"/>
                <w:color w:val="000000"/>
                <w:sz w:val="24"/>
                <w:highlight w:val="none"/>
                <w:lang w:val="en-US" w:eastAsia="zh-CN"/>
              </w:rPr>
              <w:t>3</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tc>
      </w:tr>
    </w:tbl>
    <w:p>
      <w:pPr>
        <w:spacing w:line="360" w:lineRule="auto"/>
        <w:rPr>
          <w:color w:val="000000"/>
          <w:sz w:val="24"/>
          <w:highlight w:val="none"/>
        </w:rPr>
      </w:pPr>
    </w:p>
    <w:p>
      <w:pPr>
        <w:spacing w:line="360" w:lineRule="auto"/>
        <w:rPr>
          <w:rFonts w:ascii="Times New Roman" w:hAnsi="Times New Roman"/>
          <w:sz w:val="28"/>
          <w:szCs w:val="28"/>
          <w:highlight w:val="none"/>
        </w:rPr>
      </w:pPr>
      <w:r>
        <w:rPr>
          <w:rFonts w:hint="eastAsia"/>
          <w:color w:val="000000"/>
          <w:sz w:val="24"/>
          <w:highlight w:val="none"/>
        </w:rPr>
        <w:t>备注：投标报价时提交</w:t>
      </w:r>
      <w:r>
        <w:rPr>
          <w:color w:val="000000"/>
          <w:sz w:val="24"/>
          <w:highlight w:val="none"/>
        </w:rPr>
        <w:br w:type="page"/>
      </w:r>
      <w:r>
        <w:rPr>
          <w:rFonts w:hint="eastAsia" w:ascii="仿宋_GB2312" w:hAnsi="仿宋_GB2312" w:eastAsia="仿宋_GB2312" w:cs="仿宋_GB2312"/>
          <w:sz w:val="28"/>
          <w:szCs w:val="28"/>
          <w:highlight w:val="none"/>
        </w:rPr>
        <w:t>三、法定代表人证明书</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法定代表人证明书</w:t>
      </w:r>
    </w:p>
    <w:p>
      <w:pPr>
        <w:tabs>
          <w:tab w:val="left" w:pos="900"/>
        </w:tabs>
        <w:spacing w:line="360" w:lineRule="auto"/>
        <w:ind w:firstLine="945" w:firstLineChars="450"/>
        <w:rPr>
          <w:rFonts w:ascii="宋体" w:hAnsi="宋体" w:cs="宋体"/>
          <w:szCs w:val="21"/>
          <w:highlight w:val="none"/>
        </w:rPr>
      </w:pPr>
      <w:r>
        <w:rPr>
          <w:rFonts w:hint="eastAsia" w:ascii="宋体" w:hAnsi="宋体" w:cs="宋体"/>
          <w:szCs w:val="21"/>
          <w:highlight w:val="none"/>
        </w:rPr>
        <w:t>______________同志，现任我单位</w:t>
      </w:r>
      <w:r>
        <w:rPr>
          <w:rFonts w:hint="eastAsia" w:ascii="宋体" w:hAnsi="宋体" w:cs="宋体"/>
          <w:szCs w:val="21"/>
          <w:highlight w:val="none"/>
          <w:u w:val="single"/>
        </w:rPr>
        <w:t xml:space="preserve">         </w:t>
      </w:r>
      <w:r>
        <w:rPr>
          <w:rFonts w:hint="eastAsia" w:ascii="宋体" w:hAnsi="宋体" w:cs="宋体"/>
          <w:szCs w:val="21"/>
          <w:highlight w:val="none"/>
        </w:rPr>
        <w:t>职务，为法定代表人，特此证明。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本证明书自签发之日起生效，有效期：</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附：</w:t>
      </w:r>
    </w:p>
    <w:p>
      <w:pPr>
        <w:spacing w:line="360" w:lineRule="auto"/>
        <w:ind w:firstLine="840" w:firstLineChars="400"/>
        <w:rPr>
          <w:rFonts w:ascii="宋体" w:hAnsi="宋体" w:cs="宋体"/>
          <w:szCs w:val="21"/>
          <w:highlight w:val="none"/>
        </w:rPr>
      </w:pPr>
      <w:r>
        <w:rPr>
          <w:rFonts w:hint="eastAsia" w:ascii="宋体" w:hAnsi="宋体" w:cs="宋体"/>
          <w:szCs w:val="21"/>
          <w:highlight w:val="none"/>
        </w:rPr>
        <w:t xml:space="preserve">营业执照（注册号或统一社会信用代码）：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840" w:firstLineChars="400"/>
        <w:rPr>
          <w:rFonts w:ascii="宋体" w:hAnsi="宋体" w:cs="宋体"/>
          <w:szCs w:val="21"/>
          <w:highlight w:val="none"/>
          <w:u w:val="single"/>
        </w:rPr>
      </w:pPr>
      <w:r>
        <w:rPr>
          <w:rFonts w:hint="eastAsia" w:ascii="宋体" w:hAnsi="宋体" w:cs="宋体"/>
          <w:szCs w:val="21"/>
          <w:highlight w:val="none"/>
        </w:rPr>
        <w:t>经济性质：</w:t>
      </w:r>
      <w:r>
        <w:rPr>
          <w:rFonts w:hint="eastAsia" w:ascii="宋体" w:hAnsi="宋体" w:cs="宋体"/>
          <w:szCs w:val="21"/>
          <w:highlight w:val="none"/>
          <w:u w:val="single"/>
        </w:rPr>
        <w:t xml:space="preserve">                 </w:t>
      </w:r>
    </w:p>
    <w:p>
      <w:pPr>
        <w:spacing w:line="360" w:lineRule="auto"/>
        <w:ind w:firstLine="840" w:firstLineChars="400"/>
        <w:rPr>
          <w:rFonts w:ascii="宋体" w:hAnsi="宋体" w:cs="宋体"/>
          <w:szCs w:val="21"/>
          <w:highlight w:val="none"/>
          <w:u w:val="single"/>
        </w:rPr>
      </w:pPr>
      <w:r>
        <w:rPr>
          <w:rFonts w:hint="eastAsia" w:ascii="宋体" w:hAnsi="宋体" w:cs="宋体"/>
          <w:szCs w:val="21"/>
          <w:highlight w:val="none"/>
        </w:rPr>
        <w:t xml:space="preserve">经营范围： </w:t>
      </w:r>
      <w:r>
        <w:rPr>
          <w:rFonts w:hint="eastAsia" w:ascii="宋体" w:hAnsi="宋体" w:cs="宋体"/>
          <w:szCs w:val="21"/>
          <w:highlight w:val="none"/>
          <w:u w:val="single"/>
        </w:rPr>
        <w:t xml:space="preserve">                                                      </w:t>
      </w:r>
    </w:p>
    <w:p>
      <w:pPr>
        <w:spacing w:line="360" w:lineRule="auto"/>
        <w:ind w:firstLine="840" w:firstLineChars="400"/>
        <w:rPr>
          <w:rFonts w:ascii="宋体" w:hAnsi="宋体" w:cs="宋体"/>
          <w:szCs w:val="21"/>
          <w:highlight w:val="none"/>
        </w:rPr>
      </w:pPr>
      <w:r>
        <w:rPr>
          <w:rFonts w:hint="eastAsia" w:ascii="宋体" w:hAnsi="宋体" w:cs="宋体"/>
          <w:szCs w:val="21"/>
          <w:highlight w:val="none"/>
        </w:rPr>
        <mc:AlternateContent>
          <mc:Choice Requires="wpg">
            <w:drawing>
              <wp:anchor distT="0" distB="0" distL="0" distR="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70" name="组合 8"/>
                <wp:cNvGraphicFramePr/>
                <a:graphic xmlns:a="http://schemas.openxmlformats.org/drawingml/2006/main">
                  <a:graphicData uri="http://schemas.microsoft.com/office/word/2010/wordprocessingGroup">
                    <wpg:wgp>
                      <wpg:cNvGrpSpPr/>
                      <wpg:grpSpPr>
                        <a:xfrm>
                          <a:off x="0" y="0"/>
                          <a:ext cx="5553075" cy="1748789"/>
                          <a:chOff x="1500" y="7300"/>
                          <a:chExt cx="8745" cy="2754"/>
                        </a:xfrm>
                      </wpg:grpSpPr>
                      <wps:wsp>
                        <wps:cNvPr id="1" name="矩形 1"/>
                        <wps:cNvSpPr/>
                        <wps:spPr>
                          <a:xfrm>
                            <a:off x="1500" y="7300"/>
                            <a:ext cx="4275" cy="2754"/>
                          </a:xfrm>
                          <a:prstGeom prst="rect">
                            <a:avLst/>
                          </a:prstGeom>
                          <a:solidFill>
                            <a:srgbClr val="FFFFFF"/>
                          </a:solidFill>
                          <a:ln w="9525" cap="flat" cmpd="sng">
                            <a:solidFill>
                              <a:srgbClr val="000000"/>
                            </a:solidFill>
                            <a:prstDash val="solid"/>
                            <a:miter/>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vert="horz" wrap="square" lIns="91440" tIns="45720" rIns="91440" bIns="45720" anchor="t" upright="1">
                          <a:noAutofit/>
                        </wps:bodyPr>
                      </wps:wsp>
                      <wps:wsp>
                        <wps:cNvPr id="2" name="矩形 2"/>
                        <wps:cNvSpPr/>
                        <wps:spPr>
                          <a:xfrm>
                            <a:off x="5956" y="7300"/>
                            <a:ext cx="4289" cy="2754"/>
                          </a:xfrm>
                          <a:prstGeom prst="rect">
                            <a:avLst/>
                          </a:prstGeom>
                          <a:solidFill>
                            <a:srgbClr val="FFFFFF"/>
                          </a:solidFill>
                          <a:ln w="9525" cap="flat" cmpd="sng">
                            <a:solidFill>
                              <a:srgbClr val="000000"/>
                            </a:solidFill>
                            <a:prstDash val="solid"/>
                            <a:miter/>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8"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OCrLMDZAAAACQEAAA8AAAAAAAAAAQAgAAAA&#10;IgAAAGRycy9kb3ducmV2LnhtbFBLAQIUABQAAAAIAIdO4kBG9W0gtQIAAOgHAAAOAAAAAAAAAAEA&#10;IAAAACgBAABkcnMvZTJvRG9jLnhtbFBLBQYAAAAABgAGAFkBAABPBgAAAAA=&#10;">
                <o:lock v:ext="edit" aspectratio="f"/>
                <v:rect id="_x0000_s1026"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_x0000_s1026"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r>
        <w:rPr>
          <w:rFonts w:hint="eastAsia" w:ascii="宋体" w:hAnsi="宋体" w:cs="宋体"/>
          <w:b/>
          <w:bCs/>
          <w:szCs w:val="21"/>
          <w:highlight w:val="none"/>
        </w:rPr>
        <w:t xml:space="preserve">                         </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单位名称（盖公章）：</w:t>
      </w:r>
    </w:p>
    <w:p>
      <w:pPr>
        <w:spacing w:line="360" w:lineRule="auto"/>
        <w:jc w:val="right"/>
        <w:rPr>
          <w:rFonts w:ascii="宋体" w:hAnsi="宋体" w:cs="宋体"/>
          <w:szCs w:val="21"/>
          <w:highlight w:val="none"/>
        </w:rPr>
      </w:pPr>
      <w:r>
        <w:rPr>
          <w:rFonts w:hint="eastAsia" w:ascii="宋体" w:hAnsi="宋体" w:cs="宋体"/>
          <w:szCs w:val="21"/>
          <w:highlight w:val="none"/>
        </w:rPr>
        <w:t xml:space="preserve">                                          </w:t>
      </w:r>
    </w:p>
    <w:p>
      <w:pPr>
        <w:spacing w:line="360" w:lineRule="auto"/>
        <w:jc w:val="right"/>
        <w:rPr>
          <w:rFonts w:ascii="宋体" w:hAnsi="宋体" w:cs="宋体"/>
          <w:b/>
          <w:sz w:val="48"/>
          <w:szCs w:val="48"/>
          <w:highlight w:val="none"/>
        </w:rPr>
      </w:pPr>
      <w:r>
        <w:rPr>
          <w:rFonts w:hint="eastAsia" w:ascii="宋体" w:hAnsi="宋体" w:cs="宋体"/>
          <w:szCs w:val="21"/>
          <w:highlight w:val="none"/>
        </w:rPr>
        <w:t xml:space="preserve">                                       日期：     年     月   日</w:t>
      </w:r>
    </w:p>
    <w:p>
      <w:pPr>
        <w:spacing w:line="360" w:lineRule="auto"/>
        <w:jc w:val="right"/>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四、法定代表人授权委托书</w:t>
      </w:r>
    </w:p>
    <w:p>
      <w:pPr>
        <w:rPr>
          <w:highlight w:val="none"/>
        </w:rPr>
      </w:pPr>
    </w:p>
    <w:p>
      <w:pPr>
        <w:spacing w:line="360" w:lineRule="auto"/>
        <w:jc w:val="center"/>
        <w:outlineLvl w:val="0"/>
        <w:rPr>
          <w:rFonts w:hint="eastAsia" w:ascii="宋体" w:hAnsi="宋体" w:cs="宋体"/>
          <w:b/>
          <w:sz w:val="32"/>
          <w:szCs w:val="32"/>
          <w:highlight w:val="none"/>
        </w:rPr>
      </w:pPr>
      <w:r>
        <w:rPr>
          <w:rFonts w:hint="eastAsia" w:ascii="宋体" w:hAnsi="宋体" w:cs="宋体"/>
          <w:b/>
          <w:sz w:val="32"/>
          <w:szCs w:val="32"/>
          <w:highlight w:val="none"/>
        </w:rPr>
        <w:t>法定代表人授权委托书</w:t>
      </w:r>
    </w:p>
    <w:p>
      <w:pPr>
        <w:pStyle w:val="10"/>
        <w:rPr>
          <w:highlight w:val="none"/>
        </w:rPr>
      </w:pP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（姓名）是</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 xml:space="preserve"> (姓名)为我方代理人。代理人根据授权，以我方名义签署、澄清、说明、补正、递交、撤回、修改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360" w:lineRule="auto"/>
        <w:rPr>
          <w:rFonts w:ascii="宋体" w:hAnsi="宋体" w:cs="宋体"/>
          <w:szCs w:val="21"/>
          <w:highlight w:val="none"/>
          <w:u w:val="single"/>
        </w:rPr>
      </w:pPr>
      <w:r>
        <w:rPr>
          <w:rFonts w:hint="eastAsia" w:ascii="宋体" w:hAnsi="宋体" w:cs="宋体"/>
          <w:szCs w:val="21"/>
          <w:highlight w:val="none"/>
        </w:rPr>
        <w:t xml:space="preserve">    委托期限：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tabs>
          <w:tab w:val="left" w:pos="3780"/>
        </w:tabs>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pPr>
        <w:tabs>
          <w:tab w:val="left" w:pos="3780"/>
        </w:tabs>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投标人：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（盖单位章）</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法定代表人：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（签字）</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身份证号码：</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委托代理人：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（签字）</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身份证号码：</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附身份证复印件</w:t>
      </w:r>
    </w:p>
    <w:p>
      <w:pPr>
        <w:spacing w:line="360" w:lineRule="auto"/>
        <w:rPr>
          <w:rFonts w:ascii="宋体" w:hAnsi="宋体" w:cs="宋体"/>
          <w:szCs w:val="21"/>
          <w:highlight w:val="none"/>
        </w:rPr>
      </w:pPr>
      <w:r>
        <w:rPr>
          <w:rFonts w:hint="eastAsia" w:ascii="宋体" w:hAnsi="宋体" w:cs="宋体"/>
          <w:szCs w:val="21"/>
          <w:highlight w:val="none"/>
        </w:rPr>
        <mc:AlternateContent>
          <mc:Choice Requires="wpg">
            <w:drawing>
              <wp:anchor distT="0" distB="0" distL="0" distR="0" simplePos="0" relativeHeight="251662336"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073"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4" name="矩形 3"/>
                        <wps:cNvSpPr/>
                        <wps:spPr>
                          <a:xfrm>
                            <a:off x="1350" y="9286"/>
                            <a:ext cx="4260" cy="2759"/>
                          </a:xfrm>
                          <a:prstGeom prst="rect">
                            <a:avLst/>
                          </a:prstGeom>
                          <a:solidFill>
                            <a:srgbClr val="FFFFFF"/>
                          </a:solidFill>
                          <a:ln w="9525" cap="flat" cmpd="sng">
                            <a:solidFill>
                              <a:srgbClr val="000000"/>
                            </a:solidFill>
                            <a:prstDash val="solid"/>
                            <a:miter/>
                          </a:ln>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s:wsp>
                        <wps:cNvPr id="5" name="矩形 4"/>
                        <wps:cNvSpPr/>
                        <wps:spPr>
                          <a:xfrm>
                            <a:off x="5754" y="9286"/>
                            <a:ext cx="4236" cy="2759"/>
                          </a:xfrm>
                          <a:prstGeom prst="rect">
                            <a:avLst/>
                          </a:prstGeom>
                          <a:solidFill>
                            <a:srgbClr val="FFFFFF"/>
                          </a:solidFill>
                          <a:ln w="9525" cap="flat" cmpd="sng">
                            <a:solidFill>
                              <a:srgbClr val="000000"/>
                            </a:solidFill>
                            <a:prstDash val="solid"/>
                            <a:miter/>
                          </a:ln>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6" o:spid="_x0000_s1026" o:spt="203" style="position:absolute;left:0pt;margin-left:10.8pt;margin-top:9.9pt;height:137.95pt;width:432pt;z-index:251662336;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6FG/qLoCAADoBwAADgAAAAAA&#10;AAABACAAAAAnAQAAZHJzL2Uyb0RvYy54bWxQSwUGAAAAAAYABgBZAQAAUwYAAAAA&#10;">
                <o:lock v:ext="edit" aspectratio="f"/>
                <v:rect id="矩形 3" o:spid="_x0000_s1026" o:spt="1" style="position:absolute;left:1350;top:9286;height:2759;width:426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矩形 4" o:spid="_x0000_s1026" o:spt="1" style="position:absolute;left:5754;top:9286;height:2759;width:423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jc w:val="center"/>
        <w:rPr>
          <w:rFonts w:ascii="宋体" w:hAnsi="宋体" w:cs="宋体"/>
          <w:szCs w:val="21"/>
          <w:highlight w:val="none"/>
          <w:u w:val="single"/>
        </w:rPr>
      </w:pPr>
    </w:p>
    <w:p>
      <w:pPr>
        <w:spacing w:line="360" w:lineRule="auto"/>
        <w:jc w:val="center"/>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rPr>
          <w:rFonts w:ascii="Times New Roman" w:hAnsi="Times New Roman"/>
          <w:sz w:val="28"/>
          <w:szCs w:val="28"/>
          <w:highlight w:val="none"/>
        </w:rPr>
      </w:pPr>
    </w:p>
    <w:p>
      <w:pPr>
        <w:rPr>
          <w:rFonts w:ascii="Times New Roman" w:hAnsi="Times New Roman"/>
          <w:sz w:val="28"/>
          <w:szCs w:val="28"/>
          <w:highlight w:val="none"/>
        </w:rPr>
      </w:pPr>
    </w:p>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五、活动物料清单及投标报价书</w:t>
      </w:r>
    </w:p>
    <w:p>
      <w:pPr>
        <w:pStyle w:val="10"/>
        <w:rPr>
          <w:highlight w:val="none"/>
        </w:rPr>
      </w:pPr>
    </w:p>
    <w:p>
      <w:pPr>
        <w:pStyle w:val="19"/>
        <w:adjustRightInd w:val="0"/>
        <w:snapToGrid w:val="0"/>
        <w:jc w:val="center"/>
        <w:rPr>
          <w:rFonts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活动物料清单及投标报价书</w:t>
      </w:r>
    </w:p>
    <w:p>
      <w:pPr>
        <w:pStyle w:val="19"/>
        <w:adjustRightInd w:val="0"/>
        <w:snapToGrid w:val="0"/>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（本费用表随同投标文件一起密封递交）</w:t>
      </w:r>
    </w:p>
    <w:p>
      <w:pPr>
        <w:bidi w:val="0"/>
        <w:rPr>
          <w:rFonts w:hint="eastAsia"/>
          <w:highlight w:val="none"/>
        </w:rPr>
      </w:pPr>
    </w:p>
    <w:p>
      <w:pPr>
        <w:pStyle w:val="19"/>
        <w:adjustRightInd w:val="0"/>
        <w:snapToGrid w:val="0"/>
        <w:jc w:val="center"/>
        <w:rPr>
          <w:rFonts w:hint="eastAsia" w:ascii="仿宋_GB2312" w:hAnsi="仿宋_GB2312" w:eastAsia="仿宋_GB2312" w:cs="仿宋_GB2312"/>
          <w:color w:val="000000"/>
          <w:sz w:val="32"/>
          <w:szCs w:val="32"/>
          <w:highlight w:val="none"/>
        </w:rPr>
      </w:pPr>
      <w:r>
        <w:rPr>
          <w:rFonts w:hint="eastAsia"/>
          <w:highlight w:val="none"/>
          <w:lang w:eastAsia="zh-CN"/>
        </w:rPr>
        <w:tab/>
      </w:r>
    </w:p>
    <w:p>
      <w:pPr>
        <w:pStyle w:val="19"/>
        <w:adjustRightInd w:val="0"/>
        <w:snapToGrid w:val="0"/>
        <w:jc w:val="center"/>
        <w:rPr>
          <w:rFonts w:hint="eastAsia" w:eastAsiaTheme="minorEastAsia"/>
          <w:highlight w:val="none"/>
          <w:lang w:eastAsia="zh-CN"/>
        </w:rPr>
      </w:pPr>
      <w:r>
        <w:rPr>
          <w:rFonts w:hint="eastAsia" w:ascii="仿宋_GB2312" w:hAnsi="仿宋_GB2312" w:eastAsia="仿宋_GB2312" w:cs="仿宋_GB2312"/>
          <w:sz w:val="28"/>
          <w:szCs w:val="28"/>
          <w:highlight w:val="none"/>
        </w:rPr>
        <w:t>项目名称：2023年第十五届广州南沙妈祖文化旅游节系列活动项目</w:t>
      </w:r>
    </w:p>
    <w:tbl>
      <w:tblPr>
        <w:tblStyle w:val="14"/>
        <w:tblpPr w:leftFromText="180" w:rightFromText="180" w:vertAnchor="text" w:horzAnchor="page" w:tblpX="939" w:tblpY="868"/>
        <w:tblOverlap w:val="never"/>
        <w:tblW w:w="10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928"/>
        <w:gridCol w:w="1257"/>
        <w:gridCol w:w="3571"/>
        <w:gridCol w:w="815"/>
        <w:gridCol w:w="778"/>
        <w:gridCol w:w="782"/>
        <w:gridCol w:w="814"/>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项目名称：2023年第十五届广州南沙妈祖文化旅游节系列活动执行项目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区域</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活动内容</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物料投入</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单价（元）</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金额（元）</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（物资数量、规格、场地分布）</w:t>
            </w: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发布会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背景搭建</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规格：8m(W)×3m(H)，桁架组装搭建，户外高精度黑底灯布喷绘</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音响设备</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全频音箱及配件设备2个、功放设备、4个手持麦及麦架配上专业音控师1名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签到背景搭建</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规格：5m(W)×3m(H)，桁架组装搭建，户外高精度黑底灯布喷绘</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签到物料</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签到台牌，签到本及笔等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迎宾礼仪</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专业礼仪队（身高1.7米，含服装）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宣传媒体</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邀请媒体记者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开幕式演出节目</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包含服装、演员、节目编排等（如安排多个演出节目，请在备注中标明演出节目具体金额）</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场</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大型传统妈祖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祭祀大典表演</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祭祀大典表演团队（包含演员、节目编排、服装、道具、车辆等）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场</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祭祀大典表演团队（饭餐及住宿）</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迎宾礼仪</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专业礼仪队（身高1.7米，含服装）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舞台搭建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（租用4天）</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舞台第一层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规格：35.38m(L)×8.54m(W)×1.2m(H)；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舞台第二层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规格：35.38m(L)×3.66m(W)×0.8m(H)；</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木制台阶步梯</w:t>
            </w:r>
          </w:p>
        </w:tc>
        <w:tc>
          <w:tcPr>
            <w:tcW w:w="35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舞台前左右各1个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规格：7.32m(L)×0.9m(W)×0.6m(H)</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舞台左右两侧各1个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规格：2.4m(L)×0.9m(W)×0.6m(H)</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楼梯立体字</w:t>
            </w:r>
          </w:p>
        </w:tc>
        <w:tc>
          <w:tcPr>
            <w:tcW w:w="35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主题文字（立体铁皮字）</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舞台沿长段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（租用4天）</w:t>
            </w:r>
          </w:p>
        </w:tc>
        <w:tc>
          <w:tcPr>
            <w:tcW w:w="35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一层舞台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规格：5m(W)×10m(L)×1.2m(H)；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二层舞台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规格：5m(W)×1.3m(L)×0.8m(H)；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三层楼梯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规格：5m(W)×3.7m(L)×0.8m(H)；</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沿长段梯级</w:t>
            </w:r>
          </w:p>
        </w:tc>
        <w:tc>
          <w:tcPr>
            <w:tcW w:w="35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规格：5m(L)×0.9m(W)×1.2m(H)</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沿长段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护栏金柱</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金柱礼宾带</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阻燃红地毯</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规格：宽3m</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舞台造型搭建</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规格：35m(L)×6m(H)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材料：舞台两侧异型装饰板由钢结构焊接，面封12厘夹板、高精喷绘处理制成。</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两侧LED屏幕</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规格：4m(W)×4m(H)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材料：采用户外P3 LED屏幕组装搭建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专业演艺音响</w:t>
            </w:r>
          </w:p>
        </w:tc>
        <w:tc>
          <w:tcPr>
            <w:tcW w:w="35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线阵大攻率音响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专业灯光设备</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灯光设备布置（使用时间：5月12日-13日晚上）</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演出区域地毯</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规格：20m（L）×20m（H），红色加厚地毯</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启动仪式</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推杆启动道具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升幡、升灯仪式道具物料</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大鼓，开幕式当天使用</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皇家礼炮</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连环发金纸礼炮</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大幡旗</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高5米金柱+幡旗</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嘉宾椅</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红色折叠椅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铁马</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规格：1.5m(L)×1m(H)</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摄影台</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规格：5m(L)×5m(W)×1m(H)</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开幕式氛围布置部分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签到背景板</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规格：5m(L)×3m(H)，桁架组装搭建，户外高精度黑底灯布喷绘</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桌椅</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长台2张，折叠椅子4张</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签到用品</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签到本、笔、台牌</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嘉宾休息区</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规格：3m(L)×3m(W)，红色帐篷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酒店用椅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演艺休息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化妆区</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规格：3m(L)×3m(W)，红色帐篷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桌子，含红色台布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椅子，红色折叠椅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祭祀区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帐篷搭建</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规格：8m(L)×5m(W)，铝架帐篷+红色帆布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92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规格：6m(L)×4m(W)，铝架帐篷+红色帆布</w:t>
            </w:r>
          </w:p>
        </w:tc>
        <w:tc>
          <w:tcPr>
            <w:tcW w:w="8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7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帐篷区域，红色加厚地毯</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43</w:t>
            </w:r>
          </w:p>
        </w:tc>
        <w:tc>
          <w:tcPr>
            <w:tcW w:w="9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活动简介牌</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规格：3.6m×2.6m，桁架组装搭建，户外高精度黑底灯布喷绘（园区售票处2块、邮轮母港1块、游艇会码头1块）</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44</w:t>
            </w:r>
          </w:p>
        </w:tc>
        <w:tc>
          <w:tcPr>
            <w:tcW w:w="92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道路指引牌</w:t>
            </w:r>
          </w:p>
        </w:tc>
        <w:tc>
          <w:tcPr>
            <w:tcW w:w="35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规格：1.2(W)m×2.4m(H)，桁架组装搭建，户外高精度黑底灯布喷绘。说明：道路指引牌10块、停车牌5块）</w:t>
            </w:r>
          </w:p>
        </w:tc>
        <w:tc>
          <w:tcPr>
            <w:tcW w:w="8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78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45</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内场区域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指引牌</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规格：1m(W)×2m(H)，采用丽屏架，户外高精度喷绘。说明：嘉宾区、观众区、洗手间、主会场等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红地毯</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舞蹈区域布置，包括两段楼梯级</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三角幡旗</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规格：1.6m(L)×0.75m(W)，彩色丝印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爆竹</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开幕式当天使用</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视频部分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现场全程录像</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活动进行录像（开幕式2台，其余每天1台）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50</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现场全程摄影</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活动进行摄影（开幕式2台，其余每天1台）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51</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无人机航拍</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开幕式当天使用</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52</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后期剪辑</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后期剪辑30秒、1分钟视频工作</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53</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“妈祖大爱，福泽湾区”文化巡游</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文化巡游</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包括演出人员、服饰布置、节目演出、移动车辆等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54</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妈祖海巡</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包括场地布置、海巡海祭物料、交通、人员安排等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55</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戏曲演出</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正殿帐篷布置，规格：8m(L)×5m(W)，铝架帐篷+红色帆布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56</w:t>
            </w:r>
          </w:p>
        </w:tc>
        <w:tc>
          <w:tcPr>
            <w:tcW w:w="92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演出节目（5月11-13日各1场，14日全天2场）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57</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“云”直播看巡游</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包含直播团队、设备使用以及网络通信等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58</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舞狮</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醒狮迎、送胜母宫团队</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头</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59</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欢迎牌</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规格：1.2m(W)×2.4m(H)，桁架组装搭建，户外高精度黑底灯布喷绘</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帐篷搭建</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就餐帐篷，规格：16m(L)×8m(W)，帐篷+红色帆布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61</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南沙文艺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展演</w:t>
            </w:r>
          </w:p>
        </w:tc>
        <w:tc>
          <w:tcPr>
            <w:tcW w:w="12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南沙文艺展演</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包括节目编排、演员演出、演员妆造等。（请在备注中写明所策划节目演出时间）</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62</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表演节目主持人</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女主持人</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场</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63</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舞台沿长段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（租用3天）</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规格：10m(L)×2.5m(W)×0.8m(H)；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使用时间：5月12至14日</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64</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5月12日妈祖文化论坛</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第四届大湾区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妈祖文化论坛</w:t>
            </w:r>
          </w:p>
        </w:tc>
        <w:tc>
          <w:tcPr>
            <w:tcW w:w="35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论坛现场布置“南沙大酒店（南北厅）”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65</w:t>
            </w:r>
          </w:p>
        </w:tc>
        <w:tc>
          <w:tcPr>
            <w:tcW w:w="92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文化专家</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66</w:t>
            </w:r>
          </w:p>
        </w:tc>
        <w:tc>
          <w:tcPr>
            <w:tcW w:w="92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新闻媒体</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67</w:t>
            </w:r>
          </w:p>
        </w:tc>
        <w:tc>
          <w:tcPr>
            <w:tcW w:w="92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4月30日至5月30日第五届南沙天后宫书画摄影展</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背景搭建</w:t>
            </w:r>
          </w:p>
        </w:tc>
        <w:tc>
          <w:tcPr>
            <w:tcW w:w="35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规格：3.6m(W)×2.6m(H)×2块、10m(W)×3m(H)×1块，桁架组装搭建，户外高精度黑底灯布喷绘</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68</w:t>
            </w:r>
          </w:p>
        </w:tc>
        <w:tc>
          <w:tcPr>
            <w:tcW w:w="92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布展部分</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展板搭建、含射灯安装</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69</w:t>
            </w:r>
          </w:p>
        </w:tc>
        <w:tc>
          <w:tcPr>
            <w:tcW w:w="9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书画摄影展作品</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作品征稿费用</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70</w:t>
            </w:r>
          </w:p>
        </w:tc>
        <w:tc>
          <w:tcPr>
            <w:tcW w:w="9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top w:val="single" w:color="000000" w:sz="4" w:space="0"/>
              <w:left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作品装裱费用</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71</w:t>
            </w:r>
          </w:p>
        </w:tc>
        <w:tc>
          <w:tcPr>
            <w:tcW w:w="9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vMerge w:val="continue"/>
            <w:tcBorders>
              <w:left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奖品费用</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72</w:t>
            </w:r>
          </w:p>
        </w:tc>
        <w:tc>
          <w:tcPr>
            <w:tcW w:w="9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left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专家评委</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书法协会</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92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作品集</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扫描入围作品，设计制作画册（200本）</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74</w:t>
            </w:r>
          </w:p>
        </w:tc>
        <w:tc>
          <w:tcPr>
            <w:tcW w:w="92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印刷物料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部分</w:t>
            </w:r>
          </w:p>
        </w:tc>
        <w:tc>
          <w:tcPr>
            <w:tcW w:w="12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嘉宾证</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工作证100个、媒体证50个、演出证100个、嘉宾证200个</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75</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停车证</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嘉宾停车证</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76</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邀请函</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封套：157g铜版纸，内页：250g铜版纸</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77</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礼品袋</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高级纸质礼品袋</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78</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活动指南</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规格：21cm×42cm，双铜纸四色印刷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79</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活动伴手礼品</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份</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80</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服务部分</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电视台宣传合作</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电视台宣传合作，包含开幕式当天主持人两位（男/女主持）</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81</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活动现场直播</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现场网络升级</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82</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媒体宣传矩阵</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打造媒体宣传矩阵，注重抖音宣传</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83</w:t>
            </w:r>
          </w:p>
        </w:tc>
        <w:tc>
          <w:tcPr>
            <w:tcW w:w="92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宣传工作（媒体）</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包括新闻发布会（25位）、开幕式（25位）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84</w:t>
            </w:r>
          </w:p>
        </w:tc>
        <w:tc>
          <w:tcPr>
            <w:tcW w:w="92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工作餐（媒体）</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包括新闻发布会、开幕式</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85</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舞台区域灭火器</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灭火器使用时间：5月11日-5月14日</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瓶</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86</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项目管理执行费</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项目跟进、物料投入工作，含宣传册、宣传牌、宣传物料视觉设计等</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87</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安装及运输费</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物料运输、布场、撤场及清理工作</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w:t>
            </w:r>
          </w:p>
        </w:tc>
        <w:tc>
          <w:tcPr>
            <w:tcW w:w="23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税金：</w:t>
            </w:r>
          </w:p>
        </w:tc>
        <w:tc>
          <w:tcPr>
            <w:tcW w:w="23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23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highlight w:val="none"/>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highlight w:val="none"/>
                <w:u w:val="none"/>
              </w:rPr>
            </w:pPr>
          </w:p>
        </w:tc>
      </w:tr>
    </w:tbl>
    <w:p>
      <w:pPr>
        <w:pStyle w:val="19"/>
        <w:adjustRightInd w:val="0"/>
        <w:snapToGrid w:val="0"/>
        <w:jc w:val="center"/>
        <w:rPr>
          <w:rFonts w:hint="eastAsia" w:ascii="仿宋_GB2312" w:hAnsi="仿宋_GB2312" w:eastAsia="仿宋_GB2312" w:cs="仿宋_GB2312"/>
          <w:color w:val="000000"/>
          <w:sz w:val="32"/>
          <w:szCs w:val="32"/>
          <w:highlight w:val="none"/>
        </w:rPr>
      </w:pPr>
    </w:p>
    <w:p>
      <w:pPr>
        <w:widowControl/>
        <w:shd w:val="clear" w:color="auto" w:fill="FFFFFF"/>
        <w:spacing w:line="408" w:lineRule="atLeast"/>
        <w:rPr>
          <w:highlight w:val="none"/>
        </w:rPr>
      </w:pPr>
    </w:p>
    <w:p>
      <w:pPr>
        <w:widowControl/>
        <w:shd w:val="clear" w:color="auto" w:fill="FFFFFF"/>
        <w:spacing w:line="360" w:lineRule="auto"/>
        <w:rPr>
          <w:highlight w:val="none"/>
        </w:rPr>
      </w:pPr>
      <w:r>
        <w:rPr>
          <w:highlight w:val="none"/>
        </w:rPr>
        <w:t>投标人：</w:t>
      </w:r>
      <w:r>
        <w:rPr>
          <w:rFonts w:hint="eastAsia"/>
          <w:highlight w:val="none"/>
          <w:u w:val="single"/>
        </w:rPr>
        <w:t xml:space="preserve">                                 </w:t>
      </w:r>
      <w:r>
        <w:rPr>
          <w:highlight w:val="none"/>
        </w:rPr>
        <w:t xml:space="preserve">     </w:t>
      </w:r>
    </w:p>
    <w:p>
      <w:pPr>
        <w:widowControl/>
        <w:shd w:val="clear" w:color="auto" w:fill="FFFFFF"/>
        <w:spacing w:line="360" w:lineRule="auto"/>
        <w:rPr>
          <w:highlight w:val="none"/>
        </w:rPr>
      </w:pPr>
      <w:r>
        <w:rPr>
          <w:highlight w:val="none"/>
        </w:rPr>
        <w:t>我方投标报价：</w:t>
      </w:r>
      <w:r>
        <w:rPr>
          <w:rFonts w:hint="eastAsia"/>
          <w:highlight w:val="none"/>
          <w:u w:val="single"/>
        </w:rPr>
        <w:t xml:space="preserve">                      </w:t>
      </w:r>
      <w:r>
        <w:rPr>
          <w:rFonts w:hint="eastAsia"/>
          <w:highlight w:val="none"/>
        </w:rPr>
        <w:t>万元。</w:t>
      </w:r>
      <w:r>
        <w:rPr>
          <w:highlight w:val="none"/>
        </w:rPr>
        <w:t xml:space="preserve">        </w:t>
      </w:r>
    </w:p>
    <w:p>
      <w:pPr>
        <w:pStyle w:val="2"/>
        <w:spacing w:line="360" w:lineRule="auto"/>
        <w:rPr>
          <w:rFonts w:hint="eastAsia" w:ascii="宋体" w:hAnsi="宋体" w:eastAsia="宋体" w:cs="宋体"/>
          <w:highlight w:val="none"/>
        </w:rPr>
      </w:pPr>
      <w:r>
        <w:rPr>
          <w:rFonts w:hint="eastAsia" w:ascii="宋体" w:hAnsi="宋体" w:eastAsia="宋体" w:cs="宋体"/>
          <w:szCs w:val="20"/>
          <w:highlight w:val="none"/>
          <w:lang w:eastAsia="zh-CN"/>
        </w:rPr>
        <w:t>　　</w:t>
      </w:r>
      <w:r>
        <w:rPr>
          <w:rFonts w:hint="eastAsia" w:ascii="宋体" w:hAnsi="宋体" w:eastAsia="宋体" w:cs="宋体"/>
          <w:szCs w:val="20"/>
          <w:highlight w:val="none"/>
        </w:rPr>
        <w:t>注：承办费用总投入（预算）不得少于</w:t>
      </w:r>
      <w:r>
        <w:rPr>
          <w:rFonts w:hint="eastAsia" w:ascii="宋体" w:hAnsi="宋体" w:eastAsia="宋体" w:cs="宋体"/>
          <w:szCs w:val="20"/>
          <w:highlight w:val="none"/>
          <w:lang w:val="en-US" w:eastAsia="zh-CN"/>
        </w:rPr>
        <w:t>3</w:t>
      </w:r>
      <w:r>
        <w:rPr>
          <w:rFonts w:hint="eastAsia" w:ascii="宋体" w:hAnsi="宋体" w:eastAsia="宋体" w:cs="宋体"/>
          <w:szCs w:val="20"/>
          <w:highlight w:val="none"/>
        </w:rPr>
        <w:t>00万元，以保证活动的档次与效果；招标方给予活动承办总承包费用最高限价</w:t>
      </w:r>
      <w:r>
        <w:rPr>
          <w:rFonts w:hint="eastAsia" w:ascii="宋体" w:hAnsi="宋体" w:eastAsia="宋体" w:cs="宋体"/>
          <w:szCs w:val="20"/>
          <w:highlight w:val="none"/>
          <w:lang w:val="en-US" w:eastAsia="zh-CN"/>
        </w:rPr>
        <w:t>215</w:t>
      </w:r>
      <w:r>
        <w:rPr>
          <w:rFonts w:hint="eastAsia" w:ascii="宋体" w:hAnsi="宋体" w:eastAsia="宋体" w:cs="宋体"/>
          <w:szCs w:val="20"/>
          <w:highlight w:val="none"/>
        </w:rPr>
        <w:t>万元（含税）以投标人的中标价为准。差额部分由中标人通过招商工作,取得招商收益弥补，不足以弥补部分由中标人承担。</w:t>
      </w:r>
    </w:p>
    <w:p>
      <w:pPr>
        <w:pStyle w:val="2"/>
        <w:rPr>
          <w:rFonts w:ascii="Times New Roman" w:hAnsi="Times New Roman" w:cs="Times New Roman"/>
          <w:highlight w:val="none"/>
        </w:rPr>
      </w:pPr>
      <w:r>
        <w:rPr>
          <w:rFonts w:ascii="Times New Roman" w:hAnsi="Times New Roman" w:cs="Times New Roman"/>
          <w:highlight w:val="none"/>
        </w:rPr>
        <w:t xml:space="preserve">投标单位：     （盖章）                      </w:t>
      </w:r>
      <w:r>
        <w:rPr>
          <w:rFonts w:hint="eastAsia" w:ascii="Times New Roman" w:hAnsi="Times New Roman" w:cs="Times New Roman"/>
          <w:highlight w:val="none"/>
          <w:lang w:eastAsia="zh-CN"/>
        </w:rPr>
        <w:t>　</w:t>
      </w:r>
      <w:r>
        <w:rPr>
          <w:rFonts w:ascii="Times New Roman" w:hAnsi="Times New Roman" w:cs="Times New Roman"/>
          <w:highlight w:val="none"/>
        </w:rPr>
        <w:t>法人代表或授权代表：         （签名）</w:t>
      </w:r>
    </w:p>
    <w:p>
      <w:pPr>
        <w:widowControl/>
        <w:shd w:val="clear" w:color="auto" w:fill="FFFFFF"/>
        <w:adjustRightInd w:val="0"/>
        <w:snapToGrid w:val="0"/>
        <w:spacing w:line="528" w:lineRule="auto"/>
        <w:ind w:firstLine="5880" w:firstLineChars="2800"/>
        <w:jc w:val="left"/>
        <w:rPr>
          <w:rFonts w:ascii="Times New Roman" w:hAnsi="Times New Roman" w:cs="Times New Roman"/>
          <w:highlight w:val="none"/>
        </w:rPr>
      </w:pPr>
    </w:p>
    <w:p>
      <w:pPr>
        <w:widowControl/>
        <w:shd w:val="clear" w:color="auto" w:fill="FFFFFF"/>
        <w:adjustRightInd w:val="0"/>
        <w:snapToGrid w:val="0"/>
        <w:spacing w:line="528" w:lineRule="auto"/>
        <w:ind w:firstLine="5670" w:firstLineChars="2700"/>
        <w:jc w:val="left"/>
        <w:rPr>
          <w:rFonts w:ascii="仿宋_GB2312" w:hAnsi="Microsoft YaHei UI" w:eastAsia="仿宋_GB2312" w:cs="宋体"/>
          <w:bCs/>
          <w:spacing w:val="8"/>
          <w:kern w:val="0"/>
          <w:sz w:val="32"/>
          <w:szCs w:val="32"/>
          <w:highlight w:val="none"/>
        </w:rPr>
      </w:pPr>
      <w:r>
        <w:rPr>
          <w:rFonts w:hint="eastAsia" w:ascii="Times New Roman" w:hAnsi="Times New Roman" w:cs="Times New Roman"/>
          <w:highlight w:val="none"/>
          <w:lang w:eastAsia="zh-CN"/>
        </w:rPr>
        <w:t>　　</w:t>
      </w:r>
      <w:r>
        <w:rPr>
          <w:rFonts w:ascii="Times New Roman" w:hAnsi="Times New Roman" w:cs="Times New Roman"/>
          <w:highlight w:val="none"/>
        </w:rPr>
        <w:t>日期：</w:t>
      </w:r>
      <w:r>
        <w:rPr>
          <w:rFonts w:hint="eastAsia" w:ascii="Times New Roman" w:hAnsi="Times New Roman" w:cs="Times New Roman"/>
          <w:highlight w:val="none"/>
        </w:rPr>
        <w:t xml:space="preserve">      </w:t>
      </w:r>
      <w:r>
        <w:rPr>
          <w:rFonts w:ascii="Times New Roman" w:hAnsi="Times New Roman" w:cs="Times New Roman"/>
          <w:highlight w:val="none"/>
        </w:rPr>
        <w:t>年</w:t>
      </w:r>
      <w:r>
        <w:rPr>
          <w:rFonts w:hint="eastAsia" w:ascii="Times New Roman" w:hAnsi="Times New Roman" w:cs="Times New Roman"/>
          <w:highlight w:val="none"/>
        </w:rPr>
        <w:t xml:space="preserve">    </w:t>
      </w:r>
      <w:r>
        <w:rPr>
          <w:rFonts w:ascii="Times New Roman" w:hAnsi="Times New Roman" w:cs="Times New Roman"/>
          <w:highlight w:val="none"/>
        </w:rPr>
        <w:t>月</w:t>
      </w:r>
      <w:r>
        <w:rPr>
          <w:rFonts w:hint="eastAsia" w:ascii="Times New Roman" w:hAnsi="Times New Roman" w:cs="Times New Roman"/>
          <w:highlight w:val="none"/>
        </w:rPr>
        <w:t xml:space="preserve">   </w:t>
      </w:r>
      <w:r>
        <w:rPr>
          <w:rFonts w:ascii="Times New Roman" w:hAnsi="Times New Roman" w:cs="Times New Roman"/>
          <w:highlight w:val="none"/>
        </w:rPr>
        <w:t>日</w:t>
      </w:r>
    </w:p>
    <w:p>
      <w:pPr>
        <w:spacing w:line="440" w:lineRule="exact"/>
        <w:rPr>
          <w:rFonts w:ascii="宋体" w:hAnsi="宋体" w:cs="宋体"/>
          <w:sz w:val="24"/>
          <w:highlight w:val="none"/>
        </w:rPr>
      </w:pPr>
      <w:r>
        <w:rPr>
          <w:rFonts w:hint="eastAsia" w:ascii="宋体" w:hAnsi="宋体" w:cs="宋体"/>
          <w:sz w:val="24"/>
          <w:highlight w:val="none"/>
        </w:rPr>
        <w:t>注：本项目结合自身实力和市场因素进行报价。</w:t>
      </w:r>
    </w:p>
    <w:p>
      <w:pPr>
        <w:spacing w:line="360" w:lineRule="auto"/>
        <w:jc w:val="left"/>
        <w:rPr>
          <w:rFonts w:ascii="宋体" w:hAnsi="宋体" w:cs="宋体"/>
          <w:b/>
          <w:sz w:val="24"/>
          <w:highlight w:val="none"/>
        </w:rPr>
      </w:pPr>
    </w:p>
    <w:p>
      <w:pPr>
        <w:spacing w:line="360" w:lineRule="auto"/>
        <w:ind w:firstLine="2880" w:firstLineChars="1200"/>
        <w:jc w:val="left"/>
        <w:rPr>
          <w:rFonts w:ascii="宋体" w:hAnsi="宋体" w:cs="宋体"/>
          <w:bCs/>
          <w:sz w:val="24"/>
          <w:highlight w:val="none"/>
        </w:rPr>
      </w:pPr>
      <w:r>
        <w:rPr>
          <w:rFonts w:hint="eastAsia" w:ascii="宋体" w:hAnsi="宋体" w:cs="宋体"/>
          <w:bCs/>
          <w:sz w:val="24"/>
          <w:highlight w:val="none"/>
        </w:rPr>
        <w:t xml:space="preserve">报价单位（公章）：                                        </w:t>
      </w:r>
    </w:p>
    <w:p>
      <w:pPr>
        <w:spacing w:line="360" w:lineRule="auto"/>
        <w:ind w:firstLine="3360" w:firstLineChars="1400"/>
        <w:jc w:val="left"/>
        <w:rPr>
          <w:rFonts w:hint="eastAsia" w:ascii="宋体" w:hAnsi="宋体" w:cs="宋体"/>
          <w:bCs/>
          <w:sz w:val="24"/>
          <w:highlight w:val="none"/>
        </w:rPr>
      </w:pPr>
      <w:r>
        <w:rPr>
          <w:rFonts w:hint="eastAsia" w:ascii="宋体" w:hAnsi="宋体" w:cs="宋体"/>
          <w:bCs/>
          <w:sz w:val="24"/>
          <w:highlight w:val="none"/>
        </w:rPr>
        <w:t>日期：</w:t>
      </w:r>
    </w:p>
    <w:p>
      <w:pPr>
        <w:pStyle w:val="3"/>
        <w:rPr>
          <w:rFonts w:hint="eastAsia" w:ascii="宋体" w:hAnsi="宋体" w:cs="宋体"/>
          <w:bCs/>
          <w:sz w:val="24"/>
          <w:highlight w:val="none"/>
        </w:rPr>
      </w:pPr>
    </w:p>
    <w:p>
      <w:pPr>
        <w:rPr>
          <w:rFonts w:hint="eastAsia" w:ascii="宋体" w:hAnsi="宋体" w:cs="宋体"/>
          <w:bCs/>
          <w:sz w:val="24"/>
          <w:highlight w:val="none"/>
        </w:rPr>
      </w:pPr>
    </w:p>
    <w:p>
      <w:pPr>
        <w:pStyle w:val="2"/>
        <w:rPr>
          <w:rFonts w:hint="eastAsia" w:ascii="宋体" w:hAnsi="宋体" w:cs="宋体"/>
          <w:bCs/>
          <w:sz w:val="24"/>
          <w:highlight w:val="none"/>
        </w:rPr>
      </w:pPr>
    </w:p>
    <w:p>
      <w:pPr>
        <w:rPr>
          <w:rFonts w:hint="eastAsia" w:ascii="宋体" w:hAnsi="宋体" w:cs="宋体"/>
          <w:bCs/>
          <w:sz w:val="24"/>
          <w:highlight w:val="none"/>
        </w:rPr>
      </w:pPr>
    </w:p>
    <w:p>
      <w:pPr>
        <w:pStyle w:val="2"/>
        <w:rPr>
          <w:rFonts w:hint="eastAsia"/>
        </w:rPr>
      </w:pPr>
    </w:p>
    <w:p>
      <w:pPr>
        <w:spacing w:line="50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六、资格证明文件（营业执照、资质证书等，投标人自备）</w:t>
      </w: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10" w:leftChars="-5" w:right="-147" w:rightChars="-70" w:firstLine="13"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七、业绩文件</w:t>
      </w:r>
    </w:p>
    <w:p>
      <w:pPr>
        <w:pStyle w:val="10"/>
        <w:rPr>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近</w:t>
      </w:r>
      <w:r>
        <w:rPr>
          <w:rFonts w:ascii="方正小标宋简体" w:hAnsi="方正小标宋简体" w:eastAsia="方正小标宋简体" w:cs="方正小标宋简体"/>
          <w:sz w:val="36"/>
          <w:szCs w:val="36"/>
          <w:highlight w:val="none"/>
        </w:rPr>
        <w:t>3</w:t>
      </w:r>
      <w:r>
        <w:rPr>
          <w:rFonts w:hint="eastAsia" w:ascii="方正小标宋简体" w:hAnsi="方正小标宋简体" w:eastAsia="方正小标宋简体" w:cs="方正小标宋简体"/>
          <w:sz w:val="36"/>
          <w:szCs w:val="36"/>
          <w:highlight w:val="none"/>
        </w:rPr>
        <w:t>年大型群众性活动项目业绩表</w:t>
      </w:r>
    </w:p>
    <w:tbl>
      <w:tblPr>
        <w:tblStyle w:val="1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1"/>
        <w:gridCol w:w="1260"/>
        <w:gridCol w:w="1832"/>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1421"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项目名称</w:t>
            </w:r>
          </w:p>
        </w:tc>
        <w:tc>
          <w:tcPr>
            <w:tcW w:w="1260"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项目介绍</w:t>
            </w:r>
          </w:p>
        </w:tc>
        <w:tc>
          <w:tcPr>
            <w:tcW w:w="1832"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合同签订时间</w:t>
            </w:r>
          </w:p>
        </w:tc>
        <w:tc>
          <w:tcPr>
            <w:tcW w:w="2680"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b/>
                <w:bCs/>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1"/>
              <w:rPr>
                <w:rFonts w:hint="default" w:ascii="Arial" w:hAnsi="Arial" w:cs="Arial"/>
                <w:sz w:val="21"/>
                <w:szCs w:val="21"/>
                <w:highlight w:val="none"/>
              </w:rPr>
            </w:pPr>
          </w:p>
        </w:tc>
        <w:tc>
          <w:tcPr>
            <w:tcW w:w="1260" w:type="dxa"/>
          </w:tcPr>
          <w:p>
            <w:pPr>
              <w:pStyle w:val="11"/>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bl>
    <w:p>
      <w:pPr>
        <w:spacing w:line="360" w:lineRule="auto"/>
        <w:ind w:firstLine="240" w:firstLineChars="100"/>
        <w:rPr>
          <w:rFonts w:ascii="宋体" w:hAnsi="宋体"/>
          <w:sz w:val="24"/>
          <w:highlight w:val="none"/>
        </w:rPr>
      </w:pPr>
      <w:r>
        <w:rPr>
          <w:rFonts w:hint="eastAsia" w:ascii="宋体" w:hAnsi="宋体"/>
          <w:sz w:val="24"/>
          <w:highlight w:val="none"/>
        </w:rPr>
        <w:t>投标人全称（盖公章）：</w:t>
      </w:r>
    </w:p>
    <w:p>
      <w:pPr>
        <w:spacing w:line="360" w:lineRule="auto"/>
        <w:ind w:firstLine="240" w:firstLineChars="100"/>
        <w:rPr>
          <w:rFonts w:ascii="宋体" w:hAnsi="宋体"/>
          <w:sz w:val="24"/>
          <w:highlight w:val="none"/>
        </w:rPr>
      </w:pPr>
      <w:r>
        <w:rPr>
          <w:rFonts w:hint="eastAsia" w:ascii="宋体" w:hAnsi="宋体"/>
          <w:sz w:val="24"/>
          <w:highlight w:val="none"/>
        </w:rPr>
        <w:t>法定代表人或投标授权代表（签字或签章）：</w:t>
      </w:r>
    </w:p>
    <w:p>
      <w:pPr>
        <w:spacing w:line="360" w:lineRule="auto"/>
        <w:ind w:firstLine="240" w:firstLineChars="100"/>
        <w:rPr>
          <w:rFonts w:ascii="宋体" w:hAnsi="宋体"/>
          <w:sz w:val="24"/>
          <w:highlight w:val="none"/>
        </w:rPr>
      </w:pPr>
      <w:r>
        <w:rPr>
          <w:rFonts w:hint="eastAsia" w:ascii="宋体" w:hAnsi="宋体"/>
          <w:sz w:val="24"/>
          <w:highlight w:val="none"/>
        </w:rPr>
        <w:t>日    期：     年   月   日</w:t>
      </w:r>
    </w:p>
    <w:p>
      <w:pPr>
        <w:pStyle w:val="4"/>
        <w:ind w:firstLine="210" w:firstLineChars="100"/>
        <w:rPr>
          <w:rFonts w:hint="eastAsia" w:ascii="仿宋_GB2312" w:hAnsi="仿宋_GB2312" w:eastAsia="仿宋_GB2312" w:cs="仿宋_GB2312"/>
          <w:b w:val="0"/>
          <w:bCs/>
          <w:highlight w:val="none"/>
        </w:rPr>
      </w:pPr>
      <w:r>
        <w:rPr>
          <w:rFonts w:hint="eastAsia" w:ascii="仿宋_GB2312" w:hAnsi="仿宋_GB2312" w:eastAsia="仿宋_GB2312" w:cs="仿宋_GB2312"/>
          <w:b w:val="0"/>
          <w:bCs/>
          <w:highlight w:val="none"/>
        </w:rPr>
        <w:t>注：1、本格式仅供参考，投标人可根据实际情况自定。</w:t>
      </w:r>
    </w:p>
    <w:p>
      <w:pPr>
        <w:ind w:firstLine="630" w:firstLineChars="300"/>
        <w:rPr>
          <w:rFonts w:hint="eastAsia" w:ascii="仿宋_GB2312" w:hAnsi="仿宋_GB2312" w:eastAsia="仿宋_GB2312" w:cs="仿宋_GB2312"/>
          <w:b w:val="0"/>
          <w:bCs/>
          <w:highlight w:val="none"/>
        </w:rPr>
      </w:pPr>
      <w:r>
        <w:rPr>
          <w:rFonts w:hint="eastAsia" w:ascii="仿宋_GB2312" w:hAnsi="仿宋_GB2312" w:eastAsia="仿宋_GB2312" w:cs="仿宋_GB2312"/>
          <w:b w:val="0"/>
          <w:bCs/>
          <w:highlight w:val="none"/>
        </w:rPr>
        <w:t>2、投标人应附上项目合同等相关证明材料，证明材料所需资料评见商务评分要求。</w:t>
      </w:r>
    </w:p>
    <w:p>
      <w:pPr>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br w:type="page"/>
      </w:r>
    </w:p>
    <w:p>
      <w:pPr>
        <w:rPr>
          <w:rFonts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八、技术文件（格式自定，可另册）</w:t>
      </w:r>
    </w:p>
    <w:p>
      <w:pPr>
        <w:rPr>
          <w:rFonts w:ascii="仿宋_GB2312" w:hAnsi="仿宋_GB2312" w:eastAsia="仿宋_GB2312" w:cs="仿宋_GB2312"/>
          <w:sz w:val="28"/>
          <w:szCs w:val="28"/>
          <w:highlight w:val="none"/>
          <w:u w:val="singl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10"/>
        <w:rPr>
          <w:highlight w:val="none"/>
        </w:rPr>
      </w:pPr>
    </w:p>
    <w:p>
      <w:pPr>
        <w:rPr>
          <w:highlight w:val="none"/>
        </w:rPr>
      </w:pPr>
      <w:r>
        <w:rPr>
          <w:rFonts w:hint="eastAsia" w:ascii="仿宋_GB2312" w:hAnsi="仿宋_GB2312" w:eastAsia="仿宋_GB2312" w:cs="仿宋_GB2312"/>
          <w:sz w:val="28"/>
          <w:szCs w:val="28"/>
          <w:highlight w:val="none"/>
          <w:u w:val="none"/>
        </w:rPr>
        <w:t>九、其他相关文件（格式自拟）</w:t>
      </w:r>
      <w:r>
        <w:rPr>
          <w:highlight w:val="none"/>
        </w:rPr>
        <w:br w:type="page"/>
      </w:r>
    </w:p>
    <w:p>
      <w:pPr>
        <w:rPr>
          <w:highlight w:val="none"/>
        </w:rPr>
        <w:sectPr>
          <w:headerReference r:id="rId6" w:type="default"/>
          <w:footerReference r:id="rId7" w:type="default"/>
          <w:pgSz w:w="11906" w:h="16838"/>
          <w:pgMar w:top="1440" w:right="1286" w:bottom="1440" w:left="1380" w:header="851" w:footer="992" w:gutter="0"/>
          <w:pgNumType w:fmt="decimal"/>
          <w:cols w:space="425" w:num="1"/>
          <w:docGrid w:type="lines" w:linePitch="312" w:charSpace="0"/>
        </w:sectPr>
      </w:pPr>
    </w:p>
    <w:p>
      <w:pPr>
        <w:spacing w:line="500" w:lineRule="exact"/>
        <w:rPr>
          <w:rFonts w:ascii="仿宋_GB2312" w:hAnsi="仿宋_GB2312" w:eastAsia="仿宋_GB2312" w:cs="仿宋_GB2312"/>
          <w:b/>
          <w:sz w:val="28"/>
          <w:szCs w:val="28"/>
          <w:highlight w:val="none"/>
        </w:rPr>
      </w:pPr>
      <w:bookmarkStart w:id="4" w:name="OLE_LINK1"/>
      <w:r>
        <w:rPr>
          <w:rFonts w:hint="eastAsia" w:ascii="仿宋_GB2312" w:hAnsi="仿宋_GB2312" w:eastAsia="仿宋_GB2312" w:cs="仿宋_GB2312"/>
          <w:b/>
          <w:sz w:val="28"/>
          <w:szCs w:val="28"/>
          <w:highlight w:val="none"/>
        </w:rPr>
        <w:t>附件三、评标细则</w:t>
      </w:r>
    </w:p>
    <w:p>
      <w:pPr>
        <w:pStyle w:val="4"/>
        <w:adjustRightInd/>
        <w:spacing w:before="0" w:after="0" w:line="440" w:lineRule="exact"/>
        <w:rPr>
          <w:sz w:val="24"/>
          <w:highlight w:val="none"/>
        </w:rPr>
      </w:pPr>
      <w:bookmarkStart w:id="5" w:name="_Toc131922497"/>
      <w:bookmarkStart w:id="6" w:name="_Toc107460006"/>
      <w:bookmarkStart w:id="7" w:name="_Toc148420064"/>
      <w:bookmarkStart w:id="8" w:name="_Toc107385313"/>
      <w:bookmarkStart w:id="9" w:name="_Toc109467926"/>
      <w:bookmarkStart w:id="10" w:name="_Toc169334810"/>
      <w:bookmarkStart w:id="11" w:name="_Toc131904924"/>
      <w:bookmarkStart w:id="12" w:name="_Toc138506086"/>
      <w:bookmarkStart w:id="13" w:name="_Toc148060900"/>
      <w:bookmarkStart w:id="14" w:name="_Toc61327422"/>
      <w:bookmarkStart w:id="15" w:name="_Toc150050896"/>
      <w:bookmarkStart w:id="16" w:name="_Toc138568666"/>
      <w:bookmarkStart w:id="17" w:name="_Toc107383641"/>
      <w:r>
        <w:rPr>
          <w:rFonts w:hint="eastAsia"/>
          <w:sz w:val="24"/>
          <w:highlight w:val="none"/>
        </w:rPr>
        <w:t>一</w:t>
      </w:r>
      <w:r>
        <w:rPr>
          <w:rFonts w:hint="eastAsia"/>
          <w:sz w:val="24"/>
          <w:highlight w:val="none"/>
          <w:lang w:eastAsia="zh-CN"/>
        </w:rPr>
        <w:t>、</w:t>
      </w:r>
      <w:r>
        <w:rPr>
          <w:rFonts w:hint="eastAsia"/>
          <w:sz w:val="24"/>
          <w:highlight w:val="none"/>
        </w:rPr>
        <w:t>说明</w:t>
      </w:r>
      <w:bookmarkEnd w:id="5"/>
      <w:bookmarkEnd w:id="6"/>
      <w:bookmarkEnd w:id="7"/>
      <w:bookmarkEnd w:id="8"/>
      <w:bookmarkEnd w:id="9"/>
      <w:bookmarkEnd w:id="10"/>
      <w:bookmarkEnd w:id="11"/>
      <w:bookmarkEnd w:id="12"/>
      <w:bookmarkEnd w:id="13"/>
      <w:bookmarkEnd w:id="14"/>
      <w:bookmarkEnd w:id="15"/>
      <w:bookmarkEnd w:id="16"/>
      <w:bookmarkEnd w:id="17"/>
    </w:p>
    <w:p>
      <w:pPr>
        <w:spacing w:line="440" w:lineRule="exact"/>
        <w:rPr>
          <w:rFonts w:ascii="宋体" w:hAnsi="宋体"/>
          <w:b/>
          <w:bCs/>
          <w:sz w:val="24"/>
          <w:highlight w:val="none"/>
        </w:rPr>
      </w:pPr>
      <w:bookmarkStart w:id="18" w:name="_Toc61327423"/>
      <w:r>
        <w:rPr>
          <w:rFonts w:hint="eastAsia" w:ascii="宋体" w:hAnsi="宋体"/>
          <w:b/>
          <w:bCs/>
          <w:sz w:val="24"/>
          <w:highlight w:val="none"/>
        </w:rPr>
        <w:t>1.概述</w:t>
      </w:r>
      <w:bookmarkEnd w:id="18"/>
    </w:p>
    <w:p>
      <w:pPr>
        <w:pStyle w:val="6"/>
        <w:spacing w:line="440" w:lineRule="exact"/>
        <w:rPr>
          <w:rFonts w:ascii="宋体" w:hAnsi="宋体"/>
          <w:highlight w:val="none"/>
        </w:rPr>
      </w:pPr>
      <w:r>
        <w:rPr>
          <w:rFonts w:hint="eastAsia" w:ascii="宋体" w:hAnsi="宋体"/>
          <w:highlight w:val="none"/>
        </w:rPr>
        <w:t>根据《中华人民共和国招标投标法》和国家及地方采购有关文件精神，在保证2023年第十五届广州南沙妈祖文化旅游节系列活动项目（以下简称项目）招标公开、公平、公正的基础上，结合项目的技术和商务需求，编制本评标文件。</w:t>
      </w:r>
    </w:p>
    <w:p>
      <w:pPr>
        <w:spacing w:line="440" w:lineRule="exact"/>
        <w:rPr>
          <w:rFonts w:ascii="宋体" w:hAnsi="宋体"/>
          <w:b/>
          <w:bCs/>
          <w:sz w:val="24"/>
          <w:highlight w:val="none"/>
        </w:rPr>
      </w:pPr>
      <w:bookmarkStart w:id="19" w:name="_Toc61327424"/>
      <w:r>
        <w:rPr>
          <w:rFonts w:hint="eastAsia" w:ascii="宋体" w:hAnsi="宋体"/>
          <w:b/>
          <w:bCs/>
          <w:sz w:val="24"/>
          <w:highlight w:val="none"/>
        </w:rPr>
        <w:t>2.定义</w:t>
      </w:r>
      <w:bookmarkEnd w:id="19"/>
    </w:p>
    <w:p>
      <w:pPr>
        <w:spacing w:line="360" w:lineRule="auto"/>
        <w:ind w:firstLine="482" w:firstLineChars="200"/>
        <w:rPr>
          <w:rFonts w:ascii="宋体" w:hAnsi="宋体"/>
          <w:sz w:val="24"/>
          <w:highlight w:val="none"/>
        </w:rPr>
      </w:pPr>
      <w:r>
        <w:rPr>
          <w:rFonts w:hint="eastAsia" w:ascii="宋体" w:hAnsi="宋体"/>
          <w:b/>
          <w:bCs/>
          <w:sz w:val="24"/>
          <w:highlight w:val="none"/>
        </w:rPr>
        <w:t>招标人</w:t>
      </w:r>
      <w:r>
        <w:rPr>
          <w:rFonts w:hint="eastAsia" w:ascii="宋体" w:hAnsi="宋体"/>
          <w:sz w:val="24"/>
          <w:highlight w:val="none"/>
        </w:rPr>
        <w:t xml:space="preserve">：系指广州南沙旅游发展有限公司。                             </w:t>
      </w:r>
    </w:p>
    <w:p>
      <w:pPr>
        <w:spacing w:line="360" w:lineRule="auto"/>
        <w:ind w:firstLine="482" w:firstLineChars="200"/>
        <w:rPr>
          <w:rFonts w:ascii="宋体" w:hAnsi="宋体"/>
          <w:sz w:val="24"/>
          <w:highlight w:val="none"/>
        </w:rPr>
      </w:pPr>
      <w:r>
        <w:rPr>
          <w:rFonts w:hint="eastAsia" w:ascii="宋体" w:hAnsi="宋体"/>
          <w:b/>
          <w:bCs/>
          <w:sz w:val="24"/>
          <w:highlight w:val="none"/>
        </w:rPr>
        <w:t>业主/用户</w:t>
      </w:r>
      <w:r>
        <w:rPr>
          <w:rFonts w:hint="eastAsia" w:ascii="宋体" w:hAnsi="宋体"/>
          <w:sz w:val="24"/>
          <w:highlight w:val="none"/>
        </w:rPr>
        <w:t>：系指本项目的最终使用单位。</w:t>
      </w:r>
    </w:p>
    <w:p>
      <w:pPr>
        <w:spacing w:line="440" w:lineRule="exact"/>
        <w:rPr>
          <w:rFonts w:ascii="宋体" w:hAnsi="宋体"/>
          <w:b/>
          <w:bCs/>
          <w:sz w:val="24"/>
          <w:highlight w:val="none"/>
        </w:rPr>
      </w:pPr>
      <w:bookmarkStart w:id="20" w:name="_Toc61327425"/>
      <w:r>
        <w:rPr>
          <w:rFonts w:hint="eastAsia" w:ascii="宋体" w:hAnsi="宋体"/>
          <w:b/>
          <w:bCs/>
          <w:sz w:val="24"/>
          <w:highlight w:val="none"/>
        </w:rPr>
        <w:t>3.评标委员会组成</w:t>
      </w:r>
      <w:bookmarkEnd w:id="20"/>
    </w:p>
    <w:p>
      <w:pPr>
        <w:pStyle w:val="6"/>
        <w:spacing w:line="440" w:lineRule="exact"/>
        <w:rPr>
          <w:rFonts w:ascii="宋体" w:hAnsi="宋体"/>
          <w:highlight w:val="none"/>
        </w:rPr>
      </w:pPr>
      <w:r>
        <w:rPr>
          <w:rFonts w:hint="eastAsia" w:ascii="宋体" w:hAnsi="宋体"/>
          <w:highlight w:val="none"/>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highlight w:val="none"/>
        </w:rPr>
      </w:pPr>
      <w:bookmarkStart w:id="21" w:name="_Toc148420065"/>
      <w:bookmarkStart w:id="22" w:name="_Toc107383642"/>
      <w:bookmarkStart w:id="23" w:name="_Toc131904925"/>
      <w:bookmarkStart w:id="24" w:name="_Toc138506087"/>
      <w:bookmarkStart w:id="25" w:name="_Toc148060901"/>
      <w:bookmarkStart w:id="26" w:name="_Toc138568667"/>
      <w:bookmarkStart w:id="27" w:name="_Toc169334811"/>
      <w:bookmarkStart w:id="28" w:name="_Toc107460007"/>
      <w:bookmarkStart w:id="29" w:name="_Toc107385314"/>
      <w:bookmarkStart w:id="30" w:name="_Toc109467927"/>
      <w:bookmarkStart w:id="31" w:name="_Toc150050897"/>
      <w:bookmarkStart w:id="32" w:name="_Toc131922498"/>
      <w:bookmarkStart w:id="33" w:name="_Toc61327427"/>
      <w:r>
        <w:rPr>
          <w:rFonts w:hint="eastAsia"/>
          <w:sz w:val="24"/>
          <w:highlight w:val="none"/>
        </w:rPr>
        <w:t>二</w:t>
      </w:r>
      <w:r>
        <w:rPr>
          <w:rFonts w:hint="eastAsia"/>
          <w:sz w:val="24"/>
          <w:highlight w:val="none"/>
          <w:lang w:eastAsia="zh-CN"/>
        </w:rPr>
        <w:t>、</w:t>
      </w:r>
      <w:r>
        <w:rPr>
          <w:rFonts w:hint="eastAsia"/>
          <w:sz w:val="24"/>
          <w:highlight w:val="none"/>
        </w:rPr>
        <w:t>评标须知</w:t>
      </w:r>
      <w:bookmarkEnd w:id="21"/>
      <w:bookmarkEnd w:id="22"/>
      <w:bookmarkEnd w:id="23"/>
      <w:bookmarkEnd w:id="24"/>
      <w:bookmarkEnd w:id="25"/>
      <w:bookmarkEnd w:id="26"/>
      <w:bookmarkEnd w:id="27"/>
      <w:bookmarkEnd w:id="28"/>
      <w:bookmarkEnd w:id="29"/>
      <w:bookmarkEnd w:id="30"/>
      <w:bookmarkEnd w:id="31"/>
      <w:bookmarkEnd w:id="32"/>
      <w:bookmarkEnd w:id="33"/>
    </w:p>
    <w:p>
      <w:pPr>
        <w:spacing w:line="440" w:lineRule="exact"/>
        <w:rPr>
          <w:rFonts w:ascii="宋体" w:hAnsi="宋体"/>
          <w:b/>
          <w:bCs/>
          <w:sz w:val="24"/>
          <w:highlight w:val="none"/>
        </w:rPr>
      </w:pPr>
      <w:bookmarkStart w:id="34" w:name="_Toc61327428"/>
      <w:r>
        <w:rPr>
          <w:rFonts w:hint="eastAsia" w:ascii="宋体" w:hAnsi="宋体"/>
          <w:b/>
          <w:bCs/>
          <w:sz w:val="24"/>
          <w:highlight w:val="none"/>
        </w:rPr>
        <w:t>1.关于评标方案</w:t>
      </w:r>
      <w:bookmarkEnd w:id="34"/>
    </w:p>
    <w:p>
      <w:pPr>
        <w:spacing w:line="440" w:lineRule="exact"/>
        <w:rPr>
          <w:rFonts w:ascii="宋体" w:hAnsi="宋体"/>
          <w:sz w:val="24"/>
          <w:highlight w:val="none"/>
        </w:rPr>
      </w:pPr>
      <w:r>
        <w:rPr>
          <w:rFonts w:hint="eastAsia" w:ascii="宋体" w:hAnsi="宋体"/>
          <w:sz w:val="24"/>
          <w:highlight w:val="none"/>
        </w:rPr>
        <w:t>（1）评标委员会的每位成员（简称评委）应认真地阅读并确认已经正确理解了评标方案；</w:t>
      </w:r>
    </w:p>
    <w:p>
      <w:pPr>
        <w:spacing w:line="440" w:lineRule="exact"/>
        <w:rPr>
          <w:rFonts w:ascii="宋体" w:hAnsi="宋体"/>
          <w:sz w:val="24"/>
          <w:highlight w:val="none"/>
        </w:rPr>
      </w:pPr>
      <w:r>
        <w:rPr>
          <w:rFonts w:hint="eastAsia" w:ascii="宋体" w:hAnsi="宋体"/>
          <w:sz w:val="24"/>
          <w:highlight w:val="none"/>
        </w:rPr>
        <w:t>（2）评委如对评标方案有异议，应在评标开始前提出。</w:t>
      </w:r>
    </w:p>
    <w:p>
      <w:pPr>
        <w:spacing w:line="440" w:lineRule="exact"/>
        <w:rPr>
          <w:rFonts w:ascii="宋体" w:hAnsi="宋体"/>
          <w:b/>
          <w:bCs/>
          <w:sz w:val="24"/>
          <w:highlight w:val="none"/>
        </w:rPr>
      </w:pPr>
      <w:bookmarkStart w:id="35" w:name="_Toc61327429"/>
      <w:r>
        <w:rPr>
          <w:rFonts w:hint="eastAsia" w:ascii="宋体" w:hAnsi="宋体"/>
          <w:b/>
          <w:bCs/>
          <w:sz w:val="24"/>
          <w:highlight w:val="none"/>
        </w:rPr>
        <w:t>2.关于评标纪律</w:t>
      </w:r>
      <w:bookmarkEnd w:id="35"/>
    </w:p>
    <w:p>
      <w:pPr>
        <w:spacing w:line="440" w:lineRule="exact"/>
        <w:ind w:left="588" w:hanging="588" w:hangingChars="245"/>
        <w:rPr>
          <w:rFonts w:ascii="宋体" w:hAnsi="宋体"/>
          <w:sz w:val="24"/>
          <w:highlight w:val="none"/>
        </w:rPr>
      </w:pPr>
      <w:r>
        <w:rPr>
          <w:rFonts w:hint="eastAsia" w:ascii="宋体" w:hAnsi="宋体"/>
          <w:sz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highlight w:val="none"/>
        </w:rPr>
      </w:pPr>
      <w:r>
        <w:rPr>
          <w:rFonts w:hint="eastAsia" w:ascii="宋体" w:hAnsi="宋体"/>
          <w:sz w:val="24"/>
          <w:highlight w:val="none"/>
        </w:rPr>
        <w:t>（2）评委应本着客观、公正的原则独立给出评价意见；</w:t>
      </w:r>
    </w:p>
    <w:p>
      <w:pPr>
        <w:spacing w:line="440" w:lineRule="exact"/>
        <w:rPr>
          <w:rFonts w:ascii="宋体" w:hAnsi="宋体"/>
          <w:sz w:val="24"/>
          <w:highlight w:val="none"/>
        </w:rPr>
      </w:pPr>
      <w:r>
        <w:rPr>
          <w:rFonts w:hint="eastAsia" w:ascii="宋体" w:hAnsi="宋体"/>
          <w:sz w:val="24"/>
          <w:highlight w:val="none"/>
        </w:rPr>
        <w:t>（3）评委之间不得相互串通进行评分；</w:t>
      </w:r>
    </w:p>
    <w:p>
      <w:pPr>
        <w:spacing w:line="440" w:lineRule="exact"/>
        <w:rPr>
          <w:rFonts w:ascii="宋体" w:hAnsi="宋体"/>
          <w:sz w:val="24"/>
          <w:highlight w:val="none"/>
        </w:rPr>
      </w:pPr>
      <w:r>
        <w:rPr>
          <w:rFonts w:hint="eastAsia" w:ascii="宋体" w:hAnsi="宋体"/>
          <w:sz w:val="24"/>
          <w:highlight w:val="none"/>
        </w:rPr>
        <w:t>（4）评委不得试图影响其他评委的评价意见。</w:t>
      </w:r>
    </w:p>
    <w:p>
      <w:pPr>
        <w:spacing w:line="440" w:lineRule="exact"/>
        <w:rPr>
          <w:rFonts w:ascii="宋体" w:hAnsi="宋体"/>
          <w:b/>
          <w:bCs/>
          <w:sz w:val="24"/>
          <w:highlight w:val="none"/>
        </w:rPr>
      </w:pPr>
      <w:bookmarkStart w:id="36" w:name="_Toc61327430"/>
      <w:r>
        <w:rPr>
          <w:rFonts w:hint="eastAsia" w:ascii="宋体" w:hAnsi="宋体"/>
          <w:b/>
          <w:bCs/>
          <w:sz w:val="24"/>
          <w:highlight w:val="none"/>
        </w:rPr>
        <w:t>3.关于评标责任</w:t>
      </w:r>
      <w:bookmarkEnd w:id="36"/>
    </w:p>
    <w:p>
      <w:pPr>
        <w:spacing w:line="440" w:lineRule="exact"/>
        <w:rPr>
          <w:rFonts w:ascii="宋体" w:hAnsi="宋体"/>
          <w:sz w:val="24"/>
          <w:highlight w:val="none"/>
        </w:rPr>
      </w:pPr>
      <w:r>
        <w:rPr>
          <w:rFonts w:hint="eastAsia" w:ascii="宋体" w:hAnsi="宋体"/>
          <w:sz w:val="24"/>
          <w:highlight w:val="none"/>
        </w:rPr>
        <w:t>（1）评委应在其书面评审意见上签字确认；</w:t>
      </w:r>
    </w:p>
    <w:p>
      <w:pPr>
        <w:spacing w:line="440" w:lineRule="exact"/>
        <w:rPr>
          <w:rFonts w:ascii="宋体" w:hAnsi="宋体"/>
          <w:sz w:val="24"/>
          <w:highlight w:val="none"/>
        </w:rPr>
      </w:pPr>
      <w:r>
        <w:rPr>
          <w:rFonts w:hint="eastAsia" w:ascii="宋体" w:hAnsi="宋体"/>
          <w:sz w:val="24"/>
          <w:highlight w:val="none"/>
        </w:rPr>
        <w:t>（2）评委对其所提出的评审意见承担个人责任。</w:t>
      </w:r>
    </w:p>
    <w:p>
      <w:pPr>
        <w:spacing w:line="440" w:lineRule="exact"/>
        <w:rPr>
          <w:rFonts w:ascii="宋体" w:hAnsi="宋体"/>
          <w:b/>
          <w:bCs/>
          <w:sz w:val="24"/>
          <w:highlight w:val="none"/>
        </w:rPr>
      </w:pPr>
      <w:bookmarkStart w:id="37" w:name="_Toc61327431"/>
      <w:r>
        <w:rPr>
          <w:rFonts w:hint="eastAsia" w:ascii="宋体" w:hAnsi="宋体"/>
          <w:b/>
          <w:bCs/>
          <w:sz w:val="24"/>
          <w:highlight w:val="none"/>
        </w:rPr>
        <w:t>4.关于回避</w:t>
      </w:r>
      <w:bookmarkEnd w:id="37"/>
    </w:p>
    <w:p>
      <w:pPr>
        <w:spacing w:line="440" w:lineRule="exact"/>
        <w:ind w:firstLine="480" w:firstLineChars="200"/>
        <w:rPr>
          <w:rFonts w:ascii="宋体" w:hAnsi="宋体"/>
          <w:sz w:val="24"/>
          <w:highlight w:val="none"/>
        </w:rPr>
      </w:pPr>
      <w:r>
        <w:rPr>
          <w:rFonts w:hint="eastAsia" w:ascii="宋体" w:hAnsi="宋体"/>
          <w:sz w:val="24"/>
          <w:highlight w:val="none"/>
        </w:rPr>
        <w:t>有下列情形之一的，不得担任评标委员会成员，如事先不知情的，应在招标人宣读投标人名单及评标纪律后主动提出回避：</w:t>
      </w:r>
    </w:p>
    <w:p>
      <w:pPr>
        <w:spacing w:line="440" w:lineRule="exact"/>
        <w:rPr>
          <w:rFonts w:ascii="宋体" w:hAnsi="宋体"/>
          <w:sz w:val="24"/>
          <w:highlight w:val="none"/>
        </w:rPr>
      </w:pPr>
      <w:r>
        <w:rPr>
          <w:rFonts w:hint="eastAsia" w:ascii="宋体" w:hAnsi="宋体"/>
          <w:sz w:val="24"/>
          <w:highlight w:val="none"/>
        </w:rPr>
        <w:t>（1）是投标人或者投标人主要负责人的近亲属；</w:t>
      </w:r>
    </w:p>
    <w:p>
      <w:pPr>
        <w:spacing w:line="440" w:lineRule="exact"/>
        <w:rPr>
          <w:rFonts w:ascii="宋体" w:hAnsi="宋体"/>
          <w:sz w:val="24"/>
          <w:highlight w:val="none"/>
        </w:rPr>
      </w:pPr>
      <w:r>
        <w:rPr>
          <w:rFonts w:hint="eastAsia" w:ascii="宋体" w:hAnsi="宋体"/>
          <w:sz w:val="24"/>
          <w:highlight w:val="none"/>
        </w:rPr>
        <w:t>（2）项目主管部门或行政监督部门的人员；</w:t>
      </w:r>
    </w:p>
    <w:p>
      <w:pPr>
        <w:spacing w:line="440" w:lineRule="exact"/>
        <w:rPr>
          <w:rFonts w:ascii="宋体" w:hAnsi="宋体"/>
          <w:sz w:val="24"/>
          <w:highlight w:val="none"/>
        </w:rPr>
      </w:pPr>
      <w:r>
        <w:rPr>
          <w:rFonts w:hint="eastAsia" w:ascii="宋体" w:hAnsi="宋体"/>
          <w:sz w:val="24"/>
          <w:highlight w:val="none"/>
        </w:rPr>
        <w:t>（3）与投标人有经济利益关系，可能影响对投标公正评审的；</w:t>
      </w:r>
    </w:p>
    <w:p>
      <w:pPr>
        <w:spacing w:line="440" w:lineRule="exact"/>
        <w:ind w:left="600" w:hanging="600" w:hangingChars="250"/>
        <w:rPr>
          <w:rFonts w:ascii="宋体" w:hAnsi="宋体"/>
          <w:sz w:val="24"/>
          <w:highlight w:val="none"/>
        </w:rPr>
      </w:pPr>
      <w:r>
        <w:rPr>
          <w:rFonts w:hint="eastAsia" w:ascii="宋体" w:hAnsi="宋体"/>
          <w:sz w:val="24"/>
          <w:highlight w:val="none"/>
        </w:rPr>
        <w:t>（4）曾因在招标、评标以及其他与招标投标有关活动中从事违法行为而受过行政处罚或刑事处罚的。</w:t>
      </w:r>
    </w:p>
    <w:p>
      <w:pPr>
        <w:spacing w:line="440" w:lineRule="exact"/>
        <w:rPr>
          <w:rFonts w:ascii="宋体" w:hAnsi="宋体"/>
          <w:b/>
          <w:bCs/>
          <w:sz w:val="24"/>
          <w:highlight w:val="none"/>
        </w:rPr>
      </w:pPr>
      <w:bookmarkStart w:id="38" w:name="_Toc61327432"/>
      <w:r>
        <w:rPr>
          <w:rFonts w:hint="eastAsia" w:ascii="宋体" w:hAnsi="宋体"/>
          <w:b/>
          <w:bCs/>
          <w:sz w:val="24"/>
          <w:highlight w:val="none"/>
        </w:rPr>
        <w:t>5.关于保密</w:t>
      </w:r>
      <w:bookmarkEnd w:id="38"/>
    </w:p>
    <w:p>
      <w:pPr>
        <w:spacing w:line="440" w:lineRule="exact"/>
        <w:ind w:firstLine="480" w:firstLineChars="200"/>
        <w:rPr>
          <w:rFonts w:ascii="宋体" w:hAnsi="宋体"/>
          <w:sz w:val="24"/>
          <w:highlight w:val="none"/>
        </w:rPr>
      </w:pPr>
      <w:r>
        <w:rPr>
          <w:rFonts w:hint="eastAsia" w:ascii="宋体" w:hAnsi="宋体"/>
          <w:sz w:val="24"/>
          <w:highlight w:val="none"/>
        </w:rPr>
        <w:t>评标委员会成员和与评标活动有关的工作人员不得透露对投标文件的评审和比较、中标候选人的推荐情况以及评标有关的其他情况。</w:t>
      </w:r>
    </w:p>
    <w:p>
      <w:pPr>
        <w:pStyle w:val="2"/>
        <w:spacing w:line="440" w:lineRule="exact"/>
        <w:ind w:firstLine="480" w:firstLineChars="200"/>
        <w:rPr>
          <w:rFonts w:ascii="宋体" w:hAnsi="宋体" w:eastAsia="宋体"/>
          <w:sz w:val="24"/>
          <w:highlight w:val="none"/>
        </w:rPr>
      </w:pPr>
      <w:r>
        <w:rPr>
          <w:rFonts w:hint="eastAsia" w:ascii="宋体" w:hAnsi="宋体" w:eastAsia="宋体"/>
          <w:sz w:val="24"/>
          <w:highlight w:val="none"/>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highlight w:val="none"/>
        </w:rPr>
      </w:pPr>
      <w:bookmarkStart w:id="39" w:name="_Toc61327433"/>
      <w:r>
        <w:rPr>
          <w:rFonts w:hint="eastAsia" w:ascii="宋体" w:hAnsi="宋体"/>
          <w:b/>
          <w:bCs/>
          <w:sz w:val="24"/>
          <w:highlight w:val="none"/>
        </w:rPr>
        <w:t>6.罚则</w:t>
      </w:r>
      <w:bookmarkEnd w:id="39"/>
    </w:p>
    <w:p>
      <w:pPr>
        <w:spacing w:line="440" w:lineRule="exact"/>
        <w:ind w:left="600" w:hanging="600" w:hangingChars="250"/>
        <w:rPr>
          <w:rFonts w:ascii="宋体" w:hAnsi="宋体"/>
          <w:sz w:val="24"/>
          <w:highlight w:val="none"/>
        </w:rPr>
      </w:pPr>
      <w:r>
        <w:rPr>
          <w:rFonts w:hint="eastAsia" w:ascii="宋体" w:hAnsi="宋体"/>
          <w:sz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highlight w:val="none"/>
        </w:rPr>
      </w:pPr>
      <w:r>
        <w:rPr>
          <w:rFonts w:hint="eastAsia" w:ascii="宋体" w:hAnsi="宋体"/>
          <w:sz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highlight w:val="none"/>
        </w:rPr>
      </w:pPr>
      <w:bookmarkStart w:id="40" w:name="_Toc107385315"/>
      <w:bookmarkStart w:id="41" w:name="_Toc131904926"/>
      <w:bookmarkStart w:id="42" w:name="_Toc138506088"/>
      <w:bookmarkStart w:id="43" w:name="_Toc150050898"/>
      <w:bookmarkStart w:id="44" w:name="_Toc61327434"/>
      <w:bookmarkStart w:id="45" w:name="_Toc169334812"/>
      <w:bookmarkStart w:id="46" w:name="_Toc138568668"/>
      <w:bookmarkStart w:id="47" w:name="_Toc107460008"/>
      <w:bookmarkStart w:id="48" w:name="_Toc148060902"/>
      <w:bookmarkStart w:id="49" w:name="_Toc148420066"/>
      <w:bookmarkStart w:id="50" w:name="_Toc109467928"/>
      <w:bookmarkStart w:id="51" w:name="_Toc107383643"/>
      <w:bookmarkStart w:id="52" w:name="_Toc131922499"/>
      <w:r>
        <w:rPr>
          <w:rFonts w:hint="eastAsia"/>
          <w:sz w:val="24"/>
          <w:highlight w:val="none"/>
        </w:rPr>
        <w:t>三</w:t>
      </w:r>
      <w:r>
        <w:rPr>
          <w:rFonts w:hint="eastAsia"/>
          <w:sz w:val="24"/>
          <w:highlight w:val="none"/>
          <w:lang w:eastAsia="zh-CN"/>
        </w:rPr>
        <w:t>、</w:t>
      </w:r>
      <w:r>
        <w:rPr>
          <w:rFonts w:hint="eastAsia"/>
          <w:sz w:val="24"/>
          <w:highlight w:val="none"/>
        </w:rPr>
        <w:t>评标原则</w:t>
      </w:r>
      <w:bookmarkEnd w:id="40"/>
      <w:bookmarkEnd w:id="41"/>
      <w:bookmarkEnd w:id="42"/>
      <w:bookmarkEnd w:id="43"/>
      <w:bookmarkEnd w:id="44"/>
      <w:bookmarkEnd w:id="45"/>
      <w:bookmarkEnd w:id="46"/>
      <w:bookmarkEnd w:id="47"/>
      <w:bookmarkEnd w:id="48"/>
      <w:bookmarkEnd w:id="49"/>
      <w:bookmarkEnd w:id="50"/>
      <w:bookmarkEnd w:id="51"/>
      <w:bookmarkEnd w:id="52"/>
    </w:p>
    <w:p>
      <w:pPr>
        <w:pStyle w:val="6"/>
        <w:spacing w:line="440" w:lineRule="exact"/>
        <w:rPr>
          <w:rFonts w:ascii="宋体" w:hAnsi="宋体"/>
          <w:highlight w:val="none"/>
        </w:rPr>
      </w:pPr>
      <w:r>
        <w:rPr>
          <w:rFonts w:hint="eastAsia" w:ascii="宋体" w:hAnsi="宋体"/>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highlight w:val="none"/>
        </w:rPr>
      </w:pPr>
      <w:bookmarkStart w:id="53" w:name="_Toc125770205"/>
      <w:bookmarkStart w:id="54" w:name="_Toc124646431"/>
      <w:bookmarkStart w:id="55" w:name="_Toc104874462"/>
      <w:bookmarkStart w:id="56" w:name="_Toc148060903"/>
      <w:bookmarkStart w:id="57" w:name="_Toc108001797"/>
      <w:bookmarkStart w:id="58" w:name="_Toc124401379"/>
      <w:bookmarkStart w:id="59" w:name="_Toc131922500"/>
      <w:bookmarkStart w:id="60" w:name="_Toc35834931"/>
      <w:bookmarkStart w:id="61" w:name="_Toc169334813"/>
      <w:bookmarkStart w:id="62" w:name="_Toc148420067"/>
      <w:bookmarkStart w:id="63" w:name="_Toc68620009"/>
      <w:bookmarkStart w:id="64" w:name="_Toc138568669"/>
      <w:bookmarkStart w:id="65" w:name="_Toc104902926"/>
      <w:bookmarkStart w:id="66" w:name="_Toc113277289"/>
      <w:bookmarkStart w:id="67" w:name="_Toc101553553"/>
      <w:bookmarkStart w:id="68" w:name="_Toc131904927"/>
      <w:bookmarkStart w:id="69" w:name="_Toc101553658"/>
      <w:bookmarkStart w:id="70" w:name="_Toc95304220"/>
      <w:bookmarkStart w:id="71" w:name="_Toc34535377"/>
      <w:bookmarkStart w:id="72" w:name="_Toc138506089"/>
      <w:bookmarkStart w:id="73" w:name="_Toc95249604"/>
      <w:bookmarkStart w:id="74" w:name="_Toc124570684"/>
      <w:bookmarkStart w:id="75" w:name="_Toc108243613"/>
      <w:bookmarkStart w:id="76" w:name="_Toc67911939"/>
      <w:bookmarkStart w:id="77" w:name="_Toc150050899"/>
      <w:bookmarkStart w:id="78" w:name="_Toc28489525"/>
      <w:bookmarkStart w:id="79" w:name="_Toc66722109"/>
      <w:bookmarkStart w:id="80" w:name="_Toc102211721"/>
      <w:r>
        <w:rPr>
          <w:rFonts w:hint="eastAsia"/>
          <w:sz w:val="24"/>
          <w:highlight w:val="none"/>
        </w:rPr>
        <w:t>四</w:t>
      </w:r>
      <w:r>
        <w:rPr>
          <w:rFonts w:hint="eastAsia"/>
          <w:sz w:val="24"/>
          <w:highlight w:val="none"/>
          <w:lang w:eastAsia="zh-CN"/>
        </w:rPr>
        <w:t>、</w:t>
      </w:r>
      <w:r>
        <w:rPr>
          <w:rFonts w:hint="eastAsia"/>
          <w:sz w:val="24"/>
          <w:highlight w:val="none"/>
        </w:rPr>
        <w:t>评标方法及流程</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440" w:lineRule="exact"/>
        <w:ind w:firstLine="480" w:firstLineChars="200"/>
        <w:rPr>
          <w:rFonts w:ascii="宋体" w:hAnsi="宋体"/>
          <w:bCs/>
          <w:sz w:val="24"/>
          <w:highlight w:val="none"/>
        </w:rPr>
      </w:pPr>
      <w:r>
        <w:rPr>
          <w:rFonts w:hint="eastAsia" w:ascii="宋体" w:hAnsi="宋体"/>
          <w:bCs/>
          <w:sz w:val="24"/>
          <w:highlight w:val="none"/>
        </w:rPr>
        <w:t>本次招标的评标方法采用综合评审法。评标分三个阶段进行：投标文件符合性检查和投标文件详细评审。具体方法及流程如下：</w:t>
      </w:r>
    </w:p>
    <w:p>
      <w:pPr>
        <w:numPr>
          <w:ilvl w:val="0"/>
          <w:numId w:val="9"/>
        </w:numPr>
        <w:spacing w:line="440" w:lineRule="exact"/>
        <w:rPr>
          <w:rFonts w:ascii="宋体" w:hAnsi="宋体"/>
          <w:bCs/>
          <w:sz w:val="24"/>
          <w:highlight w:val="none"/>
        </w:rPr>
      </w:pPr>
      <w:r>
        <w:rPr>
          <w:rFonts w:hint="eastAsia" w:ascii="宋体" w:hAnsi="宋体"/>
          <w:bCs/>
          <w:sz w:val="24"/>
          <w:highlight w:val="none"/>
        </w:rPr>
        <w:t>投标文件资格性审查</w:t>
      </w:r>
    </w:p>
    <w:p>
      <w:pPr>
        <w:spacing w:line="440" w:lineRule="exact"/>
        <w:ind w:firstLine="480" w:firstLineChars="200"/>
        <w:rPr>
          <w:rFonts w:ascii="宋体" w:hAnsi="宋体"/>
          <w:bCs/>
          <w:sz w:val="24"/>
          <w:highlight w:val="none"/>
        </w:rPr>
      </w:pPr>
      <w:r>
        <w:rPr>
          <w:rFonts w:hint="eastAsia" w:ascii="宋体" w:hAnsi="宋体"/>
          <w:bCs/>
          <w:sz w:val="24"/>
          <w:highlight w:val="none"/>
        </w:rPr>
        <w:t>评标委员会按照《符合性审查表》内容对投标人进行资格审查。合格投标人不足3家的，不得评标。未通过符合性审查的投标人不进入下一步评标</w:t>
      </w:r>
      <w:r>
        <w:rPr>
          <w:rFonts w:hint="eastAsia" w:ascii="宋体" w:hAnsi="宋体"/>
          <w:sz w:val="24"/>
          <w:highlight w:val="none"/>
        </w:rPr>
        <w:t>。</w:t>
      </w:r>
    </w:p>
    <w:p>
      <w:pPr>
        <w:spacing w:line="440" w:lineRule="exact"/>
        <w:rPr>
          <w:rFonts w:ascii="宋体" w:hAnsi="宋体"/>
          <w:bCs/>
          <w:sz w:val="24"/>
          <w:highlight w:val="none"/>
        </w:rPr>
      </w:pPr>
      <w:r>
        <w:rPr>
          <w:rFonts w:hint="eastAsia" w:ascii="宋体" w:hAnsi="宋体"/>
          <w:bCs/>
          <w:sz w:val="24"/>
          <w:highlight w:val="none"/>
        </w:rPr>
        <w:t>（2）投标文件符合性检查</w:t>
      </w:r>
    </w:p>
    <w:p>
      <w:pPr>
        <w:spacing w:line="440" w:lineRule="exact"/>
        <w:ind w:firstLine="480" w:firstLineChars="200"/>
        <w:rPr>
          <w:rFonts w:ascii="宋体" w:hAnsi="宋体"/>
          <w:bCs/>
          <w:sz w:val="24"/>
          <w:highlight w:val="none"/>
        </w:rPr>
      </w:pPr>
      <w:r>
        <w:rPr>
          <w:rFonts w:hint="eastAsia" w:ascii="宋体" w:hAnsi="宋体"/>
          <w:bCs/>
          <w:sz w:val="24"/>
          <w:highlight w:val="none"/>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highlight w:val="none"/>
        </w:rPr>
      </w:pPr>
      <w:r>
        <w:rPr>
          <w:rFonts w:hint="eastAsia" w:ascii="宋体" w:hAnsi="宋体"/>
          <w:bCs/>
          <w:sz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highlight w:val="none"/>
        </w:rPr>
      </w:pPr>
      <w:r>
        <w:rPr>
          <w:rFonts w:hint="eastAsia" w:ascii="宋体" w:hAnsi="宋体"/>
          <w:bCs/>
          <w:sz w:val="24"/>
          <w:highlight w:val="none"/>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ascii="宋体" w:hAnsi="宋体"/>
          <w:bCs/>
          <w:sz w:val="24"/>
          <w:highlight w:val="none"/>
        </w:rPr>
      </w:pPr>
      <w:r>
        <w:rPr>
          <w:rFonts w:hint="eastAsia" w:ascii="宋体" w:hAnsi="宋体"/>
          <w:bCs/>
          <w:sz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highlight w:val="none"/>
        </w:rPr>
      </w:pPr>
      <w:r>
        <w:rPr>
          <w:rFonts w:hint="eastAsia" w:ascii="宋体" w:hAnsi="宋体"/>
          <w:bCs/>
          <w:sz w:val="24"/>
          <w:highlight w:val="none"/>
        </w:rPr>
        <w:t>5）投标人只有完全通过符合性检查，才能进入下一阶段的详细评审，否则视为无效投标。（详见符合性检查表）</w:t>
      </w:r>
    </w:p>
    <w:p>
      <w:pPr>
        <w:spacing w:line="440" w:lineRule="exact"/>
        <w:rPr>
          <w:rFonts w:ascii="宋体" w:hAnsi="宋体"/>
          <w:bCs/>
          <w:sz w:val="24"/>
          <w:highlight w:val="none"/>
        </w:rPr>
      </w:pPr>
      <w:r>
        <w:rPr>
          <w:rFonts w:hint="eastAsia" w:ascii="宋体" w:hAnsi="宋体"/>
          <w:bCs/>
          <w:sz w:val="24"/>
          <w:highlight w:val="none"/>
        </w:rPr>
        <w:t>（3）投标文件详细评审</w:t>
      </w:r>
    </w:p>
    <w:p>
      <w:pPr>
        <w:spacing w:line="440" w:lineRule="exact"/>
        <w:ind w:firstLine="480" w:firstLineChars="200"/>
        <w:rPr>
          <w:rFonts w:ascii="宋体" w:hAnsi="宋体"/>
          <w:bCs/>
          <w:sz w:val="24"/>
          <w:highlight w:val="none"/>
        </w:rPr>
      </w:pPr>
      <w:r>
        <w:rPr>
          <w:rFonts w:hint="eastAsia" w:ascii="宋体" w:hAnsi="宋体"/>
          <w:bCs/>
          <w:sz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pPr>
        <w:spacing w:line="440" w:lineRule="exact"/>
        <w:ind w:firstLine="480" w:firstLineChars="200"/>
        <w:rPr>
          <w:rFonts w:ascii="宋体" w:hAnsi="宋体"/>
          <w:bCs/>
          <w:sz w:val="24"/>
          <w:highlight w:val="none"/>
        </w:rPr>
      </w:pPr>
      <w:r>
        <w:rPr>
          <w:rFonts w:hint="eastAsia" w:ascii="宋体" w:hAnsi="宋体"/>
          <w:bCs/>
          <w:sz w:val="24"/>
          <w:highlight w:val="none"/>
        </w:rPr>
        <w:t>当通过资格性审查或符合性检查的投标人少于三家时，否决所有投标文件，提请依法重新招标。</w:t>
      </w:r>
    </w:p>
    <w:p>
      <w:pPr>
        <w:pStyle w:val="4"/>
        <w:adjustRightInd/>
        <w:spacing w:before="0" w:after="0" w:line="440" w:lineRule="exact"/>
        <w:rPr>
          <w:b w:val="0"/>
          <w:bCs/>
          <w:sz w:val="24"/>
          <w:highlight w:val="none"/>
        </w:rPr>
      </w:pPr>
      <w:bookmarkStart w:id="81" w:name="_Toc102211722"/>
      <w:bookmarkStart w:id="82" w:name="_Toc169334814"/>
      <w:bookmarkStart w:id="83" w:name="_Toc113277290"/>
      <w:bookmarkStart w:id="84" w:name="_Toc34535378"/>
      <w:bookmarkStart w:id="85" w:name="_Toc124570685"/>
      <w:bookmarkStart w:id="86" w:name="_Toc138506090"/>
      <w:bookmarkStart w:id="87" w:name="_Toc148060904"/>
      <w:bookmarkStart w:id="88" w:name="_Toc108001798"/>
      <w:bookmarkStart w:id="89" w:name="_Toc101553554"/>
      <w:bookmarkStart w:id="90" w:name="_Toc67911940"/>
      <w:bookmarkStart w:id="91" w:name="_Toc138568670"/>
      <w:bookmarkStart w:id="92" w:name="_Toc150050900"/>
      <w:bookmarkStart w:id="93" w:name="_Toc104902927"/>
      <w:bookmarkStart w:id="94" w:name="_Toc66722110"/>
      <w:bookmarkStart w:id="95" w:name="_Toc95249605"/>
      <w:bookmarkStart w:id="96" w:name="_Toc148420068"/>
      <w:bookmarkStart w:id="97" w:name="_Toc131904928"/>
      <w:bookmarkStart w:id="98" w:name="_Toc28489528"/>
      <w:bookmarkStart w:id="99" w:name="_Toc124401380"/>
      <w:bookmarkStart w:id="100" w:name="_Toc104874463"/>
      <w:bookmarkStart w:id="101" w:name="_Toc131922501"/>
      <w:bookmarkStart w:id="102" w:name="_Toc28142596"/>
      <w:bookmarkStart w:id="103" w:name="_Toc35834932"/>
      <w:bookmarkStart w:id="104" w:name="_Toc95304221"/>
      <w:bookmarkStart w:id="105" w:name="_Toc125770206"/>
      <w:bookmarkStart w:id="106" w:name="_Toc124646432"/>
      <w:bookmarkStart w:id="107" w:name="_Toc68620010"/>
      <w:bookmarkStart w:id="108" w:name="_Toc108243614"/>
      <w:bookmarkStart w:id="109" w:name="_Toc101553659"/>
      <w:r>
        <w:rPr>
          <w:rFonts w:hint="eastAsia"/>
          <w:sz w:val="24"/>
          <w:highlight w:val="none"/>
        </w:rPr>
        <w:t>五</w:t>
      </w:r>
      <w:r>
        <w:rPr>
          <w:rFonts w:hint="eastAsia"/>
          <w:sz w:val="24"/>
          <w:highlight w:val="none"/>
          <w:lang w:eastAsia="zh-CN"/>
        </w:rPr>
        <w:t>、</w:t>
      </w:r>
      <w:r>
        <w:rPr>
          <w:rFonts w:hint="eastAsia"/>
          <w:sz w:val="24"/>
          <w:highlight w:val="none"/>
        </w:rPr>
        <w:t>评分标准和权重</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440" w:lineRule="exact"/>
        <w:rPr>
          <w:rFonts w:ascii="宋体" w:hAnsi="宋体"/>
          <w:b/>
          <w:sz w:val="24"/>
          <w:highlight w:val="none"/>
        </w:rPr>
      </w:pPr>
      <w:bookmarkStart w:id="110" w:name="_Toc28489529"/>
      <w:bookmarkStart w:id="111" w:name="_Toc26163628"/>
      <w:bookmarkStart w:id="112" w:name="_Toc31424230"/>
      <w:bookmarkStart w:id="113" w:name="_Toc28142597"/>
      <w:r>
        <w:rPr>
          <w:rFonts w:hint="eastAsia" w:ascii="宋体" w:hAnsi="宋体"/>
          <w:b/>
          <w:sz w:val="24"/>
          <w:highlight w:val="none"/>
        </w:rPr>
        <w:t>1.评分标准</w:t>
      </w:r>
      <w:bookmarkEnd w:id="110"/>
      <w:bookmarkEnd w:id="111"/>
      <w:bookmarkEnd w:id="112"/>
      <w:bookmarkEnd w:id="113"/>
    </w:p>
    <w:p>
      <w:pPr>
        <w:spacing w:line="440" w:lineRule="exact"/>
        <w:ind w:left="1" w:firstLine="460" w:firstLineChars="192"/>
        <w:jc w:val="left"/>
        <w:rPr>
          <w:rFonts w:ascii="宋体" w:hAnsi="宋体"/>
          <w:bCs/>
          <w:sz w:val="24"/>
          <w:highlight w:val="none"/>
        </w:rPr>
      </w:pPr>
      <w:r>
        <w:rPr>
          <w:rFonts w:hint="eastAsia" w:ascii="宋体" w:hAnsi="宋体"/>
          <w:bCs/>
          <w:sz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highlight w:val="none"/>
        </w:rPr>
      </w:pPr>
      <w:r>
        <w:rPr>
          <w:rFonts w:hint="eastAsia" w:ascii="宋体" w:hAnsi="宋体"/>
          <w:bCs/>
          <w:sz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highlight w:val="none"/>
        </w:rPr>
      </w:pPr>
      <w:r>
        <w:rPr>
          <w:rFonts w:hint="eastAsia" w:ascii="宋体" w:hAnsi="宋体"/>
          <w:bCs/>
          <w:sz w:val="24"/>
          <w:highlight w:val="none"/>
        </w:rPr>
        <w:t>评委对投标文件的响应情况进行评分。评分采用量化方法。</w:t>
      </w:r>
    </w:p>
    <w:p>
      <w:pPr>
        <w:spacing w:line="440" w:lineRule="exact"/>
        <w:rPr>
          <w:rFonts w:ascii="宋体" w:hAnsi="宋体"/>
          <w:b/>
          <w:sz w:val="24"/>
          <w:highlight w:val="none"/>
        </w:rPr>
      </w:pPr>
      <w:bookmarkStart w:id="114" w:name="_Toc26163629"/>
      <w:bookmarkStart w:id="115" w:name="_Toc28142598"/>
      <w:bookmarkStart w:id="116" w:name="_Toc28489530"/>
      <w:r>
        <w:rPr>
          <w:rFonts w:hint="eastAsia" w:ascii="宋体" w:hAnsi="宋体"/>
          <w:b/>
          <w:sz w:val="24"/>
          <w:highlight w:val="none"/>
        </w:rPr>
        <w:t>2.权重分配</w:t>
      </w:r>
      <w:bookmarkEnd w:id="114"/>
      <w:bookmarkEnd w:id="115"/>
      <w:bookmarkEnd w:id="116"/>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sz w:val="24"/>
                <w:highlight w:val="none"/>
              </w:rPr>
            </w:pPr>
            <w:r>
              <w:rPr>
                <w:rFonts w:hint="eastAsia" w:ascii="宋体" w:hAnsi="宋体"/>
                <w:bCs/>
                <w:sz w:val="24"/>
                <w:highlight w:val="none"/>
              </w:rPr>
              <w:t>评分项目</w:t>
            </w:r>
          </w:p>
        </w:tc>
        <w:tc>
          <w:tcPr>
            <w:tcW w:w="2130" w:type="dxa"/>
            <w:vAlign w:val="center"/>
          </w:tcPr>
          <w:p>
            <w:pPr>
              <w:spacing w:line="440" w:lineRule="exact"/>
              <w:jc w:val="center"/>
              <w:rPr>
                <w:rFonts w:ascii="宋体" w:hAnsi="宋体"/>
                <w:bCs/>
                <w:sz w:val="24"/>
                <w:highlight w:val="none"/>
              </w:rPr>
            </w:pPr>
            <w:r>
              <w:rPr>
                <w:rFonts w:hint="eastAsia" w:ascii="宋体" w:hAnsi="宋体"/>
                <w:bCs/>
                <w:sz w:val="24"/>
                <w:highlight w:val="none"/>
              </w:rPr>
              <w:t>报价部分</w:t>
            </w:r>
          </w:p>
        </w:tc>
        <w:tc>
          <w:tcPr>
            <w:tcW w:w="2131" w:type="dxa"/>
            <w:vAlign w:val="center"/>
          </w:tcPr>
          <w:p>
            <w:pPr>
              <w:spacing w:line="440" w:lineRule="exact"/>
              <w:jc w:val="center"/>
              <w:rPr>
                <w:rFonts w:ascii="宋体" w:hAnsi="宋体"/>
                <w:bCs/>
                <w:sz w:val="24"/>
                <w:highlight w:val="none"/>
              </w:rPr>
            </w:pPr>
            <w:r>
              <w:rPr>
                <w:rFonts w:hint="eastAsia" w:ascii="宋体" w:hAnsi="宋体"/>
                <w:bCs/>
                <w:sz w:val="24"/>
                <w:highlight w:val="none"/>
              </w:rPr>
              <w:t>商务部分</w:t>
            </w:r>
          </w:p>
        </w:tc>
        <w:tc>
          <w:tcPr>
            <w:tcW w:w="2131" w:type="dxa"/>
            <w:vAlign w:val="center"/>
          </w:tcPr>
          <w:p>
            <w:pPr>
              <w:spacing w:line="440" w:lineRule="exact"/>
              <w:jc w:val="center"/>
              <w:rPr>
                <w:rFonts w:ascii="宋体" w:hAnsi="宋体"/>
                <w:bCs/>
                <w:sz w:val="24"/>
                <w:highlight w:val="none"/>
              </w:rPr>
            </w:pPr>
            <w:r>
              <w:rPr>
                <w:rFonts w:hint="eastAsia" w:ascii="宋体" w:hAnsi="宋体"/>
                <w:bCs/>
                <w:sz w:val="24"/>
                <w:highlight w:val="none"/>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sz w:val="24"/>
                <w:highlight w:val="none"/>
              </w:rPr>
            </w:pPr>
            <w:r>
              <w:rPr>
                <w:rFonts w:hint="eastAsia" w:ascii="宋体" w:hAnsi="宋体"/>
                <w:bCs/>
                <w:sz w:val="24"/>
                <w:highlight w:val="none"/>
              </w:rPr>
              <w:t>权重</w:t>
            </w:r>
          </w:p>
        </w:tc>
        <w:tc>
          <w:tcPr>
            <w:tcW w:w="2130" w:type="dxa"/>
            <w:vAlign w:val="center"/>
          </w:tcPr>
          <w:p>
            <w:pPr>
              <w:spacing w:line="440" w:lineRule="exact"/>
              <w:jc w:val="center"/>
              <w:rPr>
                <w:rFonts w:ascii="宋体" w:hAnsi="宋体"/>
                <w:bCs/>
                <w:sz w:val="24"/>
                <w:highlight w:val="none"/>
              </w:rPr>
            </w:pPr>
            <w:r>
              <w:rPr>
                <w:rFonts w:hint="eastAsia" w:ascii="宋体" w:hAnsi="宋体"/>
                <w:bCs/>
                <w:sz w:val="24"/>
                <w:highlight w:val="none"/>
              </w:rPr>
              <w:t>20%</w:t>
            </w:r>
          </w:p>
        </w:tc>
        <w:tc>
          <w:tcPr>
            <w:tcW w:w="2131" w:type="dxa"/>
            <w:vAlign w:val="center"/>
          </w:tcPr>
          <w:p>
            <w:pPr>
              <w:spacing w:line="440" w:lineRule="exact"/>
              <w:jc w:val="center"/>
              <w:rPr>
                <w:rFonts w:ascii="宋体" w:hAnsi="宋体"/>
                <w:bCs/>
                <w:sz w:val="24"/>
                <w:highlight w:val="none"/>
              </w:rPr>
            </w:pPr>
            <w:r>
              <w:rPr>
                <w:rFonts w:ascii="宋体" w:hAnsi="宋体"/>
                <w:bCs/>
                <w:sz w:val="24"/>
                <w:highlight w:val="none"/>
              </w:rPr>
              <w:t>25</w:t>
            </w:r>
            <w:r>
              <w:rPr>
                <w:rFonts w:hint="eastAsia" w:ascii="宋体" w:hAnsi="宋体"/>
                <w:bCs/>
                <w:sz w:val="24"/>
                <w:highlight w:val="none"/>
              </w:rPr>
              <w:t>%</w:t>
            </w:r>
          </w:p>
        </w:tc>
        <w:tc>
          <w:tcPr>
            <w:tcW w:w="2131" w:type="dxa"/>
            <w:vAlign w:val="center"/>
          </w:tcPr>
          <w:p>
            <w:pPr>
              <w:spacing w:line="440" w:lineRule="exact"/>
              <w:jc w:val="center"/>
              <w:rPr>
                <w:rFonts w:ascii="宋体" w:hAnsi="宋体"/>
                <w:bCs/>
                <w:sz w:val="24"/>
                <w:highlight w:val="none"/>
              </w:rPr>
            </w:pPr>
            <w:r>
              <w:rPr>
                <w:rFonts w:hint="eastAsia" w:ascii="宋体" w:hAnsi="宋体"/>
                <w:bCs/>
                <w:sz w:val="24"/>
                <w:highlight w:val="none"/>
              </w:rPr>
              <w:t>5</w:t>
            </w:r>
            <w:r>
              <w:rPr>
                <w:rFonts w:ascii="宋体" w:hAnsi="宋体"/>
                <w:bCs/>
                <w:sz w:val="24"/>
                <w:highlight w:val="none"/>
              </w:rPr>
              <w:t>5</w:t>
            </w:r>
            <w:r>
              <w:rPr>
                <w:rFonts w:hint="eastAsia" w:ascii="宋体" w:hAnsi="宋体"/>
                <w:bCs/>
                <w:sz w:val="24"/>
                <w:highlight w:val="none"/>
              </w:rPr>
              <w:t>%</w:t>
            </w:r>
          </w:p>
        </w:tc>
      </w:tr>
    </w:tbl>
    <w:p>
      <w:pPr>
        <w:spacing w:line="440" w:lineRule="exact"/>
        <w:rPr>
          <w:rFonts w:ascii="宋体" w:hAnsi="宋体"/>
          <w:b/>
          <w:sz w:val="24"/>
          <w:highlight w:val="none"/>
        </w:rPr>
      </w:pPr>
      <w:bookmarkStart w:id="117" w:name="_Toc28489531"/>
      <w:bookmarkStart w:id="118" w:name="_Toc28142599"/>
      <w:bookmarkStart w:id="119" w:name="_Toc26163630"/>
      <w:r>
        <w:rPr>
          <w:rFonts w:hint="eastAsia" w:ascii="宋体" w:hAnsi="宋体"/>
          <w:b/>
          <w:sz w:val="24"/>
          <w:highlight w:val="none"/>
        </w:rPr>
        <w:t>3.综合得分</w:t>
      </w:r>
      <w:bookmarkEnd w:id="117"/>
      <w:bookmarkEnd w:id="118"/>
      <w:bookmarkEnd w:id="119"/>
    </w:p>
    <w:p>
      <w:pPr>
        <w:spacing w:line="440" w:lineRule="exact"/>
        <w:ind w:left="540"/>
        <w:rPr>
          <w:rFonts w:ascii="宋体" w:hAnsi="宋体"/>
          <w:sz w:val="24"/>
          <w:highlight w:val="none"/>
        </w:rPr>
      </w:pPr>
      <w:r>
        <w:rPr>
          <w:rFonts w:hint="eastAsia" w:ascii="宋体" w:hAnsi="宋体"/>
          <w:sz w:val="24"/>
          <w:highlight w:val="none"/>
        </w:rPr>
        <w:t>综合得分=技术部分得分+商务部分得分+价格部分得分</w:t>
      </w:r>
    </w:p>
    <w:p>
      <w:pPr>
        <w:spacing w:line="440" w:lineRule="exact"/>
        <w:ind w:firstLine="480" w:firstLineChars="200"/>
        <w:rPr>
          <w:rFonts w:ascii="宋体" w:hAnsi="宋体"/>
          <w:sz w:val="24"/>
          <w:highlight w:val="none"/>
        </w:rPr>
      </w:pPr>
      <w:r>
        <w:rPr>
          <w:rFonts w:hint="eastAsia" w:ascii="宋体" w:hAnsi="宋体"/>
          <w:sz w:val="24"/>
          <w:highlight w:val="none"/>
        </w:rPr>
        <w:t>评标委员会根据按评分标准的评标分数总分得分最高单位中标，如果出现分数相同，则以项目服务方案项得分高者中标；若项目服务方案项得分仍相同，则由全体评委成员无记名投票，得票高者排序在前。</w:t>
      </w:r>
    </w:p>
    <w:p>
      <w:pPr>
        <w:pStyle w:val="4"/>
        <w:adjustRightInd/>
        <w:spacing w:before="0" w:after="0" w:line="440" w:lineRule="exact"/>
        <w:rPr>
          <w:b w:val="0"/>
          <w:bCs/>
          <w:sz w:val="24"/>
          <w:highlight w:val="none"/>
        </w:rPr>
      </w:pPr>
      <w:bookmarkStart w:id="120" w:name="_Toc148420069"/>
      <w:bookmarkStart w:id="121" w:name="_Toc68620011"/>
      <w:bookmarkStart w:id="122" w:name="_Toc169334815"/>
      <w:bookmarkStart w:id="123" w:name="_Toc131922502"/>
      <w:bookmarkStart w:id="124" w:name="_Toc101553555"/>
      <w:bookmarkStart w:id="125" w:name="_Toc138568671"/>
      <w:bookmarkStart w:id="126" w:name="_Toc34535379"/>
      <w:bookmarkStart w:id="127" w:name="_Toc131904929"/>
      <w:bookmarkStart w:id="128" w:name="_Toc150050901"/>
      <w:bookmarkStart w:id="129" w:name="_Toc113277291"/>
      <w:bookmarkStart w:id="130" w:name="_Toc138506091"/>
      <w:bookmarkStart w:id="131" w:name="_Toc104902928"/>
      <w:bookmarkStart w:id="132" w:name="_Toc28489532"/>
      <w:bookmarkStart w:id="133" w:name="_Toc95304222"/>
      <w:bookmarkStart w:id="134" w:name="_Toc95249606"/>
      <w:bookmarkStart w:id="135" w:name="_Toc108243615"/>
      <w:bookmarkStart w:id="136" w:name="_Toc148060905"/>
      <w:bookmarkStart w:id="137" w:name="_Toc35834933"/>
      <w:bookmarkStart w:id="138" w:name="_Toc124646433"/>
      <w:bookmarkStart w:id="139" w:name="_Toc108001799"/>
      <w:bookmarkStart w:id="140" w:name="_Toc125770207"/>
      <w:bookmarkStart w:id="141" w:name="_Toc28142600"/>
      <w:bookmarkStart w:id="142" w:name="_Toc104874464"/>
      <w:bookmarkStart w:id="143" w:name="_Toc101553660"/>
      <w:bookmarkStart w:id="144" w:name="_Toc124401381"/>
      <w:bookmarkStart w:id="145" w:name="_Toc66722111"/>
      <w:bookmarkStart w:id="146" w:name="_Toc124570686"/>
      <w:bookmarkStart w:id="147" w:name="_Toc67911941"/>
      <w:bookmarkStart w:id="148" w:name="_Toc102211723"/>
      <w:r>
        <w:rPr>
          <w:rFonts w:hint="eastAsia"/>
          <w:sz w:val="24"/>
          <w:highlight w:val="none"/>
        </w:rPr>
        <w:t>六</w:t>
      </w:r>
      <w:r>
        <w:rPr>
          <w:rFonts w:hint="eastAsia"/>
          <w:sz w:val="24"/>
          <w:highlight w:val="none"/>
          <w:lang w:eastAsia="zh-CN"/>
        </w:rPr>
        <w:t>、</w:t>
      </w:r>
      <w:r>
        <w:rPr>
          <w:rFonts w:hint="eastAsia"/>
          <w:sz w:val="24"/>
          <w:highlight w:val="none"/>
        </w:rPr>
        <w:t>定标和授标</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440" w:lineRule="exact"/>
        <w:ind w:left="1" w:firstLine="460" w:firstLineChars="192"/>
        <w:jc w:val="left"/>
        <w:rPr>
          <w:rFonts w:ascii="宋体" w:hAnsi="宋体"/>
          <w:bCs/>
          <w:sz w:val="24"/>
          <w:highlight w:val="none"/>
        </w:rPr>
      </w:pPr>
      <w:r>
        <w:rPr>
          <w:rFonts w:hint="eastAsia" w:ascii="宋体" w:hAnsi="宋体"/>
          <w:bCs/>
          <w:sz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highlight w:val="none"/>
        </w:rPr>
      </w:pPr>
      <w:r>
        <w:rPr>
          <w:rFonts w:hint="eastAsia" w:ascii="宋体" w:hAnsi="宋体"/>
          <w:bCs/>
          <w:sz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highlight w:val="none"/>
        </w:rPr>
      </w:pPr>
      <w:r>
        <w:rPr>
          <w:rFonts w:hint="eastAsia" w:ascii="宋体" w:hAnsi="宋体"/>
          <w:bCs/>
          <w:sz w:val="24"/>
          <w:highlight w:val="none"/>
        </w:rPr>
        <w:t>最终澄清完成后，由采购人确认的结果发出中标通知书。中标人应按采购文件规定向采购人提交相应文件，并在规定时间内与采购人签订合同。</w:t>
      </w:r>
    </w:p>
    <w:p>
      <w:pPr>
        <w:pStyle w:val="2"/>
        <w:rPr>
          <w:highlight w:val="none"/>
        </w:rPr>
      </w:pPr>
    </w:p>
    <w:p>
      <w:pPr>
        <w:rPr>
          <w:highlight w:val="none"/>
        </w:rPr>
      </w:pPr>
    </w:p>
    <w:p>
      <w:pPr>
        <w:rPr>
          <w:rFonts w:ascii="仿宋_GB2312" w:eastAsia="仿宋_GB2312"/>
          <w:b/>
          <w:color w:val="000000"/>
          <w:sz w:val="32"/>
          <w:szCs w:val="32"/>
          <w:highlight w:val="none"/>
        </w:rPr>
        <w:sectPr>
          <w:headerReference r:id="rId8" w:type="default"/>
          <w:footerReference r:id="rId9" w:type="default"/>
          <w:pgSz w:w="11906" w:h="16838"/>
          <w:pgMar w:top="1440" w:right="1063" w:bottom="1440" w:left="1423" w:header="851" w:footer="992" w:gutter="0"/>
          <w:pgNumType w:fmt="decimal"/>
          <w:cols w:space="720" w:num="1"/>
          <w:docGrid w:type="lines" w:linePitch="318" w:charSpace="0"/>
        </w:sectPr>
      </w:pPr>
    </w:p>
    <w:p>
      <w:pPr>
        <w:jc w:val="left"/>
        <w:rPr>
          <w:rFonts w:hint="eastAsia" w:asciiTheme="minorEastAsia" w:hAnsiTheme="minorEastAsia" w:eastAsiaTheme="minorEastAsia" w:cstheme="minorEastAsia"/>
          <w:b/>
          <w:bCs w:val="0"/>
          <w:color w:val="000000"/>
          <w:sz w:val="24"/>
          <w:szCs w:val="24"/>
          <w:highlight w:val="none"/>
        </w:rPr>
      </w:pPr>
      <w:r>
        <w:rPr>
          <w:rFonts w:hint="eastAsia" w:asciiTheme="minorEastAsia" w:hAnsiTheme="minorEastAsia" w:eastAsiaTheme="minorEastAsia" w:cstheme="minorEastAsia"/>
          <w:b/>
          <w:bCs w:val="0"/>
          <w:color w:val="000000"/>
          <w:sz w:val="24"/>
          <w:szCs w:val="24"/>
          <w:highlight w:val="none"/>
          <w:lang w:val="en-US" w:eastAsia="zh-CN"/>
        </w:rPr>
        <w:t>七、</w:t>
      </w:r>
      <w:r>
        <w:rPr>
          <w:rFonts w:hint="eastAsia" w:asciiTheme="minorEastAsia" w:hAnsiTheme="minorEastAsia" w:eastAsiaTheme="minorEastAsia" w:cstheme="minorEastAsia"/>
          <w:b/>
          <w:bCs w:val="0"/>
          <w:color w:val="000000"/>
          <w:sz w:val="24"/>
          <w:szCs w:val="24"/>
          <w:highlight w:val="none"/>
        </w:rPr>
        <w:t>符合性审查表</w:t>
      </w:r>
    </w:p>
    <w:p>
      <w:pPr>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符合性审查表</w:t>
      </w:r>
    </w:p>
    <w:p>
      <w:pPr>
        <w:rPr>
          <w:rFonts w:hint="default" w:ascii="仿宋_GB2312" w:eastAsiaTheme="minorEastAsia"/>
          <w:b/>
          <w:color w:val="000000"/>
          <w:sz w:val="28"/>
          <w:szCs w:val="28"/>
          <w:highlight w:val="none"/>
          <w:lang w:val="en-US" w:eastAsia="zh-CN"/>
        </w:rPr>
      </w:pPr>
      <w:r>
        <w:rPr>
          <w:rFonts w:hint="eastAsia" w:ascii="宋体" w:hAnsi="宋体"/>
          <w:b/>
          <w:color w:val="000000"/>
          <w:sz w:val="24"/>
          <w:highlight w:val="none"/>
        </w:rPr>
        <w:t xml:space="preserve"> </w:t>
      </w:r>
      <w:r>
        <w:rPr>
          <w:rFonts w:hint="eastAsia" w:asciiTheme="minorEastAsia" w:hAnsiTheme="minorEastAsia" w:eastAsiaTheme="minorEastAsia" w:cstheme="minorEastAsia"/>
          <w:b/>
          <w:bCs w:val="0"/>
          <w:color w:val="000000"/>
          <w:sz w:val="28"/>
          <w:szCs w:val="28"/>
          <w:highlight w:val="none"/>
        </w:rPr>
        <w:t>项目名称：2023年第十五届广州南沙妈祖文化旅游节系列活动</w:t>
      </w:r>
      <w:r>
        <w:rPr>
          <w:rFonts w:hint="eastAsia" w:asciiTheme="minorEastAsia" w:hAnsiTheme="minorEastAsia" w:cstheme="minorEastAsia"/>
          <w:b/>
          <w:bCs w:val="0"/>
          <w:color w:val="000000"/>
          <w:sz w:val="28"/>
          <w:szCs w:val="28"/>
          <w:highlight w:val="none"/>
          <w:lang w:val="en-US" w:eastAsia="zh-CN"/>
        </w:rPr>
        <w:t>项目</w:t>
      </w:r>
    </w:p>
    <w:tbl>
      <w:tblPr>
        <w:tblStyle w:val="14"/>
        <w:tblpPr w:leftFromText="180" w:rightFromText="180" w:vertAnchor="text" w:horzAnchor="page" w:tblpX="1449" w:tblpY="249"/>
        <w:tblOverlap w:val="never"/>
        <w:tblW w:w="14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4761"/>
        <w:gridCol w:w="4292"/>
        <w:gridCol w:w="1738"/>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014"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序号</w:t>
            </w:r>
          </w:p>
        </w:tc>
        <w:tc>
          <w:tcPr>
            <w:tcW w:w="4761"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 xml:space="preserve">项目 </w:t>
            </w:r>
          </w:p>
        </w:tc>
        <w:tc>
          <w:tcPr>
            <w:tcW w:w="4292"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评审说明</w:t>
            </w:r>
          </w:p>
        </w:tc>
        <w:tc>
          <w:tcPr>
            <w:tcW w:w="4450" w:type="dxa"/>
            <w:gridSpan w:val="3"/>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4761"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投标文件密封性。</w:t>
            </w:r>
          </w:p>
        </w:tc>
        <w:tc>
          <w:tcPr>
            <w:tcW w:w="4292" w:type="dxa"/>
          </w:tcPr>
          <w:p>
            <w:pPr>
              <w:rPr>
                <w:rFonts w:ascii="宋体" w:hAnsi="宋体" w:cs="宋体"/>
                <w:color w:val="000000"/>
                <w:sz w:val="18"/>
                <w:szCs w:val="18"/>
                <w:highlight w:val="none"/>
              </w:rPr>
            </w:pPr>
            <w:r>
              <w:rPr>
                <w:rFonts w:hint="eastAsia" w:ascii="宋体" w:hAnsi="宋体" w:cs="宋体"/>
                <w:color w:val="000000"/>
                <w:sz w:val="18"/>
                <w:szCs w:val="18"/>
                <w:highlight w:val="none"/>
              </w:rPr>
              <w:t>1、密封为有效。2、不密封为无效。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2</w:t>
            </w:r>
          </w:p>
        </w:tc>
        <w:tc>
          <w:tcPr>
            <w:tcW w:w="4761"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投标文件是否封面及原件签字页加盖公章，并加盖骑缝章。</w:t>
            </w:r>
          </w:p>
        </w:tc>
        <w:tc>
          <w:tcPr>
            <w:tcW w:w="4292" w:type="dxa"/>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1、有为有效。2、无为无效。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3</w:t>
            </w:r>
          </w:p>
        </w:tc>
        <w:tc>
          <w:tcPr>
            <w:tcW w:w="4761" w:type="dxa"/>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资格证明文件：营业执照（三证合一）复印件加盖公章。</w:t>
            </w:r>
          </w:p>
        </w:tc>
        <w:tc>
          <w:tcPr>
            <w:tcW w:w="4292" w:type="dxa"/>
            <w:vAlign w:val="center"/>
          </w:tcPr>
          <w:p>
            <w:pPr>
              <w:numPr>
                <w:ilvl w:val="0"/>
                <w:numId w:val="10"/>
              </w:numPr>
              <w:tabs>
                <w:tab w:val="clear" w:pos="360"/>
              </w:tabs>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符合评审项目要求的为“有效”。</w:t>
            </w:r>
          </w:p>
          <w:p>
            <w:pPr>
              <w:numPr>
                <w:ilvl w:val="0"/>
                <w:numId w:val="10"/>
              </w:numPr>
              <w:tabs>
                <w:tab w:val="clear" w:pos="360"/>
              </w:tabs>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4</w:t>
            </w:r>
          </w:p>
        </w:tc>
        <w:tc>
          <w:tcPr>
            <w:tcW w:w="4761" w:type="dxa"/>
            <w:vAlign w:val="center"/>
          </w:tcPr>
          <w:p>
            <w:pPr>
              <w:rPr>
                <w:rFonts w:ascii="宋体" w:hAnsi="宋体" w:eastAsia="宋体" w:cs="宋体"/>
                <w:color w:val="000000"/>
                <w:sz w:val="18"/>
                <w:szCs w:val="18"/>
                <w:highlight w:val="none"/>
              </w:rPr>
            </w:pPr>
            <w:r>
              <w:rPr>
                <w:rFonts w:hint="eastAsia" w:ascii="宋体" w:hAnsi="宋体" w:cs="宋体"/>
                <w:color w:val="000000"/>
                <w:sz w:val="18"/>
                <w:szCs w:val="18"/>
                <w:highlight w:val="none"/>
              </w:rPr>
              <w:t>法定代表人证明书、法定代表人授权委托书原件或</w:t>
            </w:r>
            <w:r>
              <w:rPr>
                <w:rFonts w:hint="eastAsia" w:ascii="宋体" w:hAnsi="宋体" w:cs="宋体"/>
                <w:color w:val="000000"/>
                <w:kern w:val="0"/>
                <w:sz w:val="18"/>
                <w:szCs w:val="18"/>
                <w:highlight w:val="none"/>
              </w:rPr>
              <w:t>被授权人参加投标的须提供企业法定代表人证明书、企业法定代表人授权书原件。</w:t>
            </w:r>
          </w:p>
        </w:tc>
        <w:tc>
          <w:tcPr>
            <w:tcW w:w="4292" w:type="dxa"/>
            <w:vAlign w:val="center"/>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5</w:t>
            </w:r>
          </w:p>
        </w:tc>
        <w:tc>
          <w:tcPr>
            <w:tcW w:w="4761" w:type="dxa"/>
            <w:vAlign w:val="center"/>
          </w:tcPr>
          <w:p>
            <w:pPr>
              <w:widowControl/>
              <w:spacing w:before="100" w:beforeAutospacing="1" w:after="100" w:afterAutospacing="1"/>
              <w:jc w:val="left"/>
              <w:rPr>
                <w:rFonts w:ascii="宋体" w:hAnsi="宋体" w:eastAsia="宋体" w:cs="宋体"/>
                <w:color w:val="000000"/>
                <w:sz w:val="18"/>
                <w:szCs w:val="18"/>
                <w:highlight w:val="none"/>
              </w:rPr>
            </w:pPr>
            <w:r>
              <w:rPr>
                <w:rFonts w:hint="eastAsia" w:ascii="宋体" w:hAnsi="宋体"/>
                <w:sz w:val="18"/>
                <w:szCs w:val="18"/>
                <w:highlight w:val="none"/>
              </w:rPr>
              <w:t>截止至开标当日</w:t>
            </w:r>
            <w:r>
              <w:rPr>
                <w:rFonts w:hint="eastAsia" w:ascii="宋体" w:hAnsi="宋体"/>
                <w:sz w:val="18"/>
                <w:szCs w:val="18"/>
                <w:highlight w:val="none"/>
                <w:lang w:val="zh-CN"/>
              </w:rPr>
              <w:t>未被列入</w:t>
            </w:r>
            <w:r>
              <w:rPr>
                <w:rFonts w:hint="eastAsia" w:ascii="宋体" w:hAnsi="宋体"/>
                <w:sz w:val="18"/>
                <w:szCs w:val="18"/>
                <w:highlight w:val="none"/>
              </w:rPr>
              <w:t>“</w:t>
            </w:r>
            <w:r>
              <w:rPr>
                <w:rFonts w:hint="eastAsia" w:ascii="宋体" w:hAnsi="宋体"/>
                <w:sz w:val="18"/>
                <w:szCs w:val="18"/>
                <w:highlight w:val="none"/>
                <w:lang w:val="zh-CN"/>
              </w:rPr>
              <w:t>信用中国</w:t>
            </w:r>
            <w:r>
              <w:rPr>
                <w:rFonts w:hint="eastAsia" w:ascii="宋体" w:hAnsi="宋体"/>
                <w:sz w:val="18"/>
                <w:szCs w:val="18"/>
                <w:highlight w:val="none"/>
              </w:rPr>
              <w:t>”</w:t>
            </w:r>
            <w:r>
              <w:rPr>
                <w:rFonts w:hint="eastAsia" w:ascii="宋体" w:hAnsi="宋体"/>
                <w:sz w:val="18"/>
                <w:szCs w:val="18"/>
                <w:highlight w:val="none"/>
                <w:lang w:val="zh-CN"/>
              </w:rPr>
              <w:t>网站</w:t>
            </w:r>
            <w:r>
              <w:rPr>
                <w:rFonts w:hint="eastAsia" w:ascii="宋体" w:hAnsi="宋体"/>
                <w:sz w:val="18"/>
                <w:szCs w:val="18"/>
                <w:highlight w:val="none"/>
              </w:rPr>
              <w:t>(www.creditchina.gov.cn)“</w:t>
            </w:r>
            <w:r>
              <w:rPr>
                <w:rFonts w:hint="eastAsia" w:ascii="宋体" w:hAnsi="宋体"/>
                <w:sz w:val="18"/>
                <w:szCs w:val="18"/>
                <w:highlight w:val="none"/>
                <w:lang w:val="zh-CN"/>
              </w:rPr>
              <w:t>记录失信被执行人或重大税收违法案件当事人名单或政府采购严重违法失信行为</w:t>
            </w:r>
            <w:r>
              <w:rPr>
                <w:rFonts w:hint="eastAsia" w:ascii="宋体" w:hAnsi="宋体"/>
                <w:sz w:val="18"/>
                <w:szCs w:val="18"/>
                <w:highlight w:val="none"/>
              </w:rPr>
              <w:t>”。</w:t>
            </w:r>
          </w:p>
        </w:tc>
        <w:tc>
          <w:tcPr>
            <w:tcW w:w="4292" w:type="dxa"/>
            <w:vAlign w:val="center"/>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7</w:t>
            </w:r>
          </w:p>
        </w:tc>
        <w:tc>
          <w:tcPr>
            <w:tcW w:w="4761" w:type="dxa"/>
            <w:vAlign w:val="center"/>
          </w:tcPr>
          <w:p>
            <w:pPr>
              <w:widowControl/>
              <w:spacing w:before="100" w:beforeAutospacing="1" w:after="100" w:afterAutospacing="1"/>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项目报价不超过本项目最高限价。</w:t>
            </w:r>
          </w:p>
        </w:tc>
        <w:tc>
          <w:tcPr>
            <w:tcW w:w="4292" w:type="dxa"/>
            <w:vAlign w:val="center"/>
          </w:tcPr>
          <w:p>
            <w:pPr>
              <w:numPr>
                <w:ilvl w:val="0"/>
                <w:numId w:val="11"/>
              </w:numPr>
              <w:tabs>
                <w:tab w:val="left" w:pos="0"/>
              </w:tabs>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符合评审项目要求的为“有效”。</w:t>
            </w:r>
          </w:p>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8</w:t>
            </w:r>
          </w:p>
        </w:tc>
        <w:tc>
          <w:tcPr>
            <w:tcW w:w="4761"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按时递交投标保证金。</w:t>
            </w:r>
          </w:p>
        </w:tc>
        <w:tc>
          <w:tcPr>
            <w:tcW w:w="4292" w:type="dxa"/>
          </w:tcPr>
          <w:p>
            <w:pPr>
              <w:numPr>
                <w:ilvl w:val="0"/>
                <w:numId w:val="12"/>
              </w:numPr>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符合招标文件为“有效”，</w:t>
            </w:r>
          </w:p>
          <w:p>
            <w:pPr>
              <w:numPr>
                <w:ilvl w:val="0"/>
                <w:numId w:val="12"/>
              </w:numPr>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9</w:t>
            </w:r>
          </w:p>
        </w:tc>
        <w:tc>
          <w:tcPr>
            <w:tcW w:w="4761"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不接受联合体投标。</w:t>
            </w:r>
          </w:p>
        </w:tc>
        <w:tc>
          <w:tcPr>
            <w:tcW w:w="4292" w:type="dxa"/>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10</w:t>
            </w:r>
          </w:p>
        </w:tc>
        <w:tc>
          <w:tcPr>
            <w:tcW w:w="4761" w:type="dxa"/>
            <w:vAlign w:val="center"/>
          </w:tcPr>
          <w:p>
            <w:pPr>
              <w:jc w:val="left"/>
              <w:rPr>
                <w:rFonts w:ascii="宋体" w:hAnsi="宋体" w:eastAsia="宋体" w:cs="宋体"/>
                <w:color w:val="000000"/>
                <w:sz w:val="18"/>
                <w:szCs w:val="18"/>
                <w:highlight w:val="none"/>
              </w:rPr>
            </w:pPr>
            <w:r>
              <w:rPr>
                <w:rStyle w:val="20"/>
                <w:rFonts w:hint="eastAsia" w:ascii="宋体" w:hAnsi="宋体" w:cs="宋体"/>
                <w:color w:val="000000"/>
                <w:sz w:val="18"/>
                <w:szCs w:val="18"/>
                <w:highlight w:val="none"/>
              </w:rPr>
              <w:t>单位负责人为同一人或者存在控股、管理关系的不同单位，不得同时参加本项目投标，否则，相关投标均无效。（提供企业控股关系证明）</w:t>
            </w:r>
          </w:p>
        </w:tc>
        <w:tc>
          <w:tcPr>
            <w:tcW w:w="4292" w:type="dxa"/>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11</w:t>
            </w:r>
          </w:p>
        </w:tc>
        <w:tc>
          <w:tcPr>
            <w:tcW w:w="4761" w:type="dxa"/>
            <w:vAlign w:val="center"/>
          </w:tcPr>
          <w:p>
            <w:pPr>
              <w:pStyle w:val="25"/>
              <w:spacing w:before="60" w:line="276" w:lineRule="auto"/>
              <w:ind w:left="100"/>
              <w:rPr>
                <w:rStyle w:val="20"/>
                <w:rFonts w:ascii="宋体" w:hAnsi="宋体" w:cs="宋体"/>
                <w:color w:val="000000"/>
                <w:sz w:val="18"/>
                <w:szCs w:val="18"/>
                <w:highlight w:val="none"/>
              </w:rPr>
            </w:pPr>
            <w:r>
              <w:rPr>
                <w:rStyle w:val="20"/>
                <w:rFonts w:hint="eastAsia"/>
                <w:sz w:val="18"/>
                <w:szCs w:val="18"/>
                <w:highlight w:val="none"/>
              </w:rPr>
              <w:t>招标要求（</w:t>
            </w:r>
            <w:r>
              <w:rPr>
                <w:rStyle w:val="20"/>
                <w:rFonts w:hint="eastAsia"/>
                <w:sz w:val="18"/>
                <w:szCs w:val="18"/>
                <w:highlight w:val="none"/>
                <w:lang w:val="en-US" w:eastAsia="zh-CN"/>
              </w:rPr>
              <w:t>四</w:t>
            </w:r>
            <w:r>
              <w:rPr>
                <w:rStyle w:val="20"/>
                <w:rFonts w:hint="eastAsia"/>
                <w:sz w:val="18"/>
                <w:szCs w:val="18"/>
                <w:highlight w:val="none"/>
              </w:rPr>
              <w:t>）中</w:t>
            </w:r>
            <w:r>
              <w:rPr>
                <w:rStyle w:val="20"/>
                <w:sz w:val="18"/>
                <w:szCs w:val="18"/>
                <w:highlight w:val="none"/>
              </w:rPr>
              <w:t>打“★”号条款为实质性条款，若有任何一条负偏离或不满足则导致投标（响应）无效。</w:t>
            </w:r>
          </w:p>
        </w:tc>
        <w:tc>
          <w:tcPr>
            <w:tcW w:w="4292" w:type="dxa"/>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0067" w:type="dxa"/>
            <w:gridSpan w:val="3"/>
          </w:tcPr>
          <w:p>
            <w:pPr>
              <w:rPr>
                <w:rFonts w:ascii="宋体" w:hAnsi="宋体"/>
                <w:color w:val="000000"/>
                <w:sz w:val="24"/>
                <w:highlight w:val="none"/>
              </w:rPr>
            </w:pPr>
            <w:r>
              <w:rPr>
                <w:rFonts w:hint="eastAsia" w:ascii="宋体" w:hAnsi="宋体"/>
                <w:b/>
                <w:bCs/>
                <w:color w:val="000000"/>
                <w:sz w:val="24"/>
                <w:highlight w:val="none"/>
              </w:rPr>
              <w:t>结  论</w:t>
            </w:r>
          </w:p>
          <w:p>
            <w:pPr>
              <w:rPr>
                <w:rFonts w:ascii="宋体" w:hAnsi="宋体"/>
                <w:b/>
                <w:bCs/>
                <w:color w:val="000000"/>
                <w:sz w:val="24"/>
                <w:highlight w:val="none"/>
              </w:rPr>
            </w:pPr>
            <w:r>
              <w:rPr>
                <w:rFonts w:hint="eastAsia" w:ascii="宋体" w:hAnsi="宋体"/>
                <w:color w:val="000000"/>
                <w:highlight w:val="none"/>
              </w:rPr>
              <w:t xml:space="preserve">注：1.每一项符合（有效）的打“○”，不符合（无效）的打“×”。出现一个“×”的结论为不通过，全部条件满足的为通过。      </w:t>
            </w:r>
            <w:r>
              <w:rPr>
                <w:rFonts w:hint="eastAsia" w:ascii="宋体" w:hAnsi="宋体"/>
                <w:color w:val="000000"/>
                <w:sz w:val="24"/>
                <w:highlight w:val="none"/>
              </w:rPr>
              <w:t xml:space="preserve">                   </w:t>
            </w:r>
          </w:p>
        </w:tc>
        <w:tc>
          <w:tcPr>
            <w:tcW w:w="1738" w:type="dxa"/>
          </w:tcPr>
          <w:p>
            <w:pPr>
              <w:widowControl/>
              <w:jc w:val="left"/>
              <w:rPr>
                <w:rFonts w:ascii="宋体" w:hAnsi="宋体"/>
                <w:b/>
                <w:bCs/>
                <w:color w:val="000000"/>
                <w:sz w:val="24"/>
                <w:highlight w:val="none"/>
              </w:rPr>
            </w:pPr>
          </w:p>
          <w:p>
            <w:pPr>
              <w:rPr>
                <w:rFonts w:ascii="宋体" w:hAnsi="宋体"/>
                <w:b/>
                <w:bCs/>
                <w:color w:val="000000"/>
                <w:sz w:val="24"/>
                <w:highlight w:val="none"/>
              </w:rPr>
            </w:pPr>
          </w:p>
        </w:tc>
        <w:tc>
          <w:tcPr>
            <w:tcW w:w="1356" w:type="dxa"/>
          </w:tcPr>
          <w:p>
            <w:pPr>
              <w:widowControl/>
              <w:jc w:val="left"/>
              <w:rPr>
                <w:rFonts w:ascii="宋体" w:hAnsi="宋体"/>
                <w:b/>
                <w:bCs/>
                <w:color w:val="000000"/>
                <w:sz w:val="24"/>
                <w:highlight w:val="none"/>
              </w:rPr>
            </w:pPr>
          </w:p>
        </w:tc>
        <w:tc>
          <w:tcPr>
            <w:tcW w:w="1356" w:type="dxa"/>
          </w:tcPr>
          <w:p>
            <w:pPr>
              <w:widowControl/>
              <w:jc w:val="left"/>
              <w:rPr>
                <w:rFonts w:ascii="宋体" w:hAnsi="宋体"/>
                <w:b/>
                <w:bCs/>
                <w:color w:val="000000"/>
                <w:sz w:val="24"/>
                <w:highlight w:val="none"/>
              </w:rPr>
            </w:pPr>
          </w:p>
        </w:tc>
      </w:tr>
    </w:tbl>
    <w:p>
      <w:pPr>
        <w:spacing w:line="360" w:lineRule="auto"/>
        <w:rPr>
          <w:rFonts w:ascii="宋体" w:hAnsi="宋体" w:eastAsia="宋体"/>
          <w:color w:val="000000"/>
          <w:highlight w:val="none"/>
        </w:rPr>
        <w:sectPr>
          <w:pgSz w:w="16838" w:h="11906" w:orient="landscape"/>
          <w:pgMar w:top="1423" w:right="1440" w:bottom="1063" w:left="1440" w:header="851" w:footer="992" w:gutter="0"/>
          <w:pgNumType w:fmt="decimal"/>
          <w:cols w:space="720" w:num="1"/>
          <w:docGrid w:type="lines" w:linePitch="318" w:charSpace="0"/>
        </w:sectPr>
      </w:pPr>
      <w:r>
        <w:rPr>
          <w:rFonts w:hint="eastAsia" w:ascii="宋体" w:hAnsi="宋体"/>
          <w:color w:val="000000"/>
          <w:highlight w:val="none"/>
        </w:rPr>
        <w:t xml:space="preserve"> 评委签名：                                                                     日期：</w:t>
      </w:r>
    </w:p>
    <w:bookmarkEnd w:id="4"/>
    <w:p>
      <w:pPr>
        <w:jc w:val="left"/>
        <w:rPr>
          <w:rFonts w:hint="eastAsia" w:ascii="仿宋_GB2312" w:eastAsia="仿宋_GB2312"/>
          <w:b/>
          <w:color w:val="000000"/>
          <w:sz w:val="32"/>
          <w:szCs w:val="32"/>
          <w:highlight w:val="none"/>
        </w:rPr>
      </w:pPr>
      <w:r>
        <w:rPr>
          <w:rFonts w:hint="eastAsia" w:asciiTheme="minorEastAsia" w:hAnsiTheme="minorEastAsia" w:cstheme="minorEastAsia"/>
          <w:b/>
          <w:bCs w:val="0"/>
          <w:color w:val="000000"/>
          <w:sz w:val="24"/>
          <w:szCs w:val="24"/>
          <w:highlight w:val="none"/>
          <w:lang w:val="en-US" w:eastAsia="zh-CN"/>
        </w:rPr>
        <w:t>八</w:t>
      </w:r>
      <w:r>
        <w:rPr>
          <w:rFonts w:hint="eastAsia" w:asciiTheme="minorEastAsia" w:hAnsiTheme="minorEastAsia" w:eastAsiaTheme="minorEastAsia" w:cstheme="minorEastAsia"/>
          <w:b/>
          <w:bCs w:val="0"/>
          <w:color w:val="000000"/>
          <w:sz w:val="24"/>
          <w:szCs w:val="24"/>
          <w:highlight w:val="none"/>
          <w:lang w:val="en-US" w:eastAsia="zh-CN"/>
        </w:rPr>
        <w:t>、</w:t>
      </w:r>
      <w:r>
        <w:rPr>
          <w:rFonts w:hint="eastAsia" w:asciiTheme="minorEastAsia" w:hAnsiTheme="minorEastAsia" w:cstheme="minorEastAsia"/>
          <w:b/>
          <w:bCs w:val="0"/>
          <w:color w:val="000000"/>
          <w:sz w:val="24"/>
          <w:szCs w:val="24"/>
          <w:highlight w:val="none"/>
          <w:lang w:val="en-US" w:eastAsia="zh-CN"/>
        </w:rPr>
        <w:t>综合评分</w:t>
      </w:r>
      <w:r>
        <w:rPr>
          <w:rFonts w:hint="eastAsia" w:asciiTheme="minorEastAsia" w:hAnsiTheme="minorEastAsia" w:eastAsiaTheme="minorEastAsia" w:cstheme="minorEastAsia"/>
          <w:b/>
          <w:bCs w:val="0"/>
          <w:color w:val="000000"/>
          <w:sz w:val="24"/>
          <w:szCs w:val="24"/>
          <w:highlight w:val="none"/>
        </w:rPr>
        <w:t>表</w:t>
      </w:r>
    </w:p>
    <w:p>
      <w:pPr>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综合评分表</w:t>
      </w:r>
    </w:p>
    <w:p>
      <w:pPr>
        <w:spacing w:line="560" w:lineRule="exact"/>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color w:val="000000"/>
          <w:sz w:val="28"/>
          <w:szCs w:val="28"/>
          <w:highlight w:val="none"/>
        </w:rPr>
        <w:t>项目名称：</w:t>
      </w:r>
      <w:r>
        <w:rPr>
          <w:rFonts w:hint="eastAsia" w:asciiTheme="minorEastAsia" w:hAnsiTheme="minorEastAsia" w:eastAsiaTheme="minorEastAsia" w:cstheme="minorEastAsia"/>
          <w:b/>
          <w:bCs w:val="0"/>
          <w:color w:val="000000"/>
          <w:sz w:val="28"/>
          <w:szCs w:val="28"/>
          <w:highlight w:val="none"/>
        </w:rPr>
        <w:t>2023年第十五届广州南沙妈祖文化旅游节系列活动</w:t>
      </w:r>
      <w:r>
        <w:rPr>
          <w:rFonts w:hint="eastAsia" w:asciiTheme="minorEastAsia" w:hAnsiTheme="minorEastAsia" w:cstheme="minorEastAsia"/>
          <w:b/>
          <w:bCs w:val="0"/>
          <w:color w:val="000000"/>
          <w:sz w:val="28"/>
          <w:szCs w:val="28"/>
          <w:highlight w:val="none"/>
          <w:lang w:val="en-US" w:eastAsia="zh-CN"/>
        </w:rPr>
        <w:t>项目</w:t>
      </w:r>
    </w:p>
    <w:tbl>
      <w:tblPr>
        <w:tblStyle w:val="14"/>
        <w:tblpPr w:leftFromText="180" w:rightFromText="180" w:vertAnchor="text" w:horzAnchor="page" w:tblpX="1051" w:tblpY="387"/>
        <w:tblOverlap w:val="never"/>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96"/>
        <w:gridCol w:w="900"/>
        <w:gridCol w:w="3508"/>
        <w:gridCol w:w="941"/>
        <w:gridCol w:w="94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715" w:type="dxa"/>
            <w:gridSpan w:val="7"/>
            <w:tcBorders>
              <w:top w:val="double" w:color="auto" w:sz="4" w:space="0"/>
              <w:left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评分细则  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384" w:type="dxa"/>
            <w:gridSpan w:val="3"/>
            <w:tcBorders>
              <w:top w:val="double" w:color="auto" w:sz="4" w:space="0"/>
              <w:left w:val="double" w:color="auto" w:sz="4" w:space="0"/>
            </w:tcBorders>
            <w:vAlign w:val="center"/>
          </w:tcPr>
          <w:p>
            <w:pPr>
              <w:jc w:val="center"/>
              <w:rPr>
                <w:rFonts w:ascii="宋体" w:hAnsi="宋体" w:eastAsia="宋体" w:cs="Times New Roman"/>
                <w:sz w:val="18"/>
                <w:szCs w:val="18"/>
                <w:highlight w:val="none"/>
              </w:rPr>
            </w:pPr>
            <w:bookmarkStart w:id="149" w:name="_Toc329200382"/>
            <w:r>
              <w:rPr>
                <w:rFonts w:hint="eastAsia" w:ascii="宋体" w:hAnsi="宋体" w:eastAsia="宋体" w:cs="Times New Roman"/>
                <w:sz w:val="18"/>
                <w:szCs w:val="18"/>
                <w:highlight w:val="none"/>
              </w:rPr>
              <w:t>分值构成</w:t>
            </w:r>
          </w:p>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(总分100分)</w:t>
            </w:r>
          </w:p>
        </w:tc>
        <w:tc>
          <w:tcPr>
            <w:tcW w:w="6331" w:type="dxa"/>
            <w:gridSpan w:val="4"/>
            <w:tcBorders>
              <w:top w:val="double" w:color="auto" w:sz="4" w:space="0"/>
              <w:right w:val="double" w:color="auto" w:sz="4" w:space="0"/>
            </w:tcBorders>
            <w:vAlign w:val="center"/>
          </w:tcPr>
          <w:p>
            <w:pPr>
              <w:rPr>
                <w:rFonts w:ascii="宋体" w:hAnsi="宋体" w:eastAsia="宋体" w:cs="Times New Roman"/>
                <w:sz w:val="18"/>
                <w:szCs w:val="18"/>
                <w:highlight w:val="none"/>
              </w:rPr>
            </w:pPr>
            <w:r>
              <w:rPr>
                <w:rFonts w:hint="eastAsia" w:ascii="宋体" w:hAnsi="宋体" w:eastAsia="宋体" w:cs="Times New Roman"/>
                <w:sz w:val="18"/>
                <w:szCs w:val="18"/>
                <w:highlight w:val="none"/>
              </w:rPr>
              <w:t xml:space="preserve">报价评分： 20 分， 商务评分： </w:t>
            </w:r>
            <w:r>
              <w:rPr>
                <w:rFonts w:ascii="宋体" w:hAnsi="宋体" w:eastAsia="宋体" w:cs="Times New Roman"/>
                <w:sz w:val="18"/>
                <w:szCs w:val="18"/>
                <w:highlight w:val="none"/>
              </w:rPr>
              <w:t>25</w:t>
            </w:r>
            <w:r>
              <w:rPr>
                <w:rFonts w:hint="eastAsia" w:ascii="宋体" w:hAnsi="宋体" w:eastAsia="宋体" w:cs="Times New Roman"/>
                <w:sz w:val="18"/>
                <w:szCs w:val="18"/>
                <w:highlight w:val="none"/>
              </w:rPr>
              <w:t>分，技术评分： 5</w:t>
            </w:r>
            <w:r>
              <w:rPr>
                <w:rFonts w:ascii="宋体" w:hAnsi="宋体" w:eastAsia="宋体" w:cs="Times New Roman"/>
                <w:sz w:val="18"/>
                <w:szCs w:val="18"/>
                <w:highlight w:val="none"/>
              </w:rPr>
              <w:t>5</w:t>
            </w:r>
            <w:r>
              <w:rPr>
                <w:rFonts w:hint="eastAsia" w:ascii="宋体" w:hAnsi="宋体" w:eastAsia="宋体" w:cs="Times New Roman"/>
                <w:sz w:val="18"/>
                <w:szCs w:val="18"/>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88" w:type="dxa"/>
            <w:tcBorders>
              <w:top w:val="double" w:color="auto" w:sz="4" w:space="0"/>
              <w:left w:val="double" w:color="auto" w:sz="4" w:space="0"/>
              <w:righ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序号</w:t>
            </w:r>
          </w:p>
        </w:tc>
        <w:tc>
          <w:tcPr>
            <w:tcW w:w="1396" w:type="dxa"/>
            <w:tcBorders>
              <w:top w:val="double" w:color="auto" w:sz="4" w:space="0"/>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评分因素</w:t>
            </w:r>
          </w:p>
        </w:tc>
        <w:tc>
          <w:tcPr>
            <w:tcW w:w="900" w:type="dxa"/>
            <w:tcBorders>
              <w:top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满分</w:t>
            </w:r>
          </w:p>
        </w:tc>
        <w:tc>
          <w:tcPr>
            <w:tcW w:w="3508" w:type="dxa"/>
            <w:tcBorders>
              <w:top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评标标准</w:t>
            </w:r>
          </w:p>
        </w:tc>
        <w:tc>
          <w:tcPr>
            <w:tcW w:w="941" w:type="dxa"/>
            <w:tcBorders>
              <w:top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投标人1</w:t>
            </w:r>
          </w:p>
        </w:tc>
        <w:tc>
          <w:tcPr>
            <w:tcW w:w="941" w:type="dxa"/>
            <w:tcBorders>
              <w:top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投标人2</w:t>
            </w:r>
          </w:p>
        </w:tc>
        <w:tc>
          <w:tcPr>
            <w:tcW w:w="941" w:type="dxa"/>
            <w:tcBorders>
              <w:top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投标人3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088" w:type="dxa"/>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p>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报价评分</w:t>
            </w:r>
          </w:p>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（20分）</w:t>
            </w:r>
          </w:p>
        </w:tc>
        <w:tc>
          <w:tcPr>
            <w:tcW w:w="139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投标报价</w:t>
            </w:r>
          </w:p>
        </w:tc>
        <w:tc>
          <w:tcPr>
            <w:tcW w:w="90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20分</w:t>
            </w:r>
          </w:p>
        </w:tc>
        <w:tc>
          <w:tcPr>
            <w:tcW w:w="3508" w:type="dxa"/>
            <w:tcBorders>
              <w:right w:val="double" w:color="auto" w:sz="4" w:space="0"/>
            </w:tcBorders>
            <w:vAlign w:val="center"/>
          </w:tcPr>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本项目的价格分采用低价优先法计算，即通过本项目资格性检查与符合性检查且投标报价最低的投标报价为评标基准价，其价格分为满分。其他投标人的价格分统一按照下列公式计算：</w:t>
            </w:r>
          </w:p>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投标报价得分（精确到小数点后2位）=(评标基准价／评标价)×分值</w:t>
            </w: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88" w:type="dxa"/>
            <w:vMerge w:val="restart"/>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商务评分（</w:t>
            </w:r>
            <w:r>
              <w:rPr>
                <w:rFonts w:ascii="宋体" w:hAnsi="宋体" w:eastAsia="宋体" w:cs="Times New Roman"/>
                <w:sz w:val="18"/>
                <w:szCs w:val="18"/>
                <w:highlight w:val="none"/>
              </w:rPr>
              <w:t>25</w:t>
            </w:r>
            <w:r>
              <w:rPr>
                <w:rFonts w:hint="eastAsia" w:ascii="宋体" w:hAnsi="宋体" w:eastAsia="宋体" w:cs="Times New Roman"/>
                <w:sz w:val="18"/>
                <w:szCs w:val="18"/>
                <w:highlight w:val="none"/>
              </w:rPr>
              <w:t>分）</w:t>
            </w:r>
          </w:p>
        </w:tc>
        <w:tc>
          <w:tcPr>
            <w:tcW w:w="139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业绩</w:t>
            </w:r>
          </w:p>
        </w:tc>
        <w:tc>
          <w:tcPr>
            <w:tcW w:w="90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1</w:t>
            </w:r>
            <w:r>
              <w:rPr>
                <w:rFonts w:ascii="宋体" w:hAnsi="宋体" w:eastAsia="宋体" w:cs="Times New Roman"/>
                <w:sz w:val="18"/>
                <w:szCs w:val="18"/>
                <w:highlight w:val="none"/>
              </w:rPr>
              <w:t>0</w:t>
            </w:r>
            <w:r>
              <w:rPr>
                <w:rFonts w:hint="eastAsia" w:ascii="宋体" w:hAnsi="宋体" w:eastAsia="宋体" w:cs="Times New Roman"/>
                <w:sz w:val="18"/>
                <w:szCs w:val="18"/>
                <w:highlight w:val="none"/>
              </w:rPr>
              <w:t>分</w:t>
            </w:r>
          </w:p>
        </w:tc>
        <w:tc>
          <w:tcPr>
            <w:tcW w:w="3508" w:type="dxa"/>
            <w:tcBorders>
              <w:right w:val="double" w:color="auto" w:sz="4" w:space="0"/>
            </w:tcBorders>
            <w:vAlign w:val="center"/>
          </w:tcPr>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近三年内，</w:t>
            </w:r>
            <w:r>
              <w:rPr>
                <w:rFonts w:hint="eastAsia" w:ascii="宋体" w:hAnsi="宋体" w:eastAsia="宋体" w:cs="宋体"/>
                <w:kern w:val="0"/>
                <w:sz w:val="18"/>
                <w:szCs w:val="18"/>
                <w:highlight w:val="none"/>
              </w:rPr>
              <w:t>独立服务、举行类似大型群体活动策划、执行项目且项目合同金额超过</w:t>
            </w:r>
            <w:r>
              <w:rPr>
                <w:rFonts w:ascii="宋体" w:hAnsi="宋体" w:eastAsia="宋体" w:cs="宋体"/>
                <w:kern w:val="0"/>
                <w:sz w:val="18"/>
                <w:szCs w:val="18"/>
                <w:highlight w:val="none"/>
              </w:rPr>
              <w:t>50</w:t>
            </w:r>
            <w:r>
              <w:rPr>
                <w:rFonts w:hint="eastAsia" w:ascii="宋体" w:hAnsi="宋体" w:eastAsia="宋体" w:cs="宋体"/>
                <w:kern w:val="0"/>
                <w:sz w:val="18"/>
                <w:szCs w:val="18"/>
                <w:highlight w:val="none"/>
              </w:rPr>
              <w:t>万元以上（含5</w:t>
            </w:r>
            <w:r>
              <w:rPr>
                <w:rFonts w:ascii="宋体" w:hAnsi="宋体" w:eastAsia="宋体" w:cs="宋体"/>
                <w:kern w:val="0"/>
                <w:sz w:val="18"/>
                <w:szCs w:val="18"/>
                <w:highlight w:val="none"/>
              </w:rPr>
              <w:t>0</w:t>
            </w:r>
            <w:r>
              <w:rPr>
                <w:rFonts w:hint="eastAsia" w:ascii="宋体" w:hAnsi="宋体" w:eastAsia="宋体" w:cs="宋体"/>
                <w:kern w:val="0"/>
                <w:sz w:val="18"/>
                <w:szCs w:val="18"/>
                <w:highlight w:val="none"/>
              </w:rPr>
              <w:t>万元），</w:t>
            </w:r>
            <w:r>
              <w:rPr>
                <w:rFonts w:hint="eastAsia" w:ascii="宋体" w:hAnsi="宋体" w:eastAsia="宋体" w:cs="宋体"/>
                <w:kern w:val="0"/>
                <w:sz w:val="18"/>
                <w:szCs w:val="18"/>
                <w:highlight w:val="none"/>
                <w:lang w:val="zh-CN"/>
              </w:rPr>
              <w:t>每提供一个计</w:t>
            </w:r>
            <w:r>
              <w:rPr>
                <w:rFonts w:hint="eastAsia" w:ascii="宋体" w:hAnsi="宋体" w:eastAsia="宋体" w:cs="宋体"/>
                <w:kern w:val="0"/>
                <w:sz w:val="18"/>
                <w:szCs w:val="18"/>
                <w:highlight w:val="none"/>
              </w:rPr>
              <w:t>2</w:t>
            </w:r>
            <w:r>
              <w:rPr>
                <w:rFonts w:hint="eastAsia" w:ascii="宋体" w:hAnsi="宋体" w:eastAsia="宋体" w:cs="宋体"/>
                <w:kern w:val="0"/>
                <w:sz w:val="18"/>
                <w:szCs w:val="18"/>
                <w:highlight w:val="none"/>
                <w:lang w:val="zh-CN"/>
              </w:rPr>
              <w:t>分</w:t>
            </w:r>
            <w:r>
              <w:rPr>
                <w:rFonts w:hint="eastAsia" w:ascii="宋体" w:hAnsi="宋体" w:eastAsia="宋体" w:cs="宋体"/>
                <w:kern w:val="0"/>
                <w:sz w:val="18"/>
                <w:szCs w:val="18"/>
                <w:highlight w:val="none"/>
              </w:rPr>
              <w:t>，满分1</w:t>
            </w:r>
            <w:r>
              <w:rPr>
                <w:rFonts w:ascii="宋体" w:hAnsi="宋体" w:eastAsia="宋体" w:cs="宋体"/>
                <w:kern w:val="0"/>
                <w:sz w:val="18"/>
                <w:szCs w:val="18"/>
                <w:highlight w:val="none"/>
              </w:rPr>
              <w:t>0</w:t>
            </w:r>
            <w:r>
              <w:rPr>
                <w:rFonts w:hint="eastAsia" w:ascii="宋体" w:hAnsi="宋体" w:eastAsia="宋体" w:cs="宋体"/>
                <w:kern w:val="0"/>
                <w:sz w:val="18"/>
                <w:szCs w:val="18"/>
                <w:highlight w:val="none"/>
                <w:lang w:val="en-US" w:eastAsia="zh-CN"/>
              </w:rPr>
              <w:t>分</w:t>
            </w:r>
            <w:r>
              <w:rPr>
                <w:rFonts w:hint="eastAsia" w:ascii="宋体" w:hAnsi="宋体" w:eastAsia="宋体" w:cs="宋体"/>
                <w:kern w:val="0"/>
                <w:sz w:val="18"/>
                <w:szCs w:val="18"/>
                <w:highlight w:val="none"/>
              </w:rPr>
              <w:t>；</w:t>
            </w:r>
          </w:p>
        </w:tc>
        <w:tc>
          <w:tcPr>
            <w:tcW w:w="941" w:type="dxa"/>
            <w:tcBorders>
              <w:right w:val="double" w:color="auto" w:sz="4" w:space="0"/>
            </w:tcBorders>
            <w:vAlign w:val="center"/>
          </w:tcPr>
          <w:p>
            <w:pPr>
              <w:jc w:val="left"/>
              <w:rPr>
                <w:rFonts w:ascii="宋体" w:hAnsi="宋体" w:eastAsia="宋体" w:cs="宋体"/>
                <w:color w:val="0000FF"/>
                <w:kern w:val="0"/>
                <w:sz w:val="18"/>
                <w:szCs w:val="18"/>
                <w:highlight w:val="none"/>
              </w:rPr>
            </w:pPr>
          </w:p>
        </w:tc>
        <w:tc>
          <w:tcPr>
            <w:tcW w:w="941" w:type="dxa"/>
            <w:tcBorders>
              <w:right w:val="double" w:color="auto" w:sz="4" w:space="0"/>
            </w:tcBorders>
            <w:vAlign w:val="center"/>
          </w:tcPr>
          <w:p>
            <w:pPr>
              <w:jc w:val="left"/>
              <w:rPr>
                <w:rFonts w:ascii="宋体" w:hAnsi="宋体" w:eastAsia="宋体" w:cs="宋体"/>
                <w:color w:val="0000FF"/>
                <w:kern w:val="0"/>
                <w:sz w:val="18"/>
                <w:szCs w:val="18"/>
                <w:highlight w:val="none"/>
              </w:rPr>
            </w:pPr>
          </w:p>
        </w:tc>
        <w:tc>
          <w:tcPr>
            <w:tcW w:w="941" w:type="dxa"/>
            <w:tcBorders>
              <w:right w:val="double" w:color="auto" w:sz="4" w:space="0"/>
            </w:tcBorders>
            <w:vAlign w:val="center"/>
          </w:tcPr>
          <w:p>
            <w:pPr>
              <w:jc w:val="left"/>
              <w:rPr>
                <w:rFonts w:ascii="宋体" w:hAnsi="宋体" w:eastAsia="宋体" w:cs="宋体"/>
                <w:color w:val="0000FF"/>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088" w:type="dxa"/>
            <w:vMerge w:val="continue"/>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p>
        </w:tc>
        <w:tc>
          <w:tcPr>
            <w:tcW w:w="139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荣誉及资质</w:t>
            </w:r>
          </w:p>
        </w:tc>
        <w:tc>
          <w:tcPr>
            <w:tcW w:w="90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15分</w:t>
            </w:r>
          </w:p>
        </w:tc>
        <w:tc>
          <w:tcPr>
            <w:tcW w:w="3508" w:type="dxa"/>
            <w:tcBorders>
              <w:right w:val="double" w:color="auto" w:sz="4" w:space="0"/>
            </w:tcBorders>
            <w:vAlign w:val="center"/>
          </w:tcPr>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1.近</w:t>
            </w:r>
            <w:r>
              <w:rPr>
                <w:rFonts w:hint="eastAsia" w:ascii="宋体" w:hAnsi="宋体" w:eastAsia="宋体" w:cs="宋体"/>
                <w:kern w:val="0"/>
                <w:sz w:val="18"/>
                <w:szCs w:val="18"/>
                <w:highlight w:val="none"/>
                <w:lang w:val="en-US" w:eastAsia="zh-CN"/>
              </w:rPr>
              <w:t>五</w:t>
            </w:r>
            <w:r>
              <w:rPr>
                <w:rFonts w:hint="eastAsia" w:ascii="宋体" w:hAnsi="宋体" w:eastAsia="宋体" w:cs="宋体"/>
                <w:kern w:val="0"/>
                <w:sz w:val="18"/>
                <w:szCs w:val="18"/>
                <w:highlight w:val="none"/>
              </w:rPr>
              <w:t>年曾获得广州市市场监督管理局颁发的“守合同重信用”称号得3分，否则不得分；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2.获得省级或以上广告行业资质得3分，获国家广告行业资质在3分基础上加分，“一级”加6分，“二级”加4分，“三级”加2分，否则不得分；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3.</w:t>
            </w:r>
            <w:r>
              <w:rPr>
                <w:rFonts w:hint="eastAsia" w:ascii="宋体" w:hAnsi="宋体" w:eastAsia="宋体" w:cs="宋体"/>
                <w:kern w:val="0"/>
                <w:sz w:val="18"/>
                <w:szCs w:val="18"/>
                <w:highlight w:val="none"/>
                <w:lang w:val="en-US" w:eastAsia="zh-CN"/>
              </w:rPr>
              <w:t>曾</w:t>
            </w:r>
            <w:r>
              <w:rPr>
                <w:rFonts w:hint="eastAsia" w:ascii="宋体" w:hAnsi="宋体" w:eastAsia="宋体" w:cs="宋体"/>
                <w:kern w:val="0"/>
                <w:sz w:val="18"/>
                <w:szCs w:val="18"/>
                <w:highlight w:val="none"/>
              </w:rPr>
              <w:t>获得省级广告业协会或区政府部门颁发的广告作品奖得3分，否则不得分；</w:t>
            </w:r>
          </w:p>
          <w:p>
            <w:pPr>
              <w:jc w:val="left"/>
              <w:rPr>
                <w:highlight w:val="none"/>
              </w:rPr>
            </w:pPr>
            <w:r>
              <w:rPr>
                <w:rFonts w:hint="eastAsia" w:ascii="宋体" w:hAnsi="宋体" w:eastAsia="宋体" w:cs="宋体"/>
                <w:kern w:val="0"/>
                <w:sz w:val="18"/>
                <w:szCs w:val="18"/>
                <w:highlight w:val="none"/>
              </w:rPr>
              <w:t>以上均需提供证书复印件加盖公章，否则视为不符合条件。</w:t>
            </w:r>
          </w:p>
        </w:tc>
        <w:tc>
          <w:tcPr>
            <w:tcW w:w="941" w:type="dxa"/>
            <w:tcBorders>
              <w:right w:val="double" w:color="auto" w:sz="4" w:space="0"/>
            </w:tcBorders>
            <w:vAlign w:val="center"/>
          </w:tcPr>
          <w:p>
            <w:pPr>
              <w:jc w:val="left"/>
              <w:rPr>
                <w:rFonts w:ascii="宋体" w:hAnsi="宋体" w:eastAsia="宋体" w:cs="宋体"/>
                <w:kern w:val="0"/>
                <w:sz w:val="18"/>
                <w:szCs w:val="18"/>
                <w:highlight w:val="none"/>
              </w:rPr>
            </w:pPr>
          </w:p>
        </w:tc>
        <w:tc>
          <w:tcPr>
            <w:tcW w:w="941" w:type="dxa"/>
            <w:tcBorders>
              <w:right w:val="double" w:color="auto" w:sz="4" w:space="0"/>
            </w:tcBorders>
            <w:vAlign w:val="center"/>
          </w:tcPr>
          <w:p>
            <w:pPr>
              <w:jc w:val="left"/>
              <w:rPr>
                <w:rFonts w:ascii="宋体" w:hAnsi="宋体" w:eastAsia="宋体" w:cs="宋体"/>
                <w:kern w:val="0"/>
                <w:sz w:val="18"/>
                <w:szCs w:val="18"/>
                <w:highlight w:val="none"/>
              </w:rPr>
            </w:pPr>
          </w:p>
        </w:tc>
        <w:tc>
          <w:tcPr>
            <w:tcW w:w="941" w:type="dxa"/>
            <w:tcBorders>
              <w:right w:val="double" w:color="auto" w:sz="4" w:space="0"/>
            </w:tcBorders>
            <w:vAlign w:val="center"/>
          </w:tcPr>
          <w:p>
            <w:pPr>
              <w:jc w:val="left"/>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88" w:type="dxa"/>
            <w:vMerge w:val="restart"/>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技术评分</w:t>
            </w:r>
          </w:p>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（5</w:t>
            </w:r>
            <w:r>
              <w:rPr>
                <w:rFonts w:ascii="宋体" w:hAnsi="宋体" w:eastAsia="宋体" w:cs="Times New Roman"/>
                <w:sz w:val="18"/>
                <w:szCs w:val="18"/>
                <w:highlight w:val="none"/>
              </w:rPr>
              <w:t>5</w:t>
            </w:r>
            <w:r>
              <w:rPr>
                <w:rFonts w:hint="eastAsia" w:ascii="宋体" w:hAnsi="宋体" w:eastAsia="宋体" w:cs="Times New Roman"/>
                <w:sz w:val="18"/>
                <w:szCs w:val="18"/>
                <w:highlight w:val="none"/>
              </w:rPr>
              <w:t>分）</w:t>
            </w:r>
          </w:p>
        </w:tc>
        <w:tc>
          <w:tcPr>
            <w:tcW w:w="139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策划方案</w:t>
            </w:r>
          </w:p>
        </w:tc>
        <w:tc>
          <w:tcPr>
            <w:tcW w:w="90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30</w:t>
            </w:r>
            <w:r>
              <w:rPr>
                <w:rFonts w:hint="eastAsia" w:ascii="宋体" w:hAnsi="宋体" w:eastAsia="宋体" w:cs="Times New Roman"/>
                <w:sz w:val="18"/>
                <w:szCs w:val="18"/>
                <w:highlight w:val="none"/>
              </w:rPr>
              <w:t>分</w:t>
            </w:r>
          </w:p>
        </w:tc>
        <w:tc>
          <w:tcPr>
            <w:tcW w:w="3508" w:type="dxa"/>
            <w:tcBorders>
              <w:right w:val="double" w:color="auto" w:sz="4" w:space="0"/>
            </w:tcBorders>
            <w:vAlign w:val="center"/>
          </w:tcPr>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1.供应商针对本项目拟定的活动策划方案内容详细、完善、合理，可行性高的，得</w:t>
            </w:r>
            <w:r>
              <w:rPr>
                <w:rFonts w:hint="eastAsia" w:ascii="宋体" w:hAnsi="宋体" w:eastAsia="宋体" w:cs="宋体"/>
                <w:kern w:val="0"/>
                <w:sz w:val="18"/>
                <w:szCs w:val="18"/>
                <w:highlight w:val="none"/>
                <w:lang w:val="en-US" w:eastAsia="zh-CN"/>
              </w:rPr>
              <w:t>30</w:t>
            </w:r>
            <w:r>
              <w:rPr>
                <w:rFonts w:hint="eastAsia" w:ascii="宋体" w:hAnsi="宋体" w:eastAsia="宋体" w:cs="宋体"/>
                <w:kern w:val="0"/>
                <w:sz w:val="18"/>
                <w:szCs w:val="18"/>
                <w:highlight w:val="none"/>
              </w:rPr>
              <w:t>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2.供应商针对本项目拟定的活动策划方案内容较详细、完善、合理，可行性较高的，得</w:t>
            </w:r>
            <w:r>
              <w:rPr>
                <w:rFonts w:hint="eastAsia" w:ascii="宋体" w:hAnsi="宋体" w:eastAsia="宋体" w:cs="宋体"/>
                <w:kern w:val="0"/>
                <w:sz w:val="18"/>
                <w:szCs w:val="18"/>
                <w:highlight w:val="none"/>
                <w:lang w:val="en-US" w:eastAsia="zh-CN"/>
              </w:rPr>
              <w:t>20</w:t>
            </w:r>
            <w:r>
              <w:rPr>
                <w:rFonts w:hint="eastAsia" w:ascii="宋体" w:hAnsi="宋体" w:eastAsia="宋体" w:cs="宋体"/>
                <w:kern w:val="0"/>
                <w:sz w:val="18"/>
                <w:szCs w:val="18"/>
                <w:highlight w:val="none"/>
              </w:rPr>
              <w:t>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3.供应商针对本项目拟定的活动策划方案内容基本详细、完善、合理，基本可行的，得</w:t>
            </w:r>
            <w:r>
              <w:rPr>
                <w:rFonts w:hint="eastAsia" w:ascii="宋体" w:hAnsi="宋体" w:eastAsia="宋体" w:cs="宋体"/>
                <w:kern w:val="0"/>
                <w:sz w:val="18"/>
                <w:szCs w:val="18"/>
                <w:highlight w:val="none"/>
                <w:lang w:val="en-US" w:eastAsia="zh-CN"/>
              </w:rPr>
              <w:t>15</w:t>
            </w:r>
            <w:r>
              <w:rPr>
                <w:rFonts w:hint="eastAsia" w:ascii="宋体" w:hAnsi="宋体" w:eastAsia="宋体" w:cs="宋体"/>
                <w:kern w:val="0"/>
                <w:sz w:val="18"/>
                <w:szCs w:val="18"/>
                <w:highlight w:val="none"/>
              </w:rPr>
              <w:t>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4.供应商针对本项目拟定的策划方案内容基本完善、合理，具有一定可行性的，得</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分；</w:t>
            </w:r>
          </w:p>
          <w:p>
            <w:pPr>
              <w:jc w:val="left"/>
              <w:rPr>
                <w:rFonts w:ascii="宋体" w:hAnsi="宋体" w:eastAsia="宋体" w:cs="Times New Roman"/>
                <w:sz w:val="18"/>
                <w:szCs w:val="18"/>
                <w:highlight w:val="none"/>
              </w:rPr>
            </w:pPr>
            <w:r>
              <w:rPr>
                <w:rFonts w:hint="eastAsia" w:ascii="宋体" w:hAnsi="宋体" w:eastAsia="宋体" w:cs="宋体"/>
                <w:kern w:val="0"/>
                <w:sz w:val="18"/>
                <w:szCs w:val="18"/>
                <w:highlight w:val="none"/>
              </w:rPr>
              <w:t>5.</w:t>
            </w:r>
            <w:r>
              <w:rPr>
                <w:rFonts w:hint="eastAsia" w:ascii="宋体" w:hAnsi="宋体" w:eastAsia="宋体" w:cs="宋体"/>
                <w:kern w:val="0"/>
                <w:sz w:val="18"/>
                <w:szCs w:val="18"/>
                <w:highlight w:val="none"/>
                <w:lang w:eastAsia="en-US"/>
              </w:rPr>
              <w:t>无或其它不得分。</w:t>
            </w:r>
          </w:p>
        </w:tc>
        <w:tc>
          <w:tcPr>
            <w:tcW w:w="941" w:type="dxa"/>
            <w:tcBorders>
              <w:right w:val="double" w:color="auto" w:sz="4" w:space="0"/>
            </w:tcBorders>
            <w:vAlign w:val="center"/>
          </w:tcPr>
          <w:p>
            <w:pPr>
              <w:jc w:val="left"/>
              <w:rPr>
                <w:rFonts w:ascii="宋体" w:hAnsi="宋体" w:eastAsia="宋体" w:cs="宋体"/>
                <w:kern w:val="0"/>
                <w:sz w:val="18"/>
                <w:szCs w:val="18"/>
                <w:highlight w:val="none"/>
              </w:rPr>
            </w:pPr>
          </w:p>
        </w:tc>
        <w:tc>
          <w:tcPr>
            <w:tcW w:w="941" w:type="dxa"/>
            <w:tcBorders>
              <w:right w:val="double" w:color="auto" w:sz="4" w:space="0"/>
            </w:tcBorders>
            <w:vAlign w:val="center"/>
          </w:tcPr>
          <w:p>
            <w:pPr>
              <w:jc w:val="left"/>
              <w:rPr>
                <w:rFonts w:ascii="宋体" w:hAnsi="宋体" w:eastAsia="宋体" w:cs="宋体"/>
                <w:kern w:val="0"/>
                <w:sz w:val="18"/>
                <w:szCs w:val="18"/>
                <w:highlight w:val="none"/>
              </w:rPr>
            </w:pPr>
          </w:p>
        </w:tc>
        <w:tc>
          <w:tcPr>
            <w:tcW w:w="941" w:type="dxa"/>
            <w:tcBorders>
              <w:right w:val="double" w:color="auto" w:sz="4" w:space="0"/>
            </w:tcBorders>
            <w:vAlign w:val="center"/>
          </w:tcPr>
          <w:p>
            <w:pPr>
              <w:jc w:val="left"/>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088" w:type="dxa"/>
            <w:vMerge w:val="continue"/>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p>
        </w:tc>
        <w:tc>
          <w:tcPr>
            <w:tcW w:w="139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项目设计</w:t>
            </w:r>
          </w:p>
        </w:tc>
        <w:tc>
          <w:tcPr>
            <w:tcW w:w="90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10分</w:t>
            </w:r>
          </w:p>
        </w:tc>
        <w:tc>
          <w:tcPr>
            <w:tcW w:w="3508" w:type="dxa"/>
            <w:tcBorders>
              <w:right w:val="double" w:color="auto" w:sz="4" w:space="0"/>
            </w:tcBorders>
            <w:vAlign w:val="center"/>
          </w:tcPr>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 xml:space="preserve">1.项目设计新颖且各具特色，类型丰富，得10分； </w:t>
            </w:r>
          </w:p>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 xml:space="preserve">2.项目设计比较新颖，较具特色，类型比较丰富，得6分； </w:t>
            </w:r>
          </w:p>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3.项目设计不太新颖，或缺乏特色，类型比较单调，得3分。</w:t>
            </w: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088" w:type="dxa"/>
            <w:vMerge w:val="continue"/>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p>
        </w:tc>
        <w:tc>
          <w:tcPr>
            <w:tcW w:w="139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 xml:space="preserve">项目组织、进度安排、 </w:t>
            </w:r>
          </w:p>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时间点控制，组织实施计划等</w:t>
            </w:r>
          </w:p>
        </w:tc>
        <w:tc>
          <w:tcPr>
            <w:tcW w:w="90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10分</w:t>
            </w:r>
          </w:p>
        </w:tc>
        <w:tc>
          <w:tcPr>
            <w:tcW w:w="3508" w:type="dxa"/>
            <w:tcBorders>
              <w:right w:val="double" w:color="auto" w:sz="4" w:space="0"/>
            </w:tcBorders>
            <w:vAlign w:val="center"/>
          </w:tcPr>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 xml:space="preserve">1.项目实施计划安排合理、完善，时间点合理准确，得10分； </w:t>
            </w:r>
          </w:p>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 xml:space="preserve">2.项目实施计划安排较为合理、完善，时间点较为合理准确，得6分； </w:t>
            </w:r>
          </w:p>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3.项目实施计划安排不合理、不完善，时间点不合理准确，得 3分。</w:t>
            </w: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88" w:type="dxa"/>
            <w:vMerge w:val="continue"/>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p>
        </w:tc>
        <w:tc>
          <w:tcPr>
            <w:tcW w:w="1396" w:type="dxa"/>
            <w:tcBorders>
              <w:left w:val="single" w:color="auto" w:sz="4" w:space="0"/>
            </w:tcBorders>
            <w:vAlign w:val="center"/>
          </w:tcPr>
          <w:p>
            <w:pPr>
              <w:rPr>
                <w:rFonts w:ascii="宋体" w:hAnsi="宋体" w:eastAsia="宋体" w:cs="Times New Roman"/>
                <w:sz w:val="18"/>
                <w:szCs w:val="18"/>
                <w:highlight w:val="none"/>
              </w:rPr>
            </w:pPr>
            <w:r>
              <w:rPr>
                <w:rFonts w:hint="eastAsia" w:ascii="宋体" w:hAnsi="宋体" w:eastAsia="宋体" w:cs="Times New Roman"/>
                <w:sz w:val="18"/>
                <w:szCs w:val="18"/>
                <w:highlight w:val="none"/>
              </w:rPr>
              <w:t>项目响应服务要求</w:t>
            </w:r>
          </w:p>
        </w:tc>
        <w:tc>
          <w:tcPr>
            <w:tcW w:w="90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5</w:t>
            </w:r>
            <w:r>
              <w:rPr>
                <w:rFonts w:hint="eastAsia" w:ascii="宋体" w:hAnsi="宋体" w:eastAsia="宋体" w:cs="Times New Roman"/>
                <w:sz w:val="18"/>
                <w:szCs w:val="18"/>
                <w:highlight w:val="none"/>
              </w:rPr>
              <w:t>分</w:t>
            </w:r>
          </w:p>
        </w:tc>
        <w:tc>
          <w:tcPr>
            <w:tcW w:w="3508" w:type="dxa"/>
            <w:tcBorders>
              <w:right w:val="double" w:color="auto" w:sz="4" w:space="0"/>
            </w:tcBorders>
            <w:vAlign w:val="center"/>
          </w:tcPr>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1.接到招标人处理问题通知后2小时内到达招标人指定现场，得分</w:t>
            </w:r>
            <w:r>
              <w:rPr>
                <w:rFonts w:hint="eastAsia" w:ascii="宋体" w:hAnsi="宋体" w:eastAsia="宋体" w:cs="Times New Roman"/>
                <w:sz w:val="18"/>
                <w:szCs w:val="18"/>
                <w:highlight w:val="none"/>
                <w:lang w:val="en-US" w:eastAsia="zh-CN"/>
              </w:rPr>
              <w:t>5</w:t>
            </w:r>
            <w:r>
              <w:rPr>
                <w:rFonts w:hint="eastAsia" w:ascii="宋体" w:hAnsi="宋体" w:eastAsia="宋体" w:cs="Times New Roman"/>
                <w:sz w:val="18"/>
                <w:szCs w:val="18"/>
                <w:highlight w:val="none"/>
              </w:rPr>
              <w:t>分；</w:t>
            </w:r>
          </w:p>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2.接到招标人处理问题通知后4小时内到达招标人指定现场，得分</w:t>
            </w:r>
            <w:r>
              <w:rPr>
                <w:rFonts w:hint="eastAsia" w:ascii="宋体" w:hAnsi="宋体" w:eastAsia="宋体" w:cs="Times New Roman"/>
                <w:sz w:val="18"/>
                <w:szCs w:val="18"/>
                <w:highlight w:val="none"/>
                <w:lang w:val="en-US" w:eastAsia="zh-CN"/>
              </w:rPr>
              <w:t>2</w:t>
            </w:r>
            <w:r>
              <w:rPr>
                <w:rFonts w:hint="eastAsia" w:ascii="宋体" w:hAnsi="宋体" w:eastAsia="宋体" w:cs="Times New Roman"/>
                <w:sz w:val="18"/>
                <w:szCs w:val="18"/>
                <w:highlight w:val="none"/>
              </w:rPr>
              <w:t>分；</w:t>
            </w:r>
          </w:p>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3.没有承诺，0分。</w:t>
            </w:r>
          </w:p>
          <w:p>
            <w:pPr>
              <w:jc w:val="left"/>
              <w:rPr>
                <w:highlight w:val="none"/>
              </w:rPr>
            </w:pPr>
            <w:r>
              <w:rPr>
                <w:rFonts w:hint="eastAsia" w:ascii="宋体" w:hAnsi="宋体" w:eastAsia="宋体" w:cs="Times New Roman"/>
                <w:sz w:val="18"/>
                <w:szCs w:val="18"/>
                <w:highlight w:val="none"/>
              </w:rPr>
              <w:t>注：提供响应承诺函（格式自拟）加盖公章等作为评审材料，无提供不得分。</w:t>
            </w: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c>
          <w:tcPr>
            <w:tcW w:w="941" w:type="dxa"/>
            <w:tcBorders>
              <w:right w:val="double" w:color="auto" w:sz="4" w:space="0"/>
            </w:tcBorders>
            <w:vAlign w:val="center"/>
          </w:tcPr>
          <w:p>
            <w:pPr>
              <w:jc w:val="left"/>
              <w:rPr>
                <w:rFonts w:ascii="宋体" w:hAnsi="宋体" w:eastAsia="宋体" w:cs="Times New Roman"/>
                <w:sz w:val="18"/>
                <w:szCs w:val="18"/>
                <w:highlight w:val="none"/>
              </w:rPr>
            </w:pPr>
          </w:p>
        </w:tc>
      </w:tr>
      <w:bookmarkEnd w:id="149"/>
    </w:tbl>
    <w:p>
      <w:pPr>
        <w:spacing w:line="240" w:lineRule="exact"/>
        <w:rPr>
          <w:rFonts w:ascii="仿宋_GB2312" w:eastAsia="仿宋_GB2312"/>
          <w:color w:val="000000"/>
          <w:sz w:val="24"/>
          <w:highlight w:val="none"/>
        </w:rPr>
      </w:pPr>
    </w:p>
    <w:p>
      <w:pPr>
        <w:pStyle w:val="2"/>
        <w:rPr>
          <w:highlight w:val="none"/>
        </w:rPr>
      </w:pPr>
    </w:p>
    <w:p>
      <w:pPr>
        <w:ind w:left="840" w:hanging="840" w:hangingChars="400"/>
        <w:rPr>
          <w:rFonts w:ascii="宋体" w:hAnsi="宋体" w:eastAsia="宋体" w:cs="宋体"/>
          <w:szCs w:val="21"/>
          <w:highlight w:val="none"/>
          <w:lang w:val="zh-CN"/>
        </w:rPr>
      </w:pPr>
      <w:r>
        <w:rPr>
          <w:rFonts w:hint="eastAsia" w:ascii="宋体" w:hAnsi="宋体"/>
          <w:color w:val="000000"/>
          <w:highlight w:val="none"/>
        </w:rPr>
        <w:t>注：</w:t>
      </w:r>
      <w:r>
        <w:rPr>
          <w:rFonts w:hint="eastAsia" w:ascii="宋体" w:hAnsi="宋体" w:eastAsia="宋体" w:cs="宋体"/>
          <w:szCs w:val="21"/>
          <w:highlight w:val="none"/>
          <w:lang w:val="zh-CN"/>
        </w:rPr>
        <w:t>1.</w:t>
      </w:r>
      <w:r>
        <w:rPr>
          <w:rFonts w:hint="eastAsia" w:ascii="宋体" w:hAnsi="宋体" w:eastAsia="宋体" w:cs="宋体"/>
          <w:szCs w:val="21"/>
          <w:highlight w:val="none"/>
        </w:rPr>
        <w:t>招标</w:t>
      </w:r>
      <w:r>
        <w:rPr>
          <w:rFonts w:hint="eastAsia" w:ascii="宋体" w:hAnsi="宋体" w:eastAsia="宋体" w:cs="宋体"/>
          <w:szCs w:val="21"/>
          <w:highlight w:val="none"/>
          <w:lang w:val="zh-CN"/>
        </w:rPr>
        <w:t>文件要求提交的与评价指标体系相关的各类有效资料，供应商如未按要求提交的，该项评分为零分；</w:t>
      </w:r>
    </w:p>
    <w:p>
      <w:pPr>
        <w:numPr>
          <w:ilvl w:val="255"/>
          <w:numId w:val="0"/>
        </w:numPr>
        <w:snapToGrid w:val="0"/>
        <w:spacing w:line="360" w:lineRule="auto"/>
        <w:ind w:left="420" w:leftChars="200"/>
        <w:jc w:val="left"/>
        <w:rPr>
          <w:rFonts w:ascii="宋体" w:hAnsi="宋体" w:eastAsia="宋体" w:cs="宋体"/>
          <w:szCs w:val="21"/>
          <w:highlight w:val="none"/>
          <w:lang w:val="zh-CN"/>
        </w:rPr>
      </w:pPr>
      <w:r>
        <w:rPr>
          <w:rFonts w:hint="eastAsia" w:ascii="宋体" w:hAnsi="宋体" w:eastAsia="宋体" w:cs="宋体"/>
          <w:szCs w:val="21"/>
          <w:highlight w:val="none"/>
        </w:rPr>
        <w:t>2.</w:t>
      </w:r>
      <w:r>
        <w:rPr>
          <w:rFonts w:hint="eastAsia" w:ascii="宋体" w:hAnsi="宋体" w:eastAsia="宋体" w:cs="宋体"/>
          <w:szCs w:val="21"/>
          <w:highlight w:val="none"/>
          <w:lang w:val="zh-CN"/>
        </w:rPr>
        <w:t>技术评分：将每个评委的评分汇总，各评委评分的算术平均值，即为该投标人的最终技术得分。（四舍五入后，小数点后保留两位有效数）。</w:t>
      </w:r>
    </w:p>
    <w:p>
      <w:pPr>
        <w:numPr>
          <w:ilvl w:val="255"/>
          <w:numId w:val="0"/>
        </w:numPr>
        <w:snapToGrid w:val="0"/>
        <w:spacing w:line="360" w:lineRule="auto"/>
        <w:ind w:left="420" w:leftChars="200"/>
        <w:jc w:val="left"/>
        <w:rPr>
          <w:rFonts w:eastAsia="宋体" w:cs="Times New Roman"/>
          <w:highlight w:val="none"/>
        </w:rPr>
      </w:pPr>
      <w:r>
        <w:rPr>
          <w:rFonts w:hint="eastAsia" w:eastAsia="宋体" w:cs="Times New Roman"/>
          <w:highlight w:val="none"/>
        </w:rPr>
        <w:t>3.商务评分：将每个评委的评分汇总，各评委评分的算术平均值，即为该投标人的最终商务得分。（四舍五入后，小数点后保留两位有效数）。</w:t>
      </w:r>
    </w:p>
    <w:p>
      <w:pPr>
        <w:ind w:left="630" w:leftChars="300"/>
        <w:rPr>
          <w:rFonts w:ascii="宋体" w:hAnsi="宋体" w:eastAsia="宋体" w:cs="宋体"/>
          <w:szCs w:val="21"/>
          <w:highlight w:val="none"/>
          <w:lang w:val="zh-CN"/>
        </w:rPr>
      </w:pPr>
    </w:p>
    <w:p>
      <w:pPr>
        <w:pStyle w:val="2"/>
        <w:rPr>
          <w:rFonts w:ascii="宋体" w:hAnsi="宋体"/>
          <w:color w:val="000000"/>
          <w:highlight w:val="none"/>
        </w:rPr>
      </w:pPr>
    </w:p>
    <w:p>
      <w:pPr>
        <w:pStyle w:val="2"/>
        <w:rPr>
          <w:rFonts w:ascii="宋体" w:hAnsi="宋体"/>
          <w:color w:val="000000"/>
          <w:highlight w:val="none"/>
        </w:rPr>
      </w:pPr>
    </w:p>
    <w:p>
      <w:pPr>
        <w:pStyle w:val="2"/>
        <w:rPr>
          <w:highlight w:val="none"/>
        </w:rPr>
        <w:sectPr>
          <w:headerReference r:id="rId10" w:type="default"/>
          <w:footerReference r:id="rId11" w:type="default"/>
          <w:pgSz w:w="11906" w:h="16838"/>
          <w:pgMar w:top="1440" w:right="1063" w:bottom="1440" w:left="1423" w:header="851" w:footer="992" w:gutter="0"/>
          <w:pgNumType w:fmt="decimal"/>
          <w:cols w:space="720" w:num="1"/>
          <w:docGrid w:type="lines" w:linePitch="318" w:charSpace="0"/>
        </w:sectPr>
      </w:pPr>
      <w:r>
        <w:rPr>
          <w:rFonts w:hint="eastAsia" w:ascii="宋体" w:hAnsi="宋体"/>
          <w:color w:val="000000"/>
          <w:highlight w:val="none"/>
        </w:rPr>
        <w:t>评委签名：                                    日期：</w:t>
      </w:r>
    </w:p>
    <w:p>
      <w:pPr>
        <w:spacing w:line="50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附件四、合同</w:t>
      </w:r>
    </w:p>
    <w:p>
      <w:pPr>
        <w:spacing w:line="500" w:lineRule="exact"/>
        <w:ind w:firstLine="720"/>
        <w:jc w:val="center"/>
        <w:rPr>
          <w:rFonts w:hint="eastAsia" w:ascii="Times New Roman" w:hAnsi="宋体" w:eastAsia="宋体"/>
          <w:b/>
          <w:bCs/>
          <w:color w:val="000000"/>
          <w:sz w:val="36"/>
          <w:highlight w:val="none"/>
        </w:rPr>
      </w:pPr>
      <w:r>
        <w:rPr>
          <w:rFonts w:hint="eastAsia" w:ascii="Times New Roman" w:hAnsi="宋体" w:eastAsia="宋体"/>
          <w:b/>
          <w:bCs/>
          <w:color w:val="000000"/>
          <w:sz w:val="36"/>
          <w:highlight w:val="none"/>
        </w:rPr>
        <w:t>2023年第十五届广州南沙妈祖文化旅游节</w:t>
      </w:r>
    </w:p>
    <w:p>
      <w:pPr>
        <w:spacing w:line="500" w:lineRule="exact"/>
        <w:ind w:firstLine="720"/>
        <w:jc w:val="center"/>
        <w:rPr>
          <w:rFonts w:hAnsi="宋体"/>
          <w:b/>
          <w:bCs/>
          <w:color w:val="000000"/>
          <w:sz w:val="36"/>
          <w:highlight w:val="none"/>
        </w:rPr>
      </w:pPr>
      <w:r>
        <w:rPr>
          <w:rFonts w:hint="eastAsia" w:ascii="Times New Roman" w:hAnsi="宋体" w:eastAsia="宋体"/>
          <w:b/>
          <w:bCs/>
          <w:color w:val="000000"/>
          <w:sz w:val="36"/>
          <w:highlight w:val="none"/>
        </w:rPr>
        <w:t>系列活动项目</w:t>
      </w:r>
      <w:r>
        <w:rPr>
          <w:rFonts w:hint="eastAsia" w:hAnsi="宋体"/>
          <w:b/>
          <w:bCs/>
          <w:color w:val="000000"/>
          <w:sz w:val="36"/>
          <w:highlight w:val="none"/>
        </w:rPr>
        <w:t>合同书</w:t>
      </w:r>
    </w:p>
    <w:p>
      <w:pPr>
        <w:spacing w:line="500" w:lineRule="exact"/>
        <w:jc w:val="right"/>
        <w:rPr>
          <w:rFonts w:hAnsi="宋体"/>
          <w:color w:val="000000"/>
          <w:highlight w:val="none"/>
        </w:rPr>
      </w:pPr>
    </w:p>
    <w:p>
      <w:pPr>
        <w:spacing w:line="500" w:lineRule="exact"/>
        <w:jc w:val="left"/>
        <w:rPr>
          <w:rFonts w:hint="eastAsia" w:ascii="宋体" w:hAnsi="宋体"/>
          <w:color w:val="000000"/>
          <w:sz w:val="24"/>
          <w:highlight w:val="none"/>
        </w:rPr>
      </w:pPr>
      <w:r>
        <w:rPr>
          <w:rFonts w:hint="eastAsia" w:ascii="宋体" w:hAnsi="宋体"/>
          <w:color w:val="000000"/>
          <w:sz w:val="24"/>
          <w:highlight w:val="none"/>
        </w:rPr>
        <w:t>甲方：</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（以下简称甲方）</w:t>
      </w:r>
    </w:p>
    <w:p>
      <w:pPr>
        <w:spacing w:line="500" w:lineRule="exact"/>
        <w:rPr>
          <w:rFonts w:ascii="宋体" w:hAnsi="宋体"/>
          <w:color w:val="000000"/>
          <w:sz w:val="24"/>
          <w:highlight w:val="none"/>
        </w:rPr>
      </w:pPr>
      <w:r>
        <w:rPr>
          <w:rFonts w:hint="eastAsia" w:ascii="宋体" w:hAnsi="宋体"/>
          <w:color w:val="000000"/>
          <w:sz w:val="24"/>
          <w:highlight w:val="none"/>
        </w:rPr>
        <w:t>乙方：</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（以下简称乙方）</w:t>
      </w:r>
    </w:p>
    <w:p>
      <w:pPr>
        <w:spacing w:line="500" w:lineRule="exact"/>
        <w:ind w:firstLine="480" w:firstLineChars="200"/>
        <w:rPr>
          <w:rFonts w:hint="eastAsia" w:ascii="宋体" w:hAnsi="宋体"/>
          <w:color w:val="000000"/>
          <w:sz w:val="24"/>
          <w:highlight w:val="none"/>
        </w:rPr>
      </w:pPr>
    </w:p>
    <w:p>
      <w:pPr>
        <w:spacing w:line="560" w:lineRule="exact"/>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rPr>
        <w:t>经</w:t>
      </w:r>
      <w:r>
        <w:rPr>
          <w:rFonts w:hint="eastAsia" w:ascii="宋体" w:hAnsi="宋体"/>
          <w:color w:val="000000"/>
          <w:sz w:val="24"/>
          <w:highlight w:val="none"/>
          <w:lang w:val="en-US" w:eastAsia="zh-CN"/>
        </w:rPr>
        <w:t>邀请</w:t>
      </w:r>
      <w:r>
        <w:rPr>
          <w:rFonts w:hint="eastAsia" w:ascii="宋体" w:hAnsi="宋体"/>
          <w:color w:val="000000"/>
          <w:sz w:val="24"/>
          <w:highlight w:val="none"/>
        </w:rPr>
        <w:t>招标，</w:t>
      </w:r>
      <w:r>
        <w:rPr>
          <w:rFonts w:hint="eastAsia" w:ascii="宋体" w:hAnsi="宋体"/>
          <w:color w:val="000000"/>
          <w:sz w:val="24"/>
          <w:highlight w:val="none"/>
          <w:lang w:val="en-US" w:eastAsia="zh-CN"/>
        </w:rPr>
        <w:t>甲方确定</w:t>
      </w:r>
      <w:r>
        <w:rPr>
          <w:rFonts w:hint="eastAsia" w:ascii="宋体" w:hAnsi="宋体"/>
          <w:color w:val="000000"/>
          <w:sz w:val="24"/>
          <w:highlight w:val="none"/>
        </w:rPr>
        <w:t>乙方</w:t>
      </w:r>
      <w:r>
        <w:rPr>
          <w:rFonts w:hint="eastAsia" w:ascii="宋体" w:hAnsi="宋体" w:eastAsia="宋体"/>
          <w:color w:val="000000"/>
          <w:sz w:val="24"/>
          <w:highlight w:val="none"/>
        </w:rPr>
        <w:t>为</w:t>
      </w:r>
      <w:r>
        <w:rPr>
          <w:rFonts w:hint="eastAsia" w:ascii="宋体" w:hAnsi="宋体" w:eastAsia="宋体"/>
          <w:color w:val="000000"/>
          <w:sz w:val="24"/>
          <w:highlight w:val="none"/>
          <w:lang w:val="en-US" w:eastAsia="zh-CN"/>
        </w:rPr>
        <w:t>2023年第十五届广州南沙妈祖文化旅游节系列活动项目</w:t>
      </w:r>
      <w:r>
        <w:rPr>
          <w:rFonts w:hint="eastAsia" w:ascii="宋体" w:hAnsi="宋体" w:eastAsia="宋体"/>
          <w:color w:val="000000"/>
          <w:sz w:val="24"/>
          <w:highlight w:val="none"/>
        </w:rPr>
        <w:t>（以下简称“项目”）</w:t>
      </w:r>
      <w:r>
        <w:rPr>
          <w:rFonts w:hint="eastAsia" w:ascii="宋体" w:hAnsi="宋体"/>
          <w:bCs/>
          <w:color w:val="000000"/>
          <w:sz w:val="24"/>
          <w:highlight w:val="none"/>
        </w:rPr>
        <w:t>，</w:t>
      </w:r>
      <w:r>
        <w:rPr>
          <w:rFonts w:hint="eastAsia" w:ascii="宋体" w:hAnsi="宋体"/>
          <w:color w:val="000000"/>
          <w:sz w:val="24"/>
          <w:highlight w:val="none"/>
        </w:rPr>
        <w:t>甲、乙</w:t>
      </w:r>
      <w:r>
        <w:rPr>
          <w:rFonts w:ascii="宋体" w:hAnsi="宋体"/>
          <w:color w:val="000000"/>
          <w:sz w:val="24"/>
          <w:highlight w:val="none"/>
        </w:rPr>
        <w:t>双方本着平等合作、互惠互利的原则，经友好协商，</w:t>
      </w:r>
      <w:r>
        <w:rPr>
          <w:rFonts w:hint="eastAsia" w:ascii="宋体" w:hAnsi="宋体" w:eastAsia="宋体"/>
          <w:color w:val="000000"/>
          <w:sz w:val="24"/>
          <w:highlight w:val="none"/>
          <w:lang w:val="en-US" w:eastAsia="zh-CN"/>
        </w:rPr>
        <w:t>就2023年第十五届广州南沙妈祖文化旅游节系列活动项目的有关事宜达成如下协议：</w:t>
      </w:r>
    </w:p>
    <w:p>
      <w:pPr>
        <w:spacing w:before="156" w:beforeLines="50" w:line="500" w:lineRule="exact"/>
        <w:rPr>
          <w:rFonts w:hint="eastAsia" w:ascii="宋体" w:hAnsi="宋体"/>
          <w:b/>
          <w:bCs/>
          <w:color w:val="000000"/>
          <w:sz w:val="24"/>
          <w:highlight w:val="none"/>
        </w:rPr>
      </w:pPr>
      <w:r>
        <w:rPr>
          <w:rFonts w:ascii="宋体" w:hAnsi="宋体"/>
          <w:b/>
          <w:bCs/>
          <w:color w:val="000000"/>
          <w:sz w:val="24"/>
          <w:highlight w:val="none"/>
        </w:rPr>
        <w:t>一、</w:t>
      </w:r>
      <w:r>
        <w:rPr>
          <w:rFonts w:hint="eastAsia" w:ascii="宋体" w:hAnsi="宋体"/>
          <w:b/>
          <w:bCs/>
          <w:color w:val="000000"/>
          <w:sz w:val="24"/>
          <w:highlight w:val="none"/>
        </w:rPr>
        <w:t>合作</w:t>
      </w:r>
      <w:r>
        <w:rPr>
          <w:rFonts w:ascii="宋体" w:hAnsi="宋体"/>
          <w:b/>
          <w:bCs/>
          <w:color w:val="000000"/>
          <w:sz w:val="24"/>
          <w:highlight w:val="none"/>
        </w:rPr>
        <w:t>范围</w:t>
      </w:r>
    </w:p>
    <w:p>
      <w:pPr>
        <w:spacing w:line="560" w:lineRule="exact"/>
        <w:ind w:firstLine="480" w:firstLineChars="200"/>
        <w:rPr>
          <w:rFonts w:hint="eastAsia" w:ascii="宋体" w:hAnsi="宋体" w:eastAsia="宋体"/>
          <w:color w:val="000000"/>
          <w:sz w:val="24"/>
          <w:highlight w:val="none"/>
          <w:lang w:val="en-US" w:eastAsia="zh-CN"/>
        </w:rPr>
      </w:pPr>
      <w:r>
        <w:rPr>
          <w:rFonts w:ascii="宋体" w:hAnsi="宋体"/>
          <w:color w:val="000000"/>
          <w:sz w:val="24"/>
          <w:highlight w:val="none"/>
        </w:rPr>
        <w:t>乙方</w:t>
      </w:r>
      <w:r>
        <w:rPr>
          <w:rFonts w:hint="eastAsia" w:ascii="宋体" w:hAnsi="宋体"/>
          <w:color w:val="000000"/>
          <w:sz w:val="24"/>
          <w:highlight w:val="none"/>
        </w:rPr>
        <w:t>严格按照本项目活动招标方案</w:t>
      </w:r>
      <w:r>
        <w:rPr>
          <w:rFonts w:hint="eastAsia" w:ascii="宋体" w:hAnsi="宋体" w:eastAsia="宋体"/>
          <w:color w:val="000000"/>
          <w:sz w:val="24"/>
          <w:highlight w:val="none"/>
          <w:lang w:val="en-US" w:eastAsia="zh-CN"/>
        </w:rPr>
        <w:t>上的2023年第十五届广州南沙妈祖文化旅游节系列活动项目需求明细（附件一）、2023年第十五届广州南沙妈祖文化旅游节系列活动项目物料清单（附件</w:t>
      </w:r>
      <w:r>
        <w:rPr>
          <w:rFonts w:hint="eastAsia" w:ascii="宋体" w:hAnsi="宋体"/>
          <w:color w:val="000000"/>
          <w:sz w:val="24"/>
          <w:highlight w:val="none"/>
          <w:lang w:val="en-US" w:eastAsia="zh-CN"/>
        </w:rPr>
        <w:t>二</w:t>
      </w:r>
      <w:r>
        <w:rPr>
          <w:rFonts w:hint="eastAsia" w:ascii="宋体" w:hAnsi="宋体" w:eastAsia="宋体"/>
          <w:color w:val="000000"/>
          <w:sz w:val="24"/>
          <w:highlight w:val="none"/>
          <w:lang w:val="en-US" w:eastAsia="zh-CN"/>
        </w:rPr>
        <w:t>）规定组织实施执行。</w:t>
      </w:r>
    </w:p>
    <w:p>
      <w:pPr>
        <w:spacing w:before="156" w:beforeLines="50" w:line="500" w:lineRule="exact"/>
        <w:rPr>
          <w:rFonts w:hint="eastAsia" w:ascii="宋体" w:hAnsi="宋体"/>
          <w:b/>
          <w:bCs/>
          <w:color w:val="000000"/>
          <w:sz w:val="24"/>
          <w:highlight w:val="none"/>
        </w:rPr>
      </w:pPr>
      <w:r>
        <w:rPr>
          <w:rFonts w:ascii="宋体" w:hAnsi="宋体"/>
          <w:b/>
          <w:bCs/>
          <w:color w:val="000000"/>
          <w:sz w:val="24"/>
          <w:highlight w:val="none"/>
        </w:rPr>
        <w:t>二、</w:t>
      </w:r>
      <w:r>
        <w:rPr>
          <w:rFonts w:hint="eastAsia" w:ascii="宋体" w:hAnsi="宋体"/>
          <w:b/>
          <w:bCs/>
          <w:color w:val="000000"/>
          <w:sz w:val="24"/>
          <w:highlight w:val="none"/>
        </w:rPr>
        <w:t>活动项目概况：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70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80" w:type="dxa"/>
            <w:shd w:val="clear" w:color="auto" w:fill="D7D7D7"/>
            <w:vAlign w:val="center"/>
          </w:tcPr>
          <w:p>
            <w:pPr>
              <w:spacing w:line="500" w:lineRule="exact"/>
              <w:jc w:val="center"/>
              <w:rPr>
                <w:rFonts w:hint="eastAsia" w:ascii="宋体" w:hAnsi="宋体" w:cs="宋体"/>
                <w:b/>
                <w:bCs/>
                <w:color w:val="000000"/>
                <w:sz w:val="24"/>
                <w:highlight w:val="none"/>
              </w:rPr>
            </w:pPr>
            <w:r>
              <w:rPr>
                <w:rFonts w:hint="eastAsia" w:ascii="宋体" w:hAnsi="宋体" w:cs="宋体"/>
                <w:b/>
                <w:bCs/>
                <w:color w:val="000000"/>
                <w:sz w:val="24"/>
                <w:highlight w:val="none"/>
              </w:rPr>
              <w:t>内容</w:t>
            </w:r>
          </w:p>
        </w:tc>
        <w:tc>
          <w:tcPr>
            <w:tcW w:w="3706" w:type="dxa"/>
            <w:shd w:val="clear" w:color="auto" w:fill="D7D7D7"/>
            <w:vAlign w:val="center"/>
          </w:tcPr>
          <w:p>
            <w:pPr>
              <w:spacing w:line="500" w:lineRule="exact"/>
              <w:jc w:val="center"/>
              <w:rPr>
                <w:rFonts w:hint="eastAsia" w:ascii="宋体" w:hAnsi="宋体" w:cs="宋体"/>
                <w:b/>
                <w:bCs/>
                <w:color w:val="000000"/>
                <w:sz w:val="24"/>
                <w:highlight w:val="none"/>
              </w:rPr>
            </w:pPr>
            <w:r>
              <w:rPr>
                <w:rFonts w:hint="eastAsia" w:ascii="宋体" w:hAnsi="宋体" w:cs="宋体"/>
                <w:b/>
                <w:bCs/>
                <w:color w:val="000000"/>
                <w:sz w:val="24"/>
                <w:highlight w:val="none"/>
              </w:rPr>
              <w:t>项目时间</w:t>
            </w:r>
          </w:p>
        </w:tc>
        <w:tc>
          <w:tcPr>
            <w:tcW w:w="2234" w:type="dxa"/>
            <w:shd w:val="clear" w:color="auto" w:fill="D7D7D7"/>
            <w:vAlign w:val="center"/>
          </w:tcPr>
          <w:p>
            <w:pPr>
              <w:spacing w:line="500" w:lineRule="exact"/>
              <w:jc w:val="center"/>
              <w:rPr>
                <w:rFonts w:hint="eastAsia" w:ascii="宋体" w:hAnsi="宋体" w:cs="宋体"/>
                <w:b/>
                <w:bCs/>
                <w:color w:val="000000"/>
                <w:sz w:val="24"/>
                <w:highlight w:val="none"/>
              </w:rPr>
            </w:pPr>
            <w:r>
              <w:rPr>
                <w:rFonts w:hint="eastAsia" w:ascii="宋体" w:hAnsi="宋体" w:cs="宋体"/>
                <w:b/>
                <w:bCs/>
                <w:color w:val="000000"/>
                <w:sz w:val="24"/>
                <w:highlight w:val="none"/>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880" w:type="dxa"/>
            <w:vAlign w:val="center"/>
          </w:tcPr>
          <w:p>
            <w:pPr>
              <w:spacing w:line="500" w:lineRule="exact"/>
              <w:jc w:val="both"/>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2023年第十五届广州南沙妈祖文化旅游节系列活动项目</w:t>
            </w:r>
          </w:p>
        </w:tc>
        <w:tc>
          <w:tcPr>
            <w:tcW w:w="3706" w:type="dxa"/>
            <w:vAlign w:val="center"/>
          </w:tcPr>
          <w:p>
            <w:pPr>
              <w:spacing w:line="500" w:lineRule="exact"/>
              <w:jc w:val="center"/>
              <w:rPr>
                <w:rFonts w:hint="eastAsia" w:ascii="宋体" w:hAnsi="宋体"/>
                <w:color w:val="000000"/>
                <w:sz w:val="24"/>
                <w:highlight w:val="none"/>
                <w:lang w:val="en-US" w:eastAsia="zh-CN"/>
              </w:rPr>
            </w:pPr>
          </w:p>
          <w:p>
            <w:pPr>
              <w:spacing w:line="500" w:lineRule="exact"/>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5</w:t>
            </w:r>
            <w:r>
              <w:rPr>
                <w:rFonts w:hint="eastAsia" w:ascii="宋体" w:hAnsi="宋体"/>
                <w:color w:val="000000"/>
                <w:sz w:val="24"/>
                <w:highlight w:val="none"/>
              </w:rPr>
              <w:t>月</w:t>
            </w:r>
            <w:r>
              <w:rPr>
                <w:rFonts w:hint="eastAsia" w:ascii="宋体" w:hAnsi="宋体"/>
                <w:color w:val="000000"/>
                <w:sz w:val="24"/>
                <w:highlight w:val="none"/>
                <w:lang w:val="en-US" w:eastAsia="zh-CN"/>
              </w:rPr>
              <w:t>11</w:t>
            </w:r>
            <w:r>
              <w:rPr>
                <w:rFonts w:hint="eastAsia" w:ascii="宋体" w:hAnsi="宋体"/>
                <w:color w:val="000000"/>
                <w:sz w:val="24"/>
                <w:highlight w:val="none"/>
              </w:rPr>
              <w:t>日至5月</w:t>
            </w:r>
            <w:r>
              <w:rPr>
                <w:rFonts w:hint="eastAsia" w:ascii="宋体" w:hAnsi="宋体"/>
                <w:color w:val="000000"/>
                <w:sz w:val="24"/>
                <w:highlight w:val="none"/>
                <w:lang w:val="en-US" w:eastAsia="zh-CN"/>
              </w:rPr>
              <w:t>14</w:t>
            </w:r>
            <w:r>
              <w:rPr>
                <w:rFonts w:hint="eastAsia" w:ascii="宋体" w:hAnsi="宋体"/>
                <w:color w:val="000000"/>
                <w:sz w:val="24"/>
                <w:highlight w:val="none"/>
              </w:rPr>
              <w:t>日</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共4天，5月12日为妈祖正诞活动）</w:t>
            </w:r>
          </w:p>
          <w:p>
            <w:pPr>
              <w:spacing w:line="500" w:lineRule="exact"/>
              <w:jc w:val="center"/>
              <w:rPr>
                <w:rFonts w:hint="eastAsia" w:ascii="宋体" w:hAnsi="宋体" w:cs="宋体"/>
                <w:color w:val="000000"/>
                <w:sz w:val="24"/>
                <w:highlight w:val="none"/>
              </w:rPr>
            </w:pPr>
          </w:p>
        </w:tc>
        <w:tc>
          <w:tcPr>
            <w:tcW w:w="2234" w:type="dxa"/>
            <w:vAlign w:val="center"/>
          </w:tcPr>
          <w:p>
            <w:pPr>
              <w:spacing w:line="500" w:lineRule="exact"/>
              <w:jc w:val="center"/>
              <w:rPr>
                <w:rFonts w:hint="eastAsia" w:ascii="宋体" w:hAnsi="宋体" w:cs="宋体"/>
                <w:color w:val="000000"/>
                <w:sz w:val="24"/>
                <w:highlight w:val="none"/>
              </w:rPr>
            </w:pPr>
            <w:r>
              <w:rPr>
                <w:rFonts w:hint="eastAsia" w:ascii="宋体" w:hAnsi="宋体" w:cs="宋体"/>
                <w:color w:val="000000"/>
                <w:sz w:val="24"/>
                <w:highlight w:val="none"/>
              </w:rPr>
              <w:t>广州南沙天后宫</w:t>
            </w:r>
          </w:p>
          <w:p>
            <w:pPr>
              <w:spacing w:line="500" w:lineRule="exact"/>
              <w:jc w:val="center"/>
              <w:rPr>
                <w:rFonts w:hint="eastAsia" w:ascii="宋体" w:hAnsi="宋体" w:cs="宋体"/>
                <w:color w:val="000000"/>
                <w:sz w:val="24"/>
                <w:highlight w:val="none"/>
              </w:rPr>
            </w:pPr>
            <w:r>
              <w:rPr>
                <w:rFonts w:hint="eastAsia" w:ascii="宋体" w:hAnsi="宋体" w:cs="宋体"/>
                <w:color w:val="000000"/>
                <w:sz w:val="24"/>
                <w:highlight w:val="none"/>
              </w:rPr>
              <w:t>国家4A级旅游景区</w:t>
            </w:r>
          </w:p>
        </w:tc>
      </w:tr>
    </w:tbl>
    <w:p>
      <w:pPr>
        <w:keepNext w:val="0"/>
        <w:keepLines w:val="0"/>
        <w:pageBreakBefore w:val="0"/>
        <w:widowControl w:val="0"/>
        <w:tabs>
          <w:tab w:val="right" w:pos="9540"/>
        </w:tabs>
        <w:kinsoku/>
        <w:wordWrap/>
        <w:overflowPunct/>
        <w:topLinePunct w:val="0"/>
        <w:autoSpaceDE/>
        <w:autoSpaceDN/>
        <w:bidi w:val="0"/>
        <w:adjustRightInd/>
        <w:snapToGrid/>
        <w:spacing w:line="560" w:lineRule="exact"/>
        <w:textAlignment w:val="auto"/>
        <w:rPr>
          <w:rFonts w:hint="eastAsia" w:ascii="宋体" w:hAnsi="宋体"/>
          <w:b/>
          <w:bCs/>
          <w:color w:val="000000"/>
          <w:sz w:val="24"/>
          <w:highlight w:val="none"/>
        </w:rPr>
      </w:pPr>
      <w:r>
        <w:rPr>
          <w:rFonts w:hint="eastAsia" w:ascii="宋体" w:hAnsi="宋体"/>
          <w:b/>
          <w:bCs/>
          <w:color w:val="000000"/>
          <w:sz w:val="24"/>
          <w:highlight w:val="none"/>
        </w:rPr>
        <w:t>三、费用及付款方式</w:t>
      </w:r>
      <w:r>
        <w:rPr>
          <w:rFonts w:ascii="宋体" w:hAnsi="宋体"/>
          <w:b/>
          <w:bCs/>
          <w:color w:val="000000"/>
          <w:sz w:val="24"/>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left="-17" w:leftChars="-8" w:firstLine="12" w:firstLineChars="5"/>
        <w:textAlignment w:val="auto"/>
        <w:rPr>
          <w:rFonts w:hint="eastAsia" w:ascii="宋体" w:hAnsi="宋体"/>
          <w:color w:val="000000"/>
          <w:sz w:val="24"/>
          <w:highlight w:val="none"/>
        </w:rPr>
      </w:pPr>
      <w:r>
        <w:rPr>
          <w:rFonts w:hint="eastAsia" w:ascii="宋体" w:hAnsi="宋体"/>
          <w:color w:val="000000"/>
          <w:sz w:val="24"/>
          <w:highlight w:val="none"/>
          <w:lang w:eastAsia="zh-CN"/>
        </w:rPr>
        <w:t>　　</w:t>
      </w:r>
      <w:r>
        <w:rPr>
          <w:rFonts w:hint="eastAsia" w:ascii="宋体" w:hAnsi="宋体"/>
          <w:color w:val="000000"/>
          <w:sz w:val="24"/>
          <w:highlight w:val="none"/>
        </w:rPr>
        <w:t>1、</w:t>
      </w:r>
      <w:r>
        <w:rPr>
          <w:rFonts w:ascii="宋体" w:hAnsi="宋体" w:eastAsia="宋体" w:cs="宋体"/>
          <w:sz w:val="24"/>
          <w:szCs w:val="24"/>
          <w:highlight w:val="none"/>
        </w:rPr>
        <w:t>项目总价包干费用总额为：大写：</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（小写：</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），不含税金额为：</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元，税率为</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，税金为：</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元。（具体税率随国家最新政策进行调整）</w:t>
      </w:r>
    </w:p>
    <w:p>
      <w:pPr>
        <w:keepNext w:val="0"/>
        <w:keepLines w:val="0"/>
        <w:pageBreakBefore w:val="0"/>
        <w:widowControl w:val="0"/>
        <w:kinsoku/>
        <w:wordWrap/>
        <w:overflowPunct/>
        <w:topLinePunct w:val="0"/>
        <w:autoSpaceDE/>
        <w:autoSpaceDN/>
        <w:bidi w:val="0"/>
        <w:adjustRightInd/>
        <w:snapToGrid/>
        <w:spacing w:line="560" w:lineRule="exact"/>
        <w:ind w:left="360"/>
        <w:textAlignment w:val="auto"/>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乙方</w:t>
      </w:r>
      <w:r>
        <w:rPr>
          <w:rFonts w:hint="eastAsia" w:ascii="宋体" w:hAnsi="宋体"/>
          <w:color w:val="000000"/>
          <w:sz w:val="24"/>
          <w:highlight w:val="none"/>
        </w:rPr>
        <w:t>指定的银行户口与帐号和收款单位名称：</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highlight w:val="none"/>
        </w:rPr>
      </w:pPr>
      <w:r>
        <w:rPr>
          <w:rFonts w:hint="eastAsia" w:ascii="宋体" w:hAnsi="宋体"/>
          <w:color w:val="000000"/>
          <w:sz w:val="24"/>
          <w:highlight w:val="none"/>
        </w:rPr>
        <w:t xml:space="preserve">开户名：   </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highlight w:val="none"/>
        </w:rPr>
      </w:pPr>
      <w:r>
        <w:rPr>
          <w:rFonts w:hint="eastAsia" w:ascii="宋体" w:hAnsi="宋体"/>
          <w:color w:val="000000"/>
          <w:sz w:val="24"/>
          <w:highlight w:val="none"/>
        </w:rPr>
        <w:t>开户行：</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highlight w:val="none"/>
        </w:rPr>
      </w:pPr>
      <w:r>
        <w:rPr>
          <w:rFonts w:hint="eastAsia" w:ascii="宋体" w:hAnsi="宋体"/>
          <w:color w:val="000000"/>
          <w:sz w:val="24"/>
          <w:highlight w:val="none"/>
        </w:rPr>
        <w:t>帐  号：</w:t>
      </w:r>
    </w:p>
    <w:p>
      <w:pPr>
        <w:keepNext w:val="0"/>
        <w:keepLines w:val="0"/>
        <w:pageBreakBefore w:val="0"/>
        <w:widowControl w:val="0"/>
        <w:kinsoku/>
        <w:wordWrap/>
        <w:overflowPunct/>
        <w:topLinePunct w:val="0"/>
        <w:autoSpaceDE/>
        <w:autoSpaceDN/>
        <w:bidi w:val="0"/>
        <w:adjustRightInd/>
        <w:snapToGrid/>
        <w:spacing w:line="560" w:lineRule="exact"/>
        <w:ind w:left="435"/>
        <w:textAlignment w:val="auto"/>
        <w:rPr>
          <w:rFonts w:hint="eastAsia" w:ascii="宋体" w:hAnsi="宋体"/>
          <w:color w:val="000000"/>
          <w:sz w:val="24"/>
          <w:highlight w:val="none"/>
        </w:rPr>
      </w:pPr>
      <w:r>
        <w:rPr>
          <w:rFonts w:hint="eastAsia" w:ascii="宋体" w:hAnsi="宋体"/>
          <w:color w:val="000000"/>
          <w:sz w:val="24"/>
          <w:highlight w:val="none"/>
        </w:rPr>
        <w:t>3、付款方式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color w:val="000000"/>
          <w:sz w:val="24"/>
          <w:highlight w:val="none"/>
          <w:lang w:eastAsia="zh-CN"/>
        </w:rPr>
        <w:t>　　</w:t>
      </w:r>
      <w:r>
        <w:rPr>
          <w:rFonts w:hint="eastAsia" w:ascii="宋体" w:hAnsi="宋体"/>
          <w:color w:val="000000"/>
          <w:sz w:val="24"/>
          <w:highlight w:val="none"/>
        </w:rPr>
        <w:t>（1）合同签订后，乙方提供有效合格的增值税专用发票后的</w:t>
      </w:r>
      <w:r>
        <w:rPr>
          <w:rFonts w:hint="eastAsia" w:ascii="宋体" w:hAnsi="宋体"/>
          <w:color w:val="000000"/>
          <w:sz w:val="24"/>
          <w:highlight w:val="none"/>
          <w:lang w:val="en-US" w:eastAsia="zh-CN"/>
        </w:rPr>
        <w:t>7</w:t>
      </w:r>
      <w:r>
        <w:rPr>
          <w:rFonts w:hint="eastAsia" w:ascii="宋体" w:hAnsi="宋体"/>
          <w:color w:val="000000"/>
          <w:sz w:val="24"/>
          <w:highlight w:val="none"/>
        </w:rPr>
        <w:t>个工作日内，支付合同总额的</w:t>
      </w:r>
      <w:r>
        <w:rPr>
          <w:rFonts w:hint="eastAsia" w:ascii="宋体" w:hAnsi="宋体"/>
          <w:color w:val="000000"/>
          <w:sz w:val="24"/>
          <w:highlight w:val="none"/>
          <w:lang w:val="en-US" w:eastAsia="zh-CN"/>
        </w:rPr>
        <w:t>2</w:t>
      </w:r>
      <w:r>
        <w:rPr>
          <w:rFonts w:hint="eastAsia" w:ascii="宋体" w:hAnsi="宋体"/>
          <w:color w:val="000000"/>
          <w:sz w:val="24"/>
          <w:highlight w:val="none"/>
        </w:rPr>
        <w:t>0%作为预付款。乙方进场</w:t>
      </w:r>
      <w:r>
        <w:rPr>
          <w:rFonts w:hint="eastAsia" w:ascii="宋体" w:hAnsi="宋体"/>
          <w:color w:val="000000"/>
          <w:sz w:val="24"/>
          <w:highlight w:val="none"/>
          <w:lang w:val="en-US" w:eastAsia="zh-CN"/>
        </w:rPr>
        <w:t>搭建</w:t>
      </w:r>
      <w:r>
        <w:rPr>
          <w:rFonts w:hint="eastAsia" w:ascii="宋体" w:hAnsi="宋体"/>
          <w:color w:val="000000"/>
          <w:sz w:val="24"/>
          <w:highlight w:val="none"/>
        </w:rPr>
        <w:t>舞台场景</w:t>
      </w:r>
      <w:r>
        <w:rPr>
          <w:rFonts w:hint="eastAsia" w:ascii="宋体" w:hAnsi="宋体"/>
          <w:color w:val="000000"/>
          <w:sz w:val="24"/>
          <w:highlight w:val="none"/>
          <w:lang w:val="en-US" w:eastAsia="zh-CN"/>
        </w:rPr>
        <w:t>并</w:t>
      </w:r>
      <w:r>
        <w:rPr>
          <w:rFonts w:hint="eastAsia" w:ascii="宋体" w:hAnsi="宋体"/>
          <w:color w:val="000000"/>
          <w:sz w:val="24"/>
          <w:highlight w:val="none"/>
        </w:rPr>
        <w:t>提供的有效合格的增值税专用发票后的</w:t>
      </w:r>
      <w:r>
        <w:rPr>
          <w:rFonts w:hint="eastAsia" w:ascii="宋体" w:hAnsi="宋体"/>
          <w:color w:val="000000"/>
          <w:sz w:val="24"/>
          <w:highlight w:val="none"/>
          <w:lang w:val="en-US" w:eastAsia="zh-CN"/>
        </w:rPr>
        <w:t>5</w:t>
      </w:r>
      <w:r>
        <w:rPr>
          <w:rFonts w:hint="eastAsia" w:ascii="宋体" w:hAnsi="宋体"/>
          <w:color w:val="000000"/>
          <w:sz w:val="24"/>
          <w:highlight w:val="none"/>
        </w:rPr>
        <w:t>个工作日内</w:t>
      </w:r>
      <w:r>
        <w:rPr>
          <w:rFonts w:hint="eastAsia" w:ascii="宋体" w:hAnsi="宋体"/>
          <w:color w:val="000000"/>
          <w:sz w:val="24"/>
          <w:highlight w:val="none"/>
          <w:lang w:eastAsia="zh-CN"/>
        </w:rPr>
        <w:t>，</w:t>
      </w:r>
      <w:r>
        <w:rPr>
          <w:rFonts w:hint="eastAsia" w:ascii="宋体" w:hAnsi="宋体"/>
          <w:color w:val="000000"/>
          <w:sz w:val="24"/>
          <w:highlight w:val="none"/>
        </w:rPr>
        <w:t>支付合同总额的</w:t>
      </w:r>
      <w:r>
        <w:rPr>
          <w:rFonts w:hint="eastAsia" w:ascii="宋体" w:hAnsi="宋体"/>
          <w:color w:val="000000"/>
          <w:sz w:val="24"/>
          <w:highlight w:val="none"/>
          <w:lang w:val="en-US" w:eastAsia="zh-CN"/>
        </w:rPr>
        <w:t>3</w:t>
      </w:r>
      <w:r>
        <w:rPr>
          <w:rFonts w:hint="eastAsia" w:ascii="宋体" w:hAnsi="宋体"/>
          <w:color w:val="000000"/>
          <w:sz w:val="24"/>
          <w:highlight w:val="none"/>
        </w:rPr>
        <w:t>0%作为</w:t>
      </w:r>
      <w:r>
        <w:rPr>
          <w:rFonts w:hint="eastAsia" w:ascii="宋体" w:hAnsi="宋体"/>
          <w:color w:val="000000"/>
          <w:sz w:val="24"/>
          <w:highlight w:val="none"/>
          <w:lang w:val="en-US" w:eastAsia="zh-CN"/>
        </w:rPr>
        <w:t>进度</w:t>
      </w:r>
      <w:r>
        <w:rPr>
          <w:rFonts w:hint="eastAsia" w:ascii="宋体" w:hAnsi="宋体"/>
          <w:color w:val="000000"/>
          <w:sz w:val="24"/>
          <w:highlight w:val="none"/>
        </w:rPr>
        <w:t>款</w:t>
      </w:r>
      <w:r>
        <w:rPr>
          <w:rFonts w:hint="eastAsia" w:ascii="宋体" w:hAnsi="宋体"/>
          <w:color w:val="000000"/>
          <w:sz w:val="24"/>
          <w:highlight w:val="none"/>
          <w:lang w:eastAsia="zh-CN"/>
        </w:rPr>
        <w:t>。</w:t>
      </w:r>
      <w:r>
        <w:rPr>
          <w:rFonts w:hint="eastAsia" w:ascii="宋体" w:hAnsi="宋体"/>
          <w:color w:val="000000"/>
          <w:sz w:val="24"/>
          <w:highlight w:val="none"/>
        </w:rPr>
        <w:t>在活动顺利结束后，本项目结束并经双方验收合格后</w:t>
      </w:r>
      <w:r>
        <w:rPr>
          <w:rFonts w:hint="eastAsia" w:ascii="宋体" w:hAnsi="宋体"/>
          <w:color w:val="000000"/>
          <w:sz w:val="24"/>
          <w:highlight w:val="none"/>
          <w:u w:val="none"/>
          <w:lang w:val="en-US" w:eastAsia="zh-CN"/>
        </w:rPr>
        <w:t>15</w:t>
      </w:r>
      <w:r>
        <w:rPr>
          <w:rFonts w:hint="eastAsia" w:ascii="宋体" w:hAnsi="宋体"/>
          <w:color w:val="000000"/>
          <w:sz w:val="24"/>
          <w:highlight w:val="none"/>
        </w:rPr>
        <w:t>个工作日内，双方以实际工作量结算，由甲方向乙方一次性付清余款。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2</w:t>
      </w:r>
      <w:r>
        <w:rPr>
          <w:rFonts w:hint="eastAsia" w:ascii="宋体" w:hAnsi="宋体"/>
          <w:color w:val="000000"/>
          <w:sz w:val="24"/>
          <w:highlight w:val="none"/>
          <w:lang w:eastAsia="zh-CN"/>
        </w:rPr>
        <w:t>）</w:t>
      </w:r>
      <w:r>
        <w:rPr>
          <w:rFonts w:hint="eastAsia" w:ascii="宋体" w:hAnsi="宋体"/>
          <w:color w:val="000000"/>
          <w:sz w:val="24"/>
          <w:highlight w:val="none"/>
        </w:rPr>
        <w:t>乙方收取上述款项的</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5</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日前应向甲方提供增值税专用发票。</w:t>
      </w:r>
    </w:p>
    <w:p>
      <w:pPr>
        <w:pStyle w:val="2"/>
        <w:numPr>
          <w:ilvl w:val="-1"/>
          <w:numId w:val="0"/>
        </w:numPr>
        <w:spacing w:line="560" w:lineRule="exact"/>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 xml:space="preserve">    4、</w:t>
      </w:r>
      <w:r>
        <w:rPr>
          <w:rFonts w:hint="eastAsia" w:asciiTheme="minorEastAsia" w:hAnsiTheme="minorEastAsia" w:eastAsiaTheme="minorEastAsia" w:cstheme="minorEastAsia"/>
          <w:color w:val="000000"/>
          <w:sz w:val="24"/>
          <w:highlight w:val="none"/>
          <w:lang w:val="en-US" w:eastAsia="zh-CN"/>
        </w:rPr>
        <w:t>自本合同签订之日起，乙方原交纳的投标保证金1万元转为履约保证金，合同履行完毕，乙方无违约行为的，甲方于支付尾款时一次性无息退还乙方。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bCs/>
          <w:color w:val="000000"/>
          <w:sz w:val="24"/>
          <w:highlight w:val="none"/>
        </w:rPr>
      </w:pPr>
      <w:r>
        <w:rPr>
          <w:rFonts w:hint="eastAsia" w:ascii="宋体" w:hAnsi="宋体"/>
          <w:b/>
          <w:bCs/>
          <w:color w:val="000000"/>
          <w:sz w:val="24"/>
          <w:highlight w:val="none"/>
        </w:rPr>
        <w:t>四、验收条款</w:t>
      </w:r>
    </w:p>
    <w:p>
      <w:pPr>
        <w:spacing w:line="560" w:lineRule="exact"/>
        <w:ind w:firstLine="480" w:firstLineChars="200"/>
        <w:rPr>
          <w:rFonts w:hint="eastAsia" w:ascii="宋体" w:hAnsi="宋体"/>
          <w:color w:val="000000"/>
          <w:sz w:val="24"/>
          <w:highlight w:val="none"/>
        </w:rPr>
      </w:pPr>
      <w:r>
        <w:rPr>
          <w:rFonts w:hint="eastAsia" w:ascii="宋体" w:hAnsi="宋体" w:eastAsia="宋体"/>
          <w:color w:val="000000"/>
          <w:sz w:val="24"/>
          <w:highlight w:val="none"/>
        </w:rPr>
        <w:t>按照本项目活动招标方案上的</w:t>
      </w:r>
      <w:r>
        <w:rPr>
          <w:rFonts w:hint="eastAsia" w:ascii="宋体" w:hAnsi="宋体" w:eastAsia="宋体"/>
          <w:color w:val="000000"/>
          <w:sz w:val="24"/>
          <w:highlight w:val="none"/>
          <w:lang w:val="en-US" w:eastAsia="zh-CN"/>
        </w:rPr>
        <w:t>2023年第十五届广州南沙妈祖文化旅游节系列活动项目执行方案</w:t>
      </w:r>
      <w:r>
        <w:rPr>
          <w:rFonts w:hint="eastAsia" w:ascii="宋体" w:hAnsi="宋体" w:eastAsia="宋体"/>
          <w:color w:val="000000"/>
          <w:sz w:val="24"/>
          <w:highlight w:val="none"/>
        </w:rPr>
        <w:t>（附件一）、</w:t>
      </w:r>
      <w:r>
        <w:rPr>
          <w:rFonts w:hint="eastAsia" w:ascii="宋体" w:hAnsi="宋体" w:eastAsia="宋体"/>
          <w:color w:val="000000"/>
          <w:sz w:val="24"/>
          <w:highlight w:val="none"/>
          <w:lang w:val="en-US" w:eastAsia="zh-CN"/>
        </w:rPr>
        <w:t>2023年第十五届广州南沙妈祖文化旅游节系列活动项目</w:t>
      </w:r>
      <w:r>
        <w:rPr>
          <w:rFonts w:hint="eastAsia" w:ascii="宋体" w:hAnsi="宋体" w:eastAsia="宋体"/>
          <w:color w:val="000000"/>
          <w:sz w:val="24"/>
          <w:highlight w:val="none"/>
        </w:rPr>
        <w:t>物料清单（附件</w:t>
      </w:r>
      <w:r>
        <w:rPr>
          <w:rFonts w:hint="eastAsia" w:ascii="宋体" w:hAnsi="宋体"/>
          <w:color w:val="000000"/>
          <w:sz w:val="24"/>
          <w:highlight w:val="none"/>
          <w:lang w:val="en-US" w:eastAsia="zh-CN"/>
        </w:rPr>
        <w:t>二</w:t>
      </w:r>
      <w:r>
        <w:rPr>
          <w:rFonts w:hint="eastAsia" w:ascii="宋体" w:hAnsi="宋体" w:eastAsia="宋体"/>
          <w:color w:val="000000"/>
          <w:sz w:val="24"/>
          <w:highlight w:val="none"/>
        </w:rPr>
        <w:t>）进行验收。活</w:t>
      </w:r>
      <w:r>
        <w:rPr>
          <w:rFonts w:hint="eastAsia" w:ascii="宋体" w:hAnsi="宋体"/>
          <w:color w:val="000000"/>
          <w:sz w:val="24"/>
          <w:highlight w:val="none"/>
        </w:rPr>
        <w:t>动执行结束当天，乙方应当书面申请甲方进行验收。接到乙方申请后，甲方应与乙方进行当场验收并签署验收合格与否的书面证明。甲方逾期不应乙方申请进行验收的，视为甲方已验收合格。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bCs/>
          <w:color w:val="000000"/>
          <w:sz w:val="24"/>
          <w:highlight w:val="none"/>
        </w:rPr>
      </w:pPr>
      <w:r>
        <w:rPr>
          <w:rFonts w:hint="eastAsia" w:ascii="宋体" w:hAnsi="宋体"/>
          <w:b/>
          <w:bCs/>
          <w:color w:val="000000"/>
          <w:sz w:val="24"/>
          <w:highlight w:val="none"/>
        </w:rPr>
        <w:t>五</w:t>
      </w:r>
      <w:r>
        <w:rPr>
          <w:rFonts w:ascii="宋体" w:hAnsi="宋体"/>
          <w:b/>
          <w:bCs/>
          <w:color w:val="000000"/>
          <w:sz w:val="24"/>
          <w:highlight w:val="none"/>
        </w:rPr>
        <w:t>、</w:t>
      </w:r>
      <w:r>
        <w:rPr>
          <w:rFonts w:hint="eastAsia" w:ascii="宋体" w:hAnsi="宋体"/>
          <w:b/>
          <w:bCs/>
          <w:color w:val="000000"/>
          <w:sz w:val="24"/>
          <w:highlight w:val="none"/>
        </w:rPr>
        <w:t>乙</w:t>
      </w:r>
      <w:r>
        <w:rPr>
          <w:rFonts w:ascii="宋体" w:hAnsi="宋体"/>
          <w:b/>
          <w:bCs/>
          <w:color w:val="000000"/>
          <w:sz w:val="24"/>
          <w:highlight w:val="none"/>
        </w:rPr>
        <w:t>方</w:t>
      </w:r>
      <w:r>
        <w:rPr>
          <w:rFonts w:hint="eastAsia" w:ascii="宋体" w:hAnsi="宋体"/>
          <w:b/>
          <w:bCs/>
          <w:color w:val="000000"/>
          <w:sz w:val="24"/>
          <w:highlight w:val="none"/>
        </w:rPr>
        <w:t>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ascii="宋体" w:hAnsi="宋体"/>
          <w:color w:val="000000"/>
          <w:sz w:val="24"/>
          <w:highlight w:val="none"/>
        </w:rPr>
        <w:t>乙方</w:t>
      </w:r>
      <w:r>
        <w:rPr>
          <w:rFonts w:hint="eastAsia" w:ascii="宋体" w:hAnsi="宋体"/>
          <w:color w:val="000000"/>
          <w:sz w:val="24"/>
          <w:highlight w:val="none"/>
        </w:rPr>
        <w:t>负责提供</w:t>
      </w:r>
      <w:r>
        <w:rPr>
          <w:rFonts w:hint="eastAsia" w:ascii="宋体" w:hAnsi="宋体" w:eastAsia="宋体"/>
          <w:color w:val="000000"/>
          <w:sz w:val="24"/>
          <w:highlight w:val="none"/>
          <w:lang w:val="en-US" w:eastAsia="zh-CN"/>
        </w:rPr>
        <w:t>2023年第十五届广州南沙妈祖文化旅游节系列活动项目</w:t>
      </w:r>
      <w:r>
        <w:rPr>
          <w:rFonts w:hint="eastAsia" w:ascii="宋体" w:hAnsi="宋体"/>
          <w:bCs/>
          <w:color w:val="000000"/>
          <w:sz w:val="24"/>
          <w:highlight w:val="none"/>
        </w:rPr>
        <w:t>执行方案（附件一）、</w:t>
      </w:r>
      <w:r>
        <w:rPr>
          <w:rFonts w:hint="eastAsia" w:ascii="宋体" w:hAnsi="宋体" w:eastAsia="宋体"/>
          <w:color w:val="000000"/>
          <w:sz w:val="24"/>
          <w:highlight w:val="none"/>
          <w:lang w:val="en-US" w:eastAsia="zh-CN"/>
        </w:rPr>
        <w:t>2023年第十五届广州南沙妈祖文化旅游节系列活动项目</w:t>
      </w:r>
      <w:r>
        <w:rPr>
          <w:rFonts w:hint="eastAsia" w:ascii="宋体" w:hAnsi="宋体"/>
          <w:bCs/>
          <w:color w:val="000000"/>
          <w:sz w:val="24"/>
          <w:highlight w:val="none"/>
        </w:rPr>
        <w:t>物料清单（附件二）规定组织实施执行</w:t>
      </w:r>
      <w:r>
        <w:rPr>
          <w:rFonts w:hint="eastAsia" w:ascii="宋体" w:hAnsi="宋体"/>
          <w:color w:val="000000"/>
          <w:sz w:val="24"/>
          <w:highlight w:val="none"/>
        </w:rPr>
        <w:t>，并保证甲方确认后的方案内容能顺利进行。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乙方负责指定专人</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与甲方联系及办理验收、签署相关文件和其它相关事宜。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乙方应于</w:t>
      </w:r>
      <w:r>
        <w:rPr>
          <w:rFonts w:hint="eastAsia" w:ascii="宋体" w:hAnsi="宋体" w:cs="宋体"/>
          <w:color w:val="000000"/>
          <w:sz w:val="24"/>
          <w:highlight w:val="none"/>
          <w:lang w:val="en-US" w:eastAsia="zh-CN"/>
        </w:rPr>
        <w:t>活动</w:t>
      </w:r>
      <w:r>
        <w:rPr>
          <w:rFonts w:hint="eastAsia" w:ascii="宋体" w:hAnsi="宋体" w:cs="宋体"/>
          <w:color w:val="000000"/>
          <w:sz w:val="24"/>
          <w:highlight w:val="none"/>
          <w:u w:val="none"/>
          <w:lang w:val="en-US" w:eastAsia="zh-CN"/>
        </w:rPr>
        <w:t>正式举办前</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天</w:t>
      </w:r>
      <w:r>
        <w:rPr>
          <w:rFonts w:hint="eastAsia" w:ascii="宋体" w:hAnsi="宋体" w:cs="宋体"/>
          <w:bCs w:val="0"/>
          <w:color w:val="000000"/>
          <w:sz w:val="24"/>
          <w:highlight w:val="none"/>
        </w:rPr>
        <w:t>完成主舞台搭建及现场氛围布置项目，</w:t>
      </w:r>
      <w:r>
        <w:rPr>
          <w:rFonts w:hint="eastAsia" w:ascii="宋体" w:hAnsi="宋体" w:cs="宋体"/>
          <w:bCs w:val="0"/>
          <w:color w:val="000000"/>
          <w:sz w:val="24"/>
          <w:highlight w:val="none"/>
          <w:lang w:val="en-US" w:eastAsia="zh-CN"/>
        </w:rPr>
        <w:t>活动正式举办日期由甲方在活动正式举办前20天发函告知，</w:t>
      </w:r>
      <w:r>
        <w:rPr>
          <w:rFonts w:hint="eastAsia" w:ascii="宋体" w:hAnsi="宋体" w:cs="宋体"/>
          <w:color w:val="000000"/>
          <w:sz w:val="24"/>
          <w:highlight w:val="none"/>
        </w:rPr>
        <w:t>若该项目</w:t>
      </w:r>
      <w:r>
        <w:rPr>
          <w:rFonts w:hint="eastAsia" w:ascii="宋体" w:hAnsi="宋体" w:cs="宋体"/>
          <w:bCs w:val="0"/>
          <w:color w:val="000000"/>
          <w:sz w:val="24"/>
          <w:highlight w:val="none"/>
        </w:rPr>
        <w:t>搭建</w:t>
      </w:r>
      <w:r>
        <w:rPr>
          <w:rFonts w:hint="eastAsia" w:ascii="宋体" w:hAnsi="宋体" w:cs="宋体"/>
          <w:color w:val="000000"/>
          <w:sz w:val="24"/>
          <w:highlight w:val="none"/>
        </w:rPr>
        <w:t>过程中遇不可抗力情况，乙方需书面通知甲方，由双方商定工期的顺延。因甲方单方面要求更改图纸、材料、工艺等，工期顺延，甲方同时承担因变更产生的费用及责任。</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乙方应按甲方确认的效果图精心组织制作布置，确保项目质量和进度如期</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textAlignment w:val="auto"/>
        <w:rPr>
          <w:rFonts w:hint="eastAsia" w:ascii="宋体" w:hAnsi="宋体"/>
          <w:color w:val="000000"/>
          <w:sz w:val="24"/>
          <w:highlight w:val="none"/>
        </w:rPr>
      </w:pPr>
      <w:r>
        <w:rPr>
          <w:rFonts w:hint="eastAsia" w:ascii="宋体" w:hAnsi="宋体"/>
          <w:color w:val="000000"/>
          <w:sz w:val="24"/>
          <w:highlight w:val="none"/>
        </w:rPr>
        <w:t>完成氛围布置项目。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乙方负责该项目服务内容过程中现场的防火工作、布置安全及表演人员安全等一切安全保障工作及责任，并负有舞台现场的消防和制作布置安全责任（包括乙方服务人员和设施，并承担由于乙方服务内容产生的安全责任）。</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乙方在完成项目内容清单中规定的项目后，由双方当场验收。除不可抗力</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textAlignment w:val="auto"/>
        <w:rPr>
          <w:rFonts w:hint="eastAsia" w:ascii="宋体" w:hAnsi="宋体"/>
          <w:color w:val="000000"/>
          <w:sz w:val="24"/>
          <w:highlight w:val="none"/>
        </w:rPr>
      </w:pPr>
      <w:r>
        <w:rPr>
          <w:rFonts w:hint="eastAsia" w:ascii="宋体" w:hAnsi="宋体"/>
          <w:color w:val="000000"/>
          <w:sz w:val="24"/>
          <w:highlight w:val="none"/>
        </w:rPr>
        <w:t>情况外，乙方不再承担项目完成后的维护工作和管理服务。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乙方负责配合做好活动所需道具的制作。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textAlignment w:val="auto"/>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w:t>
      </w:r>
      <w:r>
        <w:rPr>
          <w:rFonts w:hint="eastAsia" w:ascii="宋体" w:hAnsi="宋体"/>
          <w:color w:val="000000"/>
          <w:sz w:val="24"/>
          <w:highlight w:val="none"/>
        </w:rPr>
        <w:t>乙方要严格按照合同的规定，执行</w:t>
      </w:r>
      <w:r>
        <w:rPr>
          <w:rFonts w:hint="eastAsia" w:ascii="宋体" w:hAnsi="宋体" w:eastAsia="宋体"/>
          <w:color w:val="000000"/>
          <w:sz w:val="24"/>
          <w:highlight w:val="none"/>
          <w:lang w:val="en-US" w:eastAsia="zh-CN"/>
        </w:rPr>
        <w:t>2023年第十五届广州南沙妈祖文化旅游节系列活动方案。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8、</w:t>
      </w:r>
      <w:r>
        <w:rPr>
          <w:rFonts w:hint="eastAsia" w:ascii="宋体" w:hAnsi="宋体"/>
          <w:color w:val="000000"/>
          <w:sz w:val="24"/>
          <w:highlight w:val="none"/>
        </w:rPr>
        <w:t>乙方负责新闻发布会及开幕式活动的宣传费用。</w:t>
      </w:r>
    </w:p>
    <w:p>
      <w:pPr>
        <w:keepNext w:val="0"/>
        <w:keepLines w:val="0"/>
        <w:pageBreakBefore w:val="0"/>
        <w:widowControl w:val="0"/>
        <w:kinsoku/>
        <w:wordWrap/>
        <w:overflowPunct/>
        <w:topLinePunct w:val="0"/>
        <w:autoSpaceDE/>
        <w:autoSpaceDN/>
        <w:bidi w:val="0"/>
        <w:adjustRightInd/>
        <w:snapToGrid/>
        <w:spacing w:line="560" w:lineRule="exact"/>
        <w:ind w:left="360"/>
        <w:textAlignment w:val="auto"/>
        <w:rPr>
          <w:rFonts w:hint="eastAsia" w:ascii="宋体" w:hAnsi="宋体"/>
          <w:color w:val="000000"/>
          <w:sz w:val="24"/>
          <w:highlight w:val="none"/>
        </w:rPr>
      </w:pPr>
      <w:r>
        <w:rPr>
          <w:rFonts w:hint="eastAsia" w:ascii="宋体" w:hAnsi="宋体"/>
          <w:color w:val="000000"/>
          <w:sz w:val="24"/>
          <w:highlight w:val="none"/>
          <w:lang w:val="en-US" w:eastAsia="zh-CN"/>
        </w:rPr>
        <w:t>9</w:t>
      </w:r>
      <w:r>
        <w:rPr>
          <w:rFonts w:hint="eastAsia" w:ascii="宋体" w:hAnsi="宋体"/>
          <w:color w:val="000000"/>
          <w:sz w:val="24"/>
          <w:highlight w:val="none"/>
        </w:rPr>
        <w:t>、乙方负责配合甲方邀请陆丰表演团队，并承担表演及住宿费用。</w:t>
      </w:r>
    </w:p>
    <w:p>
      <w:pPr>
        <w:keepNext w:val="0"/>
        <w:keepLines w:val="0"/>
        <w:pageBreakBefore w:val="0"/>
        <w:widowControl w:val="0"/>
        <w:kinsoku/>
        <w:wordWrap/>
        <w:overflowPunct/>
        <w:topLinePunct w:val="0"/>
        <w:autoSpaceDE/>
        <w:autoSpaceDN/>
        <w:bidi w:val="0"/>
        <w:adjustRightInd/>
        <w:snapToGrid/>
        <w:spacing w:line="560" w:lineRule="exact"/>
        <w:ind w:left="36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0</w:t>
      </w:r>
      <w:r>
        <w:rPr>
          <w:rFonts w:hint="eastAsia" w:ascii="宋体" w:hAnsi="宋体"/>
          <w:color w:val="000000"/>
          <w:sz w:val="24"/>
          <w:highlight w:val="none"/>
        </w:rPr>
        <w:t>、乙方须遵守、履行招标文件、投标文件及本合同中关于乙方的义务性条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000000"/>
          <w:sz w:val="24"/>
          <w:highlight w:val="none"/>
        </w:rPr>
      </w:pPr>
      <w:r>
        <w:rPr>
          <w:rFonts w:hint="eastAsia" w:ascii="宋体" w:hAnsi="宋体"/>
          <w:color w:val="000000"/>
          <w:sz w:val="24"/>
          <w:highlight w:val="none"/>
        </w:rPr>
        <w:t>款。</w:t>
      </w:r>
    </w:p>
    <w:p>
      <w:pPr>
        <w:pStyle w:val="2"/>
        <w:spacing w:line="560" w:lineRule="exact"/>
        <w:rPr>
          <w:rFonts w:hint="default" w:eastAsia="宋体"/>
          <w:highlight w:val="none"/>
          <w:lang w:val="en-US" w:eastAsia="zh-CN"/>
        </w:rPr>
      </w:pPr>
      <w:r>
        <w:rPr>
          <w:rFonts w:hint="eastAsia" w:ascii="宋体" w:hAnsi="宋体"/>
          <w:color w:val="000000"/>
          <w:sz w:val="24"/>
          <w:highlight w:val="none"/>
          <w:lang w:val="en-US" w:eastAsia="zh-CN"/>
        </w:rPr>
        <w:t xml:space="preserve">   11、为保证活动的档次与效果，本项目承办费用总投入不得少于人民币300万元，该总投入费用由乙方自行筹措资金。乙方可通过招商工作,取得招商收益弥补投入的承办费用，但招商对象及内容须符合公序良俗及合法合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bCs/>
          <w:color w:val="000000"/>
          <w:sz w:val="24"/>
          <w:highlight w:val="none"/>
        </w:rPr>
      </w:pPr>
      <w:r>
        <w:rPr>
          <w:rFonts w:hint="eastAsia" w:ascii="宋体" w:hAnsi="宋体"/>
          <w:b/>
          <w:bCs/>
          <w:color w:val="000000"/>
          <w:sz w:val="24"/>
          <w:highlight w:val="none"/>
        </w:rPr>
        <w:t>六</w:t>
      </w:r>
      <w:r>
        <w:rPr>
          <w:rFonts w:ascii="宋体" w:hAnsi="宋体"/>
          <w:b/>
          <w:bCs/>
          <w:color w:val="000000"/>
          <w:sz w:val="24"/>
          <w:highlight w:val="none"/>
        </w:rPr>
        <w:t>、</w:t>
      </w:r>
      <w:r>
        <w:rPr>
          <w:rFonts w:hint="eastAsia" w:ascii="宋体" w:hAnsi="宋体"/>
          <w:b/>
          <w:bCs/>
          <w:color w:val="000000"/>
          <w:sz w:val="24"/>
          <w:highlight w:val="none"/>
        </w:rPr>
        <w:t>甲</w:t>
      </w:r>
      <w:r>
        <w:rPr>
          <w:rFonts w:ascii="宋体" w:hAnsi="宋体"/>
          <w:b/>
          <w:bCs/>
          <w:color w:val="000000"/>
          <w:sz w:val="24"/>
          <w:highlight w:val="none"/>
        </w:rPr>
        <w:t>方</w:t>
      </w:r>
      <w:r>
        <w:rPr>
          <w:rFonts w:hint="eastAsia" w:ascii="宋体" w:hAnsi="宋体"/>
          <w:b/>
          <w:bCs/>
          <w:color w:val="000000"/>
          <w:sz w:val="24"/>
          <w:highlight w:val="none"/>
        </w:rPr>
        <w:t>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甲</w:t>
      </w:r>
      <w:r>
        <w:rPr>
          <w:rFonts w:ascii="宋体" w:hAnsi="宋体"/>
          <w:color w:val="000000"/>
          <w:sz w:val="24"/>
          <w:highlight w:val="none"/>
        </w:rPr>
        <w:t>方</w:t>
      </w:r>
      <w:r>
        <w:rPr>
          <w:rFonts w:hint="eastAsia" w:ascii="宋体" w:hAnsi="宋体"/>
          <w:color w:val="000000"/>
          <w:sz w:val="24"/>
          <w:highlight w:val="none"/>
        </w:rPr>
        <w:t>负责指定项目负责人</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与乙方联系、现场协调及办理验收、签署相关文件和其它相关事宜。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甲方负责活动总体规划，及时对乙方提供的活动方案、效果图及制作布置图等进行审核，并于</w:t>
      </w:r>
      <w:r>
        <w:rPr>
          <w:rFonts w:hint="eastAsia" w:ascii="宋体" w:hAnsi="宋体"/>
          <w:color w:val="0000FF"/>
          <w:sz w:val="24"/>
          <w:highlight w:val="none"/>
          <w:u w:val="single"/>
        </w:rPr>
        <w:t>正式举办活动    天前</w:t>
      </w:r>
      <w:r>
        <w:rPr>
          <w:rFonts w:hint="eastAsia" w:ascii="宋体" w:hAnsi="宋体"/>
          <w:color w:val="000000"/>
          <w:sz w:val="24"/>
          <w:highlight w:val="none"/>
        </w:rPr>
        <w:t>签字确认。</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甲方负责</w:t>
      </w:r>
      <w:r>
        <w:rPr>
          <w:rFonts w:ascii="宋体" w:hAnsi="宋体"/>
          <w:color w:val="000000"/>
          <w:sz w:val="24"/>
          <w:highlight w:val="none"/>
        </w:rPr>
        <w:t>及时向乙方提供该项目</w:t>
      </w:r>
      <w:r>
        <w:rPr>
          <w:rFonts w:hint="eastAsia" w:ascii="宋体" w:hAnsi="宋体"/>
          <w:color w:val="000000"/>
          <w:sz w:val="24"/>
          <w:highlight w:val="none"/>
        </w:rPr>
        <w:t>相关</w:t>
      </w:r>
      <w:r>
        <w:rPr>
          <w:rFonts w:ascii="宋体" w:hAnsi="宋体"/>
          <w:color w:val="000000"/>
          <w:sz w:val="24"/>
          <w:highlight w:val="none"/>
        </w:rPr>
        <w:t>详细的信息资讯</w:t>
      </w:r>
      <w:r>
        <w:rPr>
          <w:rFonts w:hint="eastAsia" w:ascii="宋体" w:hAnsi="宋体"/>
          <w:color w:val="000000"/>
          <w:sz w:val="24"/>
          <w:highlight w:val="none"/>
        </w:rPr>
        <w:t>和文字、图片等资料，保证以上资料的真实性、准确性及内容的合法性，同时积极配合乙方的工作。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甲方负责提供项目所需的现场用电、用水并承担相应费用。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甲方有权对项目制作过程及内容进行监督跟踪，不可对双方确定之设计方案提出颠覆性意见，若在项目制作过程中甲方需要合理修改有关内容的，因修改所产生之费用由甲方承担，由此造成的项目延误乙方免责。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6、</w:t>
      </w:r>
      <w:r>
        <w:rPr>
          <w:rFonts w:hint="default" w:ascii="宋体" w:hAnsi="宋体"/>
          <w:color w:val="000000"/>
          <w:sz w:val="24"/>
          <w:highlight w:val="none"/>
          <w:lang w:val="en-US"/>
        </w:rPr>
        <w:t>受疫情、自然灾害、政策政治等不可抗力及客观因素影响，不能如期举办时，则由</w:t>
      </w:r>
      <w:r>
        <w:rPr>
          <w:rFonts w:hint="eastAsia" w:ascii="宋体" w:hAnsi="宋体"/>
          <w:color w:val="000000"/>
          <w:sz w:val="24"/>
          <w:highlight w:val="none"/>
          <w:lang w:val="en-US" w:eastAsia="zh-CN"/>
        </w:rPr>
        <w:t>甲方</w:t>
      </w:r>
      <w:r>
        <w:rPr>
          <w:rFonts w:hint="default" w:ascii="宋体" w:hAnsi="宋体"/>
          <w:color w:val="000000"/>
          <w:sz w:val="24"/>
          <w:highlight w:val="none"/>
          <w:lang w:val="en-US"/>
        </w:rPr>
        <w:t>重新确定活动时间，其他执行条款不变</w:t>
      </w:r>
      <w:r>
        <w:rPr>
          <w:rFonts w:hint="eastAsia" w:ascii="宋体" w:hAnsi="宋体"/>
          <w:color w:val="000000"/>
          <w:sz w:val="24"/>
          <w:highlight w:val="none"/>
        </w:rPr>
        <w:t>。</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甲方应当在</w:t>
      </w:r>
      <w:r>
        <w:rPr>
          <w:rFonts w:hint="eastAsia" w:ascii="宋体" w:hAnsi="宋体"/>
          <w:color w:val="0000FF"/>
          <w:sz w:val="24"/>
          <w:highlight w:val="none"/>
          <w:u w:val="single"/>
        </w:rPr>
        <w:t>正式举办活动    天前</w:t>
      </w:r>
      <w:r>
        <w:rPr>
          <w:rFonts w:hint="eastAsia" w:ascii="宋体" w:hAnsi="宋体"/>
          <w:color w:val="000000"/>
          <w:sz w:val="24"/>
          <w:highlight w:val="none"/>
        </w:rPr>
        <w:t>向乙方交付活动场地。</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sz w:val="28"/>
          <w:szCs w:val="28"/>
          <w:highlight w:val="none"/>
          <w:lang w:val="en-US" w:eastAsia="zh-CN"/>
        </w:rPr>
      </w:pPr>
      <w:r>
        <w:rPr>
          <w:rFonts w:hint="eastAsia" w:ascii="宋体" w:hAnsi="宋体" w:eastAsia="宋体" w:cs="Times New Roman"/>
          <w:color w:val="000000"/>
          <w:kern w:val="2"/>
          <w:sz w:val="24"/>
          <w:highlight w:val="none"/>
          <w:lang w:val="en-US" w:eastAsia="zh-CN" w:bidi="ar-SA"/>
        </w:rPr>
        <w:t>8、甲方对乙方提交的设计</w:t>
      </w:r>
      <w:r>
        <w:rPr>
          <w:rFonts w:hint="eastAsia" w:ascii="宋体" w:hAnsi="宋体" w:cs="Times New Roman"/>
          <w:color w:val="000000"/>
          <w:kern w:val="2"/>
          <w:sz w:val="24"/>
          <w:highlight w:val="none"/>
          <w:lang w:val="en-US" w:eastAsia="zh-CN" w:bidi="ar-SA"/>
        </w:rPr>
        <w:t>图片资料等</w:t>
      </w:r>
      <w:r>
        <w:rPr>
          <w:rFonts w:hint="eastAsia" w:ascii="宋体" w:hAnsi="宋体" w:eastAsia="宋体" w:cs="Times New Roman"/>
          <w:color w:val="000000"/>
          <w:kern w:val="2"/>
          <w:sz w:val="24"/>
          <w:highlight w:val="none"/>
          <w:lang w:val="en-US" w:eastAsia="zh-CN" w:bidi="ar-SA"/>
        </w:rPr>
        <w:t>宣传资料享有所有权和知识产权。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bCs/>
          <w:color w:val="000000"/>
          <w:sz w:val="24"/>
          <w:highlight w:val="none"/>
        </w:rPr>
      </w:pPr>
      <w:r>
        <w:rPr>
          <w:rFonts w:hint="eastAsia" w:ascii="宋体" w:hAnsi="宋体"/>
          <w:b/>
          <w:bCs/>
          <w:color w:val="000000"/>
          <w:sz w:val="24"/>
          <w:highlight w:val="none"/>
        </w:rPr>
        <w:t>七</w:t>
      </w:r>
      <w:r>
        <w:rPr>
          <w:rFonts w:ascii="宋体" w:hAnsi="宋体"/>
          <w:b/>
          <w:bCs/>
          <w:color w:val="000000"/>
          <w:sz w:val="24"/>
          <w:highlight w:val="none"/>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b w:val="0"/>
          <w:bCs w:val="0"/>
          <w:color w:val="000000"/>
          <w:sz w:val="24"/>
          <w:highlight w:val="none"/>
        </w:rPr>
      </w:pPr>
      <w:r>
        <w:rPr>
          <w:rFonts w:hint="eastAsia" w:ascii="宋体" w:hAnsi="宋体"/>
          <w:b w:val="0"/>
          <w:bCs w:val="0"/>
          <w:color w:val="000000"/>
          <w:sz w:val="24"/>
          <w:highlight w:val="none"/>
          <w:lang w:val="en-US" w:eastAsia="zh-CN"/>
        </w:rPr>
        <w:t>1、</w:t>
      </w:r>
      <w:r>
        <w:rPr>
          <w:rFonts w:hint="eastAsia" w:ascii="宋体" w:hAnsi="宋体"/>
          <w:b w:val="0"/>
          <w:bCs w:val="0"/>
          <w:color w:val="000000"/>
          <w:sz w:val="24"/>
          <w:highlight w:val="none"/>
        </w:rPr>
        <w:t>本合同经双方签字盖章后，</w:t>
      </w:r>
      <w:r>
        <w:rPr>
          <w:rFonts w:ascii="宋体" w:hAnsi="宋体"/>
          <w:b w:val="0"/>
          <w:bCs w:val="0"/>
          <w:color w:val="000000"/>
          <w:sz w:val="24"/>
          <w:highlight w:val="none"/>
        </w:rPr>
        <w:t>除由于任何天灾，自然因素</w:t>
      </w:r>
      <w:r>
        <w:rPr>
          <w:rFonts w:hint="eastAsia" w:ascii="宋体" w:hAnsi="宋体"/>
          <w:b w:val="0"/>
          <w:bCs w:val="0"/>
          <w:color w:val="000000"/>
          <w:sz w:val="24"/>
          <w:highlight w:val="none"/>
        </w:rPr>
        <w:t>，人为因素</w:t>
      </w:r>
      <w:r>
        <w:rPr>
          <w:rFonts w:ascii="宋体" w:hAnsi="宋体"/>
          <w:b w:val="0"/>
          <w:bCs w:val="0"/>
          <w:color w:val="000000"/>
          <w:sz w:val="24"/>
          <w:highlight w:val="none"/>
        </w:rPr>
        <w:t>或</w:t>
      </w:r>
      <w:r>
        <w:rPr>
          <w:rFonts w:hint="eastAsia" w:ascii="宋体" w:hAnsi="宋体"/>
          <w:b w:val="0"/>
          <w:bCs w:val="0"/>
          <w:color w:val="000000"/>
          <w:sz w:val="24"/>
          <w:highlight w:val="none"/>
        </w:rPr>
        <w:t>政府</w:t>
      </w:r>
      <w:r>
        <w:rPr>
          <w:rFonts w:ascii="宋体" w:hAnsi="宋体"/>
          <w:b w:val="0"/>
          <w:bCs w:val="0"/>
          <w:color w:val="000000"/>
          <w:sz w:val="24"/>
          <w:highlight w:val="none"/>
        </w:rPr>
        <w:t>行为，火灾，</w:t>
      </w:r>
      <w:r>
        <w:rPr>
          <w:rFonts w:hint="eastAsia" w:ascii="宋体" w:hAnsi="宋体"/>
          <w:b w:val="0"/>
          <w:bCs w:val="0"/>
          <w:color w:val="000000"/>
          <w:sz w:val="24"/>
          <w:highlight w:val="none"/>
        </w:rPr>
        <w:t>雨水灾害</w:t>
      </w:r>
      <w:r>
        <w:rPr>
          <w:rFonts w:ascii="宋体" w:hAnsi="宋体"/>
          <w:b w:val="0"/>
          <w:bCs w:val="0"/>
          <w:color w:val="000000"/>
          <w:sz w:val="24"/>
          <w:highlight w:val="none"/>
        </w:rPr>
        <w:t>，</w:t>
      </w:r>
      <w:r>
        <w:rPr>
          <w:rFonts w:hint="eastAsia" w:ascii="宋体" w:hAnsi="宋体"/>
          <w:b w:val="0"/>
          <w:bCs w:val="0"/>
          <w:color w:val="000000"/>
          <w:sz w:val="24"/>
          <w:highlight w:val="none"/>
        </w:rPr>
        <w:t>台风，</w:t>
      </w:r>
      <w:r>
        <w:rPr>
          <w:rFonts w:ascii="宋体" w:hAnsi="宋体"/>
          <w:b w:val="0"/>
          <w:bCs w:val="0"/>
          <w:color w:val="000000"/>
          <w:sz w:val="24"/>
          <w:highlight w:val="none"/>
        </w:rPr>
        <w:t>地震，罢工等原因，或其他双方无法预见、无法避免、人力无法抗拒的因素致使合同不能履行外，</w:t>
      </w:r>
      <w:r>
        <w:rPr>
          <w:rFonts w:hint="eastAsia" w:ascii="宋体" w:hAnsi="宋体"/>
          <w:b w:val="0"/>
          <w:bCs w:val="0"/>
          <w:color w:val="000000"/>
          <w:sz w:val="24"/>
          <w:highlight w:val="none"/>
        </w:rPr>
        <w:t>双方不得中途终止执行合同的部分或全部内容，否则，违约方应支付守约方中标价10%的违约金以及赔偿守约方承担因此所遭受的经济损失。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b w:val="0"/>
          <w:bCs w:val="0"/>
          <w:color w:val="000000"/>
          <w:sz w:val="24"/>
          <w:highlight w:val="none"/>
          <w:lang w:val="en-US" w:eastAsia="zh-CN"/>
        </w:rPr>
        <w:t>2、</w:t>
      </w:r>
      <w:r>
        <w:rPr>
          <w:rFonts w:hint="eastAsia" w:ascii="宋体" w:hAnsi="宋体"/>
          <w:b w:val="0"/>
          <w:bCs w:val="0"/>
          <w:color w:val="000000"/>
          <w:sz w:val="24"/>
          <w:highlight w:val="none"/>
        </w:rPr>
        <w:t>乙方</w:t>
      </w:r>
      <w:r>
        <w:rPr>
          <w:rFonts w:hint="eastAsia" w:ascii="宋体" w:hAnsi="宋体"/>
          <w:b w:val="0"/>
          <w:bCs w:val="0"/>
          <w:color w:val="000000"/>
          <w:sz w:val="24"/>
          <w:highlight w:val="none"/>
          <w:lang w:eastAsia="zh-CN"/>
        </w:rPr>
        <w:t>未能按时</w:t>
      </w:r>
      <w:r>
        <w:rPr>
          <w:rFonts w:hint="eastAsia" w:ascii="宋体" w:hAnsi="宋体"/>
          <w:b w:val="0"/>
          <w:bCs w:val="0"/>
          <w:color w:val="000000"/>
          <w:sz w:val="24"/>
          <w:highlight w:val="none"/>
        </w:rPr>
        <w:t>组织和履行投标文件中承诺的某项活动，甲方有权视情节扣</w:t>
      </w:r>
      <w:r>
        <w:rPr>
          <w:rFonts w:hint="eastAsia" w:ascii="宋体" w:hAnsi="宋体"/>
          <w:color w:val="000000"/>
          <w:sz w:val="24"/>
          <w:highlight w:val="none"/>
        </w:rPr>
        <w:t>减相应费用，最多不超过投标文件中相应的预算，并没收履约保证金。</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如乙方未能履约造成损失或导致财物损失，甲方有权追讨。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乙方无故不履行活动内容，甲方有权扣除履约保证金。</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下列任何一种情况发生时，履约保证金将不予退回：</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firstLine="240" w:firstLineChars="100"/>
        <w:textAlignment w:val="auto"/>
        <w:rPr>
          <w:rFonts w:hint="eastAsia" w:ascii="宋体" w:hAnsi="宋体"/>
          <w:color w:val="000000"/>
          <w:sz w:val="24"/>
          <w:highlight w:val="none"/>
        </w:rPr>
      </w:pPr>
      <w:r>
        <w:rPr>
          <w:rFonts w:hint="eastAsia" w:ascii="宋体" w:hAnsi="宋体"/>
          <w:color w:val="000000"/>
          <w:sz w:val="24"/>
          <w:highlight w:val="none"/>
        </w:rPr>
        <w:t>乙方无正当理由未能在规定期限内签订合同；</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firstLine="240" w:firstLineChars="100"/>
        <w:textAlignment w:val="auto"/>
        <w:rPr>
          <w:rFonts w:ascii="宋体" w:hAnsi="宋体"/>
          <w:color w:val="000000"/>
          <w:sz w:val="24"/>
          <w:highlight w:val="none"/>
        </w:rPr>
      </w:pPr>
      <w:r>
        <w:rPr>
          <w:rFonts w:hint="eastAsia" w:ascii="宋体" w:hAnsi="宋体"/>
          <w:color w:val="000000"/>
          <w:sz w:val="24"/>
          <w:highlight w:val="none"/>
        </w:rPr>
        <w:t>乙方无正当理由放弃中标的；</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420" w:firstLine="240" w:firstLineChars="100"/>
        <w:textAlignment w:val="auto"/>
        <w:rPr>
          <w:rFonts w:ascii="宋体" w:hAnsi="宋体"/>
          <w:color w:val="000000"/>
          <w:sz w:val="24"/>
          <w:highlight w:val="none"/>
        </w:rPr>
      </w:pPr>
      <w:r>
        <w:rPr>
          <w:rFonts w:hint="eastAsia" w:ascii="宋体" w:hAnsi="宋体"/>
          <w:color w:val="000000"/>
          <w:sz w:val="24"/>
          <w:highlight w:val="none"/>
        </w:rPr>
        <w:t>乙方</w:t>
      </w:r>
      <w:r>
        <w:rPr>
          <w:rFonts w:hint="eastAsia" w:ascii="宋体" w:hAnsi="宋体"/>
          <w:color w:val="000000"/>
          <w:sz w:val="24"/>
          <w:highlight w:val="none"/>
          <w:lang w:eastAsia="zh-CN"/>
        </w:rPr>
        <w:t>无正当理由</w:t>
      </w:r>
      <w:r>
        <w:rPr>
          <w:rFonts w:hint="eastAsia" w:ascii="宋体" w:hAnsi="宋体"/>
          <w:color w:val="000000"/>
          <w:sz w:val="24"/>
          <w:highlight w:val="none"/>
        </w:rPr>
        <w:t>不按时、按量、按质完成活动方案的；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如甲方未能按本合同约定的时间付款，须自本合同约定的付款时间算起，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color w:val="000000"/>
          <w:sz w:val="24"/>
          <w:highlight w:val="none"/>
        </w:rPr>
      </w:pPr>
      <w:r>
        <w:rPr>
          <w:rFonts w:ascii="宋体" w:hAnsi="宋体"/>
          <w:color w:val="000000"/>
          <w:sz w:val="24"/>
          <w:highlight w:val="none"/>
        </w:rPr>
        <w:t>每日按拖欠金额的1</w:t>
      </w:r>
      <w:r>
        <w:rPr>
          <w:rFonts w:hint="eastAsia" w:ascii="宋体" w:hAnsi="宋体"/>
          <w:color w:val="000000"/>
          <w:sz w:val="24"/>
          <w:highlight w:val="none"/>
        </w:rPr>
        <w:t>‰</w:t>
      </w:r>
      <w:r>
        <w:rPr>
          <w:rFonts w:ascii="宋体" w:hAnsi="宋体"/>
          <w:color w:val="000000"/>
          <w:sz w:val="24"/>
          <w:highlight w:val="none"/>
        </w:rPr>
        <w:t>向乙方支付</w:t>
      </w:r>
      <w:r>
        <w:rPr>
          <w:rFonts w:hint="eastAsia" w:ascii="宋体" w:hAnsi="宋体"/>
          <w:color w:val="000000"/>
          <w:sz w:val="24"/>
          <w:highlight w:val="none"/>
        </w:rPr>
        <w:t>滞纳</w:t>
      </w:r>
      <w:r>
        <w:rPr>
          <w:rFonts w:ascii="宋体" w:hAnsi="宋体"/>
          <w:color w:val="000000"/>
          <w:sz w:val="24"/>
          <w:highlight w:val="none"/>
        </w:rPr>
        <w:t>金</w:t>
      </w:r>
      <w:r>
        <w:rPr>
          <w:rFonts w:hint="eastAsia" w:ascii="宋体" w:hAnsi="宋体"/>
          <w:color w:val="000000"/>
          <w:sz w:val="24"/>
          <w:highlight w:val="none"/>
        </w:rPr>
        <w:t>。若甲方逾期</w:t>
      </w:r>
      <w:r>
        <w:rPr>
          <w:rFonts w:hint="eastAsia" w:ascii="宋体" w:hAnsi="宋体"/>
          <w:color w:val="000000"/>
          <w:sz w:val="24"/>
          <w:highlight w:val="none"/>
          <w:u w:val="none"/>
        </w:rPr>
        <w:t>15</w:t>
      </w:r>
      <w:r>
        <w:rPr>
          <w:rFonts w:hint="eastAsia" w:ascii="宋体" w:hAnsi="宋体"/>
          <w:color w:val="000000"/>
          <w:sz w:val="24"/>
          <w:highlight w:val="none"/>
        </w:rPr>
        <w:t>个工作日天未能付款，视为甲方违约，甲方除应向乙方支付已完成或正在执行的项目费用外，还应支付项目总额</w:t>
      </w:r>
      <w:r>
        <w:rPr>
          <w:rFonts w:hint="eastAsia" w:ascii="宋体" w:hAnsi="宋体"/>
          <w:color w:val="000000"/>
          <w:sz w:val="24"/>
          <w:highlight w:val="none"/>
          <w:u w:val="none"/>
        </w:rPr>
        <w:t>1%</w:t>
      </w:r>
      <w:r>
        <w:rPr>
          <w:rFonts w:hint="eastAsia" w:ascii="宋体" w:hAnsi="宋体"/>
          <w:color w:val="000000"/>
          <w:sz w:val="24"/>
          <w:highlight w:val="none"/>
        </w:rPr>
        <w:t>的违约金。</w:t>
      </w:r>
    </w:p>
    <w:p>
      <w:pPr>
        <w:numPr>
          <w:ilvl w:val="-1"/>
          <w:numId w:val="0"/>
        </w:numPr>
        <w:spacing w:line="560" w:lineRule="exact"/>
        <w:ind w:left="0"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ascii="宋体" w:hAnsi="宋体"/>
          <w:color w:val="000000"/>
          <w:sz w:val="24"/>
          <w:highlight w:val="none"/>
        </w:rPr>
        <w:t>因政府行政性干预而造成的活动取消，乙方已收</w:t>
      </w:r>
      <w:r>
        <w:rPr>
          <w:rFonts w:hint="eastAsia" w:ascii="宋体" w:hAnsi="宋体"/>
          <w:color w:val="000000"/>
          <w:sz w:val="24"/>
          <w:highlight w:val="none"/>
          <w:lang w:val="en-US" w:eastAsia="zh-CN"/>
        </w:rPr>
        <w:t>并发生</w:t>
      </w:r>
      <w:r>
        <w:rPr>
          <w:rFonts w:ascii="宋体" w:hAnsi="宋体"/>
          <w:color w:val="000000"/>
          <w:sz w:val="24"/>
          <w:highlight w:val="none"/>
        </w:rPr>
        <w:t>费用</w:t>
      </w:r>
      <w:r>
        <w:rPr>
          <w:rFonts w:hint="eastAsia" w:ascii="宋体" w:hAnsi="宋体"/>
          <w:color w:val="000000"/>
          <w:sz w:val="24"/>
          <w:highlight w:val="none"/>
          <w:lang w:val="en-US" w:eastAsia="zh-CN"/>
        </w:rPr>
        <w:t>部分</w:t>
      </w:r>
      <w:r>
        <w:rPr>
          <w:rFonts w:ascii="宋体" w:hAnsi="宋体"/>
          <w:color w:val="000000"/>
          <w:sz w:val="24"/>
          <w:highlight w:val="none"/>
        </w:rPr>
        <w:t>不予退还。</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8、</w:t>
      </w:r>
      <w:r>
        <w:rPr>
          <w:rFonts w:ascii="宋体" w:hAnsi="宋体"/>
          <w:color w:val="000000"/>
          <w:sz w:val="24"/>
          <w:highlight w:val="none"/>
        </w:rPr>
        <w:t>除不可抗力</w:t>
      </w:r>
      <w:r>
        <w:rPr>
          <w:rFonts w:hint="eastAsia" w:ascii="宋体" w:hAnsi="宋体"/>
          <w:color w:val="000000"/>
          <w:sz w:val="24"/>
          <w:highlight w:val="none"/>
        </w:rPr>
        <w:t>外</w:t>
      </w:r>
      <w:r>
        <w:rPr>
          <w:rFonts w:ascii="宋体" w:hAnsi="宋体"/>
          <w:color w:val="000000"/>
          <w:sz w:val="24"/>
          <w:highlight w:val="none"/>
        </w:rPr>
        <w:t>，由于乙方原因不能按本</w:t>
      </w:r>
      <w:r>
        <w:rPr>
          <w:rFonts w:hint="eastAsia" w:ascii="宋体" w:hAnsi="宋体"/>
          <w:color w:val="000000"/>
          <w:sz w:val="24"/>
          <w:highlight w:val="none"/>
        </w:rPr>
        <w:t>合同规定</w:t>
      </w:r>
      <w:r>
        <w:rPr>
          <w:rFonts w:ascii="宋体" w:hAnsi="宋体"/>
          <w:color w:val="000000"/>
          <w:sz w:val="24"/>
          <w:highlight w:val="none"/>
        </w:rPr>
        <w:t>完成</w:t>
      </w:r>
      <w:r>
        <w:rPr>
          <w:rFonts w:hint="eastAsia" w:ascii="宋体" w:hAnsi="宋体"/>
          <w:color w:val="000000"/>
          <w:sz w:val="24"/>
          <w:highlight w:val="none"/>
        </w:rPr>
        <w:t>本项目</w:t>
      </w:r>
      <w:r>
        <w:rPr>
          <w:rFonts w:ascii="宋体" w:hAnsi="宋体"/>
          <w:color w:val="000000"/>
          <w:sz w:val="24"/>
          <w:highlight w:val="none"/>
        </w:rPr>
        <w:t>，</w:t>
      </w:r>
      <w:r>
        <w:rPr>
          <w:rFonts w:hint="eastAsia" w:ascii="宋体" w:hAnsi="宋体"/>
          <w:color w:val="000000"/>
          <w:sz w:val="24"/>
          <w:highlight w:val="none"/>
        </w:rPr>
        <w:t>甲方有权解除本合同，要求乙方退回已收全部款项及赔偿甲方的其他损失。</w:t>
      </w:r>
    </w:p>
    <w:p>
      <w:pPr>
        <w:pStyle w:val="2"/>
        <w:spacing w:line="560" w:lineRule="exact"/>
        <w:rPr>
          <w:rFonts w:hint="default" w:eastAsia="宋体"/>
          <w:highlight w:val="none"/>
          <w:lang w:val="en-US" w:eastAsia="zh-CN"/>
        </w:rPr>
      </w:pPr>
      <w:r>
        <w:rPr>
          <w:rFonts w:hint="eastAsia" w:ascii="宋体" w:hAnsi="宋体"/>
          <w:color w:val="000000"/>
          <w:sz w:val="24"/>
          <w:highlight w:val="none"/>
          <w:lang w:val="en-US" w:eastAsia="zh-CN"/>
        </w:rPr>
        <w:t xml:space="preserve">    </w:t>
      </w:r>
      <w:r>
        <w:rPr>
          <w:rFonts w:hint="default" w:ascii="宋体" w:hAnsi="宋体"/>
          <w:color w:val="000000"/>
          <w:sz w:val="24"/>
          <w:highlight w:val="none"/>
          <w:lang w:val="en-US" w:eastAsia="zh-CN"/>
        </w:rPr>
        <w:t>9、乙方应依法依规开展招商活动，若由于乙方开展的招商活动引起相关纠纷，乙方应负责处理并承担责任；若因此给甲方造成损失的，乙方应负责赔偿给甲方造成的全部损失，包括但不限于因处理相关纠纷所产生的赔偿款、诉讼费、保全费、律师费、公证费等。</w:t>
      </w:r>
    </w:p>
    <w:p>
      <w:pPr>
        <w:keepNext w:val="0"/>
        <w:keepLines w:val="0"/>
        <w:pageBreakBefore w:val="0"/>
        <w:widowControl w:val="0"/>
        <w:tabs>
          <w:tab w:val="left" w:pos="9540"/>
        </w:tabs>
        <w:kinsoku/>
        <w:wordWrap/>
        <w:overflowPunct/>
        <w:topLinePunct w:val="0"/>
        <w:autoSpaceDE/>
        <w:autoSpaceDN/>
        <w:bidi w:val="0"/>
        <w:adjustRightInd/>
        <w:snapToGrid/>
        <w:spacing w:line="560" w:lineRule="exact"/>
        <w:textAlignment w:val="auto"/>
        <w:rPr>
          <w:rFonts w:hint="eastAsia" w:ascii="宋体" w:hAnsi="宋体"/>
          <w:color w:val="000000"/>
          <w:sz w:val="24"/>
          <w:highlight w:val="none"/>
        </w:rPr>
      </w:pPr>
      <w:r>
        <w:rPr>
          <w:rFonts w:hint="eastAsia" w:ascii="宋体" w:hAnsi="宋体"/>
          <w:b/>
          <w:color w:val="000000"/>
          <w:sz w:val="24"/>
          <w:highlight w:val="none"/>
        </w:rPr>
        <w:t>八</w:t>
      </w:r>
      <w:r>
        <w:rPr>
          <w:rFonts w:ascii="宋体" w:hAnsi="宋体"/>
          <w:color w:val="000000"/>
          <w:sz w:val="24"/>
          <w:highlight w:val="none"/>
        </w:rPr>
        <w:t>、</w:t>
      </w:r>
      <w:r>
        <w:rPr>
          <w:rFonts w:hint="eastAsia" w:ascii="宋体" w:hAnsi="宋体"/>
          <w:color w:val="000000"/>
          <w:sz w:val="24"/>
          <w:highlight w:val="none"/>
        </w:rPr>
        <w:t>如有项目内容增减，经甲乙双方书面确认后，按实际工作量结算。</w:t>
      </w:r>
    </w:p>
    <w:p>
      <w:pPr>
        <w:keepNext w:val="0"/>
        <w:keepLines w:val="0"/>
        <w:pageBreakBefore w:val="0"/>
        <w:widowControl w:val="0"/>
        <w:tabs>
          <w:tab w:val="left" w:pos="9540"/>
        </w:tabs>
        <w:kinsoku/>
        <w:wordWrap/>
        <w:overflowPunct/>
        <w:topLinePunct w:val="0"/>
        <w:autoSpaceDE/>
        <w:autoSpaceDN/>
        <w:bidi w:val="0"/>
        <w:adjustRightInd/>
        <w:snapToGrid/>
        <w:spacing w:line="560" w:lineRule="exact"/>
        <w:ind w:left="472" w:hanging="472" w:hangingChars="196"/>
        <w:textAlignment w:val="auto"/>
        <w:rPr>
          <w:rFonts w:hint="eastAsia" w:ascii="宋体" w:hAnsi="宋体"/>
          <w:color w:val="000000"/>
          <w:sz w:val="24"/>
          <w:highlight w:val="none"/>
        </w:rPr>
      </w:pPr>
      <w:r>
        <w:rPr>
          <w:rFonts w:hint="eastAsia" w:ascii="宋体" w:hAnsi="宋体"/>
          <w:b/>
          <w:color w:val="000000"/>
          <w:sz w:val="24"/>
          <w:highlight w:val="none"/>
        </w:rPr>
        <w:t>九</w:t>
      </w:r>
      <w:r>
        <w:rPr>
          <w:rFonts w:hint="eastAsia" w:ascii="宋体" w:hAnsi="宋体"/>
          <w:color w:val="000000"/>
          <w:sz w:val="24"/>
          <w:highlight w:val="none"/>
        </w:rPr>
        <w:t>、如有未尽事宜，双方共同签署补充协议，补充协议与本合同具有同等法律效力。</w:t>
      </w:r>
      <w:r>
        <w:rPr>
          <w:rFonts w:ascii="宋体" w:hAnsi="宋体"/>
          <w:color w:val="000000"/>
          <w:sz w:val="24"/>
          <w:highlight w:val="none"/>
        </w:rPr>
        <w:t>甲乙双方可在协商一致情形下，</w:t>
      </w:r>
      <w:r>
        <w:rPr>
          <w:rFonts w:hint="eastAsia" w:ascii="宋体" w:hAnsi="宋体"/>
          <w:color w:val="000000"/>
          <w:sz w:val="24"/>
          <w:highlight w:val="none"/>
        </w:rPr>
        <w:t>可</w:t>
      </w:r>
      <w:r>
        <w:rPr>
          <w:rFonts w:ascii="宋体" w:hAnsi="宋体"/>
          <w:color w:val="000000"/>
          <w:sz w:val="24"/>
          <w:highlight w:val="none"/>
        </w:rPr>
        <w:t>以</w:t>
      </w:r>
      <w:r>
        <w:rPr>
          <w:rFonts w:hint="eastAsia" w:ascii="宋体" w:hAnsi="宋体"/>
          <w:color w:val="000000"/>
          <w:sz w:val="24"/>
          <w:highlight w:val="none"/>
        </w:rPr>
        <w:t>补充协议的</w:t>
      </w:r>
      <w:r>
        <w:rPr>
          <w:rFonts w:ascii="宋体" w:hAnsi="宋体"/>
          <w:color w:val="000000"/>
          <w:sz w:val="24"/>
          <w:highlight w:val="none"/>
        </w:rPr>
        <w:t>形式</w:t>
      </w:r>
      <w:r>
        <w:rPr>
          <w:rFonts w:hint="eastAsia" w:ascii="宋体" w:hAnsi="宋体"/>
          <w:color w:val="000000"/>
          <w:sz w:val="24"/>
          <w:highlight w:val="none"/>
        </w:rPr>
        <w:t>规定</w:t>
      </w:r>
      <w:r>
        <w:rPr>
          <w:rFonts w:ascii="宋体" w:hAnsi="宋体"/>
          <w:color w:val="000000"/>
          <w:sz w:val="24"/>
          <w:highlight w:val="none"/>
        </w:rPr>
        <w:t>其他</w:t>
      </w:r>
      <w:r>
        <w:rPr>
          <w:rFonts w:hint="eastAsia" w:ascii="宋体" w:hAnsi="宋体"/>
          <w:color w:val="000000"/>
          <w:sz w:val="24"/>
          <w:highlight w:val="none"/>
        </w:rPr>
        <w:t>未尽事项</w:t>
      </w:r>
      <w:r>
        <w:rPr>
          <w:rFonts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472" w:hanging="472" w:hangingChars="196"/>
        <w:textAlignment w:val="auto"/>
        <w:rPr>
          <w:rFonts w:hint="eastAsia" w:ascii="宋体" w:hAnsi="宋体"/>
          <w:color w:val="000000"/>
          <w:sz w:val="24"/>
          <w:highlight w:val="none"/>
        </w:rPr>
      </w:pPr>
      <w:r>
        <w:rPr>
          <w:rFonts w:hint="eastAsia" w:ascii="宋体" w:hAnsi="宋体"/>
          <w:b/>
          <w:color w:val="000000"/>
          <w:sz w:val="24"/>
          <w:highlight w:val="none"/>
        </w:rPr>
        <w:t>十</w:t>
      </w:r>
      <w:r>
        <w:rPr>
          <w:rFonts w:hint="eastAsia" w:ascii="宋体" w:hAnsi="宋体"/>
          <w:color w:val="000000"/>
          <w:sz w:val="24"/>
          <w:highlight w:val="none"/>
        </w:rPr>
        <w:t>、在本合同履行过程中产生的争议，首先由双方友好协商解决。如协商不成，任何一方均有权向广州市南沙区人民法院提起诉讼解决。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000000"/>
          <w:sz w:val="24"/>
          <w:highlight w:val="none"/>
        </w:rPr>
      </w:pPr>
      <w:r>
        <w:rPr>
          <w:rFonts w:hint="eastAsia" w:ascii="宋体" w:hAnsi="宋体"/>
          <w:b/>
          <w:color w:val="000000"/>
          <w:sz w:val="24"/>
          <w:highlight w:val="none"/>
        </w:rPr>
        <w:t>十一</w:t>
      </w:r>
      <w:r>
        <w:rPr>
          <w:rFonts w:ascii="宋体" w:hAnsi="宋体"/>
          <w:color w:val="000000"/>
          <w:sz w:val="24"/>
          <w:highlight w:val="none"/>
        </w:rPr>
        <w:t>、本</w:t>
      </w:r>
      <w:r>
        <w:rPr>
          <w:rFonts w:hint="eastAsia" w:ascii="宋体" w:hAnsi="宋体"/>
          <w:color w:val="000000"/>
          <w:sz w:val="24"/>
          <w:highlight w:val="none"/>
        </w:rPr>
        <w:t>合同壹</w:t>
      </w:r>
      <w:r>
        <w:rPr>
          <w:rFonts w:ascii="宋体" w:hAnsi="宋体"/>
          <w:color w:val="000000"/>
          <w:sz w:val="24"/>
          <w:highlight w:val="none"/>
        </w:rPr>
        <w:t>式</w:t>
      </w:r>
      <w:r>
        <w:rPr>
          <w:rFonts w:hint="eastAsia" w:ascii="宋体" w:hAnsi="宋体"/>
          <w:color w:val="000000"/>
          <w:sz w:val="24"/>
          <w:highlight w:val="none"/>
        </w:rPr>
        <w:t>陆</w:t>
      </w:r>
      <w:r>
        <w:rPr>
          <w:rFonts w:ascii="宋体" w:hAnsi="宋体"/>
          <w:color w:val="000000"/>
          <w:sz w:val="24"/>
          <w:highlight w:val="none"/>
        </w:rPr>
        <w:t>份，甲</w:t>
      </w:r>
      <w:r>
        <w:rPr>
          <w:rFonts w:hint="eastAsia" w:ascii="宋体" w:hAnsi="宋体"/>
          <w:color w:val="000000"/>
          <w:sz w:val="24"/>
          <w:highlight w:val="none"/>
        </w:rPr>
        <w:t>方执肆份，乙方执贰份，</w:t>
      </w:r>
      <w:r>
        <w:rPr>
          <w:rFonts w:ascii="宋体" w:hAnsi="宋体"/>
          <w:color w:val="000000"/>
          <w:sz w:val="24"/>
          <w:highlight w:val="none"/>
        </w:rPr>
        <w:t>自双方签字盖章之日起生效</w:t>
      </w:r>
      <w:r>
        <w:rPr>
          <w:rFonts w:hint="eastAsia" w:ascii="宋体" w:hAnsi="宋体"/>
          <w:color w:val="000000"/>
          <w:sz w:val="24"/>
          <w:highlight w:val="none"/>
        </w:rPr>
        <w:t>，</w:t>
      </w:r>
      <w:r>
        <w:rPr>
          <w:rFonts w:ascii="宋体" w:hAnsi="宋体"/>
          <w:color w:val="000000"/>
          <w:sz w:val="24"/>
          <w:highlight w:val="none"/>
        </w:rPr>
        <w:t>具有同等法律效力。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olor w:val="000000"/>
          <w:sz w:val="24"/>
          <w:highlight w:val="none"/>
          <w:lang w:val="en-US" w:eastAsia="zh-CN"/>
        </w:rPr>
      </w:pPr>
      <w:r>
        <w:rPr>
          <w:rFonts w:hint="eastAsia" w:ascii="宋体" w:hAnsi="宋体"/>
          <w:sz w:val="24"/>
          <w:highlight w:val="none"/>
        </w:rPr>
        <w:t>附件一：</w:t>
      </w:r>
      <w:r>
        <w:rPr>
          <w:rFonts w:hint="eastAsia" w:ascii="宋体" w:hAnsi="宋体" w:eastAsia="宋体"/>
          <w:color w:val="000000"/>
          <w:sz w:val="24"/>
          <w:highlight w:val="none"/>
          <w:lang w:val="en-US" w:eastAsia="zh-CN"/>
        </w:rPr>
        <w:t>2023年第十五届广州南沙妈祖文化旅游节系列活动项目</w:t>
      </w:r>
      <w:r>
        <w:rPr>
          <w:rFonts w:hint="eastAsia" w:ascii="宋体" w:hAnsi="宋体" w:eastAsia="宋体"/>
          <w:bCs/>
          <w:color w:val="000000"/>
          <w:sz w:val="24"/>
          <w:highlight w:val="none"/>
          <w:lang w:val="en-US" w:eastAsia="zh-CN"/>
        </w:rPr>
        <w:t>需求明细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highlight w:val="none"/>
        </w:rPr>
      </w:pPr>
      <w:r>
        <w:rPr>
          <w:rFonts w:hint="eastAsia" w:ascii="宋体" w:hAnsi="宋体"/>
          <w:sz w:val="24"/>
          <w:highlight w:val="none"/>
        </w:rPr>
        <w:t>附件二：</w:t>
      </w:r>
      <w:r>
        <w:rPr>
          <w:rFonts w:hint="eastAsia" w:ascii="宋体" w:hAnsi="宋体" w:eastAsia="宋体"/>
          <w:color w:val="000000"/>
          <w:sz w:val="24"/>
          <w:highlight w:val="none"/>
          <w:lang w:val="en-US" w:eastAsia="zh-CN"/>
        </w:rPr>
        <w:t>2023年第十五届广州南沙妈祖文化旅游节系列活动项目物料清单</w:t>
      </w:r>
    </w:p>
    <w:p>
      <w:pPr>
        <w:spacing w:line="360" w:lineRule="auto"/>
        <w:ind w:firstLine="480" w:firstLineChars="200"/>
        <w:rPr>
          <w:rFonts w:hint="eastAsia" w:ascii="宋体" w:hAnsi="宋体"/>
          <w:sz w:val="24"/>
          <w:highlight w:val="none"/>
        </w:rPr>
      </w:pPr>
    </w:p>
    <w:tbl>
      <w:tblPr>
        <w:tblStyle w:val="14"/>
        <w:tblW w:w="9570" w:type="dxa"/>
        <w:jc w:val="center"/>
        <w:tblLayout w:type="fixed"/>
        <w:tblCellMar>
          <w:top w:w="0" w:type="dxa"/>
          <w:left w:w="108" w:type="dxa"/>
          <w:bottom w:w="0" w:type="dxa"/>
          <w:right w:w="108" w:type="dxa"/>
        </w:tblCellMar>
      </w:tblPr>
      <w:tblGrid>
        <w:gridCol w:w="4805"/>
        <w:gridCol w:w="4765"/>
      </w:tblGrid>
      <w:tr>
        <w:tblPrEx>
          <w:tblCellMar>
            <w:top w:w="0" w:type="dxa"/>
            <w:left w:w="108" w:type="dxa"/>
            <w:bottom w:w="0" w:type="dxa"/>
            <w:right w:w="108" w:type="dxa"/>
          </w:tblCellMar>
        </w:tblPrEx>
        <w:trPr>
          <w:cantSplit/>
          <w:trHeight w:val="726" w:hRule="atLeast"/>
          <w:jc w:val="center"/>
        </w:trPr>
        <w:tc>
          <w:tcPr>
            <w:tcW w:w="4805" w:type="dxa"/>
            <w:vAlign w:val="top"/>
          </w:tcPr>
          <w:p>
            <w:pPr>
              <w:spacing w:line="600" w:lineRule="auto"/>
              <w:jc w:val="both"/>
              <w:rPr>
                <w:rFonts w:hint="eastAsia" w:ascii="宋体" w:hAnsi="宋体"/>
                <w:sz w:val="24"/>
                <w:szCs w:val="24"/>
                <w:highlight w:val="none"/>
              </w:rPr>
            </w:pPr>
            <w:r>
              <w:rPr>
                <w:rFonts w:ascii="宋体" w:hAnsi="宋体"/>
                <w:sz w:val="24"/>
                <w:szCs w:val="24"/>
                <w:highlight w:val="none"/>
              </w:rPr>
              <w:t>甲方（盖章）：</w:t>
            </w:r>
            <w:r>
              <w:rPr>
                <w:rFonts w:hint="eastAsia" w:ascii="宋体" w:hAnsi="宋体"/>
                <w:sz w:val="24"/>
                <w:szCs w:val="24"/>
                <w:highlight w:val="none"/>
              </w:rPr>
              <w:t xml:space="preserve">             </w:t>
            </w:r>
          </w:p>
          <w:p>
            <w:pPr>
              <w:spacing w:line="600" w:lineRule="auto"/>
              <w:jc w:val="both"/>
              <w:rPr>
                <w:rFonts w:hint="default" w:ascii="宋体" w:hAnsi="宋体" w:eastAsia="宋体"/>
                <w:sz w:val="24"/>
                <w:szCs w:val="24"/>
                <w:highlight w:val="none"/>
                <w:lang w:val="en-US" w:eastAsia="zh-CN"/>
              </w:rPr>
            </w:pPr>
            <w:r>
              <w:rPr>
                <w:rFonts w:ascii="宋体" w:hAnsi="宋体"/>
                <w:sz w:val="24"/>
                <w:szCs w:val="24"/>
                <w:highlight w:val="none"/>
              </w:rPr>
              <w:t>地址：</w:t>
            </w:r>
          </w:p>
          <w:p>
            <w:pPr>
              <w:spacing w:line="600" w:lineRule="auto"/>
              <w:jc w:val="both"/>
              <w:rPr>
                <w:rFonts w:ascii="宋体" w:hAnsi="宋体"/>
                <w:sz w:val="24"/>
                <w:szCs w:val="24"/>
                <w:highlight w:val="none"/>
              </w:rPr>
            </w:pPr>
            <w:r>
              <w:rPr>
                <w:rFonts w:ascii="宋体" w:hAnsi="宋体"/>
                <w:sz w:val="24"/>
                <w:szCs w:val="24"/>
                <w:highlight w:val="none"/>
              </w:rPr>
              <w:t>联系电话：</w:t>
            </w:r>
          </w:p>
          <w:p>
            <w:pPr>
              <w:spacing w:line="600" w:lineRule="auto"/>
              <w:jc w:val="both"/>
              <w:rPr>
                <w:rFonts w:hint="eastAsia" w:ascii="宋体" w:hAnsi="宋体"/>
                <w:sz w:val="24"/>
                <w:szCs w:val="24"/>
                <w:highlight w:val="none"/>
              </w:rPr>
            </w:pPr>
            <w:r>
              <w:rPr>
                <w:rFonts w:hint="eastAsia" w:ascii="宋体" w:hAnsi="宋体"/>
                <w:sz w:val="24"/>
                <w:szCs w:val="24"/>
                <w:highlight w:val="none"/>
              </w:rPr>
              <w:t>法定代表人或委托代理人：</w:t>
            </w:r>
          </w:p>
          <w:p>
            <w:pPr>
              <w:spacing w:line="600" w:lineRule="auto"/>
              <w:jc w:val="both"/>
              <w:rPr>
                <w:rFonts w:ascii="宋体" w:hAnsi="宋体"/>
                <w:sz w:val="24"/>
                <w:szCs w:val="24"/>
                <w:highlight w:val="none"/>
              </w:rPr>
            </w:pPr>
            <w:r>
              <w:rPr>
                <w:rFonts w:ascii="宋体" w:hAnsi="宋体"/>
                <w:sz w:val="24"/>
                <w:szCs w:val="24"/>
                <w:highlight w:val="none"/>
              </w:rPr>
              <w:t>签约日期：</w:t>
            </w:r>
          </w:p>
        </w:tc>
        <w:tc>
          <w:tcPr>
            <w:tcW w:w="4765" w:type="dxa"/>
            <w:vAlign w:val="top"/>
          </w:tcPr>
          <w:p>
            <w:pPr>
              <w:spacing w:line="600" w:lineRule="auto"/>
              <w:jc w:val="both"/>
              <w:rPr>
                <w:rFonts w:ascii="宋体" w:hAnsi="宋体"/>
                <w:sz w:val="24"/>
                <w:szCs w:val="24"/>
                <w:highlight w:val="none"/>
              </w:rPr>
            </w:pPr>
            <w:r>
              <w:rPr>
                <w:rFonts w:ascii="宋体" w:hAnsi="宋体"/>
                <w:sz w:val="24"/>
                <w:szCs w:val="24"/>
                <w:highlight w:val="none"/>
              </w:rPr>
              <w:t>乙方（盖章）：</w:t>
            </w:r>
          </w:p>
          <w:p>
            <w:pPr>
              <w:spacing w:line="600" w:lineRule="auto"/>
              <w:jc w:val="both"/>
              <w:rPr>
                <w:rFonts w:hint="eastAsia" w:ascii="宋体" w:hAnsi="宋体"/>
                <w:sz w:val="24"/>
                <w:szCs w:val="24"/>
                <w:highlight w:val="none"/>
              </w:rPr>
            </w:pPr>
            <w:r>
              <w:rPr>
                <w:rFonts w:ascii="宋体" w:hAnsi="宋体"/>
                <w:sz w:val="24"/>
                <w:szCs w:val="24"/>
                <w:highlight w:val="none"/>
              </w:rPr>
              <w:t>地址：</w:t>
            </w:r>
            <w:r>
              <w:rPr>
                <w:rFonts w:hint="eastAsia" w:ascii="宋体" w:hAnsi="宋体"/>
                <w:sz w:val="21"/>
                <w:szCs w:val="21"/>
                <w:highlight w:val="none"/>
              </w:rPr>
              <w:t xml:space="preserve"> </w:t>
            </w:r>
          </w:p>
          <w:p>
            <w:pPr>
              <w:spacing w:line="600" w:lineRule="auto"/>
              <w:jc w:val="both"/>
              <w:rPr>
                <w:rFonts w:ascii="宋体" w:hAnsi="宋体"/>
                <w:sz w:val="24"/>
                <w:szCs w:val="24"/>
                <w:highlight w:val="none"/>
              </w:rPr>
            </w:pPr>
            <w:r>
              <w:rPr>
                <w:rFonts w:ascii="宋体" w:hAnsi="宋体"/>
                <w:sz w:val="24"/>
                <w:szCs w:val="24"/>
                <w:highlight w:val="none"/>
              </w:rPr>
              <w:t>联系电话：</w:t>
            </w:r>
          </w:p>
          <w:p>
            <w:pPr>
              <w:spacing w:line="600" w:lineRule="auto"/>
              <w:jc w:val="both"/>
              <w:rPr>
                <w:rFonts w:hint="eastAsia" w:ascii="宋体" w:hAnsi="宋体"/>
                <w:sz w:val="24"/>
                <w:szCs w:val="24"/>
                <w:highlight w:val="none"/>
              </w:rPr>
            </w:pPr>
            <w:r>
              <w:rPr>
                <w:rFonts w:hint="eastAsia" w:ascii="宋体" w:hAnsi="宋体"/>
                <w:sz w:val="24"/>
                <w:szCs w:val="24"/>
                <w:highlight w:val="none"/>
              </w:rPr>
              <w:t xml:space="preserve">法定代表人或委托代理人： </w:t>
            </w:r>
          </w:p>
          <w:p>
            <w:pPr>
              <w:spacing w:line="600" w:lineRule="auto"/>
              <w:jc w:val="both"/>
              <w:rPr>
                <w:rFonts w:hint="eastAsia" w:ascii="宋体" w:hAnsi="宋体"/>
                <w:sz w:val="24"/>
                <w:szCs w:val="24"/>
                <w:highlight w:val="none"/>
              </w:rPr>
            </w:pPr>
            <w:r>
              <w:rPr>
                <w:rFonts w:ascii="宋体" w:hAnsi="宋体"/>
                <w:sz w:val="24"/>
                <w:szCs w:val="24"/>
                <w:highlight w:val="none"/>
              </w:rPr>
              <w:t>签约日期：</w:t>
            </w:r>
          </w:p>
        </w:tc>
      </w:tr>
    </w:tbl>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rPr>
          <w:highlight w:val="none"/>
        </w:rPr>
      </w:pPr>
    </w:p>
    <w:p>
      <w:pPr>
        <w:pStyle w:val="9"/>
        <w:rPr>
          <w:highlight w:val="none"/>
        </w:rPr>
      </w:pPr>
    </w:p>
    <w:p>
      <w:pPr>
        <w:pageBreakBefore/>
        <w:spacing w:line="4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廉洁共保协议书</w:t>
      </w:r>
    </w:p>
    <w:p>
      <w:pPr>
        <w:spacing w:line="480" w:lineRule="exact"/>
        <w:rPr>
          <w:rFonts w:ascii="仿宋" w:hAnsi="仿宋" w:eastAsia="仿宋" w:cs="仿宋"/>
          <w:sz w:val="32"/>
          <w:szCs w:val="32"/>
          <w:highlight w:val="none"/>
        </w:rPr>
      </w:pPr>
    </w:p>
    <w:p>
      <w:pPr>
        <w:spacing w:line="360" w:lineRule="auto"/>
        <w:jc w:val="left"/>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甲方：</w:t>
      </w:r>
      <w:r>
        <w:rPr>
          <w:rFonts w:hint="eastAsia" w:asciiTheme="minorEastAsia" w:hAnsiTheme="minorEastAsia" w:cstheme="minorEastAsia"/>
          <w:bCs/>
          <w:sz w:val="24"/>
          <w:szCs w:val="24"/>
          <w:highlight w:val="none"/>
          <w:u w:val="single"/>
          <w:lang w:val="en-US" w:eastAsia="zh-CN"/>
        </w:rPr>
        <w:t xml:space="preserve">                        </w:t>
      </w:r>
    </w:p>
    <w:p>
      <w:pPr>
        <w:spacing w:line="360" w:lineRule="auto"/>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eastAsiaTheme="minorEastAsia" w:cstheme="minorEastAsia"/>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widowControl/>
        <w:numPr>
          <w:ilvl w:val="0"/>
          <w:numId w:val="14"/>
        </w:numPr>
        <w:spacing w:line="360" w:lineRule="auto"/>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各方的责任</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（一）严格遵守市场准入、项目招、投标等有关法律、法规、政策，以及廉政建设的各项规定。</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（二）严格执行承发包合同文件，自觉按合同办事。</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（三）业务活动坚持公开、公平、公正、诚信、透明原则，不得为获取不正当的利益损害双方利益，不得违反行业有关规定。</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（四）发现对方在业务活动中有违规、违纪、违法行为，应及时提醒，得以制止、纠正；劝阻无效时，应向其监督部门或上级主管部门反映情况，予以纠正；情节严重的，应向纪检监察、司法机关举报。</w:t>
      </w:r>
    </w:p>
    <w:p>
      <w:pPr>
        <w:spacing w:line="360" w:lineRule="auto"/>
        <w:ind w:firstLine="48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第二条  乙方的责任</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应与甲方人员保持正常的业务交往，按照有关法律法规和程序开展业务工作，严格执行物资配件采购、工程建设、设备、工装采购的有关法规政策，并遵守以下规定：</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（一）不以任何理由向甲方、甲方代表、相关单位或个人赠送礼金、有价证券、贵重物品或回扣、好处费、感谢费等。</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（二）不以任何理由为甲方、甲方代表和相关单位报销应由对方或个人支付的费用。</w:t>
      </w:r>
    </w:p>
    <w:p>
      <w:pPr>
        <w:spacing w:line="360" w:lineRule="auto"/>
        <w:ind w:firstLine="48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第三条  甲方的责任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应与乙方人员保持正常的业务交往，按照有关法律法规和程序开展业务工作，严格执行物资配件采购、基建工程建设、设备、工装采购的有关法规政策，并遵守以下规定：</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（一）不向乙方及相关单位索要或接受回扣、礼金、有价证劵、贵重物品和好处费、感谢费等。</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（二）不在乙方及相关单位报销任何应由甲方或个人支付的费用。</w:t>
      </w:r>
    </w:p>
    <w:p>
      <w:pPr>
        <w:spacing w:line="360" w:lineRule="auto"/>
        <w:ind w:firstLine="48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第四条  违约责任</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第五条</w:t>
      </w:r>
      <w:r>
        <w:rPr>
          <w:rFonts w:hint="eastAsia" w:asciiTheme="minorEastAsia" w:hAnsiTheme="minorEastAsia" w:eastAsiaTheme="minorEastAsia" w:cstheme="minorEastAsia"/>
          <w:sz w:val="24"/>
          <w:szCs w:val="24"/>
          <w:highlight w:val="none"/>
        </w:rPr>
        <w:t xml:space="preserve">  本协议书与项目合同具有同等法律效力，经各方签署后生效。</w:t>
      </w:r>
    </w:p>
    <w:p>
      <w:pPr>
        <w:widowControl/>
        <w:numPr>
          <w:ilvl w:val="0"/>
          <w:numId w:val="15"/>
        </w:num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本协议书的有效期为双方合作结束时止。</w:t>
      </w:r>
    </w:p>
    <w:p>
      <w:pPr>
        <w:widowControl/>
        <w:numPr>
          <w:ilvl w:val="0"/>
          <w:numId w:val="15"/>
        </w:num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本合同一式陆份，甲方执肆份，乙方执贰份。</w:t>
      </w:r>
    </w:p>
    <w:p>
      <w:pPr>
        <w:pStyle w:val="2"/>
        <w:spacing w:line="360" w:lineRule="auto"/>
        <w:rPr>
          <w:rFonts w:hint="eastAsia" w:asciiTheme="minorEastAsia" w:hAnsiTheme="minorEastAsia" w:eastAsiaTheme="minorEastAsia" w:cstheme="minorEastAsia"/>
          <w:sz w:val="24"/>
          <w:szCs w:val="24"/>
          <w:highlight w:val="none"/>
        </w:rPr>
      </w:pPr>
    </w:p>
    <w:p>
      <w:pPr>
        <w:rPr>
          <w:rFonts w:hint="eastAsia"/>
          <w:highlight w:val="none"/>
        </w:rPr>
      </w:pPr>
    </w:p>
    <w:tbl>
      <w:tblPr>
        <w:tblStyle w:val="14"/>
        <w:tblW w:w="9493" w:type="dxa"/>
        <w:jc w:val="center"/>
        <w:tblLayout w:type="fixed"/>
        <w:tblCellMar>
          <w:top w:w="0" w:type="dxa"/>
          <w:left w:w="108" w:type="dxa"/>
          <w:bottom w:w="0" w:type="dxa"/>
          <w:right w:w="108" w:type="dxa"/>
        </w:tblCellMar>
      </w:tblPr>
      <w:tblGrid>
        <w:gridCol w:w="2559"/>
        <w:gridCol w:w="1730"/>
        <w:gridCol w:w="2610"/>
        <w:gridCol w:w="2594"/>
      </w:tblGrid>
      <w:tr>
        <w:tblPrEx>
          <w:tblCellMar>
            <w:top w:w="0" w:type="dxa"/>
            <w:left w:w="108" w:type="dxa"/>
            <w:bottom w:w="0" w:type="dxa"/>
            <w:right w:w="108" w:type="dxa"/>
          </w:tblCellMar>
        </w:tblPrEx>
        <w:trPr>
          <w:trHeight w:val="975" w:hRule="atLeast"/>
          <w:jc w:val="center"/>
        </w:trPr>
        <w:tc>
          <w:tcPr>
            <w:tcW w:w="2559" w:type="dxa"/>
            <w:vAlign w:val="center"/>
          </w:tcPr>
          <w:p>
            <w:pPr>
              <w:widowControl/>
              <w:spacing w:line="360" w:lineRule="auto"/>
              <w:jc w:val="left"/>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甲    方：（盖章）</w:t>
            </w:r>
          </w:p>
        </w:tc>
        <w:tc>
          <w:tcPr>
            <w:tcW w:w="1730" w:type="dxa"/>
          </w:tcPr>
          <w:p>
            <w:pPr>
              <w:widowControl/>
              <w:spacing w:line="360" w:lineRule="auto"/>
              <w:jc w:val="left"/>
              <w:rPr>
                <w:rFonts w:hint="eastAsia" w:asciiTheme="minorEastAsia" w:hAnsiTheme="minorEastAsia" w:eastAsiaTheme="minorEastAsia" w:cstheme="minorEastAsia"/>
                <w:bCs/>
                <w:color w:val="000000"/>
                <w:sz w:val="24"/>
                <w:szCs w:val="24"/>
                <w:highlight w:val="none"/>
              </w:rPr>
            </w:pPr>
          </w:p>
        </w:tc>
        <w:tc>
          <w:tcPr>
            <w:tcW w:w="2610" w:type="dxa"/>
            <w:vAlign w:val="center"/>
          </w:tcPr>
          <w:p>
            <w:pPr>
              <w:widowControl/>
              <w:tabs>
                <w:tab w:val="left" w:pos="1120"/>
              </w:tabs>
              <w:spacing w:line="360" w:lineRule="auto"/>
              <w:jc w:val="left"/>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乙    方：（盖章）</w:t>
            </w:r>
          </w:p>
        </w:tc>
        <w:tc>
          <w:tcPr>
            <w:tcW w:w="2594" w:type="dxa"/>
          </w:tcPr>
          <w:p>
            <w:pPr>
              <w:widowControl/>
              <w:spacing w:line="360" w:lineRule="auto"/>
              <w:jc w:val="left"/>
              <w:rPr>
                <w:rFonts w:hint="eastAsia" w:asciiTheme="minorEastAsia" w:hAnsiTheme="minorEastAsia" w:eastAsiaTheme="minorEastAsia" w:cstheme="minorEastAsia"/>
                <w:bCs/>
                <w:color w:val="000000"/>
                <w:sz w:val="24"/>
                <w:szCs w:val="24"/>
                <w:highlight w:val="none"/>
              </w:rPr>
            </w:pPr>
          </w:p>
        </w:tc>
      </w:tr>
      <w:tr>
        <w:tblPrEx>
          <w:tblCellMar>
            <w:top w:w="0" w:type="dxa"/>
            <w:left w:w="108" w:type="dxa"/>
            <w:bottom w:w="0" w:type="dxa"/>
            <w:right w:w="108" w:type="dxa"/>
          </w:tblCellMar>
        </w:tblPrEx>
        <w:trPr>
          <w:trHeight w:val="1016" w:hRule="atLeast"/>
          <w:jc w:val="center"/>
        </w:trPr>
        <w:tc>
          <w:tcPr>
            <w:tcW w:w="2559" w:type="dxa"/>
            <w:vAlign w:val="center"/>
          </w:tcPr>
          <w:p>
            <w:pPr>
              <w:widowControl/>
              <w:spacing w:line="360" w:lineRule="auto"/>
              <w:jc w:val="left"/>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法人代表或签约代表：</w:t>
            </w:r>
          </w:p>
        </w:tc>
        <w:tc>
          <w:tcPr>
            <w:tcW w:w="1730" w:type="dxa"/>
            <w:vAlign w:val="center"/>
          </w:tcPr>
          <w:p>
            <w:pPr>
              <w:widowControl/>
              <w:spacing w:line="360" w:lineRule="auto"/>
              <w:jc w:val="center"/>
              <w:rPr>
                <w:rFonts w:hint="eastAsia" w:asciiTheme="minorEastAsia" w:hAnsiTheme="minorEastAsia" w:eastAsiaTheme="minorEastAsia" w:cstheme="minorEastAsia"/>
                <w:bCs/>
                <w:color w:val="000000"/>
                <w:sz w:val="24"/>
                <w:szCs w:val="24"/>
                <w:highlight w:val="none"/>
              </w:rPr>
            </w:pPr>
          </w:p>
        </w:tc>
        <w:tc>
          <w:tcPr>
            <w:tcW w:w="2610" w:type="dxa"/>
            <w:vAlign w:val="center"/>
          </w:tcPr>
          <w:p>
            <w:pPr>
              <w:widowControl/>
              <w:spacing w:line="360" w:lineRule="auto"/>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法人代表或签约代表：</w:t>
            </w:r>
          </w:p>
        </w:tc>
        <w:tc>
          <w:tcPr>
            <w:tcW w:w="2594" w:type="dxa"/>
            <w:vAlign w:val="center"/>
          </w:tcPr>
          <w:p>
            <w:pPr>
              <w:widowControl/>
              <w:spacing w:line="360" w:lineRule="auto"/>
              <w:jc w:val="center"/>
              <w:rPr>
                <w:rFonts w:hint="eastAsia" w:asciiTheme="minorEastAsia" w:hAnsiTheme="minorEastAsia" w:eastAsiaTheme="minorEastAsia" w:cstheme="minorEastAsia"/>
                <w:bCs/>
                <w:color w:val="000000"/>
                <w:sz w:val="24"/>
                <w:szCs w:val="24"/>
                <w:highlight w:val="none"/>
              </w:rPr>
            </w:pPr>
          </w:p>
        </w:tc>
      </w:tr>
    </w:tbl>
    <w:p>
      <w:pPr>
        <w:spacing w:line="360" w:lineRule="auto"/>
        <w:rPr>
          <w:rFonts w:hint="eastAsia" w:asciiTheme="minorEastAsia" w:hAnsiTheme="minorEastAsia" w:eastAsiaTheme="minorEastAsia" w:cstheme="minorEastAsia"/>
          <w:sz w:val="24"/>
          <w:szCs w:val="24"/>
          <w:highlight w:val="none"/>
        </w:rPr>
      </w:pPr>
    </w:p>
    <w:p>
      <w:pPr>
        <w:pStyle w:val="2"/>
        <w:spacing w:line="360" w:lineRule="auto"/>
        <w:jc w:val="center"/>
        <w:rPr>
          <w:highlight w:val="none"/>
        </w:rPr>
      </w:pPr>
      <w:r>
        <w:rPr>
          <w:rFonts w:hint="eastAsia" w:asciiTheme="minorEastAsia" w:hAnsi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rPr>
        <w:t>签订日期：</w:t>
      </w:r>
      <w:r>
        <w:rPr>
          <w:rFonts w:hint="eastAsia" w:asciiTheme="minorEastAsia" w:hAnsiTheme="minorEastAsia" w:eastAsiaTheme="minorEastAsia" w:cstheme="minorEastAsia"/>
          <w:bCs/>
          <w:sz w:val="24"/>
          <w:szCs w:val="24"/>
          <w:highlight w:val="none"/>
          <w:u w:val="single"/>
        </w:rPr>
        <w:t xml:space="preserve"> 202</w:t>
      </w:r>
      <w:r>
        <w:rPr>
          <w:rFonts w:hint="eastAsia" w:asciiTheme="minorEastAsia" w:hAnsiTheme="minorEastAsia" w:eastAsiaTheme="minorEastAsia" w:cstheme="minorEastAsia"/>
          <w:bCs/>
          <w:sz w:val="24"/>
          <w:szCs w:val="24"/>
          <w:highlight w:val="none"/>
          <w:u w:val="single"/>
          <w:lang w:val="en-US" w:eastAsia="zh-CN"/>
        </w:rPr>
        <w:t>3</w:t>
      </w:r>
      <w:r>
        <w:rPr>
          <w:rFonts w:hint="eastAsia" w:asciiTheme="minorEastAsia" w:hAnsiTheme="minorEastAsia" w:eastAsiaTheme="minorEastAsia" w:cstheme="minorEastAsia"/>
          <w:bCs/>
          <w:sz w:val="24"/>
          <w:szCs w:val="24"/>
          <w:highlight w:val="none"/>
          <w:u w:val="single"/>
        </w:rPr>
        <w:t xml:space="preserve">年   </w:t>
      </w:r>
      <w:r>
        <w:rPr>
          <w:rFonts w:hint="eastAsia" w:asciiTheme="minorEastAsia" w:hAnsi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月    日</w:t>
      </w:r>
      <w:r>
        <w:rPr>
          <w:rFonts w:hint="eastAsia" w:ascii="仿宋" w:hAnsi="仿宋" w:eastAsia="仿宋" w:cs="仿宋"/>
          <w:sz w:val="30"/>
          <w:szCs w:val="30"/>
          <w:highlight w:val="none"/>
        </w:rPr>
        <w:t xml:space="preserve"> </w:t>
      </w:r>
    </w:p>
    <w:p>
      <w:pPr>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D61E55-8E46-46BE-9491-0C5954830668}"/>
  </w:font>
  <w:font w:name="黑体">
    <w:panose1 w:val="02010609060101010101"/>
    <w:charset w:val="86"/>
    <w:family w:val="auto"/>
    <w:pitch w:val="default"/>
    <w:sig w:usb0="800002BF" w:usb1="38CF7CFA" w:usb2="00000016" w:usb3="00000000" w:csb0="00040001" w:csb1="00000000"/>
    <w:embedRegular r:id="rId2" w:fontKey="{16EAD1E3-4FA1-4F35-B4D5-AD1445F28A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0834B54-8B89-4B33-9CB6-A864937DCA27}"/>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4" w:fontKey="{F15D4FED-BB2B-42E0-9D98-2F582CCBA1C8}"/>
  </w:font>
  <w:font w:name="仿宋_GB2312">
    <w:panose1 w:val="02010609030101010101"/>
    <w:charset w:val="86"/>
    <w:family w:val="modern"/>
    <w:pitch w:val="default"/>
    <w:sig w:usb0="00000001" w:usb1="080E0000" w:usb2="00000000" w:usb3="00000000" w:csb0="00040000" w:csb1="00000000"/>
    <w:embedRegular r:id="rId5" w:fontKey="{39A12E4A-1F82-4555-9E36-6D2336299A53}"/>
  </w:font>
  <w:font w:name="Microsoft YaHei UI">
    <w:panose1 w:val="020B0503020204020204"/>
    <w:charset w:val="86"/>
    <w:family w:val="swiss"/>
    <w:pitch w:val="default"/>
    <w:sig w:usb0="80000287" w:usb1="2ACF3C50" w:usb2="00000016" w:usb3="00000000" w:csb0="0004001F" w:csb1="00000000"/>
    <w:embedRegular r:id="rId6" w:fontKey="{D780333B-69C6-4FCB-94DA-4ECA9BF46EF8}"/>
  </w:font>
  <w:font w:name="Segoe UI Symbol">
    <w:panose1 w:val="020B0502040204020203"/>
    <w:charset w:val="00"/>
    <w:family w:val="swiss"/>
    <w:pitch w:val="default"/>
    <w:sig w:usb0="800001E3" w:usb1="1200FFEF" w:usb2="00040000" w:usb3="04000000" w:csb0="00000001" w:csb1="40000000"/>
    <w:embedRegular r:id="rId7" w:fontKey="{796853D6-34CE-44FA-9B02-E9B0915B32CA}"/>
  </w:font>
  <w:font w:name="方正小标宋简体">
    <w:panose1 w:val="02000000000000000000"/>
    <w:charset w:val="86"/>
    <w:family w:val="script"/>
    <w:pitch w:val="default"/>
    <w:sig w:usb0="00000001" w:usb1="080E0000" w:usb2="00000000" w:usb3="00000000" w:csb0="00040000" w:csb1="00000000"/>
    <w:embedRegular r:id="rId8" w:fontKey="{1D0FEF70-23B3-47E1-AF32-F4631FF54D6A}"/>
  </w:font>
  <w:font w:name="楷体_GB2312">
    <w:panose1 w:val="02010609030101010101"/>
    <w:charset w:val="86"/>
    <w:family w:val="auto"/>
    <w:pitch w:val="default"/>
    <w:sig w:usb0="00000001" w:usb1="080E0000" w:usb2="00000000" w:usb3="00000000" w:csb0="00040000" w:csb1="00000000"/>
    <w:embedRegular r:id="rId9" w:fontKey="{2412B028-2E5F-4839-9BB8-B3324BCE11D9}"/>
  </w:font>
  <w:font w:name="仿宋">
    <w:panose1 w:val="02010609060101010101"/>
    <w:charset w:val="86"/>
    <w:family w:val="auto"/>
    <w:pitch w:val="default"/>
    <w:sig w:usb0="800002BF" w:usb1="38CF7CFA" w:usb2="00000016" w:usb3="00000000" w:csb0="00040001" w:csb1="00000000"/>
    <w:embedRegular r:id="rId10" w:fontKey="{9559CE11-A190-46BF-9F4C-4527F0D6F3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separate"/>
                          </w:r>
                          <w:r>
                            <w:rPr>
                              <w:rFonts w:ascii="等线" w:hAnsi="等线" w:eastAsia="等线" w:cs="Times New Roman"/>
                              <w:sz w:val="18"/>
                              <w:szCs w:val="18"/>
                            </w:rPr>
                            <w:t>3</w:t>
                          </w:r>
                          <w:r>
                            <w:rPr>
                              <w:rFonts w:ascii="Times New Roman" w:hAnsi="Times New Roman" w:eastAsia="宋体"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separate"/>
                    </w:r>
                    <w:r>
                      <w:rPr>
                        <w:rFonts w:ascii="等线" w:hAnsi="等线" w:eastAsia="等线" w:cs="Times New Roman"/>
                        <w:sz w:val="18"/>
                        <w:szCs w:val="18"/>
                      </w:rPr>
                      <w:t>3</w:t>
                    </w:r>
                    <w:r>
                      <w:rPr>
                        <w:rFonts w:ascii="Times New Roman" w:hAnsi="Times New Roman" w:eastAsia="宋体"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lang w:val="zh-CN"/>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Style w:val="17"/>
                            </w:rPr>
                          </w:pPr>
                          <w:r>
                            <w:fldChar w:fldCharType="begin"/>
                          </w:r>
                          <w:r>
                            <w:rPr>
                              <w:rStyle w:val="17"/>
                            </w:rPr>
                            <w:instrText xml:space="preserve">PAGE  </w:instrText>
                          </w:r>
                          <w:r>
                            <w:fldChar w:fldCharType="separate"/>
                          </w:r>
                          <w:r>
                            <w:rPr>
                              <w:rStyle w:val="17"/>
                            </w:rPr>
                            <w:t>2</w:t>
                          </w:r>
                          <w:r>
                            <w:fldChar w:fldCharType="end"/>
                          </w:r>
                        </w:p>
                        <w:p>
                          <w:pPr>
                            <w:pStyle w:val="7"/>
                            <w:ind w:left="-4410" w:leftChars="-2100" w:right="-4439" w:rightChars="-2114"/>
                            <w:rPr>
                              <w:rStyle w:val="17"/>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7"/>
                      <w:jc w:val="center"/>
                      <w:rPr>
                        <w:rStyle w:val="17"/>
                      </w:rPr>
                    </w:pPr>
                    <w:r>
                      <w:fldChar w:fldCharType="begin"/>
                    </w:r>
                    <w:r>
                      <w:rPr>
                        <w:rStyle w:val="17"/>
                      </w:rPr>
                      <w:instrText xml:space="preserve">PAGE  </w:instrText>
                    </w:r>
                    <w:r>
                      <w:fldChar w:fldCharType="separate"/>
                    </w:r>
                    <w:r>
                      <w:rPr>
                        <w:rStyle w:val="17"/>
                      </w:rPr>
                      <w:t>2</w:t>
                    </w:r>
                    <w:r>
                      <w:fldChar w:fldCharType="end"/>
                    </w:r>
                  </w:p>
                  <w:p>
                    <w:pPr>
                      <w:pStyle w:val="7"/>
                      <w:ind w:left="-4410" w:leftChars="-2100" w:right="-4439" w:rightChars="-2114"/>
                      <w:rPr>
                        <w:rStyle w:val="1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o7IavEAQAAiAMAAA4AAAAAAAAAAQAgAAAAHwEAAGRycy9lMm9Eb2MueG1s&#10;UEsFBgAAAAAGAAYAWQEAAFU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rect>
          </w:pict>
        </mc:Fallback>
      </mc:AlternateContent>
    </w:r>
    <w:r>
      <mc:AlternateContent>
        <mc:Choice Requires="wps">
          <w:drawing>
            <wp:anchor distT="0" distB="0" distL="0" distR="0" simplePos="0" relativeHeight="251661312" behindDoc="0" locked="0" layoutInCell="1" allowOverlap="1">
              <wp:simplePos x="0" y="0"/>
              <wp:positionH relativeFrom="margin">
                <wp:posOffset>4126865</wp:posOffset>
              </wp:positionH>
              <wp:positionV relativeFrom="paragraph">
                <wp:posOffset>-247650</wp:posOffset>
              </wp:positionV>
              <wp:extent cx="618490" cy="305435"/>
              <wp:effectExtent l="0" t="0" r="0" b="0"/>
              <wp:wrapNone/>
              <wp:docPr id="4099"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txbxContent>
                    </wps:txbx>
                    <wps:bodyPr wrap="square" lIns="0" tIns="0" rIns="0" bIns="0" upright="1"/>
                  </wps:wsp>
                </a:graphicData>
              </a:graphic>
            </wp:anchor>
          </w:drawing>
        </mc:Choice>
        <mc:Fallback>
          <w:pict>
            <v:rect id="文本框 28" o:spid="_x0000_s1026" o:spt="1" style="position:absolute;left:0pt;flip:x;margin-left:324.95pt;margin-top:-19.5pt;height:24.05pt;width:48.7pt;mso-position-horizontal-relative:margin;z-index:251661312;mso-width-relative:page;mso-height-relative:page;" filled="f" stroked="f" coordsize="21600,21600" o:gfxdata="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mMBIDbAAAACQEAAA8AAAAAAAAAAQAgAAAAIgAAAGRycy9k&#10;b3ducmV2LnhtbFBLAQIUABQAAAAIAIdO4kD2nL4kxgEAAHgDAAAOAAAAAAAAAAEAIAAAACoBAABk&#10;cnMvZTJvRG9jLnhtbFBLBQYAAAAABgAGAFkBAABiBQ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0m/QWcMBAACIAwAADgAAAAAAAAABACAAAAAfAQAAZHJzL2Uyb0RvYy54bWxQ&#10;SwUGAAAAAAYABgBZAQAAVAUAAAAA&#10;">
              <v:fill on="f" focussize="0,0"/>
              <v:stroke on="f"/>
              <v:imagedata o:title=""/>
              <o:lock v:ext="edit" aspectratio="f"/>
              <v:textbox inset="0mm,0mm,0mm,0mm" style="mso-fit-shape-to-text:t;">
                <w:txbxContent>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6XhLXEAQAAiAMAAA4AAAAAAAAAAQAgAAAAHwEAAGRycy9lMm9Eb2MueG1s&#10;UEsFBgAAAAAGAAYAWQEAAFU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rect>
          </w:pict>
        </mc:Fallback>
      </mc:AlternateContent>
    </w:r>
    <w:r>
      <mc:AlternateContent>
        <mc:Choice Requires="wps">
          <w:drawing>
            <wp:anchor distT="0" distB="0" distL="0" distR="0" simplePos="0" relativeHeight="251663360" behindDoc="0" locked="0" layoutInCell="1" allowOverlap="1">
              <wp:simplePos x="0" y="0"/>
              <wp:positionH relativeFrom="margin">
                <wp:posOffset>4126865</wp:posOffset>
              </wp:positionH>
              <wp:positionV relativeFrom="paragraph">
                <wp:posOffset>-247650</wp:posOffset>
              </wp:positionV>
              <wp:extent cx="618490" cy="305435"/>
              <wp:effectExtent l="0" t="0" r="0" b="0"/>
              <wp:wrapNone/>
              <wp:docPr id="4102"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txbxContent>
                    </wps:txbx>
                    <wps:bodyPr wrap="square" lIns="0" tIns="0" rIns="0" bIns="0" upright="1"/>
                  </wps:wsp>
                </a:graphicData>
              </a:graphic>
            </wp:anchor>
          </w:drawing>
        </mc:Choice>
        <mc:Fallback>
          <w:pict>
            <v:rect id="文本框 28" o:spid="_x0000_s1026" o:spt="1" style="position:absolute;left:0pt;flip:x;margin-left:324.95pt;margin-top:-19.5pt;height:24.05pt;width:48.7pt;mso-position-horizontal-relative:margin;z-index:251663360;mso-width-relative:page;mso-height-relative:page;" filled="f" stroked="f" coordsize="21600,21600" o:gfxdata="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YwEgNsAAAAJAQAADwAAAAAAAAABACAAAAAiAAAAZHJzL2Rv&#10;d25yZXYueG1sUEsBAhQAFAAAAAgAh07iQDFPbKTFAQAAeAMAAA4AAAAAAAAAAQAgAAAAKgEAAGRy&#10;cy9lMm9Eb2MueG1sUEsFBgAAAAAGAAYAWQEAAGEFA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3h8K7EAQAAiAMAAA4AAAAAAAAAAQAgAAAAHwEAAGRycy9lMm9Eb2MueG1s&#10;UEsFBgAAAAAGAAYAWQEAAFUFAAAAAA==&#10;">
              <v:fill on="f" focussize="0,0"/>
              <v:stroke on="f"/>
              <v:imagedata o:title=""/>
              <o:lock v:ext="edit" aspectratio="f"/>
              <v:textbox inset="0mm,0mm,0mm,0mm" style="mso-fit-shape-to-text:t;">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6D908"/>
    <w:multiLevelType w:val="singleLevel"/>
    <w:tmpl w:val="9446D908"/>
    <w:lvl w:ilvl="0" w:tentative="0">
      <w:start w:val="1"/>
      <w:numFmt w:val="decimal"/>
      <w:suff w:val="nothing"/>
      <w:lvlText w:val="%1．"/>
      <w:lvlJc w:val="left"/>
      <w:pPr>
        <w:ind w:left="0" w:firstLine="400"/>
      </w:pPr>
      <w:rPr>
        <w:rFonts w:hint="default" w:ascii="宋体" w:hAnsi="宋体" w:eastAsia="宋体" w:cs="宋体"/>
      </w:rPr>
    </w:lvl>
  </w:abstractNum>
  <w:abstractNum w:abstractNumId="1">
    <w:nsid w:val="CC7BF0A0"/>
    <w:multiLevelType w:val="singleLevel"/>
    <w:tmpl w:val="CC7BF0A0"/>
    <w:lvl w:ilvl="0" w:tentative="0">
      <w:start w:val="1"/>
      <w:numFmt w:val="chineseCounting"/>
      <w:suff w:val="nothing"/>
      <w:lvlText w:val="（%1）"/>
      <w:lvlJc w:val="left"/>
      <w:pPr>
        <w:ind w:left="0" w:firstLine="420"/>
      </w:pPr>
      <w:rPr>
        <w:rFonts w:hint="eastAsia"/>
      </w:rPr>
    </w:lvl>
  </w:abstractNum>
  <w:abstractNum w:abstractNumId="2">
    <w:nsid w:val="E59782D9"/>
    <w:multiLevelType w:val="singleLevel"/>
    <w:tmpl w:val="E59782D9"/>
    <w:lvl w:ilvl="0" w:tentative="0">
      <w:start w:val="1"/>
      <w:numFmt w:val="decimal"/>
      <w:suff w:val="nothing"/>
      <w:lvlText w:val="%1．"/>
      <w:lvlJc w:val="left"/>
      <w:pPr>
        <w:ind w:left="-10" w:firstLine="400"/>
      </w:pPr>
      <w:rPr>
        <w:rFonts w:hint="default" w:ascii="宋体" w:hAnsi="宋体" w:eastAsia="宋体" w:cs="宋体"/>
      </w:rPr>
    </w:lvl>
  </w:abstractNum>
  <w:abstractNum w:abstractNumId="3">
    <w:nsid w:val="00000001"/>
    <w:multiLevelType w:val="singleLevel"/>
    <w:tmpl w:val="00000001"/>
    <w:lvl w:ilvl="0" w:tentative="0">
      <w:start w:val="5"/>
      <w:numFmt w:val="chineseCounting"/>
      <w:suff w:val="nothing"/>
      <w:lvlText w:val="%1、"/>
      <w:lvlJc w:val="left"/>
      <w:rPr>
        <w:rFonts w:hint="eastAsia"/>
      </w:rPr>
    </w:lvl>
  </w:abstractNum>
  <w:abstractNum w:abstractNumId="4">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5">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6CE7B4F"/>
    <w:multiLevelType w:val="singleLevel"/>
    <w:tmpl w:val="06CE7B4F"/>
    <w:lvl w:ilvl="0" w:tentative="0">
      <w:start w:val="1"/>
      <w:numFmt w:val="decimal"/>
      <w:suff w:val="nothing"/>
      <w:lvlText w:val="%1．"/>
      <w:lvlJc w:val="left"/>
      <w:pPr>
        <w:ind w:left="0" w:firstLine="567"/>
      </w:pPr>
      <w:rPr>
        <w:rFonts w:hint="default" w:ascii="宋体" w:hAnsi="宋体" w:eastAsia="宋体" w:cs="宋体"/>
      </w:rPr>
    </w:lvl>
  </w:abstractNum>
  <w:abstractNum w:abstractNumId="10">
    <w:nsid w:val="4B0423DD"/>
    <w:multiLevelType w:val="singleLevel"/>
    <w:tmpl w:val="4B0423DD"/>
    <w:lvl w:ilvl="0" w:tentative="0">
      <w:start w:val="1"/>
      <w:numFmt w:val="decimal"/>
      <w:suff w:val="nothing"/>
      <w:lvlText w:val="%1．"/>
      <w:lvlJc w:val="left"/>
      <w:pPr>
        <w:ind w:left="0" w:firstLine="400"/>
      </w:pPr>
      <w:rPr>
        <w:rFonts w:hint="default" w:ascii="宋体" w:hAnsi="宋体" w:eastAsia="宋体" w:cs="宋体"/>
      </w:rPr>
    </w:lvl>
  </w:abstractNum>
  <w:abstractNum w:abstractNumId="11">
    <w:nsid w:val="59DDFFAA"/>
    <w:multiLevelType w:val="singleLevel"/>
    <w:tmpl w:val="59DDFFAA"/>
    <w:lvl w:ilvl="0" w:tentative="0">
      <w:start w:val="1"/>
      <w:numFmt w:val="decimal"/>
      <w:suff w:val="nothing"/>
      <w:lvlText w:val="（%1）"/>
      <w:lvlJc w:val="left"/>
    </w:lvl>
  </w:abstractNum>
  <w:abstractNum w:abstractNumId="12">
    <w:nsid w:val="5DFB4071"/>
    <w:multiLevelType w:val="multilevel"/>
    <w:tmpl w:val="5DFB4071"/>
    <w:lvl w:ilvl="0" w:tentative="0">
      <w:start w:val="6"/>
      <w:numFmt w:val="japaneseCounting"/>
      <w:lvlText w:val="第%1条"/>
      <w:lvlJc w:val="left"/>
      <w:pPr>
        <w:tabs>
          <w:tab w:val="left" w:pos="1440"/>
        </w:tabs>
        <w:ind w:left="1440" w:hanging="960"/>
      </w:pPr>
      <w:rPr>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6C7B72B2"/>
    <w:multiLevelType w:val="singleLevel"/>
    <w:tmpl w:val="6C7B72B2"/>
    <w:lvl w:ilvl="0" w:tentative="0">
      <w:start w:val="1"/>
      <w:numFmt w:val="decimal"/>
      <w:suff w:val="nothing"/>
      <w:lvlText w:val="%1．"/>
      <w:lvlJc w:val="left"/>
      <w:pPr>
        <w:ind w:left="0" w:firstLine="400"/>
      </w:pPr>
      <w:rPr>
        <w:rFonts w:hint="default" w:asciiTheme="minorEastAsia" w:hAnsiTheme="minorEastAsia" w:eastAsiaTheme="minorEastAsia" w:cstheme="minorEastAsia"/>
      </w:rPr>
    </w:lvl>
  </w:abstractNum>
  <w:abstractNum w:abstractNumId="14">
    <w:nsid w:val="70203F62"/>
    <w:multiLevelType w:val="multilevel"/>
    <w:tmpl w:val="70203F62"/>
    <w:lvl w:ilvl="0" w:tentative="0">
      <w:start w:val="1"/>
      <w:numFmt w:val="japaneseCounting"/>
      <w:lvlText w:val="第%1条"/>
      <w:lvlJc w:val="left"/>
      <w:pPr>
        <w:tabs>
          <w:tab w:val="left" w:pos="1440"/>
        </w:tabs>
        <w:ind w:left="1440" w:hanging="9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3"/>
  </w:num>
  <w:num w:numId="2">
    <w:abstractNumId w:val="0"/>
  </w:num>
  <w:num w:numId="3">
    <w:abstractNumId w:val="9"/>
  </w:num>
  <w:num w:numId="4">
    <w:abstractNumId w:val="1"/>
  </w:num>
  <w:num w:numId="5">
    <w:abstractNumId w:val="10"/>
  </w:num>
  <w:num w:numId="6">
    <w:abstractNumId w:val="2"/>
  </w:num>
  <w:num w:numId="7">
    <w:abstractNumId w:val="4"/>
  </w:num>
  <w:num w:numId="8">
    <w:abstractNumId w:val="3"/>
  </w:num>
  <w:num w:numId="9">
    <w:abstractNumId w:val="11"/>
  </w:num>
  <w:num w:numId="10">
    <w:abstractNumId w:val="5"/>
  </w:num>
  <w:num w:numId="11">
    <w:abstractNumId w:val="8"/>
  </w:num>
  <w:num w:numId="12">
    <w:abstractNumId w:val="7"/>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0YzU3NjZlMWQ4MTg0ODZiYjUxYzQ2MjUyN2ZjZTgifQ=="/>
  </w:docVars>
  <w:rsids>
    <w:rsidRoot w:val="0DF86B3A"/>
    <w:rsid w:val="000A5C38"/>
    <w:rsid w:val="00101169"/>
    <w:rsid w:val="001F0513"/>
    <w:rsid w:val="003E2602"/>
    <w:rsid w:val="004241C8"/>
    <w:rsid w:val="00455A4C"/>
    <w:rsid w:val="00522C3C"/>
    <w:rsid w:val="008D742A"/>
    <w:rsid w:val="00970EA6"/>
    <w:rsid w:val="009B16A5"/>
    <w:rsid w:val="009E4256"/>
    <w:rsid w:val="009E4450"/>
    <w:rsid w:val="00B367B7"/>
    <w:rsid w:val="00BB0D4A"/>
    <w:rsid w:val="00BD45CD"/>
    <w:rsid w:val="00C50F59"/>
    <w:rsid w:val="00D5307B"/>
    <w:rsid w:val="00E76A99"/>
    <w:rsid w:val="00E94A52"/>
    <w:rsid w:val="01CC6C98"/>
    <w:rsid w:val="020B7B45"/>
    <w:rsid w:val="03800D34"/>
    <w:rsid w:val="040E1140"/>
    <w:rsid w:val="06C4775E"/>
    <w:rsid w:val="07A50374"/>
    <w:rsid w:val="097D618F"/>
    <w:rsid w:val="0BA75542"/>
    <w:rsid w:val="0D8F160E"/>
    <w:rsid w:val="0DF86B3A"/>
    <w:rsid w:val="0FF24D67"/>
    <w:rsid w:val="0FFD5A19"/>
    <w:rsid w:val="10D40B33"/>
    <w:rsid w:val="13274F40"/>
    <w:rsid w:val="14720225"/>
    <w:rsid w:val="18BB2C71"/>
    <w:rsid w:val="18F25ED5"/>
    <w:rsid w:val="19461B31"/>
    <w:rsid w:val="19706CFD"/>
    <w:rsid w:val="1DAE28DF"/>
    <w:rsid w:val="1FD73A8C"/>
    <w:rsid w:val="23B243EB"/>
    <w:rsid w:val="23F01166"/>
    <w:rsid w:val="31801F3B"/>
    <w:rsid w:val="330E785B"/>
    <w:rsid w:val="34C91C8B"/>
    <w:rsid w:val="398E34A3"/>
    <w:rsid w:val="3BE93097"/>
    <w:rsid w:val="3DBE4F48"/>
    <w:rsid w:val="421440A6"/>
    <w:rsid w:val="44225E77"/>
    <w:rsid w:val="45605CF4"/>
    <w:rsid w:val="493053C3"/>
    <w:rsid w:val="4ACD294A"/>
    <w:rsid w:val="4AD830C5"/>
    <w:rsid w:val="4BD52C5B"/>
    <w:rsid w:val="4BE676C0"/>
    <w:rsid w:val="4C8C256A"/>
    <w:rsid w:val="50617AE8"/>
    <w:rsid w:val="52AF4701"/>
    <w:rsid w:val="56281E54"/>
    <w:rsid w:val="590F6BE0"/>
    <w:rsid w:val="59852D98"/>
    <w:rsid w:val="5D9B2B77"/>
    <w:rsid w:val="5DC41CF9"/>
    <w:rsid w:val="5E737D66"/>
    <w:rsid w:val="600D6620"/>
    <w:rsid w:val="665F430B"/>
    <w:rsid w:val="66B45A48"/>
    <w:rsid w:val="6751185C"/>
    <w:rsid w:val="67665DB6"/>
    <w:rsid w:val="6841031F"/>
    <w:rsid w:val="69375816"/>
    <w:rsid w:val="69BB533F"/>
    <w:rsid w:val="6AC76A77"/>
    <w:rsid w:val="6BEF4F73"/>
    <w:rsid w:val="6C4A4B05"/>
    <w:rsid w:val="6FF44768"/>
    <w:rsid w:val="709E041A"/>
    <w:rsid w:val="7104581E"/>
    <w:rsid w:val="71A40AD7"/>
    <w:rsid w:val="728210BF"/>
    <w:rsid w:val="72895FDA"/>
    <w:rsid w:val="73245623"/>
    <w:rsid w:val="73D524E5"/>
    <w:rsid w:val="7521699E"/>
    <w:rsid w:val="76876590"/>
    <w:rsid w:val="79FA6E44"/>
    <w:rsid w:val="7AA54713"/>
    <w:rsid w:val="7B0C59FB"/>
    <w:rsid w:val="7B293C9C"/>
    <w:rsid w:val="7C8B1A35"/>
    <w:rsid w:val="7CF975E3"/>
    <w:rsid w:val="7E8C7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link w:val="29"/>
    <w:qFormat/>
    <w:uiPriority w:val="0"/>
    <w:pPr>
      <w:jc w:val="left"/>
    </w:pPr>
  </w:style>
  <w:style w:type="paragraph" w:styleId="6">
    <w:name w:val="Body Text Indent"/>
    <w:basedOn w:val="1"/>
    <w:qFormat/>
    <w:uiPriority w:val="0"/>
    <w:pPr>
      <w:spacing w:line="360" w:lineRule="auto"/>
      <w:ind w:firstLine="480" w:firstLineChars="200"/>
    </w:pPr>
    <w:rPr>
      <w:sz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0"/>
    <w:pPr>
      <w:widowControl w:val="0"/>
      <w:jc w:val="both"/>
    </w:pPr>
    <w:rPr>
      <w:rFonts w:ascii="Times New Roman" w:hAnsi="Times New Roman" w:eastAsia="黑体" w:cs="Times New Roman"/>
      <w:b/>
      <w:kern w:val="2"/>
      <w:sz w:val="28"/>
      <w:szCs w:val="24"/>
      <w:lang w:val="en-US" w:eastAsia="zh-CN" w:bidi="ar-SA"/>
    </w:rPr>
  </w:style>
  <w:style w:type="paragraph" w:styleId="10">
    <w:name w:val="toc 2"/>
    <w:basedOn w:val="1"/>
    <w:next w:val="1"/>
    <w:qFormat/>
    <w:uiPriority w:val="0"/>
    <w:pPr>
      <w:tabs>
        <w:tab w:val="right" w:leader="dot" w:pos="8302"/>
      </w:tabs>
      <w:spacing w:line="360" w:lineRule="auto"/>
      <w:ind w:left="420" w:leftChars="200"/>
    </w:pPr>
    <w:rPr>
      <w:rFonts w:ascii="Times New Roman" w:hAnsi="Times New Roman" w:eastAsia="宋体" w:cs="Times New Roman"/>
      <w:szCs w:val="20"/>
    </w:rPr>
  </w:style>
  <w:style w:type="paragraph" w:styleId="11">
    <w:name w:val="Normal (Web)"/>
    <w:basedOn w:val="1"/>
    <w:qFormat/>
    <w:uiPriority w:val="0"/>
    <w:pPr>
      <w:jc w:val="left"/>
    </w:pPr>
    <w:rPr>
      <w:rFonts w:hint="eastAsia" w:ascii="微软雅黑" w:hAnsi="微软雅黑" w:eastAsia="微软雅黑" w:cs="微软雅黑"/>
      <w:kern w:val="0"/>
      <w:sz w:val="24"/>
    </w:rPr>
  </w:style>
  <w:style w:type="paragraph" w:styleId="12">
    <w:name w:val="annotation subject"/>
    <w:basedOn w:val="5"/>
    <w:next w:val="5"/>
    <w:link w:val="30"/>
    <w:qFormat/>
    <w:uiPriority w:val="0"/>
    <w:rPr>
      <w:b/>
      <w:bCs/>
    </w:rPr>
  </w:style>
  <w:style w:type="paragraph" w:styleId="13">
    <w:name w:val="Body Text First Indent"/>
    <w:basedOn w:val="2"/>
    <w:qFormat/>
    <w:uiPriority w:val="0"/>
    <w:pPr>
      <w:ind w:firstLine="420" w:firstLineChars="100"/>
    </w:pPr>
    <w:rPr>
      <w:rFonts w:ascii="等线" w:hAnsi="等线" w:eastAsia="等线" w:cs="宋体"/>
    </w:rPr>
  </w:style>
  <w:style w:type="table" w:styleId="15">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xdrichtextbox2"/>
    <w:basedOn w:val="16"/>
    <w:qFormat/>
    <w:uiPriority w:val="0"/>
  </w:style>
  <w:style w:type="character" w:customStyle="1" w:styleId="21">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22">
    <w:name w:val="UserStyle_6"/>
    <w:qFormat/>
    <w:uiPriority w:val="0"/>
    <w:pPr>
      <w:spacing w:before="100" w:beforeAutospacing="1" w:after="100" w:afterAutospacing="1"/>
      <w:textAlignment w:val="baseline"/>
    </w:pPr>
    <w:rPr>
      <w:rFonts w:ascii="宋体" w:hAnsi="宋体" w:eastAsia="宋体" w:cs="Times New Roman"/>
      <w:sz w:val="24"/>
      <w:szCs w:val="24"/>
      <w:lang w:val="en-US" w:eastAsia="zh-CN" w:bidi="ar-SA"/>
    </w:rPr>
  </w:style>
  <w:style w:type="paragraph" w:customStyle="1" w:styleId="23">
    <w:name w:val="BodyText"/>
    <w:qFormat/>
    <w:uiPriority w:val="0"/>
    <w:pPr>
      <w:widowControl w:val="0"/>
      <w:jc w:val="center"/>
      <w:textAlignment w:val="baseline"/>
    </w:pPr>
    <w:rPr>
      <w:rFonts w:ascii="Times New Roman" w:hAnsi="Times New Roman" w:eastAsia="仿宋_GB2312" w:cs="Times New Roman"/>
      <w:b/>
      <w:bCs/>
      <w:kern w:val="2"/>
      <w:sz w:val="44"/>
      <w:szCs w:val="24"/>
      <w:lang w:val="en-US" w:eastAsia="zh-CN" w:bidi="ar-SA"/>
    </w:rPr>
  </w:style>
  <w:style w:type="character" w:customStyle="1" w:styleId="24">
    <w:name w:val="font51"/>
    <w:basedOn w:val="16"/>
    <w:qFormat/>
    <w:uiPriority w:val="0"/>
    <w:rPr>
      <w:rFonts w:hint="eastAsia" w:ascii="宋体" w:hAnsi="宋体" w:eastAsia="宋体" w:cs="宋体"/>
      <w:color w:val="000000"/>
      <w:sz w:val="22"/>
      <w:szCs w:val="22"/>
      <w:u w:val="none"/>
    </w:rPr>
  </w:style>
  <w:style w:type="paragraph" w:customStyle="1" w:styleId="25">
    <w:name w:val="Table Paragraph"/>
    <w:basedOn w:val="1"/>
    <w:qFormat/>
    <w:uiPriority w:val="0"/>
  </w:style>
  <w:style w:type="table" w:customStyle="1" w:styleId="2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7">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28">
    <w:name w:val="List Paragraph"/>
    <w:basedOn w:val="1"/>
    <w:qFormat/>
    <w:uiPriority w:val="99"/>
    <w:pPr>
      <w:ind w:firstLine="420" w:firstLineChars="200"/>
    </w:pPr>
  </w:style>
  <w:style w:type="character" w:customStyle="1" w:styleId="29">
    <w:name w:val="批注文字 字符"/>
    <w:basedOn w:val="16"/>
    <w:link w:val="5"/>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12"/>
    <w:qFormat/>
    <w:uiPriority w:val="0"/>
    <w:rPr>
      <w:rFonts w:asciiTheme="minorHAnsi" w:hAnsiTheme="minorHAnsi" w:eastAsiaTheme="minorEastAsia" w:cstheme="minorBidi"/>
      <w:b/>
      <w:bCs/>
      <w:kern w:val="2"/>
      <w:sz w:val="21"/>
      <w:szCs w:val="24"/>
    </w:rPr>
  </w:style>
  <w:style w:type="paragraph" w:customStyle="1" w:styleId="31">
    <w:name w:val="UserStyle_0"/>
    <w:basedOn w:val="1"/>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32">
    <w:name w:val="正文 New New New New New New New New New New New"/>
    <w:qFormat/>
    <w:uiPriority w:val="0"/>
    <w:pPr>
      <w:widowControl w:val="0"/>
      <w:jc w:val="both"/>
    </w:pPr>
    <w:rPr>
      <w:rFonts w:ascii="Calibri" w:hAnsi="Calibri" w:eastAsia="仿宋_GB2312" w:cs="黑体"/>
      <w:kern w:val="2"/>
      <w:sz w:val="32"/>
      <w:szCs w:val="32"/>
      <w:lang w:val="en-US" w:eastAsia="zh-CN"/>
    </w:rPr>
  </w:style>
  <w:style w:type="paragraph" w:customStyle="1" w:styleId="33">
    <w:name w:val="正文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34">
    <w:name w:val="正文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FEE81-424E-447A-B9E4-65C586266B55}">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19605</Words>
  <Characters>20615</Characters>
  <Lines>150</Lines>
  <Paragraphs>42</Paragraphs>
  <TotalTime>84</TotalTime>
  <ScaleCrop>false</ScaleCrop>
  <LinksUpToDate>false</LinksUpToDate>
  <CharactersWithSpaces>22138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2022-12-16T15:18:00Z</dcterms:created>
  <dc:creator>鍈子</dc:creator>
  <cp:lastModifiedBy>admin</cp:lastModifiedBy>
  <cp:lastPrinted>2023-04-12T06:28:50Z</cp:lastPrinted>
  <dcterms:modified xsi:type="dcterms:W3CDTF">2023-04-12T06:29:10Z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C1F6DB1B2EEB47B0BA0669EF6AC2A751_13</vt:lpwstr>
  </property>
</Properties>
</file>