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南横村逸晖路东侧A区2号209房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依照《关于印发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&lt;</w:t>
      </w:r>
      <w:r>
        <w:rPr>
          <w:rFonts w:hint="eastAsia" w:ascii="宋体" w:hAnsi="宋体"/>
          <w:sz w:val="24"/>
          <w:highlight w:val="none"/>
          <w:u w:val="none"/>
        </w:rPr>
        <w:t>广州市乾信经济发展有限公司物业出租管理办法（试行）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&gt;</w:t>
      </w:r>
      <w:r>
        <w:rPr>
          <w:rFonts w:hint="eastAsia" w:ascii="宋体" w:hAnsi="宋体"/>
          <w:sz w:val="24"/>
          <w:highlight w:val="none"/>
          <w:u w:val="none"/>
        </w:rPr>
        <w:t>的通知》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</w:rPr>
        <w:t>穗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乾信</w:t>
      </w:r>
      <w:r>
        <w:rPr>
          <w:rFonts w:hint="eastAsia" w:ascii="宋体" w:hAnsi="宋体"/>
          <w:sz w:val="24"/>
          <w:highlight w:val="none"/>
          <w:u w:val="none"/>
        </w:rPr>
        <w:t>〔202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u w:val="none"/>
        </w:rPr>
        <w:t>〕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112</w:t>
      </w:r>
      <w:r>
        <w:rPr>
          <w:rFonts w:hint="eastAsia" w:ascii="宋体" w:hAnsi="宋体"/>
          <w:sz w:val="24"/>
          <w:highlight w:val="none"/>
          <w:u w:val="none"/>
        </w:rPr>
        <w:t>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）的内容指引</w:t>
      </w:r>
      <w:r>
        <w:rPr>
          <w:rFonts w:hint="eastAsia" w:ascii="宋体" w:hAnsi="宋体"/>
          <w:sz w:val="24"/>
          <w:highlight w:val="none"/>
          <w:u w:val="none"/>
        </w:rPr>
        <w:t>，按照“公开、公平、公正”的原则，通过公开信息，以及公平、公正的竞争程序确定承租人。现将我司拟出租物业，公告如下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鲤鱼门美食城</w:t>
      </w:r>
      <w:r>
        <w:rPr>
          <w:rFonts w:hint="eastAsia" w:ascii="宋体" w:hAnsi="宋体"/>
          <w:sz w:val="24"/>
        </w:rPr>
        <w:t>总占地面积约</w:t>
      </w:r>
      <w:r>
        <w:rPr>
          <w:rFonts w:hint="eastAsia" w:ascii="宋体" w:hAnsi="宋体"/>
          <w:sz w:val="24"/>
          <w:lang w:val="en-US" w:eastAsia="zh-CN"/>
        </w:rPr>
        <w:t>28000</w:t>
      </w:r>
      <w:r>
        <w:rPr>
          <w:rFonts w:hint="eastAsia" w:ascii="宋体" w:hAnsi="宋体"/>
          <w:sz w:val="24"/>
        </w:rPr>
        <w:t>平方米，出租建筑</w:t>
      </w:r>
      <w:r>
        <w:rPr>
          <w:rFonts w:hint="eastAsia" w:ascii="宋体" w:hAnsi="宋体"/>
          <w:sz w:val="24"/>
          <w:lang w:val="en-US" w:eastAsia="zh-CN"/>
        </w:rPr>
        <w:t>共两栋，每栋三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lang w:val="en-US" w:eastAsia="zh-CN"/>
        </w:rPr>
        <w:t>25408</w:t>
      </w:r>
      <w:r>
        <w:rPr>
          <w:rFonts w:hint="eastAsia" w:ascii="宋体" w:hAnsi="宋体"/>
          <w:sz w:val="24"/>
        </w:rPr>
        <w:t>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广州市南沙区南横村逸晖路东侧A区2号209房，合计面积32.19平方米，整租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8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883"/>
        <w:gridCol w:w="92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广州市南沙区南横村逸晖路东侧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643.8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1287.6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物业费为5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招租物业布局图（红色框区域）如下：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620520" cy="2419985"/>
            <wp:effectExtent l="0" t="0" r="825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1、招租物业按现状出租，租金起价</w:t>
      </w:r>
      <w:r>
        <w:rPr>
          <w:rFonts w:hint="eastAsia" w:ascii="宋体" w:hAnsi="宋体" w:cs="Times New Roman"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元/平方米/月，物业费为5元/平方米/月；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2、租赁期限：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1年。租赁</w:t>
      </w:r>
      <w:r>
        <w:rPr>
          <w:rFonts w:hint="eastAsia" w:ascii="宋体" w:hAnsi="宋体"/>
          <w:sz w:val="24"/>
          <w:highlight w:val="none"/>
          <w:u w:val="none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见</w:t>
      </w:r>
      <w:r>
        <w:rPr>
          <w:rFonts w:hint="eastAsia" w:ascii="宋体" w:hAnsi="宋体"/>
          <w:sz w:val="24"/>
          <w:highlight w:val="none"/>
          <w:u w:val="none"/>
        </w:rPr>
        <w:t>招租物业明细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表</w:t>
      </w:r>
      <w:r>
        <w:rPr>
          <w:rFonts w:hint="eastAsia" w:ascii="宋体" w:hAnsi="宋体"/>
          <w:sz w:val="24"/>
          <w:highlight w:val="none"/>
          <w:u w:val="none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  <w:highlight w:val="none"/>
          <w:u w:val="none"/>
        </w:rPr>
        <w:t>中标后保证金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  <w:u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4、签订合同后5个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/>
          <w:sz w:val="24"/>
          <w:highlight w:val="none"/>
          <w:u w:val="none"/>
        </w:rPr>
        <w:t>日内缴纳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第1</w:t>
      </w:r>
      <w:r>
        <w:rPr>
          <w:rFonts w:hint="eastAsia" w:ascii="宋体" w:hAnsi="宋体"/>
          <w:sz w:val="24"/>
          <w:highlight w:val="none"/>
          <w:u w:val="none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5、物业用途：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前，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须</w:t>
      </w:r>
      <w:r>
        <w:rPr>
          <w:rFonts w:hint="eastAsia" w:ascii="宋体" w:hAnsi="宋体"/>
          <w:sz w:val="24"/>
          <w:highlight w:val="none"/>
          <w:u w:val="none"/>
        </w:rPr>
        <w:t>按要求缴纳保证金到我公司指定账户，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人缴纳保证金后才有资格参加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公开招租</w:t>
      </w:r>
      <w:r>
        <w:rPr>
          <w:rFonts w:hint="eastAsia" w:ascii="宋体" w:hAnsi="宋体"/>
          <w:sz w:val="24"/>
          <w:highlight w:val="none"/>
          <w:u w:val="none"/>
        </w:rPr>
        <w:t>。账户信息如下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6886 7620 6313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 户 行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中国银行广州大岭支行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转账时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人应注明拟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的具体物业名称。在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  <w:u w:val="none"/>
        </w:rPr>
        <w:t>结果公示结束并确定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  <w:u w:val="none"/>
        </w:rPr>
        <w:t>人后，未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中标</w:t>
      </w:r>
      <w:r>
        <w:rPr>
          <w:rFonts w:hint="eastAsia" w:ascii="宋体" w:hAnsi="宋体"/>
          <w:sz w:val="24"/>
          <w:highlight w:val="none"/>
          <w:u w:val="none"/>
        </w:rPr>
        <w:t>人的保证金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或已交</w:t>
      </w:r>
      <w:r>
        <w:rPr>
          <w:rFonts w:hint="eastAsia" w:ascii="宋体" w:hAnsi="宋体"/>
          <w:sz w:val="24"/>
          <w:highlight w:val="none"/>
          <w:u w:val="none"/>
        </w:rPr>
        <w:t>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  <w:highlight w:val="none"/>
          <w:u w:val="none"/>
        </w:rPr>
        <w:t>于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none"/>
        </w:rPr>
        <w:t>个工作日内无息退还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该单位的保证金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4、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  <w:u w:val="none"/>
        </w:rPr>
        <w:t>后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业主将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于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【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】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个工作日内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公示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出租结果并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书面通知第一承租候选人，决定是否承租上述招租物业</w:t>
      </w:r>
      <w:r>
        <w:rPr>
          <w:rFonts w:hint="eastAsia" w:ascii="宋体" w:hAnsi="宋体"/>
          <w:sz w:val="24"/>
          <w:highlight w:val="none"/>
          <w:u w:val="none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如超过公示期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未提异议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，则视为同意承租，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第一承租候选人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应中标通知书规定时间内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与业主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签订租赁合同；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1、企业：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2、交纳保证金的银行转账单或收据复印件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（用于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人未中标时退回保证金）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企业为报价人</w:t>
      </w:r>
      <w:r>
        <w:rPr>
          <w:rFonts w:hint="eastAsia" w:ascii="宋体" w:hAnsi="宋体"/>
          <w:sz w:val="24"/>
          <w:highlight w:val="none"/>
          <w:u w:val="none"/>
        </w:rPr>
        <w:t>以上每一项资料需加盖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人单位公章。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五、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公开竞价</w:t>
      </w:r>
      <w:r>
        <w:rPr>
          <w:rFonts w:hint="eastAsia" w:ascii="宋体" w:hAnsi="宋体"/>
          <w:sz w:val="24"/>
          <w:highlight w:val="none"/>
          <w:u w:val="none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u w:val="none"/>
        </w:rPr>
        <w:t>公开竞价（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确定</w:t>
      </w:r>
      <w:r>
        <w:rPr>
          <w:rFonts w:hint="eastAsia" w:ascii="宋体" w:hAnsi="宋体"/>
          <w:sz w:val="24"/>
          <w:highlight w:val="none"/>
          <w:u w:val="none"/>
        </w:rPr>
        <w:t>的方式确定承租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顺序</w:t>
      </w:r>
      <w:r>
        <w:rPr>
          <w:rFonts w:hint="eastAsia" w:ascii="宋体" w:hAnsi="宋体"/>
          <w:sz w:val="24"/>
          <w:highlight w:val="none"/>
          <w:u w:val="none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  <w:u w:val="none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</w:t>
      </w:r>
      <w:r>
        <w:rPr>
          <w:rFonts w:hint="eastAsia" w:ascii="宋体" w:hAnsi="宋体"/>
          <w:sz w:val="24"/>
          <w:highlight w:val="none"/>
          <w:u w:val="none"/>
        </w:rPr>
        <w:t>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收取竞价资料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27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27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七、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资料递交地址：广州市南沙区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八、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竞价现场</w:t>
      </w:r>
      <w:r>
        <w:rPr>
          <w:rFonts w:hint="eastAsia" w:ascii="宋体" w:hAnsi="宋体"/>
          <w:sz w:val="24"/>
          <w:highlight w:val="none"/>
          <w:u w:val="none"/>
        </w:rPr>
        <w:t>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  <w:r>
        <w:rPr>
          <w:rFonts w:hint="eastAsia" w:ascii="宋体" w:hAnsi="宋体"/>
          <w:sz w:val="24"/>
          <w:highlight w:val="none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十、</w:t>
      </w:r>
      <w:r>
        <w:rPr>
          <w:rFonts w:hint="eastAsia" w:ascii="宋体" w:hAnsi="宋体"/>
          <w:sz w:val="24"/>
          <w:highlight w:val="none"/>
          <w:u w:val="none"/>
        </w:rPr>
        <w:t>联系人：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张</w:t>
      </w:r>
      <w:r>
        <w:rPr>
          <w:rFonts w:hint="eastAsia" w:ascii="宋体" w:hAnsi="宋体"/>
          <w:sz w:val="24"/>
          <w:highlight w:val="none"/>
          <w:u w:val="none"/>
        </w:rPr>
        <w:t>先生，咨询电话：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13073035611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  <w:highlight w:val="none"/>
          <w:u w:val="none"/>
        </w:rPr>
      </w:pPr>
    </w:p>
    <w:p>
      <w:pPr>
        <w:spacing w:line="300" w:lineRule="auto"/>
        <w:jc w:val="both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top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（加盖公章或签名）</w:t>
            </w:r>
          </w:p>
        </w:tc>
        <w:tc>
          <w:tcPr>
            <w:tcW w:w="8024" w:type="dxa"/>
            <w:gridSpan w:val="5"/>
            <w:vAlign w:val="top"/>
          </w:tcPr>
          <w:p>
            <w:pPr>
              <w:jc w:val="left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highlight w:val="none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  <w:vAlign w:val="top"/>
          </w:tcPr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租金报价为每月租金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  <w:lang w:val="en-US" w:eastAsia="zh-CN"/>
              </w:rPr>
              <w:t>单价</w:t>
            </w:r>
            <w:r>
              <w:rPr>
                <w:rFonts w:ascii="宋体" w:hAnsi="宋体" w:cs="仿宋_GB2312"/>
                <w:sz w:val="24"/>
                <w:highlight w:val="none"/>
                <w:u w:val="none"/>
              </w:rPr>
              <w:t>(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大小写应相符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 w:val="24"/>
                <w:highlight w:val="none"/>
                <w:u w:val="none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  <w:highlight w:val="none"/>
          <w:u w:val="none"/>
        </w:rPr>
        <w:t>附件2：</w:t>
      </w:r>
      <w:r>
        <w:rPr>
          <w:rFonts w:hint="eastAsia" w:ascii="宋体" w:hAnsi="宋体"/>
          <w:bCs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Cs/>
          <w:sz w:val="24"/>
          <w:highlight w:val="none"/>
          <w:u w:val="none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  <w:r>
        <w:rPr>
          <w:rFonts w:hint="eastAsia" w:ascii="宋体" w:hAnsi="宋体"/>
          <w:b/>
          <w:sz w:val="44"/>
          <w:szCs w:val="4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  <w:highlight w:val="none"/>
          <w:u w:val="none"/>
        </w:rPr>
        <w:t>文件符合性审查表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</w:pPr>
      <w:r>
        <w:rPr>
          <w:rFonts w:hint="eastAsia" w:ascii="宋体" w:hAnsi="宋体"/>
          <w:sz w:val="24"/>
        </w:rPr>
        <w:t>项目名称：南横村逸晖路东侧</w:t>
      </w:r>
      <w:r>
        <w:rPr>
          <w:rFonts w:hint="eastAsia" w:ascii="宋体" w:hAnsi="宋体"/>
          <w:sz w:val="24"/>
          <w:lang w:val="en-US" w:eastAsia="zh-CN"/>
        </w:rPr>
        <w:t>A</w:t>
      </w:r>
      <w:r>
        <w:rPr>
          <w:rFonts w:hint="eastAsia" w:ascii="宋体" w:hAnsi="宋体"/>
          <w:sz w:val="24"/>
        </w:rPr>
        <w:t>区</w:t>
      </w:r>
      <w:r>
        <w:rPr>
          <w:rFonts w:hint="eastAsia" w:ascii="宋体" w:hAnsi="宋体"/>
          <w:sz w:val="24"/>
          <w:lang w:val="en-US" w:eastAsia="zh-CN"/>
        </w:rPr>
        <w:t>2号209房招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项目内容：南横村逸晖路东侧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A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区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2号209房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2CE719B"/>
    <w:rsid w:val="08C530C6"/>
    <w:rsid w:val="0C3C5092"/>
    <w:rsid w:val="0CE352C0"/>
    <w:rsid w:val="0F1B65C2"/>
    <w:rsid w:val="12F91BFA"/>
    <w:rsid w:val="14210EBF"/>
    <w:rsid w:val="14CD6BCB"/>
    <w:rsid w:val="15413C70"/>
    <w:rsid w:val="15B954D7"/>
    <w:rsid w:val="18197833"/>
    <w:rsid w:val="1AFD4181"/>
    <w:rsid w:val="1B4F3B97"/>
    <w:rsid w:val="1D394795"/>
    <w:rsid w:val="254F434E"/>
    <w:rsid w:val="2E2221AF"/>
    <w:rsid w:val="341E252A"/>
    <w:rsid w:val="34D122A0"/>
    <w:rsid w:val="399816E5"/>
    <w:rsid w:val="4032018F"/>
    <w:rsid w:val="46DB3086"/>
    <w:rsid w:val="479D7EE3"/>
    <w:rsid w:val="4A0677F0"/>
    <w:rsid w:val="4DEA7E6B"/>
    <w:rsid w:val="4EC017DE"/>
    <w:rsid w:val="4FA52DA9"/>
    <w:rsid w:val="50860981"/>
    <w:rsid w:val="570255F2"/>
    <w:rsid w:val="57213A17"/>
    <w:rsid w:val="5DBE65F7"/>
    <w:rsid w:val="5E8A0D1B"/>
    <w:rsid w:val="5EA749B3"/>
    <w:rsid w:val="61662C05"/>
    <w:rsid w:val="61B61EE9"/>
    <w:rsid w:val="61C76BF7"/>
    <w:rsid w:val="626E35CE"/>
    <w:rsid w:val="64A0303B"/>
    <w:rsid w:val="6743095E"/>
    <w:rsid w:val="683E1633"/>
    <w:rsid w:val="6D2C6360"/>
    <w:rsid w:val="72265D83"/>
    <w:rsid w:val="72B658BC"/>
    <w:rsid w:val="75EF4FFC"/>
    <w:rsid w:val="7C3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2022-04-25T01:15:00Z</cp:lastPrinted>
  <dcterms:modified xsi:type="dcterms:W3CDTF">2023-07-14T09:18:58Z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