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南横村逸晖路东侧A区2楼部分房间</w:t>
      </w:r>
      <w:r>
        <w:rPr>
          <w:rFonts w:hint="eastAsia"/>
          <w:b/>
          <w:sz w:val="32"/>
          <w:szCs w:val="32"/>
        </w:rPr>
        <w:t>招租公告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highlight w:val="none"/>
          <w:u w:val="none"/>
        </w:rPr>
        <w:t>依照《关于印发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&lt;</w:t>
      </w:r>
      <w:r>
        <w:rPr>
          <w:rFonts w:hint="eastAsia" w:ascii="宋体" w:hAnsi="宋体"/>
          <w:sz w:val="24"/>
          <w:highlight w:val="none"/>
          <w:u w:val="none"/>
        </w:rPr>
        <w:t>广州市乾信经济发展有限公司物业出租管理办法（试行）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&gt;</w:t>
      </w:r>
      <w:r>
        <w:rPr>
          <w:rFonts w:hint="eastAsia" w:ascii="宋体" w:hAnsi="宋体"/>
          <w:sz w:val="24"/>
          <w:highlight w:val="none"/>
          <w:u w:val="none"/>
        </w:rPr>
        <w:t>的通知》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u w:val="none"/>
        </w:rPr>
        <w:t>穗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乾信</w:t>
      </w:r>
      <w:r>
        <w:rPr>
          <w:rFonts w:hint="eastAsia" w:ascii="宋体" w:hAnsi="宋体"/>
          <w:sz w:val="24"/>
          <w:highlight w:val="none"/>
          <w:u w:val="none"/>
        </w:rPr>
        <w:t>〔202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2</w:t>
      </w:r>
      <w:r>
        <w:rPr>
          <w:rFonts w:hint="eastAsia" w:ascii="宋体" w:hAnsi="宋体"/>
          <w:sz w:val="24"/>
          <w:highlight w:val="none"/>
          <w:u w:val="none"/>
        </w:rPr>
        <w:t>〕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112</w:t>
      </w:r>
      <w:r>
        <w:rPr>
          <w:rFonts w:hint="eastAsia" w:ascii="宋体" w:hAnsi="宋体"/>
          <w:sz w:val="24"/>
          <w:highlight w:val="none"/>
          <w:u w:val="none"/>
        </w:rPr>
        <w:t>号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）的内容指引</w:t>
      </w:r>
      <w:r>
        <w:rPr>
          <w:rFonts w:hint="eastAsia" w:ascii="宋体" w:hAnsi="宋体"/>
          <w:sz w:val="24"/>
          <w:highlight w:val="none"/>
          <w:u w:val="none"/>
        </w:rPr>
        <w:t>，按照“公开、公平、公正”的原则，通过公开信息，以及公平、公正的竞争程序确定承租人。现将我司拟出租物业，公告如下</w:t>
      </w:r>
      <w:r>
        <w:rPr>
          <w:rFonts w:hint="eastAsia" w:ascii="宋体" w:hAnsi="宋体"/>
          <w:sz w:val="24"/>
        </w:rPr>
        <w:t>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一、物业基本情况</w:t>
      </w:r>
    </w:p>
    <w:p>
      <w:pPr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鲤鱼门美食城</w:t>
      </w:r>
      <w:r>
        <w:rPr>
          <w:rFonts w:hint="eastAsia" w:ascii="宋体" w:hAnsi="宋体"/>
          <w:sz w:val="24"/>
        </w:rPr>
        <w:t>总占地面积约</w:t>
      </w:r>
      <w:r>
        <w:rPr>
          <w:rFonts w:hint="eastAsia" w:ascii="宋体" w:hAnsi="宋体"/>
          <w:sz w:val="24"/>
          <w:lang w:val="en-US" w:eastAsia="zh-CN"/>
        </w:rPr>
        <w:t>28000</w:t>
      </w:r>
      <w:r>
        <w:rPr>
          <w:rFonts w:hint="eastAsia" w:ascii="宋体" w:hAnsi="宋体"/>
          <w:sz w:val="24"/>
        </w:rPr>
        <w:t>平方米，出租建筑</w:t>
      </w:r>
      <w:r>
        <w:rPr>
          <w:rFonts w:hint="eastAsia" w:ascii="宋体" w:hAnsi="宋体"/>
          <w:sz w:val="24"/>
          <w:lang w:val="en-US" w:eastAsia="zh-CN"/>
        </w:rPr>
        <w:t>共两栋，每栋三</w:t>
      </w:r>
      <w:r>
        <w:rPr>
          <w:rFonts w:hint="eastAsia" w:ascii="宋体" w:hAnsi="宋体"/>
          <w:sz w:val="24"/>
        </w:rPr>
        <w:t>层，</w:t>
      </w:r>
      <w:r>
        <w:rPr>
          <w:rFonts w:hint="eastAsia" w:ascii="宋体" w:hAnsi="宋体"/>
          <w:sz w:val="24"/>
          <w:lang w:val="en-US" w:eastAsia="zh-CN"/>
        </w:rPr>
        <w:t>建筑</w:t>
      </w:r>
      <w:r>
        <w:rPr>
          <w:rFonts w:hint="eastAsia" w:ascii="宋体" w:hAnsi="宋体"/>
          <w:sz w:val="24"/>
        </w:rPr>
        <w:t>面积</w:t>
      </w:r>
      <w:r>
        <w:rPr>
          <w:rFonts w:hint="eastAsia" w:ascii="宋体" w:hAnsi="宋体"/>
          <w:sz w:val="24"/>
          <w:lang w:val="en-US" w:eastAsia="zh-CN"/>
        </w:rPr>
        <w:t>25408</w:t>
      </w:r>
      <w:r>
        <w:rPr>
          <w:rFonts w:hint="eastAsia" w:ascii="宋体" w:hAnsi="宋体"/>
          <w:sz w:val="24"/>
        </w:rPr>
        <w:t>平方米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建筑内部为毛坯。</w:t>
      </w:r>
      <w:r>
        <w:rPr>
          <w:rFonts w:hint="eastAsia" w:ascii="宋体" w:hAnsi="宋体"/>
          <w:sz w:val="24"/>
          <w:lang w:val="en-US" w:eastAsia="zh-CN"/>
        </w:rPr>
        <w:t>招租</w:t>
      </w:r>
      <w:r>
        <w:rPr>
          <w:rFonts w:hint="eastAsia" w:ascii="宋体" w:hAnsi="宋体"/>
          <w:sz w:val="24"/>
        </w:rPr>
        <w:t>物业</w:t>
      </w:r>
      <w:r>
        <w:rPr>
          <w:rFonts w:hint="eastAsia" w:ascii="宋体" w:hAnsi="宋体"/>
          <w:sz w:val="24"/>
          <w:lang w:val="en-US" w:eastAsia="zh-CN"/>
        </w:rPr>
        <w:t>地址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lang w:val="en-US" w:eastAsia="zh-CN"/>
        </w:rPr>
        <w:t>广州市南沙区南横村逸晖路东侧A区2楼部分房间，合计面积576平方米，整租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招租物业明细</w:t>
      </w:r>
      <w:r>
        <w:rPr>
          <w:rFonts w:hint="eastAsia" w:ascii="宋体" w:hAnsi="宋体"/>
          <w:sz w:val="24"/>
          <w:lang w:val="en-US" w:eastAsia="zh-CN"/>
        </w:rPr>
        <w:t>表</w:t>
      </w:r>
      <w:r>
        <w:rPr>
          <w:rFonts w:hint="eastAsia" w:ascii="宋体" w:hAnsi="宋体"/>
          <w:sz w:val="24"/>
        </w:rPr>
        <w:t>如下：</w:t>
      </w:r>
    </w:p>
    <w:tbl>
      <w:tblPr>
        <w:tblStyle w:val="7"/>
        <w:tblW w:w="882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881"/>
        <w:gridCol w:w="1141"/>
        <w:gridCol w:w="881"/>
        <w:gridCol w:w="883"/>
        <w:gridCol w:w="883"/>
        <w:gridCol w:w="883"/>
        <w:gridCol w:w="883"/>
        <w:gridCol w:w="922"/>
        <w:gridCol w:w="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物业序号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物业权属公司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物业名称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出租建筑面积（㎡）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招租底价（元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/平方米/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招租底价（元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租赁期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投标保证金（元）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广州市乾信经济发展有限公司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广州市南沙区南横村逸晖路东侧A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区2楼部分房间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576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11520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2023年8月13日至2023年12月31日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现状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23040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物业费为5元/平方米/月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二、承租条件：</w:t>
      </w:r>
    </w:p>
    <w:p>
      <w:pPr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承租方为在中华人民共和国境内注册的企业，持有营业执照应在有效期内；或者具有完全民事行为能力年满十八周岁的自然人，并且遵守以下行为：</w:t>
      </w:r>
    </w:p>
    <w:p>
      <w:pPr>
        <w:widowControl/>
        <w:shd w:val="clear" w:color="auto" w:fill="FFFFFF"/>
        <w:ind w:firstLine="480"/>
        <w:jc w:val="left"/>
        <w:rPr>
          <w:rFonts w:hint="default" w:ascii="宋体" w:hAnsi="宋体" w:eastAsia="宋体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u w:val="none"/>
        </w:rPr>
        <w:t>1、招租物业按现状出租，租金起价</w:t>
      </w:r>
      <w:r>
        <w:rPr>
          <w:rFonts w:hint="eastAsia" w:ascii="宋体" w:hAnsi="宋体" w:cs="Times New Roman"/>
          <w:i w:val="0"/>
          <w:iCs w:val="0"/>
          <w:color w:val="000000"/>
          <w:sz w:val="24"/>
          <w:szCs w:val="24"/>
          <w:highlight w:val="none"/>
          <w:u w:val="none"/>
          <w:lang w:val="en-US" w:eastAsia="zh-CN"/>
        </w:rPr>
        <w:t>20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元/平方米/月，物业费为5元/平方米/月；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2、租赁期限：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2023年8月13日至2023年12月31日。租赁</w:t>
      </w:r>
      <w:r>
        <w:rPr>
          <w:rFonts w:hint="eastAsia" w:ascii="宋体" w:hAnsi="宋体"/>
          <w:sz w:val="24"/>
          <w:highlight w:val="none"/>
          <w:u w:val="none"/>
        </w:rPr>
        <w:t>期满后再重新公开招租，在租金同等条件下原租户有优先承租权；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3、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竞价</w:t>
      </w:r>
      <w:r>
        <w:rPr>
          <w:rFonts w:hint="eastAsia" w:ascii="宋体" w:hAnsi="宋体"/>
          <w:sz w:val="24"/>
          <w:highlight w:val="none"/>
          <w:u w:val="none"/>
        </w:rPr>
        <w:t>保证金：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见</w:t>
      </w:r>
      <w:r>
        <w:rPr>
          <w:rFonts w:hint="eastAsia" w:ascii="宋体" w:hAnsi="宋体"/>
          <w:sz w:val="24"/>
          <w:highlight w:val="none"/>
          <w:u w:val="none"/>
        </w:rPr>
        <w:t>招租物业明细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表</w:t>
      </w:r>
      <w:r>
        <w:rPr>
          <w:rFonts w:hint="eastAsia" w:ascii="宋体" w:hAnsi="宋体"/>
          <w:sz w:val="24"/>
          <w:highlight w:val="none"/>
          <w:u w:val="none"/>
        </w:rPr>
        <w:t>（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分租的按照所需投的房号对应的竞价保证金累计相加，</w:t>
      </w:r>
      <w:r>
        <w:rPr>
          <w:rFonts w:hint="eastAsia" w:ascii="宋体" w:hAnsi="宋体"/>
          <w:sz w:val="24"/>
          <w:highlight w:val="none"/>
          <w:u w:val="none"/>
        </w:rPr>
        <w:t>中标后保证金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可</w:t>
      </w:r>
      <w:r>
        <w:rPr>
          <w:rFonts w:hint="eastAsia" w:ascii="宋体" w:hAnsi="宋体"/>
          <w:sz w:val="24"/>
          <w:highlight w:val="none"/>
          <w:u w:val="none"/>
        </w:rPr>
        <w:t>转为租赁押金）；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4、签订合同后5个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工作</w:t>
      </w:r>
      <w:r>
        <w:rPr>
          <w:rFonts w:hint="eastAsia" w:ascii="宋体" w:hAnsi="宋体"/>
          <w:sz w:val="24"/>
          <w:highlight w:val="none"/>
          <w:u w:val="none"/>
        </w:rPr>
        <w:t>日内缴纳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第1</w:t>
      </w:r>
      <w:r>
        <w:rPr>
          <w:rFonts w:hint="eastAsia" w:ascii="宋体" w:hAnsi="宋体"/>
          <w:sz w:val="24"/>
          <w:highlight w:val="none"/>
          <w:u w:val="none"/>
        </w:rPr>
        <w:t>个月的租金及物业服务费，租赁期满我司将收回物业并检查物业状况，确认无损后在10个工作日内退还押金，再重新公开招租。</w:t>
      </w:r>
    </w:p>
    <w:p>
      <w:pPr>
        <w:ind w:firstLine="480" w:firstLineChars="200"/>
        <w:rPr>
          <w:rFonts w:hint="default"/>
          <w:lang w:val="en-US" w:eastAsia="zh-CN"/>
        </w:rPr>
      </w:pPr>
      <w:r>
        <w:rPr>
          <w:rFonts w:hint="eastAsia" w:ascii="宋体" w:hAnsi="宋体"/>
          <w:sz w:val="24"/>
          <w:highlight w:val="none"/>
          <w:u w:val="none"/>
        </w:rPr>
        <w:t>5、物业用途：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办公。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三、注意事项: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1、招租业态为与南沙新区规划相符的配套服务业，不接受公寓出租、卡拉OK及其他污染或扰民行业。承租人需自行负责申报相关经营资质；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2、招租物业如遇政府拆迁或征收等情况，租期按不可抗力的免责条款进行调整；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前，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须</w:t>
      </w:r>
      <w:r>
        <w:rPr>
          <w:rFonts w:hint="eastAsia" w:ascii="宋体" w:hAnsi="宋体"/>
          <w:sz w:val="24"/>
          <w:highlight w:val="none"/>
          <w:u w:val="none"/>
        </w:rPr>
        <w:t>按要求缴纳保证金到我公司指定账户，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人缴纳保证金后才有资格参加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公开招租</w:t>
      </w:r>
      <w:r>
        <w:rPr>
          <w:rFonts w:hint="eastAsia" w:ascii="宋体" w:hAnsi="宋体"/>
          <w:sz w:val="24"/>
          <w:highlight w:val="none"/>
          <w:u w:val="none"/>
        </w:rPr>
        <w:t>。账户信息如下</w:t>
      </w:r>
      <w:r>
        <w:rPr>
          <w:rFonts w:hint="eastAsia" w:ascii="宋体" w:hAnsi="宋体"/>
          <w:sz w:val="24"/>
        </w:rPr>
        <w:t>：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开户名：广州市乾信经济发展有限公司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开户账号：</w:t>
      </w:r>
      <w:r>
        <w:rPr>
          <w:rFonts w:hint="eastAsia" w:ascii="宋体" w:hAnsi="宋体"/>
          <w:sz w:val="24"/>
          <w:lang w:val="en-US" w:eastAsia="zh-CN"/>
        </w:rPr>
        <w:t>6886 7620 6313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开 户 行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ascii="宋体" w:hAnsi="宋体"/>
          <w:sz w:val="24"/>
          <w:lang w:val="en-US" w:eastAsia="zh-CN"/>
        </w:rPr>
        <w:t>中国银行广州大岭支行</w:t>
      </w:r>
    </w:p>
    <w:p>
      <w:pPr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转账时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人应注明拟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的具体物业名称。在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出租</w:t>
      </w:r>
      <w:r>
        <w:rPr>
          <w:rFonts w:hint="eastAsia" w:ascii="宋体" w:hAnsi="宋体"/>
          <w:sz w:val="24"/>
          <w:highlight w:val="none"/>
          <w:u w:val="none"/>
        </w:rPr>
        <w:t>结果公示结束并确定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承租候选</w:t>
      </w:r>
      <w:r>
        <w:rPr>
          <w:rFonts w:hint="eastAsia" w:ascii="宋体" w:hAnsi="宋体"/>
          <w:sz w:val="24"/>
          <w:highlight w:val="none"/>
          <w:u w:val="none"/>
        </w:rPr>
        <w:t>人后，未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中标</w:t>
      </w:r>
      <w:r>
        <w:rPr>
          <w:rFonts w:hint="eastAsia" w:ascii="宋体" w:hAnsi="宋体"/>
          <w:sz w:val="24"/>
          <w:highlight w:val="none"/>
          <w:u w:val="none"/>
        </w:rPr>
        <w:t>人的保证金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或已交</w:t>
      </w:r>
      <w:r>
        <w:rPr>
          <w:rFonts w:hint="eastAsia" w:ascii="宋体" w:hAnsi="宋体"/>
          <w:sz w:val="24"/>
          <w:highlight w:val="none"/>
          <w:u w:val="none"/>
        </w:rPr>
        <w:t>保证金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因特殊情况放弃参加的单位，</w:t>
      </w:r>
      <w:r>
        <w:rPr>
          <w:rFonts w:hint="eastAsia" w:ascii="宋体" w:hAnsi="宋体"/>
          <w:sz w:val="24"/>
          <w:highlight w:val="none"/>
          <w:u w:val="none"/>
        </w:rPr>
        <w:t>于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10</w:t>
      </w:r>
      <w:r>
        <w:rPr>
          <w:rFonts w:hint="eastAsia" w:ascii="宋体" w:hAnsi="宋体"/>
          <w:sz w:val="24"/>
          <w:highlight w:val="none"/>
          <w:u w:val="none"/>
        </w:rPr>
        <w:t>个工作日内无息退还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该单位的保证金</w:t>
      </w:r>
      <w:r>
        <w:rPr>
          <w:rFonts w:hint="eastAsia" w:ascii="宋体" w:hAnsi="宋体"/>
          <w:sz w:val="24"/>
          <w:highlight w:val="none"/>
          <w:u w:val="none"/>
        </w:rPr>
        <w:t>；</w:t>
      </w:r>
    </w:p>
    <w:p>
      <w:pPr>
        <w:ind w:firstLine="480" w:firstLineChars="200"/>
        <w:rPr>
          <w:rFonts w:hint="default" w:ascii="宋体" w:hAnsi="宋体" w:eastAsia="宋体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u w:val="none"/>
        </w:rPr>
        <w:t>4、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人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确认为第一承租候选人</w:t>
      </w:r>
      <w:r>
        <w:rPr>
          <w:rFonts w:hint="eastAsia" w:ascii="宋体" w:hAnsi="宋体"/>
          <w:sz w:val="24"/>
          <w:highlight w:val="none"/>
          <w:u w:val="none"/>
        </w:rPr>
        <w:t>后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，</w:t>
      </w:r>
      <w:r>
        <w:rPr>
          <w:rFonts w:hint="eastAsia" w:ascii="宋体" w:hAnsi="宋体"/>
          <w:sz w:val="24"/>
          <w:highlight w:val="none"/>
          <w:u w:val="none"/>
          <w:lang w:val="en-US" w:eastAsia="zh-Hans"/>
        </w:rPr>
        <w:t>业主将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于</w:t>
      </w:r>
      <w:r>
        <w:rPr>
          <w:rFonts w:hint="default" w:ascii="宋体" w:hAnsi="宋体"/>
          <w:sz w:val="24"/>
          <w:highlight w:val="none"/>
          <w:u w:val="none"/>
          <w:lang w:eastAsia="zh-CN"/>
        </w:rPr>
        <w:t>【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3</w:t>
      </w:r>
      <w:r>
        <w:rPr>
          <w:rFonts w:hint="default" w:ascii="宋体" w:hAnsi="宋体"/>
          <w:sz w:val="24"/>
          <w:highlight w:val="none"/>
          <w:u w:val="none"/>
          <w:lang w:eastAsia="zh-CN"/>
        </w:rPr>
        <w:t>】</w:t>
      </w:r>
      <w:r>
        <w:rPr>
          <w:rFonts w:hint="eastAsia" w:ascii="宋体" w:hAnsi="宋体"/>
          <w:sz w:val="24"/>
          <w:highlight w:val="none"/>
          <w:u w:val="none"/>
          <w:lang w:val="en-US" w:eastAsia="zh-Hans"/>
        </w:rPr>
        <w:t>个工作日内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公示</w:t>
      </w:r>
      <w:r>
        <w:rPr>
          <w:rFonts w:hint="eastAsia" w:ascii="宋体" w:hAnsi="宋体"/>
          <w:sz w:val="24"/>
          <w:highlight w:val="none"/>
          <w:u w:val="none"/>
          <w:lang w:val="en-US" w:eastAsia="zh-Hans"/>
        </w:rPr>
        <w:t>出租结果并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书面通知第一承租候选人，决定是否承租上述招租物业</w:t>
      </w:r>
      <w:r>
        <w:rPr>
          <w:rFonts w:hint="eastAsia" w:ascii="宋体" w:hAnsi="宋体"/>
          <w:sz w:val="24"/>
          <w:highlight w:val="none"/>
          <w:u w:val="none"/>
        </w:rPr>
        <w:t>；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如超过公示期</w:t>
      </w:r>
      <w:r>
        <w:rPr>
          <w:rFonts w:hint="eastAsia" w:ascii="宋体" w:hAnsi="宋体"/>
          <w:sz w:val="24"/>
          <w:highlight w:val="none"/>
          <w:u w:val="none"/>
          <w:lang w:val="en-US" w:eastAsia="zh-Hans"/>
        </w:rPr>
        <w:t>未提异议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，则视为同意承租，</w:t>
      </w:r>
      <w:r>
        <w:rPr>
          <w:rFonts w:hint="eastAsia" w:ascii="宋体" w:hAnsi="宋体"/>
          <w:sz w:val="24"/>
          <w:highlight w:val="none"/>
          <w:u w:val="none"/>
          <w:lang w:val="en-US" w:eastAsia="zh-Hans"/>
        </w:rPr>
        <w:t>第一承租候选人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应中标通知书规定时间内</w:t>
      </w:r>
      <w:r>
        <w:rPr>
          <w:rFonts w:hint="eastAsia" w:ascii="宋体" w:hAnsi="宋体"/>
          <w:sz w:val="24"/>
          <w:highlight w:val="none"/>
          <w:u w:val="none"/>
          <w:lang w:val="en-US" w:eastAsia="zh-Hans"/>
        </w:rPr>
        <w:t>与业主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签订租赁合同；</w:t>
      </w:r>
    </w:p>
    <w:p>
      <w:pPr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5、非经业主同意，承租人不得擅自对楼宇内外结构作任何改变；</w:t>
      </w:r>
    </w:p>
    <w:p>
      <w:pPr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6、非经业主同意，承租人不得擅自转租或分租物业；</w:t>
      </w:r>
    </w:p>
    <w:p>
      <w:pPr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7、承租人要遵守安全、消防、卫生、环保管理制度规定；</w:t>
      </w:r>
    </w:p>
    <w:p>
      <w:pPr>
        <w:ind w:firstLine="480" w:firstLineChars="200"/>
        <w:rPr>
          <w:rFonts w:hint="eastAsia" w:ascii="宋体" w:hAnsi="宋体" w:eastAsia="宋体"/>
          <w:sz w:val="24"/>
          <w:highlight w:val="none"/>
          <w:u w:val="none"/>
          <w:lang w:eastAsia="zh-CN"/>
        </w:rPr>
      </w:pPr>
      <w:r>
        <w:rPr>
          <w:rFonts w:hint="eastAsia" w:ascii="宋体" w:hAnsi="宋体"/>
          <w:sz w:val="24"/>
          <w:highlight w:val="none"/>
          <w:u w:val="none"/>
        </w:rPr>
        <w:t>8、非经业主同意，承租人要准时缴纳租金、管理费及水电费，否则业主有权解约清场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。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四、投标需提交的资料：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1、企业：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人需提交营业执照复印件、营业执照经营范围资料、法定代表人身份证明、法人身份证复印件；有授权委托人的，还需提交授权委托书和受委托人身份证复印件。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highlight w:val="none"/>
          <w:u w:val="none"/>
          <w:lang w:eastAsia="zh-CN"/>
        </w:rPr>
      </w:pPr>
      <w:r>
        <w:rPr>
          <w:rFonts w:hint="eastAsia" w:ascii="宋体" w:hAnsi="宋体"/>
          <w:sz w:val="24"/>
          <w:highlight w:val="none"/>
          <w:u w:val="none"/>
        </w:rPr>
        <w:t>2、交纳保证金的银行转账单或收据复印件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；</w:t>
      </w:r>
    </w:p>
    <w:p>
      <w:pPr>
        <w:spacing w:line="300" w:lineRule="auto"/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3、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人本人在广州地区的银行账户</w:t>
      </w:r>
      <w:r>
        <w:rPr>
          <w:rFonts w:hint="eastAsia" w:ascii="宋体" w:hAnsi="宋体"/>
          <w:color w:val="auto"/>
          <w:sz w:val="24"/>
          <w:szCs w:val="24"/>
          <w:highlight w:val="none"/>
          <w:u w:val="none"/>
        </w:rPr>
        <w:t>（用于</w:t>
      </w:r>
      <w:r>
        <w:rPr>
          <w:rFonts w:hint="eastAsia" w:ascii="宋体" w:hAnsi="宋体"/>
          <w:color w:val="auto"/>
          <w:sz w:val="24"/>
          <w:szCs w:val="24"/>
          <w:highlight w:val="none"/>
          <w:u w:val="none"/>
          <w:lang w:eastAsia="zh-CN"/>
        </w:rPr>
        <w:t>报价</w:t>
      </w:r>
      <w:r>
        <w:rPr>
          <w:rFonts w:hint="eastAsia" w:ascii="宋体" w:hAnsi="宋体"/>
          <w:color w:val="auto"/>
          <w:sz w:val="24"/>
          <w:szCs w:val="24"/>
          <w:highlight w:val="none"/>
          <w:u w:val="none"/>
        </w:rPr>
        <w:t>人未中标时退回保证金）</w:t>
      </w:r>
      <w:r>
        <w:rPr>
          <w:rFonts w:hint="eastAsia" w:ascii="宋体" w:hAnsi="宋体"/>
          <w:sz w:val="24"/>
          <w:highlight w:val="none"/>
          <w:u w:val="none"/>
        </w:rPr>
        <w:t>；</w:t>
      </w:r>
    </w:p>
    <w:p>
      <w:pPr>
        <w:spacing w:line="300" w:lineRule="auto"/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4、报价书。</w:t>
      </w:r>
    </w:p>
    <w:p>
      <w:pPr>
        <w:spacing w:line="300" w:lineRule="auto"/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企业为报价人</w:t>
      </w:r>
      <w:r>
        <w:rPr>
          <w:rFonts w:hint="eastAsia" w:ascii="宋体" w:hAnsi="宋体"/>
          <w:sz w:val="24"/>
          <w:highlight w:val="none"/>
          <w:u w:val="none"/>
        </w:rPr>
        <w:t>以上每一项资料需加盖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人单位公章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；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自然人为报价人</w:t>
      </w:r>
      <w:r>
        <w:rPr>
          <w:rFonts w:hint="eastAsia" w:ascii="宋体" w:hAnsi="宋体"/>
          <w:sz w:val="24"/>
          <w:highlight w:val="none"/>
          <w:u w:val="none"/>
        </w:rPr>
        <w:t>以上每一项资料需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有自然人签名和按手指印</w:t>
      </w:r>
      <w:r>
        <w:rPr>
          <w:rFonts w:hint="eastAsia" w:ascii="宋体" w:hAnsi="宋体"/>
          <w:sz w:val="24"/>
          <w:highlight w:val="none"/>
          <w:u w:val="none"/>
        </w:rPr>
        <w:t>。</w:t>
      </w:r>
    </w:p>
    <w:p>
      <w:pPr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五、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公开竞价</w:t>
      </w:r>
      <w:r>
        <w:rPr>
          <w:rFonts w:hint="eastAsia" w:ascii="宋体" w:hAnsi="宋体"/>
          <w:sz w:val="24"/>
          <w:highlight w:val="none"/>
          <w:u w:val="none"/>
        </w:rPr>
        <w:t>方式和规则</w:t>
      </w:r>
    </w:p>
    <w:p>
      <w:pPr>
        <w:ind w:firstLine="480" w:firstLineChars="200"/>
        <w:rPr>
          <w:rFonts w:hint="eastAsia"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1、</w:t>
      </w:r>
      <w:r>
        <w:rPr>
          <w:rFonts w:hint="eastAsia" w:ascii="宋体" w:hAnsi="宋体"/>
          <w:sz w:val="24"/>
          <w:highlight w:val="none"/>
          <w:u w:val="none"/>
        </w:rPr>
        <w:t>公开竞价（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时均为暗标），价高者得，不接受联合竞投。如最高报价遇到同等报价时，业主方将优先考虑承租范围、租期及装修投入情况确定承租人，如相关承租条件均相等时，则采取议价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确定</w:t>
      </w:r>
      <w:r>
        <w:rPr>
          <w:rFonts w:hint="eastAsia" w:ascii="宋体" w:hAnsi="宋体"/>
          <w:sz w:val="24"/>
          <w:highlight w:val="none"/>
          <w:u w:val="none"/>
        </w:rPr>
        <w:t>的方式确定承租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候选</w:t>
      </w:r>
      <w:r>
        <w:rPr>
          <w:rFonts w:hint="eastAsia" w:ascii="宋体" w:hAnsi="宋体"/>
          <w:sz w:val="24"/>
          <w:highlight w:val="none"/>
          <w:u w:val="none"/>
        </w:rPr>
        <w:t>人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顺序</w:t>
      </w:r>
      <w:r>
        <w:rPr>
          <w:rFonts w:hint="eastAsia" w:ascii="宋体" w:hAnsi="宋体"/>
          <w:sz w:val="24"/>
          <w:highlight w:val="none"/>
          <w:u w:val="none"/>
        </w:rPr>
        <w:t>（报价不能低于第一次最高报价）。</w:t>
      </w:r>
    </w:p>
    <w:p>
      <w:pPr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2、</w:t>
      </w:r>
      <w:r>
        <w:rPr>
          <w:rFonts w:hint="eastAsia" w:ascii="宋体" w:hAnsi="宋体"/>
          <w:sz w:val="24"/>
          <w:highlight w:val="none"/>
          <w:u w:val="none"/>
        </w:rPr>
        <w:t>如第一候选人不按要求签署合同，则顺次为第二候选人中标，以此类推。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候选</w:t>
      </w:r>
      <w:r>
        <w:rPr>
          <w:rFonts w:hint="eastAsia" w:ascii="宋体" w:hAnsi="宋体"/>
          <w:sz w:val="24"/>
          <w:highlight w:val="none"/>
          <w:u w:val="none"/>
        </w:rPr>
        <w:t>人不按要求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签订</w:t>
      </w:r>
      <w:r>
        <w:rPr>
          <w:rFonts w:hint="eastAsia" w:ascii="宋体" w:hAnsi="宋体"/>
          <w:sz w:val="24"/>
          <w:highlight w:val="none"/>
          <w:u w:val="none"/>
        </w:rPr>
        <w:t>合同的将列入我司黑名单，三年内不得参与我司所有标的物竞价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，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并没收竞价保证金</w:t>
      </w:r>
      <w:r>
        <w:rPr>
          <w:rFonts w:hint="eastAsia" w:ascii="宋体" w:hAnsi="宋体"/>
          <w:sz w:val="24"/>
          <w:highlight w:val="none"/>
          <w:u w:val="none"/>
        </w:rPr>
        <w:t>。</w:t>
      </w:r>
    </w:p>
    <w:p>
      <w:pPr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六、时间安排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1、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收取竞价资料</w:t>
      </w:r>
      <w:r>
        <w:rPr>
          <w:rFonts w:hint="eastAsia" w:ascii="宋体" w:hAnsi="宋体"/>
          <w:sz w:val="24"/>
          <w:highlight w:val="none"/>
          <w:u w:val="none"/>
        </w:rPr>
        <w:t>时间：202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3</w:t>
      </w:r>
      <w:r>
        <w:rPr>
          <w:rFonts w:hint="eastAsia" w:ascii="宋体" w:hAnsi="宋体"/>
          <w:sz w:val="24"/>
          <w:highlight w:val="none"/>
          <w:u w:val="none"/>
        </w:rPr>
        <w:t>年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7</w:t>
      </w:r>
      <w:r>
        <w:rPr>
          <w:rFonts w:hint="eastAsia" w:ascii="宋体" w:hAnsi="宋体"/>
          <w:sz w:val="24"/>
          <w:highlight w:val="none"/>
          <w:u w:val="none"/>
        </w:rPr>
        <w:t>月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27</w:t>
      </w:r>
      <w:r>
        <w:rPr>
          <w:rFonts w:hint="eastAsia" w:ascii="宋体" w:hAnsi="宋体"/>
          <w:sz w:val="24"/>
          <w:highlight w:val="none"/>
          <w:u w:val="none"/>
        </w:rPr>
        <w:t>日上午10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:</w:t>
      </w:r>
      <w:r>
        <w:rPr>
          <w:rFonts w:hint="eastAsia" w:ascii="宋体" w:hAnsi="宋体"/>
          <w:sz w:val="24"/>
          <w:highlight w:val="none"/>
          <w:u w:val="none"/>
        </w:rPr>
        <w:t>00前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2、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竞价</w:t>
      </w:r>
      <w:r>
        <w:rPr>
          <w:rFonts w:hint="eastAsia" w:ascii="宋体" w:hAnsi="宋体"/>
          <w:sz w:val="24"/>
          <w:highlight w:val="none"/>
          <w:u w:val="none"/>
        </w:rPr>
        <w:t>时间：202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3</w:t>
      </w:r>
      <w:r>
        <w:rPr>
          <w:rFonts w:hint="eastAsia" w:ascii="宋体" w:hAnsi="宋体"/>
          <w:sz w:val="24"/>
          <w:highlight w:val="none"/>
          <w:u w:val="none"/>
        </w:rPr>
        <w:t>年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7</w:t>
      </w:r>
      <w:r>
        <w:rPr>
          <w:rFonts w:hint="eastAsia" w:ascii="宋体" w:hAnsi="宋体"/>
          <w:sz w:val="24"/>
          <w:highlight w:val="none"/>
          <w:u w:val="none"/>
        </w:rPr>
        <w:t>月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27</w:t>
      </w:r>
      <w:r>
        <w:rPr>
          <w:rFonts w:hint="eastAsia" w:ascii="宋体" w:hAnsi="宋体"/>
          <w:sz w:val="24"/>
          <w:highlight w:val="none"/>
          <w:u w:val="none"/>
        </w:rPr>
        <w:t>日上午10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:</w:t>
      </w:r>
      <w:r>
        <w:rPr>
          <w:rFonts w:hint="eastAsia" w:ascii="宋体" w:hAnsi="宋体"/>
          <w:sz w:val="24"/>
          <w:highlight w:val="none"/>
          <w:u w:val="none"/>
        </w:rPr>
        <w:t>00</w:t>
      </w:r>
    </w:p>
    <w:p>
      <w:pPr>
        <w:spacing w:line="300" w:lineRule="auto"/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七、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资料递交地址：广州市南沙区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环市大道西115号党建</w:t>
      </w:r>
      <w:r>
        <w:rPr>
          <w:rFonts w:hint="eastAsia" w:ascii="宋体" w:hAnsi="宋体" w:cs="宋体"/>
          <w:sz w:val="24"/>
          <w:highlight w:val="none"/>
          <w:u w:val="none"/>
        </w:rPr>
        <w:t>会议室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u w:val="none"/>
        </w:rPr>
        <w:t>八、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竞价现场</w:t>
      </w:r>
      <w:r>
        <w:rPr>
          <w:rFonts w:hint="eastAsia" w:ascii="宋体" w:hAnsi="宋体"/>
          <w:sz w:val="24"/>
          <w:highlight w:val="none"/>
          <w:u w:val="none"/>
        </w:rPr>
        <w:t>地址：广州市南沙区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环市大道西115号党建</w:t>
      </w:r>
      <w:r>
        <w:rPr>
          <w:rFonts w:hint="eastAsia" w:ascii="宋体" w:hAnsi="宋体" w:cs="宋体"/>
          <w:sz w:val="24"/>
          <w:highlight w:val="none"/>
          <w:u w:val="none"/>
        </w:rPr>
        <w:t>会议室</w:t>
      </w:r>
      <w:r>
        <w:rPr>
          <w:rFonts w:hint="eastAsia" w:ascii="宋体" w:hAnsi="宋体"/>
          <w:sz w:val="24"/>
          <w:highlight w:val="none"/>
          <w:u w:val="none"/>
        </w:rPr>
        <w:t>。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人参加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竞价</w:t>
      </w:r>
      <w:r>
        <w:rPr>
          <w:rFonts w:hint="eastAsia" w:ascii="宋体" w:hAnsi="宋体"/>
          <w:sz w:val="24"/>
          <w:highlight w:val="none"/>
          <w:u w:val="none"/>
        </w:rPr>
        <w:t>会的须凭身份证入场，受委托人须持授权委托书和本人身份证入场。</w:t>
      </w:r>
    </w:p>
    <w:p>
      <w:pPr>
        <w:ind w:firstLine="480" w:firstLineChars="200"/>
        <w:rPr>
          <w:rFonts w:hint="eastAsia" w:ascii="宋体" w:hAnsi="宋体"/>
          <w:b w:val="0"/>
          <w:bCs w:val="0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highlight w:val="none"/>
          <w:u w:val="none"/>
          <w:lang w:val="en-US" w:eastAsia="zh-CN"/>
        </w:rPr>
        <w:t>九</w:t>
      </w:r>
      <w:r>
        <w:rPr>
          <w:rFonts w:hint="eastAsia" w:ascii="宋体" w:hAnsi="宋体"/>
          <w:b w:val="0"/>
          <w:bCs w:val="0"/>
          <w:sz w:val="24"/>
          <w:highlight w:val="none"/>
          <w:u w:val="none"/>
        </w:rPr>
        <w:t>、</w:t>
      </w:r>
      <w:r>
        <w:rPr>
          <w:rFonts w:hint="eastAsia" w:ascii="宋体" w:hAnsi="宋体"/>
          <w:b w:val="0"/>
          <w:bCs w:val="0"/>
          <w:sz w:val="24"/>
          <w:highlight w:val="none"/>
          <w:u w:val="none"/>
          <w:lang w:val="en-US" w:eastAsia="zh-CN"/>
        </w:rPr>
        <w:t>报价前应先咨询确认相关场地信息，经我司同意后方可报价，否则视为无效报价。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十、</w:t>
      </w:r>
      <w:r>
        <w:rPr>
          <w:rFonts w:hint="eastAsia" w:ascii="宋体" w:hAnsi="宋体"/>
          <w:sz w:val="24"/>
          <w:highlight w:val="none"/>
          <w:u w:val="none"/>
        </w:rPr>
        <w:t>联系人：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张</w:t>
      </w:r>
      <w:r>
        <w:rPr>
          <w:rFonts w:hint="eastAsia" w:ascii="宋体" w:hAnsi="宋体"/>
          <w:sz w:val="24"/>
          <w:highlight w:val="none"/>
          <w:u w:val="none"/>
        </w:rPr>
        <w:t>先生，咨询电话：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13073035611</w:t>
      </w:r>
      <w:r>
        <w:rPr>
          <w:rFonts w:hint="eastAsia" w:ascii="宋体" w:hAnsi="宋体"/>
          <w:sz w:val="24"/>
          <w:highlight w:val="none"/>
          <w:u w:val="none"/>
        </w:rPr>
        <w:t>。</w:t>
      </w:r>
    </w:p>
    <w:p>
      <w:pPr>
        <w:spacing w:line="300" w:lineRule="auto"/>
        <w:jc w:val="right"/>
        <w:rPr>
          <w:rFonts w:ascii="宋体" w:hAnsi="宋体"/>
          <w:sz w:val="24"/>
        </w:rPr>
      </w:pPr>
    </w:p>
    <w:p>
      <w:pPr>
        <w:wordWrap w:val="0"/>
        <w:spacing w:line="30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广州市乾信经济发展有限公司       </w:t>
      </w:r>
    </w:p>
    <w:p>
      <w:pPr>
        <w:wordWrap w:val="0"/>
        <w:jc w:val="right"/>
        <w:rPr>
          <w:rFonts w:ascii="宋体" w:hAnsi="宋体"/>
          <w:b/>
          <w:bCs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537" w:right="1134" w:bottom="312" w:left="1259" w:header="117" w:footer="317" w:gutter="0"/>
          <w:cols w:space="720" w:num="1"/>
          <w:docGrid w:type="lines" w:linePitch="288" w:charSpace="0"/>
        </w:sectPr>
      </w:pP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14</w:t>
      </w:r>
      <w:bookmarkStart w:id="0" w:name="_GoBack"/>
      <w:bookmarkEnd w:id="0"/>
      <w:r>
        <w:rPr>
          <w:rFonts w:hint="eastAsia" w:ascii="宋体" w:hAnsi="宋体"/>
          <w:sz w:val="24"/>
        </w:rPr>
        <w:t xml:space="preserve">日         </w:t>
      </w:r>
    </w:p>
    <w:p>
      <w:pPr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sz w:val="24"/>
        </w:rPr>
        <w:t>附件1</w:t>
      </w:r>
    </w:p>
    <w:p>
      <w:pPr>
        <w:ind w:firstLine="3697" w:firstLineChars="837"/>
        <w:rPr>
          <w:rFonts w:ascii="宋体" w:hAnsi="宋体"/>
          <w:b/>
          <w:bCs/>
          <w:sz w:val="44"/>
          <w:szCs w:val="44"/>
        </w:rPr>
      </w:pP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报价书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</w:p>
    <w:tbl>
      <w:tblPr>
        <w:tblStyle w:val="7"/>
        <w:tblW w:w="10456" w:type="dxa"/>
        <w:tblInd w:w="-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1636"/>
        <w:gridCol w:w="1260"/>
        <w:gridCol w:w="1055"/>
        <w:gridCol w:w="2036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  <w:vAlign w:val="top"/>
          </w:tcPr>
          <w:p>
            <w:pPr>
              <w:jc w:val="center"/>
              <w:rPr>
                <w:rFonts w:ascii="宋体" w:cs="仿宋_GB2312"/>
                <w:b/>
                <w:bCs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highlight w:val="none"/>
                <w:u w:val="none"/>
                <w:lang w:val="en-US" w:eastAsia="zh-CN"/>
              </w:rPr>
              <w:t>报价</w:t>
            </w:r>
            <w:r>
              <w:rPr>
                <w:rFonts w:hint="eastAsia" w:ascii="宋体" w:hAnsi="宋体" w:cs="仿宋_GB2312"/>
                <w:b/>
                <w:bCs/>
                <w:sz w:val="24"/>
                <w:highlight w:val="none"/>
                <w:u w:val="none"/>
              </w:rPr>
              <w:t>单位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highlight w:val="none"/>
                <w:u w:val="none"/>
              </w:rPr>
              <w:t>（加盖公章或签名）</w:t>
            </w:r>
          </w:p>
        </w:tc>
        <w:tc>
          <w:tcPr>
            <w:tcW w:w="8024" w:type="dxa"/>
            <w:gridSpan w:val="5"/>
            <w:vAlign w:val="top"/>
          </w:tcPr>
          <w:p>
            <w:pPr>
              <w:jc w:val="left"/>
              <w:rPr>
                <w:rFonts w:ascii="宋体" w:hAnsi="宋体"/>
                <w:sz w:val="30"/>
                <w:szCs w:val="3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24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highlight w:val="none"/>
                <w:u w:val="none"/>
              </w:rPr>
              <w:t>拟租赁物业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rPr>
                <w:rFonts w:hint="default" w:ascii="宋体" w:hAnsi="宋体" w:eastAsia="宋体" w:cs="仿宋_GB2312"/>
                <w:kern w:val="0"/>
                <w:sz w:val="24"/>
                <w:highlight w:val="none"/>
                <w:u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highlight w:val="none"/>
                <w:u w:val="none"/>
              </w:rPr>
              <w:t>租赁</w:t>
            </w:r>
          </w:p>
          <w:p>
            <w:pPr>
              <w:jc w:val="center"/>
              <w:rPr>
                <w:rFonts w:ascii="宋体" w:hAnsi="宋体" w:cs="仿宋_GB2312"/>
                <w:b/>
                <w:bCs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highlight w:val="none"/>
                <w:u w:val="none"/>
              </w:rPr>
              <w:t>用途</w:t>
            </w:r>
          </w:p>
        </w:tc>
        <w:tc>
          <w:tcPr>
            <w:tcW w:w="4073" w:type="dxa"/>
            <w:gridSpan w:val="2"/>
            <w:vAlign w:val="center"/>
          </w:tcPr>
          <w:p>
            <w:pPr>
              <w:rPr>
                <w:rFonts w:hint="default" w:ascii="宋体" w:eastAsia="宋体" w:cs="仿宋_GB2312"/>
                <w:b/>
                <w:bCs/>
                <w:sz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highlight w:val="none"/>
                <w:u w:val="none"/>
              </w:rPr>
              <w:t>面积（㎡）</w:t>
            </w:r>
          </w:p>
        </w:tc>
        <w:tc>
          <w:tcPr>
            <w:tcW w:w="39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highlight w:val="none"/>
                <w:u w:val="none"/>
              </w:rPr>
              <w:t>租金报价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highlight w:val="none"/>
                <w:u w:val="none"/>
              </w:rPr>
              <w:t>租赁期限</w:t>
            </w:r>
          </w:p>
        </w:tc>
        <w:tc>
          <w:tcPr>
            <w:tcW w:w="2037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仿宋_GB2312"/>
                <w:b/>
                <w:bCs/>
                <w:sz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43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highlight w:val="none"/>
                <w:u w:val="none"/>
              </w:rPr>
              <w:t>小写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highlight w:val="none"/>
                <w:u w:val="none"/>
              </w:rPr>
              <w:t>大写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1" w:hRule="atLeast"/>
        </w:trPr>
        <w:tc>
          <w:tcPr>
            <w:tcW w:w="2432" w:type="dxa"/>
            <w:vAlign w:val="top"/>
          </w:tcPr>
          <w:p>
            <w:pPr>
              <w:rPr>
                <w:rFonts w:ascii="宋体" w:hAnsi="宋体" w:cs="仿宋_GB2312"/>
                <w:kern w:val="0"/>
                <w:sz w:val="24"/>
                <w:highlight w:val="none"/>
                <w:u w:val="none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highlight w:val="none"/>
                <w:u w:val="none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highlight w:val="none"/>
                <w:u w:val="none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highlight w:val="none"/>
                <w:u w:val="none"/>
                <w:shd w:val="clear" w:color="auto" w:fill="FFFFFF"/>
              </w:rPr>
            </w:pPr>
          </w:p>
          <w:p>
            <w:pPr>
              <w:jc w:val="center"/>
              <w:rPr>
                <w:rFonts w:ascii="宋体" w:hAnsi="宋体" w:cs="仿宋_GB2312"/>
                <w:kern w:val="0"/>
                <w:sz w:val="24"/>
                <w:highlight w:val="none"/>
                <w:u w:val="none"/>
                <w:shd w:val="clear" w:color="auto" w:fill="FFFFFF"/>
              </w:rPr>
            </w:pPr>
          </w:p>
          <w:p>
            <w:pPr>
              <w:jc w:val="center"/>
              <w:rPr>
                <w:rFonts w:ascii="宋体" w:hAnsi="宋体" w:cs="仿宋_GB2312"/>
                <w:kern w:val="0"/>
                <w:sz w:val="24"/>
                <w:highlight w:val="none"/>
                <w:u w:val="none"/>
                <w:shd w:val="clear" w:color="auto" w:fill="FFFFFF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30"/>
                <w:szCs w:val="30"/>
                <w:highlight w:val="none"/>
                <w:u w:val="none"/>
                <w:lang w:val="en-US" w:eastAsia="zh-CN"/>
              </w:rPr>
            </w:pP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30"/>
                <w:szCs w:val="30"/>
                <w:highlight w:val="none"/>
                <w:u w:val="none"/>
                <w:lang w:val="en-US" w:eastAsia="zh-CN"/>
              </w:rPr>
            </w:pPr>
          </w:p>
        </w:tc>
        <w:tc>
          <w:tcPr>
            <w:tcW w:w="4073" w:type="dxa"/>
            <w:gridSpan w:val="2"/>
            <w:vAlign w:val="center"/>
          </w:tcPr>
          <w:p>
            <w:pPr>
              <w:rPr>
                <w:rFonts w:ascii="宋体" w:cs="仿宋_GB2312"/>
                <w:kern w:val="0"/>
                <w:sz w:val="24"/>
                <w:highlight w:val="none"/>
                <w:u w:val="none"/>
                <w:shd w:val="clear" w:color="auto" w:fill="FFFFFF"/>
              </w:rPr>
            </w:pPr>
            <w:r>
              <w:rPr>
                <w:rFonts w:hint="eastAsia" w:ascii="宋体" w:hAnsi="宋体" w:cs="仿宋_GB2312"/>
                <w:sz w:val="24"/>
                <w:highlight w:val="none"/>
                <w:u w:val="none"/>
              </w:rPr>
              <w:t>租金报价为每月租金</w:t>
            </w:r>
            <w:r>
              <w:rPr>
                <w:rFonts w:ascii="宋体" w:hAnsi="宋体" w:cs="仿宋_GB2312"/>
                <w:sz w:val="24"/>
                <w:highlight w:val="none"/>
                <w:u w:val="none"/>
              </w:rPr>
              <w:t>(</w:t>
            </w:r>
            <w:r>
              <w:rPr>
                <w:rFonts w:hint="eastAsia" w:ascii="宋体" w:hAnsi="宋体" w:cs="仿宋_GB2312"/>
                <w:sz w:val="24"/>
                <w:highlight w:val="none"/>
                <w:u w:val="none"/>
              </w:rPr>
              <w:t>大小写应相符</w:t>
            </w:r>
            <w:r>
              <w:rPr>
                <w:rFonts w:hint="eastAsia" w:ascii="宋体" w:hAnsi="宋体" w:cs="仿宋_GB2312"/>
                <w:sz w:val="24"/>
                <w:highlight w:val="none"/>
                <w:u w:val="none"/>
                <w:lang w:eastAsia="zh-CN"/>
              </w:rPr>
              <w:t>）</w:t>
            </w:r>
            <w:r>
              <w:rPr>
                <w:rFonts w:hint="eastAsia" w:ascii="宋体" w:hAnsi="宋体" w:cs="仿宋_GB2312"/>
                <w:sz w:val="24"/>
                <w:highlight w:val="none"/>
                <w:u w:val="none"/>
              </w:rPr>
              <w:t>。</w:t>
            </w:r>
          </w:p>
          <w:p>
            <w:pPr>
              <w:jc w:val="left"/>
              <w:rPr>
                <w:rFonts w:ascii="宋体" w:hAnsi="宋体" w:cs="宋体"/>
                <w:sz w:val="24"/>
                <w:highlight w:val="none"/>
                <w:u w:val="none"/>
              </w:rPr>
            </w:pPr>
          </w:p>
        </w:tc>
      </w:tr>
    </w:tbl>
    <w:p>
      <w:pPr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jc w:val="left"/>
        <w:rPr>
          <w:rFonts w:ascii="宋体" w:hAnsi="宋体"/>
          <w:bCs/>
          <w:sz w:val="24"/>
        </w:rPr>
      </w:pPr>
    </w:p>
    <w:p>
      <w:pPr>
        <w:rPr>
          <w:rFonts w:hint="eastAsia" w:ascii="宋体" w:hAnsi="宋体"/>
          <w:bCs/>
          <w:sz w:val="24"/>
          <w:highlight w:val="none"/>
          <w:u w:val="none"/>
        </w:rPr>
      </w:pPr>
      <w:r>
        <w:rPr>
          <w:rFonts w:hint="eastAsia" w:ascii="宋体" w:hAnsi="宋体"/>
          <w:bCs/>
          <w:sz w:val="24"/>
        </w:rPr>
        <w:br w:type="page"/>
      </w:r>
    </w:p>
    <w:p>
      <w:pPr>
        <w:jc w:val="left"/>
        <w:rPr>
          <w:rFonts w:ascii="宋体" w:hAnsi="宋体"/>
          <w:bCs/>
          <w:sz w:val="24"/>
          <w:highlight w:val="none"/>
          <w:u w:val="none"/>
        </w:rPr>
      </w:pPr>
      <w:r>
        <w:rPr>
          <w:rFonts w:hint="eastAsia" w:ascii="宋体" w:hAnsi="宋体"/>
          <w:bCs/>
          <w:sz w:val="24"/>
          <w:highlight w:val="none"/>
          <w:u w:val="none"/>
        </w:rPr>
        <w:t>附件2：</w:t>
      </w:r>
      <w:r>
        <w:rPr>
          <w:rFonts w:hint="eastAsia" w:ascii="宋体" w:hAnsi="宋体"/>
          <w:bCs/>
          <w:sz w:val="24"/>
          <w:highlight w:val="none"/>
          <w:u w:val="none"/>
          <w:lang w:eastAsia="zh-CN"/>
        </w:rPr>
        <w:t>报价</w:t>
      </w:r>
      <w:r>
        <w:rPr>
          <w:rFonts w:hint="eastAsia" w:ascii="宋体" w:hAnsi="宋体"/>
          <w:bCs/>
          <w:sz w:val="24"/>
          <w:highlight w:val="none"/>
          <w:u w:val="none"/>
        </w:rPr>
        <w:t>文件符合性审查表</w:t>
      </w:r>
    </w:p>
    <w:p>
      <w:pPr>
        <w:jc w:val="center"/>
        <w:rPr>
          <w:rFonts w:ascii="宋体" w:hAnsi="宋体"/>
          <w:b/>
          <w:sz w:val="44"/>
          <w:szCs w:val="44"/>
          <w:highlight w:val="none"/>
          <w:u w:val="none"/>
        </w:rPr>
      </w:pPr>
    </w:p>
    <w:p>
      <w:pPr>
        <w:jc w:val="center"/>
        <w:rPr>
          <w:rFonts w:ascii="宋体" w:hAnsi="宋体"/>
          <w:b/>
          <w:sz w:val="44"/>
          <w:szCs w:val="44"/>
          <w:highlight w:val="none"/>
          <w:u w:val="none"/>
        </w:rPr>
      </w:pPr>
      <w:r>
        <w:rPr>
          <w:rFonts w:hint="eastAsia" w:ascii="宋体" w:hAnsi="宋体"/>
          <w:b/>
          <w:sz w:val="44"/>
          <w:szCs w:val="44"/>
          <w:highlight w:val="none"/>
          <w:u w:val="none"/>
          <w:lang w:eastAsia="zh-CN"/>
        </w:rPr>
        <w:t>报价</w:t>
      </w:r>
      <w:r>
        <w:rPr>
          <w:rFonts w:hint="eastAsia" w:ascii="宋体" w:hAnsi="宋体"/>
          <w:b/>
          <w:sz w:val="44"/>
          <w:szCs w:val="44"/>
          <w:highlight w:val="none"/>
          <w:u w:val="none"/>
        </w:rPr>
        <w:t>文件符合性审查表</w:t>
      </w:r>
    </w:p>
    <w:p>
      <w:pPr>
        <w:ind w:left="1200" w:hanging="1200" w:hanging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项目名称：南横村逸晖路东侧A区</w:t>
      </w:r>
      <w:r>
        <w:rPr>
          <w:rFonts w:hint="eastAsia" w:ascii="宋体" w:hAnsi="宋体"/>
          <w:sz w:val="24"/>
          <w:lang w:val="en-US" w:eastAsia="zh-CN"/>
        </w:rPr>
        <w:t>2楼部分房间</w:t>
      </w:r>
      <w:r>
        <w:rPr>
          <w:rFonts w:hint="eastAsia"/>
          <w:bCs/>
          <w:sz w:val="24"/>
          <w:szCs w:val="24"/>
          <w:lang w:val="en-US" w:eastAsia="zh-CN"/>
        </w:rPr>
        <w:t>招租公告</w:t>
      </w:r>
    </w:p>
    <w:p>
      <w:pPr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194945</wp:posOffset>
                </wp:positionV>
                <wp:extent cx="2533650" cy="945515"/>
                <wp:effectExtent l="1905" t="4445" r="17145" b="2159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9455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.55pt;margin-top:15.35pt;height:74.45pt;width:199.5pt;z-index:251659264;mso-width-relative:page;mso-height-relative:page;" filled="f" stroked="t" coordsize="21600,21600" o:gfxdata="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6qcgbXAAAA&#10;CQEAAA8AAAAAAAAAAQAgAAAAIgAAAGRycy9kb3ducmV2LnhtbFBLAQIUABQAAAAIAIdO4kCQ0RkP&#10;5QEAAKM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24"/>
        </w:rPr>
        <w:t>项目内容：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bidi="ar"/>
        </w:rPr>
        <w:t>南横村逸晖路东侧A区</w:t>
      </w:r>
      <w:r>
        <w:rPr>
          <w:rFonts w:hint="eastAsia" w:ascii="宋体" w:hAnsi="宋体"/>
          <w:sz w:val="24"/>
          <w:lang w:val="en-US" w:eastAsia="zh-CN"/>
        </w:rPr>
        <w:t>2楼部分房间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bidi="ar"/>
        </w:rPr>
        <w:t>招租</w:t>
      </w:r>
    </w:p>
    <w:tbl>
      <w:tblPr>
        <w:tblStyle w:val="7"/>
        <w:tblpPr w:leftFromText="180" w:rightFromText="180" w:vertAnchor="text" w:tblpXSpec="center" w:tblpY="1"/>
        <w:tblOverlap w:val="never"/>
        <w:tblW w:w="99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987"/>
        <w:gridCol w:w="1608"/>
        <w:gridCol w:w="1358"/>
        <w:gridCol w:w="1225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序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号</w:t>
            </w:r>
          </w:p>
        </w:tc>
        <w:tc>
          <w:tcPr>
            <w:tcW w:w="3987" w:type="dxa"/>
            <w:vAlign w:val="center"/>
          </w:tcPr>
          <w:p>
            <w:pPr>
              <w:wordWrap w:val="0"/>
              <w:ind w:left="150" w:hanging="150" w:hangingChars="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投标人   </w:t>
            </w:r>
          </w:p>
          <w:p>
            <w:pPr>
              <w:wordWrap w:val="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评审项目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投标文件密封性完好。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企业：</w:t>
            </w:r>
            <w:r>
              <w:rPr>
                <w:rFonts w:hint="eastAsia" w:ascii="宋体" w:hAnsi="宋体"/>
                <w:sz w:val="24"/>
              </w:rPr>
              <w:t>投标人需提交营业执照复印件、营业执照经营范围资料、法定代表人身份证明、法人身份证复印件；有授权委托人的，还需提交授权委托书和受委托人身份证复印件</w:t>
            </w:r>
            <w:r>
              <w:rPr>
                <w:rFonts w:hint="eastAsia" w:ascii="宋体" w:hAnsi="宋体"/>
                <w:sz w:val="24"/>
                <w:lang w:eastAsia="zh-CN"/>
              </w:rPr>
              <w:t>。（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均加盖单位公章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自然人：</w:t>
            </w:r>
            <w:r>
              <w:rPr>
                <w:rFonts w:hint="eastAsia" w:ascii="宋体" w:hAnsi="宋体"/>
                <w:sz w:val="24"/>
              </w:rPr>
              <w:t>投标人需提交身份证复印件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有授权委托人的，还需提交授权委托书和受委托人身份证复印件。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均加自然人签名和按手指印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物业用途符合承租条件。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投标报价不低于招租底价。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已提供交纳投标保证金的银行转账单或收据复印件；已提供投标人本人在广州地区的银行账户（用于投标人未中标时退回投标保证金）。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评审结论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</w:tbl>
    <w:p>
      <w:pPr>
        <w:jc w:val="left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 xml:space="preserve"> 备注：1、每一项目符合的打“○”，不符合的打“×”；出现一个“×”的结论为不通过。              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2、表中全部条件满足为通过。</w:t>
      </w:r>
    </w:p>
    <w:p>
      <w:pPr>
        <w:rPr>
          <w:rFonts w:ascii="宋体" w:hAnsi="宋体"/>
          <w:sz w:val="24"/>
        </w:rPr>
      </w:pPr>
    </w:p>
    <w:p>
      <w:pPr>
        <w:rPr>
          <w:rStyle w:val="6"/>
          <w:rFonts w:hint="default" w:eastAsia="宋体"/>
          <w:b/>
          <w:bCs/>
          <w:color w:val="000000"/>
          <w:sz w:val="28"/>
          <w:szCs w:val="28"/>
          <w:u w:val="single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246" w:right="1286" w:bottom="1246" w:left="1440" w:header="851" w:footer="0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4"/>
        </w:rPr>
        <w:t xml:space="preserve">评委签名：                                           日期：     年   </w:t>
      </w:r>
      <w:r>
        <w:rPr>
          <w:rFonts w:hint="eastAsia" w:ascii="宋体" w:hAnsi="宋体"/>
          <w:sz w:val="24"/>
          <w:lang w:val="en-US" w:eastAsia="zh-CN"/>
        </w:rPr>
        <w:t xml:space="preserve">月   </w:t>
      </w:r>
    </w:p>
    <w:p/>
    <w:sectPr>
      <w:headerReference r:id="rId7" w:type="default"/>
      <w:footerReference r:id="rId8" w:type="default"/>
      <w:pgSz w:w="11906" w:h="16838"/>
      <w:pgMar w:top="1440" w:right="1134" w:bottom="1440" w:left="1259" w:header="117" w:footer="317" w:gutter="0"/>
      <w:cols w:space="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221AF"/>
    <w:rsid w:val="00434DBB"/>
    <w:rsid w:val="00B56426"/>
    <w:rsid w:val="02CE719B"/>
    <w:rsid w:val="08C530C6"/>
    <w:rsid w:val="09522A43"/>
    <w:rsid w:val="0C3C5092"/>
    <w:rsid w:val="12F91BFA"/>
    <w:rsid w:val="14CD6BCB"/>
    <w:rsid w:val="15413C70"/>
    <w:rsid w:val="15B954D7"/>
    <w:rsid w:val="18197833"/>
    <w:rsid w:val="1AFD4181"/>
    <w:rsid w:val="1B4F3B97"/>
    <w:rsid w:val="1C342F42"/>
    <w:rsid w:val="1D394795"/>
    <w:rsid w:val="254F434E"/>
    <w:rsid w:val="2E2221AF"/>
    <w:rsid w:val="341E252A"/>
    <w:rsid w:val="34D122A0"/>
    <w:rsid w:val="36EE64A8"/>
    <w:rsid w:val="4032018F"/>
    <w:rsid w:val="4158314D"/>
    <w:rsid w:val="46DB3086"/>
    <w:rsid w:val="479D7EE3"/>
    <w:rsid w:val="4A0677F0"/>
    <w:rsid w:val="4EC017DE"/>
    <w:rsid w:val="4FA52DA9"/>
    <w:rsid w:val="50860981"/>
    <w:rsid w:val="55A757A4"/>
    <w:rsid w:val="570255F2"/>
    <w:rsid w:val="57213A17"/>
    <w:rsid w:val="5B085427"/>
    <w:rsid w:val="61662C05"/>
    <w:rsid w:val="61B61EE9"/>
    <w:rsid w:val="61C76BF7"/>
    <w:rsid w:val="626E35CE"/>
    <w:rsid w:val="64A0303B"/>
    <w:rsid w:val="6743095E"/>
    <w:rsid w:val="682B0962"/>
    <w:rsid w:val="683E1633"/>
    <w:rsid w:val="6D2C6360"/>
    <w:rsid w:val="72B658BC"/>
    <w:rsid w:val="79FC3C86"/>
    <w:rsid w:val="7C3D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2021-11-02T01:45:00Z</dcterms:created>
  <dc:creator>mjh</dc:creator>
  <cp:lastModifiedBy>乾信公司</cp:lastModifiedBy>
  <cp:lastPrinted>2022-04-25T01:15:00Z</cp:lastPrinted>
  <dcterms:modified xsi:type="dcterms:W3CDTF">2023-07-14T09:20:26Z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9058FA77AE5744BD9C075A926EE1F61A</vt:lpwstr>
  </property>
</Properties>
</file>