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szCs w:val="21"/>
        </w:rPr>
      </w:pPr>
    </w:p>
    <w:p>
      <w:pPr>
        <w:spacing w:line="360" w:lineRule="auto"/>
        <w:jc w:val="center"/>
        <w:rPr>
          <w:rFonts w:ascii="宋体" w:hAnsi="宋体" w:eastAsia="黑体"/>
          <w:sz w:val="48"/>
          <w:szCs w:val="48"/>
        </w:rPr>
      </w:pPr>
      <w:r>
        <w:rPr>
          <w:rFonts w:hint="eastAsia" w:ascii="宋体" w:hAnsi="宋体" w:eastAsia="黑体"/>
          <w:sz w:val="48"/>
          <w:szCs w:val="48"/>
        </w:rPr>
        <w:t>融通大厦9楼、102、202室室内装修项目</w:t>
      </w:r>
    </w:p>
    <w:p>
      <w:pPr>
        <w:spacing w:line="360" w:lineRule="auto"/>
        <w:jc w:val="center"/>
        <w:rPr>
          <w:rFonts w:hint="eastAsia" w:ascii="宋体" w:hAnsi="宋体" w:eastAsia="黑体" w:cs="宋体"/>
          <w:b/>
          <w:sz w:val="44"/>
          <w:szCs w:val="44"/>
          <w:lang w:eastAsia="zh-CN"/>
        </w:rPr>
      </w:pPr>
      <w:r>
        <w:rPr>
          <w:rFonts w:hint="eastAsia" w:ascii="宋体" w:hAnsi="宋体" w:eastAsia="黑体"/>
          <w:sz w:val="48"/>
          <w:szCs w:val="48"/>
        </w:rPr>
        <w:t>设计服务</w:t>
      </w:r>
      <w:r>
        <w:rPr>
          <w:rFonts w:hint="eastAsia" w:ascii="宋体" w:hAnsi="宋体" w:eastAsia="黑体"/>
          <w:sz w:val="48"/>
          <w:szCs w:val="48"/>
          <w:lang w:eastAsia="zh-CN"/>
        </w:rPr>
        <w:t>（第二次）</w:t>
      </w:r>
    </w:p>
    <w:p>
      <w:pPr>
        <w:jc w:val="center"/>
        <w:rPr>
          <w:rFonts w:ascii="宋体" w:hAnsi="宋体" w:eastAsia="宋体" w:cs="宋体"/>
          <w:sz w:val="72"/>
          <w:szCs w:val="72"/>
        </w:rPr>
      </w:pPr>
      <w:r>
        <w:rPr>
          <w:rFonts w:hint="eastAsia" w:ascii="宋体" w:hAnsi="宋体" w:eastAsia="宋体" w:cs="宋体"/>
          <w:sz w:val="44"/>
          <w:szCs w:val="44"/>
        </w:rPr>
        <w:t xml:space="preserve"> </w:t>
      </w:r>
    </w:p>
    <w:p>
      <w:pPr>
        <w:rPr>
          <w:rFonts w:ascii="宋体" w:hAnsi="宋体" w:eastAsia="宋体" w:cs="宋体"/>
          <w:sz w:val="72"/>
          <w:szCs w:val="72"/>
        </w:rPr>
      </w:pPr>
      <w:r>
        <w:rPr>
          <w:rFonts w:hint="eastAsia" w:ascii="宋体" w:hAnsi="宋体" w:eastAsia="宋体" w:cs="宋体"/>
          <w:sz w:val="72"/>
          <w:szCs w:val="72"/>
        </w:rPr>
        <w:t xml:space="preserve"> </w:t>
      </w:r>
    </w:p>
    <w:p>
      <w:pPr>
        <w:jc w:val="center"/>
        <w:rPr>
          <w:rFonts w:ascii="楷体" w:hAnsi="楷体" w:eastAsia="楷体" w:cs="楷体"/>
          <w:b/>
          <w:sz w:val="110"/>
          <w:szCs w:val="110"/>
        </w:rPr>
      </w:pPr>
      <w:r>
        <w:rPr>
          <w:rFonts w:hint="eastAsia" w:ascii="楷体" w:hAnsi="楷体" w:eastAsia="楷体" w:cs="楷体"/>
          <w:b/>
          <w:sz w:val="110"/>
          <w:szCs w:val="110"/>
        </w:rPr>
        <w:t>招 标 文 件</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spacing w:line="520" w:lineRule="exact"/>
        <w:ind w:right="-101" w:rightChars="-48" w:firstLine="640" w:firstLineChars="200"/>
        <w:rPr>
          <w:rFonts w:ascii="宋体" w:hAnsi="宋体" w:eastAsia="宋体" w:cs="宋体"/>
          <w:b/>
          <w:sz w:val="32"/>
          <w:szCs w:val="32"/>
        </w:rPr>
      </w:pPr>
      <w:r>
        <w:rPr>
          <w:rFonts w:hint="eastAsia" w:ascii="宋体" w:hAnsi="宋体" w:eastAsia="宋体" w:cs="宋体"/>
          <w:sz w:val="32"/>
          <w:szCs w:val="32"/>
        </w:rPr>
        <w:t xml:space="preserve"> </w:t>
      </w:r>
      <w:r>
        <w:rPr>
          <w:rFonts w:hint="eastAsia" w:ascii="宋体" w:hAnsi="宋体" w:eastAsia="宋体" w:cs="宋体"/>
          <w:b/>
          <w:sz w:val="32"/>
          <w:szCs w:val="32"/>
        </w:rPr>
        <w:t>招标人：广州南沙资产经营集团有限公司（业主）</w:t>
      </w:r>
    </w:p>
    <w:p>
      <w:pPr>
        <w:spacing w:line="520" w:lineRule="exact"/>
        <w:ind w:right="-101" w:rightChars="-48" w:firstLine="1928" w:firstLineChars="600"/>
        <w:rPr>
          <w:rFonts w:ascii="宋体" w:hAnsi="宋体" w:eastAsia="宋体" w:cs="宋体"/>
          <w:sz w:val="32"/>
          <w:szCs w:val="32"/>
        </w:rPr>
      </w:pPr>
      <w:r>
        <w:rPr>
          <w:rFonts w:hint="eastAsia" w:ascii="宋体" w:hAnsi="宋体" w:eastAsia="宋体" w:cs="宋体"/>
          <w:b/>
          <w:sz w:val="32"/>
          <w:szCs w:val="32"/>
        </w:rPr>
        <w:t>广州市乾信经济发展有限公司 （建设管理单位）</w:t>
      </w:r>
    </w:p>
    <w:p>
      <w:pPr>
        <w:spacing w:line="520" w:lineRule="exact"/>
        <w:ind w:right="-101" w:rightChars="-48" w:firstLine="1928" w:firstLineChars="600"/>
        <w:rPr>
          <w:rFonts w:ascii="宋体" w:hAnsi="宋体" w:eastAsia="宋体" w:cs="宋体"/>
          <w:b/>
          <w:sz w:val="32"/>
          <w:szCs w:val="32"/>
        </w:rPr>
      </w:pPr>
      <w:bookmarkStart w:id="0" w:name="OLE_LINK4"/>
      <w:bookmarkEnd w:id="0"/>
    </w:p>
    <w:p>
      <w:pPr>
        <w:spacing w:line="520" w:lineRule="exact"/>
        <w:ind w:right="-101" w:rightChars="-48" w:firstLine="1928" w:firstLineChars="600"/>
        <w:rPr>
          <w:rFonts w:ascii="宋体" w:hAnsi="宋体" w:eastAsia="宋体" w:cs="宋体"/>
          <w:spacing w:val="28"/>
          <w:position w:val="8"/>
          <w:sz w:val="28"/>
          <w:szCs w:val="28"/>
        </w:rPr>
      </w:pPr>
      <w:r>
        <w:rPr>
          <w:rFonts w:hint="eastAsia" w:ascii="宋体" w:hAnsi="宋体" w:eastAsia="宋体" w:cs="宋体"/>
          <w:b/>
          <w:sz w:val="32"/>
          <w:szCs w:val="32"/>
        </w:rPr>
        <w:t xml:space="preserve">日    期：2023年 </w:t>
      </w:r>
      <w:r>
        <w:rPr>
          <w:rFonts w:ascii="宋体" w:hAnsi="宋体" w:eastAsia="宋体" w:cs="宋体"/>
          <w:b/>
          <w:sz w:val="32"/>
          <w:szCs w:val="32"/>
        </w:rPr>
        <w:t xml:space="preserve">8 </w:t>
      </w:r>
      <w:r>
        <w:rPr>
          <w:rFonts w:hint="eastAsia" w:ascii="宋体" w:hAnsi="宋体" w:eastAsia="宋体" w:cs="宋体"/>
          <w:b/>
          <w:sz w:val="32"/>
          <w:szCs w:val="32"/>
        </w:rPr>
        <w:t xml:space="preserve">月  </w:t>
      </w:r>
    </w:p>
    <w:p>
      <w:pPr>
        <w:rPr>
          <w:rFonts w:ascii="黑体" w:hAnsi="宋体" w:eastAsia="黑体" w:cs="黑体"/>
          <w:sz w:val="36"/>
          <w:szCs w:val="36"/>
        </w:rPr>
        <w:sectPr>
          <w:headerReference r:id="rId3" w:type="default"/>
          <w:footerReference r:id="rId4" w:type="default"/>
          <w:pgSz w:w="11915" w:h="16840"/>
          <w:pgMar w:top="1247" w:right="1135" w:bottom="1247" w:left="1361" w:header="720" w:footer="720" w:gutter="0"/>
          <w:cols w:space="425" w:num="1"/>
          <w:docGrid w:type="lines" w:linePitch="285" w:charSpace="0"/>
        </w:sectPr>
      </w:pPr>
      <w:bookmarkStart w:id="1" w:name="_Toc29976"/>
    </w:p>
    <w:p>
      <w:pPr>
        <w:rPr>
          <w:rFonts w:ascii="黑体" w:hAnsi="宋体" w:eastAsia="黑体" w:cs="黑体"/>
          <w:sz w:val="36"/>
          <w:szCs w:val="36"/>
        </w:rPr>
      </w:pPr>
    </w:p>
    <w:bookmarkEnd w:id="1"/>
    <w:sdt>
      <w:sdtPr>
        <w:rPr>
          <w:rFonts w:ascii="仿宋" w:hAnsi="仿宋" w:eastAsia="仿宋" w:cs="仿宋"/>
          <w:sz w:val="32"/>
          <w:szCs w:val="32"/>
        </w:rPr>
        <w:id w:val="147481204"/>
        <w:docPartObj>
          <w:docPartGallery w:val="Table of Contents"/>
          <w:docPartUnique/>
        </w:docPartObj>
      </w:sdtPr>
      <w:sdtEndPr>
        <w:rPr>
          <w:rFonts w:ascii="宋体" w:hAnsi="宋体" w:eastAsia="宋体" w:cstheme="minorBidi"/>
          <w:sz w:val="21"/>
          <w:szCs w:val="24"/>
        </w:rPr>
      </w:sdtEndPr>
      <w:sdtContent>
        <w:p>
          <w:pPr>
            <w:spacing w:line="360" w:lineRule="auto"/>
            <w:jc w:val="center"/>
            <w:rPr>
              <w:rFonts w:ascii="仿宋" w:hAnsi="仿宋" w:eastAsia="仿宋" w:cs="仿宋"/>
              <w:sz w:val="32"/>
              <w:szCs w:val="32"/>
            </w:rPr>
          </w:pPr>
          <w:r>
            <w:rPr>
              <w:rFonts w:ascii="仿宋" w:hAnsi="仿宋" w:eastAsia="仿宋" w:cs="仿宋"/>
              <w:sz w:val="32"/>
              <w:szCs w:val="32"/>
            </w:rPr>
            <w:t>目 录</w:t>
          </w:r>
        </w:p>
        <w:p>
          <w:pPr>
            <w:pStyle w:val="11"/>
            <w:tabs>
              <w:tab w:val="right" w:leader="dot" w:pos="9409"/>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"_Toc141625238" </w:instrText>
          </w:r>
          <w:r>
            <w:rPr>
              <w:rFonts w:hint="eastAsia" w:ascii="仿宋" w:hAnsi="仿宋" w:eastAsia="仿宋" w:cs="仿宋"/>
              <w:sz w:val="32"/>
              <w:szCs w:val="32"/>
            </w:rPr>
            <w:fldChar w:fldCharType="separate"/>
          </w:r>
          <w:r>
            <w:rPr>
              <w:rFonts w:hint="eastAsia" w:ascii="仿宋" w:hAnsi="仿宋" w:eastAsia="仿宋" w:cs="仿宋"/>
              <w:sz w:val="32"/>
              <w:szCs w:val="32"/>
            </w:rPr>
            <w:t>第1章 投标须知及前附表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_Toc141625238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9409"/>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"_Toc141625239" </w:instrText>
          </w:r>
          <w:r>
            <w:rPr>
              <w:rFonts w:hint="eastAsia" w:ascii="仿宋" w:hAnsi="仿宋" w:eastAsia="仿宋" w:cs="仿宋"/>
              <w:sz w:val="32"/>
              <w:szCs w:val="32"/>
            </w:rPr>
            <w:fldChar w:fldCharType="separate"/>
          </w:r>
          <w:r>
            <w:rPr>
              <w:rFonts w:hint="eastAsia" w:ascii="仿宋" w:hAnsi="仿宋" w:eastAsia="仿宋" w:cs="仿宋"/>
              <w:sz w:val="32"/>
              <w:szCs w:val="32"/>
            </w:rPr>
            <w:t>第2章  投标格式文件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_Toc141625239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9409"/>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"_Toc141625240" </w:instrText>
          </w:r>
          <w:r>
            <w:rPr>
              <w:rFonts w:hint="eastAsia" w:ascii="仿宋" w:hAnsi="仿宋" w:eastAsia="仿宋" w:cs="仿宋"/>
              <w:sz w:val="32"/>
              <w:szCs w:val="32"/>
            </w:rPr>
            <w:fldChar w:fldCharType="separate"/>
          </w:r>
          <w:r>
            <w:rPr>
              <w:rFonts w:hint="eastAsia" w:ascii="仿宋" w:hAnsi="仿宋" w:eastAsia="仿宋" w:cs="仿宋"/>
              <w:sz w:val="32"/>
              <w:szCs w:val="32"/>
            </w:rPr>
            <w:t>第3章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_Toc141625240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9409"/>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"_Toc141625241" </w:instrText>
          </w:r>
          <w:r>
            <w:rPr>
              <w:rFonts w:hint="eastAsia" w:ascii="仿宋" w:hAnsi="仿宋" w:eastAsia="仿宋" w:cs="仿宋"/>
              <w:sz w:val="32"/>
              <w:szCs w:val="32"/>
            </w:rPr>
            <w:fldChar w:fldCharType="separate"/>
          </w:r>
          <w:r>
            <w:rPr>
              <w:rFonts w:hint="eastAsia" w:ascii="仿宋" w:hAnsi="仿宋" w:eastAsia="仿宋" w:cs="仿宋"/>
              <w:sz w:val="32"/>
              <w:szCs w:val="32"/>
            </w:rPr>
            <w:t>附件1：符合性审查表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_Toc141625241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9409"/>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"_Toc141625242" </w:instrText>
          </w:r>
          <w:r>
            <w:rPr>
              <w:rFonts w:hint="eastAsia" w:ascii="仿宋" w:hAnsi="仿宋" w:eastAsia="仿宋" w:cs="仿宋"/>
              <w:sz w:val="32"/>
              <w:szCs w:val="32"/>
            </w:rPr>
            <w:fldChar w:fldCharType="separate"/>
          </w:r>
          <w:r>
            <w:rPr>
              <w:rFonts w:hint="eastAsia" w:ascii="仿宋" w:hAnsi="仿宋" w:eastAsia="仿宋" w:cs="仿宋"/>
              <w:sz w:val="32"/>
              <w:szCs w:val="32"/>
            </w:rPr>
            <w:t>附件2综合评分表（100分）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_Toc141625242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360" w:lineRule="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"_Toc27480" </w:instrText>
          </w:r>
          <w:r>
            <w:rPr>
              <w:rFonts w:hint="eastAsia" w:ascii="仿宋" w:hAnsi="仿宋" w:eastAsia="仿宋" w:cs="仿宋"/>
              <w:sz w:val="32"/>
              <w:szCs w:val="32"/>
            </w:rPr>
            <w:fldChar w:fldCharType="separate"/>
          </w:r>
          <w:r>
            <w:rPr>
              <w:rFonts w:hint="eastAsia" w:ascii="仿宋" w:hAnsi="仿宋" w:eastAsia="仿宋" w:cs="仿宋"/>
              <w:sz w:val="32"/>
              <w:szCs w:val="32"/>
            </w:rPr>
            <w:t>附件3投标申请人声明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_Toc27480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36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"_Toc27480" </w:instrText>
          </w:r>
          <w:r>
            <w:rPr>
              <w:rFonts w:hint="eastAsia" w:ascii="仿宋" w:hAnsi="仿宋" w:eastAsia="仿宋" w:cs="仿宋"/>
              <w:sz w:val="32"/>
              <w:szCs w:val="32"/>
            </w:rPr>
            <w:fldChar w:fldCharType="separate"/>
          </w:r>
          <w:r>
            <w:rPr>
              <w:rFonts w:hint="eastAsia" w:ascii="仿宋" w:hAnsi="仿宋" w:eastAsia="仿宋" w:cs="仿宋"/>
              <w:sz w:val="32"/>
              <w:szCs w:val="32"/>
            </w:rPr>
            <w:t>附件4计划任务书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_Toc27480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36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"_Toc27480" </w:instrText>
          </w:r>
          <w:r>
            <w:rPr>
              <w:rFonts w:hint="eastAsia" w:ascii="仿宋" w:hAnsi="仿宋" w:eastAsia="仿宋" w:cs="仿宋"/>
              <w:sz w:val="32"/>
              <w:szCs w:val="32"/>
            </w:rPr>
            <w:fldChar w:fldCharType="separate"/>
          </w:r>
          <w:r>
            <w:rPr>
              <w:rFonts w:hint="eastAsia" w:ascii="仿宋" w:hAnsi="仿宋" w:eastAsia="仿宋" w:cs="仿宋"/>
              <w:sz w:val="32"/>
              <w:szCs w:val="32"/>
            </w:rPr>
            <w:t>附件5合同模板</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_Toc27480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sdtContent>
    </w:sdt>
    <w:p>
      <w:pPr>
        <w:pStyle w:val="13"/>
        <w:widowControl/>
        <w:spacing w:after="0" w:line="360" w:lineRule="auto"/>
        <w:ind w:firstLine="0"/>
        <w:rPr>
          <w:rFonts w:ascii="宋体" w:hAnsi="宋体" w:cs="宋体"/>
        </w:rPr>
        <w:sectPr>
          <w:pgSz w:w="11915" w:h="16840"/>
          <w:pgMar w:top="1247" w:right="1135" w:bottom="1247" w:left="1361" w:header="720" w:footer="720" w:gutter="0"/>
          <w:cols w:space="425" w:num="1"/>
          <w:docGrid w:type="lines" w:linePitch="285" w:charSpace="0"/>
        </w:sectPr>
      </w:pPr>
      <w:r>
        <w:rPr>
          <w:rFonts w:hint="eastAsia" w:ascii="宋体" w:hAnsi="宋体" w:cs="宋体"/>
        </w:rPr>
        <w:t xml:space="preserve"> </w:t>
      </w:r>
      <w:bookmarkStart w:id="20" w:name="_GoBack"/>
      <w:bookmarkEnd w:id="20"/>
    </w:p>
    <w:p>
      <w:pPr>
        <w:pStyle w:val="3"/>
        <w:widowControl/>
        <w:spacing w:before="0" w:after="0" w:line="360" w:lineRule="auto"/>
        <w:jc w:val="center"/>
        <w:rPr>
          <w:rFonts w:ascii="黑体" w:hAnsi="宋体" w:cs="黑体"/>
          <w:b/>
          <w:color w:val="auto"/>
          <w:kern w:val="44"/>
          <w:sz w:val="44"/>
          <w:szCs w:val="44"/>
        </w:rPr>
      </w:pPr>
      <w:bookmarkStart w:id="2" w:name="_Toc374128472"/>
      <w:bookmarkStart w:id="3" w:name="_Toc141625238"/>
      <w:r>
        <w:rPr>
          <w:rFonts w:hint="eastAsia" w:ascii="黑体" w:hAnsi="宋体" w:cs="黑体"/>
          <w:b/>
          <w:color w:val="auto"/>
          <w:kern w:val="44"/>
          <w:sz w:val="44"/>
          <w:szCs w:val="44"/>
        </w:rPr>
        <w:t>第1章 投标须知及前附表</w:t>
      </w:r>
      <w:bookmarkEnd w:id="2"/>
      <w:bookmarkEnd w:id="3"/>
    </w:p>
    <w:p>
      <w:pPr>
        <w:spacing w:after="156" w:afterLines="50"/>
        <w:jc w:val="center"/>
        <w:outlineLvl w:val="1"/>
        <w:rPr>
          <w:rFonts w:ascii="黑体" w:hAnsi="宋体" w:eastAsia="黑体" w:cs="黑体"/>
          <w:sz w:val="30"/>
          <w:szCs w:val="30"/>
        </w:rPr>
      </w:pPr>
      <w:r>
        <w:rPr>
          <w:rFonts w:hint="eastAsia" w:ascii="黑体" w:hAnsi="宋体" w:eastAsia="黑体" w:cs="黑体"/>
          <w:sz w:val="30"/>
          <w:szCs w:val="30"/>
        </w:rPr>
        <w:t>一、投标须知前附表</w:t>
      </w:r>
    </w:p>
    <w:tbl>
      <w:tblPr>
        <w:tblStyle w:val="14"/>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b/>
              </w:rPr>
            </w:pPr>
            <w:r>
              <w:rPr>
                <w:rFonts w:hint="eastAsia" w:ascii="宋体" w:hAnsi="宋体" w:cs="宋体"/>
                <w:b/>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b/>
              </w:rPr>
            </w:pPr>
            <w:r>
              <w:rPr>
                <w:rFonts w:hint="eastAsia" w:ascii="宋体" w:hAnsi="宋体" w:cs="宋体"/>
                <w:b/>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b/>
              </w:rPr>
            </w:pPr>
            <w:r>
              <w:rPr>
                <w:rFonts w:hint="eastAsia" w:ascii="宋体" w:hAnsi="宋体" w:cs="宋体"/>
                <w:b/>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3"/>
              <w:widowControl/>
              <w:spacing w:after="0" w:line="440" w:lineRule="exact"/>
              <w:ind w:firstLine="0"/>
              <w:jc w:val="center"/>
              <w:rPr>
                <w:rFonts w:ascii="宋体" w:hAnsi="宋体" w:cs="宋体"/>
                <w:b/>
              </w:rPr>
            </w:pPr>
            <w:r>
              <w:rPr>
                <w:rFonts w:hint="eastAsia" w:ascii="宋体" w:hAnsi="宋体" w:cs="宋体"/>
                <w:b/>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lang w:eastAsia="zh-CN"/>
              </w:rPr>
            </w:pPr>
            <w:r>
              <w:rPr>
                <w:rFonts w:hint="eastAsia" w:ascii="宋体" w:hAnsi="宋体" w:cs="宋体"/>
              </w:rPr>
              <w:t>融通大厦9楼、102、202室室内装修项目</w:t>
            </w:r>
            <w:r>
              <w:rPr>
                <w:rFonts w:hint="eastAsia" w:ascii="宋体" w:hAnsi="宋体" w:cs="宋体"/>
                <w:lang w:eastAsia="zh-CN"/>
              </w:rPr>
              <w:t>设计服务（第二次）</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ascii="宋体" w:hAnsi="宋体" w:cs="宋体"/>
              </w:rPr>
            </w:pPr>
            <w:r>
              <w:rPr>
                <w:rFonts w:hint="eastAsia" w:ascii="宋体" w:hAnsi="宋体" w:cs="宋体"/>
              </w:rPr>
              <w:t>广东省广州市南沙区蕉西路115号</w:t>
            </w:r>
          </w:p>
        </w:tc>
      </w:tr>
      <w:tr>
        <w:tblPrEx>
          <w:tblCellMar>
            <w:top w:w="0" w:type="dxa"/>
            <w:left w:w="108" w:type="dxa"/>
            <w:bottom w:w="0" w:type="dxa"/>
            <w:right w:w="108" w:type="dxa"/>
          </w:tblCellMar>
        </w:tblPrEx>
        <w:trPr>
          <w:trHeight w:val="54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spacing w:line="360" w:lineRule="auto"/>
              <w:rPr>
                <w:rFonts w:ascii="宋体" w:hAnsi="宋体" w:eastAsia="宋体" w:cs="宋体"/>
                <w:szCs w:val="21"/>
              </w:rPr>
            </w:pPr>
            <w:r>
              <w:rPr>
                <w:rFonts w:hint="eastAsia" w:ascii="宋体" w:hAnsi="宋体" w:cs="宋体"/>
              </w:rPr>
              <w:t>融通大厦9楼、102、202室室内装修（约1601平方米）</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项目预算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约510.35万元</w:t>
            </w:r>
          </w:p>
        </w:tc>
      </w:tr>
      <w:tr>
        <w:tblPrEx>
          <w:tblCellMar>
            <w:top w:w="0" w:type="dxa"/>
            <w:left w:w="108" w:type="dxa"/>
            <w:bottom w:w="0" w:type="dxa"/>
            <w:right w:w="108" w:type="dxa"/>
          </w:tblCellMar>
        </w:tblPrEx>
        <w:trPr>
          <w:trHeight w:val="59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szCs w:val="21"/>
              </w:rPr>
            </w:pPr>
            <w:r>
              <w:rPr>
                <w:rFonts w:hint="eastAsia" w:ascii="宋体" w:hAnsi="宋体" w:eastAsia="宋体" w:cs="宋体"/>
                <w:szCs w:val="21"/>
              </w:rPr>
              <w:t>合格</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一）根据项目要求，完成项目各专业的设计工作，包括建筑、结构、给排水、电气、暖通、消防、室内装修装饰等。包括但不限于：方案设计、设计效果图、投资估算、施工图设计（技术说明、施工平面图、立面图、大样图、材料样板册等）、负责向业主单位和施工单位进行设计交底、处理有关设计问题（设计变更、施工指导）和参加各分项工程、隐蔽工程验收及竣工验收工作，配合办理施工图审查以及审核竣工图。</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（二）提交成果</w:t>
            </w:r>
          </w:p>
          <w:p>
            <w:pPr>
              <w:spacing w:line="360" w:lineRule="auto"/>
              <w:ind w:firstLine="420" w:firstLineChars="200"/>
              <w:rPr>
                <w:rFonts w:ascii="宋体" w:hAnsi="宋体" w:eastAsia="宋体" w:cs="宋体"/>
                <w:szCs w:val="21"/>
              </w:rPr>
            </w:pPr>
            <w:r>
              <w:rPr>
                <w:rFonts w:hint="eastAsia" w:ascii="宋体" w:hAnsi="宋体" w:eastAsia="宋体" w:cs="宋体"/>
                <w:szCs w:val="21"/>
              </w:rPr>
              <w:t>1、方案设计、设计效果图、装饰主要材料表、品牌推荐表、投资估算各6套；</w:t>
            </w:r>
          </w:p>
          <w:p>
            <w:pPr>
              <w:spacing w:line="360" w:lineRule="auto"/>
              <w:ind w:firstLine="420" w:firstLineChars="200"/>
              <w:rPr>
                <w:rFonts w:ascii="宋体" w:hAnsi="宋体" w:eastAsia="宋体" w:cs="宋体"/>
                <w:szCs w:val="21"/>
              </w:rPr>
            </w:pPr>
            <w:r>
              <w:rPr>
                <w:rFonts w:hint="eastAsia" w:ascii="宋体" w:hAnsi="宋体" w:eastAsia="宋体" w:cs="宋体"/>
                <w:szCs w:val="21"/>
              </w:rPr>
              <w:t>2、施工设计图8套；</w:t>
            </w:r>
          </w:p>
          <w:p>
            <w:pPr>
              <w:spacing w:line="360" w:lineRule="auto"/>
              <w:ind w:firstLine="420" w:firstLineChars="200"/>
              <w:rPr>
                <w:rFonts w:ascii="宋体" w:hAnsi="宋体" w:eastAsia="宋体" w:cs="宋体"/>
                <w:szCs w:val="21"/>
              </w:rPr>
            </w:pPr>
            <w:r>
              <w:rPr>
                <w:rFonts w:hint="eastAsia" w:ascii="宋体" w:hAnsi="宋体" w:eastAsia="宋体" w:cs="宋体"/>
                <w:szCs w:val="21"/>
              </w:rPr>
              <w:t>3、方案设计图电子文件（PDF和源文件格式）、施工设计图（PDF和CAD格式）各2套。</w:t>
            </w:r>
          </w:p>
        </w:tc>
      </w:tr>
      <w:tr>
        <w:tblPrEx>
          <w:tblCellMar>
            <w:top w:w="0" w:type="dxa"/>
            <w:left w:w="108" w:type="dxa"/>
            <w:bottom w:w="0" w:type="dxa"/>
            <w:right w:w="108" w:type="dxa"/>
          </w:tblCellMar>
        </w:tblPrEx>
        <w:trPr>
          <w:trHeight w:val="50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255"/>
                <w:numId w:val="0"/>
              </w:numPr>
              <w:spacing w:line="360" w:lineRule="auto"/>
              <w:ind w:firstLine="420" w:firstLineChars="200"/>
              <w:rPr>
                <w:rFonts w:ascii="宋体" w:hAnsi="宋体" w:eastAsia="宋体" w:cs="宋体"/>
                <w:szCs w:val="21"/>
              </w:rPr>
            </w:pPr>
            <w:r>
              <w:rPr>
                <w:rFonts w:hint="eastAsia" w:ascii="宋体" w:hAnsi="宋体" w:eastAsia="宋体" w:cs="宋体"/>
                <w:szCs w:val="21"/>
              </w:rPr>
              <w:t>自招标人发出中标通知书后，至项目竣工验收并完成竣工图审核止。</w:t>
            </w:r>
          </w:p>
          <w:p>
            <w:pPr>
              <w:numPr>
                <w:ilvl w:val="255"/>
                <w:numId w:val="0"/>
              </w:numPr>
              <w:spacing w:line="360" w:lineRule="auto"/>
              <w:ind w:firstLine="420" w:firstLineChars="200"/>
              <w:rPr>
                <w:rFonts w:ascii="宋体" w:hAnsi="宋体" w:eastAsia="宋体" w:cs="宋体"/>
                <w:szCs w:val="21"/>
              </w:rPr>
            </w:pPr>
            <w:r>
              <w:rPr>
                <w:rFonts w:hint="eastAsia" w:ascii="宋体" w:hAnsi="宋体" w:eastAsia="宋体" w:cs="宋体"/>
                <w:szCs w:val="21"/>
              </w:rPr>
              <w:t>具体要求如下：</w:t>
            </w:r>
          </w:p>
          <w:p>
            <w:pPr>
              <w:spacing w:line="360" w:lineRule="auto"/>
              <w:ind w:firstLine="420" w:firstLineChars="200"/>
              <w:rPr>
                <w:rFonts w:ascii="宋体" w:hAnsi="宋体" w:eastAsia="宋体" w:cs="宋体"/>
                <w:szCs w:val="21"/>
              </w:rPr>
            </w:pPr>
            <w:r>
              <w:rPr>
                <w:rFonts w:hint="eastAsia" w:ascii="宋体" w:hAnsi="宋体" w:eastAsia="宋体" w:cs="宋体"/>
                <w:szCs w:val="21"/>
              </w:rPr>
              <w:t>1、自设计合同签订后，中标人应在10个日历天内向招标人提交本项目方案设计阶段成果。(需提供彩印版)</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2、方案设计图及投资估算通过招标人审查之日起15个日历天内，中标人应向招标人提交本项目施工图设计阶段成果。</w:t>
            </w:r>
          </w:p>
        </w:tc>
      </w:tr>
      <w:tr>
        <w:tblPrEx>
          <w:tblCellMar>
            <w:top w:w="0" w:type="dxa"/>
            <w:left w:w="108" w:type="dxa"/>
            <w:bottom w:w="0" w:type="dxa"/>
            <w:right w:w="108" w:type="dxa"/>
          </w:tblCellMar>
        </w:tblPrEx>
        <w:trPr>
          <w:trHeight w:val="54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ascii="宋体" w:hAnsi="宋体" w:cs="宋体"/>
              </w:rPr>
            </w:pPr>
            <w:r>
              <w:rPr>
                <w:rFonts w:hint="eastAsia" w:ascii="宋体" w:hAnsi="宋体" w:cs="宋体"/>
              </w:rPr>
              <w:t>自筹资金</w:t>
            </w:r>
          </w:p>
        </w:tc>
      </w:tr>
      <w:tr>
        <w:tblPrEx>
          <w:tblCellMar>
            <w:top w:w="0" w:type="dxa"/>
            <w:left w:w="108" w:type="dxa"/>
            <w:bottom w:w="0" w:type="dxa"/>
            <w:right w:w="108" w:type="dxa"/>
          </w:tblCellMar>
        </w:tblPrEx>
        <w:trPr>
          <w:trHeight w:val="7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ascii="宋体" w:hAnsi="宋体" w:cs="宋体"/>
              </w:rPr>
            </w:pPr>
            <w:r>
              <w:rPr>
                <w:rFonts w:hint="eastAsia" w:ascii="宋体" w:hAnsi="宋体" w:cs="宋体"/>
              </w:rPr>
              <w:t>投标人具有建筑装饰工程设计专项乙级(或以上）资质或消防设施工程设计专项乙级(或以上）资质</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w:t>
            </w:r>
            <w:r>
              <w:rPr>
                <w:rFonts w:ascii="宋体" w:hAnsi="宋体" w:cs="宋体"/>
              </w:rPr>
              <w:t>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Autospacing="0" w:after="0"/>
              <w:ind w:firstLine="0"/>
              <w:jc w:val="center"/>
              <w:rPr>
                <w:rFonts w:ascii="宋体" w:hAnsi="宋体" w:cs="宋体"/>
              </w:rPr>
            </w:pPr>
            <w:r>
              <w:rPr>
                <w:rFonts w:hint="eastAsia" w:ascii="宋体" w:hAnsi="宋体" w:cs="宋体"/>
              </w:rPr>
              <w:t>/</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Autospacing="0" w:after="0"/>
              <w:ind w:left="-59" w:leftChars="-28" w:right="-59" w:rightChars="-28" w:firstLine="0"/>
              <w:jc w:val="center"/>
              <w:rPr>
                <w:rFonts w:ascii="宋体" w:hAnsi="宋体" w:cs="宋体"/>
              </w:rPr>
            </w:pPr>
            <w:r>
              <w:rPr>
                <w:rFonts w:hint="eastAsia" w:ascii="宋体" w:hAnsi="宋体" w:cs="宋体"/>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ascii="宋体" w:hAnsi="宋体" w:cs="宋体"/>
              </w:rPr>
            </w:pPr>
            <w:r>
              <w:rPr>
                <w:rFonts w:hint="eastAsia" w:ascii="宋体" w:hAnsi="宋体" w:cs="宋体"/>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szCs w:val="21"/>
              </w:rPr>
            </w:pPr>
            <w:r>
              <w:rPr>
                <w:rFonts w:hint="eastAsia" w:ascii="宋体" w:hAnsi="宋体" w:eastAsia="宋体" w:cs="宋体"/>
                <w:szCs w:val="21"/>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ascii="宋体" w:hAnsi="宋体" w:eastAsia="宋体" w:cs="宋体"/>
                <w:szCs w:val="21"/>
              </w:rPr>
            </w:pPr>
            <w:r>
              <w:rPr>
                <w:rFonts w:hint="eastAsia" w:ascii="宋体" w:hAnsi="宋体" w:eastAsia="宋体" w:cs="宋体"/>
                <w:szCs w:val="21"/>
              </w:rPr>
              <w:t>/</w:t>
            </w:r>
          </w:p>
        </w:tc>
      </w:tr>
      <w:tr>
        <w:tblPrEx>
          <w:tblCellMar>
            <w:top w:w="0" w:type="dxa"/>
            <w:left w:w="108" w:type="dxa"/>
            <w:bottom w:w="0" w:type="dxa"/>
            <w:right w:w="108" w:type="dxa"/>
          </w:tblCellMar>
        </w:tblPrEx>
        <w:trPr>
          <w:trHeight w:val="659"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59" w:leftChars="-28" w:right="-44" w:rightChars="-21" w:firstLine="0"/>
              <w:jc w:val="center"/>
              <w:rPr>
                <w:rFonts w:ascii="宋体" w:hAnsi="宋体" w:cs="宋体"/>
              </w:rPr>
            </w:pPr>
            <w:r>
              <w:rPr>
                <w:rFonts w:hint="eastAsia" w:ascii="宋体" w:hAnsi="宋体" w:cs="宋体"/>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spacing w:line="360" w:lineRule="auto"/>
              <w:ind w:firstLine="0"/>
              <w:jc w:val="left"/>
              <w:rPr>
                <w:rFonts w:ascii="宋体" w:hAnsi="宋体" w:eastAsia="宋体" w:cs="宋体"/>
                <w:sz w:val="21"/>
                <w:szCs w:val="21"/>
              </w:rPr>
            </w:pPr>
            <w:r>
              <w:rPr>
                <w:rFonts w:hint="eastAsia" w:ascii="宋体" w:hAnsi="宋体" w:eastAsia="宋体" w:cs="宋体"/>
                <w:sz w:val="21"/>
                <w:szCs w:val="21"/>
              </w:rPr>
              <w:t>本次设计服务招标最高投标限价为20.23万元</w:t>
            </w:r>
            <w:r>
              <w:rPr>
                <w:rFonts w:ascii="宋体" w:hAnsi="宋体" w:eastAsia="宋体" w:cs="宋体"/>
                <w:sz w:val="21"/>
                <w:szCs w:val="21"/>
              </w:rPr>
              <w:t>[暂按工程建安费337.29万元为计费基数，参照国家发展计划委员会、建设部2002年颁布的《工程勘察设计收费标准》计价格【2002】10号文为计费标准，计算出基本设计费用为14.4467</w:t>
            </w:r>
            <w:r>
              <w:rPr>
                <w:rFonts w:hint="eastAsia" w:ascii="宋体" w:hAnsi="宋体" w:eastAsia="宋体" w:cs="宋体"/>
                <w:sz w:val="21"/>
                <w:szCs w:val="21"/>
              </w:rPr>
              <w:t>万</w:t>
            </w:r>
            <w:r>
              <w:rPr>
                <w:rFonts w:ascii="宋体" w:hAnsi="宋体" w:eastAsia="宋体" w:cs="宋体"/>
                <w:sz w:val="21"/>
                <w:szCs w:val="21"/>
              </w:rPr>
              <w:t>元，乘以设计费调整系数（</w:t>
            </w:r>
            <w:r>
              <w:rPr>
                <w:rFonts w:ascii="宋体" w:hAnsi="宋体" w:eastAsia="宋体" w:cs="宋体"/>
                <w:kern w:val="2"/>
                <w:sz w:val="21"/>
                <w:szCs w:val="21"/>
              </w:rPr>
              <w:t>专业调整系数1.</w:t>
            </w:r>
            <w:r>
              <w:rPr>
                <w:rFonts w:hint="eastAsia" w:ascii="宋体" w:hAnsi="宋体" w:eastAsia="宋体" w:cs="宋体"/>
                <w:kern w:val="2"/>
                <w:sz w:val="21"/>
                <w:szCs w:val="21"/>
              </w:rPr>
              <w:t>4</w:t>
            </w:r>
            <w:r>
              <w:rPr>
                <w:rFonts w:ascii="宋体" w:hAnsi="宋体" w:eastAsia="宋体" w:cs="宋体"/>
                <w:kern w:val="2"/>
                <w:sz w:val="21"/>
                <w:szCs w:val="21"/>
              </w:rPr>
              <w:t>，工程复杂程度调整系数为</w:t>
            </w:r>
            <w:r>
              <w:rPr>
                <w:rFonts w:hint="eastAsia" w:ascii="宋体" w:hAnsi="宋体" w:eastAsia="宋体" w:cs="宋体"/>
                <w:kern w:val="2"/>
                <w:sz w:val="21"/>
                <w:szCs w:val="21"/>
              </w:rPr>
              <w:t>1.0</w:t>
            </w:r>
            <w:r>
              <w:rPr>
                <w:rFonts w:ascii="宋体" w:hAnsi="宋体" w:eastAsia="宋体" w:cs="宋体"/>
                <w:kern w:val="2"/>
                <w:sz w:val="21"/>
                <w:szCs w:val="21"/>
              </w:rPr>
              <w:t>，附加调整系数为1.0</w:t>
            </w:r>
            <w:r>
              <w:rPr>
                <w:rFonts w:ascii="宋体" w:hAnsi="宋体" w:eastAsia="宋体" w:cs="宋体"/>
                <w:sz w:val="21"/>
                <w:szCs w:val="21"/>
              </w:rPr>
              <w:t>）计算得出]</w:t>
            </w:r>
            <w:r>
              <w:rPr>
                <w:rFonts w:hint="eastAsia" w:ascii="宋体" w:hAnsi="宋体" w:eastAsia="宋体" w:cs="宋体"/>
                <w:sz w:val="21"/>
                <w:szCs w:val="21"/>
              </w:rPr>
              <w:t>。</w:t>
            </w:r>
          </w:p>
          <w:p>
            <w:pPr>
              <w:pStyle w:val="4"/>
              <w:spacing w:line="360" w:lineRule="auto"/>
              <w:rPr>
                <w:rFonts w:ascii="宋体" w:hAnsi="宋体" w:eastAsia="宋体" w:cs="宋体"/>
                <w:kern w:val="2"/>
                <w:sz w:val="21"/>
                <w:szCs w:val="21"/>
              </w:rPr>
            </w:pPr>
            <w:r>
              <w:rPr>
                <w:rFonts w:hint="eastAsia" w:ascii="宋体" w:hAnsi="宋体" w:eastAsia="宋体" w:cs="宋体"/>
                <w:kern w:val="2"/>
                <w:sz w:val="21"/>
                <w:szCs w:val="21"/>
              </w:rPr>
              <w:t>本次设计服务费包含完成该设计项目的成本、利润、税金、图纸资料文印费、分包费、专家评审费等一切费用，投标人应考虑上述情况进行报价</w:t>
            </w:r>
            <w:r>
              <w:rPr>
                <w:rFonts w:hint="eastAsia" w:ascii="宋体" w:hAnsi="宋体" w:eastAsia="宋体" w:cs="宋体"/>
                <w:sz w:val="21"/>
                <w:szCs w:val="21"/>
              </w:rPr>
              <w:t>，</w:t>
            </w:r>
            <w:r>
              <w:rPr>
                <w:rFonts w:hint="eastAsia" w:ascii="宋体" w:hAnsi="宋体" w:eastAsia="宋体" w:cs="宋体"/>
                <w:kern w:val="2"/>
                <w:sz w:val="21"/>
                <w:szCs w:val="21"/>
              </w:rPr>
              <w:t>投标报价超过最高投标限价的为废标。</w:t>
            </w:r>
          </w:p>
          <w:p>
            <w:pPr>
              <w:pStyle w:val="4"/>
              <w:widowControl/>
              <w:spacing w:line="360" w:lineRule="auto"/>
              <w:ind w:firstLine="0"/>
              <w:jc w:val="left"/>
              <w:rPr>
                <w:rFonts w:ascii="宋体" w:hAnsi="宋体" w:eastAsia="宋体" w:cs="宋体"/>
                <w:kern w:val="2"/>
                <w:sz w:val="21"/>
                <w:szCs w:val="21"/>
              </w:rPr>
            </w:pPr>
            <w:r>
              <w:rPr>
                <w:rFonts w:hint="eastAsia" w:ascii="宋体" w:hAnsi="宋体" w:eastAsia="宋体" w:cs="宋体"/>
                <w:kern w:val="2"/>
                <w:sz w:val="21"/>
                <w:szCs w:val="21"/>
              </w:rPr>
              <w:t>本次设计服务费为</w:t>
            </w:r>
            <w:r>
              <w:rPr>
                <w:rFonts w:hint="eastAsia" w:ascii="宋体" w:hAnsi="宋体" w:eastAsia="宋体" w:cs="宋体"/>
                <w:sz w:val="21"/>
                <w:szCs w:val="21"/>
              </w:rPr>
              <w:t>包干总价，在设计面积或工程变更不增加且不超过10%的情况下，按中标价格进行结算。</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ascii="宋体" w:hAnsi="宋体" w:cs="宋体"/>
              </w:rPr>
            </w:pPr>
            <w:r>
              <w:rPr>
                <w:rFonts w:hint="eastAsia" w:ascii="宋体" w:hAnsi="宋体" w:cs="宋体"/>
              </w:rPr>
              <w:t>90日历天（从投标截止之日算起）。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16</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spacing w:val="-4"/>
              </w:rPr>
            </w:pPr>
            <w:r>
              <w:rPr>
                <w:rFonts w:hint="eastAsia" w:ascii="宋体" w:hAnsi="宋体" w:cs="宋体"/>
                <w:spacing w:val="-4"/>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255"/>
                <w:numId w:val="0"/>
              </w:numPr>
              <w:adjustRightInd w:val="0"/>
              <w:snapToGrid w:val="0"/>
              <w:spacing w:line="360" w:lineRule="auto"/>
              <w:rPr>
                <w:rFonts w:ascii="宋体" w:hAnsi="宋体" w:eastAsia="宋体" w:cs="宋体"/>
                <w:szCs w:val="21"/>
              </w:rPr>
            </w:pPr>
            <w:r>
              <w:rPr>
                <w:rFonts w:hint="eastAsia" w:ascii="宋体" w:hAnsi="宋体" w:eastAsia="宋体" w:cs="宋体"/>
                <w:szCs w:val="21"/>
              </w:rPr>
              <w:t>1、金额：人民币</w:t>
            </w:r>
            <w:r>
              <w:rPr>
                <w:rFonts w:hint="eastAsia" w:ascii="宋体" w:hAnsi="宋体" w:eastAsia="宋体" w:cs="宋体"/>
                <w:szCs w:val="21"/>
                <w:u w:val="single"/>
              </w:rPr>
              <w:t>叁仟</w:t>
            </w:r>
            <w:r>
              <w:rPr>
                <w:rFonts w:hint="eastAsia" w:ascii="宋体" w:hAnsi="宋体" w:eastAsia="宋体" w:cs="宋体"/>
                <w:szCs w:val="21"/>
              </w:rPr>
              <w:t>元。</w:t>
            </w:r>
          </w:p>
          <w:p>
            <w:pPr>
              <w:numPr>
                <w:ilvl w:val="255"/>
                <w:numId w:val="0"/>
              </w:numPr>
              <w:adjustRightInd w:val="0"/>
              <w:snapToGrid w:val="0"/>
              <w:spacing w:line="360" w:lineRule="auto"/>
              <w:rPr>
                <w:rFonts w:ascii="宋体" w:hAnsi="宋体" w:eastAsia="宋体" w:cs="宋体"/>
                <w:szCs w:val="21"/>
              </w:rPr>
            </w:pPr>
            <w:r>
              <w:rPr>
                <w:rFonts w:hint="eastAsia" w:ascii="宋体" w:hAnsi="宋体" w:eastAsia="宋体" w:cs="宋体"/>
                <w:szCs w:val="21"/>
              </w:rPr>
              <w:t>2、缴纳方式：银行转账。</w:t>
            </w:r>
          </w:p>
          <w:p>
            <w:pPr>
              <w:numPr>
                <w:ilvl w:val="255"/>
                <w:numId w:val="0"/>
              </w:numPr>
              <w:adjustRightInd w:val="0"/>
              <w:spacing w:line="360" w:lineRule="auto"/>
              <w:rPr>
                <w:rFonts w:ascii="宋体" w:hAnsi="宋体" w:eastAsia="宋体" w:cs="宋体"/>
                <w:szCs w:val="21"/>
              </w:rPr>
            </w:pPr>
            <w:r>
              <w:rPr>
                <w:rFonts w:hint="eastAsia" w:ascii="宋体" w:hAnsi="宋体" w:eastAsia="宋体" w:cs="宋体"/>
                <w:szCs w:val="21"/>
              </w:rPr>
              <w:t>账户名称：广州市乾信经济发展有限公司</w:t>
            </w:r>
          </w:p>
          <w:p>
            <w:pPr>
              <w:numPr>
                <w:ilvl w:val="255"/>
                <w:numId w:val="0"/>
              </w:numPr>
              <w:adjustRightInd w:val="0"/>
              <w:spacing w:line="360" w:lineRule="auto"/>
              <w:rPr>
                <w:rFonts w:ascii="宋体" w:hAnsi="宋体" w:eastAsia="宋体" w:cs="宋体"/>
                <w:szCs w:val="21"/>
              </w:rPr>
            </w:pPr>
            <w:r>
              <w:rPr>
                <w:rFonts w:hint="eastAsia" w:ascii="宋体" w:hAnsi="宋体" w:eastAsia="宋体" w:cs="宋体"/>
                <w:szCs w:val="21"/>
              </w:rPr>
              <w:t xml:space="preserve">开户银行：中国银行股份有限公司广州大岭支行 </w:t>
            </w:r>
          </w:p>
          <w:p>
            <w:pPr>
              <w:numPr>
                <w:ilvl w:val="255"/>
                <w:numId w:val="0"/>
              </w:numPr>
              <w:adjustRightInd w:val="0"/>
              <w:spacing w:line="360" w:lineRule="auto"/>
              <w:rPr>
                <w:rFonts w:ascii="宋体" w:hAnsi="宋体" w:eastAsia="宋体" w:cs="宋体"/>
                <w:szCs w:val="21"/>
              </w:rPr>
            </w:pPr>
            <w:r>
              <w:rPr>
                <w:rFonts w:hint="eastAsia" w:ascii="宋体" w:hAnsi="宋体" w:eastAsia="宋体" w:cs="宋体"/>
                <w:szCs w:val="21"/>
              </w:rPr>
              <w:t>账号：688676206313</w:t>
            </w:r>
          </w:p>
          <w:p>
            <w:pPr>
              <w:numPr>
                <w:ilvl w:val="0"/>
                <w:numId w:val="1"/>
              </w:numPr>
              <w:adjustRightInd w:val="0"/>
              <w:snapToGrid w:val="0"/>
              <w:spacing w:line="360" w:lineRule="auto"/>
              <w:rPr>
                <w:rFonts w:ascii="宋体" w:hAnsi="宋体" w:eastAsia="宋体" w:cs="宋体"/>
                <w:szCs w:val="21"/>
              </w:rPr>
            </w:pPr>
            <w:r>
              <w:rPr>
                <w:rFonts w:hint="eastAsia" w:ascii="宋体" w:hAnsi="宋体" w:eastAsia="宋体" w:cs="宋体"/>
                <w:szCs w:val="21"/>
              </w:rPr>
              <w:t>缴纳时间：投标单位须在</w:t>
            </w:r>
            <w:r>
              <w:rPr>
                <w:rFonts w:ascii="宋体" w:hAnsi="宋体"/>
              </w:rPr>
              <w:t>2023</w:t>
            </w:r>
            <w:r>
              <w:rPr>
                <w:rFonts w:hint="eastAsia" w:ascii="宋体" w:hAnsi="宋体"/>
              </w:rPr>
              <w:t>年</w:t>
            </w:r>
            <w:r>
              <w:rPr>
                <w:rFonts w:ascii="宋体" w:hAnsi="宋体"/>
              </w:rPr>
              <w:t xml:space="preserve"> 8 </w:t>
            </w:r>
            <w:r>
              <w:rPr>
                <w:rFonts w:hint="eastAsia" w:ascii="宋体" w:hAnsi="宋体"/>
              </w:rPr>
              <w:t>月</w:t>
            </w:r>
            <w:r>
              <w:rPr>
                <w:rFonts w:ascii="宋体" w:hAnsi="宋体" w:eastAsia="宋体" w:cs="宋体"/>
                <w:szCs w:val="21"/>
              </w:rPr>
              <w:t xml:space="preserve"> 4 </w:t>
            </w:r>
            <w:r>
              <w:rPr>
                <w:rFonts w:hint="eastAsia" w:ascii="宋体" w:hAnsi="宋体"/>
              </w:rPr>
              <w:t>日（</w:t>
            </w:r>
            <w:r>
              <w:rPr>
                <w:rFonts w:hint="eastAsia" w:ascii="宋体" w:hAnsi="宋体" w:eastAsia="宋体" w:cs="宋体"/>
                <w:szCs w:val="21"/>
              </w:rPr>
              <w:t>星期五</w:t>
            </w:r>
            <w:r>
              <w:rPr>
                <w:rFonts w:hint="eastAsia" w:ascii="宋体" w:hAnsi="宋体"/>
              </w:rPr>
              <w:t>）</w:t>
            </w:r>
            <w:r>
              <w:rPr>
                <w:rFonts w:ascii="宋体" w:hAnsi="宋体"/>
              </w:rPr>
              <w:t>12</w:t>
            </w:r>
            <w:r>
              <w:rPr>
                <w:rFonts w:hint="eastAsia" w:ascii="宋体" w:hAnsi="宋体"/>
              </w:rPr>
              <w:t>时1</w:t>
            </w:r>
            <w:r>
              <w:rPr>
                <w:rFonts w:ascii="宋体" w:hAnsi="宋体"/>
              </w:rPr>
              <w:t>0</w:t>
            </w:r>
            <w:r>
              <w:rPr>
                <w:rFonts w:hint="eastAsia" w:ascii="宋体" w:hAnsi="宋体"/>
              </w:rPr>
              <w:t>分</w:t>
            </w:r>
            <w:r>
              <w:rPr>
                <w:rFonts w:hint="eastAsia" w:ascii="宋体" w:hAnsi="宋体"/>
                <w:u w:val="single"/>
              </w:rPr>
              <w:t>前</w:t>
            </w:r>
            <w:r>
              <w:rPr>
                <w:rFonts w:hint="eastAsia" w:ascii="宋体" w:hAnsi="宋体" w:eastAsia="宋体" w:cs="宋体"/>
                <w:szCs w:val="21"/>
              </w:rPr>
              <w:t>以投标人转出【以招标单位查询的信息为准，汇款时备注：融通大厦9楼、102、202室室内装修项目</w:t>
            </w:r>
            <w:r>
              <w:rPr>
                <w:rFonts w:hint="eastAsia" w:ascii="宋体" w:hAnsi="宋体" w:eastAsia="宋体" w:cs="宋体"/>
                <w:szCs w:val="21"/>
                <w:lang w:eastAsia="zh-CN"/>
              </w:rPr>
              <w:t>设计服务（第二次）</w:t>
            </w:r>
            <w:r>
              <w:rPr>
                <w:rFonts w:hint="eastAsia" w:ascii="宋体" w:hAnsi="宋体" w:eastAsia="宋体" w:cs="宋体"/>
                <w:szCs w:val="21"/>
              </w:rPr>
              <w:t>投标保证金】</w:t>
            </w:r>
          </w:p>
          <w:p>
            <w:pPr>
              <w:pStyle w:val="13"/>
              <w:widowControl/>
              <w:numPr>
                <w:ilvl w:val="0"/>
                <w:numId w:val="1"/>
              </w:numPr>
              <w:spacing w:beforeAutospacing="0" w:after="0" w:line="360" w:lineRule="auto"/>
              <w:ind w:left="0" w:leftChars="0" w:firstLine="0" w:firstLineChars="0"/>
              <w:rPr>
                <w:rFonts w:hint="eastAsia" w:ascii="宋体" w:hAnsi="宋体" w:cs="宋体"/>
              </w:rPr>
            </w:pPr>
            <w:r>
              <w:rPr>
                <w:rFonts w:hint="eastAsia" w:ascii="宋体" w:hAnsi="宋体" w:cs="宋体"/>
              </w:rPr>
              <w:t>未按规定缴纳投标保证金的正式投标人将被视为自动放弃本工程的投标资格。</w:t>
            </w:r>
          </w:p>
          <w:p>
            <w:pPr>
              <w:pStyle w:val="13"/>
              <w:widowControl/>
              <w:numPr>
                <w:ilvl w:val="0"/>
                <w:numId w:val="1"/>
              </w:numPr>
              <w:spacing w:beforeAutospacing="0" w:after="0" w:line="360" w:lineRule="auto"/>
              <w:ind w:left="0" w:leftChars="0" w:firstLine="0" w:firstLineChars="0"/>
              <w:rPr>
                <w:rFonts w:hint="eastAsia" w:ascii="宋体" w:hAnsi="宋体" w:cs="宋体"/>
              </w:rPr>
            </w:pPr>
            <w:r>
              <w:rPr>
                <w:rFonts w:hint="eastAsia" w:ascii="宋体" w:hAnsi="宋体" w:cs="宋体"/>
                <w:lang w:eastAsia="zh-CN"/>
              </w:rPr>
              <w:t>中标候选人公示结束后</w:t>
            </w:r>
            <w:r>
              <w:rPr>
                <w:rFonts w:hint="eastAsia" w:ascii="宋体" w:hAnsi="宋体" w:cs="宋体"/>
                <w:lang w:val="en-US" w:eastAsia="zh-CN"/>
              </w:rPr>
              <w:t>10个工作日内按投标人的缴纳账号原路退回投标保证金。</w:t>
            </w:r>
          </w:p>
        </w:tc>
      </w:tr>
      <w:tr>
        <w:tblPrEx>
          <w:tblCellMar>
            <w:top w:w="0" w:type="dxa"/>
            <w:left w:w="108" w:type="dxa"/>
            <w:bottom w:w="0" w:type="dxa"/>
            <w:right w:w="108" w:type="dxa"/>
          </w:tblCellMar>
        </w:tblPrEx>
        <w:trPr>
          <w:trHeight w:val="517"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46" w:leftChars="-22" w:right="-59" w:rightChars="-28" w:firstLine="0"/>
              <w:jc w:val="center"/>
              <w:rPr>
                <w:rFonts w:ascii="宋体" w:hAnsi="宋体" w:cs="宋体"/>
              </w:rPr>
            </w:pPr>
            <w:r>
              <w:rPr>
                <w:rFonts w:hint="eastAsia" w:ascii="宋体" w:hAnsi="宋体" w:cs="宋体"/>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ascii="宋体" w:hAnsi="宋体" w:cs="宋体"/>
              </w:rPr>
            </w:pPr>
            <w:r>
              <w:rPr>
                <w:rFonts w:hint="eastAsia" w:ascii="宋体" w:hAnsi="宋体" w:cs="宋体"/>
              </w:rPr>
              <w:t>投标文件：1份正本（含电子文件一套），4份副本。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19" w:leftChars="-9" w:right="-17" w:rightChars="-8" w:firstLine="0"/>
              <w:jc w:val="center"/>
              <w:rPr>
                <w:rFonts w:ascii="宋体" w:hAnsi="宋体" w:cs="宋体"/>
              </w:rPr>
            </w:pPr>
            <w:r>
              <w:rPr>
                <w:rFonts w:hint="eastAsia" w:ascii="宋体" w:hAnsi="宋体" w:cs="宋体"/>
              </w:rPr>
              <w:t>投标文件</w:t>
            </w:r>
          </w:p>
          <w:p>
            <w:pPr>
              <w:pStyle w:val="13"/>
              <w:widowControl/>
              <w:spacing w:before="100" w:beforeAutospacing="0" w:after="0" w:line="440" w:lineRule="exact"/>
              <w:ind w:left="-19" w:leftChars="-9" w:right="-17" w:rightChars="-8" w:firstLine="0"/>
              <w:jc w:val="center"/>
              <w:rPr>
                <w:rFonts w:ascii="宋体" w:hAnsi="宋体" w:cs="宋体"/>
              </w:rPr>
            </w:pPr>
            <w:r>
              <w:rPr>
                <w:rFonts w:hint="eastAsia" w:ascii="宋体" w:hAnsi="宋体" w:cs="宋体"/>
              </w:rPr>
              <w:t>提交地点及</w:t>
            </w:r>
          </w:p>
          <w:p>
            <w:pPr>
              <w:pStyle w:val="13"/>
              <w:widowControl/>
              <w:spacing w:before="100" w:beforeAutospacing="0" w:after="0" w:line="440" w:lineRule="exact"/>
              <w:ind w:left="-19" w:leftChars="-9" w:right="-17" w:rightChars="-8" w:firstLine="0"/>
              <w:jc w:val="center"/>
              <w:rPr>
                <w:rFonts w:ascii="宋体" w:hAnsi="宋体" w:cs="宋体"/>
              </w:rPr>
            </w:pPr>
            <w:r>
              <w:rPr>
                <w:rFonts w:hint="eastAsia" w:ascii="宋体" w:hAnsi="宋体" w:cs="宋体"/>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收件人：陈先生</w:t>
            </w:r>
          </w:p>
          <w:p>
            <w:pPr>
              <w:spacing w:line="360" w:lineRule="auto"/>
              <w:rPr>
                <w:rFonts w:ascii="宋体" w:hAnsi="宋体" w:eastAsia="宋体" w:cs="宋体"/>
                <w:szCs w:val="21"/>
              </w:rPr>
            </w:pPr>
            <w:r>
              <w:rPr>
                <w:rFonts w:hint="eastAsia" w:ascii="宋体" w:hAnsi="宋体" w:eastAsia="宋体" w:cs="宋体"/>
                <w:szCs w:val="21"/>
              </w:rPr>
              <w:t>提交地点：广州市南沙区环市大道西115号科技兴海会议室</w:t>
            </w:r>
          </w:p>
          <w:p>
            <w:pPr>
              <w:widowControl/>
              <w:spacing w:line="360" w:lineRule="auto"/>
              <w:rPr>
                <w:rFonts w:ascii="宋体" w:hAnsi="宋体"/>
              </w:rPr>
            </w:pPr>
            <w:r>
              <w:rPr>
                <w:rFonts w:hint="eastAsia" w:ascii="宋体" w:hAnsi="宋体" w:eastAsia="宋体" w:cs="宋体"/>
                <w:szCs w:val="21"/>
              </w:rPr>
              <w:t>投标时间：</w:t>
            </w:r>
            <w:r>
              <w:rPr>
                <w:rFonts w:ascii="宋体" w:hAnsi="宋体"/>
              </w:rPr>
              <w:t>2023</w:t>
            </w:r>
            <w:r>
              <w:rPr>
                <w:rFonts w:hint="eastAsia" w:ascii="宋体" w:hAnsi="宋体"/>
              </w:rPr>
              <w:t>年</w:t>
            </w:r>
            <w:r>
              <w:rPr>
                <w:rFonts w:ascii="宋体" w:hAnsi="宋体" w:eastAsia="宋体" w:cs="宋体"/>
                <w:szCs w:val="21"/>
              </w:rPr>
              <w:t xml:space="preserve"> 8</w:t>
            </w:r>
            <w:r>
              <w:rPr>
                <w:rFonts w:hint="eastAsia" w:ascii="宋体" w:hAnsi="宋体" w:eastAsia="宋体" w:cs="宋体"/>
                <w:szCs w:val="21"/>
              </w:rPr>
              <w:t>月</w:t>
            </w:r>
            <w:r>
              <w:rPr>
                <w:rFonts w:ascii="宋体" w:hAnsi="宋体" w:eastAsia="宋体" w:cs="宋体"/>
                <w:szCs w:val="21"/>
              </w:rPr>
              <w:t xml:space="preserve"> 4 </w:t>
            </w:r>
            <w:r>
              <w:rPr>
                <w:rFonts w:hint="eastAsia" w:ascii="宋体" w:hAnsi="宋体" w:eastAsia="宋体" w:cs="宋体"/>
                <w:szCs w:val="21"/>
              </w:rPr>
              <w:t>日（星期五）</w:t>
            </w:r>
            <w:r>
              <w:rPr>
                <w:rFonts w:ascii="宋体" w:hAnsi="宋体" w:eastAsia="宋体" w:cs="宋体"/>
                <w:szCs w:val="21"/>
              </w:rPr>
              <w:t>14</w:t>
            </w:r>
            <w:r>
              <w:rPr>
                <w:rFonts w:hint="eastAsia" w:ascii="宋体" w:hAnsi="宋体" w:eastAsia="宋体" w:cs="宋体"/>
                <w:szCs w:val="21"/>
              </w:rPr>
              <w:t>时3</w:t>
            </w:r>
            <w:r>
              <w:rPr>
                <w:rFonts w:ascii="宋体" w:hAnsi="宋体" w:eastAsia="宋体" w:cs="宋体"/>
                <w:szCs w:val="21"/>
              </w:rPr>
              <w:t>0</w:t>
            </w:r>
            <w:r>
              <w:rPr>
                <w:rFonts w:hint="eastAsia" w:ascii="宋体" w:hAnsi="宋体" w:eastAsia="宋体" w:cs="宋体"/>
                <w:szCs w:val="21"/>
              </w:rPr>
              <w:t>分前</w:t>
            </w:r>
          </w:p>
          <w:p>
            <w:pPr>
              <w:widowControl/>
              <w:spacing w:line="360" w:lineRule="auto"/>
              <w:rPr>
                <w:rFonts w:ascii="宋体" w:hAnsi="宋体" w:eastAsia="宋体" w:cs="宋体"/>
                <w:b/>
              </w:rPr>
            </w:pPr>
            <w:r>
              <w:rPr>
                <w:rFonts w:hint="eastAsia" w:ascii="宋体" w:hAnsi="宋体" w:eastAsia="宋体" w:cs="宋体"/>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开标时间：</w:t>
            </w:r>
            <w:r>
              <w:rPr>
                <w:rFonts w:ascii="宋体" w:hAnsi="宋体"/>
              </w:rPr>
              <w:t>2023</w:t>
            </w:r>
            <w:r>
              <w:rPr>
                <w:rFonts w:hint="eastAsia" w:ascii="宋体" w:hAnsi="宋体"/>
              </w:rPr>
              <w:t>年</w:t>
            </w:r>
            <w:r>
              <w:rPr>
                <w:rFonts w:ascii="宋体" w:hAnsi="宋体" w:eastAsia="宋体" w:cs="宋体"/>
                <w:szCs w:val="21"/>
              </w:rPr>
              <w:t xml:space="preserve"> 8 </w:t>
            </w:r>
            <w:r>
              <w:rPr>
                <w:rFonts w:hint="eastAsia" w:ascii="宋体" w:hAnsi="宋体" w:eastAsia="宋体" w:cs="宋体"/>
                <w:szCs w:val="21"/>
              </w:rPr>
              <w:t>月</w:t>
            </w:r>
            <w:r>
              <w:rPr>
                <w:rFonts w:ascii="宋体" w:hAnsi="宋体" w:eastAsia="宋体" w:cs="宋体"/>
                <w:szCs w:val="21"/>
              </w:rPr>
              <w:t xml:space="preserve"> 4 </w:t>
            </w:r>
            <w:r>
              <w:rPr>
                <w:rFonts w:hint="eastAsia" w:ascii="宋体" w:hAnsi="宋体" w:eastAsia="宋体" w:cs="宋体"/>
                <w:szCs w:val="21"/>
              </w:rPr>
              <w:t>日（星期五）</w:t>
            </w:r>
            <w:r>
              <w:rPr>
                <w:rFonts w:ascii="宋体" w:hAnsi="宋体" w:eastAsia="宋体" w:cs="宋体"/>
                <w:szCs w:val="21"/>
              </w:rPr>
              <w:t>14</w:t>
            </w:r>
            <w:r>
              <w:rPr>
                <w:rFonts w:hint="eastAsia" w:ascii="宋体" w:hAnsi="宋体" w:eastAsia="宋体" w:cs="宋体"/>
                <w:szCs w:val="21"/>
              </w:rPr>
              <w:t>时3</w:t>
            </w:r>
            <w:r>
              <w:rPr>
                <w:rFonts w:ascii="宋体" w:hAnsi="宋体" w:eastAsia="宋体" w:cs="宋体"/>
                <w:szCs w:val="21"/>
              </w:rPr>
              <w:t>0</w:t>
            </w:r>
            <w:r>
              <w:rPr>
                <w:rFonts w:hint="eastAsia" w:ascii="宋体" w:hAnsi="宋体" w:eastAsia="宋体" w:cs="宋体"/>
                <w:szCs w:val="21"/>
              </w:rPr>
              <w:t>分</w:t>
            </w:r>
          </w:p>
          <w:p>
            <w:pPr>
              <w:spacing w:line="360" w:lineRule="auto"/>
              <w:rPr>
                <w:rFonts w:ascii="宋体" w:hAnsi="宋体" w:eastAsia="宋体" w:cs="宋体"/>
                <w:szCs w:val="21"/>
              </w:rPr>
            </w:pPr>
            <w:r>
              <w:rPr>
                <w:rFonts w:hint="eastAsia" w:ascii="宋体" w:hAnsi="宋体" w:eastAsia="宋体" w:cs="宋体"/>
                <w:szCs w:val="21"/>
              </w:rPr>
              <w:t>地点：广州市南沙区环市大道西115号科技兴海会议室</w:t>
            </w:r>
          </w:p>
          <w:p>
            <w:pPr>
              <w:spacing w:line="360" w:lineRule="auto"/>
              <w:rPr>
                <w:rFonts w:ascii="宋体" w:hAnsi="宋体" w:eastAsia="宋体" w:cs="宋体"/>
                <w:b/>
                <w:szCs w:val="21"/>
              </w:rPr>
            </w:pPr>
            <w:r>
              <w:rPr>
                <w:rFonts w:hint="eastAsia" w:ascii="宋体" w:hAnsi="宋体" w:eastAsia="宋体" w:cs="宋体"/>
                <w:szCs w:val="21"/>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rPr>
            </w:pPr>
            <w:r>
              <w:rPr>
                <w:rFonts w:hint="eastAsia" w:ascii="宋体" w:hAnsi="宋体" w:cs="宋体"/>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szCs w:val="21"/>
              </w:rPr>
            </w:pPr>
            <w:r>
              <w:rPr>
                <w:rFonts w:hint="eastAsia" w:ascii="宋体" w:hAnsi="宋体" w:eastAsia="宋体" w:cs="宋体"/>
                <w:szCs w:val="21"/>
              </w:rPr>
              <w:t>综合评分法</w:t>
            </w:r>
          </w:p>
        </w:tc>
      </w:tr>
    </w:tbl>
    <w:p>
      <w:pPr>
        <w:rPr>
          <w:rFonts w:ascii="宋体" w:hAnsi="宋体" w:eastAsia="宋体" w:cs="宋体"/>
        </w:rPr>
      </w:pPr>
      <w:r>
        <w:rPr>
          <w:rFonts w:hint="eastAsia" w:ascii="宋体" w:hAnsi="宋体" w:eastAsia="宋体" w:cs="宋体"/>
          <w:szCs w:val="21"/>
        </w:rPr>
        <w:t xml:space="preserve"> </w:t>
      </w:r>
    </w:p>
    <w:p>
      <w:pPr>
        <w:spacing w:line="360" w:lineRule="auto"/>
        <w:jc w:val="center"/>
        <w:rPr>
          <w:b/>
        </w:rPr>
      </w:pPr>
      <w:r>
        <w:rPr>
          <w:b/>
        </w:rPr>
        <w:t xml:space="preserve"> </w:t>
      </w:r>
    </w:p>
    <w:p>
      <w:pPr>
        <w:rPr>
          <w:b/>
        </w:rPr>
      </w:pPr>
      <w:r>
        <w:rPr>
          <w:b/>
        </w:rPr>
        <w:br w:type="page"/>
      </w:r>
    </w:p>
    <w:p>
      <w:pPr>
        <w:spacing w:line="360" w:lineRule="auto"/>
        <w:jc w:val="center"/>
        <w:outlineLvl w:val="1"/>
        <w:rPr>
          <w:rFonts w:ascii="宋体" w:hAnsi="宋体" w:eastAsia="宋体" w:cs="宋体"/>
          <w:b/>
          <w:sz w:val="36"/>
          <w:szCs w:val="36"/>
        </w:rPr>
      </w:pPr>
      <w:r>
        <w:rPr>
          <w:rFonts w:hint="eastAsia" w:ascii="宋体" w:hAnsi="宋体" w:eastAsia="宋体" w:cs="宋体"/>
          <w:b/>
          <w:sz w:val="36"/>
          <w:szCs w:val="36"/>
        </w:rPr>
        <w:t>二、投标须知</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（一）总则</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1．定义</w:t>
      </w:r>
    </w:p>
    <w:p>
      <w:pPr>
        <w:spacing w:line="360" w:lineRule="auto"/>
        <w:ind w:firstLine="480" w:firstLineChars="200"/>
        <w:rPr>
          <w:rFonts w:ascii="宋体" w:hAnsi="宋体" w:eastAsia="宋体" w:cs="宋体"/>
          <w:sz w:val="24"/>
        </w:rPr>
      </w:pPr>
      <w:r>
        <w:rPr>
          <w:rFonts w:hint="eastAsia" w:ascii="宋体" w:hAnsi="宋体" w:eastAsia="宋体" w:cs="宋体"/>
          <w:sz w:val="24"/>
        </w:rPr>
        <w:t>本招标文件使用的下列词语具有如下规定的意义：</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1.1 “招标人”（即委托人）指</w:t>
      </w:r>
      <w:r>
        <w:rPr>
          <w:rFonts w:hint="eastAsia" w:ascii="宋体" w:hAnsi="宋体" w:eastAsia="宋体" w:cs="宋体"/>
          <w:sz w:val="24"/>
          <w:u w:val="single"/>
        </w:rPr>
        <w:t xml:space="preserve"> 广州南沙资产经营集团有限公司（业主），广州市乾信经济发展有限公司 （建设管理单位）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1.2 “投标人”指向招标人提交投标文件的当事人。</w:t>
      </w:r>
    </w:p>
    <w:p>
      <w:pPr>
        <w:spacing w:line="360" w:lineRule="auto"/>
        <w:ind w:firstLine="480" w:firstLineChars="200"/>
        <w:rPr>
          <w:rFonts w:ascii="宋体" w:hAnsi="宋体" w:eastAsia="宋体" w:cs="宋体"/>
          <w:sz w:val="24"/>
        </w:rPr>
      </w:pPr>
      <w:r>
        <w:rPr>
          <w:rFonts w:hint="eastAsia" w:ascii="宋体" w:hAnsi="宋体" w:eastAsia="宋体" w:cs="宋体"/>
          <w:sz w:val="24"/>
        </w:rPr>
        <w:t>1.3 “招标文件”指由招标人发出的本文件（包括全部章节、附件）及澄清补充文件。</w:t>
      </w:r>
    </w:p>
    <w:p>
      <w:pPr>
        <w:spacing w:line="360" w:lineRule="auto"/>
        <w:ind w:firstLine="480" w:firstLineChars="200"/>
        <w:rPr>
          <w:rFonts w:ascii="宋体" w:hAnsi="宋体" w:eastAsia="宋体" w:cs="宋体"/>
          <w:sz w:val="24"/>
        </w:rPr>
      </w:pPr>
      <w:r>
        <w:rPr>
          <w:rFonts w:hint="eastAsia" w:ascii="宋体" w:hAnsi="宋体" w:eastAsia="宋体" w:cs="宋体"/>
          <w:sz w:val="24"/>
        </w:rPr>
        <w:t>1.4 “投标文件”指投标人根据本招标文件向招标人提交的全部文件。</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1.5 “书面函件”指打字或印刷的函件，包括电传、电报和传真。</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2、招标说明</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2.1本招标项目按照《中华人民共和国招标投标法》等有关法律、行政法规和部门规章，采取邀请招标的办法，选择有经验、有实力、社会信誉好的设计咨询单位承担设计服务，确保本</w:t>
      </w:r>
      <w:r>
        <w:rPr>
          <w:rFonts w:hint="eastAsia" w:ascii="宋体" w:hAnsi="宋体" w:cs="宋体"/>
        </w:rPr>
        <w:t>项目</w:t>
      </w:r>
      <w:r>
        <w:rPr>
          <w:rFonts w:hint="eastAsia" w:ascii="宋体" w:hAnsi="宋体" w:eastAsia="宋体" w:cs="宋体"/>
          <w:sz w:val="24"/>
        </w:rPr>
        <w:t>能按期、优质、经济地完成。</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w:t>
      </w:r>
      <w:r>
        <w:rPr>
          <w:rFonts w:hint="eastAsia" w:ascii="宋体" w:hAnsi="宋体" w:cs="宋体"/>
        </w:rPr>
        <w:t>项目</w:t>
      </w:r>
      <w:r>
        <w:rPr>
          <w:rFonts w:hint="eastAsia" w:ascii="宋体" w:hAnsi="宋体" w:eastAsia="宋体" w:cs="宋体"/>
          <w:sz w:val="24"/>
        </w:rPr>
        <w:t>概况：</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2.2.1</w:t>
      </w:r>
      <w:r>
        <w:rPr>
          <w:rFonts w:hint="eastAsia" w:ascii="宋体" w:hAnsi="宋体" w:cs="宋体"/>
          <w:sz w:val="24"/>
        </w:rPr>
        <w:t>项目</w:t>
      </w:r>
      <w:r>
        <w:rPr>
          <w:rFonts w:hint="eastAsia" w:ascii="宋体" w:hAnsi="宋体" w:eastAsia="宋体" w:cs="宋体"/>
          <w:sz w:val="24"/>
        </w:rPr>
        <w:t>名称：见投标须知前附表第1项。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2.2.2建设地点：见投标须知前附表第2项。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2.2.3建设规模：见投标须知前附表第3项。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2.2.4项目预算：见投标须知前附表第4项。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2.2.5质量目标：见投标须知前附表第5项。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2.3 招标范围及服务期</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2.3.1 招标范围：见投标须知前附表第6项。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2.3.2 设计服务任务期限要求：见投标须知前附表第7项。</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3．资金来源</w:t>
      </w:r>
    </w:p>
    <w:p>
      <w:pPr>
        <w:spacing w:line="360" w:lineRule="auto"/>
        <w:ind w:firstLine="480" w:firstLineChars="200"/>
        <w:rPr>
          <w:rFonts w:ascii="宋体" w:hAnsi="宋体" w:eastAsia="宋体" w:cs="宋体"/>
          <w:sz w:val="24"/>
        </w:rPr>
      </w:pPr>
      <w:r>
        <w:rPr>
          <w:rFonts w:hint="eastAsia" w:ascii="宋体" w:hAnsi="宋体" w:eastAsia="宋体" w:cs="宋体"/>
          <w:sz w:val="24"/>
        </w:rPr>
        <w:t>本招标项目资金来源见投标须知前附表第8项。</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4．合格投标人的条件及服务人员的专业配套要求</w:t>
      </w:r>
    </w:p>
    <w:p>
      <w:pPr>
        <w:spacing w:line="360" w:lineRule="auto"/>
        <w:ind w:firstLine="480" w:firstLineChars="200"/>
        <w:rPr>
          <w:rFonts w:ascii="宋体" w:hAnsi="宋体" w:eastAsia="宋体" w:cs="宋体"/>
          <w:sz w:val="24"/>
        </w:rPr>
      </w:pPr>
      <w:r>
        <w:rPr>
          <w:rFonts w:hint="eastAsia" w:ascii="宋体" w:hAnsi="宋体" w:eastAsia="宋体" w:cs="宋体"/>
          <w:sz w:val="24"/>
        </w:rPr>
        <w:t>4.1合格投标人的条件详见投标须知前附表第9项。</w:t>
      </w:r>
    </w:p>
    <w:p>
      <w:pPr>
        <w:spacing w:line="360" w:lineRule="auto"/>
        <w:ind w:firstLine="482" w:firstLineChars="200"/>
        <w:outlineLvl w:val="3"/>
        <w:rPr>
          <w:rFonts w:ascii="宋体" w:hAnsi="宋体" w:eastAsia="宋体" w:cs="宋体"/>
          <w:b/>
          <w:sz w:val="24"/>
        </w:rPr>
      </w:pP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5．踏勘现场</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5.1投标人应对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sz w:val="24"/>
        </w:rPr>
      </w:pPr>
      <w:r>
        <w:rPr>
          <w:rFonts w:hint="eastAsia" w:ascii="宋体" w:hAnsi="宋体" w:eastAsia="宋体" w:cs="宋体"/>
          <w:sz w:val="24"/>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sz w:val="24"/>
        </w:rPr>
      </w:pPr>
      <w:r>
        <w:rPr>
          <w:rFonts w:hint="eastAsia" w:ascii="宋体" w:hAnsi="宋体" w:eastAsia="宋体" w:cs="宋体"/>
          <w:sz w:val="24"/>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6．投标费用</w:t>
      </w:r>
    </w:p>
    <w:p>
      <w:pPr>
        <w:spacing w:line="360" w:lineRule="auto"/>
        <w:ind w:firstLine="480" w:firstLineChars="200"/>
        <w:rPr>
          <w:rFonts w:ascii="宋体" w:hAnsi="宋体" w:eastAsia="宋体" w:cs="宋体"/>
          <w:sz w:val="24"/>
        </w:rPr>
      </w:pPr>
      <w:r>
        <w:rPr>
          <w:rFonts w:hint="eastAsia" w:ascii="宋体" w:hAnsi="宋体" w:eastAsia="宋体" w:cs="宋体"/>
          <w:sz w:val="24"/>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sz w:val="24"/>
        </w:rPr>
      </w:pPr>
      <w:r>
        <w:rPr>
          <w:rFonts w:hint="eastAsia" w:ascii="宋体" w:hAnsi="宋体" w:eastAsia="宋体" w:cs="宋体"/>
          <w:sz w:val="24"/>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sz w:val="24"/>
        </w:rPr>
      </w:pPr>
      <w:r>
        <w:rPr>
          <w:rFonts w:hint="eastAsia" w:ascii="宋体" w:hAnsi="宋体" w:eastAsia="宋体" w:cs="宋体"/>
          <w:b/>
          <w:sz w:val="24"/>
        </w:rPr>
        <w:t>（二）招标文件</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7.招标文件的组成</w:t>
      </w:r>
    </w:p>
    <w:p>
      <w:pPr>
        <w:pStyle w:val="13"/>
        <w:widowControl/>
        <w:spacing w:after="0" w:line="360" w:lineRule="auto"/>
        <w:ind w:firstLine="480" w:firstLineChars="200"/>
        <w:rPr>
          <w:rFonts w:ascii="宋体" w:hAnsi="宋体" w:cs="宋体"/>
          <w:b/>
          <w:sz w:val="24"/>
          <w:szCs w:val="24"/>
        </w:rPr>
      </w:pPr>
      <w:r>
        <w:rPr>
          <w:rFonts w:hint="eastAsia" w:ascii="宋体" w:hAnsi="宋体" w:cs="宋体"/>
          <w:sz w:val="24"/>
          <w:szCs w:val="24"/>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1）投标须知及前附表</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2）投标文件格式</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3）服务合同（另附）</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4）评标办法</w:t>
      </w:r>
    </w:p>
    <w:p>
      <w:pPr>
        <w:spacing w:line="360" w:lineRule="auto"/>
        <w:ind w:firstLine="480" w:firstLineChars="200"/>
        <w:rPr>
          <w:rFonts w:ascii="宋体" w:hAnsi="宋体" w:eastAsia="宋体" w:cs="宋体"/>
          <w:sz w:val="24"/>
        </w:rPr>
      </w:pPr>
      <w:r>
        <w:rPr>
          <w:rFonts w:hint="eastAsia" w:ascii="黑体" w:hAnsi="宋体" w:eastAsia="黑体" w:cs="黑体"/>
          <w:sz w:val="24"/>
        </w:rPr>
        <w:t>（</w:t>
      </w:r>
      <w:r>
        <w:rPr>
          <w:rFonts w:hint="eastAsia" w:ascii="黑体" w:hAnsi="华文楷体" w:eastAsia="黑体" w:cs="黑体"/>
          <w:sz w:val="24"/>
        </w:rPr>
        <w:t>5）附件</w:t>
      </w:r>
    </w:p>
    <w:p>
      <w:pPr>
        <w:pStyle w:val="13"/>
        <w:widowControl/>
        <w:spacing w:after="0" w:line="360" w:lineRule="auto"/>
        <w:ind w:firstLine="480" w:firstLineChars="200"/>
        <w:rPr>
          <w:rFonts w:ascii="宋体" w:hAnsi="宋体" w:cs="宋体"/>
          <w:sz w:val="24"/>
          <w:szCs w:val="24"/>
        </w:rPr>
      </w:pPr>
      <w:r>
        <w:rPr>
          <w:rFonts w:hint="eastAsia" w:ascii="宋体" w:hAnsi="宋体" w:cs="宋体"/>
          <w:sz w:val="24"/>
          <w:szCs w:val="24"/>
        </w:rPr>
        <w:t>7.2除7.1内容外，招标人在提交投标文件截止时间</w:t>
      </w:r>
      <w:r>
        <w:rPr>
          <w:rFonts w:hint="eastAsia" w:ascii="宋体" w:hAnsi="宋体" w:cs="宋体"/>
          <w:b/>
          <w:sz w:val="24"/>
          <w:szCs w:val="24"/>
          <w:u w:val="single"/>
        </w:rPr>
        <w:t>1</w:t>
      </w:r>
      <w:r>
        <w:rPr>
          <w:rFonts w:hint="eastAsia" w:ascii="宋体" w:hAnsi="宋体" w:cs="宋体"/>
          <w:sz w:val="24"/>
          <w:szCs w:val="24"/>
        </w:rPr>
        <w:t>天前，以书面形式发出的对招标文件的澄清或修改内容，均为招标文件的组成部分，对招标人和投标人起约束作用。</w:t>
      </w:r>
    </w:p>
    <w:p>
      <w:pPr>
        <w:pStyle w:val="13"/>
        <w:widowControl/>
        <w:spacing w:after="0" w:line="360" w:lineRule="auto"/>
        <w:ind w:firstLine="480" w:firstLineChars="200"/>
        <w:rPr>
          <w:rFonts w:ascii="宋体" w:hAnsi="宋体" w:cs="宋体"/>
          <w:sz w:val="24"/>
          <w:szCs w:val="24"/>
        </w:rPr>
      </w:pPr>
      <w:r>
        <w:rPr>
          <w:rFonts w:hint="eastAsia" w:ascii="宋体" w:hAnsi="宋体" w:cs="宋体"/>
          <w:sz w:val="24"/>
          <w:szCs w:val="24"/>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sz w:val="24"/>
        </w:rPr>
      </w:pPr>
      <w:r>
        <w:rPr>
          <w:rFonts w:hint="eastAsia" w:ascii="宋体" w:hAnsi="宋体" w:cs="宋体"/>
          <w:b/>
          <w:sz w:val="24"/>
        </w:rPr>
        <w:t>8．招标答疑</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8.1投标人若对招标文件中有疑问，可以书面形式提交或传真给招标人，提交或传真地点见投标须知前附表第13项要求。招标人将于投标须知前附表第13项指定的地点和时间对疑问进行答复。</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8.3答疑会会议纪要为招标文件的一部分。</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8.4若招标答疑会会议纪要与招标文件有矛盾，以答疑会议纪要最后发出的书面文件为准。</w:t>
      </w:r>
    </w:p>
    <w:p>
      <w:pPr>
        <w:spacing w:line="360" w:lineRule="auto"/>
        <w:ind w:firstLine="482" w:firstLineChars="200"/>
        <w:outlineLvl w:val="3"/>
        <w:rPr>
          <w:rFonts w:ascii="宋体" w:hAnsi="宋体" w:cs="宋体"/>
          <w:b/>
          <w:sz w:val="24"/>
        </w:rPr>
      </w:pPr>
      <w:r>
        <w:rPr>
          <w:rFonts w:hint="eastAsia" w:ascii="宋体" w:hAnsi="宋体" w:cs="宋体"/>
          <w:b/>
          <w:sz w:val="24"/>
        </w:rPr>
        <w:t>9.招标文件的澄清与修改</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9.1招标文件发出后,在提交投标文件截止时间</w:t>
      </w:r>
      <w:r>
        <w:rPr>
          <w:rFonts w:hint="eastAsia" w:ascii="宋体" w:hAnsi="宋体" w:cs="宋体"/>
          <w:b/>
          <w:sz w:val="24"/>
          <w:szCs w:val="24"/>
          <w:u w:val="single"/>
        </w:rPr>
        <w:t>3</w:t>
      </w:r>
      <w:r>
        <w:rPr>
          <w:rFonts w:hint="eastAsia" w:ascii="宋体" w:hAnsi="宋体" w:cs="宋体"/>
          <w:sz w:val="24"/>
          <w:szCs w:val="24"/>
        </w:rPr>
        <w:t>日前，招标人可对招标文件进行必要的澄清或修改。</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9.2招标文件的修改将以书面形式发送给所有投标人，投标人应于收到该修改文件后24小时内，以书面形式给予确认，招标文件的修改内容作为招标文件的组成部分，具有约束作用。</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9.3招标文件的澄清、修改、补充等内容均以书面形式明确的内容为准。当招标文件的澄清、修改、补充等在同一内容的表述不一致时，以最后发出的书面文件为准。</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3"/>
        <w:widowControl/>
        <w:spacing w:beforeAutospacing="0" w:after="0" w:line="360" w:lineRule="auto"/>
        <w:ind w:firstLine="482" w:firstLineChars="200"/>
        <w:outlineLvl w:val="2"/>
        <w:rPr>
          <w:rFonts w:ascii="宋体" w:hAnsi="宋体" w:cs="宋体"/>
          <w:b/>
          <w:sz w:val="24"/>
          <w:szCs w:val="24"/>
        </w:rPr>
      </w:pPr>
      <w:r>
        <w:rPr>
          <w:rFonts w:hint="eastAsia" w:ascii="宋体" w:hAnsi="宋体" w:cs="宋体"/>
          <w:b/>
          <w:sz w:val="24"/>
          <w:szCs w:val="24"/>
        </w:rPr>
        <w:t>（三）投标文件的编制</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10．投标文件的语言及度量衡单位</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10.1 投标文件和与投标有关的所有文件均应使用</w:t>
      </w:r>
      <w:r>
        <w:rPr>
          <w:rFonts w:hint="eastAsia" w:ascii="宋体" w:hAnsi="宋体" w:cs="宋体"/>
          <w:sz w:val="24"/>
          <w:szCs w:val="24"/>
          <w:u w:val="single"/>
        </w:rPr>
        <w:t>中文</w:t>
      </w:r>
      <w:r>
        <w:rPr>
          <w:rFonts w:hint="eastAsia" w:ascii="宋体" w:hAnsi="宋体" w:cs="宋体"/>
          <w:sz w:val="24"/>
          <w:szCs w:val="24"/>
        </w:rPr>
        <w:t>。</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10.2 除项目规范另有规定外，投标文件使用的度量衡单位，均采用中华人民共和国法定计量单位。</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11．投标文件的组成</w:t>
      </w:r>
    </w:p>
    <w:p>
      <w:pPr>
        <w:spacing w:line="360" w:lineRule="auto"/>
        <w:ind w:firstLine="480" w:firstLineChars="200"/>
        <w:rPr>
          <w:rFonts w:ascii="宋体" w:hAnsi="宋体" w:eastAsia="宋体" w:cs="宋体"/>
          <w:sz w:val="24"/>
        </w:rPr>
      </w:pPr>
      <w:r>
        <w:rPr>
          <w:rFonts w:hint="eastAsia" w:ascii="宋体" w:hAnsi="宋体" w:eastAsia="宋体" w:cs="宋体"/>
          <w:sz w:val="24"/>
        </w:rPr>
        <w:t>11.1投标文件目录。</w:t>
      </w:r>
    </w:p>
    <w:p>
      <w:pPr>
        <w:spacing w:line="360" w:lineRule="auto"/>
        <w:ind w:firstLine="480" w:firstLineChars="200"/>
        <w:rPr>
          <w:rFonts w:ascii="宋体" w:hAnsi="宋体" w:eastAsia="宋体" w:cs="宋体"/>
          <w:sz w:val="24"/>
        </w:rPr>
      </w:pPr>
      <w:r>
        <w:rPr>
          <w:rFonts w:hint="eastAsia" w:ascii="宋体" w:hAnsi="宋体" w:eastAsia="宋体" w:cs="宋体"/>
          <w:sz w:val="24"/>
        </w:rPr>
        <w:t>11.2投标函（按招标文件第2章格式填写）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11.3服务承诺书（按招标文件第2章格式填写）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11.4企业法定代表人证明书及法定代表人授权委托证明书（按招标文件第2章格式填写，或使用从工商管理部门购买的版本填写），法人身份证复印件、被授权人身份证复印件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11.5公司法人营业执照及设计资质证书复印件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11.6项目负责人证书复印件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11.</w:t>
      </w:r>
      <w:r>
        <w:rPr>
          <w:rFonts w:ascii="宋体" w:hAnsi="宋体" w:eastAsia="宋体" w:cs="宋体"/>
          <w:sz w:val="24"/>
        </w:rPr>
        <w:t>7</w:t>
      </w:r>
      <w:r>
        <w:rPr>
          <w:rFonts w:hint="eastAsia" w:ascii="宋体" w:hAnsi="宋体" w:eastAsia="宋体" w:cs="宋体"/>
          <w:sz w:val="24"/>
        </w:rPr>
        <w:t>投标人综合概况（按招标文件第2章格式填写）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w:t>
      </w:r>
      <w:r>
        <w:rPr>
          <w:rFonts w:ascii="宋体" w:hAnsi="宋体" w:eastAsia="宋体" w:cs="宋体"/>
          <w:sz w:val="24"/>
        </w:rPr>
        <w:t>8</w:t>
      </w:r>
      <w:r>
        <w:rPr>
          <w:rFonts w:hint="eastAsia" w:ascii="宋体" w:hAnsi="宋体" w:eastAsia="宋体" w:cs="宋体"/>
          <w:sz w:val="24"/>
        </w:rPr>
        <w:t>企业自2018年1月1日至今企业承担的同类项目（按招标文件第2章格式填写）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w:t>
      </w:r>
      <w:r>
        <w:rPr>
          <w:rFonts w:ascii="宋体" w:hAnsi="宋体" w:eastAsia="宋体" w:cs="宋体"/>
          <w:sz w:val="24"/>
        </w:rPr>
        <w:t>9</w:t>
      </w:r>
      <w:r>
        <w:rPr>
          <w:rFonts w:hint="eastAsia" w:ascii="宋体" w:hAnsi="宋体" w:eastAsia="宋体" w:cs="宋体"/>
          <w:sz w:val="24"/>
        </w:rPr>
        <w:t>参与本项目的人员一览表及证明文件（按招标文件第2章格式填写）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11.1</w:t>
      </w:r>
      <w:r>
        <w:rPr>
          <w:rFonts w:ascii="宋体" w:hAnsi="宋体" w:eastAsia="宋体" w:cs="宋体"/>
          <w:sz w:val="24"/>
        </w:rPr>
        <w:t>0</w:t>
      </w:r>
      <w:r>
        <w:rPr>
          <w:rFonts w:hint="eastAsia" w:ascii="宋体" w:hAnsi="宋体" w:eastAsia="宋体" w:cs="宋体"/>
          <w:sz w:val="24"/>
        </w:rPr>
        <w:t>项目负责人简介（按招标文件第2章格式填写）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11.1</w:t>
      </w:r>
      <w:r>
        <w:rPr>
          <w:rFonts w:ascii="宋体" w:hAnsi="宋体" w:eastAsia="宋体" w:cs="宋体"/>
          <w:sz w:val="24"/>
        </w:rPr>
        <w:t>1</w:t>
      </w:r>
      <w:r>
        <w:rPr>
          <w:rFonts w:hint="eastAsia" w:ascii="宋体" w:hAnsi="宋体" w:eastAsia="宋体" w:cs="宋体"/>
          <w:sz w:val="24"/>
        </w:rPr>
        <w:t>报价表</w:t>
      </w:r>
    </w:p>
    <w:p>
      <w:pPr>
        <w:pStyle w:val="7"/>
        <w:ind w:firstLine="480" w:firstLineChars="200"/>
        <w:rPr>
          <w:rFonts w:hint="default" w:hAnsi="宋体" w:cs="宋体"/>
          <w:sz w:val="24"/>
        </w:rPr>
      </w:pPr>
      <w:r>
        <w:rPr>
          <w:rFonts w:hAnsi="宋体" w:cs="宋体"/>
          <w:sz w:val="24"/>
        </w:rPr>
        <w:t>11.1</w:t>
      </w:r>
      <w:r>
        <w:rPr>
          <w:rFonts w:hint="default" w:hAnsi="宋体" w:cs="宋体"/>
          <w:sz w:val="24"/>
        </w:rPr>
        <w:t>2</w:t>
      </w:r>
      <w:r>
        <w:rPr>
          <w:rFonts w:hAnsi="宋体" w:cs="宋体"/>
          <w:sz w:val="24"/>
        </w:rPr>
        <w:t>技术标文件（独立成册）</w:t>
      </w:r>
    </w:p>
    <w:p>
      <w:pPr>
        <w:pStyle w:val="7"/>
        <w:ind w:firstLine="480" w:firstLineChars="200"/>
        <w:rPr>
          <w:rFonts w:hint="default" w:hAnsi="宋体" w:cs="宋体"/>
          <w:sz w:val="24"/>
        </w:rPr>
      </w:pPr>
      <w:r>
        <w:rPr>
          <w:rFonts w:hAnsi="宋体" w:cs="宋体"/>
          <w:sz w:val="24"/>
        </w:rPr>
        <w:t>11.1</w:t>
      </w:r>
      <w:r>
        <w:rPr>
          <w:rFonts w:hint="default" w:hAnsi="宋体" w:cs="宋体"/>
          <w:sz w:val="24"/>
        </w:rPr>
        <w:t>3</w:t>
      </w:r>
      <w:r>
        <w:rPr>
          <w:rFonts w:hAnsi="宋体" w:cs="宋体"/>
          <w:sz w:val="24"/>
        </w:rPr>
        <w:t>投标文件电子版（刻录光盘或提供U盘）</w:t>
      </w:r>
    </w:p>
    <w:p>
      <w:pPr>
        <w:pStyle w:val="7"/>
        <w:ind w:firstLine="480" w:firstLineChars="200"/>
        <w:rPr>
          <w:rFonts w:hint="default" w:hAnsi="宋体" w:cs="宋体"/>
          <w:sz w:val="24"/>
        </w:rPr>
      </w:pPr>
      <w:r>
        <w:rPr>
          <w:rFonts w:hAnsi="宋体" w:cs="宋体"/>
          <w:sz w:val="24"/>
        </w:rPr>
        <w:t>11.1</w:t>
      </w:r>
      <w:r>
        <w:rPr>
          <w:rFonts w:hint="default" w:hAnsi="宋体" w:cs="宋体"/>
          <w:sz w:val="24"/>
        </w:rPr>
        <w:t>4</w:t>
      </w:r>
      <w:r>
        <w:rPr>
          <w:rFonts w:hAnsi="宋体" w:cs="宋体"/>
          <w:sz w:val="24"/>
        </w:rPr>
        <w:t>投标人认为需要提交的其他资料</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12．投标文件格式</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12.1 投标文件包括本须知第11条中规定的内容，投标人提交的投标文件应当使用招标文件所提供的投标格式文件的格式（表格可以按同样格式扩展）。</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13．投标报价</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13.1 本次投标报价采用投标须知前附表第14项所规定的方式。</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13.2 投标人的投标报价，应是完成本须知第2.3款和合同条款所列招标项目服务范围的全部内容为计算投标报价基础。</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13.3投标报价方式：投标单位自行报价（总投标价不得超过最高投标限价，否则按废标处理）。（小数点后保留二位小数，第三位小数四舍五入）</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14．投标货币</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14.1 本次投标报价采用的币种为</w:t>
      </w:r>
      <w:r>
        <w:rPr>
          <w:rFonts w:hint="eastAsia" w:ascii="宋体" w:hAnsi="宋体" w:cs="宋体"/>
          <w:b/>
          <w:sz w:val="24"/>
          <w:szCs w:val="24"/>
        </w:rPr>
        <w:t>人民币</w:t>
      </w:r>
      <w:r>
        <w:rPr>
          <w:rFonts w:hint="eastAsia" w:ascii="宋体" w:hAnsi="宋体" w:cs="宋体"/>
          <w:sz w:val="24"/>
          <w:szCs w:val="24"/>
        </w:rPr>
        <w:t>。</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15．投标有效期</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15.1 投标有效期见投标须知前附表第15项所规定的期限，在此期限内，凡符合本招标文件要求的投标文件均保持有效。</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16．投标保证金</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本项目要求递交投标保证金，见投标须知前附表第16项。</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17．投标文件的份数和签署</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17.1 投标人应按投标须知前附表第17项规定的份数提交投标文件。</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17.2 投标文件的正本和副本均需打印或使用不褪色的蓝、黑墨水笔书写，副本可以是正本盖章签字后的复印件，字迹应清晰易于辨认，并应在投标文件封面的右上角清楚地注明“正本”或“副本”。正本和副本如有不一致之处，以正本为准。</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17.4 除投标人对错误处须修改外，全套投标文件应无涂改或行间插字和增删。如有修改，修改处应盖校对章或法定代表人签字（或盖私章）或委托代理人签字（或盖私章），并加盖单位公章。</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17.5投标文件的规格：统一A4印刷本，纸质封面，可双面或单面打印。封面标明招标项目名称、投标人、投标时间，右上角打上正本（或副本）。使用书式装订，装订时书订不外露；不能使用塑料面或塑料胶条装订。</w:t>
      </w:r>
    </w:p>
    <w:p>
      <w:pPr>
        <w:pStyle w:val="13"/>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sz w:val="24"/>
        </w:rPr>
      </w:pPr>
      <w:r>
        <w:rPr>
          <w:rFonts w:hint="eastAsia" w:ascii="宋体" w:hAnsi="宋体" w:cs="宋体"/>
          <w:b/>
          <w:sz w:val="24"/>
        </w:rPr>
        <w:t>（四）投标文件的提交</w:t>
      </w:r>
    </w:p>
    <w:p>
      <w:pPr>
        <w:pStyle w:val="13"/>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18．投标文件的包封、密封和标记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18.1 投标文件的包封要求：商务标、技术标一正四副及电子文件一起包封。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18.2投标文件的密封要求：投标人应确保密闭封装、并加盖骑缝公章。</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18.3投标文件的标记要求：每个包封上应具有以下标记：</w:t>
      </w:r>
    </w:p>
    <w:p>
      <w:pPr>
        <w:snapToGrid w:val="0"/>
        <w:spacing w:line="360" w:lineRule="auto"/>
        <w:ind w:left="1" w:hanging="1"/>
        <w:rPr>
          <w:rFonts w:ascii="宋体" w:hAnsi="宋体" w:eastAsia="宋体" w:cs="宋体"/>
          <w:sz w:val="24"/>
          <w:u w:val="single"/>
        </w:rPr>
      </w:pPr>
      <w:r>
        <w:rPr>
          <w:rFonts w:hint="eastAsia" w:ascii="宋体" w:hAnsi="宋体" w:eastAsia="宋体" w:cs="宋体"/>
          <w:sz w:val="24"/>
        </w:rPr>
        <w:t xml:space="preserve">    18.3.1招标人的名称和地址：</w:t>
      </w:r>
      <w:r>
        <w:rPr>
          <w:rFonts w:hint="eastAsia" w:ascii="宋体" w:hAnsi="宋体" w:eastAsia="宋体" w:cs="宋体"/>
          <w:sz w:val="24"/>
          <w:u w:val="single"/>
        </w:rPr>
        <w:t xml:space="preserve">          /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18.3.2</w:t>
      </w:r>
      <w:r>
        <w:rPr>
          <w:rFonts w:hint="eastAsia" w:ascii="宋体" w:hAnsi="宋体" w:eastAsia="宋体" w:cs="宋体"/>
          <w:sz w:val="24"/>
          <w:u w:val="single"/>
        </w:rPr>
        <w:t xml:space="preserve">  /  </w:t>
      </w:r>
      <w:r>
        <w:rPr>
          <w:rFonts w:hint="eastAsia" w:ascii="宋体" w:hAnsi="宋体" w:eastAsia="宋体" w:cs="宋体"/>
          <w:sz w:val="24"/>
        </w:rPr>
        <w:t>前不得开封（填入前附表第19项所述日期及时间）</w:t>
      </w:r>
    </w:p>
    <w:p>
      <w:pPr>
        <w:snapToGrid w:val="0"/>
        <w:spacing w:line="360" w:lineRule="auto"/>
        <w:ind w:left="1" w:hanging="1"/>
        <w:rPr>
          <w:rFonts w:ascii="宋体" w:hAnsi="宋体" w:eastAsia="宋体" w:cs="宋体"/>
          <w:sz w:val="24"/>
        </w:rPr>
      </w:pPr>
      <w:r>
        <w:rPr>
          <w:rFonts w:hint="eastAsia" w:ascii="宋体" w:hAnsi="宋体" w:eastAsia="宋体" w:cs="宋体"/>
          <w:sz w:val="24"/>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18.5如果包封上没有按上述规定密封并加写标志，招标人将不承担投标文件错放或提前开封的责任，由此造成的提前开封的投标文件，招标人予以拒绝，并退还给投标人。</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19．投标</w:t>
      </w:r>
      <w:r>
        <w:rPr>
          <w:rFonts w:hint="eastAsia" w:ascii="宋体" w:hAnsi="宋体" w:cs="宋体"/>
          <w:b/>
          <w:sz w:val="24"/>
          <w:szCs w:val="24"/>
        </w:rPr>
        <w:t>文件</w:t>
      </w:r>
      <w:r>
        <w:rPr>
          <w:rFonts w:hint="eastAsia" w:ascii="宋体" w:hAnsi="宋体" w:cs="宋体"/>
          <w:b/>
          <w:sz w:val="24"/>
        </w:rPr>
        <w:t>的提交</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19.2投标文件提交人在提交投标文件时应出示法定代表人证明书（原件）、法定代表人授权委托证明书（原件）及本人身份证（原件）提交投标文件。</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20．投标文件提交的截止时间</w:t>
      </w:r>
    </w:p>
    <w:p>
      <w:pPr>
        <w:spacing w:line="360" w:lineRule="auto"/>
        <w:ind w:firstLine="480" w:firstLineChars="200"/>
        <w:rPr>
          <w:rFonts w:ascii="宋体" w:hAnsi="宋体" w:eastAsia="宋体" w:cs="宋体"/>
          <w:b/>
          <w:sz w:val="24"/>
        </w:rPr>
      </w:pPr>
      <w:r>
        <w:rPr>
          <w:rFonts w:hint="eastAsia" w:ascii="宋体" w:hAnsi="宋体" w:eastAsia="宋体" w:cs="宋体"/>
          <w:sz w:val="24"/>
        </w:rPr>
        <w:t>20.1投标人应按前附表第18项所述的地点、日期和时间将投标文件提交给招标人。</w:t>
      </w:r>
    </w:p>
    <w:p>
      <w:pPr>
        <w:spacing w:line="360" w:lineRule="auto"/>
        <w:ind w:firstLine="480" w:firstLineChars="200"/>
        <w:rPr>
          <w:rFonts w:ascii="宋体" w:hAnsi="宋体" w:eastAsia="宋体" w:cs="宋体"/>
          <w:sz w:val="24"/>
        </w:rPr>
      </w:pPr>
      <w:r>
        <w:rPr>
          <w:rFonts w:hint="eastAsia" w:ascii="宋体" w:hAnsi="宋体" w:eastAsia="宋体" w:cs="宋体"/>
          <w:sz w:val="24"/>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sz w:val="24"/>
        </w:rPr>
      </w:pPr>
      <w:r>
        <w:rPr>
          <w:rFonts w:hint="eastAsia" w:ascii="宋体" w:hAnsi="宋体" w:eastAsia="宋体" w:cs="宋体"/>
          <w:sz w:val="24"/>
        </w:rPr>
        <w:t>20.3 到投标截止时间止，招标人收到的投标文件少于3家的，招标人将依法重新选择邀请单位重新组织招标，三次招标仍少于三家投标单位则由投标人自行指定服务单位承接该项目。</w:t>
      </w:r>
    </w:p>
    <w:p>
      <w:pPr>
        <w:pStyle w:val="13"/>
        <w:widowControl/>
        <w:spacing w:beforeAutospacing="0" w:after="0" w:line="360" w:lineRule="auto"/>
        <w:ind w:firstLine="482" w:firstLineChars="200"/>
        <w:outlineLvl w:val="3"/>
        <w:rPr>
          <w:rFonts w:ascii="宋体" w:hAnsi="宋体" w:cs="宋体"/>
          <w:sz w:val="24"/>
        </w:rPr>
      </w:pPr>
      <w:r>
        <w:rPr>
          <w:rFonts w:hint="eastAsia" w:ascii="宋体" w:hAnsi="宋体" w:cs="宋体"/>
          <w:b/>
          <w:sz w:val="24"/>
        </w:rPr>
        <w:t>21．迟交的投标文件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21.1 招标人在本须知第19条规定的投标截止时间以后收到的投标文件，将被拒绝并退回给投标人。</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22．投标文件的补充、修改与撤回</w:t>
      </w:r>
    </w:p>
    <w:p>
      <w:pPr>
        <w:spacing w:line="360" w:lineRule="auto"/>
        <w:ind w:firstLine="480" w:firstLineChars="200"/>
        <w:rPr>
          <w:rFonts w:ascii="宋体" w:hAnsi="宋体" w:eastAsia="宋体" w:cs="宋体"/>
          <w:sz w:val="24"/>
        </w:rPr>
      </w:pPr>
      <w:r>
        <w:rPr>
          <w:rFonts w:hint="eastAsia" w:ascii="宋体" w:hAnsi="宋体" w:eastAsia="宋体" w:cs="宋体"/>
          <w:sz w:val="24"/>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sz w:val="24"/>
        </w:rPr>
      </w:pPr>
      <w:r>
        <w:rPr>
          <w:rFonts w:hint="eastAsia" w:ascii="宋体" w:hAnsi="宋体" w:eastAsia="宋体" w:cs="宋体"/>
          <w:sz w:val="24"/>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sz w:val="24"/>
        </w:rPr>
      </w:pPr>
      <w:r>
        <w:rPr>
          <w:rFonts w:hint="eastAsia" w:ascii="宋体" w:hAnsi="宋体" w:eastAsia="宋体" w:cs="宋体"/>
          <w:sz w:val="24"/>
        </w:rPr>
        <w:t>22.3 在投标截止时间之后，投标人不得补充、修改投标文件。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（五）开标</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24．开标</w:t>
      </w:r>
    </w:p>
    <w:p>
      <w:pPr>
        <w:spacing w:line="360" w:lineRule="auto"/>
        <w:ind w:firstLine="480" w:firstLineChars="200"/>
        <w:rPr>
          <w:rFonts w:ascii="宋体" w:hAnsi="宋体" w:eastAsia="宋体" w:cs="宋体"/>
          <w:sz w:val="24"/>
        </w:rPr>
      </w:pPr>
      <w:r>
        <w:rPr>
          <w:rFonts w:hint="eastAsia" w:ascii="宋体" w:hAnsi="宋体" w:eastAsia="宋体" w:cs="宋体"/>
          <w:sz w:val="24"/>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sz w:val="24"/>
        </w:rPr>
      </w:pPr>
      <w:r>
        <w:rPr>
          <w:rFonts w:hint="eastAsia" w:ascii="宋体" w:hAnsi="宋体" w:eastAsia="宋体" w:cs="宋体"/>
          <w:sz w:val="24"/>
        </w:rPr>
        <w:t>24.2 按规定提交合格的撤回通知的投标文件不予开封，并退回给投标人；</w:t>
      </w:r>
    </w:p>
    <w:p>
      <w:pPr>
        <w:spacing w:line="360" w:lineRule="auto"/>
        <w:ind w:firstLine="480" w:firstLineChars="200"/>
        <w:rPr>
          <w:rFonts w:ascii="宋体" w:hAnsi="宋体" w:eastAsia="宋体" w:cs="宋体"/>
          <w:sz w:val="24"/>
        </w:rPr>
      </w:pPr>
      <w:r>
        <w:rPr>
          <w:rFonts w:hint="eastAsia" w:ascii="宋体" w:hAnsi="宋体" w:eastAsia="宋体" w:cs="宋体"/>
          <w:sz w:val="24"/>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sz w:val="24"/>
        </w:rPr>
      </w:pPr>
      <w:r>
        <w:rPr>
          <w:rFonts w:hint="eastAsia" w:ascii="宋体" w:hAnsi="宋体" w:eastAsia="宋体" w:cs="宋体"/>
          <w:sz w:val="24"/>
        </w:rPr>
        <w:t>24.4开标程序：</w:t>
      </w:r>
    </w:p>
    <w:p>
      <w:pPr>
        <w:spacing w:line="360" w:lineRule="auto"/>
        <w:ind w:firstLine="480" w:firstLineChars="200"/>
        <w:rPr>
          <w:rFonts w:ascii="宋体" w:hAnsi="宋体" w:eastAsia="宋体" w:cs="宋体"/>
          <w:sz w:val="24"/>
        </w:rPr>
      </w:pPr>
      <w:r>
        <w:rPr>
          <w:rFonts w:hint="eastAsia" w:ascii="宋体" w:hAnsi="宋体" w:eastAsia="宋体" w:cs="宋体"/>
          <w:sz w:val="24"/>
        </w:rPr>
        <w:t>1）开标由招标人主持；</w:t>
      </w:r>
    </w:p>
    <w:p>
      <w:pPr>
        <w:spacing w:line="360" w:lineRule="auto"/>
        <w:ind w:firstLine="480" w:firstLineChars="200"/>
        <w:rPr>
          <w:rFonts w:ascii="宋体" w:hAnsi="宋体" w:eastAsia="宋体" w:cs="宋体"/>
          <w:sz w:val="24"/>
        </w:rPr>
      </w:pPr>
      <w:r>
        <w:rPr>
          <w:rFonts w:hint="eastAsia" w:ascii="宋体" w:hAnsi="宋体" w:eastAsia="宋体" w:cs="宋体"/>
          <w:sz w:val="24"/>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sz w:val="24"/>
        </w:rPr>
      </w:pPr>
      <w:r>
        <w:rPr>
          <w:rFonts w:hint="eastAsia" w:ascii="宋体" w:hAnsi="宋体" w:eastAsia="宋体" w:cs="宋体"/>
          <w:sz w:val="24"/>
        </w:rPr>
        <w:t>3）经确认无误后，由有关工作人员公布下列内容：a.法定代表人证明及授权委托；b.</w:t>
      </w:r>
      <w:r>
        <w:rPr>
          <w:rFonts w:hint="eastAsia" w:ascii="宋体" w:hAnsi="宋体" w:eastAsia="宋体" w:cs="宋体"/>
          <w:szCs w:val="21"/>
        </w:rPr>
        <w:t xml:space="preserve"> </w:t>
      </w:r>
      <w:r>
        <w:rPr>
          <w:rFonts w:hint="eastAsia" w:ascii="宋体" w:hAnsi="宋体" w:eastAsia="宋体" w:cs="宋体"/>
          <w:sz w:val="24"/>
        </w:rPr>
        <w:t>标书密封情况；c.投标报价等主要内容。</w:t>
      </w:r>
    </w:p>
    <w:p>
      <w:pPr>
        <w:spacing w:line="360" w:lineRule="auto"/>
        <w:ind w:firstLine="480" w:firstLineChars="200"/>
        <w:rPr>
          <w:rFonts w:ascii="宋体" w:hAnsi="宋体" w:eastAsia="宋体" w:cs="宋体"/>
          <w:sz w:val="24"/>
        </w:rPr>
      </w:pPr>
      <w:r>
        <w:rPr>
          <w:rFonts w:hint="eastAsia" w:ascii="宋体" w:hAnsi="宋体" w:eastAsia="宋体" w:cs="宋体"/>
          <w:sz w:val="24"/>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24.6 投标文件有下列情形之一的，招标人不予受理：</w:t>
      </w:r>
    </w:p>
    <w:p>
      <w:pPr>
        <w:spacing w:line="360" w:lineRule="auto"/>
        <w:ind w:firstLine="480" w:firstLineChars="200"/>
        <w:rPr>
          <w:rFonts w:ascii="宋体" w:hAnsi="宋体" w:eastAsia="宋体" w:cs="宋体"/>
          <w:sz w:val="24"/>
        </w:rPr>
      </w:pPr>
      <w:r>
        <w:rPr>
          <w:rFonts w:hint="eastAsia" w:ascii="宋体" w:hAnsi="宋体" w:eastAsia="宋体" w:cs="宋体"/>
          <w:sz w:val="24"/>
        </w:rPr>
        <w:t>24.6.1逾期送达的或者未送达指定地点的；</w:t>
      </w:r>
    </w:p>
    <w:p>
      <w:pPr>
        <w:spacing w:line="360" w:lineRule="auto"/>
        <w:ind w:firstLine="480" w:firstLineChars="200"/>
        <w:rPr>
          <w:rFonts w:ascii="宋体" w:hAnsi="宋体" w:eastAsia="宋体" w:cs="宋体"/>
          <w:sz w:val="24"/>
        </w:rPr>
      </w:pPr>
      <w:r>
        <w:rPr>
          <w:rFonts w:hint="eastAsia" w:ascii="宋体" w:hAnsi="宋体" w:eastAsia="宋体" w:cs="宋体"/>
          <w:sz w:val="24"/>
        </w:rPr>
        <w:t>24.6.2未按招标文件要求密封的。</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24.7招标人将上述符合要求的投标文件，送至评标小组进行评审的。</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（六） 评标</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25．评标过程的保密</w:t>
      </w:r>
    </w:p>
    <w:p>
      <w:pPr>
        <w:spacing w:line="360" w:lineRule="auto"/>
        <w:ind w:firstLine="480" w:firstLineChars="200"/>
        <w:rPr>
          <w:rFonts w:ascii="宋体" w:hAnsi="宋体" w:eastAsia="宋体" w:cs="宋体"/>
          <w:sz w:val="24"/>
        </w:rPr>
      </w:pPr>
      <w:r>
        <w:rPr>
          <w:rFonts w:hint="eastAsia" w:ascii="宋体" w:hAnsi="宋体" w:eastAsia="宋体" w:cs="宋体"/>
          <w:sz w:val="24"/>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sz w:val="24"/>
        </w:rPr>
      </w:pPr>
      <w:r>
        <w:rPr>
          <w:rFonts w:hint="eastAsia" w:ascii="宋体" w:hAnsi="宋体" w:eastAsia="宋体" w:cs="宋体"/>
          <w:sz w:val="24"/>
        </w:rPr>
        <w:t>25.2 在投标文件的评审和比较、中标候选人推荐以及授予合同的过程中，投标人向招标人和评标小组施加影响的任何行为，都将会导致其投标被拒绝。</w:t>
      </w:r>
    </w:p>
    <w:p>
      <w:pPr>
        <w:spacing w:line="360" w:lineRule="auto"/>
        <w:ind w:firstLine="480" w:firstLineChars="200"/>
        <w:rPr>
          <w:rFonts w:ascii="宋体" w:hAnsi="宋体" w:eastAsia="宋体" w:cs="宋体"/>
          <w:sz w:val="24"/>
        </w:rPr>
      </w:pPr>
      <w:r>
        <w:rPr>
          <w:rFonts w:hint="eastAsia" w:ascii="宋体" w:hAnsi="宋体" w:eastAsia="宋体" w:cs="宋体"/>
          <w:sz w:val="24"/>
        </w:rPr>
        <w:t>25.3 中标人确定后，招标人不对未中标人就评标过程以及未能中标原因作出任何解释。未中标人不得向评标小组组成人员或其他有关人员索问评标过程的情况和材料。</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26．投标文件的澄清</w:t>
      </w:r>
    </w:p>
    <w:p>
      <w:pPr>
        <w:spacing w:line="360" w:lineRule="auto"/>
        <w:ind w:firstLine="480" w:firstLineChars="200"/>
        <w:rPr>
          <w:rFonts w:ascii="宋体" w:hAnsi="宋体" w:eastAsia="宋体" w:cs="宋体"/>
          <w:sz w:val="24"/>
        </w:rPr>
      </w:pPr>
      <w:r>
        <w:rPr>
          <w:rFonts w:hint="eastAsia" w:ascii="宋体" w:hAnsi="宋体" w:eastAsia="宋体" w:cs="宋体"/>
          <w:sz w:val="24"/>
        </w:rPr>
        <w:t>26.1 为有助于投标文件的审查、评价和比较，评标小组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sz w:val="24"/>
        </w:rPr>
      </w:pPr>
      <w:r>
        <w:rPr>
          <w:rFonts w:hint="eastAsia" w:ascii="宋体" w:hAnsi="宋体" w:eastAsia="宋体" w:cs="宋体"/>
          <w:sz w:val="24"/>
        </w:rPr>
        <w:t>26.2 如果投标文件实质上不响应招标文件的各项要求，评标小组将予以拒绝，并且不允许投标人通过修改或撤销其不符合要求的差异或保留，使之成为具有响应性的投标。</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27．投标文件的评审、比较和否决</w:t>
      </w:r>
    </w:p>
    <w:p>
      <w:pPr>
        <w:spacing w:line="360" w:lineRule="auto"/>
        <w:ind w:firstLine="480" w:firstLineChars="200"/>
        <w:rPr>
          <w:rFonts w:ascii="宋体" w:hAnsi="宋体" w:eastAsia="宋体" w:cs="宋体"/>
          <w:sz w:val="24"/>
        </w:rPr>
      </w:pPr>
      <w:r>
        <w:rPr>
          <w:rFonts w:hint="eastAsia" w:ascii="宋体" w:hAnsi="宋体" w:eastAsia="宋体" w:cs="宋体"/>
          <w:sz w:val="24"/>
        </w:rPr>
        <w:t>27.1 评标小组将按照本须知第26条规定，仅对在实质上响应招标文件要求的投标文件进行评审和比较。</w:t>
      </w:r>
    </w:p>
    <w:p>
      <w:pPr>
        <w:spacing w:line="360" w:lineRule="auto"/>
        <w:ind w:firstLine="480" w:firstLineChars="200"/>
        <w:rPr>
          <w:rFonts w:ascii="宋体" w:hAnsi="宋体" w:eastAsia="宋体" w:cs="宋体"/>
          <w:sz w:val="24"/>
        </w:rPr>
      </w:pPr>
      <w:r>
        <w:rPr>
          <w:rFonts w:hint="eastAsia" w:ascii="宋体" w:hAnsi="宋体" w:eastAsia="宋体" w:cs="宋体"/>
          <w:sz w:val="24"/>
        </w:rPr>
        <w:t>27.2 在评审过程中，评标小组可以以书面形式要求投标人就投标文件中含义不明确的内容进行书面说明并提供相关材料。</w:t>
      </w:r>
    </w:p>
    <w:p>
      <w:pPr>
        <w:spacing w:line="360" w:lineRule="auto"/>
        <w:ind w:firstLine="480" w:firstLineChars="200"/>
        <w:rPr>
          <w:rFonts w:ascii="宋体" w:hAnsi="宋体" w:eastAsia="宋体" w:cs="宋体"/>
          <w:sz w:val="24"/>
        </w:rPr>
      </w:pPr>
      <w:r>
        <w:rPr>
          <w:rFonts w:hint="eastAsia" w:ascii="宋体" w:hAnsi="宋体" w:eastAsia="宋体" w:cs="宋体"/>
          <w:sz w:val="24"/>
        </w:rPr>
        <w:t>27.3 评标小组依据投标须知前附表第20项规定的评标标准和方法，详见本招标文件《评标办法》，对投标文件进行评审和比较，向招标人提出书面评标报告，并推荐经评审综合得分由高至低排序的前一～三名为第一、第二和第三中标候选人。招标人根据评标小组提出的书面评标报告和推荐的中标候选人中，按排序依法确定中标人。</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28．评标小组依据有关法律、法规和招标文件的规定对投标文件进行评审，经评定的有效投标人不足三名时，招标人应当依法重新组织招标。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（七）合同的授予</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29．合同授予标准</w:t>
      </w:r>
    </w:p>
    <w:p>
      <w:pPr>
        <w:spacing w:line="360" w:lineRule="auto"/>
        <w:ind w:firstLine="480" w:firstLineChars="200"/>
        <w:rPr>
          <w:rFonts w:ascii="宋体" w:hAnsi="宋体" w:eastAsia="宋体" w:cs="宋体"/>
          <w:sz w:val="24"/>
        </w:rPr>
      </w:pPr>
      <w:r>
        <w:rPr>
          <w:rFonts w:hint="eastAsia" w:ascii="宋体" w:hAnsi="宋体" w:eastAsia="宋体" w:cs="宋体"/>
          <w:sz w:val="24"/>
        </w:rPr>
        <w:t>29.1 本招标(项目)的设计咨询合同将授予按本须知第27.3款所确定的中标人。</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30．招标人保留接受或拒绝任何某一投标或所有投标的权力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30.1 招标人不承诺将合同授予报价最低的投标人。招标人在发出中标通知书前，有权依据评标小组的评标报告拒绝不合格的投标。</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31．中标通知书</w:t>
      </w:r>
    </w:p>
    <w:p>
      <w:pPr>
        <w:spacing w:line="360" w:lineRule="auto"/>
        <w:ind w:firstLine="480" w:firstLineChars="200"/>
        <w:rPr>
          <w:rFonts w:ascii="宋体" w:hAnsi="宋体" w:eastAsia="宋体" w:cs="宋体"/>
          <w:sz w:val="24"/>
        </w:rPr>
      </w:pPr>
      <w:r>
        <w:rPr>
          <w:rFonts w:hint="eastAsia" w:ascii="宋体" w:hAnsi="宋体" w:eastAsia="宋体" w:cs="宋体"/>
          <w:sz w:val="24"/>
        </w:rPr>
        <w:t>31.1中标通知书经招标人及招标代理机构确认，并由招标人颁发。</w:t>
      </w:r>
    </w:p>
    <w:p>
      <w:pPr>
        <w:spacing w:line="360" w:lineRule="auto"/>
        <w:ind w:firstLine="480" w:firstLineChars="200"/>
        <w:rPr>
          <w:rFonts w:ascii="宋体" w:hAnsi="宋体" w:eastAsia="宋体" w:cs="宋体"/>
          <w:sz w:val="24"/>
        </w:rPr>
      </w:pPr>
      <w:r>
        <w:rPr>
          <w:rFonts w:hint="eastAsia" w:ascii="宋体" w:hAnsi="宋体" w:eastAsia="宋体" w:cs="宋体"/>
          <w:sz w:val="24"/>
        </w:rPr>
        <w:t>31.2中标人必须在收到中标通知书后24小时之内以书面形式回复招标人，确认收到。</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32．合同协议书的签订</w:t>
      </w:r>
    </w:p>
    <w:p>
      <w:pPr>
        <w:spacing w:line="360" w:lineRule="auto"/>
        <w:ind w:firstLine="480" w:firstLineChars="200"/>
        <w:rPr>
          <w:rFonts w:ascii="宋体" w:hAnsi="宋体" w:eastAsia="宋体" w:cs="宋体"/>
          <w:sz w:val="24"/>
        </w:rPr>
      </w:pPr>
      <w:r>
        <w:rPr>
          <w:rFonts w:hint="eastAsia" w:ascii="宋体" w:hAnsi="宋体" w:eastAsia="宋体" w:cs="宋体"/>
          <w:sz w:val="24"/>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sz w:val="24"/>
        </w:rPr>
      </w:pPr>
      <w:r>
        <w:rPr>
          <w:rFonts w:hint="eastAsia" w:ascii="宋体" w:hAnsi="宋体" w:eastAsia="宋体" w:cs="宋体"/>
          <w:sz w:val="24"/>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sz w:val="24"/>
        </w:rPr>
      </w:pPr>
      <w:r>
        <w:rPr>
          <w:rFonts w:hint="eastAsia" w:ascii="宋体" w:hAnsi="宋体" w:eastAsia="宋体" w:cs="宋体"/>
          <w:sz w:val="24"/>
        </w:rPr>
        <w:t>32.3中标人在投标过程使用的投标人名称、银行名称和账号至项目完成竣工结算不得变更，否则，招标人有权停止设计服务款项的拨付及至解除合同，由此造成的一切责任由中标人承担。</w:t>
      </w:r>
    </w:p>
    <w:p>
      <w:pPr>
        <w:pStyle w:val="13"/>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33．合同生效</w:t>
      </w:r>
    </w:p>
    <w:p>
      <w:pPr>
        <w:spacing w:line="360" w:lineRule="auto"/>
        <w:ind w:firstLine="480" w:firstLineChars="200"/>
        <w:rPr>
          <w:rFonts w:ascii="宋体" w:hAnsi="宋体" w:eastAsia="宋体" w:cs="宋体"/>
        </w:rPr>
      </w:pPr>
      <w:r>
        <w:rPr>
          <w:rFonts w:hint="eastAsia" w:ascii="宋体" w:hAnsi="宋体" w:eastAsia="宋体" w:cs="宋体"/>
          <w:sz w:val="24"/>
        </w:rPr>
        <w:t>33.1在合同双方全权代表在合同协议书上签字，并分别加盖双方单位的公章，合同正式生效。</w:t>
      </w:r>
    </w:p>
    <w:p>
      <w:pPr>
        <w:pStyle w:val="3"/>
        <w:widowControl/>
        <w:spacing w:before="0" w:after="0" w:line="360" w:lineRule="auto"/>
        <w:jc w:val="center"/>
        <w:rPr>
          <w:rFonts w:ascii="黑体" w:hAnsi="宋体" w:cs="黑体"/>
          <w:b/>
          <w:color w:val="auto"/>
          <w:kern w:val="44"/>
          <w:sz w:val="44"/>
          <w:szCs w:val="44"/>
        </w:rPr>
      </w:pPr>
      <w:bookmarkStart w:id="4" w:name="_Toc374128473"/>
      <w:bookmarkEnd w:id="4"/>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rPr>
          <w:rFonts w:ascii="黑体" w:hAnsi="宋体" w:cs="黑体"/>
          <w:b/>
          <w:kern w:val="44"/>
          <w:sz w:val="44"/>
          <w:szCs w:val="44"/>
        </w:rPr>
      </w:pPr>
      <w:r>
        <w:rPr>
          <w:rFonts w:hint="eastAsia" w:ascii="黑体" w:hAnsi="宋体" w:cs="黑体"/>
          <w:b/>
          <w:kern w:val="44"/>
          <w:sz w:val="44"/>
          <w:szCs w:val="44"/>
        </w:rPr>
        <w:br w:type="page"/>
      </w: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bookmarkStart w:id="5" w:name="_Toc141625239"/>
      <w:r>
        <w:rPr>
          <w:rFonts w:hint="eastAsia" w:ascii="黑体" w:hAnsi="宋体" w:cs="黑体"/>
          <w:b/>
          <w:color w:val="auto"/>
          <w:kern w:val="44"/>
          <w:sz w:val="44"/>
          <w:szCs w:val="44"/>
        </w:rPr>
        <w:t>第2章  投标格式文件</w:t>
      </w:r>
      <w:bookmarkEnd w:id="5"/>
    </w:p>
    <w:p>
      <w:pPr>
        <w:snapToGrid w:val="0"/>
        <w:rPr>
          <w:rFonts w:ascii="黑体" w:hAnsi="宋体" w:eastAsia="黑体" w:cs="黑体"/>
          <w:b/>
          <w:kern w:val="44"/>
          <w:sz w:val="44"/>
          <w:szCs w:val="44"/>
        </w:rPr>
      </w:pPr>
      <w:r>
        <w:rPr>
          <w:rFonts w:hint="eastAsia" w:ascii="黑体" w:hAnsi="宋体" w:eastAsia="黑体" w:cs="黑体"/>
          <w:b/>
          <w:kern w:val="44"/>
          <w:sz w:val="44"/>
          <w:szCs w:val="44"/>
        </w:rPr>
        <w:t xml:space="preserve"> </w:t>
      </w:r>
    </w:p>
    <w:p>
      <w:pPr>
        <w:snapToGrid w:val="0"/>
        <w:outlineLvl w:val="1"/>
        <w:rPr>
          <w:rFonts w:ascii="宋体" w:hAnsi="宋体" w:eastAsia="宋体" w:cs="宋体"/>
          <w:b/>
          <w:sz w:val="28"/>
          <w:szCs w:val="28"/>
        </w:rPr>
      </w:pPr>
      <w:r>
        <w:rPr>
          <w:rFonts w:hint="eastAsia" w:ascii="宋体" w:hAnsi="宋体" w:eastAsia="宋体" w:cs="黑体"/>
          <w:b/>
          <w:spacing w:val="20"/>
          <w:sz w:val="28"/>
          <w:szCs w:val="28"/>
        </w:rPr>
        <w:br w:type="page"/>
      </w:r>
      <w:r>
        <w:rPr>
          <w:rFonts w:hint="eastAsia" w:ascii="宋体" w:hAnsi="宋体" w:eastAsia="宋体" w:cs="黑体"/>
          <w:b/>
          <w:spacing w:val="20"/>
          <w:sz w:val="28"/>
          <w:szCs w:val="28"/>
        </w:rPr>
        <w:t>格式一：</w:t>
      </w:r>
    </w:p>
    <w:p>
      <w:pPr>
        <w:spacing w:line="360" w:lineRule="auto"/>
        <w:jc w:val="center"/>
        <w:outlineLvl w:val="2"/>
        <w:rPr>
          <w:rFonts w:ascii="宋体" w:hAnsi="宋体" w:eastAsia="宋体" w:cs="宋体"/>
          <w:b/>
          <w:sz w:val="36"/>
          <w:szCs w:val="36"/>
        </w:rPr>
      </w:pPr>
      <w:r>
        <w:rPr>
          <w:rFonts w:hint="eastAsia" w:ascii="宋体" w:hAnsi="宋体" w:eastAsia="宋体" w:cs="宋体"/>
          <w:b/>
          <w:spacing w:val="34"/>
          <w:sz w:val="36"/>
          <w:szCs w:val="36"/>
        </w:rPr>
        <w:t>投标函</w:t>
      </w:r>
    </w:p>
    <w:p>
      <w:pPr>
        <w:rPr>
          <w:rFonts w:ascii="宋体" w:hAnsi="宋体" w:eastAsia="宋体" w:cs="宋体"/>
          <w:sz w:val="24"/>
        </w:rPr>
      </w:pPr>
    </w:p>
    <w:p>
      <w:pPr>
        <w:snapToGrid w:val="0"/>
        <w:spacing w:line="360" w:lineRule="auto"/>
        <w:rPr>
          <w:rFonts w:ascii="宋体" w:hAnsi="宋体" w:eastAsia="宋体" w:cs="Times New Roman"/>
          <w:spacing w:val="20"/>
          <w:sz w:val="24"/>
          <w:u w:val="single"/>
        </w:rPr>
      </w:pPr>
      <w:r>
        <w:rPr>
          <w:rFonts w:hint="eastAsia" w:ascii="宋体" w:hAnsi="宋体" w:eastAsia="宋体" w:cs="Times New Roman"/>
          <w:spacing w:val="20"/>
          <w:sz w:val="24"/>
          <w:u w:val="single"/>
        </w:rPr>
        <w:t>广州南沙资产经营集团有限公司：</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我方决定参加贵方的</w:t>
      </w:r>
      <w:r>
        <w:rPr>
          <w:rFonts w:hint="eastAsia" w:ascii="宋体" w:hAnsi="宋体" w:eastAsia="宋体" w:cs="Times New Roman"/>
          <w:spacing w:val="20"/>
          <w:sz w:val="24"/>
          <w:u w:val="single"/>
        </w:rPr>
        <w:t>融通大厦9楼、102、202室室内装修项目</w:t>
      </w:r>
      <w:r>
        <w:rPr>
          <w:rFonts w:hint="eastAsia" w:ascii="宋体" w:hAnsi="宋体" w:eastAsia="宋体" w:cs="Times New Roman"/>
          <w:spacing w:val="20"/>
          <w:sz w:val="24"/>
          <w:u w:val="single"/>
          <w:lang w:eastAsia="zh-CN"/>
        </w:rPr>
        <w:t>设计服务（第二次）</w:t>
      </w:r>
      <w:r>
        <w:rPr>
          <w:rFonts w:hint="eastAsia" w:ascii="宋体" w:hAnsi="宋体" w:eastAsia="宋体" w:cs="Times New Roman"/>
          <w:spacing w:val="20"/>
          <w:sz w:val="24"/>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1、我方经分析研究了贵方提供的招标文件中的项目介绍、投标人须知、合同条件以及本次招标答疑或澄清文件后，我公司愿意以投标报价表中承诺报价，完成贵方设计任务，并提供增值税专业发票税率为</w:t>
      </w:r>
      <w:r>
        <w:rPr>
          <w:rFonts w:hint="eastAsia" w:ascii="宋体" w:hAnsi="宋体" w:eastAsia="宋体" w:cs="Times New Roman"/>
          <w:spacing w:val="23"/>
          <w:sz w:val="24"/>
          <w:u w:val="single"/>
        </w:rPr>
        <w:t xml:space="preserve">   </w:t>
      </w:r>
      <w:r>
        <w:rPr>
          <w:rFonts w:hint="eastAsia" w:ascii="宋体" w:hAnsi="宋体" w:eastAsia="宋体" w:cs="Times New Roman"/>
          <w:spacing w:val="20"/>
          <w:sz w:val="24"/>
        </w:rPr>
        <w:t>%，并按合同条件的要求，承担并完成设计服务任务。</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3、我方同意在规定的投标截止之日起</w:t>
      </w:r>
      <w:r>
        <w:rPr>
          <w:rFonts w:hint="eastAsia" w:ascii="宋体" w:hAnsi="宋体" w:eastAsia="宋体" w:cs="Times New Roman"/>
          <w:spacing w:val="23"/>
          <w:sz w:val="24"/>
          <w:u w:val="single"/>
        </w:rPr>
        <w:t xml:space="preserve">      </w:t>
      </w:r>
      <w:r>
        <w:rPr>
          <w:rFonts w:hint="eastAsia" w:ascii="宋体" w:hAnsi="宋体" w:eastAsia="宋体" w:cs="Times New Roman"/>
          <w:spacing w:val="20"/>
          <w:sz w:val="24"/>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4、在正式签订设计服务合同之前，本投标书连同贵方的中标通知书应成为约束贵、我双方的合同文件。</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 xml:space="preserve"> </w:t>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 xml:space="preserve"> </w:t>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投标人：（盖章）</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0"/>
          <w:sz w:val="24"/>
        </w:rPr>
        <w:tab/>
      </w:r>
      <w:r>
        <w:rPr>
          <w:rFonts w:hint="eastAsia" w:ascii="宋体" w:hAnsi="宋体" w:eastAsia="宋体" w:cs="Times New Roman"/>
          <w:spacing w:val="20"/>
          <w:sz w:val="24"/>
        </w:rPr>
        <w:tab/>
      </w:r>
    </w:p>
    <w:p>
      <w:pPr>
        <w:snapToGrid w:val="0"/>
        <w:spacing w:line="360" w:lineRule="auto"/>
        <w:rPr>
          <w:rFonts w:ascii="宋体" w:hAnsi="宋体" w:eastAsia="宋体" w:cs="Times New Roman"/>
          <w:spacing w:val="23"/>
          <w:sz w:val="24"/>
          <w:u w:val="single"/>
        </w:rPr>
      </w:pPr>
      <w:r>
        <w:rPr>
          <w:rFonts w:hint="eastAsia" w:ascii="宋体" w:hAnsi="宋体" w:eastAsia="宋体" w:cs="Times New Roman"/>
          <w:spacing w:val="20"/>
          <w:sz w:val="24"/>
        </w:rPr>
        <w:t>法定代表人或被授权人（代理人）(签字或签章):</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地    址：</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0"/>
          <w:sz w:val="24"/>
        </w:rPr>
        <w:tab/>
      </w:r>
      <w:r>
        <w:rPr>
          <w:rFonts w:hint="eastAsia" w:ascii="宋体" w:hAnsi="宋体" w:eastAsia="宋体" w:cs="Times New Roman"/>
          <w:spacing w:val="20"/>
          <w:sz w:val="24"/>
        </w:rPr>
        <w:tab/>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电    话：</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0"/>
          <w:sz w:val="24"/>
        </w:rPr>
        <w:tab/>
      </w:r>
      <w:r>
        <w:rPr>
          <w:rFonts w:hint="eastAsia" w:ascii="宋体" w:hAnsi="宋体" w:eastAsia="宋体" w:cs="Times New Roman"/>
          <w:spacing w:val="20"/>
          <w:sz w:val="24"/>
        </w:rPr>
        <w:tab/>
      </w:r>
    </w:p>
    <w:p>
      <w:pPr>
        <w:snapToGrid w:val="0"/>
        <w:spacing w:line="360" w:lineRule="auto"/>
        <w:rPr>
          <w:rFonts w:ascii="宋体" w:hAnsi="宋体" w:eastAsia="宋体" w:cs="Times New Roman"/>
          <w:b/>
          <w:spacing w:val="20"/>
          <w:sz w:val="24"/>
        </w:rPr>
      </w:pPr>
      <w:r>
        <w:rPr>
          <w:rFonts w:hint="eastAsia" w:ascii="宋体" w:hAnsi="宋体" w:eastAsia="宋体" w:cs="Times New Roman"/>
          <w:spacing w:val="20"/>
          <w:sz w:val="24"/>
        </w:rPr>
        <w:t>日    期：</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b/>
          <w:spacing w:val="20"/>
          <w:sz w:val="24"/>
        </w:rPr>
        <w:tab/>
      </w:r>
    </w:p>
    <w:p>
      <w:pPr>
        <w:rPr>
          <w:rFonts w:ascii="宋体" w:hAnsi="宋体" w:eastAsia="宋体" w:cs="宋体"/>
          <w:b/>
          <w:sz w:val="28"/>
          <w:szCs w:val="28"/>
        </w:rPr>
      </w:pPr>
      <w:r>
        <w:rPr>
          <w:rFonts w:hint="eastAsia" w:ascii="宋体" w:hAnsi="宋体" w:eastAsia="宋体" w:cs="宋体"/>
          <w:b/>
          <w:sz w:val="28"/>
          <w:szCs w:val="28"/>
        </w:rPr>
        <w:br w:type="page"/>
      </w:r>
    </w:p>
    <w:p>
      <w:pPr>
        <w:snapToGrid w:val="0"/>
        <w:spacing w:line="360" w:lineRule="auto"/>
        <w:outlineLvl w:val="1"/>
        <w:rPr>
          <w:rFonts w:ascii="宋体" w:hAnsi="宋体" w:eastAsia="宋体" w:cs="宋体"/>
          <w:b/>
          <w:sz w:val="28"/>
          <w:szCs w:val="28"/>
        </w:rPr>
      </w:pPr>
      <w:r>
        <w:rPr>
          <w:rFonts w:hint="eastAsia" w:ascii="宋体" w:hAnsi="宋体" w:eastAsia="宋体" w:cs="宋体"/>
          <w:b/>
          <w:sz w:val="28"/>
          <w:szCs w:val="28"/>
        </w:rPr>
        <w:t>格式二：</w:t>
      </w:r>
    </w:p>
    <w:p>
      <w:pPr>
        <w:snapToGrid w:val="0"/>
        <w:spacing w:line="480" w:lineRule="auto"/>
        <w:jc w:val="center"/>
        <w:outlineLvl w:val="2"/>
        <w:rPr>
          <w:b/>
          <w:sz w:val="28"/>
          <w:szCs w:val="28"/>
        </w:rPr>
      </w:pPr>
      <w:r>
        <w:rPr>
          <w:rFonts w:hint="eastAsia" w:ascii="宋体" w:hAnsi="宋体" w:eastAsia="宋体" w:cs="宋体"/>
          <w:b/>
          <w:sz w:val="36"/>
          <w:szCs w:val="36"/>
        </w:rPr>
        <w:t>服务承诺书（格式）</w:t>
      </w:r>
    </w:p>
    <w:p>
      <w:pPr>
        <w:snapToGrid w:val="0"/>
        <w:spacing w:line="480" w:lineRule="auto"/>
        <w:rPr>
          <w:rFonts w:ascii="宋体" w:hAnsi="宋体" w:eastAsia="宋体" w:cs="宋体"/>
          <w:sz w:val="24"/>
          <w:u w:val="single"/>
        </w:rPr>
      </w:pPr>
      <w:r>
        <w:rPr>
          <w:rFonts w:hint="eastAsia" w:ascii="宋体" w:hAnsi="宋体" w:eastAsia="宋体" w:cs="宋体"/>
          <w:sz w:val="24"/>
        </w:rPr>
        <w:t>致：</w:t>
      </w:r>
      <w:r>
        <w:rPr>
          <w:rFonts w:hint="eastAsia" w:ascii="宋体" w:hAnsi="宋体" w:eastAsia="宋体" w:cs="Times New Roman"/>
          <w:spacing w:val="20"/>
          <w:sz w:val="24"/>
          <w:u w:val="single"/>
        </w:rPr>
        <w:t>广州南沙资产经营集团有限公司</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 xml:space="preserve"> </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一旦我方中标，我方愿意做出如下承诺：</w:t>
      </w:r>
    </w:p>
    <w:p>
      <w:pPr>
        <w:snapToGrid w:val="0"/>
        <w:spacing w:line="480" w:lineRule="auto"/>
        <w:ind w:firstLine="480"/>
        <w:rPr>
          <w:rFonts w:ascii="宋体" w:hAnsi="宋体" w:eastAsia="宋体" w:cs="宋体"/>
          <w:sz w:val="24"/>
        </w:rPr>
      </w:pPr>
      <w:r>
        <w:rPr>
          <w:rFonts w:hint="eastAsia" w:ascii="宋体" w:hAnsi="宋体" w:eastAsia="宋体" w:cs="宋体"/>
          <w:sz w:val="24"/>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sz w:val="24"/>
        </w:rPr>
      </w:pPr>
      <w:r>
        <w:rPr>
          <w:rFonts w:hint="eastAsia" w:ascii="宋体" w:hAnsi="宋体" w:eastAsia="宋体" w:cs="宋体"/>
          <w:sz w:val="24"/>
        </w:rPr>
        <w:t>如果我方投标文件中存在计算或表达错误的，我方理解并接受评标小组按照招标文件规定的原则进行修正，这种修正对我方具有约束力，且不需要我方确认。</w:t>
      </w:r>
    </w:p>
    <w:p>
      <w:pPr>
        <w:snapToGrid w:val="0"/>
        <w:spacing w:line="480" w:lineRule="auto"/>
        <w:rPr>
          <w:rFonts w:ascii="宋体" w:hAnsi="宋体" w:eastAsia="宋体" w:cs="宋体"/>
          <w:sz w:val="24"/>
        </w:rPr>
      </w:pPr>
      <w:r>
        <w:rPr>
          <w:rFonts w:hint="eastAsia" w:ascii="宋体" w:hAnsi="宋体" w:eastAsia="宋体" w:cs="宋体"/>
          <w:sz w:val="24"/>
        </w:rPr>
        <w:t xml:space="preserve">    在签署合同协议书之前，你方的中标通知书和本投标承诺书将构成约束我们双方的契约。</w:t>
      </w:r>
    </w:p>
    <w:p>
      <w:pPr>
        <w:snapToGrid w:val="0"/>
        <w:spacing w:line="480" w:lineRule="auto"/>
        <w:rPr>
          <w:rFonts w:ascii="宋体" w:hAnsi="宋体" w:eastAsia="宋体" w:cs="宋体"/>
          <w:sz w:val="24"/>
        </w:rPr>
      </w:pPr>
      <w:r>
        <w:rPr>
          <w:rFonts w:hint="eastAsia" w:ascii="宋体" w:hAnsi="宋体" w:eastAsia="宋体" w:cs="宋体"/>
          <w:sz w:val="24"/>
        </w:rPr>
        <w:t xml:space="preserve"> </w:t>
      </w:r>
    </w:p>
    <w:p>
      <w:pPr>
        <w:snapToGrid w:val="0"/>
        <w:spacing w:line="440" w:lineRule="exact"/>
        <w:rPr>
          <w:rFonts w:ascii="宋体" w:hAnsi="宋体" w:eastAsia="宋体" w:cs="宋体"/>
          <w:sz w:val="24"/>
        </w:rPr>
      </w:pPr>
      <w:r>
        <w:rPr>
          <w:rFonts w:hint="eastAsia" w:ascii="宋体" w:hAnsi="宋体" w:eastAsia="宋体" w:cs="宋体"/>
          <w:sz w:val="24"/>
        </w:rPr>
        <w:t xml:space="preserve"> </w:t>
      </w:r>
    </w:p>
    <w:p>
      <w:pPr>
        <w:snapToGrid w:val="0"/>
        <w:spacing w:line="440" w:lineRule="exact"/>
        <w:rPr>
          <w:rFonts w:ascii="宋体" w:hAnsi="宋体" w:eastAsia="宋体" w:cs="宋体"/>
          <w:sz w:val="24"/>
        </w:rPr>
      </w:pPr>
      <w:r>
        <w:rPr>
          <w:rFonts w:hint="eastAsia" w:ascii="宋体" w:hAnsi="宋体" w:eastAsia="宋体" w:cs="宋体"/>
          <w:sz w:val="24"/>
        </w:rPr>
        <w:t xml:space="preserve"> </w:t>
      </w:r>
    </w:p>
    <w:p>
      <w:pPr>
        <w:snapToGrid w:val="0"/>
        <w:spacing w:line="440" w:lineRule="exact"/>
        <w:ind w:firstLine="1680" w:firstLineChars="700"/>
        <w:rPr>
          <w:rFonts w:ascii="宋体" w:hAnsi="宋体" w:eastAsia="宋体" w:cs="宋体"/>
          <w:sz w:val="24"/>
          <w:u w:val="single"/>
        </w:rPr>
      </w:pPr>
      <w:r>
        <w:rPr>
          <w:rFonts w:hint="eastAsia" w:ascii="宋体" w:hAnsi="宋体" w:eastAsia="宋体" w:cs="宋体"/>
          <w:sz w:val="24"/>
        </w:rPr>
        <w:t>投 标 人： (盖公章)</w:t>
      </w:r>
      <w:r>
        <w:rPr>
          <w:rFonts w:hint="eastAsia" w:ascii="宋体" w:hAnsi="宋体" w:eastAsia="宋体" w:cs="宋体"/>
          <w:sz w:val="24"/>
          <w:u w:val="single"/>
        </w:rPr>
        <w:t xml:space="preserve">                              </w:t>
      </w:r>
    </w:p>
    <w:p>
      <w:pPr>
        <w:snapToGrid w:val="0"/>
        <w:spacing w:line="440" w:lineRule="exact"/>
        <w:ind w:right="26" w:firstLine="1680" w:firstLineChars="600"/>
        <w:rPr>
          <w:rFonts w:ascii="宋体" w:hAnsi="宋体" w:eastAsia="宋体" w:cs="宋体"/>
          <w:sz w:val="24"/>
          <w:u w:val="single"/>
        </w:rPr>
      </w:pPr>
      <w:r>
        <w:rPr>
          <w:rFonts w:hint="eastAsia" w:ascii="宋体" w:hAnsi="宋体" w:eastAsia="宋体" w:cs="Times New Roman"/>
          <w:spacing w:val="20"/>
          <w:sz w:val="24"/>
        </w:rPr>
        <w:t>法定代表人或被授权人（代理人）(签字或签章)</w:t>
      </w:r>
      <w:r>
        <w:rPr>
          <w:rFonts w:hint="eastAsia" w:ascii="宋体" w:hAnsi="宋体" w:eastAsia="宋体" w:cs="宋体"/>
          <w:sz w:val="24"/>
        </w:rPr>
        <w:t xml:space="preserve">： </w:t>
      </w:r>
      <w:r>
        <w:rPr>
          <w:rFonts w:hint="eastAsia" w:ascii="宋体" w:hAnsi="宋体" w:eastAsia="宋体" w:cs="宋体"/>
          <w:sz w:val="24"/>
          <w:u w:val="single"/>
        </w:rPr>
        <w:t xml:space="preserve">              </w:t>
      </w:r>
    </w:p>
    <w:p>
      <w:pPr>
        <w:snapToGrid w:val="0"/>
        <w:spacing w:line="440" w:lineRule="exact"/>
        <w:ind w:right="26" w:firstLine="1680" w:firstLineChars="7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line="440" w:lineRule="exact"/>
        <w:ind w:right="26" w:firstLine="1680" w:firstLineChars="700"/>
        <w:rPr>
          <w:rFonts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ind w:firstLine="1680" w:firstLineChars="700"/>
        <w:rPr>
          <w:rFonts w:ascii="宋体" w:hAnsi="宋体" w:eastAsia="宋体" w:cs="宋体"/>
          <w:b/>
          <w:spacing w:val="20"/>
          <w:sz w:val="28"/>
          <w:szCs w:val="28"/>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pStyle w:val="22"/>
        <w:widowControl/>
        <w:spacing w:before="156"/>
        <w:jc w:val="both"/>
        <w:rPr>
          <w:rFonts w:ascii="宋体" w:hAnsi="宋体" w:eastAsia="宋体" w:cs="宋体"/>
          <w:sz w:val="28"/>
          <w:szCs w:val="28"/>
        </w:rPr>
      </w:pPr>
      <w:r>
        <w:rPr>
          <w:rFonts w:hint="eastAsia" w:ascii="宋体" w:hAnsi="宋体" w:eastAsia="宋体" w:cs="黑体"/>
          <w:sz w:val="28"/>
          <w:szCs w:val="28"/>
        </w:rPr>
        <w:br w:type="page"/>
      </w:r>
      <w:bookmarkStart w:id="6" w:name="_Toc216145749"/>
      <w:bookmarkEnd w:id="6"/>
      <w:bookmarkStart w:id="7" w:name="_Toc223342668"/>
      <w:bookmarkEnd w:id="7"/>
      <w:r>
        <w:rPr>
          <w:rFonts w:hint="eastAsia" w:ascii="宋体" w:hAnsi="宋体" w:eastAsia="宋体" w:cs="黑体"/>
          <w:sz w:val="28"/>
          <w:szCs w:val="28"/>
        </w:rPr>
        <w:t>格式三：</w:t>
      </w:r>
    </w:p>
    <w:p>
      <w:pPr>
        <w:pStyle w:val="2"/>
        <w:adjustRightInd w:val="0"/>
        <w:snapToGrid w:val="0"/>
        <w:spacing w:before="156" w:beforeLines="50" w:after="156" w:afterLines="50" w:line="360" w:lineRule="auto"/>
        <w:jc w:val="center"/>
        <w:rPr>
          <w:rFonts w:ascii="黑体" w:hAnsi="黑体"/>
          <w:szCs w:val="32"/>
        </w:rPr>
      </w:pPr>
      <w:bookmarkStart w:id="8" w:name="_Toc172416501"/>
      <w:bookmarkEnd w:id="8"/>
      <w:bookmarkStart w:id="9" w:name="_Toc435514860"/>
      <w:bookmarkStart w:id="10" w:name="_Toc275865608"/>
      <w:bookmarkStart w:id="11" w:name="_Toc435515300"/>
      <w:r>
        <w:rPr>
          <w:rFonts w:hint="eastAsia" w:ascii="宋体" w:hAnsi="宋体" w:eastAsia="宋体" w:cs="宋体"/>
          <w:b w:val="0"/>
          <w:bCs/>
          <w:sz w:val="28"/>
          <w:szCs w:val="28"/>
        </w:rPr>
        <w:t>法定代表人证明书</w:t>
      </w:r>
      <w:bookmarkEnd w:id="9"/>
      <w:bookmarkEnd w:id="10"/>
      <w:bookmarkEnd w:id="11"/>
    </w:p>
    <w:p>
      <w:pPr>
        <w:tabs>
          <w:tab w:val="left" w:pos="900"/>
        </w:tabs>
        <w:spacing w:line="480" w:lineRule="auto"/>
        <w:ind w:firstLine="960" w:firstLineChars="4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sz w:val="24"/>
        </w:rPr>
        <w:t>本证明书自签发之日起生效，</w:t>
      </w:r>
      <w:r>
        <w:rPr>
          <w:rFonts w:hint="eastAsia" w:ascii="宋体" w:hAnsi="宋体"/>
          <w:sz w:val="24"/>
        </w:rPr>
        <w:t>有效期与本公司投标文件中标注的投标有效期相同。</w:t>
      </w: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960" w:firstLineChars="400"/>
        <w:rPr>
          <w:rFonts w:ascii="宋体" w:hAnsi="宋体"/>
          <w:sz w:val="24"/>
        </w:rPr>
      </w:pPr>
      <w:r>
        <w:rPr>
          <w:rFonts w:hint="eastAsia" w:ascii="宋体" w:hAnsi="宋体"/>
          <w:sz w:val="24"/>
        </w:rPr>
        <w:t xml:space="preserve">营业执照（注册号）： </w:t>
      </w:r>
    </w:p>
    <w:p>
      <w:pPr>
        <w:spacing w:line="480" w:lineRule="auto"/>
        <w:ind w:firstLine="960" w:firstLineChars="400"/>
        <w:rPr>
          <w:rFonts w:ascii="宋体" w:hAnsi="宋体"/>
          <w:sz w:val="24"/>
        </w:rPr>
      </w:pPr>
      <w:r>
        <w:rPr>
          <w:rFonts w:hint="eastAsia" w:ascii="宋体" w:hAnsi="宋体"/>
          <w:sz w:val="24"/>
        </w:rPr>
        <w:t xml:space="preserve">经济性质： </w:t>
      </w:r>
    </w:p>
    <w:p>
      <w:pPr>
        <w:spacing w:line="480" w:lineRule="auto"/>
        <w:ind w:left="2398" w:leftChars="456" w:hanging="1440" w:hangingChars="600"/>
        <w:rPr>
          <w:rFonts w:ascii="宋体" w:hAnsi="宋体"/>
          <w:sz w:val="24"/>
        </w:rPr>
      </w:pPr>
      <w:r>
        <w:rPr>
          <w:rFonts w:hint="eastAsia" w:ascii="宋体" w:hAnsi="宋体"/>
          <w:sz w:val="24"/>
        </w:rPr>
        <w:t>主营（产）：</w:t>
      </w:r>
      <w:r>
        <w:rPr>
          <w:rFonts w:hint="eastAsia" w:ascii="宋体" w:hAnsi="宋体" w:eastAsia="宋体" w:cs="宋体"/>
          <w:sz w:val="24"/>
        </w:rPr>
        <w:t xml:space="preserve"> </w:t>
      </w:r>
    </w:p>
    <w:p>
      <w:pPr>
        <w:spacing w:line="480" w:lineRule="auto"/>
        <w:ind w:firstLine="960" w:firstLineChars="400"/>
        <w:rPr>
          <w:rFonts w:ascii="宋体" w:hAnsi="宋体" w:eastAsia="宋体"/>
          <w:sz w:val="24"/>
        </w:rPr>
      </w:pPr>
      <w:r>
        <w:rPr>
          <w:rFonts w:hint="eastAsia" w:ascii="宋体" w:hAnsi="宋体"/>
          <w:sz w:val="24"/>
        </w:rPr>
        <w:t xml:space="preserve">兼营（产）： </w:t>
      </w:r>
    </w:p>
    <w:p>
      <w:pPr>
        <w:spacing w:line="360" w:lineRule="auto"/>
        <w:rPr>
          <w:rFonts w:ascii="宋体"/>
          <w:sz w:val="24"/>
        </w:rPr>
      </w:pPr>
      <w:r>
        <mc:AlternateContent>
          <mc:Choice Requires="wpg">
            <w:drawing>
              <wp:anchor distT="0" distB="0" distL="114300" distR="114300" simplePos="0" relativeHeight="251661312" behindDoc="0" locked="0" layoutInCell="1" allowOverlap="1">
                <wp:simplePos x="0" y="0"/>
                <wp:positionH relativeFrom="column">
                  <wp:posOffset>654050</wp:posOffset>
                </wp:positionH>
                <wp:positionV relativeFrom="paragraph">
                  <wp:posOffset>8890</wp:posOffset>
                </wp:positionV>
                <wp:extent cx="4738370" cy="1487805"/>
                <wp:effectExtent l="4445" t="4445" r="19685" b="12700"/>
                <wp:wrapNone/>
                <wp:docPr id="374" name="组合 374"/>
                <wp:cNvGraphicFramePr/>
                <a:graphic xmlns:a="http://schemas.openxmlformats.org/drawingml/2006/main">
                  <a:graphicData uri="http://schemas.microsoft.com/office/word/2010/wordprocessingGroup">
                    <wpg:wgp>
                      <wpg:cNvGrpSpPr/>
                      <wpg:grpSpPr>
                        <a:xfrm>
                          <a:off x="0" y="0"/>
                          <a:ext cx="4738370" cy="1487805"/>
                          <a:chOff x="1410" y="9240"/>
                          <a:chExt cx="8794" cy="2343"/>
                        </a:xfrm>
                        <a:effectLst/>
                      </wpg:grpSpPr>
                      <wps:wsp>
                        <wps:cNvPr id="424"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sz w:val="24"/>
                                </w:rPr>
                                <w:t>法定代表人身份证正面</w:t>
                              </w:r>
                            </w:p>
                          </w:txbxContent>
                        </wps:txbx>
                        <wps:bodyPr rot="0" vert="horz" wrap="square" lIns="91440" tIns="45720" rIns="91440" bIns="45720" anchor="t" anchorCtr="0" upright="1">
                          <a:noAutofit/>
                        </wps:bodyPr>
                      </wps:wsp>
                      <wps:wsp>
                        <wps:cNvPr id="425"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sz w:val="24"/>
                                </w:rPr>
                                <w:t>法定代表人身份证背面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1.5pt;margin-top:0.7pt;height:117.15pt;width:373.1pt;z-index:251661312;mso-width-relative:page;mso-height-relative:page;" coordorigin="1410,9240" coordsize="8794,2343" o:gfxdata="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Am2STfZAAAACQEAAA8AAAAAAAAAAQAgAAAAIgAAAGRycy9kb3ducmV2LnhtbFBLAQIUABQA&#10;AAAIAIdO4kApmmC/0wIAAH0IAAAOAAAAAAAAAAEAIAAAACgBAABkcnMvZTJvRG9jLnhtbFBLBQYA&#10;AAAABgAGAFkBAABtBgAAAAA=&#10;">
                <o:lock v:ext="edit" aspectratio="f"/>
                <v:rect id="矩形 11" o:spid="_x0000_s1026" o:spt="1" style="position:absolute;left:1410;top:9240;height:2343;width:4337;" fillcolor="#FFFFFF" filled="t" stroked="t" coordsize="21600,21600" o:gfxdata="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GB+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ascii="宋体" w:hAnsi="宋体"/>
                            <w:sz w:val="24"/>
                          </w:rPr>
                          <w:t>法定代表人身份证正面</w:t>
                        </w:r>
                      </w:p>
                    </w:txbxContent>
                  </v:textbox>
                </v:rect>
                <v:rect id="矩形 12" o:spid="_x0000_s1026" o:spt="1" style="position:absolute;left:5867;top:9240;height:2343;width:4337;" fillcolor="#FFFFFF" filled="t" stroked="t" coordsize="21600,21600" o:gfxdata="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0kY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ascii="宋体" w:hAnsi="宋体"/>
                            <w:sz w:val="24"/>
                          </w:rPr>
                          <w:t>法定代表人身份证背面</w:t>
                        </w:r>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ind w:firstLine="2880" w:firstLineChars="1200"/>
        <w:rPr>
          <w:rFonts w:ascii="宋体" w:hAnsi="宋体"/>
          <w:sz w:val="24"/>
        </w:rPr>
      </w:pPr>
      <w:r>
        <w:rPr>
          <w:rFonts w:hint="eastAsia" w:ascii="宋体" w:hAnsi="宋体"/>
          <w:sz w:val="24"/>
        </w:rPr>
        <w:t>投标人名称（单位盖</w:t>
      </w:r>
      <w:r>
        <w:rPr>
          <w:rFonts w:hint="eastAsia"/>
          <w:spacing w:val="4"/>
          <w:sz w:val="24"/>
        </w:rPr>
        <w:t>公章</w:t>
      </w:r>
      <w:r>
        <w:rPr>
          <w:rFonts w:hint="eastAsia" w:ascii="宋体" w:hAnsi="宋体"/>
          <w:sz w:val="24"/>
        </w:rPr>
        <w:t>）：</w:t>
      </w:r>
    </w:p>
    <w:p>
      <w:pPr>
        <w:widowControl/>
        <w:spacing w:line="500" w:lineRule="exact"/>
        <w:ind w:left="6000" w:hanging="6000" w:hangingChars="2500"/>
        <w:rPr>
          <w:rFonts w:ascii="宋体" w:hAnsi="宋体"/>
          <w:sz w:val="24"/>
        </w:rPr>
      </w:pPr>
      <w:r>
        <w:rPr>
          <w:rFonts w:hint="eastAsia" w:ascii="宋体" w:hAnsi="宋体"/>
          <w:sz w:val="24"/>
        </w:rPr>
        <w:t xml:space="preserve">                                            地址：</w:t>
      </w:r>
    </w:p>
    <w:p>
      <w:pPr>
        <w:widowControl/>
        <w:spacing w:line="500" w:lineRule="exact"/>
        <w:ind w:left="5988" w:leftChars="2280" w:hanging="1200" w:hangingChars="500"/>
        <w:rPr>
          <w:b/>
          <w:sz w:val="30"/>
          <w:szCs w:val="30"/>
        </w:rPr>
      </w:pPr>
      <w:r>
        <w:rPr>
          <w:rFonts w:hint="eastAsia" w:ascii="宋体"/>
          <w:sz w:val="24"/>
        </w:rPr>
        <w:t xml:space="preserve">签发日期： </w:t>
      </w:r>
    </w:p>
    <w:p>
      <w:pPr>
        <w:pStyle w:val="22"/>
        <w:widowControl/>
        <w:spacing w:before="156"/>
        <w:jc w:val="both"/>
        <w:outlineLvl w:val="9"/>
        <w:rPr>
          <w:rFonts w:ascii="黑体" w:hAnsi="宋体" w:cs="宋体"/>
          <w:b w:val="0"/>
        </w:rPr>
      </w:pPr>
      <w:bookmarkStart w:id="12" w:name="_Toc216145759"/>
      <w:bookmarkEnd w:id="12"/>
      <w:bookmarkStart w:id="13" w:name="_Toc223342677"/>
    </w:p>
    <w:p>
      <w:pPr>
        <w:tabs>
          <w:tab w:val="left" w:pos="142"/>
        </w:tabs>
        <w:autoSpaceDE w:val="0"/>
        <w:autoSpaceDN w:val="0"/>
        <w:spacing w:line="360" w:lineRule="auto"/>
        <w:ind w:left="-2" w:leftChars="-1" w:firstLine="2"/>
        <w:jc w:val="center"/>
        <w:outlineLvl w:val="1"/>
        <w:rPr>
          <w:rFonts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ascii="宋体" w:hAnsi="宋体" w:eastAsia="宋体" w:cs="宋体"/>
          <w:sz w:val="28"/>
          <w:szCs w:val="28"/>
        </w:rPr>
      </w:pPr>
    </w:p>
    <w:p>
      <w:pPr>
        <w:pStyle w:val="2"/>
      </w:pPr>
    </w:p>
    <w:p>
      <w:pPr>
        <w:tabs>
          <w:tab w:val="left" w:pos="142"/>
        </w:tabs>
        <w:autoSpaceDE w:val="0"/>
        <w:autoSpaceDN w:val="0"/>
        <w:spacing w:line="360" w:lineRule="auto"/>
        <w:ind w:left="-2" w:leftChars="-1" w:firstLine="2"/>
        <w:jc w:val="center"/>
        <w:outlineLvl w:val="1"/>
        <w:rPr>
          <w:rFonts w:ascii="宋体" w:hAnsi="宋体" w:eastAsia="宋体" w:cs="宋体"/>
          <w:sz w:val="28"/>
          <w:szCs w:val="28"/>
        </w:rPr>
      </w:pPr>
    </w:p>
    <w:p>
      <w:pPr>
        <w:tabs>
          <w:tab w:val="left" w:pos="142"/>
        </w:tabs>
        <w:autoSpaceDE w:val="0"/>
        <w:autoSpaceDN w:val="0"/>
        <w:spacing w:line="360" w:lineRule="auto"/>
        <w:ind w:left="-2" w:leftChars="-1" w:firstLine="2"/>
        <w:jc w:val="center"/>
        <w:outlineLvl w:val="1"/>
        <w:rPr>
          <w:rFonts w:ascii="黑体" w:hAnsi="黑体" w:eastAsia="黑体"/>
          <w:sz w:val="32"/>
          <w:szCs w:val="32"/>
        </w:rPr>
      </w:pPr>
      <w:r>
        <w:rPr>
          <w:rFonts w:hint="eastAsia" w:ascii="宋体" w:hAnsi="宋体" w:eastAsia="宋体" w:cs="宋体"/>
          <w:sz w:val="28"/>
          <w:szCs w:val="28"/>
        </w:rPr>
        <w:t>法定代表人授权委托书</w:t>
      </w:r>
    </w:p>
    <w:p>
      <w:pPr>
        <w:pStyle w:val="7"/>
        <w:spacing w:line="360" w:lineRule="auto"/>
        <w:ind w:firstLine="480" w:firstLineChars="200"/>
        <w:rPr>
          <w:rFonts w:hint="default"/>
          <w:sz w:val="24"/>
          <w:szCs w:val="24"/>
        </w:rPr>
      </w:pPr>
      <w:r>
        <w:rPr>
          <w:sz w:val="24"/>
          <w:szCs w:val="24"/>
        </w:rPr>
        <w:t>本授权委托书声明：注册于（投标人地址）的</w:t>
      </w:r>
      <w:r>
        <w:rPr>
          <w:sz w:val="24"/>
          <w:szCs w:val="24"/>
          <w:u w:val="single"/>
        </w:rPr>
        <w:t>（投标人名称）</w:t>
      </w:r>
      <w:r>
        <w:rPr>
          <w:sz w:val="24"/>
          <w:szCs w:val="24"/>
        </w:rPr>
        <w:t>在下面签名的</w:t>
      </w:r>
      <w:r>
        <w:rPr>
          <w:sz w:val="24"/>
          <w:szCs w:val="24"/>
          <w:u w:val="single"/>
        </w:rPr>
        <w:t>（法定代表人、职务）</w:t>
      </w:r>
      <w:r>
        <w:rPr>
          <w:sz w:val="24"/>
          <w:szCs w:val="24"/>
        </w:rPr>
        <w:t>在此授权</w:t>
      </w:r>
      <w:r>
        <w:rPr>
          <w:sz w:val="24"/>
          <w:szCs w:val="24"/>
          <w:u w:val="single"/>
        </w:rPr>
        <w:t>（授权代表、职务）</w:t>
      </w:r>
      <w:r>
        <w:rPr>
          <w:sz w:val="24"/>
          <w:szCs w:val="24"/>
        </w:rPr>
        <w:t>作为我公司的合法代理人，就</w:t>
      </w:r>
      <w:r>
        <w:rPr>
          <w:sz w:val="24"/>
          <w:szCs w:val="24"/>
          <w:u w:val="single"/>
        </w:rPr>
        <w:t>（项目名称</w:t>
      </w:r>
      <w:r>
        <w:rPr>
          <w:sz w:val="24"/>
          <w:szCs w:val="24"/>
        </w:rPr>
        <w:t>）的招投标活动，采购合同的签订、执行、完成和售后服务，作为投标人代表以我方的名义处理一切与之有关的事务。</w:t>
      </w:r>
    </w:p>
    <w:p>
      <w:pPr>
        <w:pStyle w:val="7"/>
        <w:spacing w:line="360" w:lineRule="auto"/>
        <w:ind w:firstLine="480" w:firstLineChars="200"/>
        <w:rPr>
          <w:rFonts w:hint="default"/>
          <w:sz w:val="24"/>
          <w:szCs w:val="24"/>
        </w:rPr>
      </w:pPr>
      <w:r>
        <w:rPr>
          <w:sz w:val="24"/>
          <w:szCs w:val="24"/>
        </w:rPr>
        <w:t>被授权人（投标人授权代表）无转委托权限。</w:t>
      </w:r>
    </w:p>
    <w:p>
      <w:pPr>
        <w:spacing w:line="360" w:lineRule="auto"/>
        <w:ind w:firstLine="480" w:firstLineChars="200"/>
        <w:rPr>
          <w:rFonts w:ascii="宋体"/>
          <w:sz w:val="24"/>
        </w:rPr>
      </w:pPr>
      <w:r>
        <w:rPr>
          <w:rFonts w:hint="eastAsia" w:ascii="宋体"/>
          <w:sz w:val="24"/>
        </w:rPr>
        <w:t>本授权书自法定代表人签字（或盖个人名章）之日起生效，特此声明。</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投标人名称（</w:t>
      </w:r>
      <w:r>
        <w:rPr>
          <w:rFonts w:hint="eastAsia" w:ascii="宋体" w:hAnsi="宋体"/>
          <w:sz w:val="24"/>
        </w:rPr>
        <w:t>单位盖</w:t>
      </w:r>
      <w:r>
        <w:rPr>
          <w:rFonts w:hint="eastAsia"/>
          <w:spacing w:val="4"/>
          <w:sz w:val="24"/>
        </w:rPr>
        <w:t>公章</w:t>
      </w:r>
      <w:r>
        <w:rPr>
          <w:rFonts w:hint="eastAsia" w:ascii="宋体"/>
          <w:sz w:val="24"/>
        </w:rPr>
        <w:t xml:space="preserve">）： </w:t>
      </w:r>
    </w:p>
    <w:p>
      <w:pPr>
        <w:spacing w:line="360" w:lineRule="auto"/>
        <w:rPr>
          <w:rFonts w:ascii="宋体" w:eastAsia="宋体"/>
          <w:sz w:val="24"/>
        </w:rPr>
      </w:pPr>
      <w:r>
        <w:rPr>
          <w:rFonts w:hint="eastAsia" w:ascii="宋体"/>
          <w:sz w:val="24"/>
        </w:rPr>
        <w:t xml:space="preserve">地      址： </w:t>
      </w:r>
    </w:p>
    <w:p>
      <w:pPr>
        <w:tabs>
          <w:tab w:val="left" w:pos="3780"/>
        </w:tabs>
        <w:spacing w:line="360" w:lineRule="auto"/>
        <w:rPr>
          <w:rFonts w:ascii="宋体"/>
          <w:sz w:val="24"/>
        </w:rPr>
      </w:pPr>
      <w:r>
        <w:rPr>
          <w:rFonts w:hint="eastAsia" w:ascii="宋体"/>
          <w:sz w:val="24"/>
        </w:rPr>
        <w:t xml:space="preserve">法定代表人（签字或盖个人名章）：                       签字日期： </w:t>
      </w:r>
    </w:p>
    <w:p>
      <w:pPr>
        <w:spacing w:line="360" w:lineRule="auto"/>
        <w:ind w:left="1159" w:leftChars="552" w:firstLine="2261"/>
        <w:rPr>
          <w:rFonts w:ascii="宋体"/>
          <w:sz w:val="24"/>
        </w:rPr>
      </w:pPr>
    </w:p>
    <w:p>
      <w:pPr>
        <w:spacing w:line="360" w:lineRule="auto"/>
        <w:rPr>
          <w:rFonts w:ascii="宋体"/>
          <w:sz w:val="24"/>
        </w:rPr>
      </w:pPr>
      <w:r>
        <mc:AlternateContent>
          <mc:Choice Requires="wpg">
            <w:drawing>
              <wp:anchor distT="0" distB="0" distL="114300" distR="114300" simplePos="0" relativeHeight="251662336" behindDoc="0" locked="0" layoutInCell="1" allowOverlap="1">
                <wp:simplePos x="0" y="0"/>
                <wp:positionH relativeFrom="column">
                  <wp:posOffset>247650</wp:posOffset>
                </wp:positionH>
                <wp:positionV relativeFrom="paragraph">
                  <wp:posOffset>226695</wp:posOffset>
                </wp:positionV>
                <wp:extent cx="5584190" cy="1859280"/>
                <wp:effectExtent l="4445" t="4445" r="12065" b="22225"/>
                <wp:wrapNone/>
                <wp:docPr id="161" name="组合 161"/>
                <wp:cNvGraphicFramePr/>
                <a:graphic xmlns:a="http://schemas.openxmlformats.org/drawingml/2006/main">
                  <a:graphicData uri="http://schemas.microsoft.com/office/word/2010/wordprocessingGroup">
                    <wpg:wgp>
                      <wpg:cNvGrpSpPr/>
                      <wpg:grpSpPr>
                        <a:xfrm>
                          <a:off x="0" y="0"/>
                          <a:ext cx="5584190" cy="1859280"/>
                          <a:chOff x="1410" y="9240"/>
                          <a:chExt cx="8794" cy="2343"/>
                        </a:xfrm>
                        <a:effectLst/>
                      </wpg:grpSpPr>
                      <wps:wsp>
                        <wps:cNvPr id="42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sz w:val="24"/>
                                  <w:u w:val="single"/>
                                </w:rPr>
                                <w:t>授权代表人身份证正面</w:t>
                              </w:r>
                            </w:p>
                            <w:p/>
                          </w:txbxContent>
                        </wps:txbx>
                        <wps:bodyPr rot="0" vert="horz" wrap="square" lIns="91440" tIns="45720" rIns="91440" bIns="45720" anchor="t" anchorCtr="0" upright="1">
                          <a:noAutofit/>
                        </wps:bodyPr>
                      </wps:wsp>
                      <wps:wsp>
                        <wps:cNvPr id="42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rPr>
                                  <w:sz w:val="24"/>
                                </w:rPr>
                              </w:pPr>
                              <w:r>
                                <w:rPr>
                                  <w:rFonts w:hint="eastAsia"/>
                                  <w:sz w:val="24"/>
                                  <w:u w:val="single"/>
                                </w:rPr>
                                <w:t>授权代表人身份证背面</w:t>
                              </w: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9.5pt;margin-top:17.85pt;height:146.4pt;width:439.7pt;z-index:251662336;mso-width-relative:page;mso-height-relative:page;" coordorigin="1410,9240" coordsize="8794,2343" o:gfxdata="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8G9/c2gAAAAkBAAAPAAAAAAAAAAEAIAAAACIAAABkcnMvZG93bnJldi54bWxQSwECFAAUAAAA&#10;CACHTuJAwFLC+9ACAAB7CAAADgAAAAAAAAABACAAAAApAQAAZHJzL2Uyb0RvYy54bWxQSwUGAAAA&#10;AAYABgBZAQAAawYAAAAA&#10;">
                <o:lock v:ext="edit" aspectratio="f"/>
                <v:rect id="矩形 4" o:spid="_x0000_s1026" o:spt="1" style="position:absolute;left:1410;top:9240;height:2343;width:4337;" fillcolor="#FFFFFF" filled="t" stroked="t" coordsize="21600,21600" o:gfxdata="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Yi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sz w:val="24"/>
                            <w:u w:val="single"/>
                          </w:rPr>
                          <w:t>授权代表人身份证正面</w:t>
                        </w:r>
                      </w:p>
                      <w:p/>
                    </w:txbxContent>
                  </v:textbox>
                </v:rect>
                <v:rect id="矩形 8" o:spid="_x0000_s1026" o:spt="1" style="position:absolute;left:5867;top:9240;height:2343;width:4337;" fillcolor="#FFFFFF" filled="t" stroked="t" coordsize="21600,21600" o:gfxdata="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S8F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u w:val="single"/>
                          </w:rPr>
                          <w:t>授权代表人身份证背面</w:t>
                        </w:r>
                      </w:p>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widowControl/>
        <w:spacing w:before="142"/>
        <w:rPr>
          <w:rFonts w:ascii="宋体" w:hAnsi="宋体" w:eastAsia="宋体" w:cs="黑体"/>
          <w:sz w:val="28"/>
          <w:szCs w:val="28"/>
        </w:rPr>
      </w:pPr>
    </w:p>
    <w:p>
      <w:pPr>
        <w:widowControl/>
        <w:spacing w:before="142"/>
        <w:rPr>
          <w:rFonts w:ascii="宋体" w:hAnsi="宋体" w:eastAsia="宋体" w:cs="黑体"/>
          <w:sz w:val="28"/>
          <w:szCs w:val="28"/>
        </w:rPr>
      </w:pPr>
    </w:p>
    <w:p>
      <w:pPr>
        <w:widowControl/>
        <w:spacing w:before="142"/>
        <w:rPr>
          <w:rFonts w:ascii="宋体" w:hAnsi="宋体" w:eastAsia="宋体" w:cs="黑体"/>
          <w:sz w:val="28"/>
          <w:szCs w:val="28"/>
        </w:rPr>
      </w:pPr>
    </w:p>
    <w:p>
      <w:pPr>
        <w:widowControl/>
        <w:spacing w:before="142"/>
        <w:rPr>
          <w:rFonts w:ascii="宋体" w:hAnsi="宋体" w:eastAsia="宋体" w:cs="黑体"/>
          <w:sz w:val="28"/>
          <w:szCs w:val="28"/>
        </w:rPr>
      </w:pPr>
    </w:p>
    <w:p>
      <w:pPr>
        <w:widowControl/>
        <w:spacing w:before="142"/>
        <w:rPr>
          <w:rFonts w:ascii="宋体" w:hAnsi="宋体" w:eastAsia="宋体" w:cs="黑体"/>
          <w:sz w:val="28"/>
          <w:szCs w:val="28"/>
        </w:rPr>
      </w:pPr>
    </w:p>
    <w:p>
      <w:pPr>
        <w:widowControl/>
        <w:spacing w:before="142"/>
        <w:rPr>
          <w:rFonts w:ascii="宋体" w:hAnsi="宋体" w:eastAsia="宋体" w:cs="黑体"/>
          <w:sz w:val="28"/>
          <w:szCs w:val="28"/>
        </w:rPr>
      </w:pPr>
    </w:p>
    <w:p>
      <w:pPr>
        <w:outlineLvl w:val="1"/>
        <w:rPr>
          <w:rFonts w:ascii="宋体" w:hAnsi="宋体" w:eastAsia="宋体" w:cs="宋体"/>
          <w:b/>
          <w:sz w:val="28"/>
          <w:szCs w:val="28"/>
        </w:rPr>
      </w:pPr>
      <w:r>
        <w:rPr>
          <w:rFonts w:hint="eastAsia" w:ascii="宋体" w:hAnsi="宋体" w:eastAsia="宋体" w:cs="黑体"/>
          <w:b/>
          <w:spacing w:val="4"/>
          <w:kern w:val="0"/>
          <w:sz w:val="28"/>
          <w:szCs w:val="28"/>
        </w:rPr>
        <w:t>格式</w:t>
      </w:r>
      <w:r>
        <w:rPr>
          <w:rFonts w:hint="eastAsia" w:ascii="宋体" w:hAnsi="宋体" w:eastAsia="宋体" w:cs="黑体"/>
          <w:b/>
          <w:spacing w:val="4"/>
          <w:kern w:val="0"/>
          <w:sz w:val="28"/>
          <w:szCs w:val="28"/>
          <w:lang w:eastAsia="zh-CN"/>
        </w:rPr>
        <w:t>四</w:t>
      </w:r>
      <w:r>
        <w:rPr>
          <w:rFonts w:hint="eastAsia" w:ascii="宋体" w:hAnsi="宋体" w:eastAsia="宋体" w:cs="宋体"/>
          <w:sz w:val="28"/>
          <w:szCs w:val="28"/>
        </w:rPr>
        <w:t>：</w:t>
      </w:r>
    </w:p>
    <w:p>
      <w:pPr>
        <w:spacing w:line="360" w:lineRule="auto"/>
        <w:jc w:val="center"/>
        <w:outlineLvl w:val="2"/>
        <w:rPr>
          <w:rFonts w:ascii="仿宋" w:hAnsi="仿宋" w:eastAsia="仿宋" w:cs="仿宋"/>
          <w:b/>
          <w:bCs/>
          <w:sz w:val="36"/>
          <w:szCs w:val="36"/>
        </w:rPr>
      </w:pPr>
      <w:r>
        <w:rPr>
          <w:rFonts w:hint="eastAsia" w:ascii="仿宋" w:hAnsi="仿宋" w:eastAsia="仿宋" w:cs="仿宋"/>
          <w:b/>
          <w:bCs/>
          <w:sz w:val="36"/>
          <w:szCs w:val="36"/>
        </w:rPr>
        <w:t>投标人综合概况</w:t>
      </w:r>
    </w:p>
    <w:tbl>
      <w:tblPr>
        <w:tblStyle w:val="14"/>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67"/>
        <w:gridCol w:w="1553"/>
        <w:gridCol w:w="677"/>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单位名称</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统一社会信用代码</w:t>
            </w:r>
          </w:p>
        </w:tc>
        <w:tc>
          <w:tcPr>
            <w:tcW w:w="2101" w:type="dxa"/>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注册地址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单位性质</w:t>
            </w:r>
          </w:p>
        </w:tc>
        <w:tc>
          <w:tcPr>
            <w:tcW w:w="2101" w:type="dxa"/>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经营范围</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pacing w:val="34"/>
                <w:sz w:val="24"/>
              </w:rPr>
              <w:t>注册资本</w:t>
            </w:r>
          </w:p>
        </w:tc>
        <w:tc>
          <w:tcPr>
            <w:tcW w:w="2101" w:type="dxa"/>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分支机构地址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营业期限</w:t>
            </w:r>
          </w:p>
        </w:tc>
        <w:tc>
          <w:tcPr>
            <w:tcW w:w="2101" w:type="dxa"/>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资质证号、范围和等级</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员工数量</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仿宋" w:hAnsi="仿宋" w:eastAsia="仿宋" w:cs="仿宋"/>
                <w:sz w:val="24"/>
              </w:rPr>
              <w:t>人，其中，高级职称</w:t>
            </w:r>
            <w:r>
              <w:rPr>
                <w:rFonts w:hint="eastAsia" w:ascii="仿宋" w:hAnsi="仿宋" w:eastAsia="仿宋" w:cs="仿宋"/>
                <w:sz w:val="24"/>
                <w:u w:val="single"/>
              </w:rPr>
              <w:t xml:space="preserve">   </w:t>
            </w:r>
            <w:r>
              <w:rPr>
                <w:rFonts w:hint="eastAsia" w:ascii="仿宋" w:hAnsi="仿宋" w:eastAsia="仿宋" w:cs="仿宋"/>
                <w:sz w:val="24"/>
              </w:rPr>
              <w:t>人，中级职称</w:t>
            </w:r>
            <w:r>
              <w:rPr>
                <w:rFonts w:hint="eastAsia" w:ascii="仿宋" w:hAnsi="仿宋" w:eastAsia="仿宋" w:cs="仿宋"/>
                <w:sz w:val="24"/>
                <w:u w:val="single"/>
              </w:rPr>
              <w:t xml:space="preserve">  </w:t>
            </w:r>
            <w:r>
              <w:rPr>
                <w:rFonts w:hint="eastAsia" w:ascii="仿宋" w:hAnsi="仿宋" w:eastAsia="仿宋" w:cs="仿宋"/>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手机号码</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传真</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8"/>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身份证号码</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职   称</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sz w:val="24"/>
              </w:rPr>
            </w:pPr>
            <w:r>
              <w:rPr>
                <w:rFonts w:hint="eastAsia" w:ascii="仿宋" w:hAnsi="仿宋" w:eastAsia="仿宋" w:cs="仿宋"/>
                <w:sz w:val="24"/>
              </w:rPr>
              <w:t>投标单位简介：</w:t>
            </w:r>
          </w:p>
          <w:p>
            <w:pPr>
              <w:spacing w:line="360" w:lineRule="auto"/>
              <w:ind w:firstLine="6960" w:firstLineChars="2900"/>
              <w:rPr>
                <w:rFonts w:ascii="仿宋" w:hAnsi="仿宋" w:eastAsia="仿宋" w:cs="仿宋"/>
                <w:sz w:val="24"/>
              </w:rPr>
            </w:pPr>
            <w:r>
              <w:rPr>
                <w:rFonts w:hint="eastAsia" w:ascii="仿宋" w:hAnsi="仿宋" w:eastAsia="仿宋" w:cs="仿宋"/>
                <w:sz w:val="24"/>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sz w:val="24"/>
              </w:rPr>
            </w:pPr>
            <w:r>
              <w:rPr>
                <w:rFonts w:hint="eastAsia" w:ascii="仿宋" w:hAnsi="仿宋" w:eastAsia="仿宋" w:cs="仿宋"/>
                <w:sz w:val="24"/>
              </w:rPr>
              <w:t>备注</w:t>
            </w:r>
          </w:p>
        </w:tc>
      </w:tr>
    </w:tbl>
    <w:p>
      <w:pPr>
        <w:rPr>
          <w:rFonts w:ascii="仿宋" w:hAnsi="仿宋" w:eastAsia="仿宋" w:cs="仿宋"/>
        </w:rPr>
      </w:pPr>
      <w:r>
        <w:rPr>
          <w:rFonts w:hint="eastAsia" w:ascii="仿宋" w:hAnsi="仿宋" w:eastAsia="仿宋" w:cs="仿宋"/>
          <w:szCs w:val="21"/>
        </w:rPr>
        <w:t>注：企业资质、营业执照需要附上复印件。</w:t>
      </w:r>
    </w:p>
    <w:p>
      <w:pPr>
        <w:rPr>
          <w:rFonts w:ascii="仿宋" w:hAnsi="仿宋" w:eastAsia="仿宋" w:cs="仿宋"/>
        </w:rPr>
      </w:pPr>
      <w:r>
        <w:rPr>
          <w:rFonts w:hint="eastAsia" w:ascii="仿宋" w:hAnsi="仿宋" w:eastAsia="仿宋" w:cs="仿宋"/>
          <w:szCs w:val="21"/>
        </w:rPr>
        <w:t xml:space="preserve">  </w:t>
      </w:r>
    </w:p>
    <w:p>
      <w:pPr>
        <w:outlineLvl w:val="1"/>
        <w:rPr>
          <w:rFonts w:ascii="宋体" w:hAnsi="宋体" w:eastAsia="宋体" w:cs="黑体"/>
          <w:b/>
          <w:spacing w:val="4"/>
          <w:kern w:val="0"/>
          <w:sz w:val="28"/>
          <w:szCs w:val="28"/>
        </w:rPr>
      </w:pPr>
    </w:p>
    <w:p>
      <w:pPr>
        <w:pStyle w:val="4"/>
        <w:rPr>
          <w:rFonts w:ascii="宋体" w:hAnsi="宋体" w:eastAsia="宋体" w:cs="黑体"/>
          <w:b/>
          <w:spacing w:val="4"/>
          <w:sz w:val="28"/>
          <w:szCs w:val="28"/>
        </w:rPr>
      </w:pPr>
    </w:p>
    <w:p>
      <w:pPr>
        <w:pStyle w:val="4"/>
        <w:rPr>
          <w:rFonts w:ascii="宋体" w:hAnsi="宋体" w:eastAsia="宋体" w:cs="黑体"/>
          <w:b/>
          <w:spacing w:val="4"/>
          <w:sz w:val="28"/>
          <w:szCs w:val="28"/>
        </w:rPr>
      </w:pPr>
    </w:p>
    <w:p>
      <w:pPr>
        <w:pStyle w:val="4"/>
        <w:rPr>
          <w:rFonts w:ascii="宋体" w:hAnsi="宋体" w:eastAsia="宋体" w:cs="黑体"/>
          <w:b/>
          <w:spacing w:val="4"/>
          <w:sz w:val="28"/>
          <w:szCs w:val="28"/>
        </w:rPr>
      </w:pPr>
    </w:p>
    <w:p>
      <w:pPr>
        <w:pStyle w:val="4"/>
        <w:rPr>
          <w:rFonts w:ascii="宋体" w:hAnsi="宋体" w:eastAsia="宋体" w:cs="黑体"/>
          <w:b/>
          <w:spacing w:val="4"/>
          <w:sz w:val="28"/>
          <w:szCs w:val="28"/>
        </w:rPr>
      </w:pPr>
    </w:p>
    <w:p>
      <w:pPr>
        <w:pStyle w:val="4"/>
        <w:rPr>
          <w:rFonts w:ascii="宋体" w:hAnsi="宋体" w:eastAsia="宋体" w:cs="黑体"/>
          <w:b/>
          <w:spacing w:val="4"/>
          <w:sz w:val="28"/>
          <w:szCs w:val="28"/>
        </w:rPr>
      </w:pPr>
    </w:p>
    <w:p>
      <w:pPr>
        <w:pStyle w:val="4"/>
        <w:rPr>
          <w:rFonts w:ascii="宋体" w:hAnsi="宋体" w:eastAsia="宋体" w:cs="黑体"/>
          <w:b/>
          <w:spacing w:val="4"/>
          <w:sz w:val="28"/>
          <w:szCs w:val="28"/>
        </w:rPr>
      </w:pPr>
    </w:p>
    <w:p>
      <w:pPr>
        <w:outlineLvl w:val="1"/>
        <w:rPr>
          <w:rFonts w:ascii="仿宋" w:hAnsi="仿宋" w:eastAsia="仿宋" w:cs="仿宋"/>
          <w:kern w:val="24"/>
          <w:sz w:val="28"/>
          <w:szCs w:val="28"/>
        </w:rPr>
      </w:pPr>
      <w:r>
        <w:rPr>
          <w:rFonts w:hint="eastAsia" w:ascii="宋体" w:hAnsi="宋体" w:eastAsia="宋体" w:cs="黑体"/>
          <w:b/>
          <w:spacing w:val="4"/>
          <w:kern w:val="0"/>
          <w:sz w:val="28"/>
          <w:szCs w:val="28"/>
        </w:rPr>
        <w:t>格式</w:t>
      </w:r>
      <w:r>
        <w:rPr>
          <w:rFonts w:hint="eastAsia" w:ascii="宋体" w:hAnsi="宋体" w:eastAsia="宋体" w:cs="黑体"/>
          <w:b/>
          <w:spacing w:val="4"/>
          <w:kern w:val="0"/>
          <w:sz w:val="28"/>
          <w:szCs w:val="28"/>
          <w:lang w:eastAsia="zh-CN"/>
        </w:rPr>
        <w:t>五</w:t>
      </w:r>
      <w:r>
        <w:rPr>
          <w:rFonts w:hint="eastAsia" w:ascii="仿宋" w:hAnsi="仿宋" w:eastAsia="仿宋" w:cs="仿宋"/>
          <w:kern w:val="24"/>
          <w:sz w:val="28"/>
          <w:szCs w:val="28"/>
        </w:rPr>
        <w:t>：</w:t>
      </w:r>
    </w:p>
    <w:p>
      <w:pPr>
        <w:ind w:firstLine="480" w:firstLineChars="200"/>
        <w:rPr>
          <w:rFonts w:ascii="仿宋" w:hAnsi="仿宋" w:eastAsia="仿宋" w:cs="仿宋"/>
          <w:kern w:val="24"/>
          <w:sz w:val="24"/>
        </w:rPr>
      </w:pPr>
      <w:r>
        <w:rPr>
          <w:rFonts w:hint="eastAsia" w:ascii="仿宋" w:hAnsi="仿宋" w:eastAsia="仿宋" w:cs="仿宋"/>
          <w:kern w:val="24"/>
          <w:sz w:val="24"/>
        </w:rPr>
        <w:t>2018年1月1日至今企业承担的同类项目</w:t>
      </w:r>
    </w:p>
    <w:p>
      <w:pPr>
        <w:spacing w:before="93" w:beforeLines="30" w:line="360" w:lineRule="auto"/>
        <w:jc w:val="center"/>
        <w:outlineLvl w:val="2"/>
        <w:rPr>
          <w:rFonts w:ascii="仿宋" w:hAnsi="仿宋" w:eastAsia="仿宋" w:cs="仿宋"/>
          <w:kern w:val="24"/>
          <w:sz w:val="28"/>
          <w:szCs w:val="28"/>
        </w:rPr>
      </w:pPr>
      <w:r>
        <w:rPr>
          <w:rFonts w:hint="eastAsia" w:ascii="仿宋" w:hAnsi="仿宋" w:eastAsia="仿宋" w:cs="仿宋"/>
          <w:b/>
          <w:bCs/>
          <w:kern w:val="24"/>
          <w:sz w:val="36"/>
          <w:szCs w:val="36"/>
        </w:rPr>
        <w:t>业绩一览表</w:t>
      </w:r>
    </w:p>
    <w:p>
      <w:pPr>
        <w:adjustRightInd w:val="0"/>
        <w:snapToGrid w:val="0"/>
        <w:spacing w:before="93" w:beforeLines="30" w:line="360" w:lineRule="auto"/>
        <w:ind w:firstLine="360" w:firstLineChars="1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14"/>
        <w:tblW w:w="7926" w:type="dxa"/>
        <w:jc w:val="center"/>
        <w:tblLayout w:type="fixed"/>
        <w:tblCellMar>
          <w:top w:w="0" w:type="dxa"/>
          <w:left w:w="108" w:type="dxa"/>
          <w:bottom w:w="0" w:type="dxa"/>
          <w:right w:w="108" w:type="dxa"/>
        </w:tblCellMar>
      </w:tblPr>
      <w:tblGrid>
        <w:gridCol w:w="724"/>
        <w:gridCol w:w="2002"/>
        <w:gridCol w:w="2567"/>
        <w:gridCol w:w="1303"/>
        <w:gridCol w:w="1330"/>
      </w:tblGrid>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完成时间</w:t>
            </w: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bl>
    <w:p>
      <w:pPr>
        <w:spacing w:line="360" w:lineRule="auto"/>
        <w:ind w:firstLine="779" w:firstLineChars="371"/>
        <w:rPr>
          <w:rFonts w:ascii="仿宋" w:hAnsi="仿宋"/>
          <w:sz w:val="24"/>
        </w:rPr>
      </w:pPr>
      <w:r>
        <w:rPr>
          <w:rFonts w:hint="eastAsia" w:ascii="仿宋" w:hAnsi="仿宋" w:eastAsia="仿宋" w:cs="仿宋"/>
          <w:szCs w:val="21"/>
        </w:rPr>
        <w:t>注：投标人提供的同类项目业绩证明资料附于该表后面。</w:t>
      </w:r>
    </w:p>
    <w:p>
      <w:pPr>
        <w:adjustRightInd w:val="0"/>
        <w:snapToGrid w:val="0"/>
        <w:spacing w:before="93" w:beforeLines="30" w:line="360" w:lineRule="auto"/>
        <w:rPr>
          <w:rFonts w:ascii="仿宋" w:hAnsi="仿宋" w:eastAsia="仿宋" w:cs="仿宋"/>
          <w:sz w:val="24"/>
        </w:rPr>
      </w:pPr>
    </w:p>
    <w:p>
      <w:pPr>
        <w:adjustRightInd w:val="0"/>
        <w:snapToGrid w:val="0"/>
        <w:spacing w:before="93" w:beforeLines="30" w:line="360" w:lineRule="auto"/>
        <w:rPr>
          <w:rFonts w:ascii="仿宋" w:hAnsi="仿宋" w:eastAsia="仿宋" w:cs="仿宋"/>
          <w:sz w:val="24"/>
        </w:rPr>
      </w:pPr>
      <w:r>
        <w:rPr>
          <w:rFonts w:hint="eastAsia" w:ascii="仿宋" w:hAnsi="仿宋" w:eastAsia="仿宋" w:cs="仿宋"/>
          <w:sz w:val="24"/>
        </w:rPr>
        <w:t>投标人名称（盖章）：</w:t>
      </w:r>
    </w:p>
    <w:p>
      <w:pPr>
        <w:spacing w:line="600" w:lineRule="exact"/>
        <w:rPr>
          <w:rFonts w:ascii="仿宋" w:hAnsi="仿宋" w:eastAsia="仿宋" w:cs="宋体"/>
          <w:sz w:val="28"/>
          <w:szCs w:val="28"/>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宋体" w:hAnsi="宋体" w:eastAsia="宋体" w:cs="黑体"/>
          <w:b/>
          <w:spacing w:val="4"/>
          <w:kern w:val="0"/>
          <w:sz w:val="28"/>
          <w:szCs w:val="28"/>
        </w:rPr>
      </w:pPr>
      <w:r>
        <w:rPr>
          <w:rFonts w:ascii="宋体" w:hAnsi="宋体" w:eastAsia="宋体" w:cs="黑体"/>
          <w:b/>
          <w:spacing w:val="4"/>
          <w:kern w:val="0"/>
          <w:sz w:val="28"/>
          <w:szCs w:val="28"/>
        </w:rPr>
        <w:br w:type="page"/>
      </w:r>
    </w:p>
    <w:p>
      <w:pPr>
        <w:outlineLvl w:val="1"/>
        <w:rPr>
          <w:rFonts w:ascii="仿宋" w:hAnsi="仿宋" w:eastAsia="宋体" w:cs="宋体"/>
          <w:sz w:val="28"/>
          <w:szCs w:val="28"/>
        </w:rPr>
      </w:pPr>
      <w:r>
        <w:rPr>
          <w:rFonts w:hint="eastAsia" w:ascii="宋体" w:hAnsi="宋体" w:eastAsia="宋体" w:cs="黑体"/>
          <w:b/>
          <w:spacing w:val="4"/>
          <w:kern w:val="0"/>
          <w:sz w:val="28"/>
          <w:szCs w:val="28"/>
        </w:rPr>
        <w:t>格式</w:t>
      </w:r>
      <w:r>
        <w:rPr>
          <w:rFonts w:hint="eastAsia" w:ascii="宋体" w:hAnsi="宋体" w:eastAsia="宋体" w:cs="黑体"/>
          <w:b/>
          <w:spacing w:val="4"/>
          <w:kern w:val="0"/>
          <w:sz w:val="28"/>
          <w:szCs w:val="28"/>
          <w:lang w:eastAsia="zh-CN"/>
        </w:rPr>
        <w:t>六</w:t>
      </w:r>
      <w:r>
        <w:rPr>
          <w:rFonts w:hint="eastAsia" w:ascii="仿宋" w:hAnsi="仿宋" w:eastAsia="仿宋" w:cs="宋体"/>
          <w:sz w:val="28"/>
          <w:szCs w:val="28"/>
        </w:rPr>
        <w:t>：</w:t>
      </w:r>
    </w:p>
    <w:p>
      <w:pPr>
        <w:adjustRightInd w:val="0"/>
        <w:snapToGrid w:val="0"/>
        <w:spacing w:before="93" w:beforeLines="30" w:line="360" w:lineRule="auto"/>
        <w:ind w:firstLine="542" w:firstLineChars="150"/>
        <w:jc w:val="center"/>
        <w:outlineLvl w:val="2"/>
        <w:rPr>
          <w:rFonts w:ascii="仿宋" w:hAnsi="仿宋" w:eastAsia="仿宋" w:cs="仿宋"/>
          <w:sz w:val="24"/>
        </w:rPr>
      </w:pPr>
      <w:r>
        <w:rPr>
          <w:rFonts w:hint="eastAsia" w:ascii="仿宋" w:hAnsi="仿宋" w:eastAsia="仿宋" w:cs="宋体"/>
          <w:b/>
          <w:sz w:val="36"/>
          <w:szCs w:val="36"/>
        </w:rPr>
        <w:t>参与本项目的人员一览表</w:t>
      </w:r>
    </w:p>
    <w:p>
      <w:pPr>
        <w:adjustRightInd w:val="0"/>
        <w:snapToGrid w:val="0"/>
        <w:spacing w:before="93" w:beforeLines="30" w:line="360" w:lineRule="auto"/>
        <w:ind w:firstLine="360" w:firstLineChars="1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14"/>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kern w:val="0"/>
                <w:sz w:val="24"/>
              </w:rPr>
            </w:pPr>
            <w:r>
              <w:rPr>
                <w:rFonts w:hint="eastAsia" w:ascii="仿宋" w:hAnsi="仿宋" w:eastAsia="仿宋" w:cs="宋体"/>
                <w:kern w:val="0"/>
                <w:sz w:val="24"/>
              </w:rPr>
              <w:t>相关注</w:t>
            </w:r>
          </w:p>
          <w:p>
            <w:pPr>
              <w:snapToGrid w:val="0"/>
              <w:spacing w:line="360" w:lineRule="auto"/>
              <w:jc w:val="center"/>
              <w:rPr>
                <w:rFonts w:ascii="仿宋" w:hAnsi="仿宋" w:eastAsia="仿宋" w:cs="仿宋"/>
                <w:sz w:val="24"/>
              </w:rPr>
            </w:pPr>
            <w:r>
              <w:rPr>
                <w:rFonts w:hint="eastAsia" w:ascii="仿宋" w:hAnsi="仿宋" w:eastAsia="仿宋" w:cs="宋体"/>
                <w:spacing w:val="20"/>
                <w:kern w:val="0"/>
                <w:sz w:val="24"/>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bl>
    <w:p>
      <w:pPr>
        <w:spacing w:line="360" w:lineRule="auto"/>
        <w:rPr>
          <w:rFonts w:ascii="仿宋" w:hAnsi="仿宋" w:eastAsia="仿宋" w:cs="仿宋"/>
        </w:rPr>
      </w:pPr>
      <w:r>
        <w:rPr>
          <w:rFonts w:hint="eastAsia" w:ascii="仿宋" w:hAnsi="仿宋" w:eastAsia="仿宋" w:cs="仿宋"/>
          <w:szCs w:val="21"/>
        </w:rPr>
        <w:t>注：1、“拟承担工作”栏，应注明主要设计咨询人员（须注明项目负责人、各专业负责人）等。</w:t>
      </w:r>
    </w:p>
    <w:p>
      <w:pPr>
        <w:spacing w:line="360" w:lineRule="auto"/>
        <w:ind w:firstLine="420" w:firstLineChars="200"/>
        <w:rPr>
          <w:rFonts w:ascii="仿宋" w:hAnsi="仿宋" w:eastAsia="仿宋" w:cs="仿宋"/>
        </w:rPr>
      </w:pPr>
      <w:r>
        <w:rPr>
          <w:rFonts w:hint="eastAsia" w:ascii="仿宋" w:hAnsi="仿宋" w:eastAsia="仿宋" w:cs="仿宋"/>
          <w:szCs w:val="21"/>
        </w:rPr>
        <w:t>2、项目负责人应按格式八表格及备注的规定附相关证明文件，本表后不需重复附相关证件。</w:t>
      </w:r>
    </w:p>
    <w:p>
      <w:pPr>
        <w:adjustRightInd w:val="0"/>
        <w:snapToGrid w:val="0"/>
        <w:spacing w:before="93" w:beforeLines="30" w:line="360" w:lineRule="auto"/>
        <w:ind w:firstLine="420" w:firstLineChars="200"/>
        <w:rPr>
          <w:rFonts w:ascii="仿宋" w:hAnsi="仿宋" w:eastAsia="仿宋" w:cs="仿宋"/>
        </w:rPr>
      </w:pPr>
      <w:r>
        <w:rPr>
          <w:rFonts w:hint="eastAsia" w:ascii="仿宋" w:hAnsi="仿宋" w:eastAsia="仿宋" w:cs="仿宋"/>
          <w:szCs w:val="21"/>
        </w:rPr>
        <w:t>3、其他人员应附上个人证书、身份证等文件（复印件，加盖单位公章）。</w:t>
      </w:r>
    </w:p>
    <w:p>
      <w:pPr>
        <w:adjustRightInd w:val="0"/>
        <w:snapToGrid w:val="0"/>
        <w:spacing w:before="93" w:beforeLines="30" w:line="360" w:lineRule="auto"/>
        <w:rPr>
          <w:rFonts w:ascii="仿宋" w:hAnsi="仿宋" w:eastAsia="仿宋" w:cs="仿宋"/>
          <w:sz w:val="24"/>
        </w:rPr>
      </w:pPr>
    </w:p>
    <w:p>
      <w:pPr>
        <w:adjustRightInd w:val="0"/>
        <w:snapToGrid w:val="0"/>
        <w:spacing w:before="93" w:beforeLines="30" w:line="360" w:lineRule="auto"/>
        <w:rPr>
          <w:rFonts w:ascii="仿宋" w:hAnsi="仿宋" w:eastAsia="仿宋" w:cs="仿宋"/>
          <w:sz w:val="24"/>
        </w:rPr>
      </w:pPr>
      <w:r>
        <w:rPr>
          <w:rFonts w:hint="eastAsia" w:ascii="仿宋" w:hAnsi="仿宋" w:eastAsia="仿宋" w:cs="仿宋"/>
          <w:sz w:val="24"/>
        </w:rPr>
        <w:t>投标人名称（盖章）：</w:t>
      </w:r>
    </w:p>
    <w:p>
      <w:pPr>
        <w:rPr>
          <w:rFonts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宋体" w:hAnsi="宋体" w:eastAsia="宋体" w:cs="黑体"/>
          <w:b/>
          <w:spacing w:val="4"/>
          <w:kern w:val="0"/>
          <w:sz w:val="28"/>
          <w:szCs w:val="28"/>
        </w:rPr>
      </w:pPr>
      <w:r>
        <w:rPr>
          <w:rFonts w:ascii="宋体" w:hAnsi="宋体" w:eastAsia="宋体" w:cs="黑体"/>
          <w:b/>
          <w:spacing w:val="4"/>
          <w:kern w:val="0"/>
          <w:sz w:val="28"/>
          <w:szCs w:val="28"/>
        </w:rPr>
        <w:br w:type="page"/>
      </w:r>
    </w:p>
    <w:p>
      <w:pPr>
        <w:outlineLvl w:val="1"/>
        <w:rPr>
          <w:rFonts w:ascii="仿宋" w:hAnsi="仿宋" w:eastAsia="宋体" w:cs="仿宋"/>
          <w:szCs w:val="21"/>
        </w:rPr>
      </w:pPr>
      <w:r>
        <w:rPr>
          <w:rFonts w:hint="eastAsia" w:ascii="仿宋" w:hAnsi="仿宋" w:eastAsia="仿宋" w:cs="仿宋"/>
          <w:szCs w:val="21"/>
        </w:rPr>
        <w:t xml:space="preserve"> </w:t>
      </w:r>
      <w:r>
        <w:rPr>
          <w:rFonts w:hint="eastAsia" w:ascii="宋体" w:hAnsi="宋体" w:eastAsia="宋体" w:cs="黑体"/>
          <w:b/>
          <w:spacing w:val="4"/>
          <w:kern w:val="0"/>
          <w:sz w:val="28"/>
          <w:szCs w:val="28"/>
        </w:rPr>
        <w:t>格式</w:t>
      </w:r>
      <w:r>
        <w:rPr>
          <w:rFonts w:hint="eastAsia" w:ascii="宋体" w:hAnsi="宋体" w:eastAsia="宋体" w:cs="黑体"/>
          <w:b/>
          <w:spacing w:val="4"/>
          <w:kern w:val="0"/>
          <w:sz w:val="28"/>
          <w:szCs w:val="28"/>
          <w:lang w:eastAsia="zh-CN"/>
        </w:rPr>
        <w:t>七</w:t>
      </w:r>
      <w:r>
        <w:rPr>
          <w:rFonts w:hint="eastAsia" w:ascii="仿宋" w:hAnsi="仿宋" w:eastAsia="仿宋" w:cs="宋体"/>
          <w:sz w:val="28"/>
          <w:szCs w:val="28"/>
        </w:rPr>
        <w:t>：</w:t>
      </w:r>
    </w:p>
    <w:p>
      <w:pPr>
        <w:spacing w:line="360" w:lineRule="auto"/>
        <w:jc w:val="center"/>
        <w:outlineLvl w:val="2"/>
        <w:rPr>
          <w:rFonts w:ascii="仿宋" w:hAnsi="仿宋" w:eastAsia="仿宋" w:cs="宋体"/>
          <w:b/>
          <w:sz w:val="36"/>
          <w:szCs w:val="36"/>
        </w:rPr>
      </w:pPr>
      <w:r>
        <w:rPr>
          <w:rFonts w:hint="eastAsia" w:ascii="仿宋" w:hAnsi="仿宋" w:eastAsia="仿宋" w:cs="宋体"/>
          <w:b/>
          <w:sz w:val="36"/>
          <w:szCs w:val="36"/>
        </w:rPr>
        <w:t>项目负责人简介</w:t>
      </w:r>
    </w:p>
    <w:p>
      <w:pPr>
        <w:adjustRightInd w:val="0"/>
        <w:snapToGrid w:val="0"/>
        <w:spacing w:before="93" w:beforeLines="30" w:line="360" w:lineRule="auto"/>
        <w:ind w:firstLine="120" w:firstLineChars="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szCs w:val="21"/>
              </w:rPr>
            </w:pPr>
            <w:r>
              <w:rPr>
                <w:rFonts w:hint="eastAsia" w:ascii="宋体" w:hAnsi="宋体" w:eastAsia="宋体" w:cs="宋体"/>
                <w:szCs w:val="21"/>
              </w:rPr>
              <w:t>姓  名</w:t>
            </w:r>
          </w:p>
        </w:tc>
        <w:tc>
          <w:tcPr>
            <w:tcW w:w="1079" w:type="dxa"/>
            <w:gridSpan w:val="2"/>
            <w:vAlign w:val="center"/>
          </w:tcPr>
          <w:p>
            <w:pPr>
              <w:spacing w:line="460" w:lineRule="exact"/>
              <w:jc w:val="left"/>
              <w:rPr>
                <w:rFonts w:ascii="宋体" w:hAnsi="宋体" w:eastAsia="宋体" w:cs="宋体"/>
                <w:szCs w:val="21"/>
              </w:rPr>
            </w:pPr>
          </w:p>
        </w:tc>
        <w:tc>
          <w:tcPr>
            <w:tcW w:w="927" w:type="dxa"/>
            <w:vAlign w:val="center"/>
          </w:tcPr>
          <w:p>
            <w:pPr>
              <w:spacing w:line="460" w:lineRule="exact"/>
              <w:jc w:val="left"/>
              <w:rPr>
                <w:rFonts w:ascii="宋体" w:hAnsi="宋体" w:eastAsia="宋体" w:cs="宋体"/>
                <w:szCs w:val="21"/>
              </w:rPr>
            </w:pPr>
            <w:r>
              <w:rPr>
                <w:rFonts w:hint="eastAsia" w:ascii="宋体" w:hAnsi="宋体" w:eastAsia="宋体" w:cs="宋体"/>
                <w:szCs w:val="21"/>
              </w:rPr>
              <w:t>年 龄</w:t>
            </w:r>
          </w:p>
        </w:tc>
        <w:tc>
          <w:tcPr>
            <w:tcW w:w="1065" w:type="dxa"/>
            <w:vAlign w:val="center"/>
          </w:tcPr>
          <w:p>
            <w:pPr>
              <w:spacing w:line="460" w:lineRule="exact"/>
              <w:jc w:val="left"/>
              <w:rPr>
                <w:rFonts w:ascii="宋体" w:hAnsi="宋体" w:eastAsia="宋体" w:cs="宋体"/>
                <w:szCs w:val="21"/>
              </w:rPr>
            </w:pPr>
          </w:p>
        </w:tc>
        <w:tc>
          <w:tcPr>
            <w:tcW w:w="2130" w:type="dxa"/>
            <w:gridSpan w:val="3"/>
            <w:vAlign w:val="center"/>
          </w:tcPr>
          <w:p>
            <w:pPr>
              <w:spacing w:line="460" w:lineRule="exact"/>
              <w:jc w:val="left"/>
              <w:rPr>
                <w:rFonts w:ascii="宋体" w:hAnsi="宋体" w:eastAsia="宋体" w:cs="宋体"/>
                <w:szCs w:val="21"/>
              </w:rPr>
            </w:pPr>
            <w:r>
              <w:rPr>
                <w:rFonts w:hint="eastAsia" w:ascii="宋体" w:hAnsi="宋体" w:eastAsia="宋体" w:cs="宋体"/>
                <w:szCs w:val="21"/>
              </w:rPr>
              <w:t>学 历</w:t>
            </w:r>
          </w:p>
        </w:tc>
        <w:tc>
          <w:tcPr>
            <w:tcW w:w="2135" w:type="dxa"/>
            <w:vAlign w:val="center"/>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szCs w:val="21"/>
              </w:rPr>
            </w:pPr>
            <w:r>
              <w:rPr>
                <w:rFonts w:hint="eastAsia" w:ascii="宋体" w:hAnsi="宋体" w:eastAsia="宋体" w:cs="宋体"/>
                <w:szCs w:val="21"/>
              </w:rPr>
              <w:t>职  称</w:t>
            </w:r>
          </w:p>
        </w:tc>
        <w:tc>
          <w:tcPr>
            <w:tcW w:w="1079" w:type="dxa"/>
            <w:gridSpan w:val="2"/>
            <w:vAlign w:val="center"/>
          </w:tcPr>
          <w:p>
            <w:pPr>
              <w:spacing w:line="460" w:lineRule="exact"/>
              <w:jc w:val="left"/>
              <w:rPr>
                <w:rFonts w:ascii="宋体" w:hAnsi="宋体" w:eastAsia="宋体" w:cs="宋体"/>
                <w:szCs w:val="21"/>
              </w:rPr>
            </w:pPr>
          </w:p>
        </w:tc>
        <w:tc>
          <w:tcPr>
            <w:tcW w:w="927" w:type="dxa"/>
            <w:vAlign w:val="center"/>
          </w:tcPr>
          <w:p>
            <w:pPr>
              <w:spacing w:line="460" w:lineRule="exact"/>
              <w:jc w:val="left"/>
              <w:rPr>
                <w:rFonts w:ascii="宋体" w:hAnsi="宋体" w:eastAsia="宋体" w:cs="宋体"/>
                <w:szCs w:val="21"/>
              </w:rPr>
            </w:pPr>
            <w:r>
              <w:rPr>
                <w:rFonts w:hint="eastAsia" w:ascii="宋体" w:hAnsi="宋体" w:eastAsia="宋体" w:cs="宋体"/>
                <w:szCs w:val="21"/>
              </w:rPr>
              <w:t>职 务</w:t>
            </w:r>
          </w:p>
        </w:tc>
        <w:tc>
          <w:tcPr>
            <w:tcW w:w="1065" w:type="dxa"/>
            <w:vAlign w:val="center"/>
          </w:tcPr>
          <w:p>
            <w:pPr>
              <w:spacing w:line="460" w:lineRule="exact"/>
              <w:jc w:val="left"/>
              <w:rPr>
                <w:rFonts w:ascii="宋体" w:hAnsi="宋体" w:eastAsia="宋体" w:cs="宋体"/>
                <w:szCs w:val="21"/>
              </w:rPr>
            </w:pPr>
          </w:p>
        </w:tc>
        <w:tc>
          <w:tcPr>
            <w:tcW w:w="2130" w:type="dxa"/>
            <w:gridSpan w:val="3"/>
            <w:vAlign w:val="center"/>
          </w:tcPr>
          <w:p>
            <w:pPr>
              <w:spacing w:line="460" w:lineRule="exact"/>
              <w:jc w:val="left"/>
              <w:rPr>
                <w:rFonts w:ascii="宋体" w:hAnsi="宋体" w:eastAsia="宋体" w:cs="宋体"/>
                <w:szCs w:val="21"/>
              </w:rPr>
            </w:pPr>
            <w:r>
              <w:rPr>
                <w:rFonts w:hint="eastAsia" w:ascii="宋体" w:hAnsi="宋体" w:eastAsia="宋体" w:cs="宋体"/>
                <w:szCs w:val="21"/>
              </w:rPr>
              <w:t>拟在本项目任职</w:t>
            </w:r>
          </w:p>
        </w:tc>
        <w:tc>
          <w:tcPr>
            <w:tcW w:w="2135" w:type="dxa"/>
            <w:vAlign w:val="center"/>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szCs w:val="21"/>
              </w:rPr>
            </w:pPr>
            <w:r>
              <w:rPr>
                <w:rFonts w:hint="eastAsia" w:ascii="宋体" w:hAnsi="宋体" w:eastAsia="宋体" w:cs="宋体"/>
                <w:szCs w:val="21"/>
              </w:rPr>
              <w:t>毕业学校</w:t>
            </w:r>
          </w:p>
        </w:tc>
        <w:tc>
          <w:tcPr>
            <w:tcW w:w="7336" w:type="dxa"/>
            <w:gridSpan w:val="8"/>
          </w:tcPr>
          <w:p>
            <w:pPr>
              <w:spacing w:line="460" w:lineRule="exact"/>
              <w:jc w:val="left"/>
              <w:rPr>
                <w:rFonts w:ascii="宋体" w:hAnsi="宋体" w:eastAsia="宋体" w:cs="宋体"/>
                <w:szCs w:val="21"/>
              </w:rPr>
            </w:pPr>
            <w:r>
              <w:rPr>
                <w:rFonts w:hint="eastAsia" w:ascii="宋体" w:hAnsi="宋体" w:eastAsia="宋体" w:cs="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center"/>
              <w:rPr>
                <w:rFonts w:ascii="宋体" w:hAnsi="宋体" w:eastAsia="宋体" w:cs="宋体"/>
                <w:szCs w:val="21"/>
              </w:rPr>
            </w:pPr>
            <w:r>
              <w:rPr>
                <w:rFonts w:hint="eastAsia" w:ascii="宋体" w:hAnsi="宋体" w:eastAsia="宋体" w:cs="宋体"/>
                <w:szCs w:val="21"/>
              </w:rPr>
              <w:t>时  间</w:t>
            </w:r>
          </w:p>
        </w:tc>
        <w:tc>
          <w:tcPr>
            <w:tcW w:w="3420" w:type="dxa"/>
            <w:gridSpan w:val="4"/>
            <w:vAlign w:val="center"/>
          </w:tcPr>
          <w:p>
            <w:pPr>
              <w:spacing w:line="460" w:lineRule="exact"/>
              <w:jc w:val="center"/>
              <w:rPr>
                <w:rFonts w:ascii="宋体" w:hAnsi="宋体" w:eastAsia="宋体" w:cs="宋体"/>
                <w:szCs w:val="21"/>
              </w:rPr>
            </w:pPr>
            <w:r>
              <w:rPr>
                <w:rFonts w:hint="eastAsia" w:ascii="宋体" w:hAnsi="宋体" w:eastAsia="宋体" w:cs="宋体"/>
                <w:szCs w:val="21"/>
              </w:rPr>
              <w:t>参加过的类似项目</w:t>
            </w:r>
          </w:p>
        </w:tc>
        <w:tc>
          <w:tcPr>
            <w:tcW w:w="1261" w:type="dxa"/>
            <w:vAlign w:val="center"/>
          </w:tcPr>
          <w:p>
            <w:pPr>
              <w:spacing w:line="460" w:lineRule="exact"/>
              <w:jc w:val="center"/>
              <w:rPr>
                <w:rFonts w:ascii="宋体" w:hAnsi="宋体" w:eastAsia="宋体" w:cs="宋体"/>
                <w:szCs w:val="21"/>
              </w:rPr>
            </w:pPr>
            <w:r>
              <w:rPr>
                <w:rFonts w:hint="eastAsia" w:ascii="宋体" w:hAnsi="宋体" w:eastAsia="宋体" w:cs="宋体"/>
                <w:szCs w:val="21"/>
              </w:rPr>
              <w:t>担任职务</w:t>
            </w:r>
          </w:p>
        </w:tc>
        <w:tc>
          <w:tcPr>
            <w:tcW w:w="2296" w:type="dxa"/>
            <w:gridSpan w:val="2"/>
            <w:vAlign w:val="center"/>
          </w:tcPr>
          <w:p>
            <w:pPr>
              <w:spacing w:line="460" w:lineRule="exact"/>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szCs w:val="21"/>
              </w:rPr>
            </w:pPr>
          </w:p>
        </w:tc>
        <w:tc>
          <w:tcPr>
            <w:tcW w:w="3420" w:type="dxa"/>
            <w:gridSpan w:val="4"/>
          </w:tcPr>
          <w:p>
            <w:pPr>
              <w:spacing w:line="460" w:lineRule="exact"/>
              <w:jc w:val="left"/>
              <w:rPr>
                <w:rFonts w:ascii="宋体" w:hAnsi="宋体" w:eastAsia="宋体" w:cs="宋体"/>
                <w:szCs w:val="21"/>
              </w:rPr>
            </w:pPr>
          </w:p>
        </w:tc>
        <w:tc>
          <w:tcPr>
            <w:tcW w:w="1261" w:type="dxa"/>
          </w:tcPr>
          <w:p>
            <w:pPr>
              <w:spacing w:line="460" w:lineRule="exact"/>
              <w:jc w:val="left"/>
              <w:rPr>
                <w:rFonts w:ascii="宋体" w:hAnsi="宋体" w:eastAsia="宋体" w:cs="宋体"/>
                <w:szCs w:val="21"/>
              </w:rPr>
            </w:pPr>
          </w:p>
        </w:tc>
        <w:tc>
          <w:tcPr>
            <w:tcW w:w="2296" w:type="dxa"/>
            <w:gridSpan w:val="2"/>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szCs w:val="21"/>
              </w:rPr>
            </w:pPr>
          </w:p>
        </w:tc>
        <w:tc>
          <w:tcPr>
            <w:tcW w:w="3420" w:type="dxa"/>
            <w:gridSpan w:val="4"/>
          </w:tcPr>
          <w:p>
            <w:pPr>
              <w:spacing w:line="460" w:lineRule="exact"/>
              <w:jc w:val="left"/>
              <w:rPr>
                <w:rFonts w:ascii="宋体" w:hAnsi="宋体" w:eastAsia="宋体" w:cs="宋体"/>
                <w:szCs w:val="21"/>
              </w:rPr>
            </w:pPr>
          </w:p>
        </w:tc>
        <w:tc>
          <w:tcPr>
            <w:tcW w:w="1261" w:type="dxa"/>
          </w:tcPr>
          <w:p>
            <w:pPr>
              <w:spacing w:line="460" w:lineRule="exact"/>
              <w:jc w:val="left"/>
              <w:rPr>
                <w:rFonts w:ascii="宋体" w:hAnsi="宋体" w:eastAsia="宋体" w:cs="宋体"/>
                <w:szCs w:val="21"/>
              </w:rPr>
            </w:pPr>
          </w:p>
        </w:tc>
        <w:tc>
          <w:tcPr>
            <w:tcW w:w="2296" w:type="dxa"/>
            <w:gridSpan w:val="2"/>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szCs w:val="21"/>
              </w:rPr>
            </w:pPr>
          </w:p>
        </w:tc>
        <w:tc>
          <w:tcPr>
            <w:tcW w:w="3420" w:type="dxa"/>
            <w:gridSpan w:val="4"/>
          </w:tcPr>
          <w:p>
            <w:pPr>
              <w:spacing w:line="460" w:lineRule="exact"/>
              <w:jc w:val="left"/>
              <w:rPr>
                <w:rFonts w:ascii="宋体" w:hAnsi="宋体" w:eastAsia="宋体" w:cs="宋体"/>
                <w:szCs w:val="21"/>
              </w:rPr>
            </w:pPr>
          </w:p>
        </w:tc>
        <w:tc>
          <w:tcPr>
            <w:tcW w:w="1261" w:type="dxa"/>
          </w:tcPr>
          <w:p>
            <w:pPr>
              <w:spacing w:line="460" w:lineRule="exact"/>
              <w:jc w:val="left"/>
              <w:rPr>
                <w:rFonts w:ascii="宋体" w:hAnsi="宋体" w:eastAsia="宋体" w:cs="宋体"/>
                <w:szCs w:val="21"/>
              </w:rPr>
            </w:pPr>
          </w:p>
        </w:tc>
        <w:tc>
          <w:tcPr>
            <w:tcW w:w="2296" w:type="dxa"/>
            <w:gridSpan w:val="2"/>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szCs w:val="21"/>
              </w:rPr>
            </w:pPr>
          </w:p>
        </w:tc>
        <w:tc>
          <w:tcPr>
            <w:tcW w:w="3420" w:type="dxa"/>
            <w:gridSpan w:val="4"/>
            <w:vAlign w:val="center"/>
          </w:tcPr>
          <w:p>
            <w:pPr>
              <w:spacing w:line="460" w:lineRule="exact"/>
              <w:jc w:val="left"/>
              <w:rPr>
                <w:rFonts w:ascii="宋体" w:hAnsi="宋体" w:eastAsia="宋体" w:cs="宋体"/>
                <w:szCs w:val="21"/>
              </w:rPr>
            </w:pPr>
          </w:p>
        </w:tc>
        <w:tc>
          <w:tcPr>
            <w:tcW w:w="1261" w:type="dxa"/>
            <w:vAlign w:val="center"/>
          </w:tcPr>
          <w:p>
            <w:pPr>
              <w:spacing w:line="460" w:lineRule="exact"/>
              <w:jc w:val="left"/>
              <w:rPr>
                <w:rFonts w:ascii="宋体" w:hAnsi="宋体" w:eastAsia="宋体" w:cs="宋体"/>
                <w:szCs w:val="21"/>
              </w:rPr>
            </w:pPr>
          </w:p>
        </w:tc>
        <w:tc>
          <w:tcPr>
            <w:tcW w:w="2296" w:type="dxa"/>
            <w:gridSpan w:val="2"/>
            <w:vAlign w:val="center"/>
          </w:tcPr>
          <w:p>
            <w:pPr>
              <w:spacing w:line="460" w:lineRule="exact"/>
              <w:jc w:val="left"/>
              <w:rPr>
                <w:rFonts w:ascii="宋体" w:hAnsi="宋体" w:eastAsia="宋体" w:cs="宋体"/>
                <w:szCs w:val="21"/>
              </w:rPr>
            </w:pPr>
          </w:p>
        </w:tc>
      </w:tr>
    </w:tbl>
    <w:p>
      <w:pPr>
        <w:rPr>
          <w:rFonts w:ascii="仿宋" w:hAnsi="仿宋" w:eastAsia="仿宋" w:cs="仿宋"/>
          <w:szCs w:val="21"/>
        </w:rPr>
      </w:pPr>
    </w:p>
    <w:p>
      <w:pPr>
        <w:rPr>
          <w:rFonts w:ascii="仿宋" w:hAnsi="仿宋" w:eastAsia="仿宋" w:cs="Arial"/>
        </w:rPr>
      </w:pPr>
      <w:r>
        <w:rPr>
          <w:rFonts w:hint="eastAsia" w:ascii="仿宋" w:hAnsi="仿宋" w:eastAsia="仿宋" w:cs="仿宋"/>
          <w:szCs w:val="21"/>
        </w:rPr>
        <w:t>注：1、</w:t>
      </w:r>
      <w:r>
        <w:rPr>
          <w:rFonts w:hint="eastAsia" w:ascii="仿宋" w:hAnsi="仿宋" w:eastAsia="仿宋" w:cs="Arial"/>
          <w:szCs w:val="21"/>
        </w:rPr>
        <w:t>本格式仅供参考，投标人可根据实际情况自定。</w:t>
      </w:r>
    </w:p>
    <w:p>
      <w:pPr>
        <w:ind w:firstLine="424" w:firstLineChars="202"/>
        <w:rPr>
          <w:rFonts w:ascii="仿宋" w:hAnsi="仿宋" w:eastAsia="仿宋" w:cs="仿宋"/>
        </w:rPr>
      </w:pPr>
      <w:r>
        <w:rPr>
          <w:rFonts w:hint="eastAsia" w:ascii="仿宋" w:hAnsi="仿宋" w:eastAsia="仿宋" w:cs="仿宋"/>
          <w:szCs w:val="21"/>
        </w:rPr>
        <w:t>2、须附相关证书、身份证等证明材料（复印件，加盖单位公章）。</w:t>
      </w:r>
    </w:p>
    <w:p>
      <w:pPr>
        <w:spacing w:line="360" w:lineRule="auto"/>
        <w:rPr>
          <w:rFonts w:ascii="仿宋" w:hAnsi="仿宋" w:eastAsia="仿宋" w:cs="仿宋"/>
          <w:sz w:val="24"/>
        </w:rPr>
      </w:pPr>
      <w:r>
        <w:rPr>
          <w:rFonts w:hint="eastAsia" w:ascii="仿宋" w:hAnsi="仿宋" w:eastAsia="仿宋" w:cs="仿宋"/>
          <w:sz w:val="24"/>
        </w:rPr>
        <w:t xml:space="preserve"> </w:t>
      </w:r>
    </w:p>
    <w:p>
      <w:pPr>
        <w:adjustRightInd w:val="0"/>
        <w:snapToGrid w:val="0"/>
        <w:spacing w:before="93" w:beforeLines="30" w:line="360" w:lineRule="auto"/>
        <w:rPr>
          <w:rFonts w:ascii="仿宋" w:hAnsi="仿宋" w:eastAsia="仿宋" w:cs="仿宋"/>
          <w:sz w:val="24"/>
        </w:rPr>
      </w:pPr>
      <w:r>
        <w:rPr>
          <w:rFonts w:hint="eastAsia" w:ascii="仿宋" w:hAnsi="仿宋" w:eastAsia="仿宋" w:cs="仿宋"/>
          <w:sz w:val="24"/>
        </w:rPr>
        <w:t>投标人名称（盖章）：</w:t>
      </w:r>
    </w:p>
    <w:p>
      <w:pPr>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4"/>
        <w:widowControl/>
        <w:ind w:firstLine="0" w:firstLineChars="0"/>
        <w:rPr>
          <w:spacing w:val="18"/>
        </w:rPr>
      </w:pPr>
      <w:r>
        <w:rPr>
          <w:spacing w:val="18"/>
        </w:rPr>
        <w:t xml:space="preserve"> </w:t>
      </w:r>
    </w:p>
    <w:p>
      <w:pPr>
        <w:widowControl/>
        <w:spacing w:line="360" w:lineRule="auto"/>
        <w:jc w:val="left"/>
        <w:rPr>
          <w:rFonts w:ascii="宋体" w:hAnsi="宋体" w:eastAsia="宋体" w:cs="宋体"/>
          <w:sz w:val="24"/>
        </w:rPr>
      </w:pPr>
      <w:r>
        <w:rPr>
          <w:rFonts w:hint="eastAsia" w:ascii="宋体" w:hAnsi="宋体" w:eastAsia="宋体" w:cs="宋体"/>
          <w:sz w:val="24"/>
        </w:rPr>
        <w:t xml:space="preserve"> </w:t>
      </w:r>
    </w:p>
    <w:p>
      <w:pPr>
        <w:spacing w:line="360" w:lineRule="auto"/>
        <w:rPr>
          <w:rFonts w:ascii="宋体" w:hAnsi="宋体" w:eastAsia="宋体" w:cs="宋体"/>
          <w:sz w:val="24"/>
        </w:rPr>
      </w:pPr>
      <w:r>
        <w:rPr>
          <w:rFonts w:hint="eastAsia" w:ascii="宋体" w:hAnsi="宋体" w:eastAsia="宋体" w:cs="宋体"/>
          <w:sz w:val="24"/>
        </w:rPr>
        <w:t xml:space="preserve"> </w:t>
      </w:r>
    </w:p>
    <w:p>
      <w:pPr>
        <w:spacing w:line="440" w:lineRule="exact"/>
        <w:rPr>
          <w:rFonts w:ascii="宋体"/>
          <w:sz w:val="24"/>
        </w:rPr>
        <w:sectPr>
          <w:footerReference r:id="rId5" w:type="default"/>
          <w:pgSz w:w="11906" w:h="16838"/>
          <w:pgMar w:top="1440" w:right="1080" w:bottom="1440" w:left="1080" w:header="851" w:footer="992" w:gutter="0"/>
          <w:pgNumType w:start="1"/>
          <w:cols w:space="720" w:num="1"/>
          <w:docGrid w:type="lines" w:linePitch="312" w:charSpace="0"/>
        </w:sectPr>
      </w:pPr>
    </w:p>
    <w:bookmarkEnd w:id="13"/>
    <w:p>
      <w:pPr>
        <w:spacing w:line="360" w:lineRule="auto"/>
        <w:outlineLvl w:val="1"/>
        <w:rPr>
          <w:rFonts w:ascii="仿宋" w:hAnsi="仿宋" w:eastAsia="仿宋" w:cs="宋体"/>
          <w:sz w:val="28"/>
          <w:szCs w:val="28"/>
        </w:rPr>
      </w:pPr>
      <w:r>
        <w:rPr>
          <w:rFonts w:hint="eastAsia" w:ascii="宋体" w:hAnsi="宋体" w:eastAsia="宋体" w:cs="黑体"/>
          <w:b/>
          <w:spacing w:val="4"/>
          <w:kern w:val="0"/>
          <w:sz w:val="28"/>
          <w:szCs w:val="28"/>
        </w:rPr>
        <w:t>格式</w:t>
      </w:r>
      <w:r>
        <w:rPr>
          <w:rFonts w:hint="eastAsia" w:ascii="宋体" w:hAnsi="宋体" w:eastAsia="宋体" w:cs="黑体"/>
          <w:b/>
          <w:spacing w:val="4"/>
          <w:kern w:val="0"/>
          <w:sz w:val="28"/>
          <w:szCs w:val="28"/>
          <w:lang w:eastAsia="zh-CN"/>
        </w:rPr>
        <w:t>八</w:t>
      </w:r>
      <w:r>
        <w:rPr>
          <w:rFonts w:hint="eastAsia" w:ascii="宋体" w:hAnsi="宋体" w:eastAsia="宋体" w:cs="黑体"/>
          <w:b/>
          <w:spacing w:val="4"/>
          <w:kern w:val="0"/>
          <w:sz w:val="28"/>
          <w:szCs w:val="28"/>
        </w:rPr>
        <w:t>：</w:t>
      </w:r>
    </w:p>
    <w:p>
      <w:pPr>
        <w:autoSpaceDE w:val="0"/>
        <w:autoSpaceDN w:val="0"/>
        <w:adjustRightInd w:val="0"/>
        <w:spacing w:line="360" w:lineRule="auto"/>
        <w:jc w:val="center"/>
        <w:rPr>
          <w:rFonts w:ascii="黑体" w:hAnsi="黑体" w:eastAsia="黑体" w:cs="黑体"/>
          <w:b/>
          <w:bCs/>
          <w:sz w:val="32"/>
          <w:szCs w:val="32"/>
          <w:lang w:val="zh-CN"/>
        </w:rPr>
      </w:pPr>
      <w:r>
        <w:rPr>
          <w:rFonts w:hint="eastAsia" w:ascii="黑体" w:hAnsi="黑体" w:eastAsia="黑体" w:cs="黑体"/>
          <w:b/>
          <w:bCs/>
          <w:sz w:val="32"/>
          <w:szCs w:val="32"/>
          <w:lang w:val="zh-CN"/>
        </w:rPr>
        <w:t>报价表</w:t>
      </w:r>
    </w:p>
    <w:p>
      <w:pPr>
        <w:wordWrap w:val="0"/>
        <w:autoSpaceDE w:val="0"/>
        <w:autoSpaceDN w:val="0"/>
        <w:adjustRightInd w:val="0"/>
        <w:spacing w:line="360" w:lineRule="auto"/>
        <w:jc w:val="right"/>
        <w:rPr>
          <w:rFonts w:ascii="宋体" w:hAnsi="宋体" w:cs="宋体"/>
          <w:bCs/>
          <w:szCs w:val="21"/>
          <w:lang w:val="zh-CN"/>
        </w:rPr>
      </w:pPr>
      <w:r>
        <w:rPr>
          <w:rFonts w:hint="eastAsia" w:ascii="宋体" w:hAnsi="宋体" w:cs="宋体"/>
          <w:bCs/>
          <w:szCs w:val="21"/>
          <w:lang w:val="zh-CN"/>
        </w:rPr>
        <w:t>投标日期：    年   月   日</w:t>
      </w: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rPr>
              <w:t>项目</w:t>
            </w:r>
            <w:r>
              <w:rPr>
                <w:rFonts w:hint="eastAsia" w:ascii="宋体" w:hAnsi="宋体" w:cs="宋体"/>
                <w:bCs/>
                <w:szCs w:val="21"/>
                <w:lang w:val="zh-CN"/>
              </w:rPr>
              <w:t>名称</w:t>
            </w:r>
          </w:p>
        </w:tc>
        <w:tc>
          <w:tcPr>
            <w:tcW w:w="6699" w:type="dxa"/>
            <w:vAlign w:val="center"/>
          </w:tcPr>
          <w:p>
            <w:pPr>
              <w:autoSpaceDE w:val="0"/>
              <w:autoSpaceDN w:val="0"/>
              <w:adjustRightInd w:val="0"/>
              <w:snapToGrid w:val="0"/>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711" w:type="dxa"/>
            <w:vMerge w:val="restart"/>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投标报价（元）</w:t>
            </w:r>
          </w:p>
        </w:tc>
        <w:tc>
          <w:tcPr>
            <w:tcW w:w="6699" w:type="dxa"/>
            <w:vAlign w:val="center"/>
          </w:tcPr>
          <w:p>
            <w:pPr>
              <w:autoSpaceDE w:val="0"/>
              <w:autoSpaceDN w:val="0"/>
              <w:adjustRightInd w:val="0"/>
              <w:snapToGrid w:val="0"/>
              <w:jc w:val="left"/>
              <w:rPr>
                <w:rFonts w:ascii="宋体" w:hAnsi="宋体" w:cs="宋体"/>
                <w:bCs/>
                <w:szCs w:val="21"/>
              </w:rPr>
            </w:pPr>
            <w:r>
              <w:rPr>
                <w:rFonts w:hint="eastAsia" w:ascii="宋体" w:hAnsi="宋体" w:cs="宋体"/>
                <w:bCs/>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711" w:type="dxa"/>
            <w:vMerge w:val="continue"/>
            <w:vAlign w:val="center"/>
          </w:tcPr>
          <w:p>
            <w:pPr>
              <w:autoSpaceDE w:val="0"/>
              <w:autoSpaceDN w:val="0"/>
              <w:adjustRightInd w:val="0"/>
              <w:snapToGrid w:val="0"/>
              <w:jc w:val="center"/>
              <w:rPr>
                <w:rFonts w:ascii="宋体" w:hAnsi="宋体" w:cs="宋体"/>
                <w:bCs/>
                <w:szCs w:val="21"/>
                <w:lang w:val="zh-CN"/>
              </w:rPr>
            </w:pPr>
          </w:p>
        </w:tc>
        <w:tc>
          <w:tcPr>
            <w:tcW w:w="6699" w:type="dxa"/>
            <w:vAlign w:val="center"/>
          </w:tcPr>
          <w:p>
            <w:pPr>
              <w:autoSpaceDE w:val="0"/>
              <w:autoSpaceDN w:val="0"/>
              <w:adjustRightInd w:val="0"/>
              <w:snapToGrid w:val="0"/>
              <w:jc w:val="left"/>
              <w:rPr>
                <w:rFonts w:ascii="宋体" w:hAnsi="宋体" w:cs="宋体"/>
                <w:bCs/>
                <w:szCs w:val="21"/>
              </w:rPr>
            </w:pPr>
            <w:r>
              <w:rPr>
                <w:rFonts w:hint="eastAsia" w:ascii="宋体" w:hAnsi="宋体" w:cs="宋体"/>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711"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法定代表人</w:t>
            </w:r>
          </w:p>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（签名或盖章）</w:t>
            </w:r>
          </w:p>
        </w:tc>
        <w:tc>
          <w:tcPr>
            <w:tcW w:w="6699" w:type="dxa"/>
            <w:vAlign w:val="center"/>
          </w:tcPr>
          <w:p>
            <w:pPr>
              <w:autoSpaceDE w:val="0"/>
              <w:autoSpaceDN w:val="0"/>
              <w:adjustRightInd w:val="0"/>
              <w:snapToGrid w:val="0"/>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711"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授权委托人</w:t>
            </w:r>
          </w:p>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（签名或盖章）</w:t>
            </w:r>
          </w:p>
        </w:tc>
        <w:tc>
          <w:tcPr>
            <w:tcW w:w="6699" w:type="dxa"/>
            <w:vAlign w:val="center"/>
          </w:tcPr>
          <w:p>
            <w:pPr>
              <w:autoSpaceDE w:val="0"/>
              <w:autoSpaceDN w:val="0"/>
              <w:adjustRightInd w:val="0"/>
              <w:snapToGrid w:val="0"/>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2711"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投标单位</w:t>
            </w:r>
          </w:p>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（企业公章）</w:t>
            </w:r>
          </w:p>
        </w:tc>
        <w:tc>
          <w:tcPr>
            <w:tcW w:w="6699" w:type="dxa"/>
            <w:vAlign w:val="center"/>
          </w:tcPr>
          <w:p>
            <w:pPr>
              <w:autoSpaceDE w:val="0"/>
              <w:autoSpaceDN w:val="0"/>
              <w:adjustRightInd w:val="0"/>
              <w:snapToGrid w:val="0"/>
              <w:jc w:val="center"/>
              <w:rPr>
                <w:rFonts w:ascii="宋体" w:hAnsi="宋体" w:cs="宋体"/>
                <w:bCs/>
                <w:szCs w:val="21"/>
                <w:lang w:val="zh-CN"/>
              </w:rPr>
            </w:pPr>
          </w:p>
        </w:tc>
      </w:tr>
    </w:tbl>
    <w:p>
      <w:pPr>
        <w:pStyle w:val="7"/>
        <w:spacing w:line="360" w:lineRule="auto"/>
        <w:ind w:firstLine="210" w:firstLineChars="100"/>
        <w:rPr>
          <w:rFonts w:hint="default" w:hAnsi="宋体" w:cs="宋体"/>
          <w:bCs/>
        </w:rPr>
      </w:pPr>
      <w:r>
        <w:rPr>
          <w:rFonts w:hAnsi="宋体" w:cs="宋体"/>
          <w:bCs/>
        </w:rPr>
        <w:t>注：</w:t>
      </w:r>
    </w:p>
    <w:p>
      <w:pPr>
        <w:pStyle w:val="7"/>
        <w:spacing w:line="360" w:lineRule="auto"/>
        <w:rPr>
          <w:rFonts w:hint="default" w:hAnsi="宋体" w:cs="宋体"/>
          <w:bCs/>
        </w:rPr>
      </w:pPr>
      <w:r>
        <w:rPr>
          <w:rFonts w:hAnsi="宋体" w:cs="宋体"/>
          <w:bCs/>
        </w:rPr>
        <w:t>（1）投标报价的大写金额和小写金额不一致的，以大写金额为准，投标报价精确到小数点后两位。</w:t>
      </w:r>
    </w:p>
    <w:p>
      <w:pPr>
        <w:spacing w:line="360" w:lineRule="auto"/>
        <w:rPr>
          <w:rFonts w:ascii="宋体" w:hAnsi="宋体" w:cs="宋体"/>
          <w:bCs/>
          <w:szCs w:val="21"/>
        </w:rPr>
      </w:pPr>
      <w:r>
        <w:rPr>
          <w:rFonts w:hint="eastAsia" w:ascii="宋体" w:hAnsi="宋体" w:eastAsia="宋体" w:cs="宋体"/>
          <w:bCs/>
          <w:szCs w:val="21"/>
        </w:rPr>
        <w:t>（2）</w:t>
      </w:r>
      <w:r>
        <w:rPr>
          <w:rFonts w:hint="eastAsia" w:ascii="宋体" w:hAnsi="宋体" w:eastAsia="宋体" w:cs="宋体"/>
          <w:szCs w:val="21"/>
        </w:rPr>
        <w:t>投标报价不得超过最高投标限价</w:t>
      </w:r>
      <w:r>
        <w:rPr>
          <w:rFonts w:hint="eastAsia" w:ascii="宋体" w:hAnsi="宋体" w:cs="宋体"/>
          <w:bCs/>
          <w:szCs w:val="21"/>
        </w:rPr>
        <w:t>，否则按废标处理。</w:t>
      </w:r>
    </w:p>
    <w:p>
      <w:pPr>
        <w:spacing w:line="360" w:lineRule="auto"/>
        <w:rPr>
          <w:rFonts w:ascii="宋体" w:hAnsi="宋体" w:eastAsia="宋体" w:cs="宋体"/>
          <w:bCs/>
          <w:szCs w:val="21"/>
        </w:rPr>
      </w:pPr>
      <w:r>
        <w:rPr>
          <w:rFonts w:hint="eastAsia" w:ascii="宋体" w:hAnsi="宋体" w:eastAsia="宋体" w:cs="宋体"/>
          <w:bCs/>
          <w:szCs w:val="21"/>
        </w:rPr>
        <w:t>（3）本次设计服务费包含完成该设计项目的成本、利润、税金、图纸资料文印费、分包费、专家评审费等一切费用，投标人应考虑上述情况进行报价，投标报价超过最高投标限价的为废标。</w:t>
      </w:r>
    </w:p>
    <w:p>
      <w:pPr>
        <w:spacing w:line="360" w:lineRule="auto"/>
        <w:rPr>
          <w:rFonts w:ascii="宋体" w:hAnsi="宋体" w:eastAsia="宋体" w:cs="宋体"/>
          <w:bCs/>
          <w:szCs w:val="21"/>
        </w:rPr>
      </w:pPr>
    </w:p>
    <w:p>
      <w:pPr>
        <w:spacing w:line="360" w:lineRule="auto"/>
        <w:rPr>
          <w:rFonts w:hAnsi="宋体"/>
          <w:b/>
        </w:rPr>
      </w:pPr>
      <w:r>
        <w:rPr>
          <w:rFonts w:hAnsi="宋体"/>
          <w:b/>
        </w:rPr>
        <w:br w:type="page"/>
      </w:r>
    </w:p>
    <w:p>
      <w:pPr>
        <w:jc w:val="left"/>
        <w:rPr>
          <w:b/>
          <w:sz w:val="24"/>
        </w:rPr>
      </w:pPr>
      <w:r>
        <w:rPr>
          <w:rFonts w:hint="eastAsia"/>
          <w:b/>
          <w:sz w:val="24"/>
        </w:rPr>
        <w:t>封面</w:t>
      </w:r>
      <w:r>
        <w:rPr>
          <w:rFonts w:hint="eastAsia" w:ascii="宋体" w:hAnsi="宋体"/>
          <w:b/>
          <w:sz w:val="24"/>
        </w:rPr>
        <w:t>格式1：</w:t>
      </w:r>
    </w:p>
    <w:p>
      <w:pPr>
        <w:spacing w:line="400" w:lineRule="exact"/>
        <w:ind w:right="-1359" w:rightChars="-647" w:firstLine="6726" w:firstLineChars="1861"/>
        <w:jc w:val="left"/>
        <w:rPr>
          <w:rFonts w:ascii="黑体" w:eastAsia="黑体"/>
          <w:b/>
          <w:sz w:val="36"/>
          <w:szCs w:val="36"/>
        </w:rPr>
      </w:pPr>
      <w:r>
        <w:rPr>
          <w:rFonts w:hint="eastAsia" w:ascii="黑体" w:eastAsia="黑体"/>
          <w:b/>
          <w:sz w:val="36"/>
          <w:szCs w:val="36"/>
        </w:rPr>
        <w:t>正本或副本</w:t>
      </w: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b/>
          <w:sz w:val="44"/>
          <w:szCs w:val="44"/>
        </w:rPr>
      </w:pPr>
      <w:r>
        <w:rPr>
          <w:rFonts w:hint="eastAsia" w:ascii="宋体" w:hAnsi="宋体"/>
          <w:b/>
          <w:sz w:val="44"/>
          <w:szCs w:val="44"/>
        </w:rPr>
        <w:t>项目名称</w:t>
      </w:r>
    </w:p>
    <w:p>
      <w:pPr>
        <w:jc w:val="center"/>
        <w:rPr>
          <w:b/>
          <w:sz w:val="48"/>
          <w:szCs w:val="48"/>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jc w:val="center"/>
        <w:rPr>
          <w:rFonts w:eastAsia="黑体"/>
          <w:sz w:val="28"/>
          <w:szCs w:val="28"/>
        </w:rPr>
      </w:pPr>
      <w:r>
        <w:rPr>
          <w:rFonts w:hint="eastAsia" w:eastAsia="黑体"/>
          <w:sz w:val="52"/>
          <w:szCs w:val="52"/>
        </w:rPr>
        <w:t>商务文件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720" w:lineRule="auto"/>
        <w:rPr>
          <w:rFonts w:eastAsia="黑体"/>
          <w:sz w:val="28"/>
          <w:szCs w:val="28"/>
        </w:rPr>
      </w:pPr>
    </w:p>
    <w:p>
      <w:pPr>
        <w:spacing w:line="480" w:lineRule="auto"/>
        <w:rPr>
          <w:rFonts w:eastAsia="黑体"/>
          <w:sz w:val="28"/>
          <w:szCs w:val="28"/>
          <w:u w:val="single"/>
        </w:rPr>
      </w:pPr>
      <w:r>
        <w:rPr>
          <w:rFonts w:hint="eastAsia" w:eastAsia="黑体"/>
          <w:sz w:val="28"/>
          <w:szCs w:val="28"/>
        </w:rPr>
        <w:t>投标人：（盖单位章）</w:t>
      </w:r>
    </w:p>
    <w:p>
      <w:pPr>
        <w:spacing w:line="480" w:lineRule="auto"/>
        <w:rPr>
          <w:rFonts w:eastAsia="黑体"/>
          <w:sz w:val="28"/>
          <w:szCs w:val="28"/>
        </w:rPr>
      </w:pPr>
      <w:r>
        <w:rPr>
          <w:rFonts w:hint="eastAsia" w:eastAsia="黑体"/>
          <w:sz w:val="28"/>
          <w:szCs w:val="28"/>
        </w:rPr>
        <w:t>法定代表人或其委托代理人：（签名或盖章）</w:t>
      </w:r>
    </w:p>
    <w:p>
      <w:pPr>
        <w:autoSpaceDE w:val="0"/>
        <w:autoSpaceDN w:val="0"/>
        <w:adjustRightInd w:val="0"/>
        <w:spacing w:line="480" w:lineRule="auto"/>
        <w:ind w:firstLine="1120" w:firstLineChars="400"/>
        <w:rPr>
          <w:rFonts w:eastAsia="黑体"/>
          <w:sz w:val="28"/>
          <w:szCs w:val="28"/>
        </w:rPr>
      </w:pPr>
      <w:r>
        <w:rPr>
          <w:rFonts w:hint="eastAsia" w:eastAsia="黑体"/>
          <w:sz w:val="28"/>
          <w:szCs w:val="28"/>
        </w:rPr>
        <w:t>年  月  日</w:t>
      </w:r>
    </w:p>
    <w:p>
      <w:pPr>
        <w:widowControl/>
        <w:jc w:val="left"/>
        <w:rPr>
          <w:b/>
          <w:sz w:val="24"/>
        </w:rPr>
      </w:pPr>
      <w:r>
        <w:rPr>
          <w:b/>
          <w:sz w:val="24"/>
        </w:rPr>
        <w:br w:type="page"/>
      </w:r>
    </w:p>
    <w:p>
      <w:pPr>
        <w:jc w:val="left"/>
        <w:rPr>
          <w:b/>
          <w:sz w:val="24"/>
        </w:rPr>
      </w:pPr>
      <w:r>
        <w:rPr>
          <w:rFonts w:hint="eastAsia"/>
          <w:b/>
          <w:sz w:val="24"/>
        </w:rPr>
        <w:t>封面</w:t>
      </w:r>
      <w:r>
        <w:rPr>
          <w:rFonts w:hint="eastAsia" w:ascii="宋体" w:hAnsi="宋体"/>
          <w:b/>
          <w:sz w:val="24"/>
        </w:rPr>
        <w:t>格式2：</w:t>
      </w:r>
    </w:p>
    <w:p>
      <w:pPr>
        <w:pStyle w:val="7"/>
        <w:rPr>
          <w:rFonts w:hint="default"/>
        </w:rPr>
      </w:pPr>
    </w:p>
    <w:p>
      <w:pPr>
        <w:jc w:val="left"/>
        <w:rPr>
          <w:b/>
          <w:sz w:val="24"/>
        </w:rPr>
      </w:pPr>
      <w:r>
        <w:rPr>
          <w:rFonts w:hint="eastAsia" w:ascii="宋体" w:hAnsi="宋体" w:eastAsia="宋体" w:cs="宋体"/>
          <w:sz w:val="24"/>
        </w:rPr>
        <w:t xml:space="preserve"> </w:t>
      </w:r>
    </w:p>
    <w:p>
      <w:pPr>
        <w:spacing w:line="400" w:lineRule="exact"/>
        <w:ind w:right="-1359" w:rightChars="-647" w:firstLine="6726" w:firstLineChars="1861"/>
        <w:jc w:val="left"/>
        <w:rPr>
          <w:rFonts w:ascii="黑体" w:eastAsia="黑体"/>
          <w:b/>
          <w:sz w:val="36"/>
          <w:szCs w:val="36"/>
        </w:rPr>
      </w:pPr>
      <w:r>
        <w:rPr>
          <w:rFonts w:hint="eastAsia" w:ascii="黑体" w:eastAsia="黑体"/>
          <w:b/>
          <w:sz w:val="36"/>
          <w:szCs w:val="36"/>
        </w:rPr>
        <w:t>正本或副本</w:t>
      </w: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b/>
          <w:sz w:val="44"/>
          <w:szCs w:val="44"/>
        </w:rPr>
      </w:pPr>
      <w:r>
        <w:rPr>
          <w:rFonts w:hint="eastAsia" w:ascii="宋体" w:hAnsi="宋体"/>
          <w:b/>
          <w:sz w:val="44"/>
          <w:szCs w:val="44"/>
        </w:rPr>
        <w:t>项目名称</w:t>
      </w:r>
    </w:p>
    <w:p>
      <w:pPr>
        <w:jc w:val="center"/>
        <w:rPr>
          <w:b/>
          <w:sz w:val="48"/>
          <w:szCs w:val="48"/>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jc w:val="center"/>
        <w:rPr>
          <w:rFonts w:eastAsia="黑体"/>
          <w:sz w:val="28"/>
          <w:szCs w:val="28"/>
        </w:rPr>
      </w:pPr>
      <w:r>
        <w:rPr>
          <w:rFonts w:hint="eastAsia" w:eastAsia="黑体"/>
          <w:sz w:val="52"/>
          <w:szCs w:val="52"/>
        </w:rPr>
        <w:t>技术文件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720" w:lineRule="auto"/>
        <w:rPr>
          <w:rFonts w:eastAsia="黑体"/>
          <w:sz w:val="28"/>
          <w:szCs w:val="28"/>
        </w:rPr>
      </w:pPr>
    </w:p>
    <w:p>
      <w:pPr>
        <w:spacing w:line="480" w:lineRule="auto"/>
        <w:rPr>
          <w:rFonts w:eastAsia="黑体"/>
          <w:sz w:val="28"/>
          <w:szCs w:val="28"/>
          <w:u w:val="single"/>
        </w:rPr>
      </w:pPr>
      <w:r>
        <w:rPr>
          <w:rFonts w:hint="eastAsia" w:eastAsia="黑体"/>
          <w:sz w:val="28"/>
          <w:szCs w:val="28"/>
        </w:rPr>
        <w:t>投标人：（盖单位章）</w:t>
      </w:r>
    </w:p>
    <w:p>
      <w:pPr>
        <w:spacing w:line="480" w:lineRule="auto"/>
        <w:rPr>
          <w:rFonts w:eastAsia="黑体"/>
          <w:sz w:val="28"/>
          <w:szCs w:val="28"/>
        </w:rPr>
      </w:pPr>
      <w:r>
        <w:rPr>
          <w:rFonts w:hint="eastAsia" w:eastAsia="黑体"/>
          <w:sz w:val="28"/>
          <w:szCs w:val="28"/>
        </w:rPr>
        <w:t>法定代表人或其委托代理人：（签名或盖章）</w:t>
      </w:r>
    </w:p>
    <w:p>
      <w:pPr>
        <w:autoSpaceDE w:val="0"/>
        <w:autoSpaceDN w:val="0"/>
        <w:adjustRightInd w:val="0"/>
        <w:spacing w:line="480" w:lineRule="auto"/>
        <w:ind w:firstLine="1120" w:firstLineChars="400"/>
        <w:rPr>
          <w:rFonts w:eastAsia="黑体"/>
          <w:sz w:val="28"/>
          <w:szCs w:val="28"/>
        </w:rPr>
      </w:pPr>
      <w:r>
        <w:rPr>
          <w:rFonts w:hint="eastAsia" w:eastAsia="黑体"/>
          <w:sz w:val="28"/>
          <w:szCs w:val="28"/>
        </w:rPr>
        <w:t>年  月  日</w:t>
      </w:r>
    </w:p>
    <w:p>
      <w:pPr>
        <w:rPr>
          <w:rFonts w:ascii="宋体" w:hAnsi="宋体" w:eastAsia="宋体" w:cs="宋体"/>
          <w:sz w:val="24"/>
        </w:rPr>
      </w:pPr>
      <w:r>
        <w:rPr>
          <w:b/>
          <w:sz w:val="24"/>
        </w:rPr>
        <w:br w:type="page"/>
      </w:r>
    </w:p>
    <w:p>
      <w:pPr>
        <w:pStyle w:val="4"/>
      </w:pPr>
    </w:p>
    <w:p>
      <w:pPr>
        <w:spacing w:line="360" w:lineRule="auto"/>
        <w:rPr>
          <w:rFonts w:ascii="宋体" w:hAnsi="宋体" w:eastAsia="宋体" w:cs="宋体"/>
          <w:sz w:val="24"/>
        </w:rPr>
      </w:pPr>
      <w:r>
        <w:rPr>
          <w:rFonts w:hint="eastAsia" w:ascii="宋体" w:hAnsi="宋体" w:eastAsia="宋体" w:cs="宋体"/>
          <w:sz w:val="24"/>
        </w:rPr>
        <w:t xml:space="preserve"> </w:t>
      </w:r>
    </w:p>
    <w:p>
      <w:pPr>
        <w:widowControl/>
        <w:spacing w:line="360" w:lineRule="auto"/>
        <w:jc w:val="center"/>
        <w:rPr>
          <w:rFonts w:ascii="黑体" w:hAnsi="宋体" w:cs="黑体"/>
          <w:b/>
          <w:kern w:val="44"/>
          <w:sz w:val="44"/>
          <w:szCs w:val="44"/>
        </w:rPr>
      </w:pPr>
      <w:bookmarkStart w:id="14" w:name="_Toc374128477"/>
      <w:bookmarkEnd w:id="14"/>
    </w:p>
    <w:p>
      <w:pPr>
        <w:widowControl/>
        <w:spacing w:line="360" w:lineRule="auto"/>
        <w:jc w:val="center"/>
        <w:rPr>
          <w:rFonts w:ascii="黑体" w:hAnsi="宋体" w:cs="黑体"/>
          <w:b/>
          <w:kern w:val="44"/>
          <w:sz w:val="44"/>
          <w:szCs w:val="44"/>
        </w:rPr>
      </w:pPr>
    </w:p>
    <w:p>
      <w:pPr>
        <w:widowControl/>
        <w:spacing w:line="360" w:lineRule="auto"/>
        <w:jc w:val="center"/>
        <w:rPr>
          <w:rFonts w:ascii="黑体" w:hAnsi="宋体" w:cs="黑体"/>
          <w:b/>
          <w:kern w:val="44"/>
          <w:sz w:val="44"/>
          <w:szCs w:val="44"/>
        </w:rPr>
      </w:pPr>
    </w:p>
    <w:p>
      <w:pPr>
        <w:widowControl/>
        <w:spacing w:line="360" w:lineRule="auto"/>
        <w:jc w:val="center"/>
        <w:rPr>
          <w:rFonts w:ascii="黑体" w:hAnsi="宋体" w:cs="黑体"/>
          <w:b/>
          <w:kern w:val="44"/>
          <w:sz w:val="44"/>
          <w:szCs w:val="44"/>
        </w:rPr>
      </w:pPr>
    </w:p>
    <w:p>
      <w:pPr>
        <w:pStyle w:val="3"/>
        <w:widowControl/>
        <w:spacing w:before="0" w:after="0" w:line="360" w:lineRule="auto"/>
        <w:jc w:val="center"/>
        <w:rPr>
          <w:rFonts w:ascii="黑体" w:hAnsi="宋体" w:cs="黑体"/>
          <w:b/>
          <w:color w:val="auto"/>
          <w:kern w:val="44"/>
          <w:sz w:val="44"/>
          <w:szCs w:val="44"/>
        </w:rPr>
      </w:pPr>
    </w:p>
    <w:p>
      <w:pPr>
        <w:pStyle w:val="3"/>
        <w:widowControl/>
        <w:spacing w:before="0" w:after="0" w:line="360" w:lineRule="auto"/>
        <w:jc w:val="center"/>
        <w:rPr>
          <w:rFonts w:ascii="黑体" w:hAnsi="宋体" w:cs="黑体"/>
          <w:b/>
          <w:color w:val="auto"/>
          <w:kern w:val="44"/>
          <w:sz w:val="44"/>
          <w:szCs w:val="44"/>
        </w:rPr>
      </w:pPr>
      <w:bookmarkStart w:id="15" w:name="_Toc141625240"/>
      <w:r>
        <w:rPr>
          <w:rFonts w:hint="eastAsia" w:ascii="黑体" w:hAnsi="宋体" w:cs="黑体"/>
          <w:b/>
          <w:color w:val="auto"/>
          <w:kern w:val="44"/>
          <w:sz w:val="44"/>
          <w:szCs w:val="44"/>
        </w:rPr>
        <w:t>第3章 评标办法</w:t>
      </w:r>
      <w:bookmarkEnd w:id="15"/>
    </w:p>
    <w:p>
      <w:pPr>
        <w:spacing w:after="120" w:afterLines="50"/>
        <w:jc w:val="center"/>
        <w:rPr>
          <w:rFonts w:eastAsia="黑体"/>
          <w:sz w:val="36"/>
          <w:szCs w:val="36"/>
        </w:rPr>
      </w:pPr>
      <w:r>
        <w:rPr>
          <w:rFonts w:ascii="Times New Roman" w:hAnsi="Times New Roman" w:eastAsia="黑体" w:cs="Times New Roman"/>
          <w:sz w:val="36"/>
          <w:szCs w:val="36"/>
        </w:rPr>
        <w:t xml:space="preserve"> </w:t>
      </w:r>
    </w:p>
    <w:p>
      <w:pPr>
        <w:spacing w:line="500" w:lineRule="exact"/>
        <w:jc w:val="center"/>
        <w:rPr>
          <w:rFonts w:ascii="Times New Roman" w:hAnsi="Times New Roman" w:eastAsia="宋体" w:cs="Times New Roman"/>
          <w:szCs w:val="21"/>
        </w:rPr>
        <w:sectPr>
          <w:footerReference r:id="rId6" w:type="default"/>
          <w:pgSz w:w="11915" w:h="16840"/>
          <w:pgMar w:top="1247" w:right="1135" w:bottom="1247" w:left="1361" w:header="720" w:footer="720" w:gutter="0"/>
          <w:cols w:space="425" w:num="1"/>
          <w:docGrid w:linePitch="285" w:charSpace="0"/>
        </w:sectPr>
      </w:pPr>
      <w:r>
        <w:rPr>
          <w:rFonts w:ascii="Times New Roman" w:hAnsi="Times New Roman" w:eastAsia="宋体" w:cs="Times New Roman"/>
          <w:szCs w:val="21"/>
        </w:rPr>
        <w:br w:type="page"/>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一、前言</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1.1本项目采取邀请招标方式选择服务单位，为保证招标“公开、公平、公正”，根据国家有关工程建设招标投标的法律、法规和方针、政策，制定本评标细则，实行评标的规范化、标准化、科学化。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  本评标办法仅适用本次招标。</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1.3  本评标办法的解释和修订权属招标人。</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二、评标依据</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2.1《中华人民共和国民法典》；</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2.2《中华人民共和国招标投标法》；</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2.3《中华人民共和国招标投标法实施条例》</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2.4七部委第12号令《评标小组和评标方法暂行规定》；</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2.5《广东省实施〈中华人民共和国招标投标法〉办法》；</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2.6《广东省加强建设工程招标投标监督管理的若干规定》；</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2.7本招标项目的招标文件、评标办法及其补充通知；</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2.8投标文件及澄清问题书面资料；</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2.9国家、省、市各级行政主管部门颁发的其他有关招投标相关法律法规。</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三、评标人员守则</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全体参与评标人员：</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必须遵守评标纪律、不得泄密；</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必须公正、不得循私；</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必须科学、不得草率；</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必须客观、不得带有成见；</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必须平等、不得强加于人；</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必须严谨、不得随意马虎。</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四、评标机构</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招标人依法组建评标小组。</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五、开标、评标、定标办法</w:t>
      </w:r>
    </w:p>
    <w:p>
      <w:pPr>
        <w:pStyle w:val="7"/>
        <w:widowControl/>
        <w:spacing w:line="500" w:lineRule="exact"/>
        <w:ind w:firstLine="562" w:firstLineChars="200"/>
        <w:rPr>
          <w:rFonts w:hint="default" w:ascii="仿宋" w:hAnsi="仿宋" w:eastAsia="仿宋" w:cs="仿宋"/>
          <w:b/>
          <w:sz w:val="28"/>
          <w:szCs w:val="28"/>
        </w:rPr>
      </w:pPr>
      <w:r>
        <w:rPr>
          <w:rFonts w:ascii="仿宋" w:hAnsi="仿宋" w:eastAsia="仿宋" w:cs="仿宋"/>
          <w:b/>
          <w:sz w:val="28"/>
          <w:szCs w:val="28"/>
        </w:rPr>
        <w:t>5.1评标小组</w:t>
      </w:r>
    </w:p>
    <w:p>
      <w:pPr>
        <w:pStyle w:val="7"/>
        <w:widowControl/>
        <w:spacing w:line="500" w:lineRule="exact"/>
        <w:ind w:firstLine="560" w:firstLineChars="200"/>
        <w:rPr>
          <w:rFonts w:hint="default" w:ascii="仿宋" w:hAnsi="仿宋" w:eastAsia="仿宋" w:cs="仿宋"/>
          <w:sz w:val="28"/>
          <w:szCs w:val="28"/>
        </w:rPr>
      </w:pPr>
      <w:r>
        <w:rPr>
          <w:rFonts w:ascii="仿宋" w:hAnsi="仿宋" w:eastAsia="仿宋" w:cs="仿宋"/>
          <w:sz w:val="28"/>
          <w:szCs w:val="28"/>
        </w:rPr>
        <w:t>5.1.1  评标小组由招标人依法组建的5名专家组成。</w:t>
      </w:r>
    </w:p>
    <w:p>
      <w:pPr>
        <w:pStyle w:val="7"/>
        <w:widowControl/>
        <w:spacing w:line="500" w:lineRule="exact"/>
        <w:ind w:firstLine="560" w:firstLineChars="200"/>
        <w:rPr>
          <w:rFonts w:hint="default" w:ascii="仿宋" w:hAnsi="仿宋" w:eastAsia="仿宋" w:cs="仿宋"/>
          <w:sz w:val="28"/>
          <w:szCs w:val="28"/>
        </w:rPr>
      </w:pPr>
      <w:r>
        <w:rPr>
          <w:rFonts w:ascii="仿宋" w:hAnsi="仿宋" w:eastAsia="仿宋" w:cs="仿宋"/>
          <w:sz w:val="28"/>
          <w:szCs w:val="28"/>
        </w:rPr>
        <w:t>5.1.2  评标小组推举产生1名评标组长，主持评审工作，评标组长与其他成员有同等表决权。</w:t>
      </w:r>
    </w:p>
    <w:p>
      <w:pPr>
        <w:pStyle w:val="7"/>
        <w:widowControl/>
        <w:spacing w:line="500" w:lineRule="exact"/>
        <w:rPr>
          <w:rFonts w:hint="default" w:ascii="仿宋" w:hAnsi="仿宋" w:eastAsia="仿宋" w:cs="仿宋"/>
          <w:sz w:val="28"/>
          <w:szCs w:val="28"/>
        </w:rPr>
      </w:pPr>
      <w:r>
        <w:rPr>
          <w:rFonts w:ascii="仿宋" w:hAnsi="仿宋" w:eastAsia="仿宋" w:cs="仿宋"/>
          <w:sz w:val="28"/>
          <w:szCs w:val="28"/>
        </w:rPr>
        <w:t xml:space="preserve"> </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5.2    评标原则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5.2.1  评标小组根据招标文件规定的评标标准和方法，对投标文件进行评审和比较，招标文件中没有规定的标准和方法不得作为评标的依据。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5.2.2  在符合招标文件规定的前提下，评标小组主要对投标文件进行评议。</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5.2.5  如果少数投标人超越招标文件要求提交了模型、演示动画、特殊规格展示图纸或发生其他特殊情况，评标小组对超越招标文件要求的内容不进行评审，只评审该投标文件符合要求的内容。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5.3    评标办法 采用</w:t>
      </w:r>
      <w:r>
        <w:rPr>
          <w:rFonts w:hint="eastAsia" w:ascii="仿宋" w:hAnsi="仿宋" w:eastAsia="仿宋" w:cs="仿宋"/>
          <w:b/>
          <w:sz w:val="28"/>
          <w:szCs w:val="28"/>
          <w:u w:val="single"/>
        </w:rPr>
        <w:t>综合评分法评标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5.3.1  开标评标程序</w:t>
      </w:r>
    </w:p>
    <w:p>
      <w:pPr>
        <w:snapToGrid w:val="0"/>
        <w:spacing w:line="500" w:lineRule="exact"/>
        <w:ind w:firstLine="610" w:firstLineChars="218"/>
        <w:rPr>
          <w:rFonts w:ascii="仿宋" w:hAnsi="仿宋" w:eastAsia="仿宋" w:cs="仿宋"/>
          <w:sz w:val="28"/>
          <w:szCs w:val="28"/>
        </w:rPr>
      </w:pPr>
      <w:r>
        <w:rPr>
          <w:rFonts w:hint="eastAsia" w:ascii="仿宋" w:hAnsi="仿宋" w:eastAsia="仿宋" w:cs="仿宋"/>
          <w:sz w:val="28"/>
          <w:szCs w:val="28"/>
        </w:rPr>
        <w:t>（1）投标人递交投标文件。</w:t>
      </w:r>
    </w:p>
    <w:p>
      <w:pPr>
        <w:snapToGrid w:val="0"/>
        <w:spacing w:line="500" w:lineRule="exact"/>
        <w:ind w:firstLine="610" w:firstLineChars="218"/>
        <w:rPr>
          <w:rFonts w:ascii="仿宋" w:hAnsi="仿宋" w:eastAsia="仿宋" w:cs="仿宋"/>
          <w:sz w:val="28"/>
          <w:szCs w:val="28"/>
        </w:rPr>
      </w:pPr>
      <w:r>
        <w:rPr>
          <w:rFonts w:hint="eastAsia" w:ascii="仿宋" w:hAnsi="仿宋" w:eastAsia="仿宋" w:cs="仿宋"/>
          <w:sz w:val="28"/>
          <w:szCs w:val="28"/>
        </w:rPr>
        <w:t>（2）对投标文件公开开标。</w:t>
      </w:r>
    </w:p>
    <w:p>
      <w:pPr>
        <w:snapToGrid w:val="0"/>
        <w:spacing w:line="500" w:lineRule="exact"/>
        <w:ind w:firstLine="610" w:firstLineChars="218"/>
        <w:rPr>
          <w:rFonts w:ascii="仿宋" w:hAnsi="仿宋" w:eastAsia="仿宋" w:cs="仿宋"/>
          <w:sz w:val="28"/>
          <w:szCs w:val="28"/>
        </w:rPr>
      </w:pPr>
      <w:r>
        <w:rPr>
          <w:rFonts w:hint="eastAsia" w:ascii="仿宋" w:hAnsi="仿宋" w:eastAsia="仿宋" w:cs="仿宋"/>
          <w:sz w:val="28"/>
          <w:szCs w:val="28"/>
        </w:rPr>
        <w:t>（3）对投标文件进行符合性审查，并对通过符合性审查的投标文件进行综合评分。</w:t>
      </w:r>
    </w:p>
    <w:p>
      <w:pPr>
        <w:spacing w:line="500" w:lineRule="exact"/>
        <w:ind w:firstLine="560" w:firstLineChars="200"/>
        <w:rPr>
          <w:rFonts w:ascii="仿宋" w:hAnsi="仿宋" w:eastAsia="仿宋" w:cs="仿宋"/>
          <w:b/>
          <w:sz w:val="28"/>
          <w:szCs w:val="28"/>
        </w:rPr>
      </w:pPr>
      <w:r>
        <w:rPr>
          <w:rFonts w:hint="eastAsia" w:ascii="仿宋" w:hAnsi="仿宋" w:eastAsia="仿宋" w:cs="仿宋"/>
          <w:sz w:val="28"/>
          <w:szCs w:val="28"/>
        </w:rPr>
        <w:t>（4）汇总投标人的综合得分，推荐中标候选人并编写评标报告。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5.3.2  详细评审步骤</w:t>
      </w:r>
    </w:p>
    <w:p>
      <w:pPr>
        <w:snapToGrid w:val="0"/>
        <w:spacing w:line="500" w:lineRule="exact"/>
        <w:ind w:left="779" w:leftChars="170" w:hanging="422" w:hangingChars="151"/>
        <w:rPr>
          <w:rFonts w:ascii="仿宋" w:hAnsi="仿宋" w:eastAsia="仿宋" w:cs="仿宋"/>
          <w:sz w:val="28"/>
          <w:szCs w:val="28"/>
        </w:rPr>
      </w:pPr>
      <w:r>
        <w:rPr>
          <w:rFonts w:hint="eastAsia" w:ascii="仿宋" w:hAnsi="仿宋" w:eastAsia="仿宋" w:cs="仿宋"/>
          <w:sz w:val="28"/>
          <w:szCs w:val="28"/>
        </w:rPr>
        <w:t>(a) 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500" w:lineRule="exact"/>
        <w:ind w:left="919" w:leftChars="171" w:hanging="560" w:hangingChars="200"/>
        <w:jc w:val="left"/>
        <w:rPr>
          <w:rFonts w:ascii="仿宋" w:hAnsi="仿宋" w:eastAsia="仿宋" w:cs="仿宋"/>
          <w:sz w:val="28"/>
          <w:szCs w:val="28"/>
        </w:rPr>
      </w:pPr>
      <w:r>
        <w:rPr>
          <w:rFonts w:hint="eastAsia" w:ascii="仿宋" w:hAnsi="仿宋" w:eastAsia="仿宋" w:cs="仿宋"/>
          <w:sz w:val="28"/>
          <w:szCs w:val="28"/>
        </w:rPr>
        <w:t>(b) 评标小组专家计算各投标人的综合得分.</w:t>
      </w:r>
    </w:p>
    <w:p>
      <w:pPr>
        <w:spacing w:line="500" w:lineRule="exact"/>
        <w:ind w:left="919" w:leftChars="171" w:hanging="560" w:hangingChars="200"/>
        <w:jc w:val="left"/>
        <w:rPr>
          <w:rFonts w:ascii="仿宋" w:hAnsi="仿宋" w:eastAsia="仿宋" w:cs="仿宋"/>
          <w:sz w:val="28"/>
          <w:szCs w:val="28"/>
        </w:rPr>
      </w:pPr>
      <w:r>
        <w:rPr>
          <w:rFonts w:hint="eastAsia" w:ascii="仿宋" w:hAnsi="仿宋" w:eastAsia="仿宋" w:cs="仿宋"/>
          <w:sz w:val="28"/>
          <w:szCs w:val="28"/>
        </w:rPr>
        <w:t>(c) 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5.4   定标</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5.4.1  招标人在评标小组推荐的候选方案中确定中标方案。但是，招标人认为评标小组推荐的候选方案不能最大限度满足招标文件规定的要求的，依法重新招标。</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5.4.2  招标人采用下面方法确定中标人：</w:t>
      </w:r>
    </w:p>
    <w:p>
      <w:pPr>
        <w:spacing w:line="500" w:lineRule="exact"/>
        <w:ind w:left="958" w:hanging="957" w:hangingChars="342"/>
        <w:jc w:val="left"/>
        <w:rPr>
          <w:rFonts w:ascii="仿宋" w:hAnsi="仿宋" w:eastAsia="仿宋" w:cs="仿宋"/>
          <w:sz w:val="28"/>
          <w:szCs w:val="28"/>
        </w:rPr>
      </w:pPr>
      <w:r>
        <w:rPr>
          <w:rFonts w:hint="eastAsia" w:ascii="仿宋" w:hAnsi="仿宋" w:eastAsia="仿宋" w:cs="仿宋"/>
          <w:sz w:val="28"/>
          <w:szCs w:val="28"/>
        </w:rPr>
        <w:t>□（a）招标人委托评标小组直接确定中标人；</w:t>
      </w:r>
    </w:p>
    <w:p>
      <w:pPr>
        <w:spacing w:line="500" w:lineRule="exact"/>
        <w:ind w:left="961" w:hanging="961" w:hangingChars="342"/>
        <w:jc w:val="left"/>
        <w:rPr>
          <w:rFonts w:ascii="仿宋" w:hAnsi="仿宋" w:eastAsia="仿宋" w:cs="仿宋"/>
          <w:sz w:val="28"/>
          <w:szCs w:val="28"/>
        </w:rPr>
      </w:pPr>
      <w:r>
        <w:rPr>
          <w:rFonts w:hint="eastAsia" w:ascii="仿宋" w:hAnsi="仿宋" w:eastAsia="仿宋" w:cs="仿宋"/>
          <w:b/>
          <w:kern w:val="0"/>
          <w:sz w:val="28"/>
          <w:szCs w:val="28"/>
        </w:rPr>
        <w:t>√</w:t>
      </w:r>
      <w:r>
        <w:rPr>
          <w:rFonts w:hint="eastAsia" w:ascii="仿宋" w:hAnsi="仿宋" w:eastAsia="仿宋" w:cs="仿宋"/>
          <w:sz w:val="28"/>
          <w:szCs w:val="28"/>
        </w:rPr>
        <w:t>（b）确定评标小组推荐的排名第一的中标候选人为中标人。如排名第一的中标候选人放弃中标或因招标人拒绝投标人的情形或因不可抗力提出不能履行合同，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5.5  发生下列情形之一的，招标人将重新组织招标：</w:t>
      </w:r>
    </w:p>
    <w:p>
      <w:pPr>
        <w:pStyle w:val="7"/>
        <w:widowControl/>
        <w:spacing w:line="500" w:lineRule="exact"/>
        <w:ind w:firstLine="560" w:firstLineChars="200"/>
        <w:jc w:val="left"/>
        <w:rPr>
          <w:rFonts w:hint="default" w:ascii="仿宋" w:hAnsi="仿宋" w:eastAsia="仿宋" w:cs="仿宋"/>
          <w:sz w:val="28"/>
          <w:szCs w:val="28"/>
        </w:rPr>
      </w:pPr>
      <w:r>
        <w:rPr>
          <w:rFonts w:ascii="仿宋" w:hAnsi="仿宋" w:eastAsia="仿宋" w:cs="仿宋"/>
          <w:sz w:val="28"/>
          <w:szCs w:val="28"/>
        </w:rPr>
        <w:t>若本项目经评审有效的投标人不足3名时，本次招标失败，招标人应当依法重新组织招标。</w:t>
      </w: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5.6    授予合同</w:t>
      </w:r>
    </w:p>
    <w:p>
      <w:pPr>
        <w:pStyle w:val="7"/>
        <w:widowControl/>
        <w:spacing w:line="500" w:lineRule="exact"/>
        <w:ind w:firstLine="560" w:firstLineChars="200"/>
        <w:jc w:val="left"/>
        <w:rPr>
          <w:rFonts w:hint="default" w:ascii="仿宋" w:hAnsi="仿宋" w:eastAsia="仿宋" w:cs="仿宋"/>
          <w:sz w:val="28"/>
          <w:szCs w:val="28"/>
        </w:rPr>
      </w:pPr>
      <w:r>
        <w:rPr>
          <w:rFonts w:ascii="仿宋" w:hAnsi="仿宋" w:eastAsia="仿宋" w:cs="仿宋"/>
          <w:sz w:val="28"/>
          <w:szCs w:val="28"/>
        </w:rPr>
        <w:t>5.6.1  招标人一般将合同授予中标人，合同在投标有效期或投标人接受的延长期内授出。</w:t>
      </w:r>
    </w:p>
    <w:p>
      <w:pPr>
        <w:pStyle w:val="7"/>
        <w:widowControl/>
        <w:spacing w:line="500" w:lineRule="exact"/>
        <w:ind w:firstLine="560" w:firstLineChars="200"/>
        <w:jc w:val="left"/>
        <w:rPr>
          <w:rFonts w:hint="default" w:ascii="仿宋" w:hAnsi="仿宋" w:eastAsia="仿宋" w:cs="仿宋"/>
          <w:sz w:val="28"/>
          <w:szCs w:val="28"/>
        </w:rPr>
      </w:pPr>
      <w:r>
        <w:rPr>
          <w:rFonts w:ascii="仿宋" w:hAnsi="仿宋" w:eastAsia="仿宋" w:cs="仿宋"/>
          <w:sz w:val="28"/>
          <w:szCs w:val="28"/>
        </w:rPr>
        <w:t>5.6.2  中标人必须签署并执行招标文件规定的合同条件。</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六、开标细则</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6.1开标由招标人主持；</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6.2 由招标人或其推选的代表检查投标文件的密封情况，也可以由招标人委托的公证机构检查并公证；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6.4 开标时，由招标人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6.6  招标人将上述符合要求的投标文件，送至评标小组进行评审。</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七、评标</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7.1  评标过程</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本次招标评标分“符合性审查”、“综合评分”两部分进行评审。收标后，全部评标过程将按以下阶段和步骤进行：</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1）第一步：进行投标文件符合性审查；</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评标小组依据有关法律、法规和招标文件的规定对投标文件进行评审，若本项目经评审有效的投标人不足3名时，本次招标失败，招标人应当依法重新组织招标。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2）第二步：专家对综合评分表进行打分；</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3）第三步：评标小组完成评标报告，向招标人推荐中标候选人。</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7.2  投标文件的符合性审查</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7.2.1</w:t>
      </w:r>
      <w:r>
        <w:rPr>
          <w:rFonts w:hint="eastAsia" w:ascii="仿宋" w:hAnsi="仿宋" w:eastAsia="仿宋" w:cs="仿宋"/>
          <w:sz w:val="28"/>
          <w:szCs w:val="28"/>
        </w:rPr>
        <w:tab/>
      </w:r>
      <w:r>
        <w:rPr>
          <w:rFonts w:hint="eastAsia" w:ascii="仿宋" w:hAnsi="仿宋" w:eastAsia="仿宋" w:cs="仿宋"/>
          <w:sz w:val="28"/>
          <w:szCs w:val="28"/>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7.2.2</w:t>
      </w:r>
      <w:r>
        <w:rPr>
          <w:rFonts w:hint="eastAsia" w:ascii="仿宋" w:hAnsi="仿宋" w:eastAsia="仿宋" w:cs="仿宋"/>
          <w:sz w:val="28"/>
          <w:szCs w:val="28"/>
        </w:rPr>
        <w:tab/>
      </w:r>
      <w:r>
        <w:rPr>
          <w:rFonts w:hint="eastAsia" w:ascii="仿宋" w:hAnsi="仿宋" w:eastAsia="仿宋" w:cs="仿宋"/>
          <w:sz w:val="28"/>
          <w:szCs w:val="28"/>
        </w:rPr>
        <w:t>评标小组对所有投标作否决处理的，招标人应当重新招标。</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 xml:space="preserve">7.3  计算投标人总得分（满分为100分） </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7.4  推荐中标候选人</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7.4.1按投标人总得分高低进行先后排序，取评分最高者为第一中标候选人，次高者为第二中标候选人，依次类推。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7.4.2如果有两个或两个以上的投标人总得分评分相同，则服务报价得分较高的投标人排名优先；如果总得分、服务报价得分均相同的投标文件，则由评标小组采用摇珠方式，确定中标候选人顺序。</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7.5 确定中标人</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1） 招标人依据评标报告审定本项目的中标人。</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7.6招标人将参照以下原则进行本项目中标人的替换：</w:t>
      </w:r>
    </w:p>
    <w:p>
      <w:pPr>
        <w:numPr>
          <w:ilvl w:val="0"/>
          <w:numId w:val="3"/>
        </w:numPr>
        <w:snapToGrid w:val="0"/>
        <w:spacing w:line="360" w:lineRule="auto"/>
        <w:ind w:left="0" w:firstLine="425"/>
        <w:rPr>
          <w:rFonts w:ascii="仿宋" w:hAnsi="仿宋" w:eastAsia="仿宋" w:cs="仿宋"/>
          <w:sz w:val="28"/>
          <w:szCs w:val="28"/>
        </w:rPr>
      </w:pPr>
      <w:r>
        <w:rPr>
          <w:rFonts w:hint="eastAsia" w:ascii="仿宋" w:hAnsi="仿宋" w:eastAsia="仿宋" w:cs="仿宋"/>
          <w:sz w:val="28"/>
          <w:szCs w:val="28"/>
        </w:rPr>
        <w:t>若中标人在实际工作中服务质量存在问题，未能表现出符合要求的设计水平，经招标人研究确定，可解除与中标人的合同关系，并按照中标候选人顺序依次选取新的中标人，或重新招标。</w:t>
      </w:r>
    </w:p>
    <w:p>
      <w:pPr>
        <w:numPr>
          <w:ilvl w:val="0"/>
          <w:numId w:val="3"/>
        </w:numPr>
        <w:snapToGrid w:val="0"/>
        <w:spacing w:line="360" w:lineRule="auto"/>
        <w:ind w:left="0" w:firstLine="425"/>
        <w:rPr>
          <w:rFonts w:ascii="仿宋" w:hAnsi="仿宋" w:eastAsia="仿宋" w:cs="仿宋"/>
          <w:sz w:val="28"/>
          <w:szCs w:val="28"/>
        </w:rPr>
      </w:pPr>
      <w:r>
        <w:rPr>
          <w:rFonts w:hint="eastAsia" w:ascii="仿宋" w:hAnsi="仿宋" w:eastAsia="仿宋" w:cs="仿宋"/>
          <w:sz w:val="28"/>
          <w:szCs w:val="28"/>
        </w:rPr>
        <w:t>当中标人以正式的书面函件形式申请放弃中标资格时，招标人可取消其中标人资格，解除与中标人的合同关系，并按照中标候选人顺序依次选取新的中标人，或重新招标。</w:t>
      </w:r>
    </w:p>
    <w:p>
      <w:pPr>
        <w:pStyle w:val="7"/>
        <w:rPr>
          <w:rFonts w:hint="default" w:ascii="仿宋" w:hAnsi="仿宋" w:eastAsia="仿宋" w:cs="仿宋"/>
          <w:sz w:val="28"/>
          <w:szCs w:val="28"/>
        </w:rPr>
      </w:pPr>
    </w:p>
    <w:p>
      <w:pPr>
        <w:pStyle w:val="7"/>
        <w:rPr>
          <w:rFonts w:hint="default" w:ascii="仿宋" w:hAnsi="仿宋" w:eastAsia="仿宋" w:cs="仿宋"/>
          <w:sz w:val="28"/>
          <w:szCs w:val="28"/>
        </w:rPr>
      </w:pPr>
    </w:p>
    <w:p>
      <w:pPr>
        <w:snapToGrid w:val="0"/>
        <w:spacing w:line="360" w:lineRule="auto"/>
        <w:rPr>
          <w:rFonts w:ascii="仿宋" w:hAnsi="仿宋" w:eastAsia="仿宋" w:cs="仿宋"/>
          <w:sz w:val="24"/>
        </w:rPr>
      </w:pPr>
    </w:p>
    <w:p>
      <w:pPr>
        <w:rPr>
          <w:rFonts w:ascii="黑体" w:hAnsi="宋体" w:cs="黑体"/>
          <w:b/>
          <w:kern w:val="44"/>
          <w:sz w:val="44"/>
          <w:szCs w:val="44"/>
        </w:rPr>
      </w:pPr>
      <w:r>
        <w:rPr>
          <w:rFonts w:hint="eastAsia" w:ascii="黑体" w:hAnsi="宋体" w:cs="黑体"/>
          <w:b/>
          <w:kern w:val="44"/>
          <w:sz w:val="44"/>
          <w:szCs w:val="44"/>
        </w:rPr>
        <w:br w:type="page"/>
      </w:r>
    </w:p>
    <w:p>
      <w:pPr>
        <w:snapToGrid w:val="0"/>
        <w:spacing w:line="360" w:lineRule="auto"/>
        <w:ind w:firstLine="663" w:firstLineChars="150"/>
        <w:jc w:val="center"/>
        <w:rPr>
          <w:rFonts w:ascii="黑体" w:hAnsi="宋体" w:cs="黑体"/>
          <w:b/>
          <w:kern w:val="44"/>
          <w:sz w:val="44"/>
          <w:szCs w:val="44"/>
        </w:rPr>
      </w:pPr>
      <w:r>
        <w:rPr>
          <w:rFonts w:hint="eastAsia" w:ascii="黑体" w:hAnsi="宋体" w:cs="黑体"/>
          <w:b/>
          <w:kern w:val="44"/>
          <w:sz w:val="44"/>
          <w:szCs w:val="44"/>
        </w:rPr>
        <w:t>第4章 附件</w:t>
      </w:r>
    </w:p>
    <w:p>
      <w:pPr>
        <w:pStyle w:val="21"/>
        <w:widowControl/>
        <w:ind w:firstLine="562"/>
        <w:rPr>
          <w:rFonts w:hint="default" w:ascii="仿宋" w:hAnsi="仿宋" w:eastAsia="仿宋" w:cs="仿宋"/>
          <w:b/>
          <w:color w:val="auto"/>
          <w:sz w:val="28"/>
          <w:szCs w:val="28"/>
          <w:u w:val="single"/>
        </w:rPr>
      </w:pPr>
      <w:r>
        <w:rPr>
          <w:rFonts w:ascii="仿宋" w:hAnsi="仿宋" w:eastAsia="仿宋" w:cs="仿宋"/>
          <w:b/>
          <w:color w:val="auto"/>
          <w:sz w:val="28"/>
          <w:szCs w:val="28"/>
          <w:u w:val="single"/>
        </w:rPr>
        <w:t>附件1 符合性审查表</w:t>
      </w:r>
    </w:p>
    <w:p>
      <w:pPr>
        <w:pStyle w:val="21"/>
        <w:widowControl/>
        <w:ind w:firstLine="562"/>
        <w:rPr>
          <w:rFonts w:hint="default" w:ascii="仿宋" w:hAnsi="仿宋" w:eastAsia="仿宋" w:cs="仿宋"/>
          <w:b/>
          <w:color w:val="auto"/>
          <w:sz w:val="28"/>
          <w:szCs w:val="28"/>
          <w:u w:val="single"/>
        </w:rPr>
      </w:pPr>
      <w:bookmarkStart w:id="16" w:name="OLE_LINK3"/>
      <w:bookmarkEnd w:id="16"/>
      <w:r>
        <w:rPr>
          <w:rFonts w:ascii="仿宋" w:hAnsi="仿宋" w:eastAsia="仿宋" w:cs="仿宋"/>
          <w:b/>
          <w:color w:val="auto"/>
          <w:sz w:val="28"/>
          <w:szCs w:val="28"/>
          <w:u w:val="single"/>
        </w:rPr>
        <w:t>附件2 综合评分表</w:t>
      </w:r>
    </w:p>
    <w:p>
      <w:pPr>
        <w:pStyle w:val="21"/>
        <w:widowControl/>
        <w:ind w:firstLine="562"/>
        <w:rPr>
          <w:rFonts w:hint="default" w:ascii="仿宋" w:hAnsi="仿宋" w:eastAsia="仿宋" w:cs="仿宋"/>
          <w:b/>
          <w:color w:val="auto"/>
          <w:sz w:val="28"/>
          <w:szCs w:val="28"/>
          <w:u w:val="single"/>
        </w:rPr>
      </w:pPr>
      <w:r>
        <w:rPr>
          <w:rFonts w:ascii="仿宋" w:hAnsi="仿宋" w:eastAsia="仿宋" w:cs="仿宋"/>
          <w:b/>
          <w:color w:val="auto"/>
          <w:sz w:val="28"/>
          <w:szCs w:val="28"/>
          <w:u w:val="single"/>
        </w:rPr>
        <w:t>附件3 投标申请人声明</w:t>
      </w:r>
    </w:p>
    <w:p>
      <w:pPr>
        <w:pStyle w:val="21"/>
        <w:widowControl/>
        <w:ind w:firstLine="562"/>
        <w:rPr>
          <w:rFonts w:hint="default" w:ascii="仿宋" w:hAnsi="仿宋" w:eastAsia="仿宋" w:cs="仿宋"/>
          <w:b/>
          <w:color w:val="auto"/>
          <w:sz w:val="28"/>
          <w:szCs w:val="28"/>
          <w:u w:val="single"/>
        </w:rPr>
      </w:pPr>
      <w:r>
        <w:rPr>
          <w:rFonts w:ascii="仿宋" w:hAnsi="仿宋" w:eastAsia="仿宋" w:cs="仿宋"/>
          <w:b/>
          <w:color w:val="auto"/>
          <w:sz w:val="28"/>
          <w:szCs w:val="28"/>
          <w:u w:val="single"/>
        </w:rPr>
        <w:t>附件4 设计任务书</w:t>
      </w:r>
    </w:p>
    <w:p>
      <w:pPr>
        <w:pStyle w:val="21"/>
        <w:widowControl/>
        <w:ind w:firstLine="562"/>
        <w:rPr>
          <w:rFonts w:hint="default" w:ascii="仿宋" w:hAnsi="仿宋" w:eastAsia="仿宋" w:cs="仿宋"/>
          <w:b/>
          <w:color w:val="auto"/>
          <w:sz w:val="28"/>
          <w:szCs w:val="28"/>
          <w:u w:val="single"/>
        </w:rPr>
      </w:pPr>
      <w:r>
        <w:rPr>
          <w:rFonts w:ascii="仿宋" w:hAnsi="仿宋" w:eastAsia="仿宋" w:cs="仿宋"/>
          <w:b/>
          <w:color w:val="auto"/>
          <w:sz w:val="28"/>
          <w:szCs w:val="28"/>
          <w:u w:val="single"/>
        </w:rPr>
        <w:t>附件5 合同模版</w:t>
      </w:r>
    </w:p>
    <w:p>
      <w:pPr>
        <w:snapToGrid w:val="0"/>
        <w:spacing w:line="300" w:lineRule="auto"/>
        <w:outlineLvl w:val="0"/>
        <w:rPr>
          <w:rFonts w:ascii="仿宋" w:hAnsi="仿宋" w:eastAsia="仿宋" w:cs="仿宋"/>
          <w:sz w:val="28"/>
          <w:szCs w:val="28"/>
        </w:rPr>
      </w:pPr>
      <w:r>
        <w:rPr>
          <w:rFonts w:hint="eastAsia" w:ascii="仿宋" w:hAnsi="仿宋" w:eastAsia="仿宋" w:cs="Times New Roman"/>
          <w:sz w:val="28"/>
          <w:szCs w:val="28"/>
        </w:rPr>
        <w:br w:type="page"/>
      </w:r>
      <w:bookmarkStart w:id="17" w:name="_Toc141625241"/>
      <w:r>
        <w:rPr>
          <w:rFonts w:hint="eastAsia" w:ascii="仿宋" w:hAnsi="仿宋" w:eastAsia="仿宋" w:cs="仿宋"/>
          <w:sz w:val="28"/>
          <w:szCs w:val="28"/>
        </w:rPr>
        <w:t>附件1：符合性审查表</w:t>
      </w:r>
      <w:bookmarkEnd w:id="17"/>
      <w:r>
        <w:rPr>
          <w:rFonts w:hint="eastAsia" w:ascii="仿宋" w:hAnsi="仿宋" w:eastAsia="仿宋" w:cs="仿宋"/>
          <w:sz w:val="28"/>
          <w:szCs w:val="28"/>
        </w:rPr>
        <w:t xml:space="preserve">  </w:t>
      </w:r>
    </w:p>
    <w:p>
      <w:pPr>
        <w:jc w:val="center"/>
        <w:rPr>
          <w:rFonts w:ascii="仿宋" w:hAnsi="仿宋" w:eastAsia="仿宋" w:cs="仿宋"/>
          <w:b/>
          <w:bCs/>
          <w:sz w:val="36"/>
          <w:szCs w:val="36"/>
        </w:rPr>
      </w:pPr>
      <w:r>
        <w:rPr>
          <w:rFonts w:hint="eastAsia" w:ascii="仿宋" w:hAnsi="仿宋" w:eastAsia="仿宋" w:cs="仿宋"/>
          <w:b/>
          <w:bCs/>
          <w:sz w:val="36"/>
          <w:szCs w:val="36"/>
        </w:rPr>
        <w:t xml:space="preserve"> 符合性审查表</w:t>
      </w:r>
    </w:p>
    <w:tbl>
      <w:tblPr>
        <w:tblStyle w:val="14"/>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rPr>
            </w:pPr>
            <w:r>
              <w:rPr>
                <w:rFonts w:hint="eastAsia" w:ascii="仿宋" w:hAnsi="仿宋" w:eastAsia="仿宋" w:cs="仿宋"/>
                <w:b/>
                <w:szCs w:val="21"/>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 xml:space="preserve">   投标人</w:t>
            </w:r>
          </w:p>
          <w:p>
            <w:pPr>
              <w:spacing w:before="120" w:beforeLines="50" w:after="120" w:afterLines="50" w:line="240" w:lineRule="exact"/>
              <w:ind w:left="105" w:leftChars="50" w:right="105" w:rightChars="50"/>
              <w:jc w:val="center"/>
              <w:rPr>
                <w:rFonts w:ascii="仿宋" w:hAnsi="仿宋" w:eastAsia="仿宋" w:cs="仿宋"/>
                <w:b/>
              </w:rPr>
            </w:pPr>
          </w:p>
          <w:p>
            <w:pPr>
              <w:spacing w:before="120" w:beforeLines="50" w:after="120" w:afterLines="50" w:line="240" w:lineRule="exact"/>
              <w:ind w:left="105" w:leftChars="50" w:right="105" w:rightChars="50"/>
              <w:rPr>
                <w:rFonts w:ascii="仿宋" w:hAnsi="仿宋" w:eastAsia="仿宋" w:cs="仿宋"/>
                <w:b/>
              </w:rPr>
            </w:pPr>
            <w:r>
              <w:rPr>
                <w:rFonts w:hint="eastAsia" w:ascii="仿宋" w:hAnsi="仿宋" w:eastAsia="仿宋" w:cs="仿宋"/>
                <w:b/>
                <w:szCs w:val="21"/>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投标人3</w:t>
            </w:r>
          </w:p>
        </w:tc>
      </w:tr>
      <w:tr>
        <w:tblPrEx>
          <w:tblCellMar>
            <w:top w:w="0" w:type="dxa"/>
            <w:left w:w="108" w:type="dxa"/>
            <w:bottom w:w="0" w:type="dxa"/>
            <w:right w:w="108" w:type="dxa"/>
          </w:tblCellMar>
        </w:tblPrEx>
        <w:trPr>
          <w:trHeight w:val="871"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投标文件按要求密封</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CellMar>
            <w:top w:w="0" w:type="dxa"/>
            <w:left w:w="108" w:type="dxa"/>
            <w:bottom w:w="0" w:type="dxa"/>
            <w:right w:w="108" w:type="dxa"/>
          </w:tblCellMar>
        </w:tblPrEx>
        <w:trPr>
          <w:trHeight w:val="8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投标人已缴纳投标保证金</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szCs w:val="21"/>
              </w:rPr>
            </w:pPr>
            <w:r>
              <w:rPr>
                <w:rFonts w:hint="eastAsia" w:ascii="仿宋" w:hAnsi="仿宋" w:eastAsia="仿宋" w:cs="仿宋"/>
                <w:szCs w:val="21"/>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szCs w:val="21"/>
              </w:rPr>
            </w:pPr>
            <w:r>
              <w:rPr>
                <w:rFonts w:hint="eastAsia" w:ascii="仿宋" w:hAnsi="仿宋" w:eastAsia="仿宋" w:cs="仿宋"/>
                <w:szCs w:val="21"/>
              </w:rPr>
              <w:t>投标报价不超过最高投标限价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rPr>
            </w:pPr>
            <w:r>
              <w:rPr>
                <w:rFonts w:hint="eastAsia" w:ascii="仿宋" w:hAnsi="仿宋" w:eastAsia="仿宋" w:cs="仿宋"/>
                <w:szCs w:val="21"/>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bl>
    <w:p>
      <w:pPr>
        <w:snapToGrid w:val="0"/>
        <w:spacing w:line="300" w:lineRule="auto"/>
        <w:jc w:val="left"/>
        <w:rPr>
          <w:rFonts w:ascii="仿宋" w:hAnsi="仿宋" w:eastAsia="仿宋" w:cs="Courier New"/>
          <w:sz w:val="24"/>
        </w:rPr>
      </w:pPr>
      <w:r>
        <w:rPr>
          <w:rFonts w:hint="eastAsia" w:ascii="仿宋" w:hAnsi="仿宋" w:eastAsia="仿宋" w:cs="Courier New"/>
          <w:sz w:val="24"/>
        </w:rPr>
        <w:t>注：</w:t>
      </w:r>
    </w:p>
    <w:p>
      <w:pPr>
        <w:snapToGrid w:val="0"/>
        <w:ind w:left="74"/>
        <w:rPr>
          <w:rFonts w:ascii="仿宋" w:hAnsi="仿宋" w:eastAsia="仿宋" w:cs="Courier New"/>
          <w:sz w:val="24"/>
        </w:rPr>
      </w:pPr>
      <w:r>
        <w:rPr>
          <w:rFonts w:hint="eastAsia" w:ascii="仿宋" w:hAnsi="仿宋" w:eastAsia="仿宋" w:cs="Courier New"/>
          <w:sz w:val="24"/>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sz w:val="28"/>
          <w:szCs w:val="28"/>
        </w:rPr>
      </w:pPr>
      <w:r>
        <w:rPr>
          <w:rFonts w:hint="eastAsia" w:ascii="仿宋" w:hAnsi="仿宋" w:eastAsia="仿宋" w:cs="Courier New"/>
          <w:sz w:val="24"/>
        </w:rPr>
        <w:t>2.如对本表中某种情形的评审意见不一致时，以专家组过半数成员的意见作为专家组对该情形的认定结论。</w:t>
      </w:r>
      <w:r>
        <w:rPr>
          <w:rFonts w:hint="eastAsia" w:ascii="仿宋" w:hAnsi="仿宋" w:eastAsia="仿宋" w:cs="Courier New"/>
          <w:sz w:val="28"/>
          <w:szCs w:val="28"/>
        </w:rPr>
        <w:t xml:space="preserve"> </w:t>
      </w:r>
      <w:r>
        <w:rPr>
          <w:rFonts w:hint="eastAsia" w:ascii="仿宋" w:hAnsi="仿宋" w:eastAsia="仿宋" w:cs="仿宋"/>
          <w:sz w:val="28"/>
          <w:szCs w:val="28"/>
        </w:rPr>
        <w:t xml:space="preserve">    </w:t>
      </w:r>
    </w:p>
    <w:p>
      <w:pPr>
        <w:snapToGrid w:val="0"/>
        <w:ind w:left="74"/>
        <w:rPr>
          <w:rFonts w:ascii="仿宋" w:hAnsi="仿宋" w:eastAsia="仿宋" w:cs="Courier New"/>
          <w:sz w:val="28"/>
          <w:szCs w:val="28"/>
        </w:rPr>
      </w:pPr>
      <w:r>
        <w:rPr>
          <w:rFonts w:hint="eastAsia" w:ascii="仿宋" w:hAnsi="仿宋" w:eastAsia="仿宋" w:cs="仿宋"/>
          <w:b/>
          <w:sz w:val="28"/>
          <w:szCs w:val="28"/>
        </w:rPr>
        <w:t xml:space="preserve"> </w:t>
      </w:r>
      <w:r>
        <w:rPr>
          <w:rFonts w:hint="eastAsia" w:ascii="仿宋" w:hAnsi="仿宋" w:eastAsia="仿宋" w:cs="Courier New"/>
          <w:sz w:val="28"/>
          <w:szCs w:val="28"/>
        </w:rPr>
        <w:t>评标专家签名：                     日期：</w:t>
      </w:r>
    </w:p>
    <w:p>
      <w:pPr>
        <w:snapToGrid w:val="0"/>
        <w:ind w:left="74"/>
        <w:rPr>
          <w:rFonts w:ascii="仿宋" w:hAnsi="仿宋" w:eastAsia="仿宋" w:cs="Courier New"/>
          <w:sz w:val="28"/>
          <w:szCs w:val="28"/>
        </w:rPr>
      </w:pPr>
    </w:p>
    <w:p>
      <w:pPr>
        <w:snapToGrid w:val="0"/>
        <w:ind w:left="74"/>
        <w:outlineLvl w:val="0"/>
        <w:rPr>
          <w:rFonts w:ascii="仿宋" w:hAnsi="仿宋" w:eastAsia="仿宋" w:cs="仿宋"/>
          <w:b/>
          <w:sz w:val="24"/>
        </w:rPr>
        <w:sectPr>
          <w:footerReference r:id="rId7" w:type="default"/>
          <w:pgSz w:w="12240" w:h="15840"/>
          <w:pgMar w:top="1440" w:right="1797" w:bottom="1440" w:left="1797" w:header="720" w:footer="720" w:gutter="0"/>
          <w:cols w:space="425" w:num="1"/>
          <w:docGrid w:linePitch="312" w:charSpace="0"/>
        </w:sectPr>
      </w:pPr>
    </w:p>
    <w:p>
      <w:pPr>
        <w:snapToGrid w:val="0"/>
        <w:ind w:left="74"/>
        <w:outlineLvl w:val="0"/>
        <w:rPr>
          <w:rFonts w:ascii="仿宋" w:hAnsi="仿宋" w:eastAsia="仿宋" w:cs="仿宋"/>
          <w:sz w:val="24"/>
        </w:rPr>
      </w:pPr>
      <w:bookmarkStart w:id="18" w:name="_Toc141625242"/>
      <w:r>
        <w:rPr>
          <w:rFonts w:hint="eastAsia" w:ascii="仿宋" w:hAnsi="仿宋" w:eastAsia="仿宋" w:cs="仿宋"/>
          <w:b/>
          <w:sz w:val="24"/>
        </w:rPr>
        <w:t>附件2综合评分表</w:t>
      </w:r>
      <w:r>
        <w:rPr>
          <w:rFonts w:hint="eastAsia" w:ascii="仿宋" w:hAnsi="仿宋" w:eastAsia="仿宋" w:cs="仿宋"/>
          <w:sz w:val="24"/>
        </w:rPr>
        <w:t>（100分）</w:t>
      </w:r>
      <w:bookmarkEnd w:id="18"/>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118"/>
        <w:gridCol w:w="747"/>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671"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评审内容</w:t>
            </w:r>
          </w:p>
        </w:tc>
        <w:tc>
          <w:tcPr>
            <w:tcW w:w="655"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评分因素</w:t>
            </w:r>
          </w:p>
        </w:tc>
        <w:tc>
          <w:tcPr>
            <w:tcW w:w="438"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得分</w:t>
            </w:r>
          </w:p>
        </w:tc>
        <w:tc>
          <w:tcPr>
            <w:tcW w:w="3233"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restart"/>
            <w:vAlign w:val="center"/>
          </w:tcPr>
          <w:p>
            <w:pPr>
              <w:spacing w:line="400" w:lineRule="exact"/>
              <w:jc w:val="center"/>
              <w:rPr>
                <w:rFonts w:ascii="宋体" w:hAnsi="宋体" w:eastAsia="宋体" w:cs="宋体"/>
                <w:szCs w:val="21"/>
              </w:rPr>
            </w:pPr>
            <w:r>
              <w:rPr>
                <w:rFonts w:hint="eastAsia" w:ascii="宋体" w:hAnsi="宋体" w:eastAsia="宋体" w:cs="宋体"/>
                <w:szCs w:val="21"/>
              </w:rPr>
              <w:t>商务部分</w:t>
            </w:r>
          </w:p>
          <w:p>
            <w:pPr>
              <w:jc w:val="center"/>
              <w:rPr>
                <w:rFonts w:hint="eastAsia" w:ascii="宋体" w:hAnsi="宋体" w:eastAsia="宋体" w:cs="宋体"/>
                <w:szCs w:val="21"/>
              </w:rPr>
            </w:pPr>
            <w:r>
              <w:rPr>
                <w:rFonts w:hint="eastAsia" w:ascii="宋体" w:hAnsi="宋体" w:eastAsia="宋体" w:cs="宋体"/>
                <w:szCs w:val="21"/>
              </w:rPr>
              <w:t>（30分）</w:t>
            </w:r>
          </w:p>
          <w:p>
            <w:pPr>
              <w:jc w:val="center"/>
              <w:rPr>
                <w:rFonts w:ascii="宋体" w:hAnsi="宋体" w:eastAsia="宋体" w:cs="宋体"/>
                <w:szCs w:val="21"/>
              </w:rPr>
            </w:pPr>
          </w:p>
          <w:p>
            <w:pPr>
              <w:pStyle w:val="4"/>
            </w:pPr>
          </w:p>
          <w:p>
            <w:pPr>
              <w:pStyle w:val="4"/>
            </w:pPr>
          </w:p>
          <w:p>
            <w:pPr>
              <w:pStyle w:val="4"/>
            </w:pPr>
          </w:p>
        </w:tc>
        <w:tc>
          <w:tcPr>
            <w:tcW w:w="655" w:type="pct"/>
            <w:vAlign w:val="center"/>
          </w:tcPr>
          <w:p>
            <w:pPr>
              <w:spacing w:line="400" w:lineRule="exact"/>
              <w:jc w:val="center"/>
              <w:rPr>
                <w:rFonts w:ascii="宋体" w:hAnsi="宋体" w:eastAsia="宋体" w:cs="宋体"/>
                <w:szCs w:val="21"/>
              </w:rPr>
            </w:pPr>
            <w:r>
              <w:rPr>
                <w:rFonts w:hint="eastAsia" w:ascii="宋体" w:hAnsi="宋体" w:eastAsia="宋体" w:cs="宋体"/>
                <w:kern w:val="0"/>
                <w:szCs w:val="21"/>
              </w:rPr>
              <w:t>企业资质</w:t>
            </w:r>
          </w:p>
        </w:tc>
        <w:tc>
          <w:tcPr>
            <w:tcW w:w="438" w:type="pct"/>
            <w:vAlign w:val="center"/>
          </w:tcPr>
          <w:p>
            <w:pPr>
              <w:jc w:val="center"/>
              <w:rPr>
                <w:rFonts w:ascii="宋体" w:hAnsi="宋体" w:eastAsia="宋体" w:cs="宋体"/>
                <w:szCs w:val="21"/>
              </w:rPr>
            </w:pPr>
            <w:r>
              <w:rPr>
                <w:rFonts w:hint="eastAsia" w:ascii="宋体" w:hAnsi="宋体" w:eastAsia="宋体" w:cs="宋体"/>
                <w:szCs w:val="21"/>
              </w:rPr>
              <w:t>4</w:t>
            </w:r>
          </w:p>
        </w:tc>
        <w:tc>
          <w:tcPr>
            <w:tcW w:w="3233" w:type="pct"/>
            <w:vAlign w:val="center"/>
          </w:tcPr>
          <w:p>
            <w:pPr>
              <w:numPr>
                <w:ilvl w:val="255"/>
                <w:numId w:val="0"/>
              </w:numPr>
              <w:autoSpaceDE w:val="0"/>
              <w:autoSpaceDN w:val="0"/>
              <w:adjustRightInd w:val="0"/>
              <w:spacing w:line="264" w:lineRule="auto"/>
              <w:ind w:right="-65" w:rightChars="-31"/>
              <w:rPr>
                <w:rFonts w:ascii="宋体" w:hAnsi="宋体" w:eastAsia="宋体" w:cs="宋体"/>
                <w:szCs w:val="21"/>
              </w:rPr>
            </w:pPr>
            <w:r>
              <w:rPr>
                <w:rFonts w:hint="eastAsia" w:ascii="宋体" w:hAnsi="宋体" w:eastAsia="宋体" w:cs="宋体"/>
                <w:szCs w:val="21"/>
              </w:rPr>
              <w:t>1、具备</w:t>
            </w:r>
            <w:r>
              <w:rPr>
                <w:rFonts w:hint="eastAsia" w:ascii="宋体" w:hAnsi="宋体" w:cs="宋体"/>
              </w:rPr>
              <w:t>建筑装饰工程设计专项甲级</w:t>
            </w:r>
            <w:r>
              <w:rPr>
                <w:rFonts w:hint="eastAsia" w:ascii="宋体" w:hAnsi="宋体" w:eastAsia="宋体" w:cs="宋体"/>
              </w:rPr>
              <w:t>(或以上）资质或</w:t>
            </w:r>
            <w:r>
              <w:rPr>
                <w:rFonts w:hint="eastAsia" w:ascii="宋体" w:hAnsi="宋体" w:cs="宋体"/>
              </w:rPr>
              <w:t>消防设施工程设计专项甲级</w:t>
            </w:r>
            <w:r>
              <w:rPr>
                <w:rFonts w:hint="eastAsia" w:ascii="宋体" w:hAnsi="宋体" w:eastAsia="宋体" w:cs="宋体"/>
              </w:rPr>
              <w:t>(或以上）资质</w:t>
            </w:r>
            <w:r>
              <w:rPr>
                <w:rFonts w:hint="eastAsia" w:ascii="宋体" w:hAnsi="宋体" w:eastAsia="宋体" w:cs="宋体"/>
                <w:szCs w:val="21"/>
              </w:rPr>
              <w:t>，得3分；具备</w:t>
            </w:r>
            <w:r>
              <w:rPr>
                <w:rFonts w:hint="eastAsia" w:ascii="宋体" w:hAnsi="宋体" w:cs="宋体"/>
              </w:rPr>
              <w:t>建筑装饰工程设计专项乙级</w:t>
            </w:r>
            <w:r>
              <w:rPr>
                <w:rFonts w:hint="eastAsia" w:ascii="宋体" w:hAnsi="宋体" w:eastAsia="宋体" w:cs="宋体"/>
              </w:rPr>
              <w:t>(或以上）资质或</w:t>
            </w:r>
            <w:r>
              <w:rPr>
                <w:rFonts w:hint="eastAsia" w:ascii="宋体" w:hAnsi="宋体" w:cs="宋体"/>
              </w:rPr>
              <w:t>消防设施工程设计专项乙级</w:t>
            </w:r>
            <w:r>
              <w:rPr>
                <w:rFonts w:hint="eastAsia" w:ascii="宋体" w:hAnsi="宋体" w:eastAsia="宋体" w:cs="宋体"/>
              </w:rPr>
              <w:t>(或以上）资质</w:t>
            </w:r>
            <w:r>
              <w:rPr>
                <w:rFonts w:hint="eastAsia" w:ascii="宋体" w:hAnsi="宋体" w:eastAsia="宋体" w:cs="宋体"/>
                <w:szCs w:val="21"/>
              </w:rPr>
              <w:t>，得1分。本小项最多得3分。</w:t>
            </w:r>
          </w:p>
          <w:p>
            <w:pPr>
              <w:rPr>
                <w:rFonts w:ascii="宋体" w:hAnsi="宋体" w:eastAsia="宋体" w:cs="宋体"/>
                <w:szCs w:val="21"/>
              </w:rPr>
            </w:pPr>
            <w:r>
              <w:rPr>
                <w:rFonts w:hint="eastAsia" w:ascii="宋体" w:hAnsi="宋体" w:eastAsia="宋体" w:cs="宋体"/>
                <w:szCs w:val="21"/>
              </w:rPr>
              <w:t>2、具备企业信用AAA级等级证书的，得1分；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Merge w:val="continue"/>
            <w:tcBorders/>
            <w:vAlign w:val="center"/>
          </w:tcPr>
          <w:p>
            <w:pPr>
              <w:jc w:val="center"/>
              <w:rPr>
                <w:rFonts w:ascii="宋体" w:hAnsi="宋体" w:eastAsia="宋体" w:cs="宋体"/>
                <w:szCs w:val="21"/>
              </w:rPr>
            </w:pPr>
          </w:p>
        </w:tc>
        <w:tc>
          <w:tcPr>
            <w:tcW w:w="655" w:type="pct"/>
            <w:vAlign w:val="center"/>
          </w:tcPr>
          <w:p>
            <w:pPr>
              <w:spacing w:line="400" w:lineRule="exact"/>
              <w:jc w:val="center"/>
              <w:rPr>
                <w:rFonts w:ascii="宋体" w:hAnsi="宋体" w:eastAsia="宋体" w:cs="宋体"/>
                <w:kern w:val="0"/>
                <w:szCs w:val="21"/>
              </w:rPr>
            </w:pPr>
            <w:r>
              <w:rPr>
                <w:rFonts w:hint="eastAsia" w:ascii="宋体" w:hAnsi="宋体" w:eastAsia="宋体" w:cs="宋体"/>
                <w:kern w:val="0"/>
                <w:szCs w:val="21"/>
              </w:rPr>
              <w:t>企业业绩</w:t>
            </w:r>
          </w:p>
        </w:tc>
        <w:tc>
          <w:tcPr>
            <w:tcW w:w="438" w:type="pct"/>
            <w:vAlign w:val="center"/>
          </w:tcPr>
          <w:p>
            <w:pPr>
              <w:jc w:val="center"/>
              <w:rPr>
                <w:rFonts w:ascii="宋体" w:hAnsi="宋体" w:eastAsia="宋体" w:cs="宋体"/>
                <w:szCs w:val="21"/>
              </w:rPr>
            </w:pPr>
            <w:r>
              <w:rPr>
                <w:rFonts w:hint="eastAsia" w:ascii="宋体" w:hAnsi="宋体" w:eastAsia="宋体" w:cs="宋体"/>
                <w:szCs w:val="21"/>
              </w:rPr>
              <w:t>10</w:t>
            </w:r>
          </w:p>
        </w:tc>
        <w:tc>
          <w:tcPr>
            <w:tcW w:w="3233" w:type="pct"/>
            <w:vAlign w:val="center"/>
          </w:tcPr>
          <w:p>
            <w:pPr>
              <w:rPr>
                <w:rFonts w:ascii="宋体" w:hAnsi="宋体" w:eastAsia="宋体" w:cs="宋体"/>
                <w:szCs w:val="21"/>
              </w:rPr>
            </w:pPr>
            <w:r>
              <w:rPr>
                <w:rFonts w:hint="eastAsia" w:ascii="宋体" w:hAnsi="宋体" w:eastAsia="宋体" w:cs="宋体"/>
                <w:szCs w:val="21"/>
              </w:rPr>
              <w:t>2018年1月1日至今独立承担过设计的同类业绩，每项得2分，最高得分为10分。</w:t>
            </w:r>
          </w:p>
          <w:p>
            <w:pPr>
              <w:rPr>
                <w:rFonts w:ascii="宋体" w:hAnsi="宋体" w:eastAsia="宋体" w:cs="宋体"/>
                <w:szCs w:val="21"/>
              </w:rPr>
            </w:pPr>
            <w:r>
              <w:rPr>
                <w:rFonts w:hint="eastAsia" w:ascii="宋体" w:hAnsi="宋体" w:eastAsia="宋体" w:cs="宋体"/>
                <w:szCs w:val="21"/>
              </w:rPr>
              <w:t>注：同类业绩指工程类项目设计业绩，企业业绩认定证明材料需提供设计合同复印件；业绩认定时间以设计合同签订时间为准。如业绩资料不能证明评标所需指标，须另提供经业主确认的证明资料复印件，无证明材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pct"/>
            <w:vMerge w:val="continue"/>
            <w:tcBorders/>
            <w:vAlign w:val="center"/>
          </w:tcPr>
          <w:p>
            <w:pPr>
              <w:jc w:val="center"/>
              <w:rPr>
                <w:rFonts w:ascii="宋体" w:hAnsi="宋体" w:eastAsia="宋体" w:cs="宋体"/>
                <w:szCs w:val="21"/>
              </w:rPr>
            </w:pPr>
          </w:p>
        </w:tc>
        <w:tc>
          <w:tcPr>
            <w:tcW w:w="655"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认证体系</w:t>
            </w:r>
          </w:p>
        </w:tc>
        <w:tc>
          <w:tcPr>
            <w:tcW w:w="438" w:type="pct"/>
            <w:vAlign w:val="center"/>
          </w:tcPr>
          <w:p>
            <w:pPr>
              <w:jc w:val="center"/>
              <w:rPr>
                <w:rFonts w:ascii="宋体" w:hAnsi="宋体" w:eastAsia="宋体" w:cs="宋体"/>
                <w:szCs w:val="21"/>
              </w:rPr>
            </w:pPr>
            <w:r>
              <w:rPr>
                <w:rFonts w:hint="eastAsia" w:ascii="宋体" w:hAnsi="宋体" w:eastAsia="宋体" w:cs="宋体"/>
                <w:szCs w:val="21"/>
              </w:rPr>
              <w:t>3</w:t>
            </w:r>
          </w:p>
        </w:tc>
        <w:tc>
          <w:tcPr>
            <w:tcW w:w="3233" w:type="pct"/>
            <w:vAlign w:val="center"/>
          </w:tcPr>
          <w:p>
            <w:pPr>
              <w:widowControl/>
              <w:snapToGrid w:val="0"/>
              <w:jc w:val="left"/>
              <w:rPr>
                <w:rFonts w:ascii="宋体" w:hAnsi="宋体" w:eastAsia="宋体" w:cs="宋体"/>
                <w:szCs w:val="21"/>
                <w:lang w:bidi="ar"/>
              </w:rPr>
            </w:pPr>
            <w:r>
              <w:rPr>
                <w:rFonts w:hint="eastAsia" w:ascii="宋体" w:hAnsi="宋体" w:eastAsia="宋体" w:cs="宋体"/>
                <w:szCs w:val="21"/>
                <w:lang w:bidi="ar"/>
              </w:rPr>
              <w:t>具有ISO的国际质量管理体系认证、环境管理体系认证、职业健康安全管理体系认证的，每有一项体系认证得1分，最高得3分。</w:t>
            </w:r>
          </w:p>
          <w:p>
            <w:pPr>
              <w:widowControl/>
              <w:snapToGrid w:val="0"/>
              <w:jc w:val="left"/>
              <w:rPr>
                <w:rFonts w:ascii="宋体" w:hAnsi="宋体" w:eastAsia="宋体" w:cs="宋体"/>
                <w:szCs w:val="21"/>
              </w:rPr>
            </w:pPr>
            <w:r>
              <w:rPr>
                <w:rFonts w:hint="eastAsia" w:ascii="宋体" w:hAnsi="宋体" w:eastAsia="宋体" w:cs="宋体"/>
                <w:szCs w:val="21"/>
                <w:lang w:bidi="ar"/>
              </w:rPr>
              <w:t>注：提供证书原件扫描件</w:t>
            </w:r>
            <w:r>
              <w:rPr>
                <w:rFonts w:hint="eastAsia" w:ascii="宋体" w:hAnsi="宋体" w:eastAsia="宋体" w:cs="宋体"/>
                <w:szCs w:val="21"/>
              </w:rPr>
              <w:t>，无证明材料则不计分</w:t>
            </w: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671" w:type="pct"/>
            <w:vMerge w:val="continue"/>
            <w:tcBorders/>
            <w:vAlign w:val="center"/>
          </w:tcPr>
          <w:p>
            <w:pPr>
              <w:pStyle w:val="4"/>
            </w:pPr>
          </w:p>
        </w:tc>
        <w:tc>
          <w:tcPr>
            <w:tcW w:w="655"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项目负责人</w:t>
            </w:r>
          </w:p>
        </w:tc>
        <w:tc>
          <w:tcPr>
            <w:tcW w:w="438" w:type="pct"/>
            <w:vAlign w:val="center"/>
          </w:tcPr>
          <w:p>
            <w:pPr>
              <w:jc w:val="center"/>
              <w:rPr>
                <w:rFonts w:ascii="宋体" w:hAnsi="宋体" w:eastAsia="宋体" w:cs="宋体"/>
                <w:szCs w:val="21"/>
              </w:rPr>
            </w:pPr>
            <w:r>
              <w:rPr>
                <w:rFonts w:hint="eastAsia" w:ascii="宋体" w:hAnsi="宋体" w:eastAsia="宋体" w:cs="宋体"/>
                <w:szCs w:val="21"/>
              </w:rPr>
              <w:t>5</w:t>
            </w:r>
          </w:p>
        </w:tc>
        <w:tc>
          <w:tcPr>
            <w:tcW w:w="3233" w:type="pct"/>
            <w:vAlign w:val="center"/>
          </w:tcPr>
          <w:p>
            <w:pPr>
              <w:widowControl/>
              <w:numPr>
                <w:ilvl w:val="255"/>
                <w:numId w:val="0"/>
              </w:numPr>
              <w:jc w:val="left"/>
              <w:rPr>
                <w:rFonts w:ascii="宋体" w:hAnsi="宋体" w:eastAsia="宋体" w:cs="宋体"/>
                <w:szCs w:val="21"/>
              </w:rPr>
            </w:pPr>
            <w:r>
              <w:rPr>
                <w:rFonts w:hint="eastAsia" w:ascii="宋体" w:hAnsi="宋体" w:eastAsia="宋体" w:cs="宋体"/>
                <w:szCs w:val="21"/>
              </w:rPr>
              <w:t>1）具有一级注册建筑师资格证书的，得3分；</w:t>
            </w:r>
          </w:p>
          <w:p>
            <w:pPr>
              <w:widowControl/>
              <w:numPr>
                <w:ilvl w:val="255"/>
                <w:numId w:val="0"/>
              </w:numPr>
              <w:jc w:val="left"/>
              <w:rPr>
                <w:rFonts w:ascii="宋体" w:hAnsi="宋体" w:eastAsia="宋体" w:cs="宋体"/>
                <w:szCs w:val="21"/>
              </w:rPr>
            </w:pPr>
            <w:r>
              <w:rPr>
                <w:rFonts w:hint="eastAsia" w:ascii="宋体" w:hAnsi="宋体" w:eastAsia="宋体" w:cs="宋体"/>
                <w:szCs w:val="21"/>
              </w:rPr>
              <w:t>2）具有中级工程师资质的，得0.5分；具有高级工程师资质的，得2分。本小项最多得2分。</w:t>
            </w:r>
          </w:p>
          <w:p>
            <w:pPr>
              <w:widowControl/>
              <w:jc w:val="left"/>
              <w:rPr>
                <w:rFonts w:ascii="宋体" w:hAnsi="宋体" w:eastAsia="宋体" w:cs="宋体"/>
                <w:szCs w:val="21"/>
              </w:rPr>
            </w:pPr>
            <w:r>
              <w:rPr>
                <w:rFonts w:hint="eastAsia" w:ascii="宋体" w:hAnsi="宋体" w:eastAsia="宋体" w:cs="宋体"/>
                <w:szCs w:val="21"/>
              </w:rPr>
              <w:t>注：提供证书等证明材料，无社保证明及证书材料则不计分。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71" w:type="pct"/>
            <w:vMerge w:val="continue"/>
            <w:tcBorders/>
            <w:vAlign w:val="center"/>
          </w:tcPr>
          <w:p>
            <w:pPr>
              <w:jc w:val="center"/>
              <w:rPr>
                <w:rFonts w:ascii="宋体" w:hAnsi="宋体" w:eastAsia="宋体" w:cs="宋体"/>
                <w:szCs w:val="21"/>
              </w:rPr>
            </w:pPr>
          </w:p>
        </w:tc>
        <w:tc>
          <w:tcPr>
            <w:tcW w:w="655"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各专业负责人</w:t>
            </w:r>
          </w:p>
        </w:tc>
        <w:tc>
          <w:tcPr>
            <w:tcW w:w="438" w:type="pct"/>
            <w:vAlign w:val="center"/>
          </w:tcPr>
          <w:p>
            <w:pPr>
              <w:jc w:val="center"/>
              <w:rPr>
                <w:rFonts w:ascii="宋体" w:hAnsi="宋体" w:eastAsia="宋体" w:cs="宋体"/>
                <w:szCs w:val="21"/>
              </w:rPr>
            </w:pPr>
            <w:r>
              <w:rPr>
                <w:rFonts w:hint="eastAsia" w:ascii="宋体" w:hAnsi="宋体" w:eastAsia="宋体" w:cs="宋体"/>
                <w:szCs w:val="21"/>
              </w:rPr>
              <w:t>8</w:t>
            </w:r>
          </w:p>
        </w:tc>
        <w:tc>
          <w:tcPr>
            <w:tcW w:w="3233" w:type="pct"/>
            <w:vAlign w:val="center"/>
          </w:tcPr>
          <w:p>
            <w:pPr>
              <w:widowControl/>
              <w:jc w:val="left"/>
              <w:rPr>
                <w:rFonts w:ascii="宋体" w:hAnsi="宋体" w:eastAsia="宋体" w:cs="宋体"/>
                <w:szCs w:val="21"/>
              </w:rPr>
            </w:pPr>
            <w:r>
              <w:rPr>
                <w:rFonts w:hint="eastAsia" w:ascii="宋体" w:hAnsi="宋体" w:eastAsia="宋体" w:cs="宋体"/>
                <w:szCs w:val="21"/>
                <w:lang w:bidi="ar"/>
              </w:rPr>
              <w:t>机电工程、给排水、电气、暖通专业负责人中，具备中级（或以上）工程师的每个得2分</w:t>
            </w:r>
            <w:r>
              <w:rPr>
                <w:rFonts w:hint="eastAsia" w:ascii="宋体" w:hAnsi="宋体" w:eastAsia="宋体" w:cs="宋体"/>
                <w:szCs w:val="21"/>
              </w:rPr>
              <w:t>，本项最高得8分。</w:t>
            </w:r>
          </w:p>
          <w:p>
            <w:pPr>
              <w:widowControl/>
              <w:snapToGrid w:val="0"/>
              <w:jc w:val="left"/>
              <w:rPr>
                <w:rFonts w:ascii="宋体" w:hAnsi="宋体" w:eastAsia="宋体" w:cs="宋体"/>
                <w:b/>
                <w:szCs w:val="21"/>
                <w:u w:val="single"/>
              </w:rPr>
            </w:pPr>
            <w:r>
              <w:rPr>
                <w:rFonts w:hint="eastAsia" w:ascii="宋体" w:hAnsi="宋体" w:eastAsia="宋体" w:cs="宋体"/>
                <w:szCs w:val="21"/>
              </w:rPr>
              <w:t>注：提供证书等证明材料，无社保证明及证书材料则不计分。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71" w:type="pct"/>
            <w:vMerge w:val="restart"/>
            <w:vAlign w:val="center"/>
          </w:tcPr>
          <w:p>
            <w:pPr>
              <w:jc w:val="center"/>
              <w:rPr>
                <w:rFonts w:ascii="宋体" w:hAnsi="宋体" w:eastAsia="宋体" w:cs="宋体"/>
                <w:szCs w:val="21"/>
              </w:rPr>
            </w:pPr>
            <w:r>
              <w:rPr>
                <w:rFonts w:hint="eastAsia" w:ascii="宋体" w:hAnsi="宋体" w:eastAsia="宋体" w:cs="宋体"/>
                <w:szCs w:val="21"/>
              </w:rPr>
              <w:t>技术部分（50分）</w:t>
            </w:r>
          </w:p>
        </w:tc>
        <w:tc>
          <w:tcPr>
            <w:tcW w:w="655" w:type="pct"/>
            <w:vAlign w:val="center"/>
          </w:tcPr>
          <w:p>
            <w:pPr>
              <w:spacing w:line="320" w:lineRule="exact"/>
              <w:jc w:val="center"/>
              <w:rPr>
                <w:rFonts w:ascii="宋体" w:hAnsi="宋体" w:eastAsia="宋体" w:cs="宋体"/>
                <w:szCs w:val="21"/>
              </w:rPr>
            </w:pPr>
            <w:r>
              <w:rPr>
                <w:rFonts w:hint="eastAsia" w:ascii="宋体" w:hAnsi="宋体" w:eastAsia="宋体" w:cs="宋体"/>
                <w:szCs w:val="21"/>
              </w:rPr>
              <w:t>设计方案</w:t>
            </w:r>
          </w:p>
        </w:tc>
        <w:tc>
          <w:tcPr>
            <w:tcW w:w="438" w:type="pct"/>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30</w:t>
            </w:r>
          </w:p>
        </w:tc>
        <w:tc>
          <w:tcPr>
            <w:tcW w:w="3233" w:type="pct"/>
            <w:vAlign w:val="center"/>
          </w:tcPr>
          <w:p>
            <w:pPr>
              <w:spacing w:line="320" w:lineRule="exact"/>
              <w:rPr>
                <w:rFonts w:ascii="宋体" w:hAnsi="宋体" w:eastAsia="宋体" w:cs="宋体"/>
                <w:szCs w:val="21"/>
              </w:rPr>
            </w:pPr>
            <w:r>
              <w:rPr>
                <w:rFonts w:hint="eastAsia" w:ascii="宋体" w:hAnsi="宋体" w:eastAsia="宋体" w:cs="宋体"/>
                <w:szCs w:val="21"/>
              </w:rPr>
              <w:t>需提供平面布置图3张（9楼、102、202室各1张）及效果图3张，效果图必须对应平面图的主要位置：</w:t>
            </w:r>
          </w:p>
          <w:p>
            <w:pPr>
              <w:spacing w:line="320" w:lineRule="exact"/>
              <w:rPr>
                <w:rFonts w:ascii="宋体" w:hAnsi="宋体" w:eastAsia="宋体" w:cs="宋体"/>
                <w:szCs w:val="21"/>
              </w:rPr>
            </w:pPr>
            <w:r>
              <w:rPr>
                <w:rFonts w:hint="eastAsia" w:ascii="宋体" w:hAnsi="宋体" w:eastAsia="宋体" w:cs="宋体"/>
                <w:szCs w:val="21"/>
              </w:rPr>
              <w:t>（优）平面布局功能齐全、动线合理、空间利用率高、效果协调、美观得20-30分；</w:t>
            </w:r>
          </w:p>
          <w:p>
            <w:pPr>
              <w:spacing w:line="320" w:lineRule="exact"/>
              <w:rPr>
                <w:rFonts w:ascii="宋体" w:hAnsi="宋体" w:eastAsia="宋体" w:cs="宋体"/>
                <w:szCs w:val="21"/>
              </w:rPr>
            </w:pPr>
            <w:r>
              <w:rPr>
                <w:rFonts w:hint="eastAsia" w:ascii="宋体" w:hAnsi="宋体" w:eastAsia="宋体" w:cs="宋体"/>
                <w:szCs w:val="21"/>
              </w:rPr>
              <w:t>（中）功能齐全、布局合理、效果协调得10-20分；</w:t>
            </w:r>
          </w:p>
          <w:p>
            <w:pPr>
              <w:spacing w:line="320" w:lineRule="exact"/>
              <w:rPr>
                <w:rFonts w:ascii="宋体" w:hAnsi="宋体" w:eastAsia="宋体" w:cs="宋体"/>
                <w:szCs w:val="21"/>
              </w:rPr>
            </w:pPr>
            <w:r>
              <w:rPr>
                <w:rFonts w:hint="eastAsia" w:ascii="宋体" w:hAnsi="宋体" w:eastAsia="宋体" w:cs="宋体"/>
                <w:szCs w:val="21"/>
              </w:rPr>
              <w:t>（差）功能基本齐全、布局规范0-10分；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71" w:type="pct"/>
            <w:vMerge w:val="continue"/>
            <w:vAlign w:val="center"/>
          </w:tcPr>
          <w:p>
            <w:pPr>
              <w:jc w:val="center"/>
              <w:rPr>
                <w:rFonts w:ascii="宋体" w:hAnsi="宋体" w:eastAsia="宋体" w:cs="宋体"/>
                <w:szCs w:val="21"/>
              </w:rPr>
            </w:pPr>
          </w:p>
        </w:tc>
        <w:tc>
          <w:tcPr>
            <w:tcW w:w="655" w:type="pct"/>
            <w:vAlign w:val="center"/>
          </w:tcPr>
          <w:p>
            <w:pPr>
              <w:spacing w:line="320" w:lineRule="exact"/>
              <w:jc w:val="center"/>
              <w:rPr>
                <w:rFonts w:ascii="宋体" w:hAnsi="宋体" w:eastAsia="宋体" w:cs="宋体"/>
                <w:bCs/>
                <w:szCs w:val="21"/>
              </w:rPr>
            </w:pPr>
            <w:r>
              <w:rPr>
                <w:rFonts w:hint="eastAsia" w:ascii="宋体" w:hAnsi="宋体" w:eastAsia="宋体" w:cs="宋体"/>
                <w:szCs w:val="21"/>
              </w:rPr>
              <w:t>后续服务方案</w:t>
            </w:r>
          </w:p>
        </w:tc>
        <w:tc>
          <w:tcPr>
            <w:tcW w:w="438" w:type="pct"/>
            <w:vAlign w:val="center"/>
          </w:tcPr>
          <w:p>
            <w:pPr>
              <w:spacing w:line="400" w:lineRule="exact"/>
              <w:jc w:val="center"/>
              <w:rPr>
                <w:rFonts w:ascii="宋体" w:hAnsi="宋体" w:eastAsia="宋体" w:cs="宋体"/>
                <w:szCs w:val="21"/>
              </w:rPr>
            </w:pPr>
            <w:r>
              <w:rPr>
                <w:rFonts w:hint="eastAsia" w:ascii="宋体" w:hAnsi="宋体" w:eastAsia="宋体" w:cs="宋体"/>
                <w:bCs/>
                <w:szCs w:val="21"/>
              </w:rPr>
              <w:t>5</w:t>
            </w:r>
          </w:p>
        </w:tc>
        <w:tc>
          <w:tcPr>
            <w:tcW w:w="3233" w:type="pct"/>
            <w:vAlign w:val="center"/>
          </w:tcPr>
          <w:p>
            <w:pPr>
              <w:spacing w:line="320" w:lineRule="exact"/>
              <w:rPr>
                <w:rFonts w:ascii="宋体" w:hAnsi="宋体" w:eastAsia="宋体" w:cs="宋体"/>
                <w:szCs w:val="21"/>
              </w:rPr>
            </w:pPr>
            <w:r>
              <w:rPr>
                <w:rFonts w:hint="eastAsia" w:ascii="宋体" w:hAnsi="宋体" w:eastAsia="宋体" w:cs="宋体"/>
                <w:szCs w:val="21"/>
              </w:rPr>
              <w:t>（优）投标人制定的后续服务措施齐全、保障方法到位、目标明确。得4-5分；</w:t>
            </w:r>
          </w:p>
          <w:p>
            <w:pPr>
              <w:spacing w:line="320" w:lineRule="exact"/>
              <w:rPr>
                <w:rFonts w:ascii="宋体" w:hAnsi="宋体" w:eastAsia="宋体" w:cs="宋体"/>
                <w:szCs w:val="21"/>
              </w:rPr>
            </w:pPr>
            <w:r>
              <w:rPr>
                <w:rFonts w:hint="eastAsia" w:ascii="宋体" w:hAnsi="宋体" w:eastAsia="宋体" w:cs="宋体"/>
                <w:szCs w:val="21"/>
              </w:rPr>
              <w:t>（中）投标人制定的后续服务措施基本齐全、保障方法基本到位、目标基本明确。得2-3分；</w:t>
            </w:r>
          </w:p>
          <w:p>
            <w:pPr>
              <w:spacing w:line="320" w:lineRule="exact"/>
              <w:rPr>
                <w:rFonts w:ascii="宋体" w:hAnsi="宋体" w:eastAsia="宋体" w:cs="宋体"/>
                <w:szCs w:val="21"/>
              </w:rPr>
            </w:pPr>
            <w:r>
              <w:rPr>
                <w:rFonts w:hint="eastAsia" w:ascii="宋体" w:hAnsi="宋体" w:eastAsia="宋体" w:cs="宋体"/>
                <w:szCs w:val="21"/>
              </w:rPr>
              <w:t>（差）投标人制定的后续服务措施不齐全、体系不完整、保障方法不到位、目标不明确。得0-1分。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1" w:type="pct"/>
            <w:vMerge w:val="continue"/>
            <w:vAlign w:val="center"/>
          </w:tcPr>
          <w:p>
            <w:pPr>
              <w:jc w:val="center"/>
              <w:rPr>
                <w:rFonts w:ascii="宋体" w:hAnsi="宋体" w:eastAsia="宋体" w:cs="宋体"/>
                <w:szCs w:val="21"/>
              </w:rPr>
            </w:pPr>
          </w:p>
        </w:tc>
        <w:tc>
          <w:tcPr>
            <w:tcW w:w="655" w:type="pct"/>
            <w:vAlign w:val="center"/>
          </w:tcPr>
          <w:p>
            <w:pPr>
              <w:spacing w:line="320" w:lineRule="exact"/>
              <w:jc w:val="center"/>
              <w:rPr>
                <w:rFonts w:ascii="宋体" w:hAnsi="宋体" w:eastAsia="宋体" w:cs="宋体"/>
                <w:szCs w:val="21"/>
              </w:rPr>
            </w:pPr>
            <w:r>
              <w:rPr>
                <w:rFonts w:hint="eastAsia" w:ascii="宋体" w:hAnsi="宋体" w:eastAsia="宋体" w:cs="宋体"/>
                <w:szCs w:val="21"/>
              </w:rPr>
              <w:t>项目进度控制</w:t>
            </w:r>
          </w:p>
        </w:tc>
        <w:tc>
          <w:tcPr>
            <w:tcW w:w="438"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10</w:t>
            </w:r>
          </w:p>
        </w:tc>
        <w:tc>
          <w:tcPr>
            <w:tcW w:w="3233" w:type="pct"/>
            <w:vAlign w:val="center"/>
          </w:tcPr>
          <w:p>
            <w:pPr>
              <w:spacing w:line="320" w:lineRule="exact"/>
              <w:rPr>
                <w:rFonts w:ascii="宋体" w:hAnsi="宋体" w:eastAsia="宋体" w:cs="宋体"/>
                <w:szCs w:val="21"/>
              </w:rPr>
            </w:pPr>
            <w:r>
              <w:rPr>
                <w:rFonts w:hint="eastAsia" w:ascii="宋体" w:hAnsi="宋体" w:eastAsia="宋体" w:cs="宋体"/>
                <w:szCs w:val="21"/>
              </w:rPr>
              <w:t>（优）投标人制定的工作计划安排合理，进度控制措施准确、合理，能在规定的时间内按要求高质量、高效地完成项目服务。得7-10分；</w:t>
            </w:r>
          </w:p>
          <w:p>
            <w:pPr>
              <w:spacing w:line="320" w:lineRule="exact"/>
              <w:rPr>
                <w:rFonts w:ascii="宋体" w:hAnsi="宋体" w:eastAsia="宋体" w:cs="宋体"/>
                <w:szCs w:val="21"/>
              </w:rPr>
            </w:pPr>
            <w:r>
              <w:rPr>
                <w:rFonts w:hint="eastAsia" w:ascii="宋体" w:hAnsi="宋体" w:eastAsia="宋体" w:cs="宋体"/>
                <w:szCs w:val="21"/>
              </w:rPr>
              <w:t>（中）投标人制定的工作计划安排基本合理，进度控制措施基本准确、基本合理，基本能在规定的时间内按要求高质量、高效地完成项目服务。得4-6分；</w:t>
            </w:r>
          </w:p>
          <w:p>
            <w:pPr>
              <w:spacing w:line="320" w:lineRule="exact"/>
              <w:rPr>
                <w:rFonts w:ascii="宋体" w:hAnsi="宋体" w:eastAsia="宋体" w:cs="宋体"/>
                <w:szCs w:val="21"/>
                <w:lang w:bidi="ar"/>
              </w:rPr>
            </w:pPr>
            <w:r>
              <w:rPr>
                <w:rFonts w:hint="eastAsia" w:ascii="宋体" w:hAnsi="宋体" w:eastAsia="宋体" w:cs="宋体"/>
                <w:szCs w:val="21"/>
              </w:rPr>
              <w:t>（差）投标人制定的工作计划安排不合理，进度控制措施不准确、不合理，不能在规定的时间内按要求高质量、高效地完成项目服务。得0-3分。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1" w:type="pct"/>
            <w:vMerge w:val="continue"/>
            <w:vAlign w:val="center"/>
          </w:tcPr>
          <w:p>
            <w:pPr>
              <w:jc w:val="center"/>
              <w:rPr>
                <w:rFonts w:ascii="宋体" w:hAnsi="宋体" w:eastAsia="宋体" w:cs="宋体"/>
                <w:szCs w:val="21"/>
              </w:rPr>
            </w:pPr>
          </w:p>
        </w:tc>
        <w:tc>
          <w:tcPr>
            <w:tcW w:w="655" w:type="pct"/>
            <w:vAlign w:val="center"/>
          </w:tcPr>
          <w:p>
            <w:pPr>
              <w:spacing w:line="320" w:lineRule="exact"/>
              <w:jc w:val="center"/>
              <w:rPr>
                <w:rFonts w:ascii="宋体" w:hAnsi="宋体" w:eastAsia="宋体" w:cs="宋体"/>
                <w:szCs w:val="21"/>
              </w:rPr>
            </w:pPr>
            <w:r>
              <w:rPr>
                <w:rFonts w:hint="eastAsia" w:ascii="宋体" w:hAnsi="宋体" w:eastAsia="宋体" w:cs="宋体"/>
                <w:szCs w:val="21"/>
              </w:rPr>
              <w:t>质量保证</w:t>
            </w:r>
          </w:p>
        </w:tc>
        <w:tc>
          <w:tcPr>
            <w:tcW w:w="438"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5</w:t>
            </w:r>
          </w:p>
        </w:tc>
        <w:tc>
          <w:tcPr>
            <w:tcW w:w="3233" w:type="pct"/>
            <w:vAlign w:val="center"/>
          </w:tcPr>
          <w:p>
            <w:pPr>
              <w:spacing w:line="320" w:lineRule="exact"/>
              <w:rPr>
                <w:rFonts w:ascii="宋体" w:hAnsi="宋体" w:eastAsia="宋体" w:cs="宋体"/>
                <w:szCs w:val="21"/>
              </w:rPr>
            </w:pPr>
            <w:r>
              <w:rPr>
                <w:rFonts w:hint="eastAsia" w:ascii="宋体" w:hAnsi="宋体" w:eastAsia="宋体" w:cs="宋体"/>
                <w:szCs w:val="21"/>
              </w:rPr>
              <w:t>（优）投标人制定的服务质量控制措施齐全、体系完整、保障方法到位、目标明确、有针对性。得4-5分；</w:t>
            </w:r>
          </w:p>
          <w:p>
            <w:pPr>
              <w:spacing w:line="320" w:lineRule="exact"/>
              <w:rPr>
                <w:rFonts w:ascii="宋体" w:hAnsi="宋体" w:eastAsia="宋体" w:cs="宋体"/>
                <w:szCs w:val="21"/>
              </w:rPr>
            </w:pPr>
            <w:r>
              <w:rPr>
                <w:rFonts w:hint="eastAsia" w:ascii="宋体" w:hAnsi="宋体" w:eastAsia="宋体" w:cs="宋体"/>
                <w:szCs w:val="21"/>
              </w:rPr>
              <w:t>（中）投标人制定的服务质量控制措施基本齐全、体系基本完整、保障方法基本到位、目标基本明确、有一定针对性。得2-3分；</w:t>
            </w:r>
          </w:p>
          <w:p>
            <w:pPr>
              <w:spacing w:line="320" w:lineRule="exact"/>
              <w:rPr>
                <w:rFonts w:ascii="宋体" w:hAnsi="宋体" w:eastAsia="宋体" w:cs="宋体"/>
                <w:szCs w:val="21"/>
              </w:rPr>
            </w:pPr>
            <w:r>
              <w:rPr>
                <w:rFonts w:hint="eastAsia" w:ascii="宋体" w:hAnsi="宋体" w:eastAsia="宋体" w:cs="宋体"/>
                <w:szCs w:val="21"/>
              </w:rPr>
              <w:t>（差）投标人制定的服务质量控制措施不齐全、体系不完整、保障方法不到位、目标不明确、没有针对性。得0-1分。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价格部分</w:t>
            </w:r>
          </w:p>
          <w:p>
            <w:pPr>
              <w:spacing w:line="400" w:lineRule="exact"/>
              <w:jc w:val="center"/>
              <w:rPr>
                <w:rFonts w:ascii="宋体" w:hAnsi="宋体" w:eastAsia="宋体" w:cs="宋体"/>
                <w:szCs w:val="21"/>
              </w:rPr>
            </w:pPr>
            <w:r>
              <w:rPr>
                <w:rFonts w:hint="eastAsia" w:ascii="宋体" w:hAnsi="宋体" w:eastAsia="宋体" w:cs="宋体"/>
                <w:szCs w:val="21"/>
              </w:rPr>
              <w:t>（20分）</w:t>
            </w:r>
          </w:p>
        </w:tc>
        <w:tc>
          <w:tcPr>
            <w:tcW w:w="655"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投标报价</w:t>
            </w:r>
          </w:p>
        </w:tc>
        <w:tc>
          <w:tcPr>
            <w:tcW w:w="438" w:type="pct"/>
            <w:vAlign w:val="center"/>
          </w:tcPr>
          <w:p>
            <w:pPr>
              <w:spacing w:line="400" w:lineRule="exact"/>
              <w:jc w:val="center"/>
              <w:rPr>
                <w:rFonts w:ascii="宋体" w:hAnsi="宋体" w:eastAsia="宋体" w:cs="宋体"/>
                <w:szCs w:val="21"/>
              </w:rPr>
            </w:pPr>
            <w:r>
              <w:rPr>
                <w:rFonts w:hint="eastAsia" w:ascii="宋体" w:hAnsi="宋体" w:eastAsia="宋体" w:cs="宋体"/>
                <w:szCs w:val="21"/>
              </w:rPr>
              <w:t>20</w:t>
            </w:r>
          </w:p>
        </w:tc>
        <w:tc>
          <w:tcPr>
            <w:tcW w:w="3233" w:type="pct"/>
          </w:tcPr>
          <w:p>
            <w:pPr>
              <w:ind w:firstLine="315" w:firstLineChars="150"/>
              <w:rPr>
                <w:rFonts w:ascii="宋体" w:hAnsi="宋体" w:eastAsia="宋体" w:cs="宋体"/>
                <w:szCs w:val="21"/>
              </w:rPr>
            </w:pPr>
            <w:r>
              <w:rPr>
                <w:rFonts w:hint="eastAsia" w:ascii="宋体" w:hAnsi="宋体" w:eastAsia="宋体" w:cs="宋体"/>
                <w:szCs w:val="21"/>
              </w:rPr>
              <w:t>价格评分：价格分统一采用低价优先法计算，各有效投标人的报价中，取最低价为评标基准价，其价格分为满分。其他有效投标人的价格分统一按照下列公式计算：</w:t>
            </w:r>
          </w:p>
          <w:p>
            <w:pPr>
              <w:ind w:firstLine="315" w:firstLineChars="150"/>
              <w:rPr>
                <w:rFonts w:ascii="宋体" w:hAnsi="宋体" w:eastAsia="宋体" w:cs="宋体"/>
                <w:szCs w:val="21"/>
              </w:rPr>
            </w:pPr>
            <w:r>
              <w:rPr>
                <w:rFonts w:hint="eastAsia" w:ascii="宋体" w:hAnsi="宋体" w:eastAsia="宋体" w:cs="宋体"/>
                <w:szCs w:val="21"/>
              </w:rPr>
              <w:t>价格评分=（评标基准价／投标人报价）×20</w:t>
            </w:r>
          </w:p>
        </w:tc>
      </w:tr>
    </w:tbl>
    <w:p>
      <w:pPr>
        <w:snapToGrid w:val="0"/>
        <w:ind w:left="74"/>
        <w:rPr>
          <w:rFonts w:ascii="仿宋" w:hAnsi="仿宋" w:eastAsia="仿宋" w:cs="宋体"/>
          <w:sz w:val="24"/>
        </w:rPr>
      </w:pPr>
      <w:r>
        <w:rPr>
          <w:rFonts w:hint="eastAsia" w:ascii="仿宋" w:hAnsi="仿宋" w:eastAsia="仿宋" w:cs="宋体"/>
          <w:sz w:val="24"/>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说明：</w:t>
      </w:r>
    </w:p>
    <w:p>
      <w:pPr>
        <w:spacing w:line="320" w:lineRule="exact"/>
        <w:ind w:firstLine="420" w:firstLineChars="200"/>
        <w:jc w:val="left"/>
        <w:rPr>
          <w:rFonts w:ascii="宋体" w:hAnsi="宋体" w:cs="宋体"/>
          <w:szCs w:val="18"/>
        </w:rPr>
      </w:pPr>
      <w:r>
        <w:rPr>
          <w:rFonts w:hint="eastAsia" w:ascii="宋体" w:hAnsi="宋体" w:cs="宋体"/>
          <w:szCs w:val="18"/>
        </w:rPr>
        <w:t>1、</w:t>
      </w:r>
      <w:r>
        <w:rPr>
          <w:rFonts w:ascii="宋体" w:hAnsi="宋体" w:cs="宋体"/>
          <w:szCs w:val="18"/>
        </w:rPr>
        <w:t>所提供的投入人员必须为投标单位人员，以提供投标人为其购买的</w:t>
      </w:r>
      <w:r>
        <w:rPr>
          <w:rFonts w:hint="eastAsia" w:ascii="宋体" w:hAnsi="宋体" w:cs="宋体"/>
          <w:szCs w:val="18"/>
        </w:rPr>
        <w:t>投标截止日前三个月中任意一个月的</w:t>
      </w:r>
      <w:r>
        <w:rPr>
          <w:rFonts w:ascii="宋体" w:hAnsi="宋体" w:cs="宋体"/>
          <w:szCs w:val="18"/>
        </w:rPr>
        <w:t>社保证明为准。</w:t>
      </w:r>
    </w:p>
    <w:p>
      <w:pPr>
        <w:spacing w:line="320" w:lineRule="exact"/>
        <w:ind w:firstLine="420" w:firstLineChars="200"/>
        <w:jc w:val="left"/>
        <w:rPr>
          <w:rFonts w:ascii="宋体" w:hAnsi="宋体" w:cs="宋体"/>
          <w:szCs w:val="18"/>
        </w:rPr>
      </w:pPr>
      <w:r>
        <w:rPr>
          <w:rFonts w:hint="eastAsia" w:ascii="宋体" w:hAnsi="宋体" w:cs="宋体"/>
          <w:szCs w:val="18"/>
        </w:rPr>
        <w:t>2、本表中所有要求提供的证明资料复印件均需加盖投标人公章。未提供证明资料或提供的证明材料不齐全、不符合要求的，不得分。</w:t>
      </w:r>
    </w:p>
    <w:p>
      <w:pPr>
        <w:snapToGrid w:val="0"/>
        <w:ind w:left="74" w:firstLine="420" w:firstLineChars="200"/>
        <w:rPr>
          <w:rFonts w:ascii="仿宋" w:hAnsi="仿宋" w:eastAsia="仿宋" w:cs="仿宋"/>
          <w:szCs w:val="21"/>
        </w:rPr>
      </w:pPr>
    </w:p>
    <w:p>
      <w:pPr>
        <w:snapToGrid w:val="0"/>
        <w:ind w:left="74"/>
        <w:rPr>
          <w:rFonts w:ascii="仿宋" w:hAnsi="仿宋" w:eastAsia="仿宋" w:cs="仿宋"/>
          <w:szCs w:val="21"/>
        </w:rPr>
      </w:pPr>
    </w:p>
    <w:p>
      <w:r>
        <w:rPr>
          <w:rFonts w:hint="eastAsia"/>
        </w:rPr>
        <w:br w:type="page"/>
      </w:r>
    </w:p>
    <w:p>
      <w:pPr>
        <w:snapToGrid w:val="0"/>
        <w:spacing w:line="360" w:lineRule="auto"/>
        <w:jc w:val="left"/>
        <w:rPr>
          <w:rFonts w:ascii="宋体" w:hAnsi="宋体"/>
          <w:sz w:val="24"/>
        </w:rPr>
      </w:pPr>
      <w:r>
        <w:rPr>
          <w:rFonts w:hint="eastAsia" w:ascii="宋体" w:hAnsi="宋体"/>
          <w:sz w:val="24"/>
        </w:rPr>
        <w:t>附件3：</w:t>
      </w:r>
    </w:p>
    <w:p>
      <w:pPr>
        <w:adjustRightInd w:val="0"/>
        <w:snapToGrid w:val="0"/>
        <w:spacing w:line="360" w:lineRule="auto"/>
        <w:jc w:val="center"/>
        <w:outlineLvl w:val="0"/>
        <w:rPr>
          <w:rFonts w:ascii="宋体" w:hAnsi="宋体" w:cs="宋体"/>
          <w:b/>
          <w:sz w:val="28"/>
          <w:szCs w:val="28"/>
        </w:rPr>
      </w:pPr>
      <w:bookmarkStart w:id="19" w:name="_Toc141625243"/>
      <w:r>
        <w:rPr>
          <w:rFonts w:hint="eastAsia" w:ascii="宋体" w:hAnsi="宋体" w:cs="宋体"/>
          <w:b/>
          <w:kern w:val="0"/>
          <w:sz w:val="28"/>
          <w:szCs w:val="28"/>
        </w:rPr>
        <w:t>投标申请人</w:t>
      </w:r>
      <w:r>
        <w:rPr>
          <w:rFonts w:hint="eastAsia" w:ascii="宋体" w:hAnsi="宋体" w:cs="宋体"/>
          <w:b/>
          <w:sz w:val="28"/>
          <w:szCs w:val="28"/>
        </w:rPr>
        <w:t>声明</w:t>
      </w:r>
      <w:bookmarkEnd w:id="19"/>
    </w:p>
    <w:p>
      <w:pPr>
        <w:pStyle w:val="35"/>
        <w:snapToGrid w:val="0"/>
        <w:ind w:firstLine="0"/>
        <w:rPr>
          <w:rFonts w:ascii="宋体" w:hAnsi="宋体" w:eastAsia="宋体"/>
          <w:color w:val="auto"/>
          <w:sz w:val="24"/>
          <w:szCs w:val="24"/>
        </w:rPr>
      </w:pPr>
      <w:r>
        <w:rPr>
          <w:rFonts w:hint="eastAsia" w:ascii="宋体" w:hAnsi="宋体" w:eastAsia="宋体"/>
          <w:color w:val="auto"/>
          <w:sz w:val="24"/>
          <w:szCs w:val="24"/>
        </w:rPr>
        <w:t>致</w:t>
      </w:r>
      <w:r>
        <w:rPr>
          <w:rFonts w:hint="eastAsia" w:ascii="宋体" w:hAnsi="宋体" w:eastAsia="宋体"/>
          <w:color w:val="auto"/>
          <w:sz w:val="24"/>
          <w:szCs w:val="24"/>
          <w:u w:val="single"/>
        </w:rPr>
        <w:t xml:space="preserve">： </w:t>
      </w:r>
    </w:p>
    <w:p>
      <w:pPr>
        <w:pStyle w:val="35"/>
        <w:snapToGrid w:val="0"/>
        <w:ind w:firstLine="480" w:firstLineChars="200"/>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融通大厦9楼、102、202室室内装修项目</w:t>
      </w:r>
      <w:r>
        <w:rPr>
          <w:rFonts w:hint="eastAsia" w:ascii="宋体" w:hAnsi="宋体" w:eastAsia="宋体"/>
          <w:color w:val="auto"/>
          <w:sz w:val="24"/>
          <w:szCs w:val="24"/>
          <w:u w:val="single"/>
          <w:lang w:eastAsia="zh-CN"/>
        </w:rPr>
        <w:t>设计服务（第二次）</w:t>
      </w:r>
      <w:r>
        <w:rPr>
          <w:rFonts w:hint="eastAsia" w:ascii="宋体" w:hAnsi="宋体" w:eastAsia="宋体"/>
          <w:color w:val="auto"/>
          <w:sz w:val="24"/>
          <w:szCs w:val="24"/>
        </w:rPr>
        <w:t>投标工作，做出郑重声明：</w:t>
      </w:r>
    </w:p>
    <w:p>
      <w:pPr>
        <w:pStyle w:val="35"/>
        <w:snapToGrid w:val="0"/>
        <w:rPr>
          <w:rFonts w:ascii="宋体" w:hAnsi="宋体" w:eastAsia="宋体"/>
          <w:color w:val="auto"/>
          <w:sz w:val="24"/>
          <w:szCs w:val="24"/>
        </w:rPr>
      </w:pPr>
      <w:r>
        <w:rPr>
          <w:rFonts w:hint="eastAsia" w:ascii="宋体" w:hAnsi="宋体" w:eastAsia="宋体"/>
          <w:color w:val="auto"/>
          <w:sz w:val="24"/>
          <w:szCs w:val="24"/>
        </w:rPr>
        <w:t>一、本公司保证投标报名材料及其后提供的一切材料都是真实的。</w:t>
      </w:r>
    </w:p>
    <w:p>
      <w:pPr>
        <w:pStyle w:val="35"/>
        <w:snapToGrid w:val="0"/>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35"/>
        <w:snapToGrid w:val="0"/>
        <w:rPr>
          <w:rFonts w:ascii="宋体" w:hAnsi="宋体" w:eastAsia="宋体"/>
          <w:color w:val="auto"/>
          <w:sz w:val="24"/>
          <w:szCs w:val="24"/>
        </w:rPr>
      </w:pPr>
      <w:r>
        <w:rPr>
          <w:rFonts w:hint="eastAsia" w:ascii="宋体" w:hAnsi="宋体" w:eastAsia="宋体"/>
          <w:color w:val="auto"/>
          <w:sz w:val="24"/>
          <w:szCs w:val="24"/>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35"/>
        <w:snapToGrid w:val="0"/>
        <w:rPr>
          <w:rFonts w:ascii="宋体" w:hAnsi="宋体" w:eastAsia="宋体"/>
          <w:color w:val="auto"/>
          <w:sz w:val="24"/>
          <w:szCs w:val="24"/>
        </w:rPr>
      </w:pPr>
      <w:r>
        <w:rPr>
          <w:rFonts w:hint="eastAsia" w:ascii="宋体" w:hAnsi="宋体" w:eastAsia="宋体"/>
          <w:color w:val="auto"/>
          <w:sz w:val="24"/>
          <w:szCs w:val="24"/>
        </w:rPr>
        <w:t>四、本公司及其有隶属关系的机构没有参加本项目的招标文件编写、监理工作；本公司与承担本招标项目监理业务的单位没有隶属关系或其他利害关系。</w:t>
      </w:r>
    </w:p>
    <w:p>
      <w:pPr>
        <w:pStyle w:val="35"/>
        <w:adjustRightInd w:val="0"/>
        <w:snapToGrid w:val="0"/>
        <w:rPr>
          <w:rFonts w:ascii="宋体" w:hAnsi="宋体" w:eastAsia="宋体" w:cs="宋体"/>
          <w:color w:val="auto"/>
          <w:sz w:val="24"/>
          <w:szCs w:val="24"/>
        </w:rPr>
      </w:pPr>
      <w:r>
        <w:rPr>
          <w:rFonts w:hint="eastAsia" w:ascii="宋体" w:hAnsi="宋体" w:eastAsia="宋体" w:cs="宋体"/>
          <w:color w:val="auto"/>
          <w:sz w:val="24"/>
          <w:szCs w:val="24"/>
        </w:rPr>
        <w:t>五、与本公司单位负责人为同一人或者与本公司存在控股、管理关系的其他单位包括：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。（注：本条由投标人如实填写，如有，应列出全部满足招标公告资质要求的相关单位的名称；如无，则填写“无”。）</w:t>
      </w:r>
    </w:p>
    <w:p>
      <w:pPr>
        <w:pStyle w:val="35"/>
        <w:snapToGrid w:val="0"/>
        <w:rPr>
          <w:rFonts w:ascii="宋体" w:hAnsi="宋体" w:eastAsia="宋体"/>
          <w:color w:val="auto"/>
          <w:sz w:val="24"/>
          <w:szCs w:val="24"/>
        </w:rPr>
      </w:pPr>
      <w:r>
        <w:rPr>
          <w:rFonts w:hint="eastAsia" w:ascii="宋体" w:hAnsi="宋体" w:eastAsia="宋体"/>
          <w:color w:val="auto"/>
          <w:sz w:val="24"/>
          <w:szCs w:val="24"/>
        </w:rPr>
        <w:t>本公司违反上述保证，或本声明陈述与事实不符，经查实，本公司愿意接受公开通报，承担由此带来的法律后果，并自愿停止参加广州市行政辖区内的招标投标活动三个月。</w:t>
      </w:r>
    </w:p>
    <w:p>
      <w:pPr>
        <w:pStyle w:val="35"/>
        <w:snapToGrid w:val="0"/>
        <w:rPr>
          <w:rFonts w:ascii="宋体" w:hAnsi="宋体" w:eastAsia="宋体"/>
          <w:color w:val="auto"/>
          <w:sz w:val="24"/>
          <w:szCs w:val="24"/>
        </w:rPr>
      </w:pPr>
      <w:r>
        <w:rPr>
          <w:rFonts w:hint="eastAsia" w:ascii="宋体" w:hAnsi="宋体" w:eastAsia="宋体"/>
          <w:color w:val="auto"/>
          <w:sz w:val="24"/>
          <w:szCs w:val="24"/>
        </w:rPr>
        <w:t>特此声明！</w:t>
      </w:r>
    </w:p>
    <w:p>
      <w:pPr>
        <w:pStyle w:val="36"/>
        <w:snapToGrid w:val="0"/>
        <w:ind w:left="0" w:right="0"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声明企业： </w:t>
      </w:r>
      <w:r>
        <w:rPr>
          <w:rFonts w:ascii="宋体" w:hAnsi="宋体" w:eastAsia="宋体"/>
          <w:color w:val="auto"/>
          <w:sz w:val="24"/>
          <w:szCs w:val="24"/>
        </w:rPr>
        <w:t xml:space="preserve">         </w:t>
      </w:r>
      <w:r>
        <w:rPr>
          <w:rFonts w:hint="eastAsia" w:ascii="宋体" w:hAnsi="宋体" w:eastAsia="宋体"/>
          <w:color w:val="auto"/>
          <w:sz w:val="24"/>
          <w:szCs w:val="24"/>
        </w:rPr>
        <w:t>(企业公章)</w:t>
      </w:r>
    </w:p>
    <w:p>
      <w:pPr>
        <w:pStyle w:val="35"/>
        <w:snapToGrid w:val="0"/>
        <w:ind w:firstLine="0"/>
        <w:jc w:val="center"/>
        <w:rPr>
          <w:rFonts w:ascii="宋体" w:hAnsi="宋体" w:eastAsia="宋体"/>
          <w:color w:val="auto"/>
          <w:sz w:val="24"/>
          <w:szCs w:val="24"/>
        </w:rPr>
      </w:pPr>
      <w:r>
        <w:rPr>
          <w:rFonts w:hint="eastAsia" w:ascii="宋体" w:hAnsi="宋体" w:eastAsia="宋体"/>
          <w:color w:val="auto"/>
          <w:sz w:val="24"/>
          <w:szCs w:val="24"/>
        </w:rPr>
        <w:t xml:space="preserve">              法定代表人签字：                  </w:t>
      </w:r>
    </w:p>
    <w:p>
      <w:pPr>
        <w:pStyle w:val="35"/>
        <w:snapToGrid w:val="0"/>
        <w:ind w:firstLine="4080" w:firstLineChars="1700"/>
        <w:jc w:val="right"/>
        <w:rPr>
          <w:rFonts w:ascii="宋体" w:hAnsi="宋体" w:eastAsia="宋体"/>
          <w:color w:val="auto"/>
          <w:sz w:val="24"/>
          <w:szCs w:val="24"/>
        </w:rPr>
      </w:pPr>
      <w:r>
        <w:rPr>
          <w:rFonts w:hint="eastAsia" w:ascii="宋体" w:hAnsi="宋体" w:eastAsia="宋体"/>
          <w:color w:val="auto"/>
          <w:sz w:val="24"/>
          <w:szCs w:val="24"/>
        </w:rPr>
        <w:t>年   月   日</w:t>
      </w:r>
    </w:p>
    <w:p>
      <w:pPr>
        <w:rPr>
          <w:rFonts w:ascii="宋体" w:hAnsi="宋体" w:eastAsia="宋体"/>
          <w:sz w:val="24"/>
        </w:rPr>
      </w:pPr>
      <w:r>
        <w:rPr>
          <w:rFonts w:hint="eastAsia" w:ascii="宋体" w:hAnsi="宋体" w:eastAsia="宋体"/>
          <w:sz w:val="24"/>
        </w:rPr>
        <w:br w:type="page"/>
      </w:r>
    </w:p>
    <w:p>
      <w:pPr>
        <w:pStyle w:val="4"/>
        <w:ind w:firstLine="0"/>
        <w:rPr>
          <w:rFonts w:eastAsia="宋体"/>
        </w:rPr>
      </w:pPr>
      <w:r>
        <w:rPr>
          <w:rFonts w:hint="eastAsia" w:ascii="宋体" w:hAnsi="宋体" w:eastAsia="宋体"/>
          <w:sz w:val="24"/>
          <w:szCs w:val="24"/>
        </w:rPr>
        <w:t>附件4：</w:t>
      </w:r>
    </w:p>
    <w:p>
      <w:pPr>
        <w:pStyle w:val="35"/>
        <w:snapToGrid w:val="0"/>
        <w:ind w:firstLine="4080" w:firstLineChars="1700"/>
        <w:jc w:val="right"/>
        <w:rPr>
          <w:color w:val="auto"/>
          <w:sz w:val="24"/>
          <w:szCs w:val="24"/>
        </w:rPr>
      </w:pPr>
    </w:p>
    <w:p>
      <w:pPr>
        <w:ind w:firstLine="181" w:firstLineChars="50"/>
        <w:jc w:val="center"/>
        <w:rPr>
          <w:rFonts w:ascii="宋体" w:hAnsi="宋体"/>
          <w:b/>
          <w:sz w:val="36"/>
          <w:szCs w:val="36"/>
        </w:rPr>
      </w:pPr>
      <w:r>
        <w:rPr>
          <w:rFonts w:hint="eastAsia" w:ascii="宋体" w:hAnsi="宋体"/>
          <w:b/>
          <w:sz w:val="36"/>
          <w:szCs w:val="36"/>
        </w:rPr>
        <w:t>设计任务书</w:t>
      </w:r>
    </w:p>
    <w:p>
      <w:pPr>
        <w:spacing w:line="360" w:lineRule="auto"/>
        <w:rPr>
          <w:rFonts w:ascii="宋体" w:hAnsi="宋体"/>
          <w:sz w:val="24"/>
        </w:rPr>
      </w:pP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一、项目概况：</w:t>
      </w:r>
    </w:p>
    <w:p>
      <w:pPr>
        <w:spacing w:line="360" w:lineRule="auto"/>
        <w:ind w:firstLine="480" w:firstLineChars="200"/>
        <w:rPr>
          <w:rFonts w:ascii="宋体" w:hAnsi="宋体"/>
          <w:sz w:val="24"/>
        </w:rPr>
      </w:pPr>
      <w:r>
        <w:rPr>
          <w:rFonts w:hint="eastAsia" w:ascii="宋体" w:hAnsi="宋体"/>
          <w:sz w:val="24"/>
        </w:rPr>
        <w:t>1、项目名称：</w:t>
      </w:r>
      <w:r>
        <w:rPr>
          <w:rFonts w:hint="eastAsia"/>
          <w:sz w:val="24"/>
        </w:rPr>
        <w:t>融通大厦9楼、102、202室室内装修</w:t>
      </w:r>
      <w:r>
        <w:rPr>
          <w:sz w:val="24"/>
        </w:rPr>
        <w:t>项目</w:t>
      </w:r>
    </w:p>
    <w:p>
      <w:pPr>
        <w:spacing w:line="360" w:lineRule="auto"/>
        <w:ind w:firstLine="480" w:firstLineChars="200"/>
        <w:rPr>
          <w:rFonts w:ascii="宋体" w:hAnsi="宋体"/>
          <w:sz w:val="24"/>
        </w:rPr>
      </w:pPr>
      <w:r>
        <w:rPr>
          <w:rFonts w:hint="eastAsia" w:ascii="宋体" w:hAnsi="宋体"/>
          <w:sz w:val="24"/>
        </w:rPr>
        <w:t>2、项目位置：广东省广州市南沙区蕉西路115号</w:t>
      </w:r>
    </w:p>
    <w:p>
      <w:pPr>
        <w:spacing w:line="360" w:lineRule="auto"/>
        <w:ind w:firstLine="480" w:firstLineChars="200"/>
        <w:rPr>
          <w:rFonts w:ascii="宋体" w:hAnsi="宋体"/>
          <w:sz w:val="24"/>
        </w:rPr>
      </w:pPr>
      <w:r>
        <w:rPr>
          <w:rFonts w:hint="eastAsia" w:ascii="宋体" w:hAnsi="宋体"/>
          <w:sz w:val="24"/>
        </w:rPr>
        <w:t>3、建设单位：广州南沙资产经营集团有限公司</w:t>
      </w:r>
    </w:p>
    <w:p>
      <w:pPr>
        <w:spacing w:line="360" w:lineRule="auto"/>
        <w:ind w:firstLine="480" w:firstLineChars="200"/>
        <w:rPr>
          <w:rFonts w:ascii="宋体" w:hAnsi="宋体"/>
          <w:sz w:val="24"/>
        </w:rPr>
      </w:pPr>
      <w:r>
        <w:rPr>
          <w:rFonts w:hint="eastAsia" w:ascii="宋体" w:hAnsi="宋体"/>
          <w:sz w:val="24"/>
        </w:rPr>
        <w:t>二、建设规模：</w:t>
      </w:r>
    </w:p>
    <w:p>
      <w:pPr>
        <w:spacing w:line="360" w:lineRule="auto"/>
        <w:ind w:firstLine="480" w:firstLineChars="200"/>
        <w:rPr>
          <w:rFonts w:ascii="宋体" w:hAnsi="宋体"/>
          <w:sz w:val="24"/>
        </w:rPr>
      </w:pPr>
      <w:r>
        <w:rPr>
          <w:rFonts w:hint="eastAsia" w:ascii="宋体" w:hAnsi="宋体"/>
          <w:sz w:val="24"/>
        </w:rPr>
        <w:t>融通大厦9楼、102、202室（约1601平方米）</w:t>
      </w:r>
    </w:p>
    <w:p>
      <w:pPr>
        <w:spacing w:line="360" w:lineRule="auto"/>
        <w:ind w:firstLine="480" w:firstLineChars="200"/>
        <w:rPr>
          <w:rFonts w:ascii="宋体" w:hAnsi="宋体"/>
          <w:sz w:val="24"/>
        </w:rPr>
      </w:pPr>
      <w:r>
        <w:rPr>
          <w:rFonts w:ascii="宋体" w:hAnsi="宋体"/>
          <w:sz w:val="24"/>
        </w:rPr>
        <w:t>三、</w:t>
      </w:r>
      <w:r>
        <w:rPr>
          <w:rFonts w:hint="eastAsia" w:ascii="宋体" w:hAnsi="宋体"/>
          <w:sz w:val="24"/>
        </w:rPr>
        <w:t>融通大厦9楼、102、202室室内装修</w:t>
      </w:r>
      <w:r>
        <w:rPr>
          <w:rFonts w:ascii="宋体" w:hAnsi="宋体"/>
          <w:sz w:val="24"/>
        </w:rPr>
        <w:t>项目</w:t>
      </w:r>
      <w:r>
        <w:rPr>
          <w:rFonts w:hint="eastAsia" w:ascii="宋体" w:hAnsi="宋体"/>
          <w:sz w:val="24"/>
        </w:rPr>
        <w:t>设计工作内容</w:t>
      </w:r>
    </w:p>
    <w:p>
      <w:pPr>
        <w:pStyle w:val="38"/>
        <w:spacing w:line="360" w:lineRule="auto"/>
        <w:ind w:firstLine="465" w:firstLineChars="0"/>
        <w:rPr>
          <w:rFonts w:ascii="宋体" w:hAnsi="宋体"/>
          <w:sz w:val="24"/>
        </w:rPr>
      </w:pPr>
      <w:r>
        <w:rPr>
          <w:rFonts w:hint="eastAsia" w:ascii="宋体" w:hAnsi="宋体"/>
          <w:sz w:val="24"/>
        </w:rPr>
        <w:t>根据项目要求，完成项目各专业的设计工作，包括建筑、结构、给排水、电气、暖通、消防、室内装修装饰等。包括但不限于：方案设计、设计效果图、投资估算、施工图设计（技术说明、施工平面图、立面图、大样图、材料样板册等）、负责向业主单位和施工单位进行设计交底、处理有关设计问题（设计变更、施工指导）和参加各分项工程、隐蔽工程验收及竣工验收工作，配合办理施工图审查以及审核竣工图。</w:t>
      </w:r>
    </w:p>
    <w:p>
      <w:pPr>
        <w:spacing w:line="360" w:lineRule="auto"/>
        <w:ind w:firstLine="480" w:firstLineChars="200"/>
        <w:rPr>
          <w:rFonts w:ascii="宋体" w:hAnsi="宋体"/>
          <w:sz w:val="24"/>
        </w:rPr>
      </w:pPr>
      <w:r>
        <w:rPr>
          <w:rFonts w:hint="eastAsia" w:ascii="宋体" w:hAnsi="宋体"/>
          <w:sz w:val="24"/>
        </w:rPr>
        <w:t>四</w:t>
      </w:r>
      <w:r>
        <w:rPr>
          <w:rFonts w:ascii="宋体" w:hAnsi="宋体"/>
          <w:sz w:val="24"/>
        </w:rPr>
        <w:t>、</w:t>
      </w:r>
      <w:r>
        <w:rPr>
          <w:rFonts w:hint="eastAsia" w:ascii="宋体" w:hAnsi="宋体"/>
          <w:sz w:val="24"/>
        </w:rPr>
        <w:t>融通大厦9楼、102、202室室内装修</w:t>
      </w:r>
      <w:r>
        <w:rPr>
          <w:rFonts w:ascii="宋体" w:hAnsi="宋体"/>
          <w:sz w:val="24"/>
        </w:rPr>
        <w:t>项目</w:t>
      </w:r>
      <w:r>
        <w:rPr>
          <w:rFonts w:hint="eastAsia" w:ascii="宋体" w:hAnsi="宋体"/>
          <w:sz w:val="24"/>
        </w:rPr>
        <w:t>设计工期要求</w:t>
      </w:r>
    </w:p>
    <w:p>
      <w:pPr>
        <w:spacing w:line="360" w:lineRule="auto"/>
        <w:ind w:firstLine="480" w:firstLineChars="200"/>
        <w:rPr>
          <w:rFonts w:ascii="宋体" w:hAnsi="宋体"/>
          <w:sz w:val="24"/>
        </w:rPr>
      </w:pPr>
      <w:r>
        <w:rPr>
          <w:rFonts w:hint="eastAsia" w:ascii="宋体" w:hAnsi="宋体"/>
          <w:sz w:val="24"/>
        </w:rPr>
        <w:t>1、自设计合同签订后，中标人应在10个日历天内向招标人提交本项目方案设计阶段成果。(需提供彩印版)</w:t>
      </w:r>
    </w:p>
    <w:p>
      <w:pPr>
        <w:spacing w:line="360" w:lineRule="auto"/>
        <w:ind w:firstLine="480" w:firstLineChars="200"/>
        <w:rPr>
          <w:rFonts w:ascii="宋体" w:hAnsi="宋体"/>
          <w:sz w:val="24"/>
        </w:rPr>
      </w:pPr>
      <w:r>
        <w:rPr>
          <w:rFonts w:hint="eastAsia" w:ascii="宋体" w:hAnsi="宋体"/>
          <w:sz w:val="24"/>
        </w:rPr>
        <w:t>2、方案设计图及投资估算通过招标人审查之日起15个日历天内，中标人应向招标人提交本项目施工图设计阶段成果。</w:t>
      </w:r>
    </w:p>
    <w:p>
      <w:pPr>
        <w:spacing w:line="360" w:lineRule="auto"/>
        <w:ind w:firstLine="480" w:firstLineChars="200"/>
        <w:rPr>
          <w:rFonts w:ascii="宋体" w:hAnsi="宋体"/>
          <w:sz w:val="24"/>
        </w:rPr>
      </w:pPr>
      <w:r>
        <w:rPr>
          <w:rFonts w:hint="eastAsia" w:ascii="宋体" w:hAnsi="宋体"/>
          <w:sz w:val="24"/>
        </w:rPr>
        <w:t>五、提交成果</w:t>
      </w:r>
    </w:p>
    <w:p>
      <w:pPr>
        <w:pStyle w:val="38"/>
        <w:spacing w:line="360" w:lineRule="auto"/>
        <w:ind w:firstLine="465" w:firstLineChars="0"/>
        <w:rPr>
          <w:rFonts w:ascii="宋体" w:hAnsi="宋体"/>
          <w:sz w:val="24"/>
        </w:rPr>
      </w:pPr>
      <w:r>
        <w:rPr>
          <w:rFonts w:hint="eastAsia" w:ascii="宋体" w:hAnsi="宋体"/>
          <w:sz w:val="24"/>
        </w:rPr>
        <w:t>1、方案设计、设计效果图、装饰主要材料表、品牌推荐表、投资估算各6套。</w:t>
      </w:r>
    </w:p>
    <w:p>
      <w:pPr>
        <w:pStyle w:val="38"/>
        <w:spacing w:line="360" w:lineRule="auto"/>
        <w:ind w:firstLine="465" w:firstLineChars="0"/>
        <w:rPr>
          <w:rFonts w:ascii="宋体" w:hAnsi="宋体"/>
          <w:sz w:val="24"/>
        </w:rPr>
      </w:pPr>
      <w:r>
        <w:rPr>
          <w:rFonts w:hint="eastAsia" w:ascii="宋体" w:hAnsi="宋体"/>
          <w:sz w:val="24"/>
        </w:rPr>
        <w:t>2、施工设计图8套。</w:t>
      </w:r>
    </w:p>
    <w:p>
      <w:pPr>
        <w:pStyle w:val="38"/>
        <w:spacing w:line="360" w:lineRule="auto"/>
        <w:ind w:firstLine="465" w:firstLineChars="0"/>
        <w:rPr>
          <w:rFonts w:ascii="宋体" w:hAnsi="宋体"/>
          <w:sz w:val="24"/>
        </w:rPr>
      </w:pPr>
      <w:r>
        <w:rPr>
          <w:rFonts w:hint="eastAsia" w:ascii="宋体" w:hAnsi="宋体"/>
          <w:sz w:val="24"/>
        </w:rPr>
        <w:t>3、方案设计图电子文件（PDF和源文件格式）、施工设计图（PDF和CAD格式）各2套。</w:t>
      </w:r>
    </w:p>
    <w:p>
      <w:pPr>
        <w:widowControl/>
        <w:jc w:val="left"/>
        <w:rPr>
          <w:rFonts w:ascii="宋体" w:hAnsi="宋体"/>
          <w:sz w:val="24"/>
        </w:rPr>
      </w:pPr>
      <w:r>
        <w:rPr>
          <w:rFonts w:ascii="宋体" w:hAnsi="宋体"/>
          <w:sz w:val="24"/>
        </w:rPr>
        <w:br w:type="page"/>
      </w:r>
    </w:p>
    <w:p>
      <w:pPr>
        <w:pStyle w:val="38"/>
        <w:spacing w:line="360" w:lineRule="auto"/>
        <w:ind w:firstLine="465" w:firstLineChars="0"/>
        <w:rPr>
          <w:rFonts w:ascii="宋体" w:hAnsi="宋体"/>
          <w:sz w:val="24"/>
        </w:rPr>
      </w:pPr>
    </w:p>
    <w:p>
      <w:pPr>
        <w:spacing w:line="360" w:lineRule="auto"/>
      </w:pPr>
      <w:r>
        <w:rPr>
          <w:rFonts w:hint="eastAsia"/>
          <w:sz w:val="24"/>
        </w:rPr>
        <w:t>附件5：合同模版（参考文本，合同内容可根据项目的具体要求进行修订）</w:t>
      </w:r>
    </w:p>
    <w:p>
      <w:pPr>
        <w:spacing w:line="360" w:lineRule="auto"/>
        <w:ind w:firstLine="5670" w:firstLineChars="2700"/>
        <w:rPr>
          <w:b/>
          <w:bCs/>
        </w:rPr>
      </w:pPr>
      <w:r>
        <w:rPr>
          <w:rFonts w:hint="eastAsia"/>
        </w:rPr>
        <w:t>合同编号：</w:t>
      </w:r>
    </w:p>
    <w:p>
      <w:pPr>
        <w:spacing w:line="360" w:lineRule="auto"/>
        <w:jc w:val="center"/>
        <w:rPr>
          <w:rFonts w:ascii="宋体" w:hAnsi="宋体"/>
          <w:b/>
          <w:sz w:val="40"/>
          <w:szCs w:val="40"/>
        </w:rPr>
      </w:pPr>
    </w:p>
    <w:p>
      <w:pPr>
        <w:spacing w:line="360" w:lineRule="auto"/>
        <w:jc w:val="center"/>
        <w:rPr>
          <w:rFonts w:ascii="宋体" w:hAnsi="宋体"/>
          <w:b/>
          <w:sz w:val="52"/>
          <w:szCs w:val="52"/>
        </w:rPr>
      </w:pPr>
      <w:r>
        <w:rPr>
          <w:rFonts w:hint="eastAsia" w:ascii="宋体" w:hAnsi="宋体"/>
          <w:b/>
          <w:sz w:val="52"/>
          <w:szCs w:val="52"/>
        </w:rPr>
        <w:t xml:space="preserve"> 融通大厦9楼、102、202室室内装修项目设计</w:t>
      </w:r>
      <w:r>
        <w:rPr>
          <w:rFonts w:hint="eastAsia" w:ascii="宋体" w:hAnsi="宋体"/>
          <w:b/>
          <w:color w:val="000000"/>
          <w:sz w:val="52"/>
          <w:szCs w:val="52"/>
        </w:rPr>
        <w:t>合同</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600" w:lineRule="exact"/>
        <w:ind w:firstLine="281" w:firstLineChars="100"/>
        <w:rPr>
          <w:rFonts w:ascii="宋体" w:hAnsi="宋体" w:cs="宋体"/>
          <w:b/>
          <w:bCs/>
          <w:sz w:val="28"/>
          <w:szCs w:val="28"/>
        </w:rPr>
      </w:pPr>
    </w:p>
    <w:p>
      <w:pPr>
        <w:spacing w:line="600" w:lineRule="exact"/>
        <w:ind w:firstLine="281" w:firstLineChars="100"/>
        <w:rPr>
          <w:rFonts w:ascii="宋体" w:hAnsi="宋体" w:cs="宋体"/>
          <w:b/>
          <w:bCs/>
          <w:sz w:val="28"/>
          <w:szCs w:val="28"/>
        </w:rPr>
      </w:pPr>
    </w:p>
    <w:p>
      <w:pPr>
        <w:spacing w:line="600" w:lineRule="exact"/>
        <w:ind w:firstLine="281" w:firstLineChars="100"/>
        <w:rPr>
          <w:rFonts w:ascii="仿宋" w:hAnsi="仿宋" w:eastAsia="仿宋" w:cs="仿宋"/>
          <w:bCs/>
          <w:sz w:val="28"/>
          <w:szCs w:val="28"/>
          <w:u w:val="single"/>
        </w:rPr>
      </w:pPr>
      <w:r>
        <w:rPr>
          <w:rFonts w:hint="eastAsia" w:ascii="仿宋" w:hAnsi="仿宋" w:eastAsia="仿宋" w:cs="仿宋"/>
          <w:b/>
          <w:bCs/>
          <w:sz w:val="28"/>
          <w:szCs w:val="28"/>
        </w:rPr>
        <w:t>项  目  名  称：</w:t>
      </w:r>
      <w:r>
        <w:rPr>
          <w:rFonts w:hint="eastAsia" w:ascii="仿宋" w:hAnsi="仿宋" w:eastAsia="仿宋" w:cs="仿宋"/>
          <w:bCs/>
          <w:sz w:val="28"/>
          <w:szCs w:val="28"/>
          <w:u w:val="single"/>
        </w:rPr>
        <w:t xml:space="preserve">融通大厦9楼、102、202室室内装修项目   </w:t>
      </w:r>
    </w:p>
    <w:p>
      <w:pPr>
        <w:snapToGrid w:val="0"/>
        <w:spacing w:line="600" w:lineRule="exact"/>
        <w:ind w:left="246" w:leftChars="117"/>
        <w:rPr>
          <w:rFonts w:ascii="仿宋" w:hAnsi="仿宋" w:eastAsia="仿宋" w:cs="仿宋"/>
          <w:sz w:val="28"/>
          <w:szCs w:val="28"/>
          <w:u w:val="single"/>
        </w:rPr>
      </w:pPr>
      <w:r>
        <w:rPr>
          <w:rFonts w:hint="eastAsia" w:ascii="仿宋" w:hAnsi="仿宋" w:eastAsia="仿宋" w:cs="仿宋"/>
          <w:b/>
          <w:bCs/>
          <w:sz w:val="28"/>
          <w:szCs w:val="28"/>
        </w:rPr>
        <w:t>建  设  地  点：</w:t>
      </w:r>
      <w:r>
        <w:rPr>
          <w:rFonts w:hint="eastAsia" w:ascii="仿宋" w:hAnsi="仿宋" w:eastAsia="仿宋" w:cs="仿宋"/>
          <w:sz w:val="28"/>
          <w:szCs w:val="28"/>
          <w:u w:val="single"/>
        </w:rPr>
        <w:t xml:space="preserve">广州市南沙区融通大厦                    </w:t>
      </w:r>
    </w:p>
    <w:p>
      <w:pPr>
        <w:pStyle w:val="2"/>
      </w:pPr>
    </w:p>
    <w:p>
      <w:pPr>
        <w:pStyle w:val="2"/>
      </w:pPr>
    </w:p>
    <w:p>
      <w:pPr>
        <w:tabs>
          <w:tab w:val="left" w:pos="430"/>
        </w:tabs>
        <w:spacing w:line="360" w:lineRule="auto"/>
        <w:ind w:firstLine="643" w:firstLineChars="200"/>
        <w:rPr>
          <w:b/>
          <w:sz w:val="32"/>
          <w:szCs w:val="32"/>
        </w:rPr>
      </w:pPr>
    </w:p>
    <w:p>
      <w:pPr>
        <w:tabs>
          <w:tab w:val="left" w:pos="430"/>
        </w:tabs>
        <w:spacing w:line="360" w:lineRule="auto"/>
        <w:ind w:firstLine="643" w:firstLineChars="200"/>
        <w:rPr>
          <w:b/>
          <w:sz w:val="32"/>
          <w:szCs w:val="32"/>
        </w:rPr>
      </w:pPr>
    </w:p>
    <w:p>
      <w:pPr>
        <w:tabs>
          <w:tab w:val="left" w:pos="430"/>
        </w:tabs>
        <w:spacing w:line="600" w:lineRule="exact"/>
        <w:rPr>
          <w:rFonts w:ascii="仿宋" w:hAnsi="仿宋" w:eastAsia="仿宋" w:cs="仿宋"/>
          <w:bCs/>
          <w:sz w:val="28"/>
          <w:szCs w:val="28"/>
        </w:rPr>
      </w:pPr>
      <w:r>
        <w:rPr>
          <w:rFonts w:hint="eastAsia" w:ascii="仿宋" w:hAnsi="仿宋" w:eastAsia="仿宋" w:cs="仿宋"/>
          <w:b/>
          <w:sz w:val="28"/>
          <w:szCs w:val="28"/>
        </w:rPr>
        <w:t>甲   方</w:t>
      </w:r>
      <w:r>
        <w:rPr>
          <w:rFonts w:hint="eastAsia" w:ascii="仿宋" w:hAnsi="仿宋" w:eastAsia="仿宋" w:cs="仿宋"/>
          <w:bCs/>
          <w:sz w:val="28"/>
          <w:szCs w:val="28"/>
        </w:rPr>
        <w:t>（发包人）：</w:t>
      </w:r>
      <w:r>
        <w:rPr>
          <w:rFonts w:hint="eastAsia" w:ascii="仿宋" w:hAnsi="仿宋" w:eastAsia="仿宋" w:cs="仿宋"/>
          <w:sz w:val="28"/>
          <w:szCs w:val="28"/>
          <w:u w:val="single"/>
        </w:rPr>
        <w:t xml:space="preserve">广州南沙资产经营集团有限公司 （业主） </w:t>
      </w:r>
    </w:p>
    <w:p>
      <w:pPr>
        <w:snapToGrid w:val="0"/>
        <w:spacing w:line="600" w:lineRule="exact"/>
        <w:ind w:firstLine="2520" w:firstLineChars="900"/>
        <w:rPr>
          <w:rFonts w:ascii="仿宋" w:hAnsi="仿宋" w:eastAsia="仿宋" w:cs="仿宋"/>
          <w:b/>
          <w:bCs/>
          <w:sz w:val="28"/>
          <w:szCs w:val="28"/>
        </w:rPr>
      </w:pPr>
      <w:r>
        <w:rPr>
          <w:rFonts w:hint="eastAsia" w:ascii="仿宋" w:hAnsi="仿宋" w:eastAsia="仿宋" w:cs="仿宋"/>
          <w:sz w:val="28"/>
          <w:szCs w:val="28"/>
          <w:u w:val="single"/>
        </w:rPr>
        <w:t>广州市乾信经济发展有限公司 （建设管理单位）</w:t>
      </w:r>
    </w:p>
    <w:p>
      <w:pPr>
        <w:tabs>
          <w:tab w:val="left" w:pos="430"/>
        </w:tabs>
        <w:spacing w:line="600" w:lineRule="exact"/>
        <w:rPr>
          <w:rFonts w:ascii="仿宋" w:hAnsi="仿宋" w:eastAsia="仿宋" w:cs="仿宋"/>
          <w:bCs/>
          <w:sz w:val="28"/>
          <w:szCs w:val="28"/>
          <w:u w:val="single"/>
        </w:rPr>
      </w:pPr>
      <w:r>
        <w:rPr>
          <w:rFonts w:hint="eastAsia" w:ascii="仿宋" w:hAnsi="仿宋" w:eastAsia="仿宋" w:cs="仿宋"/>
          <w:b/>
          <w:sz w:val="28"/>
          <w:szCs w:val="28"/>
        </w:rPr>
        <w:t>乙   方</w:t>
      </w:r>
      <w:r>
        <w:rPr>
          <w:rFonts w:hint="eastAsia" w:ascii="仿宋" w:hAnsi="仿宋" w:eastAsia="仿宋" w:cs="仿宋"/>
          <w:bCs/>
          <w:sz w:val="28"/>
          <w:szCs w:val="28"/>
        </w:rPr>
        <w:t>（设计人）：</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  </w:t>
      </w:r>
    </w:p>
    <w:p>
      <w:pPr>
        <w:tabs>
          <w:tab w:val="left" w:pos="430"/>
        </w:tabs>
        <w:spacing w:line="600" w:lineRule="exact"/>
        <w:rPr>
          <w:rFonts w:ascii="仿宋" w:hAnsi="仿宋" w:eastAsia="仿宋" w:cs="仿宋"/>
          <w:b/>
          <w:sz w:val="28"/>
          <w:szCs w:val="28"/>
        </w:rPr>
      </w:pPr>
      <w:r>
        <w:rPr>
          <w:rFonts w:hint="eastAsia" w:ascii="仿宋" w:hAnsi="仿宋" w:eastAsia="仿宋" w:cs="仿宋"/>
          <w:b/>
          <w:sz w:val="28"/>
          <w:szCs w:val="28"/>
        </w:rPr>
        <w:t>一、合同说明</w:t>
      </w:r>
    </w:p>
    <w:p>
      <w:pPr>
        <w:tabs>
          <w:tab w:val="left" w:pos="430"/>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广州南沙资产经营集团有限公司</w:t>
      </w:r>
      <w:r>
        <w:rPr>
          <w:rFonts w:hint="eastAsia" w:ascii="仿宋" w:hAnsi="仿宋" w:eastAsia="仿宋" w:cs="仿宋"/>
          <w:sz w:val="28"/>
          <w:szCs w:val="28"/>
        </w:rPr>
        <w:t>（以下称发包人）已通过相关合法途径委托</w:t>
      </w:r>
      <w:r>
        <w:rPr>
          <w:rFonts w:hint="eastAsia" w:ascii="仿宋" w:hAnsi="仿宋" w:eastAsia="仿宋" w:cs="仿宋"/>
          <w:sz w:val="28"/>
          <w:szCs w:val="28"/>
          <w:u w:val="single"/>
        </w:rPr>
        <w:t xml:space="preserve">  </w:t>
      </w:r>
      <w:r>
        <w:rPr>
          <w:rFonts w:hint="eastAsia" w:ascii="仿宋" w:hAnsi="仿宋" w:eastAsia="仿宋" w:cs="仿宋"/>
          <w:sz w:val="28"/>
          <w:szCs w:val="28"/>
        </w:rPr>
        <w:t>（以下称设计人）作为本项目设计人进行设计服务。</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0000FF"/>
          <w:sz w:val="28"/>
          <w:szCs w:val="28"/>
        </w:rPr>
        <w:t>.</w:t>
      </w:r>
      <w:r>
        <w:rPr>
          <w:rFonts w:hint="eastAsia" w:ascii="仿宋" w:hAnsi="仿宋" w:eastAsia="仿宋" w:cs="仿宋"/>
          <w:color w:val="0C0C0C"/>
          <w:sz w:val="28"/>
          <w:szCs w:val="28"/>
        </w:rPr>
        <w:t>设计人完成设计成果验收合格后由发包人直接支付相应设计费用，发包人应按合同约定支付各阶段设计成果费用。发包人审核设计人交付完成成果，在确认成果合格后，设计人应向发包人提出付款申请并出具对应支付设计费等额的增值税专用发票，发包人按合同约定支付设计费。设计人未及时提供合法有效的请款材料，发包人有权延期付款，</w:t>
      </w:r>
      <w:r>
        <w:rPr>
          <w:rFonts w:hint="eastAsia" w:ascii="仿宋" w:hAnsi="仿宋" w:eastAsia="仿宋" w:cs="仿宋"/>
          <w:sz w:val="28"/>
          <w:szCs w:val="28"/>
        </w:rPr>
        <w:t>且不承担任何违约责任。</w:t>
      </w:r>
    </w:p>
    <w:p>
      <w:pPr>
        <w:tabs>
          <w:tab w:val="left" w:pos="430"/>
        </w:tabs>
        <w:spacing w:line="600" w:lineRule="exact"/>
        <w:rPr>
          <w:rFonts w:ascii="仿宋" w:hAnsi="仿宋" w:eastAsia="仿宋" w:cs="仿宋"/>
          <w:b/>
          <w:sz w:val="28"/>
          <w:szCs w:val="28"/>
        </w:rPr>
      </w:pPr>
      <w:r>
        <w:rPr>
          <w:rFonts w:hint="eastAsia" w:ascii="仿宋" w:hAnsi="仿宋" w:eastAsia="仿宋" w:cs="仿宋"/>
          <w:b/>
          <w:sz w:val="28"/>
          <w:szCs w:val="28"/>
        </w:rPr>
        <w:t xml:space="preserve">二、合同条款                                                            </w:t>
      </w:r>
    </w:p>
    <w:p>
      <w:pPr>
        <w:tabs>
          <w:tab w:val="left" w:pos="430"/>
          <w:tab w:val="left" w:pos="851"/>
          <w:tab w:val="left" w:pos="993"/>
        </w:tabs>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1.项目概况                                                                                </w:t>
      </w:r>
    </w:p>
    <w:p>
      <w:pPr>
        <w:tabs>
          <w:tab w:val="left" w:pos="430"/>
        </w:tabs>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1.1项目名称：</w:t>
      </w:r>
      <w:r>
        <w:rPr>
          <w:rFonts w:hint="eastAsia" w:ascii="仿宋" w:hAnsi="仿宋" w:eastAsia="仿宋" w:cs="仿宋"/>
          <w:sz w:val="28"/>
          <w:szCs w:val="28"/>
          <w:u w:val="single"/>
        </w:rPr>
        <w:t xml:space="preserve">融通大厦9楼、102、202室室内装修项目           </w:t>
      </w:r>
    </w:p>
    <w:p>
      <w:pPr>
        <w:tabs>
          <w:tab w:val="left" w:pos="430"/>
        </w:tabs>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1.2项目地点：</w:t>
      </w:r>
      <w:r>
        <w:rPr>
          <w:rFonts w:hint="eastAsia" w:ascii="仿宋" w:hAnsi="仿宋" w:eastAsia="仿宋" w:cs="仿宋"/>
          <w:sz w:val="28"/>
          <w:szCs w:val="28"/>
          <w:u w:val="single"/>
        </w:rPr>
        <w:t xml:space="preserve">广州市南沙区融通大厦内                     </w:t>
      </w:r>
    </w:p>
    <w:p>
      <w:pPr>
        <w:tabs>
          <w:tab w:val="left" w:pos="430"/>
        </w:tabs>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1.3建设规模：</w:t>
      </w:r>
      <w:r>
        <w:rPr>
          <w:rFonts w:hint="eastAsia" w:ascii="仿宋" w:hAnsi="仿宋" w:eastAsia="仿宋" w:cs="仿宋"/>
          <w:sz w:val="28"/>
          <w:szCs w:val="28"/>
          <w:u w:val="single"/>
        </w:rPr>
        <w:t>约1601m</w:t>
      </w:r>
      <w:r>
        <w:rPr>
          <w:rFonts w:hint="eastAsia" w:ascii="仿宋" w:hAnsi="仿宋" w:eastAsia="仿宋" w:cs="仿宋"/>
          <w:sz w:val="28"/>
          <w:szCs w:val="28"/>
          <w:u w:val="single"/>
          <w:vertAlign w:val="superscript"/>
        </w:rPr>
        <w:t>2</w:t>
      </w:r>
      <w:r>
        <w:rPr>
          <w:rFonts w:hint="eastAsia" w:ascii="仿宋" w:hAnsi="仿宋" w:eastAsia="仿宋" w:cs="仿宋"/>
          <w:sz w:val="28"/>
          <w:szCs w:val="28"/>
          <w:u w:val="single"/>
        </w:rPr>
        <w:t xml:space="preserve">（具体以立项为准）                 </w:t>
      </w:r>
    </w:p>
    <w:p>
      <w:pPr>
        <w:tabs>
          <w:tab w:val="left" w:pos="430"/>
        </w:tabs>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2.设计工作范围与设计内容    </w:t>
      </w:r>
    </w:p>
    <w:p>
      <w:pPr>
        <w:tabs>
          <w:tab w:val="left" w:pos="430"/>
        </w:tabs>
        <w:spacing w:line="600" w:lineRule="exact"/>
        <w:ind w:firstLine="560" w:firstLineChars="200"/>
        <w:rPr>
          <w:rFonts w:ascii="仿宋" w:hAnsi="仿宋" w:eastAsia="仿宋" w:cs="仿宋"/>
          <w:sz w:val="28"/>
          <w:szCs w:val="28"/>
        </w:rPr>
      </w:pPr>
      <w:r>
        <w:rPr>
          <w:rFonts w:hint="eastAsia" w:ascii="仿宋" w:hAnsi="仿宋" w:eastAsia="仿宋" w:cs="仿宋"/>
          <w:bCs/>
          <w:sz w:val="28"/>
          <w:szCs w:val="28"/>
        </w:rPr>
        <w:t>2.1设计人的设计任务包括但不限于以下工作：</w:t>
      </w:r>
      <w:r>
        <w:rPr>
          <w:rFonts w:hint="eastAsia" w:ascii="仿宋" w:hAnsi="仿宋" w:eastAsia="仿宋" w:cs="仿宋"/>
          <w:sz w:val="28"/>
          <w:szCs w:val="28"/>
        </w:rPr>
        <w:t>设计人应按国家、省、市、区相关技术规范、标准、规程及发包人提出的设计要求，进行设计，按合同规定的进度要求提交质量合格的设计资料；设计人交付设计资料及文件后，按规定参加有关的设计审查，并根据审查结论负责对不超出原定范围的内容做必要调整补充。确保</w:t>
      </w:r>
      <w:r>
        <w:rPr>
          <w:rFonts w:hint="eastAsia" w:ascii="仿宋" w:hAnsi="仿宋" w:eastAsia="仿宋" w:cs="仿宋"/>
          <w:sz w:val="28"/>
          <w:szCs w:val="28"/>
          <w:u w:val="single"/>
        </w:rPr>
        <w:t>融通大厦9楼、102、202室室内装修项目</w:t>
      </w:r>
      <w:r>
        <w:rPr>
          <w:rFonts w:hint="eastAsia" w:ascii="仿宋" w:hAnsi="仿宋" w:eastAsia="仿宋" w:cs="仿宋"/>
          <w:sz w:val="28"/>
          <w:szCs w:val="28"/>
        </w:rPr>
        <w:t>设计资料通过政府有关部门的审批。</w:t>
      </w:r>
    </w:p>
    <w:p>
      <w:pPr>
        <w:tabs>
          <w:tab w:val="left" w:pos="430"/>
        </w:tabs>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2.2设计人根据项目要求，完成项目各专业的设计工作，包括建筑、结构、给排水、电气、暖通、消防、室内装修装饰等。包括但不限于：方案设计、设计效果图、投资估算、施工图设计（技术说明、施工平面图、立面图、大样图、材料样板册等）、负责向业主单位和施工单位进行设计交底、处理有关设计问题（设计变更、施工指导）和参加各分项工程、隐蔽工程验收及竣工验收工作，配合办理施工图审查以及审核竣工图。</w:t>
      </w:r>
    </w:p>
    <w:p>
      <w:pPr>
        <w:tabs>
          <w:tab w:val="left" w:pos="430"/>
        </w:tabs>
        <w:spacing w:line="600" w:lineRule="exact"/>
        <w:ind w:firstLine="560" w:firstLineChars="200"/>
        <w:rPr>
          <w:rFonts w:ascii="仿宋" w:hAnsi="仿宋" w:eastAsia="宋体" w:cs="仿宋"/>
          <w:sz w:val="28"/>
          <w:szCs w:val="28"/>
        </w:rPr>
      </w:pPr>
      <w:r>
        <w:rPr>
          <w:rFonts w:hint="eastAsia" w:ascii="仿宋" w:hAnsi="仿宋" w:eastAsia="仿宋" w:cs="仿宋"/>
          <w:sz w:val="28"/>
          <w:szCs w:val="28"/>
        </w:rPr>
        <w:t>2.3 提交成果时间为：具体时间节点详见条款4.2</w:t>
      </w:r>
      <w:r>
        <w:rPr>
          <w:rFonts w:hint="eastAsia"/>
        </w:rPr>
        <w:t>。</w:t>
      </w:r>
    </w:p>
    <w:p>
      <w:pPr>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3.设计费用</w:t>
      </w:r>
    </w:p>
    <w:p>
      <w:pPr>
        <w:spacing w:line="600" w:lineRule="exact"/>
        <w:ind w:firstLine="560" w:firstLineChars="200"/>
        <w:rPr>
          <w:rFonts w:ascii="仿宋" w:hAnsi="仿宋" w:eastAsia="仿宋" w:cs="仿宋"/>
          <w:bCs/>
          <w:sz w:val="28"/>
          <w:szCs w:val="28"/>
        </w:rPr>
      </w:pPr>
      <w:r>
        <w:rPr>
          <w:rFonts w:hint="eastAsia" w:ascii="仿宋" w:hAnsi="仿宋" w:eastAsia="仿宋" w:cs="仿宋"/>
          <w:sz w:val="28"/>
          <w:szCs w:val="28"/>
        </w:rPr>
        <w:t>3.1本合同的设计费共为¥</w:t>
      </w:r>
      <w:r>
        <w:rPr>
          <w:rFonts w:hint="eastAsia" w:ascii="仿宋" w:hAnsi="仿宋" w:eastAsia="仿宋" w:cs="仿宋"/>
          <w:bCs/>
          <w:sz w:val="28"/>
          <w:szCs w:val="28"/>
          <w:u w:val="single"/>
        </w:rPr>
        <w:t>0.00</w:t>
      </w:r>
      <w:r>
        <w:rPr>
          <w:rFonts w:hint="eastAsia" w:ascii="仿宋" w:hAnsi="仿宋" w:eastAsia="仿宋" w:cs="仿宋"/>
          <w:bCs/>
          <w:sz w:val="28"/>
          <w:szCs w:val="28"/>
        </w:rPr>
        <w:t>元 （大写）人民币</w:t>
      </w:r>
      <w:r>
        <w:rPr>
          <w:rFonts w:hint="eastAsia" w:ascii="仿宋" w:hAnsi="仿宋" w:eastAsia="仿宋" w:cs="仿宋"/>
          <w:bCs/>
          <w:sz w:val="28"/>
          <w:szCs w:val="28"/>
          <w:u w:val="single"/>
        </w:rPr>
        <w:t>元整</w:t>
      </w:r>
      <w:r>
        <w:rPr>
          <w:rFonts w:hint="eastAsia" w:ascii="仿宋" w:hAnsi="仿宋" w:eastAsia="仿宋" w:cs="仿宋"/>
          <w:bCs/>
          <w:sz w:val="28"/>
          <w:szCs w:val="28"/>
        </w:rPr>
        <w:t>，其中不含税金额：</w:t>
      </w:r>
      <w:r>
        <w:rPr>
          <w:rFonts w:hint="eastAsia" w:ascii="仿宋" w:hAnsi="仿宋" w:eastAsia="仿宋" w:cs="仿宋"/>
          <w:sz w:val="28"/>
          <w:szCs w:val="28"/>
        </w:rPr>
        <w:t>¥</w:t>
      </w:r>
      <w:r>
        <w:rPr>
          <w:rFonts w:hint="eastAsia" w:ascii="仿宋" w:hAnsi="仿宋" w:eastAsia="仿宋" w:cs="仿宋"/>
          <w:bCs/>
          <w:sz w:val="28"/>
          <w:szCs w:val="28"/>
          <w:u w:val="single"/>
        </w:rPr>
        <w:t>00,000.00</w:t>
      </w:r>
      <w:r>
        <w:rPr>
          <w:rFonts w:hint="eastAsia" w:ascii="仿宋" w:hAnsi="仿宋" w:eastAsia="仿宋" w:cs="仿宋"/>
          <w:bCs/>
          <w:sz w:val="28"/>
          <w:szCs w:val="28"/>
        </w:rPr>
        <w:t>元，税费为：</w:t>
      </w:r>
      <w:r>
        <w:rPr>
          <w:rFonts w:hint="eastAsia" w:ascii="仿宋" w:hAnsi="仿宋" w:eastAsia="仿宋" w:cs="仿宋"/>
          <w:sz w:val="28"/>
          <w:szCs w:val="28"/>
        </w:rPr>
        <w:t>¥</w:t>
      </w:r>
      <w:r>
        <w:rPr>
          <w:rFonts w:hint="eastAsia" w:ascii="仿宋" w:hAnsi="仿宋" w:eastAsia="仿宋" w:cs="仿宋"/>
          <w:sz w:val="28"/>
          <w:szCs w:val="28"/>
          <w:u w:val="single"/>
        </w:rPr>
        <w:t>0,000</w:t>
      </w:r>
      <w:r>
        <w:rPr>
          <w:rFonts w:hint="eastAsia" w:ascii="仿宋" w:hAnsi="仿宋" w:eastAsia="仿宋" w:cs="仿宋"/>
          <w:bCs/>
          <w:sz w:val="28"/>
          <w:szCs w:val="28"/>
          <w:u w:val="single"/>
        </w:rPr>
        <w:t>.00</w:t>
      </w:r>
      <w:r>
        <w:rPr>
          <w:rFonts w:hint="eastAsia" w:ascii="仿宋" w:hAnsi="仿宋" w:eastAsia="仿宋" w:cs="仿宋"/>
          <w:bCs/>
          <w:sz w:val="28"/>
          <w:szCs w:val="28"/>
        </w:rPr>
        <w:t>元，增值税税率：</w:t>
      </w:r>
      <w:r>
        <w:rPr>
          <w:rFonts w:hint="eastAsia" w:ascii="仿宋" w:hAnsi="仿宋" w:eastAsia="仿宋" w:cs="仿宋"/>
          <w:bCs/>
          <w:sz w:val="28"/>
          <w:szCs w:val="28"/>
          <w:u w:val="single"/>
        </w:rPr>
        <w:t xml:space="preserve">  % </w:t>
      </w:r>
      <w:r>
        <w:rPr>
          <w:rFonts w:hint="eastAsia" w:ascii="仿宋" w:hAnsi="仿宋" w:eastAsia="仿宋" w:cs="仿宋"/>
          <w:bCs/>
          <w:sz w:val="28"/>
          <w:szCs w:val="28"/>
        </w:rPr>
        <w:t>。</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3.2本项目设计费清单如下：</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043"/>
        <w:gridCol w:w="1158"/>
        <w:gridCol w:w="2058"/>
        <w:gridCol w:w="124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320" w:lineRule="exact"/>
              <w:ind w:firstLine="34" w:firstLineChars="14"/>
              <w:jc w:val="center"/>
              <w:rPr>
                <w:rFonts w:ascii="仿宋" w:hAnsi="仿宋" w:eastAsia="仿宋" w:cs="仿宋"/>
                <w:b/>
                <w:sz w:val="24"/>
              </w:rPr>
            </w:pPr>
            <w:r>
              <w:rPr>
                <w:rFonts w:hint="eastAsia" w:ascii="仿宋" w:hAnsi="仿宋" w:eastAsia="仿宋" w:cs="仿宋"/>
                <w:b/>
                <w:sz w:val="24"/>
              </w:rPr>
              <w:t>序号</w:t>
            </w:r>
          </w:p>
        </w:tc>
        <w:tc>
          <w:tcPr>
            <w:tcW w:w="1199" w:type="pct"/>
            <w:vAlign w:val="center"/>
          </w:tcPr>
          <w:p>
            <w:pPr>
              <w:spacing w:line="320" w:lineRule="exact"/>
              <w:jc w:val="center"/>
              <w:rPr>
                <w:rFonts w:ascii="仿宋" w:hAnsi="仿宋" w:eastAsia="仿宋" w:cs="仿宋"/>
                <w:b/>
                <w:sz w:val="24"/>
              </w:rPr>
            </w:pPr>
            <w:r>
              <w:rPr>
                <w:rFonts w:hint="eastAsia" w:ascii="仿宋" w:hAnsi="仿宋" w:eastAsia="仿宋" w:cs="仿宋"/>
                <w:b/>
                <w:sz w:val="24"/>
              </w:rPr>
              <w:t>设计阶段</w:t>
            </w:r>
          </w:p>
          <w:p>
            <w:pPr>
              <w:spacing w:line="320" w:lineRule="exact"/>
              <w:jc w:val="center"/>
              <w:rPr>
                <w:rFonts w:ascii="仿宋" w:hAnsi="仿宋" w:eastAsia="仿宋" w:cs="仿宋"/>
                <w:b/>
                <w:sz w:val="24"/>
              </w:rPr>
            </w:pPr>
            <w:r>
              <w:rPr>
                <w:rFonts w:hint="eastAsia" w:ascii="仿宋" w:hAnsi="仿宋" w:eastAsia="仿宋" w:cs="仿宋"/>
                <w:b/>
                <w:sz w:val="24"/>
              </w:rPr>
              <w:t>及内容</w:t>
            </w:r>
          </w:p>
        </w:tc>
        <w:tc>
          <w:tcPr>
            <w:tcW w:w="679" w:type="pct"/>
            <w:vAlign w:val="center"/>
          </w:tcPr>
          <w:p>
            <w:pPr>
              <w:spacing w:line="320" w:lineRule="exact"/>
              <w:jc w:val="center"/>
              <w:rPr>
                <w:rFonts w:ascii="仿宋" w:hAnsi="仿宋" w:eastAsia="仿宋" w:cs="仿宋"/>
                <w:b/>
                <w:sz w:val="24"/>
              </w:rPr>
            </w:pPr>
            <w:r>
              <w:rPr>
                <w:rFonts w:hint="eastAsia" w:ascii="仿宋" w:hAnsi="仿宋" w:eastAsia="仿宋" w:cs="仿宋"/>
                <w:b/>
                <w:sz w:val="24"/>
              </w:rPr>
              <w:t>工作量</w:t>
            </w:r>
          </w:p>
          <w:p>
            <w:pPr>
              <w:spacing w:line="320" w:lineRule="exact"/>
              <w:jc w:val="center"/>
              <w:rPr>
                <w:rFonts w:ascii="仿宋" w:hAnsi="仿宋" w:eastAsia="仿宋" w:cs="仿宋"/>
                <w:b/>
                <w:sz w:val="24"/>
              </w:rPr>
            </w:pPr>
            <w:r>
              <w:rPr>
                <w:rFonts w:hint="eastAsia" w:ascii="仿宋" w:hAnsi="仿宋" w:eastAsia="仿宋" w:cs="仿宋"/>
                <w:b/>
                <w:sz w:val="24"/>
              </w:rPr>
              <w:t>（㎡）</w:t>
            </w:r>
          </w:p>
        </w:tc>
        <w:tc>
          <w:tcPr>
            <w:tcW w:w="1207" w:type="pct"/>
            <w:vAlign w:val="center"/>
          </w:tcPr>
          <w:p>
            <w:pPr>
              <w:spacing w:line="320" w:lineRule="exact"/>
              <w:ind w:left="2" w:leftChars="-7" w:hanging="17" w:hangingChars="7"/>
              <w:jc w:val="center"/>
              <w:rPr>
                <w:rFonts w:ascii="仿宋" w:hAnsi="仿宋" w:eastAsia="仿宋" w:cs="仿宋"/>
                <w:b/>
                <w:sz w:val="24"/>
              </w:rPr>
            </w:pPr>
            <w:r>
              <w:rPr>
                <w:rFonts w:hint="eastAsia" w:ascii="仿宋" w:hAnsi="仿宋" w:eastAsia="仿宋" w:cs="仿宋"/>
                <w:b/>
                <w:sz w:val="24"/>
              </w:rPr>
              <w:t>结算方式</w:t>
            </w:r>
          </w:p>
        </w:tc>
        <w:tc>
          <w:tcPr>
            <w:tcW w:w="729" w:type="pct"/>
            <w:vAlign w:val="center"/>
          </w:tcPr>
          <w:p>
            <w:pPr>
              <w:spacing w:line="320" w:lineRule="exact"/>
              <w:ind w:left="1" w:leftChars="-2" w:hanging="5" w:hangingChars="2"/>
              <w:jc w:val="center"/>
              <w:rPr>
                <w:rFonts w:ascii="仿宋" w:hAnsi="仿宋" w:eastAsia="仿宋" w:cs="仿宋"/>
                <w:b/>
                <w:sz w:val="24"/>
              </w:rPr>
            </w:pPr>
            <w:r>
              <w:rPr>
                <w:rFonts w:hint="eastAsia" w:ascii="仿宋" w:hAnsi="仿宋" w:eastAsia="仿宋" w:cs="仿宋"/>
                <w:b/>
                <w:sz w:val="24"/>
              </w:rPr>
              <w:t>设计费</w:t>
            </w:r>
          </w:p>
          <w:p>
            <w:pPr>
              <w:spacing w:line="320" w:lineRule="exact"/>
              <w:ind w:left="1" w:leftChars="-2" w:hanging="5" w:hangingChars="2"/>
              <w:jc w:val="center"/>
              <w:rPr>
                <w:rFonts w:ascii="仿宋" w:hAnsi="仿宋" w:eastAsia="仿宋" w:cs="仿宋"/>
                <w:b/>
                <w:sz w:val="24"/>
              </w:rPr>
            </w:pPr>
            <w:r>
              <w:rPr>
                <w:rFonts w:hint="eastAsia" w:ascii="仿宋" w:hAnsi="仿宋" w:eastAsia="仿宋" w:cs="仿宋"/>
                <w:b/>
                <w:sz w:val="24"/>
              </w:rPr>
              <w:t>（元）</w:t>
            </w:r>
          </w:p>
        </w:tc>
        <w:tc>
          <w:tcPr>
            <w:tcW w:w="867" w:type="pct"/>
            <w:vAlign w:val="center"/>
          </w:tcPr>
          <w:p>
            <w:pPr>
              <w:spacing w:line="320" w:lineRule="exact"/>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19" w:type="pct"/>
            <w:vAlign w:val="center"/>
          </w:tcPr>
          <w:p>
            <w:pPr>
              <w:spacing w:line="320" w:lineRule="exact"/>
              <w:jc w:val="center"/>
              <w:rPr>
                <w:rFonts w:ascii="仿宋" w:hAnsi="仿宋" w:eastAsia="仿宋" w:cs="仿宋"/>
                <w:sz w:val="24"/>
              </w:rPr>
            </w:pPr>
            <w:r>
              <w:rPr>
                <w:rFonts w:hint="eastAsia" w:ascii="仿宋" w:hAnsi="仿宋" w:eastAsia="仿宋" w:cs="仿宋"/>
                <w:sz w:val="24"/>
              </w:rPr>
              <w:t>1</w:t>
            </w:r>
          </w:p>
        </w:tc>
        <w:tc>
          <w:tcPr>
            <w:tcW w:w="1199" w:type="pct"/>
            <w:vAlign w:val="center"/>
          </w:tcPr>
          <w:p>
            <w:pPr>
              <w:widowControl/>
              <w:jc w:val="left"/>
              <w:rPr>
                <w:rFonts w:ascii="仿宋" w:hAnsi="仿宋" w:eastAsia="仿宋" w:cs="仿宋"/>
                <w:sz w:val="24"/>
              </w:rPr>
            </w:pPr>
            <w:r>
              <w:rPr>
                <w:rFonts w:hint="eastAsia" w:ascii="仿宋" w:hAnsi="仿宋" w:eastAsia="仿宋" w:cs="仿宋"/>
                <w:sz w:val="24"/>
              </w:rPr>
              <w:t>1、方案设计阶段（含编制投资估算）</w:t>
            </w:r>
          </w:p>
          <w:p>
            <w:pPr>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、施工图设计阶段</w:t>
            </w:r>
          </w:p>
        </w:tc>
        <w:tc>
          <w:tcPr>
            <w:tcW w:w="679"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约1601m</w:t>
            </w:r>
            <w:r>
              <w:rPr>
                <w:rFonts w:hint="eastAsia" w:ascii="仿宋" w:hAnsi="仿宋" w:eastAsia="仿宋" w:cs="仿宋"/>
                <w:color w:val="000000"/>
                <w:sz w:val="24"/>
                <w:vertAlign w:val="superscript"/>
              </w:rPr>
              <w:t>2</w:t>
            </w:r>
            <w:r>
              <w:rPr>
                <w:rFonts w:hint="eastAsia" w:ascii="仿宋" w:hAnsi="仿宋" w:eastAsia="仿宋" w:cs="仿宋"/>
                <w:color w:val="000000"/>
                <w:sz w:val="24"/>
              </w:rPr>
              <w:t xml:space="preserve"> </w:t>
            </w:r>
          </w:p>
        </w:tc>
        <w:tc>
          <w:tcPr>
            <w:tcW w:w="1207"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设计费为包干总价（包含增值税专用发票税金），在设计面积或工程预算不增加且不超过10%的情况下，不</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增加费用</w:t>
            </w:r>
          </w:p>
        </w:tc>
        <w:tc>
          <w:tcPr>
            <w:tcW w:w="729"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¥000,000</w:t>
            </w:r>
          </w:p>
        </w:tc>
        <w:tc>
          <w:tcPr>
            <w:tcW w:w="867" w:type="pct"/>
            <w:vAlign w:val="center"/>
          </w:tcPr>
          <w:p>
            <w:pPr>
              <w:spacing w:line="32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404" w:type="pct"/>
            <w:gridSpan w:val="4"/>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合计</w:t>
            </w:r>
          </w:p>
        </w:tc>
        <w:tc>
          <w:tcPr>
            <w:tcW w:w="729" w:type="pct"/>
            <w:vAlign w:val="center"/>
          </w:tcPr>
          <w:p>
            <w:pPr>
              <w:spacing w:line="360" w:lineRule="auto"/>
              <w:jc w:val="center"/>
              <w:rPr>
                <w:rFonts w:ascii="仿宋" w:hAnsi="仿宋" w:eastAsia="仿宋" w:cs="仿宋"/>
                <w:sz w:val="24"/>
              </w:rPr>
            </w:pPr>
            <w:r>
              <w:rPr>
                <w:rFonts w:hint="eastAsia" w:ascii="仿宋" w:hAnsi="仿宋" w:eastAsia="仿宋" w:cs="仿宋"/>
                <w:color w:val="000000"/>
                <w:sz w:val="24"/>
              </w:rPr>
              <w:t>¥000,000</w:t>
            </w:r>
          </w:p>
        </w:tc>
        <w:tc>
          <w:tcPr>
            <w:tcW w:w="867" w:type="pct"/>
            <w:vAlign w:val="center"/>
          </w:tcPr>
          <w:p>
            <w:pPr>
              <w:spacing w:line="360" w:lineRule="auto"/>
              <w:jc w:val="center"/>
              <w:rPr>
                <w:rFonts w:ascii="仿宋" w:hAnsi="仿宋" w:eastAsia="仿宋" w:cs="仿宋"/>
                <w:sz w:val="24"/>
              </w:rPr>
            </w:pPr>
          </w:p>
        </w:tc>
      </w:tr>
    </w:tbl>
    <w:p>
      <w:pPr>
        <w:tabs>
          <w:tab w:val="left" w:pos="43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3.3设计人工作内容应向发包人交付的设计文件、份数及时间：</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1"/>
        <w:gridCol w:w="1794"/>
        <w:gridCol w:w="602"/>
        <w:gridCol w:w="1908"/>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8" w:hRule="atLeast"/>
          <w:jc w:val="center"/>
        </w:trPr>
        <w:tc>
          <w:tcPr>
            <w:tcW w:w="365"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073"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交付资料及文件名称</w:t>
            </w:r>
          </w:p>
        </w:tc>
        <w:tc>
          <w:tcPr>
            <w:tcW w:w="360"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份数</w:t>
            </w:r>
          </w:p>
        </w:tc>
        <w:tc>
          <w:tcPr>
            <w:tcW w:w="1141"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内容要求</w:t>
            </w:r>
          </w:p>
        </w:tc>
        <w:tc>
          <w:tcPr>
            <w:tcW w:w="2061" w:type="pct"/>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5" w:hRule="atLeast"/>
          <w:jc w:val="center"/>
        </w:trPr>
        <w:tc>
          <w:tcPr>
            <w:tcW w:w="365" w:type="pct"/>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073"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方案设计图、投资估算</w:t>
            </w:r>
          </w:p>
          <w:p>
            <w:pPr>
              <w:rPr>
                <w:rFonts w:ascii="仿宋_GB2312" w:hAnsi="仿宋_GB2312" w:eastAsia="仿宋_GB2312" w:cs="仿宋_GB2312"/>
                <w:sz w:val="24"/>
              </w:rPr>
            </w:pPr>
          </w:p>
        </w:tc>
        <w:tc>
          <w:tcPr>
            <w:tcW w:w="360" w:type="pct"/>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141"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方案设计、设计效果图、装饰主要材料表、品牌推荐表、投资估算</w:t>
            </w:r>
          </w:p>
        </w:tc>
        <w:tc>
          <w:tcPr>
            <w:tcW w:w="2061"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本合同签订后，设计人应在</w:t>
            </w:r>
            <w:r>
              <w:rPr>
                <w:rFonts w:hint="eastAsia" w:ascii="仿宋_GB2312" w:hAnsi="仿宋_GB2312" w:eastAsia="仿宋_GB2312" w:cs="仿宋_GB2312"/>
                <w:color w:val="000000"/>
                <w:sz w:val="24"/>
                <w:u w:val="single"/>
              </w:rPr>
              <w:t>10个</w:t>
            </w:r>
            <w:r>
              <w:rPr>
                <w:rFonts w:hint="eastAsia" w:ascii="仿宋_GB2312" w:hAnsi="仿宋_GB2312" w:eastAsia="仿宋_GB2312" w:cs="仿宋_GB2312"/>
                <w:color w:val="000000"/>
                <w:sz w:val="24"/>
              </w:rPr>
              <w:t>日历天内向发包人提交本项目方案设计阶段成果。(需提供彩印版)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5" w:hRule="atLeast"/>
          <w:jc w:val="center"/>
        </w:trPr>
        <w:tc>
          <w:tcPr>
            <w:tcW w:w="365" w:type="pct"/>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073"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施工设计图</w:t>
            </w:r>
          </w:p>
        </w:tc>
        <w:tc>
          <w:tcPr>
            <w:tcW w:w="360" w:type="pct"/>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141"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编制各专业施工图设计文件</w:t>
            </w:r>
          </w:p>
        </w:tc>
        <w:tc>
          <w:tcPr>
            <w:tcW w:w="2061"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方案设计图及投资估算通过发包人审查之日起</w:t>
            </w:r>
            <w:r>
              <w:rPr>
                <w:rFonts w:hint="eastAsia" w:ascii="仿宋_GB2312" w:hAnsi="仿宋_GB2312" w:eastAsia="仿宋_GB2312" w:cs="仿宋_GB2312"/>
                <w:color w:val="000000"/>
                <w:sz w:val="24"/>
                <w:u w:val="single"/>
              </w:rPr>
              <w:t>15</w:t>
            </w:r>
            <w:r>
              <w:rPr>
                <w:rFonts w:hint="eastAsia" w:ascii="仿宋_GB2312" w:hAnsi="仿宋_GB2312" w:eastAsia="仿宋_GB2312" w:cs="仿宋_GB2312"/>
                <w:color w:val="000000"/>
                <w:sz w:val="24"/>
              </w:rPr>
              <w:t>个日历</w:t>
            </w:r>
            <w:r>
              <w:rPr>
                <w:rFonts w:hint="eastAsia" w:ascii="仿宋_GB2312" w:hAnsi="仿宋_GB2312" w:eastAsia="仿宋_GB2312" w:cs="仿宋_GB2312"/>
                <w:color w:val="000000"/>
                <w:sz w:val="24"/>
                <w:u w:val="dotted"/>
              </w:rPr>
              <w:t>天</w:t>
            </w:r>
            <w:r>
              <w:rPr>
                <w:rFonts w:hint="eastAsia" w:ascii="仿宋_GB2312" w:hAnsi="仿宋_GB2312" w:eastAsia="仿宋_GB2312" w:cs="仿宋_GB2312"/>
                <w:color w:val="000000"/>
                <w:sz w:val="24"/>
              </w:rPr>
              <w:t>内，设计人应向发包人提交本项目施工图设计阶段成果。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9" w:hRule="exact"/>
          <w:jc w:val="center"/>
        </w:trPr>
        <w:tc>
          <w:tcPr>
            <w:tcW w:w="365" w:type="pct"/>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073"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方案设计图电子文件（PDF和源文件格式）、施工设计图（PDF和CAD格式）</w:t>
            </w:r>
          </w:p>
        </w:tc>
        <w:tc>
          <w:tcPr>
            <w:tcW w:w="360" w:type="pct"/>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141" w:type="pct"/>
            <w:vAlign w:val="center"/>
          </w:tcPr>
          <w:p>
            <w:pPr>
              <w:spacing w:line="320" w:lineRule="exact"/>
              <w:jc w:val="left"/>
              <w:rPr>
                <w:rFonts w:ascii="仿宋_GB2312" w:hAnsi="仿宋_GB2312" w:eastAsia="仿宋_GB2312" w:cs="仿宋_GB2312"/>
                <w:color w:val="000000"/>
                <w:sz w:val="24"/>
              </w:rPr>
            </w:pPr>
          </w:p>
        </w:tc>
        <w:tc>
          <w:tcPr>
            <w:tcW w:w="2061" w:type="pct"/>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需随设计文件一同提交。</w:t>
            </w:r>
          </w:p>
        </w:tc>
      </w:tr>
    </w:tbl>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4.设计费支付相关约定</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4.1本项目设计费估算总额为</w:t>
      </w:r>
      <w:r>
        <w:rPr>
          <w:rFonts w:hint="eastAsia" w:ascii="仿宋" w:hAnsi="仿宋" w:eastAsia="仿宋" w:cs="仿宋"/>
          <w:sz w:val="28"/>
          <w:szCs w:val="28"/>
        </w:rPr>
        <w:t>¥</w:t>
      </w:r>
      <w:r>
        <w:rPr>
          <w:rFonts w:hint="eastAsia" w:ascii="仿宋" w:hAnsi="仿宋" w:eastAsia="仿宋" w:cs="仿宋"/>
          <w:bCs/>
          <w:sz w:val="28"/>
          <w:szCs w:val="28"/>
          <w:u w:val="single"/>
        </w:rPr>
        <w:t>000,000.00</w:t>
      </w:r>
      <w:r>
        <w:rPr>
          <w:rFonts w:hint="eastAsia" w:ascii="仿宋" w:hAnsi="仿宋" w:eastAsia="仿宋" w:cs="仿宋"/>
          <w:color w:val="000000"/>
          <w:sz w:val="28"/>
          <w:szCs w:val="28"/>
        </w:rPr>
        <w:t>元</w:t>
      </w:r>
      <w:r>
        <w:rPr>
          <w:rFonts w:hint="eastAsia" w:ascii="仿宋" w:hAnsi="仿宋" w:eastAsia="仿宋" w:cs="仿宋"/>
          <w:sz w:val="28"/>
          <w:szCs w:val="28"/>
        </w:rPr>
        <w:t>（人民币</w:t>
      </w:r>
      <w:r>
        <w:rPr>
          <w:rFonts w:hint="eastAsia" w:ascii="仿宋" w:hAnsi="仿宋" w:eastAsia="仿宋" w:cs="仿宋"/>
          <w:bCs/>
          <w:sz w:val="28"/>
          <w:szCs w:val="28"/>
          <w:u w:val="single"/>
        </w:rPr>
        <w:t>元整</w:t>
      </w:r>
      <w:r>
        <w:rPr>
          <w:rFonts w:hint="eastAsia" w:ascii="仿宋" w:hAnsi="仿宋" w:eastAsia="仿宋" w:cs="仿宋"/>
          <w:sz w:val="28"/>
          <w:szCs w:val="28"/>
        </w:rPr>
        <w:t>），</w:t>
      </w:r>
      <w:r>
        <w:rPr>
          <w:rFonts w:hint="eastAsia" w:ascii="仿宋" w:hAnsi="仿宋" w:eastAsia="仿宋" w:cs="仿宋"/>
          <w:color w:val="000000"/>
          <w:sz w:val="28"/>
          <w:szCs w:val="28"/>
        </w:rPr>
        <w:t>根据设计人工作实际完成情况，约定设计费支付方式如下：</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第一期：合同签订后10个日历天内，发包人向设计人支付</w:t>
      </w:r>
      <w:r>
        <w:rPr>
          <w:rFonts w:hint="eastAsia" w:ascii="仿宋" w:hAnsi="仿宋" w:eastAsia="仿宋" w:cs="仿宋"/>
          <w:sz w:val="28"/>
          <w:szCs w:val="28"/>
        </w:rPr>
        <w:t>合同价款</w:t>
      </w:r>
      <w:r>
        <w:rPr>
          <w:rFonts w:hint="eastAsia" w:ascii="仿宋" w:hAnsi="仿宋" w:eastAsia="仿宋" w:cs="仿宋"/>
          <w:sz w:val="28"/>
          <w:szCs w:val="28"/>
          <w:lang w:eastAsia="zh-Hans"/>
        </w:rPr>
        <w:t>的</w:t>
      </w:r>
      <w:r>
        <w:rPr>
          <w:rFonts w:hint="eastAsia" w:ascii="仿宋" w:hAnsi="仿宋" w:eastAsia="仿宋" w:cs="仿宋"/>
          <w:sz w:val="28"/>
          <w:szCs w:val="28"/>
        </w:rPr>
        <w:t>30%，即¥</w:t>
      </w:r>
      <w:r>
        <w:rPr>
          <w:rFonts w:hint="eastAsia" w:ascii="仿宋" w:hAnsi="仿宋" w:eastAsia="仿宋" w:cs="仿宋"/>
          <w:b/>
          <w:bCs/>
          <w:sz w:val="28"/>
          <w:szCs w:val="28"/>
          <w:u w:val="single"/>
        </w:rPr>
        <w:t>00,000</w:t>
      </w:r>
      <w:r>
        <w:rPr>
          <w:rFonts w:hint="eastAsia" w:ascii="仿宋" w:hAnsi="仿宋" w:eastAsia="仿宋" w:cs="仿宋"/>
          <w:color w:val="000000"/>
          <w:sz w:val="28"/>
          <w:szCs w:val="28"/>
        </w:rPr>
        <w:t>元（人民币：元整 ）。</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第二期：设计人完成室内方案设计图、设计效果图、装饰主要材料表、品牌推荐表、编制投资估算工作且通过发包人审核后，10个日历天内支付</w:t>
      </w:r>
      <w:r>
        <w:rPr>
          <w:rFonts w:hint="eastAsia" w:ascii="仿宋" w:hAnsi="仿宋" w:eastAsia="仿宋" w:cs="仿宋"/>
          <w:sz w:val="28"/>
          <w:szCs w:val="28"/>
        </w:rPr>
        <w:t>合同价款</w:t>
      </w:r>
      <w:r>
        <w:rPr>
          <w:rFonts w:hint="eastAsia" w:ascii="仿宋" w:hAnsi="仿宋" w:eastAsia="仿宋" w:cs="仿宋"/>
          <w:sz w:val="28"/>
          <w:szCs w:val="28"/>
          <w:lang w:eastAsia="zh-Hans"/>
        </w:rPr>
        <w:t>的</w:t>
      </w:r>
      <w:r>
        <w:rPr>
          <w:rFonts w:hint="eastAsia" w:ascii="仿宋" w:hAnsi="仿宋" w:eastAsia="仿宋" w:cs="仿宋"/>
          <w:sz w:val="28"/>
          <w:szCs w:val="28"/>
        </w:rPr>
        <w:t>20%，即¥</w:t>
      </w:r>
      <w:r>
        <w:rPr>
          <w:rFonts w:hint="eastAsia" w:ascii="仿宋" w:hAnsi="仿宋" w:eastAsia="仿宋" w:cs="仿宋"/>
          <w:b/>
          <w:bCs/>
          <w:sz w:val="28"/>
          <w:szCs w:val="28"/>
          <w:u w:val="single"/>
        </w:rPr>
        <w:t>00,000</w:t>
      </w:r>
      <w:r>
        <w:rPr>
          <w:rFonts w:hint="eastAsia" w:ascii="仿宋" w:hAnsi="仿宋" w:eastAsia="仿宋" w:cs="仿宋"/>
          <w:color w:val="000000"/>
          <w:sz w:val="28"/>
          <w:szCs w:val="28"/>
        </w:rPr>
        <w:t>元（人民币：元整 ） 。</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第三期：设计人完成施工图设计工作并通过施工图审查后，10个日历天内支付</w:t>
      </w:r>
      <w:r>
        <w:rPr>
          <w:rFonts w:hint="eastAsia" w:ascii="仿宋" w:hAnsi="仿宋" w:eastAsia="仿宋" w:cs="仿宋"/>
          <w:sz w:val="28"/>
          <w:szCs w:val="28"/>
        </w:rPr>
        <w:t>合同价款</w:t>
      </w:r>
      <w:r>
        <w:rPr>
          <w:rFonts w:hint="eastAsia" w:ascii="仿宋" w:hAnsi="仿宋" w:eastAsia="仿宋" w:cs="仿宋"/>
          <w:sz w:val="28"/>
          <w:szCs w:val="28"/>
          <w:lang w:eastAsia="zh-Hans"/>
        </w:rPr>
        <w:t>的</w:t>
      </w:r>
      <w:r>
        <w:rPr>
          <w:rFonts w:hint="eastAsia" w:ascii="仿宋" w:hAnsi="仿宋" w:eastAsia="仿宋" w:cs="仿宋"/>
          <w:sz w:val="28"/>
          <w:szCs w:val="28"/>
        </w:rPr>
        <w:t>40%，即¥</w:t>
      </w:r>
      <w:r>
        <w:rPr>
          <w:rFonts w:hint="eastAsia" w:ascii="仿宋" w:hAnsi="仿宋" w:eastAsia="仿宋" w:cs="仿宋"/>
          <w:b/>
          <w:bCs/>
          <w:sz w:val="28"/>
          <w:szCs w:val="28"/>
          <w:u w:val="single"/>
        </w:rPr>
        <w:t>00,000</w:t>
      </w:r>
      <w:r>
        <w:rPr>
          <w:rFonts w:hint="eastAsia" w:ascii="仿宋" w:hAnsi="仿宋" w:eastAsia="仿宋" w:cs="仿宋"/>
          <w:color w:val="000000"/>
          <w:sz w:val="28"/>
          <w:szCs w:val="28"/>
        </w:rPr>
        <w:t>元（人民币：元整 ） 。</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第四期：剩余未支付</w:t>
      </w:r>
      <w:r>
        <w:rPr>
          <w:rFonts w:hint="eastAsia" w:ascii="仿宋" w:hAnsi="仿宋" w:eastAsia="仿宋" w:cs="仿宋"/>
          <w:sz w:val="28"/>
          <w:szCs w:val="28"/>
        </w:rPr>
        <w:t>的合同价款10%</w:t>
      </w:r>
      <w:r>
        <w:rPr>
          <w:rFonts w:hint="eastAsia" w:ascii="仿宋" w:hAnsi="仿宋" w:eastAsia="仿宋" w:cs="仿宋"/>
          <w:color w:val="000000"/>
          <w:sz w:val="28"/>
          <w:szCs w:val="28"/>
        </w:rPr>
        <w:t>即</w:t>
      </w:r>
      <w:r>
        <w:rPr>
          <w:rFonts w:hint="eastAsia" w:ascii="仿宋" w:hAnsi="仿宋" w:eastAsia="仿宋" w:cs="仿宋"/>
          <w:sz w:val="28"/>
          <w:szCs w:val="28"/>
        </w:rPr>
        <w:t>¥</w:t>
      </w:r>
      <w:r>
        <w:rPr>
          <w:rFonts w:hint="eastAsia" w:ascii="仿宋" w:hAnsi="仿宋" w:eastAsia="仿宋" w:cs="仿宋"/>
          <w:b/>
          <w:bCs/>
          <w:sz w:val="28"/>
          <w:szCs w:val="28"/>
          <w:u w:val="single"/>
        </w:rPr>
        <w:t>00，000</w:t>
      </w:r>
      <w:r>
        <w:rPr>
          <w:rFonts w:hint="eastAsia" w:ascii="仿宋" w:hAnsi="仿宋" w:eastAsia="仿宋" w:cs="仿宋"/>
          <w:color w:val="000000"/>
          <w:sz w:val="28"/>
          <w:szCs w:val="28"/>
        </w:rPr>
        <w:t>元（人民币元整）</w:t>
      </w:r>
      <w:r>
        <w:rPr>
          <w:rFonts w:hint="eastAsia" w:ascii="仿宋" w:hAnsi="仿宋" w:eastAsia="仿宋" w:cs="仿宋"/>
          <w:sz w:val="28"/>
          <w:szCs w:val="28"/>
        </w:rPr>
        <w:t>，完成竣工图审核10个日历天内或竣工验收后3个月内支付。</w:t>
      </w:r>
      <w:r>
        <w:rPr>
          <w:rFonts w:hint="eastAsia" w:ascii="仿宋" w:hAnsi="仿宋" w:eastAsia="仿宋" w:cs="仿宋"/>
          <w:color w:val="000000"/>
          <w:sz w:val="28"/>
          <w:szCs w:val="28"/>
        </w:rPr>
        <w:t xml:space="preserve"> </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4.2各阶段时间节点及设计费支付比例</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935"/>
        <w:gridCol w:w="333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17" w:type="pct"/>
            <w:vAlign w:val="center"/>
          </w:tcPr>
          <w:p>
            <w:pPr>
              <w:widowControl/>
              <w:spacing w:line="360" w:lineRule="auto"/>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722" w:type="pct"/>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阶段</w:t>
            </w:r>
          </w:p>
        </w:tc>
        <w:tc>
          <w:tcPr>
            <w:tcW w:w="1955" w:type="pct"/>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完成时间节点</w:t>
            </w:r>
          </w:p>
        </w:tc>
        <w:tc>
          <w:tcPr>
            <w:tcW w:w="904" w:type="pct"/>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支付设计费百分比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722" w:type="pct"/>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eastAsia="zh-Hans" w:bidi="ar"/>
              </w:rPr>
              <w:t>预付款</w:t>
            </w:r>
          </w:p>
        </w:tc>
        <w:tc>
          <w:tcPr>
            <w:tcW w:w="1955" w:type="pct"/>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合同签订后</w:t>
            </w:r>
            <w:r>
              <w:rPr>
                <w:rFonts w:hint="eastAsia" w:ascii="仿宋" w:hAnsi="仿宋" w:eastAsia="仿宋" w:cs="仿宋"/>
                <w:color w:val="000000"/>
                <w:kern w:val="0"/>
                <w:sz w:val="24"/>
                <w:u w:val="single"/>
                <w:lang w:bidi="ar"/>
              </w:rPr>
              <w:t>10</w:t>
            </w:r>
            <w:r>
              <w:rPr>
                <w:rStyle w:val="39"/>
                <w:rFonts w:hint="eastAsia" w:ascii="仿宋" w:hAnsi="仿宋" w:eastAsia="仿宋" w:cs="仿宋"/>
                <w:lang w:bidi="ar"/>
              </w:rPr>
              <w:t>个</w:t>
            </w:r>
            <w:r>
              <w:rPr>
                <w:rFonts w:hint="eastAsia" w:ascii="仿宋" w:hAnsi="仿宋" w:eastAsia="仿宋" w:cs="仿宋"/>
                <w:color w:val="000000"/>
                <w:kern w:val="0"/>
                <w:sz w:val="24"/>
                <w:lang w:bidi="ar"/>
              </w:rPr>
              <w:t>日</w:t>
            </w:r>
            <w:r>
              <w:rPr>
                <w:rStyle w:val="39"/>
                <w:rFonts w:hint="eastAsia" w:ascii="仿宋" w:hAnsi="仿宋" w:eastAsia="仿宋" w:cs="仿宋"/>
                <w:lang w:bidi="ar"/>
              </w:rPr>
              <w:t>历天</w:t>
            </w:r>
            <w:r>
              <w:rPr>
                <w:rStyle w:val="40"/>
                <w:rFonts w:hint="default" w:ascii="仿宋" w:hAnsi="仿宋" w:eastAsia="仿宋" w:cs="仿宋"/>
                <w:lang w:bidi="ar"/>
              </w:rPr>
              <w:t>内支付费用。</w:t>
            </w:r>
          </w:p>
        </w:tc>
        <w:tc>
          <w:tcPr>
            <w:tcW w:w="904" w:type="pct"/>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restart"/>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1722" w:type="pct"/>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方案设计图</w:t>
            </w:r>
          </w:p>
        </w:tc>
        <w:tc>
          <w:tcPr>
            <w:tcW w:w="1955" w:type="pct"/>
            <w:vMerge w:val="restart"/>
            <w:vAlign w:val="center"/>
          </w:tcPr>
          <w:p>
            <w:pPr>
              <w:widowControl/>
              <w:numPr>
                <w:ilvl w:val="0"/>
                <w:numId w:val="4"/>
              </w:numPr>
              <w:spacing w:line="360" w:lineRule="auto"/>
              <w:jc w:val="left"/>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合同签订后10</w:t>
            </w:r>
            <w:r>
              <w:rPr>
                <w:rFonts w:hint="eastAsia" w:ascii="仿宋" w:hAnsi="仿宋" w:eastAsia="仿宋" w:cs="仿宋"/>
                <w:kern w:val="0"/>
                <w:sz w:val="24"/>
                <w:lang w:bidi="ar"/>
              </w:rPr>
              <w:t>个</w:t>
            </w:r>
            <w:r>
              <w:rPr>
                <w:rFonts w:hint="eastAsia" w:ascii="仿宋" w:hAnsi="仿宋" w:eastAsia="仿宋" w:cs="仿宋"/>
                <w:color w:val="000000"/>
                <w:kern w:val="0"/>
                <w:sz w:val="24"/>
                <w:lang w:bidi="ar"/>
              </w:rPr>
              <w:t>日</w:t>
            </w:r>
            <w:r>
              <w:rPr>
                <w:rFonts w:hint="eastAsia" w:ascii="仿宋" w:hAnsi="仿宋" w:eastAsia="仿宋" w:cs="仿宋"/>
                <w:kern w:val="0"/>
                <w:sz w:val="24"/>
                <w:lang w:bidi="ar"/>
              </w:rPr>
              <w:t>历天</w:t>
            </w:r>
            <w:r>
              <w:rPr>
                <w:rFonts w:ascii="仿宋" w:hAnsi="仿宋" w:eastAsia="仿宋" w:cs="仿宋"/>
                <w:kern w:val="0"/>
                <w:sz w:val="24"/>
                <w:lang w:bidi="ar"/>
              </w:rPr>
              <w:t>内</w:t>
            </w:r>
            <w:r>
              <w:rPr>
                <w:rFonts w:hint="eastAsia" w:ascii="仿宋" w:hAnsi="仿宋" w:eastAsia="仿宋" w:cs="仿宋"/>
                <w:kern w:val="0"/>
                <w:sz w:val="24"/>
                <w:lang w:bidi="ar"/>
              </w:rPr>
              <w:t>提交设计成果；</w:t>
            </w:r>
          </w:p>
          <w:p>
            <w:pPr>
              <w:widowControl/>
              <w:numPr>
                <w:ilvl w:val="0"/>
                <w:numId w:val="4"/>
              </w:numPr>
              <w:spacing w:line="360" w:lineRule="auto"/>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lang w:bidi="ar"/>
              </w:rPr>
              <w:t>设计成果通过发包人审核后，</w:t>
            </w:r>
            <w:r>
              <w:rPr>
                <w:rFonts w:hint="eastAsia" w:ascii="仿宋" w:hAnsi="仿宋" w:eastAsia="仿宋" w:cs="仿宋"/>
                <w:color w:val="000000"/>
                <w:kern w:val="0"/>
                <w:sz w:val="24"/>
                <w:u w:val="single"/>
                <w:lang w:bidi="ar"/>
              </w:rPr>
              <w:t>10</w:t>
            </w:r>
            <w:r>
              <w:rPr>
                <w:rStyle w:val="39"/>
                <w:rFonts w:hint="eastAsia" w:ascii="仿宋" w:hAnsi="仿宋" w:eastAsia="仿宋" w:cs="仿宋"/>
                <w:lang w:bidi="ar"/>
              </w:rPr>
              <w:t>个</w:t>
            </w:r>
            <w:r>
              <w:rPr>
                <w:rFonts w:hint="eastAsia" w:ascii="仿宋" w:hAnsi="仿宋" w:eastAsia="仿宋" w:cs="仿宋"/>
                <w:color w:val="000000"/>
                <w:kern w:val="0"/>
                <w:sz w:val="24"/>
                <w:lang w:bidi="ar"/>
              </w:rPr>
              <w:t>日</w:t>
            </w:r>
            <w:r>
              <w:rPr>
                <w:rStyle w:val="39"/>
                <w:rFonts w:hint="eastAsia" w:ascii="仿宋" w:hAnsi="仿宋" w:eastAsia="仿宋" w:cs="仿宋"/>
                <w:lang w:bidi="ar"/>
              </w:rPr>
              <w:t>历天</w:t>
            </w:r>
            <w:r>
              <w:rPr>
                <w:rStyle w:val="40"/>
                <w:rFonts w:hint="default" w:ascii="仿宋" w:hAnsi="仿宋" w:eastAsia="仿宋" w:cs="仿宋"/>
                <w:lang w:bidi="ar"/>
              </w:rPr>
              <w:t>内支付。</w:t>
            </w:r>
          </w:p>
        </w:tc>
        <w:tc>
          <w:tcPr>
            <w:tcW w:w="904" w:type="pct"/>
            <w:vMerge w:val="restart"/>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vAlign w:val="center"/>
          </w:tcPr>
          <w:p>
            <w:pPr>
              <w:spacing w:line="360" w:lineRule="auto"/>
              <w:jc w:val="center"/>
              <w:rPr>
                <w:rFonts w:ascii="仿宋" w:hAnsi="仿宋" w:eastAsia="仿宋" w:cs="仿宋"/>
                <w:color w:val="000000"/>
                <w:sz w:val="24"/>
              </w:rPr>
            </w:pPr>
          </w:p>
        </w:tc>
        <w:tc>
          <w:tcPr>
            <w:tcW w:w="1722" w:type="pct"/>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设计效果图</w:t>
            </w:r>
          </w:p>
        </w:tc>
        <w:tc>
          <w:tcPr>
            <w:tcW w:w="1955" w:type="pct"/>
            <w:vMerge w:val="continue"/>
            <w:vAlign w:val="center"/>
          </w:tcPr>
          <w:p>
            <w:pPr>
              <w:widowControl/>
              <w:spacing w:line="360" w:lineRule="auto"/>
              <w:jc w:val="left"/>
              <w:textAlignment w:val="center"/>
              <w:rPr>
                <w:rFonts w:ascii="仿宋" w:hAnsi="仿宋" w:eastAsia="仿宋" w:cs="仿宋"/>
                <w:color w:val="000000"/>
                <w:sz w:val="24"/>
              </w:rPr>
            </w:pPr>
          </w:p>
        </w:tc>
        <w:tc>
          <w:tcPr>
            <w:tcW w:w="904" w:type="pct"/>
            <w:vMerge w:val="continue"/>
            <w:vAlign w:val="center"/>
          </w:tcPr>
          <w:p>
            <w:pPr>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vAlign w:val="center"/>
          </w:tcPr>
          <w:p>
            <w:pPr>
              <w:spacing w:line="360" w:lineRule="auto"/>
              <w:jc w:val="center"/>
              <w:rPr>
                <w:rFonts w:ascii="仿宋" w:hAnsi="仿宋" w:eastAsia="仿宋" w:cs="仿宋"/>
                <w:color w:val="000000"/>
                <w:sz w:val="24"/>
              </w:rPr>
            </w:pPr>
          </w:p>
        </w:tc>
        <w:tc>
          <w:tcPr>
            <w:tcW w:w="1722" w:type="pct"/>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装饰主要材料表</w:t>
            </w:r>
          </w:p>
        </w:tc>
        <w:tc>
          <w:tcPr>
            <w:tcW w:w="1955" w:type="pct"/>
            <w:vMerge w:val="continue"/>
            <w:vAlign w:val="center"/>
          </w:tcPr>
          <w:p>
            <w:pPr>
              <w:widowControl/>
              <w:spacing w:line="360" w:lineRule="auto"/>
              <w:jc w:val="left"/>
              <w:textAlignment w:val="center"/>
              <w:rPr>
                <w:rFonts w:ascii="仿宋" w:hAnsi="仿宋" w:eastAsia="仿宋" w:cs="仿宋"/>
                <w:color w:val="000000"/>
                <w:sz w:val="24"/>
              </w:rPr>
            </w:pPr>
          </w:p>
        </w:tc>
        <w:tc>
          <w:tcPr>
            <w:tcW w:w="904" w:type="pct"/>
            <w:vMerge w:val="continue"/>
            <w:vAlign w:val="center"/>
          </w:tcPr>
          <w:p>
            <w:pPr>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vAlign w:val="center"/>
          </w:tcPr>
          <w:p>
            <w:pPr>
              <w:spacing w:line="360" w:lineRule="auto"/>
              <w:jc w:val="center"/>
              <w:rPr>
                <w:rFonts w:ascii="仿宋" w:hAnsi="仿宋" w:eastAsia="仿宋" w:cs="仿宋"/>
                <w:color w:val="000000"/>
                <w:sz w:val="24"/>
              </w:rPr>
            </w:pPr>
          </w:p>
        </w:tc>
        <w:tc>
          <w:tcPr>
            <w:tcW w:w="1722" w:type="pct"/>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品牌推荐表</w:t>
            </w:r>
          </w:p>
        </w:tc>
        <w:tc>
          <w:tcPr>
            <w:tcW w:w="1955" w:type="pct"/>
            <w:vMerge w:val="continue"/>
            <w:vAlign w:val="center"/>
          </w:tcPr>
          <w:p>
            <w:pPr>
              <w:widowControl/>
              <w:spacing w:line="360" w:lineRule="auto"/>
              <w:jc w:val="left"/>
              <w:textAlignment w:val="center"/>
              <w:rPr>
                <w:rFonts w:ascii="仿宋" w:hAnsi="仿宋" w:eastAsia="仿宋" w:cs="仿宋"/>
                <w:color w:val="000000"/>
                <w:sz w:val="24"/>
              </w:rPr>
            </w:pPr>
          </w:p>
        </w:tc>
        <w:tc>
          <w:tcPr>
            <w:tcW w:w="904" w:type="pct"/>
            <w:vMerge w:val="continue"/>
            <w:vAlign w:val="center"/>
          </w:tcPr>
          <w:p>
            <w:pPr>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Merge w:val="continue"/>
            <w:vAlign w:val="center"/>
          </w:tcPr>
          <w:p>
            <w:pPr>
              <w:spacing w:line="360" w:lineRule="auto"/>
              <w:jc w:val="center"/>
              <w:rPr>
                <w:rFonts w:ascii="仿宋" w:hAnsi="仿宋" w:eastAsia="仿宋" w:cs="仿宋"/>
                <w:color w:val="000000"/>
                <w:sz w:val="24"/>
              </w:rPr>
            </w:pPr>
          </w:p>
        </w:tc>
        <w:tc>
          <w:tcPr>
            <w:tcW w:w="1722" w:type="pct"/>
            <w:vAlign w:val="center"/>
          </w:tcPr>
          <w:p>
            <w:pPr>
              <w:widowControl/>
              <w:spacing w:line="360" w:lineRule="auto"/>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编制设计估算</w:t>
            </w:r>
          </w:p>
        </w:tc>
        <w:tc>
          <w:tcPr>
            <w:tcW w:w="1955" w:type="pct"/>
            <w:vMerge w:val="continue"/>
            <w:vAlign w:val="center"/>
          </w:tcPr>
          <w:p>
            <w:pPr>
              <w:widowControl/>
              <w:spacing w:line="360" w:lineRule="auto"/>
              <w:jc w:val="left"/>
              <w:textAlignment w:val="center"/>
              <w:rPr>
                <w:rFonts w:ascii="仿宋" w:hAnsi="仿宋" w:eastAsia="仿宋" w:cs="仿宋"/>
                <w:color w:val="000000"/>
                <w:kern w:val="0"/>
                <w:sz w:val="24"/>
                <w:lang w:bidi="ar"/>
              </w:rPr>
            </w:pPr>
          </w:p>
        </w:tc>
        <w:tc>
          <w:tcPr>
            <w:tcW w:w="904" w:type="pct"/>
            <w:vMerge w:val="continue"/>
            <w:vAlign w:val="center"/>
          </w:tcPr>
          <w:p>
            <w:pPr>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17" w:type="pct"/>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1722" w:type="pct"/>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施工</w:t>
            </w:r>
            <w:r>
              <w:rPr>
                <w:rStyle w:val="40"/>
                <w:rFonts w:hint="default" w:ascii="仿宋" w:hAnsi="仿宋" w:eastAsia="仿宋" w:cs="仿宋"/>
                <w:lang w:bidi="ar"/>
              </w:rPr>
              <w:t>图设计</w:t>
            </w:r>
          </w:p>
        </w:tc>
        <w:tc>
          <w:tcPr>
            <w:tcW w:w="1955" w:type="pct"/>
            <w:vAlign w:val="center"/>
          </w:tcPr>
          <w:p>
            <w:pPr>
              <w:widowControl/>
              <w:numPr>
                <w:ilvl w:val="0"/>
                <w:numId w:val="5"/>
              </w:numPr>
              <w:spacing w:line="360" w:lineRule="auto"/>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方案设计阶段成果通过审核后</w:t>
            </w:r>
            <w:r>
              <w:rPr>
                <w:rFonts w:hint="eastAsia" w:ascii="仿宋" w:hAnsi="仿宋" w:eastAsia="仿宋" w:cs="仿宋"/>
                <w:kern w:val="0"/>
                <w:sz w:val="24"/>
                <w:u w:val="single"/>
                <w:lang w:bidi="ar"/>
              </w:rPr>
              <w:t xml:space="preserve"> 15</w:t>
            </w:r>
            <w:r>
              <w:rPr>
                <w:rFonts w:hint="eastAsia" w:ascii="仿宋" w:hAnsi="仿宋" w:eastAsia="仿宋" w:cs="仿宋"/>
                <w:kern w:val="0"/>
                <w:sz w:val="24"/>
                <w:lang w:bidi="ar"/>
              </w:rPr>
              <w:t>个</w:t>
            </w:r>
            <w:r>
              <w:rPr>
                <w:rFonts w:hint="eastAsia" w:ascii="仿宋" w:hAnsi="仿宋" w:eastAsia="仿宋" w:cs="仿宋"/>
                <w:color w:val="000000"/>
                <w:kern w:val="0"/>
                <w:sz w:val="24"/>
                <w:lang w:bidi="ar"/>
              </w:rPr>
              <w:t>日</w:t>
            </w:r>
            <w:r>
              <w:rPr>
                <w:rFonts w:hint="eastAsia" w:ascii="仿宋" w:hAnsi="仿宋" w:eastAsia="仿宋" w:cs="仿宋"/>
                <w:kern w:val="0"/>
                <w:sz w:val="24"/>
                <w:lang w:bidi="ar"/>
              </w:rPr>
              <w:t>历天内提交设计成果；</w:t>
            </w:r>
          </w:p>
          <w:p>
            <w:pPr>
              <w:widowControl/>
              <w:numPr>
                <w:ilvl w:val="0"/>
                <w:numId w:val="5"/>
              </w:numPr>
              <w:spacing w:line="360" w:lineRule="auto"/>
              <w:textAlignment w:val="center"/>
              <w:rPr>
                <w:rFonts w:ascii="仿宋" w:hAnsi="仿宋" w:eastAsia="仿宋" w:cs="仿宋"/>
                <w:kern w:val="0"/>
                <w:sz w:val="24"/>
                <w:lang w:bidi="ar"/>
              </w:rPr>
            </w:pPr>
            <w:r>
              <w:rPr>
                <w:rFonts w:hint="eastAsia" w:ascii="仿宋" w:hAnsi="仿宋" w:eastAsia="仿宋" w:cs="仿宋"/>
                <w:kern w:val="0"/>
                <w:sz w:val="24"/>
                <w:lang w:bidi="ar"/>
              </w:rPr>
              <w:t>施工图设计成果通过施工图审查后</w:t>
            </w:r>
            <w:r>
              <w:rPr>
                <w:rFonts w:hint="eastAsia" w:ascii="仿宋" w:hAnsi="仿宋" w:eastAsia="仿宋" w:cs="仿宋"/>
                <w:color w:val="000000"/>
                <w:kern w:val="0"/>
                <w:sz w:val="24"/>
                <w:u w:val="single"/>
                <w:lang w:bidi="ar"/>
              </w:rPr>
              <w:t>10</w:t>
            </w:r>
            <w:r>
              <w:rPr>
                <w:rStyle w:val="39"/>
                <w:rFonts w:hint="eastAsia" w:ascii="仿宋" w:hAnsi="仿宋" w:eastAsia="仿宋" w:cs="仿宋"/>
                <w:lang w:bidi="ar"/>
              </w:rPr>
              <w:t>个</w:t>
            </w:r>
            <w:r>
              <w:rPr>
                <w:rFonts w:hint="eastAsia" w:ascii="仿宋" w:hAnsi="仿宋" w:eastAsia="仿宋" w:cs="仿宋"/>
                <w:color w:val="000000"/>
                <w:kern w:val="0"/>
                <w:sz w:val="24"/>
                <w:lang w:bidi="ar"/>
              </w:rPr>
              <w:t>日</w:t>
            </w:r>
            <w:r>
              <w:rPr>
                <w:rStyle w:val="39"/>
                <w:rFonts w:hint="eastAsia" w:ascii="仿宋" w:hAnsi="仿宋" w:eastAsia="仿宋" w:cs="仿宋"/>
                <w:lang w:bidi="ar"/>
              </w:rPr>
              <w:t>历天</w:t>
            </w:r>
            <w:r>
              <w:rPr>
                <w:rStyle w:val="40"/>
                <w:rFonts w:hint="default" w:ascii="仿宋" w:hAnsi="仿宋" w:eastAsia="仿宋" w:cs="仿宋"/>
                <w:lang w:bidi="ar"/>
              </w:rPr>
              <w:t>内支付费用。</w:t>
            </w:r>
          </w:p>
        </w:tc>
        <w:tc>
          <w:tcPr>
            <w:tcW w:w="904" w:type="pct"/>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kern w:val="0"/>
                <w:sz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17" w:type="pct"/>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722" w:type="pct"/>
            <w:vAlign w:val="center"/>
          </w:tcPr>
          <w:p>
            <w:pPr>
              <w:widowControl/>
              <w:spacing w:line="360" w:lineRule="auto"/>
              <w:jc w:val="left"/>
              <w:textAlignment w:val="center"/>
              <w:rPr>
                <w:rFonts w:ascii="仿宋" w:hAnsi="仿宋" w:eastAsia="仿宋" w:cs="仿宋"/>
                <w:color w:val="0C0C0C"/>
                <w:sz w:val="24"/>
              </w:rPr>
            </w:pPr>
            <w:r>
              <w:rPr>
                <w:rFonts w:hint="eastAsia" w:ascii="仿宋" w:hAnsi="仿宋" w:eastAsia="仿宋" w:cs="仿宋"/>
                <w:color w:val="0C0C0C"/>
                <w:kern w:val="0"/>
                <w:sz w:val="24"/>
                <w:lang w:bidi="ar"/>
              </w:rPr>
              <w:t>竣工图审核</w:t>
            </w:r>
          </w:p>
        </w:tc>
        <w:tc>
          <w:tcPr>
            <w:tcW w:w="1955" w:type="pct"/>
            <w:vAlign w:val="center"/>
          </w:tcPr>
          <w:p>
            <w:pPr>
              <w:widowControl/>
              <w:spacing w:line="360" w:lineRule="auto"/>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（1）竣工图提交后</w:t>
            </w:r>
            <w:r>
              <w:rPr>
                <w:rFonts w:hint="eastAsia" w:ascii="仿宋" w:hAnsi="仿宋" w:eastAsia="仿宋" w:cs="仿宋"/>
                <w:color w:val="000000"/>
                <w:kern w:val="0"/>
                <w:sz w:val="24"/>
                <w:u w:val="single"/>
                <w:lang w:bidi="ar"/>
              </w:rPr>
              <w:t>15</w:t>
            </w:r>
            <w:r>
              <w:rPr>
                <w:rFonts w:hint="eastAsia" w:ascii="仿宋" w:hAnsi="仿宋" w:eastAsia="仿宋" w:cs="仿宋"/>
                <w:color w:val="000000"/>
                <w:kern w:val="0"/>
                <w:sz w:val="24"/>
                <w:lang w:bidi="ar"/>
              </w:rPr>
              <w:t>个日历天内完成竣工图审核；</w:t>
            </w:r>
          </w:p>
          <w:p>
            <w:pPr>
              <w:widowControl/>
              <w:spacing w:line="360" w:lineRule="auto"/>
              <w:jc w:val="left"/>
              <w:textAlignment w:val="center"/>
              <w:rPr>
                <w:rFonts w:ascii="仿宋" w:hAnsi="仿宋" w:eastAsia="仿宋" w:cs="仿宋"/>
                <w:color w:val="0C0C0C"/>
                <w:kern w:val="0"/>
                <w:sz w:val="24"/>
                <w:lang w:bidi="ar"/>
              </w:rPr>
            </w:pPr>
            <w:r>
              <w:rPr>
                <w:rFonts w:hint="eastAsia" w:ascii="仿宋" w:hAnsi="仿宋" w:eastAsia="仿宋" w:cs="仿宋"/>
                <w:color w:val="000000"/>
                <w:kern w:val="0"/>
                <w:sz w:val="24"/>
                <w:lang w:bidi="ar"/>
              </w:rPr>
              <w:t>（2）完成竣工图审核</w:t>
            </w:r>
            <w:r>
              <w:rPr>
                <w:rFonts w:hint="eastAsia" w:ascii="仿宋" w:hAnsi="仿宋" w:eastAsia="仿宋" w:cs="仿宋"/>
                <w:color w:val="000000"/>
                <w:kern w:val="0"/>
                <w:sz w:val="24"/>
                <w:u w:val="single"/>
                <w:lang w:bidi="ar"/>
              </w:rPr>
              <w:t>10</w:t>
            </w:r>
            <w:r>
              <w:rPr>
                <w:rStyle w:val="39"/>
                <w:rFonts w:hint="eastAsia" w:ascii="仿宋" w:hAnsi="仿宋" w:eastAsia="仿宋" w:cs="仿宋"/>
                <w:lang w:bidi="ar"/>
              </w:rPr>
              <w:t>个</w:t>
            </w:r>
            <w:r>
              <w:rPr>
                <w:rFonts w:hint="eastAsia" w:ascii="仿宋" w:hAnsi="仿宋" w:eastAsia="仿宋" w:cs="仿宋"/>
                <w:color w:val="000000"/>
                <w:kern w:val="0"/>
                <w:sz w:val="24"/>
                <w:lang w:bidi="ar"/>
              </w:rPr>
              <w:t>日</w:t>
            </w:r>
            <w:r>
              <w:rPr>
                <w:rStyle w:val="39"/>
                <w:rFonts w:hint="eastAsia" w:ascii="仿宋" w:hAnsi="仿宋" w:eastAsia="仿宋" w:cs="仿宋"/>
                <w:lang w:bidi="ar"/>
              </w:rPr>
              <w:t>历天</w:t>
            </w:r>
            <w:r>
              <w:rPr>
                <w:rStyle w:val="40"/>
                <w:rFonts w:hint="default" w:ascii="仿宋" w:hAnsi="仿宋" w:eastAsia="仿宋" w:cs="仿宋"/>
                <w:lang w:bidi="ar"/>
              </w:rPr>
              <w:t>内或</w:t>
            </w:r>
            <w:r>
              <w:rPr>
                <w:rFonts w:hint="eastAsia" w:ascii="仿宋" w:hAnsi="仿宋" w:eastAsia="仿宋" w:cs="仿宋"/>
                <w:color w:val="000000"/>
                <w:kern w:val="0"/>
                <w:sz w:val="24"/>
                <w:lang w:bidi="ar"/>
              </w:rPr>
              <w:t>竣工验收后3个月内支付费用。</w:t>
            </w:r>
          </w:p>
        </w:tc>
        <w:tc>
          <w:tcPr>
            <w:tcW w:w="904" w:type="pct"/>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40" w:type="pct"/>
            <w:gridSpan w:val="2"/>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955" w:type="pct"/>
            <w:vAlign w:val="center"/>
          </w:tcPr>
          <w:p>
            <w:pPr>
              <w:spacing w:line="360" w:lineRule="auto"/>
              <w:jc w:val="center"/>
              <w:rPr>
                <w:rFonts w:ascii="仿宋" w:hAnsi="仿宋" w:eastAsia="仿宋" w:cs="仿宋"/>
                <w:color w:val="000000"/>
                <w:sz w:val="24"/>
              </w:rPr>
            </w:pPr>
          </w:p>
        </w:tc>
        <w:tc>
          <w:tcPr>
            <w:tcW w:w="904" w:type="pct"/>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bl>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发包人支付设计费前，设计人须向发包人提交请款申请及相应付款金额的增值税专用发票，发包人在收到请款申请及发票并审核设计人交付设计成果合格和发票资料无误后，按约定进度支付设计人设计费用。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4.3设计人银行账号信息：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户    名：</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银行账号：</w:t>
      </w:r>
    </w:p>
    <w:p>
      <w:pPr>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5.双方责任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w:t>
      </w:r>
      <w:r>
        <w:rPr>
          <w:rFonts w:hint="eastAsia" w:ascii="仿宋" w:hAnsi="仿宋" w:eastAsia="仿宋" w:cs="仿宋"/>
          <w:sz w:val="28"/>
          <w:szCs w:val="28"/>
        </w:rPr>
        <w:t>发包人</w:t>
      </w:r>
      <w:r>
        <w:rPr>
          <w:rFonts w:hint="eastAsia" w:ascii="仿宋" w:hAnsi="仿宋" w:eastAsia="仿宋" w:cs="仿宋"/>
          <w:color w:val="000000"/>
          <w:sz w:val="28"/>
          <w:szCs w:val="28"/>
        </w:rPr>
        <w:t>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5.1.1设计人按本合同4.2条规定的内容，在规定的时间内向发包人提交设计资料及文件，并对其完整性、正确性及时限负责。发包人应在设计人提交设计方案后5个工作日内对方案进行确认或提出完整的修改意见。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5.1.3在合同履行期间，发包人要求终止或解除合同，设计人未开始设计工作的，应退还发包人已付的</w:t>
      </w:r>
      <w:r>
        <w:rPr>
          <w:rFonts w:hint="eastAsia" w:ascii="仿宋" w:hAnsi="仿宋" w:eastAsia="仿宋" w:cs="仿宋"/>
          <w:color w:val="000000"/>
          <w:sz w:val="28"/>
          <w:szCs w:val="28"/>
          <w:lang w:eastAsia="zh-Hans"/>
        </w:rPr>
        <w:t>预付款</w:t>
      </w:r>
      <w:r>
        <w:rPr>
          <w:rFonts w:hint="eastAsia" w:ascii="仿宋" w:hAnsi="仿宋" w:eastAsia="仿宋" w:cs="仿宋"/>
          <w:color w:val="000000"/>
          <w:sz w:val="28"/>
          <w:szCs w:val="28"/>
        </w:rPr>
        <w:t>；已开始设计工作的，发包人应根据设计人已进行的实际工作量，不足一半时，按该阶段设计费的一半支付；超过一半时，按该阶段设计费的全部支付。</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5.1.4发包人应按本合同规定的金额和设计成果向设计人支付设计费，逾期超过30天以上时，设计人有权暂停履行下阶段工作，并书面通知发包人。发包人的上级或设计审批部门对设计文件不审批或本合同项目停缓建，发包人均应支付应付阶段成果设计费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5.1.5发包人要求设计人比合同规定时间提前交付设计文件时，须征得设计人同意，不得严重背离合理设计周期。</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5.1.6发包人应为设计人派驻现场的工作人员提供工作方面的便利条件及必要的劳动保护装备。</w:t>
      </w:r>
    </w:p>
    <w:p>
      <w:pPr>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5.2设计人责任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5.2.1设计人应按国家规定和合同约定的技术规范、标准进行设计，按本合同</w:t>
      </w:r>
      <w:r>
        <w:rPr>
          <w:rFonts w:hint="eastAsia" w:ascii="仿宋" w:hAnsi="仿宋" w:eastAsia="仿宋" w:cs="仿宋"/>
          <w:color w:val="000000"/>
          <w:sz w:val="28"/>
          <w:szCs w:val="28"/>
          <w:lang w:eastAsia="zh-Hans"/>
        </w:rPr>
        <w:t>第</w:t>
      </w: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Hans"/>
        </w:rPr>
        <w:t>条</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Hans"/>
        </w:rPr>
        <w:t>第</w:t>
      </w:r>
      <w:r>
        <w:rPr>
          <w:rFonts w:hint="eastAsia" w:ascii="仿宋" w:hAnsi="仿宋" w:eastAsia="仿宋" w:cs="仿宋"/>
          <w:color w:val="000000"/>
          <w:sz w:val="28"/>
          <w:szCs w:val="28"/>
        </w:rPr>
        <w:t>4.2条规定的内容、时间及份数向发包人交付设计文件（出现 5.1.1、5.1.2、5.1.4、5.1.5</w:t>
      </w:r>
      <w:r>
        <w:rPr>
          <w:rFonts w:hint="eastAsia" w:ascii="仿宋" w:hAnsi="仿宋" w:eastAsia="仿宋" w:cs="仿宋"/>
          <w:color w:val="000000"/>
          <w:sz w:val="28"/>
          <w:szCs w:val="28"/>
          <w:lang w:eastAsia="zh-Hans"/>
        </w:rPr>
        <w:t>条</w:t>
      </w:r>
      <w:r>
        <w:rPr>
          <w:rFonts w:hint="eastAsia" w:ascii="仿宋" w:hAnsi="仿宋" w:eastAsia="仿宋" w:cs="仿宋"/>
          <w:color w:val="000000"/>
          <w:sz w:val="28"/>
          <w:szCs w:val="28"/>
        </w:rPr>
        <w:t>规定有关交付设计文件顺延的情况除外）</w:t>
      </w:r>
      <w:r>
        <w:rPr>
          <w:rFonts w:ascii="仿宋" w:hAnsi="仿宋" w:eastAsia="仿宋" w:cs="仿宋"/>
          <w:color w:val="000000"/>
          <w:sz w:val="28"/>
          <w:szCs w:val="28"/>
        </w:rPr>
        <w:t>，</w:t>
      </w:r>
      <w:r>
        <w:rPr>
          <w:rFonts w:hint="eastAsia" w:ascii="仿宋" w:hAnsi="仿宋" w:eastAsia="仿宋" w:cs="仿宋"/>
          <w:color w:val="000000"/>
          <w:sz w:val="28"/>
          <w:szCs w:val="28"/>
        </w:rPr>
        <w:t>并对提交的设计文件的质量负责。</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5.2.2负责对设计资料进行审查，负责本合同项目的设计联络工作。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5.2.3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5.2.4由于设计人原因，延误了设计文件交付时间，每延误一天，应减收该项目应收设计费的千分之二。</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5.2.5合同生效后，设计人要求终止或解除合同，设计人应返还发包人已支付的</w:t>
      </w:r>
      <w:r>
        <w:rPr>
          <w:rFonts w:hint="eastAsia" w:ascii="仿宋" w:hAnsi="仿宋" w:eastAsia="仿宋" w:cs="仿宋"/>
          <w:color w:val="000000"/>
          <w:sz w:val="28"/>
          <w:szCs w:val="28"/>
          <w:lang w:eastAsia="zh-Hans"/>
        </w:rPr>
        <w:t>预付款</w:t>
      </w: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5.2.6设计人交付设计文件后，按规定参加有关部门的设计审查，并根据审查结论负责</w:t>
      </w:r>
      <w:r>
        <w:rPr>
          <w:rFonts w:hint="eastAsia" w:ascii="仿宋" w:hAnsi="仿宋" w:eastAsia="仿宋" w:cs="仿宋"/>
          <w:color w:val="000000"/>
          <w:sz w:val="28"/>
          <w:szCs w:val="28"/>
          <w:lang w:eastAsia="zh-Hans"/>
        </w:rPr>
        <w:t>对</w:t>
      </w:r>
      <w:r>
        <w:rPr>
          <w:rFonts w:hint="eastAsia" w:ascii="仿宋" w:hAnsi="仿宋" w:eastAsia="仿宋" w:cs="仿宋"/>
          <w:color w:val="000000"/>
          <w:sz w:val="28"/>
          <w:szCs w:val="28"/>
        </w:rPr>
        <w:t>不超出原定范围的内容做必要调整补充。设计人按合同规定时限交付设计文件</w:t>
      </w:r>
      <w:r>
        <w:rPr>
          <w:rFonts w:hint="eastAsia" w:ascii="仿宋" w:hAnsi="仿宋" w:eastAsia="仿宋" w:cs="仿宋"/>
          <w:color w:val="000000"/>
          <w:sz w:val="28"/>
          <w:szCs w:val="28"/>
          <w:lang w:eastAsia="zh-Hans"/>
        </w:rPr>
        <w:t>后</w:t>
      </w:r>
      <w:r>
        <w:rPr>
          <w:rFonts w:hint="eastAsia" w:ascii="仿宋" w:hAnsi="仿宋" w:eastAsia="仿宋" w:cs="仿宋"/>
          <w:color w:val="000000"/>
          <w:sz w:val="28"/>
          <w:szCs w:val="28"/>
        </w:rPr>
        <w:t>一年内项目开始施工，负责向发包人及施工单位进行设计交底、处理有关设计问题</w:t>
      </w:r>
      <w:r>
        <w:rPr>
          <w:rFonts w:hint="eastAsia" w:ascii="仿宋" w:hAnsi="仿宋" w:eastAsia="仿宋" w:cs="仿宋"/>
          <w:sz w:val="28"/>
          <w:szCs w:val="28"/>
        </w:rPr>
        <w:t>（设计变更、施工指导）和参加各分项工程、隐蔽工程验收及竣工验收工作，次数超过10次费用由双方商定</w:t>
      </w:r>
      <w:r>
        <w:rPr>
          <w:rFonts w:hint="eastAsia" w:ascii="仿宋" w:hAnsi="仿宋" w:eastAsia="仿宋" w:cs="仿宋"/>
          <w:color w:val="000000"/>
          <w:sz w:val="28"/>
          <w:szCs w:val="28"/>
        </w:rPr>
        <w:t>。在一年内项目尚未开始施工，设计人仍负责上述工作，可按所需工作量向发包人适当收取咨询服务费，收费额由双方商定。</w:t>
      </w:r>
    </w:p>
    <w:p>
      <w:pPr>
        <w:spacing w:line="360" w:lineRule="auto"/>
        <w:rPr>
          <w:rFonts w:ascii="仿宋" w:hAnsi="仿宋" w:eastAsia="仿宋" w:cs="仿宋"/>
          <w:b/>
          <w:bCs/>
          <w:color w:val="000000"/>
          <w:sz w:val="28"/>
          <w:szCs w:val="28"/>
          <w:lang w:eastAsia="zh-Hans"/>
        </w:rPr>
      </w:pPr>
      <w:r>
        <w:rPr>
          <w:rFonts w:hint="eastAsia" w:ascii="仿宋" w:hAnsi="仿宋" w:eastAsia="仿宋" w:cs="仿宋"/>
          <w:color w:val="0000FF"/>
          <w:sz w:val="28"/>
          <w:szCs w:val="28"/>
        </w:rPr>
        <w:t xml:space="preserve">    </w:t>
      </w:r>
      <w:r>
        <w:rPr>
          <w:rFonts w:ascii="仿宋" w:hAnsi="仿宋" w:eastAsia="仿宋" w:cs="仿宋"/>
          <w:b/>
          <w:bCs/>
          <w:color w:val="000000"/>
          <w:sz w:val="28"/>
          <w:szCs w:val="28"/>
        </w:rPr>
        <w:t>6</w:t>
      </w:r>
      <w:r>
        <w:rPr>
          <w:rFonts w:hint="eastAsia" w:ascii="仿宋" w:hAnsi="仿宋" w:eastAsia="仿宋" w:cs="仿宋"/>
          <w:b/>
          <w:bCs/>
          <w:color w:val="000000"/>
          <w:sz w:val="28"/>
          <w:szCs w:val="28"/>
        </w:rPr>
        <w:t>.</w:t>
      </w:r>
      <w:r>
        <w:rPr>
          <w:rFonts w:ascii="仿宋" w:hAnsi="仿宋" w:eastAsia="仿宋" w:cs="仿宋"/>
          <w:b/>
          <w:bCs/>
          <w:color w:val="000000"/>
          <w:sz w:val="28"/>
          <w:szCs w:val="28"/>
        </w:rPr>
        <w:t>保密</w:t>
      </w:r>
      <w:r>
        <w:rPr>
          <w:rFonts w:hint="eastAsia" w:ascii="仿宋" w:hAnsi="仿宋" w:eastAsia="仿宋" w:cs="仿宋"/>
          <w:b/>
          <w:bCs/>
          <w:color w:val="000000"/>
          <w:sz w:val="28"/>
          <w:szCs w:val="28"/>
          <w:lang w:eastAsia="zh-Hans"/>
        </w:rPr>
        <w:t>和知识产权</w:t>
      </w:r>
    </w:p>
    <w:p>
      <w:pPr>
        <w:spacing w:line="360" w:lineRule="auto"/>
        <w:ind w:firstLine="560" w:firstLineChars="200"/>
      </w:pPr>
      <w:r>
        <w:rPr>
          <w:rFonts w:ascii="仿宋" w:hAnsi="仿宋" w:eastAsia="仿宋" w:cs="仿宋"/>
          <w:color w:val="000000"/>
          <w:sz w:val="28"/>
          <w:szCs w:val="28"/>
        </w:rPr>
        <w:t>6</w:t>
      </w:r>
      <w:r>
        <w:rPr>
          <w:rFonts w:hint="eastAsia" w:ascii="仿宋" w:hAnsi="仿宋" w:eastAsia="仿宋" w:cs="仿宋"/>
          <w:color w:val="000000"/>
          <w:sz w:val="28"/>
          <w:szCs w:val="28"/>
          <w:lang w:eastAsia="zh-Hans"/>
        </w:rPr>
        <w:t>.</w:t>
      </w:r>
      <w:r>
        <w:rPr>
          <w:rFonts w:ascii="仿宋" w:hAnsi="仿宋" w:eastAsia="仿宋" w:cs="仿宋"/>
          <w:color w:val="000000"/>
          <w:sz w:val="28"/>
          <w:szCs w:val="28"/>
          <w:lang w:eastAsia="zh-Hans"/>
        </w:rPr>
        <w:t>1</w:t>
      </w:r>
      <w:r>
        <w:rPr>
          <w:rFonts w:hint="eastAsia" w:ascii="仿宋" w:hAnsi="仿宋" w:eastAsia="仿宋" w:cs="仿宋"/>
          <w:color w:val="000000"/>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560" w:firstLineChars="200"/>
        <w:rPr>
          <w:rFonts w:ascii="仿宋" w:hAnsi="仿宋" w:eastAsia="仿宋" w:cs="仿宋"/>
          <w:b/>
          <w:bCs/>
          <w:color w:val="000000"/>
          <w:sz w:val="28"/>
          <w:szCs w:val="28"/>
          <w:lang w:eastAsia="zh-Hans"/>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eastAsia="zh-Hans"/>
        </w:rPr>
        <w:t>.2 设计人提交委托人的设计成果文件不得侵犯任何第三方的知识产权，确保委托人在使用设计人的设计成果过程中不受第三方提出关于侵犯其知识产权的包括但不限于诉讼、仲裁等主张及受到有关部门的行政处罚，若委托人因设计人侵权行为承担经济、法律责任的，设计人应向委托人承担赔偿责任。</w:t>
      </w:r>
    </w:p>
    <w:p>
      <w:pPr>
        <w:spacing w:line="360" w:lineRule="auto"/>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7</w:t>
      </w:r>
      <w:r>
        <w:rPr>
          <w:rFonts w:hint="eastAsia" w:ascii="仿宋" w:hAnsi="仿宋" w:eastAsia="仿宋" w:cs="仿宋"/>
          <w:b/>
          <w:bCs/>
          <w:color w:val="000000"/>
          <w:sz w:val="28"/>
          <w:szCs w:val="28"/>
        </w:rPr>
        <w:t>.</w:t>
      </w:r>
      <w:r>
        <w:rPr>
          <w:rFonts w:ascii="仿宋" w:hAnsi="仿宋" w:eastAsia="仿宋" w:cs="仿宋"/>
          <w:b/>
          <w:bCs/>
          <w:color w:val="000000"/>
          <w:sz w:val="28"/>
          <w:szCs w:val="28"/>
        </w:rPr>
        <w:t>仲裁、起诉</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本合同在履行过程中发生的争议，由双方当事人协商解决，协商不成的按下列第</w:t>
      </w:r>
      <w:r>
        <w:rPr>
          <w:rFonts w:hint="eastAsia" w:ascii="仿宋" w:hAnsi="仿宋" w:eastAsia="仿宋" w:cs="仿宋"/>
          <w:color w:val="000000"/>
          <w:sz w:val="28"/>
          <w:szCs w:val="28"/>
          <w:u w:val="single"/>
        </w:rPr>
        <w:t xml:space="preserve"> 7.2 </w:t>
      </w:r>
      <w:r>
        <w:rPr>
          <w:rFonts w:hint="eastAsia" w:ascii="仿宋" w:hAnsi="仿宋" w:eastAsia="仿宋" w:cs="仿宋"/>
          <w:color w:val="000000"/>
          <w:sz w:val="28"/>
          <w:szCs w:val="28"/>
        </w:rPr>
        <w:t>种方式解决：</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7.1提交</w:t>
      </w:r>
      <w:r>
        <w:rPr>
          <w:rFonts w:hint="eastAsia" w:ascii="仿宋" w:hAnsi="仿宋" w:eastAsia="仿宋" w:cs="仿宋"/>
          <w:color w:val="000000"/>
          <w:sz w:val="28"/>
          <w:szCs w:val="28"/>
          <w:u w:val="single"/>
        </w:rPr>
        <w:t>广州南沙区</w:t>
      </w:r>
      <w:r>
        <w:rPr>
          <w:rFonts w:hint="eastAsia" w:ascii="仿宋" w:hAnsi="仿宋" w:eastAsia="仿宋" w:cs="仿宋"/>
          <w:color w:val="000000"/>
          <w:sz w:val="28"/>
          <w:szCs w:val="28"/>
        </w:rPr>
        <w:t>仲裁委员仲裁；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7.2依法向</w:t>
      </w:r>
      <w:r>
        <w:rPr>
          <w:rFonts w:hint="eastAsia" w:ascii="仿宋" w:hAnsi="仿宋" w:eastAsia="仿宋" w:cs="仿宋"/>
          <w:color w:val="000000"/>
          <w:sz w:val="28"/>
          <w:szCs w:val="28"/>
          <w:lang w:eastAsia="zh-Hans"/>
        </w:rPr>
        <w:t>委托人所在地</w:t>
      </w:r>
      <w:r>
        <w:rPr>
          <w:rFonts w:hint="eastAsia" w:ascii="仿宋" w:hAnsi="仿宋" w:eastAsia="仿宋" w:cs="仿宋"/>
          <w:color w:val="000000"/>
          <w:sz w:val="28"/>
          <w:szCs w:val="28"/>
        </w:rPr>
        <w:t>人民法院起诉。</w:t>
      </w:r>
    </w:p>
    <w:p>
      <w:pPr>
        <w:spacing w:line="360" w:lineRule="auto"/>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8</w:t>
      </w:r>
      <w:r>
        <w:rPr>
          <w:rFonts w:hint="eastAsia" w:ascii="仿宋" w:hAnsi="仿宋" w:eastAsia="仿宋" w:cs="仿宋"/>
          <w:b/>
          <w:bCs/>
          <w:color w:val="000000"/>
          <w:sz w:val="28"/>
          <w:szCs w:val="28"/>
        </w:rPr>
        <w:t>.</w:t>
      </w:r>
      <w:r>
        <w:rPr>
          <w:rFonts w:ascii="仿宋" w:hAnsi="仿宋" w:eastAsia="仿宋" w:cs="仿宋"/>
          <w:b/>
          <w:bCs/>
          <w:color w:val="000000"/>
          <w:sz w:val="28"/>
          <w:szCs w:val="28"/>
        </w:rPr>
        <w:t>合同生效及其他</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8.1设计人为本合同项目服务至项目总竣工验收完成为止。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8.2本工程项目中，设计人不得指定建筑材料、设备的生产厂或供货商。发包人需要设计人配合建筑材料、设备的加工订货时，所需费用由发包人承担。</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8.3发包人委托设计人承担本合同内容以外的工作服务时，需另行签订协议并支付费用。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8.4由于不可抗力因素致使合同无法履行时，双方应及时协商解决。</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8.5本合同经双方签字盖章之日起生效，一式陆份，发包人及设计人各执</w:t>
      </w:r>
      <w:r>
        <w:rPr>
          <w:rFonts w:hint="eastAsia" w:ascii="仿宋" w:hAnsi="仿宋" w:eastAsia="仿宋" w:cs="仿宋"/>
          <w:color w:val="000000"/>
          <w:sz w:val="28"/>
          <w:szCs w:val="28"/>
          <w:u w:val="single"/>
        </w:rPr>
        <w:t>叁</w:t>
      </w:r>
      <w:r>
        <w:rPr>
          <w:rFonts w:hint="eastAsia" w:ascii="仿宋" w:hAnsi="仿宋" w:eastAsia="仿宋" w:cs="仿宋"/>
          <w:color w:val="000000"/>
          <w:sz w:val="28"/>
          <w:szCs w:val="28"/>
        </w:rPr>
        <w:t>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8.6双方履行完合同规定的义务后，本合同即行终止。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8.7双方认可的来往传真、电报、会议纪要等，均为合同的组成部分，与本合同具有同等法律效力。</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8.8未尽事宜，经双方协商一致，签订补充协议，补充协议与本合同具有同等效力。</w:t>
      </w:r>
    </w:p>
    <w:p>
      <w:pPr>
        <w:pStyle w:val="2"/>
        <w:numPr>
          <w:ilvl w:val="1"/>
          <w:numId w:val="0"/>
        </w:numPr>
        <w:spacing w:before="0" w:after="0" w:line="360" w:lineRule="auto"/>
        <w:ind w:firstLine="562" w:firstLineChars="200"/>
        <w:rPr>
          <w:rFonts w:eastAsia="仿宋"/>
        </w:rPr>
      </w:pPr>
      <w:r>
        <w:rPr>
          <w:rFonts w:hint="eastAsia" w:ascii="仿宋" w:hAnsi="仿宋" w:eastAsia="仿宋" w:cs="仿宋"/>
          <w:color w:val="000000"/>
          <w:sz w:val="28"/>
          <w:szCs w:val="28"/>
        </w:rPr>
        <w:t>本合同签订日期为2023年   月   日。</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jc w:val="left"/>
        <w:rPr>
          <w:rFonts w:ascii="仿宋" w:hAnsi="仿宋" w:eastAsia="仿宋" w:cs="仿宋"/>
          <w:color w:val="000000"/>
          <w:sz w:val="28"/>
          <w:szCs w:val="28"/>
        </w:rPr>
      </w:pPr>
      <w:r>
        <w:rPr>
          <w:rFonts w:hint="eastAsia" w:ascii="仿宋" w:hAnsi="仿宋" w:eastAsia="仿宋" w:cs="仿宋"/>
          <w:color w:val="000000"/>
          <w:sz w:val="28"/>
          <w:szCs w:val="28"/>
        </w:rPr>
        <w:br w:type="page"/>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发包人：广州南沙资产经营集团有限公司（业主）（盖章）</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或委托代理人：</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地  址：广州市南沙区金融大厦18-19楼</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电  话：020-39099120 </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发包人：广州市乾信经济发展有限公司</w:t>
      </w:r>
      <w:r>
        <w:rPr>
          <w:rFonts w:hint="eastAsia" w:ascii="仿宋" w:hAnsi="仿宋" w:eastAsia="仿宋" w:cs="仿宋"/>
          <w:sz w:val="28"/>
          <w:szCs w:val="28"/>
          <w:u w:val="single"/>
        </w:rPr>
        <w:t>（建设管理单位）</w:t>
      </w:r>
      <w:r>
        <w:rPr>
          <w:rFonts w:hint="eastAsia" w:ascii="仿宋" w:hAnsi="仿宋" w:eastAsia="仿宋" w:cs="仿宋"/>
          <w:color w:val="000000"/>
          <w:sz w:val="28"/>
          <w:szCs w:val="28"/>
        </w:rPr>
        <w:t>（盖章）</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或委托代理人：</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地  址：广州市南沙区环市大道西115号123房</w:t>
      </w:r>
    </w:p>
    <w:p>
      <w:pPr>
        <w:ind w:firstLine="560" w:firstLineChars="200"/>
        <w:jc w:val="left"/>
        <w:rPr>
          <w:rFonts w:ascii="Arial" w:hAnsi="Arial" w:eastAsia="黑体" w:cs="Times New Roman"/>
          <w:sz w:val="44"/>
          <w:szCs w:val="20"/>
        </w:rPr>
      </w:pPr>
      <w:r>
        <w:rPr>
          <w:rFonts w:hint="eastAsia" w:ascii="仿宋" w:hAnsi="仿宋" w:eastAsia="仿宋" w:cs="仿宋"/>
          <w:color w:val="000000"/>
          <w:sz w:val="28"/>
          <w:szCs w:val="28"/>
        </w:rPr>
        <w:t>电  话：020-39099200</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设计人:  （盖章）</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或委托代理人：</w:t>
      </w:r>
    </w:p>
    <w:p>
      <w:pPr>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地  址： </w:t>
      </w:r>
    </w:p>
    <w:p>
      <w:pPr>
        <w:spacing w:line="360" w:lineRule="auto"/>
        <w:ind w:firstLine="560" w:firstLineChars="200"/>
        <w:jc w:val="left"/>
        <w:rPr>
          <w:sz w:val="28"/>
          <w:szCs w:val="36"/>
        </w:rPr>
      </w:pPr>
      <w:r>
        <w:rPr>
          <w:rFonts w:hint="eastAsia" w:ascii="仿宋" w:hAnsi="仿宋" w:eastAsia="仿宋" w:cs="仿宋"/>
          <w:color w:val="000000"/>
          <w:sz w:val="28"/>
          <w:szCs w:val="28"/>
        </w:rPr>
        <w:t>电  话：</w:t>
      </w:r>
    </w:p>
    <w:p>
      <w:pPr>
        <w:pStyle w:val="2"/>
      </w:pPr>
    </w:p>
    <w:p>
      <w:pPr>
        <w:pStyle w:val="2"/>
      </w:pPr>
    </w:p>
    <w:p>
      <w:pPr>
        <w:pStyle w:val="2"/>
      </w:pPr>
    </w:p>
    <w:p>
      <w:pPr>
        <w:pStyle w:val="2"/>
      </w:pPr>
    </w:p>
    <w:p>
      <w:pPr>
        <w:pStyle w:val="2"/>
      </w:pPr>
    </w:p>
    <w:p>
      <w:pPr>
        <w:pStyle w:val="2"/>
      </w:pPr>
    </w:p>
    <w:p>
      <w:pPr>
        <w:pStyle w:val="2"/>
      </w:pPr>
    </w:p>
    <w:p>
      <w:pPr>
        <w:pStyle w:val="2"/>
        <w:spacing w:line="360" w:lineRule="auto"/>
        <w:ind w:firstLine="562" w:firstLineChars="200"/>
        <w:jc w:val="left"/>
        <w:rPr>
          <w:rFonts w:ascii="仿宋" w:hAnsi="仿宋"/>
          <w:color w:val="000000"/>
          <w:sz w:val="28"/>
        </w:rPr>
      </w:pP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br w:type="page"/>
      </w:r>
    </w:p>
    <w:p>
      <w:pPr>
        <w:spacing w:line="360" w:lineRule="auto"/>
        <w:jc w:val="center"/>
        <w:rPr>
          <w:rFonts w:ascii="仿宋" w:hAnsi="仿宋" w:eastAsia="仿宋" w:cs="仿宋"/>
          <w:b/>
          <w:sz w:val="44"/>
          <w:szCs w:val="44"/>
        </w:rPr>
      </w:pPr>
      <w:r>
        <w:rPr>
          <w:rFonts w:hint="eastAsia" w:ascii="仿宋" w:hAnsi="仿宋" w:eastAsia="仿宋" w:cs="仿宋"/>
          <w:b/>
          <w:sz w:val="44"/>
          <w:szCs w:val="44"/>
        </w:rPr>
        <w:t>南沙区建设工程项目廉洁责任合同</w:t>
      </w:r>
    </w:p>
    <w:p>
      <w:pPr>
        <w:spacing w:line="360" w:lineRule="auto"/>
        <w:jc w:val="center"/>
        <w:rPr>
          <w:rFonts w:ascii="仿宋" w:hAnsi="仿宋" w:eastAsia="仿宋" w:cs="仿宋"/>
          <w:bCs/>
          <w:sz w:val="28"/>
          <w:szCs w:val="28"/>
        </w:rPr>
      </w:pPr>
      <w:r>
        <w:rPr>
          <w:rFonts w:hint="eastAsia" w:ascii="仿宋" w:hAnsi="仿宋" w:eastAsia="仿宋" w:cs="仿宋"/>
          <w:bCs/>
          <w:sz w:val="28"/>
          <w:szCs w:val="28"/>
        </w:rPr>
        <w:t>（示范性合同文本）</w:t>
      </w:r>
    </w:p>
    <w:p>
      <w:pPr>
        <w:spacing w:line="360" w:lineRule="auto"/>
        <w:rPr>
          <w:rFonts w:ascii="仿宋" w:hAnsi="仿宋" w:eastAsia="仿宋" w:cs="仿宋"/>
          <w:sz w:val="28"/>
          <w:szCs w:val="28"/>
        </w:rPr>
      </w:pPr>
    </w:p>
    <w:p>
      <w:pPr>
        <w:tabs>
          <w:tab w:val="left" w:pos="4320"/>
          <w:tab w:val="left" w:pos="4800"/>
          <w:tab w:val="left" w:pos="5040"/>
        </w:tabs>
        <w:snapToGrid w:val="0"/>
        <w:spacing w:line="360" w:lineRule="auto"/>
        <w:ind w:right="-210" w:rightChars="-100"/>
        <w:rPr>
          <w:rFonts w:ascii="仿宋" w:hAnsi="仿宋" w:eastAsia="仿宋" w:cs="仿宋"/>
          <w:sz w:val="28"/>
          <w:szCs w:val="28"/>
        </w:rPr>
      </w:pPr>
      <w:r>
        <w:rPr>
          <w:rFonts w:hint="eastAsia" w:ascii="仿宋" w:hAnsi="仿宋" w:eastAsia="仿宋" w:cs="仿宋"/>
          <w:sz w:val="28"/>
          <w:szCs w:val="28"/>
        </w:rPr>
        <w:t>发包人（委托人）：</w:t>
      </w:r>
      <w:r>
        <w:rPr>
          <w:rFonts w:hint="eastAsia" w:ascii="仿宋" w:hAnsi="仿宋" w:eastAsia="仿宋" w:cs="仿宋"/>
          <w:sz w:val="28"/>
          <w:szCs w:val="28"/>
          <w:u w:val="single"/>
        </w:rPr>
        <w:t>广州南沙资产经营集团有限公司 （业主）</w:t>
      </w:r>
    </w:p>
    <w:p>
      <w:pPr>
        <w:spacing w:line="360" w:lineRule="auto"/>
        <w:ind w:firstLine="2520" w:firstLineChars="900"/>
        <w:rPr>
          <w:rFonts w:ascii="仿宋" w:hAnsi="仿宋" w:eastAsia="仿宋" w:cs="仿宋"/>
          <w:sz w:val="28"/>
          <w:szCs w:val="28"/>
        </w:rPr>
      </w:pPr>
      <w:r>
        <w:rPr>
          <w:rFonts w:hint="eastAsia" w:ascii="仿宋" w:hAnsi="仿宋" w:eastAsia="仿宋" w:cs="仿宋"/>
          <w:sz w:val="28"/>
          <w:szCs w:val="28"/>
          <w:u w:val="single"/>
        </w:rPr>
        <w:t>广州市乾信经济发展有限公司 （建设管理单位）</w:t>
      </w:r>
    </w:p>
    <w:p>
      <w:pPr>
        <w:spacing w:line="360" w:lineRule="auto"/>
        <w:rPr>
          <w:rFonts w:ascii="仿宋" w:hAnsi="仿宋" w:eastAsia="仿宋" w:cs="仿宋"/>
          <w:bCs/>
          <w:sz w:val="28"/>
          <w:szCs w:val="28"/>
          <w:u w:val="single"/>
        </w:rPr>
      </w:pPr>
      <w:r>
        <w:rPr>
          <w:rFonts w:hint="eastAsia" w:ascii="仿宋" w:hAnsi="仿宋" w:eastAsia="仿宋" w:cs="仿宋"/>
          <w:sz w:val="28"/>
          <w:szCs w:val="28"/>
        </w:rPr>
        <w:t>承包人（受托人）：</w:t>
      </w:r>
      <w:r>
        <w:rPr>
          <w:rFonts w:hint="eastAsia" w:ascii="仿宋" w:hAnsi="仿宋" w:eastAsia="仿宋" w:cs="仿宋"/>
          <w:bCs/>
          <w:sz w:val="28"/>
          <w:szCs w:val="28"/>
          <w:u w:val="single"/>
        </w:rPr>
        <w:t xml:space="preserve">  </w:t>
      </w:r>
    </w:p>
    <w:p>
      <w:pPr>
        <w:spacing w:line="360" w:lineRule="auto"/>
        <w:rPr>
          <w:rFonts w:ascii="仿宋" w:hAnsi="仿宋" w:eastAsia="仿宋" w:cs="仿宋"/>
          <w:bCs/>
          <w:sz w:val="28"/>
          <w:szCs w:val="28"/>
          <w:u w:val="single"/>
        </w:rPr>
      </w:pPr>
      <w:r>
        <w:rPr>
          <w:rFonts w:hint="eastAsia" w:ascii="仿宋" w:hAnsi="仿宋" w:eastAsia="仿宋" w:cs="仿宋"/>
          <w:sz w:val="28"/>
          <w:szCs w:val="28"/>
        </w:rPr>
        <w:t>建设工程项目：</w:t>
      </w:r>
      <w:r>
        <w:rPr>
          <w:rFonts w:hint="eastAsia" w:ascii="仿宋" w:hAnsi="仿宋" w:eastAsia="仿宋" w:cs="仿宋"/>
          <w:bCs/>
          <w:sz w:val="28"/>
          <w:szCs w:val="28"/>
          <w:u w:val="single"/>
        </w:rPr>
        <w:t xml:space="preserve">融通大厦9楼、102、202室室内装修项目      </w:t>
      </w:r>
    </w:p>
    <w:p>
      <w:pPr>
        <w:spacing w:line="360" w:lineRule="auto"/>
        <w:rPr>
          <w:rFonts w:ascii="仿宋" w:hAnsi="仿宋" w:eastAsia="仿宋" w:cs="仿宋"/>
          <w:bCs/>
          <w:sz w:val="28"/>
          <w:szCs w:val="28"/>
          <w:u w:val="single"/>
        </w:rPr>
      </w:pPr>
      <w:r>
        <w:rPr>
          <w:rFonts w:hint="eastAsia" w:ascii="仿宋" w:hAnsi="仿宋" w:eastAsia="仿宋" w:cs="仿宋"/>
          <w:bCs/>
          <w:sz w:val="28"/>
          <w:szCs w:val="28"/>
        </w:rPr>
        <w:t>建设工程地点：</w:t>
      </w:r>
      <w:r>
        <w:rPr>
          <w:rFonts w:hint="eastAsia" w:ascii="仿宋" w:hAnsi="仿宋" w:eastAsia="仿宋" w:cs="仿宋"/>
          <w:bCs/>
          <w:sz w:val="28"/>
          <w:szCs w:val="28"/>
          <w:u w:val="single"/>
        </w:rPr>
        <w:t xml:space="preserve">广州市南沙区融通大厦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第一条  本合同适用于国有资金占控股或主导地位的公开招标类建设工程项目，涵盖工程施工类及服务类合同。辖区范围内其他工程项目可参照执行。</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第二条  发包人及其工作人员不得利用项目或职权为本人及亲属谋取不正当利益，包括下列行为：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  索取、接受或者以借为名占用承包人的财物，包括但不限于任何形式的礼品礼金、好处费、回扣、各种有价证券、购物卡及其他支付凭证、房产、车辆、贵重物品等；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  接受承包人宴请（工作餐除外）及旅游、健身、娱乐等活动安排；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  向承包人报销任何应由自身承担、支付的费用；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  向承包人推荐分包人，推销材料和设备，要求承包人购买指定的材料和设备；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  私自为建设工程安排施工队伍，从事与建设工程有关的各种有偿中介服务；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  要求或者暗示承包人为本人或亲属的工作安排、职务晋升、经商办企业、出国出境、旅游、留学、探亲、定居等提供资助或便利；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  默许、纵容、授意亲属收受承包人财物，或从事与建设工程有关的材料和设备供应、工程分包、劳务等经济活动；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2.8  其他利用项目或职权谋取不正当利益的行为。</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第三条  承包人及其工作人员不得通过商业贿赂等不正当手段谋取利益，包括下列行为：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  同意或主动向发包人及其工作人员提供第二条约定的禁止性行为；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3.3  接受与建设工程相关的代建、施工、监理（项目管理）、勘察、设计、咨询等有关单位及其工作人员的商业贿赂。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3.4  接受分包（工程分包、劳务分包等）单位、材料设备供应单位等单位及其工作人员的商业贿赂。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3.5  其他通过不正当手段谋取利益的行为。</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第四条  </w:t>
      </w:r>
      <w:r>
        <w:rPr>
          <w:rFonts w:hint="eastAsia" w:ascii="仿宋" w:hAnsi="仿宋" w:eastAsia="仿宋" w:cs="仿宋"/>
          <w:bCs/>
          <w:sz w:val="28"/>
          <w:szCs w:val="28"/>
        </w:rPr>
        <w:t>发包人、承包人及双方工作人员不得违规干预或插手建设工程招投标活动，禁止串通投标（围标）等不正当竞争行为</w:t>
      </w:r>
      <w:r>
        <w:rPr>
          <w:rFonts w:hint="eastAsia" w:ascii="仿宋" w:hAnsi="仿宋" w:eastAsia="仿宋" w:cs="仿宋"/>
          <w:b/>
          <w:sz w:val="28"/>
          <w:szCs w:val="28"/>
        </w:rPr>
        <w:t>。</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第五条  廉洁风险防控机制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第六条  廉洁违约责任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6.1  发包人及其工作人员违反本合同第二条和第四条规定，相关责任人应受到相应的党纪政务（纪）处分，涉嫌犯罪的，移送司法机关依法处理；给承包人造成经济损失的，应承担相应的赔偿责任。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6.2  承包人</w:t>
      </w:r>
      <w:r>
        <w:rPr>
          <w:rFonts w:hint="eastAsia" w:ascii="仿宋" w:hAnsi="仿宋" w:eastAsia="仿宋" w:cs="仿宋"/>
          <w:bCs/>
          <w:sz w:val="28"/>
          <w:szCs w:val="28"/>
        </w:rPr>
        <w:t>及其工作人员</w:t>
      </w:r>
      <w:r>
        <w:rPr>
          <w:rFonts w:hint="eastAsia" w:ascii="仿宋" w:hAnsi="仿宋" w:eastAsia="仿宋" w:cs="仿宋"/>
          <w:sz w:val="28"/>
          <w:szCs w:val="28"/>
        </w:rPr>
        <w:t>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第七条  监督举报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南沙区纪委监委举报方式</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来信举报：广州市南沙区凤凰大道一号南沙区纪委监委信访室，邮编511455；</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电话举报：020-84986949，020-12388；</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网络举报：</w:t>
      </w:r>
      <w:r>
        <w:fldChar w:fldCharType="begin"/>
      </w:r>
      <w:r>
        <w:instrText xml:space="preserve"> HYPERLINK "http://guangdong.12388.gov.cn；" </w:instrText>
      </w:r>
      <w:r>
        <w:fldChar w:fldCharType="separate"/>
      </w:r>
      <w:r>
        <w:rPr>
          <w:rFonts w:hint="eastAsia" w:ascii="仿宋" w:hAnsi="仿宋" w:eastAsia="仿宋" w:cs="仿宋"/>
          <w:sz w:val="28"/>
          <w:szCs w:val="28"/>
        </w:rPr>
        <w:t>http://guangdong.12388.gov.cn；</w:t>
      </w:r>
      <w:r>
        <w:rPr>
          <w:rFonts w:hint="eastAsia" w:ascii="仿宋" w:hAnsi="仿宋" w:eastAsia="仿宋" w:cs="仿宋"/>
          <w:sz w:val="28"/>
          <w:szCs w:val="28"/>
        </w:rPr>
        <w:fldChar w:fldCharType="end"/>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6438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3424669(1)"/>
                    <pic:cNvPicPr>
                      <a:picLocks noChangeAspect="1"/>
                    </pic:cNvPicPr>
                  </pic:nvPicPr>
                  <pic:blipFill>
                    <a:blip r:embed="rId9"/>
                    <a:stretch>
                      <a:fillRect/>
                    </a:stretch>
                  </pic:blipFill>
                  <pic:spPr>
                    <a:xfrm>
                      <a:off x="0" y="0"/>
                      <a:ext cx="1991360" cy="2440940"/>
                    </a:xfrm>
                    <a:prstGeom prst="rect">
                      <a:avLst/>
                    </a:prstGeom>
                    <a:noFill/>
                    <a:ln>
                      <a:noFill/>
                    </a:ln>
                  </pic:spPr>
                </pic:pic>
              </a:graphicData>
            </a:graphic>
          </wp:anchor>
        </w:drawing>
      </w:r>
      <w:r>
        <w:rPr>
          <w:rFonts w:hint="eastAsia" w:ascii="仿宋" w:hAnsi="仿宋" w:eastAsia="仿宋" w:cs="仿宋"/>
          <w:sz w:val="28"/>
          <w:szCs w:val="28"/>
        </w:rPr>
        <w:t>二维码举报：</w:t>
      </w:r>
    </w:p>
    <w:p>
      <w:pPr>
        <w:spacing w:line="360" w:lineRule="auto"/>
        <w:ind w:firstLine="562" w:firstLineChars="200"/>
        <w:rPr>
          <w:rFonts w:ascii="仿宋" w:hAnsi="仿宋" w:eastAsia="仿宋" w:cs="仿宋"/>
          <w:b/>
          <w:sz w:val="28"/>
          <w:szCs w:val="28"/>
        </w:rPr>
      </w:pP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第八条  其他约定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本合同作为双方所签署主合同的附件，与主合同具有同等法律效力。对项目涉及的廉洁问题，不受项目竣工验收、工作人员离职或退休等原因影响，发包人、承包人仍应按合同约定承担相应的违约责任。</w:t>
      </w:r>
    </w:p>
    <w:p>
      <w:pPr>
        <w:spacing w:line="360" w:lineRule="auto"/>
        <w:ind w:left="487" w:leftChars="232"/>
        <w:rPr>
          <w:rFonts w:eastAsia="仿宋"/>
        </w:rPr>
      </w:pPr>
      <w:r>
        <w:rPr>
          <w:rFonts w:hint="eastAsia" w:ascii="仿宋" w:hAnsi="仿宋" w:eastAsia="仿宋" w:cs="仿宋"/>
          <w:sz w:val="28"/>
          <w:szCs w:val="28"/>
        </w:rPr>
        <w:t>本合同一式</w:t>
      </w:r>
      <w:r>
        <w:rPr>
          <w:rFonts w:hint="eastAsia" w:ascii="仿宋" w:hAnsi="仿宋" w:eastAsia="仿宋" w:cs="仿宋"/>
          <w:sz w:val="28"/>
          <w:szCs w:val="28"/>
          <w:u w:val="single"/>
        </w:rPr>
        <w:t xml:space="preserve"> 玖 </w:t>
      </w:r>
      <w:r>
        <w:rPr>
          <w:rFonts w:hint="eastAsia" w:ascii="仿宋" w:hAnsi="仿宋" w:eastAsia="仿宋" w:cs="仿宋"/>
          <w:sz w:val="28"/>
          <w:szCs w:val="28"/>
        </w:rPr>
        <w:t>份，发包人、承包人各执</w:t>
      </w:r>
      <w:r>
        <w:rPr>
          <w:rFonts w:hint="eastAsia" w:ascii="仿宋" w:hAnsi="仿宋" w:eastAsia="仿宋" w:cs="仿宋"/>
          <w:sz w:val="28"/>
          <w:szCs w:val="28"/>
          <w:u w:val="single"/>
        </w:rPr>
        <w:t>叁</w:t>
      </w:r>
      <w:r>
        <w:rPr>
          <w:rFonts w:hint="eastAsia" w:ascii="仿宋" w:hAnsi="仿宋" w:eastAsia="仿宋" w:cs="仿宋"/>
          <w:sz w:val="28"/>
          <w:szCs w:val="28"/>
        </w:rPr>
        <w:t>份，经叁方签署后生效。本合同签订日期为：2023年   月   日。</w:t>
      </w:r>
    </w:p>
    <w:p>
      <w:pPr>
        <w:spacing w:line="360" w:lineRule="auto"/>
        <w:rPr>
          <w:rFonts w:ascii="仿宋" w:hAnsi="仿宋" w:eastAsia="仿宋" w:cs="仿宋"/>
          <w:sz w:val="28"/>
          <w:szCs w:val="28"/>
        </w:rPr>
      </w:pPr>
    </w:p>
    <w:tbl>
      <w:tblPr>
        <w:tblStyle w:val="14"/>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spacing w:line="360" w:lineRule="auto"/>
              <w:rPr>
                <w:rFonts w:ascii="仿宋" w:hAnsi="仿宋" w:eastAsia="仿宋" w:cs="仿宋"/>
                <w:sz w:val="28"/>
                <w:szCs w:val="28"/>
              </w:rPr>
            </w:pPr>
            <w:r>
              <w:rPr>
                <w:rFonts w:hint="eastAsia" w:ascii="仿宋" w:hAnsi="仿宋" w:eastAsia="仿宋" w:cs="仿宋"/>
                <w:sz w:val="28"/>
                <w:szCs w:val="28"/>
              </w:rPr>
              <w:t>发包人（公章）：</w:t>
            </w:r>
          </w:p>
          <w:p>
            <w:pPr>
              <w:spacing w:line="360" w:lineRule="auto"/>
              <w:rPr>
                <w:rFonts w:ascii="仿宋" w:hAnsi="仿宋" w:eastAsia="仿宋" w:cs="仿宋"/>
                <w:sz w:val="28"/>
                <w:szCs w:val="28"/>
              </w:rPr>
            </w:pPr>
            <w:r>
              <w:rPr>
                <w:rFonts w:hint="eastAsia" w:ascii="仿宋" w:hAnsi="仿宋" w:eastAsia="仿宋" w:cs="仿宋"/>
                <w:sz w:val="28"/>
                <w:szCs w:val="28"/>
                <w:u w:val="single"/>
              </w:rPr>
              <w:t>广州南沙资产经营集团有限公司（业主）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法定代表人/授权代理人</w:t>
            </w:r>
          </w:p>
          <w:p>
            <w:pPr>
              <w:spacing w:line="360" w:lineRule="auto"/>
              <w:rPr>
                <w:rFonts w:ascii="仿宋" w:hAnsi="仿宋" w:eastAsia="仿宋" w:cs="仿宋"/>
                <w:sz w:val="28"/>
                <w:szCs w:val="28"/>
              </w:rPr>
            </w:pPr>
            <w:r>
              <w:rPr>
                <w:rFonts w:hint="eastAsia" w:ascii="仿宋" w:hAnsi="仿宋" w:eastAsia="仿宋" w:cs="仿宋"/>
                <w:sz w:val="28"/>
                <w:szCs w:val="28"/>
              </w:rPr>
              <w:t>（签字）：</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发包人（公章）：</w:t>
            </w:r>
          </w:p>
          <w:p>
            <w:pPr>
              <w:spacing w:line="360" w:lineRule="auto"/>
              <w:rPr>
                <w:rFonts w:ascii="仿宋" w:hAnsi="仿宋" w:eastAsia="仿宋" w:cs="仿宋"/>
                <w:sz w:val="28"/>
                <w:szCs w:val="28"/>
              </w:rPr>
            </w:pPr>
            <w:r>
              <w:rPr>
                <w:rFonts w:hint="eastAsia" w:ascii="仿宋" w:hAnsi="仿宋" w:eastAsia="仿宋" w:cs="仿宋"/>
                <w:sz w:val="28"/>
                <w:szCs w:val="28"/>
              </w:rPr>
              <w:t>广州市乾信经济发展有限公司（建设管理单位）</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法定代表人/授权代理人</w:t>
            </w:r>
          </w:p>
          <w:p>
            <w:pPr>
              <w:spacing w:line="360" w:lineRule="auto"/>
              <w:rPr>
                <w:rFonts w:ascii="仿宋" w:hAnsi="仿宋" w:eastAsia="仿宋" w:cs="仿宋"/>
                <w:sz w:val="28"/>
                <w:szCs w:val="28"/>
              </w:rPr>
            </w:pPr>
            <w:r>
              <w:rPr>
                <w:rFonts w:hint="eastAsia" w:ascii="仿宋" w:hAnsi="仿宋" w:eastAsia="仿宋" w:cs="仿宋"/>
                <w:sz w:val="28"/>
                <w:szCs w:val="28"/>
              </w:rPr>
              <w:t xml:space="preserve">（签字）： </w:t>
            </w:r>
          </w:p>
        </w:tc>
        <w:tc>
          <w:tcPr>
            <w:tcW w:w="4530" w:type="dxa"/>
          </w:tcPr>
          <w:p>
            <w:pPr>
              <w:spacing w:line="360" w:lineRule="auto"/>
              <w:rPr>
                <w:rFonts w:ascii="仿宋" w:hAnsi="仿宋" w:eastAsia="仿宋" w:cs="仿宋"/>
                <w:sz w:val="28"/>
                <w:szCs w:val="28"/>
                <w:u w:val="single"/>
              </w:rPr>
            </w:pPr>
            <w:r>
              <w:rPr>
                <w:rFonts w:hint="eastAsia" w:ascii="仿宋" w:hAnsi="仿宋" w:eastAsia="仿宋" w:cs="仿宋"/>
                <w:sz w:val="28"/>
                <w:szCs w:val="28"/>
              </w:rPr>
              <w:t>承包人（公章）：</w:t>
            </w:r>
          </w:p>
          <w:p>
            <w:pPr>
              <w:widowControl/>
              <w:spacing w:line="360" w:lineRule="auto"/>
              <w:rPr>
                <w:rFonts w:ascii="仿宋" w:hAnsi="仿宋" w:eastAsia="仿宋" w:cs="仿宋"/>
                <w:sz w:val="28"/>
                <w:szCs w:val="28"/>
                <w:u w:val="single"/>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法定代表人/授权代理人</w:t>
            </w:r>
          </w:p>
          <w:p>
            <w:pPr>
              <w:spacing w:line="360" w:lineRule="auto"/>
              <w:rPr>
                <w:rFonts w:ascii="仿宋" w:hAnsi="仿宋" w:eastAsia="仿宋" w:cs="仿宋"/>
                <w:sz w:val="28"/>
                <w:szCs w:val="28"/>
              </w:rPr>
            </w:pPr>
            <w:r>
              <w:rPr>
                <w:rFonts w:hint="eastAsia" w:ascii="仿宋" w:hAnsi="仿宋" w:eastAsia="仿宋" w:cs="仿宋"/>
                <w:sz w:val="28"/>
                <w:szCs w:val="28"/>
              </w:rPr>
              <w:t>（签字）：</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tc>
      </w:tr>
    </w:tbl>
    <w:p>
      <w:pPr>
        <w:tabs>
          <w:tab w:val="left" w:pos="4320"/>
          <w:tab w:val="left" w:pos="4800"/>
          <w:tab w:val="left" w:pos="5040"/>
        </w:tabs>
        <w:spacing w:line="360" w:lineRule="auto"/>
        <w:ind w:right="-210" w:rightChars="-100"/>
        <w:rPr>
          <w:rFonts w:ascii="宋体"/>
          <w:b/>
          <w:bCs/>
        </w:rPr>
      </w:pPr>
    </w:p>
    <w:p>
      <w:pPr>
        <w:spacing w:line="360" w:lineRule="auto"/>
        <w:rPr>
          <w:rFonts w:ascii="宋体"/>
          <w:b/>
          <w:bCs/>
        </w:rPr>
      </w:pPr>
    </w:p>
    <w:p>
      <w:pPr>
        <w:pStyle w:val="38"/>
        <w:spacing w:line="360" w:lineRule="auto"/>
        <w:ind w:firstLine="0" w:firstLineChars="0"/>
        <w:rPr>
          <w:rFonts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sto MT">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64"/>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uws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NuwstAgAAWQQAAA4AAAAAAAAAAQAgAAAAHwEAAGRycy9lMm9Eb2MueG1sUEsFBgAAAAAG&#10;AAYAWQEAAL4FAAAAAA==&#10;">
              <v:fill on="f" focussize="0,0"/>
              <v:stroke on="f" weight="0.5pt"/>
              <v:imagedata o:title=""/>
              <o:lock v:ext="edit" aspectratio="f"/>
              <v:textbox inset="0mm,0mm,0mm,0mm" style="mso-fit-shape-to-text:t;">
                <w:txbxContent>
                  <w:p>
                    <w:pPr>
                      <w:pStyle w:val="9"/>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CB8718C6"/>
    <w:multiLevelType w:val="singleLevel"/>
    <w:tmpl w:val="CB8718C6"/>
    <w:lvl w:ilvl="0" w:tentative="0">
      <w:start w:val="3"/>
      <w:numFmt w:val="decimal"/>
      <w:suff w:val="nothing"/>
      <w:lvlText w:val="%1、"/>
      <w:lvlJc w:val="left"/>
    </w:lvl>
  </w:abstractNum>
  <w:abstractNum w:abstractNumId="2">
    <w:nsid w:val="F04EE835"/>
    <w:multiLevelType w:val="singleLevel"/>
    <w:tmpl w:val="F04EE835"/>
    <w:lvl w:ilvl="0" w:tentative="0">
      <w:start w:val="1"/>
      <w:numFmt w:val="decimal"/>
      <w:suff w:val="nothing"/>
      <w:lvlText w:val="（%1）"/>
      <w:lvlJc w:val="left"/>
    </w:lvl>
  </w:abstractNum>
  <w:abstractNum w:abstractNumId="3">
    <w:nsid w:val="61B5240C"/>
    <w:multiLevelType w:val="singleLevel"/>
    <w:tmpl w:val="61B5240C"/>
    <w:lvl w:ilvl="0" w:tentative="0">
      <w:start w:val="1"/>
      <w:numFmt w:val="decimal"/>
      <w:lvlText w:val="%1)"/>
      <w:lvlJc w:val="left"/>
      <w:pPr>
        <w:ind w:left="425" w:hanging="425"/>
      </w:pPr>
      <w:rPr>
        <w:rFonts w:hint="default"/>
      </w:rPr>
    </w:lvl>
  </w:abstractNum>
  <w:abstractNum w:abstractNumId="4">
    <w:nsid w:val="75C25FB5"/>
    <w:multiLevelType w:val="singleLevel"/>
    <w:tmpl w:val="75C25FB5"/>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ZGJjNjliYmEwOWJiNjdiNmRkMzYyZTEzNDJhODQifQ=="/>
  </w:docVars>
  <w:rsids>
    <w:rsidRoot w:val="3B6D4312"/>
    <w:rsid w:val="0002289A"/>
    <w:rsid w:val="0002557B"/>
    <w:rsid w:val="0005254F"/>
    <w:rsid w:val="000744F3"/>
    <w:rsid w:val="00085D0C"/>
    <w:rsid w:val="00090FF3"/>
    <w:rsid w:val="000B7B0A"/>
    <w:rsid w:val="000E0EC3"/>
    <w:rsid w:val="000F63F4"/>
    <w:rsid w:val="001062CA"/>
    <w:rsid w:val="00134FF9"/>
    <w:rsid w:val="00143A11"/>
    <w:rsid w:val="001544AB"/>
    <w:rsid w:val="00161CFF"/>
    <w:rsid w:val="00164413"/>
    <w:rsid w:val="001921E8"/>
    <w:rsid w:val="001B7549"/>
    <w:rsid w:val="001D1F1F"/>
    <w:rsid w:val="001E1021"/>
    <w:rsid w:val="001F66EC"/>
    <w:rsid w:val="00206D9F"/>
    <w:rsid w:val="002772B8"/>
    <w:rsid w:val="002D7B13"/>
    <w:rsid w:val="00335097"/>
    <w:rsid w:val="003B47E8"/>
    <w:rsid w:val="003D0F57"/>
    <w:rsid w:val="0040578E"/>
    <w:rsid w:val="00431427"/>
    <w:rsid w:val="00456C93"/>
    <w:rsid w:val="004B2C05"/>
    <w:rsid w:val="004D4BC0"/>
    <w:rsid w:val="004D6177"/>
    <w:rsid w:val="00524AD0"/>
    <w:rsid w:val="005A19E6"/>
    <w:rsid w:val="005C2FB8"/>
    <w:rsid w:val="006204CA"/>
    <w:rsid w:val="0065458C"/>
    <w:rsid w:val="0065720F"/>
    <w:rsid w:val="00697CBD"/>
    <w:rsid w:val="006A18B1"/>
    <w:rsid w:val="006B2129"/>
    <w:rsid w:val="006D7E06"/>
    <w:rsid w:val="006D7EB2"/>
    <w:rsid w:val="007055DD"/>
    <w:rsid w:val="007309C3"/>
    <w:rsid w:val="00793DB5"/>
    <w:rsid w:val="007A7407"/>
    <w:rsid w:val="007B2E5B"/>
    <w:rsid w:val="007C0AF5"/>
    <w:rsid w:val="007C717F"/>
    <w:rsid w:val="007E14F9"/>
    <w:rsid w:val="007F42A9"/>
    <w:rsid w:val="00802BFD"/>
    <w:rsid w:val="0080751A"/>
    <w:rsid w:val="00841D4A"/>
    <w:rsid w:val="008F47DB"/>
    <w:rsid w:val="008F491E"/>
    <w:rsid w:val="00934C50"/>
    <w:rsid w:val="009538E5"/>
    <w:rsid w:val="009B4E73"/>
    <w:rsid w:val="009C14AA"/>
    <w:rsid w:val="009C50DE"/>
    <w:rsid w:val="009F15DE"/>
    <w:rsid w:val="00A05D0A"/>
    <w:rsid w:val="00A14DC5"/>
    <w:rsid w:val="00A367D2"/>
    <w:rsid w:val="00A81829"/>
    <w:rsid w:val="00A91CA3"/>
    <w:rsid w:val="00A920B1"/>
    <w:rsid w:val="00B11F8D"/>
    <w:rsid w:val="00B21734"/>
    <w:rsid w:val="00B246AB"/>
    <w:rsid w:val="00B96CE0"/>
    <w:rsid w:val="00BB3D24"/>
    <w:rsid w:val="00CA24DF"/>
    <w:rsid w:val="00D06D88"/>
    <w:rsid w:val="00D0796B"/>
    <w:rsid w:val="00D15CF4"/>
    <w:rsid w:val="00D50CF1"/>
    <w:rsid w:val="00D650B3"/>
    <w:rsid w:val="00D85D6D"/>
    <w:rsid w:val="00DD64C1"/>
    <w:rsid w:val="00DE3299"/>
    <w:rsid w:val="00E14E87"/>
    <w:rsid w:val="00E52FD7"/>
    <w:rsid w:val="00E65A88"/>
    <w:rsid w:val="00E85F0E"/>
    <w:rsid w:val="00EA31F6"/>
    <w:rsid w:val="00EC3FB8"/>
    <w:rsid w:val="00ED5E89"/>
    <w:rsid w:val="00EE23EE"/>
    <w:rsid w:val="00F15754"/>
    <w:rsid w:val="00F5751A"/>
    <w:rsid w:val="00F72550"/>
    <w:rsid w:val="00FF33A0"/>
    <w:rsid w:val="00FF76D9"/>
    <w:rsid w:val="01443353"/>
    <w:rsid w:val="01583855"/>
    <w:rsid w:val="026F6986"/>
    <w:rsid w:val="02F7533D"/>
    <w:rsid w:val="03562994"/>
    <w:rsid w:val="035A0EDE"/>
    <w:rsid w:val="03981C06"/>
    <w:rsid w:val="03C11D9E"/>
    <w:rsid w:val="03CB6D70"/>
    <w:rsid w:val="03D5206B"/>
    <w:rsid w:val="04166D30"/>
    <w:rsid w:val="04364A4F"/>
    <w:rsid w:val="043A0F20"/>
    <w:rsid w:val="04754D24"/>
    <w:rsid w:val="04A60B94"/>
    <w:rsid w:val="04E40895"/>
    <w:rsid w:val="050B0AD1"/>
    <w:rsid w:val="051B7598"/>
    <w:rsid w:val="05577B55"/>
    <w:rsid w:val="05ED13C7"/>
    <w:rsid w:val="06EA58D8"/>
    <w:rsid w:val="080F2686"/>
    <w:rsid w:val="083B43B1"/>
    <w:rsid w:val="08757A2C"/>
    <w:rsid w:val="08A86F0A"/>
    <w:rsid w:val="08BE0C1E"/>
    <w:rsid w:val="09A667E8"/>
    <w:rsid w:val="09C053E7"/>
    <w:rsid w:val="0B093D1A"/>
    <w:rsid w:val="0B372B92"/>
    <w:rsid w:val="0B3B76F5"/>
    <w:rsid w:val="0B6E5C7D"/>
    <w:rsid w:val="0C712C5A"/>
    <w:rsid w:val="0C855B7E"/>
    <w:rsid w:val="0C87037B"/>
    <w:rsid w:val="0CEF0CD8"/>
    <w:rsid w:val="0D1075FD"/>
    <w:rsid w:val="0D4F2C69"/>
    <w:rsid w:val="0E1B10A8"/>
    <w:rsid w:val="0E80564C"/>
    <w:rsid w:val="0EA03B8A"/>
    <w:rsid w:val="0EAC0C18"/>
    <w:rsid w:val="0EB25F9A"/>
    <w:rsid w:val="0F0E1360"/>
    <w:rsid w:val="0F6E4F8B"/>
    <w:rsid w:val="0F8D0176"/>
    <w:rsid w:val="10AD5748"/>
    <w:rsid w:val="10DF05B3"/>
    <w:rsid w:val="11254CC9"/>
    <w:rsid w:val="114101FD"/>
    <w:rsid w:val="115626A3"/>
    <w:rsid w:val="12E86716"/>
    <w:rsid w:val="14082F52"/>
    <w:rsid w:val="14085DAD"/>
    <w:rsid w:val="14233C6D"/>
    <w:rsid w:val="14452035"/>
    <w:rsid w:val="145B3800"/>
    <w:rsid w:val="147E4E1C"/>
    <w:rsid w:val="16007AF5"/>
    <w:rsid w:val="163A203A"/>
    <w:rsid w:val="16E116CE"/>
    <w:rsid w:val="16ED47B4"/>
    <w:rsid w:val="17BF20B0"/>
    <w:rsid w:val="17E977C8"/>
    <w:rsid w:val="17F91071"/>
    <w:rsid w:val="1873680D"/>
    <w:rsid w:val="18AF3306"/>
    <w:rsid w:val="18F12637"/>
    <w:rsid w:val="1922150A"/>
    <w:rsid w:val="19880595"/>
    <w:rsid w:val="1A781745"/>
    <w:rsid w:val="1AB46DAB"/>
    <w:rsid w:val="1AEC2AF0"/>
    <w:rsid w:val="1B6C2995"/>
    <w:rsid w:val="1BC44893"/>
    <w:rsid w:val="1BC65F54"/>
    <w:rsid w:val="1BDF2274"/>
    <w:rsid w:val="1C05708F"/>
    <w:rsid w:val="1C307374"/>
    <w:rsid w:val="1C9203A6"/>
    <w:rsid w:val="1E8832A2"/>
    <w:rsid w:val="1F1C5732"/>
    <w:rsid w:val="1FC2316E"/>
    <w:rsid w:val="1FF32F87"/>
    <w:rsid w:val="20336A96"/>
    <w:rsid w:val="204175CF"/>
    <w:rsid w:val="21424D60"/>
    <w:rsid w:val="21754597"/>
    <w:rsid w:val="21CB0B36"/>
    <w:rsid w:val="220D3E3F"/>
    <w:rsid w:val="224A02E7"/>
    <w:rsid w:val="227411DF"/>
    <w:rsid w:val="22803312"/>
    <w:rsid w:val="22B27D9B"/>
    <w:rsid w:val="2339347D"/>
    <w:rsid w:val="2385628C"/>
    <w:rsid w:val="238E7B64"/>
    <w:rsid w:val="24856237"/>
    <w:rsid w:val="24FE116D"/>
    <w:rsid w:val="25053D8A"/>
    <w:rsid w:val="25791876"/>
    <w:rsid w:val="25CC2205"/>
    <w:rsid w:val="2627219D"/>
    <w:rsid w:val="26B94C66"/>
    <w:rsid w:val="26FF6942"/>
    <w:rsid w:val="272B74FA"/>
    <w:rsid w:val="284E7B0E"/>
    <w:rsid w:val="2865301D"/>
    <w:rsid w:val="28732366"/>
    <w:rsid w:val="28C86C87"/>
    <w:rsid w:val="28EC14DF"/>
    <w:rsid w:val="28FB65E3"/>
    <w:rsid w:val="296119D7"/>
    <w:rsid w:val="297D19A3"/>
    <w:rsid w:val="29D32A7E"/>
    <w:rsid w:val="2A97100B"/>
    <w:rsid w:val="2B1E0B4E"/>
    <w:rsid w:val="2B401296"/>
    <w:rsid w:val="2B9F277C"/>
    <w:rsid w:val="2D0635AD"/>
    <w:rsid w:val="2D0E0BB5"/>
    <w:rsid w:val="2DCC5B6B"/>
    <w:rsid w:val="2DDB1EBF"/>
    <w:rsid w:val="2DF963B5"/>
    <w:rsid w:val="2E6961DD"/>
    <w:rsid w:val="2EA67F31"/>
    <w:rsid w:val="2EC40C57"/>
    <w:rsid w:val="2EE433BF"/>
    <w:rsid w:val="2F7B66D0"/>
    <w:rsid w:val="30334755"/>
    <w:rsid w:val="309A6C96"/>
    <w:rsid w:val="311233CC"/>
    <w:rsid w:val="3316697E"/>
    <w:rsid w:val="332E1E50"/>
    <w:rsid w:val="34375C94"/>
    <w:rsid w:val="34935BA4"/>
    <w:rsid w:val="34A264CA"/>
    <w:rsid w:val="35B57732"/>
    <w:rsid w:val="35F920FC"/>
    <w:rsid w:val="36BA638E"/>
    <w:rsid w:val="36F76710"/>
    <w:rsid w:val="3703456E"/>
    <w:rsid w:val="37A26BD4"/>
    <w:rsid w:val="38540C89"/>
    <w:rsid w:val="38623FA7"/>
    <w:rsid w:val="386E2C1B"/>
    <w:rsid w:val="39FC703A"/>
    <w:rsid w:val="3A4968CA"/>
    <w:rsid w:val="3B352BB2"/>
    <w:rsid w:val="3B57188A"/>
    <w:rsid w:val="3B6D4312"/>
    <w:rsid w:val="3B7D5E2D"/>
    <w:rsid w:val="3BB466CB"/>
    <w:rsid w:val="3BB9179A"/>
    <w:rsid w:val="3C4E2C2E"/>
    <w:rsid w:val="3C536A33"/>
    <w:rsid w:val="3CB7521C"/>
    <w:rsid w:val="3CDD03CB"/>
    <w:rsid w:val="3CDE6F29"/>
    <w:rsid w:val="3CE76215"/>
    <w:rsid w:val="3CFF0303"/>
    <w:rsid w:val="3D7619F9"/>
    <w:rsid w:val="3D96007A"/>
    <w:rsid w:val="3E512B11"/>
    <w:rsid w:val="3E8C4CDB"/>
    <w:rsid w:val="3E9F1660"/>
    <w:rsid w:val="3F5F332B"/>
    <w:rsid w:val="3F8502F8"/>
    <w:rsid w:val="3FD704B2"/>
    <w:rsid w:val="3FE0447A"/>
    <w:rsid w:val="405854B3"/>
    <w:rsid w:val="40866C82"/>
    <w:rsid w:val="409313F9"/>
    <w:rsid w:val="40CA2819"/>
    <w:rsid w:val="40CC6241"/>
    <w:rsid w:val="40DE71F5"/>
    <w:rsid w:val="40F706D6"/>
    <w:rsid w:val="418C72E5"/>
    <w:rsid w:val="41EC3A6C"/>
    <w:rsid w:val="42A2655E"/>
    <w:rsid w:val="42E71D47"/>
    <w:rsid w:val="42F70EB5"/>
    <w:rsid w:val="43674881"/>
    <w:rsid w:val="436C5E0D"/>
    <w:rsid w:val="440F6ACF"/>
    <w:rsid w:val="44631084"/>
    <w:rsid w:val="446A549B"/>
    <w:rsid w:val="44800368"/>
    <w:rsid w:val="45626A4A"/>
    <w:rsid w:val="45C40D74"/>
    <w:rsid w:val="46871AD6"/>
    <w:rsid w:val="46AE0CE1"/>
    <w:rsid w:val="46E31443"/>
    <w:rsid w:val="4735560E"/>
    <w:rsid w:val="47413F22"/>
    <w:rsid w:val="47D55FFA"/>
    <w:rsid w:val="481D5A38"/>
    <w:rsid w:val="487975A7"/>
    <w:rsid w:val="48E72086"/>
    <w:rsid w:val="494D5092"/>
    <w:rsid w:val="49732ED5"/>
    <w:rsid w:val="49A426A1"/>
    <w:rsid w:val="4A1079FD"/>
    <w:rsid w:val="4A1D620C"/>
    <w:rsid w:val="4A312D2C"/>
    <w:rsid w:val="4A440632"/>
    <w:rsid w:val="4AE21D6F"/>
    <w:rsid w:val="4AEE0F2F"/>
    <w:rsid w:val="4BC136D0"/>
    <w:rsid w:val="4BC763F8"/>
    <w:rsid w:val="4C2E17B4"/>
    <w:rsid w:val="4D1C0187"/>
    <w:rsid w:val="4D6D4D27"/>
    <w:rsid w:val="4D904DD7"/>
    <w:rsid w:val="4D9C287D"/>
    <w:rsid w:val="4DC53F66"/>
    <w:rsid w:val="4E4F4497"/>
    <w:rsid w:val="4FB23165"/>
    <w:rsid w:val="50462625"/>
    <w:rsid w:val="50932EAD"/>
    <w:rsid w:val="51393899"/>
    <w:rsid w:val="51552F81"/>
    <w:rsid w:val="5174053C"/>
    <w:rsid w:val="519857AF"/>
    <w:rsid w:val="51AB2104"/>
    <w:rsid w:val="525C5CD6"/>
    <w:rsid w:val="52840C61"/>
    <w:rsid w:val="53427976"/>
    <w:rsid w:val="53A63423"/>
    <w:rsid w:val="53CE29C2"/>
    <w:rsid w:val="54386D63"/>
    <w:rsid w:val="545373B3"/>
    <w:rsid w:val="54A36172"/>
    <w:rsid w:val="54B0714A"/>
    <w:rsid w:val="54BC0EE8"/>
    <w:rsid w:val="54FB6B5D"/>
    <w:rsid w:val="55D41C4B"/>
    <w:rsid w:val="55FB7BEA"/>
    <w:rsid w:val="562E1696"/>
    <w:rsid w:val="594F1692"/>
    <w:rsid w:val="59566C52"/>
    <w:rsid w:val="5A3736E7"/>
    <w:rsid w:val="5AAF5CCA"/>
    <w:rsid w:val="5AD32383"/>
    <w:rsid w:val="5AD75A27"/>
    <w:rsid w:val="5B6E68B8"/>
    <w:rsid w:val="5B8D6C19"/>
    <w:rsid w:val="5BCE61FA"/>
    <w:rsid w:val="5BFB0934"/>
    <w:rsid w:val="5C4D1EB3"/>
    <w:rsid w:val="5C9B134E"/>
    <w:rsid w:val="5CC90F74"/>
    <w:rsid w:val="5CE91666"/>
    <w:rsid w:val="5D580334"/>
    <w:rsid w:val="5DAA1580"/>
    <w:rsid w:val="5DEC431F"/>
    <w:rsid w:val="5E1A6FB5"/>
    <w:rsid w:val="5E1C4EC0"/>
    <w:rsid w:val="5E3329AB"/>
    <w:rsid w:val="5E7A3CE2"/>
    <w:rsid w:val="5F355496"/>
    <w:rsid w:val="5F857532"/>
    <w:rsid w:val="60083F26"/>
    <w:rsid w:val="606E1E22"/>
    <w:rsid w:val="613C2115"/>
    <w:rsid w:val="61A7533B"/>
    <w:rsid w:val="62B2296D"/>
    <w:rsid w:val="62C266BA"/>
    <w:rsid w:val="636147EE"/>
    <w:rsid w:val="63677EFB"/>
    <w:rsid w:val="63DB6B9E"/>
    <w:rsid w:val="63F47577"/>
    <w:rsid w:val="64E503DB"/>
    <w:rsid w:val="64F04020"/>
    <w:rsid w:val="651151D8"/>
    <w:rsid w:val="65B441A4"/>
    <w:rsid w:val="65F0038C"/>
    <w:rsid w:val="66373494"/>
    <w:rsid w:val="66591B82"/>
    <w:rsid w:val="66790C75"/>
    <w:rsid w:val="66B0223C"/>
    <w:rsid w:val="67110541"/>
    <w:rsid w:val="674F15EA"/>
    <w:rsid w:val="674F1DFE"/>
    <w:rsid w:val="67A63985"/>
    <w:rsid w:val="68425B1D"/>
    <w:rsid w:val="684C1CAB"/>
    <w:rsid w:val="686731DA"/>
    <w:rsid w:val="6898637C"/>
    <w:rsid w:val="68B16D7B"/>
    <w:rsid w:val="68BA7003"/>
    <w:rsid w:val="68C057C9"/>
    <w:rsid w:val="6A364F93"/>
    <w:rsid w:val="6A6D0663"/>
    <w:rsid w:val="6B424106"/>
    <w:rsid w:val="6BE11926"/>
    <w:rsid w:val="6C053258"/>
    <w:rsid w:val="6C414959"/>
    <w:rsid w:val="6C450EF0"/>
    <w:rsid w:val="6C920572"/>
    <w:rsid w:val="6D7E6398"/>
    <w:rsid w:val="6D827B87"/>
    <w:rsid w:val="6DC31ECB"/>
    <w:rsid w:val="6E25305D"/>
    <w:rsid w:val="6E656845"/>
    <w:rsid w:val="6E693471"/>
    <w:rsid w:val="6EA64B45"/>
    <w:rsid w:val="6F471F5D"/>
    <w:rsid w:val="70D42DED"/>
    <w:rsid w:val="710F157A"/>
    <w:rsid w:val="718C3480"/>
    <w:rsid w:val="726F354B"/>
    <w:rsid w:val="72B9765A"/>
    <w:rsid w:val="72D54288"/>
    <w:rsid w:val="72F3401B"/>
    <w:rsid w:val="731416B4"/>
    <w:rsid w:val="73712518"/>
    <w:rsid w:val="738E7AB2"/>
    <w:rsid w:val="73A54F01"/>
    <w:rsid w:val="73DF2037"/>
    <w:rsid w:val="73F47C56"/>
    <w:rsid w:val="74624F7D"/>
    <w:rsid w:val="7546516B"/>
    <w:rsid w:val="758F20BE"/>
    <w:rsid w:val="75AF555B"/>
    <w:rsid w:val="761162D7"/>
    <w:rsid w:val="76785592"/>
    <w:rsid w:val="76F3488A"/>
    <w:rsid w:val="76FE676A"/>
    <w:rsid w:val="77281C38"/>
    <w:rsid w:val="781828A1"/>
    <w:rsid w:val="78780B98"/>
    <w:rsid w:val="788E06C1"/>
    <w:rsid w:val="78D76423"/>
    <w:rsid w:val="79E02BD8"/>
    <w:rsid w:val="7A3458D0"/>
    <w:rsid w:val="7A4B048B"/>
    <w:rsid w:val="7A635363"/>
    <w:rsid w:val="7A96669D"/>
    <w:rsid w:val="7AB855E2"/>
    <w:rsid w:val="7B166879"/>
    <w:rsid w:val="7B4F6DFC"/>
    <w:rsid w:val="7B667A30"/>
    <w:rsid w:val="7B672810"/>
    <w:rsid w:val="7B681B66"/>
    <w:rsid w:val="7C6B2EC5"/>
    <w:rsid w:val="7D9571CC"/>
    <w:rsid w:val="7DAF28A3"/>
    <w:rsid w:val="7E300909"/>
    <w:rsid w:val="7EC84C80"/>
    <w:rsid w:val="7ECB654D"/>
    <w:rsid w:val="7ED83F50"/>
    <w:rsid w:val="7EF55FF4"/>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5">
    <w:name w:val="annotation text"/>
    <w:basedOn w:val="1"/>
    <w:link w:val="42"/>
    <w:unhideWhenUsed/>
    <w:qFormat/>
    <w:uiPriority w:val="0"/>
    <w:pPr>
      <w:jc w:val="left"/>
    </w:pPr>
  </w:style>
  <w:style w:type="paragraph" w:styleId="6">
    <w:name w:val="Body Text"/>
    <w:basedOn w:val="1"/>
    <w:next w:val="1"/>
    <w:qFormat/>
    <w:uiPriority w:val="0"/>
  </w:style>
  <w:style w:type="paragraph" w:styleId="7">
    <w:name w:val="Plain Text"/>
    <w:basedOn w:val="1"/>
    <w:next w:val="1"/>
    <w:link w:val="32"/>
    <w:qFormat/>
    <w:uiPriority w:val="0"/>
    <w:rPr>
      <w:rFonts w:hint="eastAsia" w:ascii="宋体" w:hAnsi="Courier New" w:eastAsia="宋体" w:cs="Times New Roman"/>
      <w:szCs w:val="21"/>
    </w:rPr>
  </w:style>
  <w:style w:type="paragraph" w:styleId="8">
    <w:name w:val="Balloon Text"/>
    <w:basedOn w:val="1"/>
    <w:link w:val="30"/>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rFonts w:ascii="Times New Roman" w:hAnsi="Times New Roman" w:eastAsia="宋体" w:cs="Times New Roman"/>
      <w:szCs w:val="21"/>
    </w:rPr>
  </w:style>
  <w:style w:type="paragraph" w:styleId="12">
    <w:name w:val="annotation subject"/>
    <w:basedOn w:val="5"/>
    <w:next w:val="5"/>
    <w:link w:val="43"/>
    <w:semiHidden/>
    <w:unhideWhenUsed/>
    <w:qFormat/>
    <w:uiPriority w:val="0"/>
    <w:rPr>
      <w:b/>
      <w:bCs/>
    </w:rPr>
  </w:style>
  <w:style w:type="paragraph" w:styleId="13">
    <w:name w:val="Body Text First Indent"/>
    <w:basedOn w:val="6"/>
    <w:link w:val="33"/>
    <w:qFormat/>
    <w:uiPriority w:val="0"/>
    <w:pPr>
      <w:spacing w:beforeAutospacing="1" w:after="120"/>
      <w:ind w:firstLine="420"/>
    </w:pPr>
    <w:rPr>
      <w:rFonts w:ascii="Times New Roman" w:hAnsi="Times New Roman" w:eastAsia="宋体" w:cs="Times New Roman"/>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0000FF"/>
      <w:u w:val="single"/>
    </w:rPr>
  </w:style>
  <w:style w:type="character" w:styleId="19">
    <w:name w:val="Hyperlink"/>
    <w:basedOn w:val="16"/>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2">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3">
    <w:name w:val="列出段落1"/>
    <w:basedOn w:val="1"/>
    <w:qFormat/>
    <w:uiPriority w:val="0"/>
    <w:pPr>
      <w:ind w:firstLine="420" w:firstLineChars="200"/>
    </w:pPr>
    <w:rPr>
      <w:rFonts w:ascii="Calibri" w:hAnsi="Calibri" w:eastAsia="宋体" w:cs="Times New Roman"/>
      <w:szCs w:val="21"/>
    </w:rPr>
  </w:style>
  <w:style w:type="paragraph" w:customStyle="1" w:styleId="24">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5">
    <w:name w:val="10"/>
    <w:basedOn w:val="16"/>
    <w:qFormat/>
    <w:uiPriority w:val="0"/>
    <w:rPr>
      <w:rFonts w:hint="default" w:ascii="Times New Roman" w:hAnsi="Times New Roman" w:cs="Times New Roman"/>
    </w:rPr>
  </w:style>
  <w:style w:type="character" w:customStyle="1" w:styleId="26">
    <w:name w:val="15"/>
    <w:basedOn w:val="16"/>
    <w:qFormat/>
    <w:uiPriority w:val="0"/>
    <w:rPr>
      <w:rFonts w:hint="default" w:ascii="Times New Roman" w:hAnsi="Times New Roman" w:cs="Times New Roman"/>
    </w:rPr>
  </w:style>
  <w:style w:type="character" w:customStyle="1" w:styleId="27">
    <w:name w:val="16"/>
    <w:basedOn w:val="16"/>
    <w:qFormat/>
    <w:uiPriority w:val="0"/>
    <w:rPr>
      <w:rFonts w:hint="default" w:ascii="Times New Roman" w:hAnsi="Times New Roman" w:cs="Times New Roman"/>
      <w:color w:val="0000FF"/>
      <w:u w:val="single"/>
    </w:rPr>
  </w:style>
  <w:style w:type="character" w:customStyle="1" w:styleId="28">
    <w:name w:val="页眉 字符"/>
    <w:basedOn w:val="16"/>
    <w:link w:val="10"/>
    <w:qFormat/>
    <w:uiPriority w:val="0"/>
    <w:rPr>
      <w:rFonts w:asciiTheme="minorHAnsi" w:hAnsiTheme="minorHAnsi" w:eastAsiaTheme="minorEastAsia" w:cstheme="minorBidi"/>
      <w:kern w:val="2"/>
      <w:sz w:val="18"/>
      <w:szCs w:val="18"/>
    </w:rPr>
  </w:style>
  <w:style w:type="character" w:customStyle="1" w:styleId="29">
    <w:name w:val="页脚 字符"/>
    <w:basedOn w:val="16"/>
    <w:link w:val="9"/>
    <w:qFormat/>
    <w:uiPriority w:val="0"/>
    <w:rPr>
      <w:rFonts w:asciiTheme="minorHAnsi" w:hAnsiTheme="minorHAnsi" w:eastAsiaTheme="minorEastAsia" w:cstheme="minorBidi"/>
      <w:kern w:val="2"/>
      <w:sz w:val="18"/>
      <w:szCs w:val="18"/>
    </w:rPr>
  </w:style>
  <w:style w:type="character" w:customStyle="1" w:styleId="30">
    <w:name w:val="批注框文本 字符"/>
    <w:basedOn w:val="16"/>
    <w:link w:val="8"/>
    <w:qFormat/>
    <w:uiPriority w:val="0"/>
    <w:rPr>
      <w:rFonts w:asciiTheme="minorHAnsi" w:hAnsiTheme="minorHAnsi" w:eastAsiaTheme="minorEastAsia" w:cstheme="minorBidi"/>
      <w:kern w:val="2"/>
      <w:sz w:val="18"/>
      <w:szCs w:val="18"/>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纯文本 字符"/>
    <w:link w:val="7"/>
    <w:qFormat/>
    <w:uiPriority w:val="0"/>
    <w:rPr>
      <w:rFonts w:ascii="宋体" w:hAnsi="Courier New"/>
      <w:kern w:val="2"/>
      <w:sz w:val="21"/>
      <w:szCs w:val="21"/>
    </w:rPr>
  </w:style>
  <w:style w:type="character" w:customStyle="1" w:styleId="33">
    <w:name w:val="正文文本首行缩进 字符"/>
    <w:basedOn w:val="16"/>
    <w:link w:val="13"/>
    <w:qFormat/>
    <w:uiPriority w:val="0"/>
    <w:rPr>
      <w:kern w:val="2"/>
      <w:sz w:val="21"/>
      <w:szCs w:val="21"/>
    </w:rPr>
  </w:style>
  <w:style w:type="paragraph" w:styleId="34">
    <w:name w:val="List Paragraph"/>
    <w:basedOn w:val="1"/>
    <w:unhideWhenUsed/>
    <w:qFormat/>
    <w:uiPriority w:val="99"/>
    <w:pPr>
      <w:ind w:firstLine="420" w:firstLineChars="200"/>
    </w:p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6">
    <w:name w:val="发文落款"/>
    <w:basedOn w:val="35"/>
    <w:qFormat/>
    <w:uiPriority w:val="0"/>
    <w:pPr>
      <w:ind w:left="4094" w:right="607" w:firstLine="0"/>
      <w:jc w:val="center"/>
    </w:pPr>
  </w:style>
  <w:style w:type="paragraph" w:customStyle="1" w:styleId="37">
    <w:name w:val="样式 小四 行距: 1.5 倍行距"/>
    <w:basedOn w:val="1"/>
    <w:qFormat/>
    <w:uiPriority w:val="0"/>
    <w:pPr>
      <w:ind w:firstLine="480"/>
    </w:pPr>
    <w:rPr>
      <w:rFonts w:cs="宋体"/>
    </w:rPr>
  </w:style>
  <w:style w:type="paragraph" w:customStyle="1" w:styleId="38">
    <w:name w:val="_Style 2"/>
    <w:basedOn w:val="1"/>
    <w:qFormat/>
    <w:uiPriority w:val="34"/>
    <w:pPr>
      <w:ind w:firstLine="420" w:firstLineChars="200"/>
    </w:pPr>
  </w:style>
  <w:style w:type="character" w:customStyle="1" w:styleId="39">
    <w:name w:val="font41"/>
    <w:basedOn w:val="16"/>
    <w:qFormat/>
    <w:uiPriority w:val="0"/>
    <w:rPr>
      <w:rFonts w:hint="default" w:ascii="Times New Roman" w:hAnsi="Times New Roman" w:cs="Times New Roman"/>
      <w:color w:val="000000"/>
      <w:sz w:val="24"/>
      <w:szCs w:val="24"/>
      <w:u w:val="none"/>
    </w:rPr>
  </w:style>
  <w:style w:type="character" w:customStyle="1" w:styleId="40">
    <w:name w:val="font31"/>
    <w:basedOn w:val="16"/>
    <w:qFormat/>
    <w:uiPriority w:val="0"/>
    <w:rPr>
      <w:rFonts w:hint="eastAsia" w:ascii="宋体" w:hAnsi="宋体" w:eastAsia="宋体" w:cs="宋体"/>
      <w:color w:val="000000"/>
      <w:sz w:val="24"/>
      <w:szCs w:val="24"/>
      <w:u w:val="none"/>
    </w:rPr>
  </w:style>
  <w:style w:type="paragraph" w:customStyle="1" w:styleId="4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2">
    <w:name w:val="批注文字 字符"/>
    <w:basedOn w:val="16"/>
    <w:link w:val="5"/>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12"/>
    <w:semiHidden/>
    <w:qFormat/>
    <w:uiPriority w:val="0"/>
    <w:rPr>
      <w:rFonts w:asciiTheme="minorHAnsi" w:hAnsiTheme="minorHAnsi" w:eastAsiaTheme="minorEastAsia" w:cstheme="minorBidi"/>
      <w:b/>
      <w:bCs/>
      <w:kern w:val="2"/>
      <w:sz w:val="21"/>
      <w:szCs w:val="24"/>
    </w:rPr>
  </w:style>
  <w:style w:type="paragraph" w:customStyle="1" w:styleId="4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EE305-43BA-46E1-85F4-564A5F93B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21250</Words>
  <Characters>22423</Characters>
  <Lines>181</Lines>
  <Paragraphs>51</Paragraphs>
  <TotalTime>2</TotalTime>
  <ScaleCrop>false</ScaleCrop>
  <LinksUpToDate>false</LinksUpToDate>
  <CharactersWithSpaces>23631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2023-07-31T02:23:00Z</dcterms:created>
  <dc:creator>李晓晨</dc:creator>
  <cp:lastModifiedBy>陈杰伟</cp:lastModifiedBy>
  <cp:lastPrinted>2023-07-24T03:36:00Z</cp:lastPrinted>
  <dcterms:modified xsi:type="dcterms:W3CDTF">2023-08-01T02:08:05Z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D97296556F8A4984BC4C731701DFEA61_13</vt:lpwstr>
  </property>
</Properties>
</file>