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both"/>
        <w:rPr>
          <w:rFonts w:hint="default" w:ascii="宋体" w:hAnsi="宋体" w:eastAsia="宋体"/>
          <w:b/>
          <w:color w:val="auto"/>
          <w:sz w:val="24"/>
          <w:highlight w:val="none"/>
          <w:lang w:val="en-US" w:eastAsia="zh-CN"/>
        </w:rPr>
      </w:pPr>
      <w:bookmarkStart w:id="8" w:name="_GoBack"/>
      <w:r>
        <w:rPr>
          <w:rFonts w:hint="eastAsia" w:ascii="宋体" w:hAnsi="宋体"/>
          <w:b/>
          <w:color w:val="auto"/>
          <w:sz w:val="24"/>
          <w:highlight w:val="none"/>
        </w:rPr>
        <w:t>合同编号：</w:t>
      </w:r>
      <w:r>
        <w:rPr>
          <w:rFonts w:hint="default" w:ascii="宋体" w:hAnsi="宋体"/>
          <w:b/>
          <w:color w:val="auto"/>
          <w:sz w:val="24"/>
          <w:highlight w:val="none"/>
        </w:rPr>
        <w:t xml:space="preserve">                   </w:t>
      </w:r>
    </w:p>
    <w:p>
      <w:pPr>
        <w:jc w:val="center"/>
        <w:rPr>
          <w:rFonts w:hint="eastAsia" w:ascii="仿宋_GB2312" w:eastAsia="仿宋_GB2312"/>
          <w:color w:val="auto"/>
          <w:sz w:val="32"/>
          <w:highlight w:val="none"/>
        </w:rPr>
      </w:pPr>
    </w:p>
    <w:p>
      <w:pPr>
        <w:jc w:val="center"/>
        <w:rPr>
          <w:rFonts w:hint="eastAsia" w:ascii="仿宋_GB2312" w:eastAsia="仿宋_GB2312"/>
          <w:b/>
          <w:color w:val="auto"/>
          <w:sz w:val="72"/>
          <w:szCs w:val="72"/>
          <w:highlight w:val="none"/>
        </w:rPr>
      </w:pPr>
    </w:p>
    <w:p>
      <w:pPr>
        <w:jc w:val="center"/>
        <w:rPr>
          <w:rFonts w:hint="eastAsia" w:ascii="仿宋_GB2312" w:eastAsia="仿宋_GB2312"/>
          <w:b/>
          <w:color w:val="auto"/>
          <w:sz w:val="72"/>
          <w:szCs w:val="72"/>
          <w:highlight w:val="none"/>
        </w:rPr>
      </w:pPr>
    </w:p>
    <w:p>
      <w:pPr>
        <w:jc w:val="center"/>
        <w:rPr>
          <w:rFonts w:hint="eastAsia" w:ascii="小标宋" w:eastAsia="小标宋"/>
          <w:b/>
          <w:bCs/>
          <w:snapToGrid w:val="0"/>
          <w:color w:val="auto"/>
          <w:spacing w:val="30"/>
          <w:kern w:val="52"/>
          <w:sz w:val="52"/>
          <w:szCs w:val="52"/>
          <w:highlight w:val="none"/>
          <w:lang w:eastAsia="zh-Hans"/>
        </w:rPr>
      </w:pPr>
      <w:r>
        <w:rPr>
          <w:rFonts w:hint="eastAsia" w:ascii="小标宋" w:eastAsia="小标宋" w:hAnsiTheme="minorHAnsi" w:cstheme="minorBidi"/>
          <w:b/>
          <w:bCs/>
          <w:snapToGrid w:val="0"/>
          <w:color w:val="auto"/>
          <w:spacing w:val="30"/>
          <w:kern w:val="52"/>
          <w:sz w:val="52"/>
          <w:szCs w:val="52"/>
          <w:highlight w:val="none"/>
          <w:lang w:eastAsia="zh-Hans"/>
        </w:rPr>
        <w:t>南沙湿地“渔唱晚主题酒店及疍家水岸广场”项目船屋采购</w:t>
      </w:r>
      <w:r>
        <w:rPr>
          <w:rFonts w:hint="eastAsia" w:ascii="小标宋" w:eastAsia="小标宋"/>
          <w:b/>
          <w:bCs/>
          <w:snapToGrid w:val="0"/>
          <w:color w:val="auto"/>
          <w:spacing w:val="30"/>
          <w:kern w:val="52"/>
          <w:sz w:val="52"/>
          <w:szCs w:val="52"/>
          <w:highlight w:val="none"/>
          <w:lang w:eastAsia="zh-Hans"/>
        </w:rPr>
        <w:t>合同</w:t>
      </w:r>
    </w:p>
    <w:p>
      <w:pPr>
        <w:jc w:val="center"/>
        <w:rPr>
          <w:rFonts w:eastAsia="仿宋_GB2312"/>
          <w:b/>
          <w:color w:val="auto"/>
          <w:sz w:val="44"/>
          <w:szCs w:val="44"/>
          <w:highlight w:val="none"/>
          <w:lang w:val="en-GB"/>
        </w:rPr>
      </w:pPr>
    </w:p>
    <w:p>
      <w:pPr>
        <w:jc w:val="center"/>
        <w:rPr>
          <w:rFonts w:eastAsia="仿宋_GB2312"/>
          <w:b/>
          <w:color w:val="auto"/>
          <w:sz w:val="44"/>
          <w:szCs w:val="44"/>
          <w:highlight w:val="none"/>
          <w:lang w:val="en-GB"/>
        </w:rPr>
      </w:pPr>
    </w:p>
    <w:p>
      <w:pPr>
        <w:jc w:val="center"/>
        <w:rPr>
          <w:rFonts w:hint="eastAsia" w:ascii="仿宋_GB2312" w:eastAsia="仿宋_GB2312"/>
          <w:b/>
          <w:color w:val="auto"/>
          <w:sz w:val="44"/>
          <w:szCs w:val="44"/>
          <w:highlight w:val="none"/>
        </w:rPr>
      </w:pPr>
    </w:p>
    <w:p>
      <w:pPr>
        <w:jc w:val="center"/>
        <w:rPr>
          <w:rFonts w:hint="eastAsia" w:ascii="仿宋_GB2312" w:eastAsia="仿宋_GB2312"/>
          <w:b/>
          <w:color w:val="auto"/>
          <w:sz w:val="44"/>
          <w:szCs w:val="44"/>
          <w:highlight w:val="none"/>
        </w:rPr>
      </w:pPr>
    </w:p>
    <w:p>
      <w:pPr>
        <w:jc w:val="center"/>
        <w:rPr>
          <w:rFonts w:hint="eastAsia" w:ascii="仿宋_GB2312" w:eastAsia="仿宋_GB2312"/>
          <w:color w:val="auto"/>
          <w:sz w:val="44"/>
          <w:szCs w:val="44"/>
          <w:highlight w:val="none"/>
        </w:rPr>
      </w:pPr>
    </w:p>
    <w:p>
      <w:pPr>
        <w:jc w:val="center"/>
        <w:rPr>
          <w:rFonts w:eastAsia="仿宋_GB2312"/>
          <w:b/>
          <w:color w:val="auto"/>
          <w:sz w:val="44"/>
          <w:szCs w:val="44"/>
          <w:highlight w:val="none"/>
          <w:lang w:val="en-GB"/>
        </w:rPr>
      </w:pPr>
    </w:p>
    <w:p>
      <w:pPr>
        <w:jc w:val="center"/>
        <w:rPr>
          <w:rFonts w:eastAsia="仿宋_GB2312"/>
          <w:b/>
          <w:color w:val="auto"/>
          <w:sz w:val="44"/>
          <w:szCs w:val="44"/>
          <w:highlight w:val="none"/>
          <w:lang w:val="en-GB"/>
        </w:rPr>
      </w:pPr>
    </w:p>
    <w:p>
      <w:pPr>
        <w:jc w:val="center"/>
        <w:rPr>
          <w:rFonts w:hint="eastAsia" w:ascii="仿宋_GB2312" w:eastAsia="仿宋_GB2312"/>
          <w:b/>
          <w:color w:val="auto"/>
          <w:sz w:val="44"/>
          <w:szCs w:val="44"/>
          <w:highlight w:val="none"/>
        </w:rPr>
      </w:pPr>
    </w:p>
    <w:p>
      <w:pPr>
        <w:keepLines/>
        <w:ind w:firstLine="1285" w:firstLineChars="4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甲方：广州南沙湿地旅游发展有限公司（业主单位）</w:t>
      </w:r>
    </w:p>
    <w:p>
      <w:pPr>
        <w:keepLines/>
        <w:spacing w:line="240" w:lineRule="auto"/>
        <w:ind w:firstLine="1285" w:firstLineChars="400"/>
        <w:rPr>
          <w:rFonts w:hint="eastAsia" w:ascii="宋体" w:hAnsi="宋体" w:eastAsia="宋体" w:cs="宋体"/>
          <w:b/>
          <w:color w:val="auto"/>
          <w:sz w:val="32"/>
          <w:szCs w:val="32"/>
          <w:highlight w:val="none"/>
          <w:u w:val="none"/>
        </w:rPr>
      </w:pPr>
      <w:bookmarkStart w:id="0" w:name="OLE_LINK4"/>
      <w:bookmarkEnd w:id="0"/>
      <w:r>
        <w:rPr>
          <w:rFonts w:hint="eastAsia" w:ascii="宋体" w:hAnsi="宋体" w:eastAsia="宋体" w:cs="宋体"/>
          <w:b/>
          <w:color w:val="auto"/>
          <w:sz w:val="32"/>
          <w:szCs w:val="32"/>
          <w:highlight w:val="none"/>
        </w:rPr>
        <w:t>广州南沙建设维护管理有限公司（建设管理单位）</w:t>
      </w:r>
    </w:p>
    <w:p>
      <w:pPr>
        <w:keepLines/>
        <w:spacing w:line="240" w:lineRule="auto"/>
        <w:ind w:firstLine="1285" w:firstLineChars="400"/>
        <w:rPr>
          <w:rFonts w:hint="eastAsia" w:ascii="宋体" w:hAnsi="宋体" w:eastAsia="宋体" w:cs="宋体"/>
          <w:b/>
          <w:color w:val="auto"/>
          <w:sz w:val="32"/>
          <w:szCs w:val="32"/>
          <w:highlight w:val="none"/>
          <w:u w:val="none"/>
        </w:rPr>
      </w:pPr>
      <w:r>
        <w:rPr>
          <w:rFonts w:hint="eastAsia" w:ascii="宋体" w:hAnsi="宋体" w:eastAsia="宋体" w:cs="宋体"/>
          <w:b/>
          <w:color w:val="auto"/>
          <w:sz w:val="32"/>
          <w:szCs w:val="32"/>
          <w:highlight w:val="none"/>
        </w:rPr>
        <w:t>乙方：</w:t>
      </w:r>
      <w:r>
        <w:rPr>
          <w:rFonts w:hint="eastAsia" w:ascii="宋体" w:hAnsi="宋体" w:eastAsia="宋体" w:cs="宋体"/>
          <w:b/>
          <w:color w:val="auto"/>
          <w:sz w:val="32"/>
          <w:szCs w:val="32"/>
          <w:highlight w:val="none"/>
          <w:u w:val="none"/>
        </w:rPr>
        <w:t xml:space="preserve">  </w:t>
      </w:r>
      <w:r>
        <w:rPr>
          <w:rFonts w:hint="eastAsia" w:ascii="宋体" w:hAnsi="宋体" w:eastAsia="宋体" w:cs="宋体"/>
          <w:b/>
          <w:color w:val="auto"/>
          <w:sz w:val="32"/>
          <w:szCs w:val="32"/>
          <w:highlight w:val="none"/>
          <w:u w:val="none"/>
          <w:lang w:val="en-US" w:eastAsia="zh-CN"/>
        </w:rPr>
        <w:t xml:space="preserve"> </w:t>
      </w:r>
      <w:r>
        <w:rPr>
          <w:rFonts w:hint="eastAsia" w:ascii="宋体" w:hAnsi="宋体" w:eastAsia="宋体" w:cs="宋体"/>
          <w:b/>
          <w:color w:val="auto"/>
          <w:sz w:val="32"/>
          <w:szCs w:val="32"/>
          <w:highlight w:val="none"/>
          <w:u w:val="none"/>
          <w:lang w:eastAsia="zh-CN"/>
        </w:rPr>
        <w:t xml:space="preserve">                         </w:t>
      </w:r>
      <w:r>
        <w:rPr>
          <w:rFonts w:hint="eastAsia" w:ascii="宋体" w:hAnsi="宋体" w:eastAsia="宋体" w:cs="宋体"/>
          <w:b/>
          <w:color w:val="auto"/>
          <w:sz w:val="32"/>
          <w:szCs w:val="32"/>
          <w:highlight w:val="none"/>
          <w:u w:val="none"/>
        </w:rPr>
        <w:t xml:space="preserve"> </w:t>
      </w:r>
    </w:p>
    <w:p>
      <w:pPr>
        <w:keepLines/>
        <w:spacing w:line="240" w:lineRule="auto"/>
        <w:ind w:firstLine="1285" w:firstLineChars="400"/>
        <w:rPr>
          <w:rFonts w:hint="eastAsia" w:ascii="宋体" w:hAnsi="宋体" w:eastAsia="宋体" w:cs="宋体"/>
          <w:b/>
          <w:color w:val="auto"/>
          <w:sz w:val="32"/>
          <w:szCs w:val="32"/>
          <w:highlight w:val="none"/>
          <w:u w:val="none"/>
          <w:lang w:eastAsia="zh-CN"/>
        </w:rPr>
      </w:pPr>
      <w:r>
        <w:rPr>
          <w:rFonts w:hint="eastAsia" w:ascii="宋体" w:hAnsi="宋体" w:eastAsia="宋体" w:cs="宋体"/>
          <w:b/>
          <w:color w:val="auto"/>
          <w:sz w:val="32"/>
          <w:szCs w:val="32"/>
          <w:highlight w:val="none"/>
        </w:rPr>
        <w:t>签订日期：</w:t>
      </w:r>
      <w:r>
        <w:rPr>
          <w:rFonts w:hint="eastAsia" w:ascii="宋体" w:hAnsi="宋体" w:eastAsia="宋体" w:cs="宋体"/>
          <w:b/>
          <w:color w:val="auto"/>
          <w:sz w:val="32"/>
          <w:szCs w:val="32"/>
          <w:highlight w:val="none"/>
          <w:lang w:val="en-US" w:eastAsia="zh-CN"/>
        </w:rPr>
        <w:t>2023年   月   日</w:t>
      </w:r>
      <w:r>
        <w:rPr>
          <w:rFonts w:hint="eastAsia" w:ascii="宋体" w:hAnsi="宋体" w:eastAsia="宋体" w:cs="宋体"/>
          <w:b/>
          <w:color w:val="auto"/>
          <w:sz w:val="32"/>
          <w:szCs w:val="32"/>
          <w:highlight w:val="none"/>
          <w:u w:val="none"/>
        </w:rPr>
        <w:t xml:space="preserve">  </w:t>
      </w:r>
      <w:r>
        <w:rPr>
          <w:rFonts w:hint="eastAsia" w:ascii="宋体" w:hAnsi="宋体" w:eastAsia="宋体" w:cs="宋体"/>
          <w:b/>
          <w:color w:val="auto"/>
          <w:sz w:val="32"/>
          <w:szCs w:val="32"/>
          <w:highlight w:val="none"/>
          <w:u w:val="none"/>
          <w:lang w:val="en-US" w:eastAsia="zh-CN"/>
        </w:rPr>
        <w:t xml:space="preserve"> </w:t>
      </w:r>
      <w:r>
        <w:rPr>
          <w:rFonts w:hint="eastAsia" w:ascii="宋体" w:hAnsi="宋体" w:eastAsia="宋体" w:cs="宋体"/>
          <w:b/>
          <w:color w:val="auto"/>
          <w:sz w:val="32"/>
          <w:szCs w:val="32"/>
          <w:highlight w:val="none"/>
          <w:u w:val="none"/>
          <w:lang w:eastAsia="zh-CN"/>
        </w:rPr>
        <w:t xml:space="preserve">                       </w:t>
      </w:r>
    </w:p>
    <w:p>
      <w:pPr>
        <w:keepLines/>
        <w:spacing w:line="240" w:lineRule="auto"/>
        <w:ind w:firstLine="1285" w:firstLineChars="400"/>
        <w:rPr>
          <w:rFonts w:hint="eastAsia" w:ascii="宋体" w:hAnsi="宋体" w:eastAsia="宋体" w:cs="宋体"/>
          <w:b/>
          <w:color w:val="auto"/>
          <w:sz w:val="32"/>
          <w:szCs w:val="32"/>
          <w:highlight w:val="none"/>
        </w:rPr>
        <w:sectPr>
          <w:headerReference r:id="rId4" w:type="first"/>
          <w:headerReference r:id="rId3" w:type="default"/>
          <w:footerReference r:id="rId5" w:type="default"/>
          <w:footerReference r:id="rId6" w:type="even"/>
          <w:pgSz w:w="11906" w:h="16838"/>
          <w:pgMar w:top="1418" w:right="1474" w:bottom="1418" w:left="1588" w:header="851" w:footer="992" w:gutter="0"/>
          <w:pgNumType w:start="1"/>
          <w:cols w:space="720" w:num="1"/>
          <w:titlePg/>
          <w:docGrid w:type="lines" w:linePitch="312" w:charSpace="0"/>
        </w:sectPr>
      </w:pPr>
      <w:r>
        <w:rPr>
          <w:rFonts w:hint="eastAsia" w:ascii="宋体" w:hAnsi="宋体" w:eastAsia="宋体" w:cs="宋体"/>
          <w:b/>
          <w:color w:val="auto"/>
          <w:sz w:val="32"/>
          <w:szCs w:val="32"/>
          <w:highlight w:val="none"/>
          <w:u w:val="none"/>
          <w:lang w:eastAsia="zh-CN"/>
        </w:rPr>
        <w:t xml:space="preserve">                   </w:t>
      </w:r>
    </w:p>
    <w:p>
      <w:pPr>
        <w:keepLines/>
        <w:spacing w:line="360" w:lineRule="auto"/>
        <w:ind w:firstLine="482" w:firstLineChars="200"/>
        <w:rPr>
          <w:rFonts w:hint="eastAsia" w:ascii="宋体" w:hAnsi="宋体" w:eastAsiaTheme="minorEastAsia" w:cstheme="minorBidi"/>
          <w:b/>
          <w:bCs/>
          <w:color w:val="auto"/>
          <w:sz w:val="24"/>
          <w:szCs w:val="24"/>
          <w:highlight w:val="none"/>
        </w:rPr>
      </w:pPr>
      <w:r>
        <w:rPr>
          <w:rFonts w:hint="eastAsia" w:ascii="宋体" w:hAnsi="宋体"/>
          <w:b/>
          <w:bCs/>
          <w:color w:val="auto"/>
          <w:sz w:val="24"/>
          <w:highlight w:val="none"/>
        </w:rPr>
        <w:t>甲方：</w:t>
      </w:r>
      <w:r>
        <w:rPr>
          <w:rFonts w:hint="eastAsia" w:ascii="宋体" w:hAnsi="宋体" w:eastAsiaTheme="minorEastAsia" w:cstheme="minorBidi"/>
          <w:b/>
          <w:bCs/>
          <w:color w:val="auto"/>
          <w:sz w:val="24"/>
          <w:szCs w:val="24"/>
          <w:highlight w:val="none"/>
        </w:rPr>
        <w:t>广州南沙湿地旅游发展有限公司（业主单位）</w:t>
      </w:r>
    </w:p>
    <w:p>
      <w:pPr>
        <w:keepLines/>
        <w:spacing w:line="360" w:lineRule="auto"/>
        <w:ind w:firstLine="1205" w:firstLineChars="500"/>
        <w:rPr>
          <w:rFonts w:hint="eastAsia" w:ascii="宋体" w:hAnsi="宋体" w:eastAsiaTheme="minorEastAsia" w:cstheme="minorBidi"/>
          <w:b/>
          <w:bCs/>
          <w:color w:val="auto"/>
          <w:sz w:val="24"/>
          <w:szCs w:val="24"/>
          <w:highlight w:val="none"/>
        </w:rPr>
      </w:pPr>
      <w:r>
        <w:rPr>
          <w:rFonts w:hint="eastAsia" w:ascii="宋体" w:hAnsi="宋体" w:eastAsiaTheme="minorEastAsia" w:cstheme="minorBidi"/>
          <w:b/>
          <w:bCs/>
          <w:color w:val="auto"/>
          <w:sz w:val="24"/>
          <w:szCs w:val="24"/>
          <w:highlight w:val="none"/>
        </w:rPr>
        <w:t>广州南沙建设维护管理有限公司（建设管理单位）</w:t>
      </w:r>
    </w:p>
    <w:p>
      <w:pPr>
        <w:spacing w:line="360" w:lineRule="auto"/>
        <w:ind w:firstLine="523" w:firstLineChars="217"/>
        <w:rPr>
          <w:rFonts w:hint="eastAsia" w:ascii="宋体" w:hAnsi="宋体"/>
          <w:b/>
          <w:bCs/>
          <w:color w:val="auto"/>
          <w:sz w:val="24"/>
          <w:highlight w:val="none"/>
        </w:rPr>
      </w:pPr>
      <w:r>
        <w:rPr>
          <w:rFonts w:hint="eastAsia" w:ascii="宋体" w:hAnsi="宋体"/>
          <w:b/>
          <w:bCs/>
          <w:color w:val="auto"/>
          <w:sz w:val="24"/>
          <w:highlight w:val="none"/>
        </w:rPr>
        <w:t xml:space="preserve">乙方： </w:t>
      </w:r>
    </w:p>
    <w:p>
      <w:pPr>
        <w:spacing w:line="360" w:lineRule="auto"/>
        <w:ind w:firstLine="523" w:firstLineChars="217"/>
        <w:rPr>
          <w:rFonts w:hint="eastAsia" w:ascii="宋体" w:hAnsi="宋体"/>
          <w:b/>
          <w:bCs/>
          <w:color w:val="auto"/>
          <w:sz w:val="24"/>
          <w:highlight w:val="none"/>
        </w:rPr>
      </w:pPr>
    </w:p>
    <w:p>
      <w:pPr>
        <w:keepNext w:val="0"/>
        <w:keepLines w:val="0"/>
        <w:pageBreakBefore w:val="0"/>
        <w:widowControl w:val="0"/>
        <w:tabs>
          <w:tab w:val="left" w:pos="1260"/>
          <w:tab w:val="left" w:pos="2160"/>
          <w:tab w:val="left" w:pos="7920"/>
        </w:tabs>
        <w:kinsoku w:val="0"/>
        <w:wordWrap w:val="0"/>
        <w:overflowPunct/>
        <w:topLinePunct w:val="0"/>
        <w:autoSpaceDE/>
        <w:autoSpaceDN/>
        <w:bidi w:val="0"/>
        <w:adjustRightInd/>
        <w:snapToGrid/>
        <w:spacing w:line="360" w:lineRule="auto"/>
        <w:ind w:left="239" w:leftChars="114" w:right="0" w:rightChars="0" w:firstLine="278" w:firstLineChars="116"/>
        <w:jc w:val="both"/>
        <w:textAlignment w:val="auto"/>
        <w:outlineLvl w:val="9"/>
        <w:rPr>
          <w:rFonts w:hint="eastAsia" w:ascii="宋体" w:hAnsi="宋体"/>
          <w:color w:val="auto"/>
          <w:sz w:val="24"/>
          <w:highlight w:val="none"/>
        </w:rPr>
      </w:pPr>
      <w:r>
        <w:rPr>
          <w:rFonts w:hint="eastAsia" w:ascii="宋体" w:hAnsi="宋体"/>
          <w:color w:val="auto"/>
          <w:sz w:val="24"/>
          <w:highlight w:val="none"/>
        </w:rPr>
        <w:t>依照《中华人民共和国</w:t>
      </w:r>
      <w:r>
        <w:rPr>
          <w:rFonts w:hint="eastAsia" w:ascii="宋体" w:hAnsi="宋体"/>
          <w:color w:val="auto"/>
          <w:sz w:val="24"/>
          <w:highlight w:val="none"/>
          <w:lang w:val="en-US" w:eastAsia="zh-Hans"/>
        </w:rPr>
        <w:t>民法典</w:t>
      </w:r>
      <w:r>
        <w:rPr>
          <w:rFonts w:hint="eastAsia" w:ascii="宋体" w:hAnsi="宋体"/>
          <w:color w:val="auto"/>
          <w:sz w:val="24"/>
          <w:highlight w:val="none"/>
        </w:rPr>
        <w:t>》</w:t>
      </w:r>
      <w:r>
        <w:rPr>
          <w:rFonts w:hint="eastAsia" w:ascii="宋体" w:hAnsi="宋体"/>
          <w:color w:val="auto"/>
          <w:sz w:val="24"/>
          <w:highlight w:val="none"/>
          <w:lang w:val="en-US" w:eastAsia="zh-Hans"/>
        </w:rPr>
        <w:t>及相关法律法规规定</w:t>
      </w:r>
      <w:r>
        <w:rPr>
          <w:rFonts w:hint="eastAsia" w:ascii="宋体" w:hAnsi="宋体"/>
          <w:color w:val="auto"/>
          <w:sz w:val="24"/>
          <w:highlight w:val="none"/>
        </w:rPr>
        <w:t>，经甲乙双方协商一致，签订本合同。双方共同遵守如下条款（技术说明及其他有关合同项目的特定信息由合同附件予以说明，合同附件及本项目的招标文件</w:t>
      </w:r>
      <w:r>
        <w:rPr>
          <w:rFonts w:hint="default" w:ascii="宋体" w:hAnsi="宋体"/>
          <w:color w:val="auto"/>
          <w:sz w:val="24"/>
          <w:highlight w:val="none"/>
        </w:rPr>
        <w:t>（</w:t>
      </w:r>
      <w:r>
        <w:rPr>
          <w:rFonts w:hint="eastAsia" w:ascii="宋体" w:hAnsi="宋体"/>
          <w:color w:val="auto"/>
          <w:sz w:val="24"/>
          <w:highlight w:val="none"/>
          <w:lang w:val="en-US" w:eastAsia="zh-Hans"/>
        </w:rPr>
        <w:t>如有</w:t>
      </w:r>
      <w:r>
        <w:rPr>
          <w:rFonts w:hint="default" w:ascii="宋体" w:hAnsi="宋体"/>
          <w:color w:val="auto"/>
          <w:sz w:val="24"/>
          <w:highlight w:val="none"/>
          <w:lang w:eastAsia="zh-Hans"/>
        </w:rPr>
        <w:t>）</w:t>
      </w:r>
      <w:r>
        <w:rPr>
          <w:rFonts w:hint="eastAsia" w:ascii="宋体" w:hAnsi="宋体"/>
          <w:color w:val="auto"/>
          <w:sz w:val="24"/>
          <w:highlight w:val="none"/>
        </w:rPr>
        <w:t>、投标文件</w:t>
      </w:r>
      <w:r>
        <w:rPr>
          <w:rFonts w:hint="default" w:ascii="宋体" w:hAnsi="宋体"/>
          <w:color w:val="auto"/>
          <w:sz w:val="24"/>
          <w:highlight w:val="none"/>
        </w:rPr>
        <w:t>（</w:t>
      </w:r>
      <w:r>
        <w:rPr>
          <w:rFonts w:hint="eastAsia" w:ascii="宋体" w:hAnsi="宋体"/>
          <w:color w:val="auto"/>
          <w:sz w:val="24"/>
          <w:highlight w:val="none"/>
          <w:lang w:val="en-US" w:eastAsia="zh-Hans"/>
        </w:rPr>
        <w:t>如有</w:t>
      </w:r>
      <w:r>
        <w:rPr>
          <w:rFonts w:hint="default" w:ascii="宋体" w:hAnsi="宋体"/>
          <w:color w:val="auto"/>
          <w:sz w:val="24"/>
          <w:highlight w:val="none"/>
          <w:lang w:eastAsia="zh-Hans"/>
        </w:rPr>
        <w:t>）</w:t>
      </w:r>
      <w:r>
        <w:rPr>
          <w:rFonts w:hint="eastAsia" w:ascii="宋体" w:hAnsi="宋体"/>
          <w:color w:val="auto"/>
          <w:sz w:val="24"/>
          <w:highlight w:val="none"/>
        </w:rPr>
        <w:t>、中标通知书</w:t>
      </w:r>
      <w:r>
        <w:rPr>
          <w:rFonts w:hint="default" w:ascii="宋体" w:hAnsi="宋体"/>
          <w:color w:val="auto"/>
          <w:sz w:val="24"/>
          <w:highlight w:val="none"/>
        </w:rPr>
        <w:t>（</w:t>
      </w:r>
      <w:r>
        <w:rPr>
          <w:rFonts w:hint="eastAsia" w:ascii="宋体" w:hAnsi="宋体"/>
          <w:color w:val="auto"/>
          <w:sz w:val="24"/>
          <w:highlight w:val="none"/>
          <w:lang w:val="en-US" w:eastAsia="zh-Hans"/>
        </w:rPr>
        <w:t>如有</w:t>
      </w:r>
      <w:r>
        <w:rPr>
          <w:rFonts w:hint="default" w:ascii="宋体" w:hAnsi="宋体"/>
          <w:color w:val="auto"/>
          <w:sz w:val="24"/>
          <w:highlight w:val="none"/>
          <w:lang w:eastAsia="zh-Hans"/>
        </w:rPr>
        <w:t>）</w:t>
      </w:r>
      <w:r>
        <w:rPr>
          <w:rFonts w:hint="eastAsia" w:ascii="宋体" w:hAnsi="宋体"/>
          <w:color w:val="auto"/>
          <w:sz w:val="24"/>
          <w:highlight w:val="none"/>
        </w:rPr>
        <w:t>、在实施过程中双方共同签署的补充文件等均为本合同不可分割之一部分</w:t>
      </w:r>
      <w:r>
        <w:rPr>
          <w:rFonts w:ascii="宋体" w:hAnsi="宋体"/>
          <w:color w:val="auto"/>
          <w:sz w:val="24"/>
          <w:highlight w:val="none"/>
        </w:rPr>
        <w:t>：</w:t>
      </w:r>
    </w:p>
    <w:p>
      <w:pPr>
        <w:tabs>
          <w:tab w:val="left" w:pos="1260"/>
          <w:tab w:val="left" w:pos="2160"/>
          <w:tab w:val="left" w:pos="7920"/>
        </w:tabs>
        <w:spacing w:line="360" w:lineRule="auto"/>
        <w:ind w:firstLine="520" w:firstLineChars="217"/>
        <w:rPr>
          <w:rFonts w:hint="eastAsia" w:ascii="宋体" w:hAnsi="宋体"/>
          <w:color w:val="auto"/>
          <w:sz w:val="24"/>
          <w:highlight w:val="none"/>
        </w:rPr>
      </w:pPr>
    </w:p>
    <w:p>
      <w:pPr>
        <w:tabs>
          <w:tab w:val="left" w:pos="0"/>
          <w:tab w:val="left" w:pos="7920"/>
        </w:tabs>
        <w:spacing w:line="360" w:lineRule="auto"/>
        <w:rPr>
          <w:rFonts w:hint="eastAsia" w:ascii="宋体" w:hAnsi="宋体" w:eastAsiaTheme="minorEastAsia"/>
          <w:b/>
          <w:bCs/>
          <w:color w:val="auto"/>
          <w:sz w:val="24"/>
          <w:highlight w:val="none"/>
          <w:lang w:eastAsia="zh-CN"/>
        </w:rPr>
      </w:pPr>
      <w:r>
        <w:rPr>
          <w:rFonts w:hint="eastAsia" w:ascii="宋体" w:hAnsi="宋体"/>
          <w:b/>
          <w:bCs/>
          <w:color w:val="auto"/>
          <w:sz w:val="24"/>
          <w:highlight w:val="none"/>
        </w:rPr>
        <w:t>第一条 项目</w:t>
      </w:r>
      <w:r>
        <w:rPr>
          <w:rFonts w:hint="eastAsia" w:ascii="宋体" w:hAnsi="宋体"/>
          <w:b/>
          <w:bCs/>
          <w:color w:val="auto"/>
          <w:sz w:val="24"/>
          <w:highlight w:val="none"/>
          <w:lang w:eastAsia="zh-CN"/>
        </w:rPr>
        <w:t>内容</w:t>
      </w:r>
    </w:p>
    <w:p>
      <w:pPr>
        <w:widowControl w:val="0"/>
        <w:spacing w:line="360" w:lineRule="auto"/>
        <w:ind w:firstLine="460" w:firstLineChars="192"/>
        <w:jc w:val="left"/>
        <w:rPr>
          <w:rFonts w:hint="default" w:asciiTheme="minorEastAsia" w:hAnsiTheme="minorEastAsia" w:eastAsiaTheme="minorEastAsia" w:cstheme="minorEastAsia"/>
          <w:color w:val="auto"/>
          <w:kern w:val="0"/>
          <w:sz w:val="24"/>
          <w:szCs w:val="24"/>
          <w:highlight w:val="none"/>
          <w:shd w:val="clear" w:color="auto" w:fill="auto"/>
        </w:rPr>
      </w:pPr>
      <w:r>
        <w:rPr>
          <w:rFonts w:hint="default" w:asciiTheme="minorEastAsia" w:hAnsiTheme="minorEastAsia" w:eastAsiaTheme="minorEastAsia" w:cstheme="minorEastAsia"/>
          <w:color w:val="auto"/>
          <w:spacing w:val="0"/>
          <w:w w:val="100"/>
          <w:kern w:val="0"/>
          <w:position w:val="0"/>
          <w:sz w:val="24"/>
          <w:szCs w:val="24"/>
          <w:highlight w:val="none"/>
          <w:u w:val="none"/>
          <w:shd w:val="clear" w:color="auto" w:fill="auto"/>
          <w:lang w:val="en-US"/>
        </w:rPr>
        <w:t>项目</w:t>
      </w:r>
      <w:r>
        <w:rPr>
          <w:rFonts w:hint="default" w:asciiTheme="minorEastAsia" w:hAnsiTheme="minorEastAsia" w:eastAsiaTheme="minorEastAsia" w:cstheme="minorEastAsia"/>
          <w:color w:val="auto"/>
          <w:spacing w:val="0"/>
          <w:w w:val="100"/>
          <w:kern w:val="0"/>
          <w:position w:val="0"/>
          <w:sz w:val="24"/>
          <w:szCs w:val="24"/>
          <w:highlight w:val="none"/>
          <w:u w:val="none"/>
          <w:shd w:val="clear" w:color="auto" w:fill="auto"/>
          <w:lang w:val="en-US" w:eastAsia="zh-CN"/>
        </w:rPr>
        <w:t>临近南沙湿地公园一期，通过装修改造成渔</w:t>
      </w:r>
      <w:r>
        <w:rPr>
          <w:rFonts w:hint="default" w:asciiTheme="minorEastAsia" w:hAnsiTheme="minorEastAsia" w:eastAsiaTheme="minorEastAsia" w:cstheme="minorEastAsia"/>
          <w:color w:val="auto"/>
          <w:spacing w:val="0"/>
          <w:w w:val="100"/>
          <w:kern w:val="0"/>
          <w:position w:val="0"/>
          <w:sz w:val="24"/>
          <w:szCs w:val="24"/>
          <w:highlight w:val="none"/>
          <w:u w:val="none"/>
          <w:shd w:val="clear" w:color="auto" w:fill="auto"/>
          <w:lang w:val="en-US"/>
        </w:rPr>
        <w:t>唱晩主题酒店</w:t>
      </w:r>
      <w:r>
        <w:rPr>
          <w:rFonts w:hint="default" w:asciiTheme="minorEastAsia" w:hAnsiTheme="minorEastAsia" w:eastAsiaTheme="minorEastAsia" w:cstheme="minorEastAsia"/>
          <w:color w:val="auto"/>
          <w:spacing w:val="0"/>
          <w:w w:val="100"/>
          <w:kern w:val="0"/>
          <w:position w:val="0"/>
          <w:sz w:val="24"/>
          <w:szCs w:val="24"/>
          <w:highlight w:val="none"/>
          <w:u w:val="none"/>
          <w:shd w:val="clear" w:color="auto" w:fill="auto"/>
          <w:lang w:val="en-US" w:eastAsia="zh-CN"/>
        </w:rPr>
        <w:t>，建设</w:t>
      </w:r>
      <w:r>
        <w:rPr>
          <w:rFonts w:hint="default" w:asciiTheme="minorEastAsia" w:hAnsiTheme="minorEastAsia" w:eastAsiaTheme="minorEastAsia" w:cstheme="minorEastAsia"/>
          <w:bCs w:val="0"/>
          <w:color w:val="auto"/>
          <w:kern w:val="0"/>
          <w:sz w:val="24"/>
          <w:szCs w:val="24"/>
          <w:highlight w:val="none"/>
          <w:u w:val="none"/>
          <w:shd w:val="clear" w:color="auto" w:fill="auto"/>
          <w:lang w:val="en-US"/>
        </w:rPr>
        <w:t>疍家水岸广场</w:t>
      </w:r>
      <w:r>
        <w:rPr>
          <w:rFonts w:hint="default" w:asciiTheme="minorEastAsia" w:hAnsiTheme="minorEastAsia" w:eastAsiaTheme="minorEastAsia" w:cstheme="minorEastAsia"/>
          <w:bCs w:val="0"/>
          <w:color w:val="auto"/>
          <w:kern w:val="0"/>
          <w:sz w:val="24"/>
          <w:szCs w:val="24"/>
          <w:highlight w:val="none"/>
          <w:u w:val="none"/>
          <w:shd w:val="clear" w:color="auto" w:fill="auto"/>
          <w:lang w:val="en-US" w:eastAsia="zh-CN"/>
        </w:rPr>
        <w:t>和配套栈道，</w:t>
      </w:r>
      <w:r>
        <w:rPr>
          <w:rFonts w:hint="default" w:asciiTheme="minorEastAsia" w:hAnsiTheme="minorEastAsia" w:eastAsiaTheme="minorEastAsia" w:cstheme="minorEastAsia"/>
          <w:color w:val="auto"/>
          <w:kern w:val="0"/>
          <w:sz w:val="24"/>
          <w:szCs w:val="24"/>
          <w:highlight w:val="none"/>
          <w:u w:val="none"/>
          <w:shd w:val="clear" w:color="auto" w:fill="auto"/>
          <w:lang w:val="en-US" w:eastAsia="zh-CN" w:bidi="ar-SA"/>
        </w:rPr>
        <w:t>改善湿地景区及周边住宿、娱乐、交通状况，提高游客体验，提升景区形象。</w:t>
      </w:r>
      <w:r>
        <w:rPr>
          <w:rFonts w:hint="default" w:asciiTheme="minorEastAsia" w:hAnsiTheme="minorEastAsia" w:eastAsiaTheme="minorEastAsia" w:cstheme="minorEastAsia"/>
          <w:color w:val="auto"/>
          <w:kern w:val="0"/>
          <w:sz w:val="24"/>
          <w:szCs w:val="24"/>
          <w:highlight w:val="none"/>
          <w:shd w:val="clear" w:color="auto" w:fill="auto"/>
          <w:lang w:val="en-US" w:eastAsia="zh-CN" w:bidi="ar-SA"/>
        </w:rPr>
        <w:t>项目总</w:t>
      </w:r>
      <w:r>
        <w:rPr>
          <w:rFonts w:hint="default" w:asciiTheme="minorEastAsia" w:hAnsiTheme="minorEastAsia" w:eastAsiaTheme="minorEastAsia" w:cstheme="minorEastAsia"/>
          <w:color w:val="auto"/>
          <w:kern w:val="0"/>
          <w:sz w:val="24"/>
          <w:szCs w:val="24"/>
          <w:highlight w:val="none"/>
          <w:shd w:val="clear" w:color="auto" w:fill="auto"/>
          <w:lang w:eastAsia="zh-CN" w:bidi="ar-SA"/>
        </w:rPr>
        <w:t>投资约</w:t>
      </w:r>
      <w:r>
        <w:rPr>
          <w:rFonts w:hint="default" w:asciiTheme="minorEastAsia" w:hAnsiTheme="minorEastAsia" w:eastAsiaTheme="minorEastAsia" w:cstheme="minorEastAsia"/>
          <w:color w:val="auto"/>
          <w:kern w:val="0"/>
          <w:sz w:val="24"/>
          <w:szCs w:val="24"/>
          <w:highlight w:val="none"/>
          <w:shd w:val="clear" w:color="auto" w:fill="auto"/>
          <w:lang w:val="en-US" w:eastAsia="zh-CN" w:bidi="ar-SA"/>
        </w:rPr>
        <w:t>3000</w:t>
      </w:r>
      <w:r>
        <w:rPr>
          <w:rFonts w:hint="default" w:asciiTheme="minorEastAsia" w:hAnsiTheme="minorEastAsia" w:eastAsiaTheme="minorEastAsia" w:cstheme="minorEastAsia"/>
          <w:color w:val="auto"/>
          <w:kern w:val="0"/>
          <w:sz w:val="24"/>
          <w:szCs w:val="24"/>
          <w:highlight w:val="none"/>
          <w:shd w:val="clear" w:color="auto" w:fill="auto"/>
          <w:lang w:bidi="ar-SA"/>
        </w:rPr>
        <w:t>万元</w:t>
      </w:r>
      <w:r>
        <w:rPr>
          <w:rFonts w:hint="default" w:asciiTheme="minorEastAsia" w:hAnsiTheme="minorEastAsia" w:eastAsiaTheme="minorEastAsia" w:cstheme="minorEastAsia"/>
          <w:color w:val="auto"/>
          <w:kern w:val="0"/>
          <w:sz w:val="24"/>
          <w:szCs w:val="24"/>
          <w:highlight w:val="none"/>
          <w:shd w:val="clear" w:color="auto" w:fill="auto"/>
          <w:lang w:eastAsia="zh-CN" w:bidi="ar-SA"/>
        </w:rPr>
        <w:t>。</w:t>
      </w:r>
      <w:r>
        <w:rPr>
          <w:rFonts w:hint="default" w:asciiTheme="minorEastAsia" w:hAnsiTheme="minorEastAsia" w:eastAsiaTheme="minorEastAsia" w:cstheme="minorEastAsia"/>
          <w:color w:val="auto"/>
          <w:kern w:val="0"/>
          <w:sz w:val="24"/>
          <w:szCs w:val="24"/>
          <w:highlight w:val="none"/>
          <w:shd w:val="clear" w:color="auto" w:fill="auto"/>
          <w:lang w:bidi="ar-SA"/>
        </w:rPr>
        <w:t>本次船屋采购为主题酒店的一部分配套设施，包含三间船屋，每间船屋均为单层、水平投影面积约28平方米，一室一卫一露台。</w:t>
      </w:r>
    </w:p>
    <w:p>
      <w:pPr>
        <w:spacing w:line="360" w:lineRule="auto"/>
        <w:ind w:firstLine="460" w:firstLineChars="192"/>
        <w:jc w:val="left"/>
        <w:rPr>
          <w:rFonts w:hint="default" w:asciiTheme="minorEastAsia" w:hAnsiTheme="minorEastAsia" w:cstheme="minorEastAsia"/>
          <w:b w:val="0"/>
          <w:bCs w:val="0"/>
          <w:color w:val="auto"/>
          <w:kern w:val="0"/>
          <w:sz w:val="24"/>
          <w:highlight w:val="none"/>
          <w:shd w:val="clear" w:color="auto" w:fill="auto"/>
        </w:rPr>
      </w:pPr>
      <w:r>
        <w:rPr>
          <w:rFonts w:hint="default" w:asciiTheme="minorEastAsia" w:hAnsiTheme="minorEastAsia" w:eastAsiaTheme="minorEastAsia" w:cstheme="minorEastAsia"/>
          <w:color w:val="auto"/>
          <w:kern w:val="0"/>
          <w:sz w:val="24"/>
          <w:szCs w:val="24"/>
          <w:highlight w:val="none"/>
          <w:shd w:val="clear" w:color="auto" w:fill="auto"/>
        </w:rPr>
        <w:t>渔唱晚主题酒店配套建设三间船屋及相关设施，包括主体框架系统、主体连接系统、内外隔墙系统、门窗系统、保温隔热系统、防水系统、水电系统、外立面及屋面装饰、室内装饰装修、软装、电器照明等。具体以</w:t>
      </w:r>
      <w:r>
        <w:rPr>
          <w:rFonts w:hint="eastAsia" w:asciiTheme="minorEastAsia" w:hAnsiTheme="minorEastAsia" w:cstheme="minorEastAsia"/>
          <w:color w:val="auto"/>
          <w:kern w:val="0"/>
          <w:sz w:val="24"/>
          <w:szCs w:val="24"/>
          <w:highlight w:val="none"/>
          <w:shd w:val="clear" w:color="auto" w:fill="auto"/>
          <w:lang w:val="en-US" w:eastAsia="zh-CN"/>
        </w:rPr>
        <w:t>甲方审定的</w:t>
      </w:r>
      <w:r>
        <w:rPr>
          <w:rFonts w:hint="default" w:asciiTheme="minorEastAsia" w:hAnsiTheme="minorEastAsia" w:eastAsiaTheme="minorEastAsia" w:cstheme="minorEastAsia"/>
          <w:color w:val="auto"/>
          <w:kern w:val="0"/>
          <w:sz w:val="24"/>
          <w:szCs w:val="24"/>
          <w:highlight w:val="none"/>
          <w:shd w:val="clear" w:color="auto" w:fill="auto"/>
        </w:rPr>
        <w:t>施工图纸、工程量清单为准。</w:t>
      </w:r>
    </w:p>
    <w:p>
      <w:pPr>
        <w:tabs>
          <w:tab w:val="left" w:pos="0"/>
          <w:tab w:val="left" w:pos="7920"/>
        </w:tabs>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第二条 质量要求和技术标准</w:t>
      </w:r>
    </w:p>
    <w:p>
      <w:pPr>
        <w:pStyle w:val="10"/>
        <w:numPr>
          <w:ilvl w:val="0"/>
          <w:numId w:val="2"/>
        </w:num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乙方提供的货物必须符合中华人民共和国国家安全环保标准、国家有关产品质量认证标准以及合同约定标准</w:t>
      </w:r>
      <w:r>
        <w:rPr>
          <w:rFonts w:hint="default" w:asciiTheme="minorEastAsia" w:hAnsiTheme="minorEastAsia" w:eastAsiaTheme="minorEastAsia" w:cstheme="minorEastAsia"/>
          <w:color w:val="auto"/>
          <w:sz w:val="24"/>
          <w:szCs w:val="24"/>
          <w:highlight w:val="none"/>
        </w:rPr>
        <w:t>，若本合同中约定的任何质量标准与国家及地方标准有异，则按要求较高者执行</w:t>
      </w:r>
      <w:r>
        <w:rPr>
          <w:rFonts w:hint="eastAsia" w:asciiTheme="minorEastAsia" w:hAnsiTheme="minorEastAsia" w:eastAsiaTheme="minorEastAsia" w:cstheme="minorEastAsia"/>
          <w:color w:val="auto"/>
          <w:sz w:val="24"/>
          <w:szCs w:val="24"/>
          <w:highlight w:val="none"/>
        </w:rPr>
        <w:t>。</w:t>
      </w:r>
    </w:p>
    <w:p>
      <w:pPr>
        <w:pStyle w:val="10"/>
        <w:numPr>
          <w:ilvl w:val="0"/>
          <w:numId w:val="2"/>
        </w:num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乙方提供的货物（含零配件、随机工具等）必须</w:t>
      </w:r>
      <w:r>
        <w:rPr>
          <w:rFonts w:hint="eastAsia" w:asciiTheme="minorEastAsia" w:hAnsiTheme="minorEastAsia" w:eastAsiaTheme="minorEastAsia" w:cstheme="minorEastAsia"/>
          <w:color w:val="auto"/>
          <w:sz w:val="24"/>
          <w:szCs w:val="24"/>
          <w:highlight w:val="none"/>
          <w:lang w:val="en-US" w:eastAsia="zh-Hans"/>
        </w:rPr>
        <w:t>是</w:t>
      </w:r>
      <w:r>
        <w:rPr>
          <w:rFonts w:hint="eastAsia" w:asciiTheme="minorEastAsia" w:hAnsiTheme="minorEastAsia" w:eastAsiaTheme="minorEastAsia" w:cstheme="minorEastAsia"/>
          <w:color w:val="auto"/>
          <w:sz w:val="24"/>
          <w:szCs w:val="24"/>
          <w:highlight w:val="none"/>
        </w:rPr>
        <w:t>全新的、未使用过的、外观和内部均无瑕疵的原厂正品，是本合同约定的型号，其质量、规格及技术特征均符合合同附件及相关国家、行业规定的质量标准的要求</w:t>
      </w:r>
      <w:r>
        <w:rPr>
          <w:rFonts w:hint="default" w:asciiTheme="minorEastAsia" w:hAnsiTheme="minorEastAsia" w:eastAsiaTheme="minorEastAsia" w:cstheme="minorEastAsia"/>
          <w:color w:val="auto"/>
          <w:sz w:val="24"/>
          <w:szCs w:val="24"/>
          <w:highlight w:val="none"/>
        </w:rPr>
        <w:t>。</w:t>
      </w:r>
    </w:p>
    <w:p>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包装和运输：</w:t>
      </w:r>
    </w:p>
    <w:p>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3.1.乙方应采取防潮、防雨、防冻、防锈</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防震</w:t>
      </w:r>
      <w:r>
        <w:rPr>
          <w:rFonts w:hint="eastAsia" w:asciiTheme="minorEastAsia" w:hAnsiTheme="minorEastAsia" w:eastAsiaTheme="minorEastAsia" w:cstheme="minorEastAsia"/>
          <w:color w:val="auto"/>
          <w:sz w:val="24"/>
          <w:highlight w:val="none"/>
        </w:rPr>
        <w:t>等相应措施对货物进行包装，确保货物在正常作业和装卸条件下安全无损地到达</w:t>
      </w:r>
      <w:r>
        <w:rPr>
          <w:rFonts w:hint="eastAsia" w:asciiTheme="minorEastAsia" w:hAnsiTheme="minorEastAsia" w:eastAsiaTheme="minorEastAsia" w:cstheme="minorEastAsia"/>
          <w:color w:val="auto"/>
          <w:sz w:val="24"/>
          <w:highlight w:val="none"/>
          <w:lang w:val="en-US" w:eastAsia="zh-Hans"/>
        </w:rPr>
        <w:t>甲方</w:t>
      </w:r>
      <w:r>
        <w:rPr>
          <w:rFonts w:hint="eastAsia" w:asciiTheme="minorEastAsia" w:hAnsiTheme="minorEastAsia" w:eastAsiaTheme="minorEastAsia" w:cstheme="minorEastAsia"/>
          <w:color w:val="auto"/>
          <w:sz w:val="24"/>
          <w:highlight w:val="none"/>
        </w:rPr>
        <w:t>指定地点。</w:t>
      </w:r>
    </w:p>
    <w:p>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3.2.包装箱及每一附件应由乙方注明货物名称、型号、件数、附件名，包装箱内应附有产品说明书和使用说明书。</w:t>
      </w:r>
    </w:p>
    <w:p>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3.3.进口产品必须具备省级商检部门的检验证明。</w:t>
      </w:r>
    </w:p>
    <w:p>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3.4.如乙方没有及时提供相关证件（如商检证等），有可能影响验收进程，所导致的经济损失，由乙方自行承担</w:t>
      </w:r>
      <w:r>
        <w:rPr>
          <w:rFonts w:hint="eastAsia" w:asciiTheme="minorEastAsia" w:hAnsiTheme="minorEastAsia" w:eastAsiaTheme="minorEastAsia" w:cstheme="minorEastAsia"/>
          <w:color w:val="auto"/>
          <w:sz w:val="24"/>
          <w:highlight w:val="none"/>
          <w:lang w:val="en-US" w:eastAsia="zh-Hans"/>
        </w:rPr>
        <w:t>且不视为验收合格</w:t>
      </w:r>
      <w:r>
        <w:rPr>
          <w:rFonts w:hint="eastAsia" w:asciiTheme="minorEastAsia" w:hAnsiTheme="minorEastAsia" w:cstheme="minorEastAsia"/>
          <w:color w:val="auto"/>
          <w:sz w:val="24"/>
          <w:highlight w:val="none"/>
          <w:lang w:val="en-US" w:eastAsia="zh-CN"/>
        </w:rPr>
        <w:t>，承担相应违约责任</w:t>
      </w:r>
      <w:r>
        <w:rPr>
          <w:rFonts w:hint="eastAsia" w:asciiTheme="minorEastAsia" w:hAnsiTheme="minorEastAsia" w:eastAsiaTheme="minorEastAsia" w:cstheme="minorEastAsia"/>
          <w:color w:val="auto"/>
          <w:sz w:val="24"/>
          <w:highlight w:val="none"/>
        </w:rPr>
        <w:t>。</w:t>
      </w:r>
    </w:p>
    <w:p>
      <w:pPr>
        <w:spacing w:line="360" w:lineRule="auto"/>
        <w:ind w:left="540" w:hanging="540" w:hangingChars="225"/>
        <w:rPr>
          <w:rFonts w:hint="eastAsia" w:asciiTheme="minorEastAsia" w:hAnsiTheme="minorEastAsia" w:eastAsiaTheme="minorEastAsia" w:cstheme="minorEastAsia"/>
          <w:color w:val="auto"/>
          <w:sz w:val="24"/>
          <w:highlight w:val="none"/>
        </w:rPr>
      </w:pPr>
    </w:p>
    <w:p>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第三条 保修和售后服务</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1.安装调试</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由乙方负责按合同规定的时间、地点完成交货、安装、调试，并与甲方完成验收。在货物的安装、调试、试运行期间，乙方安装调试人员一切费用自理。</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2.免费培训</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2.1.现场培训：乙方在货物的安装、调试、验收完毕后即进行现场培训直至</w:t>
      </w:r>
      <w:r>
        <w:rPr>
          <w:rFonts w:hint="eastAsia" w:asciiTheme="minorEastAsia" w:hAnsiTheme="minorEastAsia" w:eastAsiaTheme="minorEastAsia" w:cstheme="minorEastAsia"/>
          <w:color w:val="auto"/>
          <w:sz w:val="24"/>
          <w:highlight w:val="none"/>
          <w:lang w:val="en-US" w:eastAsia="zh-Hans"/>
        </w:rPr>
        <w:t>甲</w:t>
      </w:r>
      <w:r>
        <w:rPr>
          <w:rFonts w:hint="eastAsia" w:asciiTheme="minorEastAsia" w:hAnsiTheme="minorEastAsia" w:eastAsiaTheme="minorEastAsia" w:cstheme="minorEastAsia"/>
          <w:color w:val="auto"/>
          <w:sz w:val="24"/>
          <w:highlight w:val="none"/>
        </w:rPr>
        <w:t>方基本掌握使用操作、维护保养技术。</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2.2.专门培训：乙方就货物的安装、检验、调试、使用和维护等培训</w:t>
      </w:r>
      <w:r>
        <w:rPr>
          <w:rFonts w:hint="eastAsia" w:asciiTheme="minorEastAsia" w:hAnsiTheme="minorEastAsia" w:cstheme="minorEastAsia"/>
          <w:color w:val="auto"/>
          <w:sz w:val="24"/>
          <w:highlight w:val="none"/>
          <w:lang w:eastAsia="zh-CN"/>
        </w:rPr>
        <w:t>甲方</w:t>
      </w:r>
      <w:r>
        <w:rPr>
          <w:rFonts w:hint="eastAsia" w:asciiTheme="minorEastAsia" w:hAnsiTheme="minorEastAsia" w:cstheme="minorEastAsia"/>
          <w:color w:val="auto"/>
          <w:sz w:val="24"/>
          <w:highlight w:val="none"/>
          <w:u w:val="single"/>
          <w:lang w:val="en-US" w:eastAsia="zh-CN"/>
        </w:rPr>
        <w:t>2</w:t>
      </w:r>
      <w:r>
        <w:rPr>
          <w:rFonts w:hint="eastAsia" w:asciiTheme="minorEastAsia" w:hAnsiTheme="minorEastAsia" w:eastAsiaTheme="minorEastAsia" w:cstheme="minorEastAsia"/>
          <w:color w:val="auto"/>
          <w:sz w:val="24"/>
          <w:highlight w:val="none"/>
        </w:rPr>
        <w:t>名技术人员，直到甲方受训人员全部掌握运行操作、维护保养技术，并能达到正确检修、维护、排除一般故障为止。</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2.3.培训方式：</w:t>
      </w:r>
      <w:r>
        <w:rPr>
          <w:rFonts w:hint="eastAsia" w:asciiTheme="minorEastAsia" w:hAnsiTheme="minorEastAsia" w:cstheme="minorEastAsia"/>
          <w:color w:val="auto"/>
          <w:sz w:val="24"/>
          <w:highlight w:val="none"/>
          <w:lang w:val="en-US" w:eastAsia="zh-CN"/>
        </w:rPr>
        <w:t>乙方提供</w:t>
      </w:r>
      <w:r>
        <w:rPr>
          <w:rFonts w:hint="eastAsia" w:asciiTheme="minorEastAsia" w:hAnsiTheme="minorEastAsia" w:eastAsiaTheme="minorEastAsia" w:cstheme="minorEastAsia"/>
          <w:color w:val="auto"/>
          <w:sz w:val="24"/>
          <w:highlight w:val="none"/>
        </w:rPr>
        <w:t>技术培训、操作培训</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培训费用已包含在货物价款</w:t>
      </w:r>
      <w:r>
        <w:rPr>
          <w:rFonts w:hint="eastAsia" w:asciiTheme="minorEastAsia" w:hAnsiTheme="minorEastAsia" w:eastAsiaTheme="minorEastAsia" w:cstheme="minorEastAsia"/>
          <w:color w:val="auto"/>
          <w:sz w:val="24"/>
          <w:highlight w:val="none"/>
        </w:rPr>
        <w:t>。</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2.4.培训人员、地点和时间：受训人员由</w:t>
      </w:r>
      <w:r>
        <w:rPr>
          <w:rFonts w:hint="eastAsia" w:asciiTheme="minorEastAsia" w:hAnsiTheme="minorEastAsia" w:eastAsiaTheme="minorEastAsia" w:cstheme="minorEastAsia"/>
          <w:color w:val="auto"/>
          <w:sz w:val="24"/>
          <w:highlight w:val="none"/>
          <w:lang w:val="en-US" w:eastAsia="zh-Hans"/>
        </w:rPr>
        <w:t>甲</w:t>
      </w:r>
      <w:r>
        <w:rPr>
          <w:rFonts w:hint="eastAsia" w:asciiTheme="minorEastAsia" w:hAnsiTheme="minorEastAsia" w:eastAsiaTheme="minorEastAsia" w:cstheme="minorEastAsia"/>
          <w:color w:val="auto"/>
          <w:sz w:val="24"/>
          <w:highlight w:val="none"/>
        </w:rPr>
        <w:t>方确定，培训地点和时间由双方商定。</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质保和维修</w:t>
      </w:r>
    </w:p>
    <w:p>
      <w:pPr>
        <w:pStyle w:val="1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3.1.保修期、保养期从甲方签署《质量验收报告》之日起计算</w:t>
      </w:r>
      <w:r>
        <w:rPr>
          <w:rFonts w:hint="default"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1</w:t>
      </w:r>
      <w:r>
        <w:rPr>
          <w:rFonts w:hint="default"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lang w:val="en-US" w:eastAsia="zh-Hans"/>
        </w:rPr>
        <w:t>年</w:t>
      </w:r>
      <w:r>
        <w:rPr>
          <w:rFonts w:hint="eastAsia" w:asciiTheme="minorEastAsia" w:hAnsiTheme="minorEastAsia" w:eastAsiaTheme="minorEastAsia" w:cstheme="minorEastAsia"/>
          <w:color w:val="auto"/>
          <w:sz w:val="24"/>
          <w:szCs w:val="24"/>
          <w:highlight w:val="none"/>
        </w:rPr>
        <w:t>。</w:t>
      </w:r>
    </w:p>
    <w:p>
      <w:pPr>
        <w:pStyle w:val="1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3.2.乙方应在质保期内提供免费上门维修服务，并进行终身维护。要求乙方在</w:t>
      </w:r>
      <w:r>
        <w:rPr>
          <w:rFonts w:hint="eastAsia" w:asciiTheme="minorEastAsia" w:hAnsiTheme="minorEastAsia" w:eastAsiaTheme="minorEastAsia" w:cstheme="minorEastAsia"/>
          <w:color w:val="auto"/>
          <w:sz w:val="24"/>
          <w:szCs w:val="24"/>
          <w:highlight w:val="none"/>
          <w:lang w:eastAsia="zh-CN"/>
        </w:rPr>
        <w:t>货物</w:t>
      </w:r>
      <w:r>
        <w:rPr>
          <w:rFonts w:hint="eastAsia" w:asciiTheme="minorEastAsia" w:hAnsiTheme="minorEastAsia" w:eastAsiaTheme="minorEastAsia" w:cstheme="minorEastAsia"/>
          <w:color w:val="auto"/>
          <w:sz w:val="24"/>
          <w:szCs w:val="24"/>
          <w:highlight w:val="none"/>
        </w:rPr>
        <w:t>寿命期内以不高于合同总价的价格保证备品备件供应并长期提供技术咨询服务。乙方在收到用户要求对所采购</w:t>
      </w:r>
      <w:r>
        <w:rPr>
          <w:rFonts w:hint="eastAsia" w:asciiTheme="minorEastAsia" w:hAnsiTheme="minorEastAsia" w:eastAsiaTheme="minorEastAsia" w:cstheme="minorEastAsia"/>
          <w:color w:val="auto"/>
          <w:sz w:val="24"/>
          <w:szCs w:val="24"/>
          <w:highlight w:val="none"/>
          <w:lang w:eastAsia="zh-CN"/>
        </w:rPr>
        <w:t>货物</w:t>
      </w:r>
      <w:r>
        <w:rPr>
          <w:rFonts w:hint="eastAsia" w:asciiTheme="minorEastAsia" w:hAnsiTheme="minorEastAsia" w:eastAsiaTheme="minorEastAsia" w:cstheme="minorEastAsia"/>
          <w:color w:val="auto"/>
          <w:sz w:val="24"/>
          <w:szCs w:val="24"/>
          <w:highlight w:val="none"/>
        </w:rPr>
        <w:t>进行维修通知后，应在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24</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小时内作出响应，并在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48</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小时内派出专门维修人员到现场维修。</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 货物质保期内乙方应向甲方提供免费的货物全面保养，保养频率至少一年一次。</w:t>
      </w:r>
    </w:p>
    <w:p>
      <w:pPr>
        <w:pStyle w:val="1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 在保修期、保养期内，如货物非因甲方的人为原因而出现质量问题，甲方有权向乙方提出质量异议，乙方应负责包修、包换或包退，承担修理、调换或退货的实际费用。乙方不能修理或不能退换，均按不能交货处理。</w:t>
      </w:r>
    </w:p>
    <w:p>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第四条 价款和支付方式</w:t>
      </w:r>
    </w:p>
    <w:p>
      <w:pPr>
        <w:numPr>
          <w:ilvl w:val="-1"/>
          <w:numId w:val="0"/>
        </w:numPr>
        <w:snapToGrid w:val="0"/>
        <w:spacing w:line="360" w:lineRule="auto"/>
        <w:ind w:left="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lang w:val="en-US" w:eastAsia="zh-CN"/>
        </w:rPr>
        <w:t>1、</w:t>
      </w:r>
      <w:r>
        <w:rPr>
          <w:rFonts w:hint="eastAsia" w:asciiTheme="minorEastAsia" w:hAnsiTheme="minorEastAsia" w:cstheme="minorEastAsia"/>
          <w:color w:val="auto"/>
          <w:sz w:val="24"/>
          <w:highlight w:val="none"/>
          <w:lang w:eastAsia="zh-CN"/>
        </w:rPr>
        <w:t>本次船屋采购为总价包干，</w:t>
      </w:r>
      <w:r>
        <w:rPr>
          <w:rFonts w:hint="eastAsia" w:asciiTheme="minorEastAsia" w:hAnsiTheme="minorEastAsia" w:eastAsiaTheme="minorEastAsia" w:cstheme="minorEastAsia"/>
          <w:color w:val="auto"/>
          <w:sz w:val="24"/>
          <w:highlight w:val="none"/>
        </w:rPr>
        <w:t>合同总价为：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r>
        <w:rPr>
          <w:rFonts w:hint="eastAsia" w:asciiTheme="minorEastAsia" w:hAnsiTheme="minorEastAsia" w:cstheme="minorEastAsia"/>
          <w:color w:val="auto"/>
          <w:sz w:val="24"/>
          <w:highlight w:val="none"/>
          <w:lang w:eastAsia="zh-CN"/>
        </w:rPr>
        <w:t>，其中，不含税价为</w:t>
      </w:r>
      <w:r>
        <w:rPr>
          <w:rFonts w:hint="eastAsia" w:asciiTheme="minorEastAsia" w:hAnsiTheme="minorEastAsia" w:cstheme="minorEastAsia"/>
          <w:color w:val="auto"/>
          <w:sz w:val="24"/>
          <w:highlight w:val="none"/>
          <w:lang w:val="en-US" w:eastAsia="zh-CN"/>
        </w:rPr>
        <w:t xml:space="preserve">  元，税费为   元，税率为 %</w:t>
      </w:r>
      <w:r>
        <w:rPr>
          <w:rFonts w:hint="eastAsia" w:asciiTheme="minorEastAsia" w:hAnsiTheme="minorEastAsia" w:eastAsiaTheme="minorEastAsia" w:cstheme="minorEastAsia"/>
          <w:color w:val="auto"/>
          <w:sz w:val="24"/>
          <w:highlight w:val="none"/>
        </w:rPr>
        <w:t>。</w:t>
      </w:r>
    </w:p>
    <w:p>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上述价款包含货物价款、仓储费、运输费、装卸费、安装费、保险费用</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培训费用</w:t>
      </w:r>
      <w:r>
        <w:rPr>
          <w:rFonts w:hint="eastAsia" w:asciiTheme="minorEastAsia" w:hAnsiTheme="minorEastAsia" w:eastAsiaTheme="minorEastAsia" w:cstheme="minorEastAsia"/>
          <w:color w:val="auto"/>
          <w:sz w:val="24"/>
          <w:highlight w:val="none"/>
        </w:rPr>
        <w:t>以及应缴纳的一切关税等费用，甲方无须向乙方另外支付任何费用。</w:t>
      </w:r>
    </w:p>
    <w:p>
      <w:pPr>
        <w:adjustRightInd w:val="0"/>
        <w:snapToGrid w:val="0"/>
        <w:spacing w:line="360" w:lineRule="auto"/>
        <w:ind w:firstLine="480" w:firstLineChars="200"/>
        <w:jc w:val="left"/>
        <w:rPr>
          <w:rFonts w:hint="eastAsia"/>
          <w:color w:val="auto"/>
          <w:sz w:val="24"/>
          <w:highlight w:val="none"/>
          <w:lang w:val="en-US" w:eastAsia="zh-CN"/>
        </w:rPr>
      </w:pPr>
      <w:r>
        <w:rPr>
          <w:rFonts w:hint="eastAsia"/>
          <w:color w:val="auto"/>
          <w:sz w:val="24"/>
          <w:highlight w:val="none"/>
          <w:lang w:val="en-US" w:eastAsia="zh-CN"/>
        </w:rPr>
        <w:t>2、预付款保函及履约保函</w:t>
      </w:r>
    </w:p>
    <w:p>
      <w:pPr>
        <w:adjustRightInd w:val="0"/>
        <w:snapToGrid w:val="0"/>
        <w:spacing w:line="360" w:lineRule="auto"/>
        <w:ind w:firstLine="480" w:firstLineChars="200"/>
        <w:jc w:val="left"/>
        <w:rPr>
          <w:rFonts w:hint="eastAsia" w:ascii="宋体" w:hAnsi="宋体" w:eastAsia="宋体" w:cs="宋体"/>
          <w:bCs/>
          <w:strike w:val="0"/>
          <w:color w:val="auto"/>
          <w:sz w:val="24"/>
          <w:szCs w:val="24"/>
          <w:highlight w:val="none"/>
          <w:lang w:eastAsia="zh-CN"/>
        </w:rPr>
      </w:pPr>
      <w:r>
        <w:rPr>
          <w:rFonts w:hint="eastAsia"/>
          <w:color w:val="auto"/>
          <w:sz w:val="24"/>
          <w:highlight w:val="none"/>
          <w:lang w:val="en-US" w:eastAsia="zh-CN"/>
        </w:rPr>
        <w:t>（1）</w:t>
      </w:r>
      <w:r>
        <w:rPr>
          <w:rFonts w:hint="eastAsia" w:ascii="宋体" w:hAnsi="宋体" w:eastAsia="宋体" w:cs="宋体"/>
          <w:bCs/>
          <w:strike w:val="0"/>
          <w:color w:val="auto"/>
          <w:sz w:val="24"/>
          <w:szCs w:val="24"/>
          <w:highlight w:val="none"/>
        </w:rPr>
        <w:t>预付款</w:t>
      </w:r>
      <w:r>
        <w:rPr>
          <w:rFonts w:hint="eastAsia" w:ascii="宋体" w:hAnsi="宋体" w:eastAsia="宋体" w:cs="宋体"/>
          <w:bCs/>
          <w:strike w:val="0"/>
          <w:color w:val="auto"/>
          <w:sz w:val="24"/>
          <w:szCs w:val="24"/>
          <w:highlight w:val="none"/>
          <w:lang w:eastAsia="zh-CN"/>
        </w:rPr>
        <w:t>保函</w:t>
      </w:r>
    </w:p>
    <w:p>
      <w:pPr>
        <w:adjustRightInd w:val="0"/>
        <w:snapToGrid w:val="0"/>
        <w:spacing w:line="360" w:lineRule="auto"/>
        <w:ind w:firstLine="480" w:firstLineChars="200"/>
        <w:jc w:val="left"/>
        <w:rPr>
          <w:rFonts w:hint="eastAsia" w:ascii="宋体" w:hAnsi="宋体" w:eastAsia="宋体" w:cs="宋体"/>
          <w:bCs/>
          <w:strike w:val="0"/>
          <w:color w:val="auto"/>
          <w:sz w:val="24"/>
          <w:szCs w:val="24"/>
          <w:highlight w:val="none"/>
        </w:rPr>
      </w:pPr>
      <w:r>
        <w:rPr>
          <w:rFonts w:hint="eastAsia" w:ascii="宋体" w:hAnsi="宋体" w:eastAsia="宋体" w:cs="宋体"/>
          <w:bCs/>
          <w:strike w:val="0"/>
          <w:color w:val="auto"/>
          <w:sz w:val="24"/>
          <w:szCs w:val="24"/>
          <w:highlight w:val="none"/>
        </w:rPr>
        <w:t>预付款为合同总价的</w:t>
      </w:r>
      <w:r>
        <w:rPr>
          <w:rFonts w:hint="eastAsia" w:ascii="宋体" w:hAnsi="宋体" w:eastAsia="宋体" w:cs="宋体"/>
          <w:bCs/>
          <w:strike w:val="0"/>
          <w:color w:val="auto"/>
          <w:sz w:val="24"/>
          <w:szCs w:val="24"/>
          <w:highlight w:val="none"/>
          <w:lang w:val="en-US" w:eastAsia="zh-CN"/>
        </w:rPr>
        <w:t>2</w:t>
      </w:r>
      <w:r>
        <w:rPr>
          <w:rFonts w:hint="eastAsia" w:ascii="宋体" w:hAnsi="宋体" w:eastAsia="宋体" w:cs="宋体"/>
          <w:bCs/>
          <w:strike w:val="0"/>
          <w:color w:val="auto"/>
          <w:sz w:val="24"/>
          <w:szCs w:val="24"/>
          <w:highlight w:val="none"/>
        </w:rPr>
        <w:t>0%（需提供等额预付款保函），在进度款开始支付时抵扣。预付款保函开具之日起六个月内有效。预付款保函受益人为</w:t>
      </w:r>
      <w:r>
        <w:rPr>
          <w:rFonts w:hint="eastAsia" w:ascii="宋体" w:hAnsi="宋体" w:eastAsia="宋体" w:cs="宋体"/>
          <w:bCs/>
          <w:strike w:val="0"/>
          <w:color w:val="auto"/>
          <w:sz w:val="24"/>
          <w:szCs w:val="24"/>
          <w:highlight w:val="none"/>
          <w:lang w:val="en-US" w:eastAsia="zh-CN"/>
        </w:rPr>
        <w:t>甲方（业主单位）</w:t>
      </w:r>
      <w:r>
        <w:rPr>
          <w:rFonts w:hint="eastAsia" w:ascii="宋体" w:hAnsi="宋体" w:eastAsia="宋体" w:cs="宋体"/>
          <w:bCs/>
          <w:strike w:val="0"/>
          <w:color w:val="auto"/>
          <w:sz w:val="24"/>
          <w:szCs w:val="24"/>
          <w:highlight w:val="none"/>
        </w:rPr>
        <w:t>。</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在收到履约保函、预付款保函及请款函</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开工报告经</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审批后</w:t>
      </w:r>
      <w:r>
        <w:rPr>
          <w:rFonts w:hint="eastAsia" w:ascii="宋体" w:hAnsi="宋体" w:eastAsia="宋体" w:cs="宋体"/>
          <w:bCs/>
          <w:strike w:val="0"/>
          <w:color w:val="auto"/>
          <w:sz w:val="24"/>
          <w:szCs w:val="24"/>
          <w:highlight w:val="none"/>
        </w:rPr>
        <w:t>，15个工作日内向</w:t>
      </w:r>
      <w:r>
        <w:rPr>
          <w:rFonts w:hint="eastAsia" w:ascii="宋体" w:hAnsi="宋体" w:eastAsia="宋体" w:cs="宋体"/>
          <w:bCs/>
          <w:strike w:val="0"/>
          <w:color w:val="auto"/>
          <w:sz w:val="24"/>
          <w:szCs w:val="24"/>
          <w:highlight w:val="none"/>
          <w:lang w:eastAsia="zh-CN"/>
        </w:rPr>
        <w:t>乙方</w:t>
      </w:r>
      <w:r>
        <w:rPr>
          <w:rFonts w:hint="eastAsia" w:ascii="宋体" w:hAnsi="宋体" w:eastAsia="宋体" w:cs="宋体"/>
          <w:bCs/>
          <w:strike w:val="0"/>
          <w:color w:val="auto"/>
          <w:sz w:val="24"/>
          <w:szCs w:val="24"/>
          <w:highlight w:val="none"/>
        </w:rPr>
        <w:t>支付预付款（如因</w:t>
      </w:r>
      <w:r>
        <w:rPr>
          <w:rFonts w:hint="eastAsia" w:ascii="宋体" w:hAnsi="宋体" w:eastAsia="宋体" w:cs="宋体"/>
          <w:bCs/>
          <w:strike w:val="0"/>
          <w:color w:val="auto"/>
          <w:sz w:val="24"/>
          <w:szCs w:val="24"/>
          <w:highlight w:val="none"/>
          <w:lang w:eastAsia="zh-CN"/>
        </w:rPr>
        <w:t>乙方</w:t>
      </w:r>
      <w:r>
        <w:rPr>
          <w:rFonts w:hint="eastAsia" w:ascii="宋体" w:hAnsi="宋体" w:eastAsia="宋体" w:cs="宋体"/>
          <w:bCs/>
          <w:strike w:val="0"/>
          <w:color w:val="auto"/>
          <w:sz w:val="24"/>
          <w:szCs w:val="24"/>
          <w:highlight w:val="none"/>
        </w:rPr>
        <w:t>未能交齐请款资料，</w:t>
      </w:r>
      <w:r>
        <w:rPr>
          <w:rFonts w:hint="eastAsia" w:ascii="宋体" w:hAnsi="宋体" w:eastAsia="宋体" w:cs="宋体"/>
          <w:bCs/>
          <w:strike w:val="0"/>
          <w:color w:val="auto"/>
          <w:sz w:val="24"/>
          <w:szCs w:val="24"/>
          <w:highlight w:val="none"/>
          <w:lang w:eastAsia="zh-CN"/>
        </w:rPr>
        <w:t>甲方</w:t>
      </w:r>
      <w:r>
        <w:rPr>
          <w:rFonts w:hint="eastAsia" w:ascii="宋体" w:hAnsi="宋体" w:eastAsia="宋体" w:cs="宋体"/>
          <w:bCs/>
          <w:strike w:val="0"/>
          <w:color w:val="auto"/>
          <w:sz w:val="24"/>
          <w:szCs w:val="24"/>
          <w:highlight w:val="none"/>
        </w:rPr>
        <w:t>有权推迟付款并不承担任何责任）。</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strike w:val="0"/>
          <w:color w:val="auto"/>
          <w:sz w:val="24"/>
          <w:szCs w:val="24"/>
          <w:highlight w:val="none"/>
        </w:rPr>
        <w:t>工程款应专款专用，一旦</w:t>
      </w:r>
      <w:r>
        <w:rPr>
          <w:rFonts w:hint="eastAsia" w:ascii="宋体" w:hAnsi="宋体" w:eastAsia="宋体" w:cs="宋体"/>
          <w:bCs/>
          <w:strike w:val="0"/>
          <w:color w:val="auto"/>
          <w:sz w:val="24"/>
          <w:szCs w:val="24"/>
          <w:highlight w:val="none"/>
          <w:lang w:eastAsia="zh-CN"/>
        </w:rPr>
        <w:t>甲方</w:t>
      </w:r>
      <w:r>
        <w:rPr>
          <w:rFonts w:hint="eastAsia" w:ascii="宋体" w:hAnsi="宋体" w:eastAsia="宋体" w:cs="宋体"/>
          <w:bCs/>
          <w:strike w:val="0"/>
          <w:color w:val="auto"/>
          <w:sz w:val="24"/>
          <w:szCs w:val="24"/>
          <w:highlight w:val="none"/>
        </w:rPr>
        <w:t>发现工程款被挪作它用，</w:t>
      </w:r>
      <w:r>
        <w:rPr>
          <w:rFonts w:hint="eastAsia" w:ascii="宋体" w:hAnsi="宋体" w:eastAsia="宋体" w:cs="宋体"/>
          <w:bCs/>
          <w:strike w:val="0"/>
          <w:color w:val="auto"/>
          <w:sz w:val="24"/>
          <w:szCs w:val="24"/>
          <w:highlight w:val="none"/>
          <w:lang w:eastAsia="zh-CN"/>
        </w:rPr>
        <w:t>甲方</w:t>
      </w:r>
      <w:r>
        <w:rPr>
          <w:rFonts w:hint="eastAsia" w:ascii="宋体" w:hAnsi="宋体" w:eastAsia="宋体" w:cs="宋体"/>
          <w:bCs/>
          <w:strike w:val="0"/>
          <w:color w:val="auto"/>
          <w:sz w:val="24"/>
          <w:szCs w:val="24"/>
          <w:highlight w:val="none"/>
        </w:rPr>
        <w:t>有权采取适当的措施来保证其专款专用。经</w:t>
      </w:r>
      <w:r>
        <w:rPr>
          <w:rFonts w:hint="eastAsia" w:ascii="宋体" w:hAnsi="宋体" w:eastAsia="宋体" w:cs="宋体"/>
          <w:bCs/>
          <w:strike w:val="0"/>
          <w:color w:val="auto"/>
          <w:sz w:val="24"/>
          <w:szCs w:val="24"/>
          <w:highlight w:val="none"/>
          <w:lang w:eastAsia="zh-CN"/>
        </w:rPr>
        <w:t>甲方</w:t>
      </w:r>
      <w:r>
        <w:rPr>
          <w:rFonts w:hint="eastAsia" w:ascii="宋体" w:hAnsi="宋体" w:eastAsia="宋体" w:cs="宋体"/>
          <w:bCs/>
          <w:strike w:val="0"/>
          <w:color w:val="auto"/>
          <w:sz w:val="24"/>
          <w:szCs w:val="24"/>
          <w:highlight w:val="none"/>
        </w:rPr>
        <w:t>告知未改正的，</w:t>
      </w:r>
      <w:r>
        <w:rPr>
          <w:rFonts w:hint="eastAsia" w:ascii="宋体" w:hAnsi="宋体" w:eastAsia="宋体" w:cs="宋体"/>
          <w:bCs/>
          <w:strike w:val="0"/>
          <w:color w:val="auto"/>
          <w:sz w:val="24"/>
          <w:szCs w:val="24"/>
          <w:highlight w:val="none"/>
          <w:lang w:eastAsia="zh-CN"/>
        </w:rPr>
        <w:t>甲方</w:t>
      </w:r>
      <w:r>
        <w:rPr>
          <w:rFonts w:hint="eastAsia" w:ascii="宋体" w:hAnsi="宋体" w:eastAsia="宋体" w:cs="宋体"/>
          <w:bCs/>
          <w:strike w:val="0"/>
          <w:color w:val="auto"/>
          <w:sz w:val="24"/>
          <w:szCs w:val="24"/>
          <w:highlight w:val="none"/>
        </w:rPr>
        <w:t>有权解除本合同。</w:t>
      </w:r>
    </w:p>
    <w:p>
      <w:pPr>
        <w:numPr>
          <w:ilvl w:val="0"/>
          <w:numId w:val="3"/>
        </w:numPr>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履约保函</w:t>
      </w:r>
    </w:p>
    <w:p>
      <w:pPr>
        <w:numPr>
          <w:ilvl w:val="-1"/>
          <w:numId w:val="0"/>
        </w:num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合同总价</w:t>
      </w:r>
      <w:r>
        <w:rPr>
          <w:rFonts w:hint="eastAsia" w:ascii="宋体" w:hAnsi="宋体" w:eastAsia="宋体" w:cs="宋体"/>
          <w:bCs/>
          <w:color w:val="auto"/>
          <w:sz w:val="24"/>
          <w:szCs w:val="24"/>
          <w:highlight w:val="none"/>
        </w:rPr>
        <w:t>的10%向</w:t>
      </w:r>
      <w:r>
        <w:rPr>
          <w:rFonts w:hint="eastAsia" w:ascii="宋体" w:hAnsi="宋体" w:eastAsia="宋体" w:cs="宋体"/>
          <w:bCs/>
          <w:color w:val="auto"/>
          <w:sz w:val="24"/>
          <w:szCs w:val="24"/>
          <w:highlight w:val="none"/>
          <w:lang w:eastAsia="zh-CN"/>
        </w:rPr>
        <w:t>甲方</w:t>
      </w:r>
      <w:r>
        <w:rPr>
          <w:rFonts w:hint="eastAsia" w:ascii="宋体" w:hAnsi="宋体" w:eastAsia="宋体" w:cs="宋体"/>
          <w:bCs/>
          <w:color w:val="auto"/>
          <w:sz w:val="24"/>
          <w:szCs w:val="24"/>
          <w:highlight w:val="none"/>
        </w:rPr>
        <w:t>提供</w:t>
      </w:r>
      <w:r>
        <w:rPr>
          <w:rFonts w:hint="eastAsia" w:ascii="宋体" w:hAnsi="宋体" w:eastAsia="宋体" w:cs="宋体"/>
          <w:bCs/>
          <w:color w:val="auto"/>
          <w:sz w:val="24"/>
          <w:szCs w:val="24"/>
          <w:highlight w:val="none"/>
          <w:lang w:eastAsia="zh-CN"/>
        </w:rPr>
        <w:t>履约保函</w:t>
      </w:r>
      <w:r>
        <w:rPr>
          <w:rFonts w:hint="eastAsia" w:ascii="宋体" w:hAnsi="宋体" w:eastAsia="宋体" w:cs="宋体"/>
          <w:bCs/>
          <w:color w:val="auto"/>
          <w:sz w:val="24"/>
          <w:szCs w:val="24"/>
          <w:highlight w:val="none"/>
        </w:rPr>
        <w:t>。</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1）在合同签订后的15个工作日内，</w:t>
      </w: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合同总</w:t>
      </w:r>
      <w:r>
        <w:rPr>
          <w:rFonts w:hint="eastAsia" w:ascii="宋体" w:hAnsi="宋体" w:eastAsia="宋体" w:cs="宋体"/>
          <w:bCs/>
          <w:color w:val="auto"/>
          <w:sz w:val="24"/>
          <w:szCs w:val="24"/>
          <w:highlight w:val="none"/>
        </w:rPr>
        <w:t>价的10%向</w:t>
      </w:r>
      <w:r>
        <w:rPr>
          <w:rFonts w:hint="eastAsia" w:ascii="宋体" w:hAnsi="宋体" w:eastAsia="宋体" w:cs="宋体"/>
          <w:bCs/>
          <w:color w:val="auto"/>
          <w:sz w:val="24"/>
          <w:szCs w:val="24"/>
          <w:highlight w:val="none"/>
          <w:lang w:eastAsia="zh-CN"/>
        </w:rPr>
        <w:t>甲方</w:t>
      </w:r>
      <w:r>
        <w:rPr>
          <w:rFonts w:hint="eastAsia" w:ascii="宋体" w:hAnsi="宋体" w:eastAsia="宋体" w:cs="宋体"/>
          <w:bCs/>
          <w:color w:val="auto"/>
          <w:sz w:val="24"/>
          <w:szCs w:val="24"/>
          <w:highlight w:val="none"/>
        </w:rPr>
        <w:t>递交</w:t>
      </w:r>
      <w:r>
        <w:rPr>
          <w:rFonts w:hint="eastAsia" w:ascii="宋体" w:hAnsi="宋体" w:eastAsia="宋体" w:cs="宋体"/>
          <w:bCs/>
          <w:color w:val="auto"/>
          <w:sz w:val="24"/>
          <w:szCs w:val="24"/>
          <w:highlight w:val="none"/>
          <w:lang w:eastAsia="zh-CN"/>
        </w:rPr>
        <w:t>履约保函</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履约保函</w:t>
      </w:r>
      <w:r>
        <w:rPr>
          <w:rFonts w:hint="eastAsia" w:ascii="宋体" w:hAnsi="宋体" w:eastAsia="宋体" w:cs="宋体"/>
          <w:bCs/>
          <w:color w:val="auto"/>
          <w:sz w:val="24"/>
          <w:szCs w:val="24"/>
          <w:highlight w:val="none"/>
        </w:rPr>
        <w:t>可以采用银行保函或担保公司担保形式。如果</w:t>
      </w: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eastAsia="zh-CN"/>
        </w:rPr>
        <w:t>履约保函</w:t>
      </w:r>
      <w:r>
        <w:rPr>
          <w:rFonts w:hint="eastAsia" w:ascii="宋体" w:hAnsi="宋体" w:eastAsia="宋体" w:cs="宋体"/>
          <w:bCs/>
          <w:color w:val="auto"/>
          <w:sz w:val="24"/>
          <w:szCs w:val="24"/>
          <w:highlight w:val="none"/>
        </w:rPr>
        <w:t>是以银行保函的形式提供，则该银行保函应由在中国注册且营业地点在广州行政辖区内的国有大型商业银行开具，是不可撤销银行保函，如发现</w:t>
      </w: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提供虚假银行保函，</w:t>
      </w:r>
      <w:r>
        <w:rPr>
          <w:rFonts w:hint="eastAsia" w:ascii="宋体" w:hAnsi="宋体" w:eastAsia="宋体" w:cs="宋体"/>
          <w:bCs/>
          <w:color w:val="auto"/>
          <w:sz w:val="24"/>
          <w:szCs w:val="24"/>
          <w:highlight w:val="none"/>
          <w:lang w:eastAsia="zh-CN"/>
        </w:rPr>
        <w:t>甲方</w:t>
      </w:r>
      <w:r>
        <w:rPr>
          <w:rFonts w:hint="eastAsia" w:ascii="宋体" w:hAnsi="宋体" w:eastAsia="宋体" w:cs="宋体"/>
          <w:bCs/>
          <w:color w:val="auto"/>
          <w:sz w:val="24"/>
          <w:szCs w:val="24"/>
          <w:highlight w:val="none"/>
        </w:rPr>
        <w:t>将</w:t>
      </w:r>
      <w:r>
        <w:rPr>
          <w:rFonts w:hint="eastAsia" w:ascii="宋体" w:hAnsi="宋体" w:eastAsia="宋体" w:cs="宋体"/>
          <w:bCs/>
          <w:color w:val="auto"/>
          <w:sz w:val="24"/>
          <w:szCs w:val="24"/>
          <w:highlight w:val="none"/>
          <w:lang w:eastAsia="zh-CN"/>
        </w:rPr>
        <w:t>有权</w:t>
      </w:r>
      <w:r>
        <w:rPr>
          <w:rFonts w:hint="eastAsia" w:ascii="宋体" w:hAnsi="宋体" w:eastAsia="宋体" w:cs="宋体"/>
          <w:bCs/>
          <w:color w:val="auto"/>
          <w:sz w:val="24"/>
          <w:szCs w:val="24"/>
          <w:highlight w:val="none"/>
        </w:rPr>
        <w:t>取消其中标资格，并追究法律责任。</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未按上款的规定递交</w:t>
      </w:r>
      <w:r>
        <w:rPr>
          <w:rFonts w:hint="eastAsia" w:ascii="宋体" w:hAnsi="宋体" w:eastAsia="宋体" w:cs="宋体"/>
          <w:bCs/>
          <w:color w:val="auto"/>
          <w:sz w:val="24"/>
          <w:szCs w:val="24"/>
          <w:highlight w:val="none"/>
          <w:lang w:eastAsia="zh-CN"/>
        </w:rPr>
        <w:t>履约保函</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甲方</w:t>
      </w:r>
      <w:r>
        <w:rPr>
          <w:rFonts w:hint="eastAsia" w:ascii="宋体" w:hAnsi="宋体" w:eastAsia="宋体" w:cs="宋体"/>
          <w:bCs/>
          <w:color w:val="auto"/>
          <w:sz w:val="24"/>
          <w:szCs w:val="24"/>
          <w:highlight w:val="none"/>
          <w:lang w:val="en-US" w:eastAsia="zh-CN"/>
        </w:rPr>
        <w:t>有权</w:t>
      </w:r>
      <w:r>
        <w:rPr>
          <w:rFonts w:hint="eastAsia" w:ascii="宋体" w:hAnsi="宋体" w:eastAsia="宋体" w:cs="宋体"/>
          <w:bCs/>
          <w:color w:val="auto"/>
          <w:sz w:val="24"/>
          <w:szCs w:val="24"/>
          <w:highlight w:val="none"/>
        </w:rPr>
        <w:t>解除中标通知书，</w:t>
      </w: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依法承担相应法律责任。</w:t>
      </w: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给</w:t>
      </w:r>
      <w:r>
        <w:rPr>
          <w:rFonts w:hint="eastAsia" w:ascii="宋体" w:hAnsi="宋体" w:eastAsia="宋体" w:cs="宋体"/>
          <w:bCs/>
          <w:color w:val="auto"/>
          <w:sz w:val="24"/>
          <w:szCs w:val="24"/>
          <w:highlight w:val="none"/>
          <w:lang w:eastAsia="zh-CN"/>
        </w:rPr>
        <w:t>甲方</w:t>
      </w:r>
      <w:r>
        <w:rPr>
          <w:rFonts w:hint="eastAsia" w:ascii="宋体" w:hAnsi="宋体" w:eastAsia="宋体" w:cs="宋体"/>
          <w:bCs/>
          <w:color w:val="auto"/>
          <w:sz w:val="24"/>
          <w:szCs w:val="24"/>
          <w:highlight w:val="none"/>
        </w:rPr>
        <w:t>造成损失的，应当予以赔偿。</w:t>
      </w: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有异议的，可向</w:t>
      </w:r>
      <w:r>
        <w:rPr>
          <w:rFonts w:hint="eastAsia" w:ascii="宋体" w:hAnsi="宋体" w:eastAsia="宋体" w:cs="宋体"/>
          <w:bCs/>
          <w:color w:val="auto"/>
          <w:sz w:val="24"/>
          <w:szCs w:val="24"/>
          <w:highlight w:val="none"/>
          <w:lang w:eastAsia="zh-CN"/>
        </w:rPr>
        <w:t>项目</w:t>
      </w:r>
      <w:r>
        <w:rPr>
          <w:rFonts w:hint="eastAsia" w:ascii="宋体" w:hAnsi="宋体" w:eastAsia="宋体" w:cs="宋体"/>
          <w:bCs/>
          <w:color w:val="auto"/>
          <w:sz w:val="24"/>
          <w:szCs w:val="24"/>
          <w:highlight w:val="none"/>
        </w:rPr>
        <w:t>所在地人民法院提起诉讼。</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w:t>
      </w:r>
      <w:r>
        <w:rPr>
          <w:rFonts w:hint="eastAsia" w:ascii="宋体" w:hAnsi="宋体" w:eastAsia="宋体" w:cs="宋体"/>
          <w:bCs/>
          <w:color w:val="auto"/>
          <w:sz w:val="24"/>
          <w:szCs w:val="24"/>
          <w:highlight w:val="none"/>
          <w:lang w:eastAsia="zh-CN"/>
        </w:rPr>
        <w:t>保函</w:t>
      </w:r>
      <w:r>
        <w:rPr>
          <w:rFonts w:hint="eastAsia" w:ascii="宋体" w:hAnsi="宋体" w:eastAsia="宋体" w:cs="宋体"/>
          <w:bCs/>
          <w:color w:val="auto"/>
          <w:sz w:val="24"/>
          <w:szCs w:val="24"/>
          <w:highlight w:val="none"/>
        </w:rPr>
        <w:t>的有效期</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履约</w:t>
      </w:r>
      <w:r>
        <w:rPr>
          <w:rFonts w:hint="eastAsia" w:ascii="宋体" w:hAnsi="宋体" w:eastAsia="宋体" w:cs="宋体"/>
          <w:bCs/>
          <w:color w:val="auto"/>
          <w:sz w:val="24"/>
          <w:szCs w:val="24"/>
          <w:highlight w:val="none"/>
          <w:lang w:eastAsia="zh-CN"/>
        </w:rPr>
        <w:t>保函</w:t>
      </w:r>
      <w:r>
        <w:rPr>
          <w:rFonts w:hint="eastAsia" w:ascii="宋体" w:hAnsi="宋体" w:eastAsia="宋体" w:cs="宋体"/>
          <w:bCs/>
          <w:color w:val="auto"/>
          <w:sz w:val="24"/>
          <w:szCs w:val="24"/>
          <w:highlight w:val="none"/>
        </w:rPr>
        <w:t>的有效期限从合同签订直至项目验收并完成结算止。</w:t>
      </w:r>
    </w:p>
    <w:p>
      <w:pPr>
        <w:spacing w:line="360" w:lineRule="auto"/>
        <w:ind w:firstLine="480" w:firstLineChars="200"/>
        <w:jc w:val="left"/>
        <w:rPr>
          <w:rFonts w:hint="default"/>
          <w:color w:val="auto"/>
          <w:highlight w:val="none"/>
          <w:lang w:val="en-US" w:eastAsia="zh-CN"/>
        </w:rPr>
      </w:pPr>
      <w:r>
        <w:rPr>
          <w:rFonts w:hint="eastAsia" w:ascii="宋体" w:hAnsi="宋体" w:eastAsia="宋体" w:cs="宋体"/>
          <w:bCs/>
          <w:color w:val="auto"/>
          <w:sz w:val="24"/>
          <w:szCs w:val="24"/>
          <w:highlight w:val="none"/>
        </w:rPr>
        <w:t>4）履约</w:t>
      </w:r>
      <w:r>
        <w:rPr>
          <w:rFonts w:hint="eastAsia" w:ascii="宋体" w:hAnsi="宋体" w:eastAsia="宋体" w:cs="宋体"/>
          <w:bCs/>
          <w:color w:val="auto"/>
          <w:sz w:val="24"/>
          <w:szCs w:val="24"/>
          <w:highlight w:val="none"/>
          <w:lang w:eastAsia="zh-CN"/>
        </w:rPr>
        <w:t>保函</w:t>
      </w:r>
      <w:r>
        <w:rPr>
          <w:rFonts w:hint="eastAsia" w:ascii="宋体" w:hAnsi="宋体" w:eastAsia="宋体" w:cs="宋体"/>
          <w:bCs/>
          <w:color w:val="auto"/>
          <w:sz w:val="24"/>
          <w:szCs w:val="24"/>
          <w:highlight w:val="none"/>
        </w:rPr>
        <w:t>管理具体按照</w:t>
      </w:r>
      <w:r>
        <w:rPr>
          <w:rFonts w:hint="eastAsia" w:ascii="宋体" w:hAnsi="宋体" w:eastAsia="宋体" w:cs="宋体"/>
          <w:bCs/>
          <w:color w:val="auto"/>
          <w:sz w:val="24"/>
          <w:szCs w:val="24"/>
          <w:highlight w:val="none"/>
          <w:lang w:eastAsia="zh-CN"/>
        </w:rPr>
        <w:t>甲方</w:t>
      </w:r>
      <w:r>
        <w:rPr>
          <w:rFonts w:hint="eastAsia" w:ascii="宋体" w:hAnsi="宋体" w:eastAsia="宋体" w:cs="宋体"/>
          <w:bCs/>
          <w:color w:val="auto"/>
          <w:sz w:val="24"/>
          <w:szCs w:val="24"/>
          <w:highlight w:val="none"/>
        </w:rPr>
        <w:t>有关规定执行。</w:t>
      </w:r>
    </w:p>
    <w:p>
      <w:pPr>
        <w:pStyle w:val="2"/>
        <w:numPr>
          <w:ilvl w:val="-1"/>
          <w:numId w:val="0"/>
        </w:numPr>
        <w:spacing w:line="360" w:lineRule="auto"/>
        <w:ind w:left="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3、支付方式：</w:t>
      </w:r>
    </w:p>
    <w:p>
      <w:pPr>
        <w:pStyle w:val="2"/>
        <w:numPr>
          <w:ilvl w:val="-1"/>
          <w:numId w:val="0"/>
        </w:numPr>
        <w:spacing w:line="360" w:lineRule="auto"/>
        <w:ind w:left="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3.1合同签订后，乙方向甲方出具请款函、履约保函、预付款保函、</w:t>
      </w:r>
      <w:r>
        <w:rPr>
          <w:rFonts w:hint="eastAsia" w:asciiTheme="minorEastAsia" w:hAnsiTheme="minorEastAsia" w:eastAsiaTheme="minorEastAsia" w:cstheme="minorEastAsia"/>
          <w:color w:val="auto"/>
          <w:sz w:val="24"/>
          <w:highlight w:val="none"/>
        </w:rPr>
        <w:t>合法等额有效</w:t>
      </w:r>
      <w:r>
        <w:rPr>
          <w:rFonts w:hint="eastAsia" w:asciiTheme="minorEastAsia" w:hAnsiTheme="minorEastAsia" w:cstheme="minorEastAsia"/>
          <w:color w:val="auto"/>
          <w:sz w:val="24"/>
          <w:highlight w:val="none"/>
          <w:lang w:eastAsia="zh-CN"/>
        </w:rPr>
        <w:t>增值税专用</w:t>
      </w:r>
      <w:r>
        <w:rPr>
          <w:rFonts w:hint="eastAsia" w:asciiTheme="minorEastAsia" w:hAnsiTheme="minorEastAsia" w:eastAsiaTheme="minorEastAsia" w:cstheme="minorEastAsia"/>
          <w:color w:val="auto"/>
          <w:sz w:val="24"/>
          <w:highlight w:val="none"/>
        </w:rPr>
        <w:t>发票</w:t>
      </w:r>
      <w:r>
        <w:rPr>
          <w:rFonts w:hint="eastAsia" w:asciiTheme="minorEastAsia" w:hAnsiTheme="minorEastAsia" w:cstheme="minorEastAsia"/>
          <w:color w:val="auto"/>
          <w:sz w:val="24"/>
          <w:highlight w:val="none"/>
          <w:lang w:eastAsia="zh-CN"/>
        </w:rPr>
        <w:t>，甲方在收齐上述资料并</w:t>
      </w:r>
      <w:r>
        <w:rPr>
          <w:rFonts w:hint="eastAsia" w:asciiTheme="minorEastAsia" w:hAnsiTheme="minorEastAsia" w:cstheme="minorEastAsia"/>
          <w:color w:val="auto"/>
          <w:sz w:val="24"/>
          <w:highlight w:val="none"/>
          <w:lang w:val="en-US" w:eastAsia="zh-CN"/>
        </w:rPr>
        <w:t>确认无误后，10个工作日内向乙方支付至合同总价的20%。</w:t>
      </w:r>
    </w:p>
    <w:p>
      <w:pPr>
        <w:pStyle w:val="2"/>
        <w:numPr>
          <w:ilvl w:val="-1"/>
          <w:numId w:val="0"/>
        </w:numPr>
        <w:spacing w:line="360" w:lineRule="auto"/>
        <w:ind w:left="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3.2 根据施工图纸材料清单，乙方完成三艘船屋主结构材料（包括主体框架系统、主体连接系统、窗户系统、底座和铝合金单板、船头收边料、船屋装饰装修系统）全部到货且核对、清点并经甲乙双方书面确认后，乙方向</w:t>
      </w:r>
      <w:r>
        <w:rPr>
          <w:rFonts w:hint="eastAsia" w:asciiTheme="minorEastAsia" w:hAnsiTheme="minorEastAsia" w:eastAsiaTheme="minorEastAsia" w:cstheme="minorEastAsia"/>
          <w:color w:val="auto"/>
          <w:sz w:val="24"/>
          <w:highlight w:val="none"/>
        </w:rPr>
        <w:t>甲方出具</w:t>
      </w:r>
      <w:r>
        <w:rPr>
          <w:rFonts w:hint="eastAsia" w:asciiTheme="minorEastAsia" w:hAnsiTheme="minorEastAsia" w:cstheme="minorEastAsia"/>
          <w:color w:val="auto"/>
          <w:sz w:val="24"/>
          <w:highlight w:val="none"/>
          <w:lang w:eastAsia="zh-CN"/>
        </w:rPr>
        <w:t>请款函、</w:t>
      </w:r>
      <w:r>
        <w:rPr>
          <w:rFonts w:hint="eastAsia" w:asciiTheme="minorEastAsia" w:hAnsiTheme="minorEastAsia" w:eastAsiaTheme="minorEastAsia" w:cstheme="minorEastAsia"/>
          <w:color w:val="auto"/>
          <w:sz w:val="24"/>
          <w:highlight w:val="none"/>
        </w:rPr>
        <w:t>合法等额有效</w:t>
      </w:r>
      <w:r>
        <w:rPr>
          <w:rFonts w:hint="eastAsia" w:asciiTheme="minorEastAsia" w:hAnsiTheme="minorEastAsia" w:cstheme="minorEastAsia"/>
          <w:color w:val="auto"/>
          <w:sz w:val="24"/>
          <w:highlight w:val="none"/>
          <w:lang w:eastAsia="zh-CN"/>
        </w:rPr>
        <w:t>增值税专用</w:t>
      </w:r>
      <w:r>
        <w:rPr>
          <w:rFonts w:hint="eastAsia" w:asciiTheme="minorEastAsia" w:hAnsiTheme="minorEastAsia" w:eastAsiaTheme="minorEastAsia" w:cstheme="minorEastAsia"/>
          <w:color w:val="auto"/>
          <w:sz w:val="24"/>
          <w:highlight w:val="none"/>
        </w:rPr>
        <w:t>发票或根据甲方要求提交其他请款材料</w:t>
      </w:r>
      <w:r>
        <w:rPr>
          <w:rFonts w:hint="eastAsia" w:asciiTheme="minorEastAsia" w:hAnsiTheme="minorEastAsia" w:cstheme="minorEastAsia"/>
          <w:color w:val="auto"/>
          <w:sz w:val="24"/>
          <w:highlight w:val="none"/>
          <w:lang w:eastAsia="zh-CN"/>
        </w:rPr>
        <w:t>，甲方在收齐上述资料并</w:t>
      </w:r>
      <w:r>
        <w:rPr>
          <w:rFonts w:hint="eastAsia" w:asciiTheme="minorEastAsia" w:hAnsiTheme="minorEastAsia" w:cstheme="minorEastAsia"/>
          <w:color w:val="auto"/>
          <w:sz w:val="24"/>
          <w:highlight w:val="none"/>
          <w:lang w:val="en-US" w:eastAsia="zh-CN"/>
        </w:rPr>
        <w:t>确认无误后，10个工作日内向乙方支付至合同总价的70%（含预付款）。</w:t>
      </w:r>
    </w:p>
    <w:p>
      <w:pPr>
        <w:pStyle w:val="2"/>
        <w:numPr>
          <w:ilvl w:val="-1"/>
          <w:numId w:val="0"/>
        </w:numPr>
        <w:spacing w:line="360" w:lineRule="auto"/>
        <w:ind w:left="0"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3.3 主体结构安装完成，且全部空调、即热型热水器到货经甲方核对、清点并经甲乙双方书面确认后，乙方向</w:t>
      </w:r>
      <w:r>
        <w:rPr>
          <w:rFonts w:hint="eastAsia" w:asciiTheme="minorEastAsia" w:hAnsiTheme="minorEastAsia" w:eastAsiaTheme="minorEastAsia" w:cstheme="minorEastAsia"/>
          <w:color w:val="auto"/>
          <w:sz w:val="24"/>
          <w:highlight w:val="none"/>
        </w:rPr>
        <w:t>甲方出具</w:t>
      </w:r>
      <w:r>
        <w:rPr>
          <w:rFonts w:hint="eastAsia" w:asciiTheme="minorEastAsia" w:hAnsiTheme="minorEastAsia" w:cstheme="minorEastAsia"/>
          <w:color w:val="auto"/>
          <w:sz w:val="24"/>
          <w:highlight w:val="none"/>
          <w:lang w:eastAsia="zh-CN"/>
        </w:rPr>
        <w:t>请款函、</w:t>
      </w:r>
      <w:r>
        <w:rPr>
          <w:rFonts w:hint="eastAsia" w:asciiTheme="minorEastAsia" w:hAnsiTheme="minorEastAsia" w:eastAsiaTheme="minorEastAsia" w:cstheme="minorEastAsia"/>
          <w:color w:val="auto"/>
          <w:sz w:val="24"/>
          <w:highlight w:val="none"/>
        </w:rPr>
        <w:t>合法等额有效</w:t>
      </w:r>
      <w:r>
        <w:rPr>
          <w:rFonts w:hint="eastAsia" w:asciiTheme="minorEastAsia" w:hAnsiTheme="minorEastAsia" w:cstheme="minorEastAsia"/>
          <w:color w:val="auto"/>
          <w:sz w:val="24"/>
          <w:highlight w:val="none"/>
          <w:lang w:eastAsia="zh-CN"/>
        </w:rPr>
        <w:t>增值税专用</w:t>
      </w:r>
      <w:r>
        <w:rPr>
          <w:rFonts w:hint="eastAsia" w:asciiTheme="minorEastAsia" w:hAnsiTheme="minorEastAsia" w:eastAsiaTheme="minorEastAsia" w:cstheme="minorEastAsia"/>
          <w:color w:val="auto"/>
          <w:sz w:val="24"/>
          <w:highlight w:val="none"/>
        </w:rPr>
        <w:t>发票或根据甲方要求提交其他请款材料</w:t>
      </w:r>
      <w:r>
        <w:rPr>
          <w:rFonts w:hint="eastAsia" w:asciiTheme="minorEastAsia" w:hAnsiTheme="minorEastAsia" w:cstheme="minorEastAsia"/>
          <w:color w:val="auto"/>
          <w:sz w:val="24"/>
          <w:highlight w:val="none"/>
          <w:lang w:eastAsia="zh-CN"/>
        </w:rPr>
        <w:t>，甲方在收齐上述资料并</w:t>
      </w:r>
      <w:r>
        <w:rPr>
          <w:rFonts w:hint="eastAsia" w:asciiTheme="minorEastAsia" w:hAnsiTheme="minorEastAsia" w:cstheme="minorEastAsia"/>
          <w:color w:val="auto"/>
          <w:sz w:val="24"/>
          <w:highlight w:val="none"/>
          <w:lang w:val="en-US" w:eastAsia="zh-CN"/>
        </w:rPr>
        <w:t>确认无误后，10个工作日内向乙方支付至合同总价的85%。</w:t>
      </w:r>
    </w:p>
    <w:p>
      <w:pPr>
        <w:pStyle w:val="2"/>
        <w:numPr>
          <w:ilvl w:val="-1"/>
          <w:numId w:val="0"/>
        </w:numPr>
        <w:spacing w:line="360" w:lineRule="auto"/>
        <w:ind w:left="0" w:firstLine="480" w:firstLineChars="200"/>
        <w:rPr>
          <w:rFonts w:hint="default"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3.4 竣工验收、结算完成后，乙方向</w:t>
      </w:r>
      <w:r>
        <w:rPr>
          <w:rFonts w:hint="eastAsia" w:asciiTheme="minorEastAsia" w:hAnsiTheme="minorEastAsia" w:eastAsiaTheme="minorEastAsia" w:cstheme="minorEastAsia"/>
          <w:color w:val="auto"/>
          <w:sz w:val="24"/>
          <w:highlight w:val="none"/>
        </w:rPr>
        <w:t>甲方出具</w:t>
      </w:r>
      <w:r>
        <w:rPr>
          <w:rFonts w:hint="eastAsia" w:asciiTheme="minorEastAsia" w:hAnsiTheme="minorEastAsia" w:cstheme="minorEastAsia"/>
          <w:color w:val="auto"/>
          <w:sz w:val="24"/>
          <w:highlight w:val="none"/>
          <w:lang w:eastAsia="zh-CN"/>
        </w:rPr>
        <w:t>请款函、</w:t>
      </w:r>
      <w:r>
        <w:rPr>
          <w:rFonts w:hint="eastAsia" w:asciiTheme="minorEastAsia" w:hAnsiTheme="minorEastAsia" w:eastAsiaTheme="minorEastAsia" w:cstheme="minorEastAsia"/>
          <w:color w:val="auto"/>
          <w:sz w:val="24"/>
          <w:highlight w:val="none"/>
        </w:rPr>
        <w:t>合法等额有效</w:t>
      </w:r>
      <w:r>
        <w:rPr>
          <w:rFonts w:hint="eastAsia" w:asciiTheme="minorEastAsia" w:hAnsiTheme="minorEastAsia" w:cstheme="minorEastAsia"/>
          <w:color w:val="auto"/>
          <w:sz w:val="24"/>
          <w:highlight w:val="none"/>
          <w:lang w:eastAsia="zh-CN"/>
        </w:rPr>
        <w:t>增值税专用</w:t>
      </w:r>
      <w:r>
        <w:rPr>
          <w:rFonts w:hint="eastAsia" w:asciiTheme="minorEastAsia" w:hAnsiTheme="minorEastAsia" w:eastAsiaTheme="minorEastAsia" w:cstheme="minorEastAsia"/>
          <w:color w:val="auto"/>
          <w:sz w:val="24"/>
          <w:highlight w:val="none"/>
        </w:rPr>
        <w:t>发票或根据甲方要求提交其他请款材料</w:t>
      </w:r>
      <w:r>
        <w:rPr>
          <w:rFonts w:hint="eastAsia" w:asciiTheme="minorEastAsia" w:hAnsiTheme="minorEastAsia" w:cstheme="minorEastAsia"/>
          <w:color w:val="auto"/>
          <w:sz w:val="24"/>
          <w:highlight w:val="none"/>
          <w:lang w:eastAsia="zh-CN"/>
        </w:rPr>
        <w:t>，甲方在收齐上述资料并</w:t>
      </w:r>
      <w:r>
        <w:rPr>
          <w:rFonts w:hint="eastAsia" w:asciiTheme="minorEastAsia" w:hAnsiTheme="minorEastAsia" w:cstheme="minorEastAsia"/>
          <w:color w:val="auto"/>
          <w:sz w:val="24"/>
          <w:highlight w:val="none"/>
          <w:lang w:val="en-US" w:eastAsia="zh-CN"/>
        </w:rPr>
        <w:t>确认无误后，10个工作日内向乙方支付至结算价的97%。</w:t>
      </w:r>
    </w:p>
    <w:p>
      <w:pPr>
        <w:pStyle w:val="2"/>
        <w:numPr>
          <w:ilvl w:val="-1"/>
          <w:numId w:val="0"/>
        </w:numPr>
        <w:spacing w:line="360" w:lineRule="auto"/>
        <w:ind w:left="0" w:firstLine="480" w:firstLineChars="200"/>
        <w:rPr>
          <w:rFonts w:hint="default"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3.5 剩余结算价的3%，在保修期、保养期结束且货物没有质量问题后，10个工作日内无息退还。</w:t>
      </w:r>
    </w:p>
    <w:p>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本项目以银行转账支付。乙方在收取款项前应</w:t>
      </w:r>
      <w:r>
        <w:rPr>
          <w:rFonts w:hint="eastAsia" w:asciiTheme="minorEastAsia" w:hAnsiTheme="minorEastAsia" w:cstheme="minorEastAsia"/>
          <w:color w:val="auto"/>
          <w:sz w:val="24"/>
          <w:highlight w:val="none"/>
          <w:lang w:eastAsia="zh-CN"/>
        </w:rPr>
        <w:t>按要求提供</w:t>
      </w:r>
      <w:r>
        <w:rPr>
          <w:rFonts w:hint="eastAsia" w:asciiTheme="minorEastAsia" w:hAnsiTheme="minorEastAsia" w:eastAsiaTheme="minorEastAsia" w:cstheme="minorEastAsia"/>
          <w:color w:val="auto"/>
          <w:sz w:val="24"/>
          <w:highlight w:val="none"/>
        </w:rPr>
        <w:t>请款材料，若乙方逾期提供，甲方付款时间予以顺延且不承担违约责任。</w:t>
      </w:r>
    </w:p>
    <w:p>
      <w:pPr>
        <w:adjustRightInd/>
        <w:snapToGrid w:val="0"/>
        <w:spacing w:line="360" w:lineRule="auto"/>
        <w:ind w:firstLine="360" w:firstLineChars="150"/>
        <w:rPr>
          <w:rFonts w:hint="eastAsia" w:asciiTheme="minorEastAsia" w:hAnsiTheme="minorEastAsia" w:eastAsiaTheme="minorEastAsia" w:cstheme="minorEastAsia"/>
          <w:color w:val="auto"/>
          <w:sz w:val="24"/>
          <w:highlight w:val="none"/>
        </w:rPr>
      </w:pPr>
    </w:p>
    <w:p>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 xml:space="preserve">第五条 </w:t>
      </w:r>
      <w:r>
        <w:rPr>
          <w:rFonts w:hint="eastAsia" w:asciiTheme="minorEastAsia" w:hAnsiTheme="minorEastAsia" w:cstheme="minorEastAsia"/>
          <w:b/>
          <w:bCs/>
          <w:color w:val="auto"/>
          <w:sz w:val="24"/>
          <w:highlight w:val="none"/>
          <w:lang w:eastAsia="zh-CN"/>
        </w:rPr>
        <w:t>工</w:t>
      </w:r>
      <w:r>
        <w:rPr>
          <w:rFonts w:hint="eastAsia" w:asciiTheme="minorEastAsia" w:hAnsiTheme="minorEastAsia" w:eastAsiaTheme="minorEastAsia" w:cstheme="minorEastAsia"/>
          <w:b/>
          <w:bCs/>
          <w:color w:val="auto"/>
          <w:sz w:val="24"/>
          <w:highlight w:val="none"/>
        </w:rPr>
        <w:t>期</w:t>
      </w:r>
    </w:p>
    <w:p>
      <w:pPr>
        <w:numPr>
          <w:ilvl w:val="0"/>
          <w:numId w:val="4"/>
        </w:num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效果图、施工图及工程量清单确认：中标通知书发出后7天</w:t>
      </w:r>
      <w:r>
        <w:rPr>
          <w:rFonts w:hint="eastAsia" w:asciiTheme="minorEastAsia" w:hAnsiTheme="minorEastAsia" w:cstheme="minorEastAsia"/>
          <w:color w:val="auto"/>
          <w:sz w:val="24"/>
          <w:highlight w:val="none"/>
          <w:lang w:eastAsia="zh-CN"/>
        </w:rPr>
        <w:t>内</w:t>
      </w:r>
      <w:r>
        <w:rPr>
          <w:rFonts w:hint="eastAsia" w:asciiTheme="minorEastAsia" w:hAnsiTheme="minorEastAsia" w:cstheme="minorEastAsia"/>
          <w:color w:val="auto"/>
          <w:sz w:val="24"/>
          <w:highlight w:val="none"/>
        </w:rPr>
        <w:t>；</w:t>
      </w:r>
    </w:p>
    <w:p>
      <w:pPr>
        <w:numPr>
          <w:ilvl w:val="0"/>
          <w:numId w:val="4"/>
        </w:num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安装时间：施工图确认后3</w:t>
      </w:r>
      <w:r>
        <w:rPr>
          <w:rFonts w:asciiTheme="minorEastAsia" w:hAnsiTheme="minorEastAsia" w:cstheme="minorEastAsia"/>
          <w:color w:val="auto"/>
          <w:sz w:val="24"/>
          <w:highlight w:val="none"/>
        </w:rPr>
        <w:t>0</w:t>
      </w:r>
      <w:r>
        <w:rPr>
          <w:rFonts w:hint="eastAsia" w:asciiTheme="minorEastAsia" w:hAnsiTheme="minorEastAsia" w:cstheme="minorEastAsia"/>
          <w:color w:val="auto"/>
          <w:sz w:val="24"/>
          <w:highlight w:val="none"/>
        </w:rPr>
        <w:t>天内</w:t>
      </w:r>
      <w:r>
        <w:rPr>
          <w:rFonts w:hint="eastAsia" w:asciiTheme="minorEastAsia" w:hAnsiTheme="minorEastAsia" w:cstheme="minorEastAsia"/>
          <w:color w:val="auto"/>
          <w:sz w:val="24"/>
          <w:highlight w:val="none"/>
          <w:lang w:eastAsia="zh-CN"/>
        </w:rPr>
        <w:t>；</w:t>
      </w:r>
    </w:p>
    <w:p>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交货期：</w:t>
      </w:r>
      <w:r>
        <w:rPr>
          <w:rFonts w:hint="eastAsia" w:asciiTheme="minorEastAsia" w:hAnsiTheme="minorEastAsia" w:eastAsiaTheme="minorEastAsia" w:cstheme="minorEastAsia"/>
          <w:color w:val="auto"/>
          <w:sz w:val="24"/>
          <w:szCs w:val="24"/>
          <w:highlight w:val="none"/>
        </w:rPr>
        <w:t>2023年</w:t>
      </w:r>
      <w:r>
        <w:rPr>
          <w:rFonts w:hint="eastAsia" w:asciiTheme="minorEastAsia" w:hAnsiTheme="minorEastAsia" w:cstheme="minorEastAsia"/>
          <w:color w:val="auto"/>
          <w:sz w:val="24"/>
          <w:szCs w:val="24"/>
          <w:highlight w:val="none"/>
          <w:lang w:val="en-US" w:eastAsia="zh-CN"/>
        </w:rPr>
        <w:t>11月3日</w:t>
      </w:r>
      <w:r>
        <w:rPr>
          <w:rFonts w:hint="eastAsia" w:asciiTheme="minorEastAsia" w:hAnsiTheme="minorEastAsia" w:eastAsiaTheme="minorEastAsia" w:cstheme="minorEastAsia"/>
          <w:color w:val="auto"/>
          <w:sz w:val="24"/>
          <w:szCs w:val="24"/>
          <w:highlight w:val="none"/>
        </w:rPr>
        <w:t>前完工、交付</w:t>
      </w:r>
      <w:r>
        <w:rPr>
          <w:rFonts w:hint="eastAsia" w:asciiTheme="minorEastAsia" w:hAnsiTheme="minorEastAsia" w:eastAsiaTheme="minorEastAsia" w:cstheme="minorEastAsia"/>
          <w:color w:val="auto"/>
          <w:sz w:val="24"/>
          <w:highlight w:val="none"/>
        </w:rPr>
        <w:t>。</w:t>
      </w:r>
    </w:p>
    <w:p>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点：甲方指定地点。</w:t>
      </w:r>
    </w:p>
    <w:p>
      <w:pPr>
        <w:snapToGrid w:val="0"/>
        <w:spacing w:line="360" w:lineRule="auto"/>
        <w:rPr>
          <w:rFonts w:hint="eastAsia" w:asciiTheme="minorEastAsia" w:hAnsiTheme="minorEastAsia" w:eastAsiaTheme="minorEastAsia" w:cstheme="minorEastAsia"/>
          <w:color w:val="auto"/>
          <w:sz w:val="24"/>
          <w:highlight w:val="none"/>
        </w:rPr>
      </w:pPr>
    </w:p>
    <w:p>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第六条 验收</w:t>
      </w:r>
    </w:p>
    <w:p>
      <w:pPr>
        <w:numPr>
          <w:ilvl w:val="0"/>
          <w:numId w:val="5"/>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数量清点：在到货后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1</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天内，由甲方对货物数量进行清点，签署《货物数量清点单据》。该单据仅作为甲方对乙方送货数量的清点说明，不得作为甲方对货物质量的验收证明。</w:t>
      </w:r>
    </w:p>
    <w:p>
      <w:pPr>
        <w:numPr>
          <w:ilvl w:val="0"/>
          <w:numId w:val="5"/>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质量验收：在货物安装调试完毕后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3</w:t>
      </w:r>
      <w:r>
        <w:rPr>
          <w:rFonts w:hint="eastAsia" w:asciiTheme="minorEastAsia" w:hAnsiTheme="minorEastAsia" w:eastAsiaTheme="minorEastAsia" w:cstheme="minorEastAsia"/>
          <w:color w:val="auto"/>
          <w:sz w:val="24"/>
          <w:highlight w:val="none"/>
          <w:u w:val="single"/>
          <w:cs/>
        </w:rPr>
        <w:t> </w:t>
      </w:r>
      <w:r>
        <w:rPr>
          <w:rFonts w:hint="eastAsia" w:asciiTheme="minorEastAsia" w:hAnsiTheme="minorEastAsia" w:eastAsiaTheme="minorEastAsia" w:cstheme="minorEastAsia"/>
          <w:color w:val="auto"/>
          <w:sz w:val="24"/>
          <w:highlight w:val="none"/>
        </w:rPr>
        <w:t>天内，甲方应组织质量验收。货物质量经验收合格的，甲方向乙方签发《质量验收报告》；不合格的，甲方应及时向乙方提出质量异议</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乙方根据甲方质量异议进行核实，并提供解决方案</w:t>
      </w:r>
      <w:r>
        <w:rPr>
          <w:rFonts w:hint="eastAsia" w:asciiTheme="minorEastAsia" w:hAnsiTheme="minorEastAsia" w:eastAsiaTheme="minorEastAsia" w:cstheme="minorEastAsia"/>
          <w:color w:val="auto"/>
          <w:sz w:val="24"/>
          <w:highlight w:val="none"/>
        </w:rPr>
        <w:t>。</w:t>
      </w:r>
      <w:r>
        <w:rPr>
          <w:rFonts w:hint="eastAsia" w:asciiTheme="minorEastAsia" w:hAnsiTheme="minorEastAsia" w:cstheme="minorEastAsia"/>
          <w:color w:val="auto"/>
          <w:sz w:val="24"/>
          <w:highlight w:val="none"/>
          <w:lang w:val="en-US" w:eastAsia="zh-CN"/>
        </w:rPr>
        <w:t>乙方不认可存在质量异议的，按本条第三款处理。</w:t>
      </w:r>
    </w:p>
    <w:p>
      <w:pPr>
        <w:numPr>
          <w:ilvl w:val="0"/>
          <w:numId w:val="5"/>
        </w:numPr>
        <w:snapToGrid w:val="0"/>
        <w:spacing w:line="360" w:lineRule="auto"/>
        <w:rPr>
          <w:rFonts w:hint="eastAsia" w:ascii="宋体" w:hAnsi="宋体" w:eastAsia="宋体" w:cs="宋体"/>
          <w:b/>
          <w:bCs/>
          <w:color w:val="auto"/>
          <w:sz w:val="24"/>
          <w:highlight w:val="none"/>
        </w:rPr>
      </w:pPr>
      <w:r>
        <w:rPr>
          <w:rFonts w:hint="eastAsia" w:asciiTheme="minorEastAsia" w:hAnsiTheme="minorEastAsia" w:eastAsiaTheme="minorEastAsia" w:cstheme="minorEastAsia"/>
          <w:color w:val="auto"/>
          <w:sz w:val="24"/>
          <w:highlight w:val="none"/>
        </w:rPr>
        <w:t>验收标准以本合同第二条约定标准为准。如因货物的质量问题发生争议，由广州市质量技术监督部门进行质量鉴定。货物符合质量标准的，鉴定费由甲</w:t>
      </w:r>
      <w:r>
        <w:rPr>
          <w:rFonts w:hint="eastAsia" w:ascii="宋体" w:hAnsi="宋体" w:eastAsia="宋体" w:cs="宋体"/>
          <w:color w:val="auto"/>
          <w:sz w:val="24"/>
          <w:highlight w:val="none"/>
        </w:rPr>
        <w:t>方承担；货物不符合质量标准的，鉴定费由乙方承担，同时按本合同第七条第四款处理。</w:t>
      </w:r>
    </w:p>
    <w:p>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第七条 违约责任</w:t>
      </w:r>
    </w:p>
    <w:p>
      <w:pPr>
        <w:pStyle w:val="10"/>
        <w:numPr>
          <w:ilvl w:val="0"/>
          <w:numId w:val="6"/>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甲方无正当理由拒收验收的，甲方向乙方支付合同总价百分之五的违约金。</w:t>
      </w:r>
    </w:p>
    <w:p>
      <w:pPr>
        <w:numPr>
          <w:ilvl w:val="0"/>
          <w:numId w:val="6"/>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如因乙方提供的部件不足导致货物安装、调试后不能正常使用，造成验收延误，则除所欠缺的部件由乙方负责免费提供外，从交货期满的第二天起计，每逾期一天，乙方还须向甲方偿付货物采购合同总价的2‰作为</w:t>
      </w:r>
      <w:r>
        <w:rPr>
          <w:rFonts w:hint="eastAsia" w:ascii="宋体" w:hAnsi="宋体" w:eastAsia="宋体" w:cs="宋体"/>
          <w:color w:val="auto"/>
          <w:sz w:val="24"/>
          <w:highlight w:val="none"/>
          <w:lang w:val="en-US" w:eastAsia="zh-Hans"/>
        </w:rPr>
        <w:t>违约</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Hans"/>
        </w:rPr>
        <w:t>违约</w:t>
      </w:r>
      <w:r>
        <w:rPr>
          <w:rFonts w:hint="eastAsia" w:ascii="宋体" w:hAnsi="宋体" w:eastAsia="宋体" w:cs="宋体"/>
          <w:color w:val="auto"/>
          <w:sz w:val="24"/>
          <w:highlight w:val="none"/>
        </w:rPr>
        <w:t>金按天累加。</w:t>
      </w:r>
    </w:p>
    <w:p>
      <w:pPr>
        <w:numPr>
          <w:ilvl w:val="0"/>
          <w:numId w:val="6"/>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如甲方在乙方交货验收时发现货物存在严重质量问题或与本招标技术要求不符时，甲方有权要求无条件退货，且乙方还应向甲方缴纳货物采购合同总价的10%作为</w:t>
      </w:r>
      <w:r>
        <w:rPr>
          <w:rFonts w:hint="eastAsia" w:ascii="宋体" w:hAnsi="宋体" w:eastAsia="宋体" w:cs="宋体"/>
          <w:color w:val="auto"/>
          <w:sz w:val="24"/>
          <w:highlight w:val="none"/>
          <w:lang w:val="en-US" w:eastAsia="zh-CN"/>
        </w:rPr>
        <w:t>违约</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违约金不足以赔偿甲方损失的，乙方需另行按甲方实际损失赔偿</w:t>
      </w:r>
      <w:r>
        <w:rPr>
          <w:rFonts w:hint="eastAsia" w:ascii="宋体" w:hAnsi="宋体" w:eastAsia="宋体" w:cs="宋体"/>
          <w:color w:val="auto"/>
          <w:sz w:val="24"/>
          <w:highlight w:val="none"/>
        </w:rPr>
        <w:t>。</w:t>
      </w:r>
    </w:p>
    <w:p>
      <w:pPr>
        <w:numPr>
          <w:ilvl w:val="0"/>
          <w:numId w:val="6"/>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如因乙方原因（不可抗力除外）造成交货延期，从规定交货日期起计，每延迟一天按货物采购合同总价的1‰向甲方支付违约金，违约金最高不超过货物采购合同总价的</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0%，乙方支付违约金并不解除其继续交货的义务。</w:t>
      </w:r>
      <w:r>
        <w:rPr>
          <w:rFonts w:hint="eastAsia" w:ascii="宋体" w:hAnsi="宋体" w:eastAsia="宋体" w:cs="宋体"/>
          <w:color w:val="auto"/>
          <w:sz w:val="24"/>
          <w:highlight w:val="none"/>
          <w:lang w:val="en-US" w:eastAsia="zh-CN"/>
        </w:rPr>
        <w:t>逾期交货超过30日的，甲方有权单方解除合同。</w:t>
      </w:r>
    </w:p>
    <w:p>
      <w:pPr>
        <w:numPr>
          <w:ilvl w:val="0"/>
          <w:numId w:val="6"/>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若交货期拖延不能满足甲方要求，甲方将有权单方面终止全部合同或取消部分合同，且乙方还须向甲方支付违约金，违约金为货物采购合同总价的20%。</w:t>
      </w:r>
    </w:p>
    <w:p>
      <w:pPr>
        <w:pStyle w:val="10"/>
        <w:numPr>
          <w:ilvl w:val="0"/>
          <w:numId w:val="6"/>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甲方逾期付款的，每逾期一日，按合同总价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向乙方支付违约金。</w:t>
      </w:r>
    </w:p>
    <w:p>
      <w:pPr>
        <w:pStyle w:val="10"/>
        <w:numPr>
          <w:ilvl w:val="0"/>
          <w:numId w:val="6"/>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乙方交付货物的品质、性能、技术标准、质量要求不符合合同约定的，甲方有权向乙方提出更换货物及索赔，乙方应在甲方提出之日起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天内免费更换货物，由此造成逾期交货的，按第七条第4款处理。</w:t>
      </w:r>
    </w:p>
    <w:p>
      <w:pPr>
        <w:pStyle w:val="10"/>
        <w:numPr>
          <w:ilvl w:val="0"/>
          <w:numId w:val="6"/>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如经两次更换，货物质量仍不符合合同约定的，甲方有权终止合同，乙方应向甲方返还已付款项，并按合同总价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向甲方支付违约金。</w:t>
      </w:r>
    </w:p>
    <w:p>
      <w:pPr>
        <w:pStyle w:val="10"/>
        <w:numPr>
          <w:ilvl w:val="0"/>
          <w:numId w:val="6"/>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本合同项下货物的权利无瑕疵，包括货物所有权及知识产权等权利无瑕疵。如任何第三方经法院（或仲裁机构）裁决有权对上述货物主张权利或国家机关依法对货物进行没收查处的，乙方除应向甲方返还已收款项外，还应按合同总价</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向甲方支付的违约金并赔偿因此给甲方造成的一切损失。</w:t>
      </w:r>
    </w:p>
    <w:p>
      <w:pPr>
        <w:pStyle w:val="10"/>
        <w:snapToGrid w:val="0"/>
        <w:spacing w:line="360" w:lineRule="auto"/>
        <w:rPr>
          <w:rFonts w:hint="eastAsia" w:ascii="宋体" w:hAnsi="宋体" w:eastAsia="宋体" w:cs="宋体"/>
          <w:color w:val="auto"/>
          <w:sz w:val="24"/>
          <w:szCs w:val="24"/>
          <w:highlight w:val="none"/>
        </w:rPr>
      </w:pPr>
    </w:p>
    <w:p>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第八条 不可抗力</w:t>
      </w:r>
    </w:p>
    <w:p>
      <w:pPr>
        <w:snapToGrid w:val="0"/>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任何一方由于不可抗力的原因不能履行合同时，应在不可抗力发生后</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u w:val="single"/>
          <w:lang w:val="en-US" w:eastAsia="zh-CN"/>
        </w:rPr>
        <w:t>2</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rPr>
        <w:t>天内向对方通报不能履行或不能完全履行的理由，在取得不可抗力发生地市级以上政府相关部门证明以后，允许延期履行、部分履行或者不履行合同，并根据情况可部分或全部免于承担违约责任。若未履行通知义务而致损失扩大的，过错方应当承担赔偿责任。</w:t>
      </w:r>
    </w:p>
    <w:p>
      <w:pPr>
        <w:snapToGrid w:val="0"/>
        <w:spacing w:line="360" w:lineRule="auto"/>
        <w:ind w:firstLine="480" w:firstLineChars="200"/>
        <w:rPr>
          <w:rFonts w:hint="eastAsia" w:ascii="宋体" w:hAnsi="宋体" w:eastAsia="宋体" w:cs="宋体"/>
          <w:color w:val="auto"/>
          <w:sz w:val="24"/>
          <w:highlight w:val="none"/>
        </w:rPr>
      </w:pPr>
    </w:p>
    <w:p>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第九条 合同的变更、中止、终止</w:t>
      </w:r>
    </w:p>
    <w:p>
      <w:p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甲乙</w:t>
      </w:r>
      <w:r>
        <w:rPr>
          <w:rFonts w:hint="eastAsia" w:ascii="宋体" w:hAnsi="宋体" w:eastAsia="宋体" w:cs="宋体"/>
          <w:color w:val="auto"/>
          <w:sz w:val="24"/>
          <w:highlight w:val="none"/>
        </w:rPr>
        <w:t>双方均不得擅自变更、中止或者终止本合同。</w:t>
      </w:r>
    </w:p>
    <w:p>
      <w:p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如继续履行本合同将损害国家利益和社会公共利益的，双方应变更、中止或者终止合同。双方不能就此协商一致的，按本合同第十条处理。</w:t>
      </w:r>
    </w:p>
    <w:p>
      <w:pPr>
        <w:tabs>
          <w:tab w:val="left" w:pos="840"/>
        </w:tabs>
        <w:snapToGrid w:val="0"/>
        <w:spacing w:line="360" w:lineRule="auto"/>
        <w:ind w:firstLine="480" w:firstLineChars="200"/>
        <w:rPr>
          <w:rFonts w:hint="eastAsia" w:ascii="宋体" w:hAnsi="宋体" w:eastAsia="宋体" w:cs="宋体"/>
          <w:color w:val="auto"/>
          <w:sz w:val="24"/>
          <w:highlight w:val="none"/>
        </w:rPr>
      </w:pPr>
    </w:p>
    <w:p>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第十条 法律适用和争议解决</w:t>
      </w:r>
    </w:p>
    <w:p>
      <w:pPr>
        <w:snapToGrid w:val="0"/>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本合同适用法律为中华人民共和国法律、法规。</w:t>
      </w:r>
    </w:p>
    <w:p>
      <w:pPr>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履行期间，双方发生争议时，当事人双方应及时协商解决。协商不成时，双方同意向广州市南沙区人民法院起诉，违约方应当承担守约方处理本合同项下纠纷所产生的但不限于律师费、诉讼费、保全费、交通费、差旅费、鉴定费等费等相关费用。</w:t>
      </w:r>
    </w:p>
    <w:p>
      <w:pPr>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甲乙双方同意以合同记载地址作为通知的有效送达地址，一方通过邮递方式向另一方地址发出通知，自邮件妥投之日视为已经送达。邮件无人签收或拒收的，退回之日视为已经送达。</w:t>
      </w:r>
    </w:p>
    <w:p>
      <w:pPr>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甲乙双方同意以合同记载地址作为法院诉讼文书的有效送达地址，包括但不限于传票、判决书等的诉讼文书，自法院邮件妥投之日视为已经送达。法院邮件无人签收或拒收的，退回之日视为已经送达。</w:t>
      </w:r>
    </w:p>
    <w:p>
      <w:pPr>
        <w:snapToGrid w:val="0"/>
        <w:spacing w:line="360" w:lineRule="auto"/>
        <w:ind w:firstLine="0" w:firstLineChars="0"/>
        <w:rPr>
          <w:rFonts w:hint="eastAsia" w:ascii="宋体" w:hAnsi="宋体" w:eastAsia="宋体" w:cs="宋体"/>
          <w:color w:val="auto"/>
          <w:sz w:val="24"/>
          <w:highlight w:val="none"/>
        </w:rPr>
      </w:pPr>
    </w:p>
    <w:p>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第十一条 其它</w:t>
      </w:r>
    </w:p>
    <w:p>
      <w:pPr>
        <w:numPr>
          <w:ilvl w:val="0"/>
          <w:numId w:val="7"/>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保密：</w:t>
      </w:r>
      <w:r>
        <w:rPr>
          <w:rFonts w:hint="eastAsia" w:ascii="宋体" w:hAnsi="宋体" w:eastAsia="宋体" w:cs="宋体"/>
          <w:color w:val="auto"/>
          <w:sz w:val="24"/>
          <w:highlight w:val="none"/>
        </w:rPr>
        <w:t>乙方在履行本合同义务过程中所得商务、财务、技术、产品的信息或其他资料且无法自公开渠道获得的文件及资料（包括但不限于商业秘密、公司计划、运营活动、财务信息、技术信息、经营信息、产品信息及其他商业秘密）（以下统称“保密信息”）承担保密义务，在该等信息进入公众领域之前，未经甲方事先书面同意，乙方不得以任何理由或目的向第三方披露以上提到的保密信息。保密信息全部由甲方所有，未经甲方同意，乙方不得自行、供他人使用甲方要求其保守的数据、信息等或将其泄漏给第三人，亦不得用于与本合同无关的其他用途。</w:t>
      </w:r>
    </w:p>
    <w:p>
      <w:pPr>
        <w:numPr>
          <w:ilvl w:val="0"/>
          <w:numId w:val="7"/>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val="en-US" w:eastAsia="zh-Hans"/>
        </w:rPr>
        <w:t>合同</w:t>
      </w:r>
      <w:r>
        <w:rPr>
          <w:rFonts w:hint="eastAsia" w:ascii="宋体" w:hAnsi="宋体" w:eastAsia="宋体" w:cs="宋体"/>
          <w:color w:val="auto"/>
          <w:sz w:val="24"/>
          <w:highlight w:val="none"/>
        </w:rPr>
        <w:t>附件均是本合同不可分割的部分，解释的顺序除特别说明外，以文件生成时间在后的为准；</w:t>
      </w:r>
    </w:p>
    <w:p>
      <w:pPr>
        <w:numPr>
          <w:ilvl w:val="0"/>
          <w:numId w:val="7"/>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在合同执行中，所有经双方签署确认的文件（包括会议纪要、补充协议、往来信函）即成为本合同的有效组成部分其生效日期为双方签字盖章确认的日期。</w:t>
      </w:r>
    </w:p>
    <w:p>
      <w:pPr>
        <w:numPr>
          <w:ilvl w:val="0"/>
          <w:numId w:val="7"/>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除</w:t>
      </w:r>
      <w:r>
        <w:rPr>
          <w:rFonts w:hint="eastAsia" w:ascii="宋体" w:hAnsi="宋体" w:eastAsia="宋体" w:cs="宋体"/>
          <w:color w:val="auto"/>
          <w:sz w:val="24"/>
          <w:highlight w:val="none"/>
          <w:lang w:val="en-US" w:eastAsia="zh-Hans"/>
        </w:rPr>
        <w:t>甲方</w:t>
      </w:r>
      <w:r>
        <w:rPr>
          <w:rFonts w:hint="eastAsia" w:ascii="宋体" w:hAnsi="宋体" w:eastAsia="宋体" w:cs="宋体"/>
          <w:color w:val="auto"/>
          <w:sz w:val="24"/>
          <w:highlight w:val="none"/>
        </w:rPr>
        <w:t>事先书面同意外，</w:t>
      </w:r>
      <w:r>
        <w:rPr>
          <w:rFonts w:hint="eastAsia" w:ascii="宋体" w:hAnsi="宋体" w:eastAsia="宋体" w:cs="宋体"/>
          <w:color w:val="auto"/>
          <w:sz w:val="24"/>
          <w:highlight w:val="none"/>
          <w:lang w:val="en-US" w:eastAsia="zh-Hans"/>
        </w:rPr>
        <w:t>乙方</w:t>
      </w:r>
      <w:r>
        <w:rPr>
          <w:rFonts w:hint="eastAsia" w:ascii="宋体" w:hAnsi="宋体" w:eastAsia="宋体" w:cs="宋体"/>
          <w:color w:val="auto"/>
          <w:sz w:val="24"/>
          <w:highlight w:val="none"/>
        </w:rPr>
        <w:t>不得部分或</w:t>
      </w:r>
      <w:r>
        <w:rPr>
          <w:rFonts w:hint="eastAsia" w:ascii="宋体" w:hAnsi="宋体" w:eastAsia="宋体" w:cs="宋体"/>
          <w:color w:val="auto"/>
          <w:sz w:val="24"/>
          <w:highlight w:val="none"/>
          <w:lang w:val="en-US" w:eastAsia="zh-CN"/>
        </w:rPr>
        <w:t>全</w:t>
      </w:r>
      <w:r>
        <w:rPr>
          <w:rFonts w:hint="eastAsia" w:ascii="宋体" w:hAnsi="宋体" w:eastAsia="宋体" w:cs="宋体"/>
          <w:color w:val="auto"/>
          <w:sz w:val="24"/>
          <w:highlight w:val="none"/>
        </w:rPr>
        <w:t>部转让其应履行的合同项下的义务。</w:t>
      </w:r>
    </w:p>
    <w:p>
      <w:pPr>
        <w:snapToGrid w:val="0"/>
        <w:spacing w:line="360" w:lineRule="auto"/>
        <w:rPr>
          <w:rFonts w:hint="eastAsia" w:ascii="宋体" w:hAnsi="宋体" w:eastAsia="宋体" w:cs="宋体"/>
          <w:color w:val="auto"/>
          <w:sz w:val="24"/>
          <w:highlight w:val="none"/>
        </w:rPr>
      </w:pPr>
    </w:p>
    <w:p>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第十二条 合同的效力</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本合同自双方签名盖章</w:t>
      </w:r>
      <w:r>
        <w:rPr>
          <w:rFonts w:hint="eastAsia" w:ascii="宋体" w:hAnsi="宋体" w:eastAsia="宋体" w:cs="宋体"/>
          <w:color w:val="auto"/>
          <w:sz w:val="24"/>
          <w:highlight w:val="none"/>
          <w:lang w:eastAsia="zh-Hans"/>
        </w:rPr>
        <w:t>之日起</w:t>
      </w:r>
      <w:r>
        <w:rPr>
          <w:rFonts w:hint="eastAsia" w:ascii="宋体" w:hAnsi="宋体" w:eastAsia="宋体" w:cs="宋体"/>
          <w:color w:val="auto"/>
          <w:sz w:val="24"/>
          <w:highlight w:val="none"/>
        </w:rPr>
        <w:t>生效。本合同</w:t>
      </w:r>
      <w:r>
        <w:rPr>
          <w:rFonts w:hint="eastAsia" w:ascii="宋体" w:hAnsi="宋体" w:eastAsia="宋体" w:cs="宋体"/>
          <w:color w:val="auto"/>
          <w:sz w:val="24"/>
          <w:highlight w:val="none"/>
          <w:lang w:val="en-US" w:eastAsia="zh-Hans"/>
        </w:rPr>
        <w:t>一</w:t>
      </w:r>
      <w:r>
        <w:rPr>
          <w:rFonts w:hint="eastAsia" w:ascii="宋体" w:hAnsi="宋体" w:eastAsia="宋体" w:cs="宋体"/>
          <w:color w:val="auto"/>
          <w:sz w:val="24"/>
          <w:highlight w:val="none"/>
        </w:rPr>
        <w:t>式</w:t>
      </w:r>
      <w:r>
        <w:rPr>
          <w:rFonts w:hint="eastAsia" w:ascii="宋体" w:hAnsi="宋体" w:eastAsia="宋体" w:cs="宋体"/>
          <w:color w:val="auto"/>
          <w:sz w:val="24"/>
          <w:highlight w:val="none"/>
          <w:u w:val="single"/>
          <w:lang w:eastAsia="zh-CN"/>
        </w:rPr>
        <w:t>1</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rPr>
        <w:t>份，甲</w:t>
      </w:r>
      <w:r>
        <w:rPr>
          <w:rFonts w:hint="eastAsia" w:ascii="宋体" w:hAnsi="宋体" w:eastAsia="宋体" w:cs="宋体"/>
          <w:color w:val="auto"/>
          <w:sz w:val="24"/>
          <w:highlight w:val="none"/>
          <w:lang w:eastAsia="zh-CN"/>
        </w:rPr>
        <w:t>方执</w:t>
      </w:r>
      <w:r>
        <w:rPr>
          <w:rFonts w:hint="eastAsia" w:ascii="宋体" w:hAnsi="宋体" w:eastAsia="宋体" w:cs="宋体"/>
          <w:color w:val="auto"/>
          <w:sz w:val="24"/>
          <w:highlight w:val="none"/>
          <w:lang w:val="en-US" w:eastAsia="zh-CN"/>
        </w:rPr>
        <w:t>8份，</w:t>
      </w:r>
      <w:r>
        <w:rPr>
          <w:rFonts w:hint="eastAsia" w:ascii="宋体" w:hAnsi="宋体" w:eastAsia="宋体" w:cs="宋体"/>
          <w:color w:val="auto"/>
          <w:sz w:val="24"/>
          <w:highlight w:val="none"/>
        </w:rPr>
        <w:t>乙方执</w:t>
      </w:r>
      <w:r>
        <w:rPr>
          <w:rFonts w:hint="eastAsia" w:ascii="宋体" w:hAnsi="宋体" w:eastAsia="宋体" w:cs="宋体"/>
          <w:color w:val="auto"/>
          <w:sz w:val="24"/>
          <w:highlight w:val="none"/>
          <w:u w:val="none"/>
          <w:lang w:eastAsia="zh-CN"/>
        </w:rPr>
        <w:t>4</w:t>
      </w:r>
      <w:r>
        <w:rPr>
          <w:rFonts w:hint="eastAsia" w:ascii="宋体" w:hAnsi="宋体" w:eastAsia="宋体" w:cs="宋体"/>
          <w:color w:val="auto"/>
          <w:sz w:val="24"/>
          <w:highlight w:val="none"/>
        </w:rPr>
        <w:t>份。</w:t>
      </w:r>
    </w:p>
    <w:p>
      <w:pPr>
        <w:snapToGrid w:val="0"/>
        <w:spacing w:line="360" w:lineRule="auto"/>
        <w:rPr>
          <w:rFonts w:hint="eastAsia" w:ascii="宋体" w:hAnsi="宋体" w:eastAsia="宋体" w:cs="宋体"/>
          <w:b w:val="0"/>
          <w:bCs w:val="0"/>
          <w:color w:val="auto"/>
          <w:sz w:val="24"/>
          <w:szCs w:val="24"/>
          <w:highlight w:val="none"/>
          <w:lang w:eastAsia="zh-CN"/>
        </w:rPr>
      </w:pPr>
    </w:p>
    <w:p>
      <w:pPr>
        <w:snapToGrid/>
        <w:spacing w:line="240" w:lineRule="auto"/>
        <w:rPr>
          <w:rStyle w:val="12"/>
          <w:rFonts w:hint="eastAsia" w:ascii="宋体" w:hAnsi="宋体" w:eastAsia="宋体" w:cs="宋体"/>
          <w:b w:val="0"/>
          <w:bCs w:val="0"/>
          <w:color w:val="auto"/>
          <w:sz w:val="24"/>
          <w:szCs w:val="24"/>
          <w:highlight w:val="none"/>
          <w:lang w:eastAsia="zh-CN"/>
        </w:rPr>
      </w:pPr>
      <w:r>
        <w:rPr>
          <w:rStyle w:val="12"/>
          <w:rFonts w:hint="eastAsia" w:ascii="宋体" w:hAnsi="宋体" w:eastAsia="宋体" w:cs="宋体"/>
          <w:b w:val="0"/>
          <w:bCs w:val="0"/>
          <w:color w:val="auto"/>
          <w:sz w:val="24"/>
          <w:szCs w:val="24"/>
          <w:highlight w:val="none"/>
          <w:lang w:eastAsia="zh-CN"/>
        </w:rPr>
        <w:br w:type="page"/>
      </w:r>
    </w:p>
    <w:p>
      <w:pPr>
        <w:snapToGrid w:val="0"/>
        <w:spacing w:line="360" w:lineRule="auto"/>
        <w:rPr>
          <w:rStyle w:val="12"/>
          <w:rFonts w:hint="eastAsia" w:ascii="宋体" w:hAnsi="宋体" w:eastAsia="宋体" w:cs="宋体"/>
          <w:b w:val="0"/>
          <w:bCs w:val="0"/>
          <w:color w:val="auto"/>
          <w:sz w:val="24"/>
          <w:szCs w:val="24"/>
          <w:highlight w:val="none"/>
          <w:lang w:eastAsia="zh-CN"/>
        </w:rPr>
      </w:pPr>
      <w:r>
        <w:rPr>
          <w:rStyle w:val="12"/>
          <w:rFonts w:hint="eastAsia" w:ascii="宋体" w:hAnsi="宋体" w:eastAsia="宋体" w:cs="宋体"/>
          <w:b w:val="0"/>
          <w:bCs w:val="0"/>
          <w:color w:val="auto"/>
          <w:sz w:val="24"/>
          <w:szCs w:val="24"/>
          <w:highlight w:val="none"/>
          <w:lang w:eastAsia="zh-CN"/>
        </w:rPr>
        <w:t>附件：</w:t>
      </w:r>
    </w:p>
    <w:p>
      <w:pPr>
        <w:snapToGrid w:val="0"/>
        <w:spacing w:line="360" w:lineRule="auto"/>
        <w:jc w:val="left"/>
        <w:rPr>
          <w:rStyle w:val="12"/>
          <w:rFonts w:hint="eastAsia" w:ascii="宋体" w:hAnsi="宋体" w:eastAsia="宋体" w:cs="宋体"/>
          <w:b w:val="0"/>
          <w:color w:val="auto"/>
          <w:sz w:val="24"/>
          <w:szCs w:val="24"/>
          <w:highlight w:val="none"/>
        </w:rPr>
      </w:pPr>
      <w:r>
        <w:rPr>
          <w:rStyle w:val="12"/>
          <w:rFonts w:hint="eastAsia" w:ascii="宋体" w:hAnsi="宋体" w:eastAsia="宋体" w:cs="宋体"/>
          <w:b w:val="0"/>
          <w:bCs w:val="0"/>
          <w:color w:val="auto"/>
          <w:sz w:val="24"/>
          <w:szCs w:val="24"/>
          <w:highlight w:val="none"/>
          <w:lang w:val="en-US" w:eastAsia="zh-CN"/>
        </w:rPr>
        <w:t>1、</w:t>
      </w:r>
      <w:r>
        <w:rPr>
          <w:rStyle w:val="12"/>
          <w:rFonts w:hint="eastAsia" w:ascii="宋体" w:hAnsi="宋体" w:eastAsia="宋体" w:cs="宋体"/>
          <w:b w:val="0"/>
          <w:color w:val="auto"/>
          <w:sz w:val="24"/>
          <w:szCs w:val="24"/>
          <w:highlight w:val="none"/>
        </w:rPr>
        <w:t>南沙区建设工程项目廉洁责任合同</w:t>
      </w:r>
    </w:p>
    <w:p>
      <w:pPr>
        <w:spacing w:line="360" w:lineRule="auto"/>
        <w:rPr>
          <w:rFonts w:hint="eastAsia" w:ascii="宋体" w:hAnsi="宋体" w:eastAsia="宋体" w:cs="宋体"/>
          <w:color w:val="auto"/>
          <w:sz w:val="24"/>
          <w:highlight w:val="none"/>
        </w:rPr>
      </w:pPr>
      <w:r>
        <w:rPr>
          <w:rStyle w:val="12"/>
          <w:rFonts w:hint="eastAsia" w:ascii="宋体" w:hAnsi="宋体" w:eastAsia="宋体" w:cs="宋体"/>
          <w:b w:val="0"/>
          <w:bCs w:val="0"/>
          <w:color w:val="auto"/>
          <w:sz w:val="24"/>
          <w:szCs w:val="24"/>
          <w:highlight w:val="none"/>
          <w:lang w:val="en-US" w:eastAsia="zh-CN"/>
        </w:rPr>
        <w:t>2、投标清单</w:t>
      </w:r>
    </w:p>
    <w:p>
      <w:pPr>
        <w:spacing w:line="360" w:lineRule="auto"/>
        <w:rPr>
          <w:rFonts w:hint="eastAsia" w:asciiTheme="minorEastAsia" w:hAnsiTheme="minorEastAsia" w:eastAsiaTheme="minorEastAsia" w:cstheme="minorEastAsia"/>
          <w:color w:val="auto"/>
          <w:sz w:val="24"/>
          <w:highlight w:val="none"/>
        </w:rPr>
      </w:pPr>
      <w:r>
        <w:rPr>
          <w:rFonts w:hint="default" w:asciiTheme="minorEastAsia" w:hAnsi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以下无正文</w:t>
      </w:r>
      <w:r>
        <w:rPr>
          <w:rFonts w:hint="default" w:asciiTheme="minorEastAsia" w:hAnsi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甲方（业主单位）</w:t>
      </w:r>
      <w:r>
        <w:rPr>
          <w:rFonts w:hint="eastAsia" w:ascii="宋体" w:hAnsi="宋体" w:eastAsia="宋体" w:cs="宋体"/>
          <w:bCs/>
          <w:color w:val="auto"/>
          <w:sz w:val="24"/>
          <w:szCs w:val="24"/>
          <w:highlight w:val="none"/>
        </w:rPr>
        <w:t>（盖章）</w:t>
      </w:r>
      <w:r>
        <w:rPr>
          <w:rFonts w:hint="eastAsia" w:ascii="宋体" w:hAnsi="宋体" w:eastAsia="宋体" w:cs="宋体"/>
          <w:bCs/>
          <w:color w:val="auto"/>
          <w:sz w:val="24"/>
          <w:szCs w:val="24"/>
          <w:highlight w:val="none"/>
          <w:lang w:eastAsia="zh-CN"/>
        </w:rPr>
        <w:t>：</w:t>
      </w:r>
      <w:r>
        <w:rPr>
          <w:rFonts w:hint="eastAsia" w:ascii="宋体" w:hAnsi="宋体" w:eastAsia="宋体" w:cs="宋体"/>
          <w:b w:val="0"/>
          <w:color w:val="auto"/>
          <w:sz w:val="24"/>
          <w:szCs w:val="22"/>
          <w:highlight w:val="none"/>
          <w:lang w:eastAsia="zh-CN"/>
        </w:rPr>
        <w:t>广州南沙湿地旅游发展有限公司</w:t>
      </w:r>
      <w:r>
        <w:rPr>
          <w:rFonts w:hint="eastAsia" w:ascii="宋体" w:hAnsi="宋体" w:eastAsia="宋体" w:cs="宋体"/>
          <w:bCs/>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委托代理人</w:t>
      </w:r>
      <w:r>
        <w:rPr>
          <w:rFonts w:hint="eastAsia" w:ascii="宋体" w:hAnsi="宋体" w:eastAsia="宋体" w:cs="宋体"/>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甲方（建设管理单位）</w:t>
      </w:r>
      <w:r>
        <w:rPr>
          <w:rFonts w:hint="eastAsia" w:ascii="宋体" w:hAnsi="宋体" w:eastAsia="宋体" w:cs="宋体"/>
          <w:bCs/>
          <w:color w:val="auto"/>
          <w:sz w:val="24"/>
          <w:szCs w:val="24"/>
          <w:highlight w:val="none"/>
        </w:rPr>
        <w:t>（盖章）</w:t>
      </w:r>
      <w:r>
        <w:rPr>
          <w:rFonts w:hint="eastAsia" w:ascii="宋体" w:hAnsi="宋体" w:eastAsia="宋体" w:cs="宋体"/>
          <w:bCs/>
          <w:color w:val="auto"/>
          <w:sz w:val="24"/>
          <w:szCs w:val="24"/>
          <w:highlight w:val="none"/>
          <w:lang w:eastAsia="zh-CN"/>
        </w:rPr>
        <w:t>：</w:t>
      </w:r>
      <w:r>
        <w:rPr>
          <w:rFonts w:hint="eastAsia" w:ascii="宋体" w:hAnsi="宋体" w:eastAsia="宋体" w:cs="宋体"/>
          <w:b w:val="0"/>
          <w:color w:val="auto"/>
          <w:sz w:val="24"/>
          <w:szCs w:val="22"/>
          <w:highlight w:val="none"/>
          <w:lang w:eastAsia="zh-CN"/>
        </w:rPr>
        <w:t>广州南沙建设维护管理有限公司</w:t>
      </w:r>
      <w:r>
        <w:rPr>
          <w:rFonts w:hint="eastAsia" w:ascii="宋体" w:hAnsi="宋体" w:eastAsia="宋体" w:cs="宋体"/>
          <w:bCs/>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委托代理人</w:t>
      </w:r>
      <w:r>
        <w:rPr>
          <w:rFonts w:hint="eastAsia" w:ascii="宋体" w:hAnsi="宋体" w:eastAsia="宋体" w:cs="宋体"/>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（盖章）：</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账户名称：</w:t>
      </w:r>
    </w:p>
    <w:p>
      <w:pPr>
        <w:spacing w:line="420" w:lineRule="exact"/>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银行账号：</w:t>
      </w:r>
    </w:p>
    <w:p>
      <w:pPr>
        <w:rPr>
          <w:rStyle w:val="15"/>
          <w:rFonts w:hint="eastAsia" w:ascii="仿宋" w:hAnsi="仿宋" w:eastAsia="仿宋" w:cs="仿宋"/>
          <w:b/>
          <w:bCs/>
          <w:color w:val="auto"/>
          <w:sz w:val="24"/>
          <w:szCs w:val="24"/>
          <w:highlight w:val="none"/>
        </w:rPr>
      </w:pPr>
      <w:r>
        <w:rPr>
          <w:rFonts w:hint="eastAsia" w:asciiTheme="minorEastAsia" w:hAnsiTheme="minorEastAsia" w:eastAsiaTheme="minorEastAsia" w:cstheme="minorEastAsia"/>
          <w:color w:val="auto"/>
          <w:highlight w:val="none"/>
        </w:rPr>
        <w:br w:type="page"/>
      </w:r>
      <w:bookmarkStart w:id="1" w:name="_Toc22992"/>
      <w:bookmarkStart w:id="2" w:name="_Toc17634"/>
      <w:bookmarkStart w:id="3" w:name="_Toc10474"/>
      <w:bookmarkStart w:id="4" w:name="_Toc18064"/>
      <w:bookmarkStart w:id="5" w:name="_Toc25614"/>
      <w:bookmarkStart w:id="6" w:name="_Toc27631"/>
      <w:bookmarkStart w:id="7" w:name="_Toc7889"/>
    </w:p>
    <w:p>
      <w:pPr>
        <w:pStyle w:val="5"/>
        <w:numPr>
          <w:ilvl w:val="0"/>
          <w:numId w:val="0"/>
        </w:numPr>
        <w:tabs>
          <w:tab w:val="left" w:pos="576"/>
          <w:tab w:val="clear" w:pos="864"/>
        </w:tabs>
        <w:spacing w:before="120" w:after="120" w:line="360" w:lineRule="auto"/>
        <w:rPr>
          <w:rStyle w:val="15"/>
          <w:rFonts w:hint="eastAsia" w:ascii="仿宋" w:hAnsi="仿宋" w:eastAsia="仿宋" w:cs="仿宋"/>
          <w:b/>
          <w:bCs/>
          <w:color w:val="auto"/>
          <w:sz w:val="24"/>
          <w:szCs w:val="24"/>
          <w:highlight w:val="none"/>
          <w:lang w:eastAsia="zh-CN"/>
        </w:rPr>
      </w:pPr>
      <w:r>
        <w:rPr>
          <w:rStyle w:val="15"/>
          <w:rFonts w:hint="eastAsia" w:ascii="仿宋" w:hAnsi="仿宋" w:eastAsia="仿宋" w:cs="仿宋"/>
          <w:b/>
          <w:bCs/>
          <w:color w:val="auto"/>
          <w:sz w:val="24"/>
          <w:szCs w:val="24"/>
          <w:highlight w:val="none"/>
        </w:rPr>
        <w:t>附件</w:t>
      </w:r>
      <w:bookmarkEnd w:id="1"/>
      <w:r>
        <w:rPr>
          <w:rStyle w:val="15"/>
          <w:rFonts w:hint="eastAsia" w:ascii="仿宋" w:hAnsi="仿宋" w:eastAsia="仿宋" w:cs="仿宋"/>
          <w:b/>
          <w:bCs/>
          <w:color w:val="auto"/>
          <w:sz w:val="24"/>
          <w:szCs w:val="24"/>
          <w:highlight w:val="none"/>
          <w:lang w:val="en-US" w:eastAsia="zh-CN"/>
        </w:rPr>
        <w:t>1</w:t>
      </w:r>
      <w:r>
        <w:rPr>
          <w:rStyle w:val="15"/>
          <w:rFonts w:hint="eastAsia" w:ascii="仿宋" w:hAnsi="仿宋" w:eastAsia="仿宋" w:cs="仿宋"/>
          <w:b/>
          <w:bCs/>
          <w:color w:val="auto"/>
          <w:sz w:val="24"/>
          <w:szCs w:val="24"/>
          <w:highlight w:val="none"/>
          <w:lang w:eastAsia="zh-CN"/>
        </w:rPr>
        <w:t>：</w:t>
      </w:r>
    </w:p>
    <w:bookmarkEnd w:id="2"/>
    <w:bookmarkEnd w:id="3"/>
    <w:bookmarkEnd w:id="4"/>
    <w:bookmarkEnd w:id="5"/>
    <w:bookmarkEnd w:id="6"/>
    <w:bookmarkEnd w:id="7"/>
    <w:p>
      <w:pPr>
        <w:spacing w:line="360" w:lineRule="auto"/>
        <w:jc w:val="center"/>
        <w:rPr>
          <w:rFonts w:eastAsia="方正小标宋简体"/>
          <w:bCs/>
          <w:color w:val="auto"/>
          <w:sz w:val="44"/>
          <w:szCs w:val="44"/>
          <w:highlight w:val="none"/>
        </w:rPr>
      </w:pPr>
      <w:r>
        <w:rPr>
          <w:rFonts w:eastAsia="方正小标宋简体"/>
          <w:bCs/>
          <w:color w:val="auto"/>
          <w:sz w:val="44"/>
          <w:szCs w:val="44"/>
          <w:highlight w:val="none"/>
        </w:rPr>
        <w:t>南沙区建设工程项目廉</w:t>
      </w:r>
      <w:r>
        <w:rPr>
          <w:rFonts w:hint="eastAsia" w:eastAsia="方正小标宋简体"/>
          <w:bCs/>
          <w:color w:val="auto"/>
          <w:sz w:val="44"/>
          <w:szCs w:val="44"/>
          <w:highlight w:val="none"/>
        </w:rPr>
        <w:t>洁责任</w:t>
      </w:r>
      <w:r>
        <w:rPr>
          <w:rFonts w:eastAsia="方正小标宋简体"/>
          <w:bCs/>
          <w:color w:val="auto"/>
          <w:sz w:val="44"/>
          <w:szCs w:val="44"/>
          <w:highlight w:val="none"/>
        </w:rPr>
        <w:t>合同</w:t>
      </w:r>
    </w:p>
    <w:p>
      <w:pPr>
        <w:spacing w:line="360" w:lineRule="auto"/>
        <w:rPr>
          <w:color w:val="auto"/>
          <w:highlight w:val="none"/>
        </w:rPr>
      </w:pPr>
    </w:p>
    <w:p>
      <w:pPr>
        <w:spacing w:line="360" w:lineRule="auto"/>
        <w:rPr>
          <w:color w:val="auto"/>
          <w:szCs w:val="32"/>
          <w:highlight w:val="none"/>
        </w:rPr>
      </w:pPr>
      <w:r>
        <w:rPr>
          <w:color w:val="auto"/>
          <w:szCs w:val="32"/>
          <w:highlight w:val="none"/>
        </w:rPr>
        <w:t>发包人（委托人）：</w:t>
      </w:r>
      <w:r>
        <w:rPr>
          <w:rFonts w:hint="eastAsia"/>
          <w:color w:val="auto"/>
          <w:szCs w:val="32"/>
          <w:highlight w:val="none"/>
          <w:lang w:eastAsia="zh-CN"/>
        </w:rPr>
        <w:t>广州南沙湿地旅游发展有限公司</w:t>
      </w:r>
      <w:r>
        <w:rPr>
          <w:color w:val="auto"/>
          <w:szCs w:val="32"/>
          <w:highlight w:val="none"/>
        </w:rPr>
        <w:t>（业主单位）</w:t>
      </w:r>
    </w:p>
    <w:p>
      <w:pPr>
        <w:pStyle w:val="2"/>
        <w:ind w:firstLine="1890" w:firstLineChars="900"/>
        <w:rPr>
          <w:rFonts w:hint="eastAsia" w:ascii="Times New Roman" w:hAnsi="Times New Roman" w:eastAsia="宋体" w:cs="Calibri"/>
          <w:color w:val="auto"/>
          <w:szCs w:val="32"/>
          <w:highlight w:val="none"/>
        </w:rPr>
      </w:pPr>
      <w:r>
        <w:rPr>
          <w:rFonts w:hint="eastAsia" w:ascii="Times New Roman" w:hAnsi="Times New Roman" w:eastAsia="宋体" w:cs="Calibri"/>
          <w:b w:val="0"/>
          <w:color w:val="auto"/>
          <w:sz w:val="21"/>
          <w:szCs w:val="32"/>
          <w:highlight w:val="none"/>
          <w:u w:val="none"/>
        </w:rPr>
        <w:t>广州南沙建设维护管理有限公司（建设管理单位）</w:t>
      </w:r>
    </w:p>
    <w:p>
      <w:pPr>
        <w:spacing w:line="360" w:lineRule="auto"/>
        <w:rPr>
          <w:rFonts w:hint="eastAsia"/>
          <w:color w:val="auto"/>
          <w:szCs w:val="32"/>
          <w:highlight w:val="none"/>
        </w:rPr>
      </w:pPr>
      <w:r>
        <w:rPr>
          <w:color w:val="auto"/>
          <w:szCs w:val="32"/>
          <w:highlight w:val="none"/>
        </w:rPr>
        <w:t>承包人（受托人）：</w:t>
      </w:r>
    </w:p>
    <w:p>
      <w:pPr>
        <w:spacing w:line="360" w:lineRule="auto"/>
        <w:rPr>
          <w:rFonts w:hint="eastAsia"/>
          <w:color w:val="auto"/>
          <w:szCs w:val="32"/>
          <w:highlight w:val="none"/>
        </w:rPr>
      </w:pPr>
      <w:r>
        <w:rPr>
          <w:color w:val="auto"/>
          <w:szCs w:val="32"/>
          <w:highlight w:val="none"/>
        </w:rPr>
        <w:t>建设工</w:t>
      </w:r>
      <w:r>
        <w:rPr>
          <w:rFonts w:hint="eastAsia"/>
          <w:color w:val="auto"/>
          <w:szCs w:val="32"/>
          <w:highlight w:val="none"/>
        </w:rPr>
        <w:t>程项目：</w:t>
      </w:r>
      <w:r>
        <w:rPr>
          <w:rFonts w:hint="eastAsia"/>
          <w:color w:val="auto"/>
          <w:szCs w:val="32"/>
          <w:highlight w:val="none"/>
          <w:lang w:eastAsia="zh-CN"/>
        </w:rPr>
        <w:t>南沙湿地“渔唱晚主题酒店及疍家水岸广场”项目船屋采购</w:t>
      </w:r>
    </w:p>
    <w:p>
      <w:pPr>
        <w:spacing w:line="360" w:lineRule="auto"/>
        <w:rPr>
          <w:rFonts w:hint="eastAsia"/>
          <w:color w:val="auto"/>
          <w:szCs w:val="32"/>
          <w:highlight w:val="none"/>
        </w:rPr>
      </w:pPr>
      <w:r>
        <w:rPr>
          <w:rFonts w:hint="eastAsia"/>
          <w:color w:val="auto"/>
          <w:szCs w:val="32"/>
          <w:highlight w:val="none"/>
        </w:rPr>
        <w:t>建设工程地点：广州市南沙区</w:t>
      </w:r>
    </w:p>
    <w:p>
      <w:pPr>
        <w:spacing w:line="360" w:lineRule="auto"/>
        <w:rPr>
          <w:rFonts w:hint="eastAsia"/>
          <w:color w:val="auto"/>
          <w:szCs w:val="32"/>
          <w:highlight w:val="none"/>
        </w:rPr>
      </w:pPr>
    </w:p>
    <w:p>
      <w:pPr>
        <w:spacing w:line="360" w:lineRule="auto"/>
        <w:ind w:firstLine="420" w:firstLineChars="200"/>
        <w:rPr>
          <w:color w:val="auto"/>
          <w:szCs w:val="32"/>
          <w:highlight w:val="none"/>
        </w:rPr>
      </w:pPr>
      <w:r>
        <w:rPr>
          <w:color w:val="auto"/>
          <w:szCs w:val="32"/>
          <w:highlight w:val="none"/>
        </w:rPr>
        <w:t>为贯彻落实国家、省、市有关</w:t>
      </w:r>
      <w:r>
        <w:rPr>
          <w:rFonts w:hint="eastAsia"/>
          <w:color w:val="auto"/>
          <w:szCs w:val="32"/>
          <w:highlight w:val="none"/>
        </w:rPr>
        <w:t>廉洁</w:t>
      </w:r>
      <w:r>
        <w:rPr>
          <w:color w:val="auto"/>
          <w:szCs w:val="32"/>
          <w:highlight w:val="none"/>
        </w:rPr>
        <w:t>规定，</w:t>
      </w:r>
      <w:r>
        <w:rPr>
          <w:rFonts w:hint="eastAsia"/>
          <w:color w:val="auto"/>
          <w:szCs w:val="32"/>
          <w:highlight w:val="none"/>
        </w:rPr>
        <w:t>深化</w:t>
      </w:r>
      <w:r>
        <w:rPr>
          <w:color w:val="auto"/>
          <w:szCs w:val="32"/>
          <w:highlight w:val="none"/>
        </w:rPr>
        <w:t>廉洁南沙自贸试验区建设，加强工程建设领域廉洁风险防控，</w:t>
      </w:r>
      <w:r>
        <w:rPr>
          <w:rFonts w:hint="eastAsia"/>
          <w:color w:val="auto"/>
          <w:szCs w:val="32"/>
          <w:highlight w:val="none"/>
        </w:rPr>
        <w:t>构建亲清政商关系，</w:t>
      </w:r>
      <w:r>
        <w:rPr>
          <w:color w:val="auto"/>
          <w:szCs w:val="32"/>
          <w:highlight w:val="none"/>
        </w:rPr>
        <w:t>营造风清气正的市场环境，根据《</w:t>
      </w:r>
      <w:r>
        <w:rPr>
          <w:rFonts w:hint="eastAsia"/>
          <w:color w:val="auto"/>
          <w:szCs w:val="32"/>
          <w:highlight w:val="none"/>
        </w:rPr>
        <w:t>中华人民共和国</w:t>
      </w:r>
      <w:r>
        <w:rPr>
          <w:color w:val="auto"/>
          <w:szCs w:val="32"/>
          <w:highlight w:val="none"/>
        </w:rPr>
        <w:t>反不正当竞争法》《</w:t>
      </w:r>
      <w:r>
        <w:rPr>
          <w:rFonts w:hint="eastAsia"/>
          <w:color w:val="auto"/>
          <w:szCs w:val="32"/>
          <w:highlight w:val="none"/>
        </w:rPr>
        <w:t>中华人民共和国</w:t>
      </w:r>
      <w:r>
        <w:rPr>
          <w:color w:val="auto"/>
          <w:szCs w:val="32"/>
          <w:highlight w:val="none"/>
        </w:rPr>
        <w:t>招标投标法》及其实施条例等法律法规及政策的规定，双方同意签订本合同。</w:t>
      </w:r>
    </w:p>
    <w:p>
      <w:pPr>
        <w:spacing w:line="360" w:lineRule="auto"/>
        <w:ind w:firstLine="422" w:firstLineChars="200"/>
        <w:rPr>
          <w:b/>
          <w:color w:val="auto"/>
          <w:szCs w:val="32"/>
          <w:highlight w:val="none"/>
        </w:rPr>
      </w:pPr>
      <w:r>
        <w:rPr>
          <w:b/>
          <w:color w:val="auto"/>
          <w:szCs w:val="32"/>
          <w:highlight w:val="none"/>
        </w:rPr>
        <w:t>第一条  本合同适用于南沙区政府财政资金和国有资金占控股</w:t>
      </w:r>
      <w:r>
        <w:rPr>
          <w:rFonts w:hint="eastAsia"/>
          <w:b/>
          <w:color w:val="auto"/>
          <w:szCs w:val="32"/>
          <w:highlight w:val="none"/>
        </w:rPr>
        <w:t>或</w:t>
      </w:r>
      <w:r>
        <w:rPr>
          <w:b/>
          <w:color w:val="auto"/>
          <w:szCs w:val="32"/>
          <w:highlight w:val="none"/>
        </w:rPr>
        <w:t>主导地位的公开招标类建设工程项目，涵盖工程施工类及服务类合同。辖区范围内其他工程项目可参照执行。</w:t>
      </w:r>
    </w:p>
    <w:p>
      <w:pPr>
        <w:spacing w:line="360" w:lineRule="auto"/>
        <w:ind w:firstLine="422" w:firstLineChars="200"/>
        <w:rPr>
          <w:b/>
          <w:color w:val="auto"/>
          <w:szCs w:val="32"/>
          <w:highlight w:val="none"/>
        </w:rPr>
      </w:pPr>
      <w:r>
        <w:rPr>
          <w:b/>
          <w:color w:val="auto"/>
          <w:szCs w:val="32"/>
          <w:highlight w:val="none"/>
        </w:rPr>
        <w:t>第二条  发包人及其</w:t>
      </w:r>
      <w:r>
        <w:rPr>
          <w:rFonts w:hint="eastAsia"/>
          <w:b/>
          <w:color w:val="auto"/>
          <w:szCs w:val="32"/>
          <w:highlight w:val="none"/>
        </w:rPr>
        <w:t>工作人员不得</w:t>
      </w:r>
      <w:r>
        <w:rPr>
          <w:b/>
          <w:color w:val="auto"/>
          <w:szCs w:val="32"/>
          <w:highlight w:val="none"/>
        </w:rPr>
        <w:t>利用项目或职权</w:t>
      </w:r>
      <w:r>
        <w:rPr>
          <w:rFonts w:hint="eastAsia"/>
          <w:b/>
          <w:color w:val="auto"/>
          <w:szCs w:val="32"/>
          <w:highlight w:val="none"/>
        </w:rPr>
        <w:t>为本人及亲属</w:t>
      </w:r>
      <w:r>
        <w:rPr>
          <w:b/>
          <w:color w:val="auto"/>
          <w:szCs w:val="32"/>
          <w:highlight w:val="none"/>
        </w:rPr>
        <w:t>谋取不正当利益</w:t>
      </w:r>
      <w:r>
        <w:rPr>
          <w:rFonts w:hint="eastAsia"/>
          <w:b/>
          <w:color w:val="auto"/>
          <w:szCs w:val="32"/>
          <w:highlight w:val="none"/>
        </w:rPr>
        <w:t>，包括下列行为：</w:t>
      </w:r>
    </w:p>
    <w:p>
      <w:pPr>
        <w:spacing w:line="360" w:lineRule="auto"/>
        <w:ind w:firstLine="420" w:firstLineChars="200"/>
        <w:rPr>
          <w:color w:val="auto"/>
          <w:szCs w:val="32"/>
          <w:highlight w:val="none"/>
        </w:rPr>
      </w:pPr>
      <w:r>
        <w:rPr>
          <w:color w:val="auto"/>
          <w:szCs w:val="32"/>
          <w:highlight w:val="none"/>
        </w:rPr>
        <w:t>2.1  索取、接受或者以借为名占用承包人的财物</w:t>
      </w:r>
      <w:r>
        <w:rPr>
          <w:rFonts w:hint="eastAsia"/>
          <w:color w:val="auto"/>
          <w:szCs w:val="32"/>
          <w:highlight w:val="none"/>
        </w:rPr>
        <w:t>，</w:t>
      </w:r>
      <w:r>
        <w:rPr>
          <w:color w:val="auto"/>
          <w:szCs w:val="32"/>
          <w:highlight w:val="none"/>
        </w:rPr>
        <w:t>包括但不限于任何形式的礼品礼金、</w:t>
      </w:r>
      <w:r>
        <w:rPr>
          <w:rFonts w:hint="eastAsia"/>
          <w:color w:val="auto"/>
          <w:szCs w:val="32"/>
          <w:highlight w:val="none"/>
        </w:rPr>
        <w:t>好处费</w:t>
      </w:r>
      <w:r>
        <w:rPr>
          <w:color w:val="auto"/>
          <w:szCs w:val="32"/>
          <w:highlight w:val="none"/>
        </w:rPr>
        <w:t>、回扣</w:t>
      </w:r>
      <w:r>
        <w:rPr>
          <w:rFonts w:hint="eastAsia"/>
          <w:color w:val="auto"/>
          <w:szCs w:val="32"/>
          <w:highlight w:val="none"/>
        </w:rPr>
        <w:t>、</w:t>
      </w:r>
      <w:r>
        <w:rPr>
          <w:color w:val="auto"/>
          <w:szCs w:val="32"/>
          <w:highlight w:val="none"/>
        </w:rPr>
        <w:t>各种有价证券、</w:t>
      </w:r>
      <w:r>
        <w:rPr>
          <w:rFonts w:hint="eastAsia"/>
          <w:color w:val="auto"/>
          <w:szCs w:val="32"/>
          <w:highlight w:val="none"/>
        </w:rPr>
        <w:t>购物</w:t>
      </w:r>
      <w:r>
        <w:rPr>
          <w:color w:val="auto"/>
          <w:szCs w:val="32"/>
          <w:highlight w:val="none"/>
        </w:rPr>
        <w:t>卡及其他支付凭证</w:t>
      </w:r>
      <w:r>
        <w:rPr>
          <w:rFonts w:hint="eastAsia"/>
          <w:color w:val="auto"/>
          <w:szCs w:val="32"/>
          <w:highlight w:val="none"/>
        </w:rPr>
        <w:t>、房产、车辆、贵重物品等</w:t>
      </w:r>
      <w:r>
        <w:rPr>
          <w:color w:val="auto"/>
          <w:szCs w:val="32"/>
          <w:highlight w:val="none"/>
        </w:rPr>
        <w:t>；</w:t>
      </w:r>
    </w:p>
    <w:p>
      <w:pPr>
        <w:spacing w:line="360" w:lineRule="auto"/>
        <w:ind w:firstLine="420" w:firstLineChars="200"/>
        <w:rPr>
          <w:color w:val="auto"/>
          <w:szCs w:val="32"/>
          <w:highlight w:val="none"/>
        </w:rPr>
      </w:pPr>
      <w:r>
        <w:rPr>
          <w:color w:val="auto"/>
          <w:szCs w:val="32"/>
          <w:highlight w:val="none"/>
        </w:rPr>
        <w:t>2.2  接受承包人宴请</w:t>
      </w:r>
      <w:r>
        <w:rPr>
          <w:rFonts w:hint="eastAsia"/>
          <w:color w:val="auto"/>
          <w:szCs w:val="32"/>
          <w:highlight w:val="none"/>
        </w:rPr>
        <w:t>（工作餐除外）</w:t>
      </w:r>
      <w:r>
        <w:rPr>
          <w:color w:val="auto"/>
          <w:szCs w:val="32"/>
          <w:highlight w:val="none"/>
        </w:rPr>
        <w:t>及旅游、健身、娱乐等活动安排；</w:t>
      </w:r>
    </w:p>
    <w:p>
      <w:pPr>
        <w:spacing w:line="360" w:lineRule="auto"/>
        <w:ind w:firstLine="420" w:firstLineChars="200"/>
        <w:rPr>
          <w:color w:val="auto"/>
          <w:szCs w:val="32"/>
          <w:highlight w:val="none"/>
        </w:rPr>
      </w:pPr>
      <w:r>
        <w:rPr>
          <w:color w:val="auto"/>
          <w:szCs w:val="32"/>
          <w:highlight w:val="none"/>
        </w:rPr>
        <w:t>2.3  向承包人报销任何应由自身承担、支付的费用；</w:t>
      </w:r>
    </w:p>
    <w:p>
      <w:pPr>
        <w:spacing w:line="360" w:lineRule="auto"/>
        <w:ind w:firstLine="420" w:firstLineChars="200"/>
        <w:rPr>
          <w:color w:val="auto"/>
          <w:szCs w:val="32"/>
          <w:highlight w:val="none"/>
        </w:rPr>
      </w:pPr>
      <w:r>
        <w:rPr>
          <w:color w:val="auto"/>
          <w:szCs w:val="32"/>
          <w:highlight w:val="none"/>
        </w:rPr>
        <w:t>2.4  向承包人推荐分包</w:t>
      </w:r>
      <w:r>
        <w:rPr>
          <w:rFonts w:hint="eastAsia"/>
          <w:color w:val="auto"/>
          <w:szCs w:val="32"/>
          <w:highlight w:val="none"/>
        </w:rPr>
        <w:t>人，推销材料和设备，</w:t>
      </w:r>
      <w:r>
        <w:rPr>
          <w:color w:val="auto"/>
          <w:szCs w:val="32"/>
          <w:highlight w:val="none"/>
        </w:rPr>
        <w:t>要求承包人购买</w:t>
      </w:r>
      <w:r>
        <w:rPr>
          <w:rFonts w:hint="eastAsia"/>
          <w:color w:val="auto"/>
          <w:szCs w:val="32"/>
          <w:highlight w:val="none"/>
        </w:rPr>
        <w:t>指定</w:t>
      </w:r>
      <w:r>
        <w:rPr>
          <w:color w:val="auto"/>
          <w:szCs w:val="32"/>
          <w:highlight w:val="none"/>
        </w:rPr>
        <w:t>的材料和设备；</w:t>
      </w:r>
    </w:p>
    <w:p>
      <w:pPr>
        <w:spacing w:line="360" w:lineRule="auto"/>
        <w:ind w:firstLine="420" w:firstLineChars="200"/>
        <w:rPr>
          <w:color w:val="auto"/>
          <w:szCs w:val="32"/>
          <w:highlight w:val="none"/>
        </w:rPr>
      </w:pPr>
      <w:r>
        <w:rPr>
          <w:color w:val="auto"/>
          <w:szCs w:val="32"/>
          <w:highlight w:val="none"/>
        </w:rPr>
        <w:t xml:space="preserve">2.5  </w:t>
      </w:r>
      <w:r>
        <w:rPr>
          <w:rFonts w:hint="eastAsia"/>
          <w:color w:val="auto"/>
          <w:szCs w:val="32"/>
          <w:highlight w:val="none"/>
        </w:rPr>
        <w:t>私自为建设工程安排施工队伍，从事与建设工程有关的各种有偿中介服务</w:t>
      </w:r>
      <w:r>
        <w:rPr>
          <w:color w:val="auto"/>
          <w:szCs w:val="32"/>
          <w:highlight w:val="none"/>
        </w:rPr>
        <w:t>；</w:t>
      </w:r>
    </w:p>
    <w:p>
      <w:pPr>
        <w:spacing w:line="360" w:lineRule="auto"/>
        <w:ind w:firstLine="420" w:firstLineChars="200"/>
        <w:rPr>
          <w:color w:val="auto"/>
          <w:szCs w:val="32"/>
          <w:highlight w:val="none"/>
        </w:rPr>
      </w:pPr>
      <w:r>
        <w:rPr>
          <w:color w:val="auto"/>
          <w:szCs w:val="32"/>
          <w:highlight w:val="none"/>
        </w:rPr>
        <w:t>2.6  要求或者暗示承包人</w:t>
      </w:r>
      <w:r>
        <w:rPr>
          <w:rFonts w:hint="eastAsia"/>
          <w:color w:val="auto"/>
          <w:szCs w:val="32"/>
          <w:highlight w:val="none"/>
        </w:rPr>
        <w:t>为本人或亲属的工作安排、职务晋升、经商办企业、出国出境、旅游、留学、探亲、定居等提供资助或便利；</w:t>
      </w:r>
    </w:p>
    <w:p>
      <w:pPr>
        <w:spacing w:line="360" w:lineRule="auto"/>
        <w:ind w:firstLine="420" w:firstLineChars="200"/>
        <w:rPr>
          <w:color w:val="auto"/>
          <w:szCs w:val="32"/>
          <w:highlight w:val="none"/>
        </w:rPr>
      </w:pPr>
      <w:r>
        <w:rPr>
          <w:rFonts w:hint="eastAsia"/>
          <w:color w:val="auto"/>
          <w:szCs w:val="32"/>
          <w:highlight w:val="none"/>
        </w:rPr>
        <w:t xml:space="preserve">2.7  </w:t>
      </w:r>
      <w:r>
        <w:rPr>
          <w:color w:val="auto"/>
          <w:szCs w:val="32"/>
          <w:highlight w:val="none"/>
        </w:rPr>
        <w:t>默许、纵容、授意亲属收受承包人财物</w:t>
      </w:r>
      <w:r>
        <w:rPr>
          <w:rFonts w:hint="eastAsia"/>
          <w:color w:val="auto"/>
          <w:szCs w:val="32"/>
          <w:highlight w:val="none"/>
        </w:rPr>
        <w:t>，或从事与建设工程有关的材料和设备供应、工程分包、劳务等经济活动</w:t>
      </w:r>
      <w:r>
        <w:rPr>
          <w:color w:val="auto"/>
          <w:szCs w:val="32"/>
          <w:highlight w:val="none"/>
        </w:rPr>
        <w:t>；</w:t>
      </w:r>
    </w:p>
    <w:p>
      <w:pPr>
        <w:spacing w:line="360" w:lineRule="auto"/>
        <w:ind w:firstLine="420" w:firstLineChars="200"/>
        <w:rPr>
          <w:color w:val="auto"/>
          <w:szCs w:val="32"/>
          <w:highlight w:val="none"/>
        </w:rPr>
      </w:pPr>
      <w:r>
        <w:rPr>
          <w:rFonts w:hint="eastAsia"/>
          <w:color w:val="auto"/>
          <w:szCs w:val="32"/>
          <w:highlight w:val="none"/>
        </w:rPr>
        <w:t xml:space="preserve">2.8  </w:t>
      </w:r>
      <w:r>
        <w:rPr>
          <w:color w:val="auto"/>
          <w:szCs w:val="32"/>
          <w:highlight w:val="none"/>
        </w:rPr>
        <w:t>其他利用项目或职权谋取不正当利益的行为。</w:t>
      </w:r>
    </w:p>
    <w:p>
      <w:pPr>
        <w:spacing w:line="360" w:lineRule="auto"/>
        <w:ind w:firstLine="422" w:firstLineChars="200"/>
        <w:rPr>
          <w:b/>
          <w:color w:val="auto"/>
          <w:szCs w:val="32"/>
          <w:highlight w:val="none"/>
        </w:rPr>
      </w:pPr>
      <w:r>
        <w:rPr>
          <w:b/>
          <w:color w:val="auto"/>
          <w:szCs w:val="32"/>
          <w:highlight w:val="none"/>
        </w:rPr>
        <w:t>第三条  承包人及其</w:t>
      </w:r>
      <w:r>
        <w:rPr>
          <w:rFonts w:hint="eastAsia"/>
          <w:b/>
          <w:color w:val="auto"/>
          <w:szCs w:val="32"/>
          <w:highlight w:val="none"/>
        </w:rPr>
        <w:t>工作人员不得通过</w:t>
      </w:r>
      <w:r>
        <w:rPr>
          <w:b/>
          <w:color w:val="auto"/>
          <w:szCs w:val="32"/>
          <w:highlight w:val="none"/>
        </w:rPr>
        <w:t>商业贿赂</w:t>
      </w:r>
      <w:r>
        <w:rPr>
          <w:rFonts w:hint="eastAsia"/>
          <w:b/>
          <w:color w:val="auto"/>
          <w:szCs w:val="32"/>
          <w:highlight w:val="none"/>
        </w:rPr>
        <w:t>等不正当手段谋取利益，包括下列</w:t>
      </w:r>
      <w:r>
        <w:rPr>
          <w:b/>
          <w:color w:val="auto"/>
          <w:szCs w:val="32"/>
          <w:highlight w:val="none"/>
        </w:rPr>
        <w:t>行为</w:t>
      </w:r>
      <w:r>
        <w:rPr>
          <w:rFonts w:hint="eastAsia"/>
          <w:b/>
          <w:color w:val="auto"/>
          <w:szCs w:val="32"/>
          <w:highlight w:val="none"/>
        </w:rPr>
        <w:t>：</w:t>
      </w:r>
    </w:p>
    <w:p>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.1  同意或主动</w:t>
      </w:r>
      <w:r>
        <w:rPr>
          <w:rFonts w:hint="eastAsia"/>
          <w:color w:val="auto"/>
          <w:szCs w:val="32"/>
          <w:highlight w:val="none"/>
        </w:rPr>
        <w:t>向</w:t>
      </w:r>
      <w:r>
        <w:rPr>
          <w:color w:val="auto"/>
          <w:szCs w:val="32"/>
          <w:highlight w:val="none"/>
        </w:rPr>
        <w:t>发包人及其</w:t>
      </w:r>
      <w:r>
        <w:rPr>
          <w:rFonts w:hint="eastAsia"/>
          <w:color w:val="auto"/>
          <w:szCs w:val="32"/>
          <w:highlight w:val="none"/>
        </w:rPr>
        <w:t>工作人员</w:t>
      </w:r>
      <w:r>
        <w:rPr>
          <w:color w:val="auto"/>
          <w:szCs w:val="32"/>
          <w:highlight w:val="none"/>
        </w:rPr>
        <w:t>提供第二条</w:t>
      </w:r>
      <w:r>
        <w:rPr>
          <w:rFonts w:hint="eastAsia"/>
          <w:color w:val="auto"/>
          <w:szCs w:val="32"/>
          <w:highlight w:val="none"/>
        </w:rPr>
        <w:t>约</w:t>
      </w:r>
      <w:r>
        <w:rPr>
          <w:color w:val="auto"/>
          <w:szCs w:val="32"/>
          <w:highlight w:val="none"/>
        </w:rPr>
        <w:t>定的</w:t>
      </w:r>
      <w:r>
        <w:rPr>
          <w:rFonts w:hint="eastAsia"/>
          <w:color w:val="auto"/>
          <w:szCs w:val="32"/>
          <w:highlight w:val="none"/>
        </w:rPr>
        <w:t>禁止性</w:t>
      </w:r>
      <w:r>
        <w:rPr>
          <w:color w:val="auto"/>
          <w:szCs w:val="32"/>
          <w:highlight w:val="none"/>
        </w:rPr>
        <w:t>行为；</w:t>
      </w:r>
    </w:p>
    <w:p>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.2  向与建设工程相关的代建、施工、监理（项目管理）、勘察、设计、咨询等有关单位及其</w:t>
      </w:r>
      <w:r>
        <w:rPr>
          <w:rFonts w:hint="eastAsia"/>
          <w:color w:val="auto"/>
          <w:szCs w:val="32"/>
          <w:highlight w:val="none"/>
        </w:rPr>
        <w:t>工作人员进行</w:t>
      </w:r>
      <w:r>
        <w:rPr>
          <w:color w:val="auto"/>
          <w:szCs w:val="32"/>
          <w:highlight w:val="none"/>
        </w:rPr>
        <w:t>商业贿赂，包括但不限于任何形式的礼品礼金、有价证券、购物</w:t>
      </w:r>
      <w:r>
        <w:rPr>
          <w:rFonts w:hint="eastAsia"/>
          <w:color w:val="auto"/>
          <w:szCs w:val="32"/>
          <w:highlight w:val="none"/>
        </w:rPr>
        <w:t>卡</w:t>
      </w:r>
      <w:r>
        <w:rPr>
          <w:color w:val="auto"/>
          <w:szCs w:val="32"/>
          <w:highlight w:val="none"/>
        </w:rPr>
        <w:t>、回扣、佣金、咨询费、劳务费、赞助费、宣传费，以及支付旅游费用、报销各种消费凭证等。</w:t>
      </w:r>
    </w:p>
    <w:p>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3</w:t>
      </w:r>
      <w:r>
        <w:rPr>
          <w:color w:val="auto"/>
          <w:szCs w:val="32"/>
          <w:highlight w:val="none"/>
        </w:rPr>
        <w:t xml:space="preserve">  接受与建设工程相关的代建、施工、监理（项目管理）、勘察、设计、咨询等有关单位及其</w:t>
      </w:r>
      <w:r>
        <w:rPr>
          <w:rFonts w:hint="eastAsia"/>
          <w:color w:val="auto"/>
          <w:szCs w:val="32"/>
          <w:highlight w:val="none"/>
        </w:rPr>
        <w:t>工作人员</w:t>
      </w:r>
      <w:r>
        <w:rPr>
          <w:color w:val="auto"/>
          <w:szCs w:val="32"/>
          <w:highlight w:val="none"/>
        </w:rPr>
        <w:t>的商业贿赂。</w:t>
      </w:r>
    </w:p>
    <w:p>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4</w:t>
      </w:r>
      <w:r>
        <w:rPr>
          <w:color w:val="auto"/>
          <w:szCs w:val="32"/>
          <w:highlight w:val="none"/>
        </w:rPr>
        <w:t xml:space="preserve">  接受分包（工程分包、劳务分包等）单位、材料设备供应单位等单位及其</w:t>
      </w:r>
      <w:r>
        <w:rPr>
          <w:rFonts w:hint="eastAsia"/>
          <w:color w:val="auto"/>
          <w:szCs w:val="32"/>
          <w:highlight w:val="none"/>
        </w:rPr>
        <w:t>工作人员</w:t>
      </w:r>
      <w:r>
        <w:rPr>
          <w:color w:val="auto"/>
          <w:szCs w:val="32"/>
          <w:highlight w:val="none"/>
        </w:rPr>
        <w:t>的商业贿赂。</w:t>
      </w:r>
    </w:p>
    <w:p>
      <w:pPr>
        <w:spacing w:line="360" w:lineRule="auto"/>
        <w:ind w:firstLine="420" w:firstLineChars="200"/>
        <w:rPr>
          <w:color w:val="auto"/>
          <w:szCs w:val="32"/>
          <w:highlight w:val="none"/>
        </w:rPr>
      </w:pPr>
      <w:r>
        <w:rPr>
          <w:rFonts w:hint="eastAsia"/>
          <w:color w:val="auto"/>
          <w:szCs w:val="32"/>
          <w:highlight w:val="none"/>
        </w:rPr>
        <w:t xml:space="preserve">3.5  </w:t>
      </w:r>
      <w:r>
        <w:rPr>
          <w:color w:val="auto"/>
          <w:szCs w:val="32"/>
          <w:highlight w:val="none"/>
        </w:rPr>
        <w:t>其他</w:t>
      </w:r>
      <w:r>
        <w:rPr>
          <w:rFonts w:hint="eastAsia"/>
          <w:color w:val="auto"/>
          <w:szCs w:val="32"/>
          <w:highlight w:val="none"/>
        </w:rPr>
        <w:t>通过不正当手段谋取利益的</w:t>
      </w:r>
      <w:r>
        <w:rPr>
          <w:color w:val="auto"/>
          <w:szCs w:val="32"/>
          <w:highlight w:val="none"/>
        </w:rPr>
        <w:t>行为。</w:t>
      </w:r>
    </w:p>
    <w:p>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四</w:t>
      </w:r>
      <w:r>
        <w:rPr>
          <w:b/>
          <w:color w:val="auto"/>
          <w:szCs w:val="32"/>
          <w:highlight w:val="none"/>
        </w:rPr>
        <w:t xml:space="preserve">条  </w:t>
      </w:r>
      <w:r>
        <w:rPr>
          <w:rFonts w:hint="eastAsia"/>
          <w:b/>
          <w:color w:val="auto"/>
          <w:szCs w:val="32"/>
          <w:highlight w:val="none"/>
        </w:rPr>
        <w:t>发包人、</w:t>
      </w:r>
      <w:r>
        <w:rPr>
          <w:b/>
          <w:color w:val="auto"/>
          <w:szCs w:val="32"/>
          <w:highlight w:val="none"/>
        </w:rPr>
        <w:t>承包人及</w:t>
      </w:r>
      <w:r>
        <w:rPr>
          <w:rFonts w:hint="eastAsia"/>
          <w:b/>
          <w:color w:val="auto"/>
          <w:szCs w:val="32"/>
          <w:highlight w:val="none"/>
        </w:rPr>
        <w:t>双方工作人员不得</w:t>
      </w:r>
      <w:r>
        <w:rPr>
          <w:b/>
          <w:color w:val="auto"/>
          <w:szCs w:val="32"/>
          <w:highlight w:val="none"/>
        </w:rPr>
        <w:t>违规干预或插手建设工程招投标活动</w:t>
      </w:r>
      <w:r>
        <w:rPr>
          <w:rFonts w:hint="eastAsia"/>
          <w:b/>
          <w:color w:val="auto"/>
          <w:szCs w:val="32"/>
          <w:highlight w:val="none"/>
        </w:rPr>
        <w:t>，禁止</w:t>
      </w:r>
      <w:r>
        <w:rPr>
          <w:b/>
          <w:color w:val="auto"/>
          <w:szCs w:val="32"/>
          <w:highlight w:val="none"/>
        </w:rPr>
        <w:t>串通投标（围标）</w:t>
      </w:r>
      <w:r>
        <w:rPr>
          <w:rFonts w:hint="eastAsia"/>
          <w:b/>
          <w:color w:val="auto"/>
          <w:szCs w:val="32"/>
          <w:highlight w:val="none"/>
        </w:rPr>
        <w:t>等不正当竞争</w:t>
      </w:r>
      <w:r>
        <w:rPr>
          <w:b/>
          <w:color w:val="auto"/>
          <w:szCs w:val="32"/>
          <w:highlight w:val="none"/>
        </w:rPr>
        <w:t>行为。</w:t>
      </w:r>
    </w:p>
    <w:p>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五</w:t>
      </w:r>
      <w:r>
        <w:rPr>
          <w:b/>
          <w:color w:val="auto"/>
          <w:szCs w:val="32"/>
          <w:highlight w:val="none"/>
        </w:rPr>
        <w:t xml:space="preserve">条  </w:t>
      </w:r>
      <w:r>
        <w:rPr>
          <w:rFonts w:hint="eastAsia"/>
          <w:b/>
          <w:color w:val="auto"/>
          <w:szCs w:val="32"/>
          <w:highlight w:val="none"/>
        </w:rPr>
        <w:t>廉洁风险防控机制</w:t>
      </w:r>
    </w:p>
    <w:p>
      <w:pPr>
        <w:spacing w:line="360" w:lineRule="auto"/>
        <w:ind w:firstLine="420" w:firstLineChars="200"/>
        <w:rPr>
          <w:color w:val="auto"/>
          <w:szCs w:val="32"/>
          <w:highlight w:val="none"/>
        </w:rPr>
      </w:pPr>
      <w:r>
        <w:rPr>
          <w:color w:val="auto"/>
          <w:szCs w:val="32"/>
          <w:highlight w:val="none"/>
        </w:rPr>
        <w:t>发包人、承包人双方</w:t>
      </w:r>
      <w:r>
        <w:rPr>
          <w:rFonts w:hint="eastAsia"/>
          <w:color w:val="auto"/>
          <w:szCs w:val="32"/>
          <w:highlight w:val="none"/>
        </w:rPr>
        <w:t>均有义务建立健全廉洁风险防控机制，排查、</w:t>
      </w:r>
      <w:r>
        <w:rPr>
          <w:color w:val="auto"/>
          <w:szCs w:val="32"/>
          <w:highlight w:val="none"/>
        </w:rPr>
        <w:t>梳理</w:t>
      </w:r>
      <w:r>
        <w:rPr>
          <w:rFonts w:hint="eastAsia"/>
          <w:color w:val="auto"/>
          <w:szCs w:val="32"/>
          <w:highlight w:val="none"/>
        </w:rPr>
        <w:t>建设工程</w:t>
      </w:r>
      <w:r>
        <w:rPr>
          <w:color w:val="auto"/>
          <w:szCs w:val="32"/>
          <w:highlight w:val="none"/>
        </w:rPr>
        <w:t>业务流程及关键工作岗位涉及的廉洁风险</w:t>
      </w:r>
      <w:r>
        <w:rPr>
          <w:rFonts w:hint="eastAsia"/>
          <w:color w:val="auto"/>
          <w:szCs w:val="32"/>
          <w:highlight w:val="none"/>
        </w:rPr>
        <w:t>点，有针对性地逐项制定防控措施，加强对单位工作人员的廉洁教育，预警在先、防范在前，风险定到岗、制度建到位、责任落到人</w:t>
      </w:r>
      <w:r>
        <w:rPr>
          <w:color w:val="auto"/>
          <w:szCs w:val="32"/>
          <w:highlight w:val="none"/>
        </w:rPr>
        <w:t>。</w:t>
      </w:r>
      <w:r>
        <w:rPr>
          <w:rFonts w:hint="eastAsia"/>
          <w:color w:val="auto"/>
          <w:szCs w:val="32"/>
          <w:highlight w:val="none"/>
        </w:rPr>
        <w:t>发现对方在业务活动中有违反廉洁规定的行为，应及时给予提醒和纠正。</w:t>
      </w:r>
    </w:p>
    <w:p>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六</w:t>
      </w:r>
      <w:r>
        <w:rPr>
          <w:b/>
          <w:color w:val="auto"/>
          <w:szCs w:val="32"/>
          <w:highlight w:val="none"/>
        </w:rPr>
        <w:t xml:space="preserve">条  </w:t>
      </w:r>
      <w:r>
        <w:rPr>
          <w:rFonts w:hint="eastAsia"/>
          <w:b/>
          <w:color w:val="auto"/>
          <w:szCs w:val="32"/>
          <w:highlight w:val="none"/>
        </w:rPr>
        <w:t>廉洁违约责任</w:t>
      </w:r>
    </w:p>
    <w:p>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.1  发包人</w:t>
      </w:r>
      <w:r>
        <w:rPr>
          <w:rFonts w:hint="eastAsia"/>
          <w:color w:val="auto"/>
          <w:szCs w:val="32"/>
          <w:highlight w:val="none"/>
        </w:rPr>
        <w:t>及其工作人员</w:t>
      </w:r>
      <w:r>
        <w:rPr>
          <w:color w:val="auto"/>
          <w:szCs w:val="32"/>
          <w:highlight w:val="none"/>
        </w:rPr>
        <w:t>违反本合同</w:t>
      </w:r>
      <w:r>
        <w:rPr>
          <w:rFonts w:hint="eastAsia"/>
          <w:color w:val="auto"/>
          <w:szCs w:val="32"/>
          <w:highlight w:val="none"/>
        </w:rPr>
        <w:t>第二条和第四条规定</w:t>
      </w:r>
      <w:r>
        <w:rPr>
          <w:color w:val="auto"/>
          <w:szCs w:val="32"/>
          <w:highlight w:val="none"/>
        </w:rPr>
        <w:t>，相关责任人应受到相应的党纪政务（纪）处分，</w:t>
      </w:r>
      <w:r>
        <w:rPr>
          <w:rFonts w:hint="eastAsia"/>
          <w:color w:val="auto"/>
          <w:szCs w:val="32"/>
          <w:highlight w:val="none"/>
        </w:rPr>
        <w:t>涉嫌</w:t>
      </w:r>
      <w:r>
        <w:rPr>
          <w:color w:val="auto"/>
          <w:szCs w:val="32"/>
          <w:highlight w:val="none"/>
        </w:rPr>
        <w:t>犯罪的</w:t>
      </w:r>
      <w:r>
        <w:rPr>
          <w:rFonts w:hint="eastAsia"/>
          <w:color w:val="auto"/>
          <w:szCs w:val="32"/>
          <w:highlight w:val="none"/>
        </w:rPr>
        <w:t>，</w:t>
      </w:r>
      <w:r>
        <w:rPr>
          <w:color w:val="auto"/>
          <w:szCs w:val="32"/>
          <w:highlight w:val="none"/>
        </w:rPr>
        <w:t>移送司法机关</w:t>
      </w:r>
      <w:r>
        <w:rPr>
          <w:rFonts w:hint="eastAsia"/>
          <w:color w:val="auto"/>
          <w:szCs w:val="32"/>
          <w:highlight w:val="none"/>
        </w:rPr>
        <w:t>依法</w:t>
      </w:r>
      <w:r>
        <w:rPr>
          <w:color w:val="auto"/>
          <w:szCs w:val="32"/>
          <w:highlight w:val="none"/>
        </w:rPr>
        <w:t>处理；</w:t>
      </w:r>
      <w:r>
        <w:rPr>
          <w:rFonts w:hint="eastAsia"/>
          <w:color w:val="auto"/>
          <w:szCs w:val="32"/>
          <w:highlight w:val="none"/>
        </w:rPr>
        <w:t>给</w:t>
      </w:r>
      <w:r>
        <w:rPr>
          <w:color w:val="auto"/>
          <w:szCs w:val="32"/>
          <w:highlight w:val="none"/>
        </w:rPr>
        <w:t>承包人造成经济损失的，应承担相应的赔偿责任。</w:t>
      </w:r>
    </w:p>
    <w:p>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 xml:space="preserve">.2  </w:t>
      </w:r>
      <w:r>
        <w:rPr>
          <w:rFonts w:hint="eastAsia"/>
          <w:color w:val="auto"/>
          <w:szCs w:val="32"/>
          <w:highlight w:val="none"/>
        </w:rPr>
        <w:t>承包人</w:t>
      </w:r>
      <w:r>
        <w:rPr>
          <w:bCs/>
          <w:color w:val="auto"/>
          <w:szCs w:val="32"/>
          <w:highlight w:val="none"/>
        </w:rPr>
        <w:t>及其</w:t>
      </w:r>
      <w:r>
        <w:rPr>
          <w:rFonts w:hint="eastAsia"/>
          <w:bCs/>
          <w:color w:val="auto"/>
          <w:szCs w:val="32"/>
          <w:highlight w:val="none"/>
        </w:rPr>
        <w:t>工作人员</w:t>
      </w:r>
      <w:r>
        <w:rPr>
          <w:rFonts w:hint="eastAsia"/>
          <w:color w:val="auto"/>
          <w:szCs w:val="32"/>
          <w:highlight w:val="none"/>
        </w:rPr>
        <w:t>违反本合同第三条和第四条规定，经有关主管部门查证属实或者经纪检监察机关认定违纪、经司法机关依法确定构成违法犯罪的，承包人应按次向发包人支付廉洁违约金（施工类建设项目合同价款</w:t>
      </w:r>
      <w:r>
        <w:rPr>
          <w:color w:val="auto"/>
          <w:szCs w:val="32"/>
          <w:highlight w:val="none"/>
        </w:rPr>
        <w:t>2%且不超过100万元人民币，服务类建设项目合同价款5%且不超过50万元人民币）；</w:t>
      </w:r>
      <w:r>
        <w:rPr>
          <w:rFonts w:hint="eastAsia"/>
          <w:color w:val="auto"/>
          <w:szCs w:val="32"/>
          <w:highlight w:val="none"/>
        </w:rPr>
        <w:t>给发包人造成经济损失的，还应承担相应的赔偿责任。</w:t>
      </w:r>
      <w:r>
        <w:rPr>
          <w:color w:val="auto"/>
          <w:szCs w:val="32"/>
          <w:highlight w:val="none"/>
        </w:rPr>
        <w:t>同时，发包人有权：（1）</w:t>
      </w:r>
      <w:r>
        <w:rPr>
          <w:rFonts w:hint="eastAsia"/>
          <w:color w:val="auto"/>
          <w:szCs w:val="32"/>
          <w:highlight w:val="none"/>
        </w:rPr>
        <w:t>如承包人的行为严重影响合同的履行或者严重干扰市场公平竞争营商环境，可</w:t>
      </w:r>
      <w:r>
        <w:rPr>
          <w:color w:val="auto"/>
          <w:szCs w:val="32"/>
          <w:highlight w:val="none"/>
        </w:rPr>
        <w:t>单方解除</w:t>
      </w:r>
      <w:r>
        <w:rPr>
          <w:rFonts w:hint="eastAsia"/>
          <w:color w:val="auto"/>
          <w:szCs w:val="32"/>
          <w:highlight w:val="none"/>
        </w:rPr>
        <w:t>主</w:t>
      </w:r>
      <w:r>
        <w:rPr>
          <w:color w:val="auto"/>
          <w:szCs w:val="32"/>
          <w:highlight w:val="none"/>
        </w:rPr>
        <w:t>合同；（2）</w:t>
      </w:r>
      <w:r>
        <w:rPr>
          <w:rFonts w:hint="eastAsia"/>
          <w:color w:val="auto"/>
          <w:szCs w:val="32"/>
          <w:highlight w:val="none"/>
        </w:rPr>
        <w:t>将</w:t>
      </w:r>
      <w:r>
        <w:rPr>
          <w:color w:val="auto"/>
          <w:szCs w:val="32"/>
          <w:highlight w:val="none"/>
        </w:rPr>
        <w:t>承包人的履约评价评为不合格，并拒绝</w:t>
      </w:r>
      <w:r>
        <w:rPr>
          <w:rFonts w:hint="eastAsia"/>
          <w:color w:val="auto"/>
          <w:szCs w:val="32"/>
          <w:highlight w:val="none"/>
        </w:rPr>
        <w:t>其</w:t>
      </w:r>
      <w:r>
        <w:rPr>
          <w:color w:val="auto"/>
          <w:szCs w:val="32"/>
          <w:highlight w:val="none"/>
        </w:rPr>
        <w:t>参与发包人负责实施项目的投标或摇珠；（3）将有关情况报相关主管部门</w:t>
      </w:r>
      <w:r>
        <w:rPr>
          <w:rFonts w:hint="eastAsia"/>
          <w:color w:val="auto"/>
          <w:szCs w:val="32"/>
          <w:highlight w:val="none"/>
        </w:rPr>
        <w:t>记录</w:t>
      </w:r>
      <w:r>
        <w:rPr>
          <w:color w:val="auto"/>
          <w:szCs w:val="32"/>
          <w:highlight w:val="none"/>
        </w:rPr>
        <w:t>，</w:t>
      </w:r>
      <w:r>
        <w:rPr>
          <w:rFonts w:hint="eastAsia"/>
          <w:color w:val="auto"/>
          <w:szCs w:val="32"/>
          <w:highlight w:val="none"/>
        </w:rPr>
        <w:t>作为企业诚信评分考核，</w:t>
      </w:r>
      <w:r>
        <w:rPr>
          <w:color w:val="auto"/>
          <w:szCs w:val="32"/>
          <w:highlight w:val="none"/>
        </w:rPr>
        <w:t>建议</w:t>
      </w:r>
      <w:r>
        <w:rPr>
          <w:rFonts w:hint="eastAsia"/>
          <w:color w:val="auto"/>
          <w:szCs w:val="32"/>
          <w:highlight w:val="none"/>
        </w:rPr>
        <w:t>给予</w:t>
      </w:r>
      <w:r>
        <w:rPr>
          <w:color w:val="auto"/>
          <w:szCs w:val="32"/>
          <w:highlight w:val="none"/>
        </w:rPr>
        <w:t>通报</w:t>
      </w:r>
      <w:r>
        <w:rPr>
          <w:rFonts w:hint="eastAsia"/>
          <w:color w:val="auto"/>
          <w:szCs w:val="32"/>
          <w:highlight w:val="none"/>
        </w:rPr>
        <w:t>并向社会进行公示。</w:t>
      </w:r>
    </w:p>
    <w:p>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七</w:t>
      </w:r>
      <w:r>
        <w:rPr>
          <w:b/>
          <w:color w:val="auto"/>
          <w:szCs w:val="32"/>
          <w:highlight w:val="none"/>
        </w:rPr>
        <w:t xml:space="preserve">条  </w:t>
      </w:r>
      <w:r>
        <w:rPr>
          <w:rFonts w:hint="eastAsia"/>
          <w:b/>
          <w:color w:val="auto"/>
          <w:szCs w:val="32"/>
          <w:highlight w:val="none"/>
        </w:rPr>
        <w:t>监督</w:t>
      </w:r>
      <w:r>
        <w:rPr>
          <w:b/>
          <w:color w:val="auto"/>
          <w:szCs w:val="32"/>
          <w:highlight w:val="none"/>
        </w:rPr>
        <w:t>举报</w:t>
      </w:r>
    </w:p>
    <w:p>
      <w:pPr>
        <w:spacing w:line="360" w:lineRule="auto"/>
        <w:ind w:firstLine="420" w:firstLineChars="200"/>
        <w:rPr>
          <w:color w:val="auto"/>
          <w:szCs w:val="32"/>
          <w:highlight w:val="none"/>
        </w:rPr>
      </w:pPr>
      <w:r>
        <w:rPr>
          <w:color w:val="auto"/>
          <w:szCs w:val="32"/>
          <w:highlight w:val="none"/>
        </w:rPr>
        <w:t>发包人、承包人</w:t>
      </w:r>
      <w:r>
        <w:rPr>
          <w:rFonts w:hint="eastAsia"/>
          <w:color w:val="auto"/>
          <w:szCs w:val="32"/>
          <w:highlight w:val="none"/>
        </w:rPr>
        <w:t>均有监督举报的权利和义务，</w:t>
      </w:r>
      <w:r>
        <w:rPr>
          <w:color w:val="auto"/>
          <w:szCs w:val="32"/>
          <w:highlight w:val="none"/>
        </w:rPr>
        <w:t>发现对方有违反本合同的行为，可向南沙区纪委监委举报</w:t>
      </w:r>
      <w:r>
        <w:rPr>
          <w:rFonts w:hint="eastAsia"/>
          <w:color w:val="auto"/>
          <w:szCs w:val="32"/>
          <w:highlight w:val="none"/>
        </w:rPr>
        <w:t>。南沙</w:t>
      </w:r>
      <w:r>
        <w:rPr>
          <w:color w:val="auto"/>
          <w:szCs w:val="32"/>
          <w:highlight w:val="none"/>
        </w:rPr>
        <w:t>区纪委监委</w:t>
      </w:r>
      <w:r>
        <w:rPr>
          <w:rFonts w:hint="eastAsia"/>
          <w:color w:val="auto"/>
          <w:szCs w:val="32"/>
          <w:highlight w:val="none"/>
        </w:rPr>
        <w:t>将按照相关规定予以受理，鼓励实名举报，严查诬告陷害，对实名举报有功人员给予一定的现金奖励，对诬告陷害的依规依纪依法给予处理。</w:t>
      </w:r>
    </w:p>
    <w:p>
      <w:pPr>
        <w:spacing w:line="360" w:lineRule="auto"/>
        <w:ind w:firstLine="422" w:firstLineChars="200"/>
        <w:rPr>
          <w:color w:val="auto"/>
          <w:szCs w:val="32"/>
          <w:highlight w:val="none"/>
        </w:rPr>
      </w:pPr>
      <w:r>
        <w:rPr>
          <w:b/>
          <w:bCs/>
          <w:color w:val="auto"/>
          <w:szCs w:val="32"/>
          <w:highlight w:val="none"/>
        </w:rPr>
        <w:t>南沙区纪委监委</w:t>
      </w:r>
      <w:r>
        <w:rPr>
          <w:rFonts w:hint="eastAsia"/>
          <w:b/>
          <w:bCs/>
          <w:color w:val="auto"/>
          <w:szCs w:val="32"/>
          <w:highlight w:val="none"/>
        </w:rPr>
        <w:t>举报方式</w:t>
      </w:r>
      <w:r>
        <w:rPr>
          <w:rFonts w:hint="eastAsia"/>
          <w:color w:val="auto"/>
          <w:szCs w:val="32"/>
          <w:highlight w:val="none"/>
        </w:rPr>
        <w:t>：</w:t>
      </w:r>
    </w:p>
    <w:p>
      <w:pPr>
        <w:spacing w:line="360" w:lineRule="auto"/>
        <w:ind w:firstLine="420" w:firstLineChars="200"/>
        <w:rPr>
          <w:color w:val="auto"/>
          <w:szCs w:val="32"/>
          <w:highlight w:val="none"/>
        </w:rPr>
      </w:pPr>
      <w:r>
        <w:rPr>
          <w:color w:val="auto"/>
          <w:szCs w:val="32"/>
          <w:highlight w:val="none"/>
        </w:rPr>
        <w:t>来信举报：广州市南沙区凤凰大道一号南沙区纪委监委信访室，邮编511455；</w:t>
      </w:r>
    </w:p>
    <w:p>
      <w:pPr>
        <w:spacing w:line="360" w:lineRule="auto"/>
        <w:ind w:firstLine="420" w:firstLineChars="200"/>
        <w:rPr>
          <w:color w:val="auto"/>
          <w:szCs w:val="32"/>
          <w:highlight w:val="none"/>
        </w:rPr>
      </w:pPr>
      <w:r>
        <w:rPr>
          <w:color w:val="auto"/>
          <w:szCs w:val="32"/>
          <w:highlight w:val="none"/>
        </w:rPr>
        <w:t>电话举报：020-84986949</w:t>
      </w:r>
      <w:r>
        <w:rPr>
          <w:rFonts w:hint="eastAsia"/>
          <w:color w:val="auto"/>
          <w:szCs w:val="32"/>
          <w:highlight w:val="none"/>
        </w:rPr>
        <w:t>，</w:t>
      </w:r>
      <w:r>
        <w:rPr>
          <w:color w:val="auto"/>
          <w:szCs w:val="32"/>
          <w:highlight w:val="none"/>
        </w:rPr>
        <w:t>020-12388</w:t>
      </w:r>
      <w:r>
        <w:rPr>
          <w:rFonts w:hint="eastAsia"/>
          <w:color w:val="auto"/>
          <w:szCs w:val="32"/>
          <w:highlight w:val="none"/>
        </w:rPr>
        <w:t>；</w:t>
      </w:r>
    </w:p>
    <w:p>
      <w:pPr>
        <w:spacing w:line="360" w:lineRule="auto"/>
        <w:ind w:firstLine="420" w:firstLineChars="200"/>
        <w:rPr>
          <w:color w:val="auto"/>
          <w:szCs w:val="32"/>
          <w:highlight w:val="none"/>
        </w:rPr>
      </w:pPr>
      <w:r>
        <w:rPr>
          <w:color w:val="auto"/>
          <w:szCs w:val="32"/>
          <w:highlight w:val="none"/>
        </w:rPr>
        <w:t>网络举报：</w:t>
      </w:r>
      <w:r>
        <w:rPr>
          <w:color w:val="auto"/>
          <w:highlight w:val="none"/>
        </w:rPr>
        <w:fldChar w:fldCharType="begin"/>
      </w:r>
      <w:r>
        <w:rPr>
          <w:color w:val="auto"/>
          <w:highlight w:val="none"/>
        </w:rPr>
        <w:instrText xml:space="preserve">HYPERLINK "http://guangdong.12388.gov.cn；"</w:instrText>
      </w:r>
      <w:r>
        <w:rPr>
          <w:color w:val="auto"/>
          <w:highlight w:val="none"/>
        </w:rPr>
        <w:fldChar w:fldCharType="separate"/>
      </w:r>
      <w:r>
        <w:rPr>
          <w:rFonts w:hint="eastAsia"/>
          <w:color w:val="auto"/>
          <w:szCs w:val="32"/>
          <w:highlight w:val="none"/>
        </w:rPr>
        <w:t>http://guangdong.12388.gov.cn；</w:t>
      </w:r>
      <w:r>
        <w:rPr>
          <w:color w:val="auto"/>
          <w:highlight w:val="none"/>
        </w:rPr>
        <w:fldChar w:fldCharType="end"/>
      </w:r>
    </w:p>
    <w:p>
      <w:pPr>
        <w:spacing w:line="360" w:lineRule="auto"/>
        <w:ind w:firstLine="420" w:firstLineChars="200"/>
        <w:rPr>
          <w:color w:val="auto"/>
          <w:szCs w:val="32"/>
          <w:highlight w:val="none"/>
        </w:rPr>
      </w:pPr>
      <w:r>
        <w:rPr>
          <w:rFonts w:hint="eastAsia"/>
          <w:color w:val="auto"/>
          <w:szCs w:val="32"/>
          <w:highlight w:val="none"/>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1"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descr="1603424669(1)"/>
                    <pic:cNvPicPr>
                      <a:picLocks noChangeAspect="1"/>
                    </pic:cNvPicPr>
                  </pic:nvPicPr>
                  <pic:blipFill>
                    <a:blip r:embed="rId8"/>
                    <a:stretch>
                      <a:fillRect/>
                    </a:stretch>
                  </pic:blipFill>
                  <pic:spPr>
                    <a:xfrm>
                      <a:off x="0" y="0"/>
                      <a:ext cx="1991360" cy="2440940"/>
                    </a:xfrm>
                    <a:prstGeom prst="rect">
                      <a:avLst/>
                    </a:prstGeom>
                    <a:noFill/>
                    <a:ln>
                      <a:noFill/>
                    </a:ln>
                  </pic:spPr>
                </pic:pic>
              </a:graphicData>
            </a:graphic>
          </wp:anchor>
        </w:drawing>
      </w:r>
      <w:r>
        <w:rPr>
          <w:rFonts w:hint="eastAsia"/>
          <w:color w:val="auto"/>
          <w:szCs w:val="32"/>
          <w:highlight w:val="none"/>
        </w:rPr>
        <w:t>二维码举报：</w:t>
      </w:r>
    </w:p>
    <w:p>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八</w:t>
      </w:r>
      <w:r>
        <w:rPr>
          <w:b/>
          <w:color w:val="auto"/>
          <w:szCs w:val="32"/>
          <w:highlight w:val="none"/>
        </w:rPr>
        <w:t>条  其他约定</w:t>
      </w:r>
    </w:p>
    <w:p>
      <w:pPr>
        <w:spacing w:line="360" w:lineRule="auto"/>
        <w:ind w:firstLine="420" w:firstLineChars="200"/>
        <w:rPr>
          <w:color w:val="auto"/>
          <w:szCs w:val="32"/>
          <w:highlight w:val="none"/>
        </w:rPr>
      </w:pPr>
      <w:r>
        <w:rPr>
          <w:color w:val="auto"/>
          <w:szCs w:val="32"/>
          <w:highlight w:val="none"/>
        </w:rPr>
        <w:t>本合同作为双方所签署主合同的附件，与</w:t>
      </w:r>
      <w:r>
        <w:rPr>
          <w:rFonts w:hint="eastAsia"/>
          <w:color w:val="auto"/>
          <w:szCs w:val="32"/>
          <w:highlight w:val="none"/>
        </w:rPr>
        <w:t>主合同</w:t>
      </w:r>
      <w:r>
        <w:rPr>
          <w:color w:val="auto"/>
          <w:szCs w:val="32"/>
          <w:highlight w:val="none"/>
        </w:rPr>
        <w:t>具有同等法律效力</w:t>
      </w:r>
      <w:r>
        <w:rPr>
          <w:rFonts w:hint="eastAsia"/>
          <w:color w:val="auto"/>
          <w:szCs w:val="32"/>
          <w:highlight w:val="none"/>
        </w:rPr>
        <w:t>。对项目涉及的廉洁问题，不受项目竣工验收、工作人员离职或退休等原因影响，发包人、承包人仍应按合同约定承担相应的违约责任。</w:t>
      </w:r>
    </w:p>
    <w:p>
      <w:pPr>
        <w:spacing w:line="360" w:lineRule="auto"/>
        <w:ind w:firstLine="420" w:firstLineChars="200"/>
        <w:rPr>
          <w:rFonts w:hint="eastAsia"/>
          <w:color w:val="auto"/>
          <w:szCs w:val="32"/>
          <w:highlight w:val="none"/>
        </w:rPr>
      </w:pPr>
      <w:r>
        <w:rPr>
          <w:color w:val="auto"/>
          <w:szCs w:val="32"/>
          <w:highlight w:val="none"/>
        </w:rPr>
        <w:t>本合同</w:t>
      </w:r>
      <w:r>
        <w:rPr>
          <w:rFonts w:hint="eastAsia"/>
          <w:color w:val="auto"/>
          <w:szCs w:val="32"/>
          <w:highlight w:val="none"/>
        </w:rPr>
        <w:t>一式</w:t>
      </w:r>
      <w:r>
        <w:rPr>
          <w:rFonts w:hint="eastAsia"/>
          <w:color w:val="auto"/>
          <w:szCs w:val="32"/>
          <w:highlight w:val="none"/>
          <w:lang w:val="en-US" w:eastAsia="zh-CN"/>
        </w:rPr>
        <w:t>12</w:t>
      </w:r>
      <w:r>
        <w:rPr>
          <w:rFonts w:hint="eastAsia"/>
          <w:color w:val="auto"/>
          <w:szCs w:val="32"/>
          <w:highlight w:val="none"/>
        </w:rPr>
        <w:t>份，发包人执</w:t>
      </w:r>
      <w:r>
        <w:rPr>
          <w:rFonts w:hint="eastAsia"/>
          <w:color w:val="auto"/>
          <w:szCs w:val="32"/>
          <w:highlight w:val="none"/>
          <w:lang w:val="en-US" w:eastAsia="zh-CN"/>
        </w:rPr>
        <w:t>8</w:t>
      </w:r>
      <w:r>
        <w:rPr>
          <w:rFonts w:hint="eastAsia"/>
          <w:color w:val="auto"/>
          <w:szCs w:val="32"/>
          <w:highlight w:val="none"/>
        </w:rPr>
        <w:t>份，承包人执4份，经双方签署后生效。</w:t>
      </w:r>
    </w:p>
    <w:p>
      <w:pPr>
        <w:pStyle w:val="7"/>
        <w:spacing w:line="360" w:lineRule="auto"/>
        <w:ind w:firstLine="420" w:firstLineChars="200"/>
        <w:rPr>
          <w:rFonts w:hint="eastAsia" w:eastAsia="楷体_GB2312"/>
          <w:color w:val="auto"/>
          <w:highlight w:val="none"/>
          <w:lang w:eastAsia="zh-CN"/>
        </w:rPr>
      </w:pPr>
      <w:r>
        <w:rPr>
          <w:rFonts w:hint="eastAsia"/>
          <w:color w:val="auto"/>
          <w:szCs w:val="32"/>
          <w:highlight w:val="none"/>
        </w:rPr>
        <w:t>本合同签订时间为：202</w:t>
      </w:r>
      <w:r>
        <w:rPr>
          <w:rFonts w:hint="eastAsia"/>
          <w:color w:val="auto"/>
          <w:szCs w:val="32"/>
          <w:highlight w:val="none"/>
          <w:lang w:val="en-US" w:eastAsia="zh-CN"/>
        </w:rPr>
        <w:t>3</w:t>
      </w:r>
      <w:r>
        <w:rPr>
          <w:rFonts w:hint="eastAsia"/>
          <w:color w:val="auto"/>
          <w:szCs w:val="32"/>
          <w:highlight w:val="none"/>
        </w:rPr>
        <w:t>年    月    日</w:t>
      </w:r>
      <w:r>
        <w:rPr>
          <w:rFonts w:hint="eastAsia"/>
          <w:color w:val="auto"/>
          <w:szCs w:val="32"/>
          <w:highlight w:val="none"/>
          <w:lang w:eastAsia="zh-CN"/>
        </w:rPr>
        <w:t>。</w:t>
      </w:r>
    </w:p>
    <w:p>
      <w:pPr>
        <w:spacing w:line="360" w:lineRule="auto"/>
        <w:rPr>
          <w:rFonts w:hint="eastAsia" w:ascii="仿宋" w:hAnsi="仿宋" w:eastAsia="仿宋" w:cs="仿宋"/>
          <w:color w:val="auto"/>
          <w:sz w:val="30"/>
          <w:szCs w:val="30"/>
          <w:highlight w:val="none"/>
        </w:rPr>
      </w:pPr>
      <w:r>
        <w:rPr>
          <w:rFonts w:hint="eastAsia"/>
          <w:color w:val="auto"/>
          <w:szCs w:val="32"/>
          <w:highlight w:val="none"/>
        </w:rPr>
        <w:t>（以下无正文）</w:t>
      </w:r>
      <w:r>
        <w:rPr>
          <w:rFonts w:hint="eastAsia" w:ascii="仿宋" w:hAnsi="仿宋" w:eastAsia="仿宋" w:cs="仿宋"/>
          <w:color w:val="auto"/>
          <w:sz w:val="30"/>
          <w:szCs w:val="30"/>
          <w:highlight w:val="none"/>
        </w:rPr>
        <w:t xml:space="preserve">   </w:t>
      </w:r>
    </w:p>
    <w:p>
      <w:pPr>
        <w:spacing w:line="360" w:lineRule="auto"/>
        <w:ind w:firstLine="420" w:firstLineChars="200"/>
        <w:rPr>
          <w:rFonts w:hint="eastAsia"/>
          <w:color w:val="auto"/>
          <w:szCs w:val="32"/>
          <w:highlight w:val="none"/>
        </w:rPr>
      </w:pPr>
    </w:p>
    <w:p>
      <w:pPr>
        <w:spacing w:line="360" w:lineRule="auto"/>
        <w:ind w:firstLine="420" w:firstLineChars="200"/>
        <w:rPr>
          <w:rFonts w:hint="eastAsia"/>
          <w:color w:val="auto"/>
          <w:szCs w:val="32"/>
          <w:highlight w:val="none"/>
        </w:rPr>
      </w:pPr>
      <w:r>
        <w:rPr>
          <w:rFonts w:hint="eastAsia"/>
          <w:color w:val="auto"/>
          <w:szCs w:val="32"/>
          <w:highlight w:val="none"/>
        </w:rPr>
        <w:br w:type="page"/>
      </w:r>
      <w:r>
        <w:rPr>
          <w:rFonts w:hint="eastAsia"/>
          <w:color w:val="auto"/>
          <w:szCs w:val="32"/>
          <w:highlight w:val="none"/>
          <w:lang w:eastAsia="zh-CN"/>
        </w:rPr>
        <w:t>发包人</w:t>
      </w:r>
      <w:r>
        <w:rPr>
          <w:rFonts w:hint="eastAsia"/>
          <w:color w:val="auto"/>
          <w:szCs w:val="32"/>
          <w:highlight w:val="none"/>
        </w:rPr>
        <w:t>：</w:t>
      </w:r>
      <w:r>
        <w:rPr>
          <w:rFonts w:hint="eastAsia"/>
          <w:color w:val="auto"/>
          <w:szCs w:val="32"/>
          <w:highlight w:val="none"/>
          <w:lang w:eastAsia="zh-CN"/>
        </w:rPr>
        <w:t>广州南沙湿地旅游发展有限公司</w:t>
      </w:r>
      <w:r>
        <w:rPr>
          <w:rFonts w:hint="eastAsia"/>
          <w:color w:val="auto"/>
          <w:szCs w:val="32"/>
          <w:highlight w:val="none"/>
        </w:rPr>
        <w:t xml:space="preserve">（盖章）   </w:t>
      </w:r>
    </w:p>
    <w:p>
      <w:pPr>
        <w:spacing w:line="560" w:lineRule="exact"/>
        <w:ind w:firstLine="420" w:firstLineChars="200"/>
        <w:rPr>
          <w:color w:val="auto"/>
          <w:szCs w:val="32"/>
          <w:highlight w:val="none"/>
        </w:rPr>
      </w:pPr>
      <w:r>
        <w:rPr>
          <w:color w:val="auto"/>
          <w:szCs w:val="32"/>
          <w:highlight w:val="none"/>
        </w:rPr>
        <w:t>法定代表人/授权代理人</w:t>
      </w:r>
    </w:p>
    <w:p>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spacing w:line="560" w:lineRule="exact"/>
        <w:ind w:firstLine="420" w:firstLineChars="200"/>
        <w:rPr>
          <w:color w:val="auto"/>
          <w:szCs w:val="32"/>
          <w:highlight w:val="none"/>
        </w:rPr>
      </w:pPr>
      <w:r>
        <w:rPr>
          <w:color w:val="auto"/>
          <w:szCs w:val="32"/>
          <w:highlight w:val="none"/>
        </w:rPr>
        <w:t>或党委书记/纪委书记</w:t>
      </w:r>
    </w:p>
    <w:p>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spacing w:line="360" w:lineRule="auto"/>
        <w:ind w:firstLine="420" w:firstLineChars="200"/>
        <w:rPr>
          <w:color w:val="auto"/>
          <w:szCs w:val="32"/>
          <w:highlight w:val="none"/>
        </w:rPr>
      </w:pPr>
    </w:p>
    <w:p>
      <w:pPr>
        <w:pStyle w:val="2"/>
        <w:rPr>
          <w:color w:val="auto"/>
          <w:highlight w:val="none"/>
        </w:rPr>
      </w:pPr>
    </w:p>
    <w:p>
      <w:pPr>
        <w:pStyle w:val="2"/>
        <w:ind w:firstLine="420" w:firstLineChars="200"/>
        <w:rPr>
          <w:rFonts w:hint="eastAsia" w:ascii="Times New Roman" w:hAnsi="Times New Roman" w:eastAsia="宋体" w:cs="Calibri"/>
          <w:color w:val="auto"/>
          <w:szCs w:val="32"/>
          <w:highlight w:val="none"/>
        </w:rPr>
      </w:pPr>
      <w:r>
        <w:rPr>
          <w:rFonts w:hint="eastAsia"/>
          <w:color w:val="auto"/>
          <w:szCs w:val="32"/>
          <w:highlight w:val="none"/>
          <w:lang w:eastAsia="zh-CN"/>
        </w:rPr>
        <w:t>发包人</w:t>
      </w:r>
      <w:r>
        <w:rPr>
          <w:rFonts w:hint="eastAsia"/>
          <w:color w:val="auto"/>
          <w:szCs w:val="32"/>
          <w:highlight w:val="none"/>
        </w:rPr>
        <w:t>：</w:t>
      </w:r>
      <w:r>
        <w:rPr>
          <w:rFonts w:hint="eastAsia" w:ascii="Times New Roman" w:hAnsi="Times New Roman" w:eastAsia="宋体" w:cs="Calibri"/>
          <w:b w:val="0"/>
          <w:color w:val="auto"/>
          <w:sz w:val="21"/>
          <w:szCs w:val="32"/>
          <w:highlight w:val="none"/>
          <w:u w:val="none"/>
        </w:rPr>
        <w:t>广州南沙建设维护管理有限公司（</w:t>
      </w:r>
      <w:r>
        <w:rPr>
          <w:rFonts w:hint="eastAsia" w:ascii="Times New Roman" w:hAnsi="Times New Roman" w:eastAsia="宋体" w:cs="Calibri"/>
          <w:b w:val="0"/>
          <w:color w:val="auto"/>
          <w:sz w:val="21"/>
          <w:szCs w:val="32"/>
          <w:highlight w:val="none"/>
          <w:u w:val="none"/>
          <w:lang w:eastAsia="zh-CN"/>
        </w:rPr>
        <w:t>盖章</w:t>
      </w:r>
      <w:r>
        <w:rPr>
          <w:rFonts w:hint="eastAsia" w:ascii="Times New Roman" w:hAnsi="Times New Roman" w:eastAsia="宋体" w:cs="Calibri"/>
          <w:b w:val="0"/>
          <w:color w:val="auto"/>
          <w:sz w:val="21"/>
          <w:szCs w:val="32"/>
          <w:highlight w:val="none"/>
          <w:u w:val="none"/>
        </w:rPr>
        <w:t>）</w:t>
      </w:r>
    </w:p>
    <w:p>
      <w:pPr>
        <w:spacing w:line="560" w:lineRule="exact"/>
        <w:ind w:firstLine="420" w:firstLineChars="200"/>
        <w:rPr>
          <w:color w:val="auto"/>
          <w:szCs w:val="32"/>
          <w:highlight w:val="none"/>
        </w:rPr>
      </w:pPr>
      <w:r>
        <w:rPr>
          <w:color w:val="auto"/>
          <w:szCs w:val="32"/>
          <w:highlight w:val="none"/>
        </w:rPr>
        <w:t>法定代表人/授权代理人</w:t>
      </w:r>
    </w:p>
    <w:p>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spacing w:line="560" w:lineRule="exact"/>
        <w:ind w:firstLine="420" w:firstLineChars="200"/>
        <w:rPr>
          <w:color w:val="auto"/>
          <w:szCs w:val="32"/>
          <w:highlight w:val="none"/>
        </w:rPr>
      </w:pPr>
      <w:r>
        <w:rPr>
          <w:color w:val="auto"/>
          <w:szCs w:val="32"/>
          <w:highlight w:val="none"/>
        </w:rPr>
        <w:t>或党委书记/纪委书记</w:t>
      </w:r>
    </w:p>
    <w:p>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pStyle w:val="2"/>
        <w:rPr>
          <w:color w:val="auto"/>
          <w:szCs w:val="32"/>
          <w:highlight w:val="none"/>
        </w:rPr>
      </w:pPr>
    </w:p>
    <w:p>
      <w:pPr>
        <w:pStyle w:val="2"/>
        <w:rPr>
          <w:color w:val="auto"/>
          <w:szCs w:val="32"/>
          <w:highlight w:val="none"/>
        </w:rPr>
      </w:pPr>
    </w:p>
    <w:p>
      <w:pPr>
        <w:pStyle w:val="2"/>
        <w:rPr>
          <w:color w:val="auto"/>
          <w:szCs w:val="32"/>
          <w:highlight w:val="none"/>
        </w:rPr>
      </w:pPr>
    </w:p>
    <w:p>
      <w:pPr>
        <w:spacing w:line="360" w:lineRule="auto"/>
        <w:ind w:firstLine="420" w:firstLineChars="200"/>
        <w:rPr>
          <w:rFonts w:hint="eastAsia"/>
          <w:color w:val="auto"/>
          <w:szCs w:val="32"/>
          <w:highlight w:val="none"/>
        </w:rPr>
      </w:pPr>
      <w:r>
        <w:rPr>
          <w:rFonts w:hint="eastAsia"/>
          <w:color w:val="auto"/>
          <w:szCs w:val="32"/>
          <w:highlight w:val="none"/>
        </w:rPr>
        <w:t>承包人： (盖章)</w:t>
      </w:r>
    </w:p>
    <w:p>
      <w:pPr>
        <w:spacing w:line="560" w:lineRule="exact"/>
        <w:ind w:firstLine="420" w:firstLineChars="200"/>
        <w:rPr>
          <w:color w:val="auto"/>
          <w:szCs w:val="32"/>
          <w:highlight w:val="none"/>
        </w:rPr>
      </w:pPr>
      <w:r>
        <w:rPr>
          <w:color w:val="auto"/>
          <w:szCs w:val="32"/>
          <w:highlight w:val="none"/>
        </w:rPr>
        <w:t>法定代表人/授权代理人</w:t>
      </w:r>
    </w:p>
    <w:p>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spacing w:line="560" w:lineRule="exact"/>
        <w:ind w:firstLine="420" w:firstLineChars="200"/>
        <w:rPr>
          <w:color w:val="auto"/>
          <w:szCs w:val="32"/>
          <w:highlight w:val="none"/>
        </w:rPr>
      </w:pPr>
      <w:r>
        <w:rPr>
          <w:color w:val="auto"/>
          <w:szCs w:val="32"/>
          <w:highlight w:val="none"/>
        </w:rPr>
        <w:t>或党委书记/纪委书记</w:t>
      </w:r>
    </w:p>
    <w:p>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pStyle w:val="3"/>
        <w:rPr>
          <w:rFonts w:hint="eastAsia" w:ascii="仿宋" w:hAnsi="仿宋" w:eastAsia="仿宋" w:cs="仿宋"/>
          <w:b/>
          <w:color w:val="auto"/>
          <w:sz w:val="28"/>
          <w:highlight w:val="none"/>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2"/>
        <w:rPr>
          <w:rFonts w:hint="default" w:eastAsiaTheme="minorEastAsia"/>
          <w:color w:val="auto"/>
          <w:highlight w:val="none"/>
          <w:lang w:val="en-US" w:eastAsia="zh-CN"/>
        </w:rPr>
      </w:pPr>
      <w:r>
        <w:rPr>
          <w:rFonts w:hint="eastAsia"/>
          <w:color w:val="auto"/>
          <w:highlight w:val="none"/>
          <w:lang w:eastAsia="zh-CN"/>
        </w:rPr>
        <w:t>附件</w:t>
      </w:r>
      <w:r>
        <w:rPr>
          <w:rFonts w:hint="eastAsia"/>
          <w:color w:val="auto"/>
          <w:highlight w:val="none"/>
          <w:lang w:val="en-US" w:eastAsia="zh-CN"/>
        </w:rPr>
        <w:t>2：投标清单</w:t>
      </w:r>
    </w:p>
    <w:bookmarkEnd w:i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pPr>
      <w:pStyle w:val="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95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420FC"/>
    <w:multiLevelType w:val="multilevel"/>
    <w:tmpl w:val="2C7420FC"/>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1287"/>
        </w:tabs>
        <w:ind w:left="1287" w:hanging="720"/>
      </w:pPr>
    </w:lvl>
    <w:lvl w:ilvl="3" w:tentative="0">
      <w:start w:val="1"/>
      <w:numFmt w:val="decimal"/>
      <w:pStyle w:val="5"/>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47803B5A"/>
    <w:multiLevelType w:val="multilevel"/>
    <w:tmpl w:val="47803B5A"/>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
    <w:nsid w:val="50C96FD0"/>
    <w:multiLevelType w:val="multilevel"/>
    <w:tmpl w:val="50C96FD0"/>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4">
    <w:nsid w:val="5A84406C"/>
    <w:multiLevelType w:val="multilevel"/>
    <w:tmpl w:val="5A84406C"/>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5">
    <w:nsid w:val="675EA4E4"/>
    <w:multiLevelType w:val="singleLevel"/>
    <w:tmpl w:val="675EA4E4"/>
    <w:lvl w:ilvl="0" w:tentative="0">
      <w:start w:val="2"/>
      <w:numFmt w:val="decimal"/>
      <w:suff w:val="nothing"/>
      <w:lvlText w:val="（%1）"/>
      <w:lvlJc w:val="left"/>
    </w:lvl>
  </w:abstractNum>
  <w:abstractNum w:abstractNumId="6">
    <w:nsid w:val="72C3730E"/>
    <w:multiLevelType w:val="multilevel"/>
    <w:tmpl w:val="72C3730E"/>
    <w:lvl w:ilvl="0" w:tentative="0">
      <w:start w:val="1"/>
      <w:numFmt w:val="decimal"/>
      <w:lvlText w:val="%1."/>
      <w:lvlJc w:val="left"/>
      <w:pPr>
        <w:tabs>
          <w:tab w:val="left" w:pos="360"/>
        </w:tabs>
        <w:ind w:left="360" w:hanging="360"/>
      </w:pPr>
      <w:rPr>
        <w:rFonts w:hint="default"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5"/>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Mjg4NjNjMGQ5OWQxMjU2NzFkNWEwMzQxMDU5MzIifQ=="/>
  </w:docVars>
  <w:rsids>
    <w:rsidRoot w:val="6BE015D4"/>
    <w:rsid w:val="1BD87C19"/>
    <w:rsid w:val="1D185917"/>
    <w:rsid w:val="1E324C07"/>
    <w:rsid w:val="1F6B7DEC"/>
    <w:rsid w:val="1FD55B0C"/>
    <w:rsid w:val="206B4272"/>
    <w:rsid w:val="21611D4D"/>
    <w:rsid w:val="2BE149BD"/>
    <w:rsid w:val="2C732934"/>
    <w:rsid w:val="2FFBE6D7"/>
    <w:rsid w:val="3A125E82"/>
    <w:rsid w:val="3AFC0737"/>
    <w:rsid w:val="3F090C22"/>
    <w:rsid w:val="419E1D5C"/>
    <w:rsid w:val="4AA24BE9"/>
    <w:rsid w:val="4AC75B92"/>
    <w:rsid w:val="4B423640"/>
    <w:rsid w:val="4BDD43C7"/>
    <w:rsid w:val="4DFD1A30"/>
    <w:rsid w:val="4EB96475"/>
    <w:rsid w:val="505F46CC"/>
    <w:rsid w:val="5083FA5D"/>
    <w:rsid w:val="54432D53"/>
    <w:rsid w:val="57AA10B6"/>
    <w:rsid w:val="618C001F"/>
    <w:rsid w:val="64E35BA2"/>
    <w:rsid w:val="6BE015D4"/>
    <w:rsid w:val="6E3FD1F8"/>
    <w:rsid w:val="6FDA4F54"/>
    <w:rsid w:val="71642643"/>
    <w:rsid w:val="71BF979F"/>
    <w:rsid w:val="72CC53DC"/>
    <w:rsid w:val="75FFE192"/>
    <w:rsid w:val="760B4186"/>
    <w:rsid w:val="7BB81964"/>
    <w:rsid w:val="7BCB1233"/>
    <w:rsid w:val="7F3C6322"/>
    <w:rsid w:val="9DF9AECB"/>
    <w:rsid w:val="BBBB6FEE"/>
    <w:rsid w:val="E7EE6E94"/>
    <w:rsid w:val="EEB782C5"/>
    <w:rsid w:val="EF7D90C6"/>
    <w:rsid w:val="FB78432A"/>
    <w:rsid w:val="FDBC2BA3"/>
    <w:rsid w:val="FEDED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link w:val="15"/>
    <w:qFormat/>
    <w:uiPriority w:val="99"/>
    <w:pPr>
      <w:keepNext/>
      <w:keepLines/>
      <w:widowControl/>
      <w:numPr>
        <w:ilvl w:val="2"/>
        <w:numId w:val="1"/>
      </w:numPr>
      <w:spacing w:before="260" w:after="260" w:line="416" w:lineRule="auto"/>
      <w:jc w:val="left"/>
      <w:outlineLvl w:val="2"/>
    </w:pPr>
    <w:rPr>
      <w:rFonts w:ascii="Times New Roman" w:hAnsi="Times New Roman" w:cs="Times New Roman"/>
      <w:b/>
      <w:bCs/>
      <w:kern w:val="0"/>
      <w:sz w:val="32"/>
      <w:szCs w:val="32"/>
    </w:rPr>
  </w:style>
  <w:style w:type="paragraph" w:styleId="5">
    <w:name w:val="heading 4"/>
    <w:basedOn w:val="1"/>
    <w:next w:val="1"/>
    <w:qFormat/>
    <w:uiPriority w:val="99"/>
    <w:pPr>
      <w:keepNext/>
      <w:keepLines/>
      <w:widowControl/>
      <w:numPr>
        <w:ilvl w:val="3"/>
        <w:numId w:val="1"/>
      </w:numPr>
      <w:spacing w:before="280" w:after="290" w:line="376" w:lineRule="auto"/>
      <w:jc w:val="left"/>
      <w:outlineLvl w:val="3"/>
    </w:pPr>
    <w:rPr>
      <w:rFonts w:ascii="Arial" w:hAnsi="Arial" w:eastAsia="黑体" w:cs="Arial"/>
      <w:b/>
      <w:bCs/>
      <w:kern w:val="0"/>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99"/>
    <w:pPr>
      <w:spacing w:after="120"/>
    </w:pPr>
    <w:rPr>
      <w:rFonts w:ascii="Times New Roman" w:hAnsi="Times New Roman" w:cs="Times New Roman"/>
    </w:rPr>
  </w:style>
  <w:style w:type="paragraph" w:styleId="6">
    <w:name w:val="annotation text"/>
    <w:basedOn w:val="1"/>
    <w:qFormat/>
    <w:uiPriority w:val="0"/>
    <w:pPr>
      <w:jc w:val="left"/>
    </w:pPr>
  </w:style>
  <w:style w:type="paragraph" w:styleId="7">
    <w:name w:val="Plain Text"/>
    <w:basedOn w:val="1"/>
    <w:next w:val="1"/>
    <w:qFormat/>
    <w:uiPriority w:val="99"/>
    <w:rPr>
      <w:rFonts w:ascii="宋体" w:hAnsi="Courier New" w:cs="宋体"/>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character" w:styleId="13">
    <w:name w:val="page number"/>
    <w:basedOn w:val="12"/>
    <w:qFormat/>
    <w:uiPriority w:val="0"/>
  </w:style>
  <w:style w:type="paragraph" w:customStyle="1" w:styleId="14">
    <w:name w:val="样式 小四 行距: 1.5 倍行距"/>
    <w:basedOn w:val="1"/>
    <w:qFormat/>
    <w:uiPriority w:val="0"/>
    <w:pPr>
      <w:ind w:firstLine="480"/>
    </w:pPr>
    <w:rPr>
      <w:rFonts w:cs="宋体"/>
    </w:rPr>
  </w:style>
  <w:style w:type="character" w:customStyle="1" w:styleId="15">
    <w:name w:val=" Char Char22"/>
    <w:link w:val="4"/>
    <w:qFormat/>
    <w:locked/>
    <w:uiPriority w:val="99"/>
    <w:rPr>
      <w:rFonts w:ascii="Times New Roman" w:hAnsi="Times New Roman"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2021-04-27T19:41:00Z</dcterms:created>
  <dc:creator>姚玮廷</dc:creator>
  <cp:lastModifiedBy>Lenovo</cp:lastModifiedBy>
  <dcterms:modified xsi:type="dcterms:W3CDTF">2023-08-11T01:22:23Z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4E72651C886840CAB498AB3A0FD23FB1_12</vt:lpwstr>
  </property>
</Properties>
</file>