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p>
    <w:p>
      <w:pPr>
        <w:jc w:val="center"/>
        <w:rPr>
          <w:rFonts w:hint="default" w:eastAsia="宋体"/>
          <w:color w:val="auto"/>
          <w:highlight w:val="none"/>
          <w:lang w:val="en-US" w:eastAsia="zh-CN"/>
        </w:rPr>
      </w:pPr>
      <w:r>
        <w:rPr>
          <w:rFonts w:hint="eastAsia" w:ascii="宋体" w:hAnsi="宋体" w:eastAsia="宋体" w:cs="宋体"/>
          <w:b/>
          <w:color w:val="auto"/>
          <w:sz w:val="44"/>
          <w:szCs w:val="44"/>
          <w:highlight w:val="none"/>
          <w:lang w:eastAsia="zh-CN"/>
        </w:rPr>
        <w:t>天后宫沙滩餐厅项目施工总承包（</w:t>
      </w:r>
      <w:r>
        <w:rPr>
          <w:rFonts w:hint="eastAsia" w:ascii="宋体" w:hAnsi="宋体" w:eastAsia="宋体" w:cs="宋体"/>
          <w:b/>
          <w:color w:val="auto"/>
          <w:sz w:val="44"/>
          <w:szCs w:val="44"/>
          <w:highlight w:val="none"/>
          <w:lang w:val="en-US" w:eastAsia="zh-CN"/>
        </w:rPr>
        <w:t>第二次）</w:t>
      </w: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hint="eastAsia" w:ascii="宋体" w:hAnsi="宋体" w:eastAsia="宋体" w:cs="宋体"/>
          <w:color w:val="auto"/>
          <w:sz w:val="32"/>
          <w:szCs w:val="32"/>
          <w:highlight w:val="none"/>
          <w:lang w:val="en-US" w:eastAsia="zh-CN"/>
        </w:rPr>
      </w:pP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ind w:firstLine="1285" w:firstLineChars="400"/>
        <w:rPr>
          <w:rFonts w:ascii="宋体" w:hAnsi="宋体" w:eastAsia="宋体" w:cs="宋体"/>
          <w:color w:val="auto"/>
          <w:sz w:val="32"/>
          <w:szCs w:val="32"/>
          <w:highlight w:val="none"/>
        </w:rPr>
      </w:pPr>
      <w:bookmarkStart w:id="0" w:name="_Toc29976"/>
      <w:r>
        <w:rPr>
          <w:rFonts w:hint="eastAsia" w:ascii="宋体" w:hAnsi="宋体" w:eastAsia="宋体" w:cs="宋体"/>
          <w:b/>
          <w:color w:val="auto"/>
          <w:sz w:val="32"/>
          <w:szCs w:val="32"/>
          <w:highlight w:val="none"/>
        </w:rPr>
        <w:t>招标人：</w:t>
      </w:r>
      <w:r>
        <w:rPr>
          <w:rFonts w:hint="eastAsia" w:ascii="宋体" w:hAnsi="宋体" w:eastAsia="宋体" w:cs="宋体"/>
          <w:b/>
          <w:color w:val="auto"/>
          <w:sz w:val="32"/>
          <w:szCs w:val="32"/>
          <w:highlight w:val="none"/>
          <w:lang w:eastAsia="zh-CN"/>
        </w:rPr>
        <w:t>广州市乾信经济发展有限公司</w:t>
      </w:r>
      <w:r>
        <w:rPr>
          <w:rFonts w:hint="eastAsia" w:ascii="宋体" w:hAnsi="宋体" w:eastAsia="宋体" w:cs="宋体"/>
          <w:b/>
          <w:color w:val="auto"/>
          <w:sz w:val="32"/>
          <w:szCs w:val="32"/>
          <w:highlight w:val="none"/>
        </w:rPr>
        <w:t>（业主单位）</w:t>
      </w:r>
    </w:p>
    <w:p>
      <w:pPr>
        <w:spacing w:line="360" w:lineRule="auto"/>
        <w:ind w:firstLine="2445" w:firstLineChars="761"/>
        <w:rPr>
          <w:rFonts w:ascii="宋体" w:hAnsi="宋体" w:eastAsia="宋体" w:cs="宋体"/>
          <w:b/>
          <w:color w:val="auto"/>
          <w:sz w:val="32"/>
          <w:szCs w:val="32"/>
          <w:highlight w:val="none"/>
        </w:rPr>
      </w:pPr>
      <w:bookmarkStart w:id="1" w:name="OLE_LINK4"/>
      <w:bookmarkEnd w:id="1"/>
      <w:r>
        <w:rPr>
          <w:rFonts w:hint="eastAsia" w:ascii="宋体" w:hAnsi="宋体" w:eastAsia="宋体" w:cs="宋体"/>
          <w:b/>
          <w:color w:val="auto"/>
          <w:sz w:val="32"/>
          <w:szCs w:val="32"/>
          <w:highlight w:val="none"/>
        </w:rPr>
        <w:t>广州南沙建设维护管理有限公司（建设管理单位）</w:t>
      </w:r>
    </w:p>
    <w:p>
      <w:pPr>
        <w:spacing w:line="520" w:lineRule="exact"/>
        <w:ind w:right="-101" w:rightChars="-48" w:firstLine="1285" w:firstLineChars="400"/>
        <w:rPr>
          <w:rFonts w:ascii="宋体" w:hAnsi="宋体" w:eastAsia="宋体" w:cs="宋体"/>
          <w:color w:val="auto"/>
          <w:spacing w:val="28"/>
          <w:position w:val="8"/>
          <w:sz w:val="28"/>
          <w:szCs w:val="28"/>
          <w:highlight w:val="none"/>
        </w:rPr>
      </w:pPr>
      <w:r>
        <w:rPr>
          <w:rFonts w:hint="eastAsia" w:ascii="宋体" w:hAnsi="宋体" w:eastAsia="宋体" w:cs="宋体"/>
          <w:b/>
          <w:color w:val="auto"/>
          <w:sz w:val="32"/>
          <w:szCs w:val="32"/>
          <w:highlight w:val="none"/>
        </w:rPr>
        <w:t>日  期：202</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rPr>
        <w:t>月</w:t>
      </w:r>
    </w:p>
    <w:p>
      <w:pPr>
        <w:rPr>
          <w:rFonts w:ascii="黑体" w:hAnsi="宋体" w:eastAsia="黑体" w:cs="黑体"/>
          <w:color w:val="auto"/>
          <w:sz w:val="36"/>
          <w:szCs w:val="36"/>
          <w:highlight w:val="none"/>
        </w:rPr>
        <w:sectPr>
          <w:pgSz w:w="11915" w:h="16840"/>
          <w:pgMar w:top="1247" w:right="1135" w:bottom="1247" w:left="1361" w:header="720" w:footer="720" w:gutter="0"/>
          <w:cols w:space="425" w:num="1"/>
          <w:docGrid w:type="lines" w:linePitch="285" w:charSpace="0"/>
        </w:sectPr>
      </w:pPr>
    </w:p>
    <w:p>
      <w:pPr>
        <w:rPr>
          <w:rFonts w:ascii="黑体" w:hAnsi="宋体" w:eastAsia="黑体" w:cs="黑体"/>
          <w:color w:val="auto"/>
          <w:sz w:val="36"/>
          <w:szCs w:val="36"/>
          <w:highlight w:val="none"/>
        </w:rPr>
      </w:pPr>
    </w:p>
    <w:bookmarkEnd w:id="0"/>
    <w:sdt>
      <w:sdtPr>
        <w:rPr>
          <w:rFonts w:ascii="宋体" w:hAnsi="宋体" w:eastAsia="宋体"/>
          <w:color w:val="auto"/>
          <w:highlight w:val="none"/>
        </w:rPr>
        <w:id w:val="147481204"/>
        <w:docPartObj>
          <w:docPartGallery w:val="Table of Contents"/>
          <w:docPartUnique/>
        </w:docPartObj>
      </w:sdtPr>
      <w:sdtEndPr>
        <w:rPr>
          <w:rFonts w:ascii="宋体" w:hAnsi="宋体" w:eastAsia="宋体"/>
          <w:color w:val="auto"/>
          <w:highlight w:val="none"/>
        </w:rPr>
      </w:sdtEndPr>
      <w:sdtContent>
        <w:p>
          <w:pPr>
            <w:jc w:val="center"/>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rPr>
            <w:t xml:space="preserve"> </w:t>
          </w:r>
          <w:r>
            <w:rPr>
              <w:rFonts w:ascii="宋体" w:hAnsi="宋体" w:eastAsia="宋体"/>
              <w:b/>
              <w:bCs/>
              <w:color w:val="auto"/>
              <w:sz w:val="36"/>
              <w:szCs w:val="36"/>
              <w:highlight w:val="none"/>
            </w:rPr>
            <w:t>录</w:t>
          </w:r>
        </w:p>
        <w:p>
          <w:pPr>
            <w:pStyle w:val="15"/>
            <w:tabs>
              <w:tab w:val="right" w:leader="dot" w:pos="9419"/>
            </w:tabs>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p>
        <w:p>
          <w:pPr>
            <w:pStyle w:val="15"/>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"_Toc13302"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第1章 投标须知及前附表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"_Toc1632"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第2章 项目需求书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"_Toc27492"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第3章  投标格式文件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"_Toc30913"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第4章 评标办法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"_Toc26593"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第5章 附件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rPr>
              <w:color w:val="auto"/>
              <w:highlight w:val="none"/>
            </w:rPr>
          </w:pPr>
          <w:r>
            <w:rPr>
              <w:rFonts w:hint="eastAsia" w:asciiTheme="minorEastAsia" w:hAnsiTheme="minorEastAsia" w:cstheme="minorEastAsia"/>
              <w:color w:val="auto"/>
              <w:sz w:val="24"/>
              <w:highlight w:val="none"/>
            </w:rPr>
            <w:fldChar w:fldCharType="end"/>
          </w:r>
        </w:p>
      </w:sdtContent>
    </w:sdt>
    <w:p>
      <w:pPr>
        <w:pStyle w:val="16"/>
        <w:widowControl/>
        <w:spacing w:after="0"/>
        <w:ind w:firstLine="0"/>
        <w:rPr>
          <w:rFonts w:ascii="宋体" w:hAnsi="宋体" w:cs="宋体"/>
          <w:color w:val="auto"/>
          <w:highlight w:val="none"/>
        </w:rPr>
        <w:sectPr>
          <w:pgSz w:w="11915" w:h="16840"/>
          <w:pgMar w:top="1247" w:right="1135" w:bottom="1247" w:left="1361" w:header="720" w:footer="720" w:gutter="0"/>
          <w:cols w:space="425" w:num="1"/>
          <w:docGrid w:type="lines" w:linePitch="285" w:charSpace="0"/>
        </w:sectPr>
      </w:pPr>
      <w:r>
        <w:rPr>
          <w:rFonts w:hint="eastAsia" w:ascii="宋体" w:hAnsi="宋体" w:cs="宋体"/>
          <w:color w:val="auto"/>
          <w:highlight w:val="none"/>
        </w:rPr>
        <w:t xml:space="preserve"> </w:t>
      </w:r>
    </w:p>
    <w:p>
      <w:pPr>
        <w:pStyle w:val="2"/>
        <w:widowControl/>
        <w:spacing w:before="0" w:after="0" w:line="360" w:lineRule="auto"/>
        <w:jc w:val="center"/>
        <w:rPr>
          <w:rFonts w:ascii="黑体" w:hAnsi="宋体" w:cs="黑体"/>
          <w:b/>
          <w:color w:val="auto"/>
          <w:kern w:val="44"/>
          <w:sz w:val="44"/>
          <w:szCs w:val="44"/>
          <w:highlight w:val="none"/>
        </w:rPr>
      </w:pPr>
      <w:bookmarkStart w:id="2" w:name="_Toc13302"/>
      <w:bookmarkStart w:id="3" w:name="_Toc374128472"/>
      <w:r>
        <w:rPr>
          <w:rFonts w:hint="eastAsia" w:ascii="黑体" w:hAnsi="宋体" w:cs="黑体"/>
          <w:b/>
          <w:color w:val="auto"/>
          <w:kern w:val="44"/>
          <w:sz w:val="44"/>
          <w:szCs w:val="44"/>
          <w:highlight w:val="none"/>
        </w:rPr>
        <w:t>第1章 投标须知及前附表</w:t>
      </w:r>
      <w:bookmarkEnd w:id="2"/>
      <w:bookmarkEnd w:id="3"/>
    </w:p>
    <w:p>
      <w:pPr>
        <w:spacing w:after="142"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9"/>
        <w:tblW w:w="9709" w:type="dxa"/>
        <w:jc w:val="center"/>
        <w:tblLayout w:type="fixed"/>
        <w:tblCellMar>
          <w:top w:w="0" w:type="dxa"/>
          <w:left w:w="108" w:type="dxa"/>
          <w:bottom w:w="0" w:type="dxa"/>
          <w:right w:w="108" w:type="dxa"/>
        </w:tblCellMar>
      </w:tblPr>
      <w:tblGrid>
        <w:gridCol w:w="720"/>
        <w:gridCol w:w="990"/>
        <w:gridCol w:w="1706"/>
        <w:gridCol w:w="6293"/>
      </w:tblGrid>
      <w:tr>
        <w:tblPrEx>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16"/>
              <w:widowControl/>
              <w:spacing w:after="0"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说明与要求</w:t>
            </w:r>
          </w:p>
        </w:tc>
      </w:tr>
      <w:tr>
        <w:tblPrEx>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widowControl/>
              <w:spacing w:after="0" w:line="360" w:lineRule="auto"/>
              <w:ind w:firstLine="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天后宫沙滩餐厅项目施工总承包</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第二次）</w:t>
            </w:r>
          </w:p>
        </w:tc>
      </w:tr>
      <w:tr>
        <w:tblPrEx>
          <w:tblCellMar>
            <w:top w:w="0" w:type="dxa"/>
            <w:left w:w="108" w:type="dxa"/>
            <w:bottom w:w="0" w:type="dxa"/>
            <w:right w:w="108" w:type="dxa"/>
          </w:tblCellMar>
        </w:tblPrEx>
        <w:trPr>
          <w:trHeight w:val="462" w:hRule="atLeast"/>
          <w:jc w:val="center"/>
        </w:trPr>
        <w:tc>
          <w:tcPr>
            <w:tcW w:w="720" w:type="dxa"/>
            <w:vMerge w:val="restart"/>
            <w:tcBorders>
              <w:top w:val="single" w:color="auto" w:sz="4" w:space="0"/>
              <w:left w:val="double" w:color="auto" w:sz="2"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w:t>
            </w:r>
          </w:p>
          <w:p>
            <w:pPr>
              <w:pStyle w:val="16"/>
              <w:widowControl/>
              <w:spacing w:after="0" w:line="360" w:lineRule="auto"/>
              <w:ind w:firstLine="0"/>
              <w:jc w:val="center"/>
              <w:rPr>
                <w:rFonts w:hint="eastAsia" w:ascii="宋体" w:hAnsi="宋体" w:eastAsia="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广东省广州市南沙区</w:t>
            </w:r>
            <w:r>
              <w:rPr>
                <w:rFonts w:hint="eastAsia" w:ascii="宋体" w:hAnsi="宋体" w:eastAsia="宋体" w:cs="宋体"/>
                <w:color w:val="auto"/>
                <w:szCs w:val="21"/>
                <w:highlight w:val="none"/>
                <w:lang w:eastAsia="zh-CN"/>
              </w:rPr>
              <w:t>天后宫景区内</w:t>
            </w:r>
          </w:p>
        </w:tc>
      </w:tr>
      <w:tr>
        <w:tblPrEx>
          <w:tblCellMar>
            <w:top w:w="0" w:type="dxa"/>
            <w:left w:w="108" w:type="dxa"/>
            <w:bottom w:w="0" w:type="dxa"/>
            <w:right w:w="108" w:type="dxa"/>
          </w:tblCellMar>
        </w:tblPrEx>
        <w:trPr>
          <w:trHeight w:val="963" w:hRule="atLeast"/>
          <w:jc w:val="center"/>
        </w:trPr>
        <w:tc>
          <w:tcPr>
            <w:tcW w:w="720" w:type="dxa"/>
            <w:vMerge w:val="continue"/>
            <w:tcBorders>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bCs/>
                <w:color w:val="auto"/>
                <w:kern w:val="0"/>
                <w:sz w:val="21"/>
                <w:szCs w:val="21"/>
                <w:highlight w:val="none"/>
                <w:lang w:val="en-US" w:eastAsia="zh-CN" w:bidi="ar"/>
              </w:rPr>
              <w:t>项目拟通过提供多样化餐饮选择，延长游客在景区的停留时间， 与其他景区业态相互补充，形成联动效应，增加游客在景区内的多元化体验</w:t>
            </w:r>
            <w:r>
              <w:rPr>
                <w:rFonts w:hint="eastAsia" w:ascii="宋体" w:hAnsi="宋体" w:eastAsia="宋体" w:cs="宋体"/>
                <w:bCs/>
                <w:color w:val="auto"/>
                <w:kern w:val="0"/>
                <w:sz w:val="21"/>
                <w:szCs w:val="21"/>
                <w:highlight w:val="none"/>
                <w:lang w:val="en-US" w:eastAsia="zh-CN"/>
              </w:rPr>
              <w:t>。</w:t>
            </w:r>
          </w:p>
        </w:tc>
      </w:tr>
      <w:tr>
        <w:tblPrEx>
          <w:tblCellMar>
            <w:top w:w="0" w:type="dxa"/>
            <w:left w:w="108" w:type="dxa"/>
            <w:bottom w:w="0" w:type="dxa"/>
            <w:right w:w="108" w:type="dxa"/>
          </w:tblCellMar>
        </w:tblPrEx>
        <w:trPr>
          <w:trHeight w:val="9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承包方式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sz w:val="21"/>
                <w:szCs w:val="21"/>
                <w:highlight w:val="none"/>
                <w:u w:val="none"/>
              </w:rPr>
              <w:t>包括但不限于</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包工、包料、包设备、包工期、包质量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包安全生产、包文明施工、包材料和设备检验及试验、包质保期内工程质量保修、包施工措施（含场地</w:t>
            </w:r>
            <w:r>
              <w:rPr>
                <w:rFonts w:hint="eastAsia" w:ascii="宋体" w:hAnsi="宋体" w:eastAsia="宋体" w:cs="宋体"/>
                <w:color w:val="auto"/>
                <w:sz w:val="21"/>
                <w:szCs w:val="21"/>
                <w:highlight w:val="none"/>
                <w:u w:val="none"/>
                <w:lang w:val="en-US" w:eastAsia="zh-CN"/>
              </w:rPr>
              <w:t>平整</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施工</w:t>
            </w:r>
            <w:r>
              <w:rPr>
                <w:rFonts w:hint="eastAsia" w:ascii="宋体" w:hAnsi="宋体" w:eastAsia="宋体" w:cs="宋体"/>
                <w:color w:val="auto"/>
                <w:sz w:val="21"/>
                <w:szCs w:val="21"/>
                <w:highlight w:val="none"/>
                <w:u w:val="none"/>
              </w:rPr>
              <w:t>便道、</w:t>
            </w:r>
            <w:r>
              <w:rPr>
                <w:rFonts w:hint="eastAsia" w:ascii="宋体" w:hAnsi="宋体" w:eastAsia="宋体" w:cs="宋体"/>
                <w:color w:val="auto"/>
                <w:sz w:val="21"/>
                <w:szCs w:val="21"/>
                <w:highlight w:val="none"/>
                <w:u w:val="none"/>
                <w:lang w:val="en-US" w:eastAsia="zh-CN"/>
              </w:rPr>
              <w:t>环境保护、安全文明施工</w:t>
            </w:r>
            <w:r>
              <w:rPr>
                <w:rFonts w:hint="eastAsia" w:ascii="宋体" w:hAnsi="宋体" w:eastAsia="宋体" w:cs="宋体"/>
                <w:color w:val="auto"/>
                <w:sz w:val="21"/>
                <w:szCs w:val="21"/>
                <w:highlight w:val="none"/>
                <w:u w:val="none"/>
              </w:rPr>
              <w:t>等）</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包施工所涉及的安全评估方案、包保险、包验收、包结算、包竣工图和资料等。</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项目投资</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总投资</w:t>
            </w:r>
            <w:r>
              <w:rPr>
                <w:rFonts w:hint="eastAsia" w:ascii="宋体" w:hAnsi="宋体" w:eastAsia="宋体" w:cs="宋体"/>
                <w:color w:val="auto"/>
                <w:highlight w:val="none"/>
              </w:rPr>
              <w:t>约</w:t>
            </w:r>
            <w:r>
              <w:rPr>
                <w:rFonts w:hint="eastAsia" w:ascii="宋体" w:hAnsi="宋体" w:eastAsia="宋体" w:cs="宋体"/>
                <w:color w:val="auto"/>
                <w:highlight w:val="none"/>
                <w:lang w:val="en-US" w:eastAsia="zh-CN"/>
              </w:rPr>
              <w:t>400</w:t>
            </w:r>
            <w:r>
              <w:rPr>
                <w:rFonts w:hint="eastAsia" w:ascii="宋体" w:hAnsi="宋体" w:eastAsia="宋体" w:cs="宋体"/>
                <w:color w:val="auto"/>
                <w:highlight w:val="none"/>
              </w:rPr>
              <w:t>万元。</w:t>
            </w:r>
          </w:p>
        </w:tc>
      </w:tr>
      <w:tr>
        <w:tblPrEx>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工程质量符合国家验收规范，达到合格标准。</w:t>
            </w:r>
          </w:p>
        </w:tc>
      </w:tr>
      <w:tr>
        <w:tblPrEx>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25"/>
              <w:widowControl/>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lang w:eastAsia="zh-CN"/>
              </w:rPr>
              <w:t>包括</w:t>
            </w:r>
            <w:r>
              <w:rPr>
                <w:rFonts w:hint="eastAsia" w:ascii="宋体" w:hAnsi="宋体" w:eastAsia="宋体" w:cs="宋体"/>
                <w:b w:val="0"/>
                <w:bCs/>
                <w:color w:val="auto"/>
                <w:sz w:val="21"/>
                <w:szCs w:val="21"/>
                <w:highlight w:val="none"/>
                <w:lang w:val="en-US" w:eastAsia="zh-CN"/>
              </w:rPr>
              <w:t>但不限于建筑装饰工程、电气工程、给排水工程、智能化工程、通风工程、集装箱、拆除工程等，</w:t>
            </w:r>
            <w:r>
              <w:rPr>
                <w:rFonts w:hint="eastAsia" w:ascii="宋体" w:hAnsi="宋体" w:eastAsia="宋体" w:cs="宋体"/>
                <w:bCs/>
                <w:color w:val="auto"/>
                <w:sz w:val="21"/>
                <w:szCs w:val="21"/>
                <w:highlight w:val="none"/>
                <w:u w:val="none"/>
                <w:lang w:eastAsia="zh-CN"/>
              </w:rPr>
              <w:t>具体</w:t>
            </w:r>
            <w:r>
              <w:rPr>
                <w:rFonts w:hint="eastAsia" w:ascii="宋体" w:hAnsi="宋体" w:eastAsia="宋体" w:cs="宋体"/>
                <w:color w:val="auto"/>
                <w:sz w:val="21"/>
                <w:szCs w:val="21"/>
                <w:highlight w:val="none"/>
                <w:u w:val="none"/>
                <w:lang w:eastAsia="zh-CN"/>
              </w:rPr>
              <w:t>工作内容详见施工设计图纸和工程量清单，如果工程量清单与图纸内容不一致的，以图纸内容为准。</w:t>
            </w:r>
            <w:r>
              <w:rPr>
                <w:rFonts w:hint="eastAsia" w:ascii="宋体" w:hAnsi="宋体" w:eastAsia="宋体" w:cs="宋体"/>
                <w:color w:val="auto"/>
                <w:sz w:val="21"/>
                <w:szCs w:val="21"/>
                <w:highlight w:val="none"/>
                <w:u w:val="none"/>
              </w:rPr>
              <w:t>由</w:t>
            </w:r>
            <w:r>
              <w:rPr>
                <w:rFonts w:hint="eastAsia" w:ascii="宋体" w:hAnsi="宋体" w:eastAsia="宋体" w:cs="宋体"/>
                <w:color w:val="auto"/>
                <w:sz w:val="21"/>
                <w:szCs w:val="21"/>
                <w:highlight w:val="none"/>
                <w:u w:val="none"/>
                <w:lang w:val="en-US" w:eastAsia="zh-CN"/>
              </w:rPr>
              <w:t>投标人</w:t>
            </w:r>
            <w:r>
              <w:rPr>
                <w:rFonts w:hint="eastAsia" w:ascii="宋体" w:hAnsi="宋体" w:eastAsia="宋体" w:cs="宋体"/>
                <w:color w:val="auto"/>
                <w:sz w:val="21"/>
                <w:szCs w:val="21"/>
                <w:highlight w:val="none"/>
                <w:u w:val="none"/>
              </w:rPr>
              <w:t>按照本招标文件约定招标范围和图纸内容</w:t>
            </w:r>
            <w:r>
              <w:rPr>
                <w:rFonts w:hint="eastAsia" w:ascii="宋体" w:hAnsi="宋体" w:eastAsia="宋体" w:cs="宋体"/>
                <w:color w:val="auto"/>
                <w:sz w:val="21"/>
                <w:szCs w:val="21"/>
                <w:highlight w:val="none"/>
                <w:u w:val="none"/>
                <w:lang w:val="en-US" w:eastAsia="zh-CN"/>
              </w:rPr>
              <w:t>进行</w:t>
            </w:r>
            <w:r>
              <w:rPr>
                <w:rFonts w:hint="eastAsia" w:ascii="宋体" w:hAnsi="宋体" w:eastAsia="宋体" w:cs="宋体"/>
                <w:color w:val="auto"/>
                <w:sz w:val="21"/>
                <w:szCs w:val="21"/>
                <w:highlight w:val="none"/>
                <w:u w:val="none"/>
              </w:rPr>
              <w:t>施工</w:t>
            </w:r>
            <w:r>
              <w:rPr>
                <w:rFonts w:hint="eastAsia" w:ascii="宋体" w:hAnsi="宋体" w:eastAsia="宋体" w:cs="宋体"/>
                <w:color w:val="auto"/>
                <w:sz w:val="21"/>
                <w:szCs w:val="21"/>
                <w:highlight w:val="none"/>
                <w:u w:val="none"/>
                <w:lang w:val="en-US" w:eastAsia="zh-CN"/>
              </w:rPr>
              <w:t>总承包。</w:t>
            </w:r>
          </w:p>
        </w:tc>
      </w:tr>
      <w:tr>
        <w:tblPrEx>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widowControl/>
              <w:spacing w:line="360" w:lineRule="auto"/>
              <w:ind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kern w:val="0"/>
                <w:sz w:val="21"/>
                <w:szCs w:val="21"/>
                <w:highlight w:val="none"/>
                <w:lang w:val="en-US" w:eastAsia="zh-CN"/>
              </w:rPr>
              <w:t>施工</w:t>
            </w:r>
            <w:r>
              <w:rPr>
                <w:rFonts w:hint="eastAsia" w:ascii="宋体" w:hAnsi="宋体" w:eastAsia="宋体" w:cs="宋体"/>
                <w:b w:val="0"/>
                <w:bCs/>
                <w:color w:val="auto"/>
                <w:kern w:val="0"/>
                <w:sz w:val="21"/>
                <w:szCs w:val="21"/>
                <w:highlight w:val="none"/>
              </w:rPr>
              <w:t>工</w:t>
            </w:r>
            <w:r>
              <w:rPr>
                <w:rFonts w:hint="eastAsia" w:ascii="宋体" w:hAnsi="宋体" w:eastAsia="宋体" w:cs="宋体"/>
                <w:b w:val="0"/>
                <w:bCs/>
                <w:color w:val="auto"/>
                <w:sz w:val="21"/>
                <w:szCs w:val="21"/>
                <w:highlight w:val="none"/>
                <w:lang w:eastAsia="zh-CN"/>
              </w:rPr>
              <w:t>期：</w:t>
            </w:r>
            <w:r>
              <w:rPr>
                <w:rFonts w:hint="eastAsia" w:ascii="宋体" w:hAnsi="宋体" w:eastAsia="宋体" w:cs="宋体"/>
                <w:b w:val="0"/>
                <w:bCs/>
                <w:color w:val="auto"/>
                <w:sz w:val="21"/>
                <w:szCs w:val="21"/>
                <w:highlight w:val="none"/>
                <w:lang w:val="en-US" w:eastAsia="zh-CN"/>
              </w:rPr>
              <w:t>135日历天</w:t>
            </w:r>
            <w:r>
              <w:rPr>
                <w:rFonts w:hint="eastAsia" w:ascii="宋体" w:hAnsi="宋体" w:eastAsia="宋体" w:cs="宋体"/>
                <w:b w:val="0"/>
                <w:bCs/>
                <w:color w:val="auto"/>
                <w:sz w:val="21"/>
                <w:szCs w:val="21"/>
                <w:highlight w:val="none"/>
                <w:lang w:eastAsia="zh-CN"/>
              </w:rPr>
              <w:t>。</w:t>
            </w:r>
            <w:r>
              <w:rPr>
                <w:rFonts w:hint="eastAsia" w:ascii="宋体" w:hAnsi="宋体" w:eastAsia="宋体" w:cs="宋体"/>
                <w:color w:val="auto"/>
                <w:sz w:val="21"/>
                <w:szCs w:val="21"/>
                <w:highlight w:val="none"/>
                <w:lang w:eastAsia="zh-CN"/>
              </w:rPr>
              <w:t>开工日期</w:t>
            </w:r>
            <w:r>
              <w:rPr>
                <w:rFonts w:hint="eastAsia" w:ascii="宋体" w:hAnsi="宋体" w:eastAsia="宋体" w:cs="宋体"/>
                <w:color w:val="auto"/>
                <w:sz w:val="21"/>
                <w:szCs w:val="21"/>
                <w:highlight w:val="none"/>
                <w:u w:val="none"/>
                <w:lang w:eastAsia="zh-CN"/>
              </w:rPr>
              <w:t>以监理工程师发出开工令</w:t>
            </w:r>
            <w:r>
              <w:rPr>
                <w:rFonts w:hint="eastAsia" w:ascii="宋体" w:hAnsi="宋体" w:eastAsia="宋体" w:cs="宋体"/>
                <w:color w:val="auto"/>
                <w:sz w:val="21"/>
                <w:szCs w:val="21"/>
                <w:highlight w:val="none"/>
                <w:u w:val="none"/>
                <w:lang w:val="en-US" w:eastAsia="zh-CN"/>
              </w:rPr>
              <w:t>时间</w:t>
            </w:r>
            <w:r>
              <w:rPr>
                <w:rFonts w:hint="eastAsia" w:ascii="宋体" w:hAnsi="宋体" w:eastAsia="宋体" w:cs="宋体"/>
                <w:color w:val="auto"/>
                <w:sz w:val="21"/>
                <w:szCs w:val="21"/>
                <w:highlight w:val="none"/>
                <w:u w:val="none"/>
                <w:lang w:eastAsia="zh-CN"/>
              </w:rPr>
              <w:t>为准</w:t>
            </w:r>
            <w:r>
              <w:rPr>
                <w:rFonts w:hint="eastAsia" w:ascii="宋体" w:hAnsi="宋体" w:eastAsia="宋体" w:cs="宋体"/>
                <w:color w:val="auto"/>
                <w:sz w:val="21"/>
                <w:szCs w:val="21"/>
                <w:highlight w:val="none"/>
                <w:lang w:eastAsia="zh-CN"/>
              </w:rPr>
              <w:t>。</w:t>
            </w:r>
          </w:p>
        </w:tc>
      </w:tr>
      <w:tr>
        <w:tblPrEx>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自筹资金</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投标人具有</w:t>
            </w:r>
            <w:r>
              <w:rPr>
                <w:rFonts w:hint="eastAsia" w:ascii="宋体" w:hAnsi="宋体" w:eastAsia="宋体" w:cs="宋体"/>
                <w:color w:val="auto"/>
                <w:sz w:val="21"/>
                <w:szCs w:val="21"/>
                <w:highlight w:val="none"/>
              </w:rPr>
              <w:t>建筑工程施工总承包三级（或以上）资质</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spacing w:line="360" w:lineRule="auto"/>
              <w:rPr>
                <w:rFonts w:hint="eastAsia" w:ascii="宋体" w:hAnsi="宋体" w:eastAsia="宋体" w:cs="宋体"/>
                <w:color w:val="auto"/>
                <w:highlight w:val="none"/>
              </w:rPr>
            </w:pPr>
            <w:r>
              <w:rPr>
                <w:rFonts w:ascii="宋体" w:hAnsi="宋体" w:eastAsia="宋体" w:cs="宋体"/>
                <w:color w:val="auto"/>
                <w:highlight w:val="none"/>
              </w:rPr>
              <w:t>不接受联合体投标。</w:t>
            </w:r>
          </w:p>
        </w:tc>
      </w:tr>
      <w:tr>
        <w:tblPrEx>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服务人员的专业配套要求</w:t>
            </w:r>
          </w:p>
          <w:p>
            <w:pPr>
              <w:pStyle w:val="16"/>
              <w:widowControl/>
              <w:spacing w:after="0" w:line="360" w:lineRule="auto"/>
              <w:ind w:firstLine="0"/>
              <w:jc w:val="center"/>
              <w:rPr>
                <w:rFonts w:hint="eastAsia" w:ascii="宋体" w:hAnsi="宋体" w:eastAsia="宋体" w:cs="宋体"/>
                <w:color w:val="auto"/>
                <w:highlight w:val="none"/>
              </w:rPr>
            </w:pP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pageBreakBefore w:val="0"/>
              <w:widowControl/>
              <w:numPr>
                <w:ilvl w:val="0"/>
                <w:numId w:val="0"/>
              </w:numPr>
              <w:kinsoku/>
              <w:wordWrap/>
              <w:overflowPunct/>
              <w:bidi w:val="0"/>
              <w:spacing w:line="360" w:lineRule="auto"/>
              <w:ind w:leftChars="0" w:right="0" w:rightChars="0"/>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lang w:val="en-US" w:eastAsia="zh-CN"/>
              </w:rPr>
              <w:t>1、</w:t>
            </w:r>
            <w:r>
              <w:rPr>
                <w:rFonts w:hint="eastAsia" w:ascii="宋体" w:hAnsi="宋体" w:eastAsia="宋体" w:cs="宋体"/>
                <w:b w:val="0"/>
                <w:bCs/>
                <w:color w:val="auto"/>
                <w:sz w:val="21"/>
                <w:szCs w:val="21"/>
                <w:highlight w:val="none"/>
                <w:u w:val="none"/>
              </w:rPr>
              <w:t>投标人拟担任本工程项目负责人的人员为：</w:t>
            </w:r>
            <w:r>
              <w:rPr>
                <w:rFonts w:hint="eastAsia" w:ascii="宋体" w:hAnsi="宋体" w:eastAsia="宋体" w:cs="宋体"/>
                <w:color w:val="auto"/>
                <w:sz w:val="21"/>
                <w:szCs w:val="21"/>
                <w:highlight w:val="none"/>
              </w:rPr>
              <w:t>建筑工程专业二级或以上注册建造师。</w:t>
            </w:r>
          </w:p>
          <w:p>
            <w:pPr>
              <w:widowControl/>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投标人委派的技术负责人具有工程类工程师中级或以上职称。项目负责人和技术负责人不能为同一人。</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Autospacing="0"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Autospacing="0" w:after="0" w:line="360" w:lineRule="auto"/>
              <w:ind w:left="-59" w:leftChars="-28" w:right="-59" w:rightChars="-28" w:firstLine="0"/>
              <w:jc w:val="center"/>
              <w:rPr>
                <w:rFonts w:hint="eastAsia" w:ascii="宋体" w:hAnsi="宋体" w:eastAsia="宋体" w:cs="宋体"/>
                <w:color w:val="auto"/>
                <w:highlight w:val="none"/>
              </w:rPr>
            </w:pPr>
            <w:r>
              <w:rPr>
                <w:rFonts w:hint="eastAsia" w:ascii="宋体" w:hAnsi="宋体" w:eastAsia="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资格后审</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由投标人自行考察。</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75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100" w:beforeAutospacing="0" w:after="0" w:line="360" w:lineRule="auto"/>
              <w:ind w:left="-59" w:leftChars="-28" w:right="-44" w:rightChars="-21" w:firstLine="0"/>
              <w:jc w:val="center"/>
              <w:rPr>
                <w:rFonts w:hint="eastAsia" w:ascii="宋体" w:hAnsi="宋体" w:eastAsia="宋体" w:cs="宋体"/>
                <w:color w:val="auto"/>
                <w:highlight w:val="none"/>
              </w:rPr>
            </w:pPr>
            <w:r>
              <w:rPr>
                <w:rFonts w:hint="eastAsia" w:ascii="宋体" w:hAnsi="宋体" w:eastAsia="宋体" w:cs="宋体"/>
                <w:color w:val="auto"/>
                <w:highlight w:val="none"/>
              </w:rPr>
              <w:t>招标控制价及报价方式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keepNext w:val="0"/>
              <w:keepLines w:val="0"/>
              <w:pageBreakBefore w:val="0"/>
              <w:widowControl/>
              <w:kinsoku/>
              <w:wordWrap/>
              <w:overflowPunct/>
              <w:bidi w:val="0"/>
              <w:spacing w:line="360" w:lineRule="auto"/>
              <w:ind w:left="0" w:righ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hAnsi="宋体" w:cs="宋体"/>
                <w:color w:val="auto"/>
                <w:highlight w:val="none"/>
              </w:rPr>
              <w:t>招标控制价为2453167.25元，其中：绿色施工安全防护措施费为169355.67元（固定值）；暂估价为120525</w:t>
            </w:r>
            <w:r>
              <w:rPr>
                <w:rFonts w:hint="eastAsia" w:hAnsi="宋体" w:cs="宋体"/>
                <w:color w:val="auto"/>
                <w:highlight w:val="none"/>
                <w:lang w:val="en-US" w:eastAsia="zh-CN"/>
              </w:rPr>
              <w:t>.00</w:t>
            </w:r>
            <w:r>
              <w:rPr>
                <w:rFonts w:hint="eastAsia" w:hAnsi="宋体" w:cs="宋体"/>
                <w:color w:val="auto"/>
                <w:highlight w:val="none"/>
              </w:rPr>
              <w:t>元；现有构筑物拆除最高投标限价为40000.00元。</w:t>
            </w:r>
            <w:r>
              <w:rPr>
                <w:rFonts w:hint="eastAsia" w:ascii="宋体" w:hAnsi="宋体" w:eastAsia="宋体" w:cs="宋体"/>
                <w:b w:val="0"/>
                <w:bCs w:val="0"/>
                <w:color w:val="auto"/>
                <w:sz w:val="21"/>
                <w:szCs w:val="21"/>
                <w:highlight w:val="none"/>
                <w:lang w:val="en-US" w:eastAsia="zh-CN"/>
              </w:rPr>
              <w:t>。</w:t>
            </w:r>
          </w:p>
          <w:p>
            <w:pPr>
              <w:pStyle w:val="11"/>
              <w:widowControl/>
              <w:spacing w:line="360" w:lineRule="auto"/>
              <w:ind w:firstLine="420" w:firstLineChars="200"/>
              <w:rPr>
                <w:rFonts w:ascii="宋体" w:hAnsi="宋体" w:eastAsia="宋体" w:cs="宋体"/>
                <w:color w:val="auto"/>
                <w:highlight w:val="none"/>
              </w:rPr>
            </w:pPr>
            <w:r>
              <w:rPr>
                <w:rFonts w:ascii="宋体" w:hAnsi="宋体" w:eastAsia="宋体" w:cs="宋体"/>
                <w:color w:val="auto"/>
                <w:highlight w:val="none"/>
              </w:rPr>
              <w:t>投标单位自行报价，投标报价不能超过招标控制价，否则按废标处理）。（小数点后保留二位小数，第三位小数四舍五入）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综合单价包干，工程量按实结算，</w:t>
            </w:r>
            <w:r>
              <w:rPr>
                <w:rFonts w:hint="eastAsia" w:ascii="宋体" w:hAnsi="宋体" w:eastAsia="宋体" w:cs="宋体"/>
                <w:b w:val="0"/>
                <w:bCs/>
                <w:color w:val="auto"/>
                <w:sz w:val="21"/>
                <w:szCs w:val="21"/>
                <w:highlight w:val="none"/>
                <w:lang w:eastAsia="zh-CN"/>
              </w:rPr>
              <w:t>绿色施工安全防护措施费</w:t>
            </w:r>
            <w:r>
              <w:rPr>
                <w:rFonts w:hint="eastAsia" w:ascii="宋体" w:hAnsi="宋体" w:eastAsia="宋体" w:cs="宋体"/>
                <w:color w:val="auto"/>
                <w:szCs w:val="21"/>
                <w:highlight w:val="none"/>
              </w:rPr>
              <w:t>固定总价包干。</w:t>
            </w:r>
          </w:p>
        </w:tc>
      </w:tr>
      <w:tr>
        <w:tblPrEx>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90日历天（从投标截止之日算起）。</w:t>
            </w:r>
          </w:p>
        </w:tc>
      </w:tr>
      <w:tr>
        <w:tblPrEx>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16.1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numPr>
                <w:ilvl w:val="-1"/>
                <w:numId w:val="0"/>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1、金额：人民币壹万元。</w:t>
            </w:r>
          </w:p>
          <w:p>
            <w:pPr>
              <w:numPr>
                <w:ilvl w:val="-1"/>
                <w:numId w:val="0"/>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2、缴纳方式：银行转账。</w:t>
            </w:r>
          </w:p>
          <w:p>
            <w:pPr>
              <w:numPr>
                <w:ilvl w:val="-1"/>
                <w:numId w:val="0"/>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账户名称：广州南沙建设维护管理有限公司</w:t>
            </w:r>
          </w:p>
          <w:p>
            <w:pPr>
              <w:numPr>
                <w:ilvl w:val="-1"/>
                <w:numId w:val="0"/>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开户银行：中国工商银行广东自由贸易试验区南沙分行 </w:t>
            </w:r>
          </w:p>
          <w:p>
            <w:pPr>
              <w:numPr>
                <w:ilvl w:val="-1"/>
                <w:numId w:val="0"/>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账号：3602056909200030855</w:t>
            </w:r>
          </w:p>
          <w:p>
            <w:pPr>
              <w:numPr>
                <w:ilvl w:val="-1"/>
                <w:numId w:val="0"/>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缴纳时间：投标单位须在</w:t>
            </w:r>
            <w:r>
              <w:rPr>
                <w:rFonts w:hint="eastAsia" w:ascii="宋体" w:hAnsi="宋体" w:eastAsia="宋体" w:cs="宋体"/>
                <w:color w:val="auto"/>
                <w:szCs w:val="21"/>
                <w:highlight w:val="none"/>
                <w:lang w:eastAsia="zh-CN"/>
              </w:rPr>
              <w:t>2024</w:t>
            </w:r>
            <w:r>
              <w:rPr>
                <w:rFonts w:hint="eastAsia" w:ascii="宋体" w:hAnsi="宋体" w:eastAsia="宋体" w:cs="宋体"/>
                <w:color w:val="auto"/>
                <w:szCs w:val="21"/>
                <w:highlight w:val="none"/>
              </w:rPr>
              <w:t>年</w:t>
            </w:r>
            <w:r>
              <w:rPr>
                <w:rFonts w:hint="eastAsia" w:ascii="宋体" w:hAnsi="宋体" w:eastAsia="宋体" w:cs="宋体"/>
                <w:b w:val="0"/>
                <w:bCs/>
                <w:color w:val="auto"/>
                <w:sz w:val="21"/>
                <w:szCs w:val="21"/>
                <w:highlight w:val="none"/>
                <w:lang w:val="en-US" w:eastAsia="zh-CN"/>
              </w:rPr>
              <w:t>1月31</w:t>
            </w:r>
            <w:r>
              <w:rPr>
                <w:rFonts w:hint="eastAsia" w:ascii="宋体" w:hAnsi="宋体" w:eastAsia="宋体" w:cs="宋体"/>
                <w:b w:val="0"/>
                <w:bCs/>
                <w:color w:val="auto"/>
                <w:sz w:val="21"/>
                <w:szCs w:val="21"/>
                <w:highlight w:val="none"/>
              </w:rPr>
              <w:t>日</w:t>
            </w:r>
            <w:r>
              <w:rPr>
                <w:rFonts w:hint="eastAsia" w:ascii="宋体" w:hAnsi="宋体" w:eastAsia="宋体" w:cs="宋体"/>
                <w:b w:val="0"/>
                <w:bCs/>
                <w:color w:val="auto"/>
                <w:sz w:val="21"/>
                <w:szCs w:val="21"/>
                <w:highlight w:val="none"/>
                <w:lang w:eastAsia="zh-CN"/>
              </w:rPr>
              <w:t>（星期</w:t>
            </w: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eastAsia="zh-CN"/>
              </w:rPr>
              <w:t>）</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时00分前以投标人转出【汇款时</w:t>
            </w:r>
            <w:r>
              <w:rPr>
                <w:rFonts w:hint="eastAsia" w:ascii="宋体" w:hAnsi="宋体" w:eastAsia="宋体" w:cs="宋体"/>
                <w:color w:val="auto"/>
                <w:szCs w:val="21"/>
                <w:highlight w:val="none"/>
                <w:lang w:eastAsia="zh-CN"/>
              </w:rPr>
              <w:t>注明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天后宫沙滩餐厅项目施工总承包（</w:t>
            </w:r>
            <w:r>
              <w:rPr>
                <w:rFonts w:hint="eastAsia" w:ascii="宋体" w:hAnsi="宋体" w:eastAsia="宋体" w:cs="宋体"/>
                <w:color w:val="auto"/>
                <w:szCs w:val="21"/>
                <w:highlight w:val="none"/>
                <w:lang w:val="en-US" w:eastAsia="zh-CN"/>
              </w:rPr>
              <w:t>第二次）</w:t>
            </w:r>
            <w:r>
              <w:rPr>
                <w:rFonts w:hint="eastAsia" w:ascii="宋体" w:hAnsi="宋体" w:eastAsia="宋体" w:cs="宋体"/>
                <w:color w:val="auto"/>
                <w:szCs w:val="21"/>
                <w:highlight w:val="none"/>
              </w:rPr>
              <w:t>投标保证金】</w:t>
            </w:r>
          </w:p>
          <w:p>
            <w:pPr>
              <w:pStyle w:val="11"/>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7、投标保证金在开标结束后，按招标人内部程序，原路退回投标单位缴款账户。</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100" w:beforeAutospacing="0" w:after="0" w:line="360" w:lineRule="auto"/>
              <w:ind w:left="-46" w:leftChars="-22" w:right="-59" w:rightChars="-2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投标文件：1份正本（含电子文件一套），4份副本。</w:t>
            </w:r>
          </w:p>
        </w:tc>
      </w:tr>
      <w:tr>
        <w:tblPrEx>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100" w:beforeAutospacing="0" w:after="0" w:line="360" w:lineRule="auto"/>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投标文件</w:t>
            </w:r>
          </w:p>
          <w:p>
            <w:pPr>
              <w:pStyle w:val="16"/>
              <w:widowControl/>
              <w:spacing w:before="100" w:beforeAutospacing="0" w:after="0" w:line="360" w:lineRule="auto"/>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提交地点及</w:t>
            </w:r>
          </w:p>
          <w:p>
            <w:pPr>
              <w:pStyle w:val="16"/>
              <w:widowControl/>
              <w:spacing w:before="100" w:beforeAutospacing="0" w:after="0" w:line="360" w:lineRule="auto"/>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收件人：李工，66806279</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提交地点：广州市南沙区</w:t>
            </w:r>
            <w:r>
              <w:rPr>
                <w:rFonts w:hint="eastAsia" w:ascii="宋体" w:hAnsi="宋体" w:eastAsia="宋体" w:cs="宋体"/>
                <w:b w:val="0"/>
                <w:bCs/>
                <w:color w:val="auto"/>
                <w:sz w:val="21"/>
                <w:szCs w:val="21"/>
                <w:highlight w:val="none"/>
                <w:lang w:eastAsia="zh-CN"/>
              </w:rPr>
              <w:t>环市大道中富汇街</w:t>
            </w:r>
            <w:r>
              <w:rPr>
                <w:rFonts w:hint="eastAsia" w:ascii="宋体" w:hAnsi="宋体" w:eastAsia="宋体" w:cs="宋体"/>
                <w:b w:val="0"/>
                <w:bCs/>
                <w:color w:val="auto"/>
                <w:sz w:val="21"/>
                <w:szCs w:val="21"/>
                <w:highlight w:val="none"/>
                <w:lang w:val="en-US" w:eastAsia="zh-CN"/>
              </w:rPr>
              <w:t>3号楼7楼</w:t>
            </w:r>
            <w:r>
              <w:rPr>
                <w:rFonts w:hint="eastAsia" w:ascii="宋体" w:hAnsi="宋体" w:eastAsia="宋体" w:cs="宋体"/>
                <w:color w:val="auto"/>
                <w:szCs w:val="21"/>
                <w:highlight w:val="none"/>
              </w:rPr>
              <w:t>会议室</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投标时间：</w:t>
            </w:r>
            <w:r>
              <w:rPr>
                <w:rFonts w:hint="eastAsia" w:ascii="宋体" w:hAnsi="宋体" w:eastAsia="宋体" w:cs="宋体"/>
                <w:b w:val="0"/>
                <w:bCs/>
                <w:color w:val="auto"/>
                <w:sz w:val="21"/>
                <w:szCs w:val="21"/>
                <w:highlight w:val="none"/>
                <w:lang w:eastAsia="zh-CN"/>
              </w:rPr>
              <w:t>2024</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val="en-US" w:eastAsia="zh-CN"/>
              </w:rPr>
              <w:t>2月1</w:t>
            </w:r>
            <w:r>
              <w:rPr>
                <w:rFonts w:hint="eastAsia" w:ascii="宋体" w:hAnsi="宋体" w:eastAsia="宋体" w:cs="宋体"/>
                <w:b w:val="0"/>
                <w:bCs/>
                <w:color w:val="auto"/>
                <w:sz w:val="21"/>
                <w:szCs w:val="21"/>
                <w:highlight w:val="none"/>
              </w:rPr>
              <w:t>日</w:t>
            </w:r>
            <w:r>
              <w:rPr>
                <w:rFonts w:hint="eastAsia" w:ascii="宋体" w:hAnsi="宋体" w:eastAsia="宋体" w:cs="宋体"/>
                <w:b w:val="0"/>
                <w:bCs/>
                <w:color w:val="auto"/>
                <w:sz w:val="21"/>
                <w:szCs w:val="21"/>
                <w:highlight w:val="none"/>
                <w:lang w:eastAsia="zh-CN"/>
              </w:rPr>
              <w:t>（星期</w:t>
            </w:r>
            <w:r>
              <w:rPr>
                <w:rFonts w:hint="eastAsia" w:ascii="宋体" w:hAnsi="宋体" w:eastAsia="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14</w:t>
            </w:r>
            <w:r>
              <w:rPr>
                <w:rFonts w:hint="eastAsia" w:ascii="宋体" w:hAnsi="宋体" w:eastAsia="宋体" w:cs="宋体"/>
                <w:b w:val="0"/>
                <w:bCs/>
                <w:color w:val="auto"/>
                <w:sz w:val="21"/>
                <w:szCs w:val="21"/>
                <w:highlight w:val="none"/>
              </w:rPr>
              <w:t>时</w:t>
            </w:r>
            <w:r>
              <w:rPr>
                <w:rFonts w:hint="eastAsia" w:ascii="宋体" w:hAnsi="宋体" w:eastAsia="宋体" w:cs="宋体"/>
                <w:b w:val="0"/>
                <w:bCs/>
                <w:color w:val="auto"/>
                <w:sz w:val="21"/>
                <w:szCs w:val="21"/>
                <w:highlight w:val="none"/>
                <w:lang w:val="en-US" w:eastAsia="zh-CN"/>
              </w:rPr>
              <w:t>00</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至2024</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val="en-US" w:eastAsia="zh-CN"/>
              </w:rPr>
              <w:t>2月1</w:t>
            </w:r>
            <w:r>
              <w:rPr>
                <w:rFonts w:hint="eastAsia" w:ascii="宋体" w:hAnsi="宋体" w:eastAsia="宋体" w:cs="宋体"/>
                <w:b w:val="0"/>
                <w:bCs/>
                <w:color w:val="auto"/>
                <w:sz w:val="21"/>
                <w:szCs w:val="21"/>
                <w:highlight w:val="none"/>
              </w:rPr>
              <w:t>日</w:t>
            </w:r>
            <w:r>
              <w:rPr>
                <w:rFonts w:hint="eastAsia" w:ascii="宋体" w:hAnsi="宋体" w:eastAsia="宋体" w:cs="宋体"/>
                <w:b w:val="0"/>
                <w:bCs/>
                <w:color w:val="auto"/>
                <w:sz w:val="21"/>
                <w:szCs w:val="21"/>
                <w:highlight w:val="none"/>
                <w:lang w:eastAsia="zh-CN"/>
              </w:rPr>
              <w:t>（星期</w:t>
            </w:r>
            <w:r>
              <w:rPr>
                <w:rFonts w:hint="eastAsia" w:ascii="宋体" w:hAnsi="宋体" w:eastAsia="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14</w:t>
            </w:r>
            <w:r>
              <w:rPr>
                <w:rFonts w:hint="eastAsia" w:ascii="宋体" w:hAnsi="宋体" w:eastAsia="宋体" w:cs="宋体"/>
                <w:b w:val="0"/>
                <w:bCs/>
                <w:color w:val="auto"/>
                <w:sz w:val="21"/>
                <w:szCs w:val="21"/>
                <w:highlight w:val="none"/>
              </w:rPr>
              <w:t>时</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分</w:t>
            </w:r>
            <w:r>
              <w:rPr>
                <w:rFonts w:hint="eastAsia" w:ascii="宋体" w:hAnsi="宋体" w:eastAsia="宋体" w:cs="宋体"/>
                <w:color w:val="auto"/>
                <w:szCs w:val="21"/>
                <w:highlight w:val="none"/>
              </w:rPr>
              <w:t>前。</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b w:val="0"/>
                <w:bCs/>
                <w:color w:val="auto"/>
                <w:sz w:val="21"/>
                <w:szCs w:val="21"/>
                <w:highlight w:val="none"/>
                <w:lang w:eastAsia="zh-CN"/>
              </w:rPr>
              <w:t>2024</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val="en-US" w:eastAsia="zh-CN"/>
              </w:rPr>
              <w:t>2月1</w:t>
            </w:r>
            <w:r>
              <w:rPr>
                <w:rFonts w:hint="eastAsia" w:ascii="宋体" w:hAnsi="宋体" w:eastAsia="宋体" w:cs="宋体"/>
                <w:b w:val="0"/>
                <w:bCs/>
                <w:color w:val="auto"/>
                <w:sz w:val="21"/>
                <w:szCs w:val="21"/>
                <w:highlight w:val="none"/>
              </w:rPr>
              <w:t>日</w:t>
            </w:r>
            <w:r>
              <w:rPr>
                <w:rFonts w:hint="eastAsia" w:ascii="宋体" w:hAnsi="宋体" w:eastAsia="宋体" w:cs="宋体"/>
                <w:b w:val="0"/>
                <w:bCs/>
                <w:color w:val="auto"/>
                <w:sz w:val="21"/>
                <w:szCs w:val="21"/>
                <w:highlight w:val="none"/>
                <w:lang w:eastAsia="zh-CN"/>
              </w:rPr>
              <w:t>（星期</w:t>
            </w:r>
            <w:r>
              <w:rPr>
                <w:rFonts w:hint="eastAsia" w:ascii="宋体" w:hAnsi="宋体" w:eastAsia="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14</w:t>
            </w:r>
            <w:r>
              <w:rPr>
                <w:rFonts w:hint="eastAsia" w:ascii="宋体" w:hAnsi="宋体" w:eastAsia="宋体" w:cs="宋体"/>
                <w:b w:val="0"/>
                <w:bCs/>
                <w:color w:val="auto"/>
                <w:sz w:val="21"/>
                <w:szCs w:val="21"/>
                <w:highlight w:val="none"/>
              </w:rPr>
              <w:t>时</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地点：广州市南沙区</w:t>
            </w:r>
            <w:r>
              <w:rPr>
                <w:rFonts w:hint="eastAsia" w:ascii="宋体" w:hAnsi="宋体" w:eastAsia="宋体" w:cs="宋体"/>
                <w:b w:val="0"/>
                <w:bCs/>
                <w:color w:val="auto"/>
                <w:sz w:val="21"/>
                <w:szCs w:val="21"/>
                <w:highlight w:val="none"/>
                <w:lang w:eastAsia="zh-CN"/>
              </w:rPr>
              <w:t>环市大道中富汇街</w:t>
            </w:r>
            <w:r>
              <w:rPr>
                <w:rFonts w:hint="eastAsia" w:ascii="宋体" w:hAnsi="宋体" w:eastAsia="宋体" w:cs="宋体"/>
                <w:b w:val="0"/>
                <w:bCs/>
                <w:color w:val="auto"/>
                <w:sz w:val="21"/>
                <w:szCs w:val="21"/>
                <w:highlight w:val="none"/>
                <w:lang w:val="en-US" w:eastAsia="zh-CN"/>
              </w:rPr>
              <w:t>3号楼7楼</w:t>
            </w:r>
            <w:r>
              <w:rPr>
                <w:rFonts w:hint="eastAsia" w:ascii="宋体" w:hAnsi="宋体" w:eastAsia="宋体" w:cs="宋体"/>
                <w:color w:val="auto"/>
                <w:szCs w:val="21"/>
                <w:highlight w:val="none"/>
              </w:rPr>
              <w:t>会议室</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请各投标人的法定代表人或其有效授权委托人务必准时出席，并须带本人身份证以供招标人审查，否则作弃权处理。</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6"/>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综合评分法</w:t>
            </w:r>
            <w:r>
              <w:rPr>
                <w:rFonts w:hint="eastAsia" w:ascii="宋体" w:hAnsi="宋体" w:eastAsia="宋体" w:cs="宋体"/>
                <w:color w:val="auto"/>
                <w:szCs w:val="21"/>
                <w:highlight w:val="none"/>
                <w:lang w:eastAsia="zh-CN"/>
              </w:rPr>
              <w:t>，总得分</w:t>
            </w:r>
            <w:r>
              <w:rPr>
                <w:rFonts w:hint="eastAsia" w:ascii="宋体" w:hAnsi="宋体" w:eastAsia="宋体" w:cs="宋体"/>
                <w:color w:val="auto"/>
                <w:szCs w:val="21"/>
                <w:highlight w:val="none"/>
                <w:lang w:val="en-US" w:eastAsia="zh-CN"/>
              </w:rPr>
              <w:t>=（商务部分得分+技术部分得分）（满分100分）×权重20%+经济部分得分（满分100分）×权重80%</w:t>
            </w:r>
          </w:p>
        </w:tc>
      </w:tr>
    </w:tbl>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lang w:eastAsia="zh-CN"/>
        </w:rPr>
        <w:t>广州市乾信经济发展有限公司</w:t>
      </w:r>
      <w:r>
        <w:rPr>
          <w:rFonts w:hint="eastAsia" w:ascii="宋体" w:hAnsi="宋体" w:eastAsia="宋体" w:cs="宋体"/>
          <w:color w:val="auto"/>
          <w:sz w:val="24"/>
          <w:highlight w:val="none"/>
          <w:u w:val="single"/>
        </w:rPr>
        <w:t>、广州南沙建设维护管理有限公司。</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1.2 “建设管理单位”指</w:t>
      </w:r>
      <w:r>
        <w:rPr>
          <w:rFonts w:hint="eastAsia" w:ascii="宋体" w:hAnsi="宋体" w:eastAsia="宋体" w:cs="宋体"/>
          <w:color w:val="auto"/>
          <w:sz w:val="24"/>
          <w:highlight w:val="none"/>
          <w:u w:val="single"/>
        </w:rPr>
        <w:t xml:space="preserve"> 广州南沙建设维护管理有限公司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“承包商”指被招标人接受并与其签订承包合同的当事人；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 “投标文件”指投标人根据本招标文件向招标人提交的全部文件。</w:t>
      </w:r>
    </w:p>
    <w:p>
      <w:pPr>
        <w:pStyle w:val="16"/>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 招标说明</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2.1本招标项目按照《中华人民共和国招标投标法》等有关法律、行政法规和部门规章，采取邀请招标的办法，选择有经验、有实力、社会信誉好的单位承担，确保本项目能按期、优质、经济地完成。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rPr>
        <w:t>项目</w:t>
      </w:r>
      <w:r>
        <w:rPr>
          <w:rFonts w:hint="eastAsia" w:ascii="宋体" w:hAnsi="宋体" w:eastAsia="宋体" w:cs="宋体"/>
          <w:color w:val="auto"/>
          <w:sz w:val="24"/>
          <w:highlight w:val="none"/>
        </w:rPr>
        <w:t>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sz w:val="24"/>
          <w:highlight w:val="none"/>
        </w:rPr>
        <w:t>项目</w:t>
      </w:r>
      <w:r>
        <w:rPr>
          <w:rFonts w:hint="eastAsia" w:ascii="宋体" w:hAnsi="宋体" w:eastAsia="宋体" w:cs="宋体"/>
          <w:color w:val="auto"/>
          <w:sz w:val="24"/>
          <w:highlight w:val="none"/>
        </w:rPr>
        <w:t>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2.2.4项目总投资：见投标须知前附表第4项。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2.2.5质量目标：见投标须知前附表第5项。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本招标项目的服务期要求：见投标须知前附表第7项。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2.3.3投标要求：见投标须知前附表第10项。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详见投标须知前附表第9项。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16"/>
        <w:widowControl/>
        <w:spacing w:beforeAutospacing="0"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1）投标须知及前附表</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2）</w:t>
      </w:r>
      <w:r>
        <w:rPr>
          <w:rFonts w:hint="eastAsia" w:ascii="黑体" w:hAnsi="宋体" w:eastAsia="黑体" w:cs="黑体"/>
          <w:color w:val="auto"/>
          <w:sz w:val="24"/>
          <w:highlight w:val="none"/>
        </w:rPr>
        <w:t>项目需求书</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3）投标文件格式</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4）服务合同</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5）评标办法</w:t>
      </w:r>
    </w:p>
    <w:p>
      <w:pPr>
        <w:spacing w:line="360" w:lineRule="auto"/>
        <w:ind w:firstLine="480" w:firstLineChars="200"/>
        <w:rPr>
          <w:rFonts w:ascii="宋体" w:hAnsi="宋体" w:eastAsia="宋体" w:cs="宋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6）附件</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rPr>
        <w:t>1</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地点和时间对疑问进行答复。</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1</w:t>
      </w:r>
      <w:r>
        <w:rPr>
          <w:rFonts w:hint="eastAsia" w:ascii="宋体" w:hAnsi="宋体" w:cs="宋体"/>
          <w:color w:val="auto"/>
          <w:sz w:val="24"/>
          <w:szCs w:val="24"/>
          <w:highlight w:val="none"/>
        </w:rPr>
        <w:t>日前，招标人可对招标文件进行必要的澄清或修改。</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16"/>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16"/>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10.2 除项目规范另有规定外，投标文件使用的度量衡单位，均采用中华人民共和国法定计量单位。</w:t>
      </w:r>
    </w:p>
    <w:p>
      <w:pPr>
        <w:pStyle w:val="16"/>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11.4企业法定代表人证明书及法定代表人授权委托证明书（按招标文件第3章格式填写，或使用从工商管理部门购买的版本填写）。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11.5公司法人营业执照及资质证书复印件。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11.6项目负责人证书复印件。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11.7人员到位承诺书（按招标文件第3章格式填写）。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11.9参与本项目的人员一览表及证明文件（按招标文件第3章格式填写）。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11.10项目负责人相关经验及业绩（按招标文件第3章格式填写）。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11.11报价表（含报价清单）。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11.12</w:t>
      </w:r>
      <w:r>
        <w:rPr>
          <w:rFonts w:hAnsi="宋体" w:cs="宋体"/>
          <w:color w:val="auto"/>
          <w:sz w:val="24"/>
          <w:highlight w:val="none"/>
        </w:rPr>
        <w:t>投标申请人声明</w:t>
      </w:r>
      <w:r>
        <w:rPr>
          <w:rFonts w:hint="eastAsia" w:ascii="宋体" w:hAnsi="宋体" w:eastAsia="宋体" w:cs="宋体"/>
          <w:color w:val="auto"/>
          <w:sz w:val="24"/>
          <w:highlight w:val="none"/>
        </w:rPr>
        <w:t>。</w:t>
      </w:r>
    </w:p>
    <w:p>
      <w:pPr>
        <w:pStyle w:val="11"/>
        <w:ind w:firstLine="480" w:firstLineChars="200"/>
        <w:rPr>
          <w:rFonts w:hint="default" w:hAnsi="宋体" w:cs="宋体"/>
          <w:color w:val="auto"/>
          <w:sz w:val="24"/>
          <w:highlight w:val="none"/>
        </w:rPr>
      </w:pPr>
      <w:r>
        <w:rPr>
          <w:rFonts w:hAnsi="宋体" w:cs="宋体"/>
          <w:color w:val="auto"/>
          <w:sz w:val="24"/>
          <w:highlight w:val="none"/>
        </w:rPr>
        <w:t>11.13 投标文件电子版（刻录光盘或提供U盘，需为公司盖章版本</w:t>
      </w:r>
      <w:r>
        <w:rPr>
          <w:rFonts w:hint="eastAsia" w:hAnsi="宋体" w:cs="宋体"/>
          <w:color w:val="auto"/>
          <w:sz w:val="24"/>
          <w:highlight w:val="none"/>
          <w:lang w:eastAsia="zh-CN"/>
        </w:rPr>
        <w:t>；</w:t>
      </w:r>
      <w:r>
        <w:rPr>
          <w:rFonts w:hint="eastAsia" w:ascii="宋体" w:hAnsi="宋体" w:eastAsia="宋体" w:cs="宋体"/>
          <w:color w:val="auto"/>
          <w:sz w:val="24"/>
          <w:highlight w:val="none"/>
        </w:rPr>
        <w:t>含报价清单</w:t>
      </w:r>
      <w:r>
        <w:rPr>
          <w:rFonts w:hint="eastAsia" w:ascii="宋体" w:hAnsi="宋体" w:eastAsia="宋体" w:cs="宋体"/>
          <w:color w:val="auto"/>
          <w:sz w:val="24"/>
          <w:highlight w:val="none"/>
          <w:lang w:eastAsia="zh-CN"/>
        </w:rPr>
        <w:t>软件版</w:t>
      </w:r>
      <w:r>
        <w:rPr>
          <w:rFonts w:hAnsi="宋体" w:cs="宋体"/>
          <w:color w:val="auto"/>
          <w:sz w:val="24"/>
          <w:highlight w:val="none"/>
        </w:rPr>
        <w:t>）。</w:t>
      </w:r>
    </w:p>
    <w:p>
      <w:pPr>
        <w:pStyle w:val="11"/>
        <w:ind w:firstLine="480" w:firstLineChars="200"/>
        <w:rPr>
          <w:rFonts w:hint="default" w:hAnsi="宋体" w:cs="宋体"/>
          <w:color w:val="auto"/>
          <w:sz w:val="24"/>
          <w:highlight w:val="none"/>
        </w:rPr>
      </w:pPr>
      <w:r>
        <w:rPr>
          <w:rFonts w:hAnsi="宋体" w:cs="宋体"/>
          <w:color w:val="auto"/>
          <w:sz w:val="24"/>
          <w:highlight w:val="none"/>
        </w:rPr>
        <w:t>11.14</w:t>
      </w:r>
      <w:r>
        <w:rPr>
          <w:rFonts w:hint="eastAsia" w:ascii="宋体" w:hAnsi="宋体" w:eastAsia="宋体" w:cs="宋体"/>
          <w:color w:val="auto"/>
          <w:sz w:val="24"/>
          <w:highlight w:val="none"/>
        </w:rPr>
        <w:t>技术标文件（独立成册）</w:t>
      </w:r>
      <w:r>
        <w:rPr>
          <w:rFonts w:hAnsi="宋体" w:cs="宋体"/>
          <w:color w:val="auto"/>
          <w:sz w:val="24"/>
          <w:highlight w:val="none"/>
        </w:rPr>
        <w:t>。</w:t>
      </w:r>
    </w:p>
    <w:p>
      <w:pPr>
        <w:pStyle w:val="11"/>
        <w:ind w:firstLine="480" w:firstLineChars="200"/>
        <w:rPr>
          <w:rFonts w:hint="eastAsia" w:hAnsi="宋体" w:eastAsia="宋体" w:cs="宋体"/>
          <w:color w:val="auto"/>
          <w:sz w:val="24"/>
          <w:highlight w:val="none"/>
          <w:lang w:val="en-US" w:eastAsia="zh-CN"/>
        </w:rPr>
      </w:pPr>
      <w:r>
        <w:rPr>
          <w:rFonts w:hAnsi="宋体" w:cs="宋体"/>
          <w:color w:val="auto"/>
          <w:sz w:val="24"/>
          <w:highlight w:val="none"/>
        </w:rPr>
        <w:t>11.15施工组织方案</w:t>
      </w:r>
      <w:r>
        <w:rPr>
          <w:rFonts w:hint="eastAsia" w:hAnsi="宋体" w:cs="宋体"/>
          <w:color w:val="auto"/>
          <w:sz w:val="24"/>
          <w:highlight w:val="none"/>
          <w:lang w:eastAsia="zh-CN"/>
        </w:rPr>
        <w:t>。</w:t>
      </w:r>
    </w:p>
    <w:p>
      <w:pPr>
        <w:pStyle w:val="11"/>
        <w:ind w:firstLine="480" w:firstLineChars="200"/>
        <w:rPr>
          <w:rFonts w:hint="default" w:hAnsi="宋体" w:cs="宋体"/>
          <w:color w:val="auto"/>
          <w:sz w:val="24"/>
          <w:highlight w:val="none"/>
        </w:rPr>
      </w:pPr>
      <w:r>
        <w:rPr>
          <w:rFonts w:hAnsi="宋体" w:cs="宋体"/>
          <w:color w:val="auto"/>
          <w:sz w:val="24"/>
          <w:highlight w:val="none"/>
        </w:rPr>
        <w:t>11.16投标人认为需要提供的其他文件。</w:t>
      </w:r>
    </w:p>
    <w:p>
      <w:pPr>
        <w:pStyle w:val="16"/>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16"/>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本次投标报价采用投标须知前附表第14项所规定的方式。</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13.3投标报价方式：投标单位自行报价，投标报价不能超过招标控制价，否则按废标处理。（小数点后保留二位小数，第三位小数四舍五入）</w:t>
      </w:r>
    </w:p>
    <w:p>
      <w:pPr>
        <w:pStyle w:val="16"/>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本次投标报价采用的币种为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16"/>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16"/>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本项目要求递交投标保证金，详见投标须知前附表要求。</w:t>
      </w:r>
    </w:p>
    <w:p>
      <w:pPr>
        <w:pStyle w:val="16"/>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编号、投标人、投标时间，右上角打上正本（或副本）。使用书式装订，装订时书订不外露；不能使用塑料面或塑料胶条装订。</w:t>
      </w:r>
    </w:p>
    <w:p>
      <w:pPr>
        <w:pStyle w:val="16"/>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16"/>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18.1 投标文件的包封要求：商务标正本（1本）、副本（4本）一起包封；技术标正本（1本）、副本（4本）一起包封。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           </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18.3.2 </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项目</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前不得开封</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16"/>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16"/>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到投标截止时间止，招标人收到的投标文件少于3家的，招标人将依法重新选择邀请单位重新组织招标，三次招标仍少于三家投标单位则由投标人自行指定服务单位承接该项目。</w:t>
      </w:r>
    </w:p>
    <w:p>
      <w:pPr>
        <w:pStyle w:val="16"/>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16"/>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16"/>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标书密封情况；c.投标报价；d.服务期；e. 质量目标；f.项目负责人等主要内容。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24.7招标人将上述符合要求的投标文件，送至评标小组进行评审的。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六、评标</w:t>
      </w:r>
    </w:p>
    <w:p>
      <w:pPr>
        <w:pStyle w:val="16"/>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在投标文件的评审和比较、中标候选人推荐以及授予合同的过程中，投标人向招标人和评标小组施加影响的任何行为，都将会导致其投标被拒绝。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中标人确定后，招标人不对未中标人就评标过程以及未能中标原因作出任何解释。未中标人不得向评标小组组成人员或其他有关人员索问评标过程的情况和材料。</w:t>
      </w:r>
    </w:p>
    <w:p>
      <w:pPr>
        <w:pStyle w:val="16"/>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评标小组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如果投标文件实质上不响应招标文件的各项要求，评标小组将予以拒绝，并且不允许投标人通过修改或撤销其不符合要求的差异或保留，使之成为具有响应性的投标。</w:t>
      </w:r>
    </w:p>
    <w:p>
      <w:pPr>
        <w:pStyle w:val="16"/>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27.1 评标小组将按照本须知第26条规定，仅对在实质上响应招标文件要求的投标文件进行评审和比较。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在评审过程中，评标小组可以以书面形式要求投标人就投标文件中含义不明确的内容进行书面说明并提供相关材料。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27.3 评标小组依据投标须知前附表第20项规定的评标标准和方法，详见本招标文件《评标办法》，对投标文件进行评审和比较，向招标人提出书面评标报告，并推荐经评审综合得分由高至低排序的前一～三名为第一、第二和第三中标候选人。招标人根据评标小组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28．评标小组依据有关法律、法规和招标文件的规定对投标文件进行评审，经评定的有效投标人不足三名时，招标人应当依法重新组织招标。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16"/>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本招标(项目)的合同将授予按本须知第27.3款所确定的中标人。</w:t>
      </w:r>
    </w:p>
    <w:p>
      <w:pPr>
        <w:pStyle w:val="16"/>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招标人不承诺将合同授予报价最低的投标人。招标人在发出中标通知书前，有权依据评标小组的评标报告拒绝不合格的投标。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16"/>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16"/>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一年内拒绝其对招标人其他招标项目的投标文件。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32.3中标人在投标过程使用的投标人名称、银行名称和账号至项目完成竣工结算不得变更，否则，招标人有权停止款项的拨付及至解除合同，由此造成的一切责任由中标人承担。</w:t>
      </w:r>
    </w:p>
    <w:p>
      <w:pPr>
        <w:pStyle w:val="16"/>
        <w:widowControl/>
        <w:numPr>
          <w:ilvl w:val="0"/>
          <w:numId w:val="2"/>
        </w:numPr>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合同生效</w:t>
      </w:r>
    </w:p>
    <w:p>
      <w:pPr>
        <w:pStyle w:val="16"/>
        <w:widowControl/>
        <w:spacing w:beforeAutospacing="0" w:after="0" w:line="360" w:lineRule="auto"/>
        <w:ind w:firstLine="480" w:firstLineChars="200"/>
        <w:outlineLvl w:val="3"/>
        <w:rPr>
          <w:rFonts w:ascii="黑体" w:hAnsi="宋体" w:cs="黑体"/>
          <w:b/>
          <w:color w:val="auto"/>
          <w:kern w:val="44"/>
          <w:sz w:val="44"/>
          <w:szCs w:val="44"/>
          <w:highlight w:val="none"/>
        </w:rPr>
      </w:pPr>
      <w:r>
        <w:rPr>
          <w:rFonts w:hint="eastAsia" w:ascii="宋体" w:hAnsi="宋体" w:cs="宋体"/>
          <w:color w:val="auto"/>
          <w:sz w:val="24"/>
          <w:highlight w:val="none"/>
        </w:rPr>
        <w:t>33.1在合同双方全权代表在合同协议书上签字，并分别加盖双方单位的公章，合同正式生效。</w:t>
      </w:r>
      <w:bookmarkStart w:id="4" w:name="_Toc1632"/>
      <w:bookmarkStart w:id="5" w:name="_Toc27492"/>
    </w:p>
    <w:p>
      <w:pPr>
        <w:pStyle w:val="2"/>
        <w:widowControl/>
        <w:spacing w:before="0" w:after="0"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p>
    <w:p>
      <w:pPr>
        <w:rPr>
          <w:rFonts w:ascii="黑体" w:hAnsi="宋体" w:cs="黑体"/>
          <w:b/>
          <w:color w:val="auto"/>
          <w:kern w:val="44"/>
          <w:sz w:val="44"/>
          <w:szCs w:val="44"/>
          <w:highlight w:val="none"/>
        </w:rPr>
      </w:pPr>
      <w:r>
        <w:rPr>
          <w:rFonts w:ascii="黑体" w:hAnsi="宋体" w:cs="黑体"/>
          <w:b/>
          <w:color w:val="auto"/>
          <w:kern w:val="44"/>
          <w:sz w:val="44"/>
          <w:szCs w:val="44"/>
          <w:highlight w:val="none"/>
        </w:rPr>
        <w:br w:type="page"/>
      </w:r>
    </w:p>
    <w:p>
      <w:pPr>
        <w:rPr>
          <w:color w:val="auto"/>
          <w:highlight w:val="none"/>
        </w:rPr>
      </w:pPr>
    </w:p>
    <w:p>
      <w:pPr>
        <w:pStyle w:val="2"/>
        <w:widowControl/>
        <w:spacing w:before="0" w:after="0"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第2章 项目需求书</w:t>
      </w:r>
      <w:bookmarkEnd w:id="4"/>
    </w:p>
    <w:p>
      <w:pPr>
        <w:rPr>
          <w:rFonts w:ascii="宋体" w:hAnsi="宋体" w:eastAsia="宋体" w:cs="宋体"/>
          <w:b/>
          <w:color w:val="auto"/>
          <w:sz w:val="30"/>
          <w:szCs w:val="30"/>
          <w:highlight w:val="none"/>
        </w:rPr>
      </w:pPr>
    </w:p>
    <w:p>
      <w:pPr>
        <w:numPr>
          <w:ilvl w:val="0"/>
          <w:numId w:val="3"/>
        </w:numPr>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项目概况</w:t>
      </w:r>
    </w:p>
    <w:p>
      <w:pPr>
        <w:ind w:firstLine="614" w:firstLineChars="192"/>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lang w:val="en-US" w:eastAsia="zh-CN" w:bidi="ar"/>
        </w:rPr>
        <w:t>项目拟通过提供多样化餐饮选择，延长游客在景区的停留时间，与其他景区业态相互补充，形成联动效应，增加游客在景区内的多元化体验</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 w:val="0"/>
          <w:bCs/>
          <w:color w:val="auto"/>
          <w:kern w:val="0"/>
          <w:sz w:val="32"/>
          <w:szCs w:val="32"/>
          <w:highlight w:val="none"/>
          <w:lang w:val="en-US" w:eastAsia="zh-CN"/>
        </w:rPr>
        <w:t>总</w:t>
      </w:r>
      <w:r>
        <w:rPr>
          <w:rFonts w:hint="eastAsia" w:ascii="仿宋_GB2312" w:hAnsi="仿宋_GB2312" w:eastAsia="仿宋_GB2312" w:cs="仿宋_GB2312"/>
          <w:b w:val="0"/>
          <w:bCs/>
          <w:color w:val="auto"/>
          <w:sz w:val="32"/>
          <w:szCs w:val="32"/>
          <w:highlight w:val="none"/>
          <w:lang w:eastAsia="zh-CN"/>
        </w:rPr>
        <w:t>投资约</w:t>
      </w:r>
      <w:r>
        <w:rPr>
          <w:rFonts w:hint="eastAsia" w:ascii="仿宋_GB2312" w:hAnsi="仿宋_GB2312" w:eastAsia="仿宋_GB2312" w:cs="仿宋_GB2312"/>
          <w:b w:val="0"/>
          <w:bCs/>
          <w:color w:val="auto"/>
          <w:sz w:val="32"/>
          <w:szCs w:val="32"/>
          <w:highlight w:val="none"/>
          <w:lang w:val="en-US" w:eastAsia="zh-CN"/>
        </w:rPr>
        <w:t>400万元</w:t>
      </w:r>
      <w:r>
        <w:rPr>
          <w:rFonts w:hint="eastAsia" w:ascii="仿宋_GB2312" w:hAnsi="仿宋_GB2312" w:eastAsia="仿宋_GB2312" w:cs="仿宋_GB2312"/>
          <w:color w:val="auto"/>
          <w:sz w:val="32"/>
          <w:szCs w:val="32"/>
          <w:highlight w:val="none"/>
        </w:rPr>
        <w:t>。</w:t>
      </w:r>
    </w:p>
    <w:p>
      <w:pPr>
        <w:ind w:firstLine="643" w:firstLineChars="200"/>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二、招标范围</w:t>
      </w:r>
    </w:p>
    <w:p>
      <w:pPr>
        <w:pStyle w:val="25"/>
        <w:rPr>
          <w:rFonts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包括</w:t>
      </w:r>
      <w:r>
        <w:rPr>
          <w:rFonts w:hint="eastAsia" w:ascii="仿宋_GB2312" w:hAnsi="仿宋_GB2312" w:eastAsia="仿宋_GB2312" w:cs="仿宋_GB2312"/>
          <w:b w:val="0"/>
          <w:bCs/>
          <w:color w:val="auto"/>
          <w:sz w:val="32"/>
          <w:szCs w:val="32"/>
          <w:highlight w:val="none"/>
          <w:lang w:val="en-US" w:eastAsia="zh-CN"/>
        </w:rPr>
        <w:t>但不限于建筑装饰工程、电气工程、给排水工程、智能化工程、通风工程、集装箱、拆除工程等，</w:t>
      </w:r>
      <w:r>
        <w:rPr>
          <w:rFonts w:hint="eastAsia" w:ascii="仿宋_GB2312" w:hAnsi="仿宋_GB2312" w:eastAsia="仿宋_GB2312" w:cs="仿宋_GB2312"/>
          <w:color w:val="auto"/>
          <w:sz w:val="32"/>
          <w:szCs w:val="32"/>
          <w:highlight w:val="none"/>
          <w:u w:val="none"/>
          <w:lang w:eastAsia="zh-CN"/>
        </w:rPr>
        <w:t>具体工作内容详见施工设计图纸和工程量清单，如果工程量清单与图纸内容不一致的，以图纸内容为准。</w:t>
      </w:r>
      <w:r>
        <w:rPr>
          <w:rFonts w:hint="eastAsia" w:ascii="仿宋_GB2312" w:hAnsi="仿宋_GB2312" w:eastAsia="仿宋_GB2312" w:cs="仿宋_GB2312"/>
          <w:color w:val="auto"/>
          <w:sz w:val="32"/>
          <w:szCs w:val="32"/>
          <w:highlight w:val="none"/>
          <w:u w:val="none"/>
        </w:rPr>
        <w:t>由</w:t>
      </w:r>
      <w:r>
        <w:rPr>
          <w:rFonts w:hint="eastAsia" w:ascii="仿宋_GB2312" w:hAnsi="仿宋_GB2312" w:eastAsia="仿宋_GB2312" w:cs="仿宋_GB2312"/>
          <w:color w:val="auto"/>
          <w:sz w:val="32"/>
          <w:szCs w:val="32"/>
          <w:highlight w:val="none"/>
          <w:u w:val="none"/>
          <w:lang w:val="en-US" w:eastAsia="zh-CN"/>
        </w:rPr>
        <w:t>投标人</w:t>
      </w:r>
      <w:r>
        <w:rPr>
          <w:rFonts w:hint="eastAsia" w:ascii="仿宋_GB2312" w:hAnsi="仿宋_GB2312" w:eastAsia="仿宋_GB2312" w:cs="仿宋_GB2312"/>
          <w:color w:val="auto"/>
          <w:sz w:val="32"/>
          <w:szCs w:val="32"/>
          <w:highlight w:val="none"/>
          <w:u w:val="none"/>
        </w:rPr>
        <w:t>按照本招标文件约定招标范围和图纸内容</w:t>
      </w:r>
      <w:r>
        <w:rPr>
          <w:rFonts w:hint="eastAsia" w:ascii="仿宋_GB2312" w:hAnsi="仿宋_GB2312" w:eastAsia="仿宋_GB2312" w:cs="仿宋_GB2312"/>
          <w:color w:val="auto"/>
          <w:sz w:val="32"/>
          <w:szCs w:val="32"/>
          <w:highlight w:val="none"/>
          <w:u w:val="none"/>
          <w:lang w:val="en-US" w:eastAsia="zh-CN"/>
        </w:rPr>
        <w:t>进行</w:t>
      </w:r>
      <w:r>
        <w:rPr>
          <w:rFonts w:hint="eastAsia" w:ascii="仿宋_GB2312" w:hAnsi="仿宋_GB2312" w:eastAsia="仿宋_GB2312" w:cs="仿宋_GB2312"/>
          <w:color w:val="auto"/>
          <w:sz w:val="32"/>
          <w:szCs w:val="32"/>
          <w:highlight w:val="none"/>
          <w:u w:val="none"/>
        </w:rPr>
        <w:t>施工</w:t>
      </w:r>
      <w:r>
        <w:rPr>
          <w:rFonts w:hint="eastAsia" w:ascii="仿宋_GB2312" w:hAnsi="仿宋_GB2312" w:eastAsia="仿宋_GB2312" w:cs="仿宋_GB2312"/>
          <w:color w:val="auto"/>
          <w:sz w:val="32"/>
          <w:szCs w:val="32"/>
          <w:highlight w:val="none"/>
          <w:u w:val="none"/>
          <w:lang w:val="en-US" w:eastAsia="zh-CN"/>
        </w:rPr>
        <w:t>总承包。</w:t>
      </w:r>
    </w:p>
    <w:p>
      <w:pPr>
        <w:ind w:firstLine="480" w:firstLineChars="200"/>
        <w:rPr>
          <w:rFonts w:asciiTheme="minorEastAsia" w:hAnsiTheme="minorEastAsia" w:cstheme="minorEastAsia"/>
          <w:color w:val="auto"/>
          <w:kern w:val="0"/>
          <w:sz w:val="24"/>
          <w:highlight w:val="none"/>
        </w:rPr>
      </w:pPr>
    </w:p>
    <w:p>
      <w:pPr>
        <w:rPr>
          <w:rFonts w:ascii="黑体" w:hAnsi="宋体" w:cs="黑体"/>
          <w:b/>
          <w:color w:val="auto"/>
          <w:kern w:val="44"/>
          <w:sz w:val="44"/>
          <w:szCs w:val="44"/>
          <w:highlight w:val="none"/>
        </w:rPr>
      </w:pPr>
    </w:p>
    <w:p>
      <w:pP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pStyle w:val="2"/>
        <w:widowControl/>
        <w:spacing w:before="0" w:after="0"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第3章  投标格式文件</w:t>
      </w:r>
      <w:bookmarkEnd w:id="5"/>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rPr>
          <w:rFonts w:ascii="宋体" w:hAnsi="宋体" w:eastAsia="宋体" w:cs="宋体"/>
          <w:color w:val="auto"/>
          <w:sz w:val="24"/>
          <w:highlight w:val="none"/>
        </w:rPr>
      </w:pPr>
    </w:p>
    <w:p>
      <w:pPr>
        <w:snapToGrid w:val="0"/>
        <w:spacing w:line="360" w:lineRule="auto"/>
        <w:rPr>
          <w:rFonts w:ascii="宋体" w:hAnsi="宋体" w:eastAsia="宋体" w:cs="Times New Roman"/>
          <w:color w:val="auto"/>
          <w:spacing w:val="20"/>
          <w:sz w:val="24"/>
          <w:highlight w:val="none"/>
          <w:u w:val="single"/>
        </w:rPr>
      </w:pPr>
      <w:r>
        <w:rPr>
          <w:rFonts w:hint="eastAsia" w:ascii="宋体" w:hAnsi="宋体" w:eastAsia="宋体" w:cs="Times New Roman"/>
          <w:color w:val="auto"/>
          <w:spacing w:val="20"/>
          <w:sz w:val="24"/>
          <w:highlight w:val="none"/>
          <w:u w:val="single"/>
          <w:lang w:eastAsia="zh-CN"/>
        </w:rPr>
        <w:t>广州市乾信经济发展有限公司</w:t>
      </w:r>
      <w:r>
        <w:rPr>
          <w:rFonts w:hint="eastAsia" w:ascii="宋体" w:hAnsi="宋体" w:eastAsia="宋体" w:cs="Times New Roman"/>
          <w:color w:val="auto"/>
          <w:spacing w:val="20"/>
          <w:sz w:val="24"/>
          <w:highlight w:val="none"/>
          <w:u w:val="single"/>
        </w:rPr>
        <w:t>、广州南沙建设维护管理有限公司：</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我方决定参加贵方的</w:t>
      </w:r>
      <w:r>
        <w:rPr>
          <w:rFonts w:hint="eastAsia" w:ascii="宋体" w:hAnsi="宋体" w:eastAsia="宋体" w:cs="Times New Roman"/>
          <w:color w:val="auto"/>
          <w:spacing w:val="20"/>
          <w:sz w:val="24"/>
          <w:highlight w:val="none"/>
          <w:u w:val="single"/>
          <w:lang w:eastAsia="zh-CN"/>
        </w:rPr>
        <w:t>天后宫沙滩餐厅项目施工总承包（</w:t>
      </w:r>
      <w:r>
        <w:rPr>
          <w:rFonts w:hint="eastAsia" w:ascii="宋体" w:hAnsi="宋体" w:eastAsia="宋体" w:cs="Times New Roman"/>
          <w:color w:val="auto"/>
          <w:spacing w:val="20"/>
          <w:sz w:val="24"/>
          <w:highlight w:val="none"/>
          <w:u w:val="single"/>
          <w:lang w:val="en-US" w:eastAsia="zh-CN"/>
        </w:rPr>
        <w:t>第二次）</w:t>
      </w:r>
      <w:r>
        <w:rPr>
          <w:rFonts w:hint="eastAsia" w:ascii="宋体" w:hAnsi="宋体" w:eastAsia="宋体" w:cs="Times New Roman"/>
          <w:color w:val="auto"/>
          <w:spacing w:val="20"/>
          <w:sz w:val="24"/>
          <w:highlight w:val="none"/>
        </w:rPr>
        <w:t>单位选定的竞标，并完全接受贵方发出的招标文件及澄清文件中的所有内容。为此，我方作出如下承诺：</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1、我方经分析研究了贵方提供的招标文件中的项目介绍、投标人须知、合同条件以及本次招标答疑或澄清文件后，我公司愿意以投标报价表中承诺报价，完成贵方</w:t>
      </w:r>
      <w:r>
        <w:rPr>
          <w:rFonts w:hint="eastAsia" w:ascii="宋体" w:hAnsi="宋体" w:eastAsia="宋体" w:cs="Times New Roman"/>
          <w:color w:val="auto"/>
          <w:spacing w:val="20"/>
          <w:sz w:val="24"/>
          <w:highlight w:val="none"/>
          <w:u w:val="single"/>
          <w:lang w:eastAsia="zh-CN"/>
        </w:rPr>
        <w:t>天后宫沙滩餐厅项目施工总承包（</w:t>
      </w:r>
      <w:r>
        <w:rPr>
          <w:rFonts w:hint="eastAsia" w:ascii="宋体" w:hAnsi="宋体" w:eastAsia="宋体" w:cs="Times New Roman"/>
          <w:color w:val="auto"/>
          <w:spacing w:val="20"/>
          <w:sz w:val="24"/>
          <w:highlight w:val="none"/>
          <w:u w:val="single"/>
          <w:lang w:val="en-US" w:eastAsia="zh-CN"/>
        </w:rPr>
        <w:t>第二次）</w:t>
      </w:r>
      <w:r>
        <w:rPr>
          <w:rFonts w:hint="eastAsia" w:ascii="宋体" w:hAnsi="宋体" w:eastAsia="宋体" w:cs="Times New Roman"/>
          <w:color w:val="auto"/>
          <w:spacing w:val="20"/>
          <w:sz w:val="24"/>
          <w:highlight w:val="none"/>
        </w:rPr>
        <w:t>任务，并提供增值税专业发票税率为</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%，并按合同条件的要求，承担并完成任务。</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2、完全理解和接受全部招标文件（包括修改文件、参考资料和有关附件）的一切规定和要求。</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3、我方同意在规定的投标截止之日起</w:t>
      </w:r>
      <w:r>
        <w:rPr>
          <w:rFonts w:hint="eastAsia" w:ascii="宋体" w:hAnsi="宋体" w:eastAsia="宋体" w:cs="Times New Roman"/>
          <w:color w:val="auto"/>
          <w:spacing w:val="23"/>
          <w:sz w:val="24"/>
          <w:highlight w:val="none"/>
          <w:u w:val="single"/>
        </w:rPr>
        <w:t xml:space="preserve"> 90 </w:t>
      </w:r>
      <w:r>
        <w:rPr>
          <w:rFonts w:hint="eastAsia" w:ascii="宋体" w:hAnsi="宋体" w:eastAsia="宋体" w:cs="Times New Roman"/>
          <w:color w:val="auto"/>
          <w:spacing w:val="20"/>
          <w:sz w:val="24"/>
          <w:highlight w:val="none"/>
        </w:rPr>
        <w:t>日历天内遵守本投标。在该期限满期之前，本投标书对我单位始终具有约束力，并可随时被接受。</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4、在正式签订服务协议书之前，本投标书连同贵方的中标通知书应成为约束贵、我双方的合同文件。</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5、在整个招、投标过程中及招、投标结束后，未经招标人书面同意，我方保证不向任何第三方泄露本次招、投标的任何信息、资料及内容。</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6、投标文件中所有关于投标人资格的文件、证明、陈述均是真实的、准确的。若有违背，我方承担由此而产生的一切后果。</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投标人：（盖章）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3"/>
          <w:sz w:val="24"/>
          <w:highlight w:val="none"/>
          <w:u w:val="single"/>
        </w:rPr>
      </w:pPr>
      <w:r>
        <w:rPr>
          <w:rFonts w:hint="eastAsia" w:ascii="宋体" w:hAnsi="宋体" w:eastAsia="宋体" w:cs="Times New Roman"/>
          <w:color w:val="auto"/>
          <w:spacing w:val="20"/>
          <w:sz w:val="24"/>
          <w:highlight w:val="none"/>
        </w:rPr>
        <w:t>法定代表人或被授权人（代理人）(签字或签章):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地    址：</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电    话：</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b/>
          <w:color w:val="auto"/>
          <w:spacing w:val="20"/>
          <w:sz w:val="24"/>
          <w:highlight w:val="none"/>
        </w:rPr>
      </w:pPr>
      <w:r>
        <w:rPr>
          <w:rFonts w:hint="eastAsia" w:ascii="宋体" w:hAnsi="宋体" w:eastAsia="宋体" w:cs="Times New Roman"/>
          <w:color w:val="auto"/>
          <w:spacing w:val="20"/>
          <w:sz w:val="24"/>
          <w:highlight w:val="none"/>
        </w:rPr>
        <w:t>日    期：</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b/>
          <w:color w:val="auto"/>
          <w:spacing w:val="20"/>
          <w:sz w:val="24"/>
          <w:highlight w:val="none"/>
        </w:rPr>
        <w:tab/>
      </w: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spacing w:line="360" w:lineRule="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Times New Roman"/>
          <w:color w:val="auto"/>
          <w:spacing w:val="20"/>
          <w:sz w:val="24"/>
          <w:highlight w:val="none"/>
          <w:u w:val="single"/>
          <w:lang w:eastAsia="zh-CN"/>
        </w:rPr>
        <w:t>广州市乾信经济发展有限公司</w:t>
      </w:r>
      <w:r>
        <w:rPr>
          <w:rFonts w:hint="eastAsia" w:ascii="宋体" w:hAnsi="宋体" w:eastAsia="宋体" w:cs="Times New Roman"/>
          <w:color w:val="auto"/>
          <w:spacing w:val="20"/>
          <w:sz w:val="24"/>
          <w:highlight w:val="none"/>
          <w:u w:val="single"/>
        </w:rPr>
        <w:t>、广州南沙建设维护管理有限公司</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如果我方投标文件中存在计算或表达错误的，我方理解并接受评标小组按照招标文件规定的原则进行修正，这种修正对我方具有约束力，且不需要我方确认。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授权代表： (签  字)</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3240" w:firstLineChars="135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29"/>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6" w:name="_Toc223342668"/>
      <w:bookmarkEnd w:id="6"/>
      <w:bookmarkStart w:id="7" w:name="_Toc216145749"/>
      <w:bookmarkEnd w:id="7"/>
      <w:r>
        <w:rPr>
          <w:rFonts w:hint="eastAsia" w:ascii="宋体" w:hAnsi="宋体" w:eastAsia="宋体" w:cs="黑体"/>
          <w:color w:val="auto"/>
          <w:sz w:val="28"/>
          <w:szCs w:val="28"/>
          <w:highlight w:val="none"/>
        </w:rPr>
        <w:t>格式三：</w:t>
      </w:r>
    </w:p>
    <w:p>
      <w:pPr>
        <w:pStyle w:val="31"/>
        <w:widowControl/>
        <w:ind w:firstLine="0" w:firstLineChars="0"/>
        <w:jc w:val="center"/>
        <w:outlineLvl w:val="2"/>
        <w:rPr>
          <w:color w:val="auto"/>
          <w:kern w:val="44"/>
          <w:highlight w:val="none"/>
        </w:rPr>
      </w:pPr>
      <w:bookmarkStart w:id="8" w:name="_Toc172416501"/>
      <w:bookmarkEnd w:id="8"/>
      <w:r>
        <w:rPr>
          <w:rFonts w:hint="eastAsia" w:ascii="宋体" w:hAnsi="宋体" w:cs="宋体"/>
          <w:b/>
          <w:color w:val="auto"/>
          <w:sz w:val="30"/>
          <w:szCs w:val="30"/>
          <w:highlight w:val="none"/>
        </w:rPr>
        <w:t>法定代表人证明书</w:t>
      </w:r>
    </w:p>
    <w:p>
      <w:pPr>
        <w:pStyle w:val="31"/>
        <w:widowControl/>
        <w:ind w:firstLine="496"/>
        <w:jc w:val="right"/>
        <w:rPr>
          <w:b/>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31"/>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31"/>
        <w:widowControl/>
        <w:ind w:firstLine="618"/>
        <w:rPr>
          <w:b/>
          <w:color w:val="auto"/>
          <w:sz w:val="30"/>
          <w:szCs w:val="30"/>
          <w:highlight w:val="none"/>
        </w:rPr>
      </w:pPr>
      <w:r>
        <w:rPr>
          <w:b/>
          <w:color w:val="auto"/>
          <w:sz w:val="30"/>
          <w:szCs w:val="30"/>
          <w:highlight w:val="none"/>
        </w:rPr>
        <w:t xml:space="preserve"> </w:t>
      </w:r>
    </w:p>
    <w:p>
      <w:pPr>
        <w:pStyle w:val="31"/>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31"/>
        <w:widowControl/>
        <w:ind w:firstLine="496"/>
        <w:jc w:val="right"/>
        <w:rPr>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31"/>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29"/>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9" w:name="_Toc216145759"/>
      <w:bookmarkEnd w:id="9"/>
      <w:bookmarkStart w:id="10"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29"/>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0"/>
      <w:r>
        <w:rPr>
          <w:rFonts w:hint="eastAsia" w:ascii="宋体" w:hAnsi="宋体" w:eastAsia="宋体" w:cs="宋体"/>
          <w:color w:val="auto"/>
          <w:sz w:val="28"/>
          <w:szCs w:val="28"/>
          <w:highlight w:val="none"/>
        </w:rPr>
        <w:t xml:space="preserve"> </w:t>
      </w:r>
    </w:p>
    <w:p>
      <w:pPr>
        <w:pStyle w:val="31"/>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招标人名称：</w:t>
      </w:r>
      <w:r>
        <w:rPr>
          <w:rFonts w:hint="eastAsia" w:ascii="宋体" w:hAnsi="宋体" w:eastAsia="宋体" w:cs="宋体"/>
          <w:color w:val="auto"/>
          <w:sz w:val="24"/>
          <w:highlight w:val="none"/>
          <w:u w:val="single"/>
          <w:lang w:eastAsia="zh-CN"/>
        </w:rPr>
        <w:t>广州市乾信经济发展有限公司</w:t>
      </w:r>
      <w:r>
        <w:rPr>
          <w:rFonts w:hint="eastAsia" w:ascii="宋体" w:hAnsi="宋体" w:eastAsia="宋体" w:cs="宋体"/>
          <w:color w:val="auto"/>
          <w:sz w:val="24"/>
          <w:highlight w:val="none"/>
          <w:u w:val="single"/>
        </w:rPr>
        <w:t>、广州南沙建设维护管理有限公司</w:t>
      </w:r>
    </w:p>
    <w:p>
      <w:pPr>
        <w:spacing w:line="560" w:lineRule="exact"/>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投标项目名称：</w:t>
      </w:r>
      <w:r>
        <w:rPr>
          <w:rFonts w:hint="eastAsia" w:ascii="宋体" w:hAnsi="宋体" w:eastAsia="宋体" w:cs="Times New Roman"/>
          <w:color w:val="auto"/>
          <w:spacing w:val="20"/>
          <w:sz w:val="24"/>
          <w:highlight w:val="none"/>
          <w:u w:val="single"/>
          <w:lang w:eastAsia="zh-CN"/>
        </w:rPr>
        <w:t>天后宫沙滩餐厅项目施工总承包（</w:t>
      </w:r>
      <w:r>
        <w:rPr>
          <w:rFonts w:hint="eastAsia" w:ascii="宋体" w:hAnsi="宋体" w:eastAsia="宋体" w:cs="Times New Roman"/>
          <w:color w:val="auto"/>
          <w:spacing w:val="20"/>
          <w:sz w:val="24"/>
          <w:highlight w:val="none"/>
          <w:u w:val="single"/>
          <w:lang w:val="en-US" w:eastAsia="zh-CN"/>
        </w:rPr>
        <w:t>第二次）</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我方如果中标，承诺实际人员均按投标文件人员名单配备。</w:t>
      </w:r>
    </w:p>
    <w:p>
      <w:pPr>
        <w:snapToGrid w:val="0"/>
        <w:spacing w:after="120" w:line="44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投标单位名称（盖法人公章）：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1" w:name="_Toc196130110"/>
      <w:bookmarkEnd w:id="11"/>
      <w:bookmarkStart w:id="12" w:name="_Toc196037097"/>
      <w:bookmarkEnd w:id="12"/>
      <w:bookmarkStart w:id="13" w:name="_Toc196036941"/>
      <w:bookmarkEnd w:id="13"/>
      <w:bookmarkStart w:id="14" w:name="_Toc196130013"/>
      <w:bookmarkEnd w:id="14"/>
      <w:bookmarkStart w:id="15" w:name="_Toc41822703"/>
      <w:bookmarkEnd w:id="15"/>
      <w:bookmarkStart w:id="16" w:name="_Toc415833503"/>
      <w:bookmarkEnd w:id="16"/>
      <w:bookmarkStart w:id="17" w:name="_Toc199647675"/>
      <w:bookmarkEnd w:id="17"/>
      <w:bookmarkStart w:id="18" w:name="_Toc197235848"/>
      <w:bookmarkEnd w:id="18"/>
      <w:bookmarkStart w:id="19" w:name="_Toc459403394"/>
      <w:bookmarkEnd w:id="19"/>
      <w:bookmarkStart w:id="20" w:name="_Toc326909213"/>
      <w:bookmarkEnd w:id="20"/>
      <w:bookmarkStart w:id="21" w:name="_Toc415728297"/>
      <w:bookmarkEnd w:id="21"/>
      <w:bookmarkStart w:id="22" w:name="_Toc462911098"/>
      <w:r>
        <w:rPr>
          <w:rFonts w:hint="eastAsia" w:ascii="宋体" w:hAnsi="宋体" w:eastAsia="宋体" w:cs="黑体"/>
          <w:b/>
          <w:color w:val="auto"/>
          <w:spacing w:val="4"/>
          <w:kern w:val="0"/>
          <w:sz w:val="28"/>
          <w:szCs w:val="28"/>
          <w:highlight w:val="none"/>
        </w:rPr>
        <w:t>格式五</w:t>
      </w:r>
      <w:bookmarkEnd w:id="22"/>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bookmarkStart w:id="23" w:name="_Toc41822704"/>
      <w:bookmarkEnd w:id="23"/>
      <w:r>
        <w:rPr>
          <w:rFonts w:hint="eastAsia" w:ascii="仿宋" w:hAnsi="仿宋" w:eastAsia="仿宋" w:cs="仿宋"/>
          <w:b/>
          <w:bCs/>
          <w:color w:val="auto"/>
          <w:sz w:val="36"/>
          <w:szCs w:val="36"/>
          <w:highlight w:val="none"/>
        </w:rPr>
        <w:t>投标人综合概况</w:t>
      </w:r>
    </w:p>
    <w:tbl>
      <w:tblPr>
        <w:tblStyle w:val="19"/>
        <w:tblW w:w="9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318"/>
        <w:gridCol w:w="1302"/>
        <w:gridCol w:w="677"/>
        <w:gridCol w:w="223"/>
        <w:gridCol w:w="1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组织机构代码</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注册登记号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pacing w:val="30"/>
                <w:sz w:val="24"/>
                <w:highlight w:val="none"/>
              </w:rPr>
            </w:pPr>
            <w:r>
              <w:rPr>
                <w:rFonts w:hint="eastAsia" w:ascii="仿宋" w:hAnsi="仿宋" w:eastAsia="仿宋" w:cs="仿宋"/>
                <w:color w:val="auto"/>
                <w:sz w:val="24"/>
                <w:highlight w:val="none"/>
              </w:rPr>
              <w:t>税务登记证号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ISO9000认证号、范围</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restart"/>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332" w:type="dxa"/>
            <w:gridSpan w:val="9"/>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5"/>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90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 历</w:t>
            </w:r>
          </w:p>
        </w:tc>
        <w:tc>
          <w:tcPr>
            <w:tcW w:w="1878"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投标单位简介（请简要说明单位情况，包括成立时间、业务范围、专业构成、规模）：</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投标单位完成本项目所独有的有利条件及相关的专业特长：</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outlineLvl w:val="1"/>
        <w:rPr>
          <w:rFonts w:ascii="宋体" w:hAnsi="宋体" w:eastAsia="宋体" w:cs="黑体"/>
          <w:b/>
          <w:color w:val="auto"/>
          <w:spacing w:val="4"/>
          <w:kern w:val="0"/>
          <w:sz w:val="28"/>
          <w:szCs w:val="28"/>
          <w:highlight w:val="none"/>
        </w:rPr>
      </w:pPr>
      <w:bookmarkStart w:id="24" w:name="_Toc326909214"/>
      <w:bookmarkEnd w:id="24"/>
      <w:bookmarkStart w:id="25" w:name="_Toc196036942"/>
      <w:bookmarkEnd w:id="25"/>
      <w:bookmarkStart w:id="26" w:name="_Toc415728298"/>
      <w:bookmarkEnd w:id="26"/>
      <w:bookmarkStart w:id="27" w:name="_Toc459403395"/>
      <w:bookmarkEnd w:id="27"/>
      <w:bookmarkStart w:id="28" w:name="_Toc196130111"/>
      <w:bookmarkEnd w:id="28"/>
      <w:bookmarkStart w:id="29" w:name="_Toc197235849"/>
      <w:bookmarkEnd w:id="29"/>
      <w:bookmarkStart w:id="30" w:name="_Toc199647676"/>
      <w:bookmarkEnd w:id="30"/>
      <w:bookmarkStart w:id="31" w:name="_Toc196130014"/>
      <w:bookmarkEnd w:id="31"/>
      <w:bookmarkStart w:id="32" w:name="_Toc415833504"/>
      <w:bookmarkEnd w:id="32"/>
      <w:bookmarkStart w:id="33" w:name="_Toc196037098"/>
      <w:bookmarkEnd w:id="33"/>
      <w:bookmarkStart w:id="34" w:name="_Toc462911099"/>
    </w:p>
    <w:bookmarkEnd w:id="34"/>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格式六</w:t>
      </w:r>
      <w:r>
        <w:rPr>
          <w:rFonts w:hint="eastAsia" w:ascii="仿宋" w:hAnsi="仿宋" w:eastAsia="仿宋" w:cs="宋体"/>
          <w:color w:val="auto"/>
          <w:sz w:val="28"/>
          <w:szCs w:val="28"/>
          <w:highlight w:val="none"/>
        </w:rPr>
        <w:t>：</w:t>
      </w:r>
    </w:p>
    <w:p>
      <w:pPr>
        <w:adjustRightInd w:val="0"/>
        <w:snapToGrid w:val="0"/>
        <w:spacing w:before="85"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9"/>
        <w:tblW w:w="8768" w:type="dxa"/>
        <w:jc w:val="center"/>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bl>
    <w:p>
      <w:pPr>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注：1、“拟承担工作”栏，应注明主要人员（须注明项目负责人、各专业负责人）等。</w:t>
      </w:r>
    </w:p>
    <w:p>
      <w:pPr>
        <w:adjustRightInd w:val="0"/>
        <w:snapToGrid w:val="0"/>
        <w:spacing w:before="85"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2、人员应附上个人注册执业资格证、职称证等文件（复印件，加盖单位公章）。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格式七</w:t>
      </w:r>
      <w:r>
        <w:rPr>
          <w:rFonts w:hint="eastAsia" w:ascii="仿宋" w:hAnsi="仿宋" w:eastAsia="仿宋" w:cs="宋体"/>
          <w:color w:val="auto"/>
          <w:sz w:val="28"/>
          <w:szCs w:val="28"/>
          <w:highlight w:val="none"/>
        </w:rPr>
        <w:t>：</w:t>
      </w:r>
    </w:p>
    <w:p>
      <w:pPr>
        <w:spacing w:line="360" w:lineRule="auto"/>
        <w:jc w:val="center"/>
        <w:outlineLvl w:val="2"/>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项目负责人相关经验及业绩</w:t>
      </w:r>
    </w:p>
    <w:p>
      <w:pPr>
        <w:adjustRightInd w:val="0"/>
        <w:snapToGrid w:val="0"/>
        <w:spacing w:before="85"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拟在本项目任职</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p>
        </w:tc>
        <w:tc>
          <w:tcPr>
            <w:tcW w:w="3420" w:type="dxa"/>
            <w:gridSpan w:val="4"/>
            <w:vAlign w:val="center"/>
          </w:tcPr>
          <w:p>
            <w:pPr>
              <w:spacing w:line="460" w:lineRule="exact"/>
              <w:jc w:val="left"/>
              <w:rPr>
                <w:rFonts w:ascii="宋体" w:hAnsi="宋体" w:eastAsia="宋体" w:cs="宋体"/>
                <w:color w:val="auto"/>
                <w:szCs w:val="21"/>
                <w:highlight w:val="none"/>
              </w:rPr>
            </w:pPr>
          </w:p>
        </w:tc>
        <w:tc>
          <w:tcPr>
            <w:tcW w:w="1261" w:type="dxa"/>
            <w:vAlign w:val="center"/>
          </w:tcPr>
          <w:p>
            <w:pPr>
              <w:spacing w:line="460" w:lineRule="exact"/>
              <w:jc w:val="left"/>
              <w:rPr>
                <w:rFonts w:ascii="宋体" w:hAnsi="宋体" w:eastAsia="宋体" w:cs="宋体"/>
                <w:color w:val="auto"/>
                <w:szCs w:val="21"/>
                <w:highlight w:val="none"/>
              </w:rPr>
            </w:pPr>
          </w:p>
        </w:tc>
        <w:tc>
          <w:tcPr>
            <w:tcW w:w="2296" w:type="dxa"/>
            <w:gridSpan w:val="2"/>
            <w:vAlign w:val="center"/>
          </w:tcPr>
          <w:p>
            <w:pPr>
              <w:spacing w:line="460" w:lineRule="exact"/>
              <w:jc w:val="left"/>
              <w:rPr>
                <w:rFonts w:ascii="宋体" w:hAnsi="宋体" w:eastAsia="宋体" w:cs="宋体"/>
                <w:color w:val="auto"/>
                <w:szCs w:val="21"/>
                <w:highlight w:val="none"/>
              </w:rPr>
            </w:pPr>
          </w:p>
        </w:tc>
      </w:tr>
    </w:tbl>
    <w:p>
      <w:pPr>
        <w:rPr>
          <w:rFonts w:ascii="仿宋" w:hAnsi="仿宋" w:eastAsia="仿宋" w:cs="仿宋"/>
          <w:color w:val="auto"/>
          <w:szCs w:val="21"/>
          <w:highlight w:val="none"/>
        </w:rPr>
      </w:pPr>
    </w:p>
    <w:p>
      <w:pPr>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2、项目负责人必须附执业证书及资格证书、身份证、职称证书及业绩等证明材料（复印件，加盖单位公章）。</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3、业绩证明资料须提供：合同；相关证明资料中必须能反映出评标所需指标、人员姓名和岗位等，否则相应子项不予计分。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31"/>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sectPr>
          <w:footerReference r:id="rId3" w:type="default"/>
          <w:pgSz w:w="11915" w:h="16840"/>
          <w:pgMar w:top="1247" w:right="1135" w:bottom="1247" w:left="1361" w:header="720" w:footer="720" w:gutter="0"/>
          <w:pgNumType w:start="1"/>
          <w:cols w:space="425" w:num="1"/>
          <w:docGrid w:type="lines" w:linePitch="285" w:charSpace="0"/>
        </w:sectPr>
      </w:pPr>
    </w:p>
    <w:p>
      <w:pPr>
        <w:spacing w:line="360" w:lineRule="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格式八：</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rPr>
        <w:t>投标</w:t>
      </w:r>
      <w:r>
        <w:rPr>
          <w:rFonts w:hint="eastAsia" w:ascii="黑体" w:hAnsi="黑体" w:eastAsia="黑体" w:cs="黑体"/>
          <w:b/>
          <w:bCs/>
          <w:color w:val="auto"/>
          <w:sz w:val="32"/>
          <w:szCs w:val="32"/>
          <w:highlight w:val="none"/>
          <w:lang w:val="zh-CN"/>
        </w:rPr>
        <w:t>报价表</w:t>
      </w:r>
    </w:p>
    <w:p>
      <w:pPr>
        <w:wordWrap w:val="0"/>
        <w:autoSpaceDE w:val="0"/>
        <w:autoSpaceDN w:val="0"/>
        <w:adjustRightInd w:val="0"/>
        <w:spacing w:line="360" w:lineRule="auto"/>
        <w:jc w:val="right"/>
        <w:rPr>
          <w:rFonts w:ascii="宋体" w:hAnsi="宋体" w:cs="宋体"/>
          <w:bCs/>
          <w:color w:val="auto"/>
          <w:szCs w:val="21"/>
          <w:highlight w:val="none"/>
          <w:lang w:val="zh-CN"/>
        </w:rPr>
      </w:pPr>
      <w:r>
        <w:rPr>
          <w:rFonts w:hint="eastAsia" w:ascii="宋体" w:hAnsi="宋体" w:cs="宋体"/>
          <w:bCs/>
          <w:color w:val="auto"/>
          <w:szCs w:val="21"/>
          <w:highlight w:val="none"/>
          <w:lang w:val="zh-CN"/>
        </w:rPr>
        <w:t>投标日期：    年   月   日</w:t>
      </w:r>
    </w:p>
    <w:tbl>
      <w:tblPr>
        <w:tblStyle w:val="19"/>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名称</w:t>
            </w:r>
          </w:p>
        </w:tc>
        <w:tc>
          <w:tcPr>
            <w:tcW w:w="6699" w:type="dxa"/>
            <w:vAlign w:val="center"/>
          </w:tcPr>
          <w:p>
            <w:pPr>
              <w:autoSpaceDE w:val="0"/>
              <w:autoSpaceDN w:val="0"/>
              <w:adjustRightInd w:val="0"/>
              <w:snapToGrid w:val="0"/>
              <w:spacing w:line="360" w:lineRule="auto"/>
              <w:jc w:val="center"/>
              <w:rPr>
                <w:rFonts w:hint="eastAsia" w:ascii="宋体" w:hAnsi="宋体" w:cs="宋体" w:eastAsiaTheme="minorEastAsia"/>
                <w:bCs/>
                <w:color w:val="auto"/>
                <w:szCs w:val="21"/>
                <w:highlight w:val="none"/>
                <w:lang w:val="zh-CN" w:eastAsia="zh-CN"/>
              </w:rPr>
            </w:pPr>
            <w:r>
              <w:rPr>
                <w:rFonts w:hint="eastAsia" w:ascii="宋体" w:hAnsi="宋体" w:cs="宋体"/>
                <w:bCs/>
                <w:color w:val="auto"/>
                <w:szCs w:val="21"/>
                <w:highlight w:val="none"/>
                <w:lang w:eastAsia="zh-CN"/>
              </w:rPr>
              <w:t>天后宫沙滩餐厅项目施工总承包</w:t>
            </w:r>
            <w:r>
              <w:rPr>
                <w:rFonts w:hint="eastAsia" w:ascii="宋体" w:hAnsi="宋体" w:cs="宋体"/>
                <w:bCs/>
                <w:color w:val="auto"/>
                <w:szCs w:val="21"/>
                <w:highlight w:val="none"/>
              </w:rPr>
              <w:t>（第二次）</w:t>
            </w:r>
            <w:bookmarkStart w:id="40" w:name="_GoBack"/>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restart"/>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投标总报价</w:t>
            </w:r>
          </w:p>
          <w:p>
            <w:pPr>
              <w:autoSpaceDE w:val="0"/>
              <w:autoSpaceDN w:val="0"/>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lang w:val="zh-CN"/>
              </w:rPr>
              <w:t>（人民币）</w:t>
            </w:r>
          </w:p>
        </w:tc>
        <w:tc>
          <w:tcPr>
            <w:tcW w:w="6699" w:type="dxa"/>
            <w:vAlign w:val="center"/>
          </w:tcPr>
          <w:p>
            <w:pPr>
              <w:autoSpaceDE w:val="0"/>
              <w:autoSpaceDN w:val="0"/>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c>
          <w:tcPr>
            <w:tcW w:w="6699" w:type="dxa"/>
            <w:vAlign w:val="center"/>
          </w:tcPr>
          <w:p>
            <w:pPr>
              <w:autoSpaceDE w:val="0"/>
              <w:autoSpaceDN w:val="0"/>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c>
          <w:tcPr>
            <w:tcW w:w="6699" w:type="dxa"/>
            <w:vAlign w:val="center"/>
          </w:tcPr>
          <w:p>
            <w:pPr>
              <w:autoSpaceDE w:val="0"/>
              <w:autoSpaceDN w:val="0"/>
              <w:adjustRightInd w:val="0"/>
              <w:snapToGrid w:val="0"/>
              <w:spacing w:line="360" w:lineRule="auto"/>
              <w:jc w:val="left"/>
              <w:rPr>
                <w:color w:val="auto"/>
                <w:highlight w:val="none"/>
              </w:rPr>
            </w:pPr>
            <w:r>
              <w:rPr>
                <w:rFonts w:hint="eastAsia"/>
                <w:color w:val="auto"/>
                <w:highlight w:val="none"/>
              </w:rPr>
              <w:t>下浮率：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rPr>
            </w:pPr>
          </w:p>
        </w:tc>
        <w:tc>
          <w:tcPr>
            <w:tcW w:w="6699" w:type="dxa"/>
            <w:vAlign w:val="center"/>
          </w:tcPr>
          <w:p>
            <w:pPr>
              <w:autoSpaceDE w:val="0"/>
              <w:autoSpaceDN w:val="0"/>
              <w:adjustRightInd w:val="0"/>
              <w:snapToGrid w:val="0"/>
              <w:spacing w:line="360" w:lineRule="auto"/>
              <w:jc w:val="left"/>
              <w:rPr>
                <w:rFonts w:hint="eastAsia" w:ascii="宋体" w:hAnsi="宋体" w:cs="宋体" w:eastAsiaTheme="minorEastAsia"/>
                <w:bCs/>
                <w:color w:val="auto"/>
                <w:szCs w:val="21"/>
                <w:highlight w:val="none"/>
              </w:rPr>
            </w:pPr>
            <w:r>
              <w:rPr>
                <w:rFonts w:hint="eastAsia" w:ascii="宋体" w:hAnsi="宋体" w:cs="宋体"/>
                <w:bCs/>
                <w:color w:val="auto"/>
                <w:szCs w:val="21"/>
                <w:highlight w:val="none"/>
              </w:rPr>
              <w:t>其中：</w:t>
            </w:r>
            <w:r>
              <w:rPr>
                <w:rFonts w:hint="eastAsia" w:ascii="宋体" w:hAnsi="宋体" w:cs="宋体"/>
                <w:b w:val="0"/>
                <w:bCs/>
                <w:color w:val="auto"/>
                <w:sz w:val="21"/>
                <w:szCs w:val="21"/>
                <w:highlight w:val="none"/>
                <w:lang w:eastAsia="zh-CN"/>
              </w:rPr>
              <w:t>绿色施工安全防护措施费</w:t>
            </w:r>
            <w:r>
              <w:rPr>
                <w:rFonts w:hint="eastAsia" w:ascii="宋体" w:hAnsi="宋体" w:cs="宋体"/>
                <w:bCs/>
                <w:color w:val="auto"/>
                <w:szCs w:val="21"/>
                <w:highlight w:val="none"/>
              </w:rPr>
              <w:t>为</w:t>
            </w:r>
            <w:r>
              <w:rPr>
                <w:rFonts w:hint="eastAsia" w:ascii="宋体" w:hAnsi="宋体" w:cs="宋体" w:eastAsiaTheme="minorEastAsia"/>
                <w:b w:val="0"/>
                <w:bCs/>
                <w:color w:val="auto"/>
                <w:sz w:val="21"/>
                <w:szCs w:val="21"/>
                <w:highlight w:val="none"/>
                <w:lang w:val="en-US" w:eastAsia="zh-CN"/>
              </w:rPr>
              <w:t>169355.67</w:t>
            </w:r>
            <w:r>
              <w:rPr>
                <w:rFonts w:hint="eastAsia" w:ascii="宋体" w:hAnsi="宋体" w:cs="宋体"/>
                <w:bCs/>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rPr>
            </w:pPr>
          </w:p>
        </w:tc>
        <w:tc>
          <w:tcPr>
            <w:tcW w:w="6699" w:type="dxa"/>
            <w:vAlign w:val="center"/>
          </w:tcPr>
          <w:p>
            <w:pPr>
              <w:autoSpaceDE w:val="0"/>
              <w:autoSpaceDN w:val="0"/>
              <w:adjustRightInd w:val="0"/>
              <w:snapToGrid w:val="0"/>
              <w:spacing w:line="360" w:lineRule="auto"/>
              <w:jc w:val="left"/>
              <w:rPr>
                <w:rFonts w:hint="eastAsia" w:ascii="宋体" w:hAnsi="宋体" w:cs="宋体"/>
                <w:bCs/>
                <w:color w:val="auto"/>
                <w:szCs w:val="21"/>
                <w:highlight w:val="none"/>
              </w:rPr>
            </w:pPr>
            <w:r>
              <w:rPr>
                <w:rFonts w:hint="eastAsia" w:ascii="宋体" w:hAnsi="宋体" w:cs="宋体" w:eastAsiaTheme="minorEastAsia"/>
                <w:bCs/>
                <w:color w:val="auto"/>
                <w:sz w:val="21"/>
                <w:szCs w:val="21"/>
                <w:highlight w:val="none"/>
                <w:lang w:eastAsia="zh-CN"/>
              </w:rPr>
              <w:t>其中：</w:t>
            </w:r>
            <w:r>
              <w:rPr>
                <w:rFonts w:hint="eastAsia" w:ascii="宋体" w:hAnsi="宋体" w:cs="宋体" w:eastAsiaTheme="minorEastAsia"/>
                <w:bCs/>
                <w:color w:val="auto"/>
                <w:sz w:val="21"/>
                <w:szCs w:val="21"/>
                <w:highlight w:val="none"/>
              </w:rPr>
              <w:t>现有构筑物拆除</w:t>
            </w:r>
            <w:r>
              <w:rPr>
                <w:rFonts w:hint="eastAsia" w:ascii="宋体" w:hAnsi="宋体" w:cs="宋体" w:eastAsiaTheme="minorEastAsia"/>
                <w:bCs/>
                <w:color w:val="auto"/>
                <w:sz w:val="21"/>
                <w:szCs w:val="21"/>
                <w:highlight w:val="none"/>
                <w:lang w:eastAsia="zh-CN"/>
              </w:rPr>
              <w:t>费用</w:t>
            </w:r>
            <w:r>
              <w:rPr>
                <w:rFonts w:hint="eastAsia" w:ascii="宋体" w:hAnsi="宋体" w:cs="宋体" w:eastAsiaTheme="minorEastAsia"/>
                <w:bCs/>
                <w:color w:val="auto"/>
                <w:sz w:val="21"/>
                <w:szCs w:val="21"/>
                <w:highlight w:val="none"/>
                <w:u w:val="none"/>
                <w:lang w:val="en-US" w:eastAsia="zh-CN"/>
              </w:rPr>
              <w:t xml:space="preserve">为    </w:t>
            </w:r>
            <w:r>
              <w:rPr>
                <w:rFonts w:hint="eastAsia" w:ascii="宋体" w:hAnsi="宋体" w:cs="宋体"/>
                <w:bCs/>
                <w:color w:val="auto"/>
                <w:sz w:val="21"/>
                <w:szCs w:val="21"/>
                <w:highlight w:val="none"/>
                <w:u w:val="none"/>
                <w:lang w:val="en-US" w:eastAsia="zh-CN"/>
              </w:rPr>
              <w:t xml:space="preserve">       </w:t>
            </w:r>
            <w:r>
              <w:rPr>
                <w:rFonts w:hint="eastAsia" w:ascii="宋体" w:hAnsi="宋体" w:cs="宋体" w:eastAsiaTheme="minorEastAsia"/>
                <w:bCs/>
                <w:color w:val="auto"/>
                <w:sz w:val="21"/>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法定代表人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授权委托人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投标单位</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（企业公章）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bl>
    <w:p>
      <w:pPr>
        <w:pStyle w:val="11"/>
        <w:spacing w:line="360" w:lineRule="auto"/>
        <w:ind w:firstLine="210" w:firstLineChars="100"/>
        <w:rPr>
          <w:rFonts w:hint="default" w:hAnsi="宋体" w:cs="宋体"/>
          <w:bCs/>
          <w:color w:val="auto"/>
          <w:highlight w:val="none"/>
        </w:rPr>
      </w:pPr>
      <w:r>
        <w:rPr>
          <w:rFonts w:hAnsi="宋体" w:cs="宋体"/>
          <w:bCs/>
          <w:color w:val="auto"/>
          <w:highlight w:val="none"/>
        </w:rPr>
        <w:t>注：（1）投标总报价的大写金额和小写金额不一致的，以大写金额为准，投标报价精确到小数点后两位。</w:t>
      </w:r>
    </w:p>
    <w:p>
      <w:pPr>
        <w:pStyle w:val="11"/>
        <w:widowControl/>
        <w:numPr>
          <w:ilvl w:val="-1"/>
          <w:numId w:val="0"/>
        </w:numPr>
        <w:spacing w:line="360" w:lineRule="auto"/>
        <w:ind w:firstLine="420" w:firstLineChars="200"/>
        <w:rPr>
          <w:rFonts w:hAnsi="宋体" w:cs="宋体"/>
          <w:bCs/>
          <w:color w:val="auto"/>
          <w:highlight w:val="none"/>
        </w:rPr>
      </w:pPr>
      <w:r>
        <w:rPr>
          <w:rFonts w:hint="eastAsia" w:hAnsi="宋体" w:cs="宋体"/>
          <w:bCs/>
          <w:color w:val="auto"/>
          <w:highlight w:val="none"/>
          <w:lang w:eastAsia="zh-CN"/>
        </w:rPr>
        <w:t>（</w:t>
      </w:r>
      <w:r>
        <w:rPr>
          <w:rFonts w:hint="eastAsia" w:hAnsi="宋体" w:cs="宋体"/>
          <w:bCs/>
          <w:color w:val="auto"/>
          <w:highlight w:val="none"/>
          <w:lang w:val="en-US" w:eastAsia="zh-CN"/>
        </w:rPr>
        <w:t>2</w:t>
      </w:r>
      <w:r>
        <w:rPr>
          <w:rFonts w:hint="eastAsia" w:hAnsi="宋体" w:cs="宋体"/>
          <w:bCs/>
          <w:color w:val="auto"/>
          <w:highlight w:val="none"/>
          <w:lang w:eastAsia="zh-CN"/>
        </w:rPr>
        <w:t>）</w:t>
      </w:r>
      <w:r>
        <w:rPr>
          <w:rFonts w:hAnsi="宋体" w:cs="宋体"/>
          <w:bCs/>
          <w:color w:val="auto"/>
          <w:highlight w:val="none"/>
        </w:rPr>
        <w:t>投标单位自行报价，投标总报价不能超过招标控制价，否则按废标处理。小数点后保留二位小数，第三位小数四舍五入。</w:t>
      </w:r>
    </w:p>
    <w:p>
      <w:pPr>
        <w:pStyle w:val="11"/>
        <w:widowControl/>
        <w:spacing w:line="360" w:lineRule="auto"/>
        <w:ind w:firstLine="420" w:firstLineChars="200"/>
        <w:rPr>
          <w:rFonts w:hint="default" w:ascii="宋体" w:hAnsi="宋体" w:eastAsia="宋体" w:cs="宋体"/>
          <w:bCs/>
          <w:color w:val="auto"/>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w:t>
      </w:r>
      <w:r>
        <w:rPr>
          <w:rFonts w:hint="default" w:ascii="宋体" w:hAnsi="宋体" w:eastAsia="宋体" w:cs="宋体"/>
          <w:b w:val="0"/>
          <w:bCs/>
          <w:color w:val="auto"/>
          <w:sz w:val="21"/>
          <w:szCs w:val="21"/>
          <w:highlight w:val="none"/>
        </w:rPr>
        <w:t>招标控制价为</w:t>
      </w:r>
      <w:r>
        <w:rPr>
          <w:rFonts w:hint="default" w:ascii="宋体" w:hAnsi="宋体" w:eastAsia="宋体" w:cs="宋体"/>
          <w:b w:val="0"/>
          <w:bCs/>
          <w:color w:val="auto"/>
          <w:sz w:val="21"/>
          <w:szCs w:val="21"/>
          <w:highlight w:val="none"/>
          <w:lang w:val="en-US" w:eastAsia="zh-CN"/>
        </w:rPr>
        <w:t>2453167.25</w:t>
      </w:r>
      <w:r>
        <w:rPr>
          <w:rFonts w:hint="default" w:ascii="宋体" w:hAnsi="宋体" w:eastAsia="宋体" w:cs="宋体"/>
          <w:b w:val="0"/>
          <w:bCs/>
          <w:color w:val="auto"/>
          <w:sz w:val="21"/>
          <w:szCs w:val="21"/>
          <w:highlight w:val="none"/>
        </w:rPr>
        <w:t>元</w:t>
      </w:r>
      <w:r>
        <w:rPr>
          <w:rFonts w:hint="default" w:ascii="宋体" w:hAnsi="宋体" w:eastAsia="宋体" w:cs="宋体"/>
          <w:b w:val="0"/>
          <w:bCs/>
          <w:color w:val="auto"/>
          <w:sz w:val="21"/>
          <w:szCs w:val="21"/>
          <w:highlight w:val="none"/>
          <w:lang w:eastAsia="zh-CN"/>
        </w:rPr>
        <w:t>，其中：绿色施工安全防护措施费</w:t>
      </w:r>
      <w:r>
        <w:rPr>
          <w:rFonts w:hint="default" w:ascii="宋体" w:hAnsi="宋体" w:eastAsia="宋体" w:cs="宋体"/>
          <w:b w:val="0"/>
          <w:bCs/>
          <w:color w:val="auto"/>
          <w:sz w:val="21"/>
          <w:szCs w:val="21"/>
          <w:highlight w:val="none"/>
          <w:lang w:val="en-US" w:eastAsia="zh-CN"/>
        </w:rPr>
        <w:t>为169355.67</w:t>
      </w:r>
      <w:r>
        <w:rPr>
          <w:rFonts w:hint="default" w:ascii="宋体" w:hAnsi="宋体" w:eastAsia="宋体" w:cs="宋体"/>
          <w:b w:val="0"/>
          <w:bCs/>
          <w:color w:val="auto"/>
          <w:sz w:val="21"/>
          <w:szCs w:val="21"/>
          <w:highlight w:val="none"/>
        </w:rPr>
        <w:t>元</w:t>
      </w:r>
      <w:r>
        <w:rPr>
          <w:rFonts w:hint="default" w:ascii="宋体" w:hAnsi="宋体" w:eastAsia="宋体" w:cs="宋体"/>
          <w:b w:val="0"/>
          <w:bCs/>
          <w:color w:val="auto"/>
          <w:sz w:val="21"/>
          <w:szCs w:val="21"/>
          <w:highlight w:val="none"/>
          <w:lang w:eastAsia="zh-CN"/>
        </w:rPr>
        <w:t>（</w:t>
      </w:r>
      <w:r>
        <w:rPr>
          <w:rFonts w:hint="default" w:ascii="宋体" w:hAnsi="宋体" w:eastAsia="宋体" w:cs="宋体"/>
          <w:b w:val="0"/>
          <w:bCs/>
          <w:color w:val="auto"/>
          <w:sz w:val="21"/>
          <w:szCs w:val="21"/>
          <w:highlight w:val="none"/>
          <w:lang w:val="en-US" w:eastAsia="zh-CN"/>
        </w:rPr>
        <w:t>固定值</w:t>
      </w:r>
      <w:r>
        <w:rPr>
          <w:rFonts w:hint="default" w:ascii="宋体" w:hAnsi="宋体" w:eastAsia="宋体" w:cs="宋体"/>
          <w:b w:val="0"/>
          <w:bCs/>
          <w:color w:val="auto"/>
          <w:sz w:val="21"/>
          <w:szCs w:val="21"/>
          <w:highlight w:val="none"/>
          <w:lang w:eastAsia="zh-CN"/>
        </w:rPr>
        <w:t>）；暂估价为</w:t>
      </w:r>
      <w:r>
        <w:rPr>
          <w:rFonts w:hint="default" w:ascii="宋体" w:hAnsi="宋体" w:eastAsia="宋体" w:cs="宋体"/>
          <w:b w:val="0"/>
          <w:bCs/>
          <w:color w:val="auto"/>
          <w:sz w:val="21"/>
          <w:szCs w:val="21"/>
          <w:highlight w:val="none"/>
          <w:lang w:val="en-US" w:eastAsia="zh-CN"/>
        </w:rPr>
        <w:t>120525.00元</w:t>
      </w:r>
      <w:r>
        <w:rPr>
          <w:rFonts w:hint="default" w:ascii="宋体" w:hAnsi="宋体" w:eastAsia="宋体" w:cs="宋体"/>
          <w:bCs/>
          <w:color w:val="auto"/>
          <w:sz w:val="21"/>
          <w:szCs w:val="21"/>
          <w:highlight w:val="none"/>
          <w:u w:val="none"/>
          <w:lang w:val="en-US" w:eastAsia="zh-CN"/>
        </w:rPr>
        <w:t>；</w:t>
      </w:r>
      <w:r>
        <w:rPr>
          <w:rFonts w:hint="default" w:ascii="宋体" w:hAnsi="宋体" w:eastAsia="宋体" w:cs="宋体"/>
          <w:bCs/>
          <w:color w:val="auto"/>
          <w:sz w:val="21"/>
          <w:szCs w:val="21"/>
          <w:highlight w:val="none"/>
        </w:rPr>
        <w:t>现有构筑物拆除</w:t>
      </w:r>
      <w:r>
        <w:rPr>
          <w:rFonts w:hint="default" w:ascii="宋体" w:hAnsi="宋体" w:eastAsia="宋体" w:cs="宋体"/>
          <w:bCs/>
          <w:color w:val="auto"/>
          <w:sz w:val="21"/>
          <w:szCs w:val="21"/>
          <w:highlight w:val="none"/>
          <w:u w:val="none"/>
          <w:lang w:val="en-US" w:eastAsia="zh-CN"/>
        </w:rPr>
        <w:t>最高投标限价为40000.00元</w:t>
      </w:r>
      <w:r>
        <w:rPr>
          <w:rFonts w:hint="default" w:ascii="宋体" w:hAnsi="宋体" w:eastAsia="宋体" w:cs="宋体"/>
          <w:b w:val="0"/>
          <w:bCs/>
          <w:color w:val="auto"/>
          <w:sz w:val="21"/>
          <w:szCs w:val="21"/>
          <w:highlight w:val="none"/>
          <w:lang w:val="en-US" w:eastAsia="zh-CN"/>
        </w:rPr>
        <w:t>。</w:t>
      </w:r>
    </w:p>
    <w:p>
      <w:pPr>
        <w:spacing w:line="360" w:lineRule="auto"/>
        <w:rPr>
          <w:rFonts w:hAnsi="宋体"/>
          <w:b/>
          <w:color w:val="auto"/>
          <w:highlight w:val="none"/>
        </w:rPr>
      </w:pPr>
      <w:r>
        <w:rPr>
          <w:rFonts w:hAnsi="宋体"/>
          <w:b/>
          <w:color w:val="auto"/>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格式1：</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28"/>
          <w:szCs w:val="28"/>
          <w:highlight w:val="none"/>
        </w:rPr>
      </w:pPr>
      <w:r>
        <w:rPr>
          <w:rFonts w:hint="eastAsia" w:eastAsia="黑体"/>
          <w:color w:val="auto"/>
          <w:sz w:val="52"/>
          <w:szCs w:val="52"/>
          <w:highlight w:val="none"/>
        </w:rPr>
        <w:t>商务文件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b/>
          <w:color w:val="auto"/>
          <w:sz w:val="24"/>
          <w:highlight w:val="none"/>
        </w:rPr>
      </w:pPr>
      <w:r>
        <w:rPr>
          <w:b/>
          <w:color w:val="auto"/>
          <w:sz w:val="24"/>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格式2：</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52"/>
          <w:szCs w:val="52"/>
          <w:highlight w:val="none"/>
        </w:rPr>
      </w:pPr>
      <w:r>
        <w:rPr>
          <w:rFonts w:hint="eastAsia" w:eastAsia="黑体"/>
          <w:color w:val="auto"/>
          <w:sz w:val="52"/>
          <w:szCs w:val="52"/>
          <w:highlight w:val="none"/>
        </w:rPr>
        <w:t>技术文件</w:t>
      </w:r>
    </w:p>
    <w:p>
      <w:pPr>
        <w:autoSpaceDE w:val="0"/>
        <w:autoSpaceDN w:val="0"/>
        <w:adjustRightInd w:val="0"/>
        <w:spacing w:line="480" w:lineRule="auto"/>
        <w:rPr>
          <w:rFonts w:eastAsia="黑体"/>
          <w:color w:val="auto"/>
          <w:sz w:val="28"/>
          <w:szCs w:val="28"/>
          <w:highlight w:val="none"/>
        </w:rPr>
      </w:pPr>
    </w:p>
    <w:p>
      <w:pPr>
        <w:spacing w:line="480" w:lineRule="auto"/>
        <w:rPr>
          <w:color w:val="auto"/>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pStyle w:val="11"/>
        <w:rPr>
          <w:rFonts w:hint="default"/>
          <w:color w:val="auto"/>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2"/>
        <w:widowControl/>
        <w:spacing w:before="0" w:after="0" w:line="360" w:lineRule="auto"/>
        <w:jc w:val="center"/>
        <w:rPr>
          <w:rFonts w:ascii="黑体" w:hAnsi="宋体" w:cs="黑体"/>
          <w:b/>
          <w:color w:val="auto"/>
          <w:kern w:val="44"/>
          <w:sz w:val="44"/>
          <w:szCs w:val="44"/>
          <w:highlight w:val="none"/>
        </w:rPr>
      </w:pPr>
      <w:bookmarkStart w:id="35" w:name="_Toc374128477"/>
      <w:bookmarkEnd w:id="35"/>
      <w:bookmarkStart w:id="36" w:name="_Toc30913"/>
    </w:p>
    <w:p>
      <w:pPr>
        <w:pStyle w:val="2"/>
        <w:widowControl/>
        <w:spacing w:before="0" w:after="0"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第4章 评标办法</w:t>
      </w:r>
      <w:bookmarkEnd w:id="36"/>
    </w:p>
    <w:p>
      <w:pPr>
        <w:spacing w:after="120"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rPr>
          <w:rFonts w:ascii="Times New Roman" w:hAnsi="Times New Roman" w:eastAsia="宋体" w:cs="Times New Roman"/>
          <w:color w:val="auto"/>
          <w:szCs w:val="21"/>
          <w:highlight w:val="none"/>
        </w:rPr>
        <w:sectPr>
          <w:pgSz w:w="11915" w:h="16840"/>
          <w:pgMar w:top="1247" w:right="1135" w:bottom="1247" w:left="1361" w:header="720" w:footer="720" w:gutter="0"/>
          <w:cols w:space="425" w:num="1"/>
          <w:docGrid w:linePitch="285" w:charSpace="0"/>
        </w:sectPr>
      </w:pPr>
      <w:r>
        <w:rPr>
          <w:rFonts w:ascii="Times New Roman" w:hAnsi="Times New Roman" w:eastAsia="宋体" w:cs="Times New Roman"/>
          <w:color w:val="auto"/>
          <w:szCs w:val="21"/>
          <w:highlight w:val="none"/>
        </w:rPr>
        <w:br w:type="page"/>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1.1本项目采取邀请招标选择单位，为保证招标“公开、公平、公正”，根据国家有关工程建设招标投标的法律、法规和方针、政策，制定本评标细则，实行评标的规范化、标准化、科学化。</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本评标办法仅适用本次招标。</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本评标办法的解释和修订权属招标人。</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2.1《中华人民共和国民法典》；</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2.3《中华人民共和国招标投标法实施条例》；</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2.4七部委第12号令《评标小组和评标方法暂行规定》；</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2.7本招标项目的招标文件、评标办法及其补充通知；</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广州市公共资源交易中心备案；情节严重，构成犯罪的，由司法机关依法追究其刑事责任。</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4"/>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4"/>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4"/>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4"/>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4"/>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4"/>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招标人依法组建评标小组。</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11"/>
        <w:widowControl/>
        <w:spacing w:line="360" w:lineRule="auto"/>
        <w:ind w:firstLine="562" w:firstLineChars="200"/>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5.1  评标小组</w:t>
      </w:r>
    </w:p>
    <w:p>
      <w:pPr>
        <w:pStyle w:val="11"/>
        <w:widowControl/>
        <w:spacing w:line="360" w:lineRule="auto"/>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5.1.1  评标小组由招标人依法组建的5名专家组成。</w:t>
      </w:r>
    </w:p>
    <w:p>
      <w:pPr>
        <w:pStyle w:val="11"/>
        <w:widowControl/>
        <w:spacing w:line="360" w:lineRule="auto"/>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5.1.2  评标小组推举产生1名评标组长，主持评审工作，评标组长与其他成员有同等表决权。</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评标小组根据招标文件规定的评标标准和方法，对投标文件进行评审和比较，招标文件中没有规定的标准和方法不得作为评标的依据。</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在符合招标文件规定的前提下，评标小组主要对投标文件进行评议。</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评标小组负责裁决。裁决前，评标小组应认真阅读招标文件的规定。投标文件中全部符合附件1《符合性审查表》中任一种情形的，为有效标书，否则其投标文件将被否决。若本项目通过符合性审查的投标人不足3名时，应重新招标。</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评标小组成员应当对投标文件发表专业、客观、公正的意见，意见不一致的应作进一步核实和讨论。评标小组成员对任何一个投标文件的质疑，应当在讨论或现场讲解时提出，表决结果公布后才提出的质疑，不可作为改变表决结果的依据。</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如果少数投标人超越招标文件要求提交了模型、演示动画、特殊规格展示图纸或发生其他特殊情况，评标小组对超越招标文件要求的内容不进行评审，只评审该投标文件符合要求的内容。</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评标办法采用</w:t>
      </w:r>
      <w:r>
        <w:rPr>
          <w:rFonts w:hint="eastAsia" w:ascii="仿宋" w:hAnsi="仿宋" w:eastAsia="仿宋" w:cs="仿宋"/>
          <w:b/>
          <w:color w:val="auto"/>
          <w:sz w:val="28"/>
          <w:szCs w:val="28"/>
          <w:highlight w:val="none"/>
          <w:u w:val="single"/>
        </w:rPr>
        <w:t>综合评分法评标</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360" w:lineRule="auto"/>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360" w:lineRule="auto"/>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360" w:lineRule="auto"/>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（3）对投标文件进行符合性审查，并对通过符合性审查的投标文件进行综合评分。</w:t>
      </w:r>
    </w:p>
    <w:p>
      <w:pPr>
        <w:spacing w:line="360" w:lineRule="auto"/>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（4）汇总投标人的综合得分，推荐中标候选人并编写评标报告。</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评标小组专家首先按附件1《符合性审查表》对各投标文件进行评审，只有通过符合性审查的投标文件方可进入下一阶段的评审。如果有符合性审查不通过提议，则评标小组成员共同表决，按照少数服从多数的原则决定是否通过符合性审查。</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（2）评标小组专家计算各投标人的综合得分。</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评标小组编写、签署评标报告，向招标人推荐综合得分最高的前三名中标候选方案（中标候选人）并标明排列顺序，评标报告由评标小组全体成员签名，对评标结论持有异议的评标小组成员可以书面方式阐述其不同意见和理由。</w:t>
      </w:r>
    </w:p>
    <w:p>
      <w:pPr>
        <w:spacing w:line="360" w:lineRule="auto"/>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招标人在评标小组推荐的候选方案中确定中标方案。但是，招标人认为评标小组推荐的候选方案不能最大限度满足招标文件规定的要求的，依法重新招标。</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360" w:lineRule="auto"/>
        <w:ind w:left="956" w:leftChars="266" w:hanging="397" w:hangingChars="1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□（1）招标人委托评标小组直接确定中标人；</w:t>
      </w:r>
    </w:p>
    <w:p>
      <w:pPr>
        <w:spacing w:line="360" w:lineRule="auto"/>
        <w:ind w:firstLine="562" w:firstLineChars="200"/>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bCs/>
          <w:color w:val="auto"/>
          <w:kern w:val="0"/>
          <w:sz w:val="28"/>
          <w:szCs w:val="28"/>
          <w:highlight w:val="none"/>
        </w:rPr>
        <w:t>（2）</w:t>
      </w:r>
      <w:r>
        <w:rPr>
          <w:rFonts w:hint="eastAsia" w:ascii="仿宋" w:hAnsi="仿宋" w:eastAsia="仿宋" w:cs="仿宋"/>
          <w:color w:val="auto"/>
          <w:sz w:val="28"/>
          <w:szCs w:val="28"/>
          <w:highlight w:val="none"/>
        </w:rPr>
        <w:t>确定评标小组推荐的排名第一的中标候选人为中标人。如排名第一的中标候选人放弃中标或因招标人拒绝投标人的情形或因不可抗力提出不能履行合同、招标文件规定应当提交履约保证金而在规定的期限内未提交的，或者存在违法行为被有关部门依法查处且其违法行为影响中标结果的，则确定排名第二的中标候选人为中标人，也可以重新招标。以此类推，如所有中标候选人均出现前款所列的情形，为招标失败，招标人依法重新招标。</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11"/>
        <w:widowControl/>
        <w:spacing w:line="360" w:lineRule="auto"/>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若本项目经评审有效的投标人不足3名时，本次招标失败，招标人应当依法重新组织招标。</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11"/>
        <w:widowControl/>
        <w:spacing w:line="360" w:lineRule="auto"/>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11"/>
        <w:widowControl/>
        <w:spacing w:line="360" w:lineRule="auto"/>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6.1开标由招标人或招标代理机构主持；</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由投标人或其推选的代表检查投标文件的密封情况，也可以由招标人委托的公证机构检查并公证；</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a、投标人名称；b、标书密封情况；c、法定代表人证明及授权委托；d、项目负责人名称；e、投标报价等主要内容以及开标记录表中的其他必要内容，并予以记录，记录提交评标小组评审。</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招标人将上述符合要求的投标文件，送至评标小组进行评审。</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本次招标评标分“符合性审查”“综合评分”两部分进行评审。收标后，全部评标过程将按以下阶段和步骤进行：</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7.1.1 第一步：进行投标文件符合性审查；</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评标小组依据有关法律、法规和招标文件的规定对投标文件进行评审，若本项目经评审有效的投标人不足3名时，本次招标失败，招标人应当依法重新组织招标。</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7.1.2 第二步：专家对综合评分表进行打分；</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7.1.3 第三步：评标小组完成评标报告，向招标人推荐中标候选人。</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7.2  投标文件的符合性审查</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小组根据附件1“符合性审查表”进行评审。投标文件全部列于附件1《符合性审查表》中情形的，为通过符合性审查。否则其投标文件将被否决。如评标小组成员的评审意见不一致时，以评标小组过半数成员的意见作为评标小组对该情形的认定结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评标小组对所有投标作否决处理的，招标人应当重新招标。</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7.4  计算投标人总得分（满分为100分） </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7.5  推荐中标候选人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7.5.1按投标人总得分高低进行先后排序，取评分最高者为第一中标候选人，次高者为第二中标候选人，依次类推。</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7.5.2若出现得分相同的单位，按报价低者排前的原则</w:t>
      </w:r>
      <w:r>
        <w:rPr>
          <w:rFonts w:hint="eastAsia" w:ascii="仿宋" w:hAnsi="仿宋" w:eastAsia="仿宋" w:cs="仿宋"/>
          <w:color w:val="auto"/>
          <w:sz w:val="28"/>
          <w:szCs w:val="28"/>
          <w:highlight w:val="none"/>
          <w:lang w:eastAsia="zh-CN"/>
        </w:rPr>
        <w:t>排序</w:t>
      </w:r>
      <w:r>
        <w:rPr>
          <w:rFonts w:hint="eastAsia" w:ascii="仿宋" w:hAnsi="仿宋" w:eastAsia="仿宋" w:cs="仿宋"/>
          <w:color w:val="auto"/>
          <w:sz w:val="28"/>
          <w:szCs w:val="28"/>
          <w:highlight w:val="none"/>
        </w:rPr>
        <w:t>，若报价亦一致的，由评标小组采用记名投票方式，确定其排序。</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7.6 确定中标人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7.6.1  招标人依据评标报告审定本项目的中标人。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7.6.2  虽然经招标人审定为中标人，但在签订合同前的任何时候，招标人、评标专家以及其他人员发现投标人在招标投标过程有弄虚作假行为、虚报资料情况，一经查实，立即取消其中标人资格。</w:t>
      </w:r>
    </w:p>
    <w:p>
      <w:pPr>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7.7招标人将参照以下原则进行本项目中标人的替换：</w:t>
      </w:r>
    </w:p>
    <w:p>
      <w:pPr>
        <w:numPr>
          <w:ilvl w:val="255"/>
          <w:numId w:val="0"/>
        </w:num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7.7.1 若中标人在实际工作中服务质量存在问题，未能表现出符合要求的水平，经招标人研究确定，可解除与中标人的合同关系，并按照中标候选人顺序依次选取新的中标人，或重新招标。</w:t>
      </w:r>
    </w:p>
    <w:p>
      <w:pPr>
        <w:numPr>
          <w:ilvl w:val="255"/>
          <w:numId w:val="0"/>
        </w:num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7.7.2当中标人以正式的书面函件形式申请放弃中标资格时，招标人可取消其中标人资格，解除与中标人的合同关系，并按照中标候选人顺序依次选取新的中标人，或重新招标。</w:t>
      </w:r>
    </w:p>
    <w:p>
      <w:pPr>
        <w:jc w:val="left"/>
        <w:rPr>
          <w:rFonts w:ascii="黑体" w:hAnsi="宋体" w:cs="黑体"/>
          <w:b/>
          <w:color w:val="auto"/>
          <w:kern w:val="44"/>
          <w:sz w:val="44"/>
          <w:szCs w:val="44"/>
          <w:highlight w:val="none"/>
        </w:rPr>
      </w:pPr>
      <w:bookmarkStart w:id="37" w:name="_Toc26593"/>
      <w:r>
        <w:rPr>
          <w:rFonts w:hint="eastAsia" w:ascii="黑体" w:hAnsi="宋体" w:cs="黑体"/>
          <w:b/>
          <w:color w:val="auto"/>
          <w:kern w:val="44"/>
          <w:sz w:val="44"/>
          <w:szCs w:val="44"/>
          <w:highlight w:val="none"/>
        </w:rPr>
        <w:br w:type="page"/>
      </w:r>
    </w:p>
    <w:p>
      <w:pPr>
        <w:snapToGrid w:val="0"/>
        <w:spacing w:line="360" w:lineRule="auto"/>
        <w:ind w:firstLine="663" w:firstLineChars="150"/>
        <w:jc w:val="center"/>
        <w:rPr>
          <w:rFonts w:hint="eastAsia" w:ascii="黑体" w:hAnsi="宋体" w:cs="黑体"/>
          <w:b/>
          <w:color w:val="auto"/>
          <w:kern w:val="44"/>
          <w:sz w:val="44"/>
          <w:szCs w:val="44"/>
          <w:highlight w:val="none"/>
        </w:rPr>
      </w:pPr>
    </w:p>
    <w:p>
      <w:pPr>
        <w:snapToGrid w:val="0"/>
        <w:spacing w:line="360" w:lineRule="auto"/>
        <w:ind w:firstLine="663" w:firstLineChars="150"/>
        <w:jc w:val="center"/>
        <w:rPr>
          <w:rFonts w:hint="eastAsia" w:ascii="黑体" w:hAnsi="宋体" w:cs="黑体"/>
          <w:b/>
          <w:color w:val="auto"/>
          <w:kern w:val="44"/>
          <w:sz w:val="44"/>
          <w:szCs w:val="44"/>
          <w:highlight w:val="none"/>
        </w:rPr>
      </w:pPr>
    </w:p>
    <w:p>
      <w:pPr>
        <w:snapToGrid w:val="0"/>
        <w:spacing w:line="360" w:lineRule="auto"/>
        <w:ind w:firstLine="663" w:firstLineChars="150"/>
        <w:jc w:val="center"/>
        <w:rPr>
          <w:rFonts w:hint="eastAsia" w:ascii="黑体" w:hAnsi="宋体" w:cs="黑体"/>
          <w:b/>
          <w:color w:val="auto"/>
          <w:kern w:val="44"/>
          <w:sz w:val="44"/>
          <w:szCs w:val="44"/>
          <w:highlight w:val="none"/>
        </w:rPr>
      </w:pPr>
    </w:p>
    <w:p>
      <w:pPr>
        <w:snapToGrid w:val="0"/>
        <w:spacing w:line="360" w:lineRule="auto"/>
        <w:ind w:firstLine="663" w:firstLineChars="150"/>
        <w:jc w:val="center"/>
        <w:rPr>
          <w:rFonts w:hint="eastAsia" w:ascii="黑体" w:hAnsi="宋体" w:cs="黑体"/>
          <w:b/>
          <w:color w:val="auto"/>
          <w:kern w:val="44"/>
          <w:sz w:val="44"/>
          <w:szCs w:val="44"/>
          <w:highlight w:val="none"/>
        </w:rPr>
      </w:pPr>
    </w:p>
    <w:p>
      <w:pPr>
        <w:snapToGrid w:val="0"/>
        <w:spacing w:line="360" w:lineRule="auto"/>
        <w:ind w:firstLine="663" w:firstLineChars="150"/>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第5章 附件</w:t>
      </w:r>
      <w:bookmarkEnd w:id="37"/>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38" w:name="_Toc12170"/>
      <w:r>
        <w:rPr>
          <w:rFonts w:hint="eastAsia" w:ascii="仿宋" w:hAnsi="仿宋" w:eastAsia="仿宋" w:cs="仿宋"/>
          <w:color w:val="auto"/>
          <w:sz w:val="28"/>
          <w:szCs w:val="28"/>
          <w:highlight w:val="none"/>
        </w:rPr>
        <w:t>附件1：符合性审查表</w:t>
      </w:r>
      <w:bookmarkEnd w:id="38"/>
      <w:r>
        <w:rPr>
          <w:rFonts w:hint="eastAsia" w:ascii="仿宋" w:hAnsi="仿宋" w:eastAsia="仿宋" w:cs="仿宋"/>
          <w:color w:val="auto"/>
          <w:sz w:val="28"/>
          <w:szCs w:val="28"/>
          <w:highlight w:val="none"/>
        </w:rPr>
        <w:t xml:space="preserve">  </w:t>
      </w:r>
    </w:p>
    <w:p>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符合性审查表</w:t>
      </w:r>
    </w:p>
    <w:tbl>
      <w:tblPr>
        <w:tblStyle w:val="19"/>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120" w:beforeLines="50" w:after="120" w:afterLines="50" w:line="240" w:lineRule="exact"/>
              <w:ind w:left="105" w:leftChars="50" w:right="105" w:rightChars="50"/>
              <w:jc w:val="center"/>
              <w:rPr>
                <w:rFonts w:ascii="仿宋" w:hAnsi="仿宋" w:eastAsia="仿宋" w:cs="仿宋"/>
                <w:b/>
                <w:color w:val="auto"/>
                <w:highlight w:val="none"/>
              </w:rPr>
            </w:pPr>
          </w:p>
          <w:p>
            <w:pPr>
              <w:spacing w:before="120" w:beforeLines="50" w:after="12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项目负责人</w:t>
            </w:r>
            <w:r>
              <w:rPr>
                <w:rFonts w:hint="eastAsia" w:ascii="仿宋" w:hAnsi="仿宋" w:eastAsia="仿宋" w:cs="仿宋"/>
                <w:color w:val="auto"/>
                <w:szCs w:val="21"/>
                <w:highlight w:val="none"/>
                <w:lang w:eastAsia="zh-CN"/>
              </w:rPr>
              <w:t>、技术负责人</w:t>
            </w:r>
            <w:r>
              <w:rPr>
                <w:rFonts w:hint="eastAsia" w:ascii="仿宋" w:hAnsi="仿宋" w:eastAsia="仿宋" w:cs="仿宋"/>
                <w:color w:val="auto"/>
                <w:szCs w:val="21"/>
                <w:highlight w:val="none"/>
              </w:rPr>
              <w:t>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投标报价不超过招标控制价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ascii="仿宋" w:hAnsi="仿宋" w:eastAsia="仿宋" w:cs="Courier New"/>
          <w:color w:val="auto"/>
          <w:sz w:val="28"/>
          <w:szCs w:val="28"/>
          <w:highlight w:val="none"/>
        </w:rPr>
      </w:pPr>
    </w:p>
    <w:p>
      <w:pPr>
        <w:snapToGrid w:val="0"/>
        <w:ind w:left="74"/>
        <w:outlineLvl w:val="0"/>
        <w:rPr>
          <w:rFonts w:ascii="仿宋" w:hAnsi="仿宋" w:eastAsia="仿宋" w:cs="仿宋"/>
          <w:b/>
          <w:color w:val="auto"/>
          <w:sz w:val="24"/>
          <w:highlight w:val="none"/>
        </w:rPr>
        <w:sectPr>
          <w:footerReference r:id="rId4" w:type="default"/>
          <w:pgSz w:w="12240" w:h="15840"/>
          <w:pgMar w:top="1440" w:right="1797" w:bottom="1440" w:left="1797" w:header="720" w:footer="720" w:gutter="0"/>
          <w:cols w:space="425" w:num="1"/>
          <w:docGrid w:linePitch="312" w:charSpace="0"/>
        </w:sectPr>
      </w:pPr>
      <w:bookmarkStart w:id="39" w:name="_Toc18783"/>
    </w:p>
    <w:bookmarkEnd w:id="39"/>
    <w:p>
      <w:pPr>
        <w:snapToGrid w:val="0"/>
        <w:ind w:left="74"/>
        <w:outlineLvl w:val="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附件2综合评分表</w:t>
      </w:r>
      <w:r>
        <w:rPr>
          <w:rFonts w:hint="eastAsia" w:ascii="仿宋" w:hAnsi="仿宋" w:eastAsia="仿宋" w:cs="仿宋"/>
          <w:b/>
          <w:color w:val="auto"/>
          <w:sz w:val="24"/>
          <w:highlight w:val="none"/>
          <w:lang w:eastAsia="zh-CN"/>
        </w:rPr>
        <w:t>（商务部分、技术部分）</w:t>
      </w:r>
    </w:p>
    <w:tbl>
      <w:tblPr>
        <w:tblStyle w:val="19"/>
        <w:tblW w:w="12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06"/>
        <w:gridCol w:w="709"/>
        <w:gridCol w:w="9797"/>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3" w:type="dxa"/>
            <w:vAlign w:val="center"/>
          </w:tcPr>
          <w:p>
            <w:pPr>
              <w:snapToGrid w:val="0"/>
              <w:ind w:left="-2" w:leftChars="-1"/>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06" w:type="dxa"/>
            <w:vAlign w:val="center"/>
          </w:tcPr>
          <w:p>
            <w:pPr>
              <w:snapToGrid w:val="0"/>
              <w:ind w:left="-2" w:leftChars="-1"/>
              <w:jc w:val="center"/>
              <w:rPr>
                <w:rFonts w:ascii="宋体" w:hAnsi="宋体" w:eastAsia="宋体" w:cs="宋体"/>
                <w:color w:val="auto"/>
                <w:szCs w:val="21"/>
                <w:highlight w:val="none"/>
              </w:rPr>
            </w:pPr>
            <w:r>
              <w:rPr>
                <w:rFonts w:hint="eastAsia" w:ascii="宋体" w:hAnsi="宋体" w:eastAsia="宋体" w:cs="宋体"/>
                <w:color w:val="auto"/>
                <w:szCs w:val="21"/>
                <w:highlight w:val="none"/>
              </w:rPr>
              <w:t>类别</w:t>
            </w:r>
          </w:p>
        </w:tc>
        <w:tc>
          <w:tcPr>
            <w:tcW w:w="709" w:type="dxa"/>
            <w:vAlign w:val="center"/>
          </w:tcPr>
          <w:p>
            <w:pPr>
              <w:snapToGrid w:val="0"/>
              <w:ind w:left="-2" w:leftChars="-1"/>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分项</w:t>
            </w:r>
          </w:p>
          <w:p>
            <w:pPr>
              <w:snapToGrid w:val="0"/>
              <w:ind w:left="-2" w:leftChars="-1"/>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9797"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 分 说 明</w:t>
            </w:r>
          </w:p>
        </w:tc>
        <w:tc>
          <w:tcPr>
            <w:tcW w:w="240" w:type="dxa"/>
            <w:vAlign w:val="center"/>
          </w:tcPr>
          <w:p>
            <w:pPr>
              <w:snapToGrid w:val="0"/>
              <w:ind w:left="-2" w:leftChars="-1"/>
              <w:jc w:val="center"/>
              <w:rPr>
                <w:rFonts w:ascii="宋体" w:hAnsi="宋体" w:eastAsia="宋体" w:cs="宋体"/>
                <w:color w:val="auto"/>
                <w:szCs w:val="21"/>
                <w:highlight w:val="none"/>
              </w:rPr>
            </w:pPr>
            <w:r>
              <w:rPr>
                <w:rFonts w:hint="eastAsia" w:ascii="宋体" w:hAnsi="宋体" w:eastAsia="宋体" w:cs="宋体"/>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643" w:type="dxa"/>
            <w:vMerge w:val="restart"/>
            <w:vAlign w:val="center"/>
          </w:tcPr>
          <w:p>
            <w:pPr>
              <w:snapToGrid w:val="0"/>
              <w:ind w:left="-2" w:leftChars="-1"/>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商务部分</w:t>
            </w:r>
          </w:p>
          <w:p>
            <w:pPr>
              <w:pStyle w:val="4"/>
              <w:ind w:firstLine="0" w:firstLineChars="0"/>
              <w:jc w:val="center"/>
              <w:rPr>
                <w:rFonts w:eastAsia="宋体" w:cs="宋体"/>
                <w:b w:val="0"/>
                <w:bCs/>
                <w:color w:val="auto"/>
                <w:szCs w:val="21"/>
                <w:highlight w:val="none"/>
              </w:rPr>
            </w:pPr>
            <w:r>
              <w:rPr>
                <w:rFonts w:hint="eastAsia" w:eastAsia="宋体" w:cs="宋体"/>
                <w:b w:val="0"/>
                <w:bCs/>
                <w:color w:val="auto"/>
                <w:szCs w:val="21"/>
                <w:highlight w:val="none"/>
              </w:rPr>
              <w:t>（</w:t>
            </w:r>
            <w:r>
              <w:rPr>
                <w:rFonts w:hint="eastAsia" w:eastAsia="宋体" w:cs="宋体"/>
                <w:b w:val="0"/>
                <w:bCs/>
                <w:color w:val="auto"/>
                <w:szCs w:val="21"/>
                <w:highlight w:val="none"/>
                <w:lang w:val="en-US" w:eastAsia="zh-CN"/>
              </w:rPr>
              <w:t>5</w:t>
            </w:r>
            <w:r>
              <w:rPr>
                <w:rFonts w:hint="eastAsia" w:eastAsia="宋体" w:cs="宋体"/>
                <w:b w:val="0"/>
                <w:bCs/>
                <w:color w:val="auto"/>
                <w:szCs w:val="21"/>
                <w:highlight w:val="none"/>
              </w:rPr>
              <w:t>0分）</w:t>
            </w:r>
          </w:p>
          <w:p>
            <w:pPr>
              <w:snapToGrid w:val="0"/>
              <w:ind w:left="-2" w:leftChars="-1"/>
              <w:jc w:val="center"/>
              <w:rPr>
                <w:rFonts w:ascii="宋体" w:hAnsi="宋体" w:eastAsia="宋体" w:cs="宋体"/>
                <w:color w:val="auto"/>
                <w:szCs w:val="21"/>
                <w:highlight w:val="none"/>
              </w:rPr>
            </w:pPr>
          </w:p>
        </w:tc>
        <w:tc>
          <w:tcPr>
            <w:tcW w:w="1406" w:type="dxa"/>
            <w:vAlign w:val="center"/>
          </w:tcPr>
          <w:p>
            <w:pPr>
              <w:widowControl/>
              <w:ind w:left="-42" w:right="-61"/>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企业业绩</w:t>
            </w:r>
          </w:p>
        </w:tc>
        <w:tc>
          <w:tcPr>
            <w:tcW w:w="70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9797" w:type="dxa"/>
            <w:vAlign w:val="center"/>
          </w:tcPr>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投标人201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年1月1日至今承接过</w:t>
            </w:r>
            <w:r>
              <w:rPr>
                <w:rFonts w:hint="eastAsia" w:ascii="宋体" w:hAnsi="宋体" w:eastAsia="宋体" w:cs="宋体"/>
                <w:color w:val="auto"/>
                <w:szCs w:val="21"/>
                <w:highlight w:val="none"/>
                <w:lang w:val="en-US" w:eastAsia="zh-CN"/>
              </w:rPr>
              <w:t>150</w:t>
            </w:r>
            <w:r>
              <w:rPr>
                <w:rFonts w:hint="eastAsia" w:ascii="宋体" w:hAnsi="宋体" w:eastAsia="宋体" w:cs="宋体"/>
                <w:color w:val="auto"/>
                <w:szCs w:val="21"/>
                <w:highlight w:val="none"/>
              </w:rPr>
              <w:t>万元或以上的建筑工程施工业绩的，每有一个项目业绩得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分，本项最高得</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 xml:space="preserve">分。 </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注：需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合同关键页复印件（体现施工内容及</w:t>
            </w:r>
            <w:r>
              <w:rPr>
                <w:rFonts w:hint="eastAsia" w:ascii="宋体" w:hAnsi="宋体" w:eastAsia="宋体" w:cs="宋体"/>
                <w:color w:val="auto"/>
                <w:szCs w:val="21"/>
                <w:highlight w:val="none"/>
                <w:lang w:eastAsia="zh-CN"/>
              </w:rPr>
              <w:t>金</w:t>
            </w:r>
            <w:r>
              <w:rPr>
                <w:rFonts w:hint="eastAsia" w:ascii="宋体" w:hAnsi="宋体" w:eastAsia="宋体" w:cs="宋体"/>
                <w:color w:val="auto"/>
                <w:szCs w:val="21"/>
                <w:highlight w:val="none"/>
              </w:rPr>
              <w:t>额的页面、盖章页等），不提供、提供不全或专家无法认定的不得分，业绩时间以合同签订时间为准。</w:t>
            </w:r>
          </w:p>
        </w:tc>
        <w:tc>
          <w:tcPr>
            <w:tcW w:w="240" w:type="dxa"/>
            <w:vAlign w:val="center"/>
          </w:tcPr>
          <w:p>
            <w:pPr>
              <w:spacing w:line="220" w:lineRule="exact"/>
              <w:ind w:left="-2" w:leftChars="-1"/>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643" w:type="dxa"/>
            <w:vMerge w:val="continue"/>
            <w:vAlign w:val="center"/>
          </w:tcPr>
          <w:p>
            <w:pPr>
              <w:snapToGrid w:val="0"/>
              <w:ind w:left="-2" w:leftChars="-1"/>
              <w:jc w:val="center"/>
              <w:rPr>
                <w:rFonts w:ascii="宋体" w:hAnsi="宋体" w:eastAsia="宋体" w:cs="宋体"/>
                <w:color w:val="auto"/>
                <w:szCs w:val="21"/>
                <w:highlight w:val="none"/>
              </w:rPr>
            </w:pPr>
          </w:p>
        </w:tc>
        <w:tc>
          <w:tcPr>
            <w:tcW w:w="1406" w:type="dxa"/>
            <w:vAlign w:val="center"/>
          </w:tcPr>
          <w:p>
            <w:pPr>
              <w:widowControl/>
              <w:ind w:left="-42" w:right="-61"/>
              <w:jc w:val="center"/>
              <w:rPr>
                <w:rFonts w:ascii="宋体" w:hAnsi="宋体" w:eastAsia="宋体" w:cs="宋体"/>
                <w:color w:val="auto"/>
                <w:kern w:val="0"/>
                <w:szCs w:val="21"/>
                <w:highlight w:val="none"/>
              </w:rPr>
            </w:pPr>
          </w:p>
          <w:p>
            <w:pPr>
              <w:widowControl/>
              <w:ind w:left="-42" w:right="-6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认证体系</w:t>
            </w:r>
          </w:p>
          <w:p>
            <w:pPr>
              <w:widowControl/>
              <w:ind w:left="-42" w:right="-61"/>
              <w:rPr>
                <w:rFonts w:ascii="宋体" w:hAnsi="宋体" w:eastAsia="宋体" w:cs="宋体"/>
                <w:color w:val="auto"/>
                <w:szCs w:val="21"/>
                <w:highlight w:val="none"/>
              </w:rPr>
            </w:pPr>
          </w:p>
        </w:tc>
        <w:tc>
          <w:tcPr>
            <w:tcW w:w="709" w:type="dxa"/>
            <w:vAlign w:val="center"/>
          </w:tcPr>
          <w:p>
            <w:pPr>
              <w:jc w:val="center"/>
              <w:rPr>
                <w:rFonts w:ascii="宋体" w:hAnsi="宋体" w:eastAsia="宋体" w:cs="宋体"/>
                <w:color w:val="auto"/>
                <w:position w:val="8"/>
                <w:szCs w:val="21"/>
                <w:highlight w:val="none"/>
              </w:rPr>
            </w:pPr>
            <w:r>
              <w:rPr>
                <w:rFonts w:hint="eastAsia" w:ascii="宋体" w:hAnsi="宋体" w:eastAsia="宋体" w:cs="宋体"/>
                <w:color w:val="auto"/>
                <w:kern w:val="0"/>
                <w:szCs w:val="21"/>
                <w:highlight w:val="none"/>
              </w:rPr>
              <w:t>3分</w:t>
            </w:r>
          </w:p>
        </w:tc>
        <w:tc>
          <w:tcPr>
            <w:tcW w:w="9797" w:type="dxa"/>
            <w:vAlign w:val="center"/>
          </w:tcPr>
          <w:p>
            <w:pPr>
              <w:autoSpaceDE w:val="0"/>
              <w:autoSpaceDN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投标人具有有效的质量管理体系认证证书、环境管理体系认证证书、职业健康安全管理体系认证证书，每有一个证书得1分。本项最高得3分。</w:t>
            </w:r>
          </w:p>
          <w:p>
            <w:pPr>
              <w:autoSpaceDE w:val="0"/>
              <w:autoSpaceDN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注：（须提供以上有效期内的证书复印件以及在全国认证认可信息公共服务平台上http://cx.cnca.cn查询结果的截图，证书状态必须为“有效”，否则不得分。）</w:t>
            </w:r>
          </w:p>
        </w:tc>
        <w:tc>
          <w:tcPr>
            <w:tcW w:w="240" w:type="dxa"/>
            <w:vAlign w:val="center"/>
          </w:tcPr>
          <w:p>
            <w:pPr>
              <w:spacing w:line="220" w:lineRule="exact"/>
              <w:ind w:left="-2" w:leftChars="-1"/>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643" w:type="dxa"/>
            <w:vMerge w:val="continue"/>
            <w:vAlign w:val="center"/>
          </w:tcPr>
          <w:p>
            <w:pPr>
              <w:snapToGrid w:val="0"/>
              <w:ind w:left="-2" w:leftChars="-1"/>
              <w:jc w:val="center"/>
              <w:rPr>
                <w:rFonts w:ascii="宋体" w:hAnsi="宋体" w:eastAsia="宋体" w:cs="宋体"/>
                <w:color w:val="auto"/>
                <w:szCs w:val="21"/>
                <w:highlight w:val="none"/>
              </w:rPr>
            </w:pPr>
          </w:p>
        </w:tc>
        <w:tc>
          <w:tcPr>
            <w:tcW w:w="1406" w:type="dxa"/>
            <w:vAlign w:val="center"/>
          </w:tcPr>
          <w:p>
            <w:pPr>
              <w:snapToGrid w:val="0"/>
              <w:spacing w:line="360" w:lineRule="auto"/>
              <w:ind w:left="-2" w:leftChars="-1"/>
              <w:jc w:val="center"/>
              <w:rPr>
                <w:rFonts w:ascii="宋体" w:hAnsi="宋体" w:eastAsia="宋体" w:cs="宋体"/>
                <w:color w:val="auto"/>
                <w:szCs w:val="21"/>
                <w:highlight w:val="none"/>
              </w:rPr>
            </w:pPr>
            <w:r>
              <w:rPr>
                <w:rFonts w:hint="eastAsia" w:ascii="宋体" w:hAnsi="宋体" w:eastAsia="宋体" w:cs="宋体"/>
                <w:color w:val="auto"/>
                <w:szCs w:val="21"/>
                <w:highlight w:val="none"/>
              </w:rPr>
              <w:t>纳税信用</w:t>
            </w:r>
          </w:p>
        </w:tc>
        <w:tc>
          <w:tcPr>
            <w:tcW w:w="709" w:type="dxa"/>
            <w:vAlign w:val="center"/>
          </w:tcPr>
          <w:p>
            <w:pPr>
              <w:spacing w:line="360" w:lineRule="auto"/>
              <w:ind w:left="-2" w:leftChars="-1"/>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9797" w:type="dxa"/>
            <w:vAlign w:val="center"/>
          </w:tcPr>
          <w:p>
            <w:pPr>
              <w:spacing w:line="3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年1月1日至今获得纳税信用等级A级称号的，每有1次得1分，最多得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pPr>
              <w:pStyle w:val="11"/>
              <w:spacing w:line="360" w:lineRule="auto"/>
              <w:rPr>
                <w:rFonts w:hint="default" w:hAnsi="宋体" w:cs="宋体"/>
                <w:color w:val="auto"/>
                <w:highlight w:val="none"/>
              </w:rPr>
            </w:pPr>
            <w:r>
              <w:rPr>
                <w:rFonts w:hAnsi="宋体" w:cs="宋体"/>
                <w:color w:val="auto"/>
                <w:highlight w:val="none"/>
              </w:rPr>
              <w:t>【注：“A级纳税人称号”以“国家税务总局”官网（http://www.chinatax.gov.cn/index.html）查询结果为准，纳税人等级只计算投标人自身（不计算投标人的分公司和子公司）。投标人须提供在上述官网网站的有效查询路径及查询结果网页截图（不符合条件或未提交截图的不计分）。时间以国家税务总局官网公布的获奖年度（评价年度）为准，没有提供或不符合要求的不得分。】</w:t>
            </w:r>
          </w:p>
        </w:tc>
        <w:tc>
          <w:tcPr>
            <w:tcW w:w="240" w:type="dxa"/>
            <w:vAlign w:val="center"/>
          </w:tcPr>
          <w:p>
            <w:pPr>
              <w:spacing w:line="220" w:lineRule="exact"/>
              <w:ind w:left="-2" w:leftChars="-1"/>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643" w:type="dxa"/>
            <w:vMerge w:val="continue"/>
            <w:vAlign w:val="center"/>
          </w:tcPr>
          <w:p>
            <w:pPr>
              <w:snapToGrid w:val="0"/>
              <w:ind w:left="-2" w:leftChars="-1"/>
              <w:jc w:val="center"/>
              <w:rPr>
                <w:rFonts w:ascii="宋体" w:hAnsi="宋体" w:eastAsia="宋体" w:cs="宋体"/>
                <w:color w:val="auto"/>
                <w:szCs w:val="21"/>
                <w:highlight w:val="none"/>
              </w:rPr>
            </w:pPr>
          </w:p>
        </w:tc>
        <w:tc>
          <w:tcPr>
            <w:tcW w:w="1406" w:type="dxa"/>
            <w:vAlign w:val="center"/>
          </w:tcPr>
          <w:p>
            <w:pPr>
              <w:spacing w:line="360" w:lineRule="auto"/>
              <w:ind w:left="42" w:leftChars="20" w:right="42" w:rightChars="2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获奖情况</w:t>
            </w:r>
          </w:p>
        </w:tc>
        <w:tc>
          <w:tcPr>
            <w:tcW w:w="709" w:type="dxa"/>
            <w:vAlign w:val="center"/>
          </w:tcPr>
          <w:p>
            <w:pPr>
              <w:spacing w:line="360" w:lineRule="auto"/>
              <w:jc w:val="center"/>
              <w:rPr>
                <w:rFonts w:ascii="宋体" w:hAnsi="宋体" w:eastAsia="宋体" w:cs="宋体"/>
                <w:color w:val="auto"/>
                <w:position w:val="8"/>
                <w:szCs w:val="21"/>
                <w:highlight w:val="none"/>
              </w:rPr>
            </w:pPr>
            <w:r>
              <w:rPr>
                <w:rFonts w:hint="eastAsia" w:ascii="宋体" w:hAnsi="宋体" w:eastAsia="宋体" w:cs="宋体"/>
                <w:color w:val="auto"/>
                <w:position w:val="8"/>
                <w:szCs w:val="21"/>
                <w:highlight w:val="none"/>
                <w:lang w:val="en-US" w:eastAsia="zh-CN"/>
              </w:rPr>
              <w:t>12</w:t>
            </w:r>
            <w:r>
              <w:rPr>
                <w:rFonts w:hint="eastAsia" w:ascii="宋体" w:hAnsi="宋体" w:eastAsia="宋体" w:cs="宋体"/>
                <w:color w:val="auto"/>
                <w:position w:val="8"/>
                <w:szCs w:val="21"/>
                <w:highlight w:val="none"/>
              </w:rPr>
              <w:t>分</w:t>
            </w:r>
          </w:p>
        </w:tc>
        <w:tc>
          <w:tcPr>
            <w:tcW w:w="9797" w:type="dxa"/>
            <w:vAlign w:val="center"/>
          </w:tcPr>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 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 1 月 1 日至今，获得国家级、省级、市级建设行政主管部门或行业协会颁发奖项的（包含各类 QC、工法），国家级的每项得3分，省级的每项得2分，市级的每项得1分，本项最高得</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 xml:space="preserve">分。注：①颁发单位包括行政区政府、建设行政主管部门或行业协会；②获奖时间以获奖证书颁发时间或网上公示获奖时间为准；③需提供获奖证书复印件或网上公示获奖页面截图凭证、得奖项目不重复记分。 </w:t>
            </w:r>
          </w:p>
        </w:tc>
        <w:tc>
          <w:tcPr>
            <w:tcW w:w="240" w:type="dxa"/>
            <w:vAlign w:val="center"/>
          </w:tcPr>
          <w:p>
            <w:pPr>
              <w:spacing w:line="220" w:lineRule="exact"/>
              <w:ind w:left="-2" w:leftChars="-1"/>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43" w:type="dxa"/>
            <w:vMerge w:val="continue"/>
            <w:vAlign w:val="center"/>
          </w:tcPr>
          <w:p>
            <w:pPr>
              <w:snapToGrid w:val="0"/>
              <w:ind w:left="-2" w:leftChars="-1"/>
              <w:jc w:val="center"/>
              <w:rPr>
                <w:rFonts w:ascii="宋体" w:hAnsi="宋体" w:eastAsia="宋体" w:cs="宋体"/>
                <w:color w:val="auto"/>
                <w:szCs w:val="21"/>
                <w:highlight w:val="none"/>
              </w:rPr>
            </w:pPr>
          </w:p>
        </w:tc>
        <w:tc>
          <w:tcPr>
            <w:tcW w:w="1406" w:type="dxa"/>
            <w:vMerge w:val="restart"/>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5"/>
                <w:szCs w:val="21"/>
                <w:highlight w:val="none"/>
              </w:rPr>
              <w:t>拟派本项目团队情况</w:t>
            </w:r>
          </w:p>
        </w:tc>
        <w:tc>
          <w:tcPr>
            <w:tcW w:w="70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9797" w:type="dxa"/>
            <w:vAlign w:val="center"/>
          </w:tcPr>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项目负责人：</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1、具有建筑工程专业一级注册建造师，得</w:t>
            </w:r>
            <w:r>
              <w:rPr>
                <w:rFonts w:hint="eastAsia" w:ascii="宋体" w:hAnsi="宋体" w:eastAsia="宋体" w:cs="宋体"/>
                <w:color w:val="auto"/>
                <w:spacing w:val="-5"/>
                <w:szCs w:val="21"/>
                <w:highlight w:val="none"/>
                <w:lang w:val="en-US" w:eastAsia="zh-CN"/>
              </w:rPr>
              <w:t>5</w:t>
            </w:r>
            <w:r>
              <w:rPr>
                <w:rFonts w:hint="eastAsia" w:ascii="宋体" w:hAnsi="宋体" w:eastAsia="宋体" w:cs="宋体"/>
                <w:color w:val="auto"/>
                <w:spacing w:val="-5"/>
                <w:szCs w:val="21"/>
                <w:highlight w:val="none"/>
              </w:rPr>
              <w:t>分；</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2、具有工程类工程师高级或以上职称，得</w:t>
            </w:r>
            <w:r>
              <w:rPr>
                <w:rFonts w:hint="eastAsia" w:ascii="宋体" w:hAnsi="宋体" w:eastAsia="宋体" w:cs="宋体"/>
                <w:color w:val="auto"/>
                <w:spacing w:val="-5"/>
                <w:szCs w:val="21"/>
                <w:highlight w:val="none"/>
                <w:lang w:val="en-US" w:eastAsia="zh-CN"/>
              </w:rPr>
              <w:t>5</w:t>
            </w:r>
            <w:r>
              <w:rPr>
                <w:rFonts w:hint="eastAsia" w:ascii="宋体" w:hAnsi="宋体" w:eastAsia="宋体" w:cs="宋体"/>
                <w:color w:val="auto"/>
                <w:spacing w:val="-5"/>
                <w:szCs w:val="21"/>
                <w:highlight w:val="none"/>
              </w:rPr>
              <w:t>分。</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本项最高得</w:t>
            </w:r>
            <w:r>
              <w:rPr>
                <w:rFonts w:hint="eastAsia" w:ascii="宋体" w:hAnsi="宋体" w:eastAsia="宋体" w:cs="宋体"/>
                <w:color w:val="auto"/>
                <w:spacing w:val="-5"/>
                <w:szCs w:val="21"/>
                <w:highlight w:val="none"/>
                <w:lang w:val="en-US" w:eastAsia="zh-CN"/>
              </w:rPr>
              <w:t>10</w:t>
            </w:r>
            <w:r>
              <w:rPr>
                <w:rFonts w:hint="eastAsia" w:ascii="宋体" w:hAnsi="宋体" w:eastAsia="宋体" w:cs="宋体"/>
                <w:color w:val="auto"/>
                <w:spacing w:val="-5"/>
                <w:szCs w:val="21"/>
                <w:highlight w:val="none"/>
              </w:rPr>
              <w:t>分。</w:t>
            </w:r>
          </w:p>
          <w:p>
            <w:pPr>
              <w:autoSpaceDE w:val="0"/>
              <w:autoSpaceDN w:val="0"/>
              <w:adjustRightInd w:val="0"/>
              <w:snapToGrid w:val="0"/>
              <w:rPr>
                <w:rFonts w:ascii="宋体" w:hAnsi="宋体" w:eastAsia="宋体" w:cs="宋体"/>
                <w:color w:val="auto"/>
                <w:szCs w:val="21"/>
                <w:highlight w:val="none"/>
              </w:rPr>
            </w:pPr>
            <w:r>
              <w:rPr>
                <w:rFonts w:hint="eastAsia" w:ascii="宋体" w:hAnsi="宋体" w:eastAsia="宋体" w:cs="宋体"/>
                <w:color w:val="auto"/>
                <w:spacing w:val="-5"/>
                <w:szCs w:val="21"/>
                <w:highlight w:val="none"/>
              </w:rPr>
              <w:t>（注：需提供人员相关证书和投标人近1个月（</w:t>
            </w:r>
            <w:r>
              <w:rPr>
                <w:rFonts w:hint="eastAsia" w:ascii="宋体" w:hAnsi="宋体" w:eastAsia="宋体" w:cs="宋体"/>
                <w:color w:val="auto"/>
                <w:spacing w:val="-5"/>
                <w:szCs w:val="21"/>
                <w:highlight w:val="none"/>
                <w:lang w:eastAsia="zh-CN"/>
              </w:rPr>
              <w:t>202</w:t>
            </w:r>
            <w:r>
              <w:rPr>
                <w:rFonts w:hint="eastAsia" w:ascii="宋体" w:hAnsi="宋体" w:eastAsia="宋体" w:cs="宋体"/>
                <w:color w:val="auto"/>
                <w:spacing w:val="-5"/>
                <w:szCs w:val="21"/>
                <w:highlight w:val="none"/>
                <w:lang w:val="en-US" w:eastAsia="zh-CN"/>
              </w:rPr>
              <w:t>3</w:t>
            </w:r>
            <w:r>
              <w:rPr>
                <w:rFonts w:hint="eastAsia" w:ascii="宋体" w:hAnsi="宋体" w:eastAsia="宋体" w:cs="宋体"/>
                <w:color w:val="auto"/>
                <w:spacing w:val="-5"/>
                <w:szCs w:val="21"/>
                <w:highlight w:val="none"/>
              </w:rPr>
              <w:t>年</w:t>
            </w:r>
            <w:r>
              <w:rPr>
                <w:rFonts w:hint="eastAsia" w:ascii="宋体" w:hAnsi="宋体" w:eastAsia="宋体" w:cs="宋体"/>
                <w:color w:val="auto"/>
                <w:spacing w:val="-5"/>
                <w:szCs w:val="21"/>
                <w:highlight w:val="none"/>
                <w:lang w:val="en-US" w:eastAsia="zh-CN"/>
              </w:rPr>
              <w:t>12</w:t>
            </w:r>
            <w:r>
              <w:rPr>
                <w:rFonts w:hint="eastAsia" w:ascii="宋体" w:hAnsi="宋体" w:eastAsia="宋体" w:cs="宋体"/>
                <w:color w:val="auto"/>
                <w:spacing w:val="-5"/>
                <w:szCs w:val="21"/>
                <w:highlight w:val="none"/>
              </w:rPr>
              <w:t>月）为其购买社保的加盖社会保险基金管理中心印章的《投保单》或《社会保险参保人员证明》复印件，工作经验以本科或专科毕业证发证时间开始计算，不符合或不提供不得分。）</w:t>
            </w:r>
          </w:p>
        </w:tc>
        <w:tc>
          <w:tcPr>
            <w:tcW w:w="240" w:type="dxa"/>
            <w:vAlign w:val="center"/>
          </w:tcPr>
          <w:p>
            <w:pPr>
              <w:spacing w:line="36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43" w:type="dxa"/>
            <w:vMerge w:val="continue"/>
            <w:vAlign w:val="center"/>
          </w:tcPr>
          <w:p>
            <w:pPr>
              <w:snapToGrid w:val="0"/>
              <w:ind w:left="-2" w:leftChars="-1"/>
              <w:jc w:val="center"/>
              <w:rPr>
                <w:rFonts w:ascii="宋体" w:hAnsi="宋体" w:eastAsia="宋体" w:cs="宋体"/>
                <w:color w:val="auto"/>
                <w:szCs w:val="21"/>
                <w:highlight w:val="none"/>
              </w:rPr>
            </w:pPr>
          </w:p>
        </w:tc>
        <w:tc>
          <w:tcPr>
            <w:tcW w:w="1406" w:type="dxa"/>
            <w:vMerge w:val="continue"/>
            <w:vAlign w:val="center"/>
          </w:tcPr>
          <w:p>
            <w:pPr>
              <w:jc w:val="center"/>
              <w:rPr>
                <w:rFonts w:ascii="宋体" w:hAnsi="宋体" w:eastAsia="宋体" w:cs="宋体"/>
                <w:color w:val="auto"/>
                <w:spacing w:val="-5"/>
                <w:szCs w:val="21"/>
                <w:highlight w:val="none"/>
              </w:rPr>
            </w:pPr>
          </w:p>
        </w:tc>
        <w:tc>
          <w:tcPr>
            <w:tcW w:w="70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9797" w:type="dxa"/>
            <w:vAlign w:val="center"/>
          </w:tcPr>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技术负责人：</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1、具有工程类工程师高级或以上职称，得</w:t>
            </w:r>
            <w:r>
              <w:rPr>
                <w:rFonts w:hint="eastAsia" w:ascii="宋体" w:hAnsi="宋体" w:eastAsia="宋体" w:cs="宋体"/>
                <w:color w:val="auto"/>
                <w:spacing w:val="-5"/>
                <w:szCs w:val="21"/>
                <w:highlight w:val="none"/>
                <w:lang w:val="en-US" w:eastAsia="zh-CN"/>
              </w:rPr>
              <w:t>4</w:t>
            </w:r>
            <w:r>
              <w:rPr>
                <w:rFonts w:hint="eastAsia" w:ascii="宋体" w:hAnsi="宋体" w:eastAsia="宋体" w:cs="宋体"/>
                <w:color w:val="auto"/>
                <w:spacing w:val="-5"/>
                <w:szCs w:val="21"/>
                <w:highlight w:val="none"/>
              </w:rPr>
              <w:t>分。</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2、具有建筑工程专业二级或以上注册建造师，得</w:t>
            </w:r>
            <w:r>
              <w:rPr>
                <w:rFonts w:hint="eastAsia" w:ascii="宋体" w:hAnsi="宋体" w:eastAsia="宋体" w:cs="宋体"/>
                <w:color w:val="auto"/>
                <w:spacing w:val="-5"/>
                <w:szCs w:val="21"/>
                <w:highlight w:val="none"/>
                <w:lang w:val="en-US" w:eastAsia="zh-CN"/>
              </w:rPr>
              <w:t>2</w:t>
            </w:r>
            <w:r>
              <w:rPr>
                <w:rFonts w:hint="eastAsia" w:ascii="宋体" w:hAnsi="宋体" w:eastAsia="宋体" w:cs="宋体"/>
                <w:color w:val="auto"/>
                <w:spacing w:val="-5"/>
                <w:szCs w:val="21"/>
                <w:highlight w:val="none"/>
              </w:rPr>
              <w:t>分。</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本项最高得</w:t>
            </w:r>
            <w:r>
              <w:rPr>
                <w:rFonts w:hint="eastAsia" w:ascii="宋体" w:hAnsi="宋体" w:eastAsia="宋体" w:cs="宋体"/>
                <w:color w:val="auto"/>
                <w:spacing w:val="-5"/>
                <w:szCs w:val="21"/>
                <w:highlight w:val="none"/>
                <w:lang w:val="en-US" w:eastAsia="zh-CN"/>
              </w:rPr>
              <w:t>6</w:t>
            </w:r>
            <w:r>
              <w:rPr>
                <w:rFonts w:hint="eastAsia" w:ascii="宋体" w:hAnsi="宋体" w:eastAsia="宋体" w:cs="宋体"/>
                <w:color w:val="auto"/>
                <w:spacing w:val="-5"/>
                <w:szCs w:val="21"/>
                <w:highlight w:val="none"/>
              </w:rPr>
              <w:t>分。</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（注：需提供人员相关证书和投标人近1个月（</w:t>
            </w:r>
            <w:r>
              <w:rPr>
                <w:rFonts w:hint="eastAsia" w:ascii="宋体" w:hAnsi="宋体" w:eastAsia="宋体" w:cs="宋体"/>
                <w:color w:val="auto"/>
                <w:spacing w:val="-5"/>
                <w:szCs w:val="21"/>
                <w:highlight w:val="none"/>
                <w:lang w:eastAsia="zh-CN"/>
              </w:rPr>
              <w:t>202</w:t>
            </w:r>
            <w:r>
              <w:rPr>
                <w:rFonts w:hint="eastAsia" w:ascii="宋体" w:hAnsi="宋体" w:eastAsia="宋体" w:cs="宋体"/>
                <w:color w:val="auto"/>
                <w:spacing w:val="-5"/>
                <w:szCs w:val="21"/>
                <w:highlight w:val="none"/>
                <w:lang w:val="en-US" w:eastAsia="zh-CN"/>
              </w:rPr>
              <w:t>3</w:t>
            </w:r>
            <w:r>
              <w:rPr>
                <w:rFonts w:hint="eastAsia" w:ascii="宋体" w:hAnsi="宋体" w:eastAsia="宋体" w:cs="宋体"/>
                <w:color w:val="auto"/>
                <w:spacing w:val="-5"/>
                <w:szCs w:val="21"/>
                <w:highlight w:val="none"/>
              </w:rPr>
              <w:t>年</w:t>
            </w:r>
            <w:r>
              <w:rPr>
                <w:rFonts w:hint="eastAsia" w:ascii="宋体" w:hAnsi="宋体" w:eastAsia="宋体" w:cs="宋体"/>
                <w:color w:val="auto"/>
                <w:spacing w:val="-5"/>
                <w:szCs w:val="21"/>
                <w:highlight w:val="none"/>
                <w:lang w:val="en-US" w:eastAsia="zh-CN"/>
              </w:rPr>
              <w:t>12</w:t>
            </w:r>
            <w:r>
              <w:rPr>
                <w:rFonts w:hint="eastAsia" w:ascii="宋体" w:hAnsi="宋体" w:eastAsia="宋体" w:cs="宋体"/>
                <w:color w:val="auto"/>
                <w:spacing w:val="-5"/>
                <w:szCs w:val="21"/>
                <w:highlight w:val="none"/>
              </w:rPr>
              <w:t>月）为其购买社保的加盖社会保险基金管理中心印章的《投保单》或《社会保险参保人员证明》复印件，工作经验以本科或专科毕业证发证时间开始计算，不符合或不提供不得分。）</w:t>
            </w:r>
          </w:p>
        </w:tc>
        <w:tc>
          <w:tcPr>
            <w:tcW w:w="240" w:type="dxa"/>
            <w:vAlign w:val="center"/>
          </w:tcPr>
          <w:p>
            <w:pPr>
              <w:spacing w:line="36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43" w:type="dxa"/>
            <w:vMerge w:val="continue"/>
            <w:vAlign w:val="center"/>
          </w:tcPr>
          <w:p>
            <w:pPr>
              <w:snapToGrid w:val="0"/>
              <w:ind w:left="-2" w:leftChars="-1"/>
              <w:jc w:val="center"/>
              <w:rPr>
                <w:rFonts w:ascii="宋体" w:hAnsi="宋体" w:eastAsia="宋体" w:cs="宋体"/>
                <w:color w:val="auto"/>
                <w:szCs w:val="21"/>
                <w:highlight w:val="none"/>
              </w:rPr>
            </w:pPr>
          </w:p>
        </w:tc>
        <w:tc>
          <w:tcPr>
            <w:tcW w:w="1406" w:type="dxa"/>
            <w:vMerge w:val="continue"/>
            <w:vAlign w:val="center"/>
          </w:tcPr>
          <w:p>
            <w:pPr>
              <w:jc w:val="center"/>
              <w:rPr>
                <w:rFonts w:ascii="宋体" w:hAnsi="宋体" w:eastAsia="宋体" w:cs="宋体"/>
                <w:color w:val="auto"/>
                <w:spacing w:val="-5"/>
                <w:szCs w:val="21"/>
                <w:highlight w:val="none"/>
              </w:rPr>
            </w:pPr>
          </w:p>
        </w:tc>
        <w:tc>
          <w:tcPr>
            <w:tcW w:w="70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9797" w:type="dxa"/>
            <w:vAlign w:val="center"/>
          </w:tcPr>
          <w:p>
            <w:pPr>
              <w:pStyle w:val="25"/>
              <w:numPr>
                <w:ilvl w:val="255"/>
                <w:numId w:val="0"/>
              </w:numPr>
              <w:autoSpaceDE w:val="0"/>
              <w:autoSpaceDN w:val="0"/>
              <w:adjustRightInd w:val="0"/>
              <w:snapToGrid w:val="0"/>
              <w:rPr>
                <w:color w:val="auto"/>
                <w:highlight w:val="none"/>
              </w:rPr>
            </w:pPr>
            <w:r>
              <w:rPr>
                <w:rFonts w:hint="eastAsia"/>
                <w:color w:val="auto"/>
                <w:highlight w:val="none"/>
              </w:rPr>
              <w:t>团队人员（除项目负责人、技术负责人外）：</w:t>
            </w:r>
          </w:p>
          <w:p>
            <w:pPr>
              <w:pStyle w:val="25"/>
              <w:numPr>
                <w:ilvl w:val="0"/>
                <w:numId w:val="5"/>
              </w:numPr>
              <w:ind w:firstLine="0"/>
              <w:rPr>
                <w:rFonts w:ascii="宋体" w:hAnsi="宋体" w:eastAsia="宋体"/>
                <w:color w:val="auto"/>
                <w:spacing w:val="-5"/>
                <w:szCs w:val="21"/>
                <w:highlight w:val="none"/>
              </w:rPr>
            </w:pPr>
            <w:r>
              <w:rPr>
                <w:rFonts w:hint="eastAsia" w:ascii="宋体" w:hAnsi="宋体" w:eastAsia="宋体"/>
                <w:color w:val="auto"/>
                <w:spacing w:val="-5"/>
                <w:szCs w:val="21"/>
                <w:highlight w:val="none"/>
              </w:rPr>
              <w:t>具有注册电气工程师的，得</w:t>
            </w:r>
            <w:r>
              <w:rPr>
                <w:rFonts w:hint="eastAsia" w:ascii="宋体" w:hAnsi="宋体" w:eastAsia="宋体"/>
                <w:color w:val="auto"/>
                <w:spacing w:val="-5"/>
                <w:szCs w:val="21"/>
                <w:highlight w:val="none"/>
                <w:lang w:val="en-US" w:eastAsia="zh-CN"/>
              </w:rPr>
              <w:t>2</w:t>
            </w:r>
            <w:r>
              <w:rPr>
                <w:rFonts w:hint="eastAsia" w:ascii="宋体" w:hAnsi="宋体" w:eastAsia="宋体"/>
                <w:color w:val="auto"/>
                <w:spacing w:val="-5"/>
                <w:szCs w:val="21"/>
                <w:highlight w:val="none"/>
              </w:rPr>
              <w:t>分。</w:t>
            </w:r>
          </w:p>
          <w:p>
            <w:pPr>
              <w:pStyle w:val="25"/>
              <w:numPr>
                <w:ilvl w:val="0"/>
                <w:numId w:val="5"/>
              </w:numPr>
              <w:ind w:firstLine="0"/>
              <w:rPr>
                <w:rFonts w:ascii="宋体" w:hAnsi="宋体" w:eastAsia="宋体"/>
                <w:color w:val="auto"/>
                <w:spacing w:val="-5"/>
                <w:szCs w:val="21"/>
                <w:highlight w:val="none"/>
              </w:rPr>
            </w:pPr>
            <w:r>
              <w:rPr>
                <w:rFonts w:hint="eastAsia" w:ascii="宋体" w:hAnsi="宋体" w:eastAsia="宋体"/>
                <w:color w:val="auto"/>
                <w:spacing w:val="-5"/>
                <w:szCs w:val="21"/>
                <w:highlight w:val="none"/>
              </w:rPr>
              <w:t>具有注册消防工程师的，得</w:t>
            </w:r>
            <w:r>
              <w:rPr>
                <w:rFonts w:hint="eastAsia" w:ascii="宋体" w:hAnsi="宋体" w:eastAsia="宋体"/>
                <w:color w:val="auto"/>
                <w:spacing w:val="-5"/>
                <w:szCs w:val="21"/>
                <w:highlight w:val="none"/>
                <w:lang w:val="en-US" w:eastAsia="zh-CN"/>
              </w:rPr>
              <w:t>2</w:t>
            </w:r>
            <w:r>
              <w:rPr>
                <w:rFonts w:hint="eastAsia" w:ascii="宋体" w:hAnsi="宋体" w:eastAsia="宋体"/>
                <w:color w:val="auto"/>
                <w:spacing w:val="-5"/>
                <w:szCs w:val="21"/>
                <w:highlight w:val="none"/>
              </w:rPr>
              <w:t>分。</w:t>
            </w:r>
          </w:p>
          <w:p>
            <w:pPr>
              <w:pStyle w:val="25"/>
              <w:numPr>
                <w:ilvl w:val="255"/>
                <w:numId w:val="0"/>
              </w:numPr>
              <w:rPr>
                <w:rFonts w:ascii="宋体" w:hAnsi="宋体" w:eastAsia="宋体"/>
                <w:color w:val="auto"/>
                <w:spacing w:val="-5"/>
                <w:szCs w:val="21"/>
                <w:highlight w:val="none"/>
              </w:rPr>
            </w:pPr>
            <w:r>
              <w:rPr>
                <w:rFonts w:hint="eastAsia" w:ascii="宋体" w:hAnsi="宋体" w:eastAsia="宋体"/>
                <w:color w:val="auto"/>
                <w:spacing w:val="-5"/>
                <w:szCs w:val="21"/>
                <w:highlight w:val="none"/>
              </w:rPr>
              <w:t>本项最高得</w:t>
            </w:r>
            <w:r>
              <w:rPr>
                <w:rFonts w:hint="eastAsia" w:ascii="宋体" w:hAnsi="宋体" w:eastAsia="宋体"/>
                <w:color w:val="auto"/>
                <w:spacing w:val="-5"/>
                <w:szCs w:val="21"/>
                <w:highlight w:val="none"/>
                <w:lang w:val="en-US" w:eastAsia="zh-CN"/>
              </w:rPr>
              <w:t>4</w:t>
            </w:r>
            <w:r>
              <w:rPr>
                <w:rFonts w:hint="eastAsia" w:ascii="宋体" w:hAnsi="宋体" w:eastAsia="宋体"/>
                <w:color w:val="auto"/>
                <w:spacing w:val="-5"/>
                <w:szCs w:val="21"/>
                <w:highlight w:val="none"/>
              </w:rPr>
              <w:t>分。</w:t>
            </w:r>
          </w:p>
          <w:p>
            <w:pPr>
              <w:pStyle w:val="25"/>
              <w:numPr>
                <w:ilvl w:val="255"/>
                <w:numId w:val="0"/>
              </w:numPr>
              <w:rPr>
                <w:rFonts w:ascii="宋体" w:hAnsi="宋体" w:eastAsia="宋体"/>
                <w:color w:val="auto"/>
                <w:spacing w:val="-5"/>
                <w:szCs w:val="21"/>
                <w:highlight w:val="none"/>
              </w:rPr>
            </w:pPr>
            <w:r>
              <w:rPr>
                <w:rFonts w:hint="eastAsia" w:ascii="宋体" w:hAnsi="宋体" w:eastAsia="宋体"/>
                <w:color w:val="auto"/>
                <w:spacing w:val="-5"/>
                <w:szCs w:val="21"/>
                <w:highlight w:val="none"/>
              </w:rPr>
              <w:t>（注：需提供人员相关证书和投标人近1个月（</w:t>
            </w:r>
            <w:r>
              <w:rPr>
                <w:rFonts w:hint="eastAsia" w:ascii="宋体" w:hAnsi="宋体" w:eastAsia="宋体"/>
                <w:color w:val="auto"/>
                <w:spacing w:val="-5"/>
                <w:szCs w:val="21"/>
                <w:highlight w:val="none"/>
                <w:lang w:eastAsia="zh-CN"/>
              </w:rPr>
              <w:t>202</w:t>
            </w:r>
            <w:r>
              <w:rPr>
                <w:rFonts w:hint="eastAsia" w:ascii="宋体" w:hAnsi="宋体" w:eastAsia="宋体"/>
                <w:color w:val="auto"/>
                <w:spacing w:val="-5"/>
                <w:szCs w:val="21"/>
                <w:highlight w:val="none"/>
                <w:lang w:val="en-US" w:eastAsia="zh-CN"/>
              </w:rPr>
              <w:t>3</w:t>
            </w:r>
            <w:r>
              <w:rPr>
                <w:rFonts w:hint="eastAsia" w:ascii="宋体" w:hAnsi="宋体" w:eastAsia="宋体"/>
                <w:color w:val="auto"/>
                <w:spacing w:val="-5"/>
                <w:szCs w:val="21"/>
                <w:highlight w:val="none"/>
              </w:rPr>
              <w:t>年</w:t>
            </w:r>
            <w:r>
              <w:rPr>
                <w:rFonts w:hint="eastAsia" w:ascii="宋体" w:hAnsi="宋体" w:eastAsia="宋体"/>
                <w:color w:val="auto"/>
                <w:spacing w:val="-5"/>
                <w:szCs w:val="21"/>
                <w:highlight w:val="none"/>
                <w:lang w:val="en-US" w:eastAsia="zh-CN"/>
              </w:rPr>
              <w:t>12</w:t>
            </w:r>
            <w:r>
              <w:rPr>
                <w:rFonts w:hint="eastAsia" w:ascii="宋体" w:hAnsi="宋体" w:eastAsia="宋体"/>
                <w:color w:val="auto"/>
                <w:spacing w:val="-5"/>
                <w:szCs w:val="21"/>
                <w:highlight w:val="none"/>
              </w:rPr>
              <w:t>月）为其购买社保的加盖社会保险基金管理中心印章的《投保单》或《社会保险参保人员证明》复印件，不符合或不提供不得分。）</w:t>
            </w:r>
          </w:p>
        </w:tc>
        <w:tc>
          <w:tcPr>
            <w:tcW w:w="240" w:type="dxa"/>
            <w:vAlign w:val="center"/>
          </w:tcPr>
          <w:p>
            <w:pPr>
              <w:spacing w:line="36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643" w:type="dxa"/>
            <w:vMerge w:val="restart"/>
            <w:vAlign w:val="center"/>
          </w:tcPr>
          <w:p>
            <w:pPr>
              <w:snapToGrid w:val="0"/>
              <w:ind w:left="-2" w:leftChars="-1"/>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技术部分</w:t>
            </w:r>
          </w:p>
          <w:p>
            <w:pPr>
              <w:pStyle w:val="4"/>
              <w:ind w:firstLine="0" w:firstLineChars="0"/>
              <w:jc w:val="center"/>
              <w:rPr>
                <w:rFonts w:eastAsia="宋体" w:cs="宋体"/>
                <w:b w:val="0"/>
                <w:bCs/>
                <w:color w:val="auto"/>
                <w:szCs w:val="21"/>
                <w:highlight w:val="none"/>
              </w:rPr>
            </w:pPr>
            <w:r>
              <w:rPr>
                <w:rFonts w:hint="eastAsia" w:eastAsia="宋体" w:cs="宋体"/>
                <w:b w:val="0"/>
                <w:bCs/>
                <w:color w:val="auto"/>
                <w:szCs w:val="21"/>
                <w:highlight w:val="none"/>
              </w:rPr>
              <w:t>（</w:t>
            </w:r>
            <w:r>
              <w:rPr>
                <w:rFonts w:hint="eastAsia" w:eastAsia="宋体" w:cs="宋体"/>
                <w:b w:val="0"/>
                <w:bCs/>
                <w:color w:val="auto"/>
                <w:szCs w:val="21"/>
                <w:highlight w:val="none"/>
                <w:lang w:val="en-US" w:eastAsia="zh-CN"/>
              </w:rPr>
              <w:t>5</w:t>
            </w:r>
            <w:r>
              <w:rPr>
                <w:rFonts w:hint="eastAsia" w:eastAsia="宋体" w:cs="宋体"/>
                <w:b w:val="0"/>
                <w:bCs/>
                <w:color w:val="auto"/>
                <w:szCs w:val="21"/>
                <w:highlight w:val="none"/>
              </w:rPr>
              <w:t>0分）</w:t>
            </w:r>
          </w:p>
          <w:p>
            <w:pPr>
              <w:snapToGrid w:val="0"/>
              <w:ind w:left="-2" w:leftChars="-1"/>
              <w:jc w:val="center"/>
              <w:rPr>
                <w:rFonts w:ascii="宋体" w:hAnsi="宋体" w:eastAsia="宋体" w:cs="宋体"/>
                <w:color w:val="auto"/>
                <w:szCs w:val="21"/>
                <w:highlight w:val="none"/>
              </w:rPr>
            </w:pPr>
          </w:p>
        </w:tc>
        <w:tc>
          <w:tcPr>
            <w:tcW w:w="1406" w:type="dxa"/>
            <w:vAlign w:val="center"/>
          </w:tcPr>
          <w:p>
            <w:pPr>
              <w:autoSpaceDE w:val="0"/>
              <w:autoSpaceDN w:val="0"/>
              <w:adjustRightInd w:val="0"/>
              <w:snapToGrid w:val="0"/>
              <w:rPr>
                <w:rFonts w:ascii="宋体" w:hAnsi="宋体" w:eastAsia="宋体" w:cs="宋体"/>
                <w:color w:val="auto"/>
                <w:szCs w:val="21"/>
                <w:highlight w:val="none"/>
              </w:rPr>
            </w:pPr>
            <w:r>
              <w:rPr>
                <w:rFonts w:hint="eastAsia" w:ascii="宋体" w:hAnsi="宋体" w:eastAsia="宋体" w:cs="宋体"/>
                <w:color w:val="auto"/>
                <w:spacing w:val="-5"/>
                <w:szCs w:val="21"/>
                <w:highlight w:val="none"/>
              </w:rPr>
              <w:t>项目实施方案</w:t>
            </w:r>
          </w:p>
        </w:tc>
        <w:tc>
          <w:tcPr>
            <w:tcW w:w="709" w:type="dxa"/>
            <w:vAlign w:val="center"/>
          </w:tcPr>
          <w:p>
            <w:pPr>
              <w:autoSpaceDE w:val="0"/>
              <w:autoSpaceDN w:val="0"/>
              <w:adjustRightInd w:val="0"/>
              <w:snapToGrid w:val="0"/>
              <w:rPr>
                <w:rFonts w:ascii="宋体" w:hAnsi="宋体" w:eastAsia="宋体" w:cs="宋体"/>
                <w:color w:val="auto"/>
                <w:position w:val="8"/>
                <w:szCs w:val="21"/>
                <w:highlight w:val="none"/>
              </w:rPr>
            </w:pPr>
            <w:r>
              <w:rPr>
                <w:rFonts w:hint="eastAsia" w:ascii="宋体" w:hAnsi="宋体" w:eastAsia="宋体" w:cs="宋体"/>
                <w:color w:val="auto"/>
                <w:spacing w:val="-5"/>
                <w:szCs w:val="21"/>
                <w:highlight w:val="none"/>
                <w:lang w:val="en-US" w:eastAsia="zh-CN"/>
              </w:rPr>
              <w:t>10</w:t>
            </w:r>
            <w:r>
              <w:rPr>
                <w:rFonts w:hint="eastAsia" w:ascii="宋体" w:hAnsi="宋体" w:eastAsia="宋体" w:cs="宋体"/>
                <w:color w:val="auto"/>
                <w:spacing w:val="-5"/>
                <w:szCs w:val="21"/>
                <w:highlight w:val="none"/>
              </w:rPr>
              <w:t>分</w:t>
            </w:r>
          </w:p>
        </w:tc>
        <w:tc>
          <w:tcPr>
            <w:tcW w:w="9797"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综合评价投标人实施方案（包括但不限于现场作业管理方案及措施、安全生产管理方案及措施、现场文明施工方案及措施、工期保证方案及措施、方案及承诺、施工现场的清运方案及措施、现场工作人员操作规范实施方案等）、投入本项目机械设备情况：</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1.优：方案内容齐全，措施有效可行、具有针对性，承诺详细具体，能满足本项目需求，得</w:t>
            </w:r>
            <w:r>
              <w:rPr>
                <w:rFonts w:hint="eastAsia" w:ascii="宋体" w:hAnsi="宋体" w:eastAsia="宋体" w:cs="宋体"/>
                <w:color w:val="auto"/>
                <w:szCs w:val="21"/>
                <w:highlight w:val="none"/>
                <w:lang w:val="en-US" w:eastAsia="zh-CN"/>
              </w:rPr>
              <w:t>8-10</w:t>
            </w:r>
            <w:r>
              <w:rPr>
                <w:rFonts w:hint="eastAsia" w:ascii="宋体" w:hAnsi="宋体" w:eastAsia="宋体" w:cs="宋体"/>
                <w:color w:val="auto"/>
                <w:szCs w:val="21"/>
                <w:highlight w:val="none"/>
              </w:rPr>
              <w:t>分；</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2.良：方案内容较齐全，措施较有效可行、具有针对性，承诺较详细具体，基本满足本项目需求，得</w:t>
            </w:r>
            <w:r>
              <w:rPr>
                <w:rFonts w:hint="eastAsia" w:ascii="宋体" w:hAnsi="宋体" w:eastAsia="宋体" w:cs="宋体"/>
                <w:color w:val="auto"/>
                <w:szCs w:val="21"/>
                <w:highlight w:val="none"/>
                <w:lang w:val="en-US" w:eastAsia="zh-CN"/>
              </w:rPr>
              <w:t>6-7</w:t>
            </w:r>
            <w:r>
              <w:rPr>
                <w:rFonts w:hint="eastAsia" w:ascii="宋体" w:hAnsi="宋体" w:eastAsia="宋体" w:cs="宋体"/>
                <w:color w:val="auto"/>
                <w:szCs w:val="21"/>
                <w:highlight w:val="none"/>
              </w:rPr>
              <w:t>分；</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3.差：方案内容有缺漏，措施较有效可行、针对性一般，承诺较详细，较能满足本项目需求，得</w:t>
            </w:r>
            <w:r>
              <w:rPr>
                <w:rFonts w:hint="eastAsia" w:ascii="宋体" w:hAnsi="宋体" w:eastAsia="宋体" w:cs="宋体"/>
                <w:color w:val="auto"/>
                <w:spacing w:val="-5"/>
                <w:szCs w:val="21"/>
                <w:highlight w:val="none"/>
              </w:rPr>
              <w:t>0-</w:t>
            </w:r>
            <w:r>
              <w:rPr>
                <w:rFonts w:hint="eastAsia" w:ascii="宋体" w:hAnsi="宋体" w:eastAsia="宋体" w:cs="宋体"/>
                <w:color w:val="auto"/>
                <w:spacing w:val="-5"/>
                <w:szCs w:val="21"/>
                <w:highlight w:val="none"/>
                <w:lang w:val="en-US" w:eastAsia="zh-CN"/>
              </w:rPr>
              <w:t>5</w:t>
            </w:r>
            <w:r>
              <w:rPr>
                <w:rFonts w:hint="eastAsia" w:ascii="宋体" w:hAnsi="宋体" w:eastAsia="宋体" w:cs="宋体"/>
                <w:color w:val="auto"/>
                <w:szCs w:val="21"/>
                <w:highlight w:val="none"/>
              </w:rPr>
              <w:t>分；</w:t>
            </w:r>
          </w:p>
          <w:p>
            <w:pPr>
              <w:autoSpaceDE w:val="0"/>
              <w:autoSpaceDN w:val="0"/>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不提供方案不得分。</w:t>
            </w:r>
          </w:p>
        </w:tc>
        <w:tc>
          <w:tcPr>
            <w:tcW w:w="240" w:type="dxa"/>
            <w:vAlign w:val="center"/>
          </w:tcPr>
          <w:p>
            <w:pPr>
              <w:spacing w:line="36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43" w:type="dxa"/>
            <w:vMerge w:val="continue"/>
            <w:vAlign w:val="center"/>
          </w:tcPr>
          <w:p>
            <w:pPr>
              <w:snapToGrid w:val="0"/>
              <w:ind w:left="-2" w:leftChars="-1"/>
              <w:jc w:val="center"/>
              <w:rPr>
                <w:rFonts w:ascii="宋体" w:hAnsi="宋体" w:eastAsia="宋体" w:cs="宋体"/>
                <w:color w:val="auto"/>
                <w:szCs w:val="21"/>
                <w:highlight w:val="none"/>
              </w:rPr>
            </w:pPr>
          </w:p>
        </w:tc>
        <w:tc>
          <w:tcPr>
            <w:tcW w:w="1406" w:type="dxa"/>
            <w:vAlign w:val="center"/>
          </w:tcPr>
          <w:p>
            <w:pPr>
              <w:autoSpaceDE w:val="0"/>
              <w:autoSpaceDN w:val="0"/>
              <w:adjustRightInd w:val="0"/>
              <w:snapToGrid w:val="0"/>
              <w:rPr>
                <w:rFonts w:ascii="宋体" w:hAnsi="宋体" w:eastAsia="宋体" w:cs="宋体"/>
                <w:color w:val="auto"/>
                <w:szCs w:val="21"/>
                <w:highlight w:val="none"/>
              </w:rPr>
            </w:pPr>
            <w:r>
              <w:rPr>
                <w:rFonts w:hint="eastAsia" w:ascii="宋体" w:hAnsi="宋体" w:eastAsia="宋体" w:cs="宋体"/>
                <w:color w:val="auto"/>
                <w:spacing w:val="-5"/>
                <w:szCs w:val="21"/>
                <w:highlight w:val="none"/>
              </w:rPr>
              <w:t>对项目的理解程度、重点难点分析情况</w:t>
            </w:r>
          </w:p>
        </w:tc>
        <w:tc>
          <w:tcPr>
            <w:tcW w:w="709" w:type="dxa"/>
            <w:vAlign w:val="center"/>
          </w:tcPr>
          <w:p>
            <w:pPr>
              <w:autoSpaceDE w:val="0"/>
              <w:autoSpaceDN w:val="0"/>
              <w:adjustRightInd w:val="0"/>
              <w:snapToGrid w:val="0"/>
              <w:rPr>
                <w:rFonts w:ascii="宋体" w:hAnsi="宋体" w:eastAsia="宋体" w:cs="宋体"/>
                <w:color w:val="auto"/>
                <w:szCs w:val="21"/>
                <w:highlight w:val="none"/>
              </w:rPr>
            </w:pPr>
            <w:r>
              <w:rPr>
                <w:rFonts w:hint="eastAsia" w:ascii="宋体" w:hAnsi="宋体" w:eastAsia="宋体" w:cs="宋体"/>
                <w:color w:val="auto"/>
                <w:spacing w:val="-5"/>
                <w:szCs w:val="21"/>
                <w:highlight w:val="none"/>
                <w:lang w:val="en-US" w:eastAsia="zh-CN"/>
              </w:rPr>
              <w:t>10</w:t>
            </w:r>
            <w:r>
              <w:rPr>
                <w:rFonts w:hint="eastAsia" w:ascii="宋体" w:hAnsi="宋体" w:eastAsia="宋体" w:cs="宋体"/>
                <w:color w:val="auto"/>
                <w:spacing w:val="-5"/>
                <w:szCs w:val="21"/>
                <w:highlight w:val="none"/>
              </w:rPr>
              <w:t>分</w:t>
            </w:r>
          </w:p>
        </w:tc>
        <w:tc>
          <w:tcPr>
            <w:tcW w:w="9797" w:type="dxa"/>
            <w:vAlign w:val="center"/>
          </w:tcPr>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1、优：对具体项目的理解程度、特点、实施难点、易损多发维修点清楚，有针对性，得</w:t>
            </w:r>
            <w:r>
              <w:rPr>
                <w:rFonts w:hint="eastAsia" w:ascii="宋体" w:hAnsi="宋体" w:eastAsia="宋体" w:cs="宋体"/>
                <w:color w:val="auto"/>
                <w:szCs w:val="21"/>
                <w:highlight w:val="none"/>
                <w:lang w:val="en-US" w:eastAsia="zh-CN"/>
              </w:rPr>
              <w:t>8-10</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2、中：对具体项目的理解程度、特点、实施难点、易损多发维修点较清楚，较有针对性，得</w:t>
            </w:r>
            <w:r>
              <w:rPr>
                <w:rFonts w:hint="eastAsia" w:ascii="宋体" w:hAnsi="宋体" w:eastAsia="宋体" w:cs="宋体"/>
                <w:color w:val="auto"/>
                <w:szCs w:val="21"/>
                <w:highlight w:val="none"/>
                <w:lang w:val="en-US" w:eastAsia="zh-CN"/>
              </w:rPr>
              <w:t>6-7</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3、差：对具体项目的理解程度、特点、实施难点、易损多发维修点了解一般，针对性一般，得0-</w:t>
            </w:r>
            <w:r>
              <w:rPr>
                <w:rFonts w:hint="eastAsia" w:ascii="宋体" w:hAnsi="宋体" w:eastAsia="宋体" w:cs="宋体"/>
                <w:color w:val="auto"/>
                <w:spacing w:val="-5"/>
                <w:szCs w:val="21"/>
                <w:highlight w:val="none"/>
                <w:lang w:val="en-US" w:eastAsia="zh-CN"/>
              </w:rPr>
              <w:t>5</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ascii="宋体" w:hAnsi="宋体" w:eastAsia="宋体" w:cs="宋体"/>
                <w:color w:val="auto"/>
                <w:szCs w:val="21"/>
                <w:highlight w:val="none"/>
              </w:rPr>
            </w:pPr>
            <w:r>
              <w:rPr>
                <w:rFonts w:hint="eastAsia" w:ascii="宋体" w:hAnsi="宋体" w:eastAsia="宋体" w:cs="宋体"/>
                <w:color w:val="auto"/>
                <w:spacing w:val="-5"/>
                <w:szCs w:val="21"/>
                <w:highlight w:val="none"/>
              </w:rPr>
              <w:t>无提供方案则不得分。</w:t>
            </w:r>
          </w:p>
        </w:tc>
        <w:tc>
          <w:tcPr>
            <w:tcW w:w="240" w:type="dxa"/>
            <w:vAlign w:val="center"/>
          </w:tcPr>
          <w:p>
            <w:pPr>
              <w:spacing w:line="36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43" w:type="dxa"/>
            <w:vMerge w:val="continue"/>
            <w:vAlign w:val="center"/>
          </w:tcPr>
          <w:p>
            <w:pPr>
              <w:snapToGrid w:val="0"/>
              <w:ind w:left="-2" w:leftChars="-1"/>
              <w:jc w:val="center"/>
              <w:rPr>
                <w:rFonts w:ascii="宋体" w:hAnsi="宋体" w:eastAsia="宋体" w:cs="宋体"/>
                <w:color w:val="auto"/>
                <w:szCs w:val="21"/>
                <w:highlight w:val="none"/>
              </w:rPr>
            </w:pPr>
          </w:p>
        </w:tc>
        <w:tc>
          <w:tcPr>
            <w:tcW w:w="1406" w:type="dxa"/>
            <w:vAlign w:val="center"/>
          </w:tcPr>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安全生产管理</w:t>
            </w:r>
          </w:p>
          <w:p>
            <w:pPr>
              <w:autoSpaceDE w:val="0"/>
              <w:autoSpaceDN w:val="0"/>
              <w:adjustRightInd w:val="0"/>
              <w:snapToGrid w:val="0"/>
              <w:rPr>
                <w:rFonts w:ascii="宋体" w:hAnsi="宋体" w:eastAsia="宋体" w:cs="宋体"/>
                <w:color w:val="auto"/>
                <w:szCs w:val="21"/>
                <w:highlight w:val="none"/>
              </w:rPr>
            </w:pPr>
          </w:p>
        </w:tc>
        <w:tc>
          <w:tcPr>
            <w:tcW w:w="709" w:type="dxa"/>
            <w:vAlign w:val="center"/>
          </w:tcPr>
          <w:p>
            <w:pPr>
              <w:autoSpaceDE w:val="0"/>
              <w:autoSpaceDN w:val="0"/>
              <w:adjustRightInd w:val="0"/>
              <w:snapToGrid w:val="0"/>
              <w:rPr>
                <w:rFonts w:ascii="宋体" w:hAnsi="宋体" w:eastAsia="宋体" w:cs="宋体"/>
                <w:color w:val="auto"/>
                <w:szCs w:val="21"/>
                <w:highlight w:val="none"/>
              </w:rPr>
            </w:pPr>
            <w:r>
              <w:rPr>
                <w:rFonts w:hint="eastAsia" w:ascii="宋体" w:hAnsi="宋体" w:eastAsia="宋体" w:cs="宋体"/>
                <w:color w:val="auto"/>
                <w:spacing w:val="-5"/>
                <w:szCs w:val="21"/>
                <w:highlight w:val="none"/>
                <w:lang w:val="en-US" w:eastAsia="zh-CN"/>
              </w:rPr>
              <w:t>10</w:t>
            </w:r>
            <w:r>
              <w:rPr>
                <w:rFonts w:hint="eastAsia" w:ascii="宋体" w:hAnsi="宋体" w:eastAsia="宋体" w:cs="宋体"/>
                <w:color w:val="auto"/>
                <w:spacing w:val="-5"/>
                <w:szCs w:val="21"/>
                <w:highlight w:val="none"/>
              </w:rPr>
              <w:t>分</w:t>
            </w:r>
          </w:p>
        </w:tc>
        <w:tc>
          <w:tcPr>
            <w:tcW w:w="9797" w:type="dxa"/>
            <w:vAlign w:val="center"/>
          </w:tcPr>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1、优：对本服务项目安全生产工作提出具体管理方案，安全防护制度健全，可行性高，能有效保障本服务项目的安全实施，得</w:t>
            </w:r>
            <w:r>
              <w:rPr>
                <w:rFonts w:hint="eastAsia" w:ascii="宋体" w:hAnsi="宋体" w:eastAsia="宋体" w:cs="宋体"/>
                <w:color w:val="auto"/>
                <w:szCs w:val="21"/>
                <w:highlight w:val="none"/>
                <w:lang w:val="en-US" w:eastAsia="zh-CN"/>
              </w:rPr>
              <w:t>8-10</w:t>
            </w:r>
            <w:r>
              <w:rPr>
                <w:rFonts w:hint="eastAsia" w:ascii="宋体" w:hAnsi="宋体" w:eastAsia="宋体" w:cs="宋体"/>
                <w:color w:val="auto"/>
                <w:spacing w:val="-5"/>
                <w:szCs w:val="21"/>
                <w:highlight w:val="none"/>
              </w:rPr>
              <w:t>分。</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2、中：对本服务项目安全生产工作提出具体管理方案，安全防护制度可行性较高，基本保障本服务项目的安全实施，得</w:t>
            </w:r>
            <w:r>
              <w:rPr>
                <w:rFonts w:hint="eastAsia" w:ascii="宋体" w:hAnsi="宋体" w:eastAsia="宋体" w:cs="宋体"/>
                <w:color w:val="auto"/>
                <w:szCs w:val="21"/>
                <w:highlight w:val="none"/>
                <w:lang w:val="en-US" w:eastAsia="zh-CN"/>
              </w:rPr>
              <w:t>6-7</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3、差：对本服务项目安全生产工作提出具体管理方案， 安全防护制度可行性较低，得0-</w:t>
            </w:r>
            <w:r>
              <w:rPr>
                <w:rFonts w:hint="eastAsia" w:ascii="宋体" w:hAnsi="宋体" w:eastAsia="宋体" w:cs="宋体"/>
                <w:color w:val="auto"/>
                <w:spacing w:val="-5"/>
                <w:szCs w:val="21"/>
                <w:highlight w:val="none"/>
                <w:lang w:val="en-US" w:eastAsia="zh-CN"/>
              </w:rPr>
              <w:t>5</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ascii="宋体" w:hAnsi="宋体" w:eastAsia="宋体" w:cs="宋体"/>
                <w:color w:val="auto"/>
                <w:szCs w:val="21"/>
                <w:highlight w:val="none"/>
              </w:rPr>
            </w:pPr>
            <w:r>
              <w:rPr>
                <w:rFonts w:hint="eastAsia" w:ascii="宋体" w:hAnsi="宋体" w:eastAsia="宋体" w:cs="宋体"/>
                <w:color w:val="auto"/>
                <w:spacing w:val="-5"/>
                <w:szCs w:val="21"/>
                <w:highlight w:val="none"/>
              </w:rPr>
              <w:t xml:space="preserve">无提供方案则不得分。 </w:t>
            </w:r>
          </w:p>
        </w:tc>
        <w:tc>
          <w:tcPr>
            <w:tcW w:w="240" w:type="dxa"/>
            <w:vAlign w:val="center"/>
          </w:tcPr>
          <w:p>
            <w:pPr>
              <w:spacing w:line="36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43" w:type="dxa"/>
            <w:vMerge w:val="continue"/>
            <w:vAlign w:val="center"/>
          </w:tcPr>
          <w:p>
            <w:pPr>
              <w:snapToGrid w:val="0"/>
              <w:ind w:left="-2" w:leftChars="-1"/>
              <w:jc w:val="center"/>
              <w:rPr>
                <w:rFonts w:ascii="宋体" w:hAnsi="宋体" w:eastAsia="宋体" w:cs="宋体"/>
                <w:color w:val="auto"/>
                <w:szCs w:val="21"/>
                <w:highlight w:val="none"/>
              </w:rPr>
            </w:pPr>
          </w:p>
        </w:tc>
        <w:tc>
          <w:tcPr>
            <w:tcW w:w="1406" w:type="dxa"/>
            <w:vAlign w:val="center"/>
          </w:tcPr>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质量保障措施</w:t>
            </w:r>
          </w:p>
          <w:p>
            <w:pPr>
              <w:autoSpaceDE w:val="0"/>
              <w:autoSpaceDN w:val="0"/>
              <w:adjustRightInd w:val="0"/>
              <w:snapToGrid w:val="0"/>
              <w:rPr>
                <w:rFonts w:ascii="宋体" w:hAnsi="宋体" w:eastAsia="宋体" w:cs="宋体"/>
                <w:color w:val="auto"/>
                <w:szCs w:val="21"/>
                <w:highlight w:val="none"/>
              </w:rPr>
            </w:pPr>
          </w:p>
        </w:tc>
        <w:tc>
          <w:tcPr>
            <w:tcW w:w="709" w:type="dxa"/>
            <w:vAlign w:val="center"/>
          </w:tcPr>
          <w:p>
            <w:pPr>
              <w:autoSpaceDE w:val="0"/>
              <w:autoSpaceDN w:val="0"/>
              <w:adjustRightInd w:val="0"/>
              <w:snapToGrid w:val="0"/>
              <w:rPr>
                <w:rFonts w:ascii="宋体" w:hAnsi="宋体" w:eastAsia="宋体" w:cs="宋体"/>
                <w:color w:val="auto"/>
                <w:szCs w:val="21"/>
                <w:highlight w:val="none"/>
              </w:rPr>
            </w:pPr>
            <w:r>
              <w:rPr>
                <w:rFonts w:hint="eastAsia" w:ascii="宋体" w:hAnsi="宋体" w:eastAsia="宋体" w:cs="宋体"/>
                <w:color w:val="auto"/>
                <w:spacing w:val="-5"/>
                <w:szCs w:val="21"/>
                <w:highlight w:val="none"/>
                <w:lang w:val="en-US" w:eastAsia="zh-CN"/>
              </w:rPr>
              <w:t>10</w:t>
            </w:r>
            <w:r>
              <w:rPr>
                <w:rFonts w:hint="eastAsia" w:ascii="宋体" w:hAnsi="宋体" w:eastAsia="宋体" w:cs="宋体"/>
                <w:color w:val="auto"/>
                <w:spacing w:val="-5"/>
                <w:szCs w:val="21"/>
                <w:highlight w:val="none"/>
              </w:rPr>
              <w:t>分</w:t>
            </w:r>
          </w:p>
        </w:tc>
        <w:tc>
          <w:tcPr>
            <w:tcW w:w="9797" w:type="dxa"/>
            <w:vAlign w:val="center"/>
          </w:tcPr>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1、优：项目质量措施保证目标明确、方案详细，可行性强，有明确的质量承诺， 表述清晰、完整、合理，得</w:t>
            </w:r>
            <w:r>
              <w:rPr>
                <w:rFonts w:hint="eastAsia" w:ascii="宋体" w:hAnsi="宋体" w:eastAsia="宋体" w:cs="宋体"/>
                <w:color w:val="auto"/>
                <w:szCs w:val="21"/>
                <w:highlight w:val="none"/>
                <w:lang w:val="en-US" w:eastAsia="zh-CN"/>
              </w:rPr>
              <w:t>8-10</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2、中：项目质量措施保证目标较明确、方案较 详细、可行较强，有较明确的质量承诺，表述较清晰、较完整、较合理， 得</w:t>
            </w:r>
            <w:r>
              <w:rPr>
                <w:rFonts w:hint="eastAsia" w:ascii="宋体" w:hAnsi="宋体" w:eastAsia="宋体" w:cs="宋体"/>
                <w:color w:val="auto"/>
                <w:szCs w:val="21"/>
                <w:highlight w:val="none"/>
                <w:lang w:val="en-US" w:eastAsia="zh-CN"/>
              </w:rPr>
              <w:t>6-7</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3、差：项目质量措施保证目标不明确、方案简单、可行性较低，质量承诺表述不够清晰、不够合理，得0-</w:t>
            </w:r>
            <w:r>
              <w:rPr>
                <w:rFonts w:hint="eastAsia" w:ascii="宋体" w:hAnsi="宋体" w:eastAsia="宋体" w:cs="宋体"/>
                <w:color w:val="auto"/>
                <w:spacing w:val="-5"/>
                <w:szCs w:val="21"/>
                <w:highlight w:val="none"/>
                <w:lang w:val="en-US" w:eastAsia="zh-CN"/>
              </w:rPr>
              <w:t>5</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ascii="宋体" w:hAnsi="宋体" w:eastAsia="宋体" w:cs="宋体"/>
                <w:color w:val="auto"/>
                <w:szCs w:val="21"/>
                <w:highlight w:val="none"/>
              </w:rPr>
            </w:pPr>
            <w:r>
              <w:rPr>
                <w:rFonts w:hint="eastAsia" w:ascii="宋体" w:hAnsi="宋体" w:eastAsia="宋体" w:cs="宋体"/>
                <w:color w:val="auto"/>
                <w:spacing w:val="-5"/>
                <w:szCs w:val="21"/>
                <w:highlight w:val="none"/>
              </w:rPr>
              <w:t>无提供方案则不得分。</w:t>
            </w:r>
          </w:p>
        </w:tc>
        <w:tc>
          <w:tcPr>
            <w:tcW w:w="240" w:type="dxa"/>
            <w:vAlign w:val="center"/>
          </w:tcPr>
          <w:p>
            <w:pPr>
              <w:spacing w:line="36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43" w:type="dxa"/>
            <w:vMerge w:val="continue"/>
            <w:vAlign w:val="center"/>
          </w:tcPr>
          <w:p>
            <w:pPr>
              <w:snapToGrid w:val="0"/>
              <w:ind w:left="-2" w:leftChars="-1"/>
              <w:jc w:val="center"/>
              <w:rPr>
                <w:rFonts w:ascii="宋体" w:hAnsi="宋体" w:eastAsia="宋体" w:cs="宋体"/>
                <w:color w:val="auto"/>
                <w:szCs w:val="21"/>
                <w:highlight w:val="none"/>
              </w:rPr>
            </w:pPr>
          </w:p>
        </w:tc>
        <w:tc>
          <w:tcPr>
            <w:tcW w:w="1406" w:type="dxa"/>
            <w:vAlign w:val="center"/>
          </w:tcPr>
          <w:p>
            <w:pPr>
              <w:autoSpaceDE w:val="0"/>
              <w:autoSpaceDN w:val="0"/>
              <w:adjustRightInd w:val="0"/>
              <w:snapToGri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工期提前情况</w:t>
            </w:r>
          </w:p>
        </w:tc>
        <w:tc>
          <w:tcPr>
            <w:tcW w:w="709" w:type="dxa"/>
            <w:vAlign w:val="center"/>
          </w:tcPr>
          <w:p>
            <w:pPr>
              <w:autoSpaceDE w:val="0"/>
              <w:autoSpaceDN w:val="0"/>
              <w:adjustRightInd w:val="0"/>
              <w:snapToGrid w:val="0"/>
              <w:rPr>
                <w:rFonts w:hint="eastAsia" w:ascii="宋体" w:hAnsi="宋体" w:eastAsia="宋体" w:cs="宋体"/>
                <w:color w:val="auto"/>
                <w:spacing w:val="-5"/>
                <w:szCs w:val="21"/>
                <w:highlight w:val="none"/>
                <w:lang w:val="en-US" w:eastAsia="zh-CN"/>
              </w:rPr>
            </w:pPr>
            <w:r>
              <w:rPr>
                <w:rFonts w:hint="eastAsia" w:ascii="宋体" w:hAnsi="宋体" w:eastAsia="宋体" w:cs="宋体"/>
                <w:color w:val="auto"/>
                <w:spacing w:val="-5"/>
                <w:szCs w:val="21"/>
                <w:highlight w:val="none"/>
                <w:lang w:val="en-US" w:eastAsia="zh-CN"/>
              </w:rPr>
              <w:t>10分</w:t>
            </w:r>
          </w:p>
        </w:tc>
        <w:tc>
          <w:tcPr>
            <w:tcW w:w="9797" w:type="dxa"/>
            <w:vAlign w:val="center"/>
          </w:tcPr>
          <w:p>
            <w:pPr>
              <w:pStyle w:val="11"/>
              <w:rPr>
                <w:rFonts w:hint="default"/>
                <w:color w:val="auto"/>
                <w:highlight w:val="none"/>
                <w:lang w:val="en-US" w:eastAsia="zh-CN"/>
              </w:rPr>
            </w:pPr>
            <w:r>
              <w:rPr>
                <w:rFonts w:hint="eastAsia"/>
                <w:color w:val="auto"/>
                <w:highlight w:val="none"/>
                <w:lang w:eastAsia="zh-CN"/>
              </w:rPr>
              <w:t>投标人承诺</w:t>
            </w:r>
            <w:r>
              <w:rPr>
                <w:rFonts w:hint="eastAsia"/>
                <w:color w:val="auto"/>
                <w:highlight w:val="none"/>
                <w:lang w:val="en-US" w:eastAsia="zh-CN"/>
              </w:rPr>
              <w:t>施工</w:t>
            </w:r>
            <w:r>
              <w:rPr>
                <w:rFonts w:hint="eastAsia"/>
                <w:color w:val="auto"/>
                <w:highlight w:val="none"/>
                <w:lang w:eastAsia="zh-CN"/>
              </w:rPr>
              <w:t>工期提前</w:t>
            </w:r>
            <w:r>
              <w:rPr>
                <w:rFonts w:hint="eastAsia"/>
                <w:color w:val="auto"/>
                <w:highlight w:val="none"/>
                <w:lang w:val="en-US" w:eastAsia="zh-CN"/>
              </w:rPr>
              <w:t>15天或以上的，得10分；</w:t>
            </w:r>
            <w:r>
              <w:rPr>
                <w:rFonts w:hint="eastAsia"/>
                <w:color w:val="auto"/>
                <w:highlight w:val="none"/>
                <w:lang w:eastAsia="zh-CN"/>
              </w:rPr>
              <w:t>提前</w:t>
            </w:r>
            <w:r>
              <w:rPr>
                <w:rFonts w:hint="eastAsia"/>
                <w:color w:val="auto"/>
                <w:highlight w:val="none"/>
                <w:lang w:val="en-US" w:eastAsia="zh-CN"/>
              </w:rPr>
              <w:t>10-14天的，得5分；提前5-9天的，得2分。其他不得分。</w:t>
            </w:r>
          </w:p>
        </w:tc>
        <w:tc>
          <w:tcPr>
            <w:tcW w:w="240" w:type="dxa"/>
            <w:vAlign w:val="center"/>
          </w:tcPr>
          <w:p>
            <w:pPr>
              <w:spacing w:line="36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49" w:type="dxa"/>
            <w:gridSpan w:val="2"/>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709" w:type="dxa"/>
            <w:vAlign w:val="center"/>
          </w:tcPr>
          <w:p>
            <w:pPr>
              <w:spacing w:line="220" w:lineRule="exact"/>
              <w:ind w:left="-2" w:leftChars="-1"/>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9797" w:type="dxa"/>
            <w:vAlign w:val="center"/>
          </w:tcPr>
          <w:p>
            <w:pPr>
              <w:spacing w:line="220" w:lineRule="exact"/>
              <w:ind w:left="-2" w:leftChars="-1"/>
              <w:rPr>
                <w:rFonts w:ascii="宋体" w:hAnsi="宋体" w:eastAsia="宋体" w:cs="宋体"/>
                <w:color w:val="auto"/>
                <w:szCs w:val="21"/>
                <w:highlight w:val="none"/>
              </w:rPr>
            </w:pPr>
          </w:p>
        </w:tc>
        <w:tc>
          <w:tcPr>
            <w:tcW w:w="240" w:type="dxa"/>
            <w:vAlign w:val="center"/>
          </w:tcPr>
          <w:p>
            <w:pPr>
              <w:spacing w:line="360" w:lineRule="exact"/>
              <w:ind w:left="-2" w:leftChars="-1"/>
              <w:rPr>
                <w:rFonts w:ascii="宋体" w:hAnsi="宋体" w:eastAsia="宋体" w:cs="宋体"/>
                <w:color w:val="auto"/>
                <w:szCs w:val="21"/>
                <w:highlight w:val="none"/>
              </w:rPr>
            </w:pPr>
          </w:p>
        </w:tc>
      </w:tr>
    </w:tbl>
    <w:p>
      <w:pPr>
        <w:snapToGrid w:val="0"/>
        <w:ind w:left="74"/>
        <w:outlineLvl w:val="0"/>
        <w:rPr>
          <w:rFonts w:hint="eastAsia" w:ascii="仿宋" w:hAnsi="仿宋" w:eastAsia="仿宋" w:cs="仿宋"/>
          <w:color w:val="auto"/>
          <w:sz w:val="24"/>
          <w:highlight w:val="none"/>
        </w:rPr>
      </w:pPr>
    </w:p>
    <w:p>
      <w:pPr>
        <w:spacing w:line="320" w:lineRule="exact"/>
        <w:ind w:firstLine="0" w:firstLineChars="0"/>
        <w:jc w:val="left"/>
        <w:rPr>
          <w:rFonts w:hint="eastAsia" w:ascii="宋体" w:hAnsi="宋体" w:cs="宋体"/>
          <w:color w:val="auto"/>
          <w:szCs w:val="21"/>
          <w:highlight w:val="none"/>
        </w:rPr>
      </w:pPr>
    </w:p>
    <w:p>
      <w:pPr>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说明：</w:t>
      </w:r>
    </w:p>
    <w:p>
      <w:pPr>
        <w:snapToGrid w:val="0"/>
        <w:rPr>
          <w:rFonts w:ascii="宋体" w:hAnsi="宋体" w:cs="宋体"/>
          <w:color w:val="auto"/>
          <w:szCs w:val="18"/>
          <w:highlight w:val="none"/>
        </w:rPr>
      </w:pPr>
      <w:r>
        <w:rPr>
          <w:rFonts w:hint="eastAsia" w:ascii="宋体" w:hAnsi="宋体" w:cs="宋体"/>
          <w:color w:val="auto"/>
          <w:szCs w:val="18"/>
          <w:highlight w:val="none"/>
        </w:rPr>
        <w:t xml:space="preserve">    本表中所有要求提供的证明资料复印件均需加盖投标人公章。未提供证明资料或提供的证明材料不齐全、不符合要求的，不得分。</w:t>
      </w:r>
    </w:p>
    <w:p>
      <w:pPr>
        <w:pStyle w:val="27"/>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rPr>
          <w:rFonts w:hint="eastAsia" w:ascii="宋体" w:hAnsi="宋体" w:cs="宋体"/>
          <w:color w:val="auto"/>
          <w:szCs w:val="21"/>
          <w:highlight w:val="none"/>
        </w:rPr>
      </w:pPr>
    </w:p>
    <w:p>
      <w:pPr>
        <w:pStyle w:val="27"/>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附件</w:t>
      </w:r>
      <w:r>
        <w:rPr>
          <w:rFonts w:hint="eastAsia" w:ascii="宋体" w:hAnsi="宋体" w:cs="宋体"/>
          <w:color w:val="auto"/>
          <w:szCs w:val="21"/>
          <w:highlight w:val="none"/>
          <w:lang w:val="en-US" w:eastAsia="zh-CN"/>
        </w:rPr>
        <w:t>3：经济部分评分表</w:t>
      </w:r>
    </w:p>
    <w:tbl>
      <w:tblPr>
        <w:tblStyle w:val="19"/>
        <w:tblW w:w="128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562"/>
        <w:gridCol w:w="1770"/>
        <w:gridCol w:w="1440"/>
        <w:gridCol w:w="5115"/>
        <w:gridCol w:w="111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投标人名称</w:t>
            </w:r>
          </w:p>
        </w:tc>
        <w:tc>
          <w:tcPr>
            <w:tcW w:w="177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报价（元）</w:t>
            </w:r>
          </w:p>
        </w:tc>
        <w:tc>
          <w:tcPr>
            <w:tcW w:w="144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评标基准价（元）</w:t>
            </w:r>
          </w:p>
        </w:tc>
        <w:tc>
          <w:tcPr>
            <w:tcW w:w="5115" w:type="dxa"/>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评分内容</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基准分</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4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iCs w:val="0"/>
                <w:color w:val="auto"/>
                <w:sz w:val="24"/>
                <w:szCs w:val="24"/>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若经过符合性审查，（1）入围投标单位为3至5家的，则经济标报价部分以入围投标单位的有效总报价的算术平均值作为基准价；（2）入围投标单位为6家或以上的，则去掉一家最高报价、一家最低报价后，经济标报价部分以剩余入围投标单位有效报价的算术平均值作为基准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投标报价等于基准价为满分100分，高于基准价的1%扣1分，低于基准价的1%扣0.5分，以此类推。最低得分0分。得分保留两位小数。计算公式如下：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1、报价等于基准价的，得分=100。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2、报价高于基准价的，得分=100-[（报价-基准价）/基准价]×100×1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3、报价低于基准价的，得分=100-[（基准价-报价）/基准价]×100×0.5</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bl>
    <w:p>
      <w:pPr>
        <w:pStyle w:val="27"/>
        <w:rPr>
          <w:rFonts w:hint="default" w:ascii="宋体" w:hAnsi="宋体" w:cs="宋体"/>
          <w:color w:val="auto"/>
          <w:szCs w:val="21"/>
          <w:highlight w:val="none"/>
          <w:lang w:val="en-US" w:eastAsia="zh-CN"/>
        </w:rPr>
        <w:sectPr>
          <w:pgSz w:w="15840" w:h="12240" w:orient="landscape"/>
          <w:pgMar w:top="1797" w:right="1440" w:bottom="1797" w:left="1440" w:header="720" w:footer="720" w:gutter="0"/>
          <w:cols w:space="425" w:num="1"/>
          <w:docGrid w:linePitch="312" w:charSpace="0"/>
        </w:sect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4</w:t>
      </w:r>
      <w:r>
        <w:rPr>
          <w:rFonts w:hint="eastAsia" w:ascii="宋体" w:hAnsi="宋体"/>
          <w:color w:val="auto"/>
          <w:sz w:val="24"/>
          <w:highlight w:val="none"/>
        </w:rPr>
        <w:t>：</w:t>
      </w:r>
    </w:p>
    <w:p>
      <w:pPr>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42"/>
        <w:snapToGrid w:val="0"/>
        <w:spacing w:line="336"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eastAsia="zh-CN"/>
        </w:rPr>
        <w:t>广州市乾信经济发展有限公司</w:t>
      </w:r>
      <w:r>
        <w:rPr>
          <w:rFonts w:hint="eastAsia" w:ascii="宋体" w:hAnsi="宋体" w:eastAsia="宋体"/>
          <w:color w:val="auto"/>
          <w:sz w:val="24"/>
          <w:szCs w:val="24"/>
          <w:highlight w:val="none"/>
          <w:u w:val="single"/>
        </w:rPr>
        <w:t xml:space="preserve">、广州南沙建设维护管理有限公司 </w:t>
      </w:r>
    </w:p>
    <w:p>
      <w:pPr>
        <w:pStyle w:val="42"/>
        <w:snapToGrid w:val="0"/>
        <w:spacing w:line="336"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olor w:val="auto"/>
          <w:spacing w:val="20"/>
          <w:sz w:val="24"/>
          <w:szCs w:val="24"/>
          <w:highlight w:val="none"/>
          <w:u w:val="single"/>
          <w:lang w:eastAsia="zh-CN"/>
        </w:rPr>
        <w:t>天后宫沙滩餐厅项目施工总承包</w:t>
      </w:r>
      <w:r>
        <w:rPr>
          <w:rFonts w:hint="eastAsia" w:ascii="宋体" w:hAnsi="宋体" w:eastAsia="宋体" w:cs="Times New Roman"/>
          <w:color w:val="auto"/>
          <w:spacing w:val="20"/>
          <w:sz w:val="24"/>
          <w:highlight w:val="none"/>
          <w:u w:val="single"/>
          <w:lang w:eastAsia="zh-CN"/>
        </w:rPr>
        <w:t>（</w:t>
      </w:r>
      <w:r>
        <w:rPr>
          <w:rFonts w:hint="eastAsia" w:ascii="宋体" w:hAnsi="宋体" w:eastAsia="宋体" w:cs="Times New Roman"/>
          <w:color w:val="auto"/>
          <w:spacing w:val="20"/>
          <w:sz w:val="24"/>
          <w:highlight w:val="none"/>
          <w:u w:val="single"/>
          <w:lang w:val="en-US" w:eastAsia="zh-CN"/>
        </w:rPr>
        <w:t>第二次）</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投标工作，做出郑重声明：</w:t>
      </w:r>
    </w:p>
    <w:p>
      <w:pPr>
        <w:pStyle w:val="42"/>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一、本公司保证投标报名材料及其后提供的一切材料都是真实的。</w:t>
      </w:r>
    </w:p>
    <w:p>
      <w:pPr>
        <w:pStyle w:val="42"/>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42"/>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没有处于被责令停业的状态；没有处于被建设行政主管部门取消投标资格的处罚期内；没有处于财产被接管、冻结、破产的状态；在投标报名截止日期前两年内没有建设行政主管部门已书面认定的重大质量问题；在广州市人民检察院行贿犯罪档案查询结果中，本公司没有在投标报名截止时间前两年内被人民法院判决犯有行贿罪的记录。</w:t>
      </w:r>
    </w:p>
    <w:p>
      <w:pPr>
        <w:pStyle w:val="42"/>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四、本公司及其有隶属关系的机构没有参加本项目的设计、前期工作、招标文件编写、监理工作；本公司与承担本招标项目监理业务的单位没有隶属关系或其他利害关系。</w:t>
      </w:r>
    </w:p>
    <w:p>
      <w:pPr>
        <w:pStyle w:val="42"/>
        <w:adjustRightInd w:val="0"/>
        <w:snapToGrid w:val="0"/>
        <w:spacing w:line="33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，本公司保证上述单位不参加本次投标</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pPr>
        <w:pStyle w:val="42"/>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pStyle w:val="42"/>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pStyle w:val="43"/>
        <w:snapToGrid w:val="0"/>
        <w:spacing w:line="336" w:lineRule="auto"/>
        <w:ind w:left="0" w:right="1449" w:firstLine="2160" w:firstLineChars="9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声明企业：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(企业公章)</w:t>
      </w:r>
    </w:p>
    <w:p>
      <w:pPr>
        <w:pStyle w:val="42"/>
        <w:snapToGrid w:val="0"/>
        <w:spacing w:line="336" w:lineRule="auto"/>
        <w:ind w:right="1449" w:firstLine="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                  </w:t>
      </w:r>
    </w:p>
    <w:p>
      <w:pPr>
        <w:pStyle w:val="42"/>
        <w:snapToGrid w:val="0"/>
        <w:spacing w:line="336" w:lineRule="auto"/>
        <w:ind w:right="172" w:firstLine="4080" w:firstLineChars="1700"/>
        <w:jc w:val="right"/>
        <w:rPr>
          <w:color w:val="auto"/>
          <w:sz w:val="24"/>
          <w:szCs w:val="24"/>
          <w:highlight w:val="none"/>
        </w:rPr>
      </w:pPr>
      <w:r>
        <w:rPr>
          <w:rFonts w:hint="eastAsia" w:ascii="宋体" w:hAnsi="宋体" w:eastAsia="宋体"/>
          <w:color w:val="auto"/>
          <w:sz w:val="24"/>
          <w:szCs w:val="24"/>
          <w:highlight w:val="none"/>
        </w:rPr>
        <w:t>年   月   日</w:t>
      </w:r>
    </w:p>
    <w:p>
      <w:pPr>
        <w:pStyle w:val="11"/>
        <w:rPr>
          <w:rFonts w:hint="default"/>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00000002"/>
    <w:multiLevelType w:val="multilevel"/>
    <w:tmpl w:val="00000002"/>
    <w:lvl w:ilvl="0" w:tentative="0">
      <w:start w:val="1"/>
      <w:numFmt w:val="decimal"/>
      <w:pStyle w:val="17"/>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3691A39"/>
    <w:multiLevelType w:val="singleLevel"/>
    <w:tmpl w:val="63691A39"/>
    <w:lvl w:ilvl="0" w:tentative="0">
      <w:start w:val="1"/>
      <w:numFmt w:val="decimal"/>
      <w:suff w:val="nothing"/>
      <w:lvlText w:val="%1、"/>
      <w:lvlJc w:val="left"/>
    </w:lvl>
  </w:abstractNum>
  <w:abstractNum w:abstractNumId="3">
    <w:nsid w:val="71BD1A65"/>
    <w:multiLevelType w:val="singleLevel"/>
    <w:tmpl w:val="71BD1A65"/>
    <w:lvl w:ilvl="0" w:tentative="0">
      <w:start w:val="1"/>
      <w:numFmt w:val="chineseCounting"/>
      <w:suff w:val="nothing"/>
      <w:lvlText w:val="%1、"/>
      <w:lvlJc w:val="left"/>
      <w:rPr>
        <w:rFonts w:hint="eastAsia"/>
      </w:rPr>
    </w:lvl>
  </w:abstractNum>
  <w:abstractNum w:abstractNumId="4">
    <w:nsid w:val="7A7B36A8"/>
    <w:multiLevelType w:val="singleLevel"/>
    <w:tmpl w:val="7A7B36A8"/>
    <w:lvl w:ilvl="0" w:tentative="0">
      <w:start w:val="33"/>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NTM2ZjYxZDBkNGNhMWFjMWNlNGYwMGIwYWYxOTgifQ=="/>
  </w:docVars>
  <w:rsids>
    <w:rsidRoot w:val="3B6D4312"/>
    <w:rsid w:val="0002289A"/>
    <w:rsid w:val="0002557B"/>
    <w:rsid w:val="0005254F"/>
    <w:rsid w:val="000744F3"/>
    <w:rsid w:val="00085D0C"/>
    <w:rsid w:val="000B7B0A"/>
    <w:rsid w:val="000E0EC3"/>
    <w:rsid w:val="000F63F4"/>
    <w:rsid w:val="001033F4"/>
    <w:rsid w:val="001062CA"/>
    <w:rsid w:val="0012610A"/>
    <w:rsid w:val="00134FF9"/>
    <w:rsid w:val="00135D99"/>
    <w:rsid w:val="001543AA"/>
    <w:rsid w:val="001544AB"/>
    <w:rsid w:val="00164413"/>
    <w:rsid w:val="001921E8"/>
    <w:rsid w:val="001B03C8"/>
    <w:rsid w:val="001C26B1"/>
    <w:rsid w:val="001C4DFB"/>
    <w:rsid w:val="001D1F1F"/>
    <w:rsid w:val="001E1021"/>
    <w:rsid w:val="001F504D"/>
    <w:rsid w:val="001F66EC"/>
    <w:rsid w:val="002124C7"/>
    <w:rsid w:val="00247343"/>
    <w:rsid w:val="002B1295"/>
    <w:rsid w:val="002B764E"/>
    <w:rsid w:val="002D7B13"/>
    <w:rsid w:val="00313CD1"/>
    <w:rsid w:val="003B47E8"/>
    <w:rsid w:val="003D0F57"/>
    <w:rsid w:val="0040578E"/>
    <w:rsid w:val="00407F49"/>
    <w:rsid w:val="00456C93"/>
    <w:rsid w:val="00464100"/>
    <w:rsid w:val="0048290C"/>
    <w:rsid w:val="004B2C05"/>
    <w:rsid w:val="004D6177"/>
    <w:rsid w:val="00524AD0"/>
    <w:rsid w:val="005269C8"/>
    <w:rsid w:val="00553FDF"/>
    <w:rsid w:val="00571117"/>
    <w:rsid w:val="005A19E6"/>
    <w:rsid w:val="005C4427"/>
    <w:rsid w:val="00641255"/>
    <w:rsid w:val="00646FE0"/>
    <w:rsid w:val="0065458C"/>
    <w:rsid w:val="0065720F"/>
    <w:rsid w:val="00697CBD"/>
    <w:rsid w:val="006A18B1"/>
    <w:rsid w:val="006D7EB2"/>
    <w:rsid w:val="007055DD"/>
    <w:rsid w:val="00722415"/>
    <w:rsid w:val="007309C3"/>
    <w:rsid w:val="0075587D"/>
    <w:rsid w:val="00790D6C"/>
    <w:rsid w:val="00791D3B"/>
    <w:rsid w:val="00793DB5"/>
    <w:rsid w:val="007A633F"/>
    <w:rsid w:val="007A7407"/>
    <w:rsid w:val="007C0AF5"/>
    <w:rsid w:val="007E14F9"/>
    <w:rsid w:val="007E37CF"/>
    <w:rsid w:val="007F42A9"/>
    <w:rsid w:val="00802BFD"/>
    <w:rsid w:val="0080751A"/>
    <w:rsid w:val="008348EE"/>
    <w:rsid w:val="00841D4A"/>
    <w:rsid w:val="008822E1"/>
    <w:rsid w:val="00896001"/>
    <w:rsid w:val="008C667C"/>
    <w:rsid w:val="008F47DB"/>
    <w:rsid w:val="008F491E"/>
    <w:rsid w:val="00945378"/>
    <w:rsid w:val="009538E5"/>
    <w:rsid w:val="009A31D3"/>
    <w:rsid w:val="009B4E73"/>
    <w:rsid w:val="009C14AA"/>
    <w:rsid w:val="009C50DE"/>
    <w:rsid w:val="009D0B60"/>
    <w:rsid w:val="009E4EFF"/>
    <w:rsid w:val="00A05D0A"/>
    <w:rsid w:val="00A14DC5"/>
    <w:rsid w:val="00A367D2"/>
    <w:rsid w:val="00A81829"/>
    <w:rsid w:val="00A920B1"/>
    <w:rsid w:val="00AC62A3"/>
    <w:rsid w:val="00AF1D2C"/>
    <w:rsid w:val="00AF57CF"/>
    <w:rsid w:val="00B00879"/>
    <w:rsid w:val="00B11F8D"/>
    <w:rsid w:val="00B60E3F"/>
    <w:rsid w:val="00B71F35"/>
    <w:rsid w:val="00B96CE0"/>
    <w:rsid w:val="00BB3D24"/>
    <w:rsid w:val="00BD0854"/>
    <w:rsid w:val="00C532AA"/>
    <w:rsid w:val="00CA24DF"/>
    <w:rsid w:val="00CA49A2"/>
    <w:rsid w:val="00CC34A7"/>
    <w:rsid w:val="00D06D88"/>
    <w:rsid w:val="00D0796B"/>
    <w:rsid w:val="00D50CF1"/>
    <w:rsid w:val="00D603A5"/>
    <w:rsid w:val="00D650B3"/>
    <w:rsid w:val="00D85D6D"/>
    <w:rsid w:val="00D91F3E"/>
    <w:rsid w:val="00D95E37"/>
    <w:rsid w:val="00DD64C1"/>
    <w:rsid w:val="00DD686E"/>
    <w:rsid w:val="00DF620B"/>
    <w:rsid w:val="00E14E87"/>
    <w:rsid w:val="00E222D9"/>
    <w:rsid w:val="00E32FBB"/>
    <w:rsid w:val="00E85F0E"/>
    <w:rsid w:val="00EC3FB8"/>
    <w:rsid w:val="00EC75BF"/>
    <w:rsid w:val="00EE23EE"/>
    <w:rsid w:val="00EF5506"/>
    <w:rsid w:val="00F15754"/>
    <w:rsid w:val="00F358B9"/>
    <w:rsid w:val="00F52D3A"/>
    <w:rsid w:val="00F5751A"/>
    <w:rsid w:val="00F72550"/>
    <w:rsid w:val="00F90CF2"/>
    <w:rsid w:val="00FC3484"/>
    <w:rsid w:val="00FF33A0"/>
    <w:rsid w:val="00FF76D9"/>
    <w:rsid w:val="01E200EE"/>
    <w:rsid w:val="01E72B5A"/>
    <w:rsid w:val="025A13E2"/>
    <w:rsid w:val="027C3F9C"/>
    <w:rsid w:val="02E9680F"/>
    <w:rsid w:val="02F7533D"/>
    <w:rsid w:val="030457ED"/>
    <w:rsid w:val="03562994"/>
    <w:rsid w:val="03CB6D70"/>
    <w:rsid w:val="04364A4F"/>
    <w:rsid w:val="04376975"/>
    <w:rsid w:val="04435BE0"/>
    <w:rsid w:val="044C08C6"/>
    <w:rsid w:val="04E40895"/>
    <w:rsid w:val="051B7598"/>
    <w:rsid w:val="052E78DA"/>
    <w:rsid w:val="059A4101"/>
    <w:rsid w:val="062E4A77"/>
    <w:rsid w:val="06437541"/>
    <w:rsid w:val="079A3CDA"/>
    <w:rsid w:val="07F66A4C"/>
    <w:rsid w:val="08393BA7"/>
    <w:rsid w:val="083B43B1"/>
    <w:rsid w:val="08757A2C"/>
    <w:rsid w:val="0878647D"/>
    <w:rsid w:val="08A9464F"/>
    <w:rsid w:val="08D505E6"/>
    <w:rsid w:val="08E03A6C"/>
    <w:rsid w:val="09062DA7"/>
    <w:rsid w:val="091F7224"/>
    <w:rsid w:val="09577D3C"/>
    <w:rsid w:val="0967478B"/>
    <w:rsid w:val="09A667E8"/>
    <w:rsid w:val="0A31358E"/>
    <w:rsid w:val="0A621C44"/>
    <w:rsid w:val="0B372B92"/>
    <w:rsid w:val="0BFF40FB"/>
    <w:rsid w:val="0C855B7E"/>
    <w:rsid w:val="0C87037B"/>
    <w:rsid w:val="0CF74903"/>
    <w:rsid w:val="0E1B10A8"/>
    <w:rsid w:val="0E206301"/>
    <w:rsid w:val="0E2D3866"/>
    <w:rsid w:val="0E80564C"/>
    <w:rsid w:val="0E8C2C83"/>
    <w:rsid w:val="0EA03B8A"/>
    <w:rsid w:val="0EAC0C18"/>
    <w:rsid w:val="0EB25F9A"/>
    <w:rsid w:val="0EB83A78"/>
    <w:rsid w:val="0ED8481A"/>
    <w:rsid w:val="0F263AB3"/>
    <w:rsid w:val="0F8D0176"/>
    <w:rsid w:val="0FD73768"/>
    <w:rsid w:val="10A4638E"/>
    <w:rsid w:val="10A65B01"/>
    <w:rsid w:val="10AB649B"/>
    <w:rsid w:val="10D83B3D"/>
    <w:rsid w:val="11135DC8"/>
    <w:rsid w:val="11D31BC3"/>
    <w:rsid w:val="11F528ED"/>
    <w:rsid w:val="12353631"/>
    <w:rsid w:val="1265210E"/>
    <w:rsid w:val="12D70506"/>
    <w:rsid w:val="12E86716"/>
    <w:rsid w:val="13082AF4"/>
    <w:rsid w:val="130F5872"/>
    <w:rsid w:val="134A310C"/>
    <w:rsid w:val="13E640E2"/>
    <w:rsid w:val="13E744B7"/>
    <w:rsid w:val="14082F52"/>
    <w:rsid w:val="14085DAD"/>
    <w:rsid w:val="14233C6D"/>
    <w:rsid w:val="1435274A"/>
    <w:rsid w:val="14452035"/>
    <w:rsid w:val="1448567A"/>
    <w:rsid w:val="144D7E74"/>
    <w:rsid w:val="145B3800"/>
    <w:rsid w:val="14725C9B"/>
    <w:rsid w:val="15B036FB"/>
    <w:rsid w:val="16007AF5"/>
    <w:rsid w:val="16E55626"/>
    <w:rsid w:val="172F064F"/>
    <w:rsid w:val="173D0A89"/>
    <w:rsid w:val="17463991"/>
    <w:rsid w:val="179E3273"/>
    <w:rsid w:val="17E977C8"/>
    <w:rsid w:val="182C4B8E"/>
    <w:rsid w:val="1873680D"/>
    <w:rsid w:val="18E67433"/>
    <w:rsid w:val="18F12637"/>
    <w:rsid w:val="19095239"/>
    <w:rsid w:val="19A846E9"/>
    <w:rsid w:val="19BE3F0C"/>
    <w:rsid w:val="1A5A3C35"/>
    <w:rsid w:val="1A6525DA"/>
    <w:rsid w:val="1AB46DAB"/>
    <w:rsid w:val="1B6C2995"/>
    <w:rsid w:val="1BB630ED"/>
    <w:rsid w:val="1BC44893"/>
    <w:rsid w:val="1BE136FF"/>
    <w:rsid w:val="1C05708F"/>
    <w:rsid w:val="1C307374"/>
    <w:rsid w:val="1C9203A6"/>
    <w:rsid w:val="1D6E44CC"/>
    <w:rsid w:val="1D7F1C04"/>
    <w:rsid w:val="1E032835"/>
    <w:rsid w:val="1E4B1135"/>
    <w:rsid w:val="1E562810"/>
    <w:rsid w:val="1EB63404"/>
    <w:rsid w:val="1EBD45C4"/>
    <w:rsid w:val="1F1C5732"/>
    <w:rsid w:val="1F584BD1"/>
    <w:rsid w:val="1F7A6193"/>
    <w:rsid w:val="1FAC77DC"/>
    <w:rsid w:val="200E0A62"/>
    <w:rsid w:val="205D447F"/>
    <w:rsid w:val="206E043A"/>
    <w:rsid w:val="20AD4C4C"/>
    <w:rsid w:val="20E35285"/>
    <w:rsid w:val="21424D60"/>
    <w:rsid w:val="215321ED"/>
    <w:rsid w:val="215D5254"/>
    <w:rsid w:val="224A02E7"/>
    <w:rsid w:val="227411DF"/>
    <w:rsid w:val="22934188"/>
    <w:rsid w:val="23EE6B47"/>
    <w:rsid w:val="24856237"/>
    <w:rsid w:val="24DD793C"/>
    <w:rsid w:val="25053D8A"/>
    <w:rsid w:val="253F4153"/>
    <w:rsid w:val="25687B33"/>
    <w:rsid w:val="25791876"/>
    <w:rsid w:val="26236584"/>
    <w:rsid w:val="26826F29"/>
    <w:rsid w:val="26B94C66"/>
    <w:rsid w:val="26EC20B9"/>
    <w:rsid w:val="26EC46E5"/>
    <w:rsid w:val="26FF6942"/>
    <w:rsid w:val="272101A5"/>
    <w:rsid w:val="272B74FA"/>
    <w:rsid w:val="2751149E"/>
    <w:rsid w:val="2837076A"/>
    <w:rsid w:val="2865301D"/>
    <w:rsid w:val="28715631"/>
    <w:rsid w:val="288A7CC1"/>
    <w:rsid w:val="28C86C87"/>
    <w:rsid w:val="29051210"/>
    <w:rsid w:val="296119D7"/>
    <w:rsid w:val="29F33031"/>
    <w:rsid w:val="2A446D64"/>
    <w:rsid w:val="2A97100B"/>
    <w:rsid w:val="2AFF2542"/>
    <w:rsid w:val="2B401296"/>
    <w:rsid w:val="2B5D2502"/>
    <w:rsid w:val="2B7B3A0B"/>
    <w:rsid w:val="2BAE6875"/>
    <w:rsid w:val="2BEC17AE"/>
    <w:rsid w:val="2C0B6D4E"/>
    <w:rsid w:val="2C1B0D4A"/>
    <w:rsid w:val="2C3F2C8B"/>
    <w:rsid w:val="2C5357E2"/>
    <w:rsid w:val="2C842E83"/>
    <w:rsid w:val="2CD5279B"/>
    <w:rsid w:val="2CDD393E"/>
    <w:rsid w:val="2D0635AD"/>
    <w:rsid w:val="2D691CC1"/>
    <w:rsid w:val="2D907150"/>
    <w:rsid w:val="2DD717BA"/>
    <w:rsid w:val="2DDB1EBF"/>
    <w:rsid w:val="2DE71DA9"/>
    <w:rsid w:val="2DF963B5"/>
    <w:rsid w:val="2E6C5CB5"/>
    <w:rsid w:val="2EC40C57"/>
    <w:rsid w:val="2EE433BF"/>
    <w:rsid w:val="2EE46A68"/>
    <w:rsid w:val="2EED69CE"/>
    <w:rsid w:val="2F740E9D"/>
    <w:rsid w:val="2F777046"/>
    <w:rsid w:val="2F9B6BBA"/>
    <w:rsid w:val="2FE96F27"/>
    <w:rsid w:val="2FEA73B1"/>
    <w:rsid w:val="30136E93"/>
    <w:rsid w:val="301469A6"/>
    <w:rsid w:val="30334755"/>
    <w:rsid w:val="30607673"/>
    <w:rsid w:val="30EC6390"/>
    <w:rsid w:val="311233CC"/>
    <w:rsid w:val="312E639D"/>
    <w:rsid w:val="3152520E"/>
    <w:rsid w:val="31B1462B"/>
    <w:rsid w:val="31B57180"/>
    <w:rsid w:val="324A4137"/>
    <w:rsid w:val="33062754"/>
    <w:rsid w:val="33113670"/>
    <w:rsid w:val="3411535B"/>
    <w:rsid w:val="34935BA4"/>
    <w:rsid w:val="34A264CA"/>
    <w:rsid w:val="34FA131A"/>
    <w:rsid w:val="35830B03"/>
    <w:rsid w:val="360F448A"/>
    <w:rsid w:val="3700775A"/>
    <w:rsid w:val="37A26BD4"/>
    <w:rsid w:val="37A33759"/>
    <w:rsid w:val="37AE7FE3"/>
    <w:rsid w:val="37B20151"/>
    <w:rsid w:val="37C63D75"/>
    <w:rsid w:val="37F52A06"/>
    <w:rsid w:val="383813C8"/>
    <w:rsid w:val="38417D8A"/>
    <w:rsid w:val="386A5533"/>
    <w:rsid w:val="38D330D8"/>
    <w:rsid w:val="38F30332"/>
    <w:rsid w:val="390B4D39"/>
    <w:rsid w:val="39131727"/>
    <w:rsid w:val="392A6A70"/>
    <w:rsid w:val="39731517"/>
    <w:rsid w:val="39896372"/>
    <w:rsid w:val="39F52602"/>
    <w:rsid w:val="39FC703A"/>
    <w:rsid w:val="3A1F234D"/>
    <w:rsid w:val="3AC802EF"/>
    <w:rsid w:val="3B183024"/>
    <w:rsid w:val="3B514788"/>
    <w:rsid w:val="3B6D4312"/>
    <w:rsid w:val="3B914020"/>
    <w:rsid w:val="3BB718A6"/>
    <w:rsid w:val="3BBA1D8E"/>
    <w:rsid w:val="3BC04127"/>
    <w:rsid w:val="3BC62D16"/>
    <w:rsid w:val="3C88543E"/>
    <w:rsid w:val="3CB7521C"/>
    <w:rsid w:val="3CE76215"/>
    <w:rsid w:val="3CFF0303"/>
    <w:rsid w:val="3D7619F9"/>
    <w:rsid w:val="3D957982"/>
    <w:rsid w:val="3D96007A"/>
    <w:rsid w:val="3D965718"/>
    <w:rsid w:val="3DF62488"/>
    <w:rsid w:val="3DF7194C"/>
    <w:rsid w:val="3E817133"/>
    <w:rsid w:val="3EDC25BB"/>
    <w:rsid w:val="3EF30213"/>
    <w:rsid w:val="3F4915A0"/>
    <w:rsid w:val="3F4B6810"/>
    <w:rsid w:val="3F5F332B"/>
    <w:rsid w:val="3F641BC2"/>
    <w:rsid w:val="3F8502F8"/>
    <w:rsid w:val="3FBE56FE"/>
    <w:rsid w:val="3FD704B2"/>
    <w:rsid w:val="3FE46E86"/>
    <w:rsid w:val="403B7AF1"/>
    <w:rsid w:val="405854B3"/>
    <w:rsid w:val="408D1DBF"/>
    <w:rsid w:val="409313F9"/>
    <w:rsid w:val="40B7508E"/>
    <w:rsid w:val="40CA2819"/>
    <w:rsid w:val="41EC3A6C"/>
    <w:rsid w:val="42A2655E"/>
    <w:rsid w:val="43120161"/>
    <w:rsid w:val="43420D2F"/>
    <w:rsid w:val="436C5E0D"/>
    <w:rsid w:val="437259B2"/>
    <w:rsid w:val="43952229"/>
    <w:rsid w:val="43F36E83"/>
    <w:rsid w:val="44631084"/>
    <w:rsid w:val="446A549B"/>
    <w:rsid w:val="44755126"/>
    <w:rsid w:val="44800368"/>
    <w:rsid w:val="44E26451"/>
    <w:rsid w:val="44E811C0"/>
    <w:rsid w:val="457C68A6"/>
    <w:rsid w:val="45E74C1B"/>
    <w:rsid w:val="46871AD6"/>
    <w:rsid w:val="47025D0E"/>
    <w:rsid w:val="4735560E"/>
    <w:rsid w:val="47413F22"/>
    <w:rsid w:val="477359B5"/>
    <w:rsid w:val="4792678F"/>
    <w:rsid w:val="47E03B89"/>
    <w:rsid w:val="47E250E6"/>
    <w:rsid w:val="481D5A38"/>
    <w:rsid w:val="482B34F2"/>
    <w:rsid w:val="487975A7"/>
    <w:rsid w:val="48E17BF2"/>
    <w:rsid w:val="48E72086"/>
    <w:rsid w:val="49247038"/>
    <w:rsid w:val="49732ED5"/>
    <w:rsid w:val="499C01CA"/>
    <w:rsid w:val="49EF5898"/>
    <w:rsid w:val="4A1079FD"/>
    <w:rsid w:val="4A1D620C"/>
    <w:rsid w:val="4A2D4613"/>
    <w:rsid w:val="4AED722D"/>
    <w:rsid w:val="4B3D40BA"/>
    <w:rsid w:val="4BC136D0"/>
    <w:rsid w:val="4BCD615A"/>
    <w:rsid w:val="4BF328A0"/>
    <w:rsid w:val="4C2E17B4"/>
    <w:rsid w:val="4C372CAF"/>
    <w:rsid w:val="4C742CE0"/>
    <w:rsid w:val="4C81677F"/>
    <w:rsid w:val="4D195C1E"/>
    <w:rsid w:val="4D904DD7"/>
    <w:rsid w:val="4D9C287D"/>
    <w:rsid w:val="4DC04FA6"/>
    <w:rsid w:val="4DC53F66"/>
    <w:rsid w:val="4E2A0E48"/>
    <w:rsid w:val="4F477F24"/>
    <w:rsid w:val="4FC91A1A"/>
    <w:rsid w:val="5049448C"/>
    <w:rsid w:val="508B10C7"/>
    <w:rsid w:val="50DB6247"/>
    <w:rsid w:val="51531E87"/>
    <w:rsid w:val="51552F81"/>
    <w:rsid w:val="51AB2104"/>
    <w:rsid w:val="521A1920"/>
    <w:rsid w:val="525A7F6F"/>
    <w:rsid w:val="52760C06"/>
    <w:rsid w:val="52A35200"/>
    <w:rsid w:val="52C2143B"/>
    <w:rsid w:val="530E35F9"/>
    <w:rsid w:val="531A11E6"/>
    <w:rsid w:val="53427976"/>
    <w:rsid w:val="53A07C03"/>
    <w:rsid w:val="53A63423"/>
    <w:rsid w:val="53B638D1"/>
    <w:rsid w:val="54386D63"/>
    <w:rsid w:val="5495528E"/>
    <w:rsid w:val="54A36172"/>
    <w:rsid w:val="54BC0EE8"/>
    <w:rsid w:val="55592415"/>
    <w:rsid w:val="55D122F6"/>
    <w:rsid w:val="55D41C4B"/>
    <w:rsid w:val="56C66DE5"/>
    <w:rsid w:val="5702252D"/>
    <w:rsid w:val="572444C0"/>
    <w:rsid w:val="576D49E8"/>
    <w:rsid w:val="578F5987"/>
    <w:rsid w:val="57B957CF"/>
    <w:rsid w:val="57C71CB3"/>
    <w:rsid w:val="57DA583E"/>
    <w:rsid w:val="594F1692"/>
    <w:rsid w:val="59566C52"/>
    <w:rsid w:val="597674DD"/>
    <w:rsid w:val="5A416E84"/>
    <w:rsid w:val="5AAF5CCA"/>
    <w:rsid w:val="5B6E68B8"/>
    <w:rsid w:val="5B6F6839"/>
    <w:rsid w:val="5B8D6C19"/>
    <w:rsid w:val="5BAA698D"/>
    <w:rsid w:val="5BC65072"/>
    <w:rsid w:val="5BCE61FA"/>
    <w:rsid w:val="5BF752E5"/>
    <w:rsid w:val="5C7852D7"/>
    <w:rsid w:val="5C9B134E"/>
    <w:rsid w:val="5CF77B24"/>
    <w:rsid w:val="5D5E6B65"/>
    <w:rsid w:val="5D633297"/>
    <w:rsid w:val="5DAA1580"/>
    <w:rsid w:val="5DF14932"/>
    <w:rsid w:val="5DFF04E8"/>
    <w:rsid w:val="5E0D2339"/>
    <w:rsid w:val="5E1A6FB5"/>
    <w:rsid w:val="5E2A7515"/>
    <w:rsid w:val="5E7A3CE2"/>
    <w:rsid w:val="5E7F3237"/>
    <w:rsid w:val="5E960581"/>
    <w:rsid w:val="5EEB13A7"/>
    <w:rsid w:val="5F355496"/>
    <w:rsid w:val="5F8349F8"/>
    <w:rsid w:val="5F865CD7"/>
    <w:rsid w:val="5F925D77"/>
    <w:rsid w:val="5FDC4484"/>
    <w:rsid w:val="60BA0556"/>
    <w:rsid w:val="60F61E20"/>
    <w:rsid w:val="618B1EF3"/>
    <w:rsid w:val="61A7533B"/>
    <w:rsid w:val="61FC4B9F"/>
    <w:rsid w:val="621244D5"/>
    <w:rsid w:val="62B2296D"/>
    <w:rsid w:val="62B247EF"/>
    <w:rsid w:val="635E4552"/>
    <w:rsid w:val="636147EE"/>
    <w:rsid w:val="63DB6B9E"/>
    <w:rsid w:val="642D7291"/>
    <w:rsid w:val="64E11E4B"/>
    <w:rsid w:val="65652A5B"/>
    <w:rsid w:val="65B441A4"/>
    <w:rsid w:val="65C03100"/>
    <w:rsid w:val="65D8147F"/>
    <w:rsid w:val="66373494"/>
    <w:rsid w:val="663E17E3"/>
    <w:rsid w:val="66591B82"/>
    <w:rsid w:val="66593A91"/>
    <w:rsid w:val="675B4115"/>
    <w:rsid w:val="67D46774"/>
    <w:rsid w:val="68550B65"/>
    <w:rsid w:val="68572B2F"/>
    <w:rsid w:val="6898637C"/>
    <w:rsid w:val="68B16D7B"/>
    <w:rsid w:val="68BA7003"/>
    <w:rsid w:val="68C531A9"/>
    <w:rsid w:val="68E45A3D"/>
    <w:rsid w:val="6917406C"/>
    <w:rsid w:val="691C25EA"/>
    <w:rsid w:val="691E189E"/>
    <w:rsid w:val="698555C7"/>
    <w:rsid w:val="6998062A"/>
    <w:rsid w:val="6A43490D"/>
    <w:rsid w:val="6AA15EE5"/>
    <w:rsid w:val="6B601D2D"/>
    <w:rsid w:val="6B83090F"/>
    <w:rsid w:val="6BF6265F"/>
    <w:rsid w:val="6C281E78"/>
    <w:rsid w:val="6C307E68"/>
    <w:rsid w:val="6C3A341E"/>
    <w:rsid w:val="6C920572"/>
    <w:rsid w:val="6D9D7236"/>
    <w:rsid w:val="6DB227E4"/>
    <w:rsid w:val="6DBE1759"/>
    <w:rsid w:val="6DC31ECB"/>
    <w:rsid w:val="6E307289"/>
    <w:rsid w:val="6E656845"/>
    <w:rsid w:val="6F2A4AF9"/>
    <w:rsid w:val="6F471F5D"/>
    <w:rsid w:val="6F563B40"/>
    <w:rsid w:val="6F891280"/>
    <w:rsid w:val="6F8E74DB"/>
    <w:rsid w:val="6F977CB5"/>
    <w:rsid w:val="70727FF1"/>
    <w:rsid w:val="70836CF8"/>
    <w:rsid w:val="70CF07C8"/>
    <w:rsid w:val="710F157A"/>
    <w:rsid w:val="71137471"/>
    <w:rsid w:val="71840FD7"/>
    <w:rsid w:val="718C3480"/>
    <w:rsid w:val="71CC7A42"/>
    <w:rsid w:val="721D56A4"/>
    <w:rsid w:val="72987FCC"/>
    <w:rsid w:val="72BF7C4E"/>
    <w:rsid w:val="72F3401B"/>
    <w:rsid w:val="731416B4"/>
    <w:rsid w:val="736C262E"/>
    <w:rsid w:val="73712518"/>
    <w:rsid w:val="738A0204"/>
    <w:rsid w:val="738E7AB2"/>
    <w:rsid w:val="73AA787E"/>
    <w:rsid w:val="73EB3D23"/>
    <w:rsid w:val="73EF0074"/>
    <w:rsid w:val="74624F7D"/>
    <w:rsid w:val="74B72A06"/>
    <w:rsid w:val="7546516B"/>
    <w:rsid w:val="75AF555B"/>
    <w:rsid w:val="763204BA"/>
    <w:rsid w:val="76336115"/>
    <w:rsid w:val="767D2F83"/>
    <w:rsid w:val="76F3488A"/>
    <w:rsid w:val="77281C38"/>
    <w:rsid w:val="7741229E"/>
    <w:rsid w:val="781828A1"/>
    <w:rsid w:val="781C3DC0"/>
    <w:rsid w:val="784A356A"/>
    <w:rsid w:val="78780B98"/>
    <w:rsid w:val="788E06C1"/>
    <w:rsid w:val="78D76423"/>
    <w:rsid w:val="78D86E43"/>
    <w:rsid w:val="79566D81"/>
    <w:rsid w:val="79B10E72"/>
    <w:rsid w:val="79E02BD8"/>
    <w:rsid w:val="7A2B55F9"/>
    <w:rsid w:val="7A3458D0"/>
    <w:rsid w:val="7A4B048B"/>
    <w:rsid w:val="7A7C35B8"/>
    <w:rsid w:val="7A96669D"/>
    <w:rsid w:val="7AC70013"/>
    <w:rsid w:val="7B2368A0"/>
    <w:rsid w:val="7B672810"/>
    <w:rsid w:val="7B681B66"/>
    <w:rsid w:val="7C556F2D"/>
    <w:rsid w:val="7C561F60"/>
    <w:rsid w:val="7C6B2EC5"/>
    <w:rsid w:val="7C831CEC"/>
    <w:rsid w:val="7CDB7433"/>
    <w:rsid w:val="7D3E11F9"/>
    <w:rsid w:val="7DDF7DDD"/>
    <w:rsid w:val="7E300909"/>
    <w:rsid w:val="7E3A59BF"/>
    <w:rsid w:val="7EC84C80"/>
    <w:rsid w:val="7EF55FF4"/>
    <w:rsid w:val="7F0627ED"/>
    <w:rsid w:val="7F543182"/>
    <w:rsid w:val="7FE40AB5"/>
    <w:rsid w:val="7FEA4922"/>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5">
    <w:name w:val="Normal Indent"/>
    <w:basedOn w:val="1"/>
    <w:next w:val="1"/>
    <w:qFormat/>
    <w:uiPriority w:val="0"/>
    <w:pPr>
      <w:ind w:firstLine="420"/>
    </w:pPr>
    <w:rPr>
      <w:rFonts w:ascii="Times New Roman" w:hAnsi="Times New Roman" w:eastAsia="宋体" w:cs="Times New Roman"/>
      <w:szCs w:val="20"/>
    </w:rPr>
  </w:style>
  <w:style w:type="paragraph" w:styleId="6">
    <w:name w:val="annotation text"/>
    <w:basedOn w:val="1"/>
    <w:semiHidden/>
    <w:unhideWhenUsed/>
    <w:qFormat/>
    <w:uiPriority w:val="0"/>
    <w:pPr>
      <w:jc w:val="left"/>
    </w:pPr>
  </w:style>
  <w:style w:type="paragraph" w:styleId="7">
    <w:name w:val="Body Text"/>
    <w:basedOn w:val="1"/>
    <w:next w:val="8"/>
    <w:qFormat/>
    <w:uiPriority w:val="0"/>
  </w:style>
  <w:style w:type="paragraph" w:customStyle="1" w:styleId="8">
    <w:name w:val="Default"/>
    <w:qFormat/>
    <w:uiPriority w:val="0"/>
    <w:pPr>
      <w:widowControl w:val="0"/>
      <w:autoSpaceDE w:val="0"/>
      <w:autoSpaceDN w:val="0"/>
      <w:adjustRightInd w:val="0"/>
    </w:pPr>
    <w:rPr>
      <w:rFonts w:ascii="ˎ̥" w:hAnsi="Calibri" w:eastAsia="ˎ̥" w:cs="Times New Roman"/>
      <w:color w:val="000000"/>
      <w:sz w:val="24"/>
      <w:szCs w:val="24"/>
      <w:lang w:val="en-US" w:eastAsia="zh-CN" w:bidi="ar-SA"/>
    </w:rPr>
  </w:style>
  <w:style w:type="paragraph" w:styleId="9">
    <w:name w:val="Body Text Indent"/>
    <w:basedOn w:val="1"/>
    <w:next w:val="10"/>
    <w:qFormat/>
    <w:uiPriority w:val="0"/>
    <w:pPr>
      <w:spacing w:after="120" w:afterLines="0" w:afterAutospacing="0"/>
      <w:ind w:left="420" w:leftChars="200"/>
    </w:pPr>
  </w:style>
  <w:style w:type="paragraph" w:styleId="10">
    <w:name w:val="envelope return"/>
    <w:basedOn w:val="1"/>
    <w:qFormat/>
    <w:uiPriority w:val="0"/>
    <w:pPr>
      <w:snapToGrid w:val="0"/>
    </w:pPr>
    <w:rPr>
      <w:rFonts w:ascii="Arial" w:hAnsi="Arial"/>
      <w:szCs w:val="24"/>
    </w:rPr>
  </w:style>
  <w:style w:type="paragraph" w:styleId="11">
    <w:name w:val="Plain Text"/>
    <w:basedOn w:val="1"/>
    <w:link w:val="39"/>
    <w:qFormat/>
    <w:uiPriority w:val="0"/>
    <w:rPr>
      <w:rFonts w:hint="eastAsia" w:ascii="宋体" w:hAnsi="Courier New" w:eastAsia="宋体" w:cs="Times New Roman"/>
      <w:szCs w:val="21"/>
    </w:rPr>
  </w:style>
  <w:style w:type="paragraph" w:styleId="12">
    <w:name w:val="Balloon Text"/>
    <w:basedOn w:val="1"/>
    <w:link w:val="37"/>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eastAsia="宋体" w:cs="Times New Roman"/>
      <w:szCs w:val="21"/>
    </w:rPr>
  </w:style>
  <w:style w:type="paragraph" w:styleId="16">
    <w:name w:val="Body Text First Indent"/>
    <w:basedOn w:val="7"/>
    <w:link w:val="40"/>
    <w:qFormat/>
    <w:uiPriority w:val="0"/>
    <w:pPr>
      <w:spacing w:beforeAutospacing="1" w:after="120"/>
      <w:ind w:firstLine="420"/>
    </w:pPr>
    <w:rPr>
      <w:rFonts w:ascii="Times New Roman" w:hAnsi="Times New Roman" w:eastAsia="宋体" w:cs="Times New Roman"/>
      <w:szCs w:val="21"/>
    </w:rPr>
  </w:style>
  <w:style w:type="paragraph" w:styleId="17">
    <w:name w:val="Body Text First Indent 2"/>
    <w:basedOn w:val="9"/>
    <w:next w:val="18"/>
    <w:qFormat/>
    <w:uiPriority w:val="0"/>
    <w:pPr>
      <w:numPr>
        <w:ilvl w:val="0"/>
        <w:numId w:val="1"/>
      </w:numPr>
      <w:ind w:firstLine="420"/>
    </w:pPr>
  </w:style>
  <w:style w:type="paragraph" w:customStyle="1" w:styleId="18">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0000FF"/>
      <w:u w:val="single"/>
    </w:rPr>
  </w:style>
  <w:style w:type="character" w:styleId="24">
    <w:name w:val="Hyperlink"/>
    <w:basedOn w:val="21"/>
    <w:qFormat/>
    <w:uiPriority w:val="0"/>
    <w:rPr>
      <w:color w:val="0000FF"/>
      <w:u w:val="single"/>
    </w:rPr>
  </w:style>
  <w:style w:type="paragraph" w:customStyle="1" w:styleId="25">
    <w:name w:val="样式 小四 行距: 1.5 倍行距"/>
    <w:basedOn w:val="1"/>
    <w:qFormat/>
    <w:uiPriority w:val="0"/>
    <w:pPr>
      <w:ind w:firstLine="480"/>
    </w:pPr>
    <w:rPr>
      <w:rFonts w:cs="宋体"/>
    </w:rPr>
  </w:style>
  <w:style w:type="paragraph" w:customStyle="1" w:styleId="26">
    <w:name w:val="表格文字"/>
    <w:basedOn w:val="1"/>
    <w:qFormat/>
    <w:uiPriority w:val="0"/>
    <w:pPr>
      <w:spacing w:before="25" w:after="25"/>
      <w:jc w:val="left"/>
    </w:pPr>
    <w:rPr>
      <w:bCs/>
      <w:spacing w:val="10"/>
      <w:kern w:val="0"/>
      <w:sz w:val="24"/>
    </w:rPr>
  </w:style>
  <w:style w:type="paragraph" w:customStyle="1" w:styleId="2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8">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9">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30">
    <w:name w:val="列出段落1"/>
    <w:basedOn w:val="1"/>
    <w:qFormat/>
    <w:uiPriority w:val="0"/>
    <w:pPr>
      <w:ind w:firstLine="420" w:firstLineChars="200"/>
    </w:pPr>
    <w:rPr>
      <w:rFonts w:ascii="Calibri" w:hAnsi="Calibri" w:eastAsia="宋体" w:cs="Times New Roman"/>
      <w:szCs w:val="21"/>
    </w:rPr>
  </w:style>
  <w:style w:type="paragraph" w:customStyle="1" w:styleId="31">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32">
    <w:name w:val="10"/>
    <w:basedOn w:val="21"/>
    <w:qFormat/>
    <w:uiPriority w:val="0"/>
    <w:rPr>
      <w:rFonts w:hint="default" w:ascii="Times New Roman" w:hAnsi="Times New Roman" w:cs="Times New Roman"/>
    </w:rPr>
  </w:style>
  <w:style w:type="character" w:customStyle="1" w:styleId="33">
    <w:name w:val="15"/>
    <w:basedOn w:val="21"/>
    <w:qFormat/>
    <w:uiPriority w:val="0"/>
    <w:rPr>
      <w:rFonts w:hint="default" w:ascii="Times New Roman" w:hAnsi="Times New Roman" w:cs="Times New Roman"/>
    </w:rPr>
  </w:style>
  <w:style w:type="character" w:customStyle="1" w:styleId="34">
    <w:name w:val="16"/>
    <w:basedOn w:val="21"/>
    <w:qFormat/>
    <w:uiPriority w:val="0"/>
    <w:rPr>
      <w:rFonts w:hint="default" w:ascii="Times New Roman" w:hAnsi="Times New Roman" w:cs="Times New Roman"/>
      <w:color w:val="0000FF"/>
      <w:u w:val="single"/>
    </w:rPr>
  </w:style>
  <w:style w:type="character" w:customStyle="1" w:styleId="35">
    <w:name w:val="页眉 Char"/>
    <w:basedOn w:val="21"/>
    <w:link w:val="14"/>
    <w:qFormat/>
    <w:uiPriority w:val="0"/>
    <w:rPr>
      <w:rFonts w:asciiTheme="minorHAnsi" w:hAnsiTheme="minorHAnsi" w:eastAsiaTheme="minorEastAsia" w:cstheme="minorBidi"/>
      <w:kern w:val="2"/>
      <w:sz w:val="18"/>
      <w:szCs w:val="18"/>
    </w:rPr>
  </w:style>
  <w:style w:type="character" w:customStyle="1" w:styleId="36">
    <w:name w:val="页脚 Char"/>
    <w:basedOn w:val="21"/>
    <w:link w:val="13"/>
    <w:qFormat/>
    <w:uiPriority w:val="0"/>
    <w:rPr>
      <w:rFonts w:asciiTheme="minorHAnsi" w:hAnsiTheme="minorHAnsi" w:eastAsiaTheme="minorEastAsia" w:cstheme="minorBidi"/>
      <w:kern w:val="2"/>
      <w:sz w:val="18"/>
      <w:szCs w:val="18"/>
    </w:rPr>
  </w:style>
  <w:style w:type="character" w:customStyle="1" w:styleId="37">
    <w:name w:val="批注框文本 Char"/>
    <w:basedOn w:val="21"/>
    <w:link w:val="12"/>
    <w:qFormat/>
    <w:uiPriority w:val="0"/>
    <w:rPr>
      <w:rFonts w:asciiTheme="minorHAnsi" w:hAnsiTheme="minorHAnsi" w:eastAsiaTheme="minorEastAsia" w:cstheme="minorBidi"/>
      <w:kern w:val="2"/>
      <w:sz w:val="18"/>
      <w:szCs w:val="18"/>
    </w:rPr>
  </w:style>
  <w:style w:type="paragraph" w:customStyle="1" w:styleId="38">
    <w:name w:val="WPSOffice手动目录 1"/>
    <w:qFormat/>
    <w:uiPriority w:val="0"/>
    <w:rPr>
      <w:rFonts w:ascii="Times New Roman" w:hAnsi="Times New Roman" w:eastAsia="宋体" w:cs="Times New Roman"/>
      <w:lang w:val="en-US" w:eastAsia="zh-CN" w:bidi="ar-SA"/>
    </w:rPr>
  </w:style>
  <w:style w:type="character" w:customStyle="1" w:styleId="39">
    <w:name w:val="纯文本 Char"/>
    <w:link w:val="11"/>
    <w:qFormat/>
    <w:uiPriority w:val="0"/>
    <w:rPr>
      <w:rFonts w:ascii="宋体" w:hAnsi="Courier New"/>
      <w:kern w:val="2"/>
      <w:sz w:val="21"/>
      <w:szCs w:val="21"/>
    </w:rPr>
  </w:style>
  <w:style w:type="character" w:customStyle="1" w:styleId="40">
    <w:name w:val="正文首行缩进 Char"/>
    <w:basedOn w:val="21"/>
    <w:link w:val="16"/>
    <w:qFormat/>
    <w:uiPriority w:val="0"/>
    <w:rPr>
      <w:kern w:val="2"/>
      <w:sz w:val="21"/>
      <w:szCs w:val="21"/>
    </w:rPr>
  </w:style>
  <w:style w:type="paragraph" w:styleId="41">
    <w:name w:val="List Paragraph"/>
    <w:basedOn w:val="1"/>
    <w:unhideWhenUsed/>
    <w:qFormat/>
    <w:uiPriority w:val="99"/>
    <w:pPr>
      <w:ind w:firstLine="420" w:firstLineChars="200"/>
    </w:pPr>
  </w:style>
  <w:style w:type="paragraph" w:customStyle="1" w:styleId="42">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43">
    <w:name w:val="发文落款"/>
    <w:basedOn w:val="42"/>
    <w:qFormat/>
    <w:uiPriority w:val="0"/>
    <w:pPr>
      <w:ind w:left="4094" w:right="607" w:firstLine="0"/>
      <w:jc w:val="center"/>
    </w:pPr>
  </w:style>
  <w:style w:type="character" w:customStyle="1" w:styleId="44">
    <w:name w:val="c Char1"/>
    <w:link w:val="45"/>
    <w:qFormat/>
    <w:uiPriority w:val="0"/>
    <w:rPr>
      <w:rFonts w:eastAsia="仿宋_GB2312" w:cs="宋体"/>
      <w:sz w:val="28"/>
    </w:rPr>
  </w:style>
  <w:style w:type="paragraph" w:customStyle="1" w:styleId="45">
    <w:name w:val="c"/>
    <w:basedOn w:val="1"/>
    <w:link w:val="44"/>
    <w:qFormat/>
    <w:uiPriority w:val="0"/>
    <w:pPr>
      <w:widowControl/>
      <w:spacing w:beforeLines="50" w:line="440" w:lineRule="exact"/>
      <w:ind w:firstLine="560" w:firstLineChars="200"/>
      <w:jc w:val="left"/>
    </w:pPr>
    <w:rPr>
      <w:rFonts w:ascii="Times New Roman" w:hAnsi="Times New Roman" w:eastAsia="仿宋_GB2312" w:cs="宋体"/>
      <w:kern w:val="0"/>
      <w:sz w:val="28"/>
      <w:szCs w:val="20"/>
    </w:rPr>
  </w:style>
  <w:style w:type="paragraph" w:customStyle="1" w:styleId="46">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48">
    <w:name w:val="s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27DD8-2C91-4F08-A38B-BE48ACCCE22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21618</Words>
  <Characters>22886</Characters>
  <Lines>138</Lines>
  <Paragraphs>38</Paragraphs>
  <TotalTime>1</TotalTime>
  <ScaleCrop>false</ScaleCrop>
  <LinksUpToDate>false</LinksUpToDate>
  <CharactersWithSpaces>23945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2022-02-28T02:04:00Z</dcterms:created>
  <dc:creator>李晓晨</dc:creator>
  <cp:lastModifiedBy>Administrator</cp:lastModifiedBy>
  <cp:lastPrinted>2020-07-23T07:52:00Z</cp:lastPrinted>
  <dcterms:modified xsi:type="dcterms:W3CDTF">2024-01-26T08:07:26Z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CB91F5FCFC3F4B5E8FE8CBBF31F64310_13</vt:lpwstr>
  </property>
</Properties>
</file>