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南沙金融大厦11楼1108室招租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为规范我司物业出租行为，按照“公开、公平、公正”的原则，通过公开信息，以及公平、公正的竞争程序确定承租人。现将我司拟出租物业公告如下：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招租</w:t>
      </w:r>
      <w:r>
        <w:rPr>
          <w:rFonts w:hint="eastAsia" w:ascii="宋体" w:hAnsi="宋体"/>
          <w:sz w:val="24"/>
        </w:rPr>
        <w:t>物业</w:t>
      </w:r>
      <w:r>
        <w:rPr>
          <w:rFonts w:hint="eastAsia" w:ascii="宋体" w:hAnsi="宋体"/>
          <w:sz w:val="24"/>
          <w:lang w:val="en-US" w:eastAsia="zh-CN"/>
        </w:rPr>
        <w:t>地址：广州市南沙区海滨路171号11楼1108室室</w:t>
      </w:r>
      <w:r>
        <w:rPr>
          <w:rFonts w:hint="eastAsia" w:ascii="宋体" w:hAnsi="宋体"/>
          <w:sz w:val="24"/>
          <w:lang w:eastAsia="zh-CN"/>
        </w:rPr>
        <w:t>。本次公开招租，物业平面图详见附件1，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如下：</w:t>
      </w:r>
    </w:p>
    <w:tbl>
      <w:tblPr>
        <w:tblStyle w:val="5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59"/>
        <w:gridCol w:w="981"/>
        <w:gridCol w:w="1256"/>
        <w:gridCol w:w="885"/>
        <w:gridCol w:w="646"/>
        <w:gridCol w:w="996"/>
        <w:gridCol w:w="870"/>
        <w:gridCol w:w="675"/>
        <w:gridCol w:w="968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物业权属公司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物业委托经营公司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出租建筑面积（㎡）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招租底价（元/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月租金（元）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广州南沙资产经营集团有限公司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广州市乾信经济发展有限公司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南沙金融大厦第11层1108室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承租方为在中华人民共和国境内注册的</w:t>
      </w:r>
      <w:r>
        <w:rPr>
          <w:rFonts w:hint="eastAsia" w:ascii="宋体" w:hAnsi="宋体"/>
          <w:sz w:val="24"/>
          <w:lang w:val="en-US" w:eastAsia="zh-CN"/>
        </w:rPr>
        <w:t>社会团体或非营利组织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/>
          <w:sz w:val="24"/>
        </w:rPr>
        <w:t>并且遵守以下行为：</w:t>
      </w:r>
    </w:p>
    <w:p>
      <w:pPr>
        <w:widowControl/>
        <w:shd w:val="clear" w:color="auto" w:fill="FFFFFF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1、招租物业按现状出租，月租金起价</w:t>
      </w:r>
      <w:r>
        <w:rPr>
          <w:rFonts w:hint="eastAsia" w:ascii="宋体" w:hAnsi="宋体"/>
          <w:sz w:val="24"/>
          <w:lang w:val="en-US" w:eastAsia="zh-CN"/>
        </w:rPr>
        <w:t>60元/平方米/月，物业费30元/平方米/月，租金无递增。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2、租赁期限：</w:t>
      </w:r>
      <w:r>
        <w:rPr>
          <w:rFonts w:hint="eastAsia" w:ascii="宋体" w:hAnsi="宋体"/>
          <w:sz w:val="24"/>
          <w:lang w:val="en-US" w:eastAsia="zh-CN"/>
        </w:rPr>
        <w:t>1年。装修免租期1个月，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租赁</w:t>
      </w:r>
      <w:r>
        <w:rPr>
          <w:rFonts w:hint="eastAsia" w:ascii="宋体" w:hAnsi="宋体"/>
          <w:sz w:val="24"/>
        </w:rPr>
        <w:t>期满后再重新公开招租，在租金同等条件下原租户有优先承租权；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交易</w:t>
      </w:r>
      <w:r>
        <w:rPr>
          <w:rFonts w:hint="eastAsia" w:ascii="宋体" w:hAnsi="宋体"/>
          <w:sz w:val="24"/>
        </w:rPr>
        <w:t>保证金：</w:t>
      </w:r>
      <w:r>
        <w:rPr>
          <w:rFonts w:hint="eastAsia" w:ascii="宋体" w:hAnsi="宋体"/>
          <w:sz w:val="24"/>
          <w:lang w:val="en-US" w:eastAsia="zh-CN"/>
        </w:rPr>
        <w:t>见</w:t>
      </w:r>
      <w:r>
        <w:rPr>
          <w:rFonts w:hint="eastAsia" w:ascii="宋体" w:hAnsi="宋体"/>
          <w:sz w:val="24"/>
        </w:rPr>
        <w:t>招租物业明细</w:t>
      </w:r>
      <w:r>
        <w:rPr>
          <w:rFonts w:hint="eastAsia" w:ascii="宋体" w:hAnsi="宋体"/>
          <w:sz w:val="24"/>
          <w:lang w:val="en-US" w:eastAsia="zh-CN"/>
        </w:rPr>
        <w:t>表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分租的按照所需投的房号对应的交易保证金累计相加，</w:t>
      </w:r>
      <w:r>
        <w:rPr>
          <w:rFonts w:hint="eastAsia" w:ascii="宋体" w:hAnsi="宋体"/>
          <w:sz w:val="24"/>
        </w:rPr>
        <w:t>中标后</w:t>
      </w:r>
      <w:r>
        <w:rPr>
          <w:rFonts w:hint="eastAsia" w:ascii="宋体" w:hAnsi="宋体"/>
          <w:sz w:val="24"/>
          <w:lang w:val="en-US" w:eastAsia="zh-CN"/>
        </w:rPr>
        <w:t>交易</w:t>
      </w:r>
      <w:r>
        <w:rPr>
          <w:rFonts w:hint="eastAsia" w:ascii="宋体" w:hAnsi="宋体"/>
          <w:sz w:val="24"/>
        </w:rPr>
        <w:t>保证金</w:t>
      </w:r>
      <w:r>
        <w:rPr>
          <w:rFonts w:hint="eastAsia" w:ascii="宋体" w:hAnsi="宋体"/>
          <w:sz w:val="24"/>
          <w:lang w:val="en-US" w:eastAsia="zh-CN"/>
        </w:rPr>
        <w:t>可</w:t>
      </w:r>
      <w:r>
        <w:rPr>
          <w:rFonts w:hint="eastAsia" w:ascii="宋体" w:hAnsi="宋体"/>
          <w:sz w:val="24"/>
        </w:rPr>
        <w:t>转为租赁</w:t>
      </w:r>
      <w:r>
        <w:rPr>
          <w:rFonts w:hint="eastAsia" w:ascii="宋体" w:hAnsi="宋体"/>
          <w:sz w:val="24"/>
          <w:lang w:val="en-US" w:eastAsia="zh-CN"/>
        </w:rPr>
        <w:t>合同履约保证金</w:t>
      </w:r>
      <w:r>
        <w:rPr>
          <w:rFonts w:hint="eastAsia" w:ascii="宋体" w:hAnsi="宋体"/>
          <w:sz w:val="24"/>
        </w:rPr>
        <w:t>）；</w:t>
      </w:r>
    </w:p>
    <w:p>
      <w:pPr>
        <w:widowControl/>
        <w:shd w:val="clear" w:color="auto" w:fill="FFFFFF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4、签订合同后5个</w:t>
      </w:r>
      <w:r>
        <w:rPr>
          <w:rFonts w:hint="eastAsia" w:ascii="宋体" w:hAnsi="宋体"/>
          <w:sz w:val="24"/>
          <w:lang w:val="en-US" w:eastAsia="zh-CN"/>
        </w:rPr>
        <w:t>工作</w:t>
      </w:r>
      <w:r>
        <w:rPr>
          <w:rFonts w:hint="eastAsia" w:ascii="宋体" w:hAnsi="宋体"/>
          <w:sz w:val="24"/>
        </w:rPr>
        <w:t>日内缴纳</w:t>
      </w:r>
      <w:r>
        <w:rPr>
          <w:rFonts w:hint="eastAsia" w:ascii="宋体" w:hAnsi="宋体"/>
          <w:sz w:val="24"/>
          <w:lang w:val="en-US" w:eastAsia="zh-CN"/>
        </w:rPr>
        <w:t>租赁合同履约保证金（即2个月租金）</w:t>
      </w:r>
      <w:r>
        <w:rPr>
          <w:rFonts w:hint="eastAsia" w:ascii="宋体" w:hAnsi="宋体"/>
          <w:sz w:val="24"/>
        </w:rPr>
        <w:t>，租赁期满我司将收回物业并检查物业状况，确认无损后在10个工作日内退还</w:t>
      </w:r>
      <w:r>
        <w:rPr>
          <w:rFonts w:hint="eastAsia" w:ascii="宋体" w:hAnsi="宋体"/>
          <w:sz w:val="24"/>
          <w:lang w:val="en-US" w:eastAsia="zh-CN"/>
        </w:rPr>
        <w:t>租赁合同履约保证金</w:t>
      </w:r>
      <w:r>
        <w:rPr>
          <w:rFonts w:hint="eastAsia" w:ascii="宋体" w:hAnsi="宋体"/>
          <w:sz w:val="24"/>
        </w:rPr>
        <w:t>，再重新公开招租。</w:t>
      </w:r>
    </w:p>
    <w:p>
      <w:pPr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5、物业用途：</w:t>
      </w:r>
      <w:r>
        <w:rPr>
          <w:rFonts w:hint="eastAsia" w:ascii="宋体" w:hAnsi="宋体"/>
          <w:sz w:val="24"/>
          <w:lang w:val="en-US" w:eastAsia="zh-CN"/>
        </w:rPr>
        <w:t>办公。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三、注意事项: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1、招租业态为与南沙新区规划相符的配套</w:t>
      </w:r>
      <w:r>
        <w:rPr>
          <w:rFonts w:hint="eastAsia" w:ascii="宋体" w:hAnsi="宋体"/>
          <w:sz w:val="24"/>
          <w:lang w:val="en-US" w:eastAsia="zh-CN"/>
        </w:rPr>
        <w:t>产</w:t>
      </w:r>
      <w:r>
        <w:rPr>
          <w:rFonts w:hint="eastAsia" w:ascii="宋体" w:hAnsi="宋体"/>
          <w:sz w:val="24"/>
        </w:rPr>
        <w:t>业，不接受工业加工、公寓出租、卡拉OK及其他污染或扰民行业。承租人需自行负责申报相关经营资质；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2、招租物业如遇政府拆迁或征收等情况，租期按不可抗力的免责条款进行调整；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>竞租人需在2024年4月25日上午10:00前，按要求缴纳竞价保证金到我公司指定账户，否则按无效竞租处理。账户信息如下：</w:t>
      </w:r>
      <w:r>
        <w:rPr>
          <w:rFonts w:hint="eastAsia" w:ascii="宋体" w:hAnsi="宋体"/>
          <w:sz w:val="24"/>
        </w:rPr>
        <w:t>：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开户名：</w:t>
      </w:r>
      <w:r>
        <w:rPr>
          <w:rFonts w:hint="eastAsia" w:ascii="宋体" w:hAnsi="宋体"/>
          <w:sz w:val="24"/>
          <w:lang w:val="en-US" w:eastAsia="zh-CN"/>
        </w:rPr>
        <w:t>广州南沙资产经营集团有限公司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开户账号：</w:t>
      </w:r>
      <w:r>
        <w:rPr>
          <w:rFonts w:hint="eastAsia" w:ascii="宋体" w:hAnsi="宋体"/>
          <w:sz w:val="24"/>
          <w:lang w:val="en-US" w:eastAsia="zh-CN"/>
        </w:rPr>
        <w:t>1865 0000 0000 13010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</w:t>
      </w:r>
      <w:r>
        <w:rPr>
          <w:rFonts w:hint="eastAsia" w:ascii="宋体" w:hAnsi="宋体"/>
          <w:sz w:val="24"/>
          <w:lang w:val="en-US" w:eastAsia="zh-CN"/>
        </w:rPr>
        <w:t>华夏银行广州南沙</w:t>
      </w:r>
      <w:r>
        <w:rPr>
          <w:rFonts w:hint="eastAsia" w:ascii="宋体" w:hAnsi="宋体"/>
          <w:sz w:val="24"/>
        </w:rPr>
        <w:t>支行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人应注明拟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的具体物业名</w:t>
      </w:r>
      <w:r>
        <w:rPr>
          <w:rFonts w:hint="eastAsia" w:ascii="宋体" w:hAnsi="宋体"/>
          <w:sz w:val="24"/>
          <w:lang w:val="en-US" w:eastAsia="zh-CN"/>
        </w:rPr>
        <w:t>称。在出租结果公示结束并确定承租候选人后，未中标人的保证金或已交保证金因特殊情况放弃参加的单位，</w:t>
      </w:r>
      <w:r>
        <w:rPr>
          <w:rFonts w:hint="eastAsia" w:ascii="宋体" w:hAnsi="宋体"/>
          <w:sz w:val="24"/>
        </w:rPr>
        <w:t>于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个工作日内无息退还</w:t>
      </w:r>
      <w:r>
        <w:rPr>
          <w:rFonts w:hint="eastAsia" w:ascii="宋体" w:hAnsi="宋体"/>
          <w:sz w:val="24"/>
          <w:lang w:val="en-US" w:eastAsia="zh-CN"/>
        </w:rPr>
        <w:t>该单位的交易保证金</w:t>
      </w:r>
      <w:r>
        <w:rPr>
          <w:rFonts w:hint="eastAsia" w:ascii="宋体" w:hAnsi="宋体"/>
          <w:sz w:val="24"/>
        </w:rPr>
        <w:t>；</w:t>
      </w:r>
    </w:p>
    <w:p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  <w:lang w:val="en-US" w:eastAsia="zh-CN"/>
        </w:rPr>
        <w:t>报价人确认为第一承租候选人后，业主将于【5】个工作日内公示出租结果并书面通知第一承租候选人，决定是否承租上述招租物业；如超过公示期未提异议，则视为同意承租，第一承租候选人应在竟得通知书规定时间内与业主签订租赁合同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5、非经业主同意，承租人不得擅自对楼宇内外结构作任何改变；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6、非经业主同意，承租人不得擅自转租或分租物业；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7、承租人要遵守安全、消防、卫生、环保管理制度规定；</w:t>
      </w:r>
    </w:p>
    <w:p>
      <w:pPr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8、非经业主同意，承租人要准时缴纳租金，否则业主有权解约清场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需提交的资料：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1、企业：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人需提交营业执照复印件、营业执照经营范围资料、法定代表人身份证明、法人身份证复印件；有授权委托人的，还需提交授权委托书和受委托人身份证复印件。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自然人：</w:t>
      </w:r>
      <w:r>
        <w:rPr>
          <w:rFonts w:hint="eastAsia" w:ascii="宋体" w:hAnsi="宋体"/>
          <w:sz w:val="24"/>
          <w:lang w:eastAsia="zh-CN"/>
        </w:rPr>
        <w:t>报价</w:t>
      </w:r>
      <w:r>
        <w:rPr>
          <w:rFonts w:hint="eastAsia" w:ascii="宋体" w:hAnsi="宋体"/>
          <w:sz w:val="24"/>
        </w:rPr>
        <w:t>人需提交身份证复印件，有授权委托人的，还需提交授权委托书和受委托人身份证复印件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附件1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交纳竞租保证金的银行转账单或收据复印件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5、意向方在中国执行信息公开网(zxgk.court.gov.cn)未被列入失信被执行人名单的查询打印件；</w:t>
      </w:r>
    </w:p>
    <w:p>
      <w:pPr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6、由委托代理人参与本招租项目的投标工作的，须提交由意向方签署的有效授权委托书的扫描件，授权委托书原件附在投标文件中一并提交。</w:t>
      </w:r>
    </w:p>
    <w:p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7、竞租人</w:t>
      </w:r>
      <w:r>
        <w:rPr>
          <w:rFonts w:hint="eastAsia" w:ascii="宋体" w:hAnsi="宋体"/>
          <w:sz w:val="24"/>
        </w:rPr>
        <w:t>的银行账户</w:t>
      </w:r>
      <w:r>
        <w:rPr>
          <w:rFonts w:hint="eastAsia" w:ascii="宋体" w:hAnsi="宋体"/>
          <w:color w:val="auto"/>
          <w:sz w:val="24"/>
          <w:szCs w:val="24"/>
        </w:rPr>
        <w:t>（用于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人未中标时退回保证金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以上每一项资料需加盖</w:t>
      </w:r>
      <w:r>
        <w:rPr>
          <w:rFonts w:hint="eastAsia" w:ascii="宋体" w:hAnsi="宋体"/>
          <w:sz w:val="24"/>
          <w:lang w:val="en-US" w:eastAsia="zh-CN"/>
        </w:rPr>
        <w:t>意向方</w:t>
      </w:r>
      <w:r>
        <w:rPr>
          <w:rFonts w:hint="eastAsia" w:ascii="宋体" w:hAnsi="宋体"/>
          <w:sz w:val="24"/>
        </w:rPr>
        <w:t>公章</w:t>
      </w:r>
      <w:r>
        <w:rPr>
          <w:rFonts w:hint="eastAsia" w:ascii="宋体" w:hAnsi="宋体"/>
          <w:sz w:val="24"/>
          <w:lang w:val="en-US" w:eastAsia="zh-CN"/>
        </w:rPr>
        <w:t>并密封后提交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</w:t>
      </w:r>
      <w:r>
        <w:rPr>
          <w:rFonts w:hint="eastAsia" w:ascii="宋体" w:hAnsi="宋体"/>
          <w:sz w:val="24"/>
          <w:lang w:val="en-US" w:eastAsia="zh-CN"/>
        </w:rPr>
        <w:t>公开竞价</w:t>
      </w:r>
      <w:r>
        <w:rPr>
          <w:rFonts w:hint="eastAsia" w:ascii="宋体" w:hAnsi="宋体"/>
          <w:sz w:val="24"/>
        </w:rPr>
        <w:t>方式和规则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公开招租，公开报价（报价时均为暗标），价高者得，不接受联合竞投，不得</w:t>
      </w:r>
      <w:r>
        <w:rPr>
          <w:rFonts w:hint="eastAsia" w:ascii="宋体" w:hAnsi="宋体"/>
          <w:sz w:val="24"/>
          <w:lang w:val="en-US" w:eastAsia="zh-CN"/>
        </w:rPr>
        <w:t>未经同意</w:t>
      </w:r>
      <w:r>
        <w:rPr>
          <w:rFonts w:hint="eastAsia" w:ascii="宋体" w:hAnsi="宋体"/>
          <w:sz w:val="24"/>
        </w:rPr>
        <w:t>转租或分租。如最高报价遇到同等报价时，最高报价各方再进行一次暗标报价（报价不能低于第一次的最高报价）。</w:t>
      </w:r>
    </w:p>
    <w:p>
      <w:pPr>
        <w:ind w:firstLine="480" w:firstLineChars="200"/>
        <w:rPr>
          <w:rFonts w:ascii="宋体" w:hAnsi="宋体"/>
          <w:sz w:val="24"/>
          <w:highlight w:val="yellow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如第一候选人不按要求签署合同，则顺次为第二候选人中标，以此类推。中标人不按要求签署合同的将列入我司黑名单，三年内不得参与我司所有标的物竞价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并没收已缴纳的保证金</w:t>
      </w:r>
      <w:r>
        <w:rPr>
          <w:rFonts w:hint="eastAsia" w:ascii="宋体" w:hAnsi="宋体"/>
          <w:sz w:val="24"/>
          <w:highlight w:val="none"/>
          <w:u w:val="none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收取竞价资料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25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  <w:lang w:val="en-US" w:eastAsia="zh-CN"/>
        </w:rPr>
        <w:t>上</w:t>
      </w:r>
      <w:r>
        <w:rPr>
          <w:rFonts w:hint="eastAsia" w:ascii="宋体" w:hAnsi="宋体"/>
          <w:sz w:val="24"/>
          <w:highlight w:val="none"/>
        </w:rPr>
        <w:t>午</w:t>
      </w:r>
      <w:r>
        <w:rPr>
          <w:rFonts w:hint="eastAsia" w:ascii="宋体" w:hAnsi="宋体"/>
          <w:sz w:val="24"/>
          <w:highlight w:val="none"/>
          <w:lang w:val="en-US" w:eastAsia="zh-CN"/>
        </w:rPr>
        <w:t>10:</w:t>
      </w:r>
      <w:r>
        <w:rPr>
          <w:rFonts w:hint="eastAsia" w:ascii="宋体" w:hAnsi="宋体"/>
          <w:sz w:val="24"/>
          <w:highlight w:val="none"/>
        </w:rPr>
        <w:t>00前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</w:t>
      </w:r>
      <w:r>
        <w:rPr>
          <w:rFonts w:hint="eastAsia" w:ascii="宋体" w:hAnsi="宋体"/>
          <w:sz w:val="24"/>
          <w:highlight w:val="none"/>
          <w:lang w:val="en-US" w:eastAsia="zh-CN"/>
        </w:rPr>
        <w:t>竞价</w:t>
      </w:r>
      <w:r>
        <w:rPr>
          <w:rFonts w:hint="eastAsia" w:ascii="宋体" w:hAnsi="宋体"/>
          <w:sz w:val="24"/>
          <w:highlight w:val="none"/>
        </w:rPr>
        <w:t>时间：202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4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 25 </w:t>
      </w:r>
      <w:r>
        <w:rPr>
          <w:rFonts w:hint="eastAsia" w:ascii="宋体" w:hAnsi="宋体"/>
          <w:sz w:val="24"/>
          <w:highlight w:val="none"/>
        </w:rPr>
        <w:t>日</w:t>
      </w:r>
      <w:r>
        <w:rPr>
          <w:rFonts w:hint="eastAsia" w:ascii="宋体" w:hAnsi="宋体"/>
          <w:sz w:val="24"/>
          <w:highlight w:val="none"/>
          <w:lang w:val="en-US" w:eastAsia="zh-CN"/>
        </w:rPr>
        <w:t>上</w:t>
      </w:r>
      <w:r>
        <w:rPr>
          <w:rFonts w:hint="eastAsia" w:ascii="宋体" w:hAnsi="宋体"/>
          <w:sz w:val="24"/>
          <w:highlight w:val="none"/>
        </w:rPr>
        <w:t>午1</w:t>
      </w:r>
      <w:r>
        <w:rPr>
          <w:rFonts w:hint="eastAsia" w:ascii="宋体" w:hAnsi="宋体"/>
          <w:sz w:val="24"/>
          <w:highlight w:val="none"/>
          <w:lang w:val="en-US" w:eastAsia="zh-CN"/>
        </w:rPr>
        <w:t>0:</w:t>
      </w:r>
      <w:r>
        <w:rPr>
          <w:rFonts w:hint="eastAsia" w:ascii="宋体" w:hAnsi="宋体"/>
          <w:sz w:val="24"/>
          <w:highlight w:val="none"/>
        </w:rPr>
        <w:t>00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资料递交地址：广州市南沙区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  <w:r>
        <w:rPr>
          <w:rFonts w:hint="eastAsia" w:ascii="宋体" w:hAnsi="宋体" w:cs="宋体"/>
          <w:sz w:val="24"/>
        </w:rPr>
        <w:t>会议室</w:t>
      </w:r>
    </w:p>
    <w:p>
      <w:pPr>
        <w:ind w:firstLine="480" w:firstLineChars="200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八、</w:t>
      </w:r>
      <w:r>
        <w:rPr>
          <w:rFonts w:hint="eastAsia" w:ascii="宋体" w:hAnsi="宋体"/>
          <w:sz w:val="24"/>
          <w:lang w:val="en-US" w:eastAsia="zh-CN"/>
        </w:rPr>
        <w:t>竞价现场</w:t>
      </w:r>
      <w:r>
        <w:rPr>
          <w:rFonts w:hint="eastAsia" w:ascii="宋体" w:hAnsi="宋体"/>
          <w:sz w:val="24"/>
        </w:rPr>
        <w:t>地址：广州市南沙区</w:t>
      </w:r>
      <w:r>
        <w:rPr>
          <w:rFonts w:hint="eastAsia" w:ascii="宋体" w:hAnsi="宋体"/>
          <w:sz w:val="24"/>
          <w:lang w:val="en-US" w:eastAsia="zh-CN"/>
        </w:rPr>
        <w:t>环市大道西115号乾信公司</w:t>
      </w:r>
      <w:r>
        <w:rPr>
          <w:rFonts w:hint="eastAsia" w:ascii="宋体" w:hAnsi="宋体" w:cs="宋体"/>
          <w:sz w:val="24"/>
        </w:rPr>
        <w:t>会议室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报价</w:t>
      </w:r>
      <w:r>
        <w:rPr>
          <w:rFonts w:hint="eastAsia" w:ascii="宋体" w:hAnsi="宋体"/>
          <w:sz w:val="24"/>
        </w:rPr>
        <w:t>人参加</w:t>
      </w:r>
      <w:r>
        <w:rPr>
          <w:rFonts w:hint="eastAsia" w:ascii="宋体" w:hAnsi="宋体"/>
          <w:sz w:val="24"/>
          <w:lang w:val="en-US" w:eastAsia="zh-CN"/>
        </w:rPr>
        <w:t>竞价</w:t>
      </w:r>
      <w:r>
        <w:rPr>
          <w:rFonts w:hint="eastAsia" w:ascii="宋体" w:hAnsi="宋体"/>
          <w:sz w:val="24"/>
        </w:rPr>
        <w:t>会的须凭身份证入场，受委托人须持授权委托书和本人身份证入场。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九、</w:t>
      </w: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叶先生</w:t>
      </w:r>
      <w:r>
        <w:rPr>
          <w:rFonts w:hint="eastAsia" w:ascii="宋体" w:hAnsi="宋体"/>
          <w:sz w:val="24"/>
        </w:rPr>
        <w:t>，咨询电话：</w:t>
      </w:r>
      <w:r>
        <w:rPr>
          <w:rFonts w:hint="eastAsia" w:ascii="宋体" w:hAnsi="宋体"/>
          <w:sz w:val="24"/>
          <w:highlight w:val="none"/>
          <w:lang w:val="en-US" w:eastAsia="zh-CN"/>
        </w:rPr>
        <w:t>18011812018</w:t>
      </w:r>
      <w:r>
        <w:rPr>
          <w:rFonts w:hint="eastAsia" w:ascii="宋体" w:hAnsi="宋体"/>
          <w:sz w:val="24"/>
        </w:rPr>
        <w:t>。</w:t>
      </w:r>
    </w:p>
    <w:p>
      <w:pPr>
        <w:ind w:firstLine="480" w:firstLineChars="200"/>
        <w:rPr>
          <w:rFonts w:hint="eastAsia" w:ascii="宋体" w:hAnsi="宋体"/>
          <w:sz w:val="24"/>
          <w:lang w:eastAsia="zh-CN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spacing w:line="300" w:lineRule="auto"/>
        <w:jc w:val="right"/>
        <w:rPr>
          <w:rFonts w:ascii="宋体" w:hAnsi="宋体"/>
          <w:sz w:val="24"/>
        </w:rPr>
      </w:pPr>
    </w:p>
    <w:p>
      <w:pPr>
        <w:wordWrap w:val="0"/>
        <w:spacing w:line="30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广州市乾信经济发展有限公司       </w:t>
      </w:r>
    </w:p>
    <w:p>
      <w:pPr>
        <w:wordWrap w:val="0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537" w:right="1134" w:bottom="312" w:left="1259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z w:val="24"/>
          <w:highlight w:val="none"/>
        </w:rPr>
        <w:t>202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22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：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6"/>
        <w:tblpPr w:leftFromText="180" w:rightFromText="180" w:vertAnchor="text" w:horzAnchor="page" w:tblpXSpec="center" w:tblpY="226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u w:val="single"/>
                <w:lang w:val="en-US" w:eastAsia="zh-CN"/>
              </w:rPr>
              <w:t xml:space="preserve">   1 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附件2：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广州市乾信经济发展有限公司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134" w:bottom="1440" w:left="1259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DQ4MWM4YzVlOWFiMjE1NjExZTY5NjQxNGJhMWIifQ=="/>
  </w:docVars>
  <w:rsids>
    <w:rsidRoot w:val="2E2221AF"/>
    <w:rsid w:val="00434DBB"/>
    <w:rsid w:val="00B62FD8"/>
    <w:rsid w:val="00C6734E"/>
    <w:rsid w:val="017716F4"/>
    <w:rsid w:val="01C0753F"/>
    <w:rsid w:val="01F839D7"/>
    <w:rsid w:val="02300221"/>
    <w:rsid w:val="025F28B4"/>
    <w:rsid w:val="027125E7"/>
    <w:rsid w:val="02CE719B"/>
    <w:rsid w:val="03346E41"/>
    <w:rsid w:val="04E42897"/>
    <w:rsid w:val="05520580"/>
    <w:rsid w:val="05B46924"/>
    <w:rsid w:val="063F2992"/>
    <w:rsid w:val="07BE00E3"/>
    <w:rsid w:val="08C530C6"/>
    <w:rsid w:val="0A27015B"/>
    <w:rsid w:val="0AB11728"/>
    <w:rsid w:val="0BB772BD"/>
    <w:rsid w:val="0BEA4113"/>
    <w:rsid w:val="0C160487"/>
    <w:rsid w:val="0C9B098C"/>
    <w:rsid w:val="0CE9794A"/>
    <w:rsid w:val="0EC97A2E"/>
    <w:rsid w:val="0EEA6919"/>
    <w:rsid w:val="0EF16699"/>
    <w:rsid w:val="0F077EA2"/>
    <w:rsid w:val="0F6A2065"/>
    <w:rsid w:val="0FF0463F"/>
    <w:rsid w:val="103D525F"/>
    <w:rsid w:val="10950FBC"/>
    <w:rsid w:val="11F618CE"/>
    <w:rsid w:val="122907E8"/>
    <w:rsid w:val="124833E6"/>
    <w:rsid w:val="12F91BFA"/>
    <w:rsid w:val="13660E55"/>
    <w:rsid w:val="13A42BA9"/>
    <w:rsid w:val="13A520F1"/>
    <w:rsid w:val="14745385"/>
    <w:rsid w:val="15413C70"/>
    <w:rsid w:val="18197833"/>
    <w:rsid w:val="18BF3C55"/>
    <w:rsid w:val="190743F1"/>
    <w:rsid w:val="1AFD4181"/>
    <w:rsid w:val="1B3E5305"/>
    <w:rsid w:val="1B4F3B97"/>
    <w:rsid w:val="1BE4712D"/>
    <w:rsid w:val="1D394795"/>
    <w:rsid w:val="1DC3741C"/>
    <w:rsid w:val="1F16602A"/>
    <w:rsid w:val="1FB63CEA"/>
    <w:rsid w:val="202F3EDE"/>
    <w:rsid w:val="224116B0"/>
    <w:rsid w:val="22713E42"/>
    <w:rsid w:val="23062547"/>
    <w:rsid w:val="2329689A"/>
    <w:rsid w:val="245E30A7"/>
    <w:rsid w:val="24EE5B0D"/>
    <w:rsid w:val="25034EC9"/>
    <w:rsid w:val="252612DC"/>
    <w:rsid w:val="252A7904"/>
    <w:rsid w:val="254F434E"/>
    <w:rsid w:val="25503432"/>
    <w:rsid w:val="255F5373"/>
    <w:rsid w:val="25622798"/>
    <w:rsid w:val="258F4081"/>
    <w:rsid w:val="25B82157"/>
    <w:rsid w:val="26B1517F"/>
    <w:rsid w:val="279C00AF"/>
    <w:rsid w:val="27E51841"/>
    <w:rsid w:val="298B534A"/>
    <w:rsid w:val="29905856"/>
    <w:rsid w:val="2A0B6CFA"/>
    <w:rsid w:val="2A790107"/>
    <w:rsid w:val="2AEC52A5"/>
    <w:rsid w:val="2B5621F6"/>
    <w:rsid w:val="2E2221AF"/>
    <w:rsid w:val="2E242F9C"/>
    <w:rsid w:val="2F5702EB"/>
    <w:rsid w:val="30C6397A"/>
    <w:rsid w:val="310F3B96"/>
    <w:rsid w:val="31146CE8"/>
    <w:rsid w:val="33995376"/>
    <w:rsid w:val="33F24171"/>
    <w:rsid w:val="34232812"/>
    <w:rsid w:val="354928B6"/>
    <w:rsid w:val="37991DE9"/>
    <w:rsid w:val="38184EF1"/>
    <w:rsid w:val="38484FC7"/>
    <w:rsid w:val="38C46F6E"/>
    <w:rsid w:val="3A6105FF"/>
    <w:rsid w:val="3AF24A2D"/>
    <w:rsid w:val="3B710E3B"/>
    <w:rsid w:val="3BA50630"/>
    <w:rsid w:val="3BF33A92"/>
    <w:rsid w:val="3C2878AB"/>
    <w:rsid w:val="3CF540B8"/>
    <w:rsid w:val="3D167257"/>
    <w:rsid w:val="3E014244"/>
    <w:rsid w:val="3E0D09D4"/>
    <w:rsid w:val="3FD00F64"/>
    <w:rsid w:val="418F600A"/>
    <w:rsid w:val="43861416"/>
    <w:rsid w:val="44170479"/>
    <w:rsid w:val="441E609C"/>
    <w:rsid w:val="44D426B2"/>
    <w:rsid w:val="454E4072"/>
    <w:rsid w:val="46DB3086"/>
    <w:rsid w:val="479D7EE3"/>
    <w:rsid w:val="48117779"/>
    <w:rsid w:val="489839F7"/>
    <w:rsid w:val="48A40CC7"/>
    <w:rsid w:val="496D6C31"/>
    <w:rsid w:val="4A0155CC"/>
    <w:rsid w:val="4A2D43AB"/>
    <w:rsid w:val="4A435BF7"/>
    <w:rsid w:val="4A601617"/>
    <w:rsid w:val="4B044E9E"/>
    <w:rsid w:val="4B4D6D1A"/>
    <w:rsid w:val="4B4E7C01"/>
    <w:rsid w:val="4BA001D7"/>
    <w:rsid w:val="4C673E0C"/>
    <w:rsid w:val="4C8811A9"/>
    <w:rsid w:val="4D2A4296"/>
    <w:rsid w:val="4DC1754C"/>
    <w:rsid w:val="4E173610"/>
    <w:rsid w:val="4E5D278A"/>
    <w:rsid w:val="4F732AC8"/>
    <w:rsid w:val="4F8A1848"/>
    <w:rsid w:val="4FA52DA9"/>
    <w:rsid w:val="50860981"/>
    <w:rsid w:val="50D94BAC"/>
    <w:rsid w:val="520B6FE7"/>
    <w:rsid w:val="532540D9"/>
    <w:rsid w:val="537174E2"/>
    <w:rsid w:val="53A96AB8"/>
    <w:rsid w:val="54D44008"/>
    <w:rsid w:val="55A81DBB"/>
    <w:rsid w:val="55D3606E"/>
    <w:rsid w:val="570255F2"/>
    <w:rsid w:val="571E55B1"/>
    <w:rsid w:val="57213A17"/>
    <w:rsid w:val="58553B33"/>
    <w:rsid w:val="58D97E3F"/>
    <w:rsid w:val="59895F1E"/>
    <w:rsid w:val="59A6120E"/>
    <w:rsid w:val="5A9F0C15"/>
    <w:rsid w:val="5B171A96"/>
    <w:rsid w:val="5C5679F9"/>
    <w:rsid w:val="5CD208FF"/>
    <w:rsid w:val="5DC818E3"/>
    <w:rsid w:val="5E0A0A9B"/>
    <w:rsid w:val="5EAB467B"/>
    <w:rsid w:val="61662C05"/>
    <w:rsid w:val="619E1C26"/>
    <w:rsid w:val="61B61EE9"/>
    <w:rsid w:val="61C76BF7"/>
    <w:rsid w:val="626E35CE"/>
    <w:rsid w:val="62E2498D"/>
    <w:rsid w:val="633B16F7"/>
    <w:rsid w:val="646E2E54"/>
    <w:rsid w:val="64A0303B"/>
    <w:rsid w:val="64FD5745"/>
    <w:rsid w:val="6545060B"/>
    <w:rsid w:val="66227092"/>
    <w:rsid w:val="666F7673"/>
    <w:rsid w:val="66854E39"/>
    <w:rsid w:val="6716400D"/>
    <w:rsid w:val="6743095E"/>
    <w:rsid w:val="67814AD5"/>
    <w:rsid w:val="683E1633"/>
    <w:rsid w:val="68414006"/>
    <w:rsid w:val="69736E66"/>
    <w:rsid w:val="6AB36E22"/>
    <w:rsid w:val="6AB945DD"/>
    <w:rsid w:val="6B777044"/>
    <w:rsid w:val="6C9F0F87"/>
    <w:rsid w:val="6D2C6360"/>
    <w:rsid w:val="6DAE41D1"/>
    <w:rsid w:val="6F327CC0"/>
    <w:rsid w:val="6FA27465"/>
    <w:rsid w:val="70147557"/>
    <w:rsid w:val="705036C7"/>
    <w:rsid w:val="71731AC6"/>
    <w:rsid w:val="71AC12FE"/>
    <w:rsid w:val="742E39AA"/>
    <w:rsid w:val="74445481"/>
    <w:rsid w:val="75864A53"/>
    <w:rsid w:val="75E067E2"/>
    <w:rsid w:val="75E15FAD"/>
    <w:rsid w:val="76392F54"/>
    <w:rsid w:val="76595CC4"/>
    <w:rsid w:val="78895A6A"/>
    <w:rsid w:val="79556C16"/>
    <w:rsid w:val="7A515AEB"/>
    <w:rsid w:val="7AB5365A"/>
    <w:rsid w:val="7C3D12ED"/>
    <w:rsid w:val="7C8810B1"/>
    <w:rsid w:val="7C9E08D4"/>
    <w:rsid w:val="7D743C6D"/>
    <w:rsid w:val="7D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  <w:rPr>
      <w:rFonts w:ascii="Calibri" w:hAnsi="Calibri" w:eastAsia="宋体"/>
      <w:sz w:val="24"/>
    </w:rPr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2335</Words>
  <Characters>2442</Characters>
  <Lines>0</Lines>
  <Paragraphs>0</Paragraphs>
  <TotalTime>2</TotalTime>
  <ScaleCrop>false</ScaleCrop>
  <LinksUpToDate>false</LinksUpToDate>
  <CharactersWithSpaces>2634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叶泽钪</cp:lastModifiedBy>
  <cp:lastPrinted>2024-04-03T03:48:00Z</cp:lastPrinted>
  <dcterms:modified xsi:type="dcterms:W3CDTF">2024-04-22T01:18:29Z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428ED08B1C754542A702D3D03D6167AE_13</vt:lpwstr>
  </property>
</Properties>
</file>