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6"/>
          <w:szCs w:val="2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品牌表</w:t>
      </w:r>
    </w:p>
    <w:p>
      <w:pPr>
        <w:jc w:val="both"/>
        <w:rPr>
          <w:rFonts w:hint="eastAsia"/>
          <w:b w:val="0"/>
          <w:bCs w:val="0"/>
          <w:sz w:val="26"/>
          <w:szCs w:val="26"/>
          <w:vertAlign w:val="baseline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vertAlign w:val="baseline"/>
          <w:lang w:val="en-US" w:eastAsia="zh-CN"/>
        </w:rPr>
        <w:t>项目名称：广州市南沙区港口新鲜集市新装500KVA箱变</w:t>
      </w:r>
      <w:bookmarkStart w:id="0" w:name="_GoBack"/>
      <w:bookmarkEnd w:id="0"/>
      <w:r>
        <w:rPr>
          <w:rFonts w:hint="eastAsia"/>
          <w:b w:val="0"/>
          <w:bCs w:val="0"/>
          <w:sz w:val="26"/>
          <w:szCs w:val="26"/>
          <w:vertAlign w:val="baseline"/>
          <w:lang w:val="en-US" w:eastAsia="zh-CN"/>
        </w:rPr>
        <w:t>工程施工</w:t>
      </w:r>
    </w:p>
    <w:tbl>
      <w:tblPr>
        <w:tblStyle w:val="3"/>
        <w:tblpPr w:leftFromText="180" w:rightFromText="180" w:vertAnchor="text" w:horzAnchor="page" w:tblpX="1785" w:tblpY="4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框架断路器、塑壳断路器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1  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常熟一开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上海良信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杭州之江</w:t>
            </w:r>
          </w:p>
        </w:tc>
      </w:tr>
    </w:tbl>
    <w:p/>
    <w:tbl>
      <w:tblPr>
        <w:tblStyle w:val="3"/>
        <w:tblpPr w:leftFromText="180" w:rightFromText="180" w:vertAnchor="text" w:horzAnchor="page" w:tblpX="6090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高低压电缆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1  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双利电缆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番禺电缆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南洋电缆</w:t>
            </w:r>
          </w:p>
        </w:tc>
      </w:tr>
    </w:tbl>
    <w:p>
      <w:pPr>
        <w:jc w:val="both"/>
        <w:rPr>
          <w:rFonts w:hint="eastAsia"/>
          <w:b w:val="0"/>
          <w:bCs w:val="0"/>
          <w:sz w:val="26"/>
          <w:szCs w:val="26"/>
          <w:vertAlign w:val="baseline"/>
          <w:lang w:val="en-US" w:eastAsia="zh-CN"/>
        </w:rPr>
      </w:pPr>
    </w:p>
    <w:p/>
    <w:p>
      <w:pPr>
        <w:jc w:val="both"/>
        <w:rPr>
          <w:rFonts w:hint="eastAsia"/>
          <w:b w:val="0"/>
          <w:bCs w:val="0"/>
          <w:sz w:val="26"/>
          <w:szCs w:val="26"/>
          <w:vertAlign w:val="baseli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6"/>
          <w:szCs w:val="26"/>
          <w:vertAlign w:val="baseline"/>
          <w:lang w:val="en-US" w:eastAsia="zh-CN"/>
        </w:rPr>
      </w:pPr>
    </w:p>
    <w:tbl>
      <w:tblPr>
        <w:tblStyle w:val="3"/>
        <w:tblpPr w:leftFromText="180" w:rightFromText="180" w:vertAnchor="text" w:horzAnchor="page" w:tblpX="1800" w:tblpY="20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1  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穗特电气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启腾电气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本力电气</w:t>
            </w:r>
          </w:p>
        </w:tc>
      </w:tr>
    </w:tbl>
    <w:p/>
    <w:tbl>
      <w:tblPr>
        <w:tblStyle w:val="3"/>
        <w:tblpPr w:leftFromText="180" w:rightFromText="180" w:vertAnchor="text" w:horzAnchor="page" w:tblpX="6135" w:tblpY="16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电缆头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1  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银星联盟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深电电力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加法电力</w:t>
            </w:r>
          </w:p>
        </w:tc>
      </w:tr>
    </w:tbl>
    <w:tbl>
      <w:tblPr>
        <w:tblStyle w:val="3"/>
        <w:tblpPr w:leftFromText="180" w:rightFromText="180" w:vertAnchor="text" w:horzAnchor="page" w:tblpX="1830" w:tblpY="54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高低压配电柜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广州</w:t>
            </w: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宏达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穗特电气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启腾电气</w:t>
            </w:r>
          </w:p>
        </w:tc>
      </w:tr>
    </w:tbl>
    <w:p>
      <w:pPr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2ZiNjE0YzFhNjA5NzE5OGY5NTVkYjI4MmFhMmEifQ=="/>
  </w:docVars>
  <w:rsids>
    <w:rsidRoot w:val="537E4E5F"/>
    <w:rsid w:val="06D464B0"/>
    <w:rsid w:val="0AD01730"/>
    <w:rsid w:val="247434B7"/>
    <w:rsid w:val="4B377577"/>
    <w:rsid w:val="4F6C6D9F"/>
    <w:rsid w:val="51C26584"/>
    <w:rsid w:val="537E4E5F"/>
    <w:rsid w:val="539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2024-04-18T09:15:00Z</dcterms:created>
  <dc:creator>☆☆</dc:creator>
  <cp:lastModifiedBy>Administrator</cp:lastModifiedBy>
  <dcterms:modified xsi:type="dcterms:W3CDTF">2024-04-26T06:46:26Z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B9000C56D67D4CB3B17DE53AA970E01A</vt:lpwstr>
  </property>
</Properties>
</file>