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07821">
      <w:pPr>
        <w:spacing w:line="360" w:lineRule="exact"/>
        <w:rPr>
          <w:rFonts w:ascii="宋体" w:hAnsi="宋体" w:eastAsia="宋体" w:cs="宋体"/>
          <w:szCs w:val="21"/>
          <w:highlight w:val="none"/>
        </w:rPr>
      </w:pPr>
      <w:bookmarkStart w:id="29" w:name="_GoBack"/>
      <w:bookmarkEnd w:id="29"/>
    </w:p>
    <w:p w14:paraId="38D90EC9">
      <w:pPr>
        <w:jc w:val="center"/>
        <w:rPr>
          <w:rFonts w:ascii="宋体" w:hAnsi="宋体" w:eastAsia="宋体" w:cs="宋体"/>
          <w:sz w:val="72"/>
          <w:szCs w:val="72"/>
          <w:highlight w:val="none"/>
        </w:rPr>
      </w:pPr>
      <w:r>
        <w:rPr>
          <w:rFonts w:hint="eastAsia" w:ascii="宋体" w:hAnsi="宋体" w:eastAsia="黑体"/>
          <w:sz w:val="48"/>
          <w:szCs w:val="48"/>
          <w:highlight w:val="none"/>
        </w:rPr>
        <w:t>蝴蝶洲花园裙楼屋面改造工程</w:t>
      </w:r>
      <w:r>
        <w:rPr>
          <w:rFonts w:hint="eastAsia" w:ascii="宋体" w:hAnsi="宋体" w:eastAsia="宋体" w:cs="宋体"/>
          <w:sz w:val="44"/>
          <w:szCs w:val="44"/>
          <w:highlight w:val="none"/>
        </w:rPr>
        <w:t xml:space="preserve"> </w:t>
      </w:r>
    </w:p>
    <w:p w14:paraId="19817659">
      <w:pPr>
        <w:rPr>
          <w:rFonts w:ascii="宋体" w:hAnsi="宋体" w:eastAsia="宋体" w:cs="宋体"/>
          <w:sz w:val="72"/>
          <w:szCs w:val="72"/>
          <w:highlight w:val="none"/>
        </w:rPr>
      </w:pPr>
      <w:r>
        <w:rPr>
          <w:rFonts w:hint="eastAsia" w:ascii="宋体" w:hAnsi="宋体" w:eastAsia="宋体" w:cs="宋体"/>
          <w:sz w:val="72"/>
          <w:szCs w:val="72"/>
          <w:highlight w:val="none"/>
        </w:rPr>
        <w:t xml:space="preserve"> </w:t>
      </w:r>
    </w:p>
    <w:p w14:paraId="358FB25E">
      <w:pPr>
        <w:jc w:val="center"/>
        <w:rPr>
          <w:rFonts w:ascii="楷体" w:hAnsi="楷体" w:eastAsia="楷体" w:cs="楷体"/>
          <w:b/>
          <w:sz w:val="110"/>
          <w:szCs w:val="110"/>
          <w:highlight w:val="none"/>
        </w:rPr>
      </w:pPr>
      <w:r>
        <w:rPr>
          <w:rFonts w:hint="eastAsia" w:ascii="楷体" w:hAnsi="楷体" w:eastAsia="楷体" w:cs="楷体"/>
          <w:b/>
          <w:sz w:val="110"/>
          <w:szCs w:val="110"/>
          <w:highlight w:val="none"/>
        </w:rPr>
        <w:t>招 标 文 件</w:t>
      </w:r>
    </w:p>
    <w:p w14:paraId="11C139DB">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079CACD6">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0BA9E3B6">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0090F1C8">
      <w:pPr>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rPr>
        <w:t xml:space="preserve"> </w:t>
      </w:r>
    </w:p>
    <w:p w14:paraId="77B49DEC">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735E0372">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54CFD6E4">
      <w:pPr>
        <w:spacing w:line="520" w:lineRule="exact"/>
        <w:ind w:right="-101" w:rightChars="-48" w:firstLine="640" w:firstLineChars="200"/>
        <w:rPr>
          <w:rFonts w:ascii="宋体" w:hAnsi="宋体" w:eastAsia="宋体" w:cs="宋体"/>
          <w:b/>
          <w:sz w:val="32"/>
          <w:szCs w:val="32"/>
          <w:highlight w:val="none"/>
        </w:rPr>
      </w:pPr>
      <w:r>
        <w:rPr>
          <w:rFonts w:hint="eastAsia" w:ascii="宋体" w:hAnsi="宋体" w:eastAsia="宋体" w:cs="宋体"/>
          <w:sz w:val="32"/>
          <w:szCs w:val="32"/>
          <w:highlight w:val="none"/>
        </w:rPr>
        <w:t xml:space="preserve"> </w:t>
      </w:r>
      <w:r>
        <w:rPr>
          <w:rFonts w:hint="eastAsia" w:ascii="宋体" w:hAnsi="宋体" w:eastAsia="宋体" w:cs="宋体"/>
          <w:b/>
          <w:sz w:val="32"/>
          <w:szCs w:val="32"/>
          <w:highlight w:val="none"/>
        </w:rPr>
        <w:t>招标人：</w:t>
      </w:r>
      <w:r>
        <w:rPr>
          <w:rFonts w:hint="eastAsia" w:ascii="宋体" w:hAnsi="宋体" w:eastAsia="宋体" w:cs="宋体"/>
          <w:b/>
          <w:sz w:val="32"/>
          <w:szCs w:val="32"/>
          <w:highlight w:val="none"/>
          <w:lang w:eastAsia="zh-CN"/>
        </w:rPr>
        <w:t>广州南沙经发投资有限公司</w:t>
      </w:r>
      <w:r>
        <w:rPr>
          <w:rFonts w:hint="eastAsia" w:ascii="宋体" w:hAnsi="宋体" w:eastAsia="宋体" w:cs="宋体"/>
          <w:b/>
          <w:sz w:val="32"/>
          <w:szCs w:val="32"/>
          <w:highlight w:val="none"/>
        </w:rPr>
        <w:t>（业主）</w:t>
      </w:r>
    </w:p>
    <w:p w14:paraId="6B8BC0A5">
      <w:pPr>
        <w:spacing w:line="520" w:lineRule="exact"/>
        <w:ind w:right="-101" w:rightChars="-48" w:firstLine="1928" w:firstLineChars="600"/>
        <w:rPr>
          <w:rFonts w:ascii="宋体" w:hAnsi="宋体" w:eastAsia="宋体" w:cs="宋体"/>
          <w:sz w:val="32"/>
          <w:szCs w:val="32"/>
          <w:highlight w:val="none"/>
        </w:rPr>
      </w:pPr>
      <w:r>
        <w:rPr>
          <w:rFonts w:hint="eastAsia" w:ascii="宋体" w:hAnsi="宋体" w:eastAsia="宋体" w:cs="宋体"/>
          <w:b/>
          <w:sz w:val="32"/>
          <w:szCs w:val="32"/>
          <w:highlight w:val="none"/>
        </w:rPr>
        <w:t>广州市乾信经济发展有限公司 （建设管理单位）</w:t>
      </w:r>
    </w:p>
    <w:p w14:paraId="0D7A15C8">
      <w:pPr>
        <w:spacing w:line="520" w:lineRule="exact"/>
        <w:ind w:right="-101" w:rightChars="-48" w:firstLine="1928" w:firstLineChars="600"/>
        <w:rPr>
          <w:rFonts w:ascii="宋体" w:hAnsi="宋体" w:eastAsia="宋体" w:cs="宋体"/>
          <w:b/>
          <w:sz w:val="32"/>
          <w:szCs w:val="32"/>
          <w:highlight w:val="none"/>
        </w:rPr>
      </w:pPr>
      <w:bookmarkStart w:id="0" w:name="OLE_LINK4"/>
      <w:bookmarkEnd w:id="0"/>
    </w:p>
    <w:p w14:paraId="16DB7358">
      <w:pPr>
        <w:spacing w:line="520" w:lineRule="exact"/>
        <w:ind w:right="-101" w:rightChars="-48" w:firstLine="1928" w:firstLineChars="600"/>
        <w:rPr>
          <w:rFonts w:ascii="宋体" w:hAnsi="宋体" w:eastAsia="宋体" w:cs="宋体"/>
          <w:spacing w:val="28"/>
          <w:position w:val="8"/>
          <w:sz w:val="28"/>
          <w:szCs w:val="28"/>
          <w:highlight w:val="none"/>
        </w:rPr>
      </w:pPr>
      <w:r>
        <w:rPr>
          <w:rFonts w:hint="eastAsia" w:ascii="宋体" w:hAnsi="宋体" w:eastAsia="宋体" w:cs="宋体"/>
          <w:b/>
          <w:sz w:val="32"/>
          <w:szCs w:val="32"/>
          <w:highlight w:val="none"/>
        </w:rPr>
        <w:t>日    期：202</w:t>
      </w:r>
      <w:r>
        <w:rPr>
          <w:rFonts w:hint="eastAsia" w:ascii="宋体" w:hAnsi="宋体" w:eastAsia="宋体" w:cs="宋体"/>
          <w:b/>
          <w:sz w:val="32"/>
          <w:szCs w:val="32"/>
          <w:highlight w:val="none"/>
          <w:lang w:val="en-US" w:eastAsia="zh-CN"/>
        </w:rPr>
        <w:t>4</w:t>
      </w:r>
      <w:r>
        <w:rPr>
          <w:rFonts w:hint="eastAsia" w:ascii="宋体" w:hAnsi="宋体" w:eastAsia="宋体" w:cs="宋体"/>
          <w:b/>
          <w:sz w:val="32"/>
          <w:szCs w:val="32"/>
          <w:highlight w:val="none"/>
        </w:rPr>
        <w:t xml:space="preserve">年 </w:t>
      </w:r>
      <w:r>
        <w:rPr>
          <w:rFonts w:hint="eastAsia" w:ascii="宋体" w:hAnsi="宋体" w:eastAsia="宋体" w:cs="宋体"/>
          <w:b/>
          <w:sz w:val="32"/>
          <w:szCs w:val="32"/>
          <w:highlight w:val="none"/>
          <w:lang w:val="en-US" w:eastAsia="zh-CN"/>
        </w:rPr>
        <w:t>6</w:t>
      </w:r>
      <w:r>
        <w:rPr>
          <w:rFonts w:ascii="宋体" w:hAnsi="宋体" w:eastAsia="宋体" w:cs="宋体"/>
          <w:b/>
          <w:sz w:val="32"/>
          <w:szCs w:val="32"/>
          <w:highlight w:val="none"/>
        </w:rPr>
        <w:t xml:space="preserve"> </w:t>
      </w:r>
      <w:r>
        <w:rPr>
          <w:rFonts w:hint="eastAsia" w:ascii="宋体" w:hAnsi="宋体" w:eastAsia="宋体" w:cs="宋体"/>
          <w:b/>
          <w:sz w:val="32"/>
          <w:szCs w:val="32"/>
          <w:highlight w:val="none"/>
        </w:rPr>
        <w:t xml:space="preserve">月  </w:t>
      </w:r>
    </w:p>
    <w:p w14:paraId="376909F1">
      <w:pPr>
        <w:rPr>
          <w:rFonts w:ascii="黑体" w:hAnsi="宋体" w:eastAsia="黑体" w:cs="黑体"/>
          <w:sz w:val="36"/>
          <w:szCs w:val="36"/>
          <w:highlight w:val="none"/>
        </w:rPr>
        <w:sectPr>
          <w:headerReference r:id="rId3" w:type="default"/>
          <w:footerReference r:id="rId4" w:type="default"/>
          <w:pgSz w:w="11915" w:h="16840"/>
          <w:pgMar w:top="1247" w:right="1135" w:bottom="1247" w:left="1361" w:header="720" w:footer="720" w:gutter="0"/>
          <w:pgBorders>
            <w:top w:val="none" w:sz="0" w:space="0"/>
            <w:left w:val="none" w:sz="0" w:space="0"/>
            <w:bottom w:val="none" w:sz="0" w:space="0"/>
            <w:right w:val="none" w:sz="0" w:space="0"/>
          </w:pgBorders>
          <w:cols w:space="720" w:num="1"/>
          <w:docGrid w:type="lines" w:linePitch="285" w:charSpace="0"/>
        </w:sectPr>
      </w:pPr>
      <w:bookmarkStart w:id="1" w:name="_Toc29976"/>
    </w:p>
    <w:p w14:paraId="61C671A0">
      <w:pPr>
        <w:rPr>
          <w:rFonts w:ascii="黑体" w:hAnsi="宋体" w:eastAsia="黑体" w:cs="黑体"/>
          <w:sz w:val="36"/>
          <w:szCs w:val="36"/>
          <w:highlight w:val="none"/>
        </w:rPr>
      </w:pPr>
    </w:p>
    <w:bookmarkEnd w:id="1"/>
    <w:p w14:paraId="5114EDF0">
      <w:pPr>
        <w:spacing w:line="360" w:lineRule="auto"/>
        <w:jc w:val="center"/>
        <w:rPr>
          <w:rFonts w:ascii="仿宋" w:hAnsi="仿宋" w:eastAsia="仿宋" w:cs="仿宋"/>
          <w:sz w:val="32"/>
          <w:szCs w:val="32"/>
          <w:highlight w:val="none"/>
        </w:rPr>
      </w:pPr>
      <w:r>
        <w:rPr>
          <w:rFonts w:ascii="仿宋" w:hAnsi="仿宋" w:eastAsia="仿宋" w:cs="仿宋"/>
          <w:sz w:val="32"/>
          <w:szCs w:val="32"/>
          <w:highlight w:val="none"/>
        </w:rPr>
        <w:t>目 录</w:t>
      </w:r>
    </w:p>
    <w:p w14:paraId="1787534E">
      <w:pPr>
        <w:pStyle w:val="11"/>
        <w:tabs>
          <w:tab w:val="right" w:leader="dot" w:pos="9409"/>
        </w:tabs>
        <w:rPr>
          <w:rFonts w:hint="eastAsia" w:ascii="仿宋" w:hAnsi="仿宋" w:eastAsia="仿宋" w:cs="仿宋"/>
          <w:sz w:val="32"/>
          <w:szCs w:val="32"/>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TOC \o "1-1" \h \u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HYPERLINK \l "_Toc141625238"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第1章 投标须知及前附表</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_Toc141625238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1</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14:paraId="41D72B4E">
      <w:pPr>
        <w:pStyle w:val="11"/>
        <w:tabs>
          <w:tab w:val="right" w:leader="dot" w:pos="9409"/>
        </w:tabs>
        <w:rPr>
          <w:rFonts w:hint="eastAsia" w:ascii="仿宋" w:hAnsi="仿宋" w:eastAsia="仿宋" w:cs="仿宋"/>
          <w:sz w:val="32"/>
          <w:szCs w:val="32"/>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HYPERLINK \l "_Toc141625239"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第2章 投标格式文件</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_Toc141625239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13</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14:paraId="49348BF9">
      <w:pPr>
        <w:pStyle w:val="11"/>
        <w:tabs>
          <w:tab w:val="right" w:leader="dot" w:pos="9409"/>
        </w:tabs>
        <w:rPr>
          <w:rFonts w:hint="eastAsia" w:ascii="仿宋" w:hAnsi="仿宋" w:eastAsia="仿宋" w:cs="仿宋"/>
          <w:sz w:val="32"/>
          <w:szCs w:val="32"/>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HYPERLINK \l "_Toc141625240"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第3章 评标办法</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_Toc141625240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25</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14:paraId="00C1D3A5">
      <w:pPr>
        <w:pStyle w:val="11"/>
        <w:tabs>
          <w:tab w:val="right" w:leader="dot" w:pos="9409"/>
        </w:tabs>
        <w:rPr>
          <w:rFonts w:hint="eastAsia" w:ascii="仿宋" w:hAnsi="仿宋" w:eastAsia="仿宋" w:cs="仿宋"/>
          <w:sz w:val="32"/>
          <w:szCs w:val="32"/>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HYPERLINK \l "_Toc141625241"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附件1：符合性审查表</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_Toc141625241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33</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14:paraId="2964EFCE">
      <w:pPr>
        <w:pStyle w:val="11"/>
        <w:tabs>
          <w:tab w:val="right" w:leader="dot" w:pos="9409"/>
        </w:tabs>
        <w:rPr>
          <w:rFonts w:hint="eastAsia" w:ascii="仿宋" w:hAnsi="仿宋" w:eastAsia="仿宋" w:cs="仿宋"/>
          <w:sz w:val="32"/>
          <w:szCs w:val="32"/>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HYPERLINK \l "_Toc141625242"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附件2综合评分表（100分）</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PAGEREF _Toc141625242 \h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34</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fldChar w:fldCharType="end"/>
      </w:r>
    </w:p>
    <w:p w14:paraId="40D19EC0">
      <w:pPr>
        <w:spacing w:line="360" w:lineRule="auto"/>
        <w:rPr>
          <w:highlight w:val="none"/>
        </w:rPr>
      </w:pPr>
      <w:r>
        <w:rPr>
          <w:rFonts w:hint="eastAsia" w:ascii="仿宋" w:hAnsi="仿宋" w:eastAsia="仿宋" w:cs="仿宋"/>
          <w:sz w:val="32"/>
          <w:szCs w:val="32"/>
          <w:highlight w:val="none"/>
        </w:rPr>
        <w:fldChar w:fldCharType="end"/>
      </w:r>
    </w:p>
    <w:p w14:paraId="1D27A137">
      <w:pPr>
        <w:pStyle w:val="13"/>
        <w:widowControl/>
        <w:spacing w:after="0" w:line="360" w:lineRule="auto"/>
        <w:ind w:firstLine="0"/>
        <w:rPr>
          <w:rFonts w:ascii="宋体" w:hAnsi="宋体" w:cs="宋体"/>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720" w:num="1"/>
          <w:docGrid w:type="lines" w:linePitch="285" w:charSpace="0"/>
        </w:sectPr>
      </w:pPr>
      <w:r>
        <w:rPr>
          <w:rFonts w:hint="eastAsia" w:ascii="宋体" w:hAnsi="宋体" w:cs="宋体"/>
          <w:highlight w:val="none"/>
        </w:rPr>
        <w:t xml:space="preserve"> </w:t>
      </w:r>
    </w:p>
    <w:p w14:paraId="32A060BD">
      <w:pPr>
        <w:pStyle w:val="2"/>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41625238"/>
      <w:r>
        <w:rPr>
          <w:rFonts w:hint="eastAsia" w:ascii="黑体" w:hAnsi="宋体" w:cs="黑体"/>
          <w:b/>
          <w:color w:val="auto"/>
          <w:kern w:val="44"/>
          <w:sz w:val="44"/>
          <w:szCs w:val="44"/>
          <w:highlight w:val="none"/>
        </w:rPr>
        <w:t>第1章 投标须知及前附表</w:t>
      </w:r>
      <w:bookmarkEnd w:id="2"/>
      <w:bookmarkEnd w:id="3"/>
    </w:p>
    <w:p w14:paraId="4EDC35CF">
      <w:pPr>
        <w:spacing w:after="156" w:afterLines="50"/>
        <w:jc w:val="center"/>
        <w:outlineLvl w:val="1"/>
        <w:rPr>
          <w:rFonts w:ascii="黑体" w:hAnsi="宋体" w:eastAsia="黑体" w:cs="黑体"/>
          <w:sz w:val="30"/>
          <w:szCs w:val="30"/>
          <w:highlight w:val="none"/>
        </w:rPr>
      </w:pPr>
      <w:r>
        <w:rPr>
          <w:rFonts w:hint="eastAsia" w:ascii="黑体" w:hAnsi="宋体" w:eastAsia="黑体" w:cs="黑体"/>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14:paraId="0EF6A105">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noWrap w:val="0"/>
            <w:vAlign w:val="center"/>
          </w:tcPr>
          <w:p w14:paraId="38C9E081">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项目</w:t>
            </w:r>
          </w:p>
        </w:tc>
        <w:tc>
          <w:tcPr>
            <w:tcW w:w="990" w:type="dxa"/>
            <w:tcBorders>
              <w:top w:val="double" w:color="auto" w:sz="2" w:space="0"/>
              <w:left w:val="single" w:color="auto" w:sz="4" w:space="0"/>
              <w:bottom w:val="single" w:color="auto" w:sz="4" w:space="0"/>
              <w:right w:val="single" w:color="auto" w:sz="4" w:space="0"/>
            </w:tcBorders>
            <w:noWrap w:val="0"/>
            <w:vAlign w:val="center"/>
          </w:tcPr>
          <w:p w14:paraId="432957B8">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条款号</w:t>
            </w:r>
          </w:p>
        </w:tc>
        <w:tc>
          <w:tcPr>
            <w:tcW w:w="1706" w:type="dxa"/>
            <w:tcBorders>
              <w:top w:val="double" w:color="auto" w:sz="2" w:space="0"/>
              <w:left w:val="single" w:color="auto" w:sz="4" w:space="0"/>
              <w:bottom w:val="single" w:color="auto" w:sz="4" w:space="0"/>
              <w:right w:val="single" w:color="auto" w:sz="4" w:space="0"/>
            </w:tcBorders>
            <w:noWrap w:val="0"/>
            <w:vAlign w:val="center"/>
          </w:tcPr>
          <w:p w14:paraId="16227B2C">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内容</w:t>
            </w:r>
          </w:p>
        </w:tc>
        <w:tc>
          <w:tcPr>
            <w:tcW w:w="6293" w:type="dxa"/>
            <w:tcBorders>
              <w:top w:val="double" w:color="auto" w:sz="2" w:space="0"/>
              <w:left w:val="single" w:color="auto" w:sz="4" w:space="0"/>
              <w:bottom w:val="single" w:color="auto" w:sz="4" w:space="0"/>
              <w:right w:val="double" w:color="auto" w:sz="2" w:space="0"/>
            </w:tcBorders>
            <w:noWrap w:val="0"/>
            <w:vAlign w:val="center"/>
          </w:tcPr>
          <w:p w14:paraId="3AB22180">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说明与要求</w:t>
            </w:r>
          </w:p>
        </w:tc>
      </w:tr>
      <w:tr w14:paraId="2D549FC4">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5DD1A7CA">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1594CE3F">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2.2.1</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41FCAF2A">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项目名称</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3064BB84">
            <w:pPr>
              <w:pStyle w:val="13"/>
              <w:widowControl/>
              <w:spacing w:after="0" w:line="320" w:lineRule="exact"/>
              <w:ind w:firstLine="0"/>
              <w:rPr>
                <w:rFonts w:hint="eastAsia" w:ascii="宋体" w:hAnsi="宋体" w:eastAsia="宋体" w:cs="宋体"/>
                <w:highlight w:val="none"/>
                <w:lang w:eastAsia="zh-CN"/>
              </w:rPr>
            </w:pPr>
            <w:r>
              <w:rPr>
                <w:rFonts w:hint="eastAsia" w:ascii="宋体" w:hAnsi="宋体" w:cs="宋体"/>
                <w:highlight w:val="none"/>
                <w:lang w:eastAsia="zh-CN"/>
              </w:rPr>
              <w:t>蝴蝶洲花园裙楼屋面改造工程</w:t>
            </w:r>
          </w:p>
        </w:tc>
      </w:tr>
      <w:tr w14:paraId="0163447D">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7AC298F4">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5C82EF1D">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2.2.2</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52575550">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建设地点</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22E201C8">
            <w:pPr>
              <w:pStyle w:val="13"/>
              <w:widowControl/>
              <w:spacing w:after="0" w:line="320" w:lineRule="exact"/>
              <w:ind w:firstLine="0"/>
              <w:rPr>
                <w:rFonts w:hint="eastAsia" w:ascii="宋体" w:hAnsi="宋体" w:eastAsia="宋体" w:cs="宋体"/>
                <w:highlight w:val="none"/>
                <w:lang w:eastAsia="zh-CN"/>
              </w:rPr>
            </w:pPr>
            <w:r>
              <w:rPr>
                <w:rFonts w:hint="eastAsia" w:ascii="宋体" w:hAnsi="宋体" w:cs="宋体"/>
                <w:highlight w:val="none"/>
              </w:rPr>
              <w:t>广州市南沙区</w:t>
            </w:r>
            <w:r>
              <w:rPr>
                <w:rFonts w:hint="eastAsia" w:ascii="宋体" w:hAnsi="宋体" w:cs="宋体"/>
                <w:highlight w:val="none"/>
                <w:lang w:eastAsia="zh-CN"/>
              </w:rPr>
              <w:t>进港大道蝴蝶洲花园</w:t>
            </w:r>
          </w:p>
        </w:tc>
      </w:tr>
      <w:tr w14:paraId="556CB098">
        <w:tblPrEx>
          <w:tblCellMar>
            <w:top w:w="0" w:type="dxa"/>
            <w:left w:w="108" w:type="dxa"/>
            <w:bottom w:w="0" w:type="dxa"/>
            <w:right w:w="108" w:type="dxa"/>
          </w:tblCellMar>
        </w:tblPrEx>
        <w:trPr>
          <w:trHeight w:val="543"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4B19DA22">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3</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1AE9CA8D">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2.2.3</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59ACDC83">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建设规模</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735E875C">
            <w:pPr>
              <w:widowControl/>
              <w:spacing w:line="240" w:lineRule="auto"/>
              <w:rPr>
                <w:rFonts w:ascii="宋体" w:hAnsi="宋体" w:eastAsia="宋体" w:cs="宋体"/>
                <w:szCs w:val="21"/>
                <w:highlight w:val="none"/>
              </w:rPr>
            </w:pPr>
            <w:r>
              <w:rPr>
                <w:rFonts w:hint="eastAsia" w:ascii="宋体" w:hAnsi="宋体" w:cs="宋体"/>
                <w:highlight w:val="none"/>
                <w:lang w:val="en-US" w:eastAsia="zh-CN"/>
              </w:rPr>
              <w:t>改造</w:t>
            </w:r>
            <w:r>
              <w:rPr>
                <w:rFonts w:hint="eastAsia" w:ascii="宋体" w:hAnsi="宋体" w:cs="宋体"/>
                <w:highlight w:val="none"/>
              </w:rPr>
              <w:t>面积约</w:t>
            </w:r>
            <w:r>
              <w:rPr>
                <w:rFonts w:hint="eastAsia" w:ascii="宋体" w:hAnsi="宋体" w:cs="宋体"/>
                <w:highlight w:val="none"/>
                <w:lang w:val="en-US" w:eastAsia="zh-CN"/>
              </w:rPr>
              <w:t>775</w:t>
            </w:r>
            <w:r>
              <w:rPr>
                <w:rFonts w:hint="eastAsia" w:ascii="宋体" w:hAnsi="宋体" w:cs="宋体"/>
                <w:highlight w:val="none"/>
              </w:rPr>
              <w:t>平方米。</w:t>
            </w:r>
          </w:p>
        </w:tc>
      </w:tr>
      <w:tr w14:paraId="64061789">
        <w:tblPrEx>
          <w:tblCellMar>
            <w:top w:w="0" w:type="dxa"/>
            <w:left w:w="108" w:type="dxa"/>
            <w:bottom w:w="0" w:type="dxa"/>
            <w:right w:w="108" w:type="dxa"/>
          </w:tblCellMar>
        </w:tblPrEx>
        <w:trPr>
          <w:trHeight w:val="477"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1D372082">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4</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5B5DC772">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2.2.4</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19E0BDA0">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项目预算</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6F6A8880">
            <w:pPr>
              <w:spacing w:line="240" w:lineRule="auto"/>
              <w:rPr>
                <w:rFonts w:ascii="宋体" w:hAnsi="宋体" w:eastAsia="宋体" w:cs="宋体"/>
                <w:szCs w:val="21"/>
                <w:highlight w:val="none"/>
              </w:rPr>
            </w:pPr>
            <w:r>
              <w:rPr>
                <w:rFonts w:hint="eastAsia" w:ascii="宋体" w:hAnsi="宋体" w:cs="宋体"/>
                <w:szCs w:val="21"/>
                <w:highlight w:val="none"/>
              </w:rPr>
              <w:t>299522.34</w:t>
            </w:r>
            <w:r>
              <w:rPr>
                <w:rFonts w:hint="eastAsia" w:ascii="宋体" w:hAnsi="宋体" w:eastAsia="宋体" w:cs="宋体"/>
                <w:szCs w:val="21"/>
                <w:highlight w:val="none"/>
              </w:rPr>
              <w:t>元</w:t>
            </w:r>
          </w:p>
        </w:tc>
      </w:tr>
      <w:tr w14:paraId="046210B2">
        <w:tblPrEx>
          <w:tblCellMar>
            <w:top w:w="0" w:type="dxa"/>
            <w:left w:w="108" w:type="dxa"/>
            <w:bottom w:w="0" w:type="dxa"/>
            <w:right w:w="108" w:type="dxa"/>
          </w:tblCellMar>
        </w:tblPrEx>
        <w:trPr>
          <w:trHeight w:val="506"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57AA5C50">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5</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41805F12">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2.2.5</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6E04FC5E">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质量目标</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20936FBB">
            <w:pPr>
              <w:spacing w:line="320" w:lineRule="exact"/>
              <w:rPr>
                <w:rFonts w:ascii="宋体" w:hAnsi="宋体" w:eastAsia="宋体" w:cs="宋体"/>
                <w:szCs w:val="21"/>
                <w:highlight w:val="none"/>
              </w:rPr>
            </w:pPr>
            <w:r>
              <w:rPr>
                <w:rFonts w:hint="eastAsia" w:ascii="宋体" w:hAnsi="宋体" w:eastAsia="宋体" w:cs="宋体"/>
                <w:szCs w:val="21"/>
                <w:highlight w:val="none"/>
              </w:rPr>
              <w:t>合格</w:t>
            </w:r>
          </w:p>
        </w:tc>
      </w:tr>
      <w:tr w14:paraId="63A7A6B6">
        <w:tblPrEx>
          <w:tblCellMar>
            <w:top w:w="0" w:type="dxa"/>
            <w:left w:w="108" w:type="dxa"/>
            <w:bottom w:w="0" w:type="dxa"/>
            <w:right w:w="108" w:type="dxa"/>
          </w:tblCellMar>
        </w:tblPrEx>
        <w:trPr>
          <w:trHeight w:val="754"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1AA5F933">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6</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17712A8D">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2.3.1</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4F1A7A66">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招标范围</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3EFD117D">
            <w:pPr>
              <w:spacing w:line="240" w:lineRule="auto"/>
              <w:ind w:firstLine="0" w:firstLineChars="0"/>
              <w:rPr>
                <w:rFonts w:hint="default" w:ascii="宋体" w:hAnsi="宋体" w:eastAsia="宋体" w:cs="宋体"/>
                <w:szCs w:val="21"/>
                <w:highlight w:val="none"/>
                <w:lang w:val="en-US"/>
              </w:rPr>
            </w:pPr>
            <w:r>
              <w:rPr>
                <w:rFonts w:hint="eastAsia" w:ascii="宋体" w:hAnsi="宋体" w:eastAsia="宋体" w:cs="宋体"/>
                <w:szCs w:val="21"/>
                <w:highlight w:val="none"/>
                <w:lang w:val="en-US" w:eastAsia="zh-CN"/>
              </w:rPr>
              <w:t>详见工程量清单</w:t>
            </w:r>
            <w:r>
              <w:rPr>
                <w:rFonts w:hint="eastAsia" w:ascii="宋体" w:hAnsi="宋体" w:cs="宋体"/>
                <w:szCs w:val="21"/>
                <w:highlight w:val="none"/>
                <w:lang w:val="en-US" w:eastAsia="zh-CN"/>
              </w:rPr>
              <w:t>。注意事项：1、施工过程需将原有大型绿植迁移至指定位置；2、不能使用客梯搬运建筑垃圾；3、工作日打拆施工需控制噪音以免影响行政人员正常工作；4、做好现场空调主机成品保护；5、以上未列明但在施工过程中需与行政单位协调的其它事项。</w:t>
            </w:r>
          </w:p>
        </w:tc>
      </w:tr>
      <w:tr w14:paraId="574E340C">
        <w:tblPrEx>
          <w:tblCellMar>
            <w:top w:w="0" w:type="dxa"/>
            <w:left w:w="108" w:type="dxa"/>
            <w:bottom w:w="0" w:type="dxa"/>
            <w:right w:w="108" w:type="dxa"/>
          </w:tblCellMar>
        </w:tblPrEx>
        <w:trPr>
          <w:trHeight w:val="784"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17D86CEF">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7</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185DBF4D">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2.3.2</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6EC4A0F3">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服务任务期限</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58E21670">
            <w:pPr>
              <w:numPr>
                <w:ilvl w:val="0"/>
                <w:numId w:val="0"/>
              </w:numPr>
              <w:spacing w:line="240" w:lineRule="auto"/>
              <w:ind w:firstLine="0" w:firstLineChars="0"/>
              <w:rPr>
                <w:rFonts w:hint="eastAsia" w:ascii="宋体" w:hAnsi="宋体" w:eastAsia="宋体" w:cs="宋体"/>
                <w:szCs w:val="21"/>
                <w:highlight w:val="none"/>
              </w:rPr>
            </w:pPr>
            <w:r>
              <w:rPr>
                <w:rFonts w:hint="eastAsia" w:ascii="宋体" w:hAnsi="宋体" w:eastAsia="宋体" w:cs="宋体"/>
                <w:szCs w:val="21"/>
                <w:highlight w:val="none"/>
              </w:rPr>
              <w:t>工期为45天</w:t>
            </w:r>
            <w:r>
              <w:rPr>
                <w:rFonts w:hint="eastAsia" w:ascii="宋体" w:hAnsi="宋体" w:cs="宋体"/>
                <w:szCs w:val="21"/>
                <w:highlight w:val="none"/>
                <w:lang w:eastAsia="zh-CN"/>
              </w:rPr>
              <w:t>（</w:t>
            </w:r>
            <w:r>
              <w:rPr>
                <w:rFonts w:hint="eastAsia" w:ascii="宋体" w:hAnsi="宋体" w:cs="宋体"/>
                <w:szCs w:val="21"/>
                <w:highlight w:val="none"/>
                <w:lang w:val="en-US" w:eastAsia="zh-CN"/>
              </w:rPr>
              <w:t>如遇雨天往后顺延</w:t>
            </w:r>
            <w:r>
              <w:rPr>
                <w:rFonts w:hint="eastAsia" w:ascii="宋体" w:hAnsi="宋体" w:cs="宋体"/>
                <w:szCs w:val="21"/>
                <w:highlight w:val="none"/>
                <w:lang w:eastAsia="zh-CN"/>
              </w:rPr>
              <w:t>）</w:t>
            </w:r>
            <w:r>
              <w:rPr>
                <w:rFonts w:hint="eastAsia" w:ascii="宋体" w:hAnsi="宋体" w:eastAsia="宋体" w:cs="宋体"/>
                <w:szCs w:val="21"/>
                <w:highlight w:val="none"/>
              </w:rPr>
              <w:t>。</w:t>
            </w:r>
          </w:p>
          <w:p w14:paraId="11832EAA">
            <w:pPr>
              <w:spacing w:line="240" w:lineRule="auto"/>
              <w:ind w:firstLine="0" w:firstLineChars="0"/>
              <w:rPr>
                <w:rFonts w:ascii="宋体" w:hAnsi="宋体" w:eastAsia="宋体" w:cs="宋体"/>
                <w:szCs w:val="21"/>
                <w:highlight w:val="none"/>
              </w:rPr>
            </w:pPr>
            <w:r>
              <w:rPr>
                <w:rFonts w:hint="eastAsia" w:ascii="宋体" w:hAnsi="宋体" w:eastAsia="宋体" w:cs="宋体"/>
                <w:szCs w:val="21"/>
                <w:highlight w:val="none"/>
              </w:rPr>
              <w:t>质保期为自工程交工验收之日起</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年内。</w:t>
            </w:r>
          </w:p>
        </w:tc>
      </w:tr>
      <w:tr w14:paraId="780A7445">
        <w:tblPrEx>
          <w:tblCellMar>
            <w:top w:w="0" w:type="dxa"/>
            <w:left w:w="108" w:type="dxa"/>
            <w:bottom w:w="0" w:type="dxa"/>
            <w:right w:w="108" w:type="dxa"/>
          </w:tblCellMar>
        </w:tblPrEx>
        <w:trPr>
          <w:trHeight w:val="546"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606622CE">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8</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2495F6BB">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3</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4C515737">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资金来源</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34B87352">
            <w:pPr>
              <w:pStyle w:val="13"/>
              <w:widowControl/>
              <w:spacing w:after="0" w:line="320" w:lineRule="exact"/>
              <w:ind w:firstLine="0"/>
              <w:rPr>
                <w:rFonts w:ascii="宋体" w:hAnsi="宋体" w:cs="宋体"/>
                <w:highlight w:val="none"/>
              </w:rPr>
            </w:pPr>
            <w:r>
              <w:rPr>
                <w:rFonts w:hint="eastAsia" w:ascii="宋体" w:hAnsi="宋体" w:cs="宋体"/>
                <w:highlight w:val="none"/>
              </w:rPr>
              <w:t>自筹资金</w:t>
            </w:r>
          </w:p>
        </w:tc>
      </w:tr>
      <w:tr w14:paraId="79DA02BB">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57DD1897">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9</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7FCD7ECB">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4.1</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7EDD5278">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3E15E7E8">
            <w:pPr>
              <w:pStyle w:val="13"/>
              <w:widowControl/>
              <w:spacing w:after="0" w:line="320" w:lineRule="exact"/>
              <w:ind w:firstLine="0"/>
              <w:rPr>
                <w:rFonts w:hint="eastAsia" w:ascii="宋体" w:hAnsi="宋体" w:eastAsia="宋体" w:cs="宋体"/>
                <w:highlight w:val="none"/>
                <w:lang w:eastAsia="zh-CN"/>
              </w:rPr>
            </w:pPr>
            <w:r>
              <w:rPr>
                <w:rFonts w:hint="eastAsia" w:ascii="宋体" w:hAnsi="宋体" w:cs="宋体"/>
                <w:highlight w:val="none"/>
              </w:rPr>
              <w:t>投标人具备建筑工程施工总承包</w:t>
            </w:r>
            <w:r>
              <w:rPr>
                <w:rFonts w:hint="eastAsia" w:ascii="宋体" w:hAnsi="宋体" w:cs="宋体"/>
                <w:highlight w:val="none"/>
                <w:lang w:val="en-US" w:eastAsia="zh-CN"/>
              </w:rPr>
              <w:t>三级</w:t>
            </w:r>
            <w:r>
              <w:rPr>
                <w:rFonts w:hint="eastAsia" w:ascii="宋体" w:hAnsi="宋体" w:cs="宋体"/>
                <w:highlight w:val="none"/>
              </w:rPr>
              <w:t>资质</w:t>
            </w:r>
            <w:r>
              <w:rPr>
                <w:rFonts w:hint="eastAsia" w:ascii="宋体" w:hAnsi="宋体" w:cs="宋体"/>
                <w:highlight w:val="none"/>
                <w:lang w:val="en-US" w:eastAsia="zh-CN"/>
              </w:rPr>
              <w:t>及以上</w:t>
            </w:r>
            <w:r>
              <w:rPr>
                <w:rFonts w:hint="eastAsia" w:ascii="宋体" w:hAnsi="宋体" w:cs="宋体"/>
                <w:highlight w:val="none"/>
              </w:rPr>
              <w:t>或防水防腐保温工程专业承包</w:t>
            </w:r>
            <w:r>
              <w:rPr>
                <w:rFonts w:hint="eastAsia" w:ascii="宋体" w:hAnsi="宋体" w:cs="宋体"/>
                <w:highlight w:val="none"/>
                <w:lang w:val="en-US" w:eastAsia="zh-CN"/>
              </w:rPr>
              <w:t>二</w:t>
            </w:r>
            <w:r>
              <w:rPr>
                <w:rFonts w:hint="eastAsia" w:ascii="宋体" w:hAnsi="宋体" w:cs="宋体"/>
                <w:highlight w:val="none"/>
              </w:rPr>
              <w:t>级资质</w:t>
            </w:r>
            <w:r>
              <w:rPr>
                <w:rFonts w:hint="eastAsia" w:ascii="宋体" w:hAnsi="宋体" w:cs="宋体"/>
                <w:highlight w:val="none"/>
                <w:lang w:val="en-US" w:eastAsia="zh-CN"/>
              </w:rPr>
              <w:t>及</w:t>
            </w:r>
            <w:r>
              <w:rPr>
                <w:rFonts w:hint="eastAsia" w:ascii="宋体" w:hAnsi="宋体" w:cs="宋体"/>
                <w:highlight w:val="none"/>
              </w:rPr>
              <w:t>以上</w:t>
            </w:r>
          </w:p>
        </w:tc>
      </w:tr>
      <w:tr w14:paraId="0BC94AE4">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016BE829">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w:t>
            </w:r>
            <w:r>
              <w:rPr>
                <w:rFonts w:ascii="宋体" w:hAnsi="宋体" w:cs="宋体"/>
                <w:highlight w:val="none"/>
              </w:rPr>
              <w:t>0</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338CAB9D">
            <w:pPr>
              <w:pStyle w:val="13"/>
              <w:widowControl/>
              <w:spacing w:beforeAutospacing="0" w:after="0"/>
              <w:ind w:firstLine="0"/>
              <w:jc w:val="center"/>
              <w:rPr>
                <w:rFonts w:ascii="宋体" w:hAnsi="宋体" w:cs="宋体"/>
                <w:highlight w:val="none"/>
              </w:rPr>
            </w:pPr>
            <w:r>
              <w:rPr>
                <w:rFonts w:hint="eastAsia" w:ascii="宋体" w:hAnsi="宋体" w:cs="宋体"/>
                <w:highlight w:val="none"/>
              </w:rPr>
              <w:t>/</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6F5F9DE7">
            <w:pPr>
              <w:pStyle w:val="13"/>
              <w:widowControl/>
              <w:spacing w:beforeAutospacing="0" w:after="0"/>
              <w:ind w:left="-59" w:leftChars="-28" w:right="-59" w:rightChars="-28" w:firstLine="0"/>
              <w:jc w:val="center"/>
              <w:rPr>
                <w:rFonts w:ascii="宋体" w:hAnsi="宋体" w:cs="宋体"/>
                <w:highlight w:val="none"/>
              </w:rPr>
            </w:pPr>
            <w:r>
              <w:rPr>
                <w:rFonts w:hint="eastAsia" w:ascii="宋体" w:hAnsi="宋体" w:cs="宋体"/>
                <w:highlight w:val="none"/>
              </w:rPr>
              <w:t>资格审查方式</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4C2B39B5">
            <w:pPr>
              <w:pStyle w:val="13"/>
              <w:widowControl/>
              <w:spacing w:after="0" w:line="320" w:lineRule="exact"/>
              <w:ind w:firstLine="0"/>
              <w:rPr>
                <w:rFonts w:ascii="宋体" w:hAnsi="宋体" w:cs="宋体"/>
                <w:highlight w:val="none"/>
              </w:rPr>
            </w:pPr>
            <w:r>
              <w:rPr>
                <w:rFonts w:hint="eastAsia" w:ascii="宋体" w:hAnsi="宋体" w:cs="宋体"/>
                <w:highlight w:val="none"/>
              </w:rPr>
              <w:t>资格后审</w:t>
            </w:r>
          </w:p>
        </w:tc>
      </w:tr>
      <w:tr w14:paraId="11747343">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7B7D06B4">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11</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19042066">
            <w:pPr>
              <w:spacing w:line="240" w:lineRule="auto"/>
              <w:jc w:val="center"/>
              <w:rPr>
                <w:rFonts w:ascii="宋体" w:hAnsi="宋体" w:eastAsia="宋体" w:cs="宋体"/>
                <w:szCs w:val="21"/>
                <w:highlight w:val="none"/>
              </w:rPr>
            </w:pPr>
            <w:r>
              <w:rPr>
                <w:rFonts w:hint="eastAsia" w:ascii="宋体" w:hAnsi="宋体" w:eastAsia="宋体" w:cs="宋体"/>
                <w:szCs w:val="21"/>
                <w:highlight w:val="none"/>
              </w:rPr>
              <w:t>5.1</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65D44040">
            <w:pPr>
              <w:spacing w:line="240" w:lineRule="auto"/>
              <w:jc w:val="center"/>
              <w:rPr>
                <w:rFonts w:ascii="宋体" w:hAnsi="宋体" w:eastAsia="宋体" w:cs="宋体"/>
                <w:szCs w:val="21"/>
                <w:highlight w:val="none"/>
              </w:rPr>
            </w:pPr>
            <w:r>
              <w:rPr>
                <w:rFonts w:hint="eastAsia" w:ascii="宋体" w:hAnsi="宋体" w:eastAsia="宋体" w:cs="宋体"/>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35F6B53B">
            <w:pPr>
              <w:spacing w:line="320" w:lineRule="exact"/>
              <w:rPr>
                <w:rFonts w:ascii="宋体" w:hAnsi="宋体" w:eastAsia="宋体" w:cs="宋体"/>
                <w:szCs w:val="21"/>
                <w:highlight w:val="none"/>
              </w:rPr>
            </w:pPr>
            <w:r>
              <w:rPr>
                <w:rFonts w:hint="eastAsia" w:ascii="宋体" w:hAnsi="宋体" w:eastAsia="宋体" w:cs="宋体"/>
                <w:szCs w:val="21"/>
                <w:highlight w:val="none"/>
              </w:rPr>
              <w:t>投标人</w:t>
            </w:r>
            <w:r>
              <w:rPr>
                <w:rFonts w:hint="eastAsia" w:ascii="宋体" w:hAnsi="宋体" w:eastAsia="宋体" w:cs="宋体"/>
                <w:szCs w:val="21"/>
                <w:highlight w:val="none"/>
                <w:lang w:val="en-US" w:eastAsia="zh-CN"/>
              </w:rPr>
              <w:t>自行到现场</w:t>
            </w:r>
            <w:r>
              <w:rPr>
                <w:rFonts w:hint="eastAsia" w:ascii="宋体" w:hAnsi="宋体" w:eastAsia="宋体" w:cs="宋体"/>
                <w:szCs w:val="21"/>
                <w:highlight w:val="none"/>
              </w:rPr>
              <w:t>踏勘</w:t>
            </w:r>
          </w:p>
        </w:tc>
      </w:tr>
      <w:tr w14:paraId="0C5A82A9">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79314C83">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12</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73131048">
            <w:pPr>
              <w:spacing w:line="240" w:lineRule="auto"/>
              <w:jc w:val="center"/>
              <w:rPr>
                <w:rFonts w:ascii="宋体" w:hAnsi="宋体" w:eastAsia="宋体" w:cs="宋体"/>
                <w:szCs w:val="21"/>
                <w:highlight w:val="none"/>
              </w:rPr>
            </w:pPr>
            <w:r>
              <w:rPr>
                <w:rFonts w:hint="eastAsia" w:ascii="宋体" w:hAnsi="宋体" w:eastAsia="宋体" w:cs="宋体"/>
                <w:szCs w:val="21"/>
                <w:highlight w:val="none"/>
              </w:rPr>
              <w:t>8.1</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450F13ED">
            <w:pPr>
              <w:spacing w:line="240" w:lineRule="auto"/>
              <w:jc w:val="center"/>
              <w:rPr>
                <w:rFonts w:ascii="宋体" w:hAnsi="宋体" w:eastAsia="宋体" w:cs="宋体"/>
                <w:szCs w:val="21"/>
                <w:highlight w:val="none"/>
              </w:rPr>
            </w:pPr>
            <w:r>
              <w:rPr>
                <w:rFonts w:hint="eastAsia" w:ascii="宋体" w:hAnsi="宋体" w:eastAsia="宋体" w:cs="宋体"/>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4557BEF5">
            <w:pPr>
              <w:spacing w:line="320" w:lineRule="exact"/>
              <w:jc w:val="left"/>
              <w:rPr>
                <w:rFonts w:ascii="宋体" w:hAnsi="宋体" w:eastAsia="宋体" w:cs="宋体"/>
                <w:szCs w:val="21"/>
                <w:highlight w:val="none"/>
              </w:rPr>
            </w:pPr>
            <w:r>
              <w:rPr>
                <w:rFonts w:hint="eastAsia" w:ascii="宋体" w:hAnsi="宋体" w:eastAsia="宋体" w:cs="宋体"/>
                <w:szCs w:val="21"/>
                <w:highlight w:val="none"/>
              </w:rPr>
              <w:t>广州市南沙区环市大道西115号科技兴海会议室</w:t>
            </w:r>
          </w:p>
        </w:tc>
      </w:tr>
      <w:tr w14:paraId="214DAF6B">
        <w:tblPrEx>
          <w:tblCellMar>
            <w:top w:w="0" w:type="dxa"/>
            <w:left w:w="108" w:type="dxa"/>
            <w:bottom w:w="0" w:type="dxa"/>
            <w:right w:w="108" w:type="dxa"/>
          </w:tblCellMar>
        </w:tblPrEx>
        <w:trPr>
          <w:trHeight w:val="1824"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0968BF46">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13</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06577FD4">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13.1</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37FA69AF">
            <w:pPr>
              <w:pStyle w:val="13"/>
              <w:widowControl/>
              <w:spacing w:before="100" w:beforeAutospacing="0" w:after="0" w:line="440" w:lineRule="exact"/>
              <w:ind w:left="-59" w:leftChars="-28" w:right="-44" w:rightChars="-21" w:firstLine="0"/>
              <w:jc w:val="center"/>
              <w:rPr>
                <w:rFonts w:ascii="宋体" w:hAnsi="宋体" w:cs="宋体"/>
                <w:highlight w:val="none"/>
              </w:rPr>
            </w:pPr>
            <w:r>
              <w:rPr>
                <w:rFonts w:hint="eastAsia" w:ascii="宋体" w:hAnsi="宋体" w:cs="宋体"/>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1DD93A2D">
            <w:pPr>
              <w:pStyle w:val="4"/>
              <w:widowControl/>
              <w:spacing w:line="360" w:lineRule="auto"/>
              <w:ind w:firstLine="0"/>
              <w:jc w:val="left"/>
              <w:rPr>
                <w:rFonts w:ascii="宋体" w:hAnsi="宋体" w:eastAsia="宋体" w:cs="宋体"/>
                <w:kern w:val="2"/>
                <w:sz w:val="21"/>
                <w:szCs w:val="21"/>
                <w:highlight w:val="none"/>
              </w:rPr>
            </w:pPr>
            <w:r>
              <w:rPr>
                <w:rFonts w:hint="eastAsia" w:ascii="宋体" w:hAnsi="宋体" w:eastAsia="宋体" w:cs="宋体"/>
                <w:sz w:val="21"/>
                <w:szCs w:val="21"/>
                <w:highlight w:val="none"/>
              </w:rPr>
              <w:t>本项目最高限价人民币</w:t>
            </w:r>
            <w:r>
              <w:rPr>
                <w:rFonts w:hint="eastAsia" w:ascii="宋体" w:hAnsi="宋体" w:eastAsia="宋体" w:cs="宋体"/>
                <w:sz w:val="21"/>
                <w:szCs w:val="21"/>
                <w:highlight w:val="none"/>
                <w:lang w:val="en-US" w:eastAsia="zh-CN"/>
              </w:rPr>
              <w:t>299522.34</w:t>
            </w:r>
            <w:r>
              <w:rPr>
                <w:rFonts w:hint="eastAsia" w:ascii="宋体" w:hAnsi="宋体" w:eastAsia="宋体" w:cs="宋体"/>
                <w:sz w:val="21"/>
                <w:szCs w:val="21"/>
                <w:highlight w:val="none"/>
              </w:rPr>
              <w:t>元；请各投标单位按本项目《投标函》及结合项目状况、自身实力和市场因素进行报价。报价不得超过该项投标的最高限价，否则按废标处理。</w:t>
            </w:r>
            <w:r>
              <w:rPr>
                <w:rFonts w:hint="eastAsia" w:ascii="宋体" w:hAnsi="宋体" w:eastAsia="宋体" w:cs="宋体"/>
                <w:sz w:val="21"/>
                <w:szCs w:val="21"/>
                <w:highlight w:val="none"/>
                <w:lang w:val="en-US" w:eastAsia="zh-CN"/>
              </w:rPr>
              <w:t>本项目采用综合单价包干及项目措施费清单内包干，工程量按实结算</w:t>
            </w:r>
            <w:r>
              <w:rPr>
                <w:rFonts w:hint="eastAsia" w:ascii="宋体" w:hAnsi="宋体" w:eastAsia="宋体" w:cs="宋体"/>
                <w:sz w:val="21"/>
                <w:szCs w:val="21"/>
                <w:highlight w:val="none"/>
              </w:rPr>
              <w:t>。</w:t>
            </w:r>
          </w:p>
        </w:tc>
      </w:tr>
      <w:tr w14:paraId="0F57D8D9">
        <w:tblPrEx>
          <w:tblCellMar>
            <w:top w:w="0" w:type="dxa"/>
            <w:left w:w="108" w:type="dxa"/>
            <w:bottom w:w="0" w:type="dxa"/>
            <w:right w:w="108" w:type="dxa"/>
          </w:tblCellMar>
        </w:tblPrEx>
        <w:trPr>
          <w:trHeight w:val="570"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541F4F1C">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14</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1F791405">
            <w:pPr>
              <w:pStyle w:val="13"/>
              <w:widowControl/>
              <w:spacing w:after="0" w:line="240" w:lineRule="auto"/>
              <w:ind w:firstLine="0"/>
              <w:jc w:val="center"/>
              <w:rPr>
                <w:rFonts w:ascii="宋体" w:hAnsi="宋体" w:cs="宋体"/>
                <w:highlight w:val="none"/>
              </w:rPr>
            </w:pPr>
            <w:r>
              <w:rPr>
                <w:rFonts w:hint="eastAsia" w:ascii="宋体" w:hAnsi="宋体" w:cs="宋体"/>
                <w:highlight w:val="none"/>
              </w:rPr>
              <w:t>15.1</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4E988A34">
            <w:pPr>
              <w:pStyle w:val="13"/>
              <w:widowControl/>
              <w:spacing w:after="0" w:line="240" w:lineRule="auto"/>
              <w:ind w:firstLine="0"/>
              <w:jc w:val="center"/>
              <w:rPr>
                <w:rFonts w:ascii="宋体" w:hAnsi="宋体" w:cs="宋体"/>
                <w:highlight w:val="none"/>
              </w:rPr>
            </w:pPr>
            <w:r>
              <w:rPr>
                <w:rFonts w:hint="eastAsia" w:ascii="宋体" w:hAnsi="宋体" w:cs="宋体"/>
                <w:highlight w:val="none"/>
              </w:rPr>
              <w:t>投标有效期</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723B501A">
            <w:pPr>
              <w:pStyle w:val="13"/>
              <w:widowControl/>
              <w:spacing w:after="0" w:line="320" w:lineRule="exact"/>
              <w:ind w:firstLine="0"/>
              <w:rPr>
                <w:rFonts w:ascii="宋体" w:hAnsi="宋体" w:cs="宋体"/>
                <w:highlight w:val="none"/>
              </w:rPr>
            </w:pPr>
            <w:r>
              <w:rPr>
                <w:rFonts w:hint="eastAsia" w:ascii="宋体" w:hAnsi="宋体" w:cs="宋体"/>
                <w:highlight w:val="none"/>
              </w:rPr>
              <w:t>90日历天（从投标截止之日算起）。</w:t>
            </w:r>
          </w:p>
        </w:tc>
      </w:tr>
      <w:tr w14:paraId="31A25999">
        <w:tblPrEx>
          <w:tblCellMar>
            <w:top w:w="0" w:type="dxa"/>
            <w:left w:w="108" w:type="dxa"/>
            <w:bottom w:w="0" w:type="dxa"/>
            <w:right w:w="108" w:type="dxa"/>
          </w:tblCellMar>
        </w:tblPrEx>
        <w:trPr>
          <w:trHeight w:val="1291"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0A483402">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15</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0155B468">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16</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26E05E3F">
            <w:pPr>
              <w:pStyle w:val="13"/>
              <w:widowControl/>
              <w:spacing w:after="0" w:line="440" w:lineRule="exact"/>
              <w:ind w:firstLine="0"/>
              <w:jc w:val="center"/>
              <w:rPr>
                <w:rFonts w:ascii="宋体" w:hAnsi="宋体" w:cs="宋体"/>
                <w:spacing w:val="-4"/>
                <w:highlight w:val="none"/>
              </w:rPr>
            </w:pPr>
            <w:r>
              <w:rPr>
                <w:rFonts w:hint="eastAsia" w:ascii="宋体" w:hAnsi="宋体" w:cs="宋体"/>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4A12D28E">
            <w:pPr>
              <w:numPr>
                <w:ilvl w:val="8"/>
                <w:numId w:val="0"/>
              </w:numPr>
              <w:adjustRightInd w:val="0"/>
              <w:snapToGrid w:val="0"/>
              <w:spacing w:line="360" w:lineRule="auto"/>
              <w:rPr>
                <w:rFonts w:ascii="宋体" w:hAnsi="宋体" w:eastAsia="宋体" w:cs="宋体"/>
                <w:szCs w:val="21"/>
                <w:highlight w:val="none"/>
              </w:rPr>
            </w:pPr>
            <w:r>
              <w:rPr>
                <w:rFonts w:hint="eastAsia" w:ascii="宋体" w:hAnsi="宋体" w:eastAsia="宋体" w:cs="宋体"/>
                <w:szCs w:val="21"/>
                <w:highlight w:val="none"/>
              </w:rPr>
              <w:t>1、金额：人民币</w:t>
            </w:r>
            <w:r>
              <w:rPr>
                <w:rFonts w:hint="eastAsia" w:ascii="宋体" w:hAnsi="宋体" w:cs="宋体"/>
                <w:szCs w:val="21"/>
                <w:highlight w:val="none"/>
                <w:lang w:val="en-US" w:eastAsia="zh-CN"/>
              </w:rPr>
              <w:t>伍</w:t>
            </w:r>
            <w:r>
              <w:rPr>
                <w:rFonts w:hint="eastAsia" w:ascii="宋体" w:hAnsi="宋体" w:eastAsia="宋体" w:cs="宋体"/>
                <w:szCs w:val="21"/>
                <w:highlight w:val="none"/>
                <w:u w:val="none"/>
                <w:lang w:val="en-US" w:eastAsia="zh-CN"/>
              </w:rPr>
              <w:t>仟</w:t>
            </w:r>
            <w:r>
              <w:rPr>
                <w:rFonts w:hint="eastAsia" w:ascii="宋体" w:hAnsi="宋体" w:eastAsia="宋体" w:cs="宋体"/>
                <w:szCs w:val="21"/>
                <w:highlight w:val="none"/>
              </w:rPr>
              <w:t>元。</w:t>
            </w:r>
          </w:p>
          <w:p w14:paraId="53E10F2E">
            <w:pPr>
              <w:numPr>
                <w:ilvl w:val="8"/>
                <w:numId w:val="0"/>
              </w:numPr>
              <w:adjustRightInd w:val="0"/>
              <w:snapToGrid w:val="0"/>
              <w:spacing w:line="360" w:lineRule="auto"/>
              <w:rPr>
                <w:rFonts w:ascii="宋体" w:hAnsi="宋体" w:eastAsia="宋体" w:cs="宋体"/>
                <w:szCs w:val="21"/>
                <w:highlight w:val="none"/>
              </w:rPr>
            </w:pPr>
            <w:r>
              <w:rPr>
                <w:rFonts w:hint="eastAsia" w:ascii="宋体" w:hAnsi="宋体" w:eastAsia="宋体" w:cs="宋体"/>
                <w:szCs w:val="21"/>
                <w:highlight w:val="none"/>
              </w:rPr>
              <w:t>2、缴纳方式：银行转账。</w:t>
            </w:r>
          </w:p>
          <w:p w14:paraId="02BEF3A5">
            <w:pPr>
              <w:numPr>
                <w:ilvl w:val="8"/>
                <w:numId w:val="0"/>
              </w:numPr>
              <w:adjustRightInd w:val="0"/>
              <w:spacing w:line="360" w:lineRule="auto"/>
              <w:rPr>
                <w:rFonts w:hint="eastAsia" w:ascii="宋体" w:hAnsi="宋体" w:eastAsia="宋体" w:cs="宋体"/>
                <w:szCs w:val="21"/>
                <w:highlight w:val="none"/>
                <w:lang w:eastAsia="zh-CN"/>
              </w:rPr>
            </w:pPr>
            <w:r>
              <w:rPr>
                <w:rFonts w:hint="eastAsia" w:ascii="宋体" w:hAnsi="宋体" w:eastAsia="宋体" w:cs="宋体"/>
                <w:szCs w:val="21"/>
                <w:highlight w:val="none"/>
              </w:rPr>
              <w:t>账户名称：广州市乾信经济发展有限公司</w:t>
            </w:r>
          </w:p>
          <w:p w14:paraId="575ED81F">
            <w:pPr>
              <w:numPr>
                <w:ilvl w:val="8"/>
                <w:numId w:val="0"/>
              </w:numPr>
              <w:adjustRightInd w:val="0"/>
              <w:spacing w:line="360" w:lineRule="auto"/>
              <w:rPr>
                <w:rFonts w:ascii="宋体" w:hAnsi="宋体" w:eastAsia="宋体" w:cs="宋体"/>
                <w:szCs w:val="21"/>
                <w:highlight w:val="none"/>
              </w:rPr>
            </w:pPr>
            <w:r>
              <w:rPr>
                <w:rFonts w:hint="eastAsia" w:ascii="宋体" w:hAnsi="宋体" w:eastAsia="宋体" w:cs="宋体"/>
                <w:szCs w:val="21"/>
                <w:highlight w:val="none"/>
              </w:rPr>
              <w:t xml:space="preserve">开户银行：中国银行股份有限公司广州大岭支行 </w:t>
            </w:r>
          </w:p>
          <w:p w14:paraId="037D32A5">
            <w:pPr>
              <w:numPr>
                <w:ilvl w:val="8"/>
                <w:numId w:val="0"/>
              </w:numPr>
              <w:adjustRightInd w:val="0"/>
              <w:spacing w:line="360" w:lineRule="auto"/>
              <w:rPr>
                <w:rFonts w:ascii="宋体" w:hAnsi="宋体" w:eastAsia="宋体" w:cs="宋体"/>
                <w:szCs w:val="21"/>
                <w:highlight w:val="none"/>
              </w:rPr>
            </w:pPr>
            <w:r>
              <w:rPr>
                <w:rFonts w:hint="eastAsia" w:ascii="宋体" w:hAnsi="宋体" w:eastAsia="宋体" w:cs="宋体"/>
                <w:szCs w:val="21"/>
                <w:highlight w:val="none"/>
              </w:rPr>
              <w:t>账号：688676206313</w:t>
            </w:r>
          </w:p>
          <w:p w14:paraId="11B7896F">
            <w:pPr>
              <w:numPr>
                <w:ilvl w:val="0"/>
                <w:numId w:val="0"/>
              </w:numPr>
              <w:adjustRightInd w:val="0"/>
              <w:snapToGrid w:val="0"/>
              <w:spacing w:line="360" w:lineRule="auto"/>
              <w:rPr>
                <w:rFonts w:ascii="宋体" w:hAnsi="宋体" w:eastAsia="宋体" w:cs="宋体"/>
                <w:szCs w:val="21"/>
                <w:highlight w:val="none"/>
              </w:rPr>
            </w:pPr>
            <w:r>
              <w:rPr>
                <w:rFonts w:ascii="宋体" w:hAnsi="宋体" w:eastAsia="宋体" w:cs="宋体"/>
                <w:kern w:val="2"/>
                <w:sz w:val="21"/>
                <w:szCs w:val="21"/>
                <w:highlight w:val="none"/>
                <w:lang w:val="en-US" w:eastAsia="zh-CN" w:bidi="ar-SA"/>
              </w:rPr>
              <w:t>3、</w:t>
            </w:r>
            <w:r>
              <w:rPr>
                <w:rFonts w:hint="eastAsia" w:ascii="宋体" w:hAnsi="宋体" w:eastAsia="宋体" w:cs="宋体"/>
                <w:szCs w:val="21"/>
                <w:highlight w:val="none"/>
              </w:rPr>
              <w:t>缴纳时间：投标单位须在</w:t>
            </w:r>
            <w:r>
              <w:rPr>
                <w:rFonts w:ascii="宋体" w:hAnsi="宋体"/>
                <w:highlight w:val="none"/>
              </w:rPr>
              <w:t>202</w:t>
            </w:r>
            <w:r>
              <w:rPr>
                <w:rFonts w:hint="eastAsia" w:ascii="宋体" w:hAnsi="宋体"/>
                <w:highlight w:val="none"/>
                <w:lang w:val="en-US" w:eastAsia="zh-CN"/>
              </w:rPr>
              <w:t>4</w:t>
            </w:r>
            <w:r>
              <w:rPr>
                <w:rFonts w:hint="eastAsia" w:ascii="宋体" w:hAnsi="宋体"/>
                <w:highlight w:val="none"/>
              </w:rPr>
              <w:t>年</w:t>
            </w:r>
            <w:r>
              <w:rPr>
                <w:rFonts w:hint="eastAsia" w:ascii="宋体" w:hAnsi="宋体" w:cs="宋体"/>
                <w:szCs w:val="21"/>
                <w:highlight w:val="none"/>
                <w:lang w:val="en-US" w:eastAsia="zh-CN"/>
              </w:rPr>
              <w:t>6</w:t>
            </w:r>
            <w:r>
              <w:rPr>
                <w:rFonts w:hint="eastAsia" w:ascii="宋体" w:hAnsi="宋体" w:eastAsia="宋体" w:cs="宋体"/>
                <w:szCs w:val="21"/>
                <w:highlight w:val="none"/>
              </w:rPr>
              <w:t>月</w:t>
            </w:r>
            <w:r>
              <w:rPr>
                <w:rFonts w:hint="eastAsia" w:ascii="宋体" w:hAnsi="宋体" w:cs="宋体"/>
                <w:szCs w:val="21"/>
                <w:highlight w:val="none"/>
                <w:lang w:val="en-US" w:eastAsia="zh-CN"/>
              </w:rPr>
              <w:t>27</w:t>
            </w:r>
            <w:r>
              <w:rPr>
                <w:rFonts w:hint="eastAsia" w:ascii="宋体" w:hAnsi="宋体" w:eastAsia="宋体" w:cs="宋体"/>
                <w:szCs w:val="21"/>
                <w:highlight w:val="none"/>
              </w:rPr>
              <w:t>日（星期</w:t>
            </w:r>
            <w:r>
              <w:rPr>
                <w:rFonts w:hint="eastAsia" w:ascii="宋体" w:hAnsi="宋体" w:cs="宋体"/>
                <w:szCs w:val="21"/>
                <w:highlight w:val="none"/>
                <w:lang w:val="en-US" w:eastAsia="zh-CN"/>
              </w:rPr>
              <w:t>四</w:t>
            </w:r>
            <w:r>
              <w:rPr>
                <w:rFonts w:hint="eastAsia" w:ascii="宋体" w:hAnsi="宋体" w:eastAsia="宋体" w:cs="宋体"/>
                <w:szCs w:val="21"/>
                <w:highlight w:val="none"/>
              </w:rPr>
              <w:t>）</w:t>
            </w:r>
            <w:r>
              <w:rPr>
                <w:rFonts w:ascii="宋体" w:hAnsi="宋体"/>
                <w:highlight w:val="none"/>
              </w:rPr>
              <w:t>12</w:t>
            </w:r>
            <w:r>
              <w:rPr>
                <w:rFonts w:hint="eastAsia" w:ascii="宋体" w:hAnsi="宋体"/>
                <w:highlight w:val="none"/>
              </w:rPr>
              <w:t>时1</w:t>
            </w:r>
            <w:r>
              <w:rPr>
                <w:rFonts w:ascii="宋体" w:hAnsi="宋体"/>
                <w:highlight w:val="none"/>
              </w:rPr>
              <w:t>0</w:t>
            </w:r>
            <w:r>
              <w:rPr>
                <w:rFonts w:hint="eastAsia" w:ascii="宋体" w:hAnsi="宋体"/>
                <w:highlight w:val="none"/>
              </w:rPr>
              <w:t>分</w:t>
            </w:r>
            <w:r>
              <w:rPr>
                <w:rFonts w:hint="eastAsia" w:ascii="宋体" w:hAnsi="宋体"/>
                <w:highlight w:val="none"/>
                <w:u w:val="single"/>
              </w:rPr>
              <w:t>前</w:t>
            </w:r>
            <w:r>
              <w:rPr>
                <w:rFonts w:hint="eastAsia" w:ascii="宋体" w:hAnsi="宋体" w:eastAsia="宋体" w:cs="宋体"/>
                <w:szCs w:val="21"/>
                <w:highlight w:val="none"/>
              </w:rPr>
              <w:t>以投标人转出【以招标单位查询的信息为准，汇款时备注：</w:t>
            </w:r>
            <w:r>
              <w:rPr>
                <w:rFonts w:hint="eastAsia" w:ascii="宋体" w:hAnsi="宋体" w:eastAsia="宋体" w:cs="宋体"/>
                <w:szCs w:val="21"/>
                <w:highlight w:val="none"/>
                <w:lang w:eastAsia="zh-CN"/>
              </w:rPr>
              <w:t>蝴蝶洲花园裙楼屋面改造工程</w:t>
            </w:r>
            <w:r>
              <w:rPr>
                <w:rFonts w:hint="eastAsia" w:ascii="宋体" w:hAnsi="宋体" w:eastAsia="宋体" w:cs="宋体"/>
                <w:szCs w:val="21"/>
                <w:highlight w:val="none"/>
              </w:rPr>
              <w:t>投标保证金】</w:t>
            </w:r>
          </w:p>
          <w:p w14:paraId="4A9818EA">
            <w:pPr>
              <w:pStyle w:val="13"/>
              <w:widowControl/>
              <w:numPr>
                <w:ilvl w:val="0"/>
                <w:numId w:val="0"/>
              </w:numPr>
              <w:spacing w:beforeAutospacing="0" w:after="0" w:line="360" w:lineRule="auto"/>
              <w:ind w:left="0" w:leftChars="0" w:firstLine="0" w:firstLineChars="0"/>
              <w:rPr>
                <w:rFonts w:hint="eastAsia" w:ascii="宋体" w:hAnsi="宋体" w:cs="宋体"/>
                <w:highlight w:val="none"/>
              </w:rPr>
            </w:pPr>
            <w:r>
              <w:rPr>
                <w:rFonts w:hint="eastAsia" w:ascii="宋体" w:hAnsi="宋体" w:eastAsia="宋体" w:cs="宋体"/>
                <w:kern w:val="2"/>
                <w:sz w:val="21"/>
                <w:szCs w:val="21"/>
                <w:highlight w:val="none"/>
                <w:lang w:val="en-US" w:eastAsia="zh-CN" w:bidi="ar-SA"/>
              </w:rPr>
              <w:t>4、</w:t>
            </w:r>
            <w:r>
              <w:rPr>
                <w:rFonts w:hint="eastAsia" w:ascii="宋体" w:hAnsi="宋体" w:cs="宋体"/>
                <w:highlight w:val="none"/>
              </w:rPr>
              <w:t>未按规定缴纳投标保证金的正式投标人将被视为自动放弃本工程的投标资格。</w:t>
            </w:r>
          </w:p>
          <w:p w14:paraId="34B805BA">
            <w:pPr>
              <w:pStyle w:val="13"/>
              <w:widowControl/>
              <w:numPr>
                <w:ilvl w:val="0"/>
                <w:numId w:val="0"/>
              </w:numPr>
              <w:spacing w:beforeAutospacing="0" w:after="0" w:line="360" w:lineRule="auto"/>
              <w:ind w:left="0" w:leftChars="0" w:firstLine="0" w:firstLineChars="0"/>
              <w:rPr>
                <w:rFonts w:hint="eastAsia" w:ascii="宋体" w:hAnsi="宋体" w:cs="宋体"/>
                <w:highlight w:val="none"/>
              </w:rPr>
            </w:pPr>
            <w:r>
              <w:rPr>
                <w:rFonts w:hint="eastAsia" w:ascii="宋体" w:hAnsi="宋体" w:eastAsia="宋体" w:cs="宋体"/>
                <w:kern w:val="2"/>
                <w:sz w:val="21"/>
                <w:szCs w:val="21"/>
                <w:highlight w:val="none"/>
                <w:lang w:val="en-US" w:eastAsia="zh-CN" w:bidi="ar-SA"/>
              </w:rPr>
              <w:t>5、</w:t>
            </w:r>
            <w:r>
              <w:rPr>
                <w:rFonts w:hint="eastAsia" w:ascii="宋体" w:hAnsi="宋体" w:cs="宋体"/>
                <w:highlight w:val="none"/>
                <w:lang w:eastAsia="zh-CN"/>
              </w:rPr>
              <w:t>中标候选人公示结束后</w:t>
            </w:r>
            <w:r>
              <w:rPr>
                <w:rFonts w:hint="eastAsia" w:ascii="宋体" w:hAnsi="宋体" w:cs="宋体"/>
                <w:highlight w:val="none"/>
                <w:lang w:val="en-US" w:eastAsia="zh-CN"/>
              </w:rPr>
              <w:t>10个工作日内按投标人缴纳的账号原路无息退回投标保证金。</w:t>
            </w:r>
          </w:p>
        </w:tc>
      </w:tr>
      <w:tr w14:paraId="6D8E3725">
        <w:tblPrEx>
          <w:tblCellMar>
            <w:top w:w="0" w:type="dxa"/>
            <w:left w:w="108" w:type="dxa"/>
            <w:bottom w:w="0" w:type="dxa"/>
            <w:right w:w="108" w:type="dxa"/>
          </w:tblCellMar>
        </w:tblPrEx>
        <w:trPr>
          <w:trHeight w:val="539"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3FF63FA3">
            <w:pPr>
              <w:pStyle w:val="13"/>
              <w:widowControl/>
              <w:spacing w:after="0" w:line="240" w:lineRule="auto"/>
              <w:ind w:firstLine="0"/>
              <w:jc w:val="center"/>
              <w:rPr>
                <w:rFonts w:ascii="宋体" w:hAnsi="宋体" w:cs="宋体"/>
                <w:highlight w:val="none"/>
              </w:rPr>
            </w:pPr>
            <w:r>
              <w:rPr>
                <w:rFonts w:hint="eastAsia" w:ascii="宋体" w:hAnsi="宋体" w:cs="宋体"/>
                <w:highlight w:val="none"/>
              </w:rPr>
              <w:t>17</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3D3B15EB">
            <w:pPr>
              <w:pStyle w:val="13"/>
              <w:widowControl/>
              <w:spacing w:after="0" w:line="240" w:lineRule="auto"/>
              <w:ind w:firstLine="0"/>
              <w:jc w:val="center"/>
              <w:rPr>
                <w:rFonts w:ascii="宋体" w:hAnsi="宋体" w:cs="宋体"/>
                <w:highlight w:val="none"/>
              </w:rPr>
            </w:pPr>
            <w:r>
              <w:rPr>
                <w:rFonts w:hint="eastAsia" w:ascii="宋体" w:hAnsi="宋体" w:cs="宋体"/>
                <w:highlight w:val="none"/>
              </w:rPr>
              <w:t>17.1</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71C12406">
            <w:pPr>
              <w:pStyle w:val="13"/>
              <w:widowControl/>
              <w:spacing w:before="100" w:beforeAutospacing="0" w:after="0" w:line="360" w:lineRule="auto"/>
              <w:ind w:left="-46" w:leftChars="-22" w:right="-59" w:rightChars="-28" w:firstLine="0"/>
              <w:jc w:val="center"/>
              <w:rPr>
                <w:rFonts w:ascii="宋体" w:hAnsi="宋体" w:cs="宋体"/>
                <w:highlight w:val="none"/>
              </w:rPr>
            </w:pPr>
            <w:r>
              <w:rPr>
                <w:rFonts w:hint="eastAsia" w:ascii="宋体" w:hAnsi="宋体" w:cs="宋体"/>
                <w:highlight w:val="none"/>
              </w:rPr>
              <w:t>投标文件份数</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3490297E">
            <w:pPr>
              <w:pStyle w:val="13"/>
              <w:widowControl/>
              <w:spacing w:after="0" w:line="320" w:lineRule="exact"/>
              <w:ind w:firstLine="0"/>
              <w:rPr>
                <w:rFonts w:ascii="宋体" w:hAnsi="宋体" w:cs="宋体"/>
                <w:highlight w:val="none"/>
              </w:rPr>
            </w:pPr>
            <w:r>
              <w:rPr>
                <w:rFonts w:hint="eastAsia" w:ascii="宋体" w:hAnsi="宋体" w:cs="宋体"/>
                <w:highlight w:val="none"/>
              </w:rPr>
              <w:t>投标文件：1份正本（含电子文件一套），4份副本。</w:t>
            </w:r>
          </w:p>
        </w:tc>
      </w:tr>
      <w:tr w14:paraId="6E5F3D16">
        <w:tblPrEx>
          <w:tblCellMar>
            <w:top w:w="0" w:type="dxa"/>
            <w:left w:w="108" w:type="dxa"/>
            <w:bottom w:w="0" w:type="dxa"/>
            <w:right w:w="108" w:type="dxa"/>
          </w:tblCellMar>
        </w:tblPrEx>
        <w:trPr>
          <w:trHeight w:val="3099"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6D28945C">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18</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127A910C">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19.1</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23CC2555">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投标文件</w:t>
            </w:r>
          </w:p>
          <w:p w14:paraId="600FFF77">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提交地点及</w:t>
            </w:r>
          </w:p>
          <w:p w14:paraId="07496D29">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截止时间</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5DF5FFEE">
            <w:pPr>
              <w:spacing w:line="360" w:lineRule="auto"/>
              <w:rPr>
                <w:rFonts w:hint="default" w:ascii="宋体" w:hAnsi="宋体" w:eastAsia="宋体" w:cs="宋体"/>
                <w:szCs w:val="21"/>
                <w:highlight w:val="none"/>
                <w:lang w:val="en-US" w:eastAsia="zh-CN"/>
              </w:rPr>
            </w:pPr>
            <w:r>
              <w:rPr>
                <w:rFonts w:hint="eastAsia" w:ascii="宋体" w:hAnsi="宋体" w:eastAsia="宋体" w:cs="宋体"/>
                <w:szCs w:val="21"/>
                <w:highlight w:val="none"/>
              </w:rPr>
              <w:t>收件人：陈先生</w:t>
            </w:r>
            <w:r>
              <w:rPr>
                <w:rFonts w:hint="eastAsia" w:ascii="宋体" w:hAnsi="宋体" w:eastAsia="宋体" w:cs="宋体"/>
                <w:szCs w:val="21"/>
                <w:highlight w:val="none"/>
                <w:lang w:val="en-US" w:eastAsia="zh-CN"/>
              </w:rPr>
              <w:t xml:space="preserve">  手机：13825077735</w:t>
            </w:r>
          </w:p>
          <w:p w14:paraId="016FD325">
            <w:pPr>
              <w:spacing w:line="360" w:lineRule="auto"/>
              <w:rPr>
                <w:rFonts w:ascii="宋体" w:hAnsi="宋体" w:eastAsia="宋体" w:cs="宋体"/>
                <w:szCs w:val="21"/>
                <w:highlight w:val="none"/>
              </w:rPr>
            </w:pPr>
            <w:r>
              <w:rPr>
                <w:rFonts w:hint="eastAsia" w:ascii="宋体" w:hAnsi="宋体" w:eastAsia="宋体" w:cs="宋体"/>
                <w:szCs w:val="21"/>
                <w:highlight w:val="none"/>
              </w:rPr>
              <w:t>提交地点：广州市南沙区环市大道西115号科技兴海会议室</w:t>
            </w:r>
          </w:p>
          <w:p w14:paraId="1EE61142">
            <w:pPr>
              <w:widowControl/>
              <w:spacing w:line="360" w:lineRule="auto"/>
              <w:rPr>
                <w:rFonts w:ascii="宋体" w:hAnsi="宋体"/>
                <w:highlight w:val="none"/>
              </w:rPr>
            </w:pPr>
            <w:r>
              <w:rPr>
                <w:rFonts w:hint="eastAsia" w:ascii="宋体" w:hAnsi="宋体" w:eastAsia="宋体" w:cs="宋体"/>
                <w:szCs w:val="21"/>
                <w:highlight w:val="none"/>
              </w:rPr>
              <w:t>投标时间：</w:t>
            </w:r>
            <w:r>
              <w:rPr>
                <w:rFonts w:ascii="宋体" w:hAnsi="宋体"/>
                <w:highlight w:val="none"/>
              </w:rPr>
              <w:t>202</w:t>
            </w:r>
            <w:r>
              <w:rPr>
                <w:rFonts w:hint="eastAsia" w:ascii="宋体" w:hAnsi="宋体"/>
                <w:highlight w:val="none"/>
                <w:lang w:val="en-US" w:eastAsia="zh-CN"/>
              </w:rPr>
              <w:t>4</w:t>
            </w:r>
            <w:r>
              <w:rPr>
                <w:rFonts w:hint="eastAsia" w:ascii="宋体" w:hAnsi="宋体"/>
                <w:highlight w:val="none"/>
              </w:rPr>
              <w:t>年</w:t>
            </w:r>
            <w:r>
              <w:rPr>
                <w:rFonts w:hint="eastAsia" w:ascii="宋体" w:hAnsi="宋体" w:cs="宋体"/>
                <w:szCs w:val="21"/>
                <w:highlight w:val="none"/>
                <w:lang w:val="en-US" w:eastAsia="zh-CN"/>
              </w:rPr>
              <w:t>6</w:t>
            </w:r>
            <w:r>
              <w:rPr>
                <w:rFonts w:hint="eastAsia" w:ascii="宋体" w:hAnsi="宋体" w:eastAsia="宋体" w:cs="宋体"/>
                <w:szCs w:val="21"/>
                <w:highlight w:val="none"/>
              </w:rPr>
              <w:t>月</w:t>
            </w:r>
            <w:r>
              <w:rPr>
                <w:rFonts w:hint="eastAsia" w:ascii="宋体" w:hAnsi="宋体" w:cs="宋体"/>
                <w:szCs w:val="21"/>
                <w:highlight w:val="none"/>
                <w:lang w:val="en-US" w:eastAsia="zh-CN"/>
              </w:rPr>
              <w:t>27</w:t>
            </w:r>
            <w:r>
              <w:rPr>
                <w:rFonts w:hint="eastAsia" w:ascii="宋体" w:hAnsi="宋体" w:eastAsia="宋体" w:cs="宋体"/>
                <w:szCs w:val="21"/>
                <w:highlight w:val="none"/>
              </w:rPr>
              <w:t>日（星期</w:t>
            </w:r>
            <w:r>
              <w:rPr>
                <w:rFonts w:hint="eastAsia" w:ascii="宋体" w:hAnsi="宋体" w:cs="宋体"/>
                <w:szCs w:val="21"/>
                <w:highlight w:val="none"/>
                <w:lang w:val="en-US" w:eastAsia="zh-CN"/>
              </w:rPr>
              <w:t>四</w:t>
            </w:r>
            <w:r>
              <w:rPr>
                <w:rFonts w:hint="eastAsia" w:ascii="宋体" w:hAnsi="宋体" w:eastAsia="宋体" w:cs="宋体"/>
                <w:szCs w:val="21"/>
                <w:highlight w:val="none"/>
              </w:rPr>
              <w:t>）</w:t>
            </w:r>
            <w:r>
              <w:rPr>
                <w:rFonts w:ascii="宋体" w:hAnsi="宋体" w:eastAsia="宋体" w:cs="宋体"/>
                <w:szCs w:val="21"/>
                <w:highlight w:val="none"/>
              </w:rPr>
              <w:t>14</w:t>
            </w:r>
            <w:r>
              <w:rPr>
                <w:rFonts w:hint="eastAsia" w:ascii="宋体" w:hAnsi="宋体" w:eastAsia="宋体" w:cs="宋体"/>
                <w:szCs w:val="21"/>
                <w:highlight w:val="none"/>
              </w:rPr>
              <w:t>时3</w:t>
            </w:r>
            <w:r>
              <w:rPr>
                <w:rFonts w:ascii="宋体" w:hAnsi="宋体" w:eastAsia="宋体" w:cs="宋体"/>
                <w:szCs w:val="21"/>
                <w:highlight w:val="none"/>
              </w:rPr>
              <w:t>0</w:t>
            </w:r>
            <w:r>
              <w:rPr>
                <w:rFonts w:hint="eastAsia" w:ascii="宋体" w:hAnsi="宋体" w:eastAsia="宋体" w:cs="宋体"/>
                <w:szCs w:val="21"/>
                <w:highlight w:val="none"/>
              </w:rPr>
              <w:t>分前</w:t>
            </w:r>
          </w:p>
          <w:p w14:paraId="3F5ACE79">
            <w:pPr>
              <w:widowControl/>
              <w:spacing w:line="360" w:lineRule="auto"/>
              <w:rPr>
                <w:rFonts w:ascii="宋体" w:hAnsi="宋体" w:eastAsia="宋体" w:cs="宋体"/>
                <w:b/>
                <w:highlight w:val="none"/>
              </w:rPr>
            </w:pPr>
            <w:r>
              <w:rPr>
                <w:rFonts w:hint="eastAsia" w:ascii="宋体" w:hAnsi="宋体" w:eastAsia="宋体" w:cs="宋体"/>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35F06F4B">
        <w:tblPrEx>
          <w:tblCellMar>
            <w:top w:w="0" w:type="dxa"/>
            <w:left w:w="108" w:type="dxa"/>
            <w:bottom w:w="0" w:type="dxa"/>
            <w:right w:w="108" w:type="dxa"/>
          </w:tblCellMar>
        </w:tblPrEx>
        <w:trPr>
          <w:trHeight w:val="1934" w:hRule="atLeast"/>
          <w:jc w:val="center"/>
        </w:trPr>
        <w:tc>
          <w:tcPr>
            <w:tcW w:w="720" w:type="dxa"/>
            <w:tcBorders>
              <w:top w:val="single" w:color="auto" w:sz="4" w:space="0"/>
              <w:left w:val="double" w:color="auto" w:sz="2" w:space="0"/>
              <w:bottom w:val="single" w:color="auto" w:sz="4" w:space="0"/>
              <w:right w:val="single" w:color="auto" w:sz="4" w:space="0"/>
            </w:tcBorders>
            <w:noWrap w:val="0"/>
            <w:vAlign w:val="center"/>
          </w:tcPr>
          <w:p w14:paraId="1599C68D">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19</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6FEA6366">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24.1</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2306577C">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开标</w:t>
            </w:r>
          </w:p>
        </w:tc>
        <w:tc>
          <w:tcPr>
            <w:tcW w:w="6293" w:type="dxa"/>
            <w:tcBorders>
              <w:top w:val="single" w:color="auto" w:sz="4" w:space="0"/>
              <w:left w:val="single" w:color="auto" w:sz="4" w:space="0"/>
              <w:bottom w:val="single" w:color="auto" w:sz="4" w:space="0"/>
              <w:right w:val="double" w:color="auto" w:sz="2" w:space="0"/>
            </w:tcBorders>
            <w:noWrap w:val="0"/>
            <w:vAlign w:val="center"/>
          </w:tcPr>
          <w:p w14:paraId="59A58853">
            <w:pPr>
              <w:spacing w:line="360" w:lineRule="auto"/>
              <w:rPr>
                <w:rFonts w:ascii="宋体" w:hAnsi="宋体" w:eastAsia="宋体" w:cs="宋体"/>
                <w:szCs w:val="21"/>
                <w:highlight w:val="none"/>
              </w:rPr>
            </w:pPr>
            <w:r>
              <w:rPr>
                <w:rFonts w:hint="eastAsia" w:ascii="宋体" w:hAnsi="宋体" w:eastAsia="宋体" w:cs="宋体"/>
                <w:szCs w:val="21"/>
                <w:highlight w:val="none"/>
              </w:rPr>
              <w:t>开标时间：</w:t>
            </w:r>
            <w:r>
              <w:rPr>
                <w:rFonts w:ascii="宋体" w:hAnsi="宋体"/>
                <w:highlight w:val="none"/>
              </w:rPr>
              <w:t>202</w:t>
            </w:r>
            <w:r>
              <w:rPr>
                <w:rFonts w:hint="eastAsia" w:ascii="宋体" w:hAnsi="宋体"/>
                <w:highlight w:val="none"/>
                <w:lang w:val="en-US" w:eastAsia="zh-CN"/>
              </w:rPr>
              <w:t>4</w:t>
            </w:r>
            <w:r>
              <w:rPr>
                <w:rFonts w:hint="eastAsia" w:ascii="宋体" w:hAnsi="宋体"/>
                <w:highlight w:val="none"/>
              </w:rPr>
              <w:t>年</w:t>
            </w:r>
            <w:r>
              <w:rPr>
                <w:rFonts w:hint="eastAsia" w:ascii="宋体" w:hAnsi="宋体" w:cs="宋体"/>
                <w:szCs w:val="21"/>
                <w:highlight w:val="none"/>
                <w:lang w:val="en-US" w:eastAsia="zh-CN"/>
              </w:rPr>
              <w:t>6</w:t>
            </w:r>
            <w:r>
              <w:rPr>
                <w:rFonts w:hint="eastAsia" w:ascii="宋体" w:hAnsi="宋体" w:eastAsia="宋体" w:cs="宋体"/>
                <w:szCs w:val="21"/>
                <w:highlight w:val="none"/>
              </w:rPr>
              <w:t>月</w:t>
            </w:r>
            <w:r>
              <w:rPr>
                <w:rFonts w:hint="eastAsia" w:ascii="宋体" w:hAnsi="宋体" w:cs="宋体"/>
                <w:szCs w:val="21"/>
                <w:highlight w:val="none"/>
                <w:lang w:val="en-US" w:eastAsia="zh-CN"/>
              </w:rPr>
              <w:t>27</w:t>
            </w:r>
            <w:r>
              <w:rPr>
                <w:rFonts w:hint="eastAsia" w:ascii="宋体" w:hAnsi="宋体" w:eastAsia="宋体" w:cs="宋体"/>
                <w:szCs w:val="21"/>
                <w:highlight w:val="none"/>
              </w:rPr>
              <w:t>日（星期</w:t>
            </w:r>
            <w:r>
              <w:rPr>
                <w:rFonts w:hint="eastAsia" w:ascii="宋体" w:hAnsi="宋体" w:cs="宋体"/>
                <w:szCs w:val="21"/>
                <w:highlight w:val="none"/>
                <w:lang w:val="en-US" w:eastAsia="zh-CN"/>
              </w:rPr>
              <w:t>四</w:t>
            </w:r>
            <w:r>
              <w:rPr>
                <w:rFonts w:hint="eastAsia" w:ascii="宋体" w:hAnsi="宋体" w:eastAsia="宋体" w:cs="宋体"/>
                <w:szCs w:val="21"/>
                <w:highlight w:val="none"/>
              </w:rPr>
              <w:t>）</w:t>
            </w:r>
            <w:r>
              <w:rPr>
                <w:rFonts w:ascii="宋体" w:hAnsi="宋体" w:eastAsia="宋体" w:cs="宋体"/>
                <w:szCs w:val="21"/>
                <w:highlight w:val="none"/>
              </w:rPr>
              <w:t>14</w:t>
            </w:r>
            <w:r>
              <w:rPr>
                <w:rFonts w:hint="eastAsia" w:ascii="宋体" w:hAnsi="宋体" w:eastAsia="宋体" w:cs="宋体"/>
                <w:szCs w:val="21"/>
                <w:highlight w:val="none"/>
              </w:rPr>
              <w:t>时3</w:t>
            </w:r>
            <w:r>
              <w:rPr>
                <w:rFonts w:ascii="宋体" w:hAnsi="宋体" w:eastAsia="宋体" w:cs="宋体"/>
                <w:szCs w:val="21"/>
                <w:highlight w:val="none"/>
              </w:rPr>
              <w:t>0</w:t>
            </w:r>
            <w:r>
              <w:rPr>
                <w:rFonts w:hint="eastAsia" w:ascii="宋体" w:hAnsi="宋体" w:eastAsia="宋体" w:cs="宋体"/>
                <w:szCs w:val="21"/>
                <w:highlight w:val="none"/>
              </w:rPr>
              <w:t>分</w:t>
            </w:r>
          </w:p>
          <w:p w14:paraId="2A6822CE">
            <w:pPr>
              <w:spacing w:line="360" w:lineRule="auto"/>
              <w:rPr>
                <w:rFonts w:ascii="宋体" w:hAnsi="宋体" w:eastAsia="宋体" w:cs="宋体"/>
                <w:szCs w:val="21"/>
                <w:highlight w:val="none"/>
              </w:rPr>
            </w:pPr>
            <w:r>
              <w:rPr>
                <w:rFonts w:hint="eastAsia" w:ascii="宋体" w:hAnsi="宋体" w:eastAsia="宋体" w:cs="宋体"/>
                <w:szCs w:val="21"/>
                <w:highlight w:val="none"/>
              </w:rPr>
              <w:t>地点：广州市南沙区环市大道西115号科技兴海会议室</w:t>
            </w:r>
          </w:p>
          <w:p w14:paraId="572C9D37">
            <w:pPr>
              <w:spacing w:line="360" w:lineRule="auto"/>
              <w:rPr>
                <w:rFonts w:ascii="宋体" w:hAnsi="宋体" w:eastAsia="宋体" w:cs="宋体"/>
                <w:b/>
                <w:szCs w:val="21"/>
                <w:highlight w:val="none"/>
              </w:rPr>
            </w:pPr>
            <w:r>
              <w:rPr>
                <w:rFonts w:hint="eastAsia" w:ascii="宋体" w:hAnsi="宋体" w:eastAsia="宋体" w:cs="宋体"/>
                <w:szCs w:val="21"/>
                <w:highlight w:val="none"/>
              </w:rPr>
              <w:t>请各投标人的法定代表人或其有效授权委托人务必准时出席，并须带本人身份证以供招标人审查，否则作弃权处理。</w:t>
            </w:r>
          </w:p>
        </w:tc>
      </w:tr>
      <w:tr w14:paraId="504843CC">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noWrap w:val="0"/>
            <w:vAlign w:val="center"/>
          </w:tcPr>
          <w:p w14:paraId="7D2A27F5">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20</w:t>
            </w:r>
          </w:p>
        </w:tc>
        <w:tc>
          <w:tcPr>
            <w:tcW w:w="990" w:type="dxa"/>
            <w:tcBorders>
              <w:top w:val="single" w:color="auto" w:sz="4" w:space="0"/>
              <w:left w:val="single" w:color="auto" w:sz="4" w:space="0"/>
              <w:bottom w:val="double" w:color="auto" w:sz="2" w:space="0"/>
              <w:right w:val="single" w:color="auto" w:sz="4" w:space="0"/>
            </w:tcBorders>
            <w:noWrap w:val="0"/>
            <w:vAlign w:val="center"/>
          </w:tcPr>
          <w:p w14:paraId="036304B3">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27.3</w:t>
            </w:r>
          </w:p>
        </w:tc>
        <w:tc>
          <w:tcPr>
            <w:tcW w:w="1706" w:type="dxa"/>
            <w:tcBorders>
              <w:top w:val="single" w:color="auto" w:sz="4" w:space="0"/>
              <w:left w:val="single" w:color="auto" w:sz="4" w:space="0"/>
              <w:bottom w:val="double" w:color="auto" w:sz="2" w:space="0"/>
              <w:right w:val="single" w:color="auto" w:sz="4" w:space="0"/>
            </w:tcBorders>
            <w:noWrap w:val="0"/>
            <w:vAlign w:val="center"/>
          </w:tcPr>
          <w:p w14:paraId="42304EA8">
            <w:pPr>
              <w:pStyle w:val="13"/>
              <w:widowControl/>
              <w:spacing w:after="0" w:line="240" w:lineRule="auto"/>
              <w:ind w:firstLine="0"/>
              <w:jc w:val="center"/>
              <w:rPr>
                <w:rFonts w:ascii="宋体" w:hAnsi="宋体" w:cs="宋体"/>
                <w:highlight w:val="none"/>
              </w:rPr>
            </w:pPr>
            <w:r>
              <w:rPr>
                <w:rFonts w:hint="eastAsia" w:ascii="宋体" w:hAnsi="宋体" w:cs="宋体"/>
                <w:highlight w:val="none"/>
              </w:rPr>
              <w:t>评标方法</w:t>
            </w:r>
          </w:p>
        </w:tc>
        <w:tc>
          <w:tcPr>
            <w:tcW w:w="6293" w:type="dxa"/>
            <w:tcBorders>
              <w:top w:val="single" w:color="auto" w:sz="4" w:space="0"/>
              <w:left w:val="single" w:color="auto" w:sz="4" w:space="0"/>
              <w:bottom w:val="double" w:color="auto" w:sz="2" w:space="0"/>
              <w:right w:val="double" w:color="auto" w:sz="2" w:space="0"/>
            </w:tcBorders>
            <w:noWrap w:val="0"/>
            <w:vAlign w:val="center"/>
          </w:tcPr>
          <w:p w14:paraId="70A1F0AE">
            <w:pPr>
              <w:spacing w:line="320" w:lineRule="exact"/>
              <w:rPr>
                <w:rFonts w:ascii="宋体" w:hAnsi="宋体" w:eastAsia="宋体" w:cs="宋体"/>
                <w:szCs w:val="21"/>
                <w:highlight w:val="none"/>
              </w:rPr>
            </w:pPr>
            <w:r>
              <w:rPr>
                <w:rFonts w:hint="eastAsia" w:ascii="宋体" w:hAnsi="宋体" w:eastAsia="宋体" w:cs="宋体"/>
                <w:szCs w:val="21"/>
                <w:highlight w:val="none"/>
              </w:rPr>
              <w:t>综合评分法</w:t>
            </w:r>
          </w:p>
        </w:tc>
      </w:tr>
    </w:tbl>
    <w:p w14:paraId="530E2C34">
      <w:pPr>
        <w:rPr>
          <w:rFonts w:ascii="宋体" w:hAnsi="宋体" w:eastAsia="宋体" w:cs="宋体"/>
          <w:highlight w:val="none"/>
        </w:rPr>
      </w:pPr>
      <w:r>
        <w:rPr>
          <w:rFonts w:hint="eastAsia" w:ascii="宋体" w:hAnsi="宋体" w:eastAsia="宋体" w:cs="宋体"/>
          <w:szCs w:val="21"/>
          <w:highlight w:val="none"/>
        </w:rPr>
        <w:t xml:space="preserve"> </w:t>
      </w:r>
    </w:p>
    <w:p w14:paraId="35E7ABD0">
      <w:pPr>
        <w:spacing w:line="360" w:lineRule="auto"/>
        <w:jc w:val="center"/>
        <w:rPr>
          <w:b/>
          <w:highlight w:val="none"/>
        </w:rPr>
      </w:pPr>
      <w:r>
        <w:rPr>
          <w:b/>
          <w:highlight w:val="none"/>
        </w:rPr>
        <w:t xml:space="preserve"> </w:t>
      </w:r>
    </w:p>
    <w:p w14:paraId="5FD6345C">
      <w:pPr>
        <w:rPr>
          <w:b/>
          <w:highlight w:val="none"/>
        </w:rPr>
      </w:pPr>
      <w:r>
        <w:rPr>
          <w:b/>
          <w:highlight w:val="none"/>
        </w:rPr>
        <w:br w:type="page"/>
      </w:r>
    </w:p>
    <w:p w14:paraId="28977B1F">
      <w:pPr>
        <w:spacing w:line="360" w:lineRule="auto"/>
        <w:jc w:val="center"/>
        <w:outlineLvl w:val="1"/>
        <w:rPr>
          <w:rFonts w:ascii="宋体" w:hAnsi="宋体" w:eastAsia="宋体" w:cs="宋体"/>
          <w:b/>
          <w:sz w:val="36"/>
          <w:szCs w:val="36"/>
          <w:highlight w:val="none"/>
        </w:rPr>
      </w:pPr>
      <w:r>
        <w:rPr>
          <w:rFonts w:hint="eastAsia" w:ascii="宋体" w:hAnsi="宋体" w:eastAsia="宋体" w:cs="宋体"/>
          <w:b/>
          <w:sz w:val="36"/>
          <w:szCs w:val="36"/>
          <w:highlight w:val="none"/>
        </w:rPr>
        <w:t>二、投标须知</w:t>
      </w:r>
    </w:p>
    <w:p w14:paraId="266DC34E">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（一）总则</w:t>
      </w:r>
    </w:p>
    <w:p w14:paraId="0DCCF323">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1．定义</w:t>
      </w:r>
    </w:p>
    <w:p w14:paraId="5FA5CAE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本招标文件使用的下列词语具有如下规定的意义：</w:t>
      </w:r>
    </w:p>
    <w:p w14:paraId="34063185">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1.1 “招标人”（即委托人）指</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eastAsia="zh-CN"/>
        </w:rPr>
        <w:t>广州南沙经发投资有限公司</w:t>
      </w:r>
      <w:r>
        <w:rPr>
          <w:rFonts w:hint="eastAsia" w:ascii="宋体" w:hAnsi="宋体" w:eastAsia="宋体" w:cs="宋体"/>
          <w:sz w:val="24"/>
          <w:highlight w:val="none"/>
          <w:u w:val="single"/>
        </w:rPr>
        <w:t xml:space="preserve">（业主）， 广州市乾信经济发展有限公司（建设管理单位） </w:t>
      </w:r>
      <w:r>
        <w:rPr>
          <w:rFonts w:hint="eastAsia" w:ascii="宋体" w:hAnsi="宋体" w:eastAsia="宋体" w:cs="宋体"/>
          <w:sz w:val="24"/>
          <w:highlight w:val="none"/>
        </w:rPr>
        <w:t>。</w:t>
      </w:r>
    </w:p>
    <w:p w14:paraId="0A47529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1.2 “投标人”指向招标人提交投标文件的当事人。</w:t>
      </w:r>
    </w:p>
    <w:p w14:paraId="59A1BF4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1.3 “招标文件”指由招标人发出的本文件（包括全部章节、附件）及澄清补充文件。</w:t>
      </w:r>
    </w:p>
    <w:p w14:paraId="254625A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1.4 “投标文件”指投标人根据本招标文件向招标人提交的全部文件。</w:t>
      </w:r>
    </w:p>
    <w:p w14:paraId="1B5D190C">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 “书面函件”指打字或印刷的函件，包括电传、电报和传真。</w:t>
      </w:r>
    </w:p>
    <w:p w14:paraId="0F171B46">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2、招标说明</w:t>
      </w:r>
    </w:p>
    <w:p w14:paraId="67BBC849">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2.1本招标项目按照《中华人民共和国招标投标法》等有关法律、行政法规和部门规章，采取邀请招标的办法，选择有经验、有实力、社会信誉好的单位承担服务，确保本项目能按期、优质、经济地完成。</w:t>
      </w:r>
    </w:p>
    <w:p w14:paraId="74911A6A">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w:t>
      </w:r>
      <w:r>
        <w:rPr>
          <w:rFonts w:hint="eastAsia" w:ascii="宋体" w:hAnsi="宋体" w:cs="宋体"/>
          <w:highlight w:val="none"/>
        </w:rPr>
        <w:t>项目</w:t>
      </w:r>
      <w:r>
        <w:rPr>
          <w:rFonts w:hint="eastAsia" w:ascii="宋体" w:hAnsi="宋体" w:eastAsia="宋体" w:cs="宋体"/>
          <w:sz w:val="24"/>
          <w:highlight w:val="none"/>
        </w:rPr>
        <w:t>概况：</w:t>
      </w:r>
    </w:p>
    <w:p w14:paraId="55CF84AD">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2.2.1</w:t>
      </w:r>
      <w:r>
        <w:rPr>
          <w:rFonts w:hint="eastAsia" w:ascii="宋体" w:hAnsi="宋体" w:cs="宋体"/>
          <w:sz w:val="24"/>
          <w:highlight w:val="none"/>
        </w:rPr>
        <w:t>项目</w:t>
      </w:r>
      <w:r>
        <w:rPr>
          <w:rFonts w:hint="eastAsia" w:ascii="宋体" w:hAnsi="宋体" w:eastAsia="宋体" w:cs="宋体"/>
          <w:sz w:val="24"/>
          <w:highlight w:val="none"/>
        </w:rPr>
        <w:t>名称：见投标须知前附表第1项。</w:t>
      </w:r>
    </w:p>
    <w:p w14:paraId="298152E9">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2.2.2建设地点：见投标须知前附表第2项。</w:t>
      </w:r>
    </w:p>
    <w:p w14:paraId="1F824EAA">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2.2.3建设规模：见投标须知前附表第3项。</w:t>
      </w:r>
    </w:p>
    <w:p w14:paraId="7AF742AE">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2.2.4项目预算：见投标须知前附表第4项。</w:t>
      </w:r>
    </w:p>
    <w:p w14:paraId="4831E7FB">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2.2.5质量目标：见投标须知前附表第5项。</w:t>
      </w:r>
    </w:p>
    <w:p w14:paraId="1EE1E5DD">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 招标范围及服务期</w:t>
      </w:r>
    </w:p>
    <w:p w14:paraId="32284252">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2.3.1 招标范围：见投标须知前附表第6项。</w:t>
      </w:r>
    </w:p>
    <w:p w14:paraId="359CD91B">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2.3.2 服务任务期限要求：见投标须知前附表第7项。</w:t>
      </w:r>
    </w:p>
    <w:p w14:paraId="13BD8C40">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3．资金来源</w:t>
      </w:r>
    </w:p>
    <w:p w14:paraId="032507F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本招标项目资金来源见投标须知前附表第8项。</w:t>
      </w:r>
    </w:p>
    <w:p w14:paraId="1D5DF570">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4．合格投标人的条件及服务人员的专业配套要求</w:t>
      </w:r>
    </w:p>
    <w:p w14:paraId="7AEC75B9">
      <w:pPr>
        <w:spacing w:line="360" w:lineRule="auto"/>
        <w:ind w:firstLine="480" w:firstLineChars="200"/>
        <w:outlineLvl w:val="9"/>
        <w:rPr>
          <w:rFonts w:ascii="宋体" w:hAnsi="宋体" w:eastAsia="宋体" w:cs="宋体"/>
          <w:b/>
          <w:sz w:val="24"/>
          <w:highlight w:val="none"/>
        </w:rPr>
      </w:pPr>
      <w:r>
        <w:rPr>
          <w:rFonts w:hint="eastAsia" w:ascii="宋体" w:hAnsi="宋体" w:eastAsia="宋体" w:cs="宋体"/>
          <w:sz w:val="24"/>
          <w:highlight w:val="none"/>
        </w:rPr>
        <w:t>4.1合格投标人的条件详见投标须知前附表第9项。</w:t>
      </w:r>
    </w:p>
    <w:p w14:paraId="53D25E0B">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5．踏勘现场</w:t>
      </w:r>
    </w:p>
    <w:p w14:paraId="1F99B583">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5.1投标人应对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1550433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5.2招标人向投标人提供的有关现场的数据和资料，是招标人现有的能被投标人利用的资料，招标人对投标人做出的任何推论、理解和结论均不负责任。</w:t>
      </w:r>
    </w:p>
    <w:p w14:paraId="150E40D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2822A0E4">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6．投标费用</w:t>
      </w:r>
    </w:p>
    <w:p w14:paraId="3ECC9B3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6.1不论投标结果如何，投标人应承担购买招标文件等相关资料及其投标文件编制与递交所涉及的一切费用。</w:t>
      </w:r>
    </w:p>
    <w:p w14:paraId="69D5C00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6.2投标人应承担其参加本招标活动自身所发生的其他一切费用，招标人对上述费用均不负任何责任。</w:t>
      </w:r>
    </w:p>
    <w:p w14:paraId="2765F491">
      <w:pPr>
        <w:spacing w:line="360" w:lineRule="auto"/>
        <w:ind w:firstLine="241" w:firstLineChars="100"/>
        <w:outlineLvl w:val="2"/>
        <w:rPr>
          <w:rFonts w:ascii="宋体" w:hAnsi="宋体" w:eastAsia="宋体" w:cs="宋体"/>
          <w:b/>
          <w:sz w:val="24"/>
          <w:highlight w:val="none"/>
        </w:rPr>
      </w:pPr>
      <w:r>
        <w:rPr>
          <w:rFonts w:hint="eastAsia" w:ascii="宋体" w:hAnsi="宋体" w:eastAsia="宋体" w:cs="宋体"/>
          <w:b/>
          <w:sz w:val="24"/>
          <w:highlight w:val="none"/>
        </w:rPr>
        <w:t>（二）招标文件</w:t>
      </w:r>
    </w:p>
    <w:p w14:paraId="1807729B">
      <w:pPr>
        <w:spacing w:line="360" w:lineRule="auto"/>
        <w:ind w:firstLine="482" w:firstLineChars="200"/>
        <w:outlineLvl w:val="3"/>
        <w:rPr>
          <w:rFonts w:hint="eastAsia" w:ascii="宋体" w:hAnsi="宋体" w:eastAsia="宋体" w:cs="宋体"/>
          <w:b/>
          <w:sz w:val="24"/>
          <w:highlight w:val="none"/>
        </w:rPr>
      </w:pPr>
      <w:r>
        <w:rPr>
          <w:rFonts w:hint="eastAsia" w:ascii="宋体" w:hAnsi="宋体" w:eastAsia="宋体" w:cs="宋体"/>
          <w:b/>
          <w:sz w:val="24"/>
          <w:highlight w:val="none"/>
        </w:rPr>
        <w:t>7.招标文件的组成</w:t>
      </w:r>
    </w:p>
    <w:p w14:paraId="2CADB9D5">
      <w:pPr>
        <w:widowControl/>
        <w:spacing w:after="0" w:line="360" w:lineRule="auto"/>
        <w:ind w:firstLine="480" w:firstLineChars="200"/>
        <w:outlineLvl w:val="3"/>
        <w:rPr>
          <w:rFonts w:ascii="宋体" w:hAnsi="宋体" w:cs="宋体"/>
          <w:b/>
          <w:sz w:val="24"/>
          <w:szCs w:val="24"/>
          <w:highlight w:val="none"/>
        </w:rPr>
      </w:pPr>
      <w:r>
        <w:rPr>
          <w:rFonts w:hint="eastAsia" w:ascii="宋体" w:hAnsi="宋体" w:cs="宋体"/>
          <w:sz w:val="24"/>
          <w:szCs w:val="24"/>
          <w:highlight w:val="none"/>
        </w:rPr>
        <w:t>7.1本招标文件包括下列文件，以及所有按本须知第8条发出的招标答疑会会议纪要和按本须知第9条发出的澄清或修改：</w:t>
      </w:r>
    </w:p>
    <w:p w14:paraId="1F669BBF">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1）投标须知及前附表</w:t>
      </w:r>
    </w:p>
    <w:p w14:paraId="2677037E">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2）投标文件格式</w:t>
      </w:r>
    </w:p>
    <w:p w14:paraId="4EB17875">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3）服务合同（另附）</w:t>
      </w:r>
    </w:p>
    <w:p w14:paraId="575E49A5">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4）评标办法</w:t>
      </w:r>
    </w:p>
    <w:p w14:paraId="196CCA4A">
      <w:pPr>
        <w:spacing w:line="360" w:lineRule="auto"/>
        <w:ind w:firstLine="480" w:firstLineChars="200"/>
        <w:rPr>
          <w:rFonts w:hint="eastAsia"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5）附件</w:t>
      </w:r>
    </w:p>
    <w:p w14:paraId="31DC59D7">
      <w:pPr>
        <w:widowControl/>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7.2除7.1内容外，招标人在提交投标文件截止时间</w:t>
      </w:r>
      <w:r>
        <w:rPr>
          <w:rFonts w:hint="eastAsia" w:ascii="宋体" w:hAnsi="宋体" w:cs="宋体"/>
          <w:b/>
          <w:sz w:val="24"/>
          <w:szCs w:val="24"/>
          <w:highlight w:val="none"/>
          <w:u w:val="single"/>
        </w:rPr>
        <w:t>1</w:t>
      </w:r>
      <w:r>
        <w:rPr>
          <w:rFonts w:hint="eastAsia" w:ascii="宋体" w:hAnsi="宋体" w:cs="宋体"/>
          <w:sz w:val="24"/>
          <w:szCs w:val="24"/>
          <w:highlight w:val="none"/>
        </w:rPr>
        <w:t>天前，以书面形式发出的对招标文件的澄清或修改内容，均为招标文件的组成部分，对招标人和投标人起约束作用。</w:t>
      </w:r>
    </w:p>
    <w:p w14:paraId="3659BBD4">
      <w:pPr>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71C91A5F">
      <w:pPr>
        <w:spacing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8．招标答疑</w:t>
      </w:r>
    </w:p>
    <w:p w14:paraId="19F0F31B">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8.1投标人若对招标文件中有疑问，可以书面形式提交给招标人，提交地点见投标须知前附表第1</w:t>
      </w:r>
      <w:r>
        <w:rPr>
          <w:rFonts w:hint="eastAsia" w:ascii="宋体" w:hAnsi="宋体" w:cs="宋体"/>
          <w:sz w:val="24"/>
          <w:szCs w:val="24"/>
          <w:highlight w:val="none"/>
          <w:lang w:val="en-US" w:eastAsia="zh-CN"/>
        </w:rPr>
        <w:t>2</w:t>
      </w:r>
      <w:r>
        <w:rPr>
          <w:rFonts w:hint="eastAsia" w:ascii="宋体" w:hAnsi="宋体" w:cs="宋体"/>
          <w:sz w:val="24"/>
          <w:szCs w:val="24"/>
          <w:highlight w:val="none"/>
        </w:rPr>
        <w:t>项。招标人将于投标须知前附表第1</w:t>
      </w:r>
      <w:r>
        <w:rPr>
          <w:rFonts w:hint="eastAsia" w:ascii="宋体" w:hAnsi="宋体" w:cs="宋体"/>
          <w:sz w:val="24"/>
          <w:szCs w:val="24"/>
          <w:highlight w:val="none"/>
          <w:lang w:val="en-US" w:eastAsia="zh-CN"/>
        </w:rPr>
        <w:t>2</w:t>
      </w:r>
      <w:r>
        <w:rPr>
          <w:rFonts w:hint="eastAsia" w:ascii="宋体" w:hAnsi="宋体" w:cs="宋体"/>
          <w:sz w:val="24"/>
          <w:szCs w:val="24"/>
          <w:highlight w:val="none"/>
        </w:rPr>
        <w:t>项指定的地点对疑问进行答复。</w:t>
      </w:r>
    </w:p>
    <w:p w14:paraId="6286AF23">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1B494369">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8.3答疑会会议纪要为招标文件的一部分。</w:t>
      </w:r>
    </w:p>
    <w:p w14:paraId="549D650D">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8.4若招标答疑会会议纪要与招标文件有矛盾，以答疑会议纪要最后发出的书面文件为准。</w:t>
      </w:r>
    </w:p>
    <w:p w14:paraId="56B8262C">
      <w:pPr>
        <w:spacing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9.招标文件的澄清与修改</w:t>
      </w:r>
    </w:p>
    <w:p w14:paraId="17EB3906">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9.1招标文件发出后,在提交投标文件截止时间</w:t>
      </w:r>
      <w:r>
        <w:rPr>
          <w:rFonts w:hint="eastAsia" w:ascii="宋体" w:hAnsi="宋体" w:cs="宋体"/>
          <w:b/>
          <w:sz w:val="24"/>
          <w:szCs w:val="24"/>
          <w:highlight w:val="none"/>
          <w:u w:val="single"/>
        </w:rPr>
        <w:t>3</w:t>
      </w:r>
      <w:r>
        <w:rPr>
          <w:rFonts w:hint="eastAsia" w:ascii="宋体" w:hAnsi="宋体" w:cs="宋体"/>
          <w:sz w:val="24"/>
          <w:szCs w:val="24"/>
          <w:highlight w:val="none"/>
        </w:rPr>
        <w:t>日前，招标人可对招标文件进行必要的澄清或修改。</w:t>
      </w:r>
    </w:p>
    <w:p w14:paraId="6AA8B6B1">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5237EBFC">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9.3招标文件的澄清、修改、补充等内容均以书面形式明确的内容为准。当招标文件的澄清、修改、补充等在同一内容的表述不一致时，以最后发出的书面文件为准。</w:t>
      </w:r>
    </w:p>
    <w:p w14:paraId="249F3112">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1C8B5E4D">
      <w:pPr>
        <w:pStyle w:val="13"/>
        <w:widowControl/>
        <w:spacing w:beforeAutospacing="0" w:after="0" w:line="360" w:lineRule="auto"/>
        <w:ind w:firstLine="482" w:firstLineChars="200"/>
        <w:outlineLvl w:val="2"/>
        <w:rPr>
          <w:rFonts w:ascii="宋体" w:hAnsi="宋体" w:cs="宋体"/>
          <w:b/>
          <w:sz w:val="24"/>
          <w:szCs w:val="24"/>
          <w:highlight w:val="none"/>
        </w:rPr>
      </w:pPr>
      <w:r>
        <w:rPr>
          <w:rFonts w:hint="eastAsia" w:ascii="宋体" w:hAnsi="宋体" w:cs="宋体"/>
          <w:b/>
          <w:sz w:val="24"/>
          <w:szCs w:val="24"/>
          <w:highlight w:val="none"/>
        </w:rPr>
        <w:t>（三）投标文件的编制</w:t>
      </w:r>
    </w:p>
    <w:p w14:paraId="50011C2D">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10．投标文件的语言及度量衡单位</w:t>
      </w:r>
    </w:p>
    <w:p w14:paraId="153285E0">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10.1 投标文件和与投标有关的所有文件均应使用</w:t>
      </w:r>
      <w:r>
        <w:rPr>
          <w:rFonts w:hint="eastAsia" w:ascii="宋体" w:hAnsi="宋体" w:cs="宋体"/>
          <w:sz w:val="24"/>
          <w:szCs w:val="24"/>
          <w:highlight w:val="none"/>
          <w:u w:val="single"/>
        </w:rPr>
        <w:t>中文</w:t>
      </w:r>
      <w:r>
        <w:rPr>
          <w:rFonts w:hint="eastAsia" w:ascii="宋体" w:hAnsi="宋体" w:cs="宋体"/>
          <w:sz w:val="24"/>
          <w:szCs w:val="24"/>
          <w:highlight w:val="none"/>
        </w:rPr>
        <w:t>。</w:t>
      </w:r>
    </w:p>
    <w:p w14:paraId="5254C8B5">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10.2 除项目规范另有规定外，投标文件使用的度量衡单位，均采用中华人民共和国法定计量单位。</w:t>
      </w:r>
    </w:p>
    <w:p w14:paraId="589EF48D">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11．投标文件的组成</w:t>
      </w:r>
    </w:p>
    <w:p w14:paraId="411B075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11.1投标文件目录。</w:t>
      </w:r>
    </w:p>
    <w:p w14:paraId="080F8EF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11.2投标函（按招标文件第2章格式填写）</w:t>
      </w:r>
    </w:p>
    <w:p w14:paraId="74C705F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11.3服务承诺书（按招标文件第2章格式填写）</w:t>
      </w:r>
    </w:p>
    <w:p w14:paraId="6B18E46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11.4企业法定代表人证明书及法定代表人授权委托证明书（按招标文件第2章格式填写，或使用从工商管理部门购买的版本填写），法人身份证复印件、被授权人身份证复印件</w:t>
      </w:r>
    </w:p>
    <w:p w14:paraId="6ABD7A6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11.5公司法人营业执照复印件</w:t>
      </w:r>
    </w:p>
    <w:p w14:paraId="6AF268A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11.6项目负责人证书复印件</w:t>
      </w:r>
    </w:p>
    <w:p w14:paraId="5A95935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w:t>
      </w:r>
      <w:r>
        <w:rPr>
          <w:rFonts w:ascii="宋体" w:hAnsi="宋体" w:eastAsia="宋体" w:cs="宋体"/>
          <w:sz w:val="24"/>
          <w:highlight w:val="none"/>
        </w:rPr>
        <w:t>7</w:t>
      </w:r>
      <w:r>
        <w:rPr>
          <w:rFonts w:hint="eastAsia" w:ascii="宋体" w:hAnsi="宋体" w:eastAsia="宋体" w:cs="宋体"/>
          <w:sz w:val="24"/>
          <w:highlight w:val="none"/>
        </w:rPr>
        <w:t>投标人综合概况（按招标文件第2章格式填写）</w:t>
      </w:r>
    </w:p>
    <w:p w14:paraId="694E89E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w:t>
      </w:r>
      <w:r>
        <w:rPr>
          <w:rFonts w:ascii="宋体" w:hAnsi="宋体" w:eastAsia="宋体" w:cs="宋体"/>
          <w:sz w:val="24"/>
          <w:highlight w:val="none"/>
        </w:rPr>
        <w:t>8</w:t>
      </w:r>
      <w:r>
        <w:rPr>
          <w:rFonts w:hint="eastAsia" w:ascii="宋体" w:hAnsi="宋体" w:eastAsia="宋体" w:cs="宋体"/>
          <w:sz w:val="24"/>
          <w:highlight w:val="none"/>
        </w:rPr>
        <w:t>企业自20</w:t>
      </w:r>
      <w:r>
        <w:rPr>
          <w:rFonts w:hint="eastAsia" w:ascii="宋体" w:hAnsi="宋体" w:eastAsia="宋体" w:cs="宋体"/>
          <w:sz w:val="24"/>
          <w:highlight w:val="none"/>
          <w:lang w:val="en-US" w:eastAsia="zh-CN"/>
        </w:rPr>
        <w:t>20</w:t>
      </w:r>
      <w:r>
        <w:rPr>
          <w:rFonts w:hint="eastAsia" w:ascii="宋体" w:hAnsi="宋体" w:eastAsia="宋体" w:cs="宋体"/>
          <w:sz w:val="24"/>
          <w:highlight w:val="none"/>
        </w:rPr>
        <w:t>年1月1日至今企业承担的同类项目（按招标文件第2章格式填写）</w:t>
      </w:r>
    </w:p>
    <w:p w14:paraId="2567F23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w:t>
      </w:r>
      <w:r>
        <w:rPr>
          <w:rFonts w:ascii="宋体" w:hAnsi="宋体" w:eastAsia="宋体" w:cs="宋体"/>
          <w:sz w:val="24"/>
          <w:highlight w:val="none"/>
        </w:rPr>
        <w:t>9</w:t>
      </w:r>
      <w:r>
        <w:rPr>
          <w:rFonts w:hint="eastAsia" w:ascii="宋体" w:hAnsi="宋体" w:eastAsia="宋体" w:cs="宋体"/>
          <w:sz w:val="24"/>
          <w:highlight w:val="none"/>
        </w:rPr>
        <w:t>参与本项目的人员一览表及证明文件（按招标文件第2章格式填写）</w:t>
      </w:r>
    </w:p>
    <w:p w14:paraId="3650817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11.1</w:t>
      </w:r>
      <w:r>
        <w:rPr>
          <w:rFonts w:ascii="宋体" w:hAnsi="宋体" w:eastAsia="宋体" w:cs="宋体"/>
          <w:sz w:val="24"/>
          <w:highlight w:val="none"/>
        </w:rPr>
        <w:t>0</w:t>
      </w:r>
      <w:r>
        <w:rPr>
          <w:rFonts w:hint="eastAsia" w:ascii="宋体" w:hAnsi="宋体" w:eastAsia="宋体" w:cs="宋体"/>
          <w:sz w:val="24"/>
          <w:highlight w:val="none"/>
        </w:rPr>
        <w:t>项目负责人简介（按招标文件第2章格式填写）</w:t>
      </w:r>
    </w:p>
    <w:p w14:paraId="5B8EE18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11.1</w:t>
      </w:r>
      <w:r>
        <w:rPr>
          <w:rFonts w:ascii="宋体" w:hAnsi="宋体" w:eastAsia="宋体" w:cs="宋体"/>
          <w:sz w:val="24"/>
          <w:highlight w:val="none"/>
        </w:rPr>
        <w:t>1</w:t>
      </w:r>
      <w:r>
        <w:rPr>
          <w:rFonts w:hint="eastAsia" w:ascii="宋体" w:hAnsi="宋体" w:eastAsia="宋体" w:cs="宋体"/>
          <w:sz w:val="24"/>
          <w:highlight w:val="none"/>
        </w:rPr>
        <w:t>报价表</w:t>
      </w:r>
    </w:p>
    <w:p w14:paraId="7912E5F8">
      <w:pPr>
        <w:pStyle w:val="7"/>
        <w:spacing w:line="360" w:lineRule="auto"/>
        <w:ind w:firstLine="480" w:firstLineChars="200"/>
        <w:rPr>
          <w:rFonts w:hint="default" w:hAnsi="宋体" w:cs="宋体"/>
          <w:sz w:val="24"/>
          <w:highlight w:val="none"/>
        </w:rPr>
      </w:pPr>
      <w:r>
        <w:rPr>
          <w:rFonts w:hAnsi="宋体" w:cs="宋体"/>
          <w:sz w:val="24"/>
          <w:highlight w:val="none"/>
        </w:rPr>
        <w:t>11.1</w:t>
      </w:r>
      <w:r>
        <w:rPr>
          <w:rFonts w:hint="default" w:hAnsi="宋体" w:cs="宋体"/>
          <w:sz w:val="24"/>
          <w:highlight w:val="none"/>
        </w:rPr>
        <w:t>2</w:t>
      </w:r>
      <w:r>
        <w:rPr>
          <w:rFonts w:hAnsi="宋体" w:cs="宋体"/>
          <w:sz w:val="24"/>
          <w:highlight w:val="none"/>
        </w:rPr>
        <w:t>技术标文件（独立成册）</w:t>
      </w:r>
    </w:p>
    <w:p w14:paraId="1DF84EBA">
      <w:pPr>
        <w:pStyle w:val="7"/>
        <w:spacing w:line="360" w:lineRule="auto"/>
        <w:ind w:firstLine="480" w:firstLineChars="200"/>
        <w:rPr>
          <w:rFonts w:hint="default" w:hAnsi="宋体" w:cs="宋体"/>
          <w:sz w:val="24"/>
          <w:highlight w:val="none"/>
        </w:rPr>
      </w:pPr>
      <w:r>
        <w:rPr>
          <w:rFonts w:hAnsi="宋体" w:cs="宋体"/>
          <w:sz w:val="24"/>
          <w:highlight w:val="none"/>
        </w:rPr>
        <w:t>11.1</w:t>
      </w:r>
      <w:r>
        <w:rPr>
          <w:rFonts w:hint="default" w:hAnsi="宋体" w:cs="宋体"/>
          <w:sz w:val="24"/>
          <w:highlight w:val="none"/>
        </w:rPr>
        <w:t>3</w:t>
      </w:r>
      <w:r>
        <w:rPr>
          <w:rFonts w:hAnsi="宋体" w:cs="宋体"/>
          <w:sz w:val="24"/>
          <w:highlight w:val="none"/>
        </w:rPr>
        <w:t>投标文件电子版（刻录光盘或提供U盘）</w:t>
      </w:r>
    </w:p>
    <w:p w14:paraId="6A6AC147">
      <w:pPr>
        <w:pStyle w:val="7"/>
        <w:spacing w:line="360" w:lineRule="auto"/>
        <w:ind w:firstLine="480" w:firstLineChars="200"/>
        <w:rPr>
          <w:rFonts w:hint="default" w:hAnsi="宋体" w:cs="宋体"/>
          <w:sz w:val="24"/>
          <w:highlight w:val="none"/>
        </w:rPr>
      </w:pPr>
      <w:r>
        <w:rPr>
          <w:rFonts w:hAnsi="宋体" w:cs="宋体"/>
          <w:sz w:val="24"/>
          <w:highlight w:val="none"/>
        </w:rPr>
        <w:t>11.1</w:t>
      </w:r>
      <w:r>
        <w:rPr>
          <w:rFonts w:hint="default" w:hAnsi="宋体" w:cs="宋体"/>
          <w:sz w:val="24"/>
          <w:highlight w:val="none"/>
        </w:rPr>
        <w:t>4</w:t>
      </w:r>
      <w:r>
        <w:rPr>
          <w:rFonts w:hAnsi="宋体" w:cs="宋体"/>
          <w:sz w:val="24"/>
          <w:highlight w:val="none"/>
        </w:rPr>
        <w:t>投标人认为需要提交的其他资料</w:t>
      </w:r>
    </w:p>
    <w:p w14:paraId="044E870E">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12．投标文件格式</w:t>
      </w:r>
    </w:p>
    <w:p w14:paraId="6E73E6D3">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12.1 投标文件包括本须知第11条中规定的内容，投标人提交的投标文件应当使用招标文件所提供的投标格式文件的格式（表格可以按同样格式扩展）。</w:t>
      </w:r>
    </w:p>
    <w:p w14:paraId="502B617A">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13．投标报价</w:t>
      </w:r>
    </w:p>
    <w:p w14:paraId="7E6429F2">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13.1 本次投标报价采用投标须知前附表第14项所规定的方式。</w:t>
      </w:r>
    </w:p>
    <w:p w14:paraId="3EDA92EA">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13.2 投标人的投标报价，应是完成本须知第2.3款和合同条款所列招标项目服务范围的全部内容为计算投标报价基础。</w:t>
      </w:r>
    </w:p>
    <w:p w14:paraId="0459FBCE">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13.3投标报价方式：投标单位自行报价（总投标价不得超过最高投标限价，否则按废标处理）。（小数点后保留二位小数，第三位小数四舍五入）</w:t>
      </w:r>
    </w:p>
    <w:p w14:paraId="16190ADB">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14．投标货币</w:t>
      </w:r>
    </w:p>
    <w:p w14:paraId="2BBD79EE">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14.1 本次投标报价采用的币种为</w:t>
      </w:r>
      <w:r>
        <w:rPr>
          <w:rFonts w:hint="eastAsia" w:ascii="宋体" w:hAnsi="宋体" w:cs="宋体"/>
          <w:b/>
          <w:sz w:val="24"/>
          <w:szCs w:val="24"/>
          <w:highlight w:val="none"/>
        </w:rPr>
        <w:t>人民币</w:t>
      </w:r>
      <w:r>
        <w:rPr>
          <w:rFonts w:hint="eastAsia" w:ascii="宋体" w:hAnsi="宋体" w:cs="宋体"/>
          <w:sz w:val="24"/>
          <w:szCs w:val="24"/>
          <w:highlight w:val="none"/>
        </w:rPr>
        <w:t>。</w:t>
      </w:r>
    </w:p>
    <w:p w14:paraId="54FB7F9D">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15．投标有效期</w:t>
      </w:r>
    </w:p>
    <w:p w14:paraId="01D5F96B">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15.1 投标有效期见投标须知前附表第1</w:t>
      </w:r>
      <w:r>
        <w:rPr>
          <w:rFonts w:hint="default" w:ascii="宋体" w:hAnsi="宋体" w:cs="宋体"/>
          <w:sz w:val="24"/>
          <w:szCs w:val="24"/>
          <w:highlight w:val="none"/>
        </w:rPr>
        <w:t>4</w:t>
      </w:r>
      <w:r>
        <w:rPr>
          <w:rFonts w:hint="eastAsia" w:ascii="宋体" w:hAnsi="宋体" w:cs="宋体"/>
          <w:sz w:val="24"/>
          <w:szCs w:val="24"/>
          <w:highlight w:val="none"/>
        </w:rPr>
        <w:t>项所规定的期限，在此期限内，凡符合本招标文件要求的投标文件均保持有效。</w:t>
      </w:r>
    </w:p>
    <w:p w14:paraId="73ABAF5B">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73B6BC84">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16．投标保证金</w:t>
      </w:r>
    </w:p>
    <w:p w14:paraId="11132ED6">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本项目要求递交投标保证金，见投标须知前附表第1</w:t>
      </w:r>
      <w:r>
        <w:rPr>
          <w:rFonts w:hint="default" w:ascii="宋体" w:hAnsi="宋体" w:cs="宋体"/>
          <w:sz w:val="24"/>
          <w:szCs w:val="24"/>
          <w:highlight w:val="none"/>
        </w:rPr>
        <w:t>5</w:t>
      </w:r>
      <w:r>
        <w:rPr>
          <w:rFonts w:hint="eastAsia" w:ascii="宋体" w:hAnsi="宋体" w:cs="宋体"/>
          <w:sz w:val="24"/>
          <w:szCs w:val="24"/>
          <w:highlight w:val="none"/>
        </w:rPr>
        <w:t>项。</w:t>
      </w:r>
    </w:p>
    <w:p w14:paraId="05805B6C">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17．投标文件的份数和签署</w:t>
      </w:r>
    </w:p>
    <w:p w14:paraId="773FA1EA">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17.1 投标人应按投标须知前附表第17项规定的份数提交投标文件。</w:t>
      </w:r>
    </w:p>
    <w:p w14:paraId="53D2C41A">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14:paraId="3FDD33BE">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3E3F1A99">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1EBD0CED">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14:paraId="2140A78A">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17.6投标文件的页码：必须按每本逐页从1开始，按照流水号编号（包括附图、证件、图片等），页号编在右下角，若双面打印的页号编在左下角（空白页面不编号）。</w:t>
      </w:r>
    </w:p>
    <w:p w14:paraId="7CCD4840">
      <w:pPr>
        <w:spacing w:line="360" w:lineRule="auto"/>
        <w:ind w:firstLine="482" w:firstLineChars="200"/>
        <w:outlineLvl w:val="2"/>
        <w:rPr>
          <w:rFonts w:ascii="宋体" w:hAnsi="宋体" w:cs="宋体"/>
          <w:b/>
          <w:sz w:val="24"/>
          <w:highlight w:val="none"/>
        </w:rPr>
      </w:pPr>
      <w:r>
        <w:rPr>
          <w:rFonts w:hint="eastAsia" w:ascii="宋体" w:hAnsi="宋体" w:cs="宋体"/>
          <w:b/>
          <w:sz w:val="24"/>
          <w:highlight w:val="none"/>
        </w:rPr>
        <w:t>（四）投标文件的提交</w:t>
      </w:r>
    </w:p>
    <w:p w14:paraId="28D1B3E8">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18．投标文件的包封、密封和标记</w:t>
      </w:r>
    </w:p>
    <w:p w14:paraId="61BDF6D9">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18.1 投标文件的包封要求：商务标、技术标一正四副及电子文件一起包封。</w:t>
      </w:r>
    </w:p>
    <w:p w14:paraId="02D7CC07">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18.2投标文件的密封要求：投标人应确保密闭封装、并加盖骑缝公章。</w:t>
      </w:r>
    </w:p>
    <w:p w14:paraId="7E0529C7">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18.3投标文件的标记要求：每个包封上应具有以下标记：</w:t>
      </w:r>
    </w:p>
    <w:p w14:paraId="1F7A8766">
      <w:pPr>
        <w:snapToGrid w:val="0"/>
        <w:spacing w:line="360" w:lineRule="auto"/>
        <w:ind w:left="1" w:hanging="1"/>
        <w:rPr>
          <w:rFonts w:ascii="宋体" w:hAnsi="宋体" w:eastAsia="宋体" w:cs="宋体"/>
          <w:sz w:val="24"/>
          <w:highlight w:val="none"/>
          <w:u w:val="single"/>
        </w:rPr>
      </w:pPr>
      <w:r>
        <w:rPr>
          <w:rFonts w:hint="eastAsia" w:ascii="宋体" w:hAnsi="宋体" w:eastAsia="宋体" w:cs="宋体"/>
          <w:sz w:val="24"/>
          <w:highlight w:val="none"/>
        </w:rPr>
        <w:t xml:space="preserve">    18.3.1招标人的名称和地址：</w:t>
      </w:r>
      <w:r>
        <w:rPr>
          <w:rFonts w:hint="eastAsia" w:ascii="宋体" w:hAnsi="宋体" w:eastAsia="宋体" w:cs="宋体"/>
          <w:sz w:val="24"/>
          <w:highlight w:val="none"/>
          <w:u w:val="single"/>
        </w:rPr>
        <w:t xml:space="preserve">          /           </w:t>
      </w:r>
    </w:p>
    <w:p w14:paraId="3596E5D9">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18.3.2</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前不得开封（填入前附表第19项所述日期及时间）</w:t>
      </w:r>
    </w:p>
    <w:p w14:paraId="240A84B3">
      <w:pPr>
        <w:snapToGrid w:val="0"/>
        <w:spacing w:line="360" w:lineRule="auto"/>
        <w:ind w:left="1" w:hanging="1"/>
        <w:rPr>
          <w:rFonts w:ascii="宋体" w:hAnsi="宋体" w:eastAsia="宋体" w:cs="宋体"/>
          <w:sz w:val="24"/>
          <w:highlight w:val="none"/>
        </w:rPr>
      </w:pPr>
      <w:r>
        <w:rPr>
          <w:rFonts w:hint="eastAsia" w:ascii="宋体" w:hAnsi="宋体" w:eastAsia="宋体" w:cs="宋体"/>
          <w:sz w:val="24"/>
          <w:highlight w:val="none"/>
        </w:rPr>
        <w:t xml:space="preserve">    18.4在包封上应写明投标人的名称与地址，以便投标被宣布迟到时，能原封退回。</w:t>
      </w:r>
    </w:p>
    <w:p w14:paraId="21F93D32">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18.5如果包封上没有按上述规定密封并加写标志，招标人将不承担投标文件错放或提前开封的责任，由此造成的提前开封的投标文件，招标人予以拒绝，并退还给投标人。</w:t>
      </w:r>
    </w:p>
    <w:p w14:paraId="49858EFD">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19．投标</w:t>
      </w:r>
      <w:r>
        <w:rPr>
          <w:rFonts w:hint="eastAsia" w:ascii="宋体" w:hAnsi="宋体" w:cs="宋体"/>
          <w:b/>
          <w:sz w:val="24"/>
          <w:szCs w:val="24"/>
          <w:highlight w:val="none"/>
        </w:rPr>
        <w:t>文件</w:t>
      </w:r>
      <w:r>
        <w:rPr>
          <w:rFonts w:hint="eastAsia" w:ascii="宋体" w:hAnsi="宋体" w:cs="宋体"/>
          <w:b/>
          <w:sz w:val="24"/>
          <w:highlight w:val="none"/>
        </w:rPr>
        <w:t>的提交</w:t>
      </w:r>
    </w:p>
    <w:p w14:paraId="63AE3B0D">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19.1 投标人应按投标须知前附表第19项所规定的地点，于截止时间前提交投标文件，并办理好送达签认手续。</w:t>
      </w:r>
    </w:p>
    <w:p w14:paraId="140A34F7">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19.2投标文件提交人在提交投标文件时应出示法定代表人证明书（原件）、法定代表人授权委托证明书（原件）及本人身份证（原件）提交投标文件。</w:t>
      </w:r>
    </w:p>
    <w:p w14:paraId="327C2A16">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20．投标文件提交的截止时间</w:t>
      </w:r>
    </w:p>
    <w:p w14:paraId="5C4BB384">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20.1投标人应按前附表第18项所述的地点、日期和时间将投标文件提交给招标人。</w:t>
      </w:r>
    </w:p>
    <w:p w14:paraId="3AED143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3526BF2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20.3 到投标截止时间止，招标人收到的投标文件少于3家的，招标人将依法重新选择邀请单位重新组织招标，三次招标仍少于三家投标单位则由</w:t>
      </w:r>
      <w:r>
        <w:rPr>
          <w:rFonts w:hint="eastAsia" w:ascii="宋体" w:hAnsi="宋体" w:eastAsia="宋体" w:cs="宋体"/>
          <w:sz w:val="24"/>
          <w:highlight w:val="none"/>
          <w:lang w:val="en-US" w:eastAsia="zh-Hans"/>
        </w:rPr>
        <w:t>招</w:t>
      </w:r>
      <w:r>
        <w:rPr>
          <w:rFonts w:hint="eastAsia" w:ascii="宋体" w:hAnsi="宋体" w:eastAsia="宋体" w:cs="宋体"/>
          <w:sz w:val="24"/>
          <w:highlight w:val="none"/>
        </w:rPr>
        <w:t>标人自行指定服务单位承接该项目。</w:t>
      </w:r>
    </w:p>
    <w:p w14:paraId="0EA7BD49">
      <w:pPr>
        <w:pStyle w:val="13"/>
        <w:widowControl/>
        <w:spacing w:beforeAutospacing="0" w:after="0" w:line="360" w:lineRule="auto"/>
        <w:ind w:firstLine="482" w:firstLineChars="200"/>
        <w:outlineLvl w:val="3"/>
        <w:rPr>
          <w:rFonts w:ascii="宋体" w:hAnsi="宋体" w:cs="宋体"/>
          <w:sz w:val="24"/>
          <w:highlight w:val="none"/>
        </w:rPr>
      </w:pPr>
      <w:r>
        <w:rPr>
          <w:rFonts w:hint="eastAsia" w:ascii="宋体" w:hAnsi="宋体" w:cs="宋体"/>
          <w:b/>
          <w:sz w:val="24"/>
          <w:highlight w:val="none"/>
        </w:rPr>
        <w:t>21．迟交的投标文件</w:t>
      </w:r>
    </w:p>
    <w:p w14:paraId="26BF983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21.1 招标人在本须知第19条规定的投标截止时间以后收到的投标文件，将被拒绝并退回给投标人。</w:t>
      </w:r>
    </w:p>
    <w:p w14:paraId="3F4F8A5A">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22．投标文件的补充、修改与撤回</w:t>
      </w:r>
    </w:p>
    <w:p w14:paraId="2FF9028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6346ED0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22.2 投标人对投标文件的补充、修改，应按本须知第18条有关规定密封、标记和提交，并在投标文件密封袋上清楚标明“补充、修改”或“撤回”字样。</w:t>
      </w:r>
    </w:p>
    <w:p w14:paraId="6B8DE15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22.3 在投标截止时间之后，投标人不得补充、修改投标文件。</w:t>
      </w:r>
    </w:p>
    <w:p w14:paraId="08FDE3BE">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22.4根据本须知第16条的规定，在投标截止期与招标人在招标文件中规定的有效期终止日之间的这段时期内，投标人不能撤回投标文件，否则其投标保证金将被没收。</w:t>
      </w:r>
    </w:p>
    <w:p w14:paraId="31221CE3">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（五）开标</w:t>
      </w:r>
    </w:p>
    <w:p w14:paraId="44EC4470">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24．开标</w:t>
      </w:r>
    </w:p>
    <w:p w14:paraId="45B263C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14:paraId="61877AA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24.2 按规定提交合格的撤回通知的投标文件不予开封，并退回给投标人；</w:t>
      </w:r>
    </w:p>
    <w:p w14:paraId="279056E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24.3 招标人在招标文件要求提交投标文件的截止时间前收到的投标文件，开标时都当众予以拆封、宣读。</w:t>
      </w:r>
    </w:p>
    <w:p w14:paraId="2B3F5DD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24.4开标程序：</w:t>
      </w:r>
    </w:p>
    <w:p w14:paraId="3886C16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1）开标由招标人主持；</w:t>
      </w:r>
    </w:p>
    <w:p w14:paraId="4B940A1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18BDF37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3）经确认无误后，由有关工作人员公布下列内容：a.法定代表人证明及授权委托；b.</w:t>
      </w:r>
      <w:r>
        <w:rPr>
          <w:rFonts w:hint="eastAsia" w:ascii="宋体" w:hAnsi="宋体" w:eastAsia="宋体" w:cs="宋体"/>
          <w:szCs w:val="21"/>
          <w:highlight w:val="none"/>
        </w:rPr>
        <w:t xml:space="preserve"> </w:t>
      </w:r>
      <w:r>
        <w:rPr>
          <w:rFonts w:hint="eastAsia" w:ascii="宋体" w:hAnsi="宋体" w:eastAsia="宋体" w:cs="宋体"/>
          <w:sz w:val="24"/>
          <w:highlight w:val="none"/>
        </w:rPr>
        <w:t>标书密封情况；c.投标报价等主要内容。</w:t>
      </w:r>
    </w:p>
    <w:p w14:paraId="6D2D3CD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24.5 招标人对开标过程进行记录，并存档备查，投标人在开标记录上签字，以确认对所宣读的内容没有任何异议。</w:t>
      </w:r>
    </w:p>
    <w:p w14:paraId="6E8E186D">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24.6 投标文件有下列情形之一的，招标人不予受理：</w:t>
      </w:r>
    </w:p>
    <w:p w14:paraId="5150746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24.6.1逾期送达的或者未送达指定地点的；</w:t>
      </w:r>
    </w:p>
    <w:p w14:paraId="0B49E27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24.6.2未按招标文件要求密封的。</w:t>
      </w:r>
    </w:p>
    <w:p w14:paraId="243E2FE4">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24.7招标人将上述符合要求的投标文件，送至评标小组进行评审的。</w:t>
      </w:r>
    </w:p>
    <w:p w14:paraId="3E2B5B7D">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（六） 评标</w:t>
      </w:r>
    </w:p>
    <w:p w14:paraId="6D8A9C20">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25．评标过程的保密</w:t>
      </w:r>
    </w:p>
    <w:p w14:paraId="4F2AFD4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25.1 开标后，直至授予中标人合同为止，凡属于对投标文件的审查、澄清、评价和比较有关的资料以及中标候选人的推荐情况，与评标有关的其他任何情况均严格保密。</w:t>
      </w:r>
    </w:p>
    <w:p w14:paraId="37A5063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25.2 在投标文件的评审和比较、中标候选人推荐以及授予合同的过程中，投标人向招标人和评标小组施加影响的任何行为，都将会导致其投标被拒绝。</w:t>
      </w:r>
    </w:p>
    <w:p w14:paraId="23498BB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25.3 中标人确定后，招标人不对未中标人就评标过程以及未能中标原因作出任何解释。未中标人不得向评标小组组成人员或其他有关人员索问评标过程的情况和材料。</w:t>
      </w:r>
    </w:p>
    <w:p w14:paraId="0EA49613">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26．投标文件的澄清</w:t>
      </w:r>
    </w:p>
    <w:p w14:paraId="287F270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14:paraId="40B5E90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26.2 如果投标文件实质上不响应招标文件的各项要求，评标小组将予以拒绝，并且不允许投标人通过修改或撤销其不符合要求的差异或保留，使之成为具有响应性的投标。</w:t>
      </w:r>
    </w:p>
    <w:p w14:paraId="464DAC0C">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27．投标文件的评审、比较和否决</w:t>
      </w:r>
    </w:p>
    <w:p w14:paraId="2B91E95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27.1 评标小组将按照本须知第26条规定，仅对在实质上响应招标文件要求的投标文件进行评审和比较。</w:t>
      </w:r>
    </w:p>
    <w:p w14:paraId="3E614AD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27.2 在评审过程中，评标小组可以以书面形式要求投标人就投标文件中含义不明确的内容进行书面说明并提供相关材料。</w:t>
      </w:r>
    </w:p>
    <w:p w14:paraId="5C24833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14:paraId="6937438B">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28．评标小组依据有关法律、法规和招标文件的规定对投标文件进行评审，经评定的有效投标人不足三名时，招标人应当依法重新组织招标。</w:t>
      </w:r>
    </w:p>
    <w:p w14:paraId="265A4497">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（七）合同的授予</w:t>
      </w:r>
    </w:p>
    <w:p w14:paraId="1A9F8026">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29．合同授予标准</w:t>
      </w:r>
    </w:p>
    <w:p w14:paraId="0301FFD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29.1 本招标(项目)的</w:t>
      </w:r>
      <w:r>
        <w:rPr>
          <w:rFonts w:hint="eastAsia" w:ascii="宋体" w:hAnsi="宋体" w:eastAsia="宋体" w:cs="宋体"/>
          <w:sz w:val="24"/>
          <w:highlight w:val="none"/>
          <w:lang w:eastAsia="zh-CN"/>
        </w:rPr>
        <w:t>施工</w:t>
      </w:r>
      <w:r>
        <w:rPr>
          <w:rFonts w:hint="eastAsia" w:ascii="宋体" w:hAnsi="宋体" w:eastAsia="宋体" w:cs="宋体"/>
          <w:sz w:val="24"/>
          <w:highlight w:val="none"/>
        </w:rPr>
        <w:t>合同将授予按本须知第27.3款所确定的中标人。</w:t>
      </w:r>
    </w:p>
    <w:p w14:paraId="28C28B8A">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30．招标人保留接受或拒绝任何某一投标或所有投标的权</w:t>
      </w:r>
      <w:r>
        <w:rPr>
          <w:rFonts w:hint="eastAsia" w:ascii="宋体" w:hAnsi="宋体" w:cs="宋体"/>
          <w:b/>
          <w:sz w:val="24"/>
          <w:highlight w:val="none"/>
          <w:lang w:val="en-US" w:eastAsia="zh-Hans"/>
        </w:rPr>
        <w:t>利</w:t>
      </w:r>
    </w:p>
    <w:p w14:paraId="6AD8A88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30.1 招标人不承诺将合同授予报价最低的投标人。招标人在发出中标通知书前，有权依据评标小组的评标报告拒绝不合格的投标。</w:t>
      </w:r>
    </w:p>
    <w:p w14:paraId="3F1F7156">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30.2招标人保留接受或拒绝任何某一投标或所有投标的权</w:t>
      </w:r>
      <w:r>
        <w:rPr>
          <w:rFonts w:hint="eastAsia" w:ascii="宋体" w:hAnsi="宋体" w:eastAsia="宋体" w:cs="宋体"/>
          <w:sz w:val="24"/>
          <w:highlight w:val="none"/>
          <w:lang w:val="en-US" w:eastAsia="zh-Hans"/>
        </w:rPr>
        <w:t>利</w:t>
      </w:r>
      <w:r>
        <w:rPr>
          <w:rFonts w:hint="eastAsia" w:ascii="宋体" w:hAnsi="宋体" w:eastAsia="宋体" w:cs="宋体"/>
          <w:sz w:val="24"/>
          <w:highlight w:val="none"/>
        </w:rPr>
        <w:t>。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165EC688">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31．中标通知书</w:t>
      </w:r>
    </w:p>
    <w:p w14:paraId="3A260D5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31.1中标通知书经招标人及招标代理机构确认，并由招标人颁发。</w:t>
      </w:r>
    </w:p>
    <w:p w14:paraId="609DCA5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31.2中标人必须在收到中标通知书后24小时之内以书面形式回复招标人，确认收到。</w:t>
      </w:r>
    </w:p>
    <w:p w14:paraId="5F275E70">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32．合同协议书的签订</w:t>
      </w:r>
    </w:p>
    <w:p w14:paraId="0F4570B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26AD3E9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14:paraId="31BB0CA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32.3中标人在投标过程使用的投标人名称、银行名称和账号至项目完成竣工结算不得变更，否则，招标人有权停止服务款项的拨付及至解除合同，由此造成的一切责任由中标人承担。</w:t>
      </w:r>
    </w:p>
    <w:p w14:paraId="3877FA3D">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33．合同生效</w:t>
      </w:r>
    </w:p>
    <w:p w14:paraId="3035C8E2">
      <w:pPr>
        <w:spacing w:line="360" w:lineRule="auto"/>
        <w:ind w:firstLine="480" w:firstLineChars="200"/>
        <w:rPr>
          <w:rFonts w:ascii="宋体" w:hAnsi="宋体" w:eastAsia="宋体" w:cs="宋体"/>
          <w:highlight w:val="none"/>
        </w:rPr>
      </w:pPr>
      <w:r>
        <w:rPr>
          <w:rFonts w:hint="eastAsia" w:ascii="宋体" w:hAnsi="宋体" w:eastAsia="宋体" w:cs="宋体"/>
          <w:sz w:val="24"/>
          <w:highlight w:val="none"/>
        </w:rPr>
        <w:t>33.1在合同双方全权代表在合同协议书上签字，并分别加盖双方单位的公章，合同正式生效。</w:t>
      </w:r>
    </w:p>
    <w:p w14:paraId="17439ECC">
      <w:pPr>
        <w:pStyle w:val="2"/>
        <w:widowControl/>
        <w:spacing w:before="0" w:after="0" w:line="360" w:lineRule="auto"/>
        <w:jc w:val="center"/>
        <w:rPr>
          <w:rFonts w:ascii="黑体" w:hAnsi="宋体" w:cs="黑体"/>
          <w:b/>
          <w:color w:val="auto"/>
          <w:kern w:val="44"/>
          <w:sz w:val="44"/>
          <w:szCs w:val="44"/>
          <w:highlight w:val="none"/>
        </w:rPr>
      </w:pPr>
      <w:bookmarkStart w:id="4" w:name="_Toc374128473"/>
      <w:bookmarkEnd w:id="4"/>
    </w:p>
    <w:p w14:paraId="07812EC2">
      <w:pPr>
        <w:pStyle w:val="2"/>
        <w:widowControl/>
        <w:spacing w:before="0" w:after="0" w:line="360" w:lineRule="auto"/>
        <w:jc w:val="center"/>
        <w:rPr>
          <w:rFonts w:ascii="黑体" w:hAnsi="宋体" w:cs="黑体"/>
          <w:b/>
          <w:color w:val="auto"/>
          <w:kern w:val="44"/>
          <w:sz w:val="44"/>
          <w:szCs w:val="44"/>
          <w:highlight w:val="none"/>
        </w:rPr>
      </w:pPr>
    </w:p>
    <w:p w14:paraId="42E5045B">
      <w:pPr>
        <w:pStyle w:val="2"/>
        <w:widowControl/>
        <w:spacing w:before="0" w:after="0" w:line="360" w:lineRule="auto"/>
        <w:jc w:val="center"/>
        <w:rPr>
          <w:rFonts w:ascii="黑体" w:hAnsi="宋体" w:cs="黑体"/>
          <w:b/>
          <w:color w:val="auto"/>
          <w:kern w:val="44"/>
          <w:sz w:val="44"/>
          <w:szCs w:val="44"/>
          <w:highlight w:val="none"/>
        </w:rPr>
      </w:pPr>
    </w:p>
    <w:p w14:paraId="331A0286">
      <w:pPr>
        <w:pStyle w:val="2"/>
        <w:widowControl/>
        <w:spacing w:before="0" w:after="0" w:line="360" w:lineRule="auto"/>
        <w:jc w:val="center"/>
        <w:rPr>
          <w:rFonts w:ascii="黑体" w:hAnsi="宋体" w:cs="黑体"/>
          <w:b/>
          <w:color w:val="auto"/>
          <w:kern w:val="44"/>
          <w:sz w:val="44"/>
          <w:szCs w:val="44"/>
          <w:highlight w:val="none"/>
        </w:rPr>
      </w:pPr>
    </w:p>
    <w:p w14:paraId="7DF2594C">
      <w:pPr>
        <w:pStyle w:val="2"/>
        <w:widowControl/>
        <w:spacing w:before="0" w:after="0" w:line="360" w:lineRule="auto"/>
        <w:jc w:val="center"/>
        <w:rPr>
          <w:rFonts w:ascii="黑体" w:hAnsi="宋体" w:cs="黑体"/>
          <w:b/>
          <w:color w:val="auto"/>
          <w:kern w:val="44"/>
          <w:sz w:val="44"/>
          <w:szCs w:val="44"/>
          <w:highlight w:val="none"/>
        </w:rPr>
      </w:pPr>
    </w:p>
    <w:p w14:paraId="7CB3E578">
      <w:pPr>
        <w:rPr>
          <w:rFonts w:ascii="黑体" w:hAnsi="宋体" w:cs="黑体"/>
          <w:b/>
          <w:kern w:val="44"/>
          <w:sz w:val="44"/>
          <w:szCs w:val="44"/>
          <w:highlight w:val="none"/>
        </w:rPr>
      </w:pPr>
      <w:r>
        <w:rPr>
          <w:rFonts w:hint="eastAsia" w:ascii="黑体" w:hAnsi="宋体" w:cs="黑体"/>
          <w:b/>
          <w:kern w:val="44"/>
          <w:sz w:val="44"/>
          <w:szCs w:val="44"/>
          <w:highlight w:val="none"/>
        </w:rPr>
        <w:br w:type="page"/>
      </w:r>
    </w:p>
    <w:p w14:paraId="1CDA58B4">
      <w:pPr>
        <w:pStyle w:val="2"/>
        <w:widowControl/>
        <w:spacing w:before="0" w:after="0" w:line="360" w:lineRule="auto"/>
        <w:jc w:val="center"/>
        <w:rPr>
          <w:rFonts w:ascii="黑体" w:hAnsi="宋体" w:cs="黑体"/>
          <w:b/>
          <w:color w:val="auto"/>
          <w:kern w:val="44"/>
          <w:sz w:val="44"/>
          <w:szCs w:val="44"/>
          <w:highlight w:val="none"/>
        </w:rPr>
      </w:pPr>
    </w:p>
    <w:p w14:paraId="2190F5FD">
      <w:pPr>
        <w:pStyle w:val="2"/>
        <w:widowControl/>
        <w:spacing w:before="0" w:after="0" w:line="360" w:lineRule="auto"/>
        <w:jc w:val="center"/>
        <w:rPr>
          <w:rFonts w:ascii="黑体" w:hAnsi="宋体" w:cs="黑体"/>
          <w:b/>
          <w:color w:val="auto"/>
          <w:kern w:val="44"/>
          <w:sz w:val="44"/>
          <w:szCs w:val="44"/>
          <w:highlight w:val="none"/>
        </w:rPr>
      </w:pPr>
    </w:p>
    <w:p w14:paraId="1C8BC702">
      <w:pPr>
        <w:pStyle w:val="2"/>
        <w:widowControl/>
        <w:spacing w:before="0" w:after="0" w:line="360" w:lineRule="auto"/>
        <w:jc w:val="center"/>
        <w:rPr>
          <w:rFonts w:ascii="黑体" w:hAnsi="宋体" w:cs="黑体"/>
          <w:b/>
          <w:color w:val="auto"/>
          <w:kern w:val="44"/>
          <w:sz w:val="44"/>
          <w:szCs w:val="44"/>
          <w:highlight w:val="none"/>
        </w:rPr>
      </w:pPr>
    </w:p>
    <w:p w14:paraId="0F58BFC6">
      <w:pPr>
        <w:pStyle w:val="2"/>
        <w:widowControl/>
        <w:spacing w:before="0" w:after="0" w:line="360" w:lineRule="auto"/>
        <w:jc w:val="center"/>
        <w:rPr>
          <w:rFonts w:ascii="黑体" w:hAnsi="宋体" w:cs="黑体"/>
          <w:b/>
          <w:color w:val="auto"/>
          <w:kern w:val="44"/>
          <w:sz w:val="44"/>
          <w:szCs w:val="44"/>
          <w:highlight w:val="none"/>
        </w:rPr>
      </w:pPr>
    </w:p>
    <w:p w14:paraId="42D26844">
      <w:pPr>
        <w:pStyle w:val="2"/>
        <w:widowControl/>
        <w:spacing w:before="0" w:after="0" w:line="360" w:lineRule="auto"/>
        <w:jc w:val="center"/>
        <w:rPr>
          <w:rFonts w:ascii="黑体" w:hAnsi="宋体" w:cs="黑体"/>
          <w:b/>
          <w:color w:val="auto"/>
          <w:kern w:val="44"/>
          <w:sz w:val="44"/>
          <w:szCs w:val="44"/>
          <w:highlight w:val="none"/>
        </w:rPr>
      </w:pPr>
    </w:p>
    <w:p w14:paraId="3598F8AF">
      <w:pPr>
        <w:pStyle w:val="2"/>
        <w:widowControl/>
        <w:spacing w:before="0" w:after="0" w:line="360" w:lineRule="auto"/>
        <w:jc w:val="center"/>
        <w:rPr>
          <w:rFonts w:ascii="黑体" w:hAnsi="宋体" w:cs="黑体"/>
          <w:b/>
          <w:color w:val="auto"/>
          <w:kern w:val="44"/>
          <w:sz w:val="44"/>
          <w:szCs w:val="44"/>
          <w:highlight w:val="none"/>
        </w:rPr>
      </w:pPr>
    </w:p>
    <w:p w14:paraId="71CE7080">
      <w:pPr>
        <w:pStyle w:val="2"/>
        <w:widowControl/>
        <w:spacing w:before="0" w:after="0" w:line="360" w:lineRule="auto"/>
        <w:jc w:val="center"/>
        <w:rPr>
          <w:rFonts w:ascii="黑体" w:hAnsi="宋体" w:cs="黑体"/>
          <w:b/>
          <w:color w:val="auto"/>
          <w:kern w:val="44"/>
          <w:sz w:val="44"/>
          <w:szCs w:val="44"/>
          <w:highlight w:val="none"/>
        </w:rPr>
      </w:pPr>
      <w:bookmarkStart w:id="5" w:name="_Toc141625239"/>
      <w:r>
        <w:rPr>
          <w:rFonts w:hint="eastAsia" w:ascii="黑体" w:hAnsi="宋体" w:cs="黑体"/>
          <w:b/>
          <w:color w:val="auto"/>
          <w:kern w:val="44"/>
          <w:sz w:val="44"/>
          <w:szCs w:val="44"/>
          <w:highlight w:val="none"/>
        </w:rPr>
        <w:t>第2章  投标格式文件</w:t>
      </w:r>
      <w:bookmarkEnd w:id="5"/>
    </w:p>
    <w:p w14:paraId="2EB4C386">
      <w:pPr>
        <w:snapToGrid w:val="0"/>
        <w:rPr>
          <w:rFonts w:ascii="黑体" w:hAnsi="宋体" w:eastAsia="黑体" w:cs="黑体"/>
          <w:b/>
          <w:kern w:val="44"/>
          <w:sz w:val="44"/>
          <w:szCs w:val="44"/>
          <w:highlight w:val="none"/>
        </w:rPr>
      </w:pPr>
      <w:r>
        <w:rPr>
          <w:rFonts w:hint="eastAsia" w:ascii="黑体" w:hAnsi="宋体" w:eastAsia="黑体" w:cs="黑体"/>
          <w:b/>
          <w:kern w:val="44"/>
          <w:sz w:val="44"/>
          <w:szCs w:val="44"/>
          <w:highlight w:val="none"/>
        </w:rPr>
        <w:t xml:space="preserve"> </w:t>
      </w:r>
    </w:p>
    <w:p w14:paraId="03E27E02">
      <w:pPr>
        <w:snapToGrid w:val="0"/>
        <w:outlineLvl w:val="1"/>
        <w:rPr>
          <w:rFonts w:ascii="宋体" w:hAnsi="宋体" w:eastAsia="宋体" w:cs="宋体"/>
          <w:b/>
          <w:sz w:val="28"/>
          <w:szCs w:val="28"/>
          <w:highlight w:val="none"/>
        </w:rPr>
      </w:pPr>
      <w:r>
        <w:rPr>
          <w:rFonts w:hint="eastAsia" w:ascii="宋体" w:hAnsi="宋体" w:eastAsia="宋体" w:cs="黑体"/>
          <w:b/>
          <w:spacing w:val="20"/>
          <w:sz w:val="28"/>
          <w:szCs w:val="28"/>
          <w:highlight w:val="none"/>
        </w:rPr>
        <w:br w:type="page"/>
      </w:r>
      <w:r>
        <w:rPr>
          <w:rFonts w:hint="eastAsia" w:ascii="宋体" w:hAnsi="宋体" w:eastAsia="宋体" w:cs="黑体"/>
          <w:b/>
          <w:spacing w:val="20"/>
          <w:sz w:val="28"/>
          <w:szCs w:val="28"/>
          <w:highlight w:val="none"/>
        </w:rPr>
        <w:t>格式一：</w:t>
      </w:r>
    </w:p>
    <w:p w14:paraId="372CDC4C">
      <w:pPr>
        <w:spacing w:line="360" w:lineRule="auto"/>
        <w:jc w:val="center"/>
        <w:outlineLvl w:val="2"/>
        <w:rPr>
          <w:rFonts w:ascii="宋体" w:hAnsi="宋体" w:eastAsia="宋体" w:cs="宋体"/>
          <w:b/>
          <w:sz w:val="36"/>
          <w:szCs w:val="36"/>
          <w:highlight w:val="none"/>
        </w:rPr>
      </w:pPr>
      <w:r>
        <w:rPr>
          <w:rFonts w:hint="eastAsia" w:ascii="宋体" w:hAnsi="宋体" w:eastAsia="宋体" w:cs="宋体"/>
          <w:b/>
          <w:spacing w:val="34"/>
          <w:sz w:val="36"/>
          <w:szCs w:val="36"/>
          <w:highlight w:val="none"/>
        </w:rPr>
        <w:t>投标函</w:t>
      </w:r>
    </w:p>
    <w:p w14:paraId="0EA1A68B">
      <w:pPr>
        <w:rPr>
          <w:rFonts w:ascii="宋体" w:hAnsi="宋体" w:eastAsia="宋体" w:cs="宋体"/>
          <w:sz w:val="24"/>
          <w:highlight w:val="none"/>
        </w:rPr>
      </w:pPr>
    </w:p>
    <w:p w14:paraId="21BD9B5E">
      <w:pPr>
        <w:snapToGrid w:val="0"/>
        <w:spacing w:line="360" w:lineRule="auto"/>
        <w:rPr>
          <w:rFonts w:ascii="宋体" w:hAnsi="宋体" w:eastAsia="宋体" w:cs="Times New Roman"/>
          <w:spacing w:val="20"/>
          <w:sz w:val="24"/>
          <w:highlight w:val="none"/>
          <w:u w:val="single"/>
        </w:rPr>
      </w:pPr>
      <w:r>
        <w:rPr>
          <w:rFonts w:hint="eastAsia" w:ascii="宋体" w:hAnsi="宋体" w:eastAsia="宋体" w:cs="Times New Roman"/>
          <w:spacing w:val="20"/>
          <w:sz w:val="24"/>
          <w:highlight w:val="none"/>
          <w:u w:val="single"/>
          <w:lang w:eastAsia="zh-CN"/>
        </w:rPr>
        <w:t>广州南沙经发投资有限公司</w:t>
      </w:r>
      <w:r>
        <w:rPr>
          <w:rFonts w:hint="eastAsia" w:ascii="宋体" w:hAnsi="宋体" w:eastAsia="宋体" w:cs="Times New Roman"/>
          <w:spacing w:val="20"/>
          <w:sz w:val="24"/>
          <w:highlight w:val="none"/>
          <w:u w:val="single"/>
        </w:rPr>
        <w:t>：</w:t>
      </w:r>
    </w:p>
    <w:p w14:paraId="297EFAB8">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我方决定参加贵方的</w:t>
      </w:r>
      <w:r>
        <w:rPr>
          <w:rFonts w:hint="eastAsia" w:ascii="宋体" w:hAnsi="宋体" w:eastAsia="宋体" w:cs="Times New Roman"/>
          <w:spacing w:val="20"/>
          <w:sz w:val="24"/>
          <w:highlight w:val="none"/>
          <w:u w:val="single"/>
          <w:lang w:eastAsia="zh-CN"/>
        </w:rPr>
        <w:t>蝴蝶洲花园裙楼屋面改造工程</w:t>
      </w:r>
      <w:r>
        <w:rPr>
          <w:rFonts w:hint="eastAsia" w:ascii="宋体" w:hAnsi="宋体" w:eastAsia="宋体" w:cs="Times New Roman"/>
          <w:spacing w:val="20"/>
          <w:sz w:val="24"/>
          <w:highlight w:val="none"/>
        </w:rPr>
        <w:t>单位选定的竞标，并完全接受贵方发出的招标文件及澄清文件中的所有内容。为此，我方作出如下承诺：</w:t>
      </w:r>
    </w:p>
    <w:p w14:paraId="39A67C80">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spacing w:val="20"/>
          <w:sz w:val="24"/>
          <w:highlight w:val="none"/>
          <w:lang w:eastAsia="zh-CN"/>
        </w:rPr>
        <w:t>招标</w:t>
      </w:r>
      <w:r>
        <w:rPr>
          <w:rFonts w:hint="eastAsia" w:ascii="宋体" w:hAnsi="宋体" w:eastAsia="宋体" w:cs="Times New Roman"/>
          <w:spacing w:val="20"/>
          <w:sz w:val="24"/>
          <w:highlight w:val="none"/>
        </w:rPr>
        <w:t>任务，并提供增值税专</w:t>
      </w:r>
      <w:r>
        <w:rPr>
          <w:rFonts w:hint="eastAsia" w:ascii="宋体" w:hAnsi="宋体" w:eastAsia="宋体" w:cs="Times New Roman"/>
          <w:spacing w:val="20"/>
          <w:sz w:val="24"/>
          <w:highlight w:val="none"/>
          <w:lang w:eastAsia="zh-CN"/>
        </w:rPr>
        <w:t>用</w:t>
      </w:r>
      <w:r>
        <w:rPr>
          <w:rFonts w:hint="eastAsia" w:ascii="宋体" w:hAnsi="宋体" w:eastAsia="宋体" w:cs="Times New Roman"/>
          <w:spacing w:val="20"/>
          <w:sz w:val="24"/>
          <w:highlight w:val="none"/>
        </w:rPr>
        <w:t>发票税率为</w:t>
      </w:r>
      <w:r>
        <w:rPr>
          <w:rFonts w:hint="eastAsia" w:ascii="宋体" w:hAnsi="宋体" w:eastAsia="宋体" w:cs="Times New Roman"/>
          <w:spacing w:val="23"/>
          <w:sz w:val="24"/>
          <w:highlight w:val="none"/>
          <w:u w:val="single"/>
        </w:rPr>
        <w:t xml:space="preserve">   </w:t>
      </w:r>
      <w:r>
        <w:rPr>
          <w:rFonts w:hint="eastAsia" w:ascii="宋体" w:hAnsi="宋体" w:eastAsia="宋体" w:cs="Times New Roman"/>
          <w:spacing w:val="20"/>
          <w:sz w:val="24"/>
          <w:highlight w:val="none"/>
        </w:rPr>
        <w:t>%，并按合同条件的要求，承担并完成</w:t>
      </w:r>
      <w:r>
        <w:rPr>
          <w:rFonts w:hint="eastAsia" w:ascii="宋体" w:hAnsi="宋体" w:eastAsia="宋体" w:cs="Times New Roman"/>
          <w:spacing w:val="20"/>
          <w:sz w:val="24"/>
          <w:highlight w:val="none"/>
          <w:lang w:eastAsia="zh-CN"/>
        </w:rPr>
        <w:t>招标</w:t>
      </w:r>
      <w:r>
        <w:rPr>
          <w:rFonts w:hint="eastAsia" w:ascii="宋体" w:hAnsi="宋体" w:eastAsia="宋体" w:cs="Times New Roman"/>
          <w:spacing w:val="20"/>
          <w:sz w:val="24"/>
          <w:highlight w:val="none"/>
        </w:rPr>
        <w:t>任务。</w:t>
      </w:r>
    </w:p>
    <w:p w14:paraId="3E56774D">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2、完全理解和接受全部招标文件（包括修改文件、参考资料和有关附件）的一切规定和要求。</w:t>
      </w:r>
    </w:p>
    <w:p w14:paraId="6667F829">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3、我方同意在规定的投标截止之日起</w:t>
      </w:r>
      <w:r>
        <w:rPr>
          <w:rFonts w:hint="eastAsia" w:ascii="宋体" w:hAnsi="宋体" w:cs="Times New Roman"/>
          <w:spacing w:val="23"/>
          <w:sz w:val="24"/>
          <w:highlight w:val="none"/>
          <w:u w:val="single"/>
          <w:lang w:val="en-US" w:eastAsia="zh-CN"/>
        </w:rPr>
        <w:t>90</w:t>
      </w:r>
      <w:r>
        <w:rPr>
          <w:rFonts w:hint="eastAsia" w:ascii="宋体" w:hAnsi="宋体" w:eastAsia="宋体" w:cs="Times New Roman"/>
          <w:spacing w:val="20"/>
          <w:sz w:val="24"/>
          <w:highlight w:val="none"/>
        </w:rPr>
        <w:t>日历天内遵守本投标。在该期限满期之前，本投标书对我单位始终具有约束力，并可随时被接受。</w:t>
      </w:r>
    </w:p>
    <w:p w14:paraId="561F291F">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4、在正式签订服务合同之前，本投标书连同贵方的中标通知书应成为约束贵、我双方的合同文件。</w:t>
      </w:r>
    </w:p>
    <w:p w14:paraId="6ED339A2">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5、在整个招、投标过程中及招、投标结束后，未经招标人书面同意，我方保证不向任何第三方泄露本次招、投标的任何信息、资料及内容。</w:t>
      </w:r>
    </w:p>
    <w:p w14:paraId="5FAD5210">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6、投标文件中所有关于投标人资格的文件、证明、陈述均是真实的、准确的。若有违背，我方承担由此而产生的一切后果。</w:t>
      </w:r>
    </w:p>
    <w:p w14:paraId="11128E4E">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 xml:space="preserve"> </w:t>
      </w:r>
    </w:p>
    <w:p w14:paraId="45698E44">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 xml:space="preserve"> </w:t>
      </w:r>
    </w:p>
    <w:p w14:paraId="4F4AC98E">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投标人：（盖章）</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14:paraId="7CDC3CF2">
      <w:pPr>
        <w:snapToGrid w:val="0"/>
        <w:spacing w:line="360" w:lineRule="auto"/>
        <w:rPr>
          <w:rFonts w:ascii="宋体" w:hAnsi="宋体" w:eastAsia="宋体" w:cs="Times New Roman"/>
          <w:spacing w:val="23"/>
          <w:sz w:val="24"/>
          <w:highlight w:val="none"/>
          <w:u w:val="single"/>
        </w:rPr>
      </w:pPr>
      <w:r>
        <w:rPr>
          <w:rFonts w:hint="eastAsia" w:ascii="宋体" w:hAnsi="宋体" w:eastAsia="宋体" w:cs="Times New Roman"/>
          <w:spacing w:val="20"/>
          <w:sz w:val="24"/>
          <w:highlight w:val="none"/>
        </w:rPr>
        <w:t>法定代表人或被授权人（代理人）(签字或签章):</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p>
    <w:p w14:paraId="2ACD308A">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地    址：</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14:paraId="0BD599AB">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电    话：</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14:paraId="18E91192">
      <w:pPr>
        <w:snapToGrid w:val="0"/>
        <w:spacing w:line="360" w:lineRule="auto"/>
        <w:rPr>
          <w:rFonts w:ascii="宋体" w:hAnsi="宋体" w:eastAsia="宋体" w:cs="Times New Roman"/>
          <w:b/>
          <w:spacing w:val="20"/>
          <w:sz w:val="24"/>
          <w:highlight w:val="none"/>
        </w:rPr>
      </w:pPr>
      <w:r>
        <w:rPr>
          <w:rFonts w:hint="eastAsia" w:ascii="宋体" w:hAnsi="宋体" w:eastAsia="宋体" w:cs="Times New Roman"/>
          <w:spacing w:val="20"/>
          <w:sz w:val="24"/>
          <w:highlight w:val="none"/>
        </w:rPr>
        <w:t>日    期：</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b/>
          <w:spacing w:val="20"/>
          <w:sz w:val="24"/>
          <w:highlight w:val="none"/>
        </w:rPr>
        <w:tab/>
      </w:r>
    </w:p>
    <w:p w14:paraId="7225B2C1">
      <w:pPr>
        <w:rPr>
          <w:rFonts w:ascii="宋体" w:hAnsi="宋体" w:eastAsia="宋体" w:cs="宋体"/>
          <w:b/>
          <w:sz w:val="28"/>
          <w:szCs w:val="28"/>
          <w:highlight w:val="none"/>
        </w:rPr>
      </w:pPr>
      <w:r>
        <w:rPr>
          <w:rFonts w:hint="eastAsia" w:ascii="宋体" w:hAnsi="宋体" w:eastAsia="宋体" w:cs="宋体"/>
          <w:b/>
          <w:sz w:val="28"/>
          <w:szCs w:val="28"/>
          <w:highlight w:val="none"/>
        </w:rPr>
        <w:br w:type="page"/>
      </w:r>
    </w:p>
    <w:p w14:paraId="1264446B">
      <w:pPr>
        <w:snapToGrid w:val="0"/>
        <w:spacing w:line="360" w:lineRule="auto"/>
        <w:outlineLvl w:val="1"/>
        <w:rPr>
          <w:rFonts w:ascii="宋体" w:hAnsi="宋体" w:eastAsia="宋体" w:cs="宋体"/>
          <w:b/>
          <w:sz w:val="28"/>
          <w:szCs w:val="28"/>
          <w:highlight w:val="none"/>
        </w:rPr>
      </w:pPr>
      <w:r>
        <w:rPr>
          <w:rFonts w:hint="eastAsia" w:ascii="宋体" w:hAnsi="宋体" w:eastAsia="宋体" w:cs="宋体"/>
          <w:b/>
          <w:sz w:val="28"/>
          <w:szCs w:val="28"/>
          <w:highlight w:val="none"/>
        </w:rPr>
        <w:t>格式二：</w:t>
      </w:r>
    </w:p>
    <w:p w14:paraId="082C60B1">
      <w:pPr>
        <w:snapToGrid w:val="0"/>
        <w:spacing w:line="480" w:lineRule="auto"/>
        <w:jc w:val="center"/>
        <w:outlineLvl w:val="2"/>
        <w:rPr>
          <w:b/>
          <w:sz w:val="28"/>
          <w:szCs w:val="28"/>
          <w:highlight w:val="none"/>
        </w:rPr>
      </w:pPr>
      <w:r>
        <w:rPr>
          <w:rFonts w:hint="eastAsia" w:ascii="宋体" w:hAnsi="宋体" w:eastAsia="宋体" w:cs="宋体"/>
          <w:b/>
          <w:sz w:val="36"/>
          <w:szCs w:val="36"/>
          <w:highlight w:val="none"/>
        </w:rPr>
        <w:t>服务承诺书（格式）</w:t>
      </w:r>
    </w:p>
    <w:p w14:paraId="01B08CC8">
      <w:pPr>
        <w:snapToGrid w:val="0"/>
        <w:spacing w:line="480" w:lineRule="auto"/>
        <w:rPr>
          <w:rFonts w:hint="eastAsia" w:ascii="宋体" w:hAnsi="宋体" w:eastAsia="宋体" w:cs="宋体"/>
          <w:sz w:val="24"/>
          <w:highlight w:val="none"/>
          <w:u w:val="single"/>
          <w:lang w:eastAsia="zh-CN"/>
        </w:rPr>
      </w:pPr>
      <w:r>
        <w:rPr>
          <w:rFonts w:hint="eastAsia" w:ascii="宋体" w:hAnsi="宋体" w:eastAsia="宋体" w:cs="宋体"/>
          <w:sz w:val="24"/>
          <w:highlight w:val="none"/>
        </w:rPr>
        <w:t>致：</w:t>
      </w:r>
      <w:r>
        <w:rPr>
          <w:rFonts w:hint="eastAsia" w:ascii="宋体" w:hAnsi="宋体" w:eastAsia="宋体" w:cs="Times New Roman"/>
          <w:spacing w:val="20"/>
          <w:sz w:val="24"/>
          <w:highlight w:val="none"/>
          <w:u w:val="single"/>
          <w:lang w:eastAsia="zh-CN"/>
        </w:rPr>
        <w:t>广州南沙经发投资有限公司</w:t>
      </w:r>
    </w:p>
    <w:p w14:paraId="6820F8B5">
      <w:pPr>
        <w:snapToGrid w:val="0"/>
        <w:spacing w:line="48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 </w:t>
      </w:r>
    </w:p>
    <w:p w14:paraId="176C4DB9">
      <w:pPr>
        <w:snapToGrid w:val="0"/>
        <w:spacing w:line="48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一旦我方中标，我方愿意做出如下承诺：</w:t>
      </w:r>
    </w:p>
    <w:p w14:paraId="04000994">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我方同意投标文件自投标人须知规定的投标截止日期开始对我方有约束力，并自投标人须知的投标有效截止日期前一直对我方有约束力且随时可能按此投标文件中标。</w:t>
      </w:r>
    </w:p>
    <w:p w14:paraId="42ADA470">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如果我方投标文件中存在计算或表达错误的，我方理解并接受评标小组按照招标文件规定的原则进行修正，这种修正对我方具有约束力，且不需要我方确认。</w:t>
      </w:r>
    </w:p>
    <w:p w14:paraId="2BA60060">
      <w:pPr>
        <w:snapToGrid w:val="0"/>
        <w:spacing w:line="480" w:lineRule="auto"/>
        <w:rPr>
          <w:rFonts w:ascii="宋体" w:hAnsi="宋体" w:eastAsia="宋体" w:cs="宋体"/>
          <w:sz w:val="24"/>
          <w:highlight w:val="none"/>
        </w:rPr>
      </w:pPr>
      <w:r>
        <w:rPr>
          <w:rFonts w:hint="eastAsia" w:ascii="宋体" w:hAnsi="宋体" w:eastAsia="宋体" w:cs="宋体"/>
          <w:sz w:val="24"/>
          <w:highlight w:val="none"/>
        </w:rPr>
        <w:t xml:space="preserve">    在签署合同协议书之前，你方的中标通知书和本投标承诺书将构成约束我们双方的契约。</w:t>
      </w:r>
    </w:p>
    <w:p w14:paraId="289A4400">
      <w:pPr>
        <w:snapToGrid w:val="0"/>
        <w:spacing w:line="480" w:lineRule="auto"/>
        <w:rPr>
          <w:rFonts w:ascii="宋体" w:hAnsi="宋体" w:eastAsia="宋体" w:cs="宋体"/>
          <w:sz w:val="24"/>
          <w:highlight w:val="none"/>
        </w:rPr>
      </w:pPr>
      <w:r>
        <w:rPr>
          <w:rFonts w:hint="eastAsia" w:ascii="宋体" w:hAnsi="宋体" w:eastAsia="宋体" w:cs="宋体"/>
          <w:sz w:val="24"/>
          <w:highlight w:val="none"/>
        </w:rPr>
        <w:t xml:space="preserve"> </w:t>
      </w:r>
    </w:p>
    <w:p w14:paraId="5E98B4E8">
      <w:pPr>
        <w:snapToGrid w:val="0"/>
        <w:spacing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14:paraId="5DB5462E">
      <w:pPr>
        <w:snapToGrid w:val="0"/>
        <w:spacing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14:paraId="3CC66E83">
      <w:pPr>
        <w:snapToGrid w:val="0"/>
        <w:spacing w:line="440" w:lineRule="exact"/>
        <w:ind w:firstLine="1680" w:firstLineChars="700"/>
        <w:rPr>
          <w:rFonts w:ascii="宋体" w:hAnsi="宋体" w:eastAsia="宋体" w:cs="宋体"/>
          <w:sz w:val="24"/>
          <w:highlight w:val="none"/>
          <w:u w:val="single"/>
        </w:rPr>
      </w:pPr>
      <w:r>
        <w:rPr>
          <w:rFonts w:hint="eastAsia" w:ascii="宋体" w:hAnsi="宋体" w:eastAsia="宋体" w:cs="宋体"/>
          <w:sz w:val="24"/>
          <w:highlight w:val="none"/>
        </w:rPr>
        <w:t>投 标 人： (盖公章)</w:t>
      </w:r>
      <w:r>
        <w:rPr>
          <w:rFonts w:hint="eastAsia" w:ascii="宋体" w:hAnsi="宋体" w:eastAsia="宋体" w:cs="宋体"/>
          <w:sz w:val="24"/>
          <w:highlight w:val="none"/>
          <w:u w:val="single"/>
        </w:rPr>
        <w:t xml:space="preserve">                              </w:t>
      </w:r>
    </w:p>
    <w:p w14:paraId="2D28AE17">
      <w:pPr>
        <w:snapToGrid w:val="0"/>
        <w:spacing w:line="440" w:lineRule="exact"/>
        <w:ind w:right="26" w:firstLine="1680" w:firstLineChars="600"/>
        <w:rPr>
          <w:rFonts w:ascii="宋体" w:hAnsi="宋体" w:eastAsia="宋体" w:cs="宋体"/>
          <w:sz w:val="24"/>
          <w:highlight w:val="none"/>
          <w:u w:val="single"/>
        </w:rPr>
      </w:pPr>
      <w:r>
        <w:rPr>
          <w:rFonts w:hint="eastAsia" w:ascii="宋体" w:hAnsi="宋体" w:eastAsia="宋体" w:cs="Times New Roman"/>
          <w:spacing w:val="20"/>
          <w:sz w:val="24"/>
          <w:highlight w:val="none"/>
        </w:rPr>
        <w:t>法定代表人或被授权人（代理人）(签字或签章)</w:t>
      </w:r>
      <w:r>
        <w:rPr>
          <w:rFonts w:hint="eastAsia" w:ascii="宋体" w:hAnsi="宋体" w:eastAsia="宋体" w:cs="宋体"/>
          <w:sz w:val="24"/>
          <w:highlight w:val="none"/>
        </w:rPr>
        <w:t xml:space="preserve">： </w:t>
      </w:r>
      <w:r>
        <w:rPr>
          <w:rFonts w:hint="eastAsia" w:ascii="宋体" w:hAnsi="宋体" w:eastAsia="宋体" w:cs="宋体"/>
          <w:sz w:val="24"/>
          <w:highlight w:val="none"/>
          <w:u w:val="single"/>
        </w:rPr>
        <w:t xml:space="preserve">              </w:t>
      </w:r>
    </w:p>
    <w:p w14:paraId="298AD348">
      <w:pPr>
        <w:snapToGrid w:val="0"/>
        <w:spacing w:line="440" w:lineRule="exact"/>
        <w:ind w:right="26" w:firstLine="1680" w:firstLineChars="700"/>
        <w:rPr>
          <w:rFonts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7DB91D03">
      <w:pPr>
        <w:snapToGrid w:val="0"/>
        <w:spacing w:line="440" w:lineRule="exact"/>
        <w:ind w:right="26" w:firstLine="1680" w:firstLineChars="700"/>
        <w:rPr>
          <w:rFonts w:ascii="宋体" w:hAnsi="宋体" w:eastAsia="宋体" w:cs="宋体"/>
          <w:sz w:val="24"/>
          <w:highlight w:val="none"/>
          <w:u w:val="single"/>
        </w:rPr>
      </w:pPr>
      <w:r>
        <w:rPr>
          <w:rFonts w:hint="eastAsia" w:ascii="宋体" w:hAnsi="宋体" w:eastAsia="宋体" w:cs="宋体"/>
          <w:sz w:val="24"/>
          <w:highlight w:val="none"/>
        </w:rPr>
        <w:t>电    话：</w:t>
      </w:r>
      <w:r>
        <w:rPr>
          <w:rFonts w:hint="eastAsia" w:ascii="宋体" w:hAnsi="宋体" w:eastAsia="宋体" w:cs="宋体"/>
          <w:sz w:val="24"/>
          <w:highlight w:val="none"/>
          <w:u w:val="single"/>
        </w:rPr>
        <w:t xml:space="preserve">               </w:t>
      </w:r>
    </w:p>
    <w:p w14:paraId="09780713">
      <w:pPr>
        <w:spacing w:line="360" w:lineRule="auto"/>
        <w:ind w:firstLine="1680" w:firstLineChars="700"/>
        <w:rPr>
          <w:rFonts w:ascii="宋体" w:hAnsi="宋体" w:eastAsia="宋体" w:cs="宋体"/>
          <w:b/>
          <w:spacing w:val="20"/>
          <w:sz w:val="28"/>
          <w:szCs w:val="28"/>
          <w:highlight w:val="none"/>
        </w:rPr>
      </w:pPr>
      <w:r>
        <w:rPr>
          <w:rFonts w:hint="eastAsia" w:ascii="宋体" w:hAnsi="宋体" w:eastAsia="宋体" w:cs="宋体"/>
          <w:sz w:val="24"/>
          <w:highlight w:val="none"/>
        </w:rPr>
        <w:t>传    真：</w:t>
      </w:r>
      <w:r>
        <w:rPr>
          <w:rFonts w:hint="eastAsia" w:ascii="宋体" w:hAnsi="宋体" w:eastAsia="宋体" w:cs="宋体"/>
          <w:sz w:val="24"/>
          <w:highlight w:val="none"/>
          <w:u w:val="single"/>
        </w:rPr>
        <w:t xml:space="preserve">               </w:t>
      </w:r>
    </w:p>
    <w:p w14:paraId="48CF1ACA">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14:paraId="29B4ABE0">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14:paraId="07455C28">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14:paraId="6F8BE6A3">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14:paraId="383B8373">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14:paraId="7D849918">
      <w:pPr>
        <w:spacing w:line="360" w:lineRule="auto"/>
        <w:rPr>
          <w:rFonts w:hint="eastAsia"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bookmarkStart w:id="6" w:name="_Toc216145749"/>
      <w:bookmarkEnd w:id="6"/>
      <w:bookmarkStart w:id="7" w:name="_Toc223342668"/>
      <w:bookmarkEnd w:id="7"/>
    </w:p>
    <w:p w14:paraId="49979E39">
      <w:pPr>
        <w:spacing w:line="360" w:lineRule="auto"/>
        <w:rPr>
          <w:rFonts w:ascii="宋体" w:hAnsi="宋体" w:eastAsia="宋体" w:cs="宋体"/>
          <w:sz w:val="28"/>
          <w:szCs w:val="28"/>
          <w:highlight w:val="none"/>
        </w:rPr>
      </w:pPr>
      <w:r>
        <w:rPr>
          <w:rFonts w:hint="eastAsia" w:ascii="宋体" w:hAnsi="宋体" w:eastAsia="宋体" w:cs="黑体"/>
          <w:sz w:val="28"/>
          <w:szCs w:val="28"/>
          <w:highlight w:val="none"/>
        </w:rPr>
        <w:t>格式三：</w:t>
      </w:r>
    </w:p>
    <w:p w14:paraId="66E2783F">
      <w:pPr>
        <w:pStyle w:val="3"/>
        <w:adjustRightInd w:val="0"/>
        <w:snapToGrid w:val="0"/>
        <w:spacing w:before="156" w:beforeLines="50" w:after="156" w:afterLines="50" w:line="360" w:lineRule="auto"/>
        <w:jc w:val="center"/>
        <w:rPr>
          <w:rFonts w:ascii="黑体" w:hAnsi="黑体"/>
          <w:szCs w:val="32"/>
          <w:highlight w:val="none"/>
        </w:rPr>
      </w:pPr>
      <w:bookmarkStart w:id="8" w:name="_Toc172416501"/>
      <w:bookmarkEnd w:id="8"/>
      <w:bookmarkStart w:id="9" w:name="_Toc275865608"/>
      <w:bookmarkStart w:id="10" w:name="_Toc435514860"/>
      <w:bookmarkStart w:id="11" w:name="_Toc435515300"/>
      <w:r>
        <w:rPr>
          <w:rFonts w:hint="eastAsia" w:ascii="宋体" w:hAnsi="宋体" w:eastAsia="宋体" w:cs="宋体"/>
          <w:b w:val="0"/>
          <w:bCs/>
          <w:sz w:val="28"/>
          <w:szCs w:val="28"/>
          <w:highlight w:val="none"/>
        </w:rPr>
        <w:t>法定代表人证明书</w:t>
      </w:r>
      <w:bookmarkEnd w:id="9"/>
      <w:bookmarkEnd w:id="10"/>
      <w:bookmarkEnd w:id="11"/>
    </w:p>
    <w:p w14:paraId="53B7674C">
      <w:pPr>
        <w:tabs>
          <w:tab w:val="left" w:pos="900"/>
        </w:tabs>
        <w:spacing w:line="480" w:lineRule="auto"/>
        <w:ind w:firstLine="960" w:firstLineChars="400"/>
        <w:rPr>
          <w:rFonts w:ascii="宋体" w:hAnsi="宋体"/>
          <w:sz w:val="24"/>
          <w:highlight w:val="none"/>
        </w:rPr>
      </w:pPr>
      <w:r>
        <w:rPr>
          <w:rFonts w:hint="eastAsia" w:ascii="宋体" w:hAnsi="宋体"/>
          <w:sz w:val="24"/>
          <w:highlight w:val="none"/>
          <w:u w:val="single"/>
        </w:rPr>
        <w:t xml:space="preserve">     </w:t>
      </w:r>
      <w:r>
        <w:rPr>
          <w:rFonts w:hint="eastAsia" w:ascii="宋体" w:hAnsi="宋体"/>
          <w:sz w:val="24"/>
          <w:highlight w:val="none"/>
        </w:rPr>
        <w:t>同志，现任我单位</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rPr>
        <w:t>职务，为法定代表人，特此证明。</w:t>
      </w:r>
    </w:p>
    <w:p w14:paraId="687D1B1B">
      <w:pPr>
        <w:spacing w:line="360" w:lineRule="auto"/>
        <w:ind w:firstLine="480" w:firstLineChars="200"/>
        <w:rPr>
          <w:rFonts w:ascii="宋体" w:hAnsi="宋体"/>
          <w:sz w:val="24"/>
          <w:highlight w:val="none"/>
        </w:rPr>
      </w:pPr>
      <w:r>
        <w:rPr>
          <w:rFonts w:hint="eastAsia" w:ascii="宋体"/>
          <w:sz w:val="24"/>
          <w:highlight w:val="none"/>
        </w:rPr>
        <w:t>本证明书自签发之日起生效，</w:t>
      </w:r>
      <w:r>
        <w:rPr>
          <w:rFonts w:hint="eastAsia" w:ascii="宋体" w:hAnsi="宋体"/>
          <w:sz w:val="24"/>
          <w:highlight w:val="none"/>
        </w:rPr>
        <w:t>有效期与本公司投标文件中标注的投标有效期相同。</w:t>
      </w:r>
    </w:p>
    <w:p w14:paraId="447E3234">
      <w:pPr>
        <w:spacing w:line="480" w:lineRule="auto"/>
        <w:ind w:firstLine="480" w:firstLineChars="200"/>
        <w:rPr>
          <w:rFonts w:ascii="宋体" w:hAnsi="宋体"/>
          <w:sz w:val="24"/>
          <w:highlight w:val="none"/>
        </w:rPr>
      </w:pPr>
      <w:r>
        <w:rPr>
          <w:rFonts w:hint="eastAsia" w:ascii="宋体" w:hAnsi="宋体"/>
          <w:sz w:val="24"/>
          <w:highlight w:val="none"/>
        </w:rPr>
        <w:t>附：</w:t>
      </w:r>
    </w:p>
    <w:p w14:paraId="0E603F4E">
      <w:pPr>
        <w:spacing w:line="480" w:lineRule="auto"/>
        <w:ind w:firstLine="960" w:firstLineChars="400"/>
        <w:rPr>
          <w:rFonts w:ascii="宋体" w:hAnsi="宋体"/>
          <w:sz w:val="24"/>
          <w:highlight w:val="none"/>
        </w:rPr>
      </w:pPr>
      <w:r>
        <w:rPr>
          <w:rFonts w:hint="eastAsia" w:ascii="宋体" w:hAnsi="宋体"/>
          <w:sz w:val="24"/>
          <w:highlight w:val="none"/>
        </w:rPr>
        <w:t xml:space="preserve">营业执照（注册号）： </w:t>
      </w:r>
    </w:p>
    <w:p w14:paraId="69638EF0">
      <w:pPr>
        <w:spacing w:line="480" w:lineRule="auto"/>
        <w:ind w:firstLine="960" w:firstLineChars="400"/>
        <w:rPr>
          <w:rFonts w:ascii="宋体" w:hAnsi="宋体"/>
          <w:sz w:val="24"/>
          <w:highlight w:val="none"/>
        </w:rPr>
      </w:pPr>
      <w:r>
        <w:rPr>
          <w:rFonts w:hint="eastAsia" w:ascii="宋体" w:hAnsi="宋体"/>
          <w:sz w:val="24"/>
          <w:highlight w:val="none"/>
        </w:rPr>
        <w:t xml:space="preserve">经济性质： </w:t>
      </w:r>
    </w:p>
    <w:p w14:paraId="137DCC89">
      <w:pPr>
        <w:spacing w:line="480" w:lineRule="auto"/>
        <w:ind w:left="2398" w:leftChars="456" w:hanging="1440" w:hangingChars="600"/>
        <w:rPr>
          <w:rFonts w:ascii="宋体" w:hAnsi="宋体"/>
          <w:sz w:val="24"/>
          <w:highlight w:val="none"/>
        </w:rPr>
      </w:pPr>
      <w:r>
        <w:rPr>
          <w:rFonts w:hint="eastAsia" w:ascii="宋体" w:hAnsi="宋体"/>
          <w:sz w:val="24"/>
          <w:highlight w:val="none"/>
        </w:rPr>
        <w:t>主营（产）：</w:t>
      </w:r>
      <w:r>
        <w:rPr>
          <w:rFonts w:hint="eastAsia" w:ascii="宋体" w:hAnsi="宋体" w:eastAsia="宋体" w:cs="宋体"/>
          <w:sz w:val="24"/>
          <w:highlight w:val="none"/>
        </w:rPr>
        <w:t xml:space="preserve"> </w:t>
      </w:r>
    </w:p>
    <w:p w14:paraId="477DE4EA">
      <w:pPr>
        <w:spacing w:line="480" w:lineRule="auto"/>
        <w:ind w:firstLine="960" w:firstLineChars="400"/>
        <w:rPr>
          <w:rFonts w:ascii="宋体" w:hAnsi="宋体" w:eastAsia="宋体"/>
          <w:sz w:val="24"/>
          <w:highlight w:val="none"/>
        </w:rPr>
      </w:pPr>
      <w:r>
        <w:rPr>
          <w:rFonts w:hint="eastAsia" w:ascii="宋体" w:hAnsi="宋体"/>
          <w:sz w:val="24"/>
          <w:highlight w:val="none"/>
        </w:rPr>
        <w:t xml:space="preserve">兼营（产）： </w:t>
      </w:r>
    </w:p>
    <w:p w14:paraId="047CE3ED">
      <w:pPr>
        <w:spacing w:line="360" w:lineRule="auto"/>
        <w:rPr>
          <w:rFonts w:ascii="宋体"/>
          <w:sz w:val="24"/>
          <w:highlight w:val="none"/>
        </w:rPr>
      </w:pPr>
      <w:r>
        <w:rPr>
          <w:highlight w:val="none"/>
        </w:rPr>
        <mc:AlternateContent>
          <mc:Choice Requires="wpg">
            <w:drawing>
              <wp:anchor distT="0" distB="0" distL="114300" distR="114300" simplePos="0" relativeHeight="251659264" behindDoc="0" locked="0" layoutInCell="1" allowOverlap="1">
                <wp:simplePos x="0" y="0"/>
                <wp:positionH relativeFrom="column">
                  <wp:posOffset>654050</wp:posOffset>
                </wp:positionH>
                <wp:positionV relativeFrom="paragraph">
                  <wp:posOffset>8890</wp:posOffset>
                </wp:positionV>
                <wp:extent cx="4738370" cy="1487805"/>
                <wp:effectExtent l="4445" t="4445" r="12065" b="16510"/>
                <wp:wrapNone/>
                <wp:docPr id="374" name="组合 374"/>
                <wp:cNvGraphicFramePr/>
                <a:graphic xmlns:a="http://schemas.openxmlformats.org/drawingml/2006/main">
                  <a:graphicData uri="http://schemas.microsoft.com/office/word/2010/wordprocessingGroup">
                    <wpg:wgp>
                      <wpg:cNvGrpSpPr/>
                      <wpg:grpSpPr>
                        <a:xfrm>
                          <a:off x="0" y="0"/>
                          <a:ext cx="4738370" cy="1487805"/>
                          <a:chOff x="1410" y="9240"/>
                          <a:chExt cx="8794" cy="2343"/>
                        </a:xfrm>
                        <a:effectLst/>
                      </wpg:grpSpPr>
                      <wps:wsp>
                        <wps:cNvPr id="424" name="矩形 11"/>
                        <wps:cNvSpPr>
                          <a:spLocks noChangeArrowheads="1"/>
                        </wps:cNvSpPr>
                        <wps:spPr bwMode="auto">
                          <a:xfrm>
                            <a:off x="1410" y="9240"/>
                            <a:ext cx="4337" cy="2343"/>
                          </a:xfrm>
                          <a:prstGeom prst="rect">
                            <a:avLst/>
                          </a:prstGeom>
                          <a:solidFill>
                            <a:srgbClr val="FFFFFF"/>
                          </a:solidFill>
                          <a:ln w="9525">
                            <a:solidFill>
                              <a:srgbClr val="000000"/>
                            </a:solidFill>
                            <a:miter lim="800000"/>
                          </a:ln>
                          <a:effectLst/>
                        </wps:spPr>
                        <wps:txbx>
                          <w:txbxContent>
                            <w:p w14:paraId="42E71D58">
                              <w:pPr>
                                <w:jc w:val="center"/>
                              </w:pPr>
                              <w:r>
                                <w:rPr>
                                  <w:rFonts w:hint="eastAsia" w:ascii="宋体" w:hAnsi="宋体"/>
                                  <w:sz w:val="24"/>
                                </w:rPr>
                                <w:t>法定代表人身份证正面</w:t>
                              </w:r>
                            </w:p>
                          </w:txbxContent>
                        </wps:txbx>
                        <wps:bodyPr rot="0" vert="horz" wrap="square" lIns="91440" tIns="45720" rIns="91440" bIns="45720" anchor="t" anchorCtr="0" upright="1">
                          <a:noAutofit/>
                        </wps:bodyPr>
                      </wps:wsp>
                      <wps:wsp>
                        <wps:cNvPr id="425" name="矩形 12"/>
                        <wps:cNvSpPr>
                          <a:spLocks noChangeArrowheads="1"/>
                        </wps:cNvSpPr>
                        <wps:spPr bwMode="auto">
                          <a:xfrm>
                            <a:off x="5867" y="9240"/>
                            <a:ext cx="4337" cy="2343"/>
                          </a:xfrm>
                          <a:prstGeom prst="rect">
                            <a:avLst/>
                          </a:prstGeom>
                          <a:solidFill>
                            <a:srgbClr val="FFFFFF"/>
                          </a:solidFill>
                          <a:ln w="9525">
                            <a:solidFill>
                              <a:srgbClr val="000000"/>
                            </a:solidFill>
                            <a:miter lim="800000"/>
                          </a:ln>
                          <a:effectLst/>
                        </wps:spPr>
                        <wps:txbx>
                          <w:txbxContent>
                            <w:p w14:paraId="0246C2F1">
                              <w:pPr>
                                <w:jc w:val="center"/>
                              </w:pPr>
                              <w:r>
                                <w:rPr>
                                  <w:rFonts w:hint="eastAsia" w:ascii="宋体" w:hAnsi="宋体"/>
                                  <w:sz w:val="24"/>
                                </w:rPr>
                                <w:t>法定代表人身份证背面</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1.5pt;margin-top:0.7pt;height:117.15pt;width:373.1pt;z-index:251659264;mso-width-relative:page;mso-height-relative:page;" coordorigin="1410,9240" coordsize="8794,2343" o:gfxdata="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Am2STfZAAAACQEAAA8AAAAAAAAAAQAgAAAAIgAAAGRycy9kb3ducmV2LnhtbFBLAQIUABQA&#10;AAAIAIdO4kApmmC/0wIAAH0IAAAOAAAAAAAAAAEAIAAAACgBAABkcnMvZTJvRG9jLnhtbFBLBQYA&#10;AAAABgAGAFkBAABtBgAAAAA=&#10;">
                <o:lock v:ext="edit" aspectratio="f"/>
                <v:rect id="矩形 11" o:spid="_x0000_s1026" o:spt="1" style="position:absolute;left:1410;top:9240;height:2343;width:4337;" fillcolor="#FFFFFF" filled="t" stroked="t" coordsize="21600,21600" o:gfxdata="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GB+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2E71D58">
                        <w:pPr>
                          <w:jc w:val="center"/>
                        </w:pPr>
                        <w:r>
                          <w:rPr>
                            <w:rFonts w:hint="eastAsia" w:ascii="宋体" w:hAnsi="宋体"/>
                            <w:sz w:val="24"/>
                          </w:rPr>
                          <w:t>法定代表人身份证正面</w:t>
                        </w:r>
                      </w:p>
                    </w:txbxContent>
                  </v:textbox>
                </v:rect>
                <v:rect id="矩形 12" o:spid="_x0000_s1026" o:spt="1" style="position:absolute;left:5867;top:9240;height:2343;width:4337;" fillcolor="#FFFFFF" filled="t" stroked="t" coordsize="21600,21600" o:gfxdata="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0kY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0246C2F1">
                        <w:pPr>
                          <w:jc w:val="center"/>
                        </w:pPr>
                        <w:r>
                          <w:rPr>
                            <w:rFonts w:hint="eastAsia" w:ascii="宋体" w:hAnsi="宋体"/>
                            <w:sz w:val="24"/>
                          </w:rPr>
                          <w:t>法定代表人身份证背面</w:t>
                        </w:r>
                      </w:p>
                    </w:txbxContent>
                  </v:textbox>
                </v:rect>
              </v:group>
            </w:pict>
          </mc:Fallback>
        </mc:AlternateContent>
      </w:r>
    </w:p>
    <w:p w14:paraId="1C36040D">
      <w:pPr>
        <w:spacing w:line="360" w:lineRule="auto"/>
        <w:rPr>
          <w:rFonts w:ascii="宋体"/>
          <w:sz w:val="24"/>
          <w:highlight w:val="none"/>
        </w:rPr>
      </w:pPr>
    </w:p>
    <w:p w14:paraId="00CF9344">
      <w:pPr>
        <w:spacing w:line="360" w:lineRule="auto"/>
        <w:rPr>
          <w:rFonts w:ascii="宋体"/>
          <w:sz w:val="24"/>
          <w:highlight w:val="none"/>
        </w:rPr>
      </w:pPr>
    </w:p>
    <w:p w14:paraId="411D7DC2">
      <w:pPr>
        <w:spacing w:line="360" w:lineRule="auto"/>
        <w:rPr>
          <w:rFonts w:ascii="宋体"/>
          <w:sz w:val="24"/>
          <w:highlight w:val="none"/>
        </w:rPr>
      </w:pPr>
    </w:p>
    <w:p w14:paraId="295F282D">
      <w:pPr>
        <w:spacing w:line="500" w:lineRule="exact"/>
        <w:rPr>
          <w:rFonts w:ascii="宋体"/>
          <w:b/>
          <w:bCs/>
          <w:sz w:val="24"/>
          <w:highlight w:val="none"/>
        </w:rPr>
      </w:pPr>
    </w:p>
    <w:p w14:paraId="7158B2C2">
      <w:pPr>
        <w:spacing w:line="500" w:lineRule="exact"/>
        <w:ind w:firstLine="2880" w:firstLineChars="1200"/>
        <w:rPr>
          <w:rFonts w:ascii="宋体" w:hAnsi="宋体"/>
          <w:sz w:val="24"/>
          <w:highlight w:val="none"/>
        </w:rPr>
      </w:pPr>
      <w:r>
        <w:rPr>
          <w:rFonts w:hint="eastAsia" w:ascii="宋体" w:hAnsi="宋体"/>
          <w:sz w:val="24"/>
          <w:highlight w:val="none"/>
        </w:rPr>
        <w:t>投标人名称（单位盖</w:t>
      </w:r>
      <w:r>
        <w:rPr>
          <w:rFonts w:hint="eastAsia"/>
          <w:spacing w:val="4"/>
          <w:sz w:val="24"/>
          <w:highlight w:val="none"/>
        </w:rPr>
        <w:t>公章</w:t>
      </w:r>
      <w:r>
        <w:rPr>
          <w:rFonts w:hint="eastAsia" w:ascii="宋体" w:hAnsi="宋体"/>
          <w:sz w:val="24"/>
          <w:highlight w:val="none"/>
        </w:rPr>
        <w:t>）：</w:t>
      </w:r>
    </w:p>
    <w:p w14:paraId="1EFDCE09">
      <w:pPr>
        <w:widowControl/>
        <w:spacing w:line="500" w:lineRule="exact"/>
        <w:ind w:left="6000" w:hanging="6000" w:hangingChars="2500"/>
        <w:rPr>
          <w:rFonts w:ascii="宋体" w:hAnsi="宋体"/>
          <w:sz w:val="24"/>
          <w:highlight w:val="none"/>
        </w:rPr>
      </w:pPr>
      <w:r>
        <w:rPr>
          <w:rFonts w:hint="eastAsia" w:ascii="宋体" w:hAnsi="宋体"/>
          <w:sz w:val="24"/>
          <w:highlight w:val="none"/>
        </w:rPr>
        <w:t xml:space="preserve">                                            地址：</w:t>
      </w:r>
    </w:p>
    <w:p w14:paraId="219B67EE">
      <w:pPr>
        <w:widowControl/>
        <w:spacing w:line="500" w:lineRule="exact"/>
        <w:ind w:left="5988" w:leftChars="2280" w:hanging="1200" w:hangingChars="500"/>
        <w:rPr>
          <w:b/>
          <w:sz w:val="30"/>
          <w:szCs w:val="30"/>
          <w:highlight w:val="none"/>
        </w:rPr>
      </w:pPr>
      <w:r>
        <w:rPr>
          <w:rFonts w:hint="eastAsia" w:ascii="宋体"/>
          <w:sz w:val="24"/>
          <w:highlight w:val="none"/>
        </w:rPr>
        <w:t xml:space="preserve">签发日期： </w:t>
      </w:r>
    </w:p>
    <w:p w14:paraId="0A895A1A">
      <w:pPr>
        <w:pStyle w:val="29"/>
        <w:widowControl/>
        <w:spacing w:before="156"/>
        <w:jc w:val="both"/>
        <w:outlineLvl w:val="9"/>
        <w:rPr>
          <w:rFonts w:ascii="黑体" w:hAnsi="宋体" w:cs="宋体"/>
          <w:b w:val="0"/>
          <w:highlight w:val="none"/>
        </w:rPr>
      </w:pPr>
      <w:bookmarkStart w:id="12" w:name="_Toc216145759"/>
      <w:bookmarkEnd w:id="12"/>
      <w:bookmarkStart w:id="13" w:name="_Toc223342677"/>
    </w:p>
    <w:p w14:paraId="421CE42B">
      <w:pPr>
        <w:tabs>
          <w:tab w:val="left" w:pos="142"/>
        </w:tabs>
        <w:autoSpaceDE w:val="0"/>
        <w:autoSpaceDN w:val="0"/>
        <w:spacing w:line="360" w:lineRule="auto"/>
        <w:ind w:left="-2" w:leftChars="-1" w:firstLine="2"/>
        <w:jc w:val="center"/>
        <w:outlineLvl w:val="1"/>
        <w:rPr>
          <w:rFonts w:ascii="宋体" w:hAnsi="宋体" w:eastAsia="宋体" w:cs="宋体"/>
          <w:sz w:val="28"/>
          <w:szCs w:val="28"/>
          <w:highlight w:val="none"/>
        </w:rPr>
      </w:pPr>
    </w:p>
    <w:p w14:paraId="391ED500">
      <w:pPr>
        <w:tabs>
          <w:tab w:val="left" w:pos="142"/>
        </w:tabs>
        <w:autoSpaceDE w:val="0"/>
        <w:autoSpaceDN w:val="0"/>
        <w:spacing w:line="360" w:lineRule="auto"/>
        <w:ind w:left="-2" w:leftChars="-1" w:firstLine="2"/>
        <w:jc w:val="center"/>
        <w:outlineLvl w:val="1"/>
        <w:rPr>
          <w:rFonts w:ascii="宋体" w:hAnsi="宋体" w:eastAsia="宋体" w:cs="宋体"/>
          <w:sz w:val="28"/>
          <w:szCs w:val="28"/>
          <w:highlight w:val="none"/>
        </w:rPr>
      </w:pPr>
    </w:p>
    <w:p w14:paraId="6088ADC5">
      <w:pPr>
        <w:tabs>
          <w:tab w:val="left" w:pos="142"/>
        </w:tabs>
        <w:autoSpaceDE w:val="0"/>
        <w:autoSpaceDN w:val="0"/>
        <w:spacing w:line="360" w:lineRule="auto"/>
        <w:ind w:left="-2" w:leftChars="-1" w:firstLine="2"/>
        <w:jc w:val="center"/>
        <w:outlineLvl w:val="1"/>
        <w:rPr>
          <w:rFonts w:ascii="宋体" w:hAnsi="宋体" w:eastAsia="宋体" w:cs="宋体"/>
          <w:sz w:val="28"/>
          <w:szCs w:val="28"/>
          <w:highlight w:val="none"/>
        </w:rPr>
      </w:pPr>
    </w:p>
    <w:p w14:paraId="6D80246B">
      <w:pPr>
        <w:tabs>
          <w:tab w:val="left" w:pos="142"/>
        </w:tabs>
        <w:autoSpaceDE w:val="0"/>
        <w:autoSpaceDN w:val="0"/>
        <w:spacing w:line="360" w:lineRule="auto"/>
        <w:ind w:left="-2" w:leftChars="-1" w:firstLine="2"/>
        <w:jc w:val="center"/>
        <w:outlineLvl w:val="1"/>
        <w:rPr>
          <w:rFonts w:ascii="宋体" w:hAnsi="宋体" w:eastAsia="宋体" w:cs="宋体"/>
          <w:sz w:val="28"/>
          <w:szCs w:val="28"/>
          <w:highlight w:val="none"/>
        </w:rPr>
      </w:pPr>
    </w:p>
    <w:p w14:paraId="21ABD37A">
      <w:pPr>
        <w:pStyle w:val="3"/>
        <w:rPr>
          <w:highlight w:val="none"/>
        </w:rPr>
      </w:pPr>
    </w:p>
    <w:p w14:paraId="1673E904">
      <w:pPr>
        <w:tabs>
          <w:tab w:val="left" w:pos="142"/>
        </w:tabs>
        <w:autoSpaceDE w:val="0"/>
        <w:autoSpaceDN w:val="0"/>
        <w:spacing w:line="360" w:lineRule="auto"/>
        <w:ind w:left="-2" w:leftChars="-1" w:firstLine="2"/>
        <w:jc w:val="center"/>
        <w:outlineLvl w:val="1"/>
        <w:rPr>
          <w:rFonts w:ascii="宋体" w:hAnsi="宋体" w:eastAsia="宋体" w:cs="宋体"/>
          <w:sz w:val="28"/>
          <w:szCs w:val="28"/>
          <w:highlight w:val="none"/>
        </w:rPr>
      </w:pPr>
    </w:p>
    <w:p w14:paraId="5FD7F1C1">
      <w:pPr>
        <w:tabs>
          <w:tab w:val="left" w:pos="142"/>
        </w:tabs>
        <w:autoSpaceDE w:val="0"/>
        <w:autoSpaceDN w:val="0"/>
        <w:spacing w:line="360" w:lineRule="auto"/>
        <w:ind w:left="-2" w:leftChars="-1" w:firstLine="2"/>
        <w:jc w:val="center"/>
        <w:outlineLvl w:val="1"/>
        <w:rPr>
          <w:rFonts w:ascii="黑体" w:hAnsi="黑体" w:eastAsia="黑体"/>
          <w:sz w:val="32"/>
          <w:szCs w:val="32"/>
          <w:highlight w:val="none"/>
        </w:rPr>
      </w:pPr>
      <w:r>
        <w:rPr>
          <w:rFonts w:hint="eastAsia" w:ascii="宋体" w:hAnsi="宋体" w:eastAsia="宋体" w:cs="宋体"/>
          <w:sz w:val="28"/>
          <w:szCs w:val="28"/>
          <w:highlight w:val="none"/>
        </w:rPr>
        <w:t>法定代表人授权委托书</w:t>
      </w:r>
    </w:p>
    <w:p w14:paraId="4852EB37">
      <w:pPr>
        <w:pStyle w:val="7"/>
        <w:spacing w:line="360" w:lineRule="auto"/>
        <w:ind w:firstLine="480" w:firstLineChars="200"/>
        <w:rPr>
          <w:rFonts w:hint="default"/>
          <w:sz w:val="24"/>
          <w:szCs w:val="24"/>
          <w:highlight w:val="none"/>
        </w:rPr>
      </w:pPr>
      <w:r>
        <w:rPr>
          <w:sz w:val="24"/>
          <w:szCs w:val="24"/>
          <w:highlight w:val="none"/>
        </w:rPr>
        <w:t>本授权委托书声明：注册于（投标人地址）的</w:t>
      </w:r>
      <w:r>
        <w:rPr>
          <w:sz w:val="24"/>
          <w:szCs w:val="24"/>
          <w:highlight w:val="none"/>
          <w:u w:val="single"/>
        </w:rPr>
        <w:t>（投标人名称）</w:t>
      </w:r>
      <w:r>
        <w:rPr>
          <w:sz w:val="24"/>
          <w:szCs w:val="24"/>
          <w:highlight w:val="none"/>
        </w:rPr>
        <w:t>在下面签名的</w:t>
      </w:r>
      <w:r>
        <w:rPr>
          <w:sz w:val="24"/>
          <w:szCs w:val="24"/>
          <w:highlight w:val="none"/>
          <w:u w:val="single"/>
        </w:rPr>
        <w:t>（法定代表人、职务）</w:t>
      </w:r>
      <w:r>
        <w:rPr>
          <w:sz w:val="24"/>
          <w:szCs w:val="24"/>
          <w:highlight w:val="none"/>
        </w:rPr>
        <w:t>在此授权</w:t>
      </w:r>
      <w:r>
        <w:rPr>
          <w:sz w:val="24"/>
          <w:szCs w:val="24"/>
          <w:highlight w:val="none"/>
          <w:u w:val="single"/>
        </w:rPr>
        <w:t>（授权代表、职务）</w:t>
      </w:r>
      <w:r>
        <w:rPr>
          <w:sz w:val="24"/>
          <w:szCs w:val="24"/>
          <w:highlight w:val="none"/>
        </w:rPr>
        <w:t>作为我公司的合法代理人，就</w:t>
      </w:r>
      <w:r>
        <w:rPr>
          <w:sz w:val="24"/>
          <w:szCs w:val="24"/>
          <w:highlight w:val="none"/>
          <w:u w:val="single"/>
        </w:rPr>
        <w:t>（项目名称</w:t>
      </w:r>
      <w:r>
        <w:rPr>
          <w:sz w:val="24"/>
          <w:szCs w:val="24"/>
          <w:highlight w:val="none"/>
        </w:rPr>
        <w:t>）的招投标活动，采购合同的签订、执行、完成和售后服务，作为投标人代表以我方的名义处理一切与之有关的事务。</w:t>
      </w:r>
    </w:p>
    <w:p w14:paraId="1AC7073B">
      <w:pPr>
        <w:pStyle w:val="7"/>
        <w:spacing w:line="360" w:lineRule="auto"/>
        <w:ind w:firstLine="480" w:firstLineChars="200"/>
        <w:rPr>
          <w:rFonts w:hint="default"/>
          <w:sz w:val="24"/>
          <w:szCs w:val="24"/>
          <w:highlight w:val="none"/>
        </w:rPr>
      </w:pPr>
      <w:r>
        <w:rPr>
          <w:sz w:val="24"/>
          <w:szCs w:val="24"/>
          <w:highlight w:val="none"/>
        </w:rPr>
        <w:t>被授权人（投标人授权代表）无转委托权限。</w:t>
      </w:r>
    </w:p>
    <w:p w14:paraId="5674349D">
      <w:pPr>
        <w:spacing w:line="360" w:lineRule="auto"/>
        <w:ind w:firstLine="480" w:firstLineChars="200"/>
        <w:rPr>
          <w:rFonts w:ascii="宋体"/>
          <w:sz w:val="24"/>
          <w:highlight w:val="none"/>
        </w:rPr>
      </w:pPr>
      <w:r>
        <w:rPr>
          <w:rFonts w:hint="eastAsia" w:ascii="宋体"/>
          <w:sz w:val="24"/>
          <w:highlight w:val="none"/>
        </w:rPr>
        <w:t>本授权书自法定代表人签字（或盖个人名章）之日起生效，特此声明。</w:t>
      </w:r>
    </w:p>
    <w:p w14:paraId="471727A6">
      <w:pPr>
        <w:spacing w:line="360" w:lineRule="auto"/>
        <w:rPr>
          <w:rFonts w:ascii="宋体"/>
          <w:sz w:val="24"/>
          <w:highlight w:val="none"/>
        </w:rPr>
      </w:pPr>
    </w:p>
    <w:p w14:paraId="3B5EEAC2">
      <w:pPr>
        <w:spacing w:line="360" w:lineRule="auto"/>
        <w:rPr>
          <w:rFonts w:ascii="宋体"/>
          <w:sz w:val="24"/>
          <w:highlight w:val="none"/>
        </w:rPr>
      </w:pPr>
    </w:p>
    <w:p w14:paraId="1C58C957">
      <w:pPr>
        <w:spacing w:line="360" w:lineRule="auto"/>
        <w:rPr>
          <w:rFonts w:ascii="宋体"/>
          <w:sz w:val="24"/>
          <w:highlight w:val="none"/>
        </w:rPr>
      </w:pPr>
      <w:r>
        <w:rPr>
          <w:rFonts w:hint="eastAsia" w:ascii="宋体"/>
          <w:sz w:val="24"/>
          <w:highlight w:val="none"/>
        </w:rPr>
        <w:t>投标人名称（</w:t>
      </w:r>
      <w:r>
        <w:rPr>
          <w:rFonts w:hint="eastAsia" w:ascii="宋体" w:hAnsi="宋体"/>
          <w:sz w:val="24"/>
          <w:highlight w:val="none"/>
        </w:rPr>
        <w:t>单位盖</w:t>
      </w:r>
      <w:r>
        <w:rPr>
          <w:rFonts w:hint="eastAsia"/>
          <w:spacing w:val="4"/>
          <w:sz w:val="24"/>
          <w:highlight w:val="none"/>
        </w:rPr>
        <w:t>公章</w:t>
      </w:r>
      <w:r>
        <w:rPr>
          <w:rFonts w:hint="eastAsia" w:ascii="宋体"/>
          <w:sz w:val="24"/>
          <w:highlight w:val="none"/>
        </w:rPr>
        <w:t xml:space="preserve">）： </w:t>
      </w:r>
    </w:p>
    <w:p w14:paraId="697FFC58">
      <w:pPr>
        <w:spacing w:line="360" w:lineRule="auto"/>
        <w:rPr>
          <w:rFonts w:ascii="宋体" w:eastAsia="宋体"/>
          <w:sz w:val="24"/>
          <w:highlight w:val="none"/>
        </w:rPr>
      </w:pPr>
      <w:r>
        <w:rPr>
          <w:rFonts w:hint="eastAsia" w:ascii="宋体"/>
          <w:sz w:val="24"/>
          <w:highlight w:val="none"/>
        </w:rPr>
        <w:t xml:space="preserve">地      址： </w:t>
      </w:r>
    </w:p>
    <w:p w14:paraId="38D55B04">
      <w:pPr>
        <w:tabs>
          <w:tab w:val="left" w:pos="3780"/>
        </w:tabs>
        <w:spacing w:line="360" w:lineRule="auto"/>
        <w:rPr>
          <w:rFonts w:ascii="宋体"/>
          <w:sz w:val="24"/>
          <w:highlight w:val="none"/>
        </w:rPr>
      </w:pPr>
      <w:r>
        <w:rPr>
          <w:rFonts w:hint="eastAsia" w:ascii="宋体"/>
          <w:sz w:val="24"/>
          <w:highlight w:val="none"/>
        </w:rPr>
        <w:t xml:space="preserve">法定代表人（签字或盖个人名章）：                       签字日期： </w:t>
      </w:r>
    </w:p>
    <w:p w14:paraId="3E9DB077">
      <w:pPr>
        <w:spacing w:line="360" w:lineRule="auto"/>
        <w:ind w:left="1159" w:leftChars="552" w:firstLine="2261"/>
        <w:rPr>
          <w:rFonts w:ascii="宋体"/>
          <w:sz w:val="24"/>
          <w:highlight w:val="none"/>
        </w:rPr>
      </w:pPr>
    </w:p>
    <w:p w14:paraId="06046FC2">
      <w:pPr>
        <w:spacing w:line="360" w:lineRule="auto"/>
        <w:rPr>
          <w:rFonts w:ascii="宋体"/>
          <w:sz w:val="24"/>
          <w:highlight w:val="none"/>
        </w:rPr>
      </w:pPr>
      <w:r>
        <w:rPr>
          <w:highlight w:val="none"/>
        </w:rPr>
        <mc:AlternateContent>
          <mc:Choice Requires="wpg">
            <w:drawing>
              <wp:anchor distT="0" distB="0" distL="114300" distR="114300" simplePos="0" relativeHeight="251660288" behindDoc="0" locked="0" layoutInCell="1" allowOverlap="1">
                <wp:simplePos x="0" y="0"/>
                <wp:positionH relativeFrom="column">
                  <wp:posOffset>247650</wp:posOffset>
                </wp:positionH>
                <wp:positionV relativeFrom="paragraph">
                  <wp:posOffset>226695</wp:posOffset>
                </wp:positionV>
                <wp:extent cx="5584190" cy="1859280"/>
                <wp:effectExtent l="4445" t="4445" r="19685" b="10795"/>
                <wp:wrapNone/>
                <wp:docPr id="161" name="组合 161"/>
                <wp:cNvGraphicFramePr/>
                <a:graphic xmlns:a="http://schemas.openxmlformats.org/drawingml/2006/main">
                  <a:graphicData uri="http://schemas.microsoft.com/office/word/2010/wordprocessingGroup">
                    <wpg:wgp>
                      <wpg:cNvGrpSpPr/>
                      <wpg:grpSpPr>
                        <a:xfrm>
                          <a:off x="0" y="0"/>
                          <a:ext cx="5584190" cy="1859280"/>
                          <a:chOff x="1410" y="9240"/>
                          <a:chExt cx="8794" cy="2343"/>
                        </a:xfrm>
                        <a:effectLst/>
                      </wpg:grpSpPr>
                      <wps:wsp>
                        <wps:cNvPr id="421" name="矩形 4"/>
                        <wps:cNvSpPr>
                          <a:spLocks noChangeArrowheads="1"/>
                        </wps:cNvSpPr>
                        <wps:spPr bwMode="auto">
                          <a:xfrm>
                            <a:off x="1410" y="9240"/>
                            <a:ext cx="4337" cy="2343"/>
                          </a:xfrm>
                          <a:prstGeom prst="rect">
                            <a:avLst/>
                          </a:prstGeom>
                          <a:solidFill>
                            <a:srgbClr val="FFFFFF"/>
                          </a:solidFill>
                          <a:ln w="9525">
                            <a:solidFill>
                              <a:srgbClr val="000000"/>
                            </a:solidFill>
                            <a:miter lim="800000"/>
                          </a:ln>
                          <a:effectLst/>
                        </wps:spPr>
                        <wps:txbx>
                          <w:txbxContent>
                            <w:p w14:paraId="1134DCC8">
                              <w:pPr>
                                <w:jc w:val="center"/>
                              </w:pPr>
                              <w:r>
                                <w:rPr>
                                  <w:rFonts w:hint="eastAsia"/>
                                  <w:sz w:val="24"/>
                                  <w:u w:val="single"/>
                                </w:rPr>
                                <w:t>授权代表人身份证正面</w:t>
                              </w:r>
                            </w:p>
                            <w:p w14:paraId="12E67C49"/>
                          </w:txbxContent>
                        </wps:txbx>
                        <wps:bodyPr rot="0" vert="horz" wrap="square" lIns="91440" tIns="45720" rIns="91440" bIns="45720" anchor="t" anchorCtr="0" upright="1">
                          <a:noAutofit/>
                        </wps:bodyPr>
                      </wps:wsp>
                      <wps:wsp>
                        <wps:cNvPr id="422" name="矩形 8"/>
                        <wps:cNvSpPr>
                          <a:spLocks noChangeArrowheads="1"/>
                        </wps:cNvSpPr>
                        <wps:spPr bwMode="auto">
                          <a:xfrm>
                            <a:off x="5867" y="9240"/>
                            <a:ext cx="4337" cy="2343"/>
                          </a:xfrm>
                          <a:prstGeom prst="rect">
                            <a:avLst/>
                          </a:prstGeom>
                          <a:solidFill>
                            <a:srgbClr val="FFFFFF"/>
                          </a:solidFill>
                          <a:ln w="9525">
                            <a:solidFill>
                              <a:srgbClr val="000000"/>
                            </a:solidFill>
                            <a:miter lim="800000"/>
                          </a:ln>
                          <a:effectLst/>
                        </wps:spPr>
                        <wps:txbx>
                          <w:txbxContent>
                            <w:p w14:paraId="29D9FC2B">
                              <w:pPr>
                                <w:jc w:val="center"/>
                                <w:rPr>
                                  <w:sz w:val="24"/>
                                </w:rPr>
                              </w:pPr>
                              <w:r>
                                <w:rPr>
                                  <w:rFonts w:hint="eastAsia"/>
                                  <w:sz w:val="24"/>
                                  <w:u w:val="single"/>
                                </w:rPr>
                                <w:t>授权代表人身份证背面</w:t>
                              </w:r>
                            </w:p>
                            <w:p w14:paraId="54344697"/>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9.5pt;margin-top:17.85pt;height:146.4pt;width:439.7pt;z-index:251660288;mso-width-relative:page;mso-height-relative:page;" coordorigin="1410,9240" coordsize="8794,2343" o:gfxdata="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8G9/c2gAAAAkBAAAPAAAAAAAAAAEAIAAAACIAAABkcnMvZG93bnJldi54bWxQSwECFAAUAAAA&#10;CACHTuJAwFLC+9ACAAB7CAAADgAAAAAAAAABACAAAAApAQAAZHJzL2Uyb0RvYy54bWxQSwUGAAAA&#10;AAYABgBZAQAAawYAAAAA&#10;">
                <o:lock v:ext="edit" aspectratio="f"/>
                <v:rect id="矩形 4" o:spid="_x0000_s1026" o:spt="1" style="position:absolute;left:1410;top:9240;height:2343;width:4337;" fillcolor="#FFFFFF" filled="t" stroked="t" coordsize="21600,21600" o:gfxdata="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YiY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1134DCC8">
                        <w:pPr>
                          <w:jc w:val="center"/>
                        </w:pPr>
                        <w:r>
                          <w:rPr>
                            <w:rFonts w:hint="eastAsia"/>
                            <w:sz w:val="24"/>
                            <w:u w:val="single"/>
                          </w:rPr>
                          <w:t>授权代表人身份证正面</w:t>
                        </w:r>
                      </w:p>
                      <w:p w14:paraId="12E67C49"/>
                    </w:txbxContent>
                  </v:textbox>
                </v:rect>
                <v:rect id="矩形 8" o:spid="_x0000_s1026" o:spt="1" style="position:absolute;left:5867;top:9240;height:2343;width:4337;" fillcolor="#FFFFFF" filled="t" stroked="t" coordsize="21600,21600" o:gfxdata="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S8F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29D9FC2B">
                        <w:pPr>
                          <w:jc w:val="center"/>
                          <w:rPr>
                            <w:sz w:val="24"/>
                          </w:rPr>
                        </w:pPr>
                        <w:r>
                          <w:rPr>
                            <w:rFonts w:hint="eastAsia"/>
                            <w:sz w:val="24"/>
                            <w:u w:val="single"/>
                          </w:rPr>
                          <w:t>授权代表人身份证背面</w:t>
                        </w:r>
                      </w:p>
                      <w:p w14:paraId="54344697"/>
                    </w:txbxContent>
                  </v:textbox>
                </v:rect>
              </v:group>
            </w:pict>
          </mc:Fallback>
        </mc:AlternateContent>
      </w:r>
    </w:p>
    <w:p w14:paraId="6EE83FB8">
      <w:pPr>
        <w:spacing w:line="360" w:lineRule="auto"/>
        <w:rPr>
          <w:rFonts w:ascii="宋体"/>
          <w:sz w:val="24"/>
          <w:highlight w:val="none"/>
        </w:rPr>
      </w:pPr>
    </w:p>
    <w:p w14:paraId="095E0939">
      <w:pPr>
        <w:spacing w:line="360" w:lineRule="auto"/>
        <w:rPr>
          <w:rFonts w:ascii="宋体"/>
          <w:sz w:val="24"/>
          <w:highlight w:val="none"/>
        </w:rPr>
      </w:pPr>
    </w:p>
    <w:p w14:paraId="4BC824B7">
      <w:pPr>
        <w:spacing w:line="360" w:lineRule="auto"/>
        <w:rPr>
          <w:rFonts w:ascii="宋体"/>
          <w:sz w:val="24"/>
          <w:highlight w:val="none"/>
        </w:rPr>
      </w:pPr>
    </w:p>
    <w:p w14:paraId="0E59D9A5">
      <w:pPr>
        <w:spacing w:line="360" w:lineRule="auto"/>
        <w:rPr>
          <w:rFonts w:ascii="宋体"/>
          <w:sz w:val="24"/>
          <w:highlight w:val="none"/>
        </w:rPr>
      </w:pPr>
    </w:p>
    <w:p w14:paraId="12EADC22">
      <w:pPr>
        <w:spacing w:line="360" w:lineRule="auto"/>
        <w:rPr>
          <w:rFonts w:ascii="宋体"/>
          <w:sz w:val="24"/>
          <w:highlight w:val="none"/>
        </w:rPr>
      </w:pPr>
    </w:p>
    <w:p w14:paraId="03124F70">
      <w:pPr>
        <w:spacing w:line="360" w:lineRule="auto"/>
        <w:rPr>
          <w:rFonts w:ascii="宋体"/>
          <w:sz w:val="24"/>
          <w:highlight w:val="none"/>
        </w:rPr>
      </w:pPr>
    </w:p>
    <w:p w14:paraId="29C1B2DD">
      <w:pPr>
        <w:widowControl/>
        <w:spacing w:before="142"/>
        <w:rPr>
          <w:rFonts w:ascii="宋体" w:hAnsi="宋体" w:eastAsia="宋体" w:cs="黑体"/>
          <w:sz w:val="28"/>
          <w:szCs w:val="28"/>
          <w:highlight w:val="none"/>
        </w:rPr>
      </w:pPr>
    </w:p>
    <w:p w14:paraId="40430A10">
      <w:pPr>
        <w:widowControl/>
        <w:spacing w:before="142"/>
        <w:rPr>
          <w:rFonts w:ascii="宋体" w:hAnsi="宋体" w:eastAsia="宋体" w:cs="黑体"/>
          <w:sz w:val="28"/>
          <w:szCs w:val="28"/>
          <w:highlight w:val="none"/>
        </w:rPr>
      </w:pPr>
    </w:p>
    <w:p w14:paraId="0D48551D">
      <w:pPr>
        <w:widowControl/>
        <w:spacing w:before="142"/>
        <w:rPr>
          <w:rFonts w:ascii="宋体" w:hAnsi="宋体" w:eastAsia="宋体" w:cs="黑体"/>
          <w:sz w:val="28"/>
          <w:szCs w:val="28"/>
          <w:highlight w:val="none"/>
        </w:rPr>
      </w:pPr>
    </w:p>
    <w:p w14:paraId="06973103">
      <w:pPr>
        <w:widowControl/>
        <w:spacing w:before="142"/>
        <w:rPr>
          <w:rFonts w:ascii="宋体" w:hAnsi="宋体" w:eastAsia="宋体" w:cs="黑体"/>
          <w:sz w:val="28"/>
          <w:szCs w:val="28"/>
          <w:highlight w:val="none"/>
        </w:rPr>
      </w:pPr>
    </w:p>
    <w:p w14:paraId="0A95331C">
      <w:pPr>
        <w:widowControl/>
        <w:spacing w:before="142"/>
        <w:rPr>
          <w:rFonts w:ascii="宋体" w:hAnsi="宋体" w:eastAsia="宋体" w:cs="黑体"/>
          <w:sz w:val="28"/>
          <w:szCs w:val="28"/>
          <w:highlight w:val="none"/>
        </w:rPr>
      </w:pPr>
    </w:p>
    <w:p w14:paraId="1962AFFA">
      <w:pPr>
        <w:outlineLvl w:val="1"/>
        <w:rPr>
          <w:rFonts w:hint="eastAsia" w:ascii="宋体" w:hAnsi="宋体" w:eastAsia="宋体" w:cs="黑体"/>
          <w:b/>
          <w:spacing w:val="4"/>
          <w:kern w:val="0"/>
          <w:sz w:val="28"/>
          <w:szCs w:val="28"/>
          <w:highlight w:val="none"/>
        </w:rPr>
      </w:pPr>
    </w:p>
    <w:p w14:paraId="56A00325">
      <w:pPr>
        <w:outlineLvl w:val="1"/>
        <w:rPr>
          <w:rFonts w:hint="eastAsia" w:ascii="宋体" w:hAnsi="宋体" w:eastAsia="宋体" w:cs="黑体"/>
          <w:b/>
          <w:spacing w:val="4"/>
          <w:kern w:val="0"/>
          <w:sz w:val="28"/>
          <w:szCs w:val="28"/>
          <w:highlight w:val="none"/>
        </w:rPr>
      </w:pPr>
    </w:p>
    <w:p w14:paraId="40C83E30">
      <w:pPr>
        <w:outlineLvl w:val="1"/>
        <w:rPr>
          <w:rFonts w:hint="eastAsia" w:ascii="宋体" w:hAnsi="宋体" w:eastAsia="宋体" w:cs="黑体"/>
          <w:b/>
          <w:spacing w:val="4"/>
          <w:kern w:val="0"/>
          <w:sz w:val="28"/>
          <w:szCs w:val="28"/>
          <w:highlight w:val="none"/>
        </w:rPr>
      </w:pPr>
    </w:p>
    <w:p w14:paraId="70903163">
      <w:pPr>
        <w:outlineLvl w:val="1"/>
        <w:rPr>
          <w:rFonts w:hint="eastAsia" w:ascii="宋体" w:hAnsi="宋体" w:eastAsia="宋体" w:cs="黑体"/>
          <w:b/>
          <w:spacing w:val="4"/>
          <w:kern w:val="0"/>
          <w:sz w:val="28"/>
          <w:szCs w:val="28"/>
          <w:highlight w:val="none"/>
        </w:rPr>
      </w:pPr>
    </w:p>
    <w:p w14:paraId="4B8CCDFA">
      <w:pPr>
        <w:outlineLvl w:val="1"/>
        <w:rPr>
          <w:rFonts w:hint="eastAsia" w:ascii="宋体" w:hAnsi="宋体" w:eastAsia="宋体" w:cs="黑体"/>
          <w:b/>
          <w:spacing w:val="4"/>
          <w:kern w:val="0"/>
          <w:sz w:val="28"/>
          <w:szCs w:val="28"/>
          <w:highlight w:val="none"/>
        </w:rPr>
      </w:pPr>
    </w:p>
    <w:p w14:paraId="130EE0D2">
      <w:pPr>
        <w:outlineLvl w:val="1"/>
        <w:rPr>
          <w:rFonts w:hint="eastAsia" w:ascii="宋体" w:hAnsi="宋体" w:eastAsia="宋体" w:cs="黑体"/>
          <w:b/>
          <w:spacing w:val="4"/>
          <w:kern w:val="0"/>
          <w:sz w:val="28"/>
          <w:szCs w:val="28"/>
          <w:highlight w:val="none"/>
        </w:rPr>
      </w:pPr>
    </w:p>
    <w:p w14:paraId="72A4489F">
      <w:pPr>
        <w:outlineLvl w:val="1"/>
        <w:rPr>
          <w:rFonts w:ascii="宋体" w:hAnsi="宋体" w:eastAsia="宋体" w:cs="宋体"/>
          <w:b/>
          <w:sz w:val="28"/>
          <w:szCs w:val="28"/>
          <w:highlight w:val="none"/>
        </w:rPr>
      </w:pPr>
      <w:r>
        <w:rPr>
          <w:rFonts w:hint="eastAsia" w:ascii="宋体" w:hAnsi="宋体" w:eastAsia="宋体" w:cs="黑体"/>
          <w:b/>
          <w:spacing w:val="4"/>
          <w:kern w:val="0"/>
          <w:sz w:val="28"/>
          <w:szCs w:val="28"/>
          <w:highlight w:val="none"/>
        </w:rPr>
        <w:t>格式</w:t>
      </w:r>
      <w:r>
        <w:rPr>
          <w:rFonts w:hint="eastAsia" w:ascii="宋体" w:hAnsi="宋体" w:eastAsia="宋体" w:cs="黑体"/>
          <w:b/>
          <w:spacing w:val="4"/>
          <w:kern w:val="0"/>
          <w:sz w:val="28"/>
          <w:szCs w:val="28"/>
          <w:highlight w:val="none"/>
          <w:lang w:eastAsia="zh-CN"/>
        </w:rPr>
        <w:t>四</w:t>
      </w:r>
      <w:r>
        <w:rPr>
          <w:rFonts w:hint="eastAsia" w:ascii="宋体" w:hAnsi="宋体" w:eastAsia="宋体" w:cs="宋体"/>
          <w:sz w:val="28"/>
          <w:szCs w:val="28"/>
          <w:highlight w:val="none"/>
        </w:rPr>
        <w:t>：</w:t>
      </w:r>
    </w:p>
    <w:p w14:paraId="185DCCFB">
      <w:pPr>
        <w:spacing w:line="360" w:lineRule="auto"/>
        <w:jc w:val="center"/>
        <w:outlineLvl w:val="2"/>
        <w:rPr>
          <w:rFonts w:ascii="仿宋" w:hAnsi="仿宋" w:eastAsia="仿宋" w:cs="仿宋"/>
          <w:b/>
          <w:bCs/>
          <w:sz w:val="36"/>
          <w:szCs w:val="36"/>
          <w:highlight w:val="none"/>
        </w:rPr>
      </w:pPr>
      <w:r>
        <w:rPr>
          <w:rFonts w:hint="eastAsia" w:ascii="仿宋" w:hAnsi="仿宋" w:eastAsia="仿宋" w:cs="仿宋"/>
          <w:b/>
          <w:bCs/>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14:paraId="3B0F2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noWrap w:val="0"/>
            <w:vAlign w:val="center"/>
          </w:tcPr>
          <w:p w14:paraId="12AF8070">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单位名称</w:t>
            </w:r>
          </w:p>
        </w:tc>
        <w:tc>
          <w:tcPr>
            <w:tcW w:w="3308" w:type="dxa"/>
            <w:gridSpan w:val="4"/>
            <w:tcBorders>
              <w:tl2br w:val="nil"/>
              <w:tr2bl w:val="nil"/>
            </w:tcBorders>
            <w:noWrap w:val="0"/>
            <w:vAlign w:val="center"/>
          </w:tcPr>
          <w:p w14:paraId="459DF203">
            <w:pPr>
              <w:spacing w:line="360" w:lineRule="auto"/>
              <w:jc w:val="center"/>
              <w:rPr>
                <w:rFonts w:ascii="仿宋" w:hAnsi="仿宋" w:eastAsia="仿宋" w:cs="仿宋"/>
                <w:sz w:val="24"/>
                <w:highlight w:val="none"/>
              </w:rPr>
            </w:pPr>
          </w:p>
        </w:tc>
        <w:tc>
          <w:tcPr>
            <w:tcW w:w="2230" w:type="dxa"/>
            <w:gridSpan w:val="2"/>
            <w:tcBorders>
              <w:tl2br w:val="nil"/>
              <w:tr2bl w:val="nil"/>
            </w:tcBorders>
            <w:noWrap w:val="0"/>
            <w:vAlign w:val="center"/>
          </w:tcPr>
          <w:p w14:paraId="5B6732F8">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统一社会信用代码</w:t>
            </w:r>
          </w:p>
        </w:tc>
        <w:tc>
          <w:tcPr>
            <w:tcW w:w="2101" w:type="dxa"/>
            <w:tcBorders>
              <w:tl2br w:val="nil"/>
              <w:tr2bl w:val="nil"/>
            </w:tcBorders>
            <w:noWrap w:val="0"/>
            <w:vAlign w:val="center"/>
          </w:tcPr>
          <w:p w14:paraId="0A17638A">
            <w:pPr>
              <w:spacing w:line="360" w:lineRule="auto"/>
              <w:jc w:val="center"/>
              <w:rPr>
                <w:rFonts w:ascii="仿宋" w:hAnsi="仿宋" w:eastAsia="仿宋" w:cs="仿宋"/>
                <w:sz w:val="24"/>
                <w:highlight w:val="none"/>
              </w:rPr>
            </w:pPr>
          </w:p>
        </w:tc>
      </w:tr>
      <w:tr w14:paraId="52133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noWrap w:val="0"/>
            <w:vAlign w:val="center"/>
          </w:tcPr>
          <w:p w14:paraId="3AA67411">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注册地址</w:t>
            </w:r>
          </w:p>
        </w:tc>
        <w:tc>
          <w:tcPr>
            <w:tcW w:w="3308" w:type="dxa"/>
            <w:gridSpan w:val="4"/>
            <w:tcBorders>
              <w:tl2br w:val="nil"/>
              <w:tr2bl w:val="nil"/>
            </w:tcBorders>
            <w:noWrap w:val="0"/>
            <w:vAlign w:val="center"/>
          </w:tcPr>
          <w:p w14:paraId="7DD204C7">
            <w:pPr>
              <w:spacing w:line="360" w:lineRule="auto"/>
              <w:jc w:val="center"/>
              <w:rPr>
                <w:rFonts w:ascii="仿宋" w:hAnsi="仿宋" w:eastAsia="仿宋" w:cs="仿宋"/>
                <w:sz w:val="24"/>
                <w:highlight w:val="none"/>
              </w:rPr>
            </w:pPr>
          </w:p>
        </w:tc>
        <w:tc>
          <w:tcPr>
            <w:tcW w:w="2230" w:type="dxa"/>
            <w:gridSpan w:val="2"/>
            <w:tcBorders>
              <w:tl2br w:val="nil"/>
              <w:tr2bl w:val="nil"/>
            </w:tcBorders>
            <w:noWrap w:val="0"/>
            <w:vAlign w:val="center"/>
          </w:tcPr>
          <w:p w14:paraId="19F1D4D6">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单位性质</w:t>
            </w:r>
          </w:p>
        </w:tc>
        <w:tc>
          <w:tcPr>
            <w:tcW w:w="2101" w:type="dxa"/>
            <w:tcBorders>
              <w:tl2br w:val="nil"/>
              <w:tr2bl w:val="nil"/>
            </w:tcBorders>
            <w:noWrap w:val="0"/>
            <w:vAlign w:val="center"/>
          </w:tcPr>
          <w:p w14:paraId="4BAD3CB0">
            <w:pPr>
              <w:spacing w:line="360" w:lineRule="auto"/>
              <w:jc w:val="center"/>
              <w:rPr>
                <w:rFonts w:ascii="仿宋" w:hAnsi="仿宋" w:eastAsia="仿宋" w:cs="仿宋"/>
                <w:sz w:val="24"/>
                <w:highlight w:val="none"/>
              </w:rPr>
            </w:pPr>
          </w:p>
        </w:tc>
      </w:tr>
      <w:tr w14:paraId="185E1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noWrap w:val="0"/>
            <w:vAlign w:val="center"/>
          </w:tcPr>
          <w:p w14:paraId="1CC9143B">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经营范围</w:t>
            </w:r>
          </w:p>
        </w:tc>
        <w:tc>
          <w:tcPr>
            <w:tcW w:w="3308" w:type="dxa"/>
            <w:gridSpan w:val="4"/>
            <w:tcBorders>
              <w:tl2br w:val="nil"/>
              <w:tr2bl w:val="nil"/>
            </w:tcBorders>
            <w:noWrap w:val="0"/>
            <w:vAlign w:val="center"/>
          </w:tcPr>
          <w:p w14:paraId="7C132A71">
            <w:pPr>
              <w:spacing w:line="360" w:lineRule="auto"/>
              <w:jc w:val="center"/>
              <w:rPr>
                <w:rFonts w:ascii="仿宋" w:hAnsi="仿宋" w:eastAsia="仿宋" w:cs="仿宋"/>
                <w:sz w:val="24"/>
                <w:highlight w:val="none"/>
              </w:rPr>
            </w:pPr>
          </w:p>
        </w:tc>
        <w:tc>
          <w:tcPr>
            <w:tcW w:w="2230" w:type="dxa"/>
            <w:gridSpan w:val="2"/>
            <w:tcBorders>
              <w:tl2br w:val="nil"/>
              <w:tr2bl w:val="nil"/>
            </w:tcBorders>
            <w:noWrap w:val="0"/>
            <w:vAlign w:val="center"/>
          </w:tcPr>
          <w:p w14:paraId="5A8F077B">
            <w:pPr>
              <w:spacing w:line="360" w:lineRule="auto"/>
              <w:jc w:val="center"/>
              <w:rPr>
                <w:rFonts w:ascii="仿宋" w:hAnsi="仿宋" w:eastAsia="仿宋" w:cs="仿宋"/>
                <w:sz w:val="24"/>
                <w:highlight w:val="none"/>
              </w:rPr>
            </w:pPr>
            <w:r>
              <w:rPr>
                <w:rFonts w:hint="eastAsia" w:ascii="仿宋" w:hAnsi="仿宋" w:eastAsia="仿宋" w:cs="仿宋"/>
                <w:spacing w:val="34"/>
                <w:sz w:val="24"/>
                <w:highlight w:val="none"/>
              </w:rPr>
              <w:t>注册资本</w:t>
            </w:r>
          </w:p>
        </w:tc>
        <w:tc>
          <w:tcPr>
            <w:tcW w:w="2101" w:type="dxa"/>
            <w:tcBorders>
              <w:tl2br w:val="nil"/>
              <w:tr2bl w:val="nil"/>
            </w:tcBorders>
            <w:noWrap w:val="0"/>
            <w:vAlign w:val="center"/>
          </w:tcPr>
          <w:p w14:paraId="7D417352">
            <w:pPr>
              <w:spacing w:line="360" w:lineRule="auto"/>
              <w:jc w:val="center"/>
              <w:rPr>
                <w:rFonts w:ascii="仿宋" w:hAnsi="仿宋" w:eastAsia="仿宋" w:cs="仿宋"/>
                <w:sz w:val="24"/>
                <w:highlight w:val="none"/>
              </w:rPr>
            </w:pPr>
          </w:p>
        </w:tc>
      </w:tr>
      <w:tr w14:paraId="0B91E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noWrap w:val="0"/>
            <w:vAlign w:val="center"/>
          </w:tcPr>
          <w:p w14:paraId="1D1D0619">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分支机构地址</w:t>
            </w:r>
          </w:p>
        </w:tc>
        <w:tc>
          <w:tcPr>
            <w:tcW w:w="3308" w:type="dxa"/>
            <w:gridSpan w:val="4"/>
            <w:tcBorders>
              <w:tl2br w:val="nil"/>
              <w:tr2bl w:val="nil"/>
            </w:tcBorders>
            <w:noWrap w:val="0"/>
            <w:vAlign w:val="center"/>
          </w:tcPr>
          <w:p w14:paraId="058A7E21">
            <w:pPr>
              <w:spacing w:line="360" w:lineRule="auto"/>
              <w:jc w:val="center"/>
              <w:rPr>
                <w:rFonts w:ascii="仿宋" w:hAnsi="仿宋" w:eastAsia="仿宋" w:cs="仿宋"/>
                <w:sz w:val="24"/>
                <w:highlight w:val="none"/>
              </w:rPr>
            </w:pPr>
          </w:p>
        </w:tc>
        <w:tc>
          <w:tcPr>
            <w:tcW w:w="2230" w:type="dxa"/>
            <w:gridSpan w:val="2"/>
            <w:tcBorders>
              <w:tl2br w:val="nil"/>
              <w:tr2bl w:val="nil"/>
            </w:tcBorders>
            <w:noWrap w:val="0"/>
            <w:vAlign w:val="center"/>
          </w:tcPr>
          <w:p w14:paraId="26F27135">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营业期限</w:t>
            </w:r>
          </w:p>
        </w:tc>
        <w:tc>
          <w:tcPr>
            <w:tcW w:w="2101" w:type="dxa"/>
            <w:tcBorders>
              <w:tl2br w:val="nil"/>
              <w:tr2bl w:val="nil"/>
            </w:tcBorders>
            <w:noWrap w:val="0"/>
            <w:vAlign w:val="center"/>
          </w:tcPr>
          <w:p w14:paraId="5DDE6CE8">
            <w:pPr>
              <w:spacing w:line="360" w:lineRule="auto"/>
              <w:jc w:val="center"/>
              <w:rPr>
                <w:rFonts w:ascii="仿宋" w:hAnsi="仿宋" w:eastAsia="仿宋" w:cs="仿宋"/>
                <w:sz w:val="24"/>
                <w:highlight w:val="none"/>
              </w:rPr>
            </w:pPr>
          </w:p>
        </w:tc>
      </w:tr>
      <w:tr w14:paraId="03553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noWrap w:val="0"/>
            <w:vAlign w:val="center"/>
          </w:tcPr>
          <w:p w14:paraId="7FC296CF">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资质证号、范围和等级</w:t>
            </w:r>
          </w:p>
        </w:tc>
        <w:tc>
          <w:tcPr>
            <w:tcW w:w="6769" w:type="dxa"/>
            <w:gridSpan w:val="6"/>
            <w:tcBorders>
              <w:tl2br w:val="nil"/>
              <w:tr2bl w:val="nil"/>
            </w:tcBorders>
            <w:noWrap w:val="0"/>
            <w:vAlign w:val="center"/>
          </w:tcPr>
          <w:p w14:paraId="264512FC">
            <w:pPr>
              <w:spacing w:line="360" w:lineRule="auto"/>
              <w:jc w:val="center"/>
              <w:rPr>
                <w:rFonts w:ascii="仿宋" w:hAnsi="仿宋" w:eastAsia="仿宋" w:cs="仿宋"/>
                <w:sz w:val="24"/>
                <w:highlight w:val="none"/>
              </w:rPr>
            </w:pPr>
          </w:p>
        </w:tc>
      </w:tr>
      <w:tr w14:paraId="6E6AC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0" w:hRule="atLeast"/>
          <w:jc w:val="center"/>
        </w:trPr>
        <w:tc>
          <w:tcPr>
            <w:tcW w:w="2563" w:type="dxa"/>
            <w:gridSpan w:val="2"/>
            <w:tcBorders>
              <w:tl2br w:val="nil"/>
              <w:tr2bl w:val="nil"/>
            </w:tcBorders>
            <w:noWrap w:val="0"/>
            <w:vAlign w:val="center"/>
          </w:tcPr>
          <w:p w14:paraId="2D4B536B">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员工数量</w:t>
            </w:r>
          </w:p>
        </w:tc>
        <w:tc>
          <w:tcPr>
            <w:tcW w:w="6769" w:type="dxa"/>
            <w:gridSpan w:val="6"/>
            <w:tcBorders>
              <w:tl2br w:val="nil"/>
              <w:tr2bl w:val="nil"/>
            </w:tcBorders>
            <w:noWrap w:val="0"/>
            <w:vAlign w:val="center"/>
          </w:tcPr>
          <w:p w14:paraId="162CD543">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人，其中，高级职称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人，中级职称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w:t>
            </w:r>
          </w:p>
        </w:tc>
      </w:tr>
      <w:tr w14:paraId="3304E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noWrap w:val="0"/>
            <w:vAlign w:val="center"/>
          </w:tcPr>
          <w:p w14:paraId="2551F0AC">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联络人</w:t>
            </w:r>
          </w:p>
        </w:tc>
        <w:tc>
          <w:tcPr>
            <w:tcW w:w="2371" w:type="dxa"/>
            <w:gridSpan w:val="2"/>
            <w:tcBorders>
              <w:tl2br w:val="nil"/>
              <w:tr2bl w:val="nil"/>
            </w:tcBorders>
            <w:noWrap w:val="0"/>
            <w:vAlign w:val="center"/>
          </w:tcPr>
          <w:p w14:paraId="43E4782A">
            <w:pPr>
              <w:spacing w:line="360" w:lineRule="auto"/>
              <w:jc w:val="center"/>
              <w:rPr>
                <w:rFonts w:ascii="仿宋" w:hAnsi="仿宋" w:eastAsia="仿宋" w:cs="仿宋"/>
                <w:sz w:val="24"/>
                <w:highlight w:val="none"/>
              </w:rPr>
            </w:pPr>
          </w:p>
        </w:tc>
        <w:tc>
          <w:tcPr>
            <w:tcW w:w="1620" w:type="dxa"/>
            <w:gridSpan w:val="2"/>
            <w:tcBorders>
              <w:tl2br w:val="nil"/>
              <w:tr2bl w:val="nil"/>
            </w:tcBorders>
            <w:noWrap w:val="0"/>
            <w:vAlign w:val="center"/>
          </w:tcPr>
          <w:p w14:paraId="7CFDB1A6">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手机号码</w:t>
            </w:r>
          </w:p>
        </w:tc>
        <w:tc>
          <w:tcPr>
            <w:tcW w:w="2778" w:type="dxa"/>
            <w:gridSpan w:val="2"/>
            <w:tcBorders>
              <w:tl2br w:val="nil"/>
              <w:tr2bl w:val="nil"/>
            </w:tcBorders>
            <w:noWrap w:val="0"/>
            <w:vAlign w:val="center"/>
          </w:tcPr>
          <w:p w14:paraId="4C796CAD">
            <w:pPr>
              <w:spacing w:line="360" w:lineRule="auto"/>
              <w:jc w:val="center"/>
              <w:rPr>
                <w:rFonts w:ascii="仿宋" w:hAnsi="仿宋" w:eastAsia="仿宋" w:cs="仿宋"/>
                <w:sz w:val="24"/>
                <w:highlight w:val="none"/>
              </w:rPr>
            </w:pPr>
          </w:p>
        </w:tc>
      </w:tr>
      <w:tr w14:paraId="63DD7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noWrap w:val="0"/>
            <w:vAlign w:val="center"/>
          </w:tcPr>
          <w:p w14:paraId="36AF8E50">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联系电话</w:t>
            </w:r>
          </w:p>
        </w:tc>
        <w:tc>
          <w:tcPr>
            <w:tcW w:w="2371" w:type="dxa"/>
            <w:gridSpan w:val="2"/>
            <w:tcBorders>
              <w:tl2br w:val="nil"/>
              <w:tr2bl w:val="nil"/>
            </w:tcBorders>
            <w:noWrap w:val="0"/>
            <w:vAlign w:val="center"/>
          </w:tcPr>
          <w:p w14:paraId="3E929661">
            <w:pPr>
              <w:spacing w:line="360" w:lineRule="auto"/>
              <w:jc w:val="center"/>
              <w:rPr>
                <w:rFonts w:ascii="仿宋" w:hAnsi="仿宋" w:eastAsia="仿宋" w:cs="仿宋"/>
                <w:sz w:val="24"/>
                <w:highlight w:val="none"/>
              </w:rPr>
            </w:pPr>
          </w:p>
        </w:tc>
        <w:tc>
          <w:tcPr>
            <w:tcW w:w="1620" w:type="dxa"/>
            <w:gridSpan w:val="2"/>
            <w:tcBorders>
              <w:tl2br w:val="nil"/>
              <w:tr2bl w:val="nil"/>
            </w:tcBorders>
            <w:noWrap w:val="0"/>
            <w:vAlign w:val="center"/>
          </w:tcPr>
          <w:p w14:paraId="1737CF9B">
            <w:pPr>
              <w:spacing w:line="360" w:lineRule="auto"/>
              <w:jc w:val="center"/>
              <w:rPr>
                <w:rFonts w:ascii="仿宋" w:hAnsi="仿宋" w:eastAsia="仿宋" w:cs="仿宋"/>
                <w:sz w:val="24"/>
                <w:highlight w:val="none"/>
              </w:rPr>
            </w:pPr>
            <w:r>
              <w:rPr>
                <w:rFonts w:hint="eastAsia" w:ascii="仿宋" w:hAnsi="仿宋" w:eastAsia="仿宋" w:cs="仿宋"/>
                <w:sz w:val="24"/>
                <w:highlight w:val="none"/>
              </w:rPr>
              <w:t>传真</w:t>
            </w:r>
          </w:p>
        </w:tc>
        <w:tc>
          <w:tcPr>
            <w:tcW w:w="2778" w:type="dxa"/>
            <w:gridSpan w:val="2"/>
            <w:tcBorders>
              <w:tl2br w:val="nil"/>
              <w:tr2bl w:val="nil"/>
            </w:tcBorders>
            <w:noWrap w:val="0"/>
            <w:vAlign w:val="center"/>
          </w:tcPr>
          <w:p w14:paraId="1022394C">
            <w:pPr>
              <w:spacing w:line="360" w:lineRule="auto"/>
              <w:jc w:val="center"/>
              <w:rPr>
                <w:rFonts w:ascii="仿宋" w:hAnsi="仿宋" w:eastAsia="仿宋" w:cs="仿宋"/>
                <w:sz w:val="24"/>
                <w:highlight w:val="none"/>
              </w:rPr>
            </w:pPr>
          </w:p>
        </w:tc>
      </w:tr>
      <w:tr w14:paraId="40606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noWrap w:val="0"/>
            <w:vAlign w:val="center"/>
          </w:tcPr>
          <w:p w14:paraId="58288245">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法 定 代 表 人 基 本 情 况</w:t>
            </w:r>
          </w:p>
        </w:tc>
      </w:tr>
      <w:tr w14:paraId="1DD7E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noWrap w:val="0"/>
            <w:vAlign w:val="center"/>
          </w:tcPr>
          <w:p w14:paraId="1ED3C537">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姓  名</w:t>
            </w:r>
          </w:p>
        </w:tc>
        <w:tc>
          <w:tcPr>
            <w:tcW w:w="929" w:type="dxa"/>
            <w:gridSpan w:val="2"/>
            <w:tcBorders>
              <w:tl2br w:val="nil"/>
              <w:tr2bl w:val="nil"/>
            </w:tcBorders>
            <w:noWrap w:val="0"/>
            <w:vAlign w:val="center"/>
          </w:tcPr>
          <w:p w14:paraId="738F1DC4">
            <w:pPr>
              <w:spacing w:line="360" w:lineRule="auto"/>
              <w:jc w:val="center"/>
              <w:rPr>
                <w:rFonts w:ascii="仿宋" w:hAnsi="仿宋" w:eastAsia="仿宋" w:cs="仿宋"/>
                <w:sz w:val="24"/>
                <w:highlight w:val="none"/>
              </w:rPr>
            </w:pPr>
          </w:p>
        </w:tc>
        <w:tc>
          <w:tcPr>
            <w:tcW w:w="2312" w:type="dxa"/>
            <w:tcBorders>
              <w:tl2br w:val="nil"/>
              <w:tr2bl w:val="nil"/>
            </w:tcBorders>
            <w:noWrap w:val="0"/>
            <w:vAlign w:val="center"/>
          </w:tcPr>
          <w:p w14:paraId="2CCD0E70">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身份证号码</w:t>
            </w:r>
          </w:p>
        </w:tc>
        <w:tc>
          <w:tcPr>
            <w:tcW w:w="4398" w:type="dxa"/>
            <w:gridSpan w:val="4"/>
            <w:tcBorders>
              <w:tl2br w:val="nil"/>
              <w:tr2bl w:val="nil"/>
            </w:tcBorders>
            <w:noWrap w:val="0"/>
            <w:vAlign w:val="center"/>
          </w:tcPr>
          <w:p w14:paraId="3FD3EC70">
            <w:pPr>
              <w:spacing w:line="360" w:lineRule="auto"/>
              <w:jc w:val="center"/>
              <w:rPr>
                <w:rFonts w:ascii="仿宋" w:hAnsi="仿宋" w:eastAsia="仿宋" w:cs="仿宋"/>
                <w:sz w:val="24"/>
                <w:highlight w:val="none"/>
              </w:rPr>
            </w:pPr>
          </w:p>
        </w:tc>
      </w:tr>
      <w:tr w14:paraId="42CA1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noWrap w:val="0"/>
            <w:vAlign w:val="center"/>
          </w:tcPr>
          <w:p w14:paraId="4859A554">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务</w:t>
            </w:r>
          </w:p>
        </w:tc>
        <w:tc>
          <w:tcPr>
            <w:tcW w:w="929" w:type="dxa"/>
            <w:gridSpan w:val="2"/>
            <w:tcBorders>
              <w:tl2br w:val="nil"/>
              <w:tr2bl w:val="nil"/>
            </w:tcBorders>
            <w:noWrap w:val="0"/>
            <w:vAlign w:val="center"/>
          </w:tcPr>
          <w:p w14:paraId="00E130A1">
            <w:pPr>
              <w:spacing w:line="360" w:lineRule="auto"/>
              <w:jc w:val="center"/>
              <w:rPr>
                <w:rFonts w:ascii="仿宋" w:hAnsi="仿宋" w:eastAsia="仿宋" w:cs="仿宋"/>
                <w:sz w:val="24"/>
                <w:highlight w:val="none"/>
              </w:rPr>
            </w:pPr>
          </w:p>
        </w:tc>
        <w:tc>
          <w:tcPr>
            <w:tcW w:w="2312" w:type="dxa"/>
            <w:tcBorders>
              <w:tl2br w:val="nil"/>
              <w:tr2bl w:val="nil"/>
            </w:tcBorders>
            <w:noWrap w:val="0"/>
            <w:vAlign w:val="center"/>
          </w:tcPr>
          <w:p w14:paraId="7AFB2715">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称</w:t>
            </w:r>
          </w:p>
        </w:tc>
        <w:tc>
          <w:tcPr>
            <w:tcW w:w="4398" w:type="dxa"/>
            <w:gridSpan w:val="4"/>
            <w:tcBorders>
              <w:tl2br w:val="nil"/>
              <w:tr2bl w:val="nil"/>
            </w:tcBorders>
            <w:noWrap w:val="0"/>
            <w:vAlign w:val="center"/>
          </w:tcPr>
          <w:p w14:paraId="4B0DC14E">
            <w:pPr>
              <w:spacing w:line="360" w:lineRule="auto"/>
              <w:jc w:val="center"/>
              <w:rPr>
                <w:rFonts w:ascii="仿宋" w:hAnsi="仿宋" w:eastAsia="仿宋" w:cs="仿宋"/>
                <w:sz w:val="24"/>
                <w:highlight w:val="none"/>
              </w:rPr>
            </w:pPr>
          </w:p>
        </w:tc>
      </w:tr>
      <w:tr w14:paraId="3267FC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noWrap w:val="0"/>
            <w:vAlign w:val="center"/>
          </w:tcPr>
          <w:p w14:paraId="041AB05F">
            <w:pPr>
              <w:spacing w:line="360" w:lineRule="auto"/>
              <w:rPr>
                <w:rFonts w:ascii="仿宋" w:hAnsi="仿宋" w:eastAsia="仿宋" w:cs="仿宋"/>
                <w:sz w:val="24"/>
                <w:highlight w:val="none"/>
              </w:rPr>
            </w:pPr>
            <w:r>
              <w:rPr>
                <w:rFonts w:hint="eastAsia" w:ascii="仿宋" w:hAnsi="仿宋" w:eastAsia="仿宋" w:cs="仿宋"/>
                <w:sz w:val="24"/>
                <w:highlight w:val="none"/>
              </w:rPr>
              <w:t>投标单位简介：</w:t>
            </w:r>
          </w:p>
          <w:p w14:paraId="159A8CD1">
            <w:pPr>
              <w:spacing w:line="360" w:lineRule="auto"/>
              <w:ind w:firstLine="6960" w:firstLineChars="2900"/>
              <w:rPr>
                <w:rFonts w:ascii="仿宋" w:hAnsi="仿宋" w:eastAsia="仿宋" w:cs="仿宋"/>
                <w:sz w:val="24"/>
                <w:highlight w:val="none"/>
              </w:rPr>
            </w:pPr>
            <w:r>
              <w:rPr>
                <w:rFonts w:hint="eastAsia" w:ascii="仿宋" w:hAnsi="仿宋" w:eastAsia="仿宋" w:cs="仿宋"/>
                <w:sz w:val="24"/>
                <w:highlight w:val="none"/>
              </w:rPr>
              <w:t>（单位盖章）</w:t>
            </w:r>
          </w:p>
        </w:tc>
      </w:tr>
      <w:tr w14:paraId="27D82D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noWrap w:val="0"/>
            <w:vAlign w:val="center"/>
          </w:tcPr>
          <w:p w14:paraId="1A269C7C">
            <w:pPr>
              <w:spacing w:line="360" w:lineRule="auto"/>
              <w:rPr>
                <w:rFonts w:ascii="仿宋" w:hAnsi="仿宋" w:eastAsia="仿宋" w:cs="仿宋"/>
                <w:sz w:val="24"/>
                <w:highlight w:val="none"/>
              </w:rPr>
            </w:pPr>
            <w:r>
              <w:rPr>
                <w:rFonts w:hint="eastAsia" w:ascii="仿宋" w:hAnsi="仿宋" w:eastAsia="仿宋" w:cs="仿宋"/>
                <w:sz w:val="24"/>
                <w:highlight w:val="none"/>
              </w:rPr>
              <w:t>备注</w:t>
            </w:r>
          </w:p>
        </w:tc>
      </w:tr>
    </w:tbl>
    <w:p w14:paraId="7E0C5CE8">
      <w:pPr>
        <w:rPr>
          <w:rFonts w:ascii="仿宋" w:hAnsi="仿宋" w:eastAsia="仿宋" w:cs="仿宋"/>
          <w:highlight w:val="none"/>
        </w:rPr>
      </w:pPr>
      <w:r>
        <w:rPr>
          <w:rFonts w:hint="eastAsia" w:ascii="仿宋" w:hAnsi="仿宋" w:eastAsia="仿宋" w:cs="仿宋"/>
          <w:szCs w:val="21"/>
          <w:highlight w:val="none"/>
        </w:rPr>
        <w:t>注：企业资质、营业执照需要附上复印件。</w:t>
      </w:r>
    </w:p>
    <w:p w14:paraId="516E0581">
      <w:pPr>
        <w:rPr>
          <w:rFonts w:ascii="仿宋" w:hAnsi="仿宋" w:eastAsia="仿宋" w:cs="仿宋"/>
          <w:highlight w:val="none"/>
        </w:rPr>
      </w:pPr>
      <w:r>
        <w:rPr>
          <w:rFonts w:hint="eastAsia" w:ascii="仿宋" w:hAnsi="仿宋" w:eastAsia="仿宋" w:cs="仿宋"/>
          <w:szCs w:val="21"/>
          <w:highlight w:val="none"/>
        </w:rPr>
        <w:t xml:space="preserve">  </w:t>
      </w:r>
    </w:p>
    <w:p w14:paraId="5BC9C5E0">
      <w:pPr>
        <w:outlineLvl w:val="1"/>
        <w:rPr>
          <w:rFonts w:ascii="宋体" w:hAnsi="宋体" w:eastAsia="宋体" w:cs="黑体"/>
          <w:b/>
          <w:spacing w:val="4"/>
          <w:kern w:val="0"/>
          <w:sz w:val="28"/>
          <w:szCs w:val="28"/>
          <w:highlight w:val="none"/>
        </w:rPr>
      </w:pPr>
    </w:p>
    <w:p w14:paraId="71ABC7AC">
      <w:pPr>
        <w:pStyle w:val="4"/>
        <w:rPr>
          <w:rFonts w:ascii="宋体" w:hAnsi="宋体" w:eastAsia="宋体" w:cs="黑体"/>
          <w:b/>
          <w:spacing w:val="4"/>
          <w:sz w:val="28"/>
          <w:szCs w:val="28"/>
          <w:highlight w:val="none"/>
        </w:rPr>
      </w:pPr>
    </w:p>
    <w:p w14:paraId="7DC42E4B">
      <w:pPr>
        <w:pStyle w:val="4"/>
        <w:rPr>
          <w:rFonts w:ascii="宋体" w:hAnsi="宋体" w:eastAsia="宋体" w:cs="黑体"/>
          <w:b/>
          <w:spacing w:val="4"/>
          <w:sz w:val="28"/>
          <w:szCs w:val="28"/>
          <w:highlight w:val="none"/>
        </w:rPr>
      </w:pPr>
    </w:p>
    <w:p w14:paraId="44D8D92A">
      <w:pPr>
        <w:pStyle w:val="4"/>
        <w:rPr>
          <w:rFonts w:ascii="宋体" w:hAnsi="宋体" w:eastAsia="宋体" w:cs="黑体"/>
          <w:b/>
          <w:spacing w:val="4"/>
          <w:sz w:val="28"/>
          <w:szCs w:val="28"/>
          <w:highlight w:val="none"/>
        </w:rPr>
      </w:pPr>
    </w:p>
    <w:p w14:paraId="3F4C2319">
      <w:pPr>
        <w:pStyle w:val="4"/>
        <w:rPr>
          <w:rFonts w:ascii="宋体" w:hAnsi="宋体" w:eastAsia="宋体" w:cs="黑体"/>
          <w:b/>
          <w:spacing w:val="4"/>
          <w:sz w:val="28"/>
          <w:szCs w:val="28"/>
          <w:highlight w:val="none"/>
        </w:rPr>
      </w:pPr>
    </w:p>
    <w:p w14:paraId="651F47BD">
      <w:pPr>
        <w:pStyle w:val="4"/>
        <w:rPr>
          <w:rFonts w:ascii="宋体" w:hAnsi="宋体" w:eastAsia="宋体" w:cs="黑体"/>
          <w:b/>
          <w:spacing w:val="4"/>
          <w:sz w:val="28"/>
          <w:szCs w:val="28"/>
          <w:highlight w:val="none"/>
        </w:rPr>
      </w:pPr>
    </w:p>
    <w:p w14:paraId="3CD48355">
      <w:pPr>
        <w:pStyle w:val="4"/>
        <w:rPr>
          <w:rFonts w:ascii="宋体" w:hAnsi="宋体" w:eastAsia="宋体" w:cs="黑体"/>
          <w:b/>
          <w:spacing w:val="4"/>
          <w:sz w:val="28"/>
          <w:szCs w:val="28"/>
          <w:highlight w:val="none"/>
        </w:rPr>
      </w:pPr>
    </w:p>
    <w:p w14:paraId="744E82C8">
      <w:pPr>
        <w:outlineLvl w:val="1"/>
        <w:rPr>
          <w:rFonts w:hint="eastAsia" w:ascii="宋体" w:hAnsi="宋体" w:eastAsia="宋体" w:cs="黑体"/>
          <w:b/>
          <w:spacing w:val="4"/>
          <w:kern w:val="0"/>
          <w:sz w:val="28"/>
          <w:szCs w:val="28"/>
          <w:highlight w:val="none"/>
        </w:rPr>
      </w:pPr>
    </w:p>
    <w:p w14:paraId="059C7B5C">
      <w:pPr>
        <w:outlineLvl w:val="1"/>
        <w:rPr>
          <w:rFonts w:hint="eastAsia" w:ascii="宋体" w:hAnsi="宋体" w:eastAsia="宋体" w:cs="黑体"/>
          <w:b/>
          <w:spacing w:val="4"/>
          <w:kern w:val="0"/>
          <w:sz w:val="28"/>
          <w:szCs w:val="28"/>
          <w:highlight w:val="none"/>
        </w:rPr>
      </w:pPr>
    </w:p>
    <w:p w14:paraId="14F9B5FA">
      <w:pPr>
        <w:outlineLvl w:val="1"/>
        <w:rPr>
          <w:rFonts w:hint="eastAsia" w:ascii="宋体" w:hAnsi="宋体" w:eastAsia="宋体" w:cs="黑体"/>
          <w:b/>
          <w:spacing w:val="4"/>
          <w:kern w:val="0"/>
          <w:sz w:val="28"/>
          <w:szCs w:val="28"/>
          <w:highlight w:val="none"/>
        </w:rPr>
      </w:pPr>
    </w:p>
    <w:p w14:paraId="4F869E86">
      <w:pPr>
        <w:outlineLvl w:val="1"/>
        <w:rPr>
          <w:rFonts w:hint="eastAsia" w:ascii="宋体" w:hAnsi="宋体" w:eastAsia="宋体" w:cs="黑体"/>
          <w:b/>
          <w:spacing w:val="4"/>
          <w:kern w:val="0"/>
          <w:sz w:val="28"/>
          <w:szCs w:val="28"/>
          <w:highlight w:val="none"/>
        </w:rPr>
      </w:pPr>
    </w:p>
    <w:p w14:paraId="377B9E28">
      <w:pPr>
        <w:outlineLvl w:val="1"/>
        <w:rPr>
          <w:rFonts w:hint="eastAsia" w:ascii="宋体" w:hAnsi="宋体" w:eastAsia="宋体" w:cs="黑体"/>
          <w:b/>
          <w:spacing w:val="4"/>
          <w:kern w:val="0"/>
          <w:sz w:val="28"/>
          <w:szCs w:val="28"/>
          <w:highlight w:val="none"/>
        </w:rPr>
      </w:pPr>
    </w:p>
    <w:p w14:paraId="67528063">
      <w:pPr>
        <w:outlineLvl w:val="1"/>
        <w:rPr>
          <w:rFonts w:ascii="仿宋" w:hAnsi="仿宋" w:eastAsia="仿宋" w:cs="仿宋"/>
          <w:kern w:val="24"/>
          <w:sz w:val="28"/>
          <w:szCs w:val="28"/>
          <w:highlight w:val="none"/>
        </w:rPr>
      </w:pPr>
      <w:r>
        <w:rPr>
          <w:rFonts w:hint="eastAsia" w:ascii="宋体" w:hAnsi="宋体" w:eastAsia="宋体" w:cs="黑体"/>
          <w:b/>
          <w:spacing w:val="4"/>
          <w:kern w:val="0"/>
          <w:sz w:val="28"/>
          <w:szCs w:val="28"/>
          <w:highlight w:val="none"/>
        </w:rPr>
        <w:t>格式</w:t>
      </w:r>
      <w:r>
        <w:rPr>
          <w:rFonts w:hint="eastAsia" w:ascii="宋体" w:hAnsi="宋体" w:eastAsia="宋体" w:cs="黑体"/>
          <w:b/>
          <w:spacing w:val="4"/>
          <w:kern w:val="0"/>
          <w:sz w:val="28"/>
          <w:szCs w:val="28"/>
          <w:highlight w:val="none"/>
          <w:lang w:eastAsia="zh-CN"/>
        </w:rPr>
        <w:t>五</w:t>
      </w:r>
      <w:r>
        <w:rPr>
          <w:rFonts w:hint="eastAsia" w:ascii="仿宋" w:hAnsi="仿宋" w:eastAsia="仿宋" w:cs="仿宋"/>
          <w:kern w:val="24"/>
          <w:sz w:val="28"/>
          <w:szCs w:val="28"/>
          <w:highlight w:val="none"/>
        </w:rPr>
        <w:t>：</w:t>
      </w:r>
    </w:p>
    <w:p w14:paraId="7235D444">
      <w:pPr>
        <w:ind w:firstLine="480" w:firstLineChars="200"/>
        <w:rPr>
          <w:rFonts w:ascii="仿宋" w:hAnsi="仿宋" w:eastAsia="仿宋" w:cs="仿宋"/>
          <w:kern w:val="24"/>
          <w:sz w:val="24"/>
          <w:highlight w:val="none"/>
        </w:rPr>
      </w:pPr>
      <w:r>
        <w:rPr>
          <w:rFonts w:hint="eastAsia" w:ascii="仿宋" w:hAnsi="仿宋" w:eastAsia="仿宋" w:cs="仿宋"/>
          <w:kern w:val="24"/>
          <w:sz w:val="24"/>
          <w:highlight w:val="none"/>
        </w:rPr>
        <w:t>20</w:t>
      </w:r>
      <w:r>
        <w:rPr>
          <w:rFonts w:hint="eastAsia" w:ascii="仿宋" w:hAnsi="仿宋" w:eastAsia="仿宋" w:cs="仿宋"/>
          <w:kern w:val="24"/>
          <w:sz w:val="24"/>
          <w:highlight w:val="none"/>
          <w:lang w:val="en-US" w:eastAsia="zh-CN"/>
        </w:rPr>
        <w:t>20</w:t>
      </w:r>
      <w:r>
        <w:rPr>
          <w:rFonts w:hint="eastAsia" w:ascii="仿宋" w:hAnsi="仿宋" w:eastAsia="仿宋" w:cs="仿宋"/>
          <w:kern w:val="24"/>
          <w:sz w:val="24"/>
          <w:highlight w:val="none"/>
        </w:rPr>
        <w:t>年1月1日至今企业承担的同类项目</w:t>
      </w:r>
    </w:p>
    <w:p w14:paraId="1796762F">
      <w:pPr>
        <w:spacing w:before="93" w:beforeLines="30" w:line="360" w:lineRule="auto"/>
        <w:jc w:val="center"/>
        <w:outlineLvl w:val="2"/>
        <w:rPr>
          <w:rFonts w:ascii="仿宋" w:hAnsi="仿宋" w:eastAsia="仿宋" w:cs="仿宋"/>
          <w:kern w:val="24"/>
          <w:sz w:val="28"/>
          <w:szCs w:val="28"/>
          <w:highlight w:val="none"/>
        </w:rPr>
      </w:pPr>
      <w:r>
        <w:rPr>
          <w:rFonts w:hint="eastAsia" w:ascii="仿宋" w:hAnsi="仿宋" w:eastAsia="仿宋" w:cs="仿宋"/>
          <w:b/>
          <w:bCs/>
          <w:kern w:val="24"/>
          <w:sz w:val="36"/>
          <w:szCs w:val="36"/>
          <w:highlight w:val="none"/>
        </w:rPr>
        <w:t>业绩一览表</w:t>
      </w:r>
    </w:p>
    <w:p w14:paraId="3BBD8217">
      <w:pPr>
        <w:adjustRightInd w:val="0"/>
        <w:snapToGrid w:val="0"/>
        <w:spacing w:before="93" w:beforeLines="30"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tbl>
      <w:tblPr>
        <w:tblStyle w:val="14"/>
        <w:tblW w:w="7926" w:type="dxa"/>
        <w:jc w:val="center"/>
        <w:tblLayout w:type="fixed"/>
        <w:tblCellMar>
          <w:top w:w="0" w:type="dxa"/>
          <w:left w:w="108" w:type="dxa"/>
          <w:bottom w:w="0" w:type="dxa"/>
          <w:right w:w="108" w:type="dxa"/>
        </w:tblCellMar>
      </w:tblPr>
      <w:tblGrid>
        <w:gridCol w:w="724"/>
        <w:gridCol w:w="2002"/>
        <w:gridCol w:w="2567"/>
        <w:gridCol w:w="1303"/>
        <w:gridCol w:w="1330"/>
      </w:tblGrid>
      <w:tr w14:paraId="2CDAAA80">
        <w:trPr>
          <w:trHeight w:val="477"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5886E6E5">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2002" w:type="dxa"/>
            <w:tcBorders>
              <w:top w:val="single" w:color="auto" w:sz="4" w:space="0"/>
              <w:left w:val="nil"/>
              <w:bottom w:val="single" w:color="auto" w:sz="4" w:space="0"/>
              <w:right w:val="single" w:color="auto" w:sz="4" w:space="0"/>
            </w:tcBorders>
            <w:noWrap w:val="0"/>
            <w:vAlign w:val="center"/>
          </w:tcPr>
          <w:p w14:paraId="692E6829">
            <w:pPr>
              <w:spacing w:line="360" w:lineRule="auto"/>
              <w:jc w:val="center"/>
              <w:rPr>
                <w:rFonts w:ascii="仿宋" w:hAnsi="仿宋" w:eastAsia="仿宋" w:cs="仿宋"/>
                <w:sz w:val="24"/>
                <w:highlight w:val="none"/>
              </w:rPr>
            </w:pPr>
            <w:r>
              <w:rPr>
                <w:rFonts w:hint="eastAsia" w:ascii="仿宋" w:hAnsi="仿宋" w:eastAsia="仿宋" w:cs="仿宋"/>
                <w:sz w:val="24"/>
                <w:highlight w:val="none"/>
              </w:rPr>
              <w:t>主要业绩名称</w:t>
            </w:r>
          </w:p>
        </w:tc>
        <w:tc>
          <w:tcPr>
            <w:tcW w:w="2567" w:type="dxa"/>
            <w:tcBorders>
              <w:top w:val="single" w:color="auto" w:sz="4" w:space="0"/>
              <w:left w:val="nil"/>
              <w:bottom w:val="single" w:color="auto" w:sz="4" w:space="0"/>
              <w:right w:val="single" w:color="auto" w:sz="4" w:space="0"/>
            </w:tcBorders>
            <w:noWrap w:val="0"/>
            <w:vAlign w:val="center"/>
          </w:tcPr>
          <w:p w14:paraId="71211A54">
            <w:pPr>
              <w:spacing w:line="360" w:lineRule="auto"/>
              <w:jc w:val="center"/>
              <w:rPr>
                <w:rFonts w:ascii="仿宋" w:hAnsi="仿宋" w:eastAsia="仿宋" w:cs="仿宋"/>
                <w:sz w:val="24"/>
                <w:highlight w:val="none"/>
              </w:rPr>
            </w:pPr>
            <w:r>
              <w:rPr>
                <w:rFonts w:hint="eastAsia" w:ascii="仿宋" w:hAnsi="仿宋" w:eastAsia="仿宋" w:cs="仿宋"/>
                <w:sz w:val="24"/>
                <w:highlight w:val="none"/>
              </w:rPr>
              <w:t>业绩简介</w:t>
            </w:r>
          </w:p>
        </w:tc>
        <w:tc>
          <w:tcPr>
            <w:tcW w:w="1303" w:type="dxa"/>
            <w:tcBorders>
              <w:top w:val="single" w:color="auto" w:sz="4" w:space="0"/>
              <w:left w:val="nil"/>
              <w:bottom w:val="single" w:color="auto" w:sz="4" w:space="0"/>
              <w:right w:val="single" w:color="auto" w:sz="4" w:space="0"/>
            </w:tcBorders>
            <w:noWrap w:val="0"/>
            <w:vAlign w:val="center"/>
          </w:tcPr>
          <w:p w14:paraId="67705B5A">
            <w:pPr>
              <w:widowControl/>
              <w:spacing w:line="360" w:lineRule="auto"/>
              <w:jc w:val="center"/>
              <w:rPr>
                <w:rFonts w:ascii="仿宋" w:hAnsi="仿宋" w:eastAsia="仿宋" w:cs="仿宋"/>
                <w:sz w:val="24"/>
                <w:highlight w:val="none"/>
              </w:rPr>
            </w:pPr>
            <w:r>
              <w:rPr>
                <w:rFonts w:hint="eastAsia" w:ascii="仿宋" w:hAnsi="仿宋" w:eastAsia="仿宋" w:cs="仿宋"/>
                <w:sz w:val="24"/>
                <w:highlight w:val="none"/>
              </w:rPr>
              <w:t>建筑面积</w:t>
            </w:r>
          </w:p>
        </w:tc>
        <w:tc>
          <w:tcPr>
            <w:tcW w:w="1330" w:type="dxa"/>
            <w:tcBorders>
              <w:top w:val="single" w:color="auto" w:sz="4" w:space="0"/>
              <w:left w:val="nil"/>
              <w:bottom w:val="single" w:color="auto" w:sz="4" w:space="0"/>
              <w:right w:val="single" w:color="auto" w:sz="4" w:space="0"/>
            </w:tcBorders>
            <w:noWrap w:val="0"/>
            <w:vAlign w:val="center"/>
          </w:tcPr>
          <w:p w14:paraId="54F4033A">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完成时间</w:t>
            </w:r>
          </w:p>
        </w:tc>
      </w:tr>
      <w:tr w14:paraId="7A60597A">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3EF138C9">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noWrap w:val="0"/>
            <w:vAlign w:val="center"/>
          </w:tcPr>
          <w:p w14:paraId="42320EC4">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noWrap w:val="0"/>
            <w:vAlign w:val="center"/>
          </w:tcPr>
          <w:p w14:paraId="42C066A6">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noWrap w:val="0"/>
            <w:vAlign w:val="top"/>
          </w:tcPr>
          <w:p w14:paraId="02B5F8F6">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noWrap w:val="0"/>
            <w:vAlign w:val="center"/>
          </w:tcPr>
          <w:p w14:paraId="3F2B6BA7">
            <w:pPr>
              <w:spacing w:line="360" w:lineRule="auto"/>
              <w:jc w:val="center"/>
              <w:rPr>
                <w:rFonts w:ascii="仿宋" w:hAnsi="仿宋" w:eastAsia="仿宋" w:cs="仿宋"/>
                <w:sz w:val="24"/>
                <w:highlight w:val="none"/>
              </w:rPr>
            </w:pPr>
          </w:p>
        </w:tc>
      </w:tr>
      <w:tr w14:paraId="0DB91F77">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2C05E3BF">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noWrap w:val="0"/>
            <w:vAlign w:val="center"/>
          </w:tcPr>
          <w:p w14:paraId="6ADDF4E4">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noWrap w:val="0"/>
            <w:vAlign w:val="center"/>
          </w:tcPr>
          <w:p w14:paraId="26A376AA">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noWrap w:val="0"/>
            <w:vAlign w:val="top"/>
          </w:tcPr>
          <w:p w14:paraId="7869ECB8">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noWrap w:val="0"/>
            <w:vAlign w:val="center"/>
          </w:tcPr>
          <w:p w14:paraId="2E3EF4FE">
            <w:pPr>
              <w:spacing w:line="360" w:lineRule="auto"/>
              <w:jc w:val="center"/>
              <w:rPr>
                <w:rFonts w:ascii="仿宋" w:hAnsi="仿宋" w:eastAsia="仿宋" w:cs="仿宋"/>
                <w:sz w:val="24"/>
                <w:highlight w:val="none"/>
              </w:rPr>
            </w:pPr>
          </w:p>
        </w:tc>
      </w:tr>
      <w:tr w14:paraId="6048450A">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217D7326">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noWrap w:val="0"/>
            <w:vAlign w:val="center"/>
          </w:tcPr>
          <w:p w14:paraId="20AAF646">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noWrap w:val="0"/>
            <w:vAlign w:val="center"/>
          </w:tcPr>
          <w:p w14:paraId="7EA6CFDE">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noWrap w:val="0"/>
            <w:vAlign w:val="top"/>
          </w:tcPr>
          <w:p w14:paraId="21B21994">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noWrap w:val="0"/>
            <w:vAlign w:val="center"/>
          </w:tcPr>
          <w:p w14:paraId="45B0F6B3">
            <w:pPr>
              <w:spacing w:line="360" w:lineRule="auto"/>
              <w:jc w:val="center"/>
              <w:rPr>
                <w:rFonts w:ascii="仿宋" w:hAnsi="仿宋" w:eastAsia="仿宋" w:cs="仿宋"/>
                <w:sz w:val="24"/>
                <w:highlight w:val="none"/>
              </w:rPr>
            </w:pPr>
          </w:p>
        </w:tc>
      </w:tr>
      <w:tr w14:paraId="6029B749">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0AEF7816">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noWrap w:val="0"/>
            <w:vAlign w:val="center"/>
          </w:tcPr>
          <w:p w14:paraId="532DB516">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noWrap w:val="0"/>
            <w:vAlign w:val="center"/>
          </w:tcPr>
          <w:p w14:paraId="5B910323">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noWrap w:val="0"/>
            <w:vAlign w:val="top"/>
          </w:tcPr>
          <w:p w14:paraId="626EE294">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noWrap w:val="0"/>
            <w:vAlign w:val="center"/>
          </w:tcPr>
          <w:p w14:paraId="5C5921E1">
            <w:pPr>
              <w:spacing w:line="360" w:lineRule="auto"/>
              <w:jc w:val="center"/>
              <w:rPr>
                <w:rFonts w:ascii="仿宋" w:hAnsi="仿宋" w:eastAsia="仿宋" w:cs="仿宋"/>
                <w:sz w:val="24"/>
                <w:highlight w:val="none"/>
              </w:rPr>
            </w:pPr>
          </w:p>
        </w:tc>
      </w:tr>
      <w:tr w14:paraId="69842C2F">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5EA83241">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noWrap w:val="0"/>
            <w:vAlign w:val="center"/>
          </w:tcPr>
          <w:p w14:paraId="135C5392">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noWrap w:val="0"/>
            <w:vAlign w:val="center"/>
          </w:tcPr>
          <w:p w14:paraId="65379D96">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noWrap w:val="0"/>
            <w:vAlign w:val="top"/>
          </w:tcPr>
          <w:p w14:paraId="1B530095">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noWrap w:val="0"/>
            <w:vAlign w:val="center"/>
          </w:tcPr>
          <w:p w14:paraId="6D92EEEE">
            <w:pPr>
              <w:spacing w:line="360" w:lineRule="auto"/>
              <w:jc w:val="center"/>
              <w:rPr>
                <w:rFonts w:ascii="仿宋" w:hAnsi="仿宋" w:eastAsia="仿宋" w:cs="仿宋"/>
                <w:sz w:val="24"/>
                <w:highlight w:val="none"/>
              </w:rPr>
            </w:pPr>
          </w:p>
        </w:tc>
      </w:tr>
      <w:tr w14:paraId="6C963C0F">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44CA6DB0">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noWrap w:val="0"/>
            <w:vAlign w:val="center"/>
          </w:tcPr>
          <w:p w14:paraId="15CD432A">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noWrap w:val="0"/>
            <w:vAlign w:val="center"/>
          </w:tcPr>
          <w:p w14:paraId="5D2F9228">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noWrap w:val="0"/>
            <w:vAlign w:val="top"/>
          </w:tcPr>
          <w:p w14:paraId="25818508">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noWrap w:val="0"/>
            <w:vAlign w:val="center"/>
          </w:tcPr>
          <w:p w14:paraId="259CF8CE">
            <w:pPr>
              <w:spacing w:line="360" w:lineRule="auto"/>
              <w:jc w:val="center"/>
              <w:rPr>
                <w:rFonts w:ascii="仿宋" w:hAnsi="仿宋" w:eastAsia="仿宋" w:cs="仿宋"/>
                <w:sz w:val="24"/>
                <w:highlight w:val="none"/>
              </w:rPr>
            </w:pPr>
          </w:p>
        </w:tc>
      </w:tr>
      <w:tr w14:paraId="29BEA863">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614A9263">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noWrap w:val="0"/>
            <w:vAlign w:val="center"/>
          </w:tcPr>
          <w:p w14:paraId="06C2F3A3">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noWrap w:val="0"/>
            <w:vAlign w:val="center"/>
          </w:tcPr>
          <w:p w14:paraId="420057CF">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noWrap w:val="0"/>
            <w:vAlign w:val="top"/>
          </w:tcPr>
          <w:p w14:paraId="7396D83B">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noWrap w:val="0"/>
            <w:vAlign w:val="center"/>
          </w:tcPr>
          <w:p w14:paraId="67547D55">
            <w:pPr>
              <w:spacing w:line="360" w:lineRule="auto"/>
              <w:jc w:val="center"/>
              <w:rPr>
                <w:rFonts w:ascii="仿宋" w:hAnsi="仿宋" w:eastAsia="仿宋" w:cs="仿宋"/>
                <w:sz w:val="24"/>
                <w:highlight w:val="none"/>
              </w:rPr>
            </w:pPr>
          </w:p>
        </w:tc>
      </w:tr>
      <w:tr w14:paraId="0DAA10EA">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580A65F1">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noWrap w:val="0"/>
            <w:vAlign w:val="center"/>
          </w:tcPr>
          <w:p w14:paraId="2CE45C60">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noWrap w:val="0"/>
            <w:vAlign w:val="center"/>
          </w:tcPr>
          <w:p w14:paraId="39DEDFC1">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noWrap w:val="0"/>
            <w:vAlign w:val="top"/>
          </w:tcPr>
          <w:p w14:paraId="6163990D">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noWrap w:val="0"/>
            <w:vAlign w:val="center"/>
          </w:tcPr>
          <w:p w14:paraId="65C6943E">
            <w:pPr>
              <w:spacing w:line="360" w:lineRule="auto"/>
              <w:jc w:val="center"/>
              <w:rPr>
                <w:rFonts w:ascii="仿宋" w:hAnsi="仿宋" w:eastAsia="仿宋" w:cs="仿宋"/>
                <w:sz w:val="24"/>
                <w:highlight w:val="none"/>
              </w:rPr>
            </w:pPr>
          </w:p>
        </w:tc>
      </w:tr>
      <w:tr w14:paraId="02D7F501">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481C0F1A">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noWrap w:val="0"/>
            <w:vAlign w:val="center"/>
          </w:tcPr>
          <w:p w14:paraId="6116CA9C">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noWrap w:val="0"/>
            <w:vAlign w:val="center"/>
          </w:tcPr>
          <w:p w14:paraId="5C5D646F">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noWrap w:val="0"/>
            <w:vAlign w:val="top"/>
          </w:tcPr>
          <w:p w14:paraId="4AAE5C00">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noWrap w:val="0"/>
            <w:vAlign w:val="center"/>
          </w:tcPr>
          <w:p w14:paraId="6F580C80">
            <w:pPr>
              <w:spacing w:line="360" w:lineRule="auto"/>
              <w:jc w:val="center"/>
              <w:rPr>
                <w:rFonts w:ascii="仿宋" w:hAnsi="仿宋" w:eastAsia="仿宋" w:cs="仿宋"/>
                <w:sz w:val="24"/>
                <w:highlight w:val="none"/>
              </w:rPr>
            </w:pPr>
          </w:p>
        </w:tc>
      </w:tr>
    </w:tbl>
    <w:p w14:paraId="0A4C3F45">
      <w:pPr>
        <w:spacing w:line="360" w:lineRule="auto"/>
        <w:ind w:firstLine="779" w:firstLineChars="371"/>
        <w:rPr>
          <w:rFonts w:ascii="仿宋" w:hAnsi="仿宋"/>
          <w:sz w:val="24"/>
          <w:highlight w:val="none"/>
        </w:rPr>
      </w:pPr>
      <w:r>
        <w:rPr>
          <w:rFonts w:hint="eastAsia" w:ascii="仿宋" w:hAnsi="仿宋" w:eastAsia="仿宋" w:cs="仿宋"/>
          <w:szCs w:val="21"/>
          <w:highlight w:val="none"/>
        </w:rPr>
        <w:t>注：投标人提供的同类项目业绩证明资料附于该表后面。</w:t>
      </w:r>
    </w:p>
    <w:p w14:paraId="12199FE0">
      <w:pPr>
        <w:adjustRightInd w:val="0"/>
        <w:snapToGrid w:val="0"/>
        <w:spacing w:before="93" w:beforeLines="30" w:line="360" w:lineRule="auto"/>
        <w:rPr>
          <w:rFonts w:ascii="仿宋" w:hAnsi="仿宋" w:eastAsia="仿宋" w:cs="仿宋"/>
          <w:sz w:val="24"/>
          <w:highlight w:val="none"/>
        </w:rPr>
      </w:pPr>
    </w:p>
    <w:p w14:paraId="226BCFEF">
      <w:pPr>
        <w:adjustRightInd w:val="0"/>
        <w:snapToGrid w:val="0"/>
        <w:spacing w:before="93" w:beforeLines="30" w:line="360" w:lineRule="auto"/>
        <w:rPr>
          <w:rFonts w:ascii="仿宋" w:hAnsi="仿宋" w:eastAsia="仿宋" w:cs="仿宋"/>
          <w:sz w:val="24"/>
          <w:highlight w:val="none"/>
        </w:rPr>
      </w:pPr>
      <w:r>
        <w:rPr>
          <w:rFonts w:hint="eastAsia" w:ascii="仿宋" w:hAnsi="仿宋" w:eastAsia="仿宋" w:cs="仿宋"/>
          <w:sz w:val="24"/>
          <w:highlight w:val="none"/>
        </w:rPr>
        <w:t>投标人名称（盖章）：</w:t>
      </w:r>
    </w:p>
    <w:p w14:paraId="061D86F0">
      <w:pPr>
        <w:spacing w:line="600" w:lineRule="exact"/>
        <w:rPr>
          <w:rFonts w:ascii="仿宋" w:hAnsi="仿宋" w:eastAsia="仿宋" w:cs="宋体"/>
          <w:sz w:val="28"/>
          <w:szCs w:val="28"/>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84758">
      <w:pPr>
        <w:widowControl/>
        <w:jc w:val="left"/>
        <w:rPr>
          <w:rFonts w:ascii="宋体" w:hAnsi="宋体" w:eastAsia="宋体" w:cs="黑体"/>
          <w:b/>
          <w:spacing w:val="4"/>
          <w:kern w:val="0"/>
          <w:sz w:val="28"/>
          <w:szCs w:val="28"/>
          <w:highlight w:val="none"/>
        </w:rPr>
      </w:pPr>
      <w:r>
        <w:rPr>
          <w:rFonts w:ascii="宋体" w:hAnsi="宋体" w:eastAsia="宋体" w:cs="黑体"/>
          <w:b/>
          <w:spacing w:val="4"/>
          <w:kern w:val="0"/>
          <w:sz w:val="28"/>
          <w:szCs w:val="28"/>
          <w:highlight w:val="none"/>
        </w:rPr>
        <w:br w:type="page"/>
      </w:r>
    </w:p>
    <w:p w14:paraId="470A204E">
      <w:pPr>
        <w:outlineLvl w:val="1"/>
        <w:rPr>
          <w:rFonts w:ascii="仿宋" w:hAnsi="仿宋" w:eastAsia="宋体" w:cs="宋体"/>
          <w:sz w:val="28"/>
          <w:szCs w:val="28"/>
          <w:highlight w:val="none"/>
        </w:rPr>
      </w:pPr>
      <w:r>
        <w:rPr>
          <w:rFonts w:hint="eastAsia" w:ascii="宋体" w:hAnsi="宋体" w:eastAsia="宋体" w:cs="黑体"/>
          <w:b/>
          <w:spacing w:val="4"/>
          <w:kern w:val="0"/>
          <w:sz w:val="28"/>
          <w:szCs w:val="28"/>
          <w:highlight w:val="none"/>
        </w:rPr>
        <w:t>格式</w:t>
      </w:r>
      <w:r>
        <w:rPr>
          <w:rFonts w:hint="eastAsia" w:ascii="宋体" w:hAnsi="宋体" w:eastAsia="宋体" w:cs="黑体"/>
          <w:b/>
          <w:spacing w:val="4"/>
          <w:kern w:val="0"/>
          <w:sz w:val="28"/>
          <w:szCs w:val="28"/>
          <w:highlight w:val="none"/>
          <w:lang w:eastAsia="zh-CN"/>
        </w:rPr>
        <w:t>六</w:t>
      </w:r>
      <w:r>
        <w:rPr>
          <w:rFonts w:hint="eastAsia" w:ascii="仿宋" w:hAnsi="仿宋" w:eastAsia="仿宋" w:cs="宋体"/>
          <w:sz w:val="28"/>
          <w:szCs w:val="28"/>
          <w:highlight w:val="none"/>
        </w:rPr>
        <w:t>：</w:t>
      </w:r>
    </w:p>
    <w:p w14:paraId="7538F3E1">
      <w:pPr>
        <w:adjustRightInd w:val="0"/>
        <w:snapToGrid w:val="0"/>
        <w:spacing w:before="93" w:beforeLines="30" w:line="360" w:lineRule="auto"/>
        <w:ind w:firstLine="542" w:firstLineChars="150"/>
        <w:jc w:val="center"/>
        <w:outlineLvl w:val="2"/>
        <w:rPr>
          <w:rFonts w:ascii="仿宋" w:hAnsi="仿宋" w:eastAsia="仿宋" w:cs="仿宋"/>
          <w:sz w:val="24"/>
          <w:highlight w:val="none"/>
        </w:rPr>
      </w:pPr>
      <w:r>
        <w:rPr>
          <w:rFonts w:hint="eastAsia" w:ascii="仿宋" w:hAnsi="仿宋" w:eastAsia="仿宋" w:cs="宋体"/>
          <w:b/>
          <w:sz w:val="36"/>
          <w:szCs w:val="36"/>
          <w:highlight w:val="none"/>
        </w:rPr>
        <w:t>参与本项目的人员一览表</w:t>
      </w:r>
    </w:p>
    <w:p w14:paraId="436F91A8">
      <w:pPr>
        <w:adjustRightInd w:val="0"/>
        <w:snapToGrid w:val="0"/>
        <w:spacing w:before="93" w:beforeLines="30"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3998D0D5">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noWrap w:val="0"/>
            <w:vAlign w:val="center"/>
          </w:tcPr>
          <w:p w14:paraId="7B4F6A59">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715" w:type="dxa"/>
            <w:tcBorders>
              <w:top w:val="single" w:color="000000" w:sz="6" w:space="0"/>
              <w:left w:val="nil"/>
              <w:bottom w:val="single" w:color="000000" w:sz="6" w:space="0"/>
              <w:right w:val="single" w:color="000000" w:sz="6" w:space="0"/>
            </w:tcBorders>
            <w:noWrap w:val="0"/>
            <w:vAlign w:val="center"/>
          </w:tcPr>
          <w:p w14:paraId="642C7A0F">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姓名</w:t>
            </w:r>
          </w:p>
        </w:tc>
        <w:tc>
          <w:tcPr>
            <w:tcW w:w="887" w:type="dxa"/>
            <w:tcBorders>
              <w:top w:val="single" w:color="000000" w:sz="6" w:space="0"/>
              <w:left w:val="nil"/>
              <w:bottom w:val="single" w:color="000000" w:sz="6" w:space="0"/>
              <w:right w:val="single" w:color="000000" w:sz="6" w:space="0"/>
            </w:tcBorders>
            <w:noWrap w:val="0"/>
            <w:vAlign w:val="center"/>
          </w:tcPr>
          <w:p w14:paraId="29D9A092">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性别</w:t>
            </w:r>
          </w:p>
        </w:tc>
        <w:tc>
          <w:tcPr>
            <w:tcW w:w="887" w:type="dxa"/>
            <w:tcBorders>
              <w:top w:val="single" w:color="000000" w:sz="6" w:space="0"/>
              <w:left w:val="nil"/>
              <w:bottom w:val="single" w:color="000000" w:sz="6" w:space="0"/>
              <w:right w:val="single" w:color="000000" w:sz="6" w:space="0"/>
            </w:tcBorders>
            <w:noWrap w:val="0"/>
            <w:vAlign w:val="center"/>
          </w:tcPr>
          <w:p w14:paraId="4B3D49EF">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年龄</w:t>
            </w:r>
          </w:p>
        </w:tc>
        <w:tc>
          <w:tcPr>
            <w:tcW w:w="1066" w:type="dxa"/>
            <w:tcBorders>
              <w:top w:val="single" w:color="000000" w:sz="6" w:space="0"/>
              <w:left w:val="nil"/>
              <w:bottom w:val="single" w:color="000000" w:sz="6" w:space="0"/>
              <w:right w:val="single" w:color="000000" w:sz="6" w:space="0"/>
            </w:tcBorders>
            <w:noWrap w:val="0"/>
            <w:vAlign w:val="center"/>
          </w:tcPr>
          <w:p w14:paraId="1D710C41">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职称</w:t>
            </w:r>
          </w:p>
        </w:tc>
        <w:tc>
          <w:tcPr>
            <w:tcW w:w="886" w:type="dxa"/>
            <w:tcBorders>
              <w:top w:val="single" w:color="000000" w:sz="6" w:space="0"/>
              <w:left w:val="nil"/>
              <w:bottom w:val="single" w:color="000000" w:sz="6" w:space="0"/>
              <w:right w:val="single" w:color="000000" w:sz="6" w:space="0"/>
            </w:tcBorders>
            <w:noWrap w:val="0"/>
            <w:vAlign w:val="center"/>
          </w:tcPr>
          <w:p w14:paraId="6C06A02E">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专业</w:t>
            </w:r>
          </w:p>
        </w:tc>
        <w:tc>
          <w:tcPr>
            <w:tcW w:w="884" w:type="dxa"/>
            <w:tcBorders>
              <w:top w:val="single" w:color="000000" w:sz="6" w:space="0"/>
              <w:left w:val="nil"/>
              <w:bottom w:val="single" w:color="000000" w:sz="6" w:space="0"/>
              <w:right w:val="single" w:color="000000" w:sz="6" w:space="0"/>
            </w:tcBorders>
            <w:noWrap w:val="0"/>
            <w:vAlign w:val="center"/>
          </w:tcPr>
          <w:p w14:paraId="6A5AAD5B">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最高学历</w:t>
            </w:r>
          </w:p>
        </w:tc>
        <w:tc>
          <w:tcPr>
            <w:tcW w:w="1250" w:type="dxa"/>
            <w:tcBorders>
              <w:top w:val="single" w:color="000000" w:sz="6" w:space="0"/>
              <w:left w:val="nil"/>
              <w:bottom w:val="single" w:color="000000" w:sz="6" w:space="0"/>
              <w:right w:val="single" w:color="000000" w:sz="6" w:space="0"/>
            </w:tcBorders>
            <w:noWrap w:val="0"/>
            <w:vAlign w:val="center"/>
          </w:tcPr>
          <w:p w14:paraId="5F511FA0">
            <w:pPr>
              <w:snapToGrid w:val="0"/>
              <w:spacing w:line="360" w:lineRule="auto"/>
              <w:jc w:val="center"/>
              <w:rPr>
                <w:rFonts w:ascii="仿宋" w:hAnsi="仿宋" w:eastAsia="仿宋" w:cs="宋体"/>
                <w:kern w:val="0"/>
                <w:sz w:val="24"/>
                <w:highlight w:val="none"/>
              </w:rPr>
            </w:pPr>
            <w:r>
              <w:rPr>
                <w:rFonts w:hint="eastAsia" w:ascii="仿宋" w:hAnsi="仿宋" w:eastAsia="仿宋" w:cs="宋体"/>
                <w:kern w:val="0"/>
                <w:sz w:val="24"/>
                <w:highlight w:val="none"/>
              </w:rPr>
              <w:t>相关注</w:t>
            </w:r>
          </w:p>
          <w:p w14:paraId="42F0E086">
            <w:pPr>
              <w:snapToGrid w:val="0"/>
              <w:spacing w:line="360" w:lineRule="auto"/>
              <w:jc w:val="center"/>
              <w:rPr>
                <w:rFonts w:ascii="仿宋" w:hAnsi="仿宋" w:eastAsia="仿宋" w:cs="仿宋"/>
                <w:sz w:val="24"/>
                <w:highlight w:val="none"/>
              </w:rPr>
            </w:pPr>
            <w:r>
              <w:rPr>
                <w:rFonts w:hint="eastAsia" w:ascii="仿宋" w:hAnsi="仿宋" w:eastAsia="仿宋" w:cs="宋体"/>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noWrap w:val="0"/>
            <w:vAlign w:val="center"/>
          </w:tcPr>
          <w:p w14:paraId="6528A47C">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拟承担工作</w:t>
            </w:r>
          </w:p>
        </w:tc>
      </w:tr>
      <w:tr w14:paraId="7D7F2E29">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noWrap w:val="0"/>
            <w:vAlign w:val="center"/>
          </w:tcPr>
          <w:p w14:paraId="6943B23F">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noWrap w:val="0"/>
            <w:vAlign w:val="center"/>
          </w:tcPr>
          <w:p w14:paraId="18011CDE">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059EDAE0">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3CEBBC42">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noWrap w:val="0"/>
            <w:vAlign w:val="center"/>
          </w:tcPr>
          <w:p w14:paraId="504E2544">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noWrap w:val="0"/>
            <w:vAlign w:val="center"/>
          </w:tcPr>
          <w:p w14:paraId="6FAD6B67">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noWrap w:val="0"/>
            <w:vAlign w:val="center"/>
          </w:tcPr>
          <w:p w14:paraId="3FB0963F">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noWrap w:val="0"/>
            <w:vAlign w:val="center"/>
          </w:tcPr>
          <w:p w14:paraId="6494DE94">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noWrap w:val="0"/>
            <w:vAlign w:val="center"/>
          </w:tcPr>
          <w:p w14:paraId="78B1BFB4">
            <w:pPr>
              <w:snapToGrid w:val="0"/>
              <w:spacing w:line="360" w:lineRule="auto"/>
              <w:jc w:val="center"/>
              <w:rPr>
                <w:rFonts w:ascii="仿宋" w:hAnsi="仿宋" w:eastAsia="仿宋" w:cs="仿宋"/>
                <w:sz w:val="24"/>
                <w:highlight w:val="none"/>
              </w:rPr>
            </w:pPr>
          </w:p>
        </w:tc>
      </w:tr>
      <w:tr w14:paraId="04CC61A3">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noWrap w:val="0"/>
            <w:vAlign w:val="center"/>
          </w:tcPr>
          <w:p w14:paraId="7FCF6322">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noWrap w:val="0"/>
            <w:vAlign w:val="center"/>
          </w:tcPr>
          <w:p w14:paraId="3B733166">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2E0B2A47">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6FF1570C">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noWrap w:val="0"/>
            <w:vAlign w:val="center"/>
          </w:tcPr>
          <w:p w14:paraId="29A1593E">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noWrap w:val="0"/>
            <w:vAlign w:val="center"/>
          </w:tcPr>
          <w:p w14:paraId="093530FA">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noWrap w:val="0"/>
            <w:vAlign w:val="center"/>
          </w:tcPr>
          <w:p w14:paraId="446C957D">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noWrap w:val="0"/>
            <w:vAlign w:val="center"/>
          </w:tcPr>
          <w:p w14:paraId="2B3D243F">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noWrap w:val="0"/>
            <w:vAlign w:val="center"/>
          </w:tcPr>
          <w:p w14:paraId="3B2C1F26">
            <w:pPr>
              <w:snapToGrid w:val="0"/>
              <w:spacing w:line="360" w:lineRule="auto"/>
              <w:jc w:val="center"/>
              <w:rPr>
                <w:rFonts w:ascii="仿宋" w:hAnsi="仿宋" w:eastAsia="仿宋" w:cs="仿宋"/>
                <w:sz w:val="24"/>
                <w:highlight w:val="none"/>
              </w:rPr>
            </w:pPr>
          </w:p>
        </w:tc>
      </w:tr>
      <w:tr w14:paraId="2C4C2CA4">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noWrap w:val="0"/>
            <w:vAlign w:val="center"/>
          </w:tcPr>
          <w:p w14:paraId="02637E11">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noWrap w:val="0"/>
            <w:vAlign w:val="center"/>
          </w:tcPr>
          <w:p w14:paraId="4004D0EA">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5F4BDEA5">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5FA4D97A">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noWrap w:val="0"/>
            <w:vAlign w:val="center"/>
          </w:tcPr>
          <w:p w14:paraId="656F1292">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noWrap w:val="0"/>
            <w:vAlign w:val="center"/>
          </w:tcPr>
          <w:p w14:paraId="495F59C0">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noWrap w:val="0"/>
            <w:vAlign w:val="center"/>
          </w:tcPr>
          <w:p w14:paraId="09E89360">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noWrap w:val="0"/>
            <w:vAlign w:val="center"/>
          </w:tcPr>
          <w:p w14:paraId="212F085B">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noWrap w:val="0"/>
            <w:vAlign w:val="center"/>
          </w:tcPr>
          <w:p w14:paraId="15213ACF">
            <w:pPr>
              <w:snapToGrid w:val="0"/>
              <w:spacing w:line="360" w:lineRule="auto"/>
              <w:jc w:val="center"/>
              <w:rPr>
                <w:rFonts w:ascii="仿宋" w:hAnsi="仿宋" w:eastAsia="仿宋" w:cs="仿宋"/>
                <w:sz w:val="24"/>
                <w:highlight w:val="none"/>
              </w:rPr>
            </w:pPr>
          </w:p>
        </w:tc>
      </w:tr>
      <w:tr w14:paraId="1A7A2A3A">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noWrap w:val="0"/>
            <w:vAlign w:val="center"/>
          </w:tcPr>
          <w:p w14:paraId="5B66EB2E">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noWrap w:val="0"/>
            <w:vAlign w:val="center"/>
          </w:tcPr>
          <w:p w14:paraId="7D86F1BD">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68516368">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137F1E96">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noWrap w:val="0"/>
            <w:vAlign w:val="center"/>
          </w:tcPr>
          <w:p w14:paraId="5C4985B2">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noWrap w:val="0"/>
            <w:vAlign w:val="center"/>
          </w:tcPr>
          <w:p w14:paraId="7BC89A4D">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noWrap w:val="0"/>
            <w:vAlign w:val="center"/>
          </w:tcPr>
          <w:p w14:paraId="3DAE3100">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noWrap w:val="0"/>
            <w:vAlign w:val="center"/>
          </w:tcPr>
          <w:p w14:paraId="77480D9C">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noWrap w:val="0"/>
            <w:vAlign w:val="center"/>
          </w:tcPr>
          <w:p w14:paraId="7995371F">
            <w:pPr>
              <w:snapToGrid w:val="0"/>
              <w:spacing w:line="360" w:lineRule="auto"/>
              <w:jc w:val="center"/>
              <w:rPr>
                <w:rFonts w:ascii="仿宋" w:hAnsi="仿宋" w:eastAsia="仿宋" w:cs="仿宋"/>
                <w:sz w:val="24"/>
                <w:highlight w:val="none"/>
              </w:rPr>
            </w:pPr>
          </w:p>
        </w:tc>
      </w:tr>
      <w:tr w14:paraId="13916FFC">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noWrap w:val="0"/>
            <w:vAlign w:val="center"/>
          </w:tcPr>
          <w:p w14:paraId="327DA7AA">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noWrap w:val="0"/>
            <w:vAlign w:val="center"/>
          </w:tcPr>
          <w:p w14:paraId="59AF897F">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3971CA65">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5F3EF5ED">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noWrap w:val="0"/>
            <w:vAlign w:val="center"/>
          </w:tcPr>
          <w:p w14:paraId="29534774">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noWrap w:val="0"/>
            <w:vAlign w:val="center"/>
          </w:tcPr>
          <w:p w14:paraId="620C02AE">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noWrap w:val="0"/>
            <w:vAlign w:val="center"/>
          </w:tcPr>
          <w:p w14:paraId="3BBD01E7">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noWrap w:val="0"/>
            <w:vAlign w:val="center"/>
          </w:tcPr>
          <w:p w14:paraId="5CC52235">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noWrap w:val="0"/>
            <w:vAlign w:val="center"/>
          </w:tcPr>
          <w:p w14:paraId="1D7D3268">
            <w:pPr>
              <w:snapToGrid w:val="0"/>
              <w:spacing w:line="360" w:lineRule="auto"/>
              <w:jc w:val="center"/>
              <w:rPr>
                <w:rFonts w:ascii="仿宋" w:hAnsi="仿宋" w:eastAsia="仿宋" w:cs="仿宋"/>
                <w:sz w:val="24"/>
                <w:highlight w:val="none"/>
              </w:rPr>
            </w:pPr>
          </w:p>
        </w:tc>
      </w:tr>
      <w:tr w14:paraId="1D66FE14">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noWrap w:val="0"/>
            <w:vAlign w:val="center"/>
          </w:tcPr>
          <w:p w14:paraId="04E988A6">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noWrap w:val="0"/>
            <w:vAlign w:val="center"/>
          </w:tcPr>
          <w:p w14:paraId="33F88450">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2F1A4533">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2EC429AB">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noWrap w:val="0"/>
            <w:vAlign w:val="center"/>
          </w:tcPr>
          <w:p w14:paraId="440FED92">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noWrap w:val="0"/>
            <w:vAlign w:val="center"/>
          </w:tcPr>
          <w:p w14:paraId="37C3D0C2">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noWrap w:val="0"/>
            <w:vAlign w:val="center"/>
          </w:tcPr>
          <w:p w14:paraId="4E83F574">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noWrap w:val="0"/>
            <w:vAlign w:val="center"/>
          </w:tcPr>
          <w:p w14:paraId="5B983792">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noWrap w:val="0"/>
            <w:vAlign w:val="center"/>
          </w:tcPr>
          <w:p w14:paraId="0E26EC50">
            <w:pPr>
              <w:snapToGrid w:val="0"/>
              <w:spacing w:line="360" w:lineRule="auto"/>
              <w:jc w:val="center"/>
              <w:rPr>
                <w:rFonts w:ascii="仿宋" w:hAnsi="仿宋" w:eastAsia="仿宋" w:cs="仿宋"/>
                <w:sz w:val="24"/>
                <w:highlight w:val="none"/>
              </w:rPr>
            </w:pPr>
          </w:p>
        </w:tc>
      </w:tr>
      <w:tr w14:paraId="0F4022CC">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noWrap w:val="0"/>
            <w:vAlign w:val="center"/>
          </w:tcPr>
          <w:p w14:paraId="4B59530F">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noWrap w:val="0"/>
            <w:vAlign w:val="center"/>
          </w:tcPr>
          <w:p w14:paraId="14A78BF5">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32298DBB">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71894126">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noWrap w:val="0"/>
            <w:vAlign w:val="center"/>
          </w:tcPr>
          <w:p w14:paraId="391C4F08">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noWrap w:val="0"/>
            <w:vAlign w:val="center"/>
          </w:tcPr>
          <w:p w14:paraId="499F6F3E">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noWrap w:val="0"/>
            <w:vAlign w:val="center"/>
          </w:tcPr>
          <w:p w14:paraId="238E0964">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noWrap w:val="0"/>
            <w:vAlign w:val="center"/>
          </w:tcPr>
          <w:p w14:paraId="6AC81C7C">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noWrap w:val="0"/>
            <w:vAlign w:val="center"/>
          </w:tcPr>
          <w:p w14:paraId="6D0F20B6">
            <w:pPr>
              <w:snapToGrid w:val="0"/>
              <w:spacing w:line="360" w:lineRule="auto"/>
              <w:jc w:val="center"/>
              <w:rPr>
                <w:rFonts w:ascii="仿宋" w:hAnsi="仿宋" w:eastAsia="仿宋" w:cs="仿宋"/>
                <w:sz w:val="24"/>
                <w:highlight w:val="none"/>
              </w:rPr>
            </w:pPr>
          </w:p>
        </w:tc>
      </w:tr>
      <w:tr w14:paraId="4237AA96">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noWrap w:val="0"/>
            <w:vAlign w:val="center"/>
          </w:tcPr>
          <w:p w14:paraId="746F70F1">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noWrap w:val="0"/>
            <w:vAlign w:val="center"/>
          </w:tcPr>
          <w:p w14:paraId="2E5FD82F">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259677A6">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noWrap w:val="0"/>
            <w:vAlign w:val="center"/>
          </w:tcPr>
          <w:p w14:paraId="439161C9">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noWrap w:val="0"/>
            <w:vAlign w:val="center"/>
          </w:tcPr>
          <w:p w14:paraId="67EA0728">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noWrap w:val="0"/>
            <w:vAlign w:val="center"/>
          </w:tcPr>
          <w:p w14:paraId="4FC6A2B7">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noWrap w:val="0"/>
            <w:vAlign w:val="center"/>
          </w:tcPr>
          <w:p w14:paraId="1C4B8B61">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noWrap w:val="0"/>
            <w:vAlign w:val="center"/>
          </w:tcPr>
          <w:p w14:paraId="2990722F">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noWrap w:val="0"/>
            <w:vAlign w:val="center"/>
          </w:tcPr>
          <w:p w14:paraId="6BBC692B">
            <w:pPr>
              <w:snapToGrid w:val="0"/>
              <w:spacing w:line="360" w:lineRule="auto"/>
              <w:jc w:val="center"/>
              <w:rPr>
                <w:rFonts w:ascii="仿宋" w:hAnsi="仿宋" w:eastAsia="仿宋" w:cs="仿宋"/>
                <w:sz w:val="24"/>
                <w:highlight w:val="none"/>
              </w:rPr>
            </w:pPr>
          </w:p>
        </w:tc>
      </w:tr>
      <w:tr w14:paraId="0C417199">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noWrap w:val="0"/>
            <w:vAlign w:val="center"/>
          </w:tcPr>
          <w:p w14:paraId="29CE4B15">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auto" w:sz="4" w:space="0"/>
              <w:right w:val="single" w:color="000000" w:sz="6" w:space="0"/>
            </w:tcBorders>
            <w:noWrap w:val="0"/>
            <w:vAlign w:val="center"/>
          </w:tcPr>
          <w:p w14:paraId="55927431">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auto" w:sz="4" w:space="0"/>
              <w:right w:val="single" w:color="000000" w:sz="6" w:space="0"/>
            </w:tcBorders>
            <w:noWrap w:val="0"/>
            <w:vAlign w:val="center"/>
          </w:tcPr>
          <w:p w14:paraId="724D6146">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auto" w:sz="4" w:space="0"/>
              <w:right w:val="single" w:color="000000" w:sz="6" w:space="0"/>
            </w:tcBorders>
            <w:noWrap w:val="0"/>
            <w:vAlign w:val="center"/>
          </w:tcPr>
          <w:p w14:paraId="6B2172E8">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auto" w:sz="4" w:space="0"/>
              <w:right w:val="single" w:color="000000" w:sz="6" w:space="0"/>
            </w:tcBorders>
            <w:noWrap w:val="0"/>
            <w:vAlign w:val="center"/>
          </w:tcPr>
          <w:p w14:paraId="3D88CEE1">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auto" w:sz="4" w:space="0"/>
              <w:right w:val="single" w:color="000000" w:sz="6" w:space="0"/>
            </w:tcBorders>
            <w:noWrap w:val="0"/>
            <w:vAlign w:val="center"/>
          </w:tcPr>
          <w:p w14:paraId="79E7C9D3">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auto" w:sz="4" w:space="0"/>
              <w:right w:val="single" w:color="000000" w:sz="6" w:space="0"/>
            </w:tcBorders>
            <w:noWrap w:val="0"/>
            <w:vAlign w:val="center"/>
          </w:tcPr>
          <w:p w14:paraId="359F33EF">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auto" w:sz="4" w:space="0"/>
              <w:right w:val="single" w:color="000000" w:sz="6" w:space="0"/>
            </w:tcBorders>
            <w:noWrap w:val="0"/>
            <w:vAlign w:val="center"/>
          </w:tcPr>
          <w:p w14:paraId="72E1BF04">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auto" w:sz="4" w:space="0"/>
              <w:right w:val="single" w:color="000000" w:sz="6" w:space="0"/>
            </w:tcBorders>
            <w:noWrap w:val="0"/>
            <w:vAlign w:val="center"/>
          </w:tcPr>
          <w:p w14:paraId="577F1235">
            <w:pPr>
              <w:snapToGrid w:val="0"/>
              <w:spacing w:line="360" w:lineRule="auto"/>
              <w:jc w:val="center"/>
              <w:rPr>
                <w:rFonts w:ascii="仿宋" w:hAnsi="仿宋" w:eastAsia="仿宋" w:cs="仿宋"/>
                <w:sz w:val="24"/>
                <w:highlight w:val="none"/>
              </w:rPr>
            </w:pPr>
          </w:p>
        </w:tc>
      </w:tr>
    </w:tbl>
    <w:p w14:paraId="2267D093">
      <w:pPr>
        <w:spacing w:line="360" w:lineRule="auto"/>
        <w:rPr>
          <w:rFonts w:ascii="仿宋" w:hAnsi="仿宋" w:eastAsia="仿宋" w:cs="仿宋"/>
          <w:highlight w:val="none"/>
        </w:rPr>
      </w:pPr>
      <w:r>
        <w:rPr>
          <w:rFonts w:hint="eastAsia" w:ascii="仿宋" w:hAnsi="仿宋" w:eastAsia="仿宋" w:cs="仿宋"/>
          <w:szCs w:val="21"/>
          <w:highlight w:val="none"/>
        </w:rPr>
        <w:t>注：1、“拟承担工作”栏，应注明主要</w:t>
      </w:r>
      <w:r>
        <w:rPr>
          <w:rFonts w:hint="eastAsia" w:ascii="仿宋" w:hAnsi="仿宋" w:eastAsia="仿宋" w:cs="仿宋"/>
          <w:szCs w:val="21"/>
          <w:highlight w:val="none"/>
          <w:lang w:eastAsia="zh-CN"/>
        </w:rPr>
        <w:t>负责</w:t>
      </w:r>
      <w:r>
        <w:rPr>
          <w:rFonts w:hint="eastAsia" w:ascii="仿宋" w:hAnsi="仿宋" w:eastAsia="仿宋" w:cs="仿宋"/>
          <w:szCs w:val="21"/>
          <w:highlight w:val="none"/>
        </w:rPr>
        <w:t>人员（须注明项目负责人、各专业负责人）等。</w:t>
      </w:r>
    </w:p>
    <w:p w14:paraId="4576B8F3">
      <w:pPr>
        <w:spacing w:line="360" w:lineRule="auto"/>
        <w:ind w:firstLine="420" w:firstLineChars="200"/>
        <w:rPr>
          <w:rFonts w:ascii="仿宋" w:hAnsi="仿宋" w:eastAsia="仿宋" w:cs="仿宋"/>
          <w:highlight w:val="none"/>
        </w:rPr>
      </w:pPr>
      <w:r>
        <w:rPr>
          <w:rFonts w:hint="eastAsia" w:ascii="仿宋" w:hAnsi="仿宋" w:eastAsia="仿宋" w:cs="仿宋"/>
          <w:szCs w:val="21"/>
          <w:highlight w:val="none"/>
        </w:rPr>
        <w:t>2、项目负责人应按格式八表格及备注的规定附相关证明文件，本表后不需重复附相关证件。</w:t>
      </w:r>
    </w:p>
    <w:p w14:paraId="7CD10DDC">
      <w:pPr>
        <w:adjustRightInd w:val="0"/>
        <w:snapToGrid w:val="0"/>
        <w:spacing w:before="93" w:beforeLines="30" w:line="360" w:lineRule="auto"/>
        <w:ind w:firstLine="420" w:firstLineChars="200"/>
        <w:rPr>
          <w:rFonts w:ascii="仿宋" w:hAnsi="仿宋" w:eastAsia="仿宋" w:cs="仿宋"/>
          <w:highlight w:val="none"/>
        </w:rPr>
      </w:pPr>
      <w:r>
        <w:rPr>
          <w:rFonts w:hint="eastAsia" w:ascii="仿宋" w:hAnsi="仿宋" w:eastAsia="仿宋" w:cs="仿宋"/>
          <w:szCs w:val="21"/>
          <w:highlight w:val="none"/>
        </w:rPr>
        <w:t>3、其他人员应附上个人证书、身份证等文件（复印件，加盖单位公章）。</w:t>
      </w:r>
    </w:p>
    <w:p w14:paraId="707221DD">
      <w:pPr>
        <w:adjustRightInd w:val="0"/>
        <w:snapToGrid w:val="0"/>
        <w:spacing w:before="93" w:beforeLines="30" w:line="360" w:lineRule="auto"/>
        <w:rPr>
          <w:rFonts w:ascii="仿宋" w:hAnsi="仿宋" w:eastAsia="仿宋" w:cs="仿宋"/>
          <w:sz w:val="24"/>
          <w:highlight w:val="none"/>
        </w:rPr>
      </w:pPr>
    </w:p>
    <w:p w14:paraId="28C15AF8">
      <w:pPr>
        <w:adjustRightInd w:val="0"/>
        <w:snapToGrid w:val="0"/>
        <w:spacing w:before="93" w:beforeLines="30" w:line="360" w:lineRule="auto"/>
        <w:rPr>
          <w:rFonts w:ascii="仿宋" w:hAnsi="仿宋" w:eastAsia="仿宋" w:cs="仿宋"/>
          <w:sz w:val="24"/>
          <w:highlight w:val="none"/>
        </w:rPr>
      </w:pPr>
      <w:r>
        <w:rPr>
          <w:rFonts w:hint="eastAsia" w:ascii="仿宋" w:hAnsi="仿宋" w:eastAsia="仿宋" w:cs="仿宋"/>
          <w:sz w:val="24"/>
          <w:highlight w:val="none"/>
        </w:rPr>
        <w:t>投标人名称（盖章）：</w:t>
      </w:r>
    </w:p>
    <w:p w14:paraId="1431B056">
      <w:pPr>
        <w:rPr>
          <w:rFonts w:ascii="仿宋" w:hAnsi="仿宋" w:eastAsia="仿宋" w:cs="仿宋"/>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3CA491E8">
      <w:pPr>
        <w:widowControl/>
        <w:jc w:val="left"/>
        <w:rPr>
          <w:rFonts w:ascii="宋体" w:hAnsi="宋体" w:eastAsia="宋体" w:cs="黑体"/>
          <w:b/>
          <w:spacing w:val="4"/>
          <w:kern w:val="0"/>
          <w:sz w:val="28"/>
          <w:szCs w:val="28"/>
          <w:highlight w:val="none"/>
        </w:rPr>
      </w:pPr>
      <w:r>
        <w:rPr>
          <w:rFonts w:ascii="宋体" w:hAnsi="宋体" w:eastAsia="宋体" w:cs="黑体"/>
          <w:b/>
          <w:spacing w:val="4"/>
          <w:kern w:val="0"/>
          <w:sz w:val="28"/>
          <w:szCs w:val="28"/>
          <w:highlight w:val="none"/>
        </w:rPr>
        <w:br w:type="page"/>
      </w:r>
    </w:p>
    <w:p w14:paraId="0710F3BA">
      <w:pPr>
        <w:outlineLvl w:val="1"/>
        <w:rPr>
          <w:rFonts w:ascii="仿宋" w:hAnsi="仿宋" w:eastAsia="宋体" w:cs="仿宋"/>
          <w:szCs w:val="21"/>
          <w:highlight w:val="none"/>
        </w:rPr>
      </w:pPr>
      <w:r>
        <w:rPr>
          <w:rFonts w:hint="eastAsia" w:ascii="仿宋" w:hAnsi="仿宋" w:eastAsia="仿宋" w:cs="仿宋"/>
          <w:szCs w:val="21"/>
          <w:highlight w:val="none"/>
        </w:rPr>
        <w:t xml:space="preserve"> </w:t>
      </w:r>
      <w:r>
        <w:rPr>
          <w:rFonts w:hint="eastAsia" w:ascii="宋体" w:hAnsi="宋体" w:eastAsia="宋体" w:cs="黑体"/>
          <w:b/>
          <w:spacing w:val="4"/>
          <w:kern w:val="0"/>
          <w:sz w:val="28"/>
          <w:szCs w:val="28"/>
          <w:highlight w:val="none"/>
        </w:rPr>
        <w:t>格式</w:t>
      </w:r>
      <w:r>
        <w:rPr>
          <w:rFonts w:hint="eastAsia" w:ascii="宋体" w:hAnsi="宋体" w:eastAsia="宋体" w:cs="黑体"/>
          <w:b/>
          <w:spacing w:val="4"/>
          <w:kern w:val="0"/>
          <w:sz w:val="28"/>
          <w:szCs w:val="28"/>
          <w:highlight w:val="none"/>
          <w:lang w:eastAsia="zh-CN"/>
        </w:rPr>
        <w:t>七</w:t>
      </w:r>
      <w:r>
        <w:rPr>
          <w:rFonts w:hint="eastAsia" w:ascii="仿宋" w:hAnsi="仿宋" w:eastAsia="仿宋" w:cs="宋体"/>
          <w:sz w:val="28"/>
          <w:szCs w:val="28"/>
          <w:highlight w:val="none"/>
        </w:rPr>
        <w:t>：</w:t>
      </w:r>
    </w:p>
    <w:tbl>
      <w:tblPr>
        <w:tblStyle w:val="14"/>
        <w:tblW w:w="97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7"/>
        <w:gridCol w:w="3213"/>
        <w:gridCol w:w="1285"/>
        <w:gridCol w:w="2550"/>
        <w:gridCol w:w="1530"/>
      </w:tblGrid>
      <w:tr w14:paraId="3E4EB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5" w:hRule="atLeast"/>
          <w:jc w:val="center"/>
        </w:trPr>
        <w:tc>
          <w:tcPr>
            <w:tcW w:w="9755" w:type="dxa"/>
            <w:gridSpan w:val="5"/>
            <w:tcBorders>
              <w:top w:val="nil"/>
              <w:left w:val="nil"/>
              <w:bottom w:val="nil"/>
              <w:right w:val="nil"/>
            </w:tcBorders>
            <w:shd w:val="clear" w:color="FFFFFF" w:fill="FFFFFF"/>
            <w:vAlign w:val="center"/>
          </w:tcPr>
          <w:p w14:paraId="41D2E7BD">
            <w:pPr>
              <w:keepNext w:val="0"/>
              <w:keepLines w:val="0"/>
              <w:widowControl/>
              <w:suppressLineNumbers w:val="0"/>
              <w:jc w:val="center"/>
              <w:textAlignment w:val="center"/>
              <w:rPr>
                <w:rFonts w:ascii="华文中宋" w:hAnsi="华文中宋" w:eastAsia="华文中宋" w:cs="华文中宋"/>
                <w:b/>
                <w:bCs/>
                <w:i w:val="0"/>
                <w:iCs w:val="0"/>
                <w:color w:val="000000"/>
                <w:sz w:val="40"/>
                <w:szCs w:val="40"/>
                <w:u w:val="none"/>
              </w:rPr>
            </w:pPr>
            <w:r>
              <w:rPr>
                <w:rFonts w:hint="eastAsia" w:ascii="华文中宋" w:hAnsi="华文中宋" w:eastAsia="华文中宋" w:cs="华文中宋"/>
                <w:b/>
                <w:bCs/>
                <w:i w:val="0"/>
                <w:iCs w:val="0"/>
                <w:color w:val="000000"/>
                <w:kern w:val="0"/>
                <w:sz w:val="40"/>
                <w:szCs w:val="40"/>
                <w:u w:val="none"/>
                <w:lang w:val="en-US" w:eastAsia="zh-CN" w:bidi="ar"/>
              </w:rPr>
              <w:t>报价汇总表</w:t>
            </w:r>
          </w:p>
        </w:tc>
      </w:tr>
      <w:tr w14:paraId="12A1C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675" w:type="dxa"/>
            <w:gridSpan w:val="3"/>
            <w:tcBorders>
              <w:top w:val="nil"/>
              <w:left w:val="nil"/>
              <w:bottom w:val="single" w:color="000000" w:sz="12" w:space="0"/>
              <w:right w:val="nil"/>
            </w:tcBorders>
            <w:shd w:val="clear" w:color="FFFFFF" w:fill="FFFFFF"/>
            <w:vAlign w:val="bottom"/>
          </w:tcPr>
          <w:p w14:paraId="4208D01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工程名称：蝴蝶洲花园裙楼屋面改造工程</w:t>
            </w:r>
          </w:p>
        </w:tc>
        <w:tc>
          <w:tcPr>
            <w:tcW w:w="2550" w:type="dxa"/>
            <w:tcBorders>
              <w:top w:val="nil"/>
              <w:left w:val="nil"/>
              <w:bottom w:val="single" w:color="000000" w:sz="12" w:space="0"/>
              <w:right w:val="nil"/>
            </w:tcBorders>
            <w:shd w:val="clear" w:color="FFFFFF" w:fill="FFFFFF"/>
            <w:vAlign w:val="bottom"/>
          </w:tcPr>
          <w:p w14:paraId="590CC205">
            <w:pPr>
              <w:jc w:val="left"/>
              <w:rPr>
                <w:rFonts w:hint="eastAsia" w:ascii="宋体" w:hAnsi="宋体" w:eastAsia="宋体" w:cs="宋体"/>
                <w:i w:val="0"/>
                <w:iCs w:val="0"/>
                <w:color w:val="000000"/>
                <w:sz w:val="20"/>
                <w:szCs w:val="20"/>
                <w:u w:val="none"/>
              </w:rPr>
            </w:pPr>
          </w:p>
        </w:tc>
        <w:tc>
          <w:tcPr>
            <w:tcW w:w="1530" w:type="dxa"/>
            <w:tcBorders>
              <w:top w:val="nil"/>
              <w:left w:val="nil"/>
              <w:bottom w:val="single" w:color="000000" w:sz="12" w:space="0"/>
              <w:right w:val="nil"/>
            </w:tcBorders>
            <w:shd w:val="clear" w:color="FFFFFF" w:fill="FFFFFF"/>
            <w:vAlign w:val="bottom"/>
          </w:tcPr>
          <w:p w14:paraId="2F2E0C46">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p>
        </w:tc>
      </w:tr>
      <w:tr w14:paraId="58E5F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177" w:type="dxa"/>
            <w:tcBorders>
              <w:top w:val="single" w:color="000000" w:sz="12" w:space="0"/>
              <w:left w:val="single" w:color="000000" w:sz="12" w:space="0"/>
              <w:bottom w:val="single" w:color="000000" w:sz="4" w:space="0"/>
              <w:right w:val="single" w:color="000000" w:sz="4" w:space="0"/>
            </w:tcBorders>
            <w:shd w:val="clear" w:color="FFFFFF" w:fill="FFFFFF"/>
            <w:vAlign w:val="center"/>
          </w:tcPr>
          <w:p w14:paraId="4108C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213" w:type="dxa"/>
            <w:tcBorders>
              <w:top w:val="single" w:color="000000" w:sz="12" w:space="0"/>
              <w:left w:val="single" w:color="000000" w:sz="4" w:space="0"/>
              <w:bottom w:val="single" w:color="000000" w:sz="4" w:space="0"/>
              <w:right w:val="single" w:color="000000" w:sz="4" w:space="0"/>
            </w:tcBorders>
            <w:shd w:val="clear" w:color="FFFFFF" w:fill="FFFFFF"/>
            <w:vAlign w:val="center"/>
          </w:tcPr>
          <w:p w14:paraId="6EEED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285" w:type="dxa"/>
            <w:tcBorders>
              <w:top w:val="single" w:color="000000" w:sz="12" w:space="0"/>
              <w:left w:val="single" w:color="000000" w:sz="4" w:space="0"/>
              <w:bottom w:val="single" w:color="000000" w:sz="4" w:space="0"/>
              <w:right w:val="single" w:color="000000" w:sz="4" w:space="0"/>
            </w:tcBorders>
            <w:shd w:val="clear" w:color="FFFFFF" w:fill="FFFFFF"/>
            <w:vAlign w:val="center"/>
          </w:tcPr>
          <w:p w14:paraId="4F3E1C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p>
        </w:tc>
        <w:tc>
          <w:tcPr>
            <w:tcW w:w="2550" w:type="dxa"/>
            <w:tcBorders>
              <w:top w:val="single" w:color="000000" w:sz="12" w:space="0"/>
              <w:left w:val="single" w:color="000000" w:sz="4" w:space="0"/>
              <w:bottom w:val="single" w:color="000000" w:sz="4" w:space="0"/>
              <w:right w:val="single" w:color="000000" w:sz="4" w:space="0"/>
            </w:tcBorders>
            <w:shd w:val="clear" w:color="FFFFFF" w:fill="FFFFFF"/>
            <w:vAlign w:val="center"/>
          </w:tcPr>
          <w:p w14:paraId="1C188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530" w:type="dxa"/>
            <w:tcBorders>
              <w:top w:val="single" w:color="000000" w:sz="12" w:space="0"/>
              <w:left w:val="single" w:color="000000" w:sz="4" w:space="0"/>
              <w:bottom w:val="single" w:color="000000" w:sz="4" w:space="0"/>
              <w:right w:val="single" w:color="000000" w:sz="12" w:space="0"/>
            </w:tcBorders>
            <w:shd w:val="clear" w:color="FFFFFF" w:fill="FFFFFF"/>
            <w:vAlign w:val="center"/>
          </w:tcPr>
          <w:p w14:paraId="7E2CB5FB">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备注</w:t>
            </w:r>
          </w:p>
        </w:tc>
      </w:tr>
      <w:tr w14:paraId="78575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3C6021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A5A1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29DC1A">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92EE1A">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3D5949EB">
            <w:pPr>
              <w:jc w:val="right"/>
              <w:rPr>
                <w:rFonts w:hint="eastAsia" w:ascii="宋体" w:hAnsi="宋体" w:eastAsia="宋体" w:cs="宋体"/>
                <w:i w:val="0"/>
                <w:iCs w:val="0"/>
                <w:color w:val="000000"/>
                <w:sz w:val="20"/>
                <w:szCs w:val="20"/>
                <w:u w:val="none"/>
              </w:rPr>
            </w:pPr>
          </w:p>
        </w:tc>
      </w:tr>
      <w:tr w14:paraId="548CA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536CE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AB83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清拆工程</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A5286D">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473516">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52621E6A">
            <w:pPr>
              <w:jc w:val="right"/>
              <w:rPr>
                <w:rFonts w:hint="eastAsia" w:ascii="宋体" w:hAnsi="宋体" w:eastAsia="宋体" w:cs="宋体"/>
                <w:i w:val="0"/>
                <w:iCs w:val="0"/>
                <w:color w:val="000000"/>
                <w:sz w:val="20"/>
                <w:szCs w:val="20"/>
                <w:u w:val="none"/>
              </w:rPr>
            </w:pPr>
          </w:p>
        </w:tc>
      </w:tr>
      <w:tr w14:paraId="74436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0F9B29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F603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楼面防水工程</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6AA12A">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F85DE3">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25B05236">
            <w:pPr>
              <w:jc w:val="right"/>
              <w:rPr>
                <w:rFonts w:hint="eastAsia" w:ascii="宋体" w:hAnsi="宋体" w:eastAsia="宋体" w:cs="宋体"/>
                <w:i w:val="0"/>
                <w:iCs w:val="0"/>
                <w:color w:val="000000"/>
                <w:sz w:val="20"/>
                <w:szCs w:val="20"/>
                <w:u w:val="none"/>
              </w:rPr>
            </w:pPr>
          </w:p>
        </w:tc>
      </w:tr>
      <w:tr w14:paraId="2C2F0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3E4A5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85E5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楼面工程</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1E1BD9">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178DCE">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538C33CC">
            <w:pPr>
              <w:jc w:val="right"/>
              <w:rPr>
                <w:rFonts w:hint="eastAsia" w:ascii="宋体" w:hAnsi="宋体" w:eastAsia="宋体" w:cs="宋体"/>
                <w:i w:val="0"/>
                <w:iCs w:val="0"/>
                <w:color w:val="000000"/>
                <w:sz w:val="20"/>
                <w:szCs w:val="20"/>
                <w:u w:val="none"/>
              </w:rPr>
            </w:pPr>
          </w:p>
        </w:tc>
      </w:tr>
      <w:tr w14:paraId="11BE0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0B8158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D26D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69F555">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F20341">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513F9CED">
            <w:pPr>
              <w:jc w:val="right"/>
              <w:rPr>
                <w:rFonts w:hint="eastAsia" w:ascii="宋体" w:hAnsi="宋体" w:eastAsia="宋体" w:cs="宋体"/>
                <w:i w:val="0"/>
                <w:iCs w:val="0"/>
                <w:color w:val="000000"/>
                <w:sz w:val="20"/>
                <w:szCs w:val="20"/>
                <w:u w:val="none"/>
              </w:rPr>
            </w:pPr>
          </w:p>
        </w:tc>
      </w:tr>
      <w:tr w14:paraId="1EEEB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72B26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6417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A69C76">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E9E16E">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4C41EE80">
            <w:pPr>
              <w:jc w:val="right"/>
              <w:rPr>
                <w:rFonts w:hint="eastAsia" w:ascii="宋体" w:hAnsi="宋体" w:eastAsia="宋体" w:cs="宋体"/>
                <w:i w:val="0"/>
                <w:iCs w:val="0"/>
                <w:color w:val="000000"/>
                <w:sz w:val="20"/>
                <w:szCs w:val="20"/>
                <w:u w:val="none"/>
              </w:rPr>
            </w:pPr>
          </w:p>
        </w:tc>
      </w:tr>
      <w:tr w14:paraId="29221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4FF50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8754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F9EEDD">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442CD0">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66D73F84">
            <w:pPr>
              <w:jc w:val="right"/>
              <w:rPr>
                <w:rFonts w:hint="eastAsia" w:ascii="宋体" w:hAnsi="宋体" w:eastAsia="宋体" w:cs="宋体"/>
                <w:i w:val="0"/>
                <w:iCs w:val="0"/>
                <w:color w:val="000000"/>
                <w:sz w:val="20"/>
                <w:szCs w:val="20"/>
                <w:u w:val="none"/>
              </w:rPr>
            </w:pPr>
          </w:p>
        </w:tc>
      </w:tr>
      <w:tr w14:paraId="1779A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157F0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D76B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53EFDA">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AC5E7F">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1819E3C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14:paraId="17A4D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034F81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5A1E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961252">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74A55D">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02DC3B75">
            <w:pPr>
              <w:jc w:val="right"/>
              <w:rPr>
                <w:rFonts w:hint="eastAsia" w:ascii="宋体" w:hAnsi="宋体" w:eastAsia="宋体" w:cs="宋体"/>
                <w:i w:val="0"/>
                <w:iCs w:val="0"/>
                <w:color w:val="000000"/>
                <w:sz w:val="20"/>
                <w:szCs w:val="20"/>
                <w:u w:val="none"/>
              </w:rPr>
            </w:pPr>
          </w:p>
        </w:tc>
      </w:tr>
      <w:tr w14:paraId="6ACAE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6F380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BA16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98ECBE">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840D84">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52AD3304">
            <w:pPr>
              <w:jc w:val="right"/>
              <w:rPr>
                <w:rFonts w:hint="eastAsia" w:ascii="宋体" w:hAnsi="宋体" w:eastAsia="宋体" w:cs="宋体"/>
                <w:i w:val="0"/>
                <w:iCs w:val="0"/>
                <w:color w:val="000000"/>
                <w:sz w:val="20"/>
                <w:szCs w:val="20"/>
                <w:u w:val="none"/>
              </w:rPr>
            </w:pPr>
          </w:p>
        </w:tc>
      </w:tr>
      <w:tr w14:paraId="788EF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59396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E64C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0F2F16">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4E46EA">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0443F8CA">
            <w:pPr>
              <w:jc w:val="right"/>
              <w:rPr>
                <w:rFonts w:hint="eastAsia" w:ascii="宋体" w:hAnsi="宋体" w:eastAsia="宋体" w:cs="宋体"/>
                <w:i w:val="0"/>
                <w:iCs w:val="0"/>
                <w:color w:val="000000"/>
                <w:sz w:val="20"/>
                <w:szCs w:val="20"/>
                <w:u w:val="none"/>
              </w:rPr>
            </w:pPr>
          </w:p>
        </w:tc>
      </w:tr>
      <w:tr w14:paraId="75903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5621B7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934A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8A54CB">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C10F55">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682CDD7A">
            <w:pPr>
              <w:jc w:val="right"/>
              <w:rPr>
                <w:rFonts w:hint="eastAsia" w:ascii="宋体" w:hAnsi="宋体" w:eastAsia="宋体" w:cs="宋体"/>
                <w:i w:val="0"/>
                <w:iCs w:val="0"/>
                <w:color w:val="000000"/>
                <w:sz w:val="20"/>
                <w:szCs w:val="20"/>
                <w:u w:val="none"/>
              </w:rPr>
            </w:pPr>
          </w:p>
        </w:tc>
      </w:tr>
      <w:tr w14:paraId="47637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0DF51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1F2E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9AD10D">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708D4F">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3EE454F5">
            <w:pPr>
              <w:jc w:val="right"/>
              <w:rPr>
                <w:rFonts w:hint="eastAsia" w:ascii="宋体" w:hAnsi="宋体" w:eastAsia="宋体" w:cs="宋体"/>
                <w:i w:val="0"/>
                <w:iCs w:val="0"/>
                <w:color w:val="000000"/>
                <w:sz w:val="20"/>
                <w:szCs w:val="20"/>
                <w:u w:val="none"/>
              </w:rPr>
            </w:pPr>
          </w:p>
        </w:tc>
      </w:tr>
      <w:tr w14:paraId="4A5DE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7BCE4C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9EC3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A76E1A">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A2E770">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4A85A2FB">
            <w:pPr>
              <w:jc w:val="right"/>
              <w:rPr>
                <w:rFonts w:hint="eastAsia" w:ascii="宋体" w:hAnsi="宋体" w:eastAsia="宋体" w:cs="宋体"/>
                <w:i w:val="0"/>
                <w:iCs w:val="0"/>
                <w:color w:val="000000"/>
                <w:sz w:val="20"/>
                <w:szCs w:val="20"/>
                <w:u w:val="none"/>
              </w:rPr>
            </w:pPr>
          </w:p>
        </w:tc>
      </w:tr>
      <w:tr w14:paraId="41197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33E2A6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EA8F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124C45">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A72593">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58C6AF64">
            <w:pPr>
              <w:jc w:val="right"/>
              <w:rPr>
                <w:rFonts w:hint="eastAsia" w:ascii="宋体" w:hAnsi="宋体" w:eastAsia="宋体" w:cs="宋体"/>
                <w:i w:val="0"/>
                <w:iCs w:val="0"/>
                <w:color w:val="000000"/>
                <w:sz w:val="20"/>
                <w:szCs w:val="20"/>
                <w:u w:val="none"/>
              </w:rPr>
            </w:pPr>
          </w:p>
        </w:tc>
      </w:tr>
      <w:tr w14:paraId="11687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336848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3CBB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BF76E7">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3F96C9">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570DF577">
            <w:pPr>
              <w:jc w:val="right"/>
              <w:rPr>
                <w:rFonts w:hint="eastAsia" w:ascii="宋体" w:hAnsi="宋体" w:eastAsia="宋体" w:cs="宋体"/>
                <w:i w:val="0"/>
                <w:iCs w:val="0"/>
                <w:color w:val="000000"/>
                <w:sz w:val="20"/>
                <w:szCs w:val="20"/>
                <w:u w:val="none"/>
              </w:rPr>
            </w:pPr>
          </w:p>
        </w:tc>
      </w:tr>
      <w:tr w14:paraId="7FDD7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5C837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E59E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B1491E">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80086F">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0EBACDD9">
            <w:pPr>
              <w:jc w:val="right"/>
              <w:rPr>
                <w:rFonts w:hint="eastAsia" w:ascii="宋体" w:hAnsi="宋体" w:eastAsia="宋体" w:cs="宋体"/>
                <w:i w:val="0"/>
                <w:iCs w:val="0"/>
                <w:color w:val="000000"/>
                <w:sz w:val="20"/>
                <w:szCs w:val="20"/>
                <w:u w:val="none"/>
              </w:rPr>
            </w:pPr>
          </w:p>
        </w:tc>
      </w:tr>
      <w:tr w14:paraId="685B7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699C1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7E08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817469">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2441A2">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6D6C897B">
            <w:pPr>
              <w:jc w:val="right"/>
              <w:rPr>
                <w:rFonts w:hint="eastAsia" w:ascii="宋体" w:hAnsi="宋体" w:eastAsia="宋体" w:cs="宋体"/>
                <w:i w:val="0"/>
                <w:iCs w:val="0"/>
                <w:color w:val="000000"/>
                <w:sz w:val="20"/>
                <w:szCs w:val="20"/>
                <w:u w:val="none"/>
              </w:rPr>
            </w:pPr>
          </w:p>
        </w:tc>
      </w:tr>
      <w:tr w14:paraId="554E6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02F76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A58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35C7A7">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966D98">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62DCFD4B">
            <w:pPr>
              <w:jc w:val="right"/>
              <w:rPr>
                <w:rFonts w:hint="eastAsia" w:ascii="宋体" w:hAnsi="宋体" w:eastAsia="宋体" w:cs="宋体"/>
                <w:i w:val="0"/>
                <w:iCs w:val="0"/>
                <w:color w:val="000000"/>
                <w:sz w:val="20"/>
                <w:szCs w:val="20"/>
                <w:u w:val="none"/>
              </w:rPr>
            </w:pPr>
          </w:p>
        </w:tc>
      </w:tr>
      <w:tr w14:paraId="39CB5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64D06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5252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5047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72C340">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2281589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14:paraId="7B0D5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4CA13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67CE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56A722">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03984D">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4F5983A7">
            <w:pPr>
              <w:jc w:val="right"/>
              <w:rPr>
                <w:rFonts w:hint="eastAsia" w:ascii="宋体" w:hAnsi="宋体" w:eastAsia="宋体" w:cs="宋体"/>
                <w:i w:val="0"/>
                <w:iCs w:val="0"/>
                <w:color w:val="000000"/>
                <w:sz w:val="20"/>
                <w:szCs w:val="20"/>
                <w:u w:val="none"/>
              </w:rPr>
            </w:pPr>
          </w:p>
        </w:tc>
      </w:tr>
      <w:tr w14:paraId="631C9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3AF85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C111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27DBA8">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54189F">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2E24F546">
            <w:pPr>
              <w:jc w:val="right"/>
              <w:rPr>
                <w:rFonts w:hint="eastAsia" w:ascii="宋体" w:hAnsi="宋体" w:eastAsia="宋体" w:cs="宋体"/>
                <w:i w:val="0"/>
                <w:iCs w:val="0"/>
                <w:color w:val="000000"/>
                <w:sz w:val="20"/>
                <w:szCs w:val="20"/>
                <w:u w:val="none"/>
              </w:rPr>
            </w:pPr>
          </w:p>
        </w:tc>
      </w:tr>
      <w:tr w14:paraId="5C938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3C4E2FF7">
            <w:pPr>
              <w:jc w:val="center"/>
              <w:rPr>
                <w:rFonts w:hint="eastAsia" w:ascii="宋体" w:hAnsi="宋体" w:eastAsia="宋体" w:cs="宋体"/>
                <w:i w:val="0"/>
                <w:iCs w:val="0"/>
                <w:color w:val="000000"/>
                <w:sz w:val="20"/>
                <w:szCs w:val="20"/>
                <w:u w:val="none"/>
              </w:rPr>
            </w:pP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6443CF">
            <w:pPr>
              <w:jc w:val="left"/>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2BEDD6">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D09C3A">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41DE8F0B">
            <w:pPr>
              <w:jc w:val="right"/>
              <w:rPr>
                <w:rFonts w:hint="eastAsia" w:ascii="宋体" w:hAnsi="宋体" w:eastAsia="宋体" w:cs="宋体"/>
                <w:i w:val="0"/>
                <w:iCs w:val="0"/>
                <w:color w:val="000000"/>
                <w:sz w:val="20"/>
                <w:szCs w:val="20"/>
                <w:u w:val="none"/>
              </w:rPr>
            </w:pPr>
          </w:p>
        </w:tc>
      </w:tr>
      <w:tr w14:paraId="5AAA6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1607ADEA">
            <w:pPr>
              <w:jc w:val="center"/>
              <w:rPr>
                <w:rFonts w:hint="eastAsia" w:ascii="宋体" w:hAnsi="宋体" w:eastAsia="宋体" w:cs="宋体"/>
                <w:i w:val="0"/>
                <w:iCs w:val="0"/>
                <w:color w:val="000000"/>
                <w:sz w:val="20"/>
                <w:szCs w:val="20"/>
                <w:u w:val="none"/>
              </w:rPr>
            </w:pP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FC3E1A">
            <w:pPr>
              <w:jc w:val="left"/>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E836E8">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40CF04">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5BBE75D1">
            <w:pPr>
              <w:jc w:val="right"/>
              <w:rPr>
                <w:rFonts w:hint="eastAsia" w:ascii="宋体" w:hAnsi="宋体" w:eastAsia="宋体" w:cs="宋体"/>
                <w:i w:val="0"/>
                <w:iCs w:val="0"/>
                <w:color w:val="000000"/>
                <w:sz w:val="20"/>
                <w:szCs w:val="20"/>
                <w:u w:val="none"/>
              </w:rPr>
            </w:pPr>
          </w:p>
        </w:tc>
      </w:tr>
      <w:tr w14:paraId="42696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2AFF5879">
            <w:pPr>
              <w:jc w:val="center"/>
              <w:rPr>
                <w:rFonts w:hint="eastAsia" w:ascii="宋体" w:hAnsi="宋体" w:eastAsia="宋体" w:cs="宋体"/>
                <w:i w:val="0"/>
                <w:iCs w:val="0"/>
                <w:color w:val="000000"/>
                <w:sz w:val="20"/>
                <w:szCs w:val="20"/>
                <w:u w:val="none"/>
              </w:rPr>
            </w:pP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E6B249">
            <w:pPr>
              <w:jc w:val="left"/>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AEDF52">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732693">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0A69D63D">
            <w:pPr>
              <w:jc w:val="right"/>
              <w:rPr>
                <w:rFonts w:hint="eastAsia" w:ascii="宋体" w:hAnsi="宋体" w:eastAsia="宋体" w:cs="宋体"/>
                <w:i w:val="0"/>
                <w:iCs w:val="0"/>
                <w:color w:val="000000"/>
                <w:sz w:val="20"/>
                <w:szCs w:val="20"/>
                <w:u w:val="none"/>
              </w:rPr>
            </w:pPr>
          </w:p>
        </w:tc>
      </w:tr>
      <w:tr w14:paraId="400E4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77"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4FCD8541">
            <w:pPr>
              <w:jc w:val="center"/>
              <w:rPr>
                <w:rFonts w:hint="eastAsia" w:ascii="宋体" w:hAnsi="宋体" w:eastAsia="宋体" w:cs="宋体"/>
                <w:i w:val="0"/>
                <w:iCs w:val="0"/>
                <w:color w:val="000000"/>
                <w:sz w:val="20"/>
                <w:szCs w:val="20"/>
                <w:u w:val="none"/>
              </w:rPr>
            </w:pPr>
          </w:p>
        </w:tc>
        <w:tc>
          <w:tcPr>
            <w:tcW w:w="321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17BC30">
            <w:pPr>
              <w:jc w:val="left"/>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742261">
            <w:pPr>
              <w:jc w:val="lef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BA0BF7">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750F9560">
            <w:pPr>
              <w:jc w:val="right"/>
              <w:rPr>
                <w:rFonts w:hint="eastAsia" w:ascii="宋体" w:hAnsi="宋体" w:eastAsia="宋体" w:cs="宋体"/>
                <w:i w:val="0"/>
                <w:iCs w:val="0"/>
                <w:color w:val="000000"/>
                <w:sz w:val="20"/>
                <w:szCs w:val="20"/>
                <w:u w:val="none"/>
              </w:rPr>
            </w:pPr>
          </w:p>
        </w:tc>
      </w:tr>
      <w:tr w14:paraId="169B1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4390" w:type="dxa"/>
            <w:gridSpan w:val="2"/>
            <w:tcBorders>
              <w:top w:val="single" w:color="000000" w:sz="4" w:space="0"/>
              <w:left w:val="single" w:color="000000" w:sz="12" w:space="0"/>
              <w:bottom w:val="single" w:color="000000" w:sz="12" w:space="0"/>
              <w:right w:val="single" w:color="000000" w:sz="4" w:space="0"/>
            </w:tcBorders>
            <w:shd w:val="clear" w:color="FFFFFF" w:fill="FFFFFF"/>
            <w:vAlign w:val="center"/>
          </w:tcPr>
          <w:p w14:paraId="39433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285" w:type="dxa"/>
            <w:tcBorders>
              <w:top w:val="single" w:color="000000" w:sz="4" w:space="0"/>
              <w:left w:val="single" w:color="000000" w:sz="4" w:space="0"/>
              <w:bottom w:val="single" w:color="000000" w:sz="12" w:space="0"/>
              <w:right w:val="single" w:color="000000" w:sz="4" w:space="0"/>
            </w:tcBorders>
            <w:shd w:val="clear" w:color="FFFFFF" w:fill="FFFFFF"/>
            <w:vAlign w:val="center"/>
          </w:tcPr>
          <w:p w14:paraId="0D42F007">
            <w:pPr>
              <w:jc w:val="right"/>
              <w:rPr>
                <w:rFonts w:hint="eastAsia" w:ascii="宋体" w:hAnsi="宋体" w:eastAsia="宋体" w:cs="宋体"/>
                <w:i w:val="0"/>
                <w:iCs w:val="0"/>
                <w:color w:val="000000"/>
                <w:sz w:val="20"/>
                <w:szCs w:val="20"/>
                <w:u w:val="none"/>
              </w:rPr>
            </w:pPr>
          </w:p>
        </w:tc>
        <w:tc>
          <w:tcPr>
            <w:tcW w:w="2550" w:type="dxa"/>
            <w:tcBorders>
              <w:top w:val="single" w:color="000000" w:sz="4" w:space="0"/>
              <w:left w:val="single" w:color="000000" w:sz="4" w:space="0"/>
              <w:bottom w:val="single" w:color="000000" w:sz="12" w:space="0"/>
              <w:right w:val="single" w:color="000000" w:sz="4" w:space="0"/>
            </w:tcBorders>
            <w:shd w:val="clear" w:color="FFFFFF" w:fill="FFFFFF"/>
            <w:vAlign w:val="center"/>
          </w:tcPr>
          <w:p w14:paraId="443848C8">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12" w:space="0"/>
              <w:right w:val="single" w:color="000000" w:sz="12" w:space="0"/>
            </w:tcBorders>
            <w:shd w:val="clear" w:color="FFFFFF" w:fill="FFFFFF"/>
            <w:vAlign w:val="center"/>
          </w:tcPr>
          <w:p w14:paraId="1ED0D38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14:paraId="1CEC3243">
      <w:pPr>
        <w:pStyle w:val="31"/>
        <w:widowControl/>
        <w:ind w:firstLine="0" w:firstLineChars="0"/>
        <w:rPr>
          <w:spacing w:val="18"/>
          <w:highlight w:val="none"/>
        </w:rPr>
      </w:pPr>
      <w:r>
        <w:rPr>
          <w:spacing w:val="18"/>
          <w:highlight w:val="none"/>
        </w:rPr>
        <w:t xml:space="preserve"> </w:t>
      </w:r>
    </w:p>
    <w:p w14:paraId="4DE20DA8">
      <w:pPr>
        <w:widowControl/>
        <w:spacing w:line="360" w:lineRule="auto"/>
        <w:jc w:val="left"/>
        <w:rPr>
          <w:rFonts w:hint="eastAsia" w:ascii="宋体" w:hAnsi="宋体" w:eastAsia="宋体" w:cs="宋体"/>
          <w:sz w:val="24"/>
          <w:highlight w:val="none"/>
        </w:rPr>
      </w:pPr>
    </w:p>
    <w:p w14:paraId="4B3DE83C">
      <w:pPr>
        <w:widowControl/>
        <w:spacing w:line="360" w:lineRule="auto"/>
        <w:jc w:val="left"/>
        <w:rPr>
          <w:rFonts w:ascii="宋体" w:hAnsi="宋体" w:eastAsia="宋体" w:cs="宋体"/>
          <w:sz w:val="24"/>
          <w:highlight w:val="none"/>
        </w:rPr>
      </w:pPr>
      <w:r>
        <w:rPr>
          <w:rFonts w:hint="eastAsia" w:ascii="宋体" w:hAnsi="宋体" w:eastAsia="宋体" w:cs="宋体"/>
          <w:sz w:val="24"/>
          <w:highlight w:val="none"/>
        </w:rPr>
        <w:t xml:space="preserve"> </w:t>
      </w:r>
    </w:p>
    <w:bookmarkEnd w:id="13"/>
    <w:p w14:paraId="407AE44F">
      <w:pPr>
        <w:spacing w:line="360" w:lineRule="auto"/>
        <w:outlineLvl w:val="1"/>
        <w:rPr>
          <w:rFonts w:hint="eastAsia" w:ascii="宋体" w:hAnsi="宋体" w:eastAsia="宋体" w:cs="黑体"/>
          <w:b/>
          <w:spacing w:val="4"/>
          <w:kern w:val="0"/>
          <w:sz w:val="28"/>
          <w:szCs w:val="28"/>
          <w:highlight w:val="none"/>
        </w:rPr>
      </w:pPr>
    </w:p>
    <w:p w14:paraId="4A616896">
      <w:pPr>
        <w:spacing w:line="360" w:lineRule="auto"/>
        <w:outlineLvl w:val="1"/>
        <w:rPr>
          <w:rFonts w:ascii="仿宋" w:hAnsi="仿宋" w:eastAsia="仿宋" w:cs="宋体"/>
          <w:sz w:val="28"/>
          <w:szCs w:val="28"/>
          <w:highlight w:val="none"/>
        </w:rPr>
      </w:pPr>
      <w:r>
        <w:rPr>
          <w:rFonts w:hint="eastAsia" w:ascii="宋体" w:hAnsi="宋体" w:eastAsia="宋体" w:cs="黑体"/>
          <w:b/>
          <w:spacing w:val="4"/>
          <w:kern w:val="0"/>
          <w:sz w:val="28"/>
          <w:szCs w:val="28"/>
          <w:highlight w:val="none"/>
        </w:rPr>
        <w:t>格式</w:t>
      </w:r>
      <w:r>
        <w:rPr>
          <w:rFonts w:hint="eastAsia" w:ascii="宋体" w:hAnsi="宋体" w:eastAsia="宋体" w:cs="黑体"/>
          <w:b/>
          <w:spacing w:val="4"/>
          <w:kern w:val="0"/>
          <w:sz w:val="28"/>
          <w:szCs w:val="28"/>
          <w:highlight w:val="none"/>
          <w:lang w:eastAsia="zh-CN"/>
        </w:rPr>
        <w:t>八</w:t>
      </w:r>
      <w:r>
        <w:rPr>
          <w:rFonts w:hint="eastAsia" w:ascii="宋体" w:hAnsi="宋体" w:eastAsia="宋体" w:cs="黑体"/>
          <w:b/>
          <w:spacing w:val="4"/>
          <w:kern w:val="0"/>
          <w:sz w:val="28"/>
          <w:szCs w:val="28"/>
          <w:highlight w:val="none"/>
        </w:rPr>
        <w:t>：</w:t>
      </w:r>
    </w:p>
    <w:tbl>
      <w:tblPr>
        <w:tblStyle w:val="14"/>
        <w:tblW w:w="98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1597"/>
        <w:gridCol w:w="3633"/>
        <w:gridCol w:w="49"/>
        <w:gridCol w:w="570"/>
        <w:gridCol w:w="1043"/>
        <w:gridCol w:w="358"/>
        <w:gridCol w:w="749"/>
        <w:gridCol w:w="1108"/>
      </w:tblGrid>
      <w:tr w14:paraId="23AA5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840" w:type="dxa"/>
            <w:gridSpan w:val="9"/>
            <w:tcBorders>
              <w:top w:val="nil"/>
              <w:left w:val="nil"/>
              <w:bottom w:val="nil"/>
              <w:right w:val="nil"/>
            </w:tcBorders>
            <w:shd w:val="clear" w:color="auto" w:fill="auto"/>
            <w:vAlign w:val="center"/>
          </w:tcPr>
          <w:p w14:paraId="775257AA">
            <w:pPr>
              <w:keepNext w:val="0"/>
              <w:keepLines w:val="0"/>
              <w:widowControl/>
              <w:suppressLineNumbers w:val="0"/>
              <w:jc w:val="center"/>
              <w:textAlignment w:val="center"/>
              <w:rPr>
                <w:rFonts w:ascii="华文中宋" w:hAnsi="华文中宋" w:eastAsia="华文中宋" w:cs="华文中宋"/>
                <w:b/>
                <w:bCs/>
                <w:i w:val="0"/>
                <w:iCs w:val="0"/>
                <w:color w:val="000000"/>
                <w:sz w:val="40"/>
                <w:szCs w:val="40"/>
                <w:u w:val="none"/>
              </w:rPr>
            </w:pPr>
            <w:r>
              <w:rPr>
                <w:rFonts w:hint="eastAsia" w:ascii="华文中宋" w:hAnsi="华文中宋" w:eastAsia="华文中宋" w:cs="华文中宋"/>
                <w:b/>
                <w:bCs/>
                <w:i w:val="0"/>
                <w:iCs w:val="0"/>
                <w:color w:val="000000"/>
                <w:kern w:val="0"/>
                <w:sz w:val="40"/>
                <w:szCs w:val="40"/>
                <w:u w:val="none"/>
                <w:lang w:val="en-US" w:eastAsia="zh-CN" w:bidi="ar"/>
              </w:rPr>
              <w:t>分项报价表</w:t>
            </w:r>
          </w:p>
        </w:tc>
      </w:tr>
      <w:tr w14:paraId="7DA25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012" w:type="dxa"/>
            <w:gridSpan w:val="4"/>
            <w:tcBorders>
              <w:top w:val="nil"/>
              <w:left w:val="nil"/>
              <w:bottom w:val="single" w:color="000000" w:sz="12" w:space="0"/>
              <w:right w:val="nil"/>
            </w:tcBorders>
            <w:shd w:val="clear" w:color="auto" w:fill="auto"/>
            <w:vAlign w:val="bottom"/>
          </w:tcPr>
          <w:p w14:paraId="61CF817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工程名称：蝴蝶洲花园裙楼屋面改造工程</w:t>
            </w:r>
          </w:p>
        </w:tc>
        <w:tc>
          <w:tcPr>
            <w:tcW w:w="1971" w:type="dxa"/>
            <w:gridSpan w:val="3"/>
            <w:tcBorders>
              <w:top w:val="nil"/>
              <w:left w:val="nil"/>
              <w:bottom w:val="single" w:color="000000" w:sz="12" w:space="0"/>
              <w:right w:val="nil"/>
            </w:tcBorders>
            <w:shd w:val="clear" w:color="auto" w:fill="auto"/>
            <w:vAlign w:val="bottom"/>
          </w:tcPr>
          <w:p w14:paraId="1261F6AE">
            <w:pPr>
              <w:jc w:val="left"/>
              <w:rPr>
                <w:rFonts w:hint="eastAsia" w:ascii="宋体" w:hAnsi="宋体" w:eastAsia="宋体" w:cs="宋体"/>
                <w:i w:val="0"/>
                <w:iCs w:val="0"/>
                <w:color w:val="000000"/>
                <w:sz w:val="20"/>
                <w:szCs w:val="20"/>
                <w:u w:val="none"/>
              </w:rPr>
            </w:pPr>
          </w:p>
        </w:tc>
        <w:tc>
          <w:tcPr>
            <w:tcW w:w="1857" w:type="dxa"/>
            <w:gridSpan w:val="2"/>
            <w:tcBorders>
              <w:top w:val="nil"/>
              <w:left w:val="nil"/>
              <w:bottom w:val="single" w:color="000000" w:sz="12" w:space="0"/>
              <w:right w:val="nil"/>
            </w:tcBorders>
            <w:shd w:val="clear" w:color="auto" w:fill="auto"/>
            <w:vAlign w:val="bottom"/>
          </w:tcPr>
          <w:p w14:paraId="0AA2F3DE">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3 页</w:t>
            </w:r>
          </w:p>
        </w:tc>
      </w:tr>
      <w:tr w14:paraId="2586C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vMerge w:val="restart"/>
            <w:tcBorders>
              <w:top w:val="single" w:color="000000" w:sz="12" w:space="0"/>
              <w:left w:val="single" w:color="000000" w:sz="12" w:space="0"/>
              <w:bottom w:val="single" w:color="000000" w:sz="4" w:space="0"/>
              <w:right w:val="single" w:color="000000" w:sz="4" w:space="0"/>
            </w:tcBorders>
            <w:shd w:val="clear" w:color="auto" w:fill="auto"/>
            <w:vAlign w:val="center"/>
          </w:tcPr>
          <w:p w14:paraId="62A6C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97" w:type="dxa"/>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45ED9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633" w:type="dxa"/>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184F0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19" w:type="dxa"/>
            <w:gridSpan w:val="2"/>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1819D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043" w:type="dxa"/>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3C4FE2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215" w:type="dxa"/>
            <w:gridSpan w:val="3"/>
            <w:tcBorders>
              <w:top w:val="single" w:color="000000" w:sz="12" w:space="0"/>
              <w:left w:val="single" w:color="000000" w:sz="4" w:space="0"/>
              <w:bottom w:val="single" w:color="000000" w:sz="4" w:space="0"/>
              <w:right w:val="single" w:color="000000" w:sz="12" w:space="0"/>
            </w:tcBorders>
            <w:shd w:val="clear" w:color="auto" w:fill="auto"/>
            <w:vAlign w:val="center"/>
          </w:tcPr>
          <w:p w14:paraId="2E8C9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14:paraId="148B0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733" w:type="dxa"/>
            <w:vMerge w:val="continue"/>
            <w:tcBorders>
              <w:top w:val="single" w:color="000000" w:sz="8" w:space="0"/>
              <w:left w:val="single" w:color="000000" w:sz="12" w:space="0"/>
              <w:bottom w:val="single" w:color="000000" w:sz="4" w:space="0"/>
              <w:right w:val="single" w:color="000000" w:sz="4" w:space="0"/>
            </w:tcBorders>
            <w:shd w:val="clear" w:color="auto" w:fill="auto"/>
            <w:vAlign w:val="center"/>
          </w:tcPr>
          <w:p w14:paraId="0E64ED51">
            <w:pPr>
              <w:jc w:val="center"/>
              <w:rPr>
                <w:rFonts w:hint="eastAsia" w:ascii="宋体" w:hAnsi="宋体" w:eastAsia="宋体" w:cs="宋体"/>
                <w:i w:val="0"/>
                <w:iCs w:val="0"/>
                <w:color w:val="000000"/>
                <w:sz w:val="20"/>
                <w:szCs w:val="20"/>
                <w:u w:val="none"/>
              </w:rPr>
            </w:pPr>
          </w:p>
        </w:tc>
        <w:tc>
          <w:tcPr>
            <w:tcW w:w="159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4E4DC48">
            <w:pPr>
              <w:jc w:val="center"/>
              <w:rPr>
                <w:rFonts w:hint="eastAsia" w:ascii="宋体" w:hAnsi="宋体" w:eastAsia="宋体" w:cs="宋体"/>
                <w:i w:val="0"/>
                <w:iCs w:val="0"/>
                <w:color w:val="000000"/>
                <w:sz w:val="20"/>
                <w:szCs w:val="20"/>
                <w:u w:val="none"/>
              </w:rPr>
            </w:pPr>
          </w:p>
        </w:tc>
        <w:tc>
          <w:tcPr>
            <w:tcW w:w="363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7577C0D">
            <w:pPr>
              <w:jc w:val="center"/>
              <w:rPr>
                <w:rFonts w:hint="eastAsia" w:ascii="宋体" w:hAnsi="宋体" w:eastAsia="宋体" w:cs="宋体"/>
                <w:i w:val="0"/>
                <w:iCs w:val="0"/>
                <w:color w:val="000000"/>
                <w:sz w:val="20"/>
                <w:szCs w:val="20"/>
                <w:u w:val="none"/>
              </w:rPr>
            </w:pPr>
          </w:p>
        </w:tc>
        <w:tc>
          <w:tcPr>
            <w:tcW w:w="619"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60989FE">
            <w:pPr>
              <w:jc w:val="center"/>
              <w:rPr>
                <w:rFonts w:hint="eastAsia" w:ascii="宋体" w:hAnsi="宋体" w:eastAsia="宋体" w:cs="宋体"/>
                <w:i w:val="0"/>
                <w:iCs w:val="0"/>
                <w:color w:val="000000"/>
                <w:sz w:val="20"/>
                <w:szCs w:val="20"/>
                <w:u w:val="none"/>
              </w:rPr>
            </w:pPr>
          </w:p>
        </w:tc>
        <w:tc>
          <w:tcPr>
            <w:tcW w:w="104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6DA5727">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2C1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8DCD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r>
      <w:tr w14:paraId="1A123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193C4D8A">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A5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清拆工程</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96FF">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32E080">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3D45">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A5FCF">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6313DD3">
            <w:pPr>
              <w:jc w:val="right"/>
              <w:rPr>
                <w:rFonts w:hint="eastAsia" w:ascii="宋体" w:hAnsi="宋体" w:eastAsia="宋体" w:cs="宋体"/>
                <w:i w:val="0"/>
                <w:iCs w:val="0"/>
                <w:color w:val="000000"/>
                <w:sz w:val="20"/>
                <w:szCs w:val="20"/>
                <w:u w:val="none"/>
              </w:rPr>
            </w:pPr>
          </w:p>
        </w:tc>
      </w:tr>
      <w:tr w14:paraId="3619E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6E2A4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C8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打拆混凝土水池</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CBA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1.构件名称:将观赏鱼池四周墙全部凿掉，地面所铺地砖及二次铺设混凝土全部凿掉直至楼板原有结构混凝土面</w:t>
            </w:r>
          </w:p>
          <w:p w14:paraId="78D2DF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331186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766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C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4.595</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6BA580">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FBE22D5">
            <w:pPr>
              <w:jc w:val="right"/>
              <w:rPr>
                <w:rFonts w:hint="eastAsia" w:ascii="宋体" w:hAnsi="宋体" w:eastAsia="宋体" w:cs="宋体"/>
                <w:i w:val="0"/>
                <w:iCs w:val="0"/>
                <w:color w:val="000000"/>
                <w:sz w:val="20"/>
                <w:szCs w:val="20"/>
                <w:u w:val="none"/>
              </w:rPr>
            </w:pPr>
          </w:p>
        </w:tc>
      </w:tr>
      <w:tr w14:paraId="61A56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4083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81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打拆混凝土花槽</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EA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1.构件名称:打拆混凝土花槽</w:t>
            </w:r>
          </w:p>
          <w:p w14:paraId="398FB3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62667E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0EE4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1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D0080A">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B8907C3">
            <w:pPr>
              <w:jc w:val="right"/>
              <w:rPr>
                <w:rFonts w:hint="eastAsia" w:ascii="宋体" w:hAnsi="宋体" w:eastAsia="宋体" w:cs="宋体"/>
                <w:i w:val="0"/>
                <w:iCs w:val="0"/>
                <w:color w:val="000000"/>
                <w:sz w:val="20"/>
                <w:szCs w:val="20"/>
                <w:u w:val="none"/>
              </w:rPr>
            </w:pPr>
          </w:p>
        </w:tc>
      </w:tr>
      <w:tr w14:paraId="19110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BB38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ED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打拆原有不锈钢造型装饰及下方砖柱</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4E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1.构件名称:原有不锈钢造型装饰及下方砖柱全部清除至原有楼板面</w:t>
            </w:r>
          </w:p>
          <w:p w14:paraId="467F0D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405F10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9D3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9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664D9">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97DEB5D">
            <w:pPr>
              <w:jc w:val="right"/>
              <w:rPr>
                <w:rFonts w:hint="eastAsia" w:ascii="宋体" w:hAnsi="宋体" w:eastAsia="宋体" w:cs="宋体"/>
                <w:i w:val="0"/>
                <w:iCs w:val="0"/>
                <w:color w:val="000000"/>
                <w:sz w:val="20"/>
                <w:szCs w:val="20"/>
                <w:u w:val="none"/>
              </w:rPr>
            </w:pPr>
          </w:p>
        </w:tc>
      </w:tr>
      <w:tr w14:paraId="51595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DD078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CA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打拆硬化地面</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45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1.拆除部位:将铺有走廊地砖、卵石路面和混凝土地面全部凿开铲除，直至楼板原有结构混凝土层</w:t>
            </w:r>
          </w:p>
          <w:p w14:paraId="1BCB8C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1B0674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5B9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7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356.71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E8C245">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9D499CB">
            <w:pPr>
              <w:jc w:val="right"/>
              <w:rPr>
                <w:rFonts w:hint="eastAsia" w:ascii="宋体" w:hAnsi="宋体" w:eastAsia="宋体" w:cs="宋体"/>
                <w:i w:val="0"/>
                <w:iCs w:val="0"/>
                <w:color w:val="000000"/>
                <w:sz w:val="20"/>
                <w:szCs w:val="20"/>
                <w:u w:val="none"/>
              </w:rPr>
            </w:pPr>
          </w:p>
        </w:tc>
      </w:tr>
      <w:tr w14:paraId="5C47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9AAB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20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拆除原有走廊支撑杆及耐力板挡雨棚</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83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1.拆除部位:拆除原有走廊支撑杆及耐力板挡雨棚</w:t>
            </w:r>
          </w:p>
          <w:p w14:paraId="79100D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062A02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113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01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80.46</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E1A81">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1CE7A17">
            <w:pPr>
              <w:jc w:val="right"/>
              <w:rPr>
                <w:rFonts w:hint="eastAsia" w:ascii="宋体" w:hAnsi="宋体" w:eastAsia="宋体" w:cs="宋体"/>
                <w:i w:val="0"/>
                <w:iCs w:val="0"/>
                <w:color w:val="000000"/>
                <w:sz w:val="20"/>
                <w:szCs w:val="20"/>
                <w:u w:val="none"/>
              </w:rPr>
            </w:pPr>
          </w:p>
        </w:tc>
      </w:tr>
      <w:tr w14:paraId="5389D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5F781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AB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拆除铁皮</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19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1.拆除部位:包裹女儿墙内侧镀锌钢板全部拆除，拆除固定支撑在女儿两侧“L”弄角钢</w:t>
            </w:r>
          </w:p>
          <w:p w14:paraId="4B6669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617B45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2A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CB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101.096</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9BFB30">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7B2A2C8">
            <w:pPr>
              <w:jc w:val="right"/>
              <w:rPr>
                <w:rFonts w:hint="eastAsia" w:ascii="宋体" w:hAnsi="宋体" w:eastAsia="宋体" w:cs="宋体"/>
                <w:i w:val="0"/>
                <w:iCs w:val="0"/>
                <w:color w:val="000000"/>
                <w:sz w:val="20"/>
                <w:szCs w:val="20"/>
                <w:u w:val="none"/>
              </w:rPr>
            </w:pPr>
          </w:p>
        </w:tc>
      </w:tr>
      <w:tr w14:paraId="5B75E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D5B4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FB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清除植物</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8F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1.清除植物以及原有种植物所用泥土，全部铲除干净直至楼板面。</w:t>
            </w:r>
          </w:p>
          <w:p w14:paraId="6FF7EB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2.铲除植物种植土外运</w:t>
            </w:r>
          </w:p>
          <w:p w14:paraId="2AAE52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03C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83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4FC706">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D048138">
            <w:pPr>
              <w:jc w:val="right"/>
              <w:rPr>
                <w:rFonts w:hint="eastAsia" w:ascii="宋体" w:hAnsi="宋体" w:eastAsia="宋体" w:cs="宋体"/>
                <w:i w:val="0"/>
                <w:iCs w:val="0"/>
                <w:color w:val="000000"/>
                <w:sz w:val="20"/>
                <w:szCs w:val="20"/>
                <w:u w:val="none"/>
              </w:rPr>
            </w:pPr>
          </w:p>
        </w:tc>
      </w:tr>
      <w:tr w14:paraId="78574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9845F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54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水管拆除</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39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屋面排水管及喷水池水管</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40C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0A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7AD7B8">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2D670DC">
            <w:pPr>
              <w:jc w:val="right"/>
              <w:rPr>
                <w:rFonts w:hint="eastAsia" w:ascii="宋体" w:hAnsi="宋体" w:eastAsia="宋体" w:cs="宋体"/>
                <w:i w:val="0"/>
                <w:iCs w:val="0"/>
                <w:color w:val="000000"/>
                <w:sz w:val="20"/>
                <w:szCs w:val="20"/>
                <w:u w:val="none"/>
              </w:rPr>
            </w:pPr>
          </w:p>
        </w:tc>
      </w:tr>
      <w:tr w14:paraId="27EB4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5D944846">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61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清拆工程合计</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3B0D">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B6305B">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AD9D">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3B4FD">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9CB8D3B">
            <w:pPr>
              <w:jc w:val="right"/>
              <w:rPr>
                <w:rFonts w:hint="eastAsia" w:ascii="宋体" w:hAnsi="宋体" w:eastAsia="宋体" w:cs="宋体"/>
                <w:i w:val="0"/>
                <w:iCs w:val="0"/>
                <w:color w:val="000000"/>
                <w:sz w:val="20"/>
                <w:szCs w:val="20"/>
                <w:u w:val="none"/>
              </w:rPr>
            </w:pPr>
          </w:p>
        </w:tc>
      </w:tr>
      <w:tr w14:paraId="37E31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0B604F9">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28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楼面防水工程</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EBF7">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8466A">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9F182">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09E462">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26738E1">
            <w:pPr>
              <w:jc w:val="right"/>
              <w:rPr>
                <w:rFonts w:hint="eastAsia" w:ascii="宋体" w:hAnsi="宋体" w:eastAsia="宋体" w:cs="宋体"/>
                <w:i w:val="0"/>
                <w:iCs w:val="0"/>
                <w:color w:val="000000"/>
                <w:sz w:val="20"/>
                <w:szCs w:val="20"/>
                <w:u w:val="none"/>
              </w:rPr>
            </w:pPr>
          </w:p>
        </w:tc>
      </w:tr>
      <w:tr w14:paraId="61C44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732" w:type="dxa"/>
            <w:gridSpan w:val="8"/>
            <w:tcBorders>
              <w:top w:val="single" w:color="000000" w:sz="4" w:space="0"/>
              <w:left w:val="single" w:color="000000" w:sz="12" w:space="0"/>
              <w:bottom w:val="single" w:color="000000" w:sz="12" w:space="0"/>
              <w:right w:val="single" w:color="000000" w:sz="4" w:space="0"/>
            </w:tcBorders>
            <w:shd w:val="clear" w:color="auto" w:fill="auto"/>
            <w:vAlign w:val="center"/>
          </w:tcPr>
          <w:p w14:paraId="22F85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1108"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0FA632C7">
            <w:pPr>
              <w:jc w:val="right"/>
              <w:rPr>
                <w:rFonts w:hint="eastAsia" w:ascii="宋体" w:hAnsi="宋体" w:eastAsia="宋体" w:cs="宋体"/>
                <w:i w:val="0"/>
                <w:iCs w:val="0"/>
                <w:color w:val="000000"/>
                <w:sz w:val="20"/>
                <w:szCs w:val="20"/>
                <w:u w:val="none"/>
              </w:rPr>
            </w:pPr>
          </w:p>
        </w:tc>
      </w:tr>
    </w:tbl>
    <w:p w14:paraId="30ADF200">
      <w:pPr>
        <w:spacing w:line="360" w:lineRule="auto"/>
        <w:rPr>
          <w:rFonts w:ascii="宋体" w:hAnsi="宋体" w:eastAsia="宋体" w:cs="宋体"/>
          <w:bCs/>
          <w:szCs w:val="21"/>
          <w:highlight w:val="none"/>
        </w:rPr>
      </w:pPr>
    </w:p>
    <w:tbl>
      <w:tblPr>
        <w:tblStyle w:val="14"/>
        <w:tblW w:w="98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1597"/>
        <w:gridCol w:w="3633"/>
        <w:gridCol w:w="49"/>
        <w:gridCol w:w="570"/>
        <w:gridCol w:w="1043"/>
        <w:gridCol w:w="358"/>
        <w:gridCol w:w="749"/>
        <w:gridCol w:w="1108"/>
      </w:tblGrid>
      <w:tr w14:paraId="1ADA8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9840" w:type="dxa"/>
            <w:gridSpan w:val="9"/>
            <w:tcBorders>
              <w:top w:val="nil"/>
              <w:left w:val="nil"/>
              <w:bottom w:val="nil"/>
              <w:right w:val="nil"/>
            </w:tcBorders>
            <w:shd w:val="clear" w:color="auto" w:fill="auto"/>
            <w:vAlign w:val="center"/>
          </w:tcPr>
          <w:p w14:paraId="709BA87F">
            <w:pPr>
              <w:keepNext w:val="0"/>
              <w:keepLines w:val="0"/>
              <w:widowControl/>
              <w:suppressLineNumbers w:val="0"/>
              <w:jc w:val="center"/>
              <w:textAlignment w:val="center"/>
              <w:rPr>
                <w:rFonts w:hint="eastAsia" w:ascii="华文中宋" w:hAnsi="华文中宋" w:eastAsia="华文中宋" w:cs="华文中宋"/>
                <w:b/>
                <w:bCs/>
                <w:i w:val="0"/>
                <w:iCs w:val="0"/>
                <w:color w:val="000000"/>
                <w:sz w:val="40"/>
                <w:szCs w:val="40"/>
                <w:u w:val="none"/>
              </w:rPr>
            </w:pPr>
            <w:r>
              <w:rPr>
                <w:rFonts w:hint="eastAsia" w:ascii="华文中宋" w:hAnsi="华文中宋" w:eastAsia="华文中宋" w:cs="华文中宋"/>
                <w:b/>
                <w:bCs/>
                <w:i w:val="0"/>
                <w:iCs w:val="0"/>
                <w:color w:val="000000"/>
                <w:kern w:val="0"/>
                <w:sz w:val="40"/>
                <w:szCs w:val="40"/>
                <w:u w:val="none"/>
                <w:lang w:val="en-US" w:eastAsia="zh-CN" w:bidi="ar"/>
              </w:rPr>
              <w:t>分项报价表</w:t>
            </w:r>
          </w:p>
        </w:tc>
      </w:tr>
      <w:tr w14:paraId="4DE91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6012" w:type="dxa"/>
            <w:gridSpan w:val="4"/>
            <w:tcBorders>
              <w:top w:val="nil"/>
              <w:left w:val="nil"/>
              <w:bottom w:val="single" w:color="000000" w:sz="12" w:space="0"/>
              <w:right w:val="nil"/>
            </w:tcBorders>
            <w:shd w:val="clear" w:color="auto" w:fill="auto"/>
            <w:vAlign w:val="bottom"/>
          </w:tcPr>
          <w:p w14:paraId="1F94A94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工程名称：蝴蝶洲花园裙楼屋面改造工程</w:t>
            </w:r>
          </w:p>
        </w:tc>
        <w:tc>
          <w:tcPr>
            <w:tcW w:w="1971" w:type="dxa"/>
            <w:gridSpan w:val="3"/>
            <w:tcBorders>
              <w:top w:val="nil"/>
              <w:left w:val="nil"/>
              <w:bottom w:val="single" w:color="000000" w:sz="12" w:space="0"/>
              <w:right w:val="nil"/>
            </w:tcBorders>
            <w:shd w:val="clear" w:color="auto" w:fill="auto"/>
            <w:vAlign w:val="bottom"/>
          </w:tcPr>
          <w:p w14:paraId="1955E22F">
            <w:pPr>
              <w:jc w:val="left"/>
              <w:rPr>
                <w:rFonts w:hint="eastAsia" w:ascii="宋体" w:hAnsi="宋体" w:eastAsia="宋体" w:cs="宋体"/>
                <w:i w:val="0"/>
                <w:iCs w:val="0"/>
                <w:color w:val="000000"/>
                <w:sz w:val="20"/>
                <w:szCs w:val="20"/>
                <w:u w:val="none"/>
              </w:rPr>
            </w:pPr>
          </w:p>
        </w:tc>
        <w:tc>
          <w:tcPr>
            <w:tcW w:w="1857" w:type="dxa"/>
            <w:gridSpan w:val="2"/>
            <w:tcBorders>
              <w:top w:val="nil"/>
              <w:left w:val="nil"/>
              <w:bottom w:val="single" w:color="000000" w:sz="12" w:space="0"/>
              <w:right w:val="nil"/>
            </w:tcBorders>
            <w:shd w:val="clear" w:color="auto" w:fill="auto"/>
            <w:vAlign w:val="bottom"/>
          </w:tcPr>
          <w:p w14:paraId="2584C99D">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3 页</w:t>
            </w:r>
          </w:p>
        </w:tc>
      </w:tr>
      <w:tr w14:paraId="56A34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jc w:val="center"/>
        </w:trPr>
        <w:tc>
          <w:tcPr>
            <w:tcW w:w="733" w:type="dxa"/>
            <w:vMerge w:val="restart"/>
            <w:tcBorders>
              <w:top w:val="single" w:color="000000" w:sz="12" w:space="0"/>
              <w:left w:val="single" w:color="000000" w:sz="12" w:space="0"/>
              <w:bottom w:val="single" w:color="auto" w:sz="4" w:space="0"/>
              <w:right w:val="single" w:color="000000" w:sz="4" w:space="0"/>
            </w:tcBorders>
            <w:shd w:val="clear" w:color="auto" w:fill="auto"/>
            <w:vAlign w:val="center"/>
          </w:tcPr>
          <w:p w14:paraId="2557C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97" w:type="dxa"/>
            <w:vMerge w:val="restart"/>
            <w:tcBorders>
              <w:top w:val="single" w:color="000000" w:sz="12" w:space="0"/>
              <w:left w:val="single" w:color="000000" w:sz="4" w:space="0"/>
              <w:bottom w:val="single" w:color="auto" w:sz="4" w:space="0"/>
              <w:right w:val="single" w:color="000000" w:sz="4" w:space="0"/>
            </w:tcBorders>
            <w:shd w:val="clear" w:color="auto" w:fill="auto"/>
            <w:vAlign w:val="center"/>
          </w:tcPr>
          <w:p w14:paraId="14CB4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633" w:type="dxa"/>
            <w:vMerge w:val="restart"/>
            <w:tcBorders>
              <w:top w:val="single" w:color="000000" w:sz="12" w:space="0"/>
              <w:left w:val="single" w:color="000000" w:sz="4" w:space="0"/>
              <w:bottom w:val="single" w:color="auto" w:sz="4" w:space="0"/>
              <w:right w:val="single" w:color="000000" w:sz="4" w:space="0"/>
            </w:tcBorders>
            <w:shd w:val="clear" w:color="auto" w:fill="auto"/>
            <w:vAlign w:val="center"/>
          </w:tcPr>
          <w:p w14:paraId="67BB7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19" w:type="dxa"/>
            <w:gridSpan w:val="2"/>
            <w:vMerge w:val="restart"/>
            <w:tcBorders>
              <w:top w:val="single" w:color="000000" w:sz="12" w:space="0"/>
              <w:left w:val="single" w:color="000000" w:sz="4" w:space="0"/>
              <w:bottom w:val="single" w:color="auto" w:sz="4" w:space="0"/>
              <w:right w:val="single" w:color="000000" w:sz="4" w:space="0"/>
            </w:tcBorders>
            <w:shd w:val="clear" w:color="auto" w:fill="auto"/>
            <w:vAlign w:val="center"/>
          </w:tcPr>
          <w:p w14:paraId="102B1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043" w:type="dxa"/>
            <w:vMerge w:val="restart"/>
            <w:tcBorders>
              <w:top w:val="single" w:color="000000" w:sz="12" w:space="0"/>
              <w:left w:val="single" w:color="000000" w:sz="4" w:space="0"/>
              <w:bottom w:val="single" w:color="auto" w:sz="4" w:space="0"/>
              <w:right w:val="single" w:color="000000" w:sz="4" w:space="0"/>
            </w:tcBorders>
            <w:shd w:val="clear" w:color="auto" w:fill="auto"/>
            <w:vAlign w:val="center"/>
          </w:tcPr>
          <w:p w14:paraId="6AB9CD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215" w:type="dxa"/>
            <w:gridSpan w:val="3"/>
            <w:tcBorders>
              <w:top w:val="single" w:color="000000" w:sz="12" w:space="0"/>
              <w:left w:val="single" w:color="000000" w:sz="4" w:space="0"/>
              <w:bottom w:val="single" w:color="auto" w:sz="4" w:space="0"/>
              <w:right w:val="single" w:color="000000" w:sz="12" w:space="0"/>
            </w:tcBorders>
            <w:shd w:val="clear" w:color="auto" w:fill="auto"/>
            <w:vAlign w:val="center"/>
          </w:tcPr>
          <w:p w14:paraId="073CE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14:paraId="0B91C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733" w:type="dxa"/>
            <w:vMerge w:val="continue"/>
            <w:tcBorders>
              <w:top w:val="single" w:color="auto" w:sz="4" w:space="0"/>
              <w:left w:val="single" w:color="000000" w:sz="12" w:space="0"/>
              <w:bottom w:val="single" w:color="000000" w:sz="4" w:space="0"/>
              <w:right w:val="single" w:color="000000" w:sz="4" w:space="0"/>
            </w:tcBorders>
            <w:shd w:val="clear" w:color="auto" w:fill="auto"/>
            <w:vAlign w:val="center"/>
          </w:tcPr>
          <w:p w14:paraId="419DA88E">
            <w:pPr>
              <w:jc w:val="center"/>
              <w:rPr>
                <w:rFonts w:hint="eastAsia" w:ascii="宋体" w:hAnsi="宋体" w:eastAsia="宋体" w:cs="宋体"/>
                <w:i w:val="0"/>
                <w:iCs w:val="0"/>
                <w:color w:val="000000"/>
                <w:sz w:val="20"/>
                <w:szCs w:val="20"/>
                <w:u w:val="none"/>
              </w:rPr>
            </w:pPr>
          </w:p>
        </w:tc>
        <w:tc>
          <w:tcPr>
            <w:tcW w:w="1597"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15356CBC">
            <w:pPr>
              <w:jc w:val="center"/>
              <w:rPr>
                <w:rFonts w:hint="eastAsia" w:ascii="宋体" w:hAnsi="宋体" w:eastAsia="宋体" w:cs="宋体"/>
                <w:i w:val="0"/>
                <w:iCs w:val="0"/>
                <w:color w:val="000000"/>
                <w:sz w:val="20"/>
                <w:szCs w:val="20"/>
                <w:u w:val="none"/>
              </w:rPr>
            </w:pPr>
          </w:p>
        </w:tc>
        <w:tc>
          <w:tcPr>
            <w:tcW w:w="3633"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31AC053E">
            <w:pPr>
              <w:jc w:val="center"/>
              <w:rPr>
                <w:rFonts w:hint="eastAsia" w:ascii="宋体" w:hAnsi="宋体" w:eastAsia="宋体" w:cs="宋体"/>
                <w:i w:val="0"/>
                <w:iCs w:val="0"/>
                <w:color w:val="000000"/>
                <w:sz w:val="20"/>
                <w:szCs w:val="20"/>
                <w:u w:val="none"/>
              </w:rPr>
            </w:pPr>
          </w:p>
        </w:tc>
        <w:tc>
          <w:tcPr>
            <w:tcW w:w="619" w:type="dxa"/>
            <w:gridSpan w:val="2"/>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56A991D3">
            <w:pPr>
              <w:jc w:val="center"/>
              <w:rPr>
                <w:rFonts w:hint="eastAsia" w:ascii="宋体" w:hAnsi="宋体" w:eastAsia="宋体" w:cs="宋体"/>
                <w:i w:val="0"/>
                <w:iCs w:val="0"/>
                <w:color w:val="000000"/>
                <w:sz w:val="20"/>
                <w:szCs w:val="20"/>
                <w:u w:val="none"/>
              </w:rPr>
            </w:pPr>
          </w:p>
        </w:tc>
        <w:tc>
          <w:tcPr>
            <w:tcW w:w="1043"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07AF6045">
            <w:pPr>
              <w:jc w:val="center"/>
              <w:rPr>
                <w:rFonts w:hint="eastAsia" w:ascii="宋体" w:hAnsi="宋体" w:eastAsia="宋体" w:cs="宋体"/>
                <w:i w:val="0"/>
                <w:iCs w:val="0"/>
                <w:color w:val="000000"/>
                <w:sz w:val="20"/>
                <w:szCs w:val="20"/>
                <w:u w:val="none"/>
              </w:rPr>
            </w:pPr>
          </w:p>
        </w:tc>
        <w:tc>
          <w:tcPr>
            <w:tcW w:w="1107"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5571A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108" w:type="dxa"/>
            <w:tcBorders>
              <w:top w:val="single" w:color="auto" w:sz="4" w:space="0"/>
              <w:left w:val="single" w:color="000000" w:sz="4" w:space="0"/>
              <w:bottom w:val="single" w:color="000000" w:sz="4" w:space="0"/>
              <w:right w:val="single" w:color="000000" w:sz="12" w:space="0"/>
            </w:tcBorders>
            <w:shd w:val="clear" w:color="auto" w:fill="auto"/>
            <w:vAlign w:val="center"/>
          </w:tcPr>
          <w:p w14:paraId="6E1B6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r>
      <w:tr w14:paraId="397A6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BA44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42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基层修补</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1F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1.待露台基层面全部清除干净后，用高压水枪清洗干净。</w:t>
            </w:r>
          </w:p>
          <w:p w14:paraId="5C0B0C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2.将基层表面高低不平，表面松动，油渍等部位全部清理至坚固基层面后再用防水砂浆修理平整。</w:t>
            </w:r>
          </w:p>
          <w:p w14:paraId="600EEB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3.楼板结构层混凝土表面裂缝，平台靠高层楼房交接处裂缝全部凿开后灌满填充柔性高弹防水压实。使施工楼面平整坚固无油渍施工面。</w:t>
            </w:r>
          </w:p>
          <w:p w14:paraId="3A5873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4.落水管口周围清理干净并修补。以便于排水通畅。</w:t>
            </w:r>
          </w:p>
          <w:p w14:paraId="47C73A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5AC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6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743.13</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D64B20">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A0161D8">
            <w:pPr>
              <w:jc w:val="right"/>
              <w:rPr>
                <w:rFonts w:hint="eastAsia" w:ascii="宋体" w:hAnsi="宋体" w:eastAsia="宋体" w:cs="宋体"/>
                <w:i w:val="0"/>
                <w:iCs w:val="0"/>
                <w:color w:val="000000"/>
                <w:sz w:val="20"/>
                <w:szCs w:val="20"/>
                <w:u w:val="none"/>
              </w:rPr>
            </w:pPr>
          </w:p>
        </w:tc>
      </w:tr>
      <w:tr w14:paraId="0CB40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3D0D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40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屋面防水</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A8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1.卷材品种、规格、厚度:乳化沥青涂料以及聚酯布处理基层，1.5厚非固化橡胶沥青防水涂料，再铺贴一层1.5厚高聚物性沥青自粘防水卷材</w:t>
            </w:r>
          </w:p>
          <w:p w14:paraId="117C00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19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95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776.12</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1FCB61">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43E4F26">
            <w:pPr>
              <w:jc w:val="right"/>
              <w:rPr>
                <w:rFonts w:hint="eastAsia" w:ascii="宋体" w:hAnsi="宋体" w:eastAsia="宋体" w:cs="宋体"/>
                <w:i w:val="0"/>
                <w:iCs w:val="0"/>
                <w:color w:val="000000"/>
                <w:sz w:val="20"/>
                <w:szCs w:val="20"/>
                <w:u w:val="none"/>
              </w:rPr>
            </w:pPr>
          </w:p>
        </w:tc>
      </w:tr>
      <w:tr w14:paraId="6065D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10668E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65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67AC">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屋面水管维修</w:t>
            </w:r>
            <w:r>
              <w:rPr>
                <w:rFonts w:hint="eastAsia" w:ascii="宋体" w:hAnsi="宋体" w:cs="宋体"/>
                <w:i w:val="0"/>
                <w:iCs w:val="0"/>
                <w:color w:val="000000"/>
                <w:kern w:val="0"/>
                <w:sz w:val="20"/>
                <w:szCs w:val="20"/>
                <w:u w:val="none"/>
                <w:lang w:val="en-US" w:eastAsia="zh-CN" w:bidi="ar"/>
              </w:rPr>
              <w:t>，增加2-3条排水管从4楼至地面，空调移位安装（含加装雪种）。</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92D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8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70B30">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D0A731A">
            <w:pPr>
              <w:jc w:val="right"/>
              <w:rPr>
                <w:rFonts w:hint="eastAsia" w:ascii="宋体" w:hAnsi="宋体" w:eastAsia="宋体" w:cs="宋体"/>
                <w:i w:val="0"/>
                <w:iCs w:val="0"/>
                <w:color w:val="000000"/>
                <w:sz w:val="20"/>
                <w:szCs w:val="20"/>
                <w:u w:val="none"/>
              </w:rPr>
            </w:pPr>
          </w:p>
        </w:tc>
      </w:tr>
      <w:tr w14:paraId="7B3ED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1D326AC4">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07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楼面防水工程合计</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D160">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74244">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0907">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94ED9">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8952C07">
            <w:pPr>
              <w:jc w:val="right"/>
              <w:rPr>
                <w:rFonts w:hint="eastAsia" w:ascii="宋体" w:hAnsi="宋体" w:eastAsia="宋体" w:cs="宋体"/>
                <w:i w:val="0"/>
                <w:iCs w:val="0"/>
                <w:color w:val="000000"/>
                <w:sz w:val="20"/>
                <w:szCs w:val="20"/>
                <w:u w:val="none"/>
              </w:rPr>
            </w:pPr>
          </w:p>
        </w:tc>
      </w:tr>
      <w:tr w14:paraId="2FEC7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DD0231A">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50B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楼面工程</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761C9">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70848B">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8485">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79502C">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26BD96A">
            <w:pPr>
              <w:jc w:val="right"/>
              <w:rPr>
                <w:rFonts w:hint="eastAsia" w:ascii="宋体" w:hAnsi="宋体" w:eastAsia="宋体" w:cs="宋体"/>
                <w:i w:val="0"/>
                <w:iCs w:val="0"/>
                <w:color w:val="000000"/>
                <w:sz w:val="20"/>
                <w:szCs w:val="20"/>
                <w:u w:val="none"/>
              </w:rPr>
            </w:pPr>
          </w:p>
        </w:tc>
      </w:tr>
      <w:tr w14:paraId="788F2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A5D8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CE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混凝土找平层</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D0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1.浇铸平均厚度约6cm厚C30细石混凝土</w:t>
            </w:r>
          </w:p>
          <w:p w14:paraId="1037F82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2.素水泥压光面</w:t>
            </w:r>
          </w:p>
          <w:p w14:paraId="67F61F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FF2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1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712.31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B5CA7A">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DA3124A">
            <w:pPr>
              <w:jc w:val="right"/>
              <w:rPr>
                <w:rFonts w:hint="eastAsia" w:ascii="宋体" w:hAnsi="宋体" w:eastAsia="宋体" w:cs="宋体"/>
                <w:i w:val="0"/>
                <w:iCs w:val="0"/>
                <w:color w:val="000000"/>
                <w:sz w:val="20"/>
                <w:szCs w:val="20"/>
                <w:u w:val="none"/>
              </w:rPr>
            </w:pPr>
          </w:p>
        </w:tc>
      </w:tr>
      <w:tr w14:paraId="5E819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AC57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B5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钢丝网</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D1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100*200*3mm钢丝网</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A3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B2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712.31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FC46F3">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1482374">
            <w:pPr>
              <w:jc w:val="right"/>
              <w:rPr>
                <w:rFonts w:hint="eastAsia" w:ascii="宋体" w:hAnsi="宋体" w:eastAsia="宋体" w:cs="宋体"/>
                <w:i w:val="0"/>
                <w:iCs w:val="0"/>
                <w:color w:val="000000"/>
                <w:sz w:val="20"/>
                <w:szCs w:val="20"/>
                <w:u w:val="none"/>
              </w:rPr>
            </w:pPr>
          </w:p>
        </w:tc>
      </w:tr>
      <w:tr w14:paraId="7B84E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3DCB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B1B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屋面变形缝</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42A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1.嵌缝材料种类:中间厚8cm,长宽（4m*6m）预留好相伸伸缩缝，内镶高弹密封防水材料。</w:t>
            </w:r>
          </w:p>
          <w:p w14:paraId="6E7BD2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D11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7C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7671C5">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C3CF7D9">
            <w:pPr>
              <w:jc w:val="right"/>
              <w:rPr>
                <w:rFonts w:hint="eastAsia" w:ascii="宋体" w:hAnsi="宋体" w:eastAsia="宋体" w:cs="宋体"/>
                <w:i w:val="0"/>
                <w:iCs w:val="0"/>
                <w:color w:val="000000"/>
                <w:sz w:val="20"/>
                <w:szCs w:val="20"/>
                <w:u w:val="none"/>
              </w:rPr>
            </w:pPr>
          </w:p>
        </w:tc>
      </w:tr>
      <w:tr w14:paraId="31210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6C81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87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排水沟、截水沟</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5E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1.女儿墙边预留30cm宽处用水泥砂浆找平2.5公分厚，水泥压光，做成排水沟。</w:t>
            </w:r>
          </w:p>
          <w:p w14:paraId="4D0048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42C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E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15D2A">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AD84993">
            <w:pPr>
              <w:jc w:val="right"/>
              <w:rPr>
                <w:rFonts w:hint="eastAsia" w:ascii="宋体" w:hAnsi="宋体" w:eastAsia="宋体" w:cs="宋体"/>
                <w:i w:val="0"/>
                <w:iCs w:val="0"/>
                <w:color w:val="000000"/>
                <w:sz w:val="20"/>
                <w:szCs w:val="20"/>
                <w:u w:val="none"/>
              </w:rPr>
            </w:pPr>
          </w:p>
        </w:tc>
      </w:tr>
      <w:tr w14:paraId="18E51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AE15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3F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耐力板挡雨棚</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7D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1.材料品种、规格:利用5mm厚耐力板及利用原有支撑骨架安装</w:t>
            </w:r>
          </w:p>
          <w:p w14:paraId="5ADAD8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4E1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5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80.46</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75EAD">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778226B">
            <w:pPr>
              <w:jc w:val="right"/>
              <w:rPr>
                <w:rFonts w:hint="eastAsia" w:ascii="宋体" w:hAnsi="宋体" w:eastAsia="宋体" w:cs="宋体"/>
                <w:i w:val="0"/>
                <w:iCs w:val="0"/>
                <w:color w:val="000000"/>
                <w:sz w:val="20"/>
                <w:szCs w:val="20"/>
                <w:u w:val="none"/>
              </w:rPr>
            </w:pPr>
          </w:p>
        </w:tc>
      </w:tr>
      <w:tr w14:paraId="6476E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6073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36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2.0厚镀锌铁皮</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72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1.钢材品种、规格:2.0厚镀锌铁皮，40*40*2.5厚镀锌角钢</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BD7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68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101.096</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31C0B4">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9C61F84">
            <w:pPr>
              <w:jc w:val="right"/>
              <w:rPr>
                <w:rFonts w:hint="eastAsia" w:ascii="宋体" w:hAnsi="宋体" w:eastAsia="宋体" w:cs="宋体"/>
                <w:i w:val="0"/>
                <w:iCs w:val="0"/>
                <w:color w:val="000000"/>
                <w:sz w:val="20"/>
                <w:szCs w:val="20"/>
                <w:u w:val="none"/>
              </w:rPr>
            </w:pPr>
          </w:p>
        </w:tc>
      </w:tr>
      <w:tr w14:paraId="26D99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732" w:type="dxa"/>
            <w:gridSpan w:val="8"/>
            <w:tcBorders>
              <w:top w:val="single" w:color="000000" w:sz="4" w:space="0"/>
              <w:left w:val="single" w:color="000000" w:sz="12" w:space="0"/>
              <w:bottom w:val="single" w:color="000000" w:sz="12" w:space="0"/>
              <w:right w:val="single" w:color="000000" w:sz="4" w:space="0"/>
            </w:tcBorders>
            <w:shd w:val="clear" w:color="auto" w:fill="auto"/>
            <w:vAlign w:val="center"/>
          </w:tcPr>
          <w:p w14:paraId="06B1B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1108"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7EEC628C">
            <w:pPr>
              <w:jc w:val="right"/>
              <w:rPr>
                <w:rFonts w:hint="eastAsia" w:ascii="宋体" w:hAnsi="宋体" w:eastAsia="宋体" w:cs="宋体"/>
                <w:i w:val="0"/>
                <w:iCs w:val="0"/>
                <w:color w:val="000000"/>
                <w:sz w:val="20"/>
                <w:szCs w:val="20"/>
                <w:u w:val="none"/>
              </w:rPr>
            </w:pPr>
          </w:p>
        </w:tc>
      </w:tr>
    </w:tbl>
    <w:p w14:paraId="20901A8A">
      <w:pPr>
        <w:spacing w:line="360" w:lineRule="auto"/>
        <w:rPr>
          <w:rFonts w:hAnsi="宋体"/>
          <w:b/>
          <w:highlight w:val="none"/>
        </w:rPr>
      </w:pPr>
    </w:p>
    <w:tbl>
      <w:tblPr>
        <w:tblStyle w:val="14"/>
        <w:tblW w:w="98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1597"/>
        <w:gridCol w:w="3633"/>
        <w:gridCol w:w="49"/>
        <w:gridCol w:w="570"/>
        <w:gridCol w:w="1043"/>
        <w:gridCol w:w="358"/>
        <w:gridCol w:w="749"/>
        <w:gridCol w:w="1108"/>
      </w:tblGrid>
      <w:tr w14:paraId="3A762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9840" w:type="dxa"/>
            <w:gridSpan w:val="9"/>
            <w:tcBorders>
              <w:top w:val="nil"/>
              <w:left w:val="nil"/>
              <w:bottom w:val="nil"/>
              <w:right w:val="nil"/>
            </w:tcBorders>
            <w:shd w:val="clear" w:color="auto" w:fill="auto"/>
            <w:vAlign w:val="center"/>
          </w:tcPr>
          <w:p w14:paraId="34E88075">
            <w:pPr>
              <w:keepNext w:val="0"/>
              <w:keepLines w:val="0"/>
              <w:widowControl/>
              <w:suppressLineNumbers w:val="0"/>
              <w:jc w:val="center"/>
              <w:textAlignment w:val="center"/>
              <w:rPr>
                <w:rFonts w:hint="eastAsia" w:ascii="华文中宋" w:hAnsi="华文中宋" w:eastAsia="华文中宋" w:cs="华文中宋"/>
                <w:b/>
                <w:bCs/>
                <w:i w:val="0"/>
                <w:iCs w:val="0"/>
                <w:color w:val="000000"/>
                <w:sz w:val="40"/>
                <w:szCs w:val="40"/>
                <w:u w:val="none"/>
              </w:rPr>
            </w:pPr>
            <w:r>
              <w:rPr>
                <w:rFonts w:hint="eastAsia" w:ascii="华文中宋" w:hAnsi="华文中宋" w:eastAsia="华文中宋" w:cs="华文中宋"/>
                <w:b/>
                <w:bCs/>
                <w:i w:val="0"/>
                <w:iCs w:val="0"/>
                <w:color w:val="000000"/>
                <w:kern w:val="0"/>
                <w:sz w:val="40"/>
                <w:szCs w:val="40"/>
                <w:u w:val="none"/>
                <w:lang w:val="en-US" w:eastAsia="zh-CN" w:bidi="ar"/>
              </w:rPr>
              <w:t>分项报价表</w:t>
            </w:r>
          </w:p>
        </w:tc>
      </w:tr>
      <w:tr w14:paraId="5A28F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012" w:type="dxa"/>
            <w:gridSpan w:val="4"/>
            <w:tcBorders>
              <w:top w:val="nil"/>
              <w:left w:val="nil"/>
              <w:bottom w:val="single" w:color="000000" w:sz="12" w:space="0"/>
              <w:right w:val="nil"/>
            </w:tcBorders>
            <w:shd w:val="clear" w:color="auto" w:fill="auto"/>
            <w:vAlign w:val="bottom"/>
          </w:tcPr>
          <w:p w14:paraId="01ACAAC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工程名称：蝴蝶洲花园裙楼屋面改造工程</w:t>
            </w:r>
          </w:p>
        </w:tc>
        <w:tc>
          <w:tcPr>
            <w:tcW w:w="1971" w:type="dxa"/>
            <w:gridSpan w:val="3"/>
            <w:tcBorders>
              <w:top w:val="nil"/>
              <w:left w:val="nil"/>
              <w:bottom w:val="single" w:color="000000" w:sz="12" w:space="0"/>
              <w:right w:val="nil"/>
            </w:tcBorders>
            <w:shd w:val="clear" w:color="auto" w:fill="auto"/>
            <w:vAlign w:val="bottom"/>
          </w:tcPr>
          <w:p w14:paraId="5A69DA64">
            <w:pPr>
              <w:jc w:val="left"/>
              <w:rPr>
                <w:rFonts w:hint="eastAsia" w:ascii="宋体" w:hAnsi="宋体" w:eastAsia="宋体" w:cs="宋体"/>
                <w:i w:val="0"/>
                <w:iCs w:val="0"/>
                <w:color w:val="000000"/>
                <w:sz w:val="20"/>
                <w:szCs w:val="20"/>
                <w:u w:val="none"/>
              </w:rPr>
            </w:pPr>
          </w:p>
        </w:tc>
        <w:tc>
          <w:tcPr>
            <w:tcW w:w="1857" w:type="dxa"/>
            <w:gridSpan w:val="2"/>
            <w:tcBorders>
              <w:top w:val="nil"/>
              <w:left w:val="nil"/>
              <w:bottom w:val="single" w:color="000000" w:sz="12" w:space="0"/>
              <w:right w:val="nil"/>
            </w:tcBorders>
            <w:shd w:val="clear" w:color="auto" w:fill="auto"/>
            <w:vAlign w:val="bottom"/>
          </w:tcPr>
          <w:p w14:paraId="1455B5C9">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3 页</w:t>
            </w:r>
          </w:p>
        </w:tc>
      </w:tr>
      <w:tr w14:paraId="03123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vMerge w:val="restart"/>
            <w:tcBorders>
              <w:top w:val="single" w:color="000000" w:sz="12" w:space="0"/>
              <w:left w:val="single" w:color="000000" w:sz="12" w:space="0"/>
              <w:bottom w:val="single" w:color="000000" w:sz="12" w:space="0"/>
              <w:right w:val="single" w:color="000000" w:sz="4" w:space="0"/>
            </w:tcBorders>
            <w:shd w:val="clear" w:color="auto" w:fill="auto"/>
            <w:vAlign w:val="center"/>
          </w:tcPr>
          <w:p w14:paraId="1BD30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97" w:type="dxa"/>
            <w:vMerge w:val="restart"/>
            <w:tcBorders>
              <w:top w:val="single" w:color="000000" w:sz="12" w:space="0"/>
              <w:left w:val="single" w:color="000000" w:sz="4" w:space="0"/>
              <w:bottom w:val="single" w:color="000000" w:sz="12" w:space="0"/>
              <w:right w:val="single" w:color="000000" w:sz="4" w:space="0"/>
            </w:tcBorders>
            <w:shd w:val="clear" w:color="auto" w:fill="auto"/>
            <w:vAlign w:val="center"/>
          </w:tcPr>
          <w:p w14:paraId="4321B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633" w:type="dxa"/>
            <w:vMerge w:val="restart"/>
            <w:tcBorders>
              <w:top w:val="single" w:color="000000" w:sz="12" w:space="0"/>
              <w:left w:val="single" w:color="000000" w:sz="4" w:space="0"/>
              <w:bottom w:val="single" w:color="000000" w:sz="12" w:space="0"/>
              <w:right w:val="single" w:color="000000" w:sz="4" w:space="0"/>
            </w:tcBorders>
            <w:shd w:val="clear" w:color="auto" w:fill="auto"/>
            <w:vAlign w:val="center"/>
          </w:tcPr>
          <w:p w14:paraId="4565F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19" w:type="dxa"/>
            <w:gridSpan w:val="2"/>
            <w:vMerge w:val="restart"/>
            <w:tcBorders>
              <w:top w:val="single" w:color="000000" w:sz="12" w:space="0"/>
              <w:left w:val="single" w:color="000000" w:sz="4" w:space="0"/>
              <w:bottom w:val="single" w:color="000000" w:sz="12" w:space="0"/>
              <w:right w:val="single" w:color="000000" w:sz="4" w:space="0"/>
            </w:tcBorders>
            <w:shd w:val="clear" w:color="auto" w:fill="auto"/>
            <w:vAlign w:val="center"/>
          </w:tcPr>
          <w:p w14:paraId="7B72E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043" w:type="dxa"/>
            <w:vMerge w:val="restart"/>
            <w:tcBorders>
              <w:top w:val="single" w:color="000000" w:sz="12" w:space="0"/>
              <w:left w:val="single" w:color="000000" w:sz="4" w:space="0"/>
              <w:bottom w:val="single" w:color="000000" w:sz="12" w:space="0"/>
              <w:right w:val="single" w:color="000000" w:sz="6" w:space="0"/>
            </w:tcBorders>
            <w:shd w:val="clear" w:color="auto" w:fill="auto"/>
            <w:vAlign w:val="center"/>
          </w:tcPr>
          <w:p w14:paraId="5D536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215" w:type="dxa"/>
            <w:gridSpan w:val="3"/>
            <w:tcBorders>
              <w:top w:val="single" w:color="000000" w:sz="12" w:space="0"/>
              <w:left w:val="single" w:color="000000" w:sz="6" w:space="0"/>
              <w:bottom w:val="single" w:color="000000" w:sz="6" w:space="0"/>
              <w:right w:val="single" w:color="000000" w:sz="12" w:space="0"/>
            </w:tcBorders>
            <w:shd w:val="clear" w:color="auto" w:fill="auto"/>
            <w:vAlign w:val="center"/>
          </w:tcPr>
          <w:p w14:paraId="1DAC4C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14:paraId="215E3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vMerge w:val="continue"/>
            <w:tcBorders>
              <w:top w:val="single" w:color="000000" w:sz="12" w:space="0"/>
              <w:left w:val="single" w:color="000000" w:sz="12" w:space="0"/>
              <w:bottom w:val="single" w:color="000000" w:sz="4" w:space="0"/>
              <w:right w:val="single" w:color="000000" w:sz="4" w:space="0"/>
            </w:tcBorders>
            <w:shd w:val="clear" w:color="auto" w:fill="auto"/>
            <w:vAlign w:val="center"/>
          </w:tcPr>
          <w:p w14:paraId="41548566">
            <w:pPr>
              <w:jc w:val="center"/>
              <w:rPr>
                <w:rFonts w:hint="eastAsia" w:ascii="宋体" w:hAnsi="宋体" w:eastAsia="宋体" w:cs="宋体"/>
                <w:i w:val="0"/>
                <w:iCs w:val="0"/>
                <w:color w:val="000000"/>
                <w:sz w:val="20"/>
                <w:szCs w:val="20"/>
                <w:u w:val="none"/>
              </w:rPr>
            </w:pPr>
          </w:p>
        </w:tc>
        <w:tc>
          <w:tcPr>
            <w:tcW w:w="1597" w:type="dxa"/>
            <w:vMerge w:val="continue"/>
            <w:tcBorders>
              <w:top w:val="single" w:color="000000" w:sz="12" w:space="0"/>
              <w:left w:val="single" w:color="000000" w:sz="4" w:space="0"/>
              <w:bottom w:val="single" w:color="000000" w:sz="4" w:space="0"/>
              <w:right w:val="single" w:color="000000" w:sz="4" w:space="0"/>
            </w:tcBorders>
            <w:shd w:val="clear" w:color="auto" w:fill="auto"/>
            <w:vAlign w:val="center"/>
          </w:tcPr>
          <w:p w14:paraId="34FF8835">
            <w:pPr>
              <w:jc w:val="center"/>
              <w:rPr>
                <w:rFonts w:hint="eastAsia" w:ascii="宋体" w:hAnsi="宋体" w:eastAsia="宋体" w:cs="宋体"/>
                <w:i w:val="0"/>
                <w:iCs w:val="0"/>
                <w:color w:val="000000"/>
                <w:sz w:val="20"/>
                <w:szCs w:val="20"/>
                <w:u w:val="none"/>
              </w:rPr>
            </w:pPr>
          </w:p>
        </w:tc>
        <w:tc>
          <w:tcPr>
            <w:tcW w:w="3633" w:type="dxa"/>
            <w:vMerge w:val="continue"/>
            <w:tcBorders>
              <w:top w:val="single" w:color="000000" w:sz="12" w:space="0"/>
              <w:left w:val="single" w:color="000000" w:sz="4" w:space="0"/>
              <w:bottom w:val="single" w:color="000000" w:sz="4" w:space="0"/>
              <w:right w:val="single" w:color="000000" w:sz="4" w:space="0"/>
            </w:tcBorders>
            <w:shd w:val="clear" w:color="auto" w:fill="auto"/>
            <w:vAlign w:val="center"/>
          </w:tcPr>
          <w:p w14:paraId="45BADC7F">
            <w:pPr>
              <w:jc w:val="center"/>
              <w:rPr>
                <w:rFonts w:hint="eastAsia" w:ascii="宋体" w:hAnsi="宋体" w:eastAsia="宋体" w:cs="宋体"/>
                <w:i w:val="0"/>
                <w:iCs w:val="0"/>
                <w:color w:val="000000"/>
                <w:sz w:val="20"/>
                <w:szCs w:val="20"/>
                <w:u w:val="none"/>
              </w:rPr>
            </w:pPr>
          </w:p>
        </w:tc>
        <w:tc>
          <w:tcPr>
            <w:tcW w:w="619" w:type="dxa"/>
            <w:gridSpan w:val="2"/>
            <w:vMerge w:val="continue"/>
            <w:tcBorders>
              <w:top w:val="single" w:color="000000" w:sz="12" w:space="0"/>
              <w:left w:val="single" w:color="000000" w:sz="4" w:space="0"/>
              <w:bottom w:val="single" w:color="000000" w:sz="4" w:space="0"/>
              <w:right w:val="single" w:color="000000" w:sz="4" w:space="0"/>
            </w:tcBorders>
            <w:shd w:val="clear" w:color="auto" w:fill="auto"/>
            <w:vAlign w:val="center"/>
          </w:tcPr>
          <w:p w14:paraId="36C57DF3">
            <w:pPr>
              <w:jc w:val="center"/>
              <w:rPr>
                <w:rFonts w:hint="eastAsia" w:ascii="宋体" w:hAnsi="宋体" w:eastAsia="宋体" w:cs="宋体"/>
                <w:i w:val="0"/>
                <w:iCs w:val="0"/>
                <w:color w:val="000000"/>
                <w:sz w:val="20"/>
                <w:szCs w:val="20"/>
                <w:u w:val="none"/>
              </w:rPr>
            </w:pPr>
          </w:p>
        </w:tc>
        <w:tc>
          <w:tcPr>
            <w:tcW w:w="1043" w:type="dxa"/>
            <w:vMerge w:val="continue"/>
            <w:tcBorders>
              <w:top w:val="single" w:color="000000" w:sz="12" w:space="0"/>
              <w:left w:val="single" w:color="000000" w:sz="4" w:space="0"/>
              <w:bottom w:val="single" w:color="000000" w:sz="4" w:space="0"/>
              <w:right w:val="single" w:color="000000" w:sz="6" w:space="0"/>
            </w:tcBorders>
            <w:shd w:val="clear" w:color="auto" w:fill="auto"/>
            <w:vAlign w:val="center"/>
          </w:tcPr>
          <w:p w14:paraId="497565E4">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5117D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108" w:type="dxa"/>
            <w:tcBorders>
              <w:top w:val="single" w:color="000000" w:sz="6" w:space="0"/>
              <w:left w:val="single" w:color="000000" w:sz="6" w:space="0"/>
              <w:bottom w:val="single" w:color="000000" w:sz="6" w:space="0"/>
              <w:right w:val="single" w:color="000000" w:sz="12" w:space="0"/>
            </w:tcBorders>
            <w:shd w:val="clear" w:color="auto" w:fill="auto"/>
            <w:vAlign w:val="center"/>
          </w:tcPr>
          <w:p w14:paraId="5E84F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r>
      <w:tr w14:paraId="00F1C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EDDE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94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屋面空调设施成品保护</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CA77">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B7F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9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07" w:type="dxa"/>
            <w:gridSpan w:val="2"/>
            <w:tcBorders>
              <w:top w:val="single" w:color="000000" w:sz="6" w:space="0"/>
              <w:left w:val="single" w:color="000000" w:sz="4" w:space="0"/>
              <w:bottom w:val="single" w:color="000000" w:sz="4" w:space="0"/>
              <w:right w:val="single" w:color="000000" w:sz="4" w:space="0"/>
            </w:tcBorders>
            <w:shd w:val="clear" w:color="auto" w:fill="auto"/>
            <w:vAlign w:val="center"/>
          </w:tcPr>
          <w:p w14:paraId="73902755">
            <w:pPr>
              <w:jc w:val="right"/>
              <w:rPr>
                <w:rFonts w:hint="eastAsia" w:ascii="宋体" w:hAnsi="宋体" w:eastAsia="宋体" w:cs="宋体"/>
                <w:i w:val="0"/>
                <w:iCs w:val="0"/>
                <w:color w:val="000000"/>
                <w:sz w:val="20"/>
                <w:szCs w:val="20"/>
                <w:u w:val="none"/>
              </w:rPr>
            </w:pPr>
          </w:p>
        </w:tc>
        <w:tc>
          <w:tcPr>
            <w:tcW w:w="1108" w:type="dxa"/>
            <w:tcBorders>
              <w:top w:val="single" w:color="000000" w:sz="6" w:space="0"/>
              <w:left w:val="single" w:color="000000" w:sz="4" w:space="0"/>
              <w:bottom w:val="single" w:color="000000" w:sz="4" w:space="0"/>
              <w:right w:val="single" w:color="000000" w:sz="12" w:space="0"/>
            </w:tcBorders>
            <w:shd w:val="clear" w:color="auto" w:fill="auto"/>
            <w:vAlign w:val="center"/>
          </w:tcPr>
          <w:p w14:paraId="149631CE">
            <w:pPr>
              <w:jc w:val="right"/>
              <w:rPr>
                <w:rFonts w:hint="eastAsia" w:ascii="宋体" w:hAnsi="宋体" w:eastAsia="宋体" w:cs="宋体"/>
                <w:i w:val="0"/>
                <w:iCs w:val="0"/>
                <w:color w:val="000000"/>
                <w:sz w:val="20"/>
                <w:szCs w:val="20"/>
                <w:u w:val="none"/>
              </w:rPr>
            </w:pPr>
          </w:p>
        </w:tc>
      </w:tr>
      <w:tr w14:paraId="6D7FC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CEFBA8B">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AE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楼面工程合计</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24FB">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E9C1D3">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EC76">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15A3D">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4E8423B7">
            <w:pPr>
              <w:jc w:val="right"/>
              <w:rPr>
                <w:rFonts w:hint="eastAsia" w:ascii="宋体" w:hAnsi="宋体" w:eastAsia="宋体" w:cs="宋体"/>
                <w:i w:val="0"/>
                <w:iCs w:val="0"/>
                <w:color w:val="000000"/>
                <w:sz w:val="20"/>
                <w:szCs w:val="20"/>
                <w:u w:val="none"/>
              </w:rPr>
            </w:pPr>
          </w:p>
        </w:tc>
      </w:tr>
      <w:tr w14:paraId="10CC0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11F18610">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FB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44FD">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40FE6">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DB054">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1BA6EA">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4D73D3B5">
            <w:pPr>
              <w:jc w:val="right"/>
              <w:rPr>
                <w:rFonts w:hint="eastAsia" w:ascii="宋体" w:hAnsi="宋体" w:eastAsia="宋体" w:cs="宋体"/>
                <w:i w:val="0"/>
                <w:iCs w:val="0"/>
                <w:color w:val="000000"/>
                <w:sz w:val="20"/>
                <w:szCs w:val="20"/>
                <w:u w:val="none"/>
              </w:rPr>
            </w:pPr>
          </w:p>
        </w:tc>
      </w:tr>
      <w:tr w14:paraId="4D1B9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FAA69AE">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8B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B476">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64E0A0">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BB0C">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9DCC17">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7724475">
            <w:pPr>
              <w:jc w:val="right"/>
              <w:rPr>
                <w:rFonts w:hint="eastAsia" w:ascii="宋体" w:hAnsi="宋体" w:eastAsia="宋体" w:cs="宋体"/>
                <w:i w:val="0"/>
                <w:iCs w:val="0"/>
                <w:color w:val="000000"/>
                <w:sz w:val="20"/>
                <w:szCs w:val="20"/>
                <w:u w:val="none"/>
              </w:rPr>
            </w:pPr>
          </w:p>
        </w:tc>
      </w:tr>
      <w:tr w14:paraId="23919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11B3D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A0C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垂直运输</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92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垂直运输高度 20m以内</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695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7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743.13</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40239">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D3AEFA3">
            <w:pPr>
              <w:jc w:val="right"/>
              <w:rPr>
                <w:rFonts w:hint="eastAsia" w:ascii="宋体" w:hAnsi="宋体" w:eastAsia="宋体" w:cs="宋体"/>
                <w:i w:val="0"/>
                <w:iCs w:val="0"/>
                <w:color w:val="000000"/>
                <w:sz w:val="20"/>
                <w:szCs w:val="20"/>
                <w:u w:val="none"/>
              </w:rPr>
            </w:pPr>
          </w:p>
        </w:tc>
      </w:tr>
      <w:tr w14:paraId="50EE0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2F83C1A">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2F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35E2">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3F59A">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8595">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2B489D">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C9E3CD7">
            <w:pPr>
              <w:jc w:val="right"/>
              <w:rPr>
                <w:rFonts w:hint="eastAsia" w:ascii="宋体" w:hAnsi="宋体" w:eastAsia="宋体" w:cs="宋体"/>
                <w:i w:val="0"/>
                <w:iCs w:val="0"/>
                <w:color w:val="000000"/>
                <w:sz w:val="20"/>
                <w:szCs w:val="20"/>
                <w:u w:val="none"/>
              </w:rPr>
            </w:pPr>
          </w:p>
        </w:tc>
      </w:tr>
      <w:tr w14:paraId="6198F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23BD1215">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BB711C">
            <w:pPr>
              <w:jc w:val="left"/>
              <w:rPr>
                <w:rFonts w:hint="eastAsia" w:ascii="宋体" w:hAnsi="宋体" w:eastAsia="宋体" w:cs="宋体"/>
                <w:i w:val="0"/>
                <w:iCs w:val="0"/>
                <w:color w:val="000000"/>
                <w:sz w:val="20"/>
                <w:szCs w:val="20"/>
                <w:u w:val="none"/>
              </w:rPr>
            </w:pPr>
          </w:p>
        </w:tc>
        <w:tc>
          <w:tcPr>
            <w:tcW w:w="36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D4D7F9">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DD3F101">
            <w:pPr>
              <w:jc w:val="center"/>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EAFD27">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D64F2C3">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5DB3A850">
            <w:pPr>
              <w:jc w:val="right"/>
              <w:rPr>
                <w:rFonts w:hint="eastAsia" w:ascii="宋体" w:hAnsi="宋体" w:eastAsia="宋体" w:cs="宋体"/>
                <w:i w:val="0"/>
                <w:iCs w:val="0"/>
                <w:color w:val="000000"/>
                <w:sz w:val="20"/>
                <w:szCs w:val="20"/>
                <w:u w:val="none"/>
              </w:rPr>
            </w:pPr>
          </w:p>
        </w:tc>
      </w:tr>
      <w:tr w14:paraId="5DCF9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2BCE0002">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9264FF">
            <w:pPr>
              <w:jc w:val="left"/>
              <w:rPr>
                <w:rFonts w:hint="eastAsia" w:ascii="宋体" w:hAnsi="宋体" w:eastAsia="宋体" w:cs="宋体"/>
                <w:i w:val="0"/>
                <w:iCs w:val="0"/>
                <w:color w:val="000000"/>
                <w:sz w:val="20"/>
                <w:szCs w:val="20"/>
                <w:u w:val="none"/>
              </w:rPr>
            </w:pPr>
          </w:p>
        </w:tc>
        <w:tc>
          <w:tcPr>
            <w:tcW w:w="36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CFA6E8">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88A9A5F">
            <w:pPr>
              <w:jc w:val="center"/>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DDAA88">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94207CD">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1CFE5214">
            <w:pPr>
              <w:jc w:val="right"/>
              <w:rPr>
                <w:rFonts w:hint="eastAsia" w:ascii="宋体" w:hAnsi="宋体" w:eastAsia="宋体" w:cs="宋体"/>
                <w:i w:val="0"/>
                <w:iCs w:val="0"/>
                <w:color w:val="000000"/>
                <w:sz w:val="20"/>
                <w:szCs w:val="20"/>
                <w:u w:val="none"/>
              </w:rPr>
            </w:pPr>
          </w:p>
        </w:tc>
      </w:tr>
      <w:tr w14:paraId="100CD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59A53272">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54B505">
            <w:pPr>
              <w:jc w:val="left"/>
              <w:rPr>
                <w:rFonts w:hint="eastAsia" w:ascii="宋体" w:hAnsi="宋体" w:eastAsia="宋体" w:cs="宋体"/>
                <w:i w:val="0"/>
                <w:iCs w:val="0"/>
                <w:color w:val="000000"/>
                <w:sz w:val="20"/>
                <w:szCs w:val="20"/>
                <w:u w:val="none"/>
              </w:rPr>
            </w:pPr>
          </w:p>
        </w:tc>
        <w:tc>
          <w:tcPr>
            <w:tcW w:w="36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97553B">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0E6EA9">
            <w:pPr>
              <w:jc w:val="center"/>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7DC177">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D720396">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04AA8C99">
            <w:pPr>
              <w:jc w:val="right"/>
              <w:rPr>
                <w:rFonts w:hint="eastAsia" w:ascii="宋体" w:hAnsi="宋体" w:eastAsia="宋体" w:cs="宋体"/>
                <w:i w:val="0"/>
                <w:iCs w:val="0"/>
                <w:color w:val="000000"/>
                <w:sz w:val="20"/>
                <w:szCs w:val="20"/>
                <w:u w:val="none"/>
              </w:rPr>
            </w:pPr>
          </w:p>
        </w:tc>
      </w:tr>
      <w:tr w14:paraId="061BC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732" w:type="dxa"/>
            <w:gridSpan w:val="8"/>
            <w:tcBorders>
              <w:top w:val="single" w:color="000000" w:sz="4" w:space="0"/>
              <w:left w:val="single" w:color="000000" w:sz="12" w:space="0"/>
              <w:bottom w:val="single" w:color="000000" w:sz="4" w:space="0"/>
              <w:right w:val="single" w:color="000000" w:sz="4" w:space="0"/>
            </w:tcBorders>
            <w:shd w:val="clear" w:color="FFFFFF" w:fill="FFFFFF"/>
            <w:vAlign w:val="center"/>
          </w:tcPr>
          <w:p w14:paraId="440BC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1108"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6520C785">
            <w:pPr>
              <w:jc w:val="right"/>
              <w:rPr>
                <w:rFonts w:hint="eastAsia" w:ascii="宋体" w:hAnsi="宋体" w:eastAsia="宋体" w:cs="宋体"/>
                <w:i w:val="0"/>
                <w:iCs w:val="0"/>
                <w:color w:val="000000"/>
                <w:sz w:val="20"/>
                <w:szCs w:val="20"/>
                <w:u w:val="none"/>
              </w:rPr>
            </w:pPr>
          </w:p>
        </w:tc>
      </w:tr>
      <w:tr w14:paraId="6409A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732" w:type="dxa"/>
            <w:gridSpan w:val="8"/>
            <w:tcBorders>
              <w:top w:val="single" w:color="000000" w:sz="4" w:space="0"/>
              <w:left w:val="single" w:color="000000" w:sz="12" w:space="0"/>
              <w:bottom w:val="single" w:color="000000" w:sz="12" w:space="0"/>
              <w:right w:val="single" w:color="000000" w:sz="4" w:space="0"/>
            </w:tcBorders>
            <w:shd w:val="clear" w:color="FFFFFF" w:fill="FFFFFF"/>
            <w:vAlign w:val="center"/>
          </w:tcPr>
          <w:p w14:paraId="5FDB3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108" w:type="dxa"/>
            <w:tcBorders>
              <w:top w:val="single" w:color="000000" w:sz="4" w:space="0"/>
              <w:left w:val="single" w:color="000000" w:sz="4" w:space="0"/>
              <w:bottom w:val="single" w:color="000000" w:sz="12" w:space="0"/>
              <w:right w:val="single" w:color="000000" w:sz="12" w:space="0"/>
            </w:tcBorders>
            <w:shd w:val="clear" w:color="FFFFFF" w:fill="FFFFFF"/>
            <w:vAlign w:val="center"/>
          </w:tcPr>
          <w:p w14:paraId="1A33FEC9">
            <w:pPr>
              <w:jc w:val="right"/>
              <w:rPr>
                <w:rFonts w:hint="eastAsia" w:ascii="宋体" w:hAnsi="宋体" w:eastAsia="宋体" w:cs="宋体"/>
                <w:i w:val="0"/>
                <w:iCs w:val="0"/>
                <w:color w:val="000000"/>
                <w:sz w:val="20"/>
                <w:szCs w:val="20"/>
                <w:u w:val="none"/>
              </w:rPr>
            </w:pPr>
          </w:p>
        </w:tc>
      </w:tr>
    </w:tbl>
    <w:p w14:paraId="3C10C7A9">
      <w:pPr>
        <w:spacing w:line="360" w:lineRule="auto"/>
        <w:rPr>
          <w:rFonts w:hAnsi="宋体"/>
          <w:b/>
          <w:highlight w:val="none"/>
        </w:rPr>
      </w:pPr>
      <w:r>
        <w:rPr>
          <w:rFonts w:hAnsi="宋体"/>
          <w:b/>
          <w:highlight w:val="none"/>
        </w:rPr>
        <w:br w:type="page"/>
      </w:r>
    </w:p>
    <w:p w14:paraId="3AC8A1F9">
      <w:pPr>
        <w:jc w:val="left"/>
        <w:rPr>
          <w:b/>
          <w:sz w:val="24"/>
          <w:highlight w:val="none"/>
        </w:rPr>
      </w:pPr>
      <w:r>
        <w:rPr>
          <w:rFonts w:hint="eastAsia"/>
          <w:b/>
          <w:sz w:val="24"/>
          <w:highlight w:val="none"/>
        </w:rPr>
        <w:t>封面</w:t>
      </w:r>
      <w:r>
        <w:rPr>
          <w:rFonts w:hint="eastAsia" w:ascii="宋体" w:hAnsi="宋体"/>
          <w:b/>
          <w:sz w:val="24"/>
          <w:highlight w:val="none"/>
        </w:rPr>
        <w:t>格式1：</w:t>
      </w:r>
    </w:p>
    <w:p w14:paraId="4278AF43">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14:paraId="24F5E28D">
      <w:pPr>
        <w:jc w:val="center"/>
        <w:rPr>
          <w:rFonts w:ascii="宋体"/>
          <w:b/>
          <w:sz w:val="32"/>
          <w:szCs w:val="32"/>
          <w:highlight w:val="none"/>
        </w:rPr>
      </w:pPr>
    </w:p>
    <w:p w14:paraId="55528EA0">
      <w:pPr>
        <w:jc w:val="center"/>
        <w:rPr>
          <w:rFonts w:ascii="宋体"/>
          <w:b/>
          <w:sz w:val="32"/>
          <w:szCs w:val="32"/>
          <w:highlight w:val="none"/>
        </w:rPr>
      </w:pPr>
    </w:p>
    <w:p w14:paraId="1AC0EFE8">
      <w:pPr>
        <w:jc w:val="center"/>
        <w:rPr>
          <w:rFonts w:ascii="宋体"/>
          <w:b/>
          <w:sz w:val="32"/>
          <w:szCs w:val="32"/>
          <w:highlight w:val="none"/>
        </w:rPr>
      </w:pPr>
    </w:p>
    <w:p w14:paraId="0ED7D1BA">
      <w:pPr>
        <w:jc w:val="center"/>
        <w:rPr>
          <w:rFonts w:ascii="宋体"/>
          <w:b/>
          <w:sz w:val="32"/>
          <w:szCs w:val="32"/>
          <w:highlight w:val="none"/>
        </w:rPr>
      </w:pPr>
    </w:p>
    <w:p w14:paraId="74689630">
      <w:pPr>
        <w:jc w:val="center"/>
        <w:rPr>
          <w:b/>
          <w:sz w:val="44"/>
          <w:szCs w:val="44"/>
          <w:highlight w:val="none"/>
        </w:rPr>
      </w:pPr>
      <w:r>
        <w:rPr>
          <w:rFonts w:hint="eastAsia" w:ascii="宋体" w:hAnsi="宋体"/>
          <w:b/>
          <w:sz w:val="44"/>
          <w:szCs w:val="44"/>
          <w:highlight w:val="none"/>
        </w:rPr>
        <w:t>项目名称</w:t>
      </w:r>
    </w:p>
    <w:p w14:paraId="51309539">
      <w:pPr>
        <w:jc w:val="center"/>
        <w:rPr>
          <w:b/>
          <w:sz w:val="48"/>
          <w:szCs w:val="48"/>
          <w:highlight w:val="none"/>
        </w:rPr>
      </w:pPr>
    </w:p>
    <w:p w14:paraId="1E115A64">
      <w:pPr>
        <w:rPr>
          <w:rFonts w:eastAsia="黑体"/>
          <w:sz w:val="20"/>
          <w:szCs w:val="20"/>
          <w:highlight w:val="none"/>
        </w:rPr>
      </w:pPr>
    </w:p>
    <w:p w14:paraId="5B61D2D0">
      <w:pPr>
        <w:rPr>
          <w:rFonts w:eastAsia="黑体"/>
          <w:sz w:val="20"/>
          <w:szCs w:val="20"/>
          <w:highlight w:val="none"/>
        </w:rPr>
      </w:pPr>
    </w:p>
    <w:p w14:paraId="69E228A9">
      <w:pPr>
        <w:rPr>
          <w:rFonts w:eastAsia="黑体"/>
          <w:sz w:val="20"/>
          <w:szCs w:val="20"/>
          <w:highlight w:val="none"/>
        </w:rPr>
      </w:pPr>
    </w:p>
    <w:p w14:paraId="39563C32">
      <w:pPr>
        <w:rPr>
          <w:rFonts w:eastAsia="黑体"/>
          <w:sz w:val="20"/>
          <w:szCs w:val="20"/>
          <w:highlight w:val="none"/>
        </w:rPr>
      </w:pPr>
    </w:p>
    <w:p w14:paraId="3B1540F2">
      <w:pPr>
        <w:jc w:val="center"/>
        <w:rPr>
          <w:rFonts w:eastAsia="黑体"/>
          <w:sz w:val="28"/>
          <w:szCs w:val="28"/>
          <w:highlight w:val="none"/>
        </w:rPr>
      </w:pPr>
      <w:r>
        <w:rPr>
          <w:rFonts w:hint="eastAsia" w:eastAsia="黑体"/>
          <w:sz w:val="52"/>
          <w:szCs w:val="52"/>
          <w:highlight w:val="none"/>
        </w:rPr>
        <w:t>商务文件</w:t>
      </w:r>
    </w:p>
    <w:p w14:paraId="37BACF71">
      <w:pPr>
        <w:rPr>
          <w:rFonts w:eastAsia="黑体"/>
          <w:sz w:val="28"/>
          <w:szCs w:val="28"/>
          <w:highlight w:val="none"/>
        </w:rPr>
      </w:pPr>
    </w:p>
    <w:p w14:paraId="67CA970F">
      <w:pPr>
        <w:rPr>
          <w:rFonts w:eastAsia="黑体"/>
          <w:sz w:val="28"/>
          <w:szCs w:val="28"/>
          <w:highlight w:val="none"/>
        </w:rPr>
      </w:pPr>
    </w:p>
    <w:p w14:paraId="014A40CA">
      <w:pPr>
        <w:rPr>
          <w:rFonts w:eastAsia="黑体"/>
          <w:sz w:val="28"/>
          <w:szCs w:val="28"/>
          <w:highlight w:val="none"/>
        </w:rPr>
      </w:pPr>
    </w:p>
    <w:p w14:paraId="423B57C3">
      <w:pPr>
        <w:rPr>
          <w:rFonts w:eastAsia="黑体"/>
          <w:sz w:val="28"/>
          <w:szCs w:val="28"/>
          <w:highlight w:val="none"/>
        </w:rPr>
      </w:pPr>
    </w:p>
    <w:p w14:paraId="6AC86366">
      <w:pPr>
        <w:spacing w:line="720" w:lineRule="auto"/>
        <w:rPr>
          <w:rFonts w:eastAsia="黑体"/>
          <w:sz w:val="28"/>
          <w:szCs w:val="28"/>
          <w:highlight w:val="none"/>
        </w:rPr>
      </w:pPr>
    </w:p>
    <w:p w14:paraId="55BD0B4A">
      <w:pPr>
        <w:spacing w:line="480" w:lineRule="auto"/>
        <w:rPr>
          <w:rFonts w:eastAsia="黑体"/>
          <w:sz w:val="28"/>
          <w:szCs w:val="28"/>
          <w:highlight w:val="none"/>
          <w:u w:val="single"/>
        </w:rPr>
      </w:pPr>
      <w:r>
        <w:rPr>
          <w:rFonts w:hint="eastAsia" w:eastAsia="黑体"/>
          <w:sz w:val="28"/>
          <w:szCs w:val="28"/>
          <w:highlight w:val="none"/>
        </w:rPr>
        <w:t>投标人：（盖单位章）</w:t>
      </w:r>
    </w:p>
    <w:p w14:paraId="3F3BEDB7">
      <w:pPr>
        <w:spacing w:line="480" w:lineRule="auto"/>
        <w:rPr>
          <w:rFonts w:eastAsia="黑体"/>
          <w:sz w:val="28"/>
          <w:szCs w:val="28"/>
          <w:highlight w:val="none"/>
        </w:rPr>
      </w:pPr>
      <w:r>
        <w:rPr>
          <w:rFonts w:hint="eastAsia" w:eastAsia="黑体"/>
          <w:sz w:val="28"/>
          <w:szCs w:val="28"/>
          <w:highlight w:val="none"/>
        </w:rPr>
        <w:t>法定代表人或其委托代理人：（签名或盖章）</w:t>
      </w:r>
    </w:p>
    <w:p w14:paraId="24B6E9A1">
      <w:pPr>
        <w:autoSpaceDE w:val="0"/>
        <w:autoSpaceDN w:val="0"/>
        <w:adjustRightInd w:val="0"/>
        <w:spacing w:line="480" w:lineRule="auto"/>
        <w:ind w:firstLine="1120" w:firstLineChars="400"/>
        <w:rPr>
          <w:rFonts w:eastAsia="黑体"/>
          <w:sz w:val="28"/>
          <w:szCs w:val="28"/>
          <w:highlight w:val="none"/>
        </w:rPr>
      </w:pPr>
      <w:r>
        <w:rPr>
          <w:rFonts w:hint="eastAsia" w:eastAsia="黑体"/>
          <w:sz w:val="28"/>
          <w:szCs w:val="28"/>
          <w:highlight w:val="none"/>
        </w:rPr>
        <w:t>年  月  日</w:t>
      </w:r>
    </w:p>
    <w:p w14:paraId="2CA65BC3">
      <w:pPr>
        <w:widowControl/>
        <w:jc w:val="left"/>
        <w:rPr>
          <w:b/>
          <w:sz w:val="24"/>
          <w:highlight w:val="none"/>
        </w:rPr>
      </w:pPr>
      <w:r>
        <w:rPr>
          <w:b/>
          <w:sz w:val="24"/>
          <w:highlight w:val="none"/>
        </w:rPr>
        <w:br w:type="page"/>
      </w:r>
    </w:p>
    <w:p w14:paraId="23285F37">
      <w:pPr>
        <w:jc w:val="left"/>
        <w:rPr>
          <w:b/>
          <w:sz w:val="24"/>
          <w:highlight w:val="none"/>
        </w:rPr>
      </w:pPr>
      <w:r>
        <w:rPr>
          <w:rFonts w:hint="eastAsia"/>
          <w:b/>
          <w:sz w:val="24"/>
          <w:highlight w:val="none"/>
        </w:rPr>
        <w:t>封面</w:t>
      </w:r>
      <w:r>
        <w:rPr>
          <w:rFonts w:hint="eastAsia" w:ascii="宋体" w:hAnsi="宋体"/>
          <w:b/>
          <w:sz w:val="24"/>
          <w:highlight w:val="none"/>
        </w:rPr>
        <w:t>格式2：</w:t>
      </w:r>
    </w:p>
    <w:p w14:paraId="7BF29FBC">
      <w:pPr>
        <w:pStyle w:val="7"/>
        <w:rPr>
          <w:rFonts w:hint="default"/>
          <w:highlight w:val="none"/>
        </w:rPr>
      </w:pPr>
    </w:p>
    <w:p w14:paraId="594E5305">
      <w:pPr>
        <w:jc w:val="left"/>
        <w:rPr>
          <w:b/>
          <w:sz w:val="24"/>
          <w:highlight w:val="none"/>
        </w:rPr>
      </w:pPr>
      <w:r>
        <w:rPr>
          <w:rFonts w:hint="eastAsia" w:ascii="宋体" w:hAnsi="宋体" w:eastAsia="宋体" w:cs="宋体"/>
          <w:sz w:val="24"/>
          <w:highlight w:val="none"/>
        </w:rPr>
        <w:t xml:space="preserve"> </w:t>
      </w:r>
    </w:p>
    <w:p w14:paraId="3BA7531A">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14:paraId="28430BC9">
      <w:pPr>
        <w:jc w:val="center"/>
        <w:rPr>
          <w:rFonts w:ascii="宋体"/>
          <w:b/>
          <w:sz w:val="32"/>
          <w:szCs w:val="32"/>
          <w:highlight w:val="none"/>
        </w:rPr>
      </w:pPr>
    </w:p>
    <w:p w14:paraId="316F49A1">
      <w:pPr>
        <w:jc w:val="center"/>
        <w:rPr>
          <w:rFonts w:ascii="宋体"/>
          <w:b/>
          <w:sz w:val="32"/>
          <w:szCs w:val="32"/>
          <w:highlight w:val="none"/>
        </w:rPr>
      </w:pPr>
    </w:p>
    <w:p w14:paraId="1AFFBEBA">
      <w:pPr>
        <w:jc w:val="center"/>
        <w:rPr>
          <w:rFonts w:ascii="宋体"/>
          <w:b/>
          <w:sz w:val="32"/>
          <w:szCs w:val="32"/>
          <w:highlight w:val="none"/>
        </w:rPr>
      </w:pPr>
    </w:p>
    <w:p w14:paraId="33BD578C">
      <w:pPr>
        <w:jc w:val="center"/>
        <w:rPr>
          <w:rFonts w:ascii="宋体"/>
          <w:b/>
          <w:sz w:val="32"/>
          <w:szCs w:val="32"/>
          <w:highlight w:val="none"/>
        </w:rPr>
      </w:pPr>
    </w:p>
    <w:p w14:paraId="11E9656E">
      <w:pPr>
        <w:jc w:val="center"/>
        <w:rPr>
          <w:b/>
          <w:sz w:val="44"/>
          <w:szCs w:val="44"/>
          <w:highlight w:val="none"/>
        </w:rPr>
      </w:pPr>
      <w:r>
        <w:rPr>
          <w:rFonts w:hint="eastAsia" w:ascii="宋体" w:hAnsi="宋体"/>
          <w:b/>
          <w:sz w:val="44"/>
          <w:szCs w:val="44"/>
          <w:highlight w:val="none"/>
        </w:rPr>
        <w:t>项目名称</w:t>
      </w:r>
    </w:p>
    <w:p w14:paraId="5068BFA9">
      <w:pPr>
        <w:jc w:val="center"/>
        <w:rPr>
          <w:b/>
          <w:sz w:val="48"/>
          <w:szCs w:val="48"/>
          <w:highlight w:val="none"/>
        </w:rPr>
      </w:pPr>
    </w:p>
    <w:p w14:paraId="02618CD5">
      <w:pPr>
        <w:rPr>
          <w:rFonts w:eastAsia="黑体"/>
          <w:sz w:val="20"/>
          <w:szCs w:val="20"/>
          <w:highlight w:val="none"/>
        </w:rPr>
      </w:pPr>
    </w:p>
    <w:p w14:paraId="70A09A74">
      <w:pPr>
        <w:rPr>
          <w:rFonts w:eastAsia="黑体"/>
          <w:sz w:val="20"/>
          <w:szCs w:val="20"/>
          <w:highlight w:val="none"/>
        </w:rPr>
      </w:pPr>
    </w:p>
    <w:p w14:paraId="0C312734">
      <w:pPr>
        <w:rPr>
          <w:rFonts w:eastAsia="黑体"/>
          <w:sz w:val="20"/>
          <w:szCs w:val="20"/>
          <w:highlight w:val="none"/>
        </w:rPr>
      </w:pPr>
    </w:p>
    <w:p w14:paraId="61D880F7">
      <w:pPr>
        <w:rPr>
          <w:rFonts w:eastAsia="黑体"/>
          <w:sz w:val="20"/>
          <w:szCs w:val="20"/>
          <w:highlight w:val="none"/>
        </w:rPr>
      </w:pPr>
    </w:p>
    <w:p w14:paraId="2F291324">
      <w:pPr>
        <w:jc w:val="center"/>
        <w:rPr>
          <w:rFonts w:eastAsia="黑体"/>
          <w:sz w:val="28"/>
          <w:szCs w:val="28"/>
          <w:highlight w:val="none"/>
        </w:rPr>
      </w:pPr>
      <w:r>
        <w:rPr>
          <w:rFonts w:hint="eastAsia" w:eastAsia="黑体"/>
          <w:sz w:val="52"/>
          <w:szCs w:val="52"/>
          <w:highlight w:val="none"/>
        </w:rPr>
        <w:t>技术文件</w:t>
      </w:r>
    </w:p>
    <w:p w14:paraId="46E296E3">
      <w:pPr>
        <w:rPr>
          <w:rFonts w:eastAsia="黑体"/>
          <w:sz w:val="28"/>
          <w:szCs w:val="28"/>
          <w:highlight w:val="none"/>
        </w:rPr>
      </w:pPr>
    </w:p>
    <w:p w14:paraId="54C4B9C3">
      <w:pPr>
        <w:rPr>
          <w:rFonts w:eastAsia="黑体"/>
          <w:sz w:val="28"/>
          <w:szCs w:val="28"/>
          <w:highlight w:val="none"/>
        </w:rPr>
      </w:pPr>
    </w:p>
    <w:p w14:paraId="51B1236E">
      <w:pPr>
        <w:rPr>
          <w:rFonts w:eastAsia="黑体"/>
          <w:sz w:val="28"/>
          <w:szCs w:val="28"/>
          <w:highlight w:val="none"/>
        </w:rPr>
      </w:pPr>
    </w:p>
    <w:p w14:paraId="0C5D8110">
      <w:pPr>
        <w:rPr>
          <w:rFonts w:eastAsia="黑体"/>
          <w:sz w:val="28"/>
          <w:szCs w:val="28"/>
          <w:highlight w:val="none"/>
        </w:rPr>
      </w:pPr>
    </w:p>
    <w:p w14:paraId="266EE438">
      <w:pPr>
        <w:spacing w:line="720" w:lineRule="auto"/>
        <w:rPr>
          <w:rFonts w:eastAsia="黑体"/>
          <w:sz w:val="28"/>
          <w:szCs w:val="28"/>
          <w:highlight w:val="none"/>
        </w:rPr>
      </w:pPr>
    </w:p>
    <w:p w14:paraId="43B54B32">
      <w:pPr>
        <w:spacing w:line="480" w:lineRule="auto"/>
        <w:rPr>
          <w:rFonts w:eastAsia="黑体"/>
          <w:sz w:val="28"/>
          <w:szCs w:val="28"/>
          <w:highlight w:val="none"/>
          <w:u w:val="single"/>
        </w:rPr>
      </w:pPr>
      <w:r>
        <w:rPr>
          <w:rFonts w:hint="eastAsia" w:eastAsia="黑体"/>
          <w:sz w:val="28"/>
          <w:szCs w:val="28"/>
          <w:highlight w:val="none"/>
        </w:rPr>
        <w:t>投标人：（盖单位章）</w:t>
      </w:r>
    </w:p>
    <w:p w14:paraId="1A3AD19B">
      <w:pPr>
        <w:spacing w:line="480" w:lineRule="auto"/>
        <w:rPr>
          <w:rFonts w:eastAsia="黑体"/>
          <w:sz w:val="28"/>
          <w:szCs w:val="28"/>
          <w:highlight w:val="none"/>
        </w:rPr>
      </w:pPr>
      <w:r>
        <w:rPr>
          <w:rFonts w:hint="eastAsia" w:eastAsia="黑体"/>
          <w:sz w:val="28"/>
          <w:szCs w:val="28"/>
          <w:highlight w:val="none"/>
        </w:rPr>
        <w:t>法定代表人或其委托代理人：（签名或盖章）</w:t>
      </w:r>
    </w:p>
    <w:p w14:paraId="13829652">
      <w:pPr>
        <w:autoSpaceDE w:val="0"/>
        <w:autoSpaceDN w:val="0"/>
        <w:adjustRightInd w:val="0"/>
        <w:spacing w:line="480" w:lineRule="auto"/>
        <w:ind w:firstLine="1120" w:firstLineChars="400"/>
        <w:rPr>
          <w:rFonts w:eastAsia="黑体"/>
          <w:sz w:val="28"/>
          <w:szCs w:val="28"/>
          <w:highlight w:val="none"/>
        </w:rPr>
      </w:pPr>
      <w:r>
        <w:rPr>
          <w:rFonts w:hint="eastAsia" w:eastAsia="黑体"/>
          <w:sz w:val="28"/>
          <w:szCs w:val="28"/>
          <w:highlight w:val="none"/>
        </w:rPr>
        <w:t>年  月  日</w:t>
      </w:r>
    </w:p>
    <w:p w14:paraId="429FCB46">
      <w:pPr>
        <w:rPr>
          <w:rFonts w:ascii="宋体" w:hAnsi="宋体" w:eastAsia="宋体" w:cs="宋体"/>
          <w:sz w:val="24"/>
          <w:highlight w:val="none"/>
        </w:rPr>
      </w:pPr>
      <w:r>
        <w:rPr>
          <w:b/>
          <w:sz w:val="24"/>
          <w:highlight w:val="none"/>
        </w:rPr>
        <w:br w:type="page"/>
      </w:r>
    </w:p>
    <w:p w14:paraId="78FAE5F6">
      <w:pPr>
        <w:pStyle w:val="4"/>
        <w:rPr>
          <w:highlight w:val="none"/>
        </w:rPr>
      </w:pPr>
    </w:p>
    <w:p w14:paraId="3B6D21C3">
      <w:pPr>
        <w:spacing w:line="360" w:lineRule="auto"/>
        <w:rPr>
          <w:rFonts w:ascii="宋体" w:hAnsi="宋体" w:eastAsia="宋体" w:cs="宋体"/>
          <w:sz w:val="24"/>
          <w:highlight w:val="none"/>
        </w:rPr>
      </w:pPr>
      <w:r>
        <w:rPr>
          <w:rFonts w:hint="eastAsia" w:ascii="宋体" w:hAnsi="宋体" w:eastAsia="宋体" w:cs="宋体"/>
          <w:sz w:val="24"/>
          <w:highlight w:val="none"/>
        </w:rPr>
        <w:t xml:space="preserve"> </w:t>
      </w:r>
    </w:p>
    <w:p w14:paraId="40E33A67">
      <w:pPr>
        <w:widowControl/>
        <w:spacing w:line="360" w:lineRule="auto"/>
        <w:jc w:val="center"/>
        <w:rPr>
          <w:rFonts w:ascii="黑体" w:hAnsi="宋体" w:cs="黑体"/>
          <w:b/>
          <w:kern w:val="44"/>
          <w:sz w:val="44"/>
          <w:szCs w:val="44"/>
          <w:highlight w:val="none"/>
        </w:rPr>
      </w:pPr>
      <w:bookmarkStart w:id="14" w:name="_Toc374128477"/>
      <w:bookmarkEnd w:id="14"/>
    </w:p>
    <w:p w14:paraId="727CB556">
      <w:pPr>
        <w:widowControl/>
        <w:spacing w:line="360" w:lineRule="auto"/>
        <w:jc w:val="center"/>
        <w:rPr>
          <w:rFonts w:ascii="黑体" w:hAnsi="宋体" w:cs="黑体"/>
          <w:b/>
          <w:kern w:val="44"/>
          <w:sz w:val="44"/>
          <w:szCs w:val="44"/>
          <w:highlight w:val="none"/>
        </w:rPr>
      </w:pPr>
    </w:p>
    <w:p w14:paraId="73EF4027">
      <w:pPr>
        <w:widowControl/>
        <w:spacing w:line="360" w:lineRule="auto"/>
        <w:jc w:val="center"/>
        <w:rPr>
          <w:rFonts w:ascii="黑体" w:hAnsi="宋体" w:cs="黑体"/>
          <w:b/>
          <w:kern w:val="44"/>
          <w:sz w:val="44"/>
          <w:szCs w:val="44"/>
          <w:highlight w:val="none"/>
        </w:rPr>
      </w:pPr>
    </w:p>
    <w:p w14:paraId="26C9A393">
      <w:pPr>
        <w:widowControl/>
        <w:spacing w:line="360" w:lineRule="auto"/>
        <w:jc w:val="center"/>
        <w:rPr>
          <w:rFonts w:ascii="黑体" w:hAnsi="宋体" w:cs="黑体"/>
          <w:b/>
          <w:kern w:val="44"/>
          <w:sz w:val="44"/>
          <w:szCs w:val="44"/>
          <w:highlight w:val="none"/>
        </w:rPr>
      </w:pPr>
    </w:p>
    <w:p w14:paraId="43E725F9">
      <w:pPr>
        <w:pStyle w:val="2"/>
        <w:widowControl/>
        <w:spacing w:before="0" w:after="0" w:line="360" w:lineRule="auto"/>
        <w:jc w:val="center"/>
        <w:rPr>
          <w:rFonts w:ascii="黑体" w:hAnsi="宋体" w:cs="黑体"/>
          <w:b/>
          <w:color w:val="auto"/>
          <w:kern w:val="44"/>
          <w:sz w:val="44"/>
          <w:szCs w:val="44"/>
          <w:highlight w:val="none"/>
        </w:rPr>
      </w:pPr>
    </w:p>
    <w:p w14:paraId="5E567752">
      <w:pPr>
        <w:pStyle w:val="2"/>
        <w:widowControl/>
        <w:spacing w:before="0" w:after="0" w:line="360" w:lineRule="auto"/>
        <w:jc w:val="center"/>
        <w:rPr>
          <w:rFonts w:ascii="黑体" w:hAnsi="宋体" w:cs="黑体"/>
          <w:b/>
          <w:color w:val="auto"/>
          <w:kern w:val="44"/>
          <w:sz w:val="44"/>
          <w:szCs w:val="44"/>
          <w:highlight w:val="none"/>
        </w:rPr>
      </w:pPr>
      <w:bookmarkStart w:id="15" w:name="_Toc141625240"/>
      <w:r>
        <w:rPr>
          <w:rFonts w:hint="eastAsia" w:ascii="黑体" w:hAnsi="宋体" w:cs="黑体"/>
          <w:b/>
          <w:color w:val="auto"/>
          <w:kern w:val="44"/>
          <w:sz w:val="44"/>
          <w:szCs w:val="44"/>
          <w:highlight w:val="none"/>
        </w:rPr>
        <w:t>第3章 评标办法</w:t>
      </w:r>
      <w:bookmarkEnd w:id="15"/>
    </w:p>
    <w:p w14:paraId="1CB62574">
      <w:pPr>
        <w:spacing w:after="120" w:afterLines="50"/>
        <w:jc w:val="center"/>
        <w:rPr>
          <w:rFonts w:eastAsia="黑体"/>
          <w:sz w:val="36"/>
          <w:szCs w:val="36"/>
          <w:highlight w:val="none"/>
        </w:rPr>
      </w:pPr>
      <w:r>
        <w:rPr>
          <w:rFonts w:ascii="Times New Roman" w:hAnsi="Times New Roman" w:eastAsia="黑体" w:cs="Times New Roman"/>
          <w:sz w:val="36"/>
          <w:szCs w:val="36"/>
          <w:highlight w:val="none"/>
        </w:rPr>
        <w:t xml:space="preserve"> </w:t>
      </w:r>
    </w:p>
    <w:p w14:paraId="1F714E49">
      <w:pPr>
        <w:spacing w:line="500" w:lineRule="exact"/>
        <w:jc w:val="center"/>
        <w:rPr>
          <w:rFonts w:ascii="Times New Roman" w:hAnsi="Times New Roman" w:eastAsia="宋体" w:cs="Times New Roman"/>
          <w:szCs w:val="21"/>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720" w:num="1"/>
          <w:docGrid w:linePitch="285" w:charSpace="0"/>
        </w:sectPr>
      </w:pPr>
      <w:r>
        <w:rPr>
          <w:rFonts w:ascii="Times New Roman" w:hAnsi="Times New Roman" w:eastAsia="宋体" w:cs="Times New Roman"/>
          <w:szCs w:val="21"/>
          <w:highlight w:val="none"/>
        </w:rPr>
        <w:br w:type="page"/>
      </w:r>
    </w:p>
    <w:p w14:paraId="43AAA6D7">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一、前言</w:t>
      </w:r>
    </w:p>
    <w:p w14:paraId="465E124E">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1.1本项目采取邀请招标方式选择服务单位，为保证招标“公开、公平、公正”，根据国家有关工程建设招标投标的法律、法规和方针、政策，制定本评标细则，实行评标的规范化、标准化、科学化。</w:t>
      </w:r>
    </w:p>
    <w:p w14:paraId="27B92EE7">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1.2  本评标办法仅适用本次招标。</w:t>
      </w:r>
    </w:p>
    <w:p w14:paraId="2E24B3AE">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1.3  本评标办法的解释和修订权属招标人。</w:t>
      </w:r>
    </w:p>
    <w:p w14:paraId="3FAA208B">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二、评标依据</w:t>
      </w:r>
    </w:p>
    <w:p w14:paraId="204CB9EA">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评标工作严格执行国家颁布的有关法规，招标文件是投标单位编制投标文件的基础和评标的依据。主要资料和文件包括：</w:t>
      </w:r>
    </w:p>
    <w:p w14:paraId="30659202">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2.1《中华人民共和国民法典》；</w:t>
      </w:r>
    </w:p>
    <w:p w14:paraId="75B2F208">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2.2《中华人民共和国招标投标法》；</w:t>
      </w:r>
    </w:p>
    <w:p w14:paraId="3A131ABB">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2.3《中华人民共和国招标投标法实施条例》</w:t>
      </w:r>
    </w:p>
    <w:p w14:paraId="3C5D04AA">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2.4七部委第12号令《评标小组和评标方法暂行规定》；</w:t>
      </w:r>
    </w:p>
    <w:p w14:paraId="67D514CB">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2.5《广东省实施〈中华人民共和国招标投标法〉办法》；</w:t>
      </w:r>
    </w:p>
    <w:p w14:paraId="0C98524F">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2.6《广东省加强建设工程招标投标监督管理的若干规定》；</w:t>
      </w:r>
    </w:p>
    <w:p w14:paraId="3427FBD8">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2.7本招标项目的招标文件、评标办法及其补充通知；</w:t>
      </w:r>
    </w:p>
    <w:p w14:paraId="48CFFE66">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2.8投标文件及澄清问题书面资料；</w:t>
      </w:r>
    </w:p>
    <w:p w14:paraId="1A80A835">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2.9国家、省、市各级行政主管部门颁发的其他有关招投标相关法律法规。</w:t>
      </w:r>
    </w:p>
    <w:p w14:paraId="6003A9F8">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三、评标人员守则</w:t>
      </w:r>
    </w:p>
    <w:p w14:paraId="060A53AD">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14:paraId="6C2670ED">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全体参与评标人员：</w:t>
      </w:r>
    </w:p>
    <w:p w14:paraId="68415F04">
      <w:pPr>
        <w:numPr>
          <w:ilvl w:val="0"/>
          <w:numId w:val="1"/>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必须遵守评标纪律、不得泄密；</w:t>
      </w:r>
    </w:p>
    <w:p w14:paraId="2E1AFC9E">
      <w:pPr>
        <w:numPr>
          <w:ilvl w:val="0"/>
          <w:numId w:val="1"/>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必须公正、不得循私；</w:t>
      </w:r>
    </w:p>
    <w:p w14:paraId="25F7043C">
      <w:pPr>
        <w:numPr>
          <w:ilvl w:val="0"/>
          <w:numId w:val="1"/>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必须科学、不得草率；</w:t>
      </w:r>
    </w:p>
    <w:p w14:paraId="7ECE694C">
      <w:pPr>
        <w:numPr>
          <w:ilvl w:val="0"/>
          <w:numId w:val="1"/>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必须客观、不得带有成见；</w:t>
      </w:r>
    </w:p>
    <w:p w14:paraId="4819F12A">
      <w:pPr>
        <w:numPr>
          <w:ilvl w:val="0"/>
          <w:numId w:val="1"/>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必须平等、不得强加于人；</w:t>
      </w:r>
    </w:p>
    <w:p w14:paraId="72763474">
      <w:pPr>
        <w:numPr>
          <w:ilvl w:val="0"/>
          <w:numId w:val="1"/>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必须严谨、不得随意马虎。</w:t>
      </w:r>
    </w:p>
    <w:p w14:paraId="56768E9D">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四、评标机构</w:t>
      </w:r>
    </w:p>
    <w:p w14:paraId="1B0DA9B2">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招标人依法组建评标小组。</w:t>
      </w:r>
    </w:p>
    <w:p w14:paraId="64C4F3C0">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五、开标、评标、定标办法</w:t>
      </w:r>
    </w:p>
    <w:p w14:paraId="63EA9DAF">
      <w:pPr>
        <w:pStyle w:val="7"/>
        <w:widowControl/>
        <w:spacing w:line="500" w:lineRule="exact"/>
        <w:ind w:firstLine="562" w:firstLineChars="200"/>
        <w:rPr>
          <w:rFonts w:hint="default" w:ascii="仿宋" w:hAnsi="仿宋" w:eastAsia="仿宋" w:cs="仿宋"/>
          <w:b/>
          <w:sz w:val="28"/>
          <w:szCs w:val="28"/>
          <w:highlight w:val="none"/>
        </w:rPr>
      </w:pPr>
      <w:r>
        <w:rPr>
          <w:rFonts w:ascii="仿宋" w:hAnsi="仿宋" w:eastAsia="仿宋" w:cs="仿宋"/>
          <w:b/>
          <w:sz w:val="28"/>
          <w:szCs w:val="28"/>
          <w:highlight w:val="none"/>
        </w:rPr>
        <w:t>5.1评标小组</w:t>
      </w:r>
    </w:p>
    <w:p w14:paraId="1F9C950C">
      <w:pPr>
        <w:pStyle w:val="7"/>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5.1.1  评标小组由招标人依法组建的5名专家组成。</w:t>
      </w:r>
    </w:p>
    <w:p w14:paraId="504D02E0">
      <w:pPr>
        <w:pStyle w:val="7"/>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5.1.2  评标小组推举产生1名评标组长，主持评审工作，评标组长与其他成员有同等表决权。</w:t>
      </w:r>
    </w:p>
    <w:p w14:paraId="58E9D87A">
      <w:pPr>
        <w:pStyle w:val="7"/>
        <w:widowControl/>
        <w:spacing w:line="500" w:lineRule="exact"/>
        <w:rPr>
          <w:rFonts w:hint="default" w:ascii="仿宋" w:hAnsi="仿宋" w:eastAsia="仿宋" w:cs="仿宋"/>
          <w:sz w:val="28"/>
          <w:szCs w:val="28"/>
          <w:highlight w:val="none"/>
        </w:rPr>
      </w:pPr>
      <w:r>
        <w:rPr>
          <w:rFonts w:ascii="仿宋" w:hAnsi="仿宋" w:eastAsia="仿宋" w:cs="仿宋"/>
          <w:sz w:val="28"/>
          <w:szCs w:val="28"/>
          <w:highlight w:val="none"/>
        </w:rPr>
        <w:t xml:space="preserve"> </w:t>
      </w:r>
    </w:p>
    <w:p w14:paraId="6F9E924B">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5.2    评标原则</w:t>
      </w:r>
    </w:p>
    <w:p w14:paraId="72CDF87E">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5.2.1  评标小组根据招标文件规定的评标标准和方法，对投标文件进行评审和比较，招标文件中没有规定的标准和方法不得作为评标的依据。</w:t>
      </w:r>
    </w:p>
    <w:p w14:paraId="62028C66">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5.2.2  在符合招标文件规定的前提下，评标小组主要对投标文件进行评议。</w:t>
      </w:r>
    </w:p>
    <w:p w14:paraId="58EFA301">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6105ECF3">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14:paraId="1D1AEC34">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2488905E">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 xml:space="preserve"> </w:t>
      </w:r>
    </w:p>
    <w:p w14:paraId="65F7DDA6">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5.3    评标办法 采用</w:t>
      </w:r>
      <w:r>
        <w:rPr>
          <w:rFonts w:hint="eastAsia" w:ascii="仿宋" w:hAnsi="仿宋" w:eastAsia="仿宋" w:cs="仿宋"/>
          <w:b/>
          <w:sz w:val="28"/>
          <w:szCs w:val="28"/>
          <w:highlight w:val="none"/>
          <w:u w:val="single"/>
        </w:rPr>
        <w:t>综合评分法评标</w:t>
      </w:r>
    </w:p>
    <w:p w14:paraId="5F3B3608">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5.3.1  开标评标程序</w:t>
      </w:r>
    </w:p>
    <w:p w14:paraId="6AF90732">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（1）投标人递交投标文件。</w:t>
      </w:r>
    </w:p>
    <w:p w14:paraId="21F023F6">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（2）对投标文件公开开标。</w:t>
      </w:r>
    </w:p>
    <w:p w14:paraId="1D724B81">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（3）对投标文件进行符合性审查，并对通过符合性审查的投标文件进行综合评分。</w:t>
      </w:r>
    </w:p>
    <w:p w14:paraId="53A3C8BF">
      <w:pPr>
        <w:spacing w:line="500" w:lineRule="exact"/>
        <w:ind w:firstLine="560" w:firstLineChars="200"/>
        <w:rPr>
          <w:rFonts w:ascii="仿宋" w:hAnsi="仿宋" w:eastAsia="仿宋" w:cs="仿宋"/>
          <w:b/>
          <w:sz w:val="28"/>
          <w:szCs w:val="28"/>
          <w:highlight w:val="none"/>
        </w:rPr>
      </w:pPr>
      <w:r>
        <w:rPr>
          <w:rFonts w:hint="eastAsia" w:ascii="仿宋" w:hAnsi="仿宋" w:eastAsia="仿宋" w:cs="仿宋"/>
          <w:sz w:val="28"/>
          <w:szCs w:val="28"/>
          <w:highlight w:val="none"/>
        </w:rPr>
        <w:t>（4）汇总投标人的综合得分，推荐中标候选人并编写评标报告。</w:t>
      </w:r>
    </w:p>
    <w:p w14:paraId="60E04881">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5.3.2  详细评审步骤</w:t>
      </w:r>
    </w:p>
    <w:p w14:paraId="73B2D75D">
      <w:pPr>
        <w:snapToGrid w:val="0"/>
        <w:spacing w:line="500" w:lineRule="exact"/>
        <w:ind w:left="779" w:leftChars="170" w:hanging="422" w:hangingChars="151"/>
        <w:rPr>
          <w:rFonts w:ascii="仿宋" w:hAnsi="仿宋" w:eastAsia="仿宋" w:cs="仿宋"/>
          <w:sz w:val="28"/>
          <w:szCs w:val="28"/>
          <w:highlight w:val="none"/>
        </w:rPr>
      </w:pPr>
      <w:r>
        <w:rPr>
          <w:rFonts w:hint="eastAsia" w:ascii="仿宋" w:hAnsi="仿宋" w:eastAsia="仿宋" w:cs="仿宋"/>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654BD94F">
      <w:pPr>
        <w:spacing w:line="500" w:lineRule="exact"/>
        <w:ind w:left="919" w:leftChars="171" w:hanging="560" w:hangingChars="200"/>
        <w:jc w:val="left"/>
        <w:rPr>
          <w:rFonts w:ascii="仿宋" w:hAnsi="仿宋" w:eastAsia="仿宋" w:cs="仿宋"/>
          <w:sz w:val="28"/>
          <w:szCs w:val="28"/>
          <w:highlight w:val="none"/>
        </w:rPr>
      </w:pPr>
      <w:r>
        <w:rPr>
          <w:rFonts w:hint="eastAsia" w:ascii="仿宋" w:hAnsi="仿宋" w:eastAsia="仿宋" w:cs="仿宋"/>
          <w:sz w:val="28"/>
          <w:szCs w:val="28"/>
          <w:highlight w:val="none"/>
        </w:rPr>
        <w:t>(b) 评标小组专家计算各投标人的综合得分.</w:t>
      </w:r>
    </w:p>
    <w:p w14:paraId="53B1006D">
      <w:pPr>
        <w:spacing w:line="500" w:lineRule="exact"/>
        <w:ind w:left="919" w:leftChars="171" w:hanging="560" w:hangingChars="200"/>
        <w:jc w:val="left"/>
        <w:rPr>
          <w:rFonts w:ascii="仿宋" w:hAnsi="仿宋" w:eastAsia="仿宋" w:cs="仿宋"/>
          <w:sz w:val="28"/>
          <w:szCs w:val="28"/>
          <w:highlight w:val="none"/>
        </w:rPr>
      </w:pPr>
      <w:r>
        <w:rPr>
          <w:rFonts w:hint="eastAsia" w:ascii="仿宋" w:hAnsi="仿宋" w:eastAsia="仿宋" w:cs="仿宋"/>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14:paraId="62EF643D">
      <w:pPr>
        <w:spacing w:line="500" w:lineRule="exact"/>
        <w:ind w:firstLine="562" w:firstLineChars="200"/>
        <w:jc w:val="left"/>
        <w:rPr>
          <w:rFonts w:ascii="仿宋" w:hAnsi="仿宋" w:eastAsia="仿宋" w:cs="仿宋"/>
          <w:b/>
          <w:sz w:val="28"/>
          <w:szCs w:val="28"/>
          <w:highlight w:val="none"/>
        </w:rPr>
      </w:pPr>
      <w:r>
        <w:rPr>
          <w:rFonts w:hint="eastAsia" w:ascii="仿宋" w:hAnsi="仿宋" w:eastAsia="仿宋" w:cs="仿宋"/>
          <w:b/>
          <w:sz w:val="28"/>
          <w:szCs w:val="28"/>
          <w:highlight w:val="none"/>
        </w:rPr>
        <w:t>5.4   定标</w:t>
      </w:r>
    </w:p>
    <w:p w14:paraId="3595A458">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5.4.1  招标人在评标小组推荐的候选方案中确定中标方案。但是，招标人认为评标小组推荐的候选方案不能最大限度满足招标文件规定的要求的，依法重新招标。</w:t>
      </w:r>
    </w:p>
    <w:p w14:paraId="34526ECF">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5.4.2  招标人采用下面方法确定中标人：</w:t>
      </w:r>
    </w:p>
    <w:p w14:paraId="448A9188">
      <w:pPr>
        <w:spacing w:line="500" w:lineRule="exact"/>
        <w:ind w:left="958" w:hanging="957" w:hangingChars="342"/>
        <w:jc w:val="left"/>
        <w:rPr>
          <w:rFonts w:ascii="仿宋" w:hAnsi="仿宋" w:eastAsia="仿宋" w:cs="仿宋"/>
          <w:sz w:val="28"/>
          <w:szCs w:val="28"/>
          <w:highlight w:val="none"/>
        </w:rPr>
      </w:pPr>
      <w:r>
        <w:rPr>
          <w:rFonts w:hint="eastAsia" w:ascii="仿宋" w:hAnsi="仿宋" w:eastAsia="仿宋" w:cs="仿宋"/>
          <w:sz w:val="28"/>
          <w:szCs w:val="28"/>
          <w:highlight w:val="none"/>
        </w:rPr>
        <w:t>□（a）招标人委托评标小组直接确定中标人；</w:t>
      </w:r>
    </w:p>
    <w:p w14:paraId="0F72CE8E">
      <w:pPr>
        <w:spacing w:line="500" w:lineRule="exact"/>
        <w:ind w:left="961" w:hanging="961" w:hangingChars="342"/>
        <w:jc w:val="left"/>
        <w:rPr>
          <w:rFonts w:ascii="仿宋" w:hAnsi="仿宋" w:eastAsia="仿宋" w:cs="仿宋"/>
          <w:sz w:val="28"/>
          <w:szCs w:val="28"/>
          <w:highlight w:val="none"/>
        </w:rPr>
      </w:pPr>
      <w:r>
        <w:rPr>
          <w:rFonts w:hint="eastAsia" w:ascii="仿宋" w:hAnsi="仿宋" w:eastAsia="仿宋" w:cs="仿宋"/>
          <w:b/>
          <w:kern w:val="0"/>
          <w:sz w:val="28"/>
          <w:szCs w:val="28"/>
          <w:highlight w:val="none"/>
        </w:rPr>
        <w:t>√</w:t>
      </w:r>
      <w:r>
        <w:rPr>
          <w:rFonts w:hint="eastAsia" w:ascii="仿宋" w:hAnsi="仿宋" w:eastAsia="仿宋" w:cs="仿宋"/>
          <w:sz w:val="28"/>
          <w:szCs w:val="28"/>
          <w:highlight w:val="none"/>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14:paraId="7662FB39">
      <w:pPr>
        <w:spacing w:line="500" w:lineRule="exact"/>
        <w:ind w:left="958" w:hanging="957" w:hangingChars="342"/>
        <w:jc w:val="left"/>
        <w:rPr>
          <w:rFonts w:ascii="仿宋" w:hAnsi="仿宋" w:eastAsia="仿宋" w:cs="仿宋"/>
          <w:sz w:val="28"/>
          <w:szCs w:val="28"/>
          <w:highlight w:val="none"/>
        </w:rPr>
      </w:pPr>
      <w:r>
        <w:rPr>
          <w:rFonts w:hint="eastAsia" w:ascii="仿宋" w:hAnsi="仿宋" w:eastAsia="仿宋" w:cs="仿宋"/>
          <w:sz w:val="28"/>
          <w:szCs w:val="28"/>
          <w:highlight w:val="none"/>
        </w:rPr>
        <w:t xml:space="preserve"> </w:t>
      </w:r>
    </w:p>
    <w:p w14:paraId="550A2C68">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5.5  发生下列情形之一的，招标人将重新组织招标：</w:t>
      </w:r>
    </w:p>
    <w:p w14:paraId="16615CAF">
      <w:pPr>
        <w:pStyle w:val="7"/>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若本项目经评审有效的投标人不足3名时，本次招标失败，招标人应当依法重新组织招标。</w:t>
      </w:r>
    </w:p>
    <w:p w14:paraId="2376B6B4">
      <w:pPr>
        <w:spacing w:line="500" w:lineRule="exact"/>
        <w:ind w:firstLine="562" w:firstLineChars="200"/>
        <w:rPr>
          <w:rFonts w:ascii="仿宋" w:hAnsi="仿宋" w:eastAsia="仿宋" w:cs="仿宋"/>
          <w:b/>
          <w:sz w:val="28"/>
          <w:szCs w:val="28"/>
          <w:highlight w:val="none"/>
        </w:rPr>
      </w:pPr>
    </w:p>
    <w:p w14:paraId="6D643BE6">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5.6    授予合同</w:t>
      </w:r>
    </w:p>
    <w:p w14:paraId="0E84BBFD">
      <w:pPr>
        <w:pStyle w:val="7"/>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5.6.1  招标人一般将合同授予中标人，合同在投标有效期或投标人接受的延长期内授出。</w:t>
      </w:r>
    </w:p>
    <w:p w14:paraId="0B8ABA96">
      <w:pPr>
        <w:pStyle w:val="7"/>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5.6.2  中标人必须签署并执行招标文件规定的合同条件。</w:t>
      </w:r>
    </w:p>
    <w:p w14:paraId="76CCEA41">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六、开标细则</w:t>
      </w:r>
    </w:p>
    <w:p w14:paraId="33C12B95">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6.1开标由招标人主持；</w:t>
      </w:r>
    </w:p>
    <w:p w14:paraId="2FD53562">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6.2 由招标人或其推选的代表检查投标文件的密封情况，也可以由招标人委托的公证机构检查并公证；</w:t>
      </w:r>
    </w:p>
    <w:p w14:paraId="00A94E5E">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6.3 投标截止期前，各投标人递交投标文件至招标文件规定的投标地点。有关投标文件提交的事项详见招标文件第一章“投标须知”。</w:t>
      </w:r>
    </w:p>
    <w:p w14:paraId="2F24F152">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6.4 开标时，由招标人在监督人员的见证下当众拆封，宣读a、投标人名称；b、标书密封情况；c、法定代表人证明及授权委托；d、项目负责人名称；e、投标报价等主要内容以及开标记录表中的其他必要内容，并予以记录，记录提交评标小组评审。</w:t>
      </w:r>
    </w:p>
    <w:p w14:paraId="18185F81">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6.5  招标人对开标过程进行记录，并存档备查，投标人在开标记录上签字。唱标结束后如未签字确认，则视为对开标结果无异议。</w:t>
      </w:r>
    </w:p>
    <w:p w14:paraId="047F75A2">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6.6  招标人将上述符合要求的投标文件，送至评标小组进行评审。</w:t>
      </w:r>
    </w:p>
    <w:p w14:paraId="3230E58D">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七、评标</w:t>
      </w:r>
    </w:p>
    <w:p w14:paraId="61FBF2A2">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7.1  评标过程</w:t>
      </w:r>
    </w:p>
    <w:p w14:paraId="17258B90">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本次招标评标分“符合性审查”、“综合评分”两部分进行评审。收标后，全部评标过程将按以下阶段和步骤进行：</w:t>
      </w:r>
    </w:p>
    <w:p w14:paraId="3D89AB74">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1）第一步：进行投标文件符合性审查；</w:t>
      </w:r>
    </w:p>
    <w:p w14:paraId="48EF8FB4">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评标小组依据有关法律、法规和招标文件的规定对投标文件进行评审，若本项目经评审有效的投标人不足3名时，本次招标失败，招标人应当依法重新组织招标。</w:t>
      </w:r>
    </w:p>
    <w:p w14:paraId="10B546EC">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2）第二步：专家对综合评分表进行打分；</w:t>
      </w:r>
    </w:p>
    <w:p w14:paraId="454AE017">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3）第三步：评标小组完成评标报告，向招标人推荐中标候选人。</w:t>
      </w:r>
    </w:p>
    <w:p w14:paraId="00569D58">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7.2  投标文件的符合性审查</w:t>
      </w:r>
    </w:p>
    <w:p w14:paraId="708E2F71">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7.2.1</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10D5A124">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7.2.2</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评标小组对所有投标作否决处理的，招标人应当重新招标。</w:t>
      </w:r>
    </w:p>
    <w:p w14:paraId="6FFC19F2">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 xml:space="preserve">7.3  计算投标人总得分（满分为100分） </w:t>
      </w:r>
    </w:p>
    <w:p w14:paraId="1614A43B">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7.4  推荐中标候选人</w:t>
      </w:r>
    </w:p>
    <w:p w14:paraId="14E86D7D">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以上评审完成后，按以下规定推荐第一中标候选人、第二中标候选人和第三中标候选人：</w:t>
      </w:r>
    </w:p>
    <w:p w14:paraId="3072901B">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7.4.1按投标人总得分高低进行先后排序，取评分最高者为第一中标候选人，次高者为第二中标候选人，依次类推。</w:t>
      </w:r>
    </w:p>
    <w:p w14:paraId="2B99FA22">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7.4.2如果有两个或两个以上的投标人总得分评分相同，则服务报价得分较高的投标人排名优先；如果总得分、服务报价得分均相同的投标文件，则由评标小组采用摇珠方式，确定中标候选人顺序。</w:t>
      </w:r>
    </w:p>
    <w:p w14:paraId="06FCFEBD">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7.5 确定中标人</w:t>
      </w:r>
    </w:p>
    <w:p w14:paraId="5E927B85">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 招标人依据评标报告审定本项目的中标人。</w:t>
      </w:r>
    </w:p>
    <w:p w14:paraId="321FD06D">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14:paraId="39617008">
      <w:pPr>
        <w:snapToGrid w:val="0"/>
        <w:spacing w:line="360" w:lineRule="auto"/>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7.6招标人将参照以下原则进行本项目中标人的替换：</w:t>
      </w:r>
    </w:p>
    <w:p w14:paraId="2FF4F11C">
      <w:pPr>
        <w:numPr>
          <w:ilvl w:val="0"/>
          <w:numId w:val="2"/>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若中标人在实际工作中服务质量存在问题，未能表现出符合要求的设计水平，经招标人研究确定，可解除与中标人的合同关系，并按照中标候选人顺序依次选取新的中标人，或重新招标。</w:t>
      </w:r>
    </w:p>
    <w:p w14:paraId="27D82121">
      <w:pPr>
        <w:numPr>
          <w:ilvl w:val="0"/>
          <w:numId w:val="2"/>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当中标人以正式的书面函件形式申请放弃中标资格时，招标人可取消其中标人资格，解除与中标人的合同关系，并按照中标候选人顺序依次选取新的中标人，或重新招标。</w:t>
      </w:r>
    </w:p>
    <w:p w14:paraId="1F388D0F">
      <w:pPr>
        <w:pStyle w:val="7"/>
        <w:rPr>
          <w:rFonts w:hint="default" w:ascii="仿宋" w:hAnsi="仿宋" w:eastAsia="仿宋" w:cs="仿宋"/>
          <w:sz w:val="28"/>
          <w:szCs w:val="28"/>
          <w:highlight w:val="none"/>
        </w:rPr>
      </w:pPr>
    </w:p>
    <w:p w14:paraId="14CEB87D">
      <w:pPr>
        <w:pStyle w:val="7"/>
        <w:rPr>
          <w:rFonts w:hint="default" w:ascii="仿宋" w:hAnsi="仿宋" w:eastAsia="仿宋" w:cs="仿宋"/>
          <w:sz w:val="28"/>
          <w:szCs w:val="28"/>
          <w:highlight w:val="none"/>
        </w:rPr>
      </w:pPr>
    </w:p>
    <w:p w14:paraId="3E47CE48">
      <w:pPr>
        <w:snapToGrid w:val="0"/>
        <w:spacing w:line="360" w:lineRule="auto"/>
        <w:rPr>
          <w:rFonts w:ascii="仿宋" w:hAnsi="仿宋" w:eastAsia="仿宋" w:cs="仿宋"/>
          <w:sz w:val="24"/>
          <w:highlight w:val="none"/>
        </w:rPr>
      </w:pPr>
    </w:p>
    <w:p w14:paraId="5039DEA8">
      <w:pPr>
        <w:rPr>
          <w:rFonts w:ascii="黑体" w:hAnsi="宋体" w:cs="黑体"/>
          <w:b/>
          <w:kern w:val="44"/>
          <w:sz w:val="44"/>
          <w:szCs w:val="44"/>
          <w:highlight w:val="none"/>
        </w:rPr>
      </w:pPr>
      <w:r>
        <w:rPr>
          <w:rFonts w:hint="eastAsia" w:ascii="黑体" w:hAnsi="宋体" w:cs="黑体"/>
          <w:b/>
          <w:kern w:val="44"/>
          <w:sz w:val="44"/>
          <w:szCs w:val="44"/>
          <w:highlight w:val="none"/>
        </w:rPr>
        <w:br w:type="page"/>
      </w:r>
    </w:p>
    <w:p w14:paraId="2215ED52">
      <w:pPr>
        <w:snapToGrid w:val="0"/>
        <w:spacing w:line="360" w:lineRule="auto"/>
        <w:ind w:firstLine="663" w:firstLineChars="150"/>
        <w:jc w:val="center"/>
        <w:rPr>
          <w:rFonts w:ascii="黑体" w:hAnsi="宋体" w:cs="黑体"/>
          <w:b/>
          <w:kern w:val="44"/>
          <w:sz w:val="44"/>
          <w:szCs w:val="44"/>
          <w:highlight w:val="none"/>
        </w:rPr>
      </w:pPr>
      <w:r>
        <w:rPr>
          <w:rFonts w:hint="eastAsia" w:ascii="黑体" w:hAnsi="宋体" w:cs="黑体"/>
          <w:b/>
          <w:kern w:val="44"/>
          <w:sz w:val="44"/>
          <w:szCs w:val="44"/>
          <w:highlight w:val="none"/>
        </w:rPr>
        <w:t>第4章 附件</w:t>
      </w:r>
    </w:p>
    <w:p w14:paraId="60D7BB2A">
      <w:pPr>
        <w:pStyle w:val="2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22C4323A">
      <w:pPr>
        <w:pStyle w:val="28"/>
        <w:widowControl/>
        <w:ind w:firstLine="562"/>
        <w:rPr>
          <w:rFonts w:hint="default" w:ascii="仿宋" w:hAnsi="仿宋" w:eastAsia="仿宋" w:cs="仿宋"/>
          <w:b/>
          <w:color w:val="auto"/>
          <w:sz w:val="28"/>
          <w:szCs w:val="28"/>
          <w:highlight w:val="none"/>
          <w:u w:val="single"/>
        </w:rPr>
      </w:pPr>
      <w:bookmarkStart w:id="16" w:name="OLE_LINK3"/>
      <w:bookmarkEnd w:id="16"/>
      <w:r>
        <w:rPr>
          <w:rFonts w:ascii="仿宋" w:hAnsi="仿宋" w:eastAsia="仿宋" w:cs="仿宋"/>
          <w:b/>
          <w:color w:val="auto"/>
          <w:sz w:val="28"/>
          <w:szCs w:val="28"/>
          <w:highlight w:val="none"/>
          <w:u w:val="single"/>
        </w:rPr>
        <w:t>附件2 综合评分表</w:t>
      </w:r>
    </w:p>
    <w:p w14:paraId="3C0FD408">
      <w:pPr>
        <w:pStyle w:val="2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14:paraId="2658E71F">
      <w:pPr>
        <w:pStyle w:val="2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附件4 合同模版</w:t>
      </w:r>
    </w:p>
    <w:p w14:paraId="468AF6F8">
      <w:pPr>
        <w:pStyle w:val="28"/>
        <w:widowControl/>
        <w:ind w:firstLine="562"/>
        <w:rPr>
          <w:rFonts w:hint="default" w:ascii="仿宋" w:hAnsi="仿宋" w:eastAsia="仿宋" w:cs="仿宋"/>
          <w:b/>
          <w:color w:val="auto"/>
          <w:sz w:val="28"/>
          <w:szCs w:val="28"/>
          <w:highlight w:val="none"/>
          <w:u w:val="single"/>
          <w:lang w:val="en-US"/>
        </w:rPr>
      </w:pPr>
      <w:r>
        <w:rPr>
          <w:rFonts w:ascii="仿宋" w:hAnsi="仿宋" w:eastAsia="仿宋" w:cs="仿宋"/>
          <w:b/>
          <w:color w:val="auto"/>
          <w:sz w:val="28"/>
          <w:szCs w:val="28"/>
          <w:highlight w:val="none"/>
          <w:u w:val="single"/>
        </w:rPr>
        <w:t xml:space="preserve">附件5 </w:t>
      </w:r>
      <w:r>
        <w:rPr>
          <w:rFonts w:hint="eastAsia" w:ascii="仿宋" w:hAnsi="仿宋" w:eastAsia="仿宋" w:cs="仿宋"/>
          <w:b/>
          <w:color w:val="auto"/>
          <w:sz w:val="28"/>
          <w:szCs w:val="28"/>
          <w:highlight w:val="none"/>
          <w:u w:val="single"/>
          <w:lang w:val="en-US" w:eastAsia="zh-CN"/>
        </w:rPr>
        <w:t>施工图及施工方案</w:t>
      </w:r>
    </w:p>
    <w:p w14:paraId="4CB42877">
      <w:pPr>
        <w:pStyle w:val="28"/>
        <w:widowControl/>
        <w:ind w:firstLine="562"/>
        <w:rPr>
          <w:rFonts w:hint="default" w:ascii="仿宋" w:hAnsi="仿宋" w:eastAsia="仿宋" w:cs="仿宋"/>
          <w:b/>
          <w:color w:val="auto"/>
          <w:sz w:val="28"/>
          <w:szCs w:val="28"/>
          <w:highlight w:val="none"/>
          <w:u w:val="single"/>
          <w:lang w:val="en-US" w:eastAsia="zh-CN"/>
        </w:rPr>
      </w:pPr>
    </w:p>
    <w:p w14:paraId="4967ADD3">
      <w:pPr>
        <w:snapToGrid w:val="0"/>
        <w:spacing w:line="300" w:lineRule="auto"/>
        <w:outlineLvl w:val="0"/>
        <w:rPr>
          <w:rFonts w:ascii="仿宋" w:hAnsi="仿宋" w:eastAsia="仿宋" w:cs="仿宋"/>
          <w:sz w:val="28"/>
          <w:szCs w:val="28"/>
          <w:highlight w:val="none"/>
        </w:rPr>
      </w:pPr>
      <w:r>
        <w:rPr>
          <w:rFonts w:hint="eastAsia" w:ascii="仿宋" w:hAnsi="仿宋" w:eastAsia="仿宋" w:cs="Times New Roman"/>
          <w:sz w:val="28"/>
          <w:szCs w:val="28"/>
          <w:highlight w:val="none"/>
        </w:rPr>
        <w:br w:type="page"/>
      </w:r>
      <w:bookmarkStart w:id="17" w:name="_Toc141625241"/>
      <w:r>
        <w:rPr>
          <w:rFonts w:hint="eastAsia" w:ascii="仿宋" w:hAnsi="仿宋" w:eastAsia="仿宋" w:cs="仿宋"/>
          <w:sz w:val="28"/>
          <w:szCs w:val="28"/>
          <w:highlight w:val="none"/>
        </w:rPr>
        <w:t>附件1：符合性审查表</w:t>
      </w:r>
      <w:bookmarkEnd w:id="17"/>
      <w:r>
        <w:rPr>
          <w:rFonts w:hint="eastAsia" w:ascii="仿宋" w:hAnsi="仿宋" w:eastAsia="仿宋" w:cs="仿宋"/>
          <w:sz w:val="28"/>
          <w:szCs w:val="28"/>
          <w:highlight w:val="none"/>
        </w:rPr>
        <w:t xml:space="preserve">  </w:t>
      </w:r>
    </w:p>
    <w:p w14:paraId="36F29981">
      <w:pPr>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 xml:space="preserve"> 符合性审查表</w:t>
      </w:r>
    </w:p>
    <w:tbl>
      <w:tblPr>
        <w:tblStyle w:val="14"/>
        <w:tblW w:w="8930" w:type="dxa"/>
        <w:jc w:val="center"/>
        <w:tblLayout w:type="fixed"/>
        <w:tblCellMar>
          <w:top w:w="0" w:type="dxa"/>
          <w:left w:w="108" w:type="dxa"/>
          <w:bottom w:w="0" w:type="dxa"/>
          <w:right w:w="108" w:type="dxa"/>
        </w:tblCellMar>
      </w:tblPr>
      <w:tblGrid>
        <w:gridCol w:w="720"/>
        <w:gridCol w:w="3533"/>
        <w:gridCol w:w="1559"/>
        <w:gridCol w:w="1559"/>
        <w:gridCol w:w="1559"/>
      </w:tblGrid>
      <w:tr w14:paraId="08E88F05">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1E1887E6">
            <w:pPr>
              <w:spacing w:before="120" w:beforeLines="50" w:after="120" w:afterLines="50" w:line="240" w:lineRule="exact"/>
              <w:ind w:left="-107" w:leftChars="-51" w:firstLine="1"/>
              <w:jc w:val="center"/>
              <w:rPr>
                <w:rFonts w:ascii="仿宋" w:hAnsi="仿宋" w:eastAsia="仿宋" w:cs="仿宋"/>
                <w:b/>
                <w:highlight w:val="none"/>
              </w:rPr>
            </w:pPr>
            <w:r>
              <w:rPr>
                <w:rFonts w:hint="eastAsia" w:ascii="仿宋" w:hAnsi="仿宋" w:eastAsia="仿宋" w:cs="仿宋"/>
                <w:b/>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noWrap w:val="0"/>
            <w:vAlign w:val="center"/>
          </w:tcPr>
          <w:p w14:paraId="05959500">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 xml:space="preserve">   投标人</w:t>
            </w:r>
          </w:p>
          <w:p w14:paraId="2773BA96">
            <w:pPr>
              <w:spacing w:before="120" w:beforeLines="50" w:after="120" w:afterLines="50" w:line="240" w:lineRule="exact"/>
              <w:ind w:left="105" w:leftChars="50" w:right="105" w:rightChars="50"/>
              <w:jc w:val="center"/>
              <w:rPr>
                <w:rFonts w:ascii="仿宋" w:hAnsi="仿宋" w:eastAsia="仿宋" w:cs="仿宋"/>
                <w:b/>
                <w:highlight w:val="none"/>
              </w:rPr>
            </w:pPr>
          </w:p>
          <w:p w14:paraId="315847FB">
            <w:pPr>
              <w:spacing w:before="120" w:beforeLines="50" w:after="120" w:afterLines="50" w:line="240" w:lineRule="exact"/>
              <w:ind w:left="105" w:leftChars="50" w:right="105" w:rightChars="50"/>
              <w:rPr>
                <w:rFonts w:ascii="仿宋" w:hAnsi="仿宋" w:eastAsia="仿宋" w:cs="仿宋"/>
                <w:b/>
                <w:highlight w:val="none"/>
              </w:rPr>
            </w:pPr>
            <w:r>
              <w:rPr>
                <w:rFonts w:hint="eastAsia" w:ascii="仿宋" w:hAnsi="仿宋" w:eastAsia="仿宋" w:cs="仿宋"/>
                <w:b/>
                <w:szCs w:val="21"/>
                <w:highlight w:val="none"/>
              </w:rPr>
              <w:t>评审项目</w:t>
            </w:r>
          </w:p>
        </w:tc>
        <w:tc>
          <w:tcPr>
            <w:tcW w:w="1559" w:type="dxa"/>
            <w:tcBorders>
              <w:top w:val="single" w:color="auto" w:sz="4" w:space="0"/>
              <w:left w:val="nil"/>
              <w:bottom w:val="single" w:color="auto" w:sz="4" w:space="0"/>
              <w:right w:val="single" w:color="auto" w:sz="4" w:space="0"/>
            </w:tcBorders>
            <w:noWrap w:val="0"/>
            <w:vAlign w:val="center"/>
          </w:tcPr>
          <w:p w14:paraId="3D078819">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投标人1</w:t>
            </w:r>
          </w:p>
        </w:tc>
        <w:tc>
          <w:tcPr>
            <w:tcW w:w="1559" w:type="dxa"/>
            <w:tcBorders>
              <w:top w:val="single" w:color="auto" w:sz="4" w:space="0"/>
              <w:left w:val="nil"/>
              <w:bottom w:val="single" w:color="auto" w:sz="4" w:space="0"/>
              <w:right w:val="single" w:color="auto" w:sz="4" w:space="0"/>
            </w:tcBorders>
            <w:noWrap w:val="0"/>
            <w:vAlign w:val="center"/>
          </w:tcPr>
          <w:p w14:paraId="0A477B28">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投标人2</w:t>
            </w:r>
          </w:p>
        </w:tc>
        <w:tc>
          <w:tcPr>
            <w:tcW w:w="1559" w:type="dxa"/>
            <w:tcBorders>
              <w:top w:val="single" w:color="auto" w:sz="4" w:space="0"/>
              <w:left w:val="nil"/>
              <w:bottom w:val="single" w:color="auto" w:sz="4" w:space="0"/>
              <w:right w:val="single" w:color="auto" w:sz="4" w:space="0"/>
            </w:tcBorders>
            <w:noWrap w:val="0"/>
            <w:vAlign w:val="center"/>
          </w:tcPr>
          <w:p w14:paraId="75AA28B9">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投标人3</w:t>
            </w:r>
          </w:p>
        </w:tc>
      </w:tr>
      <w:tr w14:paraId="670FDA61">
        <w:tblPrEx>
          <w:tblCellMar>
            <w:top w:w="0" w:type="dxa"/>
            <w:left w:w="108" w:type="dxa"/>
            <w:bottom w:w="0" w:type="dxa"/>
            <w:right w:w="108" w:type="dxa"/>
          </w:tblCellMar>
        </w:tblPrEx>
        <w:trPr>
          <w:trHeight w:val="871"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2FB1EBF1">
            <w:pPr>
              <w:spacing w:before="120" w:beforeLines="50" w:after="120" w:afterLines="50" w:line="240" w:lineRule="exact"/>
              <w:ind w:left="-51"/>
              <w:jc w:val="center"/>
              <w:rPr>
                <w:rFonts w:ascii="仿宋" w:hAnsi="仿宋" w:eastAsia="仿宋" w:cs="仿宋"/>
                <w:highlight w:val="none"/>
              </w:rPr>
            </w:pPr>
            <w:bookmarkStart w:id="18" w:name="OLE_LINK1" w:colFirst="1" w:colLast="1"/>
            <w:r>
              <w:rPr>
                <w:rFonts w:hint="eastAsia" w:ascii="仿宋" w:hAnsi="仿宋" w:eastAsia="仿宋" w:cs="仿宋"/>
                <w:szCs w:val="21"/>
                <w:highlight w:val="none"/>
              </w:rPr>
              <w:t>1</w:t>
            </w:r>
          </w:p>
        </w:tc>
        <w:tc>
          <w:tcPr>
            <w:tcW w:w="3533" w:type="dxa"/>
            <w:tcBorders>
              <w:top w:val="single" w:color="auto" w:sz="4" w:space="0"/>
              <w:left w:val="nil"/>
              <w:bottom w:val="single" w:color="auto" w:sz="4" w:space="0"/>
              <w:right w:val="single" w:color="auto" w:sz="4" w:space="0"/>
            </w:tcBorders>
            <w:noWrap w:val="0"/>
            <w:vAlign w:val="center"/>
          </w:tcPr>
          <w:p w14:paraId="4C82481E">
            <w:pPr>
              <w:ind w:right="105" w:rightChars="50"/>
              <w:jc w:val="left"/>
              <w:rPr>
                <w:rFonts w:ascii="仿宋" w:hAnsi="仿宋" w:eastAsia="仿宋" w:cs="仿宋"/>
                <w:highlight w:val="none"/>
              </w:rPr>
            </w:pPr>
            <w:r>
              <w:rPr>
                <w:rFonts w:hint="eastAsia" w:ascii="仿宋" w:hAnsi="仿宋" w:eastAsia="仿宋" w:cs="仿宋"/>
                <w:szCs w:val="21"/>
                <w:highlight w:val="none"/>
              </w:rPr>
              <w:t>投标文件按要求密封</w:t>
            </w:r>
          </w:p>
        </w:tc>
        <w:tc>
          <w:tcPr>
            <w:tcW w:w="1559" w:type="dxa"/>
            <w:tcBorders>
              <w:top w:val="single" w:color="auto" w:sz="4" w:space="0"/>
              <w:left w:val="nil"/>
              <w:bottom w:val="single" w:color="auto" w:sz="4" w:space="0"/>
              <w:right w:val="single" w:color="auto" w:sz="4" w:space="0"/>
            </w:tcBorders>
            <w:noWrap w:val="0"/>
            <w:vAlign w:val="center"/>
          </w:tcPr>
          <w:p w14:paraId="4F2DCB0A">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60C79A29">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1D1CB715">
            <w:pPr>
              <w:spacing w:before="120" w:beforeLines="50" w:after="120" w:afterLines="50" w:line="240" w:lineRule="exact"/>
              <w:ind w:left="105" w:leftChars="50" w:right="105" w:rightChars="50"/>
              <w:jc w:val="center"/>
              <w:rPr>
                <w:rFonts w:ascii="仿宋" w:hAnsi="仿宋" w:eastAsia="仿宋" w:cs="仿宋"/>
                <w:highlight w:val="none"/>
              </w:rPr>
            </w:pPr>
          </w:p>
        </w:tc>
      </w:tr>
      <w:tr w14:paraId="40005648">
        <w:tblPrEx>
          <w:tblCellMar>
            <w:top w:w="0" w:type="dxa"/>
            <w:left w:w="108" w:type="dxa"/>
            <w:bottom w:w="0" w:type="dxa"/>
            <w:right w:w="108" w:type="dxa"/>
          </w:tblCellMar>
        </w:tblPrEx>
        <w:trPr>
          <w:trHeight w:val="865"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69C5143D">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2</w:t>
            </w:r>
          </w:p>
        </w:tc>
        <w:tc>
          <w:tcPr>
            <w:tcW w:w="3533" w:type="dxa"/>
            <w:tcBorders>
              <w:top w:val="single" w:color="auto" w:sz="4" w:space="0"/>
              <w:left w:val="nil"/>
              <w:bottom w:val="single" w:color="auto" w:sz="4" w:space="0"/>
              <w:right w:val="single" w:color="auto" w:sz="4" w:space="0"/>
            </w:tcBorders>
            <w:noWrap w:val="0"/>
            <w:vAlign w:val="center"/>
          </w:tcPr>
          <w:p w14:paraId="4EC35E57">
            <w:pPr>
              <w:ind w:right="105" w:rightChars="50"/>
              <w:jc w:val="left"/>
              <w:rPr>
                <w:rFonts w:ascii="仿宋" w:hAnsi="仿宋" w:eastAsia="仿宋" w:cs="仿宋"/>
                <w:highlight w:val="none"/>
              </w:rPr>
            </w:pPr>
            <w:r>
              <w:rPr>
                <w:rFonts w:hint="eastAsia" w:ascii="仿宋" w:hAnsi="仿宋" w:eastAsia="仿宋" w:cs="仿宋"/>
                <w:szCs w:val="21"/>
                <w:highlight w:val="none"/>
              </w:rPr>
              <w:t>投标人已缴纳投标保证金</w:t>
            </w:r>
          </w:p>
        </w:tc>
        <w:tc>
          <w:tcPr>
            <w:tcW w:w="1559" w:type="dxa"/>
            <w:tcBorders>
              <w:top w:val="single" w:color="auto" w:sz="4" w:space="0"/>
              <w:left w:val="nil"/>
              <w:bottom w:val="single" w:color="auto" w:sz="4" w:space="0"/>
              <w:right w:val="single" w:color="auto" w:sz="4" w:space="0"/>
            </w:tcBorders>
            <w:noWrap w:val="0"/>
            <w:vAlign w:val="center"/>
          </w:tcPr>
          <w:p w14:paraId="63C3653A">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3CE64041">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43386860">
            <w:pPr>
              <w:spacing w:before="120" w:beforeLines="50" w:after="120" w:afterLines="50" w:line="240" w:lineRule="exact"/>
              <w:ind w:left="105" w:leftChars="50" w:right="105" w:rightChars="50"/>
              <w:jc w:val="center"/>
              <w:rPr>
                <w:rFonts w:ascii="仿宋" w:hAnsi="仿宋" w:eastAsia="仿宋" w:cs="仿宋"/>
                <w:highlight w:val="none"/>
              </w:rPr>
            </w:pPr>
          </w:p>
        </w:tc>
      </w:tr>
      <w:tr w14:paraId="46C43573">
        <w:tblPrEx>
          <w:tblCellMar>
            <w:top w:w="0" w:type="dxa"/>
            <w:left w:w="108" w:type="dxa"/>
            <w:bottom w:w="0" w:type="dxa"/>
            <w:right w:w="108" w:type="dxa"/>
          </w:tblCellMar>
        </w:tblPrEx>
        <w:trPr>
          <w:trHeight w:val="909"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5AC9A160">
            <w:pPr>
              <w:spacing w:before="120" w:beforeLines="50" w:after="120" w:afterLines="50" w:line="240" w:lineRule="exact"/>
              <w:ind w:left="-51"/>
              <w:jc w:val="center"/>
              <w:rPr>
                <w:rFonts w:hint="eastAsia" w:ascii="仿宋" w:hAnsi="仿宋" w:eastAsia="仿宋" w:cs="仿宋"/>
                <w:highlight w:val="none"/>
                <w:lang w:eastAsia="zh-CN"/>
              </w:rPr>
            </w:pPr>
            <w:r>
              <w:rPr>
                <w:rFonts w:hint="eastAsia" w:ascii="仿宋" w:hAnsi="仿宋" w:eastAsia="仿宋" w:cs="仿宋"/>
                <w:szCs w:val="21"/>
                <w:highlight w:val="none"/>
                <w:lang w:val="en-US" w:eastAsia="zh-CN"/>
              </w:rPr>
              <w:t>3</w:t>
            </w:r>
          </w:p>
        </w:tc>
        <w:tc>
          <w:tcPr>
            <w:tcW w:w="3533" w:type="dxa"/>
            <w:tcBorders>
              <w:top w:val="single" w:color="auto" w:sz="4" w:space="0"/>
              <w:left w:val="nil"/>
              <w:bottom w:val="single" w:color="auto" w:sz="4" w:space="0"/>
              <w:right w:val="single" w:color="auto" w:sz="4" w:space="0"/>
            </w:tcBorders>
            <w:noWrap w:val="0"/>
            <w:vAlign w:val="center"/>
          </w:tcPr>
          <w:p w14:paraId="4B78ED2B">
            <w:pPr>
              <w:ind w:right="105" w:rightChars="50"/>
              <w:jc w:val="left"/>
              <w:rPr>
                <w:rFonts w:ascii="仿宋" w:hAnsi="仿宋" w:eastAsia="仿宋" w:cs="仿宋"/>
                <w:highlight w:val="none"/>
              </w:rPr>
            </w:pPr>
            <w:r>
              <w:rPr>
                <w:rFonts w:hint="eastAsia" w:ascii="仿宋" w:hAnsi="仿宋" w:eastAsia="仿宋" w:cs="仿宋"/>
                <w:szCs w:val="21"/>
                <w:highlight w:val="none"/>
              </w:rPr>
              <w:t>投标文件中</w:t>
            </w:r>
            <w:r>
              <w:rPr>
                <w:rFonts w:hint="eastAsia" w:ascii="仿宋" w:hAnsi="仿宋" w:eastAsia="仿宋" w:cs="仿宋"/>
                <w:szCs w:val="21"/>
                <w:highlight w:val="none"/>
                <w:lang w:eastAsia="zh-CN"/>
              </w:rPr>
              <w:t>内</w:t>
            </w:r>
            <w:r>
              <w:rPr>
                <w:rFonts w:hint="eastAsia" w:ascii="仿宋" w:hAnsi="仿宋" w:eastAsia="仿宋" w:cs="仿宋"/>
                <w:szCs w:val="21"/>
                <w:highlight w:val="none"/>
              </w:rPr>
              <w:t>附有效的法定代表人证明书原件，或由委托代理人签字的投标文件中有法定代表人授权书原件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noWrap w:val="0"/>
            <w:vAlign w:val="center"/>
          </w:tcPr>
          <w:p w14:paraId="77CABAD0">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5CB75AA7">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2050C9DE">
            <w:pPr>
              <w:spacing w:before="120" w:beforeLines="50" w:after="120" w:afterLines="50" w:line="240" w:lineRule="exact"/>
              <w:ind w:left="105" w:leftChars="50" w:right="105" w:rightChars="50"/>
              <w:jc w:val="center"/>
              <w:rPr>
                <w:rFonts w:ascii="仿宋" w:hAnsi="仿宋" w:eastAsia="仿宋" w:cs="仿宋"/>
                <w:highlight w:val="none"/>
              </w:rPr>
            </w:pPr>
          </w:p>
        </w:tc>
      </w:tr>
      <w:tr w14:paraId="4579A7CD">
        <w:tblPrEx>
          <w:tblCellMar>
            <w:top w:w="0" w:type="dxa"/>
            <w:left w:w="108" w:type="dxa"/>
            <w:bottom w:w="0" w:type="dxa"/>
            <w:right w:w="108" w:type="dxa"/>
          </w:tblCellMar>
        </w:tblPrEx>
        <w:trPr>
          <w:trHeight w:val="696"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4725443A">
            <w:pPr>
              <w:spacing w:before="120" w:beforeLines="50" w:after="120" w:afterLines="50" w:line="240" w:lineRule="exact"/>
              <w:ind w:left="-51"/>
              <w:jc w:val="center"/>
              <w:rPr>
                <w:rFonts w:hint="eastAsia" w:ascii="仿宋" w:hAnsi="仿宋" w:eastAsia="仿宋" w:cs="仿宋"/>
                <w:highlight w:val="none"/>
                <w:lang w:eastAsia="zh-CN"/>
              </w:rPr>
            </w:pPr>
            <w:r>
              <w:rPr>
                <w:rFonts w:hint="eastAsia" w:ascii="仿宋" w:hAnsi="仿宋" w:eastAsia="仿宋" w:cs="仿宋"/>
                <w:szCs w:val="21"/>
                <w:highlight w:val="none"/>
                <w:lang w:val="en-US" w:eastAsia="zh-CN"/>
              </w:rPr>
              <w:t>4</w:t>
            </w:r>
          </w:p>
        </w:tc>
        <w:tc>
          <w:tcPr>
            <w:tcW w:w="3533" w:type="dxa"/>
            <w:tcBorders>
              <w:top w:val="single" w:color="auto" w:sz="4" w:space="0"/>
              <w:left w:val="nil"/>
              <w:bottom w:val="single" w:color="auto" w:sz="4" w:space="0"/>
              <w:right w:val="single" w:color="auto" w:sz="4" w:space="0"/>
            </w:tcBorders>
            <w:noWrap w:val="0"/>
            <w:vAlign w:val="center"/>
          </w:tcPr>
          <w:p w14:paraId="66AB4D66">
            <w:pPr>
              <w:ind w:right="105" w:rightChars="50"/>
              <w:jc w:val="left"/>
              <w:rPr>
                <w:rFonts w:ascii="仿宋" w:hAnsi="仿宋" w:eastAsia="仿宋" w:cs="仿宋"/>
                <w:highlight w:val="none"/>
              </w:rPr>
            </w:pPr>
            <w:r>
              <w:rPr>
                <w:rFonts w:hint="eastAsia" w:ascii="仿宋" w:hAnsi="仿宋" w:eastAsia="仿宋" w:cs="仿宋"/>
                <w:szCs w:val="21"/>
                <w:highlight w:val="none"/>
              </w:rPr>
              <w:t>投标人资质符合要求</w:t>
            </w:r>
          </w:p>
        </w:tc>
        <w:tc>
          <w:tcPr>
            <w:tcW w:w="1559" w:type="dxa"/>
            <w:tcBorders>
              <w:top w:val="single" w:color="auto" w:sz="4" w:space="0"/>
              <w:left w:val="nil"/>
              <w:bottom w:val="single" w:color="auto" w:sz="4" w:space="0"/>
              <w:right w:val="single" w:color="auto" w:sz="4" w:space="0"/>
            </w:tcBorders>
            <w:noWrap w:val="0"/>
            <w:vAlign w:val="center"/>
          </w:tcPr>
          <w:p w14:paraId="2F95997C">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1FB2E2EE">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2A6EF764">
            <w:pPr>
              <w:spacing w:before="120" w:beforeLines="50" w:after="120" w:afterLines="50" w:line="240" w:lineRule="exact"/>
              <w:ind w:left="105" w:leftChars="50" w:right="105" w:rightChars="50"/>
              <w:jc w:val="center"/>
              <w:rPr>
                <w:rFonts w:ascii="仿宋" w:hAnsi="仿宋" w:eastAsia="仿宋" w:cs="仿宋"/>
                <w:highlight w:val="none"/>
              </w:rPr>
            </w:pPr>
          </w:p>
        </w:tc>
      </w:tr>
      <w:tr w14:paraId="1F1947A5">
        <w:tblPrEx>
          <w:tblCellMar>
            <w:top w:w="0" w:type="dxa"/>
            <w:left w:w="108" w:type="dxa"/>
            <w:bottom w:w="0" w:type="dxa"/>
            <w:right w:w="108" w:type="dxa"/>
          </w:tblCellMar>
        </w:tblPrEx>
        <w:trPr>
          <w:trHeight w:val="696"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691B1A24">
            <w:pPr>
              <w:spacing w:before="120" w:beforeLines="50" w:after="120" w:afterLines="50" w:line="240" w:lineRule="exact"/>
              <w:ind w:left="-51"/>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5</w:t>
            </w:r>
          </w:p>
        </w:tc>
        <w:tc>
          <w:tcPr>
            <w:tcW w:w="3533" w:type="dxa"/>
            <w:tcBorders>
              <w:top w:val="single" w:color="auto" w:sz="4" w:space="0"/>
              <w:left w:val="nil"/>
              <w:bottom w:val="single" w:color="auto" w:sz="4" w:space="0"/>
              <w:right w:val="single" w:color="auto" w:sz="4" w:space="0"/>
            </w:tcBorders>
            <w:noWrap w:val="0"/>
            <w:vAlign w:val="center"/>
          </w:tcPr>
          <w:p w14:paraId="017C200F">
            <w:pPr>
              <w:ind w:right="105" w:rightChars="50"/>
              <w:jc w:val="left"/>
              <w:rPr>
                <w:rFonts w:ascii="仿宋" w:hAnsi="仿宋" w:eastAsia="仿宋" w:cs="仿宋"/>
                <w:szCs w:val="21"/>
                <w:highlight w:val="none"/>
              </w:rPr>
            </w:pPr>
            <w:r>
              <w:rPr>
                <w:rFonts w:hint="eastAsia" w:ascii="仿宋" w:hAnsi="仿宋" w:eastAsia="仿宋" w:cs="仿宋"/>
                <w:szCs w:val="21"/>
                <w:highlight w:val="none"/>
              </w:rPr>
              <w:t>投标报价不超过最高投标限价</w:t>
            </w:r>
          </w:p>
        </w:tc>
        <w:tc>
          <w:tcPr>
            <w:tcW w:w="1559" w:type="dxa"/>
            <w:tcBorders>
              <w:top w:val="single" w:color="auto" w:sz="4" w:space="0"/>
              <w:left w:val="nil"/>
              <w:bottom w:val="single" w:color="auto" w:sz="4" w:space="0"/>
              <w:right w:val="single" w:color="auto" w:sz="4" w:space="0"/>
            </w:tcBorders>
            <w:noWrap w:val="0"/>
            <w:vAlign w:val="center"/>
          </w:tcPr>
          <w:p w14:paraId="5494CC27">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46122012">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221BF400">
            <w:pPr>
              <w:spacing w:before="120" w:beforeLines="50" w:after="120" w:afterLines="50" w:line="240" w:lineRule="exact"/>
              <w:ind w:left="105" w:leftChars="50" w:right="105" w:rightChars="50"/>
              <w:jc w:val="center"/>
              <w:rPr>
                <w:rFonts w:ascii="仿宋" w:hAnsi="仿宋" w:eastAsia="仿宋" w:cs="仿宋"/>
                <w:highlight w:val="none"/>
              </w:rPr>
            </w:pPr>
          </w:p>
        </w:tc>
      </w:tr>
      <w:bookmarkEnd w:id="18"/>
      <w:tr w14:paraId="4533C14E">
        <w:tblPrEx>
          <w:tblCellMar>
            <w:top w:w="0" w:type="dxa"/>
            <w:left w:w="108" w:type="dxa"/>
            <w:bottom w:w="0" w:type="dxa"/>
            <w:right w:w="108" w:type="dxa"/>
          </w:tblCellMar>
        </w:tblPrEx>
        <w:trPr>
          <w:trHeight w:val="78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08B84FFE">
            <w:pPr>
              <w:spacing w:before="120" w:beforeLines="50" w:after="120" w:afterLines="50" w:line="240" w:lineRule="exact"/>
              <w:ind w:left="-51"/>
              <w:jc w:val="center"/>
              <w:rPr>
                <w:rFonts w:ascii="仿宋" w:hAnsi="仿宋" w:eastAsia="仿宋" w:cs="仿宋"/>
                <w:highlight w:val="none"/>
              </w:rPr>
            </w:pPr>
          </w:p>
        </w:tc>
        <w:tc>
          <w:tcPr>
            <w:tcW w:w="3533" w:type="dxa"/>
            <w:tcBorders>
              <w:top w:val="single" w:color="auto" w:sz="4" w:space="0"/>
              <w:left w:val="nil"/>
              <w:bottom w:val="single" w:color="auto" w:sz="4" w:space="0"/>
              <w:right w:val="single" w:color="auto" w:sz="4" w:space="0"/>
            </w:tcBorders>
            <w:noWrap w:val="0"/>
            <w:vAlign w:val="center"/>
          </w:tcPr>
          <w:p w14:paraId="49C7F048">
            <w:pPr>
              <w:ind w:left="105" w:leftChars="50" w:right="105" w:rightChars="50"/>
              <w:jc w:val="center"/>
              <w:rPr>
                <w:rFonts w:ascii="仿宋" w:hAnsi="仿宋" w:eastAsia="仿宋" w:cs="仿宋"/>
                <w:highlight w:val="none"/>
              </w:rPr>
            </w:pPr>
            <w:r>
              <w:rPr>
                <w:rFonts w:hint="eastAsia" w:ascii="仿宋" w:hAnsi="仿宋" w:eastAsia="仿宋" w:cs="仿宋"/>
                <w:szCs w:val="21"/>
                <w:highlight w:val="none"/>
              </w:rPr>
              <w:t>结论</w:t>
            </w:r>
          </w:p>
        </w:tc>
        <w:tc>
          <w:tcPr>
            <w:tcW w:w="1559" w:type="dxa"/>
            <w:tcBorders>
              <w:top w:val="single" w:color="auto" w:sz="4" w:space="0"/>
              <w:left w:val="nil"/>
              <w:bottom w:val="single" w:color="auto" w:sz="4" w:space="0"/>
              <w:right w:val="single" w:color="auto" w:sz="4" w:space="0"/>
            </w:tcBorders>
            <w:noWrap w:val="0"/>
            <w:vAlign w:val="center"/>
          </w:tcPr>
          <w:p w14:paraId="7E4F93E0">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227DE3F5">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noWrap w:val="0"/>
            <w:vAlign w:val="top"/>
          </w:tcPr>
          <w:p w14:paraId="3F480EFA">
            <w:pPr>
              <w:spacing w:before="120" w:beforeLines="50" w:after="120" w:afterLines="50" w:line="240" w:lineRule="exact"/>
              <w:ind w:left="105" w:leftChars="50" w:right="105" w:rightChars="50"/>
              <w:jc w:val="center"/>
              <w:rPr>
                <w:rFonts w:ascii="仿宋" w:hAnsi="仿宋" w:eastAsia="仿宋" w:cs="仿宋"/>
                <w:highlight w:val="none"/>
              </w:rPr>
            </w:pPr>
          </w:p>
        </w:tc>
      </w:tr>
    </w:tbl>
    <w:p w14:paraId="1F64D82C">
      <w:pPr>
        <w:snapToGrid w:val="0"/>
        <w:spacing w:line="300" w:lineRule="auto"/>
        <w:jc w:val="left"/>
        <w:rPr>
          <w:rFonts w:ascii="仿宋" w:hAnsi="仿宋" w:eastAsia="仿宋" w:cs="Courier New"/>
          <w:sz w:val="24"/>
          <w:highlight w:val="none"/>
        </w:rPr>
      </w:pPr>
      <w:r>
        <w:rPr>
          <w:rFonts w:hint="eastAsia" w:ascii="仿宋" w:hAnsi="仿宋" w:eastAsia="仿宋" w:cs="Courier New"/>
          <w:sz w:val="24"/>
          <w:highlight w:val="none"/>
        </w:rPr>
        <w:t>注：</w:t>
      </w:r>
    </w:p>
    <w:p w14:paraId="4CDA905C">
      <w:pPr>
        <w:snapToGrid w:val="0"/>
        <w:ind w:left="74"/>
        <w:rPr>
          <w:rFonts w:ascii="仿宋" w:hAnsi="仿宋" w:eastAsia="仿宋" w:cs="Courier New"/>
          <w:sz w:val="24"/>
          <w:highlight w:val="none"/>
        </w:rPr>
      </w:pPr>
      <w:r>
        <w:rPr>
          <w:rFonts w:hint="eastAsia" w:ascii="仿宋" w:hAnsi="仿宋" w:eastAsia="仿宋" w:cs="Courier New"/>
          <w:sz w:val="24"/>
          <w:highlight w:val="none"/>
        </w:rPr>
        <w:t>1.符合以上情形打“〇”，不符合以上任一情形打“×”，全部为“〇”结论均为“通过”，否则就为“不通过”。</w:t>
      </w:r>
    </w:p>
    <w:p w14:paraId="3C722C69">
      <w:pPr>
        <w:snapToGrid w:val="0"/>
        <w:spacing w:line="300" w:lineRule="auto"/>
        <w:ind w:firstLine="120" w:firstLineChars="50"/>
        <w:rPr>
          <w:rFonts w:ascii="仿宋" w:hAnsi="仿宋" w:eastAsia="仿宋" w:cs="仿宋"/>
          <w:sz w:val="28"/>
          <w:szCs w:val="28"/>
          <w:highlight w:val="none"/>
        </w:rPr>
      </w:pPr>
      <w:r>
        <w:rPr>
          <w:rFonts w:hint="eastAsia" w:ascii="仿宋" w:hAnsi="仿宋" w:eastAsia="仿宋" w:cs="Courier New"/>
          <w:sz w:val="24"/>
          <w:highlight w:val="none"/>
        </w:rPr>
        <w:t>2.如对本表中某种情形的评审意见不一致时，以专家组过半数成员的意见作为专家组对该情形的认定结论。</w:t>
      </w:r>
      <w:r>
        <w:rPr>
          <w:rFonts w:hint="eastAsia" w:ascii="仿宋" w:hAnsi="仿宋" w:eastAsia="仿宋" w:cs="Courier New"/>
          <w:sz w:val="28"/>
          <w:szCs w:val="28"/>
          <w:highlight w:val="none"/>
        </w:rPr>
        <w:t xml:space="preserve"> </w:t>
      </w:r>
      <w:r>
        <w:rPr>
          <w:rFonts w:hint="eastAsia" w:ascii="仿宋" w:hAnsi="仿宋" w:eastAsia="仿宋" w:cs="仿宋"/>
          <w:sz w:val="28"/>
          <w:szCs w:val="28"/>
          <w:highlight w:val="none"/>
        </w:rPr>
        <w:t xml:space="preserve">    </w:t>
      </w:r>
    </w:p>
    <w:p w14:paraId="3294702B">
      <w:pPr>
        <w:snapToGrid w:val="0"/>
        <w:ind w:left="74"/>
        <w:rPr>
          <w:rFonts w:ascii="仿宋" w:hAnsi="仿宋" w:eastAsia="仿宋" w:cs="Courier New"/>
          <w:sz w:val="28"/>
          <w:szCs w:val="28"/>
          <w:highlight w:val="none"/>
        </w:rPr>
      </w:pPr>
      <w:r>
        <w:rPr>
          <w:rFonts w:hint="eastAsia" w:ascii="仿宋" w:hAnsi="仿宋" w:eastAsia="仿宋" w:cs="仿宋"/>
          <w:b/>
          <w:sz w:val="28"/>
          <w:szCs w:val="28"/>
          <w:highlight w:val="none"/>
        </w:rPr>
        <w:t xml:space="preserve"> </w:t>
      </w:r>
      <w:r>
        <w:rPr>
          <w:rFonts w:hint="eastAsia" w:ascii="仿宋" w:hAnsi="仿宋" w:eastAsia="仿宋" w:cs="Courier New"/>
          <w:sz w:val="28"/>
          <w:szCs w:val="28"/>
          <w:highlight w:val="none"/>
        </w:rPr>
        <w:t>评标专家签名：                     日期：</w:t>
      </w:r>
    </w:p>
    <w:p w14:paraId="5E6DF4E0">
      <w:pPr>
        <w:snapToGrid w:val="0"/>
        <w:ind w:left="74"/>
        <w:rPr>
          <w:rFonts w:ascii="仿宋" w:hAnsi="仿宋" w:eastAsia="仿宋" w:cs="Courier New"/>
          <w:sz w:val="28"/>
          <w:szCs w:val="28"/>
          <w:highlight w:val="none"/>
        </w:rPr>
      </w:pPr>
    </w:p>
    <w:p w14:paraId="751EFC42">
      <w:pPr>
        <w:snapToGrid w:val="0"/>
        <w:ind w:left="74"/>
        <w:outlineLvl w:val="0"/>
        <w:rPr>
          <w:rFonts w:ascii="仿宋" w:hAnsi="仿宋" w:eastAsia="仿宋" w:cs="仿宋"/>
          <w:b/>
          <w:sz w:val="24"/>
          <w:highlight w:val="none"/>
        </w:rPr>
        <w:sectPr>
          <w:footerReference r:id="rId5" w:type="default"/>
          <w:pgSz w:w="12240" w:h="15840"/>
          <w:pgMar w:top="1440" w:right="1797" w:bottom="1440" w:left="1797" w:header="720" w:footer="720" w:gutter="0"/>
          <w:pgBorders>
            <w:top w:val="none" w:sz="0" w:space="0"/>
            <w:left w:val="none" w:sz="0" w:space="0"/>
            <w:bottom w:val="none" w:sz="0" w:space="0"/>
            <w:right w:val="none" w:sz="0" w:space="0"/>
          </w:pgBorders>
          <w:cols w:space="720" w:num="1"/>
          <w:docGrid w:linePitch="312" w:charSpace="0"/>
        </w:sectPr>
      </w:pPr>
    </w:p>
    <w:p w14:paraId="2C77F240">
      <w:pPr>
        <w:snapToGrid w:val="0"/>
        <w:ind w:left="74"/>
        <w:outlineLvl w:val="0"/>
        <w:rPr>
          <w:rFonts w:ascii="仿宋" w:hAnsi="仿宋" w:eastAsia="仿宋" w:cs="仿宋"/>
          <w:sz w:val="24"/>
          <w:highlight w:val="none"/>
        </w:rPr>
      </w:pPr>
      <w:bookmarkStart w:id="19" w:name="_Toc141625242"/>
      <w:r>
        <w:rPr>
          <w:rFonts w:hint="eastAsia" w:ascii="仿宋" w:hAnsi="仿宋" w:eastAsia="仿宋" w:cs="仿宋"/>
          <w:b w:val="0"/>
          <w:sz w:val="28"/>
          <w:szCs w:val="28"/>
          <w:highlight w:val="none"/>
        </w:rPr>
        <w:t>附件2</w:t>
      </w:r>
      <w:r>
        <w:rPr>
          <w:rFonts w:hint="eastAsia" w:ascii="仿宋" w:hAnsi="仿宋" w:eastAsia="仿宋" w:cs="仿宋"/>
          <w:b w:val="0"/>
          <w:sz w:val="28"/>
          <w:szCs w:val="28"/>
          <w:highlight w:val="none"/>
          <w:lang w:eastAsia="zh-CN"/>
        </w:rPr>
        <w:t>：</w:t>
      </w:r>
      <w:r>
        <w:rPr>
          <w:rFonts w:hint="eastAsia" w:ascii="仿宋" w:hAnsi="仿宋" w:eastAsia="仿宋" w:cs="仿宋"/>
          <w:b w:val="0"/>
          <w:sz w:val="28"/>
          <w:szCs w:val="28"/>
          <w:highlight w:val="none"/>
        </w:rPr>
        <w:t>综合评分表</w:t>
      </w:r>
      <w:r>
        <w:rPr>
          <w:rFonts w:hint="eastAsia" w:ascii="仿宋" w:hAnsi="仿宋" w:eastAsia="仿宋" w:cs="仿宋"/>
          <w:sz w:val="28"/>
          <w:szCs w:val="28"/>
          <w:highlight w:val="none"/>
        </w:rPr>
        <w:t>（100分）</w:t>
      </w:r>
      <w:bookmarkEnd w:id="19"/>
    </w:p>
    <w:p w14:paraId="21F008AB">
      <w:pPr>
        <w:jc w:val="center"/>
        <w:rPr>
          <w:rFonts w:hint="eastAsia" w:ascii="仿宋" w:hAnsi="仿宋" w:eastAsia="仿宋" w:cs="仿宋"/>
          <w:b/>
          <w:bCs/>
          <w:color w:val="000000"/>
          <w:sz w:val="36"/>
          <w:szCs w:val="36"/>
          <w:highlight w:val="none"/>
        </w:rPr>
      </w:pPr>
      <w:bookmarkStart w:id="20" w:name="_Toc24555"/>
      <w:bookmarkStart w:id="21" w:name="_Toc13771"/>
      <w:r>
        <w:rPr>
          <w:rFonts w:hint="eastAsia" w:ascii="仿宋" w:hAnsi="仿宋" w:eastAsia="仿宋" w:cs="仿宋"/>
          <w:b/>
          <w:bCs/>
          <w:color w:val="000000"/>
          <w:sz w:val="36"/>
          <w:szCs w:val="36"/>
          <w:highlight w:val="none"/>
        </w:rPr>
        <w:t>综合评分表</w:t>
      </w:r>
      <w:bookmarkEnd w:id="20"/>
      <w:bookmarkEnd w:id="21"/>
    </w:p>
    <w:p w14:paraId="65D24FB8">
      <w:pPr>
        <w:rPr>
          <w:rFonts w:hint="eastAsia" w:ascii="仿宋" w:hAnsi="仿宋" w:eastAsia="仿宋" w:cs="仿宋"/>
          <w:szCs w:val="21"/>
          <w:highlight w:val="none"/>
        </w:rPr>
      </w:pPr>
      <w:r>
        <w:rPr>
          <w:rFonts w:hint="eastAsia" w:ascii="仿宋" w:hAnsi="仿宋" w:eastAsia="仿宋" w:cs="仿宋"/>
          <w:sz w:val="28"/>
          <w:szCs w:val="28"/>
          <w:highlight w:val="none"/>
        </w:rPr>
        <w:t>本次项目采用综合标价法的评审方法，总分100分，其中技术占</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0%，商务占</w:t>
      </w:r>
      <w:r>
        <w:rPr>
          <w:rFonts w:hint="eastAsia" w:ascii="仿宋" w:hAnsi="仿宋" w:eastAsia="仿宋" w:cs="仿宋"/>
          <w:sz w:val="28"/>
          <w:szCs w:val="28"/>
          <w:highlight w:val="none"/>
          <w:lang w:val="en-US" w:eastAsia="zh-CN"/>
        </w:rPr>
        <w:t>30</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，报价占</w:t>
      </w:r>
      <w:r>
        <w:rPr>
          <w:rFonts w:hint="eastAsia" w:ascii="仿宋" w:hAnsi="仿宋" w:eastAsia="仿宋" w:cs="仿宋"/>
          <w:sz w:val="28"/>
          <w:szCs w:val="28"/>
          <w:highlight w:val="none"/>
          <w:lang w:val="en-US" w:eastAsia="zh-CN"/>
        </w:rPr>
        <w:t>30%</w:t>
      </w:r>
      <w:r>
        <w:rPr>
          <w:rFonts w:hint="eastAsia" w:ascii="仿宋" w:hAnsi="仿宋" w:eastAsia="仿宋" w:cs="仿宋"/>
          <w:sz w:val="28"/>
          <w:szCs w:val="28"/>
          <w:highlight w:val="none"/>
        </w:rPr>
        <w:t>。评分标准如下：</w:t>
      </w:r>
      <w:r>
        <w:rPr>
          <w:rFonts w:hint="eastAsia" w:ascii="仿宋" w:hAnsi="仿宋" w:eastAsia="仿宋" w:cs="仿宋"/>
          <w:szCs w:val="21"/>
          <w:highlight w:val="none"/>
        </w:rPr>
        <w:t xml:space="preserve">     </w:t>
      </w:r>
    </w:p>
    <w:tbl>
      <w:tblPr>
        <w:tblStyle w:val="14"/>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81"/>
        <w:gridCol w:w="1121"/>
        <w:gridCol w:w="3503"/>
        <w:gridCol w:w="2558"/>
        <w:gridCol w:w="770"/>
        <w:gridCol w:w="748"/>
      </w:tblGrid>
      <w:tr w14:paraId="3E8A2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6" w:hRule="atLeast"/>
          <w:tblHeader/>
          <w:jc w:val="center"/>
        </w:trPr>
        <w:tc>
          <w:tcPr>
            <w:tcW w:w="1081" w:type="dxa"/>
            <w:tcBorders>
              <w:bottom w:val="single" w:color="auto" w:sz="4" w:space="0"/>
            </w:tcBorders>
            <w:shd w:val="clear" w:color="auto" w:fill="auto"/>
            <w:noWrap w:val="0"/>
            <w:vAlign w:val="center"/>
          </w:tcPr>
          <w:p w14:paraId="746B58A5">
            <w:pPr>
              <w:widowControl/>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评分项目</w:t>
            </w:r>
          </w:p>
        </w:tc>
        <w:tc>
          <w:tcPr>
            <w:tcW w:w="1121" w:type="dxa"/>
            <w:tcBorders>
              <w:bottom w:val="single" w:color="auto" w:sz="4" w:space="0"/>
            </w:tcBorders>
            <w:shd w:val="clear" w:color="auto" w:fill="auto"/>
            <w:noWrap w:val="0"/>
            <w:vAlign w:val="center"/>
          </w:tcPr>
          <w:p w14:paraId="4FE7CC21">
            <w:pPr>
              <w:widowControl/>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评审项目</w:t>
            </w:r>
          </w:p>
        </w:tc>
        <w:tc>
          <w:tcPr>
            <w:tcW w:w="6061" w:type="dxa"/>
            <w:gridSpan w:val="2"/>
            <w:shd w:val="clear" w:color="auto" w:fill="auto"/>
            <w:noWrap w:val="0"/>
            <w:vAlign w:val="center"/>
          </w:tcPr>
          <w:p w14:paraId="710588A3">
            <w:pPr>
              <w:widowControl/>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评审办法</w:t>
            </w:r>
          </w:p>
        </w:tc>
        <w:tc>
          <w:tcPr>
            <w:tcW w:w="770" w:type="dxa"/>
            <w:shd w:val="clear" w:color="auto" w:fill="auto"/>
            <w:noWrap w:val="0"/>
            <w:vAlign w:val="center"/>
          </w:tcPr>
          <w:p w14:paraId="6758A41D">
            <w:pPr>
              <w:widowControl/>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总数</w:t>
            </w:r>
          </w:p>
        </w:tc>
        <w:tc>
          <w:tcPr>
            <w:tcW w:w="748" w:type="dxa"/>
            <w:shd w:val="clear" w:color="auto" w:fill="auto"/>
            <w:noWrap w:val="0"/>
            <w:vAlign w:val="center"/>
          </w:tcPr>
          <w:p w14:paraId="44BA4CA1">
            <w:pPr>
              <w:widowControl/>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得分</w:t>
            </w:r>
          </w:p>
        </w:tc>
      </w:tr>
      <w:tr w14:paraId="556F6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51" w:hRule="atLeast"/>
          <w:jc w:val="center"/>
        </w:trPr>
        <w:tc>
          <w:tcPr>
            <w:tcW w:w="1081" w:type="dxa"/>
            <w:vMerge w:val="restart"/>
            <w:shd w:val="clear" w:color="auto" w:fill="auto"/>
            <w:noWrap w:val="0"/>
            <w:vAlign w:val="center"/>
          </w:tcPr>
          <w:p w14:paraId="6909B92A">
            <w:pPr>
              <w:widowControl/>
              <w:spacing w:line="360" w:lineRule="auto"/>
              <w:jc w:val="center"/>
              <w:rPr>
                <w:rFonts w:hint="eastAsia" w:ascii="宋体" w:hAnsi="宋体" w:eastAsia="宋体" w:cs="宋体"/>
                <w:b w:val="0"/>
                <w:bCs w:val="0"/>
                <w:color w:val="auto"/>
                <w:sz w:val="21"/>
                <w:szCs w:val="21"/>
                <w:highlight w:val="none"/>
              </w:rPr>
            </w:pPr>
            <w:bookmarkStart w:id="22" w:name="OLE_LINK2" w:colFirst="1" w:colLast="3"/>
            <w:bookmarkStart w:id="23" w:name="OLE_LINK6" w:colFirst="2" w:colLast="2"/>
            <w:bookmarkStart w:id="24" w:name="OLE_LINK5" w:colFirst="1" w:colLast="1"/>
            <w:r>
              <w:rPr>
                <w:rFonts w:hint="eastAsia" w:ascii="宋体" w:hAnsi="宋体" w:eastAsia="宋体" w:cs="宋体"/>
                <w:b w:val="0"/>
                <w:bCs w:val="0"/>
                <w:color w:val="auto"/>
                <w:sz w:val="21"/>
                <w:szCs w:val="21"/>
                <w:highlight w:val="none"/>
              </w:rPr>
              <w:t>技术评分</w:t>
            </w:r>
          </w:p>
          <w:p w14:paraId="5B2CB8FA">
            <w:pPr>
              <w:spacing w:line="360" w:lineRule="auto"/>
              <w:jc w:val="center"/>
              <w:rPr>
                <w:rFonts w:hint="eastAsia" w:ascii="宋体" w:hAnsi="宋体" w:eastAsia="宋体" w:cs="宋体"/>
                <w:b w:val="0"/>
                <w:bCs w:val="0"/>
                <w:color w:val="auto"/>
                <w:sz w:val="21"/>
                <w:szCs w:val="21"/>
                <w:highlight w:val="none"/>
              </w:rPr>
            </w:pPr>
          </w:p>
        </w:tc>
        <w:tc>
          <w:tcPr>
            <w:tcW w:w="1121" w:type="dxa"/>
            <w:shd w:val="clear" w:color="auto" w:fill="auto"/>
            <w:noWrap w:val="0"/>
            <w:vAlign w:val="center"/>
          </w:tcPr>
          <w:p w14:paraId="310F62AD">
            <w:pPr>
              <w:pStyle w:val="45"/>
              <w:spacing w:line="24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lang w:bidi="ar"/>
              </w:rPr>
              <w:t>总体施工部署</w:t>
            </w:r>
          </w:p>
        </w:tc>
        <w:tc>
          <w:tcPr>
            <w:tcW w:w="6061" w:type="dxa"/>
            <w:gridSpan w:val="2"/>
            <w:tcBorders>
              <w:top w:val="single" w:color="auto" w:sz="4" w:space="0"/>
              <w:bottom w:val="single" w:color="auto" w:sz="4" w:space="0"/>
            </w:tcBorders>
            <w:shd w:val="clear" w:color="auto" w:fill="auto"/>
            <w:noWrap w:val="0"/>
            <w:vAlign w:val="center"/>
          </w:tcPr>
          <w:p w14:paraId="0A4D4B6E">
            <w:pPr>
              <w:pStyle w:val="45"/>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总体施工部署科学、可靠、完善，完全可行的</w:t>
            </w:r>
            <w:r>
              <w:rPr>
                <w:rFonts w:hint="eastAsia" w:ascii="宋体" w:hAnsi="宋体" w:eastAsia="宋体" w:cs="宋体"/>
                <w:b w:val="0"/>
                <w:bCs w:val="0"/>
                <w:color w:val="auto"/>
                <w:sz w:val="21"/>
                <w:szCs w:val="21"/>
                <w:highlight w:val="none"/>
                <w:lang w:eastAsia="zh-CN"/>
              </w:rPr>
              <w:t>（如</w:t>
            </w:r>
            <w:r>
              <w:rPr>
                <w:rFonts w:hint="eastAsia" w:ascii="宋体" w:hAnsi="宋体" w:eastAsia="宋体" w:cs="宋体"/>
                <w:color w:val="auto"/>
                <w:sz w:val="21"/>
                <w:szCs w:val="21"/>
                <w:highlight w:val="none"/>
                <w:lang w:eastAsia="zh-CN"/>
              </w:rPr>
              <w:t>针对本项目</w:t>
            </w:r>
            <w:r>
              <w:rPr>
                <w:rFonts w:hint="eastAsia" w:ascii="宋体" w:hAnsi="宋体" w:eastAsia="宋体" w:cs="宋体"/>
                <w:b w:val="0"/>
                <w:bCs w:val="0"/>
                <w:color w:val="auto"/>
                <w:sz w:val="21"/>
                <w:szCs w:val="21"/>
                <w:highlight w:val="none"/>
                <w:lang w:eastAsia="zh-CN"/>
              </w:rPr>
              <w:t>提供</w:t>
            </w:r>
            <w:r>
              <w:rPr>
                <w:rFonts w:hint="eastAsia" w:ascii="宋体" w:hAnsi="宋体" w:eastAsia="宋体" w:cs="宋体"/>
                <w:color w:val="auto"/>
                <w:sz w:val="21"/>
                <w:szCs w:val="21"/>
                <w:highlight w:val="none"/>
              </w:rPr>
              <w:t>采用外脚手架或者吊篮方式</w:t>
            </w:r>
            <w:r>
              <w:rPr>
                <w:rFonts w:hint="eastAsia" w:ascii="宋体" w:hAnsi="宋体" w:eastAsia="宋体" w:cs="宋体"/>
                <w:color w:val="auto"/>
                <w:sz w:val="21"/>
                <w:szCs w:val="21"/>
                <w:highlight w:val="none"/>
                <w:lang w:eastAsia="zh-CN"/>
              </w:rPr>
              <w:t>详细</w:t>
            </w:r>
            <w:r>
              <w:rPr>
                <w:rFonts w:hint="eastAsia" w:ascii="宋体" w:hAnsi="宋体" w:eastAsia="宋体" w:cs="宋体"/>
                <w:color w:val="auto"/>
                <w:sz w:val="21"/>
                <w:szCs w:val="21"/>
                <w:highlight w:val="none"/>
              </w:rPr>
              <w:t>施工</w:t>
            </w:r>
            <w:r>
              <w:rPr>
                <w:rFonts w:hint="eastAsia" w:ascii="宋体" w:hAnsi="宋体" w:eastAsia="宋体" w:cs="宋体"/>
                <w:color w:val="auto"/>
                <w:sz w:val="21"/>
                <w:szCs w:val="21"/>
                <w:highlight w:val="none"/>
                <w:lang w:eastAsia="zh-CN"/>
              </w:rPr>
              <w:t>方案、现场安全保护方案、保证项目边施工边办公具体方案等</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p>
          <w:p w14:paraId="22B6D417">
            <w:pPr>
              <w:pStyle w:val="45"/>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总体施工部署较科学、较完善，较可行的</w:t>
            </w:r>
            <w:r>
              <w:rPr>
                <w:rFonts w:hint="eastAsia" w:ascii="宋体" w:hAnsi="宋体" w:eastAsia="宋体" w:cs="宋体"/>
                <w:b w:val="0"/>
                <w:bCs w:val="0"/>
                <w:color w:val="auto"/>
                <w:sz w:val="21"/>
                <w:szCs w:val="21"/>
                <w:highlight w:val="none"/>
                <w:lang w:eastAsia="zh-CN"/>
              </w:rPr>
              <w:t>（有提供</w:t>
            </w:r>
            <w:r>
              <w:rPr>
                <w:rFonts w:hint="eastAsia" w:ascii="宋体" w:hAnsi="宋体" w:eastAsia="宋体" w:cs="宋体"/>
                <w:color w:val="auto"/>
                <w:sz w:val="21"/>
                <w:szCs w:val="21"/>
                <w:highlight w:val="none"/>
                <w:lang w:eastAsia="zh-CN"/>
              </w:rPr>
              <w:t>方案但并未针对本项目开展</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分；</w:t>
            </w:r>
          </w:p>
          <w:p w14:paraId="55DB13B5">
            <w:pPr>
              <w:pStyle w:val="45"/>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总体施工部署基本完善，基本可行的，得</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14:paraId="6F31351F">
            <w:pPr>
              <w:pStyle w:val="45"/>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其他或</w:t>
            </w:r>
            <w:r>
              <w:rPr>
                <w:rFonts w:hint="eastAsia" w:ascii="宋体" w:hAnsi="宋体" w:eastAsia="宋体" w:cs="宋体"/>
                <w:b w:val="0"/>
                <w:bCs w:val="0"/>
                <w:color w:val="auto"/>
                <w:sz w:val="21"/>
                <w:szCs w:val="21"/>
                <w:highlight w:val="none"/>
              </w:rPr>
              <w:t>不提供方案不得分</w:t>
            </w:r>
          </w:p>
        </w:tc>
        <w:tc>
          <w:tcPr>
            <w:tcW w:w="770" w:type="dxa"/>
            <w:shd w:val="clear" w:color="auto" w:fill="auto"/>
            <w:noWrap w:val="0"/>
            <w:vAlign w:val="center"/>
          </w:tcPr>
          <w:p w14:paraId="795350B4">
            <w:pPr>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10</w:t>
            </w:r>
          </w:p>
        </w:tc>
        <w:tc>
          <w:tcPr>
            <w:tcW w:w="748" w:type="dxa"/>
            <w:shd w:val="clear" w:color="auto" w:fill="auto"/>
            <w:noWrap w:val="0"/>
            <w:vAlign w:val="center"/>
          </w:tcPr>
          <w:p w14:paraId="16386E9B">
            <w:pPr>
              <w:widowControl/>
              <w:spacing w:line="360" w:lineRule="auto"/>
              <w:jc w:val="center"/>
              <w:rPr>
                <w:rFonts w:hint="eastAsia" w:ascii="宋体" w:hAnsi="宋体" w:eastAsia="宋体" w:cs="宋体"/>
                <w:b w:val="0"/>
                <w:bCs w:val="0"/>
                <w:color w:val="auto"/>
                <w:sz w:val="21"/>
                <w:szCs w:val="21"/>
                <w:highlight w:val="none"/>
              </w:rPr>
            </w:pPr>
          </w:p>
        </w:tc>
      </w:tr>
      <w:tr w14:paraId="5499D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1" w:hRule="atLeast"/>
          <w:jc w:val="center"/>
        </w:trPr>
        <w:tc>
          <w:tcPr>
            <w:tcW w:w="1081" w:type="dxa"/>
            <w:vMerge w:val="continue"/>
            <w:shd w:val="clear" w:color="auto" w:fill="auto"/>
            <w:noWrap w:val="0"/>
            <w:vAlign w:val="center"/>
          </w:tcPr>
          <w:p w14:paraId="696B211C">
            <w:pPr>
              <w:spacing w:line="360" w:lineRule="auto"/>
              <w:jc w:val="center"/>
              <w:rPr>
                <w:rFonts w:hint="eastAsia" w:ascii="宋体" w:hAnsi="宋体" w:eastAsia="宋体" w:cs="宋体"/>
                <w:b w:val="0"/>
                <w:bCs w:val="0"/>
                <w:color w:val="auto"/>
                <w:sz w:val="21"/>
                <w:szCs w:val="21"/>
                <w:highlight w:val="none"/>
              </w:rPr>
            </w:pPr>
          </w:p>
        </w:tc>
        <w:tc>
          <w:tcPr>
            <w:tcW w:w="1121" w:type="dxa"/>
            <w:shd w:val="clear" w:color="auto" w:fill="auto"/>
            <w:noWrap w:val="0"/>
            <w:vAlign w:val="center"/>
          </w:tcPr>
          <w:p w14:paraId="3FE292A2">
            <w:pPr>
              <w:pStyle w:val="45"/>
              <w:spacing w:line="240" w:lineRule="auto"/>
              <w:jc w:val="center"/>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工程进度计划与措施</w:t>
            </w:r>
          </w:p>
        </w:tc>
        <w:tc>
          <w:tcPr>
            <w:tcW w:w="6061" w:type="dxa"/>
            <w:gridSpan w:val="2"/>
            <w:tcBorders>
              <w:top w:val="single" w:color="auto" w:sz="4" w:space="0"/>
              <w:bottom w:val="single" w:color="auto" w:sz="4" w:space="0"/>
            </w:tcBorders>
            <w:shd w:val="clear" w:color="auto" w:fill="auto"/>
            <w:noWrap w:val="0"/>
            <w:vAlign w:val="center"/>
          </w:tcPr>
          <w:p w14:paraId="343A2BCD">
            <w:pPr>
              <w:pStyle w:val="45"/>
              <w:spacing w:line="240" w:lineRule="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进度计划安排及工期保证措施、劳动力、施工设备等资源配备计划科学、可靠、完善，完全可行的</w:t>
            </w:r>
            <w:r>
              <w:rPr>
                <w:rFonts w:hint="eastAsia" w:ascii="宋体" w:hAnsi="宋体" w:eastAsia="宋体" w:cs="宋体"/>
                <w:b w:val="0"/>
                <w:bCs w:val="0"/>
                <w:color w:val="auto"/>
                <w:sz w:val="21"/>
                <w:szCs w:val="21"/>
                <w:highlight w:val="none"/>
                <w:lang w:eastAsia="zh-CN" w:bidi="ar"/>
              </w:rPr>
              <w:t>（</w:t>
            </w:r>
            <w:r>
              <w:rPr>
                <w:rFonts w:hint="eastAsia" w:ascii="宋体" w:hAnsi="宋体" w:eastAsia="宋体" w:cs="宋体"/>
                <w:b w:val="0"/>
                <w:bCs w:val="0"/>
                <w:color w:val="auto"/>
                <w:sz w:val="21"/>
                <w:szCs w:val="21"/>
                <w:highlight w:val="none"/>
                <w:lang w:eastAsia="zh-CN"/>
              </w:rPr>
              <w:t>需</w:t>
            </w:r>
            <w:r>
              <w:rPr>
                <w:rFonts w:hint="eastAsia" w:ascii="宋体" w:hAnsi="宋体" w:eastAsia="宋体" w:cs="宋体"/>
                <w:color w:val="auto"/>
                <w:sz w:val="21"/>
                <w:szCs w:val="21"/>
                <w:highlight w:val="none"/>
                <w:lang w:eastAsia="zh-CN"/>
              </w:rPr>
              <w:t>根据本项目</w:t>
            </w:r>
            <w:r>
              <w:rPr>
                <w:rFonts w:hint="eastAsia" w:ascii="宋体" w:hAnsi="宋体" w:eastAsia="宋体" w:cs="宋体"/>
                <w:b w:val="0"/>
                <w:bCs w:val="0"/>
                <w:color w:val="auto"/>
                <w:sz w:val="21"/>
                <w:szCs w:val="21"/>
                <w:highlight w:val="none"/>
                <w:lang w:eastAsia="zh-CN"/>
              </w:rPr>
              <w:t>提供合理的时间节点、相应人力物力等</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lang w:bidi="ar"/>
              </w:rPr>
              <w:t>，得</w:t>
            </w:r>
            <w:r>
              <w:rPr>
                <w:rFonts w:hint="eastAsia" w:ascii="宋体" w:hAnsi="宋体" w:eastAsia="宋体" w:cs="宋体"/>
                <w:b w:val="0"/>
                <w:bCs w:val="0"/>
                <w:color w:val="auto"/>
                <w:sz w:val="21"/>
                <w:szCs w:val="21"/>
                <w:highlight w:val="none"/>
                <w:lang w:val="en-US" w:eastAsia="zh-CN" w:bidi="ar"/>
              </w:rPr>
              <w:t>10</w:t>
            </w:r>
            <w:r>
              <w:rPr>
                <w:rFonts w:hint="eastAsia" w:ascii="宋体" w:hAnsi="宋体" w:eastAsia="宋体" w:cs="宋体"/>
                <w:b w:val="0"/>
                <w:bCs w:val="0"/>
                <w:color w:val="auto"/>
                <w:sz w:val="21"/>
                <w:szCs w:val="21"/>
                <w:highlight w:val="none"/>
                <w:lang w:bidi="ar"/>
              </w:rPr>
              <w:t>分；</w:t>
            </w:r>
          </w:p>
          <w:p w14:paraId="674BEAE5">
            <w:pPr>
              <w:pStyle w:val="45"/>
              <w:spacing w:line="240" w:lineRule="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进度计划安排及工期保证措施、劳动力、施工设备等资源配备计划较科学、较完善，较可行的，得</w:t>
            </w:r>
            <w:r>
              <w:rPr>
                <w:rFonts w:hint="eastAsia" w:ascii="宋体" w:hAnsi="宋体" w:eastAsia="宋体" w:cs="宋体"/>
                <w:b w:val="0"/>
                <w:bCs w:val="0"/>
                <w:color w:val="auto"/>
                <w:sz w:val="21"/>
                <w:szCs w:val="21"/>
                <w:highlight w:val="none"/>
                <w:lang w:val="en-US" w:eastAsia="zh-CN" w:bidi="ar"/>
              </w:rPr>
              <w:t>7</w:t>
            </w:r>
            <w:r>
              <w:rPr>
                <w:rFonts w:hint="eastAsia" w:ascii="宋体" w:hAnsi="宋体" w:eastAsia="宋体" w:cs="宋体"/>
                <w:b w:val="0"/>
                <w:bCs w:val="0"/>
                <w:color w:val="auto"/>
                <w:sz w:val="21"/>
                <w:szCs w:val="21"/>
                <w:highlight w:val="none"/>
                <w:lang w:bidi="ar"/>
              </w:rPr>
              <w:t>分；</w:t>
            </w:r>
          </w:p>
          <w:p w14:paraId="6827449E">
            <w:pPr>
              <w:pStyle w:val="45"/>
              <w:spacing w:line="240" w:lineRule="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进度计划安排及工期保证措施、劳动力、施工设备等资源配备计划基本完善，</w:t>
            </w:r>
            <w:r>
              <w:rPr>
                <w:rFonts w:hint="eastAsia" w:ascii="宋体" w:hAnsi="宋体" w:eastAsia="宋体" w:cs="宋体"/>
                <w:b w:val="0"/>
                <w:bCs w:val="0"/>
                <w:color w:val="auto"/>
                <w:sz w:val="21"/>
                <w:szCs w:val="21"/>
                <w:highlight w:val="none"/>
              </w:rPr>
              <w:t>基本</w:t>
            </w:r>
            <w:r>
              <w:rPr>
                <w:rFonts w:hint="eastAsia" w:ascii="宋体" w:hAnsi="宋体" w:eastAsia="宋体" w:cs="宋体"/>
                <w:b w:val="0"/>
                <w:bCs w:val="0"/>
                <w:color w:val="auto"/>
                <w:sz w:val="21"/>
                <w:szCs w:val="21"/>
                <w:highlight w:val="none"/>
                <w:lang w:bidi="ar"/>
              </w:rPr>
              <w:t>可行的，得</w:t>
            </w:r>
            <w:r>
              <w:rPr>
                <w:rFonts w:hint="eastAsia" w:ascii="宋体" w:hAnsi="宋体" w:eastAsia="宋体" w:cs="宋体"/>
                <w:b w:val="0"/>
                <w:bCs w:val="0"/>
                <w:color w:val="auto"/>
                <w:sz w:val="21"/>
                <w:szCs w:val="21"/>
                <w:highlight w:val="none"/>
                <w:lang w:val="en-US" w:eastAsia="zh-CN" w:bidi="ar"/>
              </w:rPr>
              <w:t>4</w:t>
            </w:r>
            <w:r>
              <w:rPr>
                <w:rFonts w:hint="eastAsia" w:ascii="宋体" w:hAnsi="宋体" w:eastAsia="宋体" w:cs="宋体"/>
                <w:b w:val="0"/>
                <w:bCs w:val="0"/>
                <w:color w:val="auto"/>
                <w:sz w:val="21"/>
                <w:szCs w:val="21"/>
                <w:highlight w:val="none"/>
                <w:lang w:bidi="ar"/>
              </w:rPr>
              <w:t>分；</w:t>
            </w:r>
          </w:p>
          <w:p w14:paraId="531AEFFC">
            <w:pPr>
              <w:pStyle w:val="45"/>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其他或</w:t>
            </w:r>
            <w:r>
              <w:rPr>
                <w:rFonts w:hint="eastAsia" w:ascii="宋体" w:hAnsi="宋体" w:eastAsia="宋体" w:cs="宋体"/>
                <w:b w:val="0"/>
                <w:bCs w:val="0"/>
                <w:color w:val="auto"/>
                <w:sz w:val="21"/>
                <w:szCs w:val="21"/>
                <w:highlight w:val="none"/>
                <w:lang w:bidi="ar"/>
              </w:rPr>
              <w:t>不提供方案不得分</w:t>
            </w:r>
          </w:p>
        </w:tc>
        <w:tc>
          <w:tcPr>
            <w:tcW w:w="770" w:type="dxa"/>
            <w:shd w:val="clear" w:color="auto" w:fill="auto"/>
            <w:noWrap w:val="0"/>
            <w:vAlign w:val="center"/>
          </w:tcPr>
          <w:p w14:paraId="4011BDA9">
            <w:pPr>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10</w:t>
            </w:r>
          </w:p>
        </w:tc>
        <w:tc>
          <w:tcPr>
            <w:tcW w:w="748" w:type="dxa"/>
            <w:shd w:val="clear" w:color="auto" w:fill="auto"/>
            <w:noWrap w:val="0"/>
            <w:vAlign w:val="center"/>
          </w:tcPr>
          <w:p w14:paraId="2ABB946D">
            <w:pPr>
              <w:widowControl/>
              <w:spacing w:line="360" w:lineRule="auto"/>
              <w:jc w:val="center"/>
              <w:rPr>
                <w:rFonts w:hint="eastAsia" w:ascii="宋体" w:hAnsi="宋体" w:eastAsia="宋体" w:cs="宋体"/>
                <w:b w:val="0"/>
                <w:bCs w:val="0"/>
                <w:color w:val="auto"/>
                <w:sz w:val="21"/>
                <w:szCs w:val="21"/>
                <w:highlight w:val="none"/>
              </w:rPr>
            </w:pPr>
          </w:p>
        </w:tc>
      </w:tr>
      <w:tr w14:paraId="18E8B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44" w:hRule="atLeast"/>
          <w:jc w:val="center"/>
        </w:trPr>
        <w:tc>
          <w:tcPr>
            <w:tcW w:w="1081" w:type="dxa"/>
            <w:vMerge w:val="continue"/>
            <w:shd w:val="clear" w:color="auto" w:fill="auto"/>
            <w:noWrap w:val="0"/>
            <w:vAlign w:val="center"/>
          </w:tcPr>
          <w:p w14:paraId="5DEAB8DD">
            <w:pPr>
              <w:widowControl/>
              <w:spacing w:line="360" w:lineRule="auto"/>
              <w:jc w:val="center"/>
              <w:rPr>
                <w:rFonts w:hint="eastAsia" w:ascii="宋体" w:hAnsi="宋体" w:eastAsia="宋体" w:cs="宋体"/>
                <w:b w:val="0"/>
                <w:bCs w:val="0"/>
                <w:color w:val="auto"/>
                <w:sz w:val="21"/>
                <w:szCs w:val="21"/>
                <w:highlight w:val="none"/>
              </w:rPr>
            </w:pPr>
          </w:p>
        </w:tc>
        <w:tc>
          <w:tcPr>
            <w:tcW w:w="1121" w:type="dxa"/>
            <w:shd w:val="clear" w:color="auto" w:fill="auto"/>
            <w:noWrap w:val="0"/>
            <w:vAlign w:val="center"/>
          </w:tcPr>
          <w:p w14:paraId="29863A4C">
            <w:pPr>
              <w:pStyle w:val="45"/>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bidi="ar"/>
              </w:rPr>
              <w:t>质量保证措施</w:t>
            </w:r>
          </w:p>
        </w:tc>
        <w:tc>
          <w:tcPr>
            <w:tcW w:w="6061" w:type="dxa"/>
            <w:gridSpan w:val="2"/>
            <w:tcBorders>
              <w:top w:val="single" w:color="auto" w:sz="4" w:space="0"/>
              <w:bottom w:val="single" w:color="auto" w:sz="4" w:space="0"/>
            </w:tcBorders>
            <w:shd w:val="clear" w:color="auto" w:fill="auto"/>
            <w:noWrap w:val="0"/>
            <w:vAlign w:val="center"/>
          </w:tcPr>
          <w:p w14:paraId="50646FE4">
            <w:pPr>
              <w:pStyle w:val="45"/>
              <w:spacing w:line="240" w:lineRule="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质量保证措施科学、可靠、完善，完全可行的</w:t>
            </w:r>
            <w:r>
              <w:rPr>
                <w:rFonts w:hint="eastAsia" w:ascii="宋体" w:hAnsi="宋体" w:eastAsia="宋体" w:cs="宋体"/>
                <w:b w:val="0"/>
                <w:bCs w:val="0"/>
                <w:color w:val="auto"/>
                <w:sz w:val="21"/>
                <w:szCs w:val="21"/>
                <w:highlight w:val="none"/>
                <w:lang w:val="en-US" w:eastAsia="zh-CN" w:bidi="ar"/>
              </w:rPr>
              <w:t>（</w:t>
            </w:r>
            <w:r>
              <w:rPr>
                <w:rFonts w:hint="eastAsia" w:ascii="宋体" w:hAnsi="宋体" w:eastAsia="宋体" w:cs="宋体"/>
                <w:b w:val="0"/>
                <w:bCs w:val="0"/>
                <w:color w:val="auto"/>
                <w:sz w:val="21"/>
                <w:szCs w:val="21"/>
                <w:highlight w:val="none"/>
                <w:lang w:eastAsia="zh-CN" w:bidi="ar"/>
              </w:rPr>
              <w:t>有</w:t>
            </w:r>
            <w:r>
              <w:rPr>
                <w:rFonts w:hint="eastAsia" w:ascii="宋体" w:hAnsi="宋体" w:eastAsia="宋体" w:cs="宋体"/>
                <w:b w:val="0"/>
                <w:bCs w:val="0"/>
                <w:color w:val="auto"/>
                <w:sz w:val="21"/>
                <w:szCs w:val="21"/>
                <w:highlight w:val="none"/>
                <w:lang w:bidi="ar"/>
              </w:rPr>
              <w:t>具</w:t>
            </w:r>
            <w:r>
              <w:rPr>
                <w:rFonts w:hint="eastAsia" w:ascii="宋体" w:hAnsi="宋体" w:eastAsia="宋体" w:cs="宋体"/>
                <w:b w:val="0"/>
                <w:bCs w:val="0"/>
                <w:color w:val="auto"/>
                <w:sz w:val="21"/>
                <w:szCs w:val="21"/>
                <w:highlight w:val="none"/>
                <w:lang w:eastAsia="zh-CN" w:bidi="ar"/>
              </w:rPr>
              <w:t>体</w:t>
            </w:r>
            <w:r>
              <w:rPr>
                <w:rFonts w:hint="eastAsia" w:ascii="宋体" w:hAnsi="宋体" w:eastAsia="宋体" w:cs="宋体"/>
                <w:b w:val="0"/>
                <w:bCs w:val="0"/>
                <w:color w:val="auto"/>
                <w:sz w:val="21"/>
                <w:szCs w:val="21"/>
                <w:highlight w:val="none"/>
                <w:lang w:bidi="ar"/>
              </w:rPr>
              <w:t>专项方案</w:t>
            </w:r>
            <w:r>
              <w:rPr>
                <w:rFonts w:hint="eastAsia" w:ascii="宋体" w:hAnsi="宋体" w:eastAsia="宋体" w:cs="宋体"/>
                <w:b w:val="0"/>
                <w:bCs w:val="0"/>
                <w:color w:val="auto"/>
                <w:sz w:val="21"/>
                <w:szCs w:val="21"/>
                <w:highlight w:val="none"/>
                <w:lang w:eastAsia="zh-CN" w:bidi="ar"/>
              </w:rPr>
              <w:t>）</w:t>
            </w:r>
            <w:r>
              <w:rPr>
                <w:rFonts w:hint="eastAsia" w:ascii="宋体" w:hAnsi="宋体" w:eastAsia="宋体" w:cs="宋体"/>
                <w:b w:val="0"/>
                <w:bCs w:val="0"/>
                <w:color w:val="auto"/>
                <w:sz w:val="21"/>
                <w:szCs w:val="21"/>
                <w:highlight w:val="none"/>
                <w:lang w:bidi="ar"/>
              </w:rPr>
              <w:t>，得</w:t>
            </w:r>
            <w:r>
              <w:rPr>
                <w:rFonts w:hint="eastAsia" w:ascii="宋体" w:hAnsi="宋体" w:eastAsia="宋体" w:cs="宋体"/>
                <w:b w:val="0"/>
                <w:bCs w:val="0"/>
                <w:color w:val="auto"/>
                <w:sz w:val="21"/>
                <w:szCs w:val="21"/>
                <w:highlight w:val="none"/>
                <w:lang w:val="en-US" w:eastAsia="zh-CN" w:bidi="ar"/>
              </w:rPr>
              <w:t>10</w:t>
            </w:r>
            <w:r>
              <w:rPr>
                <w:rFonts w:hint="eastAsia" w:ascii="宋体" w:hAnsi="宋体" w:eastAsia="宋体" w:cs="宋体"/>
                <w:b w:val="0"/>
                <w:bCs w:val="0"/>
                <w:color w:val="auto"/>
                <w:sz w:val="21"/>
                <w:szCs w:val="21"/>
                <w:highlight w:val="none"/>
                <w:lang w:bidi="ar"/>
              </w:rPr>
              <w:t>分；</w:t>
            </w:r>
          </w:p>
          <w:p w14:paraId="581C33FA">
            <w:pPr>
              <w:pStyle w:val="45"/>
              <w:spacing w:line="240" w:lineRule="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质量保证措施较科学、较完善，较可行的，得</w:t>
            </w:r>
            <w:r>
              <w:rPr>
                <w:rFonts w:hint="eastAsia" w:ascii="宋体" w:hAnsi="宋体" w:eastAsia="宋体" w:cs="宋体"/>
                <w:b w:val="0"/>
                <w:bCs w:val="0"/>
                <w:color w:val="auto"/>
                <w:sz w:val="21"/>
                <w:szCs w:val="21"/>
                <w:highlight w:val="none"/>
                <w:lang w:val="en-US" w:eastAsia="zh-CN" w:bidi="ar"/>
              </w:rPr>
              <w:t>7</w:t>
            </w:r>
            <w:r>
              <w:rPr>
                <w:rFonts w:hint="eastAsia" w:ascii="宋体" w:hAnsi="宋体" w:eastAsia="宋体" w:cs="宋体"/>
                <w:b w:val="0"/>
                <w:bCs w:val="0"/>
                <w:color w:val="auto"/>
                <w:sz w:val="21"/>
                <w:szCs w:val="21"/>
                <w:highlight w:val="none"/>
                <w:lang w:bidi="ar"/>
              </w:rPr>
              <w:t>分；</w:t>
            </w:r>
          </w:p>
          <w:p w14:paraId="3CF990B3">
            <w:pPr>
              <w:pStyle w:val="45"/>
              <w:spacing w:line="240" w:lineRule="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质量保证措施基本完善，</w:t>
            </w:r>
            <w:r>
              <w:rPr>
                <w:rFonts w:hint="eastAsia" w:ascii="宋体" w:hAnsi="宋体" w:eastAsia="宋体" w:cs="宋体"/>
                <w:b w:val="0"/>
                <w:bCs w:val="0"/>
                <w:color w:val="auto"/>
                <w:sz w:val="21"/>
                <w:szCs w:val="21"/>
                <w:highlight w:val="none"/>
              </w:rPr>
              <w:t>基本</w:t>
            </w:r>
            <w:r>
              <w:rPr>
                <w:rFonts w:hint="eastAsia" w:ascii="宋体" w:hAnsi="宋体" w:eastAsia="宋体" w:cs="宋体"/>
                <w:b w:val="0"/>
                <w:bCs w:val="0"/>
                <w:color w:val="auto"/>
                <w:sz w:val="21"/>
                <w:szCs w:val="21"/>
                <w:highlight w:val="none"/>
                <w:lang w:bidi="ar"/>
              </w:rPr>
              <w:t>可行的，得</w:t>
            </w:r>
            <w:r>
              <w:rPr>
                <w:rFonts w:hint="eastAsia" w:ascii="宋体" w:hAnsi="宋体" w:eastAsia="宋体" w:cs="宋体"/>
                <w:b w:val="0"/>
                <w:bCs w:val="0"/>
                <w:color w:val="auto"/>
                <w:sz w:val="21"/>
                <w:szCs w:val="21"/>
                <w:highlight w:val="none"/>
                <w:lang w:val="en-US" w:eastAsia="zh-CN" w:bidi="ar"/>
              </w:rPr>
              <w:t>4</w:t>
            </w:r>
            <w:r>
              <w:rPr>
                <w:rFonts w:hint="eastAsia" w:ascii="宋体" w:hAnsi="宋体" w:eastAsia="宋体" w:cs="宋体"/>
                <w:b w:val="0"/>
                <w:bCs w:val="0"/>
                <w:color w:val="auto"/>
                <w:sz w:val="21"/>
                <w:szCs w:val="21"/>
                <w:highlight w:val="none"/>
                <w:lang w:bidi="ar"/>
              </w:rPr>
              <w:t>分；</w:t>
            </w:r>
          </w:p>
          <w:p w14:paraId="2BC2B877">
            <w:pPr>
              <w:pStyle w:val="45"/>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其他或</w:t>
            </w:r>
            <w:r>
              <w:rPr>
                <w:rFonts w:hint="eastAsia" w:ascii="宋体" w:hAnsi="宋体" w:eastAsia="宋体" w:cs="宋体"/>
                <w:b w:val="0"/>
                <w:bCs w:val="0"/>
                <w:color w:val="auto"/>
                <w:sz w:val="21"/>
                <w:szCs w:val="21"/>
                <w:highlight w:val="none"/>
                <w:lang w:bidi="ar"/>
              </w:rPr>
              <w:t>不提供方案不得分</w:t>
            </w:r>
          </w:p>
        </w:tc>
        <w:tc>
          <w:tcPr>
            <w:tcW w:w="770" w:type="dxa"/>
            <w:shd w:val="clear" w:color="auto" w:fill="auto"/>
            <w:noWrap w:val="0"/>
            <w:vAlign w:val="center"/>
          </w:tcPr>
          <w:p w14:paraId="09B738C2">
            <w:pPr>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10</w:t>
            </w:r>
          </w:p>
        </w:tc>
        <w:tc>
          <w:tcPr>
            <w:tcW w:w="748" w:type="dxa"/>
            <w:shd w:val="clear" w:color="auto" w:fill="auto"/>
            <w:noWrap w:val="0"/>
            <w:vAlign w:val="center"/>
          </w:tcPr>
          <w:p w14:paraId="6969E3DE">
            <w:pPr>
              <w:widowControl/>
              <w:spacing w:line="360" w:lineRule="auto"/>
              <w:jc w:val="center"/>
              <w:rPr>
                <w:rFonts w:hint="eastAsia" w:ascii="宋体" w:hAnsi="宋体" w:eastAsia="宋体" w:cs="宋体"/>
                <w:b w:val="0"/>
                <w:bCs w:val="0"/>
                <w:color w:val="auto"/>
                <w:sz w:val="21"/>
                <w:szCs w:val="21"/>
                <w:highlight w:val="none"/>
              </w:rPr>
            </w:pPr>
          </w:p>
        </w:tc>
      </w:tr>
      <w:tr w14:paraId="47167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74" w:hRule="atLeast"/>
          <w:jc w:val="center"/>
        </w:trPr>
        <w:tc>
          <w:tcPr>
            <w:tcW w:w="1081" w:type="dxa"/>
            <w:vMerge w:val="continue"/>
            <w:shd w:val="clear" w:color="auto" w:fill="auto"/>
            <w:noWrap w:val="0"/>
            <w:vAlign w:val="center"/>
          </w:tcPr>
          <w:p w14:paraId="32880701">
            <w:pPr>
              <w:spacing w:line="360" w:lineRule="auto"/>
              <w:jc w:val="center"/>
              <w:rPr>
                <w:rFonts w:hint="eastAsia" w:ascii="宋体" w:hAnsi="宋体" w:eastAsia="宋体" w:cs="宋体"/>
                <w:b w:val="0"/>
                <w:bCs w:val="0"/>
                <w:color w:val="auto"/>
                <w:sz w:val="21"/>
                <w:szCs w:val="21"/>
                <w:highlight w:val="none"/>
              </w:rPr>
            </w:pPr>
          </w:p>
        </w:tc>
        <w:tc>
          <w:tcPr>
            <w:tcW w:w="1121" w:type="dxa"/>
            <w:shd w:val="clear" w:color="auto" w:fill="auto"/>
            <w:noWrap w:val="0"/>
            <w:vAlign w:val="center"/>
          </w:tcPr>
          <w:p w14:paraId="76F391EF">
            <w:pPr>
              <w:pStyle w:val="45"/>
              <w:spacing w:line="24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lang w:bidi="ar"/>
              </w:rPr>
              <w:t>安全文明施工措施</w:t>
            </w:r>
          </w:p>
        </w:tc>
        <w:tc>
          <w:tcPr>
            <w:tcW w:w="6061" w:type="dxa"/>
            <w:gridSpan w:val="2"/>
            <w:tcBorders>
              <w:top w:val="single" w:color="auto" w:sz="4" w:space="0"/>
            </w:tcBorders>
            <w:shd w:val="clear" w:color="auto" w:fill="auto"/>
            <w:noWrap w:val="0"/>
            <w:vAlign w:val="center"/>
          </w:tcPr>
          <w:p w14:paraId="0ADB47FF">
            <w:pPr>
              <w:pStyle w:val="45"/>
              <w:spacing w:line="240" w:lineRule="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安全文明施工措施科学、可靠、完善，完全可行的</w:t>
            </w:r>
            <w:r>
              <w:rPr>
                <w:rFonts w:hint="eastAsia" w:ascii="宋体" w:hAnsi="宋体" w:eastAsia="宋体" w:cs="宋体"/>
                <w:b w:val="0"/>
                <w:bCs w:val="0"/>
                <w:color w:val="auto"/>
                <w:sz w:val="21"/>
                <w:szCs w:val="21"/>
                <w:highlight w:val="none"/>
                <w:lang w:eastAsia="zh-CN" w:bidi="ar"/>
              </w:rPr>
              <w:t>（</w:t>
            </w:r>
            <w:r>
              <w:rPr>
                <w:rFonts w:hint="eastAsia" w:ascii="宋体" w:hAnsi="宋体" w:eastAsia="宋体" w:cs="宋体"/>
                <w:b w:val="0"/>
                <w:bCs w:val="0"/>
                <w:color w:val="auto"/>
                <w:sz w:val="21"/>
                <w:szCs w:val="21"/>
                <w:highlight w:val="none"/>
                <w:lang w:eastAsia="zh-CN"/>
              </w:rPr>
              <w:t>如</w:t>
            </w:r>
            <w:r>
              <w:rPr>
                <w:rFonts w:hint="eastAsia" w:ascii="宋体" w:hAnsi="宋体" w:eastAsia="宋体" w:cs="宋体"/>
                <w:color w:val="auto"/>
                <w:sz w:val="21"/>
                <w:szCs w:val="21"/>
                <w:highlight w:val="none"/>
                <w:lang w:eastAsia="zh-CN"/>
              </w:rPr>
              <w:t>针对本项目</w:t>
            </w:r>
            <w:r>
              <w:rPr>
                <w:rFonts w:hint="eastAsia" w:ascii="宋体" w:hAnsi="宋体" w:eastAsia="宋体" w:cs="宋体"/>
                <w:b w:val="0"/>
                <w:bCs w:val="0"/>
                <w:color w:val="auto"/>
                <w:sz w:val="21"/>
                <w:szCs w:val="21"/>
                <w:highlight w:val="none"/>
                <w:lang w:eastAsia="zh-CN"/>
              </w:rPr>
              <w:t>提供</w:t>
            </w:r>
            <w:r>
              <w:rPr>
                <w:rFonts w:hint="eastAsia" w:ascii="宋体" w:hAnsi="宋体" w:eastAsia="宋体" w:cs="宋体"/>
                <w:color w:val="auto"/>
                <w:sz w:val="21"/>
                <w:szCs w:val="21"/>
                <w:highlight w:val="none"/>
                <w:lang w:eastAsia="zh-CN"/>
              </w:rPr>
              <w:t>详细安全文明</w:t>
            </w:r>
            <w:r>
              <w:rPr>
                <w:rFonts w:hint="eastAsia" w:ascii="宋体" w:hAnsi="宋体" w:eastAsia="宋体" w:cs="宋体"/>
                <w:color w:val="auto"/>
                <w:sz w:val="21"/>
                <w:szCs w:val="21"/>
                <w:highlight w:val="none"/>
              </w:rPr>
              <w:t>施工</w:t>
            </w:r>
            <w:r>
              <w:rPr>
                <w:rFonts w:hint="eastAsia" w:ascii="宋体" w:hAnsi="宋体" w:eastAsia="宋体" w:cs="宋体"/>
                <w:color w:val="auto"/>
                <w:sz w:val="21"/>
                <w:szCs w:val="21"/>
                <w:highlight w:val="none"/>
                <w:lang w:eastAsia="zh-CN"/>
              </w:rPr>
              <w:t>方案）</w:t>
            </w:r>
            <w:r>
              <w:rPr>
                <w:rFonts w:hint="eastAsia" w:ascii="宋体" w:hAnsi="宋体" w:eastAsia="宋体" w:cs="宋体"/>
                <w:b w:val="0"/>
                <w:bCs w:val="0"/>
                <w:color w:val="auto"/>
                <w:sz w:val="21"/>
                <w:szCs w:val="21"/>
                <w:highlight w:val="none"/>
                <w:lang w:bidi="ar"/>
              </w:rPr>
              <w:t>，得</w:t>
            </w:r>
            <w:r>
              <w:rPr>
                <w:rFonts w:hint="eastAsia" w:ascii="宋体" w:hAnsi="宋体" w:eastAsia="宋体" w:cs="宋体"/>
                <w:b w:val="0"/>
                <w:bCs w:val="0"/>
                <w:color w:val="auto"/>
                <w:sz w:val="21"/>
                <w:szCs w:val="21"/>
                <w:highlight w:val="none"/>
                <w:lang w:val="en-US" w:eastAsia="zh-CN" w:bidi="ar"/>
              </w:rPr>
              <w:t>10</w:t>
            </w:r>
            <w:r>
              <w:rPr>
                <w:rFonts w:hint="eastAsia" w:ascii="宋体" w:hAnsi="宋体" w:eastAsia="宋体" w:cs="宋体"/>
                <w:b w:val="0"/>
                <w:bCs w:val="0"/>
                <w:color w:val="auto"/>
                <w:sz w:val="21"/>
                <w:szCs w:val="21"/>
                <w:highlight w:val="none"/>
                <w:lang w:bidi="ar"/>
              </w:rPr>
              <w:t>分；</w:t>
            </w:r>
          </w:p>
          <w:p w14:paraId="56C2893E">
            <w:pPr>
              <w:pStyle w:val="45"/>
              <w:spacing w:line="240" w:lineRule="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安全文明施工措施较科学、较完善，较可行的，得</w:t>
            </w:r>
            <w:r>
              <w:rPr>
                <w:rFonts w:hint="eastAsia" w:ascii="宋体" w:hAnsi="宋体" w:eastAsia="宋体" w:cs="宋体"/>
                <w:b w:val="0"/>
                <w:bCs w:val="0"/>
                <w:color w:val="auto"/>
                <w:sz w:val="21"/>
                <w:szCs w:val="21"/>
                <w:highlight w:val="none"/>
                <w:lang w:val="en-US" w:eastAsia="zh-CN" w:bidi="ar"/>
              </w:rPr>
              <w:t>7</w:t>
            </w:r>
            <w:r>
              <w:rPr>
                <w:rFonts w:hint="eastAsia" w:ascii="宋体" w:hAnsi="宋体" w:eastAsia="宋体" w:cs="宋体"/>
                <w:b w:val="0"/>
                <w:bCs w:val="0"/>
                <w:color w:val="auto"/>
                <w:sz w:val="21"/>
                <w:szCs w:val="21"/>
                <w:highlight w:val="none"/>
                <w:lang w:bidi="ar"/>
              </w:rPr>
              <w:t>分；</w:t>
            </w:r>
          </w:p>
          <w:p w14:paraId="124BFC53">
            <w:pPr>
              <w:pStyle w:val="45"/>
              <w:spacing w:line="240" w:lineRule="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安全文明施工措施基本完善，</w:t>
            </w:r>
            <w:r>
              <w:rPr>
                <w:rFonts w:hint="eastAsia" w:ascii="宋体" w:hAnsi="宋体" w:eastAsia="宋体" w:cs="宋体"/>
                <w:b w:val="0"/>
                <w:bCs w:val="0"/>
                <w:color w:val="auto"/>
                <w:sz w:val="21"/>
                <w:szCs w:val="21"/>
                <w:highlight w:val="none"/>
              </w:rPr>
              <w:t>基本</w:t>
            </w:r>
            <w:r>
              <w:rPr>
                <w:rFonts w:hint="eastAsia" w:ascii="宋体" w:hAnsi="宋体" w:eastAsia="宋体" w:cs="宋体"/>
                <w:b w:val="0"/>
                <w:bCs w:val="0"/>
                <w:color w:val="auto"/>
                <w:sz w:val="21"/>
                <w:szCs w:val="21"/>
                <w:highlight w:val="none"/>
                <w:lang w:bidi="ar"/>
              </w:rPr>
              <w:t>可行的，得</w:t>
            </w:r>
            <w:r>
              <w:rPr>
                <w:rFonts w:hint="eastAsia" w:ascii="宋体" w:hAnsi="宋体" w:eastAsia="宋体" w:cs="宋体"/>
                <w:b w:val="0"/>
                <w:bCs w:val="0"/>
                <w:color w:val="auto"/>
                <w:sz w:val="21"/>
                <w:szCs w:val="21"/>
                <w:highlight w:val="none"/>
                <w:lang w:val="en-US" w:eastAsia="zh-CN" w:bidi="ar"/>
              </w:rPr>
              <w:t>4</w:t>
            </w:r>
            <w:r>
              <w:rPr>
                <w:rFonts w:hint="eastAsia" w:ascii="宋体" w:hAnsi="宋体" w:eastAsia="宋体" w:cs="宋体"/>
                <w:b w:val="0"/>
                <w:bCs w:val="0"/>
                <w:color w:val="auto"/>
                <w:sz w:val="21"/>
                <w:szCs w:val="21"/>
                <w:highlight w:val="none"/>
                <w:lang w:bidi="ar"/>
              </w:rPr>
              <w:t>分；</w:t>
            </w:r>
          </w:p>
          <w:p w14:paraId="4307DD31">
            <w:pPr>
              <w:pStyle w:val="45"/>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其他或</w:t>
            </w:r>
            <w:r>
              <w:rPr>
                <w:rFonts w:hint="eastAsia" w:ascii="宋体" w:hAnsi="宋体" w:eastAsia="宋体" w:cs="宋体"/>
                <w:b w:val="0"/>
                <w:bCs w:val="0"/>
                <w:color w:val="auto"/>
                <w:sz w:val="21"/>
                <w:szCs w:val="21"/>
                <w:highlight w:val="none"/>
                <w:lang w:bidi="ar"/>
              </w:rPr>
              <w:t>不提供方案不得分</w:t>
            </w:r>
          </w:p>
        </w:tc>
        <w:tc>
          <w:tcPr>
            <w:tcW w:w="770" w:type="dxa"/>
            <w:shd w:val="clear" w:color="auto" w:fill="auto"/>
            <w:noWrap w:val="0"/>
            <w:vAlign w:val="center"/>
          </w:tcPr>
          <w:p w14:paraId="4BA1694D">
            <w:pPr>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10</w:t>
            </w:r>
          </w:p>
        </w:tc>
        <w:tc>
          <w:tcPr>
            <w:tcW w:w="748" w:type="dxa"/>
            <w:shd w:val="clear" w:color="auto" w:fill="auto"/>
            <w:noWrap w:val="0"/>
            <w:vAlign w:val="center"/>
          </w:tcPr>
          <w:p w14:paraId="1133C121">
            <w:pPr>
              <w:widowControl/>
              <w:spacing w:line="360" w:lineRule="auto"/>
              <w:jc w:val="center"/>
              <w:rPr>
                <w:rFonts w:hint="eastAsia" w:ascii="宋体" w:hAnsi="宋体" w:eastAsia="宋体" w:cs="宋体"/>
                <w:b w:val="0"/>
                <w:bCs w:val="0"/>
                <w:color w:val="auto"/>
                <w:sz w:val="21"/>
                <w:szCs w:val="21"/>
                <w:highlight w:val="none"/>
              </w:rPr>
            </w:pPr>
          </w:p>
        </w:tc>
      </w:tr>
      <w:bookmarkEnd w:id="22"/>
      <w:bookmarkEnd w:id="23"/>
      <w:bookmarkEnd w:id="24"/>
      <w:tr w14:paraId="3A95D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74" w:hRule="atLeast"/>
          <w:jc w:val="center"/>
        </w:trPr>
        <w:tc>
          <w:tcPr>
            <w:tcW w:w="1081" w:type="dxa"/>
            <w:vMerge w:val="restart"/>
            <w:shd w:val="clear" w:color="auto" w:fill="auto"/>
            <w:noWrap w:val="0"/>
            <w:vAlign w:val="center"/>
          </w:tcPr>
          <w:p w14:paraId="0A1B589A">
            <w:pPr>
              <w:spacing w:line="360" w:lineRule="auto"/>
              <w:jc w:val="center"/>
              <w:rPr>
                <w:rFonts w:hint="eastAsia" w:ascii="宋体" w:hAnsi="宋体" w:eastAsia="宋体" w:cs="宋体"/>
                <w:b w:val="0"/>
                <w:bCs w:val="0"/>
                <w:color w:val="auto"/>
                <w:sz w:val="21"/>
                <w:szCs w:val="21"/>
                <w:highlight w:val="none"/>
              </w:rPr>
            </w:pPr>
            <w:bookmarkStart w:id="25" w:name="OLE_LINK7" w:colFirst="1" w:colLast="2"/>
            <w:r>
              <w:rPr>
                <w:rFonts w:hint="eastAsia" w:ascii="宋体" w:hAnsi="宋体" w:eastAsia="宋体" w:cs="宋体"/>
                <w:b w:val="0"/>
                <w:bCs w:val="0"/>
                <w:color w:val="auto"/>
                <w:sz w:val="21"/>
                <w:szCs w:val="21"/>
                <w:highlight w:val="none"/>
              </w:rPr>
              <w:t>商务评分</w:t>
            </w:r>
          </w:p>
        </w:tc>
        <w:tc>
          <w:tcPr>
            <w:tcW w:w="1121" w:type="dxa"/>
            <w:shd w:val="clear" w:color="auto" w:fill="auto"/>
            <w:noWrap w:val="0"/>
            <w:vAlign w:val="center"/>
          </w:tcPr>
          <w:p w14:paraId="46770741">
            <w:pPr>
              <w:spacing w:line="24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同类项目业绩</w:t>
            </w:r>
          </w:p>
        </w:tc>
        <w:tc>
          <w:tcPr>
            <w:tcW w:w="6061" w:type="dxa"/>
            <w:gridSpan w:val="2"/>
            <w:tcBorders>
              <w:top w:val="single" w:color="auto" w:sz="4" w:space="0"/>
            </w:tcBorders>
            <w:shd w:val="clear" w:color="auto" w:fill="auto"/>
            <w:noWrap w:val="0"/>
            <w:vAlign w:val="center"/>
          </w:tcPr>
          <w:p w14:paraId="314DC012">
            <w:pPr>
              <w:spacing w:line="24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投标人20</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 w:val="0"/>
                <w:bCs w:val="0"/>
                <w:color w:val="auto"/>
                <w:sz w:val="21"/>
                <w:szCs w:val="21"/>
                <w:highlight w:val="none"/>
              </w:rPr>
              <w:t>年1月1日至今具有</w:t>
            </w:r>
            <w:r>
              <w:rPr>
                <w:rFonts w:hint="eastAsia" w:ascii="宋体" w:hAnsi="宋体" w:eastAsia="宋体" w:cs="宋体"/>
                <w:b w:val="0"/>
                <w:bCs w:val="0"/>
                <w:color w:val="auto"/>
                <w:sz w:val="21"/>
                <w:szCs w:val="21"/>
                <w:highlight w:val="none"/>
                <w:lang w:eastAsia="zh-CN"/>
              </w:rPr>
              <w:t>同类型</w:t>
            </w:r>
            <w:r>
              <w:rPr>
                <w:rFonts w:hint="eastAsia" w:ascii="宋体" w:hAnsi="宋体" w:eastAsia="宋体" w:cs="宋体"/>
                <w:b w:val="0"/>
                <w:bCs w:val="0"/>
                <w:color w:val="auto"/>
                <w:sz w:val="21"/>
                <w:szCs w:val="21"/>
                <w:highlight w:val="none"/>
              </w:rPr>
              <w:t>项目业绩，项目金额</w:t>
            </w:r>
            <w:r>
              <w:rPr>
                <w:rFonts w:hint="eastAsia" w:ascii="宋体" w:hAnsi="宋体" w:eastAsia="宋体" w:cs="宋体"/>
                <w:b w:val="0"/>
                <w:bCs w:val="0"/>
                <w:color w:val="auto"/>
                <w:sz w:val="21"/>
                <w:szCs w:val="21"/>
                <w:highlight w:val="none"/>
                <w:lang w:eastAsia="zh-CN"/>
              </w:rPr>
              <w:t>不少于</w:t>
            </w:r>
            <w:r>
              <w:rPr>
                <w:rFonts w:hint="eastAsia" w:ascii="宋体" w:hAnsi="宋体" w:cs="宋体"/>
                <w:b w:val="0"/>
                <w:bCs w:val="0"/>
                <w:color w:val="auto"/>
                <w:sz w:val="21"/>
                <w:szCs w:val="21"/>
                <w:highlight w:val="none"/>
                <w:lang w:val="en-US" w:eastAsia="zh-CN"/>
              </w:rPr>
              <w:t>30万</w:t>
            </w:r>
            <w:r>
              <w:rPr>
                <w:rFonts w:hint="eastAsia" w:ascii="宋体" w:hAnsi="宋体" w:eastAsia="宋体" w:cs="宋体"/>
                <w:b w:val="0"/>
                <w:bCs w:val="0"/>
                <w:color w:val="auto"/>
                <w:sz w:val="21"/>
                <w:szCs w:val="21"/>
                <w:highlight w:val="none"/>
                <w:lang w:val="en-US" w:eastAsia="zh-CN"/>
              </w:rPr>
              <w:t>元（含</w:t>
            </w:r>
            <w:r>
              <w:rPr>
                <w:rFonts w:hint="eastAsia" w:ascii="宋体" w:hAnsi="宋体" w:cs="宋体"/>
                <w:b w:val="0"/>
                <w:bCs w:val="0"/>
                <w:color w:val="auto"/>
                <w:sz w:val="21"/>
                <w:szCs w:val="21"/>
                <w:highlight w:val="none"/>
                <w:lang w:val="en-US" w:eastAsia="zh-CN"/>
              </w:rPr>
              <w:t>30万</w:t>
            </w:r>
            <w:r>
              <w:rPr>
                <w:rFonts w:hint="eastAsia" w:ascii="宋体" w:hAnsi="宋体" w:eastAsia="宋体" w:cs="宋体"/>
                <w:b w:val="0"/>
                <w:bCs w:val="0"/>
                <w:color w:val="auto"/>
                <w:sz w:val="21"/>
                <w:szCs w:val="21"/>
                <w:highlight w:val="none"/>
                <w:lang w:val="en-US" w:eastAsia="zh-CN"/>
              </w:rPr>
              <w:t>元），</w:t>
            </w:r>
            <w:r>
              <w:rPr>
                <w:rFonts w:hint="eastAsia" w:ascii="宋体" w:hAnsi="宋体" w:eastAsia="宋体" w:cs="宋体"/>
                <w:b w:val="0"/>
                <w:bCs w:val="0"/>
                <w:color w:val="auto"/>
                <w:sz w:val="21"/>
                <w:szCs w:val="21"/>
                <w:highlight w:val="none"/>
              </w:rPr>
              <w:t>每</w:t>
            </w:r>
            <w:r>
              <w:rPr>
                <w:rFonts w:hint="eastAsia" w:ascii="宋体" w:hAnsi="宋体" w:eastAsia="宋体" w:cs="宋体"/>
                <w:b w:val="0"/>
                <w:bCs w:val="0"/>
                <w:color w:val="auto"/>
                <w:sz w:val="21"/>
                <w:szCs w:val="21"/>
                <w:highlight w:val="none"/>
                <w:lang w:eastAsia="zh-CN"/>
              </w:rPr>
              <w:t>个</w:t>
            </w:r>
            <w:r>
              <w:rPr>
                <w:rFonts w:hint="eastAsia" w:ascii="宋体" w:hAnsi="宋体" w:eastAsia="宋体" w:cs="宋体"/>
                <w:b w:val="0"/>
                <w:bCs w:val="0"/>
                <w:color w:val="auto"/>
                <w:sz w:val="21"/>
                <w:szCs w:val="21"/>
                <w:highlight w:val="none"/>
              </w:rPr>
              <w:t>项</w:t>
            </w:r>
            <w:r>
              <w:rPr>
                <w:rFonts w:hint="eastAsia" w:ascii="宋体" w:hAnsi="宋体" w:eastAsia="宋体" w:cs="宋体"/>
                <w:b w:val="0"/>
                <w:bCs w:val="0"/>
                <w:color w:val="auto"/>
                <w:sz w:val="21"/>
                <w:szCs w:val="21"/>
                <w:highlight w:val="none"/>
                <w:lang w:eastAsia="zh-CN"/>
              </w:rPr>
              <w:t>目</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分，最高</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分。需提供合同关键页复印件（含签订合同双方的单位名称、合同项目名称、项目金额与含签订合同双方的落款盖章等内容），不符合或不提供不得分</w:t>
            </w:r>
          </w:p>
        </w:tc>
        <w:tc>
          <w:tcPr>
            <w:tcW w:w="770" w:type="dxa"/>
            <w:shd w:val="clear" w:color="auto" w:fill="auto"/>
            <w:noWrap w:val="0"/>
            <w:vAlign w:val="center"/>
          </w:tcPr>
          <w:p w14:paraId="7CC82A9F">
            <w:pPr>
              <w:widowControl/>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5</w:t>
            </w:r>
          </w:p>
        </w:tc>
        <w:tc>
          <w:tcPr>
            <w:tcW w:w="748" w:type="dxa"/>
            <w:shd w:val="clear" w:color="auto" w:fill="auto"/>
            <w:noWrap w:val="0"/>
            <w:vAlign w:val="center"/>
          </w:tcPr>
          <w:p w14:paraId="0F6BF4F0">
            <w:pPr>
              <w:widowControl/>
              <w:spacing w:line="360" w:lineRule="auto"/>
              <w:jc w:val="center"/>
              <w:rPr>
                <w:rFonts w:hint="eastAsia" w:ascii="宋体" w:hAnsi="宋体" w:eastAsia="宋体" w:cs="宋体"/>
                <w:b w:val="0"/>
                <w:bCs w:val="0"/>
                <w:color w:val="auto"/>
                <w:sz w:val="21"/>
                <w:szCs w:val="21"/>
                <w:highlight w:val="none"/>
              </w:rPr>
            </w:pPr>
          </w:p>
        </w:tc>
      </w:tr>
      <w:bookmarkEnd w:id="25"/>
      <w:tr w14:paraId="14493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1081" w:type="dxa"/>
            <w:vMerge w:val="continue"/>
            <w:shd w:val="clear" w:color="auto" w:fill="auto"/>
            <w:noWrap w:val="0"/>
            <w:vAlign w:val="center"/>
          </w:tcPr>
          <w:p w14:paraId="1A1BEBCD">
            <w:pPr>
              <w:spacing w:line="360" w:lineRule="auto"/>
              <w:jc w:val="center"/>
              <w:rPr>
                <w:rFonts w:hint="eastAsia" w:ascii="宋体" w:hAnsi="宋体" w:eastAsia="宋体" w:cs="宋体"/>
                <w:b w:val="0"/>
                <w:bCs w:val="0"/>
                <w:color w:val="auto"/>
                <w:sz w:val="21"/>
                <w:szCs w:val="21"/>
                <w:highlight w:val="none"/>
              </w:rPr>
            </w:pPr>
            <w:bookmarkStart w:id="26" w:name="OLE_LINK8" w:colFirst="1" w:colLast="2"/>
          </w:p>
        </w:tc>
        <w:tc>
          <w:tcPr>
            <w:tcW w:w="1121" w:type="dxa"/>
            <w:shd w:val="clear" w:color="auto" w:fill="auto"/>
            <w:noWrap w:val="0"/>
            <w:vAlign w:val="center"/>
          </w:tcPr>
          <w:p w14:paraId="2FFC9CA8">
            <w:pPr>
              <w:jc w:val="center"/>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sz w:val="21"/>
                <w:szCs w:val="21"/>
                <w:highlight w:val="none"/>
              </w:rPr>
              <w:t>守合同重信用</w:t>
            </w:r>
            <w:r>
              <w:rPr>
                <w:rFonts w:hint="eastAsia" w:ascii="宋体" w:hAnsi="宋体" w:eastAsia="宋体" w:cs="宋体"/>
                <w:b w:val="0"/>
                <w:bCs w:val="0"/>
                <w:color w:val="auto"/>
                <w:sz w:val="21"/>
                <w:szCs w:val="21"/>
                <w:highlight w:val="none"/>
                <w:lang w:eastAsia="zh-CN"/>
              </w:rPr>
              <w:t>及体系证书</w:t>
            </w:r>
          </w:p>
        </w:tc>
        <w:tc>
          <w:tcPr>
            <w:tcW w:w="6061" w:type="dxa"/>
            <w:gridSpan w:val="2"/>
            <w:tcBorders>
              <w:top w:val="single" w:color="auto" w:sz="4" w:space="0"/>
            </w:tcBorders>
            <w:shd w:val="clear" w:color="auto" w:fill="auto"/>
            <w:noWrap w:val="0"/>
            <w:vAlign w:val="center"/>
          </w:tcPr>
          <w:p w14:paraId="634A5E76">
            <w:pPr>
              <w:numPr>
                <w:ilvl w:val="0"/>
                <w:numId w:val="3"/>
              </w:numPr>
              <w:autoSpaceDE w:val="0"/>
              <w:autoSpaceDN w:val="0"/>
              <w:adjustRightInd w:val="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eastAsia="zh-CN"/>
              </w:rPr>
              <w:t>自</w:t>
            </w:r>
            <w:r>
              <w:rPr>
                <w:rFonts w:hint="eastAsia" w:ascii="宋体" w:hAnsi="宋体" w:eastAsia="宋体" w:cs="宋体"/>
                <w:b w:val="0"/>
                <w:bCs w:val="0"/>
                <w:color w:val="auto"/>
                <w:sz w:val="21"/>
                <w:szCs w:val="21"/>
                <w:highlight w:val="none"/>
                <w:lang w:val="en-US" w:eastAsia="zh-CN"/>
              </w:rPr>
              <w:t>2020年起</w:t>
            </w:r>
            <w:r>
              <w:rPr>
                <w:rFonts w:hint="eastAsia" w:ascii="宋体" w:hAnsi="宋体" w:eastAsia="宋体" w:cs="宋体"/>
                <w:b w:val="0"/>
                <w:bCs w:val="0"/>
                <w:color w:val="auto"/>
                <w:sz w:val="21"/>
                <w:szCs w:val="21"/>
                <w:highlight w:val="none"/>
              </w:rPr>
              <w:t>具有工商行政部门或市场监督管理局颁发的“守合同重信用企业”证书</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每年</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1分，</w:t>
            </w:r>
            <w:r>
              <w:rPr>
                <w:rFonts w:hint="eastAsia" w:ascii="宋体" w:hAnsi="宋体" w:eastAsia="宋体" w:cs="宋体"/>
                <w:b w:val="0"/>
                <w:bCs w:val="0"/>
                <w:color w:val="auto"/>
                <w:sz w:val="21"/>
                <w:szCs w:val="21"/>
                <w:highlight w:val="none"/>
                <w:lang w:eastAsia="zh-CN"/>
              </w:rPr>
              <w:t>连续</w:t>
            </w:r>
            <w:r>
              <w:rPr>
                <w:rFonts w:hint="eastAsia" w:ascii="宋体" w:hAnsi="宋体" w:eastAsia="宋体" w:cs="宋体"/>
                <w:b w:val="0"/>
                <w:bCs w:val="0"/>
                <w:color w:val="auto"/>
                <w:sz w:val="21"/>
                <w:szCs w:val="21"/>
                <w:highlight w:val="none"/>
                <w:lang w:val="en-US" w:eastAsia="zh-CN"/>
              </w:rPr>
              <w:t>四</w:t>
            </w:r>
            <w:r>
              <w:rPr>
                <w:rFonts w:hint="eastAsia" w:ascii="宋体" w:hAnsi="宋体" w:eastAsia="宋体" w:cs="宋体"/>
                <w:b w:val="0"/>
                <w:bCs w:val="0"/>
                <w:color w:val="auto"/>
                <w:sz w:val="21"/>
                <w:szCs w:val="21"/>
                <w:highlight w:val="none"/>
                <w:lang w:eastAsia="zh-CN"/>
              </w:rPr>
              <w:t>年</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4分，最高4</w:t>
            </w:r>
            <w:r>
              <w:rPr>
                <w:rFonts w:hint="eastAsia" w:ascii="宋体" w:hAnsi="宋体" w:eastAsia="宋体" w:cs="宋体"/>
                <w:b w:val="0"/>
                <w:bCs w:val="0"/>
                <w:color w:val="auto"/>
                <w:sz w:val="21"/>
                <w:szCs w:val="21"/>
                <w:highlight w:val="none"/>
              </w:rPr>
              <w:t>分。需提供证书复印件，</w:t>
            </w:r>
          </w:p>
          <w:p w14:paraId="2DCD9A59">
            <w:pPr>
              <w:rPr>
                <w:color w:val="auto"/>
                <w:highlight w:val="none"/>
              </w:rPr>
            </w:pPr>
            <w:r>
              <w:rPr>
                <w:rFonts w:hint="eastAsia" w:ascii="宋体" w:hAnsi="宋体" w:eastAsia="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eastAsia="zh-CN"/>
              </w:rPr>
              <w:t>具备有效期内的环境管理体系认证证书、职业健康安全管理体系认证证书、质量管理体系认证证书，每提供一个证书得</w:t>
            </w:r>
            <w:r>
              <w:rPr>
                <w:rFonts w:hint="eastAsia" w:ascii="宋体" w:hAnsi="宋体" w:eastAsia="宋体" w:cs="宋体"/>
                <w:b w:val="0"/>
                <w:bCs w:val="0"/>
                <w:color w:val="auto"/>
                <w:sz w:val="21"/>
                <w:szCs w:val="21"/>
                <w:highlight w:val="none"/>
                <w:lang w:val="en-US" w:eastAsia="zh-CN"/>
              </w:rPr>
              <w:t>1分，</w:t>
            </w:r>
            <w:r>
              <w:rPr>
                <w:rFonts w:hint="eastAsia" w:ascii="宋体" w:hAnsi="宋体" w:eastAsia="宋体" w:cs="宋体"/>
                <w:b w:val="0"/>
                <w:bCs w:val="0"/>
                <w:color w:val="auto"/>
                <w:sz w:val="21"/>
                <w:szCs w:val="21"/>
                <w:highlight w:val="none"/>
                <w:lang w:eastAsia="zh-CN"/>
              </w:rPr>
              <w:t>最高得</w:t>
            </w:r>
            <w:r>
              <w:rPr>
                <w:rFonts w:hint="eastAsia" w:ascii="宋体" w:hAnsi="宋体" w:eastAsia="宋体" w:cs="宋体"/>
                <w:b w:val="0"/>
                <w:bCs w:val="0"/>
                <w:color w:val="auto"/>
                <w:sz w:val="21"/>
                <w:szCs w:val="21"/>
                <w:highlight w:val="none"/>
                <w:lang w:val="en-US" w:eastAsia="zh-CN"/>
              </w:rPr>
              <w:t>3分。</w:t>
            </w:r>
            <w:r>
              <w:rPr>
                <w:rFonts w:hint="eastAsia" w:ascii="宋体" w:hAnsi="宋体" w:eastAsia="宋体" w:cs="宋体"/>
                <w:b w:val="0"/>
                <w:bCs w:val="0"/>
                <w:color w:val="auto"/>
                <w:sz w:val="21"/>
                <w:szCs w:val="21"/>
                <w:highlight w:val="none"/>
              </w:rPr>
              <w:t>需提供证书复印件</w:t>
            </w:r>
            <w:r>
              <w:rPr>
                <w:rFonts w:hint="eastAsia" w:ascii="宋体" w:hAnsi="宋体" w:eastAsia="宋体" w:cs="宋体"/>
                <w:b w:val="0"/>
                <w:bCs w:val="0"/>
                <w:color w:val="auto"/>
                <w:sz w:val="21"/>
                <w:szCs w:val="21"/>
                <w:highlight w:val="none"/>
                <w:lang w:eastAsia="zh-CN"/>
              </w:rPr>
              <w:t>；</w:t>
            </w:r>
          </w:p>
          <w:p w14:paraId="7C400C00">
            <w:pPr>
              <w:numPr>
                <w:ilvl w:val="0"/>
                <w:numId w:val="3"/>
              </w:numPr>
              <w:autoSpaceDE w:val="0"/>
              <w:autoSpaceDN w:val="0"/>
              <w:adjustRightInd w:val="0"/>
              <w:ind w:left="0" w:leftChars="0" w:firstLine="0" w:firstLineChars="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不符合或不提供不得分</w:t>
            </w:r>
            <w:r>
              <w:rPr>
                <w:rFonts w:hint="eastAsia" w:ascii="宋体" w:hAnsi="宋体" w:eastAsia="宋体" w:cs="宋体"/>
                <w:b w:val="0"/>
                <w:bCs w:val="0"/>
                <w:color w:val="auto"/>
                <w:sz w:val="21"/>
                <w:szCs w:val="21"/>
                <w:highlight w:val="none"/>
                <w:lang w:eastAsia="zh-CN"/>
              </w:rPr>
              <w:t>。</w:t>
            </w:r>
          </w:p>
        </w:tc>
        <w:tc>
          <w:tcPr>
            <w:tcW w:w="770" w:type="dxa"/>
            <w:shd w:val="clear" w:color="auto" w:fill="auto"/>
            <w:noWrap w:val="0"/>
            <w:vAlign w:val="center"/>
          </w:tcPr>
          <w:p w14:paraId="7A3D174C">
            <w:pPr>
              <w:widowControl/>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w:t>
            </w:r>
          </w:p>
        </w:tc>
        <w:tc>
          <w:tcPr>
            <w:tcW w:w="748" w:type="dxa"/>
            <w:shd w:val="clear" w:color="auto" w:fill="auto"/>
            <w:noWrap w:val="0"/>
            <w:vAlign w:val="center"/>
          </w:tcPr>
          <w:p w14:paraId="6FDC5A8D">
            <w:pPr>
              <w:widowControl/>
              <w:spacing w:line="360" w:lineRule="auto"/>
              <w:jc w:val="center"/>
              <w:rPr>
                <w:rFonts w:hint="eastAsia" w:ascii="宋体" w:hAnsi="宋体" w:eastAsia="宋体" w:cs="宋体"/>
                <w:b w:val="0"/>
                <w:bCs w:val="0"/>
                <w:color w:val="auto"/>
                <w:sz w:val="21"/>
                <w:szCs w:val="21"/>
                <w:highlight w:val="none"/>
              </w:rPr>
            </w:pPr>
          </w:p>
        </w:tc>
      </w:tr>
      <w:bookmarkEnd w:id="26"/>
      <w:tr w14:paraId="3C220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75" w:hRule="atLeast"/>
          <w:jc w:val="center"/>
        </w:trPr>
        <w:tc>
          <w:tcPr>
            <w:tcW w:w="1081" w:type="dxa"/>
            <w:vMerge w:val="continue"/>
            <w:shd w:val="clear" w:color="auto" w:fill="auto"/>
            <w:noWrap w:val="0"/>
            <w:vAlign w:val="center"/>
          </w:tcPr>
          <w:p w14:paraId="4A0EF3D7">
            <w:pPr>
              <w:spacing w:line="360" w:lineRule="auto"/>
              <w:jc w:val="center"/>
              <w:rPr>
                <w:rFonts w:hint="eastAsia" w:ascii="宋体" w:hAnsi="宋体" w:eastAsia="宋体" w:cs="宋体"/>
                <w:b w:val="0"/>
                <w:bCs w:val="0"/>
                <w:color w:val="auto"/>
                <w:sz w:val="21"/>
                <w:szCs w:val="21"/>
                <w:highlight w:val="none"/>
              </w:rPr>
            </w:pPr>
            <w:bookmarkStart w:id="27" w:name="OLE_LINK9" w:colFirst="1" w:colLast="2"/>
          </w:p>
        </w:tc>
        <w:tc>
          <w:tcPr>
            <w:tcW w:w="1121" w:type="dxa"/>
            <w:shd w:val="clear" w:color="auto" w:fill="auto"/>
            <w:noWrap w:val="0"/>
            <w:vAlign w:val="center"/>
          </w:tcPr>
          <w:p w14:paraId="3032C604">
            <w:pPr>
              <w:spacing w:line="240" w:lineRule="exact"/>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项目人员配备情况</w:t>
            </w:r>
          </w:p>
        </w:tc>
        <w:tc>
          <w:tcPr>
            <w:tcW w:w="6061" w:type="dxa"/>
            <w:gridSpan w:val="2"/>
            <w:tcBorders>
              <w:top w:val="single" w:color="auto" w:sz="4" w:space="0"/>
            </w:tcBorders>
            <w:shd w:val="clear" w:color="auto" w:fill="auto"/>
            <w:noWrap w:val="0"/>
            <w:vAlign w:val="center"/>
          </w:tcPr>
          <w:p w14:paraId="0FBD7CD4">
            <w:pPr>
              <w:numPr>
                <w:ilvl w:val="0"/>
                <w:numId w:val="0"/>
              </w:numPr>
              <w:tabs>
                <w:tab w:val="left" w:pos="312"/>
              </w:tabs>
              <w:spacing w:line="240" w:lineRule="exact"/>
              <w:ind w:right="134" w:rightChars="64"/>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项目经理：</w:t>
            </w:r>
            <w:r>
              <w:rPr>
                <w:rFonts w:hint="eastAsia" w:ascii="宋体" w:hAnsi="宋体" w:eastAsia="宋体" w:cs="宋体"/>
                <w:b w:val="0"/>
                <w:bCs w:val="0"/>
                <w:color w:val="auto"/>
                <w:sz w:val="21"/>
                <w:szCs w:val="21"/>
                <w:highlight w:val="none"/>
              </w:rPr>
              <w:t>具有</w:t>
            </w:r>
            <w:r>
              <w:rPr>
                <w:rFonts w:hint="eastAsia" w:ascii="宋体" w:hAnsi="宋体" w:eastAsia="宋体" w:cs="宋体"/>
                <w:b w:val="0"/>
                <w:bCs w:val="0"/>
                <w:color w:val="auto"/>
                <w:sz w:val="21"/>
                <w:szCs w:val="21"/>
                <w:highlight w:val="none"/>
                <w:lang w:eastAsia="zh-CN"/>
              </w:rPr>
              <w:t>建筑工程</w:t>
            </w:r>
            <w:r>
              <w:rPr>
                <w:rFonts w:hint="eastAsia" w:ascii="宋体" w:hAnsi="宋体" w:eastAsia="宋体" w:cs="宋体"/>
                <w:b w:val="0"/>
                <w:bCs w:val="0"/>
                <w:color w:val="auto"/>
                <w:sz w:val="21"/>
                <w:szCs w:val="21"/>
                <w:highlight w:val="none"/>
              </w:rPr>
              <w:t>专业</w:t>
            </w:r>
            <w:r>
              <w:rPr>
                <w:rFonts w:hint="eastAsia" w:ascii="宋体" w:hAnsi="宋体" w:eastAsia="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级或以上级别的注册建造师</w:t>
            </w:r>
            <w:r>
              <w:rPr>
                <w:rFonts w:hint="eastAsia" w:ascii="宋体" w:hAnsi="宋体" w:eastAsia="宋体" w:cs="宋体"/>
                <w:b w:val="0"/>
                <w:bCs w:val="0"/>
                <w:color w:val="auto"/>
                <w:sz w:val="21"/>
                <w:szCs w:val="21"/>
                <w:highlight w:val="none"/>
                <w:lang w:eastAsia="zh-CN"/>
              </w:rPr>
              <w:t>和</w:t>
            </w:r>
            <w:r>
              <w:rPr>
                <w:rFonts w:hint="eastAsia" w:ascii="宋体" w:hAnsi="宋体" w:eastAsia="宋体" w:cs="宋体"/>
                <w:b w:val="0"/>
                <w:bCs w:val="0"/>
                <w:color w:val="auto"/>
                <w:sz w:val="21"/>
                <w:szCs w:val="21"/>
                <w:highlight w:val="none"/>
              </w:rPr>
              <w:t>安全培训考核合格证（</w:t>
            </w:r>
            <w:r>
              <w:rPr>
                <w:rFonts w:hint="eastAsia" w:ascii="宋体" w:hAnsi="宋体" w:eastAsia="宋体" w:cs="宋体"/>
                <w:b w:val="0"/>
                <w:bCs w:val="0"/>
                <w:color w:val="auto"/>
                <w:sz w:val="21"/>
                <w:szCs w:val="21"/>
                <w:highlight w:val="none"/>
                <w:lang w:eastAsia="zh-CN"/>
              </w:rPr>
              <w:t>培训机构认证，</w:t>
            </w:r>
            <w:r>
              <w:rPr>
                <w:rFonts w:hint="eastAsia" w:ascii="宋体" w:hAnsi="宋体" w:eastAsia="宋体" w:cs="宋体"/>
                <w:b w:val="0"/>
                <w:bCs w:val="0"/>
                <w:color w:val="auto"/>
                <w:sz w:val="21"/>
                <w:szCs w:val="21"/>
                <w:highlight w:val="none"/>
              </w:rPr>
              <w:t>B类），得</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w:t>
            </w:r>
          </w:p>
          <w:p w14:paraId="1D899DCA">
            <w:pPr>
              <w:spacing w:line="24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拟委派的除项目</w:t>
            </w:r>
            <w:r>
              <w:rPr>
                <w:rFonts w:hint="eastAsia" w:ascii="宋体" w:hAnsi="宋体" w:eastAsia="宋体" w:cs="宋体"/>
                <w:b w:val="0"/>
                <w:bCs w:val="0"/>
                <w:color w:val="auto"/>
                <w:sz w:val="21"/>
                <w:szCs w:val="21"/>
                <w:highlight w:val="none"/>
                <w:lang w:eastAsia="zh-CN"/>
              </w:rPr>
              <w:t>经理</w:t>
            </w:r>
            <w:r>
              <w:rPr>
                <w:rFonts w:hint="eastAsia" w:ascii="宋体" w:hAnsi="宋体" w:eastAsia="宋体" w:cs="宋体"/>
                <w:b w:val="0"/>
                <w:bCs w:val="0"/>
                <w:color w:val="auto"/>
                <w:sz w:val="21"/>
                <w:szCs w:val="21"/>
                <w:highlight w:val="none"/>
              </w:rPr>
              <w:t>外的其他人员：技术负责人</w:t>
            </w:r>
            <w:r>
              <w:rPr>
                <w:rFonts w:hint="eastAsia" w:ascii="宋体" w:hAnsi="宋体" w:eastAsia="宋体" w:cs="宋体"/>
                <w:b w:val="0"/>
                <w:bCs w:val="0"/>
                <w:color w:val="auto"/>
                <w:sz w:val="21"/>
                <w:szCs w:val="21"/>
                <w:highlight w:val="none"/>
                <w:lang w:eastAsia="zh-CN"/>
              </w:rPr>
              <w:t>（中级工程师）</w:t>
            </w:r>
            <w:r>
              <w:rPr>
                <w:rFonts w:hint="eastAsia" w:ascii="宋体" w:hAnsi="宋体" w:eastAsia="宋体" w:cs="宋体"/>
                <w:b w:val="0"/>
                <w:bCs w:val="0"/>
                <w:color w:val="auto"/>
                <w:sz w:val="21"/>
                <w:szCs w:val="21"/>
                <w:highlight w:val="none"/>
              </w:rPr>
              <w:t>1名、专职安全员1名、施工员</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名、质量员1名、</w:t>
            </w:r>
            <w:r>
              <w:rPr>
                <w:rFonts w:hint="eastAsia" w:ascii="宋体" w:hAnsi="宋体" w:eastAsia="宋体" w:cs="宋体"/>
                <w:b w:val="0"/>
                <w:bCs w:val="0"/>
                <w:color w:val="auto"/>
                <w:sz w:val="21"/>
                <w:szCs w:val="21"/>
                <w:highlight w:val="none"/>
                <w:lang w:eastAsia="zh-CN"/>
              </w:rPr>
              <w:t>资料员</w:t>
            </w:r>
            <w:r>
              <w:rPr>
                <w:rFonts w:hint="eastAsia" w:ascii="宋体" w:hAnsi="宋体" w:eastAsia="宋体" w:cs="宋体"/>
                <w:b w:val="0"/>
                <w:bCs w:val="0"/>
                <w:color w:val="auto"/>
                <w:sz w:val="21"/>
                <w:szCs w:val="21"/>
                <w:highlight w:val="none"/>
                <w:lang w:val="en-US" w:eastAsia="zh-CN"/>
              </w:rPr>
              <w:t>1人</w:t>
            </w:r>
            <w:r>
              <w:rPr>
                <w:rFonts w:hint="eastAsia" w:ascii="宋体" w:hAnsi="宋体" w:eastAsia="宋体" w:cs="宋体"/>
                <w:b w:val="0"/>
                <w:bCs w:val="0"/>
                <w:color w:val="auto"/>
                <w:sz w:val="21"/>
                <w:szCs w:val="21"/>
                <w:highlight w:val="none"/>
                <w:lang w:eastAsia="zh-CN"/>
              </w:rPr>
              <w:t>、材料员</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人</w:t>
            </w:r>
            <w:r>
              <w:rPr>
                <w:rFonts w:hint="eastAsia" w:ascii="宋体" w:hAnsi="宋体" w:eastAsia="宋体" w:cs="宋体"/>
                <w:b w:val="0"/>
                <w:bCs w:val="0"/>
                <w:color w:val="auto"/>
                <w:sz w:val="21"/>
                <w:szCs w:val="21"/>
                <w:highlight w:val="none"/>
                <w:lang w:eastAsia="zh-CN"/>
              </w:rPr>
              <w:t>，人</w:t>
            </w:r>
            <w:r>
              <w:rPr>
                <w:rFonts w:hint="eastAsia" w:ascii="宋体" w:hAnsi="宋体" w:eastAsia="宋体" w:cs="宋体"/>
                <w:b w:val="0"/>
                <w:bCs w:val="0"/>
                <w:color w:val="auto"/>
                <w:sz w:val="21"/>
                <w:szCs w:val="21"/>
                <w:highlight w:val="none"/>
              </w:rPr>
              <w:t>员齐全得</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分，不齐全不得分。</w:t>
            </w:r>
          </w:p>
          <w:p w14:paraId="60BEE116">
            <w:pPr>
              <w:pStyle w:val="46"/>
              <w:numPr>
                <w:ilvl w:val="0"/>
                <w:numId w:val="0"/>
              </w:numPr>
              <w:ind w:left="0" w:leftChars="0"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需提供相关证书复印件</w:t>
            </w:r>
            <w:r>
              <w:rPr>
                <w:rFonts w:hint="eastAsia" w:ascii="宋体" w:hAnsi="宋体" w:eastAsia="宋体" w:cs="宋体"/>
                <w:b w:val="0"/>
                <w:bCs w:val="0"/>
                <w:color w:val="auto"/>
                <w:sz w:val="21"/>
                <w:szCs w:val="21"/>
                <w:highlight w:val="none"/>
                <w:lang w:eastAsia="zh-CN"/>
              </w:rPr>
              <w:t>及</w:t>
            </w:r>
            <w:r>
              <w:rPr>
                <w:rFonts w:hint="eastAsia" w:ascii="宋体" w:hAnsi="宋体" w:cs="宋体"/>
                <w:b w:val="0"/>
                <w:bCs w:val="0"/>
                <w:color w:val="auto"/>
                <w:sz w:val="21"/>
                <w:szCs w:val="21"/>
                <w:highlight w:val="none"/>
                <w:lang w:eastAsia="zh-CN"/>
              </w:rPr>
              <w:t>最近半年内的</w:t>
            </w:r>
            <w:r>
              <w:rPr>
                <w:rFonts w:hint="eastAsia" w:ascii="宋体" w:hAnsi="宋体" w:eastAsia="宋体" w:cs="宋体"/>
                <w:b w:val="0"/>
                <w:bCs w:val="0"/>
                <w:color w:val="auto"/>
                <w:sz w:val="21"/>
                <w:szCs w:val="21"/>
                <w:highlight w:val="none"/>
                <w:lang w:eastAsia="zh-CN"/>
              </w:rPr>
              <w:t>社保证明，</w:t>
            </w:r>
            <w:r>
              <w:rPr>
                <w:rFonts w:hint="eastAsia" w:ascii="宋体" w:hAnsi="宋体" w:eastAsia="宋体" w:cs="宋体"/>
                <w:b w:val="0"/>
                <w:bCs w:val="0"/>
                <w:color w:val="auto"/>
                <w:sz w:val="21"/>
                <w:szCs w:val="21"/>
                <w:highlight w:val="none"/>
              </w:rPr>
              <w:t>不符合或不提供不得分</w:t>
            </w:r>
            <w:r>
              <w:rPr>
                <w:rFonts w:hint="eastAsia" w:ascii="宋体" w:hAnsi="宋体" w:eastAsia="宋体" w:cs="宋体"/>
                <w:b w:val="0"/>
                <w:bCs w:val="0"/>
                <w:color w:val="auto"/>
                <w:sz w:val="21"/>
                <w:szCs w:val="21"/>
                <w:highlight w:val="none"/>
                <w:lang w:eastAsia="zh-CN"/>
              </w:rPr>
              <w:t>。</w:t>
            </w:r>
          </w:p>
        </w:tc>
        <w:tc>
          <w:tcPr>
            <w:tcW w:w="770" w:type="dxa"/>
            <w:shd w:val="clear" w:color="auto" w:fill="auto"/>
            <w:noWrap w:val="0"/>
            <w:vAlign w:val="center"/>
          </w:tcPr>
          <w:p w14:paraId="6EB668B0">
            <w:pPr>
              <w:widowControl/>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8</w:t>
            </w:r>
          </w:p>
        </w:tc>
        <w:tc>
          <w:tcPr>
            <w:tcW w:w="748" w:type="dxa"/>
            <w:shd w:val="clear" w:color="auto" w:fill="auto"/>
            <w:noWrap w:val="0"/>
            <w:vAlign w:val="center"/>
          </w:tcPr>
          <w:p w14:paraId="65D70E84">
            <w:pPr>
              <w:widowControl/>
              <w:spacing w:line="360" w:lineRule="auto"/>
              <w:jc w:val="center"/>
              <w:rPr>
                <w:rFonts w:hint="eastAsia" w:ascii="宋体" w:hAnsi="宋体" w:eastAsia="宋体" w:cs="宋体"/>
                <w:b w:val="0"/>
                <w:bCs w:val="0"/>
                <w:color w:val="auto"/>
                <w:sz w:val="21"/>
                <w:szCs w:val="21"/>
                <w:highlight w:val="none"/>
              </w:rPr>
            </w:pPr>
          </w:p>
        </w:tc>
      </w:tr>
      <w:bookmarkEnd w:id="27"/>
      <w:tr w14:paraId="4674D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74" w:hRule="atLeast"/>
          <w:jc w:val="center"/>
        </w:trPr>
        <w:tc>
          <w:tcPr>
            <w:tcW w:w="1081" w:type="dxa"/>
            <w:shd w:val="clear" w:color="auto" w:fill="auto"/>
            <w:noWrap w:val="0"/>
            <w:vAlign w:val="center"/>
          </w:tcPr>
          <w:p w14:paraId="5EC6BEA9">
            <w:pPr>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报价评分</w:t>
            </w:r>
          </w:p>
        </w:tc>
        <w:tc>
          <w:tcPr>
            <w:tcW w:w="1121" w:type="dxa"/>
            <w:shd w:val="clear" w:color="auto" w:fill="auto"/>
            <w:noWrap w:val="0"/>
            <w:vAlign w:val="center"/>
          </w:tcPr>
          <w:p w14:paraId="5BEF589B">
            <w:pPr>
              <w:widowControl/>
              <w:spacing w:line="360" w:lineRule="auto"/>
              <w:jc w:val="center"/>
              <w:rPr>
                <w:rFonts w:hint="eastAsia" w:ascii="宋体" w:hAnsi="宋体" w:eastAsia="宋体" w:cs="宋体"/>
                <w:b w:val="0"/>
                <w:bCs w:val="0"/>
                <w:color w:val="auto"/>
                <w:kern w:val="0"/>
                <w:sz w:val="21"/>
                <w:szCs w:val="21"/>
                <w:highlight w:val="none"/>
              </w:rPr>
            </w:pPr>
          </w:p>
          <w:p w14:paraId="2677181C">
            <w:pPr>
              <w:widowControl/>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报价</w:t>
            </w:r>
          </w:p>
          <w:p w14:paraId="42D599F2">
            <w:pPr>
              <w:widowControl/>
              <w:spacing w:line="360" w:lineRule="auto"/>
              <w:jc w:val="center"/>
              <w:rPr>
                <w:rFonts w:hint="eastAsia" w:ascii="宋体" w:hAnsi="宋体" w:eastAsia="宋体" w:cs="宋体"/>
                <w:b w:val="0"/>
                <w:bCs w:val="0"/>
                <w:color w:val="auto"/>
                <w:kern w:val="0"/>
                <w:sz w:val="21"/>
                <w:szCs w:val="21"/>
                <w:highlight w:val="none"/>
              </w:rPr>
            </w:pPr>
          </w:p>
        </w:tc>
        <w:tc>
          <w:tcPr>
            <w:tcW w:w="6061" w:type="dxa"/>
            <w:gridSpan w:val="2"/>
            <w:tcBorders>
              <w:top w:val="single" w:color="auto" w:sz="4" w:space="0"/>
            </w:tcBorders>
            <w:shd w:val="clear" w:color="auto" w:fill="auto"/>
            <w:noWrap w:val="0"/>
            <w:vAlign w:val="center"/>
          </w:tcPr>
          <w:p w14:paraId="402E7A0B">
            <w:pPr>
              <w:widowControl/>
              <w:spacing w:line="24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价格评分：价格分统一采用低价优先法计算，各有效投标人的报价中，取最低价为评标基准价，其价格分为满分。其他有效投标人的价格分统一按照下列公式计算：</w:t>
            </w:r>
          </w:p>
          <w:p w14:paraId="26FF8922">
            <w:pPr>
              <w:widowControl/>
              <w:spacing w:line="24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Cs w:val="21"/>
                <w:highlight w:val="none"/>
              </w:rPr>
              <w:t>价格评分=（评标基准价／投标人报价）×</w:t>
            </w: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lang w:val="en-US" w:eastAsia="zh-CN"/>
              </w:rPr>
              <w:t>0</w:t>
            </w:r>
          </w:p>
        </w:tc>
        <w:tc>
          <w:tcPr>
            <w:tcW w:w="770" w:type="dxa"/>
            <w:shd w:val="clear" w:color="auto" w:fill="auto"/>
            <w:noWrap w:val="0"/>
            <w:vAlign w:val="center"/>
          </w:tcPr>
          <w:p w14:paraId="4FA65F50">
            <w:pPr>
              <w:widowControl/>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30</w:t>
            </w:r>
          </w:p>
        </w:tc>
        <w:tc>
          <w:tcPr>
            <w:tcW w:w="748" w:type="dxa"/>
            <w:shd w:val="clear" w:color="auto" w:fill="auto"/>
            <w:noWrap w:val="0"/>
            <w:vAlign w:val="center"/>
          </w:tcPr>
          <w:p w14:paraId="0EB0DAEF">
            <w:pPr>
              <w:widowControl/>
              <w:spacing w:line="360" w:lineRule="auto"/>
              <w:jc w:val="center"/>
              <w:rPr>
                <w:rFonts w:hint="eastAsia" w:ascii="宋体" w:hAnsi="宋体" w:eastAsia="宋体" w:cs="宋体"/>
                <w:b w:val="0"/>
                <w:bCs w:val="0"/>
                <w:color w:val="auto"/>
                <w:sz w:val="21"/>
                <w:szCs w:val="21"/>
                <w:highlight w:val="none"/>
              </w:rPr>
            </w:pPr>
          </w:p>
        </w:tc>
      </w:tr>
      <w:tr w14:paraId="548CC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1" w:hRule="atLeast"/>
          <w:jc w:val="center"/>
        </w:trPr>
        <w:tc>
          <w:tcPr>
            <w:tcW w:w="5705" w:type="dxa"/>
            <w:gridSpan w:val="3"/>
            <w:shd w:val="clear" w:color="auto" w:fill="auto"/>
            <w:noWrap w:val="0"/>
            <w:vAlign w:val="center"/>
          </w:tcPr>
          <w:p w14:paraId="62C837A9">
            <w:pPr>
              <w:widowControl/>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总分合计</w:t>
            </w:r>
          </w:p>
        </w:tc>
        <w:tc>
          <w:tcPr>
            <w:tcW w:w="4076" w:type="dxa"/>
            <w:gridSpan w:val="3"/>
            <w:shd w:val="clear" w:color="auto" w:fill="auto"/>
            <w:noWrap w:val="0"/>
            <w:vAlign w:val="center"/>
          </w:tcPr>
          <w:p w14:paraId="3FB58AB8">
            <w:pPr>
              <w:widowControl/>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100</w:t>
            </w:r>
          </w:p>
        </w:tc>
      </w:tr>
    </w:tbl>
    <w:p w14:paraId="5C621A9F">
      <w:pPr>
        <w:spacing w:line="320" w:lineRule="exact"/>
        <w:ind w:firstLine="0" w:firstLineChars="0"/>
        <w:jc w:val="left"/>
        <w:rPr>
          <w:rFonts w:ascii="宋体" w:hAnsi="宋体" w:cs="宋体"/>
          <w:szCs w:val="18"/>
          <w:highlight w:val="none"/>
        </w:rPr>
      </w:pPr>
      <w:r>
        <w:rPr>
          <w:rFonts w:hint="eastAsia" w:ascii="仿宋" w:hAnsi="仿宋" w:eastAsia="仿宋" w:cs="宋体"/>
          <w:sz w:val="24"/>
          <w:highlight w:val="none"/>
        </w:rPr>
        <w:t xml:space="preserve"> </w:t>
      </w:r>
    </w:p>
    <w:p w14:paraId="16F3630A">
      <w:pPr>
        <w:snapToGrid w:val="0"/>
        <w:ind w:left="74" w:firstLine="420" w:firstLineChars="200"/>
        <w:rPr>
          <w:rFonts w:ascii="仿宋" w:hAnsi="仿宋" w:eastAsia="仿宋" w:cs="仿宋"/>
          <w:szCs w:val="21"/>
          <w:highlight w:val="none"/>
        </w:rPr>
      </w:pPr>
    </w:p>
    <w:p w14:paraId="345347D3">
      <w:pPr>
        <w:snapToGrid w:val="0"/>
        <w:ind w:left="74"/>
        <w:rPr>
          <w:rFonts w:ascii="仿宋" w:hAnsi="仿宋" w:eastAsia="仿宋" w:cs="仿宋"/>
          <w:szCs w:val="21"/>
          <w:highlight w:val="none"/>
        </w:rPr>
      </w:pPr>
    </w:p>
    <w:p w14:paraId="2DFAD776">
      <w:pPr>
        <w:rPr>
          <w:highlight w:val="none"/>
        </w:rPr>
      </w:pPr>
      <w:r>
        <w:rPr>
          <w:rFonts w:hint="eastAsia"/>
          <w:highlight w:val="none"/>
        </w:rPr>
        <w:br w:type="page"/>
      </w:r>
    </w:p>
    <w:p w14:paraId="629C009B">
      <w:pPr>
        <w:snapToGrid w:val="0"/>
        <w:spacing w:line="360" w:lineRule="auto"/>
        <w:jc w:val="left"/>
        <w:rPr>
          <w:rFonts w:ascii="宋体" w:hAnsi="宋体"/>
          <w:sz w:val="24"/>
          <w:highlight w:val="none"/>
        </w:rPr>
      </w:pPr>
      <w:r>
        <w:rPr>
          <w:rFonts w:hint="eastAsia" w:ascii="宋体" w:hAnsi="宋体"/>
          <w:sz w:val="24"/>
          <w:highlight w:val="none"/>
        </w:rPr>
        <w:t>附件3：</w:t>
      </w:r>
    </w:p>
    <w:p w14:paraId="4462C49B">
      <w:pPr>
        <w:adjustRightInd w:val="0"/>
        <w:snapToGrid w:val="0"/>
        <w:spacing w:line="360" w:lineRule="auto"/>
        <w:jc w:val="center"/>
        <w:outlineLvl w:val="0"/>
        <w:rPr>
          <w:rFonts w:ascii="宋体" w:hAnsi="宋体" w:cs="宋体"/>
          <w:b/>
          <w:sz w:val="28"/>
          <w:szCs w:val="28"/>
          <w:highlight w:val="none"/>
        </w:rPr>
      </w:pPr>
      <w:bookmarkStart w:id="28" w:name="_Toc141625243"/>
      <w:r>
        <w:rPr>
          <w:rFonts w:hint="eastAsia" w:ascii="宋体" w:hAnsi="宋体" w:cs="宋体"/>
          <w:b/>
          <w:kern w:val="0"/>
          <w:sz w:val="28"/>
          <w:szCs w:val="28"/>
          <w:highlight w:val="none"/>
        </w:rPr>
        <w:t>投标申请人</w:t>
      </w:r>
      <w:r>
        <w:rPr>
          <w:rFonts w:hint="eastAsia" w:ascii="宋体" w:hAnsi="宋体" w:cs="宋体"/>
          <w:b/>
          <w:sz w:val="28"/>
          <w:szCs w:val="28"/>
          <w:highlight w:val="none"/>
        </w:rPr>
        <w:t>声明</w:t>
      </w:r>
      <w:bookmarkEnd w:id="28"/>
    </w:p>
    <w:p w14:paraId="2F710F22">
      <w:pPr>
        <w:pStyle w:val="37"/>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：广州南沙经发投资有限公司</w:t>
      </w:r>
    </w:p>
    <w:p w14:paraId="3F700855">
      <w:pPr>
        <w:pStyle w:val="37"/>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蝴蝶洲花园裙楼屋面改造工程</w:t>
      </w:r>
      <w:r>
        <w:rPr>
          <w:rFonts w:hint="eastAsia" w:ascii="宋体" w:hAnsi="宋体" w:eastAsia="宋体"/>
          <w:color w:val="auto"/>
          <w:sz w:val="24"/>
          <w:szCs w:val="24"/>
          <w:highlight w:val="none"/>
        </w:rPr>
        <w:t>投标工作，做出郑重声明：</w:t>
      </w:r>
    </w:p>
    <w:p w14:paraId="5D031408">
      <w:pPr>
        <w:pStyle w:val="37"/>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4EDD303E">
      <w:pPr>
        <w:pStyle w:val="37"/>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5050578D">
      <w:pPr>
        <w:pStyle w:val="37"/>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63662261">
      <w:pPr>
        <w:pStyle w:val="37"/>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四、本公司及其有隶属关系的机构没有参加本项目的招标文件编写、监理工作；本公司与承担本招标项目监理业务的单位没有隶属关系或其他利害关系。</w:t>
      </w:r>
    </w:p>
    <w:p w14:paraId="7981ACD0">
      <w:pPr>
        <w:pStyle w:val="37"/>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189BFD8B">
      <w:pPr>
        <w:pStyle w:val="37"/>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1666524B">
      <w:pPr>
        <w:pStyle w:val="37"/>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21386143">
      <w:pPr>
        <w:pStyle w:val="38"/>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2344A8A3">
      <w:pPr>
        <w:pStyle w:val="37"/>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43F300ED">
      <w:pPr>
        <w:pStyle w:val="37"/>
        <w:snapToGrid w:val="0"/>
        <w:ind w:firstLine="4080" w:firstLineChars="1700"/>
        <w:jc w:val="right"/>
        <w:rPr>
          <w:rFonts w:ascii="宋体" w:hAnsi="宋体" w:eastAsia="宋体"/>
          <w:color w:val="auto"/>
          <w:sz w:val="24"/>
          <w:szCs w:val="24"/>
          <w:highlight w:val="none"/>
        </w:rPr>
      </w:pPr>
      <w:r>
        <w:rPr>
          <w:rFonts w:hint="eastAsia" w:ascii="宋体" w:hAnsi="宋体" w:eastAsia="宋体"/>
          <w:color w:val="auto"/>
          <w:sz w:val="24"/>
          <w:szCs w:val="24"/>
          <w:highlight w:val="none"/>
        </w:rPr>
        <w:t>年   月   日</w:t>
      </w:r>
    </w:p>
    <w:p w14:paraId="31AE492F">
      <w:pPr>
        <w:rPr>
          <w:rFonts w:ascii="宋体" w:hAnsi="宋体" w:eastAsia="宋体"/>
          <w:sz w:val="24"/>
          <w:highlight w:val="none"/>
        </w:rPr>
      </w:pPr>
      <w:r>
        <w:rPr>
          <w:rFonts w:hint="eastAsia" w:ascii="宋体" w:hAnsi="宋体" w:eastAsia="宋体"/>
          <w:sz w:val="24"/>
          <w:highlight w:val="none"/>
        </w:rPr>
        <w:br w:type="page"/>
      </w:r>
    </w:p>
    <w:p w14:paraId="354D0DD6">
      <w:pPr>
        <w:spacing w:line="360" w:lineRule="auto"/>
        <w:rPr>
          <w:highlight w:val="none"/>
        </w:rPr>
      </w:pPr>
      <w:r>
        <w:rPr>
          <w:rFonts w:hint="eastAsia" w:ascii="宋体" w:hAnsi="宋体" w:eastAsia="宋体"/>
          <w:sz w:val="24"/>
          <w:szCs w:val="24"/>
          <w:highlight w:val="none"/>
        </w:rPr>
        <w:t>附件4：</w:t>
      </w:r>
      <w:r>
        <w:rPr>
          <w:rFonts w:hint="eastAsia"/>
          <w:sz w:val="24"/>
          <w:highlight w:val="none"/>
        </w:rPr>
        <w:t>合同模版（参考文本，合同内容可根据项目的具体要求进行修订）</w:t>
      </w:r>
    </w:p>
    <w:p w14:paraId="6C6F47F7">
      <w:pPr>
        <w:spacing w:line="360" w:lineRule="auto"/>
        <w:jc w:val="center"/>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合同编号：</w:t>
      </w:r>
    </w:p>
    <w:p w14:paraId="4C999ECF">
      <w:pPr>
        <w:spacing w:line="360" w:lineRule="auto"/>
        <w:jc w:val="center"/>
        <w:rPr>
          <w:rFonts w:hint="eastAsia" w:ascii="宋体" w:hAnsi="宋体" w:eastAsia="宋体" w:cs="宋体"/>
          <w:bCs/>
          <w:color w:val="auto"/>
          <w:sz w:val="52"/>
          <w:szCs w:val="52"/>
          <w:highlight w:val="none"/>
        </w:rPr>
      </w:pPr>
    </w:p>
    <w:p w14:paraId="33EC8BAC">
      <w:pPr>
        <w:pStyle w:val="7"/>
        <w:spacing w:line="360" w:lineRule="auto"/>
        <w:rPr>
          <w:rFonts w:hint="eastAsia" w:hAnsi="宋体" w:eastAsia="宋体" w:cs="宋体"/>
          <w:bCs/>
          <w:color w:val="auto"/>
          <w:sz w:val="52"/>
          <w:szCs w:val="52"/>
          <w:highlight w:val="none"/>
        </w:rPr>
      </w:pPr>
    </w:p>
    <w:p w14:paraId="24ADAEA9">
      <w:pPr>
        <w:pStyle w:val="7"/>
        <w:spacing w:line="360" w:lineRule="auto"/>
        <w:rPr>
          <w:rFonts w:hint="eastAsia" w:hAnsi="宋体" w:eastAsia="宋体" w:cs="宋体"/>
          <w:bCs/>
          <w:color w:val="auto"/>
          <w:sz w:val="52"/>
          <w:szCs w:val="52"/>
          <w:highlight w:val="none"/>
        </w:rPr>
      </w:pPr>
    </w:p>
    <w:p w14:paraId="2BF8A967">
      <w:pPr>
        <w:spacing w:line="360" w:lineRule="auto"/>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u w:val="none"/>
          <w:lang w:eastAsia="zh-CN"/>
        </w:rPr>
        <w:t>蝴蝶洲花园裙楼屋面改造工程</w:t>
      </w:r>
      <w:r>
        <w:rPr>
          <w:rFonts w:hint="eastAsia" w:ascii="宋体" w:hAnsi="宋体" w:eastAsia="宋体" w:cs="宋体"/>
          <w:b/>
          <w:bCs/>
          <w:color w:val="auto"/>
          <w:sz w:val="52"/>
          <w:szCs w:val="52"/>
          <w:highlight w:val="none"/>
        </w:rPr>
        <w:t>合同</w:t>
      </w:r>
    </w:p>
    <w:p w14:paraId="6AA09E46">
      <w:pPr>
        <w:spacing w:line="360" w:lineRule="auto"/>
        <w:jc w:val="center"/>
        <w:rPr>
          <w:rFonts w:hint="eastAsia" w:ascii="宋体" w:hAnsi="宋体" w:eastAsia="宋体" w:cs="宋体"/>
          <w:bCs/>
          <w:color w:val="auto"/>
          <w:sz w:val="52"/>
          <w:szCs w:val="52"/>
          <w:highlight w:val="none"/>
          <w:lang w:eastAsia="zh-CN"/>
        </w:rPr>
      </w:pPr>
    </w:p>
    <w:p w14:paraId="77C0AC34">
      <w:pPr>
        <w:pStyle w:val="39"/>
        <w:rPr>
          <w:rFonts w:hint="eastAsia"/>
          <w:color w:val="auto"/>
          <w:highlight w:val="none"/>
          <w:lang w:eastAsia="zh-CN"/>
        </w:rPr>
      </w:pPr>
    </w:p>
    <w:p w14:paraId="57679EF7">
      <w:pPr>
        <w:spacing w:line="360" w:lineRule="auto"/>
        <w:jc w:val="center"/>
        <w:rPr>
          <w:rFonts w:hint="eastAsia" w:ascii="宋体" w:hAnsi="宋体" w:eastAsia="宋体" w:cs="宋体"/>
          <w:bCs/>
          <w:color w:val="auto"/>
          <w:sz w:val="72"/>
          <w:szCs w:val="72"/>
          <w:highlight w:val="none"/>
        </w:rPr>
      </w:pPr>
    </w:p>
    <w:p w14:paraId="75E58B03">
      <w:pPr>
        <w:spacing w:line="360" w:lineRule="auto"/>
        <w:jc w:val="center"/>
        <w:rPr>
          <w:rFonts w:hint="eastAsia" w:ascii="宋体" w:hAnsi="宋体" w:eastAsia="宋体" w:cs="宋体"/>
          <w:bCs/>
          <w:color w:val="auto"/>
          <w:sz w:val="72"/>
          <w:szCs w:val="72"/>
          <w:highlight w:val="none"/>
        </w:rPr>
      </w:pPr>
    </w:p>
    <w:p w14:paraId="62677272">
      <w:pPr>
        <w:spacing w:line="360" w:lineRule="auto"/>
        <w:rPr>
          <w:rFonts w:hint="eastAsia" w:ascii="宋体" w:hAnsi="宋体" w:eastAsia="宋体" w:cs="宋体"/>
          <w:bCs/>
          <w:color w:val="auto"/>
          <w:sz w:val="28"/>
          <w:szCs w:val="28"/>
          <w:highlight w:val="none"/>
        </w:rPr>
      </w:pPr>
    </w:p>
    <w:p w14:paraId="78A5C55C">
      <w:pPr>
        <w:spacing w:line="360" w:lineRule="auto"/>
        <w:rPr>
          <w:rFonts w:hint="eastAsia" w:ascii="宋体" w:hAnsi="宋体" w:eastAsia="宋体" w:cs="宋体"/>
          <w:bCs/>
          <w:color w:val="auto"/>
          <w:sz w:val="24"/>
          <w:szCs w:val="24"/>
          <w:highlight w:val="none"/>
        </w:rPr>
      </w:pPr>
    </w:p>
    <w:p w14:paraId="476F6CDF">
      <w:pPr>
        <w:ind w:firstLine="960" w:firstLineChars="40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Cs/>
          <w:color w:val="auto"/>
          <w:sz w:val="24"/>
          <w:szCs w:val="24"/>
          <w:highlight w:val="none"/>
        </w:rPr>
        <w:t>发包人（全称）：</w:t>
      </w:r>
    </w:p>
    <w:p w14:paraId="1AB27DCF">
      <w:pPr>
        <w:spacing w:line="360" w:lineRule="auto"/>
        <w:ind w:firstLine="2880" w:firstLineChars="1200"/>
        <w:rPr>
          <w:rFonts w:hint="eastAsia" w:ascii="宋体" w:hAnsi="宋体" w:eastAsia="宋体" w:cs="宋体"/>
          <w:bCs/>
          <w:color w:val="auto"/>
          <w:sz w:val="24"/>
          <w:szCs w:val="24"/>
          <w:highlight w:val="none"/>
          <w:u w:val="single"/>
        </w:rPr>
      </w:pPr>
    </w:p>
    <w:p w14:paraId="7DD7CD8C">
      <w:pPr>
        <w:spacing w:line="360" w:lineRule="auto"/>
        <w:ind w:firstLine="960" w:firstLineChars="4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承包人（全称）：</w:t>
      </w:r>
    </w:p>
    <w:p w14:paraId="25609CAE">
      <w:pPr>
        <w:spacing w:line="360" w:lineRule="auto"/>
        <w:jc w:val="center"/>
        <w:rPr>
          <w:rFonts w:hint="eastAsia" w:ascii="宋体" w:hAnsi="宋体" w:eastAsia="宋体" w:cs="宋体"/>
          <w:bCs/>
          <w:color w:val="auto"/>
          <w:sz w:val="24"/>
          <w:szCs w:val="24"/>
          <w:highlight w:val="none"/>
          <w:u w:val="none"/>
        </w:rPr>
      </w:pPr>
    </w:p>
    <w:p w14:paraId="7BC8DF54">
      <w:pPr>
        <w:spacing w:line="360" w:lineRule="auto"/>
        <w:jc w:val="center"/>
        <w:rPr>
          <w:rFonts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none"/>
        </w:rPr>
        <w:t>202</w:t>
      </w:r>
      <w:r>
        <w:rPr>
          <w:rFonts w:hint="eastAsia" w:ascii="宋体" w:hAnsi="宋体" w:eastAsia="宋体" w:cs="宋体"/>
          <w:bCs/>
          <w:color w:val="auto"/>
          <w:sz w:val="24"/>
          <w:szCs w:val="24"/>
          <w:highlight w:val="none"/>
          <w:u w:val="none"/>
          <w:lang w:val="en-US" w:eastAsia="zh-CN"/>
        </w:rPr>
        <w:t>4</w:t>
      </w:r>
      <w:r>
        <w:rPr>
          <w:rFonts w:hint="eastAsia" w:ascii="宋体" w:hAnsi="宋体" w:eastAsia="宋体" w:cs="宋体"/>
          <w:bCs/>
          <w:color w:val="auto"/>
          <w:sz w:val="24"/>
          <w:szCs w:val="24"/>
          <w:highlight w:val="none"/>
          <w:u w:val="none"/>
        </w:rPr>
        <w:t>年</w:t>
      </w:r>
      <w:r>
        <w:rPr>
          <w:rFonts w:hint="eastAsia" w:ascii="宋体" w:hAnsi="宋体" w:eastAsia="宋体" w:cs="宋体"/>
          <w:bCs/>
          <w:color w:val="auto"/>
          <w:sz w:val="24"/>
          <w:szCs w:val="24"/>
          <w:highlight w:val="none"/>
          <w:u w:val="none"/>
          <w:lang w:val="en-US" w:eastAsia="zh-CN"/>
        </w:rPr>
        <w:t xml:space="preserve">   </w:t>
      </w:r>
      <w:r>
        <w:rPr>
          <w:rFonts w:hint="eastAsia" w:ascii="宋体" w:hAnsi="宋体" w:eastAsia="宋体" w:cs="宋体"/>
          <w:bCs/>
          <w:color w:val="auto"/>
          <w:sz w:val="24"/>
          <w:szCs w:val="24"/>
          <w:highlight w:val="none"/>
          <w:u w:val="none"/>
        </w:rPr>
        <w:t>月   日</w:t>
      </w:r>
    </w:p>
    <w:p w14:paraId="66EF1305">
      <w:pPr>
        <w:spacing w:line="360" w:lineRule="auto"/>
        <w:rPr>
          <w:rFonts w:hint="eastAsia" w:ascii="宋体" w:hAnsi="宋体" w:eastAsia="宋体" w:cs="宋体"/>
          <w:bCs/>
          <w:color w:val="auto"/>
          <w:sz w:val="24"/>
          <w:szCs w:val="24"/>
          <w:highlight w:val="none"/>
        </w:rPr>
      </w:pPr>
    </w:p>
    <w:p w14:paraId="7A32A22E">
      <w:pPr>
        <w:pStyle w:val="39"/>
        <w:ind w:firstLine="0"/>
        <w:rPr>
          <w:rFonts w:hint="eastAsia" w:ascii="宋体" w:hAnsi="宋体" w:eastAsia="宋体"/>
          <w:color w:val="auto"/>
          <w:sz w:val="24"/>
          <w:highlight w:val="none"/>
        </w:rPr>
      </w:pPr>
      <w:r>
        <w:rPr>
          <w:rFonts w:hint="eastAsia" w:ascii="宋体" w:hAnsi="宋体" w:eastAsia="宋体"/>
          <w:color w:val="auto"/>
          <w:sz w:val="24"/>
          <w:highlight w:val="none"/>
        </w:rPr>
        <w:t xml:space="preserve">                       </w:t>
      </w:r>
    </w:p>
    <w:p w14:paraId="38594153">
      <w:pPr>
        <w:jc w:val="both"/>
        <w:rPr>
          <w:rFonts w:hint="eastAsia" w:ascii="宋体" w:hAnsi="宋体" w:eastAsia="宋体" w:cs="宋体"/>
          <w:bCs/>
          <w:color w:val="auto"/>
          <w:sz w:val="24"/>
          <w:szCs w:val="24"/>
          <w:highlight w:val="none"/>
        </w:rPr>
      </w:pPr>
    </w:p>
    <w:p w14:paraId="13DDE0E5">
      <w:pPr>
        <w:jc w:val="both"/>
        <w:rPr>
          <w:rFonts w:hint="eastAsia" w:ascii="宋体" w:hAnsi="宋体" w:eastAsia="宋体" w:cs="宋体"/>
          <w:bCs/>
          <w:color w:val="auto"/>
          <w:sz w:val="24"/>
          <w:szCs w:val="24"/>
          <w:highlight w:val="none"/>
        </w:rPr>
      </w:pPr>
    </w:p>
    <w:p w14:paraId="3F27A534">
      <w:pPr>
        <w:jc w:val="both"/>
        <w:rPr>
          <w:rFonts w:hint="eastAsia" w:ascii="宋体" w:hAnsi="宋体" w:eastAsia="宋体" w:cs="宋体"/>
          <w:bCs/>
          <w:color w:val="auto"/>
          <w:sz w:val="24"/>
          <w:szCs w:val="24"/>
          <w:highlight w:val="none"/>
        </w:rPr>
      </w:pPr>
    </w:p>
    <w:p w14:paraId="33CE1A7F">
      <w:pPr>
        <w:jc w:val="both"/>
        <w:rPr>
          <w:rFonts w:hint="eastAsia" w:ascii="宋体" w:hAnsi="宋体" w:eastAsia="宋体" w:cs="宋体"/>
          <w:bCs/>
          <w:color w:val="auto"/>
          <w:sz w:val="24"/>
          <w:szCs w:val="24"/>
          <w:highlight w:val="none"/>
        </w:rPr>
      </w:pPr>
    </w:p>
    <w:p w14:paraId="37530E4E">
      <w:pPr>
        <w:jc w:val="both"/>
        <w:rPr>
          <w:rFonts w:hint="eastAsia" w:ascii="宋体" w:hAnsi="宋体" w:eastAsia="宋体" w:cs="宋体"/>
          <w:bCs/>
          <w:color w:val="auto"/>
          <w:sz w:val="24"/>
          <w:szCs w:val="24"/>
          <w:highlight w:val="none"/>
        </w:rPr>
      </w:pPr>
    </w:p>
    <w:p w14:paraId="4A79446C">
      <w:pPr>
        <w:jc w:val="both"/>
        <w:rPr>
          <w:rFonts w:hint="eastAsia" w:ascii="宋体" w:hAnsi="宋体" w:eastAsia="宋体" w:cs="宋体"/>
          <w:bCs/>
          <w:color w:val="auto"/>
          <w:sz w:val="24"/>
          <w:szCs w:val="24"/>
          <w:highlight w:val="none"/>
        </w:rPr>
      </w:pPr>
    </w:p>
    <w:p w14:paraId="6D29EA39">
      <w:pPr>
        <w:jc w:val="both"/>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发包人（</w:t>
      </w:r>
      <w:r>
        <w:rPr>
          <w:rFonts w:hint="eastAsia" w:ascii="宋体" w:hAnsi="宋体" w:eastAsia="宋体" w:cs="宋体"/>
          <w:bCs/>
          <w:color w:val="auto"/>
          <w:sz w:val="24"/>
          <w:szCs w:val="24"/>
          <w:highlight w:val="none"/>
          <w:lang w:eastAsia="zh-CN"/>
        </w:rPr>
        <w:t>甲方</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w:t>
      </w:r>
    </w:p>
    <w:p w14:paraId="372B2A9D">
      <w:pPr>
        <w:spacing w:line="360" w:lineRule="auto"/>
        <w:jc w:val="left"/>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承包人（</w:t>
      </w:r>
      <w:r>
        <w:rPr>
          <w:rFonts w:hint="eastAsia" w:ascii="宋体" w:hAnsi="宋体" w:eastAsia="宋体" w:cs="宋体"/>
          <w:bCs/>
          <w:color w:val="auto"/>
          <w:sz w:val="24"/>
          <w:szCs w:val="24"/>
          <w:highlight w:val="none"/>
          <w:lang w:eastAsia="zh-CN"/>
        </w:rPr>
        <w:t>乙方</w:t>
      </w:r>
      <w:r>
        <w:rPr>
          <w:rFonts w:hint="eastAsia" w:ascii="宋体" w:hAnsi="宋体" w:eastAsia="宋体" w:cs="宋体"/>
          <w:bCs/>
          <w:color w:val="auto"/>
          <w:sz w:val="24"/>
          <w:szCs w:val="24"/>
          <w:highlight w:val="none"/>
        </w:rPr>
        <w:t>）：</w:t>
      </w:r>
    </w:p>
    <w:p w14:paraId="03C2CF47">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根据《中华人民共和国民法典》《中华人民共和国建筑法》及有关法律规定，遵循平等、自愿、公平和诚实信用的原则，双方就</w:t>
      </w:r>
      <w:r>
        <w:rPr>
          <w:rFonts w:hint="eastAsia" w:ascii="宋体" w:hAnsi="宋体" w:eastAsia="宋体" w:cs="宋体"/>
          <w:b w:val="0"/>
          <w:bCs w:val="0"/>
          <w:i w:val="0"/>
          <w:caps w:val="0"/>
          <w:color w:val="auto"/>
          <w:spacing w:val="0"/>
          <w:sz w:val="24"/>
          <w:szCs w:val="24"/>
          <w:highlight w:val="none"/>
          <w:u w:val="single"/>
          <w:lang w:val="en-US" w:eastAsia="zh-CN"/>
        </w:rPr>
        <w:t>蝴蝶洲花园裙楼屋面改造工程</w:t>
      </w:r>
      <w:r>
        <w:rPr>
          <w:rFonts w:hint="eastAsia" w:ascii="宋体" w:hAnsi="宋体" w:eastAsia="宋体" w:cs="宋体"/>
          <w:bCs/>
          <w:color w:val="auto"/>
          <w:sz w:val="24"/>
          <w:szCs w:val="24"/>
          <w:highlight w:val="none"/>
        </w:rPr>
        <w:t>及有关事项协商一致，共同达成如下协议：</w:t>
      </w:r>
    </w:p>
    <w:p w14:paraId="51CECEE2">
      <w:pPr>
        <w:keepNext/>
        <w:keepLines/>
        <w:spacing w:line="360" w:lineRule="auto"/>
        <w:outlineLvl w:val="3"/>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一、工程概况</w:t>
      </w:r>
    </w:p>
    <w:p w14:paraId="2BCE30ED">
      <w:pPr>
        <w:spacing w:line="360" w:lineRule="auto"/>
        <w:ind w:firstLine="470" w:firstLineChars="196"/>
        <w:rPr>
          <w:rFonts w:hint="eastAsia" w:ascii="宋体" w:hAnsi="宋体" w:eastAsia="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工程名称：</w:t>
      </w:r>
      <w:r>
        <w:rPr>
          <w:rFonts w:hint="eastAsia" w:ascii="宋体" w:hAnsi="宋体" w:eastAsia="宋体" w:cs="宋体"/>
          <w:b w:val="0"/>
          <w:bCs w:val="0"/>
          <w:i w:val="0"/>
          <w:caps w:val="0"/>
          <w:color w:val="auto"/>
          <w:spacing w:val="0"/>
          <w:sz w:val="24"/>
          <w:szCs w:val="24"/>
          <w:highlight w:val="none"/>
          <w:u w:val="single"/>
          <w:lang w:val="en-US" w:eastAsia="zh-CN"/>
        </w:rPr>
        <w:t>蝴蝶洲花园裙楼屋面改造工程</w:t>
      </w:r>
    </w:p>
    <w:p w14:paraId="47C1E11B">
      <w:pPr>
        <w:spacing w:line="360" w:lineRule="auto"/>
        <w:ind w:firstLine="470" w:firstLineChars="196"/>
        <w:rPr>
          <w:rFonts w:hint="default" w:ascii="宋体" w:hAnsi="宋体" w:eastAsia="宋体" w:cs="宋体"/>
          <w:bCs/>
          <w:color w:val="auto"/>
          <w:sz w:val="24"/>
          <w:szCs w:val="24"/>
          <w:highlight w:val="none"/>
          <w:u w:val="single"/>
          <w:lang w:val="en-US"/>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工程地点：</w:t>
      </w:r>
      <w:r>
        <w:rPr>
          <w:rFonts w:hint="eastAsia" w:ascii="宋体" w:hAnsi="宋体" w:eastAsia="宋体" w:cs="宋体"/>
          <w:color w:val="auto"/>
          <w:sz w:val="24"/>
          <w:szCs w:val="24"/>
          <w:highlight w:val="none"/>
          <w:u w:val="single"/>
        </w:rPr>
        <w:t>广州市南沙区</w:t>
      </w:r>
      <w:r>
        <w:rPr>
          <w:rFonts w:hint="eastAsia" w:ascii="宋体" w:hAnsi="宋体" w:eastAsia="宋体" w:cs="宋体"/>
          <w:bCs/>
          <w:color w:val="auto"/>
          <w:sz w:val="24"/>
          <w:szCs w:val="24"/>
          <w:highlight w:val="none"/>
          <w:u w:val="single"/>
          <w:lang w:val="en-US" w:eastAsia="zh-CN"/>
        </w:rPr>
        <w:t>进港大道蝴蝶洲花园</w:t>
      </w:r>
    </w:p>
    <w:p w14:paraId="71A7CB43">
      <w:pPr>
        <w:spacing w:line="360" w:lineRule="auto"/>
        <w:ind w:firstLine="470" w:firstLineChars="196"/>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资金来源：</w:t>
      </w:r>
      <w:r>
        <w:rPr>
          <w:rFonts w:hint="eastAsia" w:ascii="宋体" w:hAnsi="宋体" w:eastAsia="宋体" w:cs="宋体"/>
          <w:bCs/>
          <w:color w:val="auto"/>
          <w:sz w:val="24"/>
          <w:szCs w:val="24"/>
          <w:highlight w:val="none"/>
          <w:u w:val="single"/>
          <w:lang w:eastAsia="zh-CN"/>
        </w:rPr>
        <w:t>自筹</w:t>
      </w:r>
      <w:r>
        <w:rPr>
          <w:rFonts w:hint="eastAsia" w:ascii="宋体" w:hAnsi="宋体" w:eastAsia="宋体" w:cs="宋体"/>
          <w:bCs/>
          <w:color w:val="auto"/>
          <w:sz w:val="24"/>
          <w:szCs w:val="24"/>
          <w:highlight w:val="none"/>
          <w:u w:val="single"/>
        </w:rPr>
        <w:t>资金</w:t>
      </w:r>
    </w:p>
    <w:p w14:paraId="3D968EA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工程内容：</w:t>
      </w:r>
      <w:r>
        <w:rPr>
          <w:rFonts w:hint="eastAsia" w:ascii="宋体" w:hAnsi="宋体" w:eastAsia="宋体" w:cs="宋体"/>
          <w:b w:val="0"/>
          <w:bCs w:val="0"/>
          <w:i w:val="0"/>
          <w:caps w:val="0"/>
          <w:color w:val="auto"/>
          <w:spacing w:val="0"/>
          <w:sz w:val="24"/>
          <w:szCs w:val="24"/>
          <w:highlight w:val="none"/>
          <w:u w:val="none"/>
          <w:lang w:val="en-US" w:eastAsia="zh-CN"/>
        </w:rPr>
        <w:t>蝴蝶洲花园裙楼屋面改造工程</w:t>
      </w:r>
      <w:r>
        <w:rPr>
          <w:rFonts w:hint="eastAsia" w:ascii="宋体" w:hAnsi="宋体" w:eastAsia="宋体" w:cs="宋体"/>
          <w:bCs/>
          <w:color w:val="auto"/>
          <w:sz w:val="24"/>
          <w:szCs w:val="24"/>
          <w:highlight w:val="none"/>
        </w:rPr>
        <w:t>，工程量清单</w:t>
      </w:r>
      <w:r>
        <w:rPr>
          <w:rFonts w:hint="eastAsia" w:ascii="宋体" w:hAnsi="宋体" w:eastAsia="宋体" w:cs="宋体"/>
          <w:bCs/>
          <w:color w:val="auto"/>
          <w:sz w:val="24"/>
          <w:szCs w:val="24"/>
          <w:highlight w:val="none"/>
          <w:lang w:eastAsia="zh-CN"/>
        </w:rPr>
        <w:t>如下</w:t>
      </w:r>
      <w:r>
        <w:rPr>
          <w:rFonts w:hint="eastAsia" w:ascii="宋体" w:hAnsi="宋体" w:eastAsia="宋体" w:cs="宋体"/>
          <w:bCs/>
          <w:color w:val="auto"/>
          <w:sz w:val="24"/>
          <w:szCs w:val="24"/>
          <w:highlight w:val="none"/>
        </w:rPr>
        <w:t>：</w:t>
      </w:r>
    </w:p>
    <w:tbl>
      <w:tblPr>
        <w:tblStyle w:val="14"/>
        <w:tblW w:w="98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1597"/>
        <w:gridCol w:w="3633"/>
        <w:gridCol w:w="49"/>
        <w:gridCol w:w="570"/>
        <w:gridCol w:w="1043"/>
        <w:gridCol w:w="358"/>
        <w:gridCol w:w="749"/>
        <w:gridCol w:w="1108"/>
      </w:tblGrid>
      <w:tr w14:paraId="72D53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840" w:type="dxa"/>
            <w:gridSpan w:val="9"/>
            <w:tcBorders>
              <w:top w:val="nil"/>
              <w:left w:val="nil"/>
              <w:bottom w:val="nil"/>
              <w:right w:val="nil"/>
            </w:tcBorders>
            <w:shd w:val="clear" w:color="auto" w:fill="auto"/>
            <w:vAlign w:val="center"/>
          </w:tcPr>
          <w:p w14:paraId="6887ACA8">
            <w:pPr>
              <w:keepNext w:val="0"/>
              <w:keepLines w:val="0"/>
              <w:widowControl/>
              <w:suppressLineNumbers w:val="0"/>
              <w:jc w:val="center"/>
              <w:textAlignment w:val="center"/>
              <w:rPr>
                <w:rFonts w:ascii="华文中宋" w:hAnsi="华文中宋" w:eastAsia="华文中宋" w:cs="华文中宋"/>
                <w:b/>
                <w:bCs/>
                <w:i w:val="0"/>
                <w:iCs w:val="0"/>
                <w:color w:val="000000"/>
                <w:sz w:val="40"/>
                <w:szCs w:val="40"/>
                <w:u w:val="none"/>
              </w:rPr>
            </w:pPr>
            <w:r>
              <w:rPr>
                <w:rFonts w:hint="eastAsia" w:ascii="华文中宋" w:hAnsi="华文中宋" w:eastAsia="华文中宋" w:cs="华文中宋"/>
                <w:b/>
                <w:bCs/>
                <w:color w:val="000000"/>
                <w:kern w:val="0"/>
                <w:sz w:val="40"/>
                <w:szCs w:val="40"/>
                <w:u w:val="none"/>
                <w:lang w:bidi="ar"/>
              </w:rPr>
              <w:t>工程量清单</w:t>
            </w:r>
          </w:p>
        </w:tc>
      </w:tr>
      <w:tr w14:paraId="112AD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012" w:type="dxa"/>
            <w:gridSpan w:val="4"/>
            <w:tcBorders>
              <w:top w:val="nil"/>
              <w:left w:val="nil"/>
              <w:bottom w:val="single" w:color="000000" w:sz="12" w:space="0"/>
              <w:right w:val="nil"/>
            </w:tcBorders>
            <w:shd w:val="clear" w:color="auto" w:fill="auto"/>
            <w:vAlign w:val="bottom"/>
          </w:tcPr>
          <w:p w14:paraId="5B31F3C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工程名称：蝴蝶洲花园裙楼屋面改造工程</w:t>
            </w:r>
          </w:p>
        </w:tc>
        <w:tc>
          <w:tcPr>
            <w:tcW w:w="1971" w:type="dxa"/>
            <w:gridSpan w:val="3"/>
            <w:tcBorders>
              <w:top w:val="nil"/>
              <w:left w:val="nil"/>
              <w:bottom w:val="single" w:color="000000" w:sz="12" w:space="0"/>
              <w:right w:val="nil"/>
            </w:tcBorders>
            <w:shd w:val="clear" w:color="auto" w:fill="auto"/>
            <w:vAlign w:val="bottom"/>
          </w:tcPr>
          <w:p w14:paraId="4B15FC35">
            <w:pPr>
              <w:jc w:val="left"/>
              <w:rPr>
                <w:rFonts w:hint="eastAsia" w:ascii="宋体" w:hAnsi="宋体" w:eastAsia="宋体" w:cs="宋体"/>
                <w:i w:val="0"/>
                <w:iCs w:val="0"/>
                <w:color w:val="000000"/>
                <w:sz w:val="20"/>
                <w:szCs w:val="20"/>
                <w:u w:val="none"/>
              </w:rPr>
            </w:pPr>
          </w:p>
        </w:tc>
        <w:tc>
          <w:tcPr>
            <w:tcW w:w="1857" w:type="dxa"/>
            <w:gridSpan w:val="2"/>
            <w:tcBorders>
              <w:top w:val="nil"/>
              <w:left w:val="nil"/>
              <w:bottom w:val="single" w:color="000000" w:sz="12" w:space="0"/>
              <w:right w:val="nil"/>
            </w:tcBorders>
            <w:shd w:val="clear" w:color="auto" w:fill="auto"/>
            <w:vAlign w:val="bottom"/>
          </w:tcPr>
          <w:p w14:paraId="69498EDE">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3 页</w:t>
            </w:r>
          </w:p>
        </w:tc>
      </w:tr>
      <w:tr w14:paraId="1B68C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vMerge w:val="restart"/>
            <w:tcBorders>
              <w:top w:val="single" w:color="000000" w:sz="12" w:space="0"/>
              <w:left w:val="single" w:color="000000" w:sz="12" w:space="0"/>
              <w:bottom w:val="single" w:color="000000" w:sz="4" w:space="0"/>
              <w:right w:val="single" w:color="000000" w:sz="4" w:space="0"/>
            </w:tcBorders>
            <w:shd w:val="clear" w:color="auto" w:fill="auto"/>
            <w:vAlign w:val="center"/>
          </w:tcPr>
          <w:p w14:paraId="72D9E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97" w:type="dxa"/>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64450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633" w:type="dxa"/>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6427F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19" w:type="dxa"/>
            <w:gridSpan w:val="2"/>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2A190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043" w:type="dxa"/>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13303D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215" w:type="dxa"/>
            <w:gridSpan w:val="3"/>
            <w:tcBorders>
              <w:top w:val="single" w:color="000000" w:sz="12" w:space="0"/>
              <w:left w:val="single" w:color="000000" w:sz="4" w:space="0"/>
              <w:bottom w:val="single" w:color="000000" w:sz="4" w:space="0"/>
              <w:right w:val="single" w:color="000000" w:sz="12" w:space="0"/>
            </w:tcBorders>
            <w:shd w:val="clear" w:color="auto" w:fill="auto"/>
            <w:vAlign w:val="center"/>
          </w:tcPr>
          <w:p w14:paraId="49866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14:paraId="36C1A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733" w:type="dxa"/>
            <w:vMerge w:val="continue"/>
            <w:tcBorders>
              <w:top w:val="single" w:color="000000" w:sz="8" w:space="0"/>
              <w:left w:val="single" w:color="000000" w:sz="12" w:space="0"/>
              <w:bottom w:val="single" w:color="000000" w:sz="4" w:space="0"/>
              <w:right w:val="single" w:color="000000" w:sz="4" w:space="0"/>
            </w:tcBorders>
            <w:shd w:val="clear" w:color="auto" w:fill="auto"/>
            <w:vAlign w:val="center"/>
          </w:tcPr>
          <w:p w14:paraId="71C46BBE">
            <w:pPr>
              <w:jc w:val="center"/>
              <w:rPr>
                <w:rFonts w:hint="eastAsia" w:ascii="宋体" w:hAnsi="宋体" w:eastAsia="宋体" w:cs="宋体"/>
                <w:i w:val="0"/>
                <w:iCs w:val="0"/>
                <w:color w:val="000000"/>
                <w:sz w:val="20"/>
                <w:szCs w:val="20"/>
                <w:u w:val="none"/>
              </w:rPr>
            </w:pPr>
          </w:p>
        </w:tc>
        <w:tc>
          <w:tcPr>
            <w:tcW w:w="159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5EFF217">
            <w:pPr>
              <w:jc w:val="center"/>
              <w:rPr>
                <w:rFonts w:hint="eastAsia" w:ascii="宋体" w:hAnsi="宋体" w:eastAsia="宋体" w:cs="宋体"/>
                <w:i w:val="0"/>
                <w:iCs w:val="0"/>
                <w:color w:val="000000"/>
                <w:sz w:val="20"/>
                <w:szCs w:val="20"/>
                <w:u w:val="none"/>
              </w:rPr>
            </w:pPr>
          </w:p>
        </w:tc>
        <w:tc>
          <w:tcPr>
            <w:tcW w:w="363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7FA5130">
            <w:pPr>
              <w:jc w:val="center"/>
              <w:rPr>
                <w:rFonts w:hint="eastAsia" w:ascii="宋体" w:hAnsi="宋体" w:eastAsia="宋体" w:cs="宋体"/>
                <w:i w:val="0"/>
                <w:iCs w:val="0"/>
                <w:color w:val="000000"/>
                <w:sz w:val="20"/>
                <w:szCs w:val="20"/>
                <w:u w:val="none"/>
              </w:rPr>
            </w:pPr>
          </w:p>
        </w:tc>
        <w:tc>
          <w:tcPr>
            <w:tcW w:w="619"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74AA9D1">
            <w:pPr>
              <w:jc w:val="center"/>
              <w:rPr>
                <w:rFonts w:hint="eastAsia" w:ascii="宋体" w:hAnsi="宋体" w:eastAsia="宋体" w:cs="宋体"/>
                <w:i w:val="0"/>
                <w:iCs w:val="0"/>
                <w:color w:val="000000"/>
                <w:sz w:val="20"/>
                <w:szCs w:val="20"/>
                <w:u w:val="none"/>
              </w:rPr>
            </w:pPr>
          </w:p>
        </w:tc>
        <w:tc>
          <w:tcPr>
            <w:tcW w:w="104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7DEFBEB">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E64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D9D9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r>
      <w:tr w14:paraId="39D8A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2712CA4">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B5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清拆工程</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646B">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A8823">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9792">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14A44">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82A13BE">
            <w:pPr>
              <w:jc w:val="right"/>
              <w:rPr>
                <w:rFonts w:hint="eastAsia" w:ascii="宋体" w:hAnsi="宋体" w:eastAsia="宋体" w:cs="宋体"/>
                <w:i w:val="0"/>
                <w:iCs w:val="0"/>
                <w:color w:val="000000"/>
                <w:sz w:val="20"/>
                <w:szCs w:val="20"/>
                <w:u w:val="none"/>
              </w:rPr>
            </w:pPr>
          </w:p>
        </w:tc>
      </w:tr>
      <w:tr w14:paraId="11F55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9A13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13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打拆混凝土水池</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4B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1.构件名称:将观赏鱼池四周墙全部凿掉，地面所铺地砖及二次铺设混凝土全部凿掉直至楼板原有结构混凝土面</w:t>
            </w:r>
          </w:p>
          <w:p w14:paraId="307214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5EEE07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AC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EF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4.595</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1AAF96">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D64A34F">
            <w:pPr>
              <w:jc w:val="right"/>
              <w:rPr>
                <w:rFonts w:hint="eastAsia" w:ascii="宋体" w:hAnsi="宋体" w:eastAsia="宋体" w:cs="宋体"/>
                <w:i w:val="0"/>
                <w:iCs w:val="0"/>
                <w:color w:val="000000"/>
                <w:sz w:val="20"/>
                <w:szCs w:val="20"/>
                <w:u w:val="none"/>
              </w:rPr>
            </w:pPr>
          </w:p>
        </w:tc>
      </w:tr>
      <w:tr w14:paraId="5DD6D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20A5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A7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打拆混凝土花槽</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C5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1.构件名称:打拆混凝土花槽</w:t>
            </w:r>
          </w:p>
          <w:p w14:paraId="332354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50A6D0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CC7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7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395059">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ABBC6D0">
            <w:pPr>
              <w:jc w:val="right"/>
              <w:rPr>
                <w:rFonts w:hint="eastAsia" w:ascii="宋体" w:hAnsi="宋体" w:eastAsia="宋体" w:cs="宋体"/>
                <w:i w:val="0"/>
                <w:iCs w:val="0"/>
                <w:color w:val="000000"/>
                <w:sz w:val="20"/>
                <w:szCs w:val="20"/>
                <w:u w:val="none"/>
              </w:rPr>
            </w:pPr>
          </w:p>
        </w:tc>
      </w:tr>
      <w:tr w14:paraId="7235F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2D6A3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C6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打拆原有不锈钢造型装饰及下方砖柱</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42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1.构件名称:原有不锈钢造型装饰及下方砖柱全部清除至原有楼板面</w:t>
            </w:r>
          </w:p>
          <w:p w14:paraId="163CE5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3B7C74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824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47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0E78B">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293FE85">
            <w:pPr>
              <w:jc w:val="right"/>
              <w:rPr>
                <w:rFonts w:hint="eastAsia" w:ascii="宋体" w:hAnsi="宋体" w:eastAsia="宋体" w:cs="宋体"/>
                <w:i w:val="0"/>
                <w:iCs w:val="0"/>
                <w:color w:val="000000"/>
                <w:sz w:val="20"/>
                <w:szCs w:val="20"/>
                <w:u w:val="none"/>
              </w:rPr>
            </w:pPr>
          </w:p>
        </w:tc>
      </w:tr>
      <w:tr w14:paraId="3D928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42ED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0F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打拆硬化地面</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20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1.拆除部位:将铺有走廊地砖、卵石路面和混凝土地面全部凿开铲除，直至楼板原有结构混凝土层</w:t>
            </w:r>
          </w:p>
          <w:p w14:paraId="47D057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05F0F9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A44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0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356.71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CD00F2">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4523F395">
            <w:pPr>
              <w:jc w:val="right"/>
              <w:rPr>
                <w:rFonts w:hint="eastAsia" w:ascii="宋体" w:hAnsi="宋体" w:eastAsia="宋体" w:cs="宋体"/>
                <w:i w:val="0"/>
                <w:iCs w:val="0"/>
                <w:color w:val="000000"/>
                <w:sz w:val="20"/>
                <w:szCs w:val="20"/>
                <w:u w:val="none"/>
              </w:rPr>
            </w:pPr>
          </w:p>
        </w:tc>
      </w:tr>
      <w:tr w14:paraId="5CD6F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45FA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8E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拆除原有走廊支撑杆及耐力板挡雨棚</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C58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1.拆除部位:拆除原有走廊支撑杆及耐力板挡雨棚</w:t>
            </w:r>
          </w:p>
          <w:p w14:paraId="2D9B12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510730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CA8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B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80.46</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FBC945">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F24A6C7">
            <w:pPr>
              <w:jc w:val="right"/>
              <w:rPr>
                <w:rFonts w:hint="eastAsia" w:ascii="宋体" w:hAnsi="宋体" w:eastAsia="宋体" w:cs="宋体"/>
                <w:i w:val="0"/>
                <w:iCs w:val="0"/>
                <w:color w:val="000000"/>
                <w:sz w:val="20"/>
                <w:szCs w:val="20"/>
                <w:u w:val="none"/>
              </w:rPr>
            </w:pPr>
          </w:p>
        </w:tc>
      </w:tr>
      <w:tr w14:paraId="6ED5D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B9CC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B4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拆除铁皮</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CB56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1.拆除部位:包裹女儿墙内侧镀锌钢板全部拆除，拆除固定支撑在女儿两侧“L”弄角钢</w:t>
            </w:r>
          </w:p>
          <w:p w14:paraId="243534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2.废料外运</w:t>
            </w:r>
          </w:p>
          <w:p w14:paraId="7F46D1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9E6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F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101.096</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E716CE">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8881697">
            <w:pPr>
              <w:jc w:val="right"/>
              <w:rPr>
                <w:rFonts w:hint="eastAsia" w:ascii="宋体" w:hAnsi="宋体" w:eastAsia="宋体" w:cs="宋体"/>
                <w:i w:val="0"/>
                <w:iCs w:val="0"/>
                <w:color w:val="000000"/>
                <w:sz w:val="20"/>
                <w:szCs w:val="20"/>
                <w:u w:val="none"/>
              </w:rPr>
            </w:pPr>
          </w:p>
        </w:tc>
      </w:tr>
      <w:tr w14:paraId="1CD86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0C1F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18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清除植物</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EE7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1.清除植物以及原有种植物所用泥土，全部铲除干净直至楼板面。</w:t>
            </w:r>
          </w:p>
          <w:p w14:paraId="7C6F28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2.铲除植物种植土外运</w:t>
            </w:r>
          </w:p>
          <w:p w14:paraId="7F5C65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B8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0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B188D">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7A11EB5">
            <w:pPr>
              <w:jc w:val="right"/>
              <w:rPr>
                <w:rFonts w:hint="eastAsia" w:ascii="宋体" w:hAnsi="宋体" w:eastAsia="宋体" w:cs="宋体"/>
                <w:i w:val="0"/>
                <w:iCs w:val="0"/>
                <w:color w:val="000000"/>
                <w:sz w:val="20"/>
                <w:szCs w:val="20"/>
                <w:u w:val="none"/>
              </w:rPr>
            </w:pPr>
          </w:p>
        </w:tc>
      </w:tr>
      <w:tr w14:paraId="58EF1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06DFA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D6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水管拆除</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82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屋面排水管及喷水池水管</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A5A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9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1EDC70">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16D5C97">
            <w:pPr>
              <w:jc w:val="right"/>
              <w:rPr>
                <w:rFonts w:hint="eastAsia" w:ascii="宋体" w:hAnsi="宋体" w:eastAsia="宋体" w:cs="宋体"/>
                <w:i w:val="0"/>
                <w:iCs w:val="0"/>
                <w:color w:val="000000"/>
                <w:sz w:val="20"/>
                <w:szCs w:val="20"/>
                <w:u w:val="none"/>
              </w:rPr>
            </w:pPr>
          </w:p>
        </w:tc>
      </w:tr>
      <w:tr w14:paraId="1836D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6C85C67">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C1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清拆工程合计</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1E60">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004CB0">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CD7A">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56C2D6">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C7244C1">
            <w:pPr>
              <w:jc w:val="right"/>
              <w:rPr>
                <w:rFonts w:hint="eastAsia" w:ascii="宋体" w:hAnsi="宋体" w:eastAsia="宋体" w:cs="宋体"/>
                <w:i w:val="0"/>
                <w:iCs w:val="0"/>
                <w:color w:val="000000"/>
                <w:sz w:val="20"/>
                <w:szCs w:val="20"/>
                <w:u w:val="none"/>
              </w:rPr>
            </w:pPr>
          </w:p>
        </w:tc>
      </w:tr>
      <w:tr w14:paraId="2CF36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819C777">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44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楼面防水工程</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8EF7">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BF0A3">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4D145">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29581">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6CF01E3">
            <w:pPr>
              <w:jc w:val="right"/>
              <w:rPr>
                <w:rFonts w:hint="eastAsia" w:ascii="宋体" w:hAnsi="宋体" w:eastAsia="宋体" w:cs="宋体"/>
                <w:i w:val="0"/>
                <w:iCs w:val="0"/>
                <w:color w:val="000000"/>
                <w:sz w:val="20"/>
                <w:szCs w:val="20"/>
                <w:u w:val="none"/>
              </w:rPr>
            </w:pPr>
          </w:p>
        </w:tc>
      </w:tr>
      <w:tr w14:paraId="0B068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732" w:type="dxa"/>
            <w:gridSpan w:val="8"/>
            <w:tcBorders>
              <w:top w:val="single" w:color="000000" w:sz="4" w:space="0"/>
              <w:left w:val="single" w:color="000000" w:sz="12" w:space="0"/>
              <w:bottom w:val="single" w:color="000000" w:sz="12" w:space="0"/>
              <w:right w:val="single" w:color="000000" w:sz="4" w:space="0"/>
            </w:tcBorders>
            <w:shd w:val="clear" w:color="auto" w:fill="auto"/>
            <w:vAlign w:val="center"/>
          </w:tcPr>
          <w:p w14:paraId="4BB43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1108"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2344A74A">
            <w:pPr>
              <w:jc w:val="right"/>
              <w:rPr>
                <w:rFonts w:hint="eastAsia" w:ascii="宋体" w:hAnsi="宋体" w:eastAsia="宋体" w:cs="宋体"/>
                <w:i w:val="0"/>
                <w:iCs w:val="0"/>
                <w:color w:val="000000"/>
                <w:sz w:val="20"/>
                <w:szCs w:val="20"/>
                <w:u w:val="none"/>
              </w:rPr>
            </w:pPr>
          </w:p>
        </w:tc>
      </w:tr>
    </w:tbl>
    <w:p w14:paraId="2B68681B">
      <w:pPr>
        <w:spacing w:line="360" w:lineRule="auto"/>
        <w:rPr>
          <w:rFonts w:ascii="宋体" w:hAnsi="宋体" w:eastAsia="宋体" w:cs="宋体"/>
          <w:bCs/>
          <w:szCs w:val="21"/>
          <w:highlight w:val="none"/>
        </w:rPr>
      </w:pPr>
    </w:p>
    <w:tbl>
      <w:tblPr>
        <w:tblStyle w:val="14"/>
        <w:tblW w:w="98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1597"/>
        <w:gridCol w:w="3633"/>
        <w:gridCol w:w="49"/>
        <w:gridCol w:w="570"/>
        <w:gridCol w:w="1043"/>
        <w:gridCol w:w="358"/>
        <w:gridCol w:w="749"/>
        <w:gridCol w:w="1108"/>
      </w:tblGrid>
      <w:tr w14:paraId="4A4A4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9840" w:type="dxa"/>
            <w:gridSpan w:val="9"/>
            <w:tcBorders>
              <w:top w:val="nil"/>
              <w:left w:val="nil"/>
              <w:bottom w:val="nil"/>
              <w:right w:val="nil"/>
            </w:tcBorders>
            <w:shd w:val="clear" w:color="auto" w:fill="auto"/>
            <w:vAlign w:val="center"/>
          </w:tcPr>
          <w:p w14:paraId="552460FB">
            <w:pPr>
              <w:keepNext w:val="0"/>
              <w:keepLines w:val="0"/>
              <w:widowControl/>
              <w:suppressLineNumbers w:val="0"/>
              <w:jc w:val="center"/>
              <w:textAlignment w:val="center"/>
              <w:rPr>
                <w:rFonts w:hint="eastAsia" w:ascii="华文中宋" w:hAnsi="华文中宋" w:eastAsia="华文中宋" w:cs="华文中宋"/>
                <w:b/>
                <w:bCs/>
                <w:i w:val="0"/>
                <w:iCs w:val="0"/>
                <w:color w:val="000000"/>
                <w:sz w:val="40"/>
                <w:szCs w:val="40"/>
                <w:u w:val="none"/>
              </w:rPr>
            </w:pPr>
            <w:r>
              <w:rPr>
                <w:rFonts w:hint="eastAsia" w:ascii="华文中宋" w:hAnsi="华文中宋" w:eastAsia="华文中宋" w:cs="华文中宋"/>
                <w:b/>
                <w:bCs/>
                <w:color w:val="000000"/>
                <w:kern w:val="0"/>
                <w:sz w:val="40"/>
                <w:szCs w:val="40"/>
                <w:u w:val="none"/>
                <w:lang w:bidi="ar"/>
              </w:rPr>
              <w:t>工程量清单</w:t>
            </w:r>
          </w:p>
        </w:tc>
      </w:tr>
      <w:tr w14:paraId="3B1B1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6012" w:type="dxa"/>
            <w:gridSpan w:val="4"/>
            <w:tcBorders>
              <w:top w:val="nil"/>
              <w:left w:val="nil"/>
              <w:bottom w:val="single" w:color="000000" w:sz="12" w:space="0"/>
              <w:right w:val="nil"/>
            </w:tcBorders>
            <w:shd w:val="clear" w:color="auto" w:fill="auto"/>
            <w:vAlign w:val="bottom"/>
          </w:tcPr>
          <w:p w14:paraId="41F1C00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工程名称：蝴蝶洲花园裙楼屋面改造工程</w:t>
            </w:r>
          </w:p>
        </w:tc>
        <w:tc>
          <w:tcPr>
            <w:tcW w:w="1971" w:type="dxa"/>
            <w:gridSpan w:val="3"/>
            <w:tcBorders>
              <w:top w:val="nil"/>
              <w:left w:val="nil"/>
              <w:bottom w:val="single" w:color="000000" w:sz="12" w:space="0"/>
              <w:right w:val="nil"/>
            </w:tcBorders>
            <w:shd w:val="clear" w:color="auto" w:fill="auto"/>
            <w:vAlign w:val="bottom"/>
          </w:tcPr>
          <w:p w14:paraId="51E66CD0">
            <w:pPr>
              <w:jc w:val="left"/>
              <w:rPr>
                <w:rFonts w:hint="eastAsia" w:ascii="宋体" w:hAnsi="宋体" w:eastAsia="宋体" w:cs="宋体"/>
                <w:i w:val="0"/>
                <w:iCs w:val="0"/>
                <w:color w:val="000000"/>
                <w:sz w:val="20"/>
                <w:szCs w:val="20"/>
                <w:u w:val="none"/>
              </w:rPr>
            </w:pPr>
          </w:p>
        </w:tc>
        <w:tc>
          <w:tcPr>
            <w:tcW w:w="1857" w:type="dxa"/>
            <w:gridSpan w:val="2"/>
            <w:tcBorders>
              <w:top w:val="nil"/>
              <w:left w:val="nil"/>
              <w:bottom w:val="single" w:color="000000" w:sz="12" w:space="0"/>
              <w:right w:val="nil"/>
            </w:tcBorders>
            <w:shd w:val="clear" w:color="auto" w:fill="auto"/>
            <w:vAlign w:val="bottom"/>
          </w:tcPr>
          <w:p w14:paraId="231CBBED">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3 页</w:t>
            </w:r>
          </w:p>
        </w:tc>
      </w:tr>
      <w:tr w14:paraId="6C16C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jc w:val="center"/>
        </w:trPr>
        <w:tc>
          <w:tcPr>
            <w:tcW w:w="733" w:type="dxa"/>
            <w:vMerge w:val="restart"/>
            <w:tcBorders>
              <w:top w:val="single" w:color="000000" w:sz="12" w:space="0"/>
              <w:left w:val="single" w:color="000000" w:sz="12" w:space="0"/>
              <w:bottom w:val="single" w:color="auto" w:sz="4" w:space="0"/>
              <w:right w:val="single" w:color="000000" w:sz="4" w:space="0"/>
            </w:tcBorders>
            <w:shd w:val="clear" w:color="auto" w:fill="auto"/>
            <w:vAlign w:val="center"/>
          </w:tcPr>
          <w:p w14:paraId="591D0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97" w:type="dxa"/>
            <w:vMerge w:val="restart"/>
            <w:tcBorders>
              <w:top w:val="single" w:color="000000" w:sz="12" w:space="0"/>
              <w:left w:val="single" w:color="000000" w:sz="4" w:space="0"/>
              <w:bottom w:val="single" w:color="auto" w:sz="4" w:space="0"/>
              <w:right w:val="single" w:color="000000" w:sz="4" w:space="0"/>
            </w:tcBorders>
            <w:shd w:val="clear" w:color="auto" w:fill="auto"/>
            <w:vAlign w:val="center"/>
          </w:tcPr>
          <w:p w14:paraId="6B286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633" w:type="dxa"/>
            <w:vMerge w:val="restart"/>
            <w:tcBorders>
              <w:top w:val="single" w:color="000000" w:sz="12" w:space="0"/>
              <w:left w:val="single" w:color="000000" w:sz="4" w:space="0"/>
              <w:bottom w:val="single" w:color="auto" w:sz="4" w:space="0"/>
              <w:right w:val="single" w:color="000000" w:sz="4" w:space="0"/>
            </w:tcBorders>
            <w:shd w:val="clear" w:color="auto" w:fill="auto"/>
            <w:vAlign w:val="center"/>
          </w:tcPr>
          <w:p w14:paraId="527DCC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19" w:type="dxa"/>
            <w:gridSpan w:val="2"/>
            <w:vMerge w:val="restart"/>
            <w:tcBorders>
              <w:top w:val="single" w:color="000000" w:sz="12" w:space="0"/>
              <w:left w:val="single" w:color="000000" w:sz="4" w:space="0"/>
              <w:bottom w:val="single" w:color="auto" w:sz="4" w:space="0"/>
              <w:right w:val="single" w:color="000000" w:sz="4" w:space="0"/>
            </w:tcBorders>
            <w:shd w:val="clear" w:color="auto" w:fill="auto"/>
            <w:vAlign w:val="center"/>
          </w:tcPr>
          <w:p w14:paraId="2BEBB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043" w:type="dxa"/>
            <w:vMerge w:val="restart"/>
            <w:tcBorders>
              <w:top w:val="single" w:color="000000" w:sz="12" w:space="0"/>
              <w:left w:val="single" w:color="000000" w:sz="4" w:space="0"/>
              <w:bottom w:val="single" w:color="auto" w:sz="4" w:space="0"/>
              <w:right w:val="single" w:color="000000" w:sz="4" w:space="0"/>
            </w:tcBorders>
            <w:shd w:val="clear" w:color="auto" w:fill="auto"/>
            <w:vAlign w:val="center"/>
          </w:tcPr>
          <w:p w14:paraId="173716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215" w:type="dxa"/>
            <w:gridSpan w:val="3"/>
            <w:tcBorders>
              <w:top w:val="single" w:color="000000" w:sz="12" w:space="0"/>
              <w:left w:val="single" w:color="000000" w:sz="4" w:space="0"/>
              <w:bottom w:val="single" w:color="auto" w:sz="4" w:space="0"/>
              <w:right w:val="single" w:color="000000" w:sz="12" w:space="0"/>
            </w:tcBorders>
            <w:shd w:val="clear" w:color="auto" w:fill="auto"/>
            <w:vAlign w:val="center"/>
          </w:tcPr>
          <w:p w14:paraId="3DA66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14:paraId="2406D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733" w:type="dxa"/>
            <w:vMerge w:val="continue"/>
            <w:tcBorders>
              <w:top w:val="single" w:color="auto" w:sz="4" w:space="0"/>
              <w:left w:val="single" w:color="000000" w:sz="12" w:space="0"/>
              <w:bottom w:val="single" w:color="000000" w:sz="4" w:space="0"/>
              <w:right w:val="single" w:color="000000" w:sz="4" w:space="0"/>
            </w:tcBorders>
            <w:shd w:val="clear" w:color="auto" w:fill="auto"/>
            <w:vAlign w:val="center"/>
          </w:tcPr>
          <w:p w14:paraId="59EC83BE">
            <w:pPr>
              <w:jc w:val="center"/>
              <w:rPr>
                <w:rFonts w:hint="eastAsia" w:ascii="宋体" w:hAnsi="宋体" w:eastAsia="宋体" w:cs="宋体"/>
                <w:i w:val="0"/>
                <w:iCs w:val="0"/>
                <w:color w:val="000000"/>
                <w:sz w:val="20"/>
                <w:szCs w:val="20"/>
                <w:u w:val="none"/>
              </w:rPr>
            </w:pPr>
          </w:p>
        </w:tc>
        <w:tc>
          <w:tcPr>
            <w:tcW w:w="1597"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48915191">
            <w:pPr>
              <w:jc w:val="center"/>
              <w:rPr>
                <w:rFonts w:hint="eastAsia" w:ascii="宋体" w:hAnsi="宋体" w:eastAsia="宋体" w:cs="宋体"/>
                <w:i w:val="0"/>
                <w:iCs w:val="0"/>
                <w:color w:val="000000"/>
                <w:sz w:val="20"/>
                <w:szCs w:val="20"/>
                <w:u w:val="none"/>
              </w:rPr>
            </w:pPr>
          </w:p>
        </w:tc>
        <w:tc>
          <w:tcPr>
            <w:tcW w:w="3633"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4366F9BD">
            <w:pPr>
              <w:jc w:val="center"/>
              <w:rPr>
                <w:rFonts w:hint="eastAsia" w:ascii="宋体" w:hAnsi="宋体" w:eastAsia="宋体" w:cs="宋体"/>
                <w:i w:val="0"/>
                <w:iCs w:val="0"/>
                <w:color w:val="000000"/>
                <w:sz w:val="20"/>
                <w:szCs w:val="20"/>
                <w:u w:val="none"/>
              </w:rPr>
            </w:pPr>
          </w:p>
        </w:tc>
        <w:tc>
          <w:tcPr>
            <w:tcW w:w="619" w:type="dxa"/>
            <w:gridSpan w:val="2"/>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156BD8EB">
            <w:pPr>
              <w:jc w:val="center"/>
              <w:rPr>
                <w:rFonts w:hint="eastAsia" w:ascii="宋体" w:hAnsi="宋体" w:eastAsia="宋体" w:cs="宋体"/>
                <w:i w:val="0"/>
                <w:iCs w:val="0"/>
                <w:color w:val="000000"/>
                <w:sz w:val="20"/>
                <w:szCs w:val="20"/>
                <w:u w:val="none"/>
              </w:rPr>
            </w:pPr>
          </w:p>
        </w:tc>
        <w:tc>
          <w:tcPr>
            <w:tcW w:w="1043"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2C9DFC48">
            <w:pPr>
              <w:jc w:val="center"/>
              <w:rPr>
                <w:rFonts w:hint="eastAsia" w:ascii="宋体" w:hAnsi="宋体" w:eastAsia="宋体" w:cs="宋体"/>
                <w:i w:val="0"/>
                <w:iCs w:val="0"/>
                <w:color w:val="000000"/>
                <w:sz w:val="20"/>
                <w:szCs w:val="20"/>
                <w:u w:val="none"/>
              </w:rPr>
            </w:pPr>
          </w:p>
        </w:tc>
        <w:tc>
          <w:tcPr>
            <w:tcW w:w="1107"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36353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108" w:type="dxa"/>
            <w:tcBorders>
              <w:top w:val="single" w:color="auto" w:sz="4" w:space="0"/>
              <w:left w:val="single" w:color="000000" w:sz="4" w:space="0"/>
              <w:bottom w:val="single" w:color="000000" w:sz="4" w:space="0"/>
              <w:right w:val="single" w:color="000000" w:sz="12" w:space="0"/>
            </w:tcBorders>
            <w:shd w:val="clear" w:color="auto" w:fill="auto"/>
            <w:vAlign w:val="center"/>
          </w:tcPr>
          <w:p w14:paraId="31511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r>
      <w:tr w14:paraId="71CB2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8BC6C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AD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基层修补</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1E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1.待露台基层面全部清除干净后，用高压水枪清洗干净。</w:t>
            </w:r>
          </w:p>
          <w:p w14:paraId="5D6088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2.将基层表面高低不平，表面松动，油渍等部位全部清理至坚固基层面后再用防水砂浆修理平整。</w:t>
            </w:r>
          </w:p>
          <w:p w14:paraId="06B385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3.楼板结构层混凝土表面裂缝，平台靠高层楼房交接处裂缝全部凿开后灌满填充柔性高弹防水压实。使施工楼面平整坚固无油渍施工面。</w:t>
            </w:r>
          </w:p>
          <w:p w14:paraId="14A8D4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4.落水管口周围清理干净并修补。以便于排水通畅。</w:t>
            </w:r>
          </w:p>
          <w:p w14:paraId="325399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D72E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52E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743.13</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62540">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9D499F1">
            <w:pPr>
              <w:jc w:val="right"/>
              <w:rPr>
                <w:rFonts w:hint="eastAsia" w:ascii="宋体" w:hAnsi="宋体" w:eastAsia="宋体" w:cs="宋体"/>
                <w:i w:val="0"/>
                <w:iCs w:val="0"/>
                <w:color w:val="000000"/>
                <w:sz w:val="20"/>
                <w:szCs w:val="20"/>
                <w:u w:val="none"/>
              </w:rPr>
            </w:pPr>
          </w:p>
        </w:tc>
      </w:tr>
      <w:tr w14:paraId="1EB31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D209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73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屋面防水</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BA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1.卷材品种、规格、厚度:乳化沥青涂料以及聚酯布处理基层，1.5厚非固化橡胶沥青防水涂料，再铺贴一层1.5厚高聚物性沥青自粘防水卷材</w:t>
            </w:r>
          </w:p>
          <w:p w14:paraId="007A85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D57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B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776.12</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5539C">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053604C">
            <w:pPr>
              <w:jc w:val="right"/>
              <w:rPr>
                <w:rFonts w:hint="eastAsia" w:ascii="宋体" w:hAnsi="宋体" w:eastAsia="宋体" w:cs="宋体"/>
                <w:i w:val="0"/>
                <w:iCs w:val="0"/>
                <w:color w:val="000000"/>
                <w:sz w:val="20"/>
                <w:szCs w:val="20"/>
                <w:u w:val="none"/>
              </w:rPr>
            </w:pPr>
          </w:p>
        </w:tc>
      </w:tr>
      <w:tr w14:paraId="58DC1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9825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35F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D1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屋面水管维修</w:t>
            </w:r>
            <w:r>
              <w:rPr>
                <w:rFonts w:hint="eastAsia" w:ascii="宋体" w:hAnsi="宋体" w:cs="宋体"/>
                <w:i w:val="0"/>
                <w:iCs w:val="0"/>
                <w:color w:val="000000"/>
                <w:kern w:val="0"/>
                <w:sz w:val="20"/>
                <w:szCs w:val="20"/>
                <w:u w:val="none"/>
                <w:lang w:val="en-US" w:eastAsia="zh-CN" w:bidi="ar"/>
              </w:rPr>
              <w:t>，增加2-3条排水管从4楼至地面，空调移位安装（含加装雪种）。</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25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B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9E368">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4290404C">
            <w:pPr>
              <w:jc w:val="right"/>
              <w:rPr>
                <w:rFonts w:hint="eastAsia" w:ascii="宋体" w:hAnsi="宋体" w:eastAsia="宋体" w:cs="宋体"/>
                <w:i w:val="0"/>
                <w:iCs w:val="0"/>
                <w:color w:val="000000"/>
                <w:sz w:val="20"/>
                <w:szCs w:val="20"/>
                <w:u w:val="none"/>
              </w:rPr>
            </w:pPr>
          </w:p>
        </w:tc>
      </w:tr>
      <w:tr w14:paraId="59132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F1CD18C">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18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楼面防水工程合计</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8306">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2E28A">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F134">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F46A6C">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053CAF1">
            <w:pPr>
              <w:jc w:val="right"/>
              <w:rPr>
                <w:rFonts w:hint="eastAsia" w:ascii="宋体" w:hAnsi="宋体" w:eastAsia="宋体" w:cs="宋体"/>
                <w:i w:val="0"/>
                <w:iCs w:val="0"/>
                <w:color w:val="000000"/>
                <w:sz w:val="20"/>
                <w:szCs w:val="20"/>
                <w:u w:val="none"/>
              </w:rPr>
            </w:pPr>
          </w:p>
        </w:tc>
      </w:tr>
      <w:tr w14:paraId="2ACC5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E61AFFB">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92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楼面工程</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445D">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48E2C">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BC6D">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659AB5">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43FF104">
            <w:pPr>
              <w:jc w:val="right"/>
              <w:rPr>
                <w:rFonts w:hint="eastAsia" w:ascii="宋体" w:hAnsi="宋体" w:eastAsia="宋体" w:cs="宋体"/>
                <w:i w:val="0"/>
                <w:iCs w:val="0"/>
                <w:color w:val="000000"/>
                <w:sz w:val="20"/>
                <w:szCs w:val="20"/>
                <w:u w:val="none"/>
              </w:rPr>
            </w:pPr>
          </w:p>
        </w:tc>
      </w:tr>
      <w:tr w14:paraId="7AF05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48D8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C3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混凝土找平层</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BC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1.浇铸平均厚度约6cm厚C30细石混凝土</w:t>
            </w:r>
          </w:p>
          <w:p w14:paraId="56DC09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2.素水泥压光面</w:t>
            </w:r>
          </w:p>
          <w:p w14:paraId="6B3002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6473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0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712.31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992CD">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1B6E76B">
            <w:pPr>
              <w:jc w:val="right"/>
              <w:rPr>
                <w:rFonts w:hint="eastAsia" w:ascii="宋体" w:hAnsi="宋体" w:eastAsia="宋体" w:cs="宋体"/>
                <w:i w:val="0"/>
                <w:iCs w:val="0"/>
                <w:color w:val="000000"/>
                <w:sz w:val="20"/>
                <w:szCs w:val="20"/>
                <w:u w:val="none"/>
              </w:rPr>
            </w:pPr>
          </w:p>
        </w:tc>
      </w:tr>
      <w:tr w14:paraId="0E3E7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0F23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74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钢丝网</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D1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100*200*3mm钢丝网</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7A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B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712.31</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48E75">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CAE33AE">
            <w:pPr>
              <w:jc w:val="right"/>
              <w:rPr>
                <w:rFonts w:hint="eastAsia" w:ascii="宋体" w:hAnsi="宋体" w:eastAsia="宋体" w:cs="宋体"/>
                <w:i w:val="0"/>
                <w:iCs w:val="0"/>
                <w:color w:val="000000"/>
                <w:sz w:val="20"/>
                <w:szCs w:val="20"/>
                <w:u w:val="none"/>
              </w:rPr>
            </w:pPr>
          </w:p>
        </w:tc>
      </w:tr>
      <w:tr w14:paraId="3433F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D09A6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6D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屋面变形缝</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C2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1.嵌缝材料种类:中间厚8cm,长宽（4m*6m）预留好相伸伸缩缝，内镶高弹密封防水材料。</w:t>
            </w:r>
          </w:p>
          <w:p w14:paraId="5D2F3A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4EB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B8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FE553A">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9E9FB13">
            <w:pPr>
              <w:jc w:val="right"/>
              <w:rPr>
                <w:rFonts w:hint="eastAsia" w:ascii="宋体" w:hAnsi="宋体" w:eastAsia="宋体" w:cs="宋体"/>
                <w:i w:val="0"/>
                <w:iCs w:val="0"/>
                <w:color w:val="000000"/>
                <w:sz w:val="20"/>
                <w:szCs w:val="20"/>
                <w:u w:val="none"/>
              </w:rPr>
            </w:pPr>
          </w:p>
        </w:tc>
      </w:tr>
      <w:tr w14:paraId="43B73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0B4F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35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排水沟、截水沟</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16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1.女儿墙边预留30cm宽处用水泥砂浆找平2.5公分厚，水泥压光，做成排水沟。</w:t>
            </w:r>
          </w:p>
          <w:p w14:paraId="3F7620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DA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7A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421FB0">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1D21160">
            <w:pPr>
              <w:jc w:val="right"/>
              <w:rPr>
                <w:rFonts w:hint="eastAsia" w:ascii="宋体" w:hAnsi="宋体" w:eastAsia="宋体" w:cs="宋体"/>
                <w:i w:val="0"/>
                <w:iCs w:val="0"/>
                <w:color w:val="000000"/>
                <w:sz w:val="20"/>
                <w:szCs w:val="20"/>
                <w:u w:val="none"/>
              </w:rPr>
            </w:pPr>
          </w:p>
        </w:tc>
      </w:tr>
      <w:tr w14:paraId="4C290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8AF3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21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耐力板挡雨棚</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B1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1.材料品种、规格:利用5mm厚耐力板及利用原有支撑骨架安装</w:t>
            </w:r>
          </w:p>
          <w:p w14:paraId="4E8B27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2.做法详见图纸以及维修方案</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EA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E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80.46</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8268E2">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D989833">
            <w:pPr>
              <w:jc w:val="right"/>
              <w:rPr>
                <w:rFonts w:hint="eastAsia" w:ascii="宋体" w:hAnsi="宋体" w:eastAsia="宋体" w:cs="宋体"/>
                <w:i w:val="0"/>
                <w:iCs w:val="0"/>
                <w:color w:val="000000"/>
                <w:sz w:val="20"/>
                <w:szCs w:val="20"/>
                <w:u w:val="none"/>
              </w:rPr>
            </w:pPr>
          </w:p>
        </w:tc>
      </w:tr>
      <w:tr w14:paraId="33111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1D1944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82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2.0厚镀锌铁皮</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0A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1.钢材品种、规格:2.0厚镀锌铁皮，40*40*2.5厚镀锌角钢</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68B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E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101.096</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35E5B">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E888344">
            <w:pPr>
              <w:jc w:val="right"/>
              <w:rPr>
                <w:rFonts w:hint="eastAsia" w:ascii="宋体" w:hAnsi="宋体" w:eastAsia="宋体" w:cs="宋体"/>
                <w:i w:val="0"/>
                <w:iCs w:val="0"/>
                <w:color w:val="000000"/>
                <w:sz w:val="20"/>
                <w:szCs w:val="20"/>
                <w:u w:val="none"/>
              </w:rPr>
            </w:pPr>
          </w:p>
        </w:tc>
      </w:tr>
      <w:tr w14:paraId="7CB0E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732" w:type="dxa"/>
            <w:gridSpan w:val="8"/>
            <w:tcBorders>
              <w:top w:val="single" w:color="000000" w:sz="4" w:space="0"/>
              <w:left w:val="single" w:color="000000" w:sz="12" w:space="0"/>
              <w:bottom w:val="single" w:color="000000" w:sz="12" w:space="0"/>
              <w:right w:val="single" w:color="000000" w:sz="4" w:space="0"/>
            </w:tcBorders>
            <w:shd w:val="clear" w:color="auto" w:fill="auto"/>
            <w:vAlign w:val="center"/>
          </w:tcPr>
          <w:p w14:paraId="43A09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1108"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1771E83C">
            <w:pPr>
              <w:jc w:val="right"/>
              <w:rPr>
                <w:rFonts w:hint="eastAsia" w:ascii="宋体" w:hAnsi="宋体" w:eastAsia="宋体" w:cs="宋体"/>
                <w:i w:val="0"/>
                <w:iCs w:val="0"/>
                <w:color w:val="000000"/>
                <w:sz w:val="20"/>
                <w:szCs w:val="20"/>
                <w:u w:val="none"/>
              </w:rPr>
            </w:pPr>
          </w:p>
        </w:tc>
      </w:tr>
    </w:tbl>
    <w:p w14:paraId="52429D28">
      <w:pPr>
        <w:spacing w:line="360" w:lineRule="auto"/>
        <w:rPr>
          <w:rFonts w:hAnsi="宋体"/>
          <w:b/>
          <w:highlight w:val="none"/>
        </w:rPr>
      </w:pPr>
    </w:p>
    <w:tbl>
      <w:tblPr>
        <w:tblStyle w:val="14"/>
        <w:tblW w:w="98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1597"/>
        <w:gridCol w:w="3633"/>
        <w:gridCol w:w="49"/>
        <w:gridCol w:w="570"/>
        <w:gridCol w:w="1043"/>
        <w:gridCol w:w="358"/>
        <w:gridCol w:w="749"/>
        <w:gridCol w:w="1108"/>
      </w:tblGrid>
      <w:tr w14:paraId="66FCD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9840" w:type="dxa"/>
            <w:gridSpan w:val="9"/>
            <w:tcBorders>
              <w:top w:val="nil"/>
              <w:left w:val="nil"/>
              <w:bottom w:val="nil"/>
              <w:right w:val="nil"/>
            </w:tcBorders>
            <w:shd w:val="clear" w:color="auto" w:fill="auto"/>
            <w:vAlign w:val="center"/>
          </w:tcPr>
          <w:p w14:paraId="11680349">
            <w:pPr>
              <w:keepNext w:val="0"/>
              <w:keepLines w:val="0"/>
              <w:widowControl/>
              <w:suppressLineNumbers w:val="0"/>
              <w:jc w:val="center"/>
              <w:textAlignment w:val="center"/>
              <w:rPr>
                <w:rFonts w:hint="eastAsia" w:ascii="华文中宋" w:hAnsi="华文中宋" w:eastAsia="华文中宋" w:cs="华文中宋"/>
                <w:b/>
                <w:bCs/>
                <w:i w:val="0"/>
                <w:iCs w:val="0"/>
                <w:color w:val="000000"/>
                <w:sz w:val="40"/>
                <w:szCs w:val="40"/>
                <w:u w:val="none"/>
              </w:rPr>
            </w:pPr>
            <w:r>
              <w:rPr>
                <w:rFonts w:hint="eastAsia" w:ascii="华文中宋" w:hAnsi="华文中宋" w:eastAsia="华文中宋" w:cs="华文中宋"/>
                <w:b/>
                <w:bCs/>
                <w:color w:val="000000"/>
                <w:kern w:val="0"/>
                <w:sz w:val="40"/>
                <w:szCs w:val="40"/>
                <w:u w:val="none"/>
                <w:lang w:bidi="ar"/>
              </w:rPr>
              <w:t>工程量清单</w:t>
            </w:r>
          </w:p>
        </w:tc>
      </w:tr>
      <w:tr w14:paraId="46D0F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012" w:type="dxa"/>
            <w:gridSpan w:val="4"/>
            <w:tcBorders>
              <w:top w:val="nil"/>
              <w:left w:val="nil"/>
              <w:bottom w:val="single" w:color="000000" w:sz="12" w:space="0"/>
              <w:right w:val="nil"/>
            </w:tcBorders>
            <w:shd w:val="clear" w:color="auto" w:fill="auto"/>
            <w:vAlign w:val="bottom"/>
          </w:tcPr>
          <w:p w14:paraId="1ED5323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工程名称：蝴蝶洲花园裙楼屋面改造工程</w:t>
            </w:r>
          </w:p>
        </w:tc>
        <w:tc>
          <w:tcPr>
            <w:tcW w:w="1971" w:type="dxa"/>
            <w:gridSpan w:val="3"/>
            <w:tcBorders>
              <w:top w:val="nil"/>
              <w:left w:val="nil"/>
              <w:bottom w:val="single" w:color="000000" w:sz="12" w:space="0"/>
              <w:right w:val="nil"/>
            </w:tcBorders>
            <w:shd w:val="clear" w:color="auto" w:fill="auto"/>
            <w:vAlign w:val="bottom"/>
          </w:tcPr>
          <w:p w14:paraId="51B2E696">
            <w:pPr>
              <w:jc w:val="left"/>
              <w:rPr>
                <w:rFonts w:hint="eastAsia" w:ascii="宋体" w:hAnsi="宋体" w:eastAsia="宋体" w:cs="宋体"/>
                <w:i w:val="0"/>
                <w:iCs w:val="0"/>
                <w:color w:val="000000"/>
                <w:sz w:val="20"/>
                <w:szCs w:val="20"/>
                <w:u w:val="none"/>
              </w:rPr>
            </w:pPr>
          </w:p>
        </w:tc>
        <w:tc>
          <w:tcPr>
            <w:tcW w:w="1857" w:type="dxa"/>
            <w:gridSpan w:val="2"/>
            <w:tcBorders>
              <w:top w:val="nil"/>
              <w:left w:val="nil"/>
              <w:bottom w:val="single" w:color="000000" w:sz="12" w:space="0"/>
              <w:right w:val="nil"/>
            </w:tcBorders>
            <w:shd w:val="clear" w:color="auto" w:fill="auto"/>
            <w:vAlign w:val="bottom"/>
          </w:tcPr>
          <w:p w14:paraId="12AE2FF1">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3 页</w:t>
            </w:r>
          </w:p>
        </w:tc>
      </w:tr>
      <w:tr w14:paraId="1F28E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33" w:type="dxa"/>
            <w:vMerge w:val="restart"/>
            <w:tcBorders>
              <w:top w:val="single" w:color="000000" w:sz="12" w:space="0"/>
              <w:left w:val="single" w:color="000000" w:sz="12" w:space="0"/>
              <w:bottom w:val="single" w:color="000000" w:sz="12" w:space="0"/>
              <w:right w:val="single" w:color="000000" w:sz="4" w:space="0"/>
            </w:tcBorders>
            <w:shd w:val="clear" w:color="auto" w:fill="auto"/>
            <w:vAlign w:val="center"/>
          </w:tcPr>
          <w:p w14:paraId="431283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97" w:type="dxa"/>
            <w:vMerge w:val="restart"/>
            <w:tcBorders>
              <w:top w:val="single" w:color="000000" w:sz="12" w:space="0"/>
              <w:left w:val="single" w:color="000000" w:sz="4" w:space="0"/>
              <w:bottom w:val="single" w:color="000000" w:sz="12" w:space="0"/>
              <w:right w:val="single" w:color="000000" w:sz="4" w:space="0"/>
            </w:tcBorders>
            <w:shd w:val="clear" w:color="auto" w:fill="auto"/>
            <w:vAlign w:val="center"/>
          </w:tcPr>
          <w:p w14:paraId="1C756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633" w:type="dxa"/>
            <w:vMerge w:val="restart"/>
            <w:tcBorders>
              <w:top w:val="single" w:color="000000" w:sz="12" w:space="0"/>
              <w:left w:val="single" w:color="000000" w:sz="4" w:space="0"/>
              <w:bottom w:val="single" w:color="000000" w:sz="12" w:space="0"/>
              <w:right w:val="single" w:color="000000" w:sz="4" w:space="0"/>
            </w:tcBorders>
            <w:shd w:val="clear" w:color="auto" w:fill="auto"/>
            <w:vAlign w:val="center"/>
          </w:tcPr>
          <w:p w14:paraId="54538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19" w:type="dxa"/>
            <w:gridSpan w:val="2"/>
            <w:vMerge w:val="restart"/>
            <w:tcBorders>
              <w:top w:val="single" w:color="000000" w:sz="12" w:space="0"/>
              <w:left w:val="single" w:color="000000" w:sz="4" w:space="0"/>
              <w:bottom w:val="single" w:color="000000" w:sz="12" w:space="0"/>
              <w:right w:val="single" w:color="000000" w:sz="4" w:space="0"/>
            </w:tcBorders>
            <w:shd w:val="clear" w:color="auto" w:fill="auto"/>
            <w:vAlign w:val="center"/>
          </w:tcPr>
          <w:p w14:paraId="7FB5B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043" w:type="dxa"/>
            <w:vMerge w:val="restart"/>
            <w:tcBorders>
              <w:top w:val="single" w:color="000000" w:sz="12" w:space="0"/>
              <w:left w:val="single" w:color="000000" w:sz="4" w:space="0"/>
              <w:bottom w:val="single" w:color="000000" w:sz="12" w:space="0"/>
              <w:right w:val="single" w:color="000000" w:sz="6" w:space="0"/>
            </w:tcBorders>
            <w:shd w:val="clear" w:color="auto" w:fill="auto"/>
            <w:vAlign w:val="center"/>
          </w:tcPr>
          <w:p w14:paraId="4D79A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215" w:type="dxa"/>
            <w:gridSpan w:val="3"/>
            <w:tcBorders>
              <w:top w:val="single" w:color="000000" w:sz="12" w:space="0"/>
              <w:left w:val="single" w:color="000000" w:sz="6" w:space="0"/>
              <w:bottom w:val="single" w:color="000000" w:sz="6" w:space="0"/>
              <w:right w:val="single" w:color="000000" w:sz="12" w:space="0"/>
            </w:tcBorders>
            <w:shd w:val="clear" w:color="auto" w:fill="auto"/>
            <w:vAlign w:val="center"/>
          </w:tcPr>
          <w:p w14:paraId="2E4A9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14:paraId="3439C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3" w:type="dxa"/>
            <w:vMerge w:val="continue"/>
            <w:tcBorders>
              <w:top w:val="single" w:color="000000" w:sz="12" w:space="0"/>
              <w:left w:val="single" w:color="000000" w:sz="12" w:space="0"/>
              <w:bottom w:val="single" w:color="000000" w:sz="4" w:space="0"/>
              <w:right w:val="single" w:color="000000" w:sz="4" w:space="0"/>
            </w:tcBorders>
            <w:shd w:val="clear" w:color="auto" w:fill="auto"/>
            <w:vAlign w:val="center"/>
          </w:tcPr>
          <w:p w14:paraId="5CC1D843">
            <w:pPr>
              <w:jc w:val="center"/>
              <w:rPr>
                <w:rFonts w:hint="eastAsia" w:ascii="宋体" w:hAnsi="宋体" w:eastAsia="宋体" w:cs="宋体"/>
                <w:i w:val="0"/>
                <w:iCs w:val="0"/>
                <w:color w:val="000000"/>
                <w:sz w:val="20"/>
                <w:szCs w:val="20"/>
                <w:u w:val="none"/>
              </w:rPr>
            </w:pPr>
          </w:p>
        </w:tc>
        <w:tc>
          <w:tcPr>
            <w:tcW w:w="1597" w:type="dxa"/>
            <w:vMerge w:val="continue"/>
            <w:tcBorders>
              <w:top w:val="single" w:color="000000" w:sz="12" w:space="0"/>
              <w:left w:val="single" w:color="000000" w:sz="4" w:space="0"/>
              <w:bottom w:val="single" w:color="000000" w:sz="4" w:space="0"/>
              <w:right w:val="single" w:color="000000" w:sz="4" w:space="0"/>
            </w:tcBorders>
            <w:shd w:val="clear" w:color="auto" w:fill="auto"/>
            <w:vAlign w:val="center"/>
          </w:tcPr>
          <w:p w14:paraId="6A0B50EE">
            <w:pPr>
              <w:jc w:val="center"/>
              <w:rPr>
                <w:rFonts w:hint="eastAsia" w:ascii="宋体" w:hAnsi="宋体" w:eastAsia="宋体" w:cs="宋体"/>
                <w:i w:val="0"/>
                <w:iCs w:val="0"/>
                <w:color w:val="000000"/>
                <w:sz w:val="20"/>
                <w:szCs w:val="20"/>
                <w:u w:val="none"/>
              </w:rPr>
            </w:pPr>
          </w:p>
        </w:tc>
        <w:tc>
          <w:tcPr>
            <w:tcW w:w="3633" w:type="dxa"/>
            <w:vMerge w:val="continue"/>
            <w:tcBorders>
              <w:top w:val="single" w:color="000000" w:sz="12" w:space="0"/>
              <w:left w:val="single" w:color="000000" w:sz="4" w:space="0"/>
              <w:bottom w:val="single" w:color="000000" w:sz="4" w:space="0"/>
              <w:right w:val="single" w:color="000000" w:sz="4" w:space="0"/>
            </w:tcBorders>
            <w:shd w:val="clear" w:color="auto" w:fill="auto"/>
            <w:vAlign w:val="center"/>
          </w:tcPr>
          <w:p w14:paraId="26E52E21">
            <w:pPr>
              <w:jc w:val="center"/>
              <w:rPr>
                <w:rFonts w:hint="eastAsia" w:ascii="宋体" w:hAnsi="宋体" w:eastAsia="宋体" w:cs="宋体"/>
                <w:i w:val="0"/>
                <w:iCs w:val="0"/>
                <w:color w:val="000000"/>
                <w:sz w:val="20"/>
                <w:szCs w:val="20"/>
                <w:u w:val="none"/>
              </w:rPr>
            </w:pPr>
          </w:p>
        </w:tc>
        <w:tc>
          <w:tcPr>
            <w:tcW w:w="619" w:type="dxa"/>
            <w:gridSpan w:val="2"/>
            <w:vMerge w:val="continue"/>
            <w:tcBorders>
              <w:top w:val="single" w:color="000000" w:sz="12" w:space="0"/>
              <w:left w:val="single" w:color="000000" w:sz="4" w:space="0"/>
              <w:bottom w:val="single" w:color="000000" w:sz="4" w:space="0"/>
              <w:right w:val="single" w:color="000000" w:sz="4" w:space="0"/>
            </w:tcBorders>
            <w:shd w:val="clear" w:color="auto" w:fill="auto"/>
            <w:vAlign w:val="center"/>
          </w:tcPr>
          <w:p w14:paraId="2F4E8D23">
            <w:pPr>
              <w:jc w:val="center"/>
              <w:rPr>
                <w:rFonts w:hint="eastAsia" w:ascii="宋体" w:hAnsi="宋体" w:eastAsia="宋体" w:cs="宋体"/>
                <w:i w:val="0"/>
                <w:iCs w:val="0"/>
                <w:color w:val="000000"/>
                <w:sz w:val="20"/>
                <w:szCs w:val="20"/>
                <w:u w:val="none"/>
              </w:rPr>
            </w:pPr>
          </w:p>
        </w:tc>
        <w:tc>
          <w:tcPr>
            <w:tcW w:w="1043" w:type="dxa"/>
            <w:vMerge w:val="continue"/>
            <w:tcBorders>
              <w:top w:val="single" w:color="000000" w:sz="12" w:space="0"/>
              <w:left w:val="single" w:color="000000" w:sz="4" w:space="0"/>
              <w:bottom w:val="single" w:color="000000" w:sz="4" w:space="0"/>
              <w:right w:val="single" w:color="000000" w:sz="6" w:space="0"/>
            </w:tcBorders>
            <w:shd w:val="clear" w:color="auto" w:fill="auto"/>
            <w:vAlign w:val="center"/>
          </w:tcPr>
          <w:p w14:paraId="2B38412E">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2D2B7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108" w:type="dxa"/>
            <w:tcBorders>
              <w:top w:val="single" w:color="000000" w:sz="6" w:space="0"/>
              <w:left w:val="single" w:color="000000" w:sz="6" w:space="0"/>
              <w:bottom w:val="single" w:color="000000" w:sz="6" w:space="0"/>
              <w:right w:val="single" w:color="000000" w:sz="12" w:space="0"/>
            </w:tcBorders>
            <w:shd w:val="clear" w:color="auto" w:fill="auto"/>
            <w:vAlign w:val="center"/>
          </w:tcPr>
          <w:p w14:paraId="11C44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r>
      <w:tr w14:paraId="74EB4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E3A1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B9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屋面空调设施成品保护</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737B">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C10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A3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07" w:type="dxa"/>
            <w:gridSpan w:val="2"/>
            <w:tcBorders>
              <w:top w:val="single" w:color="000000" w:sz="6" w:space="0"/>
              <w:left w:val="single" w:color="000000" w:sz="4" w:space="0"/>
              <w:bottom w:val="single" w:color="000000" w:sz="4" w:space="0"/>
              <w:right w:val="single" w:color="000000" w:sz="4" w:space="0"/>
            </w:tcBorders>
            <w:shd w:val="clear" w:color="auto" w:fill="auto"/>
            <w:vAlign w:val="center"/>
          </w:tcPr>
          <w:p w14:paraId="1BAF25DD">
            <w:pPr>
              <w:jc w:val="right"/>
              <w:rPr>
                <w:rFonts w:hint="eastAsia" w:ascii="宋体" w:hAnsi="宋体" w:eastAsia="宋体" w:cs="宋体"/>
                <w:i w:val="0"/>
                <w:iCs w:val="0"/>
                <w:color w:val="000000"/>
                <w:sz w:val="20"/>
                <w:szCs w:val="20"/>
                <w:u w:val="none"/>
              </w:rPr>
            </w:pPr>
          </w:p>
        </w:tc>
        <w:tc>
          <w:tcPr>
            <w:tcW w:w="1108" w:type="dxa"/>
            <w:tcBorders>
              <w:top w:val="single" w:color="000000" w:sz="6" w:space="0"/>
              <w:left w:val="single" w:color="000000" w:sz="4" w:space="0"/>
              <w:bottom w:val="single" w:color="000000" w:sz="4" w:space="0"/>
              <w:right w:val="single" w:color="000000" w:sz="12" w:space="0"/>
            </w:tcBorders>
            <w:shd w:val="clear" w:color="auto" w:fill="auto"/>
            <w:vAlign w:val="center"/>
          </w:tcPr>
          <w:p w14:paraId="1209263E">
            <w:pPr>
              <w:jc w:val="right"/>
              <w:rPr>
                <w:rFonts w:hint="eastAsia" w:ascii="宋体" w:hAnsi="宋体" w:eastAsia="宋体" w:cs="宋体"/>
                <w:i w:val="0"/>
                <w:iCs w:val="0"/>
                <w:color w:val="000000"/>
                <w:sz w:val="20"/>
                <w:szCs w:val="20"/>
                <w:u w:val="none"/>
              </w:rPr>
            </w:pPr>
          </w:p>
        </w:tc>
      </w:tr>
      <w:tr w14:paraId="4DEE1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5945DDF2">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B2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楼面工程合计</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E8E8">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E4451">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6F78">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A957F9">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4AF19371">
            <w:pPr>
              <w:jc w:val="right"/>
              <w:rPr>
                <w:rFonts w:hint="eastAsia" w:ascii="宋体" w:hAnsi="宋体" w:eastAsia="宋体" w:cs="宋体"/>
                <w:i w:val="0"/>
                <w:iCs w:val="0"/>
                <w:color w:val="000000"/>
                <w:sz w:val="20"/>
                <w:szCs w:val="20"/>
                <w:u w:val="none"/>
              </w:rPr>
            </w:pPr>
          </w:p>
        </w:tc>
      </w:tr>
      <w:tr w14:paraId="6FB3C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04AB9FB">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AD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A016">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B2EC1D">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0110">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7BC1D0">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4B78A247">
            <w:pPr>
              <w:jc w:val="right"/>
              <w:rPr>
                <w:rFonts w:hint="eastAsia" w:ascii="宋体" w:hAnsi="宋体" w:eastAsia="宋体" w:cs="宋体"/>
                <w:i w:val="0"/>
                <w:iCs w:val="0"/>
                <w:color w:val="000000"/>
                <w:sz w:val="20"/>
                <w:szCs w:val="20"/>
                <w:u w:val="none"/>
              </w:rPr>
            </w:pPr>
          </w:p>
        </w:tc>
      </w:tr>
      <w:tr w14:paraId="140EF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384D28E">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87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220F">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F97397">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0613">
            <w:pPr>
              <w:jc w:val="center"/>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4BBEE1">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0BFB5CD">
            <w:pPr>
              <w:jc w:val="right"/>
              <w:rPr>
                <w:rFonts w:hint="eastAsia" w:ascii="宋体" w:hAnsi="宋体" w:eastAsia="宋体" w:cs="宋体"/>
                <w:i w:val="0"/>
                <w:iCs w:val="0"/>
                <w:color w:val="000000"/>
                <w:sz w:val="20"/>
                <w:szCs w:val="20"/>
                <w:u w:val="none"/>
              </w:rPr>
            </w:pPr>
          </w:p>
        </w:tc>
      </w:tr>
      <w:tr w14:paraId="18DEE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6B5E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B2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垂直运输</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12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垂直运输高度 20m以内</w:t>
            </w: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0E1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99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743.13</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BBA342">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46EBB751">
            <w:pPr>
              <w:jc w:val="right"/>
              <w:rPr>
                <w:rFonts w:hint="eastAsia" w:ascii="宋体" w:hAnsi="宋体" w:eastAsia="宋体" w:cs="宋体"/>
                <w:i w:val="0"/>
                <w:iCs w:val="0"/>
                <w:color w:val="000000"/>
                <w:sz w:val="20"/>
                <w:szCs w:val="20"/>
                <w:u w:val="none"/>
              </w:rPr>
            </w:pPr>
          </w:p>
        </w:tc>
      </w:tr>
      <w:tr w14:paraId="69EBE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5302FE23">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2F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3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F19D7">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F3E91">
            <w:pPr>
              <w:jc w:val="left"/>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A3BF">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95A35">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173478A">
            <w:pPr>
              <w:jc w:val="right"/>
              <w:rPr>
                <w:rFonts w:hint="eastAsia" w:ascii="宋体" w:hAnsi="宋体" w:eastAsia="宋体" w:cs="宋体"/>
                <w:i w:val="0"/>
                <w:iCs w:val="0"/>
                <w:color w:val="000000"/>
                <w:sz w:val="20"/>
                <w:szCs w:val="20"/>
                <w:u w:val="none"/>
              </w:rPr>
            </w:pPr>
          </w:p>
        </w:tc>
      </w:tr>
      <w:tr w14:paraId="6FCB3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2644411E">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24F27C">
            <w:pPr>
              <w:jc w:val="left"/>
              <w:rPr>
                <w:rFonts w:hint="eastAsia" w:ascii="宋体" w:hAnsi="宋体" w:eastAsia="宋体" w:cs="宋体"/>
                <w:i w:val="0"/>
                <w:iCs w:val="0"/>
                <w:color w:val="000000"/>
                <w:sz w:val="20"/>
                <w:szCs w:val="20"/>
                <w:u w:val="none"/>
              </w:rPr>
            </w:pPr>
          </w:p>
        </w:tc>
        <w:tc>
          <w:tcPr>
            <w:tcW w:w="36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675869">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F2653D">
            <w:pPr>
              <w:jc w:val="center"/>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E2DC11">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90CA94">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55F72E4A">
            <w:pPr>
              <w:jc w:val="right"/>
              <w:rPr>
                <w:rFonts w:hint="eastAsia" w:ascii="宋体" w:hAnsi="宋体" w:eastAsia="宋体" w:cs="宋体"/>
                <w:i w:val="0"/>
                <w:iCs w:val="0"/>
                <w:color w:val="000000"/>
                <w:sz w:val="20"/>
                <w:szCs w:val="20"/>
                <w:u w:val="none"/>
              </w:rPr>
            </w:pPr>
          </w:p>
        </w:tc>
      </w:tr>
      <w:tr w14:paraId="4656C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3" w:type="dxa"/>
            <w:tcBorders>
              <w:top w:val="single" w:color="000000" w:sz="4" w:space="0"/>
              <w:left w:val="single" w:color="000000" w:sz="12" w:space="0"/>
              <w:bottom w:val="single" w:color="000000" w:sz="4" w:space="0"/>
              <w:right w:val="single" w:color="000000" w:sz="4" w:space="0"/>
            </w:tcBorders>
            <w:shd w:val="clear" w:color="FFFFFF" w:fill="FFFFFF"/>
            <w:vAlign w:val="center"/>
          </w:tcPr>
          <w:p w14:paraId="06BBF6A2">
            <w:pPr>
              <w:jc w:val="center"/>
              <w:rPr>
                <w:rFonts w:hint="eastAsia" w:ascii="宋体" w:hAnsi="宋体" w:eastAsia="宋体" w:cs="宋体"/>
                <w:i w:val="0"/>
                <w:iCs w:val="0"/>
                <w:color w:val="000000"/>
                <w:sz w:val="20"/>
                <w:szCs w:val="20"/>
                <w:u w:val="none"/>
              </w:rPr>
            </w:pPr>
          </w:p>
        </w:tc>
        <w:tc>
          <w:tcPr>
            <w:tcW w:w="159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27D2AE">
            <w:pPr>
              <w:jc w:val="left"/>
              <w:rPr>
                <w:rFonts w:hint="eastAsia" w:ascii="宋体" w:hAnsi="宋体" w:eastAsia="宋体" w:cs="宋体"/>
                <w:i w:val="0"/>
                <w:iCs w:val="0"/>
                <w:color w:val="000000"/>
                <w:sz w:val="20"/>
                <w:szCs w:val="20"/>
                <w:u w:val="none"/>
              </w:rPr>
            </w:pPr>
          </w:p>
        </w:tc>
        <w:tc>
          <w:tcPr>
            <w:tcW w:w="36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5BBC5F">
            <w:pPr>
              <w:jc w:val="left"/>
              <w:rPr>
                <w:rFonts w:hint="eastAsia" w:ascii="宋体" w:hAnsi="宋体" w:eastAsia="宋体" w:cs="宋体"/>
                <w:i w:val="0"/>
                <w:iCs w:val="0"/>
                <w:color w:val="000000"/>
                <w:sz w:val="20"/>
                <w:szCs w:val="20"/>
                <w:u w:val="none"/>
              </w:rPr>
            </w:pPr>
          </w:p>
        </w:tc>
        <w:tc>
          <w:tcPr>
            <w:tcW w:w="6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5D0772C">
            <w:pPr>
              <w:jc w:val="center"/>
              <w:rPr>
                <w:rFonts w:hint="eastAsia" w:ascii="宋体" w:hAnsi="宋体" w:eastAsia="宋体" w:cs="宋体"/>
                <w:i w:val="0"/>
                <w:iCs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B9A601">
            <w:pPr>
              <w:jc w:val="right"/>
              <w:rPr>
                <w:rFonts w:hint="eastAsia" w:ascii="宋体" w:hAnsi="宋体" w:eastAsia="宋体" w:cs="宋体"/>
                <w:i w:val="0"/>
                <w:iCs w:val="0"/>
                <w:color w:val="000000"/>
                <w:sz w:val="20"/>
                <w:szCs w:val="20"/>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C29E57">
            <w:pPr>
              <w:jc w:val="right"/>
              <w:rPr>
                <w:rFonts w:hint="eastAsia" w:ascii="宋体" w:hAnsi="宋体" w:eastAsia="宋体" w:cs="宋体"/>
                <w:i w:val="0"/>
                <w:iCs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78184D1A">
            <w:pPr>
              <w:jc w:val="right"/>
              <w:rPr>
                <w:rFonts w:hint="eastAsia" w:ascii="宋体" w:hAnsi="宋体" w:eastAsia="宋体" w:cs="宋体"/>
                <w:i w:val="0"/>
                <w:iCs w:val="0"/>
                <w:color w:val="000000"/>
                <w:sz w:val="20"/>
                <w:szCs w:val="20"/>
                <w:u w:val="none"/>
              </w:rPr>
            </w:pPr>
          </w:p>
        </w:tc>
      </w:tr>
      <w:tr w14:paraId="0AE37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732" w:type="dxa"/>
            <w:gridSpan w:val="8"/>
            <w:tcBorders>
              <w:top w:val="single" w:color="000000" w:sz="4" w:space="0"/>
              <w:left w:val="single" w:color="000000" w:sz="12" w:space="0"/>
              <w:bottom w:val="single" w:color="000000" w:sz="4" w:space="0"/>
              <w:right w:val="single" w:color="000000" w:sz="4" w:space="0"/>
            </w:tcBorders>
            <w:shd w:val="clear" w:color="FFFFFF" w:fill="FFFFFF"/>
            <w:vAlign w:val="center"/>
          </w:tcPr>
          <w:p w14:paraId="6CCD8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1108" w:type="dxa"/>
            <w:tcBorders>
              <w:top w:val="single" w:color="000000" w:sz="4" w:space="0"/>
              <w:left w:val="single" w:color="000000" w:sz="4" w:space="0"/>
              <w:bottom w:val="single" w:color="000000" w:sz="4" w:space="0"/>
              <w:right w:val="single" w:color="000000" w:sz="12" w:space="0"/>
            </w:tcBorders>
            <w:shd w:val="clear" w:color="FFFFFF" w:fill="FFFFFF"/>
            <w:vAlign w:val="center"/>
          </w:tcPr>
          <w:p w14:paraId="083A44AB">
            <w:pPr>
              <w:jc w:val="right"/>
              <w:rPr>
                <w:rFonts w:hint="eastAsia" w:ascii="宋体" w:hAnsi="宋体" w:eastAsia="宋体" w:cs="宋体"/>
                <w:i w:val="0"/>
                <w:iCs w:val="0"/>
                <w:color w:val="000000"/>
                <w:sz w:val="20"/>
                <w:szCs w:val="20"/>
                <w:u w:val="none"/>
              </w:rPr>
            </w:pPr>
          </w:p>
        </w:tc>
      </w:tr>
      <w:tr w14:paraId="555A8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732" w:type="dxa"/>
            <w:gridSpan w:val="8"/>
            <w:tcBorders>
              <w:top w:val="single" w:color="000000" w:sz="4" w:space="0"/>
              <w:left w:val="single" w:color="000000" w:sz="12" w:space="0"/>
              <w:bottom w:val="single" w:color="000000" w:sz="12" w:space="0"/>
              <w:right w:val="single" w:color="000000" w:sz="4" w:space="0"/>
            </w:tcBorders>
            <w:shd w:val="clear" w:color="FFFFFF" w:fill="FFFFFF"/>
            <w:vAlign w:val="center"/>
          </w:tcPr>
          <w:p w14:paraId="7FDC64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108" w:type="dxa"/>
            <w:tcBorders>
              <w:top w:val="single" w:color="000000" w:sz="4" w:space="0"/>
              <w:left w:val="single" w:color="000000" w:sz="4" w:space="0"/>
              <w:bottom w:val="single" w:color="000000" w:sz="12" w:space="0"/>
              <w:right w:val="single" w:color="000000" w:sz="12" w:space="0"/>
            </w:tcBorders>
            <w:shd w:val="clear" w:color="FFFFFF" w:fill="FFFFFF"/>
            <w:vAlign w:val="center"/>
          </w:tcPr>
          <w:p w14:paraId="4771DFCD">
            <w:pPr>
              <w:jc w:val="right"/>
              <w:rPr>
                <w:rFonts w:hint="eastAsia" w:ascii="宋体" w:hAnsi="宋体" w:eastAsia="宋体" w:cs="宋体"/>
                <w:i w:val="0"/>
                <w:iCs w:val="0"/>
                <w:color w:val="000000"/>
                <w:sz w:val="20"/>
                <w:szCs w:val="20"/>
                <w:u w:val="none"/>
              </w:rPr>
            </w:pPr>
          </w:p>
        </w:tc>
      </w:tr>
    </w:tbl>
    <w:p w14:paraId="1FD91AD9">
      <w:pPr>
        <w:spacing w:line="360" w:lineRule="auto"/>
        <w:rPr>
          <w:rFonts w:hAnsi="宋体"/>
          <w:b/>
          <w:highlight w:val="none"/>
        </w:rPr>
      </w:pPr>
      <w:r>
        <w:rPr>
          <w:rFonts w:hAnsi="宋体"/>
          <w:b/>
          <w:highlight w:val="none"/>
        </w:rPr>
        <w:br w:type="page"/>
      </w:r>
    </w:p>
    <w:p w14:paraId="7FDE130B">
      <w:pPr>
        <w:keepNext/>
        <w:keepLines/>
        <w:spacing w:line="360" w:lineRule="auto"/>
        <w:outlineLvl w:val="3"/>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二、合同工期</w:t>
      </w:r>
    </w:p>
    <w:p w14:paraId="7C57026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建设工期：</w:t>
      </w:r>
      <w:r>
        <w:rPr>
          <w:rFonts w:hint="eastAsia" w:ascii="宋体" w:hAnsi="宋体" w:eastAsia="宋体" w:cs="宋体"/>
          <w:bCs/>
          <w:color w:val="auto"/>
          <w:sz w:val="24"/>
          <w:szCs w:val="24"/>
          <w:highlight w:val="none"/>
          <w:lang w:val="en-US" w:eastAsia="zh-Hans"/>
        </w:rPr>
        <w:t>自甲方通知进场之日起至</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日前完工。</w:t>
      </w:r>
    </w:p>
    <w:p w14:paraId="21ABA6FC">
      <w:pPr>
        <w:keepNext/>
        <w:keepLines/>
        <w:spacing w:line="360" w:lineRule="auto"/>
        <w:outlineLvl w:val="3"/>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三、质量标准</w:t>
      </w:r>
    </w:p>
    <w:p w14:paraId="117D9621">
      <w:pPr>
        <w:keepNext/>
        <w:keepLines/>
        <w:spacing w:line="360" w:lineRule="auto"/>
        <w:ind w:firstLine="480" w:firstLineChars="200"/>
        <w:outlineLvl w:val="3"/>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工程质量符合国家验收规范，达到合格标准。</w:t>
      </w:r>
    </w:p>
    <w:p w14:paraId="77611086">
      <w:pPr>
        <w:keepNext/>
        <w:keepLines/>
        <w:spacing w:line="360" w:lineRule="auto"/>
        <w:outlineLvl w:val="3"/>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四、签约合同价、合同价格形式与支付方式</w:t>
      </w:r>
      <w:r>
        <w:rPr>
          <w:rFonts w:hint="eastAsia" w:ascii="宋体" w:hAnsi="宋体" w:eastAsia="宋体" w:cs="宋体"/>
          <w:bCs/>
          <w:color w:val="auto"/>
          <w:sz w:val="24"/>
          <w:szCs w:val="24"/>
          <w:highlight w:val="none"/>
        </w:rPr>
        <w:tab/>
      </w:r>
    </w:p>
    <w:p w14:paraId="3C9F942E">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签约合同价为：</w:t>
      </w:r>
    </w:p>
    <w:p w14:paraId="1D80C976">
      <w:pPr>
        <w:spacing w:line="360" w:lineRule="auto"/>
        <w:ind w:firstLine="48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人民币（大写）</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w:t>
      </w:r>
    </w:p>
    <w:p w14:paraId="529EC286">
      <w:pPr>
        <w:spacing w:line="360" w:lineRule="auto"/>
        <w:ind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人民币（小写）¥</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szCs w:val="24"/>
          <w:highlight w:val="none"/>
        </w:rPr>
        <w:t>元；</w:t>
      </w:r>
    </w:p>
    <w:p w14:paraId="2E2F737A">
      <w:pPr>
        <w:pStyle w:val="7"/>
        <w:spacing w:line="360" w:lineRule="auto"/>
        <w:ind w:firstLine="480" w:firstLineChars="200"/>
        <w:rPr>
          <w:rFonts w:hint="eastAsia" w:eastAsia="宋体" w:cs="宋体"/>
          <w:color w:val="auto"/>
          <w:kern w:val="2"/>
          <w:sz w:val="24"/>
          <w:highlight w:val="none"/>
        </w:rPr>
      </w:pPr>
      <w:r>
        <w:rPr>
          <w:rFonts w:hint="eastAsia" w:eastAsia="宋体" w:cs="宋体"/>
          <w:color w:val="auto"/>
          <w:kern w:val="2"/>
          <w:sz w:val="24"/>
          <w:highlight w:val="none"/>
        </w:rPr>
        <w:t>不含税价：</w:t>
      </w:r>
      <w:r>
        <w:rPr>
          <w:rFonts w:hint="eastAsia" w:hAnsi="宋体" w:eastAsia="宋体" w:cs="宋体"/>
          <w:color w:val="auto"/>
          <w:sz w:val="24"/>
          <w:highlight w:val="none"/>
        </w:rPr>
        <w:t>¥</w:t>
      </w:r>
      <w:r>
        <w:rPr>
          <w:rFonts w:hint="eastAsia" w:hAnsi="宋体" w:cs="宋体"/>
          <w:color w:val="auto"/>
          <w:sz w:val="24"/>
          <w:highlight w:val="none"/>
          <w:u w:val="single"/>
          <w:lang w:val="en-US" w:eastAsia="zh-CN"/>
        </w:rPr>
        <w:t xml:space="preserve">                </w:t>
      </w:r>
      <w:r>
        <w:rPr>
          <w:rFonts w:hint="eastAsia" w:hAnsi="宋体" w:eastAsia="宋体" w:cs="宋体"/>
          <w:color w:val="auto"/>
          <w:sz w:val="24"/>
          <w:highlight w:val="none"/>
        </w:rPr>
        <w:t>元；</w:t>
      </w:r>
    </w:p>
    <w:p w14:paraId="4960798A">
      <w:pPr>
        <w:pStyle w:val="7"/>
        <w:spacing w:line="360" w:lineRule="auto"/>
        <w:ind w:firstLine="480" w:firstLineChars="200"/>
        <w:rPr>
          <w:rFonts w:hint="eastAsia" w:eastAsia="宋体" w:cs="宋体"/>
          <w:color w:val="auto"/>
          <w:kern w:val="2"/>
          <w:sz w:val="24"/>
          <w:highlight w:val="none"/>
        </w:rPr>
      </w:pPr>
      <w:r>
        <w:rPr>
          <w:rFonts w:hint="eastAsia" w:eastAsia="宋体" w:cs="宋体"/>
          <w:color w:val="auto"/>
          <w:kern w:val="2"/>
          <w:sz w:val="24"/>
          <w:highlight w:val="none"/>
        </w:rPr>
        <w:t>税费：</w:t>
      </w:r>
      <w:r>
        <w:rPr>
          <w:rFonts w:hint="eastAsia" w:hAnsi="宋体" w:eastAsia="宋体" w:cs="宋体"/>
          <w:color w:val="auto"/>
          <w:sz w:val="24"/>
          <w:highlight w:val="none"/>
        </w:rPr>
        <w:t>¥</w:t>
      </w:r>
      <w:r>
        <w:rPr>
          <w:rFonts w:hint="eastAsia" w:hAnsi="宋体" w:cs="宋体"/>
          <w:color w:val="auto"/>
          <w:sz w:val="24"/>
          <w:highlight w:val="none"/>
          <w:u w:val="single"/>
          <w:lang w:val="en-US" w:eastAsia="zh-CN"/>
        </w:rPr>
        <w:t xml:space="preserve">                   </w:t>
      </w:r>
      <w:r>
        <w:rPr>
          <w:rFonts w:hint="eastAsia" w:hAnsi="宋体" w:eastAsia="宋体" w:cs="宋体"/>
          <w:color w:val="auto"/>
          <w:sz w:val="24"/>
          <w:highlight w:val="none"/>
        </w:rPr>
        <w:t>元；</w:t>
      </w:r>
    </w:p>
    <w:p w14:paraId="52973F2E">
      <w:pPr>
        <w:pStyle w:val="7"/>
        <w:spacing w:line="360" w:lineRule="auto"/>
        <w:ind w:firstLine="480" w:firstLineChars="200"/>
        <w:rPr>
          <w:rFonts w:hint="eastAsia" w:eastAsia="宋体" w:cs="宋体"/>
          <w:color w:val="auto"/>
          <w:kern w:val="2"/>
          <w:sz w:val="24"/>
          <w:highlight w:val="none"/>
        </w:rPr>
      </w:pPr>
      <w:r>
        <w:rPr>
          <w:rFonts w:hint="eastAsia" w:eastAsia="宋体" w:cs="宋体"/>
          <w:color w:val="auto"/>
          <w:kern w:val="2"/>
          <w:sz w:val="24"/>
          <w:highlight w:val="none"/>
        </w:rPr>
        <w:t>税率：</w:t>
      </w:r>
      <w:r>
        <w:rPr>
          <w:rFonts w:hint="eastAsia" w:cs="宋体"/>
          <w:color w:val="auto"/>
          <w:kern w:val="2"/>
          <w:sz w:val="24"/>
          <w:highlight w:val="none"/>
          <w:u w:val="single"/>
          <w:lang w:val="en-US" w:eastAsia="zh-CN"/>
        </w:rPr>
        <w:t xml:space="preserve">  </w:t>
      </w:r>
      <w:r>
        <w:rPr>
          <w:rFonts w:hint="eastAsia" w:eastAsia="宋体" w:cs="宋体"/>
          <w:color w:val="auto"/>
          <w:kern w:val="2"/>
          <w:sz w:val="24"/>
          <w:highlight w:val="none"/>
          <w:u w:val="single"/>
        </w:rPr>
        <w:t>%</w:t>
      </w:r>
      <w:r>
        <w:rPr>
          <w:rFonts w:hint="eastAsia" w:eastAsia="宋体" w:cs="宋体"/>
          <w:color w:val="auto"/>
          <w:kern w:val="2"/>
          <w:sz w:val="24"/>
          <w:highlight w:val="none"/>
        </w:rPr>
        <w:t>。</w:t>
      </w:r>
    </w:p>
    <w:p w14:paraId="7F844F59">
      <w:pPr>
        <w:pStyle w:val="47"/>
        <w:numPr>
          <w:ilvl w:val="0"/>
          <w:numId w:val="4"/>
        </w:numPr>
        <w:spacing w:line="360" w:lineRule="auto"/>
        <w:ind w:firstLine="480" w:firstLineChars="200"/>
        <w:rPr>
          <w:rFonts w:hint="eastAsia" w:eastAsia="宋体"/>
          <w:bCs/>
          <w:color w:val="auto"/>
          <w:sz w:val="24"/>
          <w:szCs w:val="24"/>
          <w:highlight w:val="none"/>
          <w:u w:val="single"/>
        </w:rPr>
      </w:pPr>
      <w:r>
        <w:rPr>
          <w:rFonts w:hint="eastAsia" w:eastAsia="宋体"/>
          <w:bCs/>
          <w:color w:val="auto"/>
          <w:sz w:val="24"/>
          <w:szCs w:val="24"/>
          <w:highlight w:val="none"/>
        </w:rPr>
        <w:t>合同价格形式：</w:t>
      </w:r>
      <w:r>
        <w:rPr>
          <w:rFonts w:hint="eastAsia" w:eastAsia="宋体"/>
          <w:bCs/>
          <w:color w:val="auto"/>
          <w:sz w:val="24"/>
          <w:szCs w:val="24"/>
          <w:highlight w:val="none"/>
          <w:lang w:val="en-US" w:eastAsia="zh-CN"/>
        </w:rPr>
        <w:t>综合单价包干及项目措施费清单内包干，工程量按实结算</w:t>
      </w:r>
      <w:r>
        <w:rPr>
          <w:rFonts w:hint="default" w:eastAsia="宋体"/>
          <w:bCs/>
          <w:color w:val="auto"/>
          <w:sz w:val="24"/>
          <w:highlight w:val="none"/>
          <w:lang w:eastAsia="zh-Hans"/>
        </w:rPr>
        <w:t>。</w:t>
      </w:r>
    </w:p>
    <w:p w14:paraId="6677C7A4">
      <w:pPr>
        <w:pStyle w:val="47"/>
        <w:numPr>
          <w:ilvl w:val="0"/>
          <w:numId w:val="4"/>
        </w:numPr>
        <w:spacing w:line="360" w:lineRule="auto"/>
        <w:ind w:firstLine="480" w:firstLineChars="200"/>
        <w:rPr>
          <w:rFonts w:hint="eastAsia" w:eastAsia="宋体"/>
          <w:bCs/>
          <w:color w:val="auto"/>
          <w:sz w:val="24"/>
          <w:szCs w:val="24"/>
          <w:highlight w:val="none"/>
          <w:u w:val="none"/>
        </w:rPr>
      </w:pPr>
      <w:r>
        <w:rPr>
          <w:rFonts w:hint="eastAsia" w:eastAsia="宋体"/>
          <w:bCs/>
          <w:color w:val="auto"/>
          <w:sz w:val="24"/>
          <w:szCs w:val="24"/>
          <w:highlight w:val="none"/>
          <w:u w:val="none"/>
        </w:rPr>
        <w:t>支付方式：（详见本合同专用条款）</w:t>
      </w:r>
    </w:p>
    <w:p w14:paraId="28894276">
      <w:pPr>
        <w:pStyle w:val="47"/>
        <w:spacing w:line="360" w:lineRule="auto"/>
        <w:ind w:firstLine="480" w:firstLineChars="200"/>
        <w:rPr>
          <w:rFonts w:hint="eastAsia" w:eastAsia="宋体"/>
          <w:color w:val="auto"/>
          <w:sz w:val="24"/>
          <w:szCs w:val="24"/>
          <w:highlight w:val="none"/>
          <w:u w:val="none"/>
        </w:rPr>
      </w:pPr>
      <w:r>
        <w:rPr>
          <w:rFonts w:hint="eastAsia" w:eastAsia="宋体"/>
          <w:color w:val="auto"/>
          <w:sz w:val="24"/>
          <w:szCs w:val="24"/>
          <w:highlight w:val="none"/>
          <w:u w:val="none"/>
          <w:lang w:val="en-US"/>
        </w:rPr>
        <w:t>承包人</w:t>
      </w:r>
      <w:r>
        <w:rPr>
          <w:rFonts w:hint="eastAsia" w:eastAsia="宋体"/>
          <w:color w:val="auto"/>
          <w:sz w:val="24"/>
          <w:szCs w:val="24"/>
          <w:highlight w:val="none"/>
          <w:u w:val="none"/>
        </w:rPr>
        <w:t xml:space="preserve">收款账号信息： </w:t>
      </w:r>
    </w:p>
    <w:p w14:paraId="24670935">
      <w:pPr>
        <w:pStyle w:val="47"/>
        <w:spacing w:line="360" w:lineRule="auto"/>
        <w:ind w:firstLine="480" w:firstLineChars="200"/>
        <w:rPr>
          <w:rFonts w:hint="eastAsia" w:eastAsia="宋体"/>
          <w:bCs w:val="0"/>
          <w:color w:val="auto"/>
          <w:sz w:val="24"/>
          <w:szCs w:val="24"/>
          <w:highlight w:val="none"/>
          <w:u w:val="none"/>
        </w:rPr>
      </w:pPr>
      <w:r>
        <w:rPr>
          <w:rFonts w:hint="eastAsia" w:eastAsia="宋体"/>
          <w:bCs/>
          <w:color w:val="auto"/>
          <w:sz w:val="24"/>
          <w:szCs w:val="24"/>
          <w:highlight w:val="none"/>
          <w:u w:val="none"/>
        </w:rPr>
        <w:t>账户名称</w:t>
      </w:r>
      <w:r>
        <w:rPr>
          <w:rFonts w:hint="eastAsia" w:eastAsia="宋体"/>
          <w:bCs w:val="0"/>
          <w:color w:val="auto"/>
          <w:sz w:val="24"/>
          <w:szCs w:val="24"/>
          <w:highlight w:val="none"/>
          <w:u w:val="none"/>
        </w:rPr>
        <w:t>：</w:t>
      </w:r>
    </w:p>
    <w:p w14:paraId="60E40106">
      <w:pPr>
        <w:pStyle w:val="47"/>
        <w:spacing w:line="360" w:lineRule="auto"/>
        <w:ind w:firstLine="480" w:firstLineChars="200"/>
        <w:rPr>
          <w:rFonts w:hint="default" w:eastAsia="宋体"/>
          <w:bCs/>
          <w:color w:val="auto"/>
          <w:sz w:val="24"/>
          <w:szCs w:val="24"/>
          <w:highlight w:val="none"/>
          <w:u w:val="none"/>
          <w:lang w:val="en-US" w:eastAsia="zh-CN"/>
        </w:rPr>
      </w:pPr>
      <w:r>
        <w:rPr>
          <w:rFonts w:hint="eastAsia" w:eastAsia="宋体"/>
          <w:bCs/>
          <w:color w:val="auto"/>
          <w:sz w:val="24"/>
          <w:szCs w:val="24"/>
          <w:highlight w:val="none"/>
          <w:u w:val="none"/>
        </w:rPr>
        <w:t>开户银行：</w:t>
      </w:r>
      <w:r>
        <w:rPr>
          <w:rFonts w:hint="eastAsia" w:eastAsia="宋体"/>
          <w:bCs/>
          <w:color w:val="auto"/>
          <w:sz w:val="24"/>
          <w:szCs w:val="24"/>
          <w:highlight w:val="none"/>
          <w:u w:val="none"/>
          <w:lang w:val="en-US" w:eastAsia="zh-CN"/>
        </w:rPr>
        <w:t xml:space="preserve">                    </w:t>
      </w:r>
    </w:p>
    <w:p w14:paraId="2723E356">
      <w:pPr>
        <w:pStyle w:val="47"/>
        <w:spacing w:line="360" w:lineRule="auto"/>
        <w:ind w:firstLine="480" w:firstLineChars="200"/>
        <w:rPr>
          <w:rFonts w:hint="default" w:eastAsia="宋体"/>
          <w:bCs/>
          <w:color w:val="auto"/>
          <w:sz w:val="24"/>
          <w:szCs w:val="24"/>
          <w:highlight w:val="none"/>
          <w:u w:val="none"/>
          <w:lang w:val="en-US" w:eastAsia="zh-CN"/>
        </w:rPr>
      </w:pPr>
      <w:r>
        <w:rPr>
          <w:rFonts w:hint="eastAsia" w:eastAsia="宋体"/>
          <w:bCs/>
          <w:color w:val="auto"/>
          <w:sz w:val="24"/>
          <w:szCs w:val="24"/>
          <w:highlight w:val="none"/>
          <w:u w:val="none"/>
        </w:rPr>
        <w:t>账    号：</w:t>
      </w:r>
      <w:r>
        <w:rPr>
          <w:rFonts w:hint="eastAsia" w:eastAsia="宋体"/>
          <w:bCs/>
          <w:color w:val="auto"/>
          <w:sz w:val="24"/>
          <w:szCs w:val="24"/>
          <w:highlight w:val="none"/>
          <w:u w:val="none"/>
          <w:lang w:val="en-US" w:eastAsia="zh-CN"/>
        </w:rPr>
        <w:t xml:space="preserve">                    </w:t>
      </w:r>
    </w:p>
    <w:p w14:paraId="6024A8C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工程进度款支付（</w:t>
      </w:r>
      <w:r>
        <w:rPr>
          <w:rFonts w:hint="eastAsia" w:ascii="宋体" w:hAnsi="宋体" w:eastAsia="宋体" w:cs="宋体"/>
          <w:bCs/>
          <w:color w:val="auto"/>
          <w:sz w:val="24"/>
          <w:szCs w:val="24"/>
          <w:highlight w:val="none"/>
          <w:lang w:val="en-US" w:eastAsia="zh-Hans"/>
        </w:rPr>
        <w:t>乙方</w:t>
      </w:r>
      <w:r>
        <w:rPr>
          <w:rFonts w:hint="eastAsia" w:ascii="宋体" w:hAnsi="宋体" w:eastAsia="宋体" w:cs="宋体"/>
          <w:bCs/>
          <w:color w:val="auto"/>
          <w:sz w:val="24"/>
          <w:szCs w:val="24"/>
          <w:highlight w:val="none"/>
        </w:rPr>
        <w:t>需先提交</w:t>
      </w:r>
      <w:r>
        <w:rPr>
          <w:rFonts w:hint="eastAsia" w:ascii="宋体" w:hAnsi="宋体" w:eastAsia="宋体" w:cs="宋体"/>
          <w:color w:val="auto"/>
          <w:sz w:val="24"/>
          <w:szCs w:val="24"/>
          <w:highlight w:val="none"/>
        </w:rPr>
        <w:t>请款函及等额增值税发票）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具体为：</w:t>
      </w:r>
    </w:p>
    <w:p w14:paraId="64FEE277">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本合同签订后，自乙方进场之日起，</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在收到请款函及等额增值税发票后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lang w:val="en-US" w:eastAsia="zh-CN"/>
        </w:rPr>
        <w:t>15个工作日内</w:t>
      </w:r>
      <w:r>
        <w:rPr>
          <w:rFonts w:hint="eastAsia" w:ascii="宋体" w:hAnsi="宋体" w:eastAsia="宋体" w:cs="宋体"/>
          <w:color w:val="auto"/>
          <w:kern w:val="0"/>
          <w:sz w:val="24"/>
          <w:szCs w:val="24"/>
          <w:highlight w:val="none"/>
        </w:rPr>
        <w:t>支付合同总价的30%</w:t>
      </w:r>
      <w:r>
        <w:rPr>
          <w:rFonts w:hint="eastAsia" w:ascii="宋体" w:hAnsi="宋体" w:eastAsia="宋体" w:cs="宋体"/>
          <w:color w:val="auto"/>
          <w:kern w:val="0"/>
          <w:sz w:val="24"/>
          <w:szCs w:val="24"/>
          <w:highlight w:val="none"/>
          <w:lang w:eastAsia="zh-CN"/>
        </w:rPr>
        <w:t>作为</w:t>
      </w:r>
      <w:r>
        <w:rPr>
          <w:rFonts w:hint="eastAsia" w:ascii="宋体" w:hAnsi="宋体" w:eastAsia="宋体" w:cs="宋体"/>
          <w:color w:val="auto"/>
          <w:kern w:val="0"/>
          <w:sz w:val="24"/>
          <w:szCs w:val="24"/>
          <w:highlight w:val="none"/>
          <w:lang w:val="en-US" w:eastAsia="zh-CN"/>
        </w:rPr>
        <w:t>预付</w:t>
      </w:r>
      <w:r>
        <w:rPr>
          <w:rFonts w:hint="eastAsia" w:ascii="宋体" w:hAnsi="宋体" w:eastAsia="宋体" w:cs="宋体"/>
          <w:color w:val="auto"/>
          <w:kern w:val="0"/>
          <w:sz w:val="24"/>
          <w:szCs w:val="24"/>
          <w:highlight w:val="none"/>
          <w:lang w:eastAsia="zh-CN"/>
        </w:rPr>
        <w:t>款。</w:t>
      </w:r>
    </w:p>
    <w:p w14:paraId="759A34EF">
      <w:pPr>
        <w:widowControl/>
        <w:adjustRightInd w:val="0"/>
        <w:snapToGrid w:val="0"/>
        <w:spacing w:line="360" w:lineRule="auto"/>
        <w:ind w:firstLine="480" w:firstLineChars="200"/>
        <w:jc w:val="left"/>
        <w:rPr>
          <w:rFonts w:hint="eastAsi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试水完成后，</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在收到请款函及等额增值税发票后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lang w:val="en-US" w:eastAsia="zh-CN"/>
        </w:rPr>
        <w:t>15个工作日内</w:t>
      </w:r>
      <w:r>
        <w:rPr>
          <w:rFonts w:hint="eastAsia" w:ascii="宋体" w:hAnsi="宋体" w:eastAsia="宋体" w:cs="宋体"/>
          <w:color w:val="auto"/>
          <w:kern w:val="0"/>
          <w:sz w:val="24"/>
          <w:szCs w:val="24"/>
          <w:highlight w:val="none"/>
        </w:rPr>
        <w:t>支付合同总价的</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0%</w:t>
      </w:r>
      <w:r>
        <w:rPr>
          <w:rFonts w:hint="eastAsia" w:ascii="宋体" w:hAnsi="宋体" w:eastAsia="宋体" w:cs="宋体"/>
          <w:color w:val="auto"/>
          <w:kern w:val="0"/>
          <w:sz w:val="24"/>
          <w:szCs w:val="24"/>
          <w:highlight w:val="none"/>
          <w:lang w:eastAsia="zh-CN"/>
        </w:rPr>
        <w:t>作为</w:t>
      </w:r>
      <w:r>
        <w:rPr>
          <w:rFonts w:hint="eastAsia" w:ascii="宋体" w:hAnsi="宋体" w:eastAsia="宋体" w:cs="宋体"/>
          <w:color w:val="auto"/>
          <w:kern w:val="0"/>
          <w:sz w:val="24"/>
          <w:szCs w:val="24"/>
          <w:highlight w:val="none"/>
          <w:lang w:val="en-US" w:eastAsia="zh-CN"/>
        </w:rPr>
        <w:t>进度款</w:t>
      </w:r>
      <w:r>
        <w:rPr>
          <w:rFonts w:hint="eastAsia" w:ascii="宋体" w:hAnsi="宋体" w:eastAsia="宋体" w:cs="宋体"/>
          <w:color w:val="auto"/>
          <w:kern w:val="0"/>
          <w:sz w:val="24"/>
          <w:szCs w:val="24"/>
          <w:highlight w:val="none"/>
          <w:lang w:eastAsia="zh-CN"/>
        </w:rPr>
        <w:t>。</w:t>
      </w:r>
    </w:p>
    <w:p w14:paraId="36716205">
      <w:pPr>
        <w:widowControl/>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在</w:t>
      </w:r>
      <w:r>
        <w:rPr>
          <w:rFonts w:hint="eastAsia" w:ascii="宋体" w:hAnsi="宋体" w:eastAsia="宋体" w:cs="宋体"/>
          <w:color w:val="auto"/>
          <w:sz w:val="24"/>
          <w:szCs w:val="24"/>
          <w:highlight w:val="none"/>
        </w:rPr>
        <w:t>工程验收</w:t>
      </w:r>
      <w:r>
        <w:rPr>
          <w:rFonts w:hint="eastAsia" w:ascii="宋体" w:hAnsi="宋体" w:eastAsia="宋体" w:cs="宋体"/>
          <w:color w:val="auto"/>
          <w:sz w:val="24"/>
          <w:szCs w:val="24"/>
          <w:highlight w:val="none"/>
          <w:lang w:val="en-US" w:eastAsia="zh-Hans"/>
        </w:rPr>
        <w:t>合格</w:t>
      </w:r>
      <w:r>
        <w:rPr>
          <w:rFonts w:hint="eastAsia" w:ascii="宋体" w:hAnsi="宋体" w:eastAsia="宋体" w:cs="宋体"/>
          <w:color w:val="auto"/>
          <w:kern w:val="0"/>
          <w:sz w:val="24"/>
          <w:szCs w:val="24"/>
          <w:highlight w:val="none"/>
        </w:rPr>
        <w:t>之日起15个工作日内，</w:t>
      </w:r>
      <w:r>
        <w:rPr>
          <w:rFonts w:hint="eastAsia" w:ascii="宋体" w:hAnsi="宋体" w:eastAsia="宋体" w:cs="宋体"/>
          <w:bCs/>
          <w:color w:val="auto"/>
          <w:sz w:val="24"/>
          <w:szCs w:val="24"/>
          <w:highlight w:val="none"/>
          <w:lang w:val="en-US" w:eastAsia="zh-Hans"/>
        </w:rPr>
        <w:t>乙方</w:t>
      </w:r>
      <w:r>
        <w:rPr>
          <w:rFonts w:hint="eastAsia" w:ascii="宋体" w:hAnsi="宋体" w:eastAsia="宋体" w:cs="宋体"/>
          <w:color w:val="auto"/>
          <w:kern w:val="0"/>
          <w:sz w:val="24"/>
          <w:szCs w:val="24"/>
          <w:highlight w:val="none"/>
        </w:rPr>
        <w:t>向</w:t>
      </w:r>
      <w:r>
        <w:rPr>
          <w:rFonts w:hint="eastAsia" w:ascii="宋体" w:hAnsi="宋体" w:eastAsia="宋体" w:cs="宋体"/>
          <w:color w:val="auto"/>
          <w:kern w:val="0"/>
          <w:sz w:val="24"/>
          <w:szCs w:val="24"/>
          <w:highlight w:val="none"/>
          <w:lang w:val="en-US" w:eastAsia="zh-Hans"/>
        </w:rPr>
        <w:t>甲方</w:t>
      </w:r>
      <w:r>
        <w:rPr>
          <w:rFonts w:hint="eastAsia" w:ascii="宋体" w:hAnsi="宋体" w:eastAsia="宋体" w:cs="宋体"/>
          <w:color w:val="auto"/>
          <w:kern w:val="0"/>
          <w:sz w:val="24"/>
          <w:szCs w:val="24"/>
          <w:highlight w:val="none"/>
        </w:rPr>
        <w:t>提交该工程的结算相关文件，</w:t>
      </w:r>
      <w:r>
        <w:rPr>
          <w:rFonts w:hint="eastAsia" w:ascii="宋体" w:hAnsi="宋体" w:eastAsia="宋体" w:cs="宋体"/>
          <w:color w:val="auto"/>
          <w:sz w:val="24"/>
          <w:szCs w:val="24"/>
          <w:highlight w:val="none"/>
        </w:rPr>
        <w:t>通过审核后，</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在收到请款函及等额增值税发票后15个工作日内向</w:t>
      </w:r>
      <w:r>
        <w:rPr>
          <w:rFonts w:hint="eastAsia" w:ascii="宋体" w:hAnsi="宋体" w:eastAsia="宋体" w:cs="宋体"/>
          <w:bCs/>
          <w:color w:val="auto"/>
          <w:sz w:val="24"/>
          <w:szCs w:val="24"/>
          <w:highlight w:val="none"/>
          <w:lang w:val="en-US" w:eastAsia="zh-Hans"/>
        </w:rPr>
        <w:t>乙方</w:t>
      </w:r>
      <w:r>
        <w:rPr>
          <w:rFonts w:hint="eastAsia" w:ascii="宋体" w:hAnsi="宋体" w:eastAsia="宋体" w:cs="宋体"/>
          <w:color w:val="auto"/>
          <w:sz w:val="24"/>
          <w:szCs w:val="24"/>
          <w:highlight w:val="none"/>
        </w:rPr>
        <w:t>支付至结算价的9</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w:t>
      </w:r>
    </w:p>
    <w:p w14:paraId="0FFBE61F">
      <w:pPr>
        <w:widowControl/>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）在质量保修期结束后15个工作日内，</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在收到请款函及等额增值税发票后15个工作日内向</w:t>
      </w:r>
      <w:r>
        <w:rPr>
          <w:rFonts w:hint="eastAsia" w:ascii="宋体" w:hAnsi="宋体" w:eastAsia="宋体" w:cs="宋体"/>
          <w:bCs/>
          <w:color w:val="auto"/>
          <w:sz w:val="24"/>
          <w:szCs w:val="24"/>
          <w:highlight w:val="none"/>
          <w:lang w:val="en-US" w:eastAsia="zh-Hans"/>
        </w:rPr>
        <w:t>乙方</w:t>
      </w:r>
      <w:r>
        <w:rPr>
          <w:rFonts w:hint="eastAsia" w:ascii="宋体" w:hAnsi="宋体" w:eastAsia="宋体" w:cs="宋体"/>
          <w:color w:val="auto"/>
          <w:sz w:val="24"/>
          <w:szCs w:val="24"/>
          <w:highlight w:val="none"/>
        </w:rPr>
        <w:t>支付至结算价的100%。</w:t>
      </w:r>
    </w:p>
    <w:p w14:paraId="3D474518">
      <w:pPr>
        <w:widowControl/>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Hans"/>
        </w:rPr>
        <w:t>乙方未在规定时间内向甲方提交请款材料的</w:t>
      </w:r>
      <w:r>
        <w:rPr>
          <w:rFonts w:hint="default" w:ascii="宋体" w:hAnsi="宋体" w:eastAsia="宋体" w:cs="宋体"/>
          <w:color w:val="auto"/>
          <w:sz w:val="24"/>
          <w:szCs w:val="24"/>
          <w:highlight w:val="none"/>
          <w:lang w:eastAsia="zh-Hans"/>
        </w:rPr>
        <w:t>，</w:t>
      </w:r>
      <w:r>
        <w:rPr>
          <w:rFonts w:hint="eastAsia" w:ascii="宋体" w:hAnsi="宋体" w:eastAsia="宋体" w:cs="宋体"/>
          <w:color w:val="auto"/>
          <w:sz w:val="24"/>
          <w:szCs w:val="24"/>
          <w:highlight w:val="none"/>
          <w:lang w:val="en-US" w:eastAsia="zh-Hans"/>
        </w:rPr>
        <w:t>甲方有权顺延付款时间且不承担逾期支付违约责任</w:t>
      </w:r>
      <w:r>
        <w:rPr>
          <w:rFonts w:hint="default" w:ascii="宋体" w:hAnsi="宋体" w:eastAsia="宋体" w:cs="宋体"/>
          <w:color w:val="auto"/>
          <w:sz w:val="24"/>
          <w:szCs w:val="24"/>
          <w:highlight w:val="none"/>
          <w:lang w:eastAsia="zh-Hans"/>
        </w:rPr>
        <w:t>。</w:t>
      </w:r>
    </w:p>
    <w:p w14:paraId="102BF598">
      <w:pPr>
        <w:widowControl/>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default" w:ascii="宋体" w:hAnsi="宋体" w:eastAsia="宋体" w:cs="宋体"/>
          <w:color w:val="auto"/>
          <w:sz w:val="24"/>
          <w:szCs w:val="24"/>
          <w:highlight w:val="none"/>
        </w:rPr>
        <w:t>）</w:t>
      </w:r>
      <w:r>
        <w:rPr>
          <w:rFonts w:hint="eastAsia" w:ascii="宋体" w:hAnsi="宋体" w:eastAsia="宋体" w:cs="宋体"/>
          <w:color w:val="auto"/>
          <w:sz w:val="24"/>
          <w:szCs w:val="24"/>
          <w:highlight w:val="none"/>
        </w:rPr>
        <w:t>质量保修期：</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rPr>
        <w:t>从工程竣工验收合格之日算起，按国家《建设工程质量管理条例》规定执行。</w:t>
      </w:r>
    </w:p>
    <w:p w14:paraId="2B9D1FB6">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五、甲方权利和义务：</w:t>
      </w:r>
    </w:p>
    <w:p w14:paraId="7E93096B">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1、同意将</w:t>
      </w:r>
      <w:r>
        <w:rPr>
          <w:rFonts w:hint="eastAsia" w:ascii="宋体" w:hAnsi="宋体" w:eastAsia="宋体" w:cs="宋体"/>
          <w:b w:val="0"/>
          <w:bCs w:val="0"/>
          <w:i w:val="0"/>
          <w:caps w:val="0"/>
          <w:color w:val="auto"/>
          <w:spacing w:val="0"/>
          <w:sz w:val="24"/>
          <w:szCs w:val="24"/>
          <w:highlight w:val="none"/>
          <w:u w:val="single"/>
          <w:lang w:val="en-US" w:eastAsia="zh-CN"/>
        </w:rPr>
        <w:t>蝴蝶洲花园裙楼屋面改造工程</w:t>
      </w:r>
      <w:r>
        <w:rPr>
          <w:rFonts w:hint="eastAsia" w:ascii="宋体" w:hAnsi="宋体" w:eastAsia="宋体"/>
          <w:color w:val="auto"/>
          <w:sz w:val="24"/>
          <w:highlight w:val="none"/>
        </w:rPr>
        <w:t>发包给乙方。</w:t>
      </w:r>
    </w:p>
    <w:p w14:paraId="0077D93C">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2、对工程质量、进度、安全及文明施工进行检查监督，办理验收、变更及其他应由</w:t>
      </w:r>
      <w:r>
        <w:rPr>
          <w:rFonts w:hint="eastAsia" w:ascii="宋体" w:hAnsi="宋体" w:eastAsia="宋体"/>
          <w:color w:val="auto"/>
          <w:sz w:val="24"/>
          <w:highlight w:val="none"/>
          <w:lang w:eastAsia="zh-CN"/>
        </w:rPr>
        <w:t>甲</w:t>
      </w:r>
      <w:r>
        <w:rPr>
          <w:rFonts w:hint="eastAsia" w:ascii="宋体" w:hAnsi="宋体" w:eastAsia="宋体"/>
          <w:color w:val="auto"/>
          <w:sz w:val="24"/>
          <w:highlight w:val="none"/>
        </w:rPr>
        <w:t>方解决的问题等事宜。</w:t>
      </w:r>
    </w:p>
    <w:p w14:paraId="06D70C15">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3、协调解决工程及施工用地。</w:t>
      </w:r>
    </w:p>
    <w:p w14:paraId="34A8AE78">
      <w:pPr>
        <w:pStyle w:val="3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六、乙方权利和义务</w:t>
      </w:r>
    </w:p>
    <w:p w14:paraId="76229459">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1、 在工程开工前，提交施工组织设计及施工进度计划给</w:t>
      </w:r>
      <w:r>
        <w:rPr>
          <w:rFonts w:hint="eastAsia" w:ascii="宋体" w:hAnsi="宋体" w:eastAsia="宋体"/>
          <w:color w:val="auto"/>
          <w:sz w:val="24"/>
          <w:highlight w:val="none"/>
          <w:lang w:val="en-US" w:eastAsia="zh-Hans"/>
        </w:rPr>
        <w:t>甲方</w:t>
      </w:r>
      <w:r>
        <w:rPr>
          <w:rFonts w:hint="eastAsia" w:ascii="宋体" w:hAnsi="宋体" w:eastAsia="宋体"/>
          <w:color w:val="auto"/>
          <w:sz w:val="24"/>
          <w:highlight w:val="none"/>
        </w:rPr>
        <w:t>审定，作为</w:t>
      </w:r>
      <w:r>
        <w:rPr>
          <w:rFonts w:hint="eastAsia" w:ascii="宋体" w:hAnsi="宋体" w:eastAsia="宋体"/>
          <w:color w:val="auto"/>
          <w:sz w:val="24"/>
          <w:highlight w:val="none"/>
          <w:lang w:val="en-US" w:eastAsia="zh-Hans"/>
        </w:rPr>
        <w:t>甲方</w:t>
      </w:r>
      <w:r>
        <w:rPr>
          <w:rFonts w:hint="eastAsia" w:ascii="宋体" w:hAnsi="宋体" w:eastAsia="宋体"/>
          <w:color w:val="auto"/>
          <w:sz w:val="24"/>
          <w:highlight w:val="none"/>
        </w:rPr>
        <w:t>检查监督的依据。</w:t>
      </w:r>
    </w:p>
    <w:p w14:paraId="297BE74D">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2、 严格按照</w:t>
      </w:r>
      <w:r>
        <w:rPr>
          <w:rFonts w:hint="eastAsia" w:ascii="宋体" w:hAnsi="宋体" w:eastAsia="宋体"/>
          <w:color w:val="auto"/>
          <w:sz w:val="24"/>
          <w:highlight w:val="none"/>
          <w:lang w:val="en-US" w:eastAsia="zh-Hans"/>
        </w:rPr>
        <w:t>甲方</w:t>
      </w:r>
      <w:r>
        <w:rPr>
          <w:rFonts w:hint="eastAsia" w:ascii="宋体" w:hAnsi="宋体" w:eastAsia="宋体"/>
          <w:color w:val="auto"/>
          <w:sz w:val="24"/>
          <w:highlight w:val="none"/>
        </w:rPr>
        <w:t>要求或相关材料施工，施工必须符合国家施工技术规范，确保质量，工程按时完工。</w:t>
      </w:r>
    </w:p>
    <w:p w14:paraId="752E18A6">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3、乙方自行解决施工用水用电及临时生活设施等，相应费用由乙方承担。</w:t>
      </w:r>
    </w:p>
    <w:p w14:paraId="36A0C7A3">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4、工程施工期间，除发生不可抗力的原因外乙方不得延误工期</w:t>
      </w:r>
      <w:r>
        <w:rPr>
          <w:rFonts w:hint="default" w:ascii="宋体" w:hAnsi="宋体" w:eastAsia="宋体"/>
          <w:color w:val="auto"/>
          <w:sz w:val="24"/>
          <w:highlight w:val="none"/>
        </w:rPr>
        <w:t>，</w:t>
      </w:r>
      <w:r>
        <w:rPr>
          <w:rFonts w:hint="eastAsia" w:ascii="宋体" w:hAnsi="宋体" w:eastAsia="宋体"/>
          <w:color w:val="auto"/>
          <w:sz w:val="24"/>
          <w:highlight w:val="none"/>
          <w:lang w:val="en-US" w:eastAsia="zh-Hans"/>
        </w:rPr>
        <w:t>否则按违约处理</w:t>
      </w:r>
      <w:r>
        <w:rPr>
          <w:rFonts w:hint="eastAsia" w:ascii="宋体" w:hAnsi="宋体" w:eastAsia="宋体"/>
          <w:color w:val="auto"/>
          <w:sz w:val="24"/>
          <w:highlight w:val="none"/>
        </w:rPr>
        <w:t>。</w:t>
      </w:r>
    </w:p>
    <w:p w14:paraId="153F46F2">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5、乙方应按国家、省、市有关安全生产及施工规定进行施工。</w:t>
      </w:r>
    </w:p>
    <w:p w14:paraId="463691A6">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6、乙方应按时支付</w:t>
      </w:r>
      <w:r>
        <w:rPr>
          <w:rFonts w:hint="eastAsia" w:ascii="宋体" w:hAnsi="宋体" w:eastAsia="宋体"/>
          <w:color w:val="auto"/>
          <w:sz w:val="24"/>
          <w:highlight w:val="none"/>
          <w:lang w:val="en-US" w:eastAsia="zh-Hans"/>
        </w:rPr>
        <w:t>乙方工作人员工资</w:t>
      </w:r>
      <w:r>
        <w:rPr>
          <w:rFonts w:hint="eastAsia" w:ascii="宋体" w:hAnsi="宋体" w:eastAsia="宋体"/>
          <w:color w:val="auto"/>
          <w:sz w:val="24"/>
          <w:highlight w:val="none"/>
        </w:rPr>
        <w:t>，如有拖欠，一经证实，甲方有权在乙方的工程款中直接代乙方支付民工款，乙方不得有任何异议</w:t>
      </w:r>
      <w:r>
        <w:rPr>
          <w:rFonts w:hint="default" w:ascii="宋体" w:hAnsi="宋体" w:eastAsia="宋体"/>
          <w:color w:val="auto"/>
          <w:sz w:val="24"/>
          <w:highlight w:val="none"/>
        </w:rPr>
        <w:t>，</w:t>
      </w:r>
      <w:r>
        <w:rPr>
          <w:rFonts w:hint="eastAsia" w:ascii="宋体" w:hAnsi="宋体" w:eastAsia="宋体"/>
          <w:color w:val="auto"/>
          <w:sz w:val="24"/>
          <w:highlight w:val="none"/>
          <w:lang w:val="en-US" w:eastAsia="zh-Hans"/>
        </w:rPr>
        <w:t>且甲方有权追究乙方违约责任</w:t>
      </w:r>
      <w:r>
        <w:rPr>
          <w:rFonts w:hint="eastAsia" w:ascii="宋体" w:hAnsi="宋体" w:eastAsia="宋体"/>
          <w:color w:val="auto"/>
          <w:sz w:val="24"/>
          <w:highlight w:val="none"/>
        </w:rPr>
        <w:t>。</w:t>
      </w:r>
    </w:p>
    <w:p w14:paraId="261B11F8">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7</w:t>
      </w:r>
      <w:r>
        <w:rPr>
          <w:rFonts w:hint="eastAsia" w:ascii="宋体" w:hAnsi="宋体" w:eastAsia="宋体"/>
          <w:color w:val="auto"/>
          <w:sz w:val="24"/>
          <w:highlight w:val="none"/>
          <w:lang w:eastAsia="zh-CN"/>
        </w:rPr>
        <w:t>、乙</w:t>
      </w:r>
      <w:r>
        <w:rPr>
          <w:rFonts w:hint="eastAsia" w:ascii="宋体" w:hAnsi="宋体" w:eastAsia="宋体"/>
          <w:color w:val="auto"/>
          <w:sz w:val="24"/>
          <w:highlight w:val="none"/>
        </w:rPr>
        <w:t>方必须严格遵循国家及地方的安全施工管理法规和条例，做足安全措施。施工期内，施工现场安全由</w:t>
      </w:r>
      <w:r>
        <w:rPr>
          <w:rFonts w:hint="eastAsia" w:ascii="宋体" w:hAnsi="宋体" w:eastAsia="宋体"/>
          <w:color w:val="auto"/>
          <w:sz w:val="24"/>
          <w:highlight w:val="none"/>
          <w:lang w:eastAsia="zh-CN"/>
        </w:rPr>
        <w:t>乙</w:t>
      </w:r>
      <w:r>
        <w:rPr>
          <w:rFonts w:hint="eastAsia" w:ascii="宋体" w:hAnsi="宋体" w:eastAsia="宋体"/>
          <w:color w:val="auto"/>
          <w:sz w:val="24"/>
          <w:highlight w:val="none"/>
        </w:rPr>
        <w:t>方自行负责，如发生包括但不限于财产损坏、人员伤亡等事故（包括但不限于</w:t>
      </w:r>
      <w:r>
        <w:rPr>
          <w:rFonts w:hint="eastAsia" w:ascii="宋体" w:hAnsi="宋体" w:eastAsia="宋体"/>
          <w:color w:val="auto"/>
          <w:sz w:val="24"/>
          <w:highlight w:val="none"/>
          <w:lang w:eastAsia="zh-CN"/>
        </w:rPr>
        <w:t>乙</w:t>
      </w:r>
      <w:r>
        <w:rPr>
          <w:rFonts w:hint="eastAsia" w:ascii="宋体" w:hAnsi="宋体" w:eastAsia="宋体"/>
          <w:color w:val="auto"/>
          <w:sz w:val="24"/>
          <w:highlight w:val="none"/>
        </w:rPr>
        <w:t>方所雇请的劳工）等情形，由</w:t>
      </w:r>
      <w:r>
        <w:rPr>
          <w:rFonts w:hint="eastAsia" w:ascii="宋体" w:hAnsi="宋体" w:eastAsia="宋体"/>
          <w:color w:val="auto"/>
          <w:sz w:val="24"/>
          <w:highlight w:val="none"/>
          <w:lang w:eastAsia="zh-CN"/>
        </w:rPr>
        <w:t>乙</w:t>
      </w:r>
      <w:r>
        <w:rPr>
          <w:rFonts w:hint="eastAsia" w:ascii="宋体" w:hAnsi="宋体" w:eastAsia="宋体"/>
          <w:color w:val="auto"/>
          <w:sz w:val="24"/>
          <w:highlight w:val="none"/>
        </w:rPr>
        <w:t>方自行承担全部法律责任。</w:t>
      </w:r>
    </w:p>
    <w:p w14:paraId="77BC1AF0">
      <w:pPr>
        <w:pStyle w:val="39"/>
        <w:spacing w:line="360" w:lineRule="auto"/>
        <w:ind w:firstLineChars="200"/>
        <w:rPr>
          <w:rFonts w:hint="default" w:ascii="宋体" w:hAnsi="宋体" w:eastAsia="宋体"/>
          <w:color w:val="auto"/>
          <w:sz w:val="24"/>
          <w:highlight w:val="none"/>
          <w:lang w:eastAsia="zh-Hans"/>
        </w:rPr>
      </w:pPr>
      <w:r>
        <w:rPr>
          <w:rFonts w:hint="default" w:ascii="宋体" w:hAnsi="宋体" w:eastAsia="宋体"/>
          <w:color w:val="auto"/>
          <w:sz w:val="24"/>
          <w:highlight w:val="none"/>
        </w:rPr>
        <w:t>8、</w:t>
      </w:r>
      <w:r>
        <w:rPr>
          <w:rFonts w:hint="eastAsia" w:ascii="宋体" w:hAnsi="宋体" w:eastAsia="宋体"/>
          <w:color w:val="auto"/>
          <w:sz w:val="24"/>
          <w:highlight w:val="none"/>
          <w:lang w:val="en-US" w:eastAsia="zh-Hans"/>
        </w:rPr>
        <w:t>乙方确保施工不会对甲方场地或财产造成损害</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否则乙方应按甲方要求在</w:t>
      </w:r>
      <w:r>
        <w:rPr>
          <w:rFonts w:hint="default" w:ascii="宋体" w:hAnsi="宋体" w:eastAsia="宋体"/>
          <w:color w:val="auto"/>
          <w:sz w:val="24"/>
          <w:highlight w:val="none"/>
          <w:lang w:eastAsia="zh-Hans"/>
        </w:rPr>
        <w:t>3</w:t>
      </w:r>
      <w:r>
        <w:rPr>
          <w:rFonts w:hint="eastAsia" w:ascii="宋体" w:hAnsi="宋体" w:eastAsia="宋体"/>
          <w:color w:val="auto"/>
          <w:sz w:val="24"/>
          <w:highlight w:val="none"/>
          <w:lang w:val="en-US" w:eastAsia="zh-Hans"/>
        </w:rPr>
        <w:t>天整改或赔偿</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由此产生的一切费用由乙方承担</w:t>
      </w:r>
      <w:r>
        <w:rPr>
          <w:rFonts w:hint="default" w:ascii="宋体" w:hAnsi="宋体" w:eastAsia="宋体"/>
          <w:color w:val="auto"/>
          <w:sz w:val="24"/>
          <w:highlight w:val="none"/>
          <w:lang w:eastAsia="zh-Hans"/>
        </w:rPr>
        <w:t>。</w:t>
      </w:r>
    </w:p>
    <w:p w14:paraId="4F7005A2">
      <w:pPr>
        <w:pStyle w:val="39"/>
        <w:spacing w:line="360" w:lineRule="auto"/>
        <w:ind w:firstLineChars="200"/>
        <w:rPr>
          <w:rFonts w:hint="default" w:ascii="宋体" w:hAnsi="宋体" w:eastAsia="宋体"/>
          <w:color w:val="auto"/>
          <w:sz w:val="24"/>
          <w:highlight w:val="none"/>
          <w:lang w:eastAsia="zh-Hans"/>
        </w:rPr>
      </w:pPr>
      <w:r>
        <w:rPr>
          <w:rFonts w:hint="default" w:ascii="宋体" w:hAnsi="宋体" w:eastAsia="宋体"/>
          <w:color w:val="auto"/>
          <w:sz w:val="24"/>
          <w:highlight w:val="none"/>
          <w:lang w:eastAsia="zh-Hans"/>
        </w:rPr>
        <w:t>9、</w:t>
      </w:r>
      <w:r>
        <w:rPr>
          <w:rFonts w:hint="eastAsia" w:ascii="宋体" w:hAnsi="宋体" w:eastAsia="宋体"/>
          <w:color w:val="auto"/>
          <w:sz w:val="24"/>
          <w:highlight w:val="none"/>
          <w:lang w:val="en-US" w:eastAsia="zh-Hans"/>
        </w:rPr>
        <w:t>未经甲方书面同意</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乙方不得擅自将本合同项下全部或部分权利义务转让给第三人</w:t>
      </w:r>
      <w:r>
        <w:rPr>
          <w:rFonts w:hint="default" w:ascii="宋体" w:hAnsi="宋体" w:eastAsia="宋体"/>
          <w:color w:val="auto"/>
          <w:sz w:val="24"/>
          <w:highlight w:val="none"/>
          <w:lang w:eastAsia="zh-Hans"/>
        </w:rPr>
        <w:t>。</w:t>
      </w:r>
    </w:p>
    <w:p w14:paraId="27EED514">
      <w:pPr>
        <w:pStyle w:val="39"/>
        <w:spacing w:line="360" w:lineRule="auto"/>
        <w:ind w:firstLineChars="200"/>
        <w:rPr>
          <w:rFonts w:hint="eastAsia" w:ascii="宋体" w:hAnsi="宋体" w:eastAsia="宋体"/>
          <w:color w:val="auto"/>
          <w:sz w:val="24"/>
          <w:highlight w:val="none"/>
          <w:lang w:eastAsia="zh-Hans"/>
        </w:rPr>
      </w:pPr>
      <w:r>
        <w:rPr>
          <w:rFonts w:hint="default" w:ascii="宋体" w:hAnsi="宋体" w:eastAsia="宋体"/>
          <w:color w:val="auto"/>
          <w:sz w:val="24"/>
          <w:highlight w:val="none"/>
          <w:lang w:eastAsia="zh-Hans"/>
        </w:rPr>
        <w:t>10、</w:t>
      </w:r>
      <w:r>
        <w:rPr>
          <w:rFonts w:hint="eastAsia" w:ascii="宋体" w:hAnsi="宋体" w:eastAsia="宋体"/>
          <w:color w:val="auto"/>
          <w:sz w:val="24"/>
          <w:highlight w:val="none"/>
          <w:lang w:val="en-US" w:eastAsia="zh-Hans"/>
        </w:rPr>
        <w:t>未经甲方书面签订补充协议或现场签证同意变更的</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乙方不得擅自新增项目</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材料</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工程量</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否则甲方不予支付合同外的任何费用。</w:t>
      </w:r>
    </w:p>
    <w:p w14:paraId="68976006">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、工程竣工及验收：</w:t>
      </w:r>
    </w:p>
    <w:p w14:paraId="6873DCD3">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1、工程完工，且</w:t>
      </w:r>
      <w:r>
        <w:rPr>
          <w:rFonts w:hint="eastAsia" w:ascii="宋体" w:hAnsi="宋体" w:eastAsia="宋体"/>
          <w:color w:val="auto"/>
          <w:sz w:val="24"/>
          <w:highlight w:val="none"/>
          <w:lang w:eastAsia="zh-CN"/>
        </w:rPr>
        <w:t>乙</w:t>
      </w:r>
      <w:r>
        <w:rPr>
          <w:rFonts w:hint="eastAsia" w:ascii="宋体" w:hAnsi="宋体" w:eastAsia="宋体"/>
          <w:color w:val="auto"/>
          <w:sz w:val="24"/>
          <w:highlight w:val="none"/>
        </w:rPr>
        <w:t>方提交了合格的竣工资料</w:t>
      </w:r>
      <w:r>
        <w:rPr>
          <w:rFonts w:hint="eastAsia" w:ascii="宋体" w:hAnsi="宋体" w:eastAsia="宋体"/>
          <w:color w:val="auto"/>
          <w:sz w:val="24"/>
          <w:highlight w:val="none"/>
          <w:lang w:val="en-US" w:eastAsia="zh-Hans"/>
        </w:rPr>
        <w:t>之日起</w:t>
      </w:r>
      <w:r>
        <w:rPr>
          <w:rFonts w:hint="default" w:ascii="宋体" w:hAnsi="宋体" w:eastAsia="宋体"/>
          <w:color w:val="auto"/>
          <w:sz w:val="24"/>
          <w:highlight w:val="none"/>
          <w:lang w:eastAsia="zh-Hans"/>
        </w:rPr>
        <w:t>14</w:t>
      </w:r>
      <w:r>
        <w:rPr>
          <w:rFonts w:hint="eastAsia" w:ascii="宋体" w:hAnsi="宋体" w:eastAsia="宋体"/>
          <w:color w:val="auto"/>
          <w:sz w:val="24"/>
          <w:highlight w:val="none"/>
        </w:rPr>
        <w:t>天内，</w:t>
      </w:r>
      <w:r>
        <w:rPr>
          <w:rFonts w:hint="eastAsia" w:ascii="宋体" w:hAnsi="宋体" w:eastAsia="宋体"/>
          <w:color w:val="auto"/>
          <w:sz w:val="24"/>
          <w:highlight w:val="none"/>
          <w:lang w:val="en-US" w:eastAsia="zh-Hans"/>
        </w:rPr>
        <w:t>甲方</w:t>
      </w:r>
      <w:r>
        <w:rPr>
          <w:rFonts w:hint="eastAsia" w:ascii="宋体" w:hAnsi="宋体" w:eastAsia="宋体"/>
          <w:color w:val="auto"/>
          <w:sz w:val="24"/>
          <w:highlight w:val="none"/>
        </w:rPr>
        <w:t>组织工程竣工验收。</w:t>
      </w:r>
    </w:p>
    <w:p w14:paraId="3ED50B7A">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2、工程验收，以</w:t>
      </w:r>
      <w:r>
        <w:rPr>
          <w:rFonts w:hint="eastAsia" w:ascii="宋体" w:hAnsi="宋体" w:eastAsia="宋体"/>
          <w:color w:val="auto"/>
          <w:sz w:val="24"/>
          <w:highlight w:val="none"/>
          <w:lang w:val="en-US" w:eastAsia="zh-Hans"/>
        </w:rPr>
        <w:t>甲方</w:t>
      </w:r>
      <w:r>
        <w:rPr>
          <w:rFonts w:hint="eastAsia" w:ascii="宋体" w:hAnsi="宋体" w:eastAsia="宋体"/>
          <w:color w:val="auto"/>
          <w:sz w:val="24"/>
          <w:highlight w:val="none"/>
        </w:rPr>
        <w:t>要求或相关材料为准，并以国家及行业的相关规范和质量评定标准为依据。</w:t>
      </w:r>
      <w:r>
        <w:rPr>
          <w:rFonts w:hint="eastAsia" w:ascii="宋体" w:hAnsi="宋体" w:eastAsia="宋体"/>
          <w:color w:val="auto"/>
          <w:sz w:val="24"/>
          <w:highlight w:val="none"/>
          <w:lang w:val="en-US" w:eastAsia="zh-Hans"/>
        </w:rPr>
        <w:t>验收合格的</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由甲方签署验收合格证明</w:t>
      </w:r>
      <w:r>
        <w:rPr>
          <w:rFonts w:hint="default" w:ascii="宋体" w:hAnsi="宋体" w:eastAsia="宋体"/>
          <w:color w:val="auto"/>
          <w:sz w:val="24"/>
          <w:highlight w:val="none"/>
          <w:lang w:eastAsia="zh-Hans"/>
        </w:rPr>
        <w:t>。</w:t>
      </w:r>
    </w:p>
    <w:p w14:paraId="5FCD7E91">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3、工程验收不合格时，</w:t>
      </w:r>
      <w:r>
        <w:rPr>
          <w:rFonts w:hint="eastAsia" w:ascii="宋体" w:hAnsi="宋体" w:eastAsia="宋体"/>
          <w:color w:val="auto"/>
          <w:sz w:val="24"/>
          <w:highlight w:val="none"/>
          <w:lang w:eastAsia="zh-CN"/>
        </w:rPr>
        <w:t>乙</w:t>
      </w:r>
      <w:r>
        <w:rPr>
          <w:rFonts w:hint="eastAsia" w:ascii="宋体" w:hAnsi="宋体" w:eastAsia="宋体"/>
          <w:color w:val="auto"/>
          <w:sz w:val="24"/>
          <w:highlight w:val="none"/>
        </w:rPr>
        <w:t>方无条件负责按</w:t>
      </w:r>
      <w:r>
        <w:rPr>
          <w:rFonts w:hint="eastAsia" w:ascii="宋体" w:hAnsi="宋体" w:eastAsia="宋体"/>
          <w:color w:val="auto"/>
          <w:sz w:val="24"/>
          <w:highlight w:val="none"/>
          <w:lang w:val="en-US" w:eastAsia="zh-Hans"/>
        </w:rPr>
        <w:t>甲方</w:t>
      </w:r>
      <w:r>
        <w:rPr>
          <w:rFonts w:hint="eastAsia" w:ascii="宋体" w:hAnsi="宋体" w:eastAsia="宋体"/>
          <w:color w:val="auto"/>
          <w:sz w:val="24"/>
          <w:highlight w:val="none"/>
        </w:rPr>
        <w:t>的要求的期限返工，并承担由此产生的一切费用，直至工程验收通过为止。</w:t>
      </w:r>
    </w:p>
    <w:p w14:paraId="08A840AE">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lang w:eastAsia="zh-CN"/>
        </w:rPr>
        <w:t>八</w:t>
      </w:r>
      <w:r>
        <w:rPr>
          <w:rFonts w:hint="eastAsia" w:ascii="宋体" w:hAnsi="宋体" w:eastAsia="宋体"/>
          <w:color w:val="auto"/>
          <w:sz w:val="24"/>
          <w:highlight w:val="none"/>
        </w:rPr>
        <w:t>、违约责任</w:t>
      </w:r>
    </w:p>
    <w:p w14:paraId="672EB6DD">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1、甲、乙任何一方不按本合同约定履行自己的各项义务致使合同无法继续履行的，违约方应承担违约责任，赔偿给守约方造成的一切经济损失。</w:t>
      </w:r>
    </w:p>
    <w:p w14:paraId="09F95689">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2、</w:t>
      </w:r>
      <w:r>
        <w:rPr>
          <w:rFonts w:hint="eastAsia" w:ascii="宋体" w:hAnsi="宋体" w:eastAsia="宋体"/>
          <w:color w:val="auto"/>
          <w:sz w:val="24"/>
          <w:highlight w:val="none"/>
          <w:lang w:eastAsia="zh-CN"/>
        </w:rPr>
        <w:t>乙</w:t>
      </w:r>
      <w:r>
        <w:rPr>
          <w:rFonts w:hint="eastAsia" w:ascii="宋体" w:hAnsi="宋体" w:eastAsia="宋体"/>
          <w:color w:val="auto"/>
          <w:sz w:val="24"/>
          <w:highlight w:val="none"/>
        </w:rPr>
        <w:t>方无正当理由逾期完工，每逾期一天，需向甲方支付相当于本合同总金额1%的违约金。逾期</w:t>
      </w:r>
      <w:r>
        <w:rPr>
          <w:rFonts w:hint="eastAsia" w:ascii="宋体" w:hAnsi="宋体" w:eastAsia="宋体"/>
          <w:color w:val="auto"/>
          <w:sz w:val="24"/>
          <w:highlight w:val="none"/>
          <w:lang w:val="en-US" w:eastAsia="zh-Hans"/>
        </w:rPr>
        <w:t>达</w:t>
      </w:r>
      <w:r>
        <w:rPr>
          <w:rFonts w:hint="eastAsia" w:ascii="宋体" w:hAnsi="宋体" w:eastAsia="宋体"/>
          <w:color w:val="auto"/>
          <w:sz w:val="24"/>
          <w:highlight w:val="none"/>
        </w:rPr>
        <w:t>25天仍未完成工作，</w:t>
      </w:r>
      <w:r>
        <w:rPr>
          <w:rFonts w:hint="eastAsia" w:ascii="宋体" w:hAnsi="宋体" w:eastAsia="宋体"/>
          <w:color w:val="auto"/>
          <w:sz w:val="24"/>
          <w:highlight w:val="none"/>
          <w:lang w:val="en-US" w:eastAsia="zh-Hans"/>
        </w:rPr>
        <w:t>甲方有权解除合同</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乙方须按约支付违约金</w:t>
      </w:r>
      <w:r>
        <w:rPr>
          <w:rFonts w:hint="default" w:ascii="宋体" w:hAnsi="宋体" w:eastAsia="宋体"/>
          <w:color w:val="auto"/>
          <w:sz w:val="24"/>
          <w:highlight w:val="none"/>
          <w:lang w:eastAsia="zh-Hans"/>
        </w:rPr>
        <w:t>。</w:t>
      </w:r>
    </w:p>
    <w:p w14:paraId="31377550">
      <w:pPr>
        <w:pStyle w:val="39"/>
        <w:spacing w:line="360" w:lineRule="auto"/>
        <w:ind w:firstLineChars="200"/>
        <w:rPr>
          <w:rFonts w:hint="default" w:ascii="宋体" w:hAnsi="宋体" w:eastAsia="宋体"/>
          <w:color w:val="auto"/>
          <w:sz w:val="24"/>
          <w:highlight w:val="none"/>
          <w:lang w:eastAsia="zh-Hans"/>
        </w:rPr>
      </w:pPr>
      <w:r>
        <w:rPr>
          <w:rFonts w:hint="default" w:ascii="宋体" w:hAnsi="宋体" w:eastAsia="宋体"/>
          <w:color w:val="auto"/>
          <w:sz w:val="24"/>
          <w:highlight w:val="none"/>
        </w:rPr>
        <w:t>3、</w:t>
      </w:r>
      <w:r>
        <w:rPr>
          <w:rFonts w:hint="eastAsia" w:ascii="宋体" w:hAnsi="宋体" w:eastAsia="宋体"/>
          <w:color w:val="auto"/>
          <w:sz w:val="24"/>
          <w:highlight w:val="none"/>
          <w:lang w:val="en-US" w:eastAsia="zh-Hans"/>
        </w:rPr>
        <w:t>乙方不履行合同义务或履行义务不符合合同或甲方要求的</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乙方经三次整改仍不符合规定或拒不整改的</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甲方有权解除合同</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并要求乙方按合同总额的</w:t>
      </w:r>
      <w:r>
        <w:rPr>
          <w:rFonts w:hint="default" w:ascii="宋体" w:hAnsi="宋体" w:eastAsia="宋体"/>
          <w:color w:val="auto"/>
          <w:sz w:val="24"/>
          <w:highlight w:val="none"/>
          <w:lang w:eastAsia="zh-Hans"/>
        </w:rPr>
        <w:t>20%</w:t>
      </w:r>
      <w:r>
        <w:rPr>
          <w:rFonts w:hint="eastAsia" w:ascii="宋体" w:hAnsi="宋体" w:eastAsia="宋体"/>
          <w:color w:val="auto"/>
          <w:sz w:val="24"/>
          <w:highlight w:val="none"/>
          <w:lang w:val="en-US" w:eastAsia="zh-Hans"/>
        </w:rPr>
        <w:t>支付违约金</w:t>
      </w:r>
      <w:r>
        <w:rPr>
          <w:rFonts w:hint="default" w:ascii="宋体" w:hAnsi="宋体" w:eastAsia="宋体"/>
          <w:color w:val="auto"/>
          <w:sz w:val="24"/>
          <w:highlight w:val="none"/>
          <w:lang w:eastAsia="zh-Hans"/>
        </w:rPr>
        <w:t>。</w:t>
      </w:r>
    </w:p>
    <w:p w14:paraId="044495D2">
      <w:pPr>
        <w:pStyle w:val="39"/>
        <w:spacing w:line="360" w:lineRule="auto"/>
        <w:ind w:firstLineChars="200"/>
        <w:rPr>
          <w:rFonts w:hint="eastAsia" w:ascii="宋体" w:hAnsi="宋体" w:eastAsia="宋体"/>
          <w:color w:val="auto"/>
          <w:sz w:val="24"/>
          <w:highlight w:val="none"/>
        </w:rPr>
      </w:pPr>
      <w:r>
        <w:rPr>
          <w:rFonts w:hint="default" w:ascii="宋体" w:hAnsi="宋体" w:eastAsia="宋体"/>
          <w:color w:val="auto"/>
          <w:sz w:val="24"/>
          <w:highlight w:val="none"/>
        </w:rPr>
        <w:t>4、</w:t>
      </w:r>
      <w:r>
        <w:rPr>
          <w:rFonts w:hint="eastAsia" w:ascii="宋体" w:hAnsi="宋体" w:eastAsia="宋体"/>
          <w:color w:val="auto"/>
          <w:sz w:val="24"/>
          <w:highlight w:val="none"/>
          <w:lang w:val="en-US" w:eastAsia="zh-Hans"/>
        </w:rPr>
        <w:t>工程</w:t>
      </w:r>
      <w:r>
        <w:rPr>
          <w:rFonts w:hint="eastAsia" w:ascii="宋体" w:hAnsi="宋体" w:eastAsia="宋体"/>
          <w:color w:val="auto"/>
          <w:sz w:val="24"/>
          <w:highlight w:val="none"/>
        </w:rPr>
        <w:t>经两次验收仍未通过的，或未按要求完成保修工作，甲方有权解除本合同，并另行聘请其他公司或单位完成相关工作，所产生的所有费用由</w:t>
      </w:r>
      <w:r>
        <w:rPr>
          <w:rFonts w:hint="eastAsia" w:ascii="宋体" w:hAnsi="宋体" w:eastAsia="宋体"/>
          <w:color w:val="auto"/>
          <w:sz w:val="24"/>
          <w:highlight w:val="none"/>
          <w:lang w:eastAsia="zh-CN"/>
        </w:rPr>
        <w:t>乙</w:t>
      </w:r>
      <w:r>
        <w:rPr>
          <w:rFonts w:hint="eastAsia" w:ascii="宋体" w:hAnsi="宋体" w:eastAsia="宋体"/>
          <w:color w:val="auto"/>
          <w:sz w:val="24"/>
          <w:highlight w:val="none"/>
        </w:rPr>
        <w:t>方承担，甲方有权直接从应支付给</w:t>
      </w:r>
      <w:r>
        <w:rPr>
          <w:rFonts w:hint="eastAsia" w:ascii="宋体" w:hAnsi="宋体" w:eastAsia="宋体"/>
          <w:color w:val="auto"/>
          <w:sz w:val="24"/>
          <w:highlight w:val="none"/>
          <w:lang w:eastAsia="zh-CN"/>
        </w:rPr>
        <w:t>乙</w:t>
      </w:r>
      <w:r>
        <w:rPr>
          <w:rFonts w:hint="eastAsia" w:ascii="宋体" w:hAnsi="宋体" w:eastAsia="宋体"/>
          <w:color w:val="auto"/>
          <w:sz w:val="24"/>
          <w:highlight w:val="none"/>
        </w:rPr>
        <w:t>方的工程款中扣减，不足部分继续向</w:t>
      </w:r>
      <w:r>
        <w:rPr>
          <w:rFonts w:hint="eastAsia" w:ascii="宋体" w:hAnsi="宋体" w:eastAsia="宋体"/>
          <w:color w:val="auto"/>
          <w:sz w:val="24"/>
          <w:highlight w:val="none"/>
          <w:lang w:eastAsia="zh-CN"/>
        </w:rPr>
        <w:t>乙</w:t>
      </w:r>
      <w:r>
        <w:rPr>
          <w:rFonts w:hint="eastAsia" w:ascii="宋体" w:hAnsi="宋体" w:eastAsia="宋体"/>
          <w:color w:val="auto"/>
          <w:sz w:val="24"/>
          <w:highlight w:val="none"/>
        </w:rPr>
        <w:t>方追讨。</w:t>
      </w:r>
    </w:p>
    <w:p w14:paraId="48610E49">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3、合同履行期间如有争议，</w:t>
      </w:r>
      <w:r>
        <w:rPr>
          <w:rFonts w:hint="eastAsia" w:ascii="宋体" w:hAnsi="宋体" w:eastAsia="宋体"/>
          <w:color w:val="auto"/>
          <w:sz w:val="24"/>
          <w:highlight w:val="none"/>
          <w:lang w:eastAsia="zh-CN"/>
        </w:rPr>
        <w:t>双</w:t>
      </w:r>
      <w:r>
        <w:rPr>
          <w:rFonts w:hint="eastAsia" w:ascii="宋体" w:hAnsi="宋体" w:eastAsia="宋体"/>
          <w:color w:val="auto"/>
          <w:sz w:val="24"/>
          <w:highlight w:val="none"/>
        </w:rPr>
        <w:t>方协商解决，协商不成时，</w:t>
      </w:r>
      <w:r>
        <w:rPr>
          <w:rFonts w:hint="eastAsia" w:ascii="宋体" w:hAnsi="宋体" w:eastAsia="宋体"/>
          <w:color w:val="auto"/>
          <w:sz w:val="24"/>
          <w:highlight w:val="none"/>
          <w:lang w:eastAsia="zh-CN"/>
        </w:rPr>
        <w:t>双</w:t>
      </w:r>
      <w:r>
        <w:rPr>
          <w:rFonts w:hint="eastAsia" w:ascii="宋体" w:hAnsi="宋体" w:eastAsia="宋体"/>
          <w:color w:val="auto"/>
          <w:sz w:val="24"/>
          <w:highlight w:val="none"/>
        </w:rPr>
        <w:t>方均同意将争议向</w:t>
      </w:r>
      <w:r>
        <w:rPr>
          <w:rFonts w:hint="eastAsia" w:ascii="宋体" w:hAnsi="宋体" w:eastAsia="宋体"/>
          <w:color w:val="auto"/>
          <w:sz w:val="24"/>
          <w:highlight w:val="none"/>
          <w:lang w:eastAsia="zh-CN"/>
        </w:rPr>
        <w:t>广州市南沙区</w:t>
      </w:r>
      <w:r>
        <w:rPr>
          <w:rFonts w:hint="eastAsia" w:ascii="宋体" w:hAnsi="宋体" w:eastAsia="宋体"/>
          <w:color w:val="auto"/>
          <w:sz w:val="24"/>
          <w:highlight w:val="none"/>
        </w:rPr>
        <w:t>人民法院提起诉讼，违约方应承担守约方为主张权利所支出的合理费用，包括但不限于诉讼费、律师费、差旅费、鉴定费、保全费、财产保全担保费等。</w:t>
      </w:r>
    </w:p>
    <w:p w14:paraId="1F31276F">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lang w:eastAsia="zh-CN"/>
        </w:rPr>
        <w:t>九</w:t>
      </w:r>
      <w:r>
        <w:rPr>
          <w:rFonts w:hint="eastAsia" w:ascii="宋体" w:hAnsi="宋体" w:eastAsia="宋体"/>
          <w:color w:val="auto"/>
          <w:sz w:val="24"/>
          <w:highlight w:val="none"/>
        </w:rPr>
        <w:t>、不可抗力</w:t>
      </w:r>
    </w:p>
    <w:p w14:paraId="57DF05C4">
      <w:pPr>
        <w:pStyle w:val="39"/>
        <w:spacing w:line="360" w:lineRule="auto"/>
        <w:ind w:firstLine="0"/>
        <w:rPr>
          <w:rFonts w:hint="eastAsia" w:ascii="宋体" w:hAnsi="宋体" w:eastAsia="宋体"/>
          <w:color w:val="auto"/>
          <w:sz w:val="24"/>
          <w:highlight w:val="none"/>
        </w:rPr>
      </w:pPr>
      <w:r>
        <w:rPr>
          <w:rFonts w:hint="eastAsia" w:ascii="宋体" w:hAnsi="宋体" w:eastAsia="宋体"/>
          <w:color w:val="auto"/>
          <w:sz w:val="24"/>
          <w:highlight w:val="none"/>
        </w:rPr>
        <w:t xml:space="preserve">    甲、乙</w:t>
      </w:r>
      <w:r>
        <w:rPr>
          <w:rFonts w:hint="eastAsia" w:ascii="宋体" w:hAnsi="宋体" w:eastAsia="宋体"/>
          <w:color w:val="auto"/>
          <w:sz w:val="24"/>
          <w:highlight w:val="none"/>
          <w:lang w:eastAsia="zh-CN"/>
        </w:rPr>
        <w:t>双</w:t>
      </w:r>
      <w:r>
        <w:rPr>
          <w:rFonts w:hint="eastAsia" w:ascii="宋体" w:hAnsi="宋体" w:eastAsia="宋体"/>
          <w:color w:val="auto"/>
          <w:sz w:val="24"/>
          <w:highlight w:val="none"/>
        </w:rPr>
        <w:t>方任何一方由于不可抗力的原因不能部分或全部履行义务或不能及时履行义务时，应尽快向对方通报不可抗力事件，在提供相应证明文件后，可允许延期履行、部分履行或不履行，并可根据情况部分或全部免于承担违约责任。</w:t>
      </w:r>
    </w:p>
    <w:p w14:paraId="71D2BBAA">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十、合同生效与终止</w:t>
      </w:r>
    </w:p>
    <w:p w14:paraId="749E9101">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1、本合同自</w:t>
      </w:r>
      <w:r>
        <w:rPr>
          <w:rFonts w:hint="eastAsia" w:ascii="宋体" w:hAnsi="宋体" w:eastAsia="宋体"/>
          <w:color w:val="auto"/>
          <w:sz w:val="24"/>
          <w:highlight w:val="none"/>
          <w:lang w:eastAsia="zh-CN"/>
        </w:rPr>
        <w:t>双</w:t>
      </w:r>
      <w:r>
        <w:rPr>
          <w:rFonts w:hint="eastAsia" w:ascii="宋体" w:hAnsi="宋体" w:eastAsia="宋体"/>
          <w:color w:val="auto"/>
          <w:sz w:val="24"/>
          <w:highlight w:val="none"/>
        </w:rPr>
        <w:t>方</w:t>
      </w:r>
      <w:r>
        <w:rPr>
          <w:rFonts w:hint="eastAsia" w:ascii="宋体" w:hAnsi="宋体" w:eastAsia="宋体"/>
          <w:color w:val="auto"/>
          <w:sz w:val="24"/>
          <w:highlight w:val="none"/>
          <w:lang w:val="en-US" w:eastAsia="zh-Hans"/>
        </w:rPr>
        <w:t>法定代表人或授权代表</w:t>
      </w:r>
      <w:r>
        <w:rPr>
          <w:rFonts w:hint="eastAsia" w:ascii="宋体" w:hAnsi="宋体" w:eastAsia="宋体"/>
          <w:color w:val="auto"/>
          <w:sz w:val="24"/>
          <w:highlight w:val="none"/>
        </w:rPr>
        <w:t>签字、盖章之日起生效；工程竣工验收合格，无任何遗留问题后本合同自行失效。</w:t>
      </w:r>
    </w:p>
    <w:p w14:paraId="5641CEAD">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2、本合同一式</w:t>
      </w:r>
      <w:r>
        <w:rPr>
          <w:rFonts w:hint="eastAsia" w:ascii="宋体" w:hAnsi="宋体" w:eastAsia="宋体"/>
          <w:color w:val="auto"/>
          <w:sz w:val="24"/>
          <w:highlight w:val="none"/>
          <w:lang w:eastAsia="zh-CN"/>
        </w:rPr>
        <w:t>陆</w:t>
      </w:r>
      <w:r>
        <w:rPr>
          <w:rFonts w:hint="eastAsia" w:ascii="宋体" w:hAnsi="宋体" w:eastAsia="宋体"/>
          <w:color w:val="auto"/>
          <w:sz w:val="24"/>
          <w:highlight w:val="none"/>
        </w:rPr>
        <w:t>份，甲方执</w:t>
      </w:r>
      <w:r>
        <w:rPr>
          <w:rFonts w:hint="eastAsia" w:ascii="宋体" w:hAnsi="宋体" w:eastAsia="宋体"/>
          <w:color w:val="auto"/>
          <w:sz w:val="24"/>
          <w:highlight w:val="none"/>
          <w:lang w:eastAsia="zh-CN"/>
        </w:rPr>
        <w:t>叁</w:t>
      </w:r>
      <w:r>
        <w:rPr>
          <w:rFonts w:hint="eastAsia" w:ascii="宋体" w:hAnsi="宋体" w:eastAsia="宋体"/>
          <w:color w:val="auto"/>
          <w:sz w:val="24"/>
          <w:highlight w:val="none"/>
        </w:rPr>
        <w:t>份，乙方执</w:t>
      </w:r>
      <w:r>
        <w:rPr>
          <w:rFonts w:hint="eastAsia" w:ascii="宋体" w:hAnsi="宋体" w:eastAsia="宋体"/>
          <w:color w:val="auto"/>
          <w:sz w:val="24"/>
          <w:highlight w:val="none"/>
          <w:lang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Hans"/>
        </w:rPr>
        <w:t>本</w:t>
      </w:r>
      <w:r>
        <w:rPr>
          <w:rFonts w:hint="eastAsia" w:ascii="宋体" w:hAnsi="宋体" w:eastAsia="宋体"/>
          <w:color w:val="auto"/>
          <w:sz w:val="24"/>
          <w:highlight w:val="none"/>
        </w:rPr>
        <w:t>合同附件</w:t>
      </w:r>
      <w:r>
        <w:rPr>
          <w:rFonts w:hint="default" w:ascii="宋体" w:hAnsi="宋体" w:eastAsia="宋体"/>
          <w:color w:val="auto"/>
          <w:sz w:val="24"/>
          <w:highlight w:val="none"/>
        </w:rPr>
        <w:t>、</w:t>
      </w:r>
      <w:r>
        <w:rPr>
          <w:rFonts w:hint="eastAsia" w:ascii="宋体" w:hAnsi="宋体" w:eastAsia="宋体"/>
          <w:color w:val="auto"/>
          <w:sz w:val="24"/>
          <w:highlight w:val="none"/>
          <w:lang w:val="en-US" w:eastAsia="zh-Hans"/>
        </w:rPr>
        <w:t>补充协议或双方共同确认的书面文件等均</w:t>
      </w:r>
      <w:r>
        <w:rPr>
          <w:rFonts w:hint="eastAsia" w:ascii="宋体" w:hAnsi="宋体" w:eastAsia="宋体"/>
          <w:color w:val="auto"/>
          <w:sz w:val="24"/>
          <w:highlight w:val="none"/>
        </w:rPr>
        <w:t>具有同等法律效力。</w:t>
      </w:r>
    </w:p>
    <w:p w14:paraId="3D945264">
      <w:pPr>
        <w:pStyle w:val="39"/>
        <w:spacing w:line="360" w:lineRule="auto"/>
        <w:ind w:firstLineChars="200"/>
        <w:rPr>
          <w:rFonts w:hint="default" w:ascii="宋体" w:hAnsi="宋体" w:eastAsia="宋体"/>
          <w:color w:val="auto"/>
          <w:sz w:val="24"/>
          <w:highlight w:val="none"/>
        </w:rPr>
      </w:pPr>
      <w:r>
        <w:rPr>
          <w:rFonts w:hint="default" w:ascii="宋体" w:hAnsi="宋体" w:eastAsia="宋体"/>
          <w:color w:val="auto"/>
          <w:sz w:val="24"/>
          <w:highlight w:val="none"/>
        </w:rPr>
        <w:t>3、</w:t>
      </w:r>
      <w:r>
        <w:rPr>
          <w:rFonts w:hint="eastAsia" w:ascii="宋体" w:hAnsi="宋体" w:eastAsia="宋体"/>
          <w:color w:val="auto"/>
          <w:sz w:val="24"/>
          <w:highlight w:val="none"/>
          <w:lang w:val="en-US" w:eastAsia="zh-Hans"/>
        </w:rPr>
        <w:t>本合同未尽事宜或工程量变更的</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由双方协商签订补充协议</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补充协议与本合同内容不一致的</w:t>
      </w:r>
      <w:r>
        <w:rPr>
          <w:rFonts w:hint="default" w:ascii="宋体" w:hAnsi="宋体" w:eastAsia="宋体"/>
          <w:color w:val="auto"/>
          <w:sz w:val="24"/>
          <w:highlight w:val="none"/>
          <w:lang w:eastAsia="zh-Hans"/>
        </w:rPr>
        <w:t>，</w:t>
      </w:r>
      <w:r>
        <w:rPr>
          <w:rFonts w:hint="eastAsia" w:ascii="宋体" w:hAnsi="宋体" w:eastAsia="宋体"/>
          <w:color w:val="auto"/>
          <w:sz w:val="24"/>
          <w:highlight w:val="none"/>
          <w:lang w:val="en-US" w:eastAsia="zh-Hans"/>
        </w:rPr>
        <w:t>以补充协议内容为准</w:t>
      </w:r>
      <w:r>
        <w:rPr>
          <w:rFonts w:hint="default" w:ascii="宋体" w:hAnsi="宋体" w:eastAsia="宋体"/>
          <w:color w:val="auto"/>
          <w:sz w:val="24"/>
          <w:highlight w:val="none"/>
          <w:lang w:eastAsia="zh-Hans"/>
        </w:rPr>
        <w:t>。</w:t>
      </w:r>
    </w:p>
    <w:p w14:paraId="12E8F845">
      <w:pPr>
        <w:pStyle w:val="39"/>
        <w:spacing w:line="360" w:lineRule="auto"/>
        <w:ind w:firstLineChars="200"/>
        <w:rPr>
          <w:rFonts w:hint="eastAsia" w:ascii="宋体" w:hAnsi="宋体" w:eastAsia="宋体"/>
          <w:color w:val="auto"/>
          <w:sz w:val="24"/>
          <w:highlight w:val="none"/>
        </w:rPr>
      </w:pPr>
      <w:r>
        <w:rPr>
          <w:rFonts w:hint="eastAsia" w:ascii="宋体" w:hAnsi="宋体" w:eastAsia="宋体"/>
          <w:color w:val="auto"/>
          <w:sz w:val="24"/>
          <w:highlight w:val="none"/>
        </w:rPr>
        <w:t>十</w:t>
      </w:r>
      <w:r>
        <w:rPr>
          <w:rFonts w:hint="eastAsia" w:ascii="宋体" w:hAnsi="宋体" w:eastAsia="宋体"/>
          <w:color w:val="auto"/>
          <w:sz w:val="24"/>
          <w:highlight w:val="none"/>
          <w:lang w:eastAsia="zh-CN"/>
        </w:rPr>
        <w:t>一</w:t>
      </w:r>
      <w:r>
        <w:rPr>
          <w:rFonts w:hint="eastAsia" w:ascii="宋体" w:hAnsi="宋体" w:eastAsia="宋体"/>
          <w:color w:val="auto"/>
          <w:sz w:val="24"/>
          <w:highlight w:val="none"/>
        </w:rPr>
        <w:t>、合同签订日期为：202</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年   月   日</w:t>
      </w:r>
    </w:p>
    <w:p w14:paraId="4348CEC4">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（以下无正文）</w:t>
      </w:r>
    </w:p>
    <w:p w14:paraId="13C883AA">
      <w:pPr>
        <w:spacing w:line="360" w:lineRule="auto"/>
        <w:ind w:firstLine="480" w:firstLineChars="200"/>
        <w:jc w:val="left"/>
        <w:rPr>
          <w:rFonts w:hint="eastAsia" w:ascii="宋体" w:hAnsi="宋体" w:eastAsia="宋体" w:cs="宋体"/>
          <w:bCs/>
          <w:color w:val="auto"/>
          <w:sz w:val="24"/>
          <w:szCs w:val="24"/>
          <w:highlight w:val="none"/>
        </w:rPr>
      </w:pPr>
    </w:p>
    <w:p w14:paraId="4425A655">
      <w:pPr>
        <w:spacing w:line="360" w:lineRule="auto"/>
        <w:ind w:firstLine="480" w:firstLineChars="200"/>
        <w:jc w:val="left"/>
        <w:rPr>
          <w:rFonts w:hint="eastAsia" w:ascii="宋体" w:hAnsi="宋体" w:eastAsia="宋体" w:cs="宋体"/>
          <w:bCs/>
          <w:color w:val="auto"/>
          <w:sz w:val="24"/>
          <w:szCs w:val="24"/>
          <w:highlight w:val="none"/>
        </w:rPr>
      </w:pPr>
    </w:p>
    <w:p w14:paraId="09AD61E8">
      <w:pPr>
        <w:spacing w:line="360" w:lineRule="auto"/>
        <w:ind w:firstLine="480" w:firstLineChars="200"/>
        <w:jc w:val="left"/>
        <w:rPr>
          <w:rFonts w:hint="eastAsia" w:ascii="宋体" w:hAnsi="宋体" w:eastAsia="宋体" w:cs="宋体"/>
          <w:bCs/>
          <w:color w:val="auto"/>
          <w:sz w:val="24"/>
          <w:szCs w:val="24"/>
          <w:highlight w:val="none"/>
        </w:rPr>
      </w:pPr>
    </w:p>
    <w:p w14:paraId="68B7990F">
      <w:pPr>
        <w:spacing w:line="360" w:lineRule="auto"/>
        <w:ind w:firstLine="480" w:firstLineChars="200"/>
        <w:jc w:val="left"/>
        <w:rPr>
          <w:rFonts w:hint="eastAsia" w:ascii="宋体" w:hAnsi="宋体" w:eastAsia="宋体" w:cs="宋体"/>
          <w:bCs/>
          <w:color w:val="auto"/>
          <w:sz w:val="24"/>
          <w:szCs w:val="24"/>
          <w:highlight w:val="none"/>
        </w:rPr>
      </w:pPr>
    </w:p>
    <w:p w14:paraId="7E14CD18">
      <w:pPr>
        <w:ind w:firstLine="0" w:firstLineChars="0"/>
        <w:jc w:val="both"/>
        <w:rPr>
          <w:rFonts w:hint="eastAsia" w:hAnsi="宋体" w:eastAsia="宋体" w:cs="宋体"/>
          <w:bCs/>
          <w:color w:val="auto"/>
          <w:sz w:val="24"/>
          <w:highlight w:val="none"/>
          <w:lang w:eastAsia="zh-CN"/>
        </w:rPr>
      </w:pPr>
    </w:p>
    <w:p w14:paraId="5B2C0216">
      <w:pPr>
        <w:ind w:firstLine="0" w:firstLineChars="0"/>
        <w:jc w:val="left"/>
        <w:rPr>
          <w:rFonts w:hint="eastAsia" w:hAnsi="宋体" w:eastAsia="宋体" w:cs="宋体"/>
          <w:bCs/>
          <w:color w:val="auto"/>
          <w:sz w:val="24"/>
          <w:highlight w:val="none"/>
          <w:lang w:eastAsia="zh-CN"/>
        </w:rPr>
      </w:pPr>
      <w:r>
        <w:rPr>
          <w:rFonts w:hint="eastAsia" w:hAnsi="宋体" w:eastAsia="宋体" w:cs="宋体"/>
          <w:bCs/>
          <w:color w:val="auto"/>
          <w:sz w:val="24"/>
          <w:highlight w:val="none"/>
          <w:lang w:eastAsia="zh-CN"/>
        </w:rPr>
        <w:br w:type="page"/>
      </w:r>
    </w:p>
    <w:p w14:paraId="6E1B6F7D">
      <w:pPr>
        <w:ind w:firstLine="480" w:firstLineChars="200"/>
        <w:jc w:val="both"/>
        <w:rPr>
          <w:rFonts w:hint="eastAsia" w:hAnsi="宋体" w:eastAsia="宋体" w:cs="宋体"/>
          <w:bCs/>
          <w:color w:val="auto"/>
          <w:sz w:val="24"/>
          <w:highlight w:val="none"/>
        </w:rPr>
      </w:pPr>
      <w:r>
        <w:rPr>
          <w:rFonts w:hint="eastAsia" w:hAnsi="宋体" w:eastAsia="宋体" w:cs="宋体"/>
          <w:bCs/>
          <w:color w:val="auto"/>
          <w:sz w:val="24"/>
          <w:highlight w:val="none"/>
          <w:lang w:eastAsia="zh-CN"/>
        </w:rPr>
        <w:t>发包人</w:t>
      </w:r>
      <w:r>
        <w:rPr>
          <w:rFonts w:hint="eastAsia" w:hAnsi="宋体" w:eastAsia="宋体" w:cs="宋体"/>
          <w:bCs/>
          <w:color w:val="auto"/>
          <w:sz w:val="24"/>
          <w:highlight w:val="none"/>
        </w:rPr>
        <w:t xml:space="preserve">： </w:t>
      </w:r>
    </w:p>
    <w:p w14:paraId="5BE1A6D6">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法定代表人：          </w:t>
      </w:r>
    </w:p>
    <w:p w14:paraId="482C8D5E">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委托代理人： </w:t>
      </w:r>
    </w:p>
    <w:p w14:paraId="6D35AEDD">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地    址：                      </w:t>
      </w:r>
    </w:p>
    <w:p w14:paraId="5768565B">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电    话：</w:t>
      </w:r>
    </w:p>
    <w:p w14:paraId="413EC2B3">
      <w:pPr>
        <w:spacing w:line="360" w:lineRule="auto"/>
        <w:ind w:firstLine="480" w:firstLineChars="200"/>
        <w:jc w:val="left"/>
        <w:rPr>
          <w:rFonts w:hint="eastAsia" w:ascii="宋体" w:hAnsi="宋体" w:eastAsia="宋体" w:cs="宋体"/>
          <w:bCs/>
          <w:color w:val="auto"/>
          <w:sz w:val="24"/>
          <w:szCs w:val="24"/>
          <w:highlight w:val="none"/>
        </w:rPr>
      </w:pPr>
    </w:p>
    <w:p w14:paraId="2BF74788">
      <w:pPr>
        <w:spacing w:line="360" w:lineRule="auto"/>
        <w:ind w:firstLine="480" w:firstLineChars="200"/>
        <w:jc w:val="left"/>
        <w:rPr>
          <w:rFonts w:hint="eastAsia" w:ascii="宋体" w:hAnsi="宋体" w:eastAsia="宋体" w:cs="宋体"/>
          <w:bCs/>
          <w:color w:val="auto"/>
          <w:sz w:val="24"/>
          <w:szCs w:val="24"/>
          <w:highlight w:val="none"/>
        </w:rPr>
      </w:pPr>
    </w:p>
    <w:p w14:paraId="542AA469">
      <w:pPr>
        <w:spacing w:line="360" w:lineRule="auto"/>
        <w:ind w:firstLine="480" w:firstLineChars="200"/>
        <w:jc w:val="left"/>
        <w:rPr>
          <w:rFonts w:hint="eastAsia" w:ascii="宋体" w:hAnsi="宋体" w:eastAsia="宋体" w:cs="宋体"/>
          <w:bCs/>
          <w:color w:val="auto"/>
          <w:sz w:val="24"/>
          <w:szCs w:val="24"/>
          <w:highlight w:val="none"/>
        </w:rPr>
      </w:pPr>
    </w:p>
    <w:p w14:paraId="6BDDAE57">
      <w:pPr>
        <w:spacing w:line="360" w:lineRule="auto"/>
        <w:ind w:firstLine="480" w:firstLineChars="200"/>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承包人：(盖章)</w:t>
      </w:r>
    </w:p>
    <w:p w14:paraId="7F63EB85">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法定代表人：          </w:t>
      </w:r>
    </w:p>
    <w:p w14:paraId="447B60BD">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委托代理人：</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 xml:space="preserve"> </w:t>
      </w:r>
    </w:p>
    <w:p w14:paraId="2E115C2D">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w:t>
      </w:r>
      <w:r>
        <w:rPr>
          <w:rFonts w:hint="eastAsia" w:ascii="宋体" w:hAnsi="宋体" w:eastAsia="宋体" w:cs="宋体"/>
          <w:bCs/>
          <w:color w:val="auto"/>
          <w:sz w:val="24"/>
          <w:szCs w:val="24"/>
          <w:highlight w:val="none"/>
        </w:rPr>
        <w:tab/>
      </w:r>
      <w:r>
        <w:rPr>
          <w:rFonts w:hint="eastAsia" w:ascii="宋体" w:hAnsi="宋体" w:eastAsia="宋体" w:cs="宋体"/>
          <w:bCs/>
          <w:color w:val="auto"/>
          <w:sz w:val="24"/>
          <w:szCs w:val="24"/>
          <w:highlight w:val="none"/>
        </w:rPr>
        <w:t>址：</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ab/>
      </w:r>
    </w:p>
    <w:p w14:paraId="1D7AC95D">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邮政编码：  </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ab/>
      </w:r>
      <w:r>
        <w:rPr>
          <w:rFonts w:hint="eastAsia" w:ascii="宋体" w:hAnsi="宋体" w:eastAsia="宋体" w:cs="宋体"/>
          <w:bCs/>
          <w:color w:val="auto"/>
          <w:sz w:val="24"/>
          <w:szCs w:val="24"/>
          <w:highlight w:val="none"/>
        </w:rPr>
        <w:t xml:space="preserve"> </w:t>
      </w:r>
    </w:p>
    <w:p w14:paraId="637DA41C">
      <w:pPr>
        <w:spacing w:line="360" w:lineRule="auto"/>
        <w:ind w:firstLine="480" w:firstLineChars="200"/>
        <w:jc w:val="left"/>
        <w:rPr>
          <w:rFonts w:hint="default" w:ascii="宋体" w:hAnsi="宋体" w:eastAsia="宋体" w:cs="宋体"/>
          <w:bCs/>
          <w:color w:val="auto"/>
          <w:sz w:val="24"/>
          <w:szCs w:val="24"/>
          <w:highlight w:val="none"/>
          <w:lang w:val="en-US"/>
        </w:rPr>
      </w:pPr>
      <w:r>
        <w:rPr>
          <w:rFonts w:hint="eastAsia" w:ascii="宋体" w:hAnsi="宋体" w:eastAsia="宋体" w:cs="宋体"/>
          <w:bCs/>
          <w:color w:val="auto"/>
          <w:sz w:val="24"/>
          <w:szCs w:val="24"/>
          <w:highlight w:val="none"/>
        </w:rPr>
        <w:t>电</w:t>
      </w:r>
      <w:r>
        <w:rPr>
          <w:rFonts w:hint="eastAsia" w:ascii="宋体" w:hAnsi="宋体" w:eastAsia="宋体" w:cs="宋体"/>
          <w:bCs/>
          <w:color w:val="auto"/>
          <w:sz w:val="24"/>
          <w:szCs w:val="24"/>
          <w:highlight w:val="none"/>
        </w:rPr>
        <w:tab/>
      </w:r>
      <w:r>
        <w:rPr>
          <w:rFonts w:hint="eastAsia" w:ascii="宋体" w:hAnsi="宋体" w:eastAsia="宋体" w:cs="宋体"/>
          <w:bCs/>
          <w:color w:val="auto"/>
          <w:sz w:val="24"/>
          <w:szCs w:val="24"/>
          <w:highlight w:val="none"/>
        </w:rPr>
        <w:t>话：</w:t>
      </w:r>
      <w:r>
        <w:rPr>
          <w:rFonts w:hint="eastAsia" w:ascii="宋体" w:hAnsi="宋体" w:eastAsia="宋体" w:cs="宋体"/>
          <w:bCs/>
          <w:color w:val="auto"/>
          <w:sz w:val="24"/>
          <w:szCs w:val="24"/>
          <w:highlight w:val="none"/>
          <w:lang w:val="en-US" w:eastAsia="zh-CN"/>
        </w:rPr>
        <w:t xml:space="preserve">                 </w:t>
      </w:r>
    </w:p>
    <w:p w14:paraId="43A91DDD">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传</w:t>
      </w:r>
      <w:r>
        <w:rPr>
          <w:rFonts w:hint="eastAsia" w:ascii="宋体" w:hAnsi="宋体" w:eastAsia="宋体" w:cs="宋体"/>
          <w:bCs/>
          <w:color w:val="auto"/>
          <w:sz w:val="24"/>
          <w:szCs w:val="24"/>
          <w:highlight w:val="none"/>
        </w:rPr>
        <w:tab/>
      </w:r>
      <w:r>
        <w:rPr>
          <w:rFonts w:hint="eastAsia" w:ascii="宋体" w:hAnsi="宋体" w:eastAsia="宋体" w:cs="宋体"/>
          <w:bCs/>
          <w:color w:val="auto"/>
          <w:sz w:val="24"/>
          <w:szCs w:val="24"/>
          <w:highlight w:val="none"/>
        </w:rPr>
        <w:t xml:space="preserve">真： </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 xml:space="preserve"> </w:t>
      </w:r>
    </w:p>
    <w:p w14:paraId="705F4B6D">
      <w:pPr>
        <w:spacing w:line="360" w:lineRule="auto"/>
        <w:ind w:firstLine="480" w:firstLineChars="200"/>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电子信箱：</w:t>
      </w:r>
      <w:r>
        <w:rPr>
          <w:rFonts w:hint="eastAsia" w:ascii="宋体" w:hAnsi="宋体" w:eastAsia="宋体" w:cs="宋体"/>
          <w:bCs/>
          <w:color w:val="auto"/>
          <w:sz w:val="24"/>
          <w:szCs w:val="24"/>
          <w:highlight w:val="none"/>
          <w:lang w:val="en-US" w:eastAsia="zh-CN"/>
        </w:rPr>
        <w:t xml:space="preserve">              </w:t>
      </w:r>
    </w:p>
    <w:p w14:paraId="46B5109D">
      <w:pPr>
        <w:spacing w:line="360" w:lineRule="auto"/>
        <w:ind w:firstLine="480" w:firstLineChars="200"/>
        <w:jc w:val="left"/>
        <w:rPr>
          <w:rFonts w:hint="default" w:ascii="宋体" w:hAnsi="宋体" w:eastAsia="宋体" w:cs="宋体"/>
          <w:bCs/>
          <w:color w:val="auto"/>
          <w:sz w:val="24"/>
          <w:szCs w:val="24"/>
          <w:highlight w:val="none"/>
          <w:lang w:val="en-US" w:eastAsia="zh-CN"/>
        </w:rPr>
      </w:pPr>
    </w:p>
    <w:p w14:paraId="62256C80">
      <w:pPr>
        <w:pStyle w:val="3"/>
        <w:rPr>
          <w:rFonts w:hint="default"/>
          <w:highlight w:val="none"/>
          <w:lang w:val="en-US" w:eastAsia="zh-CN"/>
        </w:rPr>
      </w:pPr>
    </w:p>
    <w:p w14:paraId="55E47420">
      <w:pPr>
        <w:spacing w:line="360" w:lineRule="auto"/>
        <w:ind w:firstLine="0" w:firstLineChars="0"/>
        <w:jc w:val="center"/>
        <w:rPr>
          <w:rFonts w:hint="eastAsia" w:ascii="仿宋" w:hAnsi="仿宋" w:eastAsia="仿宋" w:cs="仿宋"/>
          <w:b/>
          <w:bCs w:val="0"/>
          <w:sz w:val="44"/>
          <w:szCs w:val="44"/>
          <w:highlight w:val="none"/>
        </w:rPr>
      </w:pPr>
    </w:p>
    <w:p w14:paraId="68C2E666">
      <w:pPr>
        <w:spacing w:line="360" w:lineRule="auto"/>
        <w:ind w:firstLine="0" w:firstLineChars="0"/>
        <w:jc w:val="center"/>
        <w:rPr>
          <w:rFonts w:hint="eastAsia" w:ascii="仿宋" w:hAnsi="仿宋" w:eastAsia="仿宋" w:cs="仿宋"/>
          <w:b/>
          <w:bCs w:val="0"/>
          <w:sz w:val="44"/>
          <w:szCs w:val="44"/>
          <w:highlight w:val="none"/>
        </w:rPr>
      </w:pPr>
    </w:p>
    <w:p w14:paraId="554ABAE8">
      <w:pPr>
        <w:spacing w:line="360" w:lineRule="auto"/>
        <w:ind w:firstLine="0" w:firstLineChars="0"/>
        <w:jc w:val="center"/>
        <w:rPr>
          <w:rFonts w:hint="eastAsia" w:ascii="仿宋" w:hAnsi="仿宋" w:eastAsia="仿宋" w:cs="仿宋"/>
          <w:b/>
          <w:bCs w:val="0"/>
          <w:sz w:val="44"/>
          <w:szCs w:val="44"/>
          <w:highlight w:val="none"/>
        </w:rPr>
      </w:pPr>
    </w:p>
    <w:p w14:paraId="4E4378A2">
      <w:pPr>
        <w:spacing w:line="360" w:lineRule="auto"/>
        <w:ind w:firstLine="0" w:firstLineChars="0"/>
        <w:jc w:val="center"/>
        <w:rPr>
          <w:rFonts w:hint="eastAsia" w:ascii="仿宋" w:hAnsi="仿宋" w:eastAsia="仿宋" w:cs="仿宋"/>
          <w:b/>
          <w:bCs w:val="0"/>
          <w:sz w:val="44"/>
          <w:szCs w:val="44"/>
          <w:highlight w:val="none"/>
        </w:rPr>
      </w:pPr>
    </w:p>
    <w:p w14:paraId="1719F6E1">
      <w:pPr>
        <w:spacing w:line="360" w:lineRule="auto"/>
        <w:ind w:firstLine="0" w:firstLineChars="0"/>
        <w:jc w:val="center"/>
        <w:rPr>
          <w:rFonts w:hint="eastAsia" w:ascii="仿宋" w:hAnsi="仿宋" w:eastAsia="仿宋" w:cs="仿宋"/>
          <w:b/>
          <w:bCs w:val="0"/>
          <w:sz w:val="44"/>
          <w:szCs w:val="44"/>
          <w:highlight w:val="none"/>
        </w:rPr>
      </w:pPr>
    </w:p>
    <w:p w14:paraId="3E12BECC">
      <w:pPr>
        <w:spacing w:line="360" w:lineRule="auto"/>
        <w:ind w:firstLine="0" w:firstLineChars="0"/>
        <w:jc w:val="center"/>
        <w:rPr>
          <w:rFonts w:hint="eastAsia" w:ascii="仿宋" w:hAnsi="仿宋" w:eastAsia="仿宋" w:cs="仿宋"/>
          <w:b/>
          <w:bCs w:val="0"/>
          <w:sz w:val="44"/>
          <w:szCs w:val="44"/>
          <w:highlight w:val="none"/>
        </w:rPr>
      </w:pPr>
    </w:p>
    <w:p w14:paraId="4926CEB6">
      <w:pPr>
        <w:spacing w:line="240" w:lineRule="auto"/>
        <w:ind w:firstLine="0" w:firstLineChars="0"/>
        <w:jc w:val="left"/>
        <w:rPr>
          <w:rFonts w:hint="eastAsia" w:ascii="仿宋" w:hAnsi="仿宋" w:eastAsia="仿宋" w:cs="仿宋"/>
          <w:b/>
          <w:bCs w:val="0"/>
          <w:sz w:val="44"/>
          <w:szCs w:val="44"/>
          <w:highlight w:val="none"/>
        </w:rPr>
      </w:pPr>
      <w:r>
        <w:rPr>
          <w:rFonts w:hint="eastAsia" w:ascii="仿宋" w:hAnsi="仿宋" w:eastAsia="仿宋" w:cs="仿宋"/>
          <w:b/>
          <w:bCs w:val="0"/>
          <w:sz w:val="44"/>
          <w:szCs w:val="44"/>
          <w:highlight w:val="none"/>
        </w:rPr>
        <w:br w:type="page"/>
      </w:r>
    </w:p>
    <w:p w14:paraId="1D8CAC41">
      <w:pPr>
        <w:spacing w:line="360" w:lineRule="auto"/>
        <w:ind w:firstLine="0" w:firstLineChars="0"/>
        <w:jc w:val="center"/>
        <w:rPr>
          <w:rFonts w:hint="eastAsia" w:ascii="仿宋" w:hAnsi="仿宋" w:eastAsia="仿宋" w:cs="仿宋"/>
          <w:b/>
          <w:bCs w:val="0"/>
          <w:sz w:val="44"/>
          <w:szCs w:val="44"/>
          <w:highlight w:val="none"/>
        </w:rPr>
      </w:pPr>
      <w:r>
        <w:rPr>
          <w:rFonts w:hint="eastAsia" w:ascii="仿宋" w:hAnsi="仿宋" w:eastAsia="仿宋" w:cs="仿宋"/>
          <w:b/>
          <w:bCs w:val="0"/>
          <w:sz w:val="44"/>
          <w:szCs w:val="44"/>
          <w:highlight w:val="none"/>
        </w:rPr>
        <w:t>南沙区建设工程项目廉洁责任合同</w:t>
      </w:r>
    </w:p>
    <w:p w14:paraId="460C65DC">
      <w:pPr>
        <w:spacing w:line="360" w:lineRule="auto"/>
        <w:jc w:val="center"/>
        <w:rPr>
          <w:rFonts w:hint="eastAsia" w:ascii="仿宋" w:hAnsi="仿宋" w:eastAsia="仿宋" w:cs="仿宋"/>
          <w:bCs/>
          <w:sz w:val="28"/>
          <w:szCs w:val="28"/>
          <w:highlight w:val="none"/>
        </w:rPr>
      </w:pPr>
      <w:r>
        <w:rPr>
          <w:rFonts w:hint="eastAsia" w:ascii="仿宋" w:hAnsi="仿宋" w:eastAsia="仿宋" w:cs="仿宋"/>
          <w:bCs/>
          <w:sz w:val="28"/>
          <w:szCs w:val="28"/>
          <w:highlight w:val="none"/>
        </w:rPr>
        <w:t>（示范性合同文本）</w:t>
      </w:r>
    </w:p>
    <w:p w14:paraId="0BFFCBF0">
      <w:pPr>
        <w:spacing w:line="360" w:lineRule="auto"/>
        <w:rPr>
          <w:rFonts w:hint="eastAsia" w:ascii="仿宋" w:hAnsi="仿宋" w:eastAsia="仿宋" w:cs="仿宋"/>
          <w:sz w:val="28"/>
          <w:szCs w:val="28"/>
          <w:highlight w:val="none"/>
        </w:rPr>
      </w:pPr>
    </w:p>
    <w:p w14:paraId="43CA872F">
      <w:pPr>
        <w:tabs>
          <w:tab w:val="left" w:pos="4320"/>
          <w:tab w:val="left" w:pos="4800"/>
          <w:tab w:val="left" w:pos="5040"/>
        </w:tabs>
        <w:snapToGrid w:val="0"/>
        <w:spacing w:line="360" w:lineRule="auto"/>
        <w:ind w:right="-210" w:rightChars="-1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发包人（委托人）：</w:t>
      </w:r>
      <w:r>
        <w:rPr>
          <w:rFonts w:hint="eastAsia" w:ascii="仿宋" w:hAnsi="仿宋" w:eastAsia="仿宋" w:cs="仿宋"/>
          <w:b w:val="0"/>
          <w:bCs w:val="0"/>
          <w:sz w:val="28"/>
          <w:szCs w:val="28"/>
          <w:highlight w:val="none"/>
          <w:u w:val="single"/>
          <w:lang w:val="en-US" w:eastAsia="zh-CN"/>
        </w:rPr>
        <w:t xml:space="preserve">                  </w:t>
      </w:r>
    </w:p>
    <w:p w14:paraId="6640B933">
      <w:pPr>
        <w:spacing w:line="360" w:lineRule="auto"/>
        <w:rPr>
          <w:rFonts w:hint="default" w:ascii="仿宋" w:hAnsi="仿宋" w:eastAsia="仿宋" w:cs="仿宋"/>
          <w:bCs/>
          <w:sz w:val="28"/>
          <w:szCs w:val="28"/>
          <w:highlight w:val="none"/>
          <w:u w:val="single"/>
          <w:lang w:val="en-US"/>
        </w:rPr>
      </w:pPr>
      <w:r>
        <w:rPr>
          <w:rFonts w:hint="eastAsia" w:ascii="仿宋" w:hAnsi="仿宋" w:eastAsia="仿宋" w:cs="仿宋"/>
          <w:sz w:val="28"/>
          <w:szCs w:val="28"/>
          <w:highlight w:val="none"/>
        </w:rPr>
        <w:t>承包人（受托人）：</w:t>
      </w:r>
      <w:r>
        <w:rPr>
          <w:rFonts w:hint="eastAsia" w:ascii="仿宋" w:hAnsi="仿宋" w:eastAsia="仿宋" w:cs="仿宋"/>
          <w:bCs/>
          <w:sz w:val="28"/>
          <w:szCs w:val="28"/>
          <w:highlight w:val="none"/>
          <w:u w:val="single"/>
          <w:lang w:val="en-US" w:eastAsia="zh-CN"/>
        </w:rPr>
        <w:t xml:space="preserve">                  </w:t>
      </w:r>
    </w:p>
    <w:p w14:paraId="32DF5952">
      <w:pPr>
        <w:spacing w:line="360" w:lineRule="auto"/>
        <w:rPr>
          <w:rFonts w:hint="default" w:ascii="仿宋" w:hAnsi="仿宋" w:eastAsia="仿宋" w:cs="仿宋"/>
          <w:bCs/>
          <w:sz w:val="28"/>
          <w:szCs w:val="28"/>
          <w:highlight w:val="none"/>
          <w:u w:val="single"/>
        </w:rPr>
      </w:pPr>
      <w:r>
        <w:rPr>
          <w:rFonts w:hint="eastAsia" w:ascii="仿宋" w:hAnsi="仿宋" w:eastAsia="仿宋" w:cs="仿宋"/>
          <w:sz w:val="28"/>
          <w:szCs w:val="28"/>
          <w:highlight w:val="none"/>
        </w:rPr>
        <w:t>建设工程项目：</w:t>
      </w:r>
      <w:r>
        <w:rPr>
          <w:rFonts w:hint="eastAsia" w:ascii="仿宋" w:hAnsi="仿宋" w:eastAsia="仿宋" w:cs="仿宋"/>
          <w:sz w:val="28"/>
          <w:szCs w:val="28"/>
          <w:highlight w:val="none"/>
          <w:u w:val="single"/>
          <w:lang w:val="en-US" w:eastAsia="zh-CN"/>
        </w:rPr>
        <w:t>蝴蝶洲花园裙楼屋面改造工程</w:t>
      </w:r>
      <w:r>
        <w:rPr>
          <w:rFonts w:hint="eastAsia" w:ascii="仿宋" w:hAnsi="仿宋" w:eastAsia="仿宋" w:cs="仿宋"/>
          <w:sz w:val="28"/>
          <w:szCs w:val="28"/>
          <w:highlight w:val="none"/>
          <w:lang w:val="en-US" w:eastAsia="zh-CN"/>
        </w:rPr>
        <w:t xml:space="preserve">                 </w:t>
      </w:r>
    </w:p>
    <w:p w14:paraId="11F85BE4">
      <w:pPr>
        <w:spacing w:line="360" w:lineRule="auto"/>
        <w:rPr>
          <w:rFonts w:hint="default" w:ascii="仿宋" w:hAnsi="仿宋" w:eastAsia="仿宋" w:cs="仿宋"/>
          <w:bCs/>
          <w:sz w:val="28"/>
          <w:szCs w:val="28"/>
          <w:highlight w:val="none"/>
          <w:u w:val="single"/>
        </w:rPr>
      </w:pPr>
      <w:r>
        <w:rPr>
          <w:rFonts w:hint="eastAsia" w:ascii="仿宋" w:hAnsi="仿宋" w:eastAsia="仿宋" w:cs="仿宋"/>
          <w:bCs/>
          <w:sz w:val="28"/>
          <w:szCs w:val="28"/>
          <w:highlight w:val="none"/>
          <w:u w:val="none"/>
        </w:rPr>
        <w:t>建设工程地点：</w:t>
      </w:r>
      <w:r>
        <w:rPr>
          <w:rFonts w:hint="eastAsia" w:ascii="仿宋" w:hAnsi="仿宋" w:eastAsia="仿宋" w:cs="仿宋"/>
          <w:bCs/>
          <w:sz w:val="28"/>
          <w:szCs w:val="28"/>
          <w:highlight w:val="none"/>
          <w:u w:val="single"/>
          <w:lang w:eastAsia="zh-CN"/>
        </w:rPr>
        <w:t>广州市南沙区进港大道蝴蝶洲花园</w:t>
      </w:r>
    </w:p>
    <w:p w14:paraId="6648AD84">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为贯彻落实国家、省、市有关廉洁规定，深化廉洁南沙自贸试验区建设，加强工程建设领域廉洁风险防控，构建亲清政商关系，营造风清气正的市场环境，根据《中华人民共和国反不正当竞争法》《中华人民共和国招标投标法》及其实施条例等法律法规及政策的规定，双方同意签订本合同。</w:t>
      </w:r>
    </w:p>
    <w:p w14:paraId="6270D366">
      <w:pPr>
        <w:spacing w:line="360" w:lineRule="auto"/>
        <w:ind w:firstLine="562" w:firstLineChars="200"/>
        <w:rPr>
          <w:rFonts w:hint="eastAsia" w:ascii="仿宋" w:hAnsi="仿宋" w:eastAsia="仿宋" w:cs="仿宋"/>
          <w:b/>
          <w:sz w:val="28"/>
          <w:szCs w:val="28"/>
          <w:highlight w:val="none"/>
        </w:rPr>
      </w:pPr>
      <w:r>
        <w:rPr>
          <w:rFonts w:hint="eastAsia" w:ascii="仿宋" w:hAnsi="仿宋" w:eastAsia="仿宋" w:cs="仿宋"/>
          <w:b/>
          <w:sz w:val="28"/>
          <w:szCs w:val="28"/>
          <w:highlight w:val="none"/>
        </w:rPr>
        <w:t>第一条  本合同适用于国有资金占控股或主导地位的公开招标类建设工程项目，涵盖工程施工类及服务类合同。辖区范围内其他工程项目可参照执行。</w:t>
      </w:r>
    </w:p>
    <w:p w14:paraId="5D108D62">
      <w:pPr>
        <w:spacing w:line="360" w:lineRule="auto"/>
        <w:ind w:firstLine="562" w:firstLineChars="200"/>
        <w:rPr>
          <w:rFonts w:hint="eastAsia" w:ascii="仿宋" w:hAnsi="仿宋" w:eastAsia="仿宋" w:cs="仿宋"/>
          <w:b/>
          <w:sz w:val="28"/>
          <w:szCs w:val="28"/>
          <w:highlight w:val="none"/>
        </w:rPr>
      </w:pPr>
      <w:r>
        <w:rPr>
          <w:rFonts w:hint="eastAsia" w:ascii="仿宋" w:hAnsi="仿宋" w:eastAsia="仿宋" w:cs="仿宋"/>
          <w:b/>
          <w:sz w:val="28"/>
          <w:szCs w:val="28"/>
          <w:highlight w:val="none"/>
        </w:rPr>
        <w:t>第二条  发包人及其工作人员不得利用项目或职权为本人及亲属谋取不正当利益，包括下列行为：</w:t>
      </w:r>
    </w:p>
    <w:p w14:paraId="16F78CBF">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2.1  索取、接受或者以借为名占用承包人的财物，包括但不限于任何形式的礼品礼金、好处费、回扣、各种有价证券、购物卡及其他支付凭证、房产、车辆、贵重物品等；</w:t>
      </w:r>
    </w:p>
    <w:p w14:paraId="3594B3A9">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2.2  接受承包人宴请（工作餐除外）及旅游、健身、娱乐等活动安排；</w:t>
      </w:r>
    </w:p>
    <w:p w14:paraId="1D5A29D2">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2.3  向承包人报销任何应由自身承担、支付的费用；</w:t>
      </w:r>
    </w:p>
    <w:p w14:paraId="3362A4B8">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2.4  向承包人推荐分包人，推销材料和设备，要求承包人购买指定的材料和设备；</w:t>
      </w:r>
    </w:p>
    <w:p w14:paraId="4E9F66AD">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2.5  私自为建设工程安排施工队伍，从事与建设工程有关的各种有偿中介服务；</w:t>
      </w:r>
    </w:p>
    <w:p w14:paraId="3FB2F191">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2.6  要求或者暗示承包人为本人或亲属的工作安排、职务晋升、经商办企业、出国出境、旅游、留学、探亲、定居等提供资助或便利；</w:t>
      </w:r>
    </w:p>
    <w:p w14:paraId="55FE9BA2">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2.7  默许、纵容、授意亲属收受承包人财物，或从事与建设工程有关的材料和设备供应、工程分包、劳务等经济活动；</w:t>
      </w:r>
    </w:p>
    <w:p w14:paraId="42C3A868">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2.8  其他利用项目或职权谋取不正当利益的行为。</w:t>
      </w:r>
    </w:p>
    <w:p w14:paraId="3FCCE95C">
      <w:pPr>
        <w:spacing w:line="360" w:lineRule="auto"/>
        <w:ind w:firstLine="562" w:firstLineChars="200"/>
        <w:rPr>
          <w:rFonts w:hint="eastAsia" w:ascii="仿宋" w:hAnsi="仿宋" w:eastAsia="仿宋" w:cs="仿宋"/>
          <w:b/>
          <w:sz w:val="28"/>
          <w:szCs w:val="28"/>
          <w:highlight w:val="none"/>
        </w:rPr>
      </w:pPr>
      <w:r>
        <w:rPr>
          <w:rFonts w:hint="eastAsia" w:ascii="仿宋" w:hAnsi="仿宋" w:eastAsia="仿宋" w:cs="仿宋"/>
          <w:b/>
          <w:sz w:val="28"/>
          <w:szCs w:val="28"/>
          <w:highlight w:val="none"/>
        </w:rPr>
        <w:t>第三条  承包人及其工作人员不得通过商业贿赂等不正当手段谋取利益，包括下列行为：</w:t>
      </w:r>
    </w:p>
    <w:p w14:paraId="5A6B01C5">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3.1  同意或主动向发包人及其工作人员提供第二条约定的禁止性行为；</w:t>
      </w:r>
    </w:p>
    <w:p w14:paraId="09260191">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3.2  向与建设工程相关的代建、施工、监理（项目管理）、勘察、设计、咨询等有关单位及其工作人员进行商业贿赂，包括但不限于任何形式的礼品礼金、有价证券、购物卡、回扣、佣金、咨询费、劳务费、赞助费、宣传费，以及支付旅游费用、报销各种消费凭证等。</w:t>
      </w:r>
    </w:p>
    <w:p w14:paraId="08DBE6CD">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3.3  接受与建设工程相关的代建、施工、监理（项目管理）、勘察、设计、咨询等有关单位及其工作人员的商业贿赂。</w:t>
      </w:r>
    </w:p>
    <w:p w14:paraId="414EFFC9">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3.4  接受分包（工程分包、劳务分包等）单位、材料设备供应单位等单位及其工作人员的商业贿赂。</w:t>
      </w:r>
    </w:p>
    <w:p w14:paraId="263AC7E5">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3.5  其他通过不正当手段谋取利益的行为。</w:t>
      </w:r>
    </w:p>
    <w:p w14:paraId="7DD79612">
      <w:pPr>
        <w:spacing w:line="360" w:lineRule="auto"/>
        <w:ind w:firstLine="562" w:firstLineChars="200"/>
        <w:rPr>
          <w:rFonts w:hint="eastAsia" w:ascii="仿宋" w:hAnsi="仿宋" w:eastAsia="仿宋" w:cs="仿宋"/>
          <w:b/>
          <w:sz w:val="28"/>
          <w:szCs w:val="28"/>
          <w:highlight w:val="none"/>
        </w:rPr>
      </w:pPr>
      <w:r>
        <w:rPr>
          <w:rFonts w:hint="eastAsia" w:ascii="仿宋" w:hAnsi="仿宋" w:eastAsia="仿宋" w:cs="仿宋"/>
          <w:b/>
          <w:sz w:val="28"/>
          <w:szCs w:val="28"/>
          <w:highlight w:val="none"/>
        </w:rPr>
        <w:t xml:space="preserve">第四条  </w:t>
      </w:r>
      <w:r>
        <w:rPr>
          <w:rFonts w:hint="eastAsia" w:ascii="仿宋" w:hAnsi="仿宋" w:eastAsia="仿宋" w:cs="仿宋"/>
          <w:b w:val="0"/>
          <w:bCs/>
          <w:sz w:val="28"/>
          <w:szCs w:val="28"/>
          <w:highlight w:val="none"/>
        </w:rPr>
        <w:t>发包人、承包人及双方工作人员不得违规干预或插手建设工程招投标活动，禁止串通投标（围标）等不正当竞争行为</w:t>
      </w:r>
      <w:r>
        <w:rPr>
          <w:rFonts w:hint="eastAsia" w:ascii="仿宋" w:hAnsi="仿宋" w:eastAsia="仿宋" w:cs="仿宋"/>
          <w:b/>
          <w:sz w:val="28"/>
          <w:szCs w:val="28"/>
          <w:highlight w:val="none"/>
        </w:rPr>
        <w:t>。</w:t>
      </w:r>
    </w:p>
    <w:p w14:paraId="403326E9">
      <w:pPr>
        <w:spacing w:line="360" w:lineRule="auto"/>
        <w:ind w:firstLine="562" w:firstLineChars="200"/>
        <w:rPr>
          <w:rFonts w:hint="eastAsia" w:ascii="仿宋" w:hAnsi="仿宋" w:eastAsia="仿宋" w:cs="仿宋"/>
          <w:b/>
          <w:sz w:val="28"/>
          <w:szCs w:val="28"/>
          <w:highlight w:val="none"/>
        </w:rPr>
      </w:pPr>
      <w:r>
        <w:rPr>
          <w:rFonts w:hint="eastAsia" w:ascii="仿宋" w:hAnsi="仿宋" w:eastAsia="仿宋" w:cs="仿宋"/>
          <w:b/>
          <w:sz w:val="28"/>
          <w:szCs w:val="28"/>
          <w:highlight w:val="none"/>
        </w:rPr>
        <w:t>第五条  廉洁风险防控机制</w:t>
      </w:r>
    </w:p>
    <w:p w14:paraId="29B052E4">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发包人、承包人双方均有义务建立健全廉洁风险防控机制，排查、梳理建设工程业务流程及关键工作岗位涉及的廉洁风险点，有针对性地逐项制定防控措施，加强对单位工作人员的廉洁教育，预警在先、防范在前，风险定到岗、制度建到位、责任落到人。发现对方在业务活动中有违反廉洁规定的行为，应及时给予提醒和纠正。</w:t>
      </w:r>
    </w:p>
    <w:p w14:paraId="75674AD4">
      <w:pPr>
        <w:spacing w:line="360" w:lineRule="auto"/>
        <w:ind w:firstLine="562" w:firstLineChars="200"/>
        <w:rPr>
          <w:rFonts w:hint="eastAsia" w:ascii="仿宋" w:hAnsi="仿宋" w:eastAsia="仿宋" w:cs="仿宋"/>
          <w:b/>
          <w:sz w:val="28"/>
          <w:szCs w:val="28"/>
          <w:highlight w:val="none"/>
        </w:rPr>
      </w:pPr>
      <w:r>
        <w:rPr>
          <w:rFonts w:hint="eastAsia" w:ascii="仿宋" w:hAnsi="仿宋" w:eastAsia="仿宋" w:cs="仿宋"/>
          <w:b/>
          <w:sz w:val="28"/>
          <w:szCs w:val="28"/>
          <w:highlight w:val="none"/>
        </w:rPr>
        <w:t>第六条  廉洁违约责任</w:t>
      </w:r>
    </w:p>
    <w:p w14:paraId="310063D9">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6.1  发包人及其工作人员违反本合同第二条和第四条规定，相关责任人应受到相应的党纪政务（纪）处分，涉嫌犯罪的，移送司法机关依法处理；给承包人造成经济损失的，应承担相应的赔偿责任。</w:t>
      </w:r>
    </w:p>
    <w:p w14:paraId="2308F100">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6.2  承包人</w:t>
      </w:r>
      <w:r>
        <w:rPr>
          <w:rFonts w:hint="eastAsia" w:ascii="仿宋" w:hAnsi="仿宋" w:eastAsia="仿宋" w:cs="仿宋"/>
          <w:bCs/>
          <w:sz w:val="28"/>
          <w:szCs w:val="28"/>
          <w:highlight w:val="none"/>
        </w:rPr>
        <w:t>及其工作人员</w:t>
      </w:r>
      <w:r>
        <w:rPr>
          <w:rFonts w:hint="eastAsia" w:ascii="仿宋" w:hAnsi="仿宋" w:eastAsia="仿宋" w:cs="仿宋"/>
          <w:sz w:val="28"/>
          <w:szCs w:val="28"/>
          <w:highlight w:val="none"/>
        </w:rPr>
        <w:t>违反本合同第三条和第四条规定，经有关主管部门查证属实或者经纪检监察机关认定违纪、经司法机关依法确定构成违法犯罪的，承包人应按次向发包人支付廉洁违约金（施工类建设项目合同价款2%且不超过100万元人民币，服务类建设项目合同价款5%且不超过50万元人民币）；给发包人造成经济损失的，还应承担相应的赔偿责任。同时，发包人有权：（1）如承包人的行为严重影响合同的履行或者严重干扰市场公平竞争营商环境，可单方解除主合同；（2）将承包人的履约评价评为不合格，并拒绝其参与发包人负责实施项目的投标或摇珠；（3）将有关情况报相关主管部门记录，作为企业诚信评分考核，建议给予通报并向社会进行公示。</w:t>
      </w:r>
    </w:p>
    <w:p w14:paraId="6EDB7C2F">
      <w:pPr>
        <w:spacing w:line="360" w:lineRule="auto"/>
        <w:ind w:firstLine="562" w:firstLineChars="200"/>
        <w:rPr>
          <w:rFonts w:hint="eastAsia" w:ascii="仿宋" w:hAnsi="仿宋" w:eastAsia="仿宋" w:cs="仿宋"/>
          <w:b/>
          <w:sz w:val="28"/>
          <w:szCs w:val="28"/>
          <w:highlight w:val="none"/>
        </w:rPr>
      </w:pPr>
      <w:r>
        <w:rPr>
          <w:rFonts w:hint="eastAsia" w:ascii="仿宋" w:hAnsi="仿宋" w:eastAsia="仿宋" w:cs="仿宋"/>
          <w:b/>
          <w:sz w:val="28"/>
          <w:szCs w:val="28"/>
          <w:highlight w:val="none"/>
        </w:rPr>
        <w:t>第七条  监督举报</w:t>
      </w:r>
    </w:p>
    <w:p w14:paraId="04AD99BC">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发包人、承包人均有监督举报的权利和义务，发现对方有违反本合同的行为，可向南沙区纪委监委举报。南沙区纪委监委将按照相关规定予以受理，鼓励实名举报，严查诬告陷害，对实名举报有功人员给予一定的现金奖励，对诬告陷害的依规依纪依法给予处理。</w:t>
      </w:r>
    </w:p>
    <w:p w14:paraId="2A145818">
      <w:pPr>
        <w:spacing w:line="360" w:lineRule="auto"/>
        <w:ind w:firstLine="562" w:firstLineChars="200"/>
        <w:rPr>
          <w:rFonts w:hint="eastAsia" w:ascii="仿宋" w:hAnsi="仿宋" w:eastAsia="仿宋" w:cs="仿宋"/>
          <w:sz w:val="28"/>
          <w:szCs w:val="28"/>
          <w:highlight w:val="none"/>
        </w:rPr>
      </w:pPr>
      <w:r>
        <w:rPr>
          <w:rFonts w:hint="eastAsia" w:ascii="仿宋" w:hAnsi="仿宋" w:eastAsia="仿宋" w:cs="仿宋"/>
          <w:b/>
          <w:bCs/>
          <w:sz w:val="28"/>
          <w:szCs w:val="28"/>
          <w:highlight w:val="none"/>
        </w:rPr>
        <w:t>南沙区纪委监委举报方式</w:t>
      </w:r>
      <w:r>
        <w:rPr>
          <w:rFonts w:hint="eastAsia" w:ascii="仿宋" w:hAnsi="仿宋" w:eastAsia="仿宋" w:cs="仿宋"/>
          <w:sz w:val="28"/>
          <w:szCs w:val="28"/>
          <w:highlight w:val="none"/>
        </w:rPr>
        <w:t>：</w:t>
      </w:r>
    </w:p>
    <w:p w14:paraId="0A848573">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来信举报：广州市南沙区凤凰大道一号南沙区纪委监委信访室，邮编511455；</w:t>
      </w:r>
    </w:p>
    <w:p w14:paraId="0C8EE957">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电话举报：020-84986949，020-12388；</w:t>
      </w:r>
    </w:p>
    <w:p w14:paraId="06573F0E">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网络举报：</w:t>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"http://guangdong.12388.gov.cn；"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http://guangdong.12388.gov.cn；</w:t>
      </w:r>
      <w:r>
        <w:rPr>
          <w:rFonts w:hint="eastAsia" w:ascii="仿宋" w:hAnsi="仿宋" w:eastAsia="仿宋" w:cs="仿宋"/>
          <w:sz w:val="28"/>
          <w:szCs w:val="28"/>
          <w:highlight w:val="none"/>
        </w:rPr>
        <w:fldChar w:fldCharType="end"/>
      </w:r>
    </w:p>
    <w:p w14:paraId="7B73E373">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drawing>
          <wp:anchor distT="0" distB="0" distL="114300" distR="114300" simplePos="0" relativeHeight="251661312" behindDoc="0" locked="0" layoutInCell="1" allowOverlap="1">
            <wp:simplePos x="0" y="0"/>
            <wp:positionH relativeFrom="column">
              <wp:posOffset>1579245</wp:posOffset>
            </wp:positionH>
            <wp:positionV relativeFrom="paragraph">
              <wp:posOffset>416560</wp:posOffset>
            </wp:positionV>
            <wp:extent cx="1991360" cy="2440940"/>
            <wp:effectExtent l="0" t="0" r="5080" b="12700"/>
            <wp:wrapTopAndBottom/>
            <wp:docPr id="1" name="图片 41" descr="160342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 descr="1603424669(1)"/>
                    <pic:cNvPicPr>
                      <a:picLocks noChangeAspect="1"/>
                    </pic:cNvPicPr>
                  </pic:nvPicPr>
                  <pic:blipFill>
                    <a:blip r:embed="rId7"/>
                    <a:stretch>
                      <a:fillRect/>
                    </a:stretch>
                  </pic:blipFill>
                  <pic:spPr>
                    <a:xfrm>
                      <a:off x="0" y="0"/>
                      <a:ext cx="1991360" cy="2440940"/>
                    </a:xfrm>
                    <a:prstGeom prst="rect">
                      <a:avLst/>
                    </a:prstGeom>
                    <a:noFill/>
                    <a:ln>
                      <a:noFill/>
                    </a:ln>
                  </pic:spPr>
                </pic:pic>
              </a:graphicData>
            </a:graphic>
          </wp:anchor>
        </w:drawing>
      </w:r>
      <w:r>
        <w:rPr>
          <w:rFonts w:hint="eastAsia" w:ascii="仿宋" w:hAnsi="仿宋" w:eastAsia="仿宋" w:cs="仿宋"/>
          <w:sz w:val="28"/>
          <w:szCs w:val="28"/>
          <w:highlight w:val="none"/>
        </w:rPr>
        <w:t>二维码举报：</w:t>
      </w:r>
    </w:p>
    <w:p w14:paraId="0CF2F6E2">
      <w:pPr>
        <w:spacing w:line="360" w:lineRule="auto"/>
        <w:ind w:firstLine="562" w:firstLineChars="200"/>
        <w:rPr>
          <w:rFonts w:hint="eastAsia" w:ascii="仿宋" w:hAnsi="仿宋" w:eastAsia="仿宋" w:cs="仿宋"/>
          <w:b/>
          <w:sz w:val="28"/>
          <w:szCs w:val="28"/>
          <w:highlight w:val="none"/>
        </w:rPr>
      </w:pPr>
    </w:p>
    <w:p w14:paraId="4433325C">
      <w:pPr>
        <w:spacing w:line="360" w:lineRule="auto"/>
        <w:ind w:firstLine="562" w:firstLineChars="200"/>
        <w:rPr>
          <w:rFonts w:hint="eastAsia" w:ascii="仿宋" w:hAnsi="仿宋" w:eastAsia="仿宋" w:cs="仿宋"/>
          <w:b/>
          <w:sz w:val="28"/>
          <w:szCs w:val="28"/>
          <w:highlight w:val="none"/>
        </w:rPr>
      </w:pPr>
      <w:r>
        <w:rPr>
          <w:rFonts w:hint="eastAsia" w:ascii="仿宋" w:hAnsi="仿宋" w:eastAsia="仿宋" w:cs="仿宋"/>
          <w:b/>
          <w:sz w:val="28"/>
          <w:szCs w:val="28"/>
          <w:highlight w:val="none"/>
        </w:rPr>
        <w:t>第八条  其他约定</w:t>
      </w:r>
    </w:p>
    <w:p w14:paraId="1D656919">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本合同作为双方所签署主合同的附件，与主合同具有同等法律效力。对项目涉及的廉洁问题，不受项目竣工验收、工作人员离职或退休等原因影响，发包人、承包人仍应按合同约定承担相应的违约责任。</w:t>
      </w:r>
    </w:p>
    <w:p w14:paraId="32851825">
      <w:pPr>
        <w:spacing w:line="360" w:lineRule="auto"/>
        <w:ind w:left="487" w:leftChars="232" w:firstLine="0" w:firstLineChars="0"/>
        <w:rPr>
          <w:rFonts w:hint="default" w:eastAsia="仿宋"/>
          <w:highlight w:val="none"/>
          <w:lang w:val="en-US" w:eastAsia="zh-CN"/>
        </w:rPr>
      </w:pPr>
      <w:r>
        <w:rPr>
          <w:rFonts w:hint="eastAsia" w:ascii="仿宋" w:hAnsi="仿宋" w:eastAsia="仿宋" w:cs="仿宋"/>
          <w:sz w:val="28"/>
          <w:szCs w:val="28"/>
          <w:highlight w:val="none"/>
        </w:rPr>
        <w:t>本合同一式</w:t>
      </w:r>
      <w:r>
        <w:rPr>
          <w:rFonts w:hint="eastAsia" w:ascii="仿宋" w:hAnsi="仿宋" w:eastAsia="仿宋" w:cs="仿宋"/>
          <w:sz w:val="28"/>
          <w:szCs w:val="28"/>
          <w:highlight w:val="none"/>
          <w:u w:val="single"/>
          <w:lang w:val="en-US" w:eastAsia="zh-CN"/>
        </w:rPr>
        <w:t>陆</w:t>
      </w:r>
      <w:r>
        <w:rPr>
          <w:rFonts w:hint="eastAsia" w:ascii="仿宋" w:hAnsi="仿宋" w:eastAsia="仿宋" w:cs="仿宋"/>
          <w:sz w:val="28"/>
          <w:szCs w:val="28"/>
          <w:highlight w:val="none"/>
        </w:rPr>
        <w:t>份，</w:t>
      </w:r>
      <w:r>
        <w:rPr>
          <w:rFonts w:hint="eastAsia" w:ascii="仿宋" w:hAnsi="仿宋" w:eastAsia="仿宋" w:cs="仿宋"/>
          <w:sz w:val="28"/>
          <w:szCs w:val="28"/>
          <w:highlight w:val="none"/>
          <w:lang w:eastAsia="zh-CN"/>
        </w:rPr>
        <w:t>发包人、</w:t>
      </w:r>
      <w:r>
        <w:rPr>
          <w:rFonts w:hint="eastAsia" w:ascii="仿宋" w:hAnsi="仿宋" w:eastAsia="仿宋" w:cs="仿宋"/>
          <w:sz w:val="28"/>
          <w:szCs w:val="28"/>
          <w:highlight w:val="none"/>
          <w:lang w:val="en-US" w:eastAsia="zh-CN"/>
        </w:rPr>
        <w:t>承包人各</w:t>
      </w:r>
      <w:r>
        <w:rPr>
          <w:rFonts w:hint="eastAsia" w:ascii="仿宋" w:hAnsi="仿宋" w:eastAsia="仿宋" w:cs="仿宋"/>
          <w:sz w:val="28"/>
          <w:szCs w:val="28"/>
          <w:highlight w:val="none"/>
        </w:rPr>
        <w:t>执</w:t>
      </w:r>
      <w:r>
        <w:rPr>
          <w:rFonts w:hint="eastAsia" w:ascii="仿宋" w:hAnsi="仿宋" w:eastAsia="仿宋" w:cs="仿宋"/>
          <w:sz w:val="28"/>
          <w:szCs w:val="28"/>
          <w:highlight w:val="none"/>
          <w:u w:val="single"/>
          <w:lang w:eastAsia="zh-CN"/>
        </w:rPr>
        <w:t>叁</w:t>
      </w:r>
      <w:r>
        <w:rPr>
          <w:rFonts w:hint="eastAsia" w:ascii="仿宋" w:hAnsi="仿宋" w:eastAsia="仿宋" w:cs="仿宋"/>
          <w:sz w:val="28"/>
          <w:szCs w:val="28"/>
          <w:highlight w:val="none"/>
        </w:rPr>
        <w:t>份，经</w:t>
      </w:r>
      <w:r>
        <w:rPr>
          <w:rFonts w:hint="eastAsia" w:ascii="仿宋" w:hAnsi="仿宋" w:eastAsia="仿宋" w:cs="仿宋"/>
          <w:sz w:val="28"/>
          <w:szCs w:val="28"/>
          <w:highlight w:val="none"/>
          <w:lang w:eastAsia="zh-CN"/>
        </w:rPr>
        <w:t>双</w:t>
      </w:r>
      <w:r>
        <w:rPr>
          <w:rFonts w:hint="eastAsia" w:ascii="仿宋" w:hAnsi="仿宋" w:eastAsia="仿宋" w:cs="仿宋"/>
          <w:sz w:val="28"/>
          <w:szCs w:val="28"/>
          <w:highlight w:val="none"/>
        </w:rPr>
        <w:t>方签署后生效。</w:t>
      </w:r>
      <w:r>
        <w:rPr>
          <w:rFonts w:hint="eastAsia" w:ascii="仿宋" w:hAnsi="仿宋" w:eastAsia="仿宋" w:cs="仿宋"/>
          <w:sz w:val="28"/>
          <w:szCs w:val="28"/>
          <w:highlight w:val="none"/>
          <w:lang w:eastAsia="zh-CN"/>
        </w:rPr>
        <w:t>本合同签订日期为：</w:t>
      </w:r>
      <w:r>
        <w:rPr>
          <w:rFonts w:hint="eastAsia" w:ascii="仿宋" w:hAnsi="仿宋" w:eastAsia="仿宋" w:cs="仿宋"/>
          <w:sz w:val="28"/>
          <w:szCs w:val="28"/>
          <w:highlight w:val="none"/>
          <w:lang w:val="en-US" w:eastAsia="zh-CN"/>
        </w:rPr>
        <w:t>2024年   月   日。</w:t>
      </w:r>
    </w:p>
    <w:p w14:paraId="53C94376">
      <w:pPr>
        <w:spacing w:line="360" w:lineRule="auto"/>
        <w:rPr>
          <w:rFonts w:hint="eastAsia" w:ascii="仿宋" w:hAnsi="仿宋" w:eastAsia="仿宋" w:cs="仿宋"/>
          <w:sz w:val="28"/>
          <w:szCs w:val="28"/>
          <w:highlight w:val="none"/>
        </w:rPr>
      </w:pPr>
    </w:p>
    <w:tbl>
      <w:tblPr>
        <w:tblStyle w:val="14"/>
        <w:tblW w:w="9060" w:type="dxa"/>
        <w:tblInd w:w="0" w:type="dxa"/>
        <w:tblLayout w:type="fixed"/>
        <w:tblCellMar>
          <w:top w:w="0" w:type="dxa"/>
          <w:left w:w="108" w:type="dxa"/>
          <w:bottom w:w="0" w:type="dxa"/>
          <w:right w:w="108" w:type="dxa"/>
        </w:tblCellMar>
      </w:tblPr>
      <w:tblGrid>
        <w:gridCol w:w="4530"/>
        <w:gridCol w:w="4530"/>
      </w:tblGrid>
      <w:tr w14:paraId="6046FD7C">
        <w:tblPrEx>
          <w:tblCellMar>
            <w:top w:w="0" w:type="dxa"/>
            <w:left w:w="108" w:type="dxa"/>
            <w:bottom w:w="0" w:type="dxa"/>
            <w:right w:w="108" w:type="dxa"/>
          </w:tblCellMar>
        </w:tblPrEx>
        <w:tc>
          <w:tcPr>
            <w:tcW w:w="4530" w:type="dxa"/>
            <w:noWrap w:val="0"/>
            <w:vAlign w:val="top"/>
          </w:tcPr>
          <w:p w14:paraId="05EDB4BE">
            <w:pPr>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发包人（公章）：</w:t>
            </w:r>
          </w:p>
          <w:p w14:paraId="5087E18C">
            <w:pPr>
              <w:spacing w:line="360" w:lineRule="auto"/>
              <w:rPr>
                <w:rFonts w:hint="eastAsia" w:ascii="仿宋" w:hAnsi="仿宋" w:eastAsia="仿宋" w:cs="仿宋"/>
                <w:sz w:val="28"/>
                <w:szCs w:val="28"/>
                <w:highlight w:val="none"/>
              </w:rPr>
            </w:pPr>
          </w:p>
          <w:p w14:paraId="231F0C4E">
            <w:pPr>
              <w:spacing w:line="360" w:lineRule="auto"/>
              <w:rPr>
                <w:rFonts w:hint="eastAsia" w:ascii="仿宋" w:hAnsi="仿宋" w:eastAsia="仿宋" w:cs="仿宋"/>
                <w:sz w:val="28"/>
                <w:szCs w:val="28"/>
                <w:highlight w:val="none"/>
              </w:rPr>
            </w:pPr>
          </w:p>
          <w:p w14:paraId="4D2B1306">
            <w:pPr>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法定代表人/授权代理人</w:t>
            </w:r>
          </w:p>
          <w:p w14:paraId="5F649526">
            <w:pPr>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（签字）：</w:t>
            </w:r>
          </w:p>
          <w:p w14:paraId="4E177256">
            <w:pPr>
              <w:spacing w:line="360" w:lineRule="auto"/>
              <w:rPr>
                <w:rFonts w:hint="eastAsia" w:ascii="仿宋" w:hAnsi="仿宋" w:eastAsia="仿宋" w:cs="仿宋"/>
                <w:sz w:val="28"/>
                <w:szCs w:val="28"/>
                <w:highlight w:val="none"/>
              </w:rPr>
            </w:pPr>
          </w:p>
          <w:p w14:paraId="38F27305">
            <w:pPr>
              <w:spacing w:line="360" w:lineRule="auto"/>
              <w:rPr>
                <w:rFonts w:hint="eastAsia" w:ascii="仿宋" w:hAnsi="仿宋" w:eastAsia="仿宋" w:cs="仿宋"/>
                <w:sz w:val="28"/>
                <w:szCs w:val="28"/>
                <w:highlight w:val="none"/>
              </w:rPr>
            </w:pPr>
          </w:p>
          <w:p w14:paraId="5BE9F92E">
            <w:pPr>
              <w:spacing w:line="360" w:lineRule="auto"/>
              <w:rPr>
                <w:rFonts w:hint="eastAsia" w:ascii="仿宋" w:hAnsi="仿宋" w:eastAsia="仿宋" w:cs="仿宋"/>
                <w:sz w:val="28"/>
                <w:szCs w:val="28"/>
                <w:highlight w:val="none"/>
                <w:lang w:eastAsia="zh-CN"/>
              </w:rPr>
            </w:pPr>
          </w:p>
          <w:p w14:paraId="348E4DB7">
            <w:pPr>
              <w:spacing w:line="360" w:lineRule="auto"/>
              <w:rPr>
                <w:rFonts w:hint="eastAsia" w:ascii="仿宋" w:hAnsi="仿宋" w:eastAsia="仿宋" w:cs="仿宋"/>
                <w:sz w:val="28"/>
                <w:szCs w:val="28"/>
                <w:highlight w:val="none"/>
                <w:lang w:val="en-US" w:eastAsia="zh-CN"/>
              </w:rPr>
            </w:pPr>
          </w:p>
        </w:tc>
        <w:tc>
          <w:tcPr>
            <w:tcW w:w="4530" w:type="dxa"/>
            <w:noWrap w:val="0"/>
            <w:vAlign w:val="top"/>
          </w:tcPr>
          <w:p w14:paraId="256D2B6C">
            <w:pPr>
              <w:spacing w:line="360" w:lineRule="auto"/>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承包人（公章）：</w:t>
            </w:r>
          </w:p>
          <w:p w14:paraId="05C9BC0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highlight w:val="none"/>
                <w:u w:val="single"/>
                <w:lang w:val="en-US" w:eastAsia="zh-CN"/>
              </w:rPr>
            </w:pPr>
          </w:p>
          <w:p w14:paraId="13A8178F">
            <w:pPr>
              <w:spacing w:line="360" w:lineRule="auto"/>
              <w:rPr>
                <w:rFonts w:hint="eastAsia" w:ascii="仿宋" w:hAnsi="仿宋" w:eastAsia="仿宋" w:cs="仿宋"/>
                <w:sz w:val="28"/>
                <w:szCs w:val="28"/>
                <w:highlight w:val="none"/>
              </w:rPr>
            </w:pPr>
          </w:p>
          <w:p w14:paraId="76478B3F">
            <w:pPr>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法定代表人/授权代理人</w:t>
            </w:r>
          </w:p>
          <w:p w14:paraId="1AEB424C">
            <w:pPr>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（签字）：</w:t>
            </w:r>
          </w:p>
          <w:p w14:paraId="363413D1">
            <w:pPr>
              <w:spacing w:line="360" w:lineRule="auto"/>
              <w:rPr>
                <w:rFonts w:hint="eastAsia" w:ascii="仿宋" w:hAnsi="仿宋" w:eastAsia="仿宋" w:cs="仿宋"/>
                <w:sz w:val="28"/>
                <w:szCs w:val="28"/>
                <w:highlight w:val="none"/>
              </w:rPr>
            </w:pPr>
          </w:p>
          <w:p w14:paraId="7506ABD4">
            <w:pPr>
              <w:spacing w:line="360" w:lineRule="auto"/>
              <w:rPr>
                <w:rFonts w:hint="eastAsia" w:ascii="仿宋" w:hAnsi="仿宋" w:eastAsia="仿宋" w:cs="仿宋"/>
                <w:sz w:val="28"/>
                <w:szCs w:val="28"/>
                <w:highlight w:val="none"/>
              </w:rPr>
            </w:pPr>
          </w:p>
        </w:tc>
      </w:tr>
    </w:tbl>
    <w:p w14:paraId="0A9989B8">
      <w:pPr>
        <w:spacing w:line="360" w:lineRule="auto"/>
        <w:jc w:val="both"/>
        <w:rPr>
          <w:rFonts w:ascii="宋体" w:hAnsi="宋体"/>
          <w:b/>
          <w:sz w:val="40"/>
          <w:szCs w:val="40"/>
          <w:highlight w:val="none"/>
        </w:rPr>
      </w:pPr>
    </w:p>
    <w:p w14:paraId="0849AB46">
      <w:pPr>
        <w:pStyle w:val="40"/>
        <w:spacing w:line="360" w:lineRule="auto"/>
        <w:ind w:firstLine="0" w:firstLineChars="0"/>
        <w:rPr>
          <w:rFonts w:ascii="宋体" w:hAnsi="宋体"/>
          <w:sz w:val="24"/>
          <w:highlight w:val="none"/>
        </w:rPr>
      </w:pPr>
      <w:r>
        <w:rPr>
          <w:rFonts w:hint="eastAsia" w:ascii="宋体" w:hAnsi="宋体"/>
          <w:b/>
          <w:sz w:val="52"/>
          <w:szCs w:val="52"/>
          <w:highlight w:val="none"/>
        </w:rPr>
        <w:t xml:space="preserve"> </w:t>
      </w:r>
    </w:p>
    <w:p w14:paraId="4F03C275">
      <w:pPr>
        <w:pStyle w:val="40"/>
        <w:spacing w:line="360" w:lineRule="auto"/>
        <w:ind w:firstLine="0" w:firstLineChars="0"/>
        <w:rPr>
          <w:rFonts w:ascii="宋体" w:hAnsi="宋体"/>
          <w:sz w:val="24"/>
          <w:highlight w:val="none"/>
        </w:rPr>
      </w:pPr>
    </w:p>
    <w:p w14:paraId="493FCA54">
      <w:pPr>
        <w:pStyle w:val="40"/>
        <w:spacing w:line="360" w:lineRule="auto"/>
        <w:ind w:firstLine="0" w:firstLineChars="0"/>
        <w:rPr>
          <w:rFonts w:ascii="宋体" w:hAnsi="宋体"/>
          <w:sz w:val="24"/>
          <w:highlight w:val="none"/>
        </w:rPr>
      </w:pPr>
    </w:p>
    <w:p w14:paraId="36AC8D5C">
      <w:pPr>
        <w:pStyle w:val="40"/>
        <w:spacing w:line="360" w:lineRule="auto"/>
        <w:ind w:firstLine="0" w:firstLineChars="0"/>
        <w:rPr>
          <w:rFonts w:ascii="宋体" w:hAnsi="宋体"/>
          <w:sz w:val="24"/>
          <w:highlight w:val="none"/>
        </w:rPr>
      </w:pPr>
    </w:p>
    <w:p w14:paraId="01695BC0">
      <w:pPr>
        <w:pStyle w:val="40"/>
        <w:spacing w:line="360" w:lineRule="auto"/>
        <w:ind w:firstLine="0" w:firstLineChars="0"/>
        <w:rPr>
          <w:rFonts w:ascii="宋体" w:hAnsi="宋体"/>
          <w:sz w:val="24"/>
          <w:highlight w:val="none"/>
        </w:rPr>
      </w:pPr>
    </w:p>
    <w:p w14:paraId="4D9B6C37">
      <w:pPr>
        <w:pStyle w:val="40"/>
        <w:spacing w:line="360" w:lineRule="auto"/>
        <w:ind w:firstLine="0" w:firstLineChars="0"/>
        <w:rPr>
          <w:rFonts w:ascii="宋体" w:hAnsi="宋体"/>
          <w:sz w:val="24"/>
          <w:highlight w:val="none"/>
        </w:rPr>
      </w:pPr>
    </w:p>
    <w:p w14:paraId="551C6F04">
      <w:pPr>
        <w:rPr>
          <w:rFonts w:hint="eastAsia" w:ascii="宋体" w:hAnsi="宋体" w:eastAsia="宋体"/>
          <w:sz w:val="24"/>
          <w:szCs w:val="24"/>
          <w:highlight w:val="none"/>
        </w:rPr>
      </w:pPr>
    </w:p>
    <w:p w14:paraId="00B25BFE">
      <w:pPr>
        <w:rPr>
          <w:rFonts w:hint="eastAsia" w:ascii="宋体" w:hAnsi="宋体" w:eastAsia="宋体"/>
          <w:sz w:val="24"/>
          <w:szCs w:val="24"/>
          <w:highlight w:val="none"/>
        </w:rPr>
      </w:pPr>
    </w:p>
    <w:p w14:paraId="1E245307">
      <w:pPr>
        <w:rPr>
          <w:rFonts w:hint="eastAsia" w:ascii="宋体" w:hAnsi="宋体" w:eastAsia="宋体"/>
          <w:sz w:val="24"/>
          <w:szCs w:val="24"/>
          <w:highlight w:val="none"/>
        </w:rPr>
      </w:pPr>
    </w:p>
    <w:p w14:paraId="44B958E6">
      <w:pPr>
        <w:rPr>
          <w:rFonts w:hint="eastAsia" w:ascii="宋体" w:hAnsi="宋体" w:eastAsia="宋体"/>
          <w:sz w:val="24"/>
          <w:szCs w:val="24"/>
          <w:highlight w:val="none"/>
        </w:rPr>
      </w:pPr>
    </w:p>
    <w:p w14:paraId="11061FCA">
      <w:pPr>
        <w:rPr>
          <w:rFonts w:hint="eastAsia" w:ascii="宋体" w:hAnsi="宋体" w:eastAsia="宋体"/>
          <w:sz w:val="24"/>
          <w:szCs w:val="24"/>
          <w:highlight w:val="none"/>
        </w:rPr>
      </w:pPr>
    </w:p>
    <w:p w14:paraId="43BC15C8">
      <w:pPr>
        <w:rPr>
          <w:rFonts w:hint="eastAsia" w:ascii="宋体" w:hAnsi="宋体" w:eastAsia="宋体"/>
          <w:sz w:val="24"/>
          <w:szCs w:val="24"/>
          <w:highlight w:val="none"/>
        </w:rPr>
      </w:pPr>
    </w:p>
    <w:p w14:paraId="414AD6F4">
      <w:pPr>
        <w:pStyle w:val="40"/>
        <w:spacing w:line="360" w:lineRule="auto"/>
        <w:ind w:firstLine="0" w:firstLineChars="0"/>
        <w:rPr>
          <w:rFonts w:ascii="仿宋" w:hAnsi="仿宋" w:eastAsia="仿宋" w:cs="仿宋"/>
          <w:b/>
          <w:color w:val="auto"/>
          <w:sz w:val="28"/>
          <w:szCs w:val="28"/>
          <w:highlight w:val="none"/>
          <w:u w:val="single"/>
        </w:rPr>
      </w:pPr>
    </w:p>
    <w:p w14:paraId="6FEF0DF7">
      <w:pPr>
        <w:pStyle w:val="40"/>
        <w:spacing w:line="360" w:lineRule="auto"/>
        <w:ind w:firstLine="0" w:firstLineChars="0"/>
        <w:rPr>
          <w:rFonts w:hint="eastAsia" w:ascii="仿宋" w:hAnsi="仿宋" w:eastAsia="仿宋" w:cs="仿宋"/>
          <w:b/>
          <w:color w:val="auto"/>
          <w:sz w:val="28"/>
          <w:szCs w:val="28"/>
          <w:highlight w:val="none"/>
          <w:u w:val="single"/>
          <w:lang w:val="en-US" w:eastAsia="zh-CN"/>
        </w:rPr>
      </w:pPr>
      <w:r>
        <w:rPr>
          <w:rFonts w:ascii="仿宋" w:hAnsi="仿宋" w:eastAsia="仿宋" w:cs="仿宋"/>
          <w:b/>
          <w:color w:val="auto"/>
          <w:sz w:val="28"/>
          <w:szCs w:val="28"/>
          <w:highlight w:val="none"/>
          <w:u w:val="single"/>
        </w:rPr>
        <w:t xml:space="preserve">附件5 </w:t>
      </w:r>
      <w:r>
        <w:rPr>
          <w:rFonts w:hint="eastAsia" w:ascii="仿宋" w:hAnsi="仿宋" w:eastAsia="仿宋" w:cs="仿宋"/>
          <w:b/>
          <w:color w:val="auto"/>
          <w:sz w:val="28"/>
          <w:szCs w:val="28"/>
          <w:highlight w:val="none"/>
          <w:u w:val="single"/>
          <w:lang w:val="en-US" w:eastAsia="zh-CN"/>
        </w:rPr>
        <w:t>施工图及施工方案</w:t>
      </w:r>
    </w:p>
    <w:p w14:paraId="2EB83211">
      <w:pPr>
        <w:pStyle w:val="40"/>
        <w:spacing w:line="360" w:lineRule="auto"/>
        <w:ind w:firstLine="0" w:firstLineChars="0"/>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object>
          <v:shape id="_x0000_i1025" o:spt="75" type="#_x0000_t75" style="height:65.4pt;width:72.6pt;" o:ole="t" filled="f" o:preferrelative="t" stroked="f" coordsize="21600,21600">
            <v:path/>
            <v:fill on="f" focussize="0,0"/>
            <v:stroke on="f"/>
            <v:imagedata r:id="rId9" o:title=""/>
            <o:lock v:ext="edit" aspectratio="t"/>
            <w10:wrap type="none"/>
            <w10:anchorlock/>
          </v:shape>
          <o:OLEObject Type="Embed" ProgID="Package" ShapeID="_x0000_i1025" DrawAspect="Icon" ObjectID="_1468075725" r:id="rId8">
            <o:LockedField>false</o:LockedField>
          </o:OLEObject>
        </w:object>
      </w:r>
    </w:p>
    <w:p w14:paraId="16431A08">
      <w:pPr>
        <w:pStyle w:val="40"/>
        <w:spacing w:line="360" w:lineRule="auto"/>
        <w:rPr>
          <w:rFonts w:hint="eastAsia" w:ascii="仿宋" w:hAnsi="仿宋" w:eastAsia="仿宋" w:cs="仿宋"/>
          <w:b/>
          <w:bCs w:val="0"/>
          <w:color w:val="auto"/>
          <w:sz w:val="28"/>
          <w:szCs w:val="28"/>
          <w:highlight w:val="none"/>
          <w:u w:val="single"/>
        </w:rPr>
      </w:pPr>
    </w:p>
    <w:p w14:paraId="7727F6FA">
      <w:pPr>
        <w:pStyle w:val="40"/>
        <w:spacing w:line="360" w:lineRule="auto"/>
        <w:rPr>
          <w:rFonts w:hint="eastAsia" w:ascii="仿宋" w:hAnsi="仿宋" w:eastAsia="仿宋" w:cs="仿宋"/>
          <w:b/>
          <w:bCs w:val="0"/>
          <w:color w:val="auto"/>
          <w:sz w:val="28"/>
          <w:szCs w:val="28"/>
          <w:highlight w:val="none"/>
          <w:u w:val="single"/>
        </w:rPr>
      </w:pPr>
    </w:p>
    <w:p w14:paraId="0CB94E8D">
      <w:pPr>
        <w:pStyle w:val="40"/>
        <w:spacing w:line="360" w:lineRule="auto"/>
        <w:rPr>
          <w:rFonts w:hint="eastAsia" w:ascii="仿宋" w:hAnsi="仿宋" w:eastAsia="仿宋" w:cs="仿宋"/>
          <w:b/>
          <w:bCs w:val="0"/>
          <w:color w:val="auto"/>
          <w:sz w:val="28"/>
          <w:szCs w:val="28"/>
          <w:highlight w:val="none"/>
          <w:u w:val="single"/>
        </w:rPr>
      </w:pPr>
    </w:p>
    <w:p w14:paraId="45F5E5A6">
      <w:pPr>
        <w:pStyle w:val="40"/>
        <w:spacing w:line="360" w:lineRule="auto"/>
        <w:rPr>
          <w:rFonts w:hint="eastAsia" w:ascii="仿宋" w:hAnsi="仿宋" w:eastAsia="仿宋" w:cs="仿宋"/>
          <w:b/>
          <w:bCs w:val="0"/>
          <w:color w:val="auto"/>
          <w:sz w:val="28"/>
          <w:szCs w:val="28"/>
          <w:highlight w:val="none"/>
          <w:u w:val="single"/>
        </w:rPr>
      </w:pPr>
    </w:p>
    <w:p w14:paraId="52177F8C">
      <w:pPr>
        <w:pStyle w:val="40"/>
        <w:spacing w:line="360" w:lineRule="auto"/>
        <w:rPr>
          <w:rFonts w:hint="eastAsia" w:ascii="仿宋" w:hAnsi="仿宋" w:eastAsia="仿宋" w:cs="仿宋"/>
          <w:b/>
          <w:bCs w:val="0"/>
          <w:color w:val="auto"/>
          <w:sz w:val="28"/>
          <w:szCs w:val="28"/>
          <w:highlight w:val="none"/>
          <w:u w:val="single"/>
        </w:rPr>
      </w:pPr>
    </w:p>
    <w:p w14:paraId="5E76125A">
      <w:pPr>
        <w:pStyle w:val="40"/>
        <w:spacing w:line="360" w:lineRule="auto"/>
        <w:rPr>
          <w:rFonts w:hint="eastAsia" w:ascii="仿宋" w:hAnsi="仿宋" w:eastAsia="仿宋" w:cs="仿宋"/>
          <w:b/>
          <w:bCs w:val="0"/>
          <w:color w:val="auto"/>
          <w:sz w:val="28"/>
          <w:szCs w:val="28"/>
          <w:highlight w:val="none"/>
          <w:u w:val="single"/>
        </w:rPr>
      </w:pPr>
    </w:p>
    <w:p w14:paraId="73A18863">
      <w:pPr>
        <w:pStyle w:val="40"/>
        <w:spacing w:line="360" w:lineRule="auto"/>
        <w:rPr>
          <w:rFonts w:hint="eastAsia" w:ascii="仿宋" w:hAnsi="仿宋" w:eastAsia="仿宋" w:cs="仿宋"/>
          <w:b/>
          <w:bCs w:val="0"/>
          <w:color w:val="auto"/>
          <w:sz w:val="28"/>
          <w:szCs w:val="28"/>
          <w:highlight w:val="none"/>
          <w:u w:val="single"/>
        </w:rPr>
      </w:pPr>
    </w:p>
    <w:p w14:paraId="5B48CB0B">
      <w:pPr>
        <w:pStyle w:val="40"/>
        <w:spacing w:line="360" w:lineRule="auto"/>
        <w:rPr>
          <w:rFonts w:hint="eastAsia" w:ascii="仿宋" w:hAnsi="仿宋" w:eastAsia="仿宋" w:cs="仿宋"/>
          <w:b/>
          <w:bCs w:val="0"/>
          <w:color w:val="auto"/>
          <w:sz w:val="28"/>
          <w:szCs w:val="28"/>
          <w:highlight w:val="none"/>
          <w:u w:val="single"/>
        </w:rPr>
      </w:pPr>
    </w:p>
    <w:p w14:paraId="3C93CCD2">
      <w:pPr>
        <w:pStyle w:val="40"/>
        <w:spacing w:line="360" w:lineRule="auto"/>
        <w:rPr>
          <w:rFonts w:hint="eastAsia" w:ascii="仿宋" w:hAnsi="仿宋" w:eastAsia="仿宋" w:cs="仿宋"/>
          <w:b/>
          <w:bCs w:val="0"/>
          <w:color w:val="auto"/>
          <w:sz w:val="28"/>
          <w:szCs w:val="28"/>
          <w:highlight w:val="none"/>
          <w:u w:val="single"/>
        </w:rPr>
      </w:pPr>
    </w:p>
    <w:p w14:paraId="3A1C10FC">
      <w:pPr>
        <w:pStyle w:val="40"/>
        <w:spacing w:line="360" w:lineRule="auto"/>
        <w:rPr>
          <w:rFonts w:hint="eastAsia" w:ascii="仿宋" w:hAnsi="仿宋" w:eastAsia="仿宋" w:cs="仿宋"/>
          <w:b/>
          <w:bCs w:val="0"/>
          <w:color w:val="auto"/>
          <w:sz w:val="28"/>
          <w:szCs w:val="28"/>
          <w:highlight w:val="none"/>
          <w:u w:val="single"/>
        </w:rPr>
      </w:pPr>
    </w:p>
    <w:p w14:paraId="27133D5E">
      <w:pPr>
        <w:pStyle w:val="40"/>
        <w:spacing w:line="360" w:lineRule="auto"/>
        <w:rPr>
          <w:rFonts w:hint="eastAsia" w:ascii="仿宋" w:hAnsi="仿宋" w:eastAsia="仿宋" w:cs="仿宋"/>
          <w:b/>
          <w:bCs w:val="0"/>
          <w:color w:val="auto"/>
          <w:sz w:val="28"/>
          <w:szCs w:val="28"/>
          <w:highlight w:val="none"/>
          <w:u w:val="single"/>
        </w:rPr>
      </w:pPr>
    </w:p>
    <w:p w14:paraId="1D1903DB">
      <w:pPr>
        <w:pStyle w:val="40"/>
        <w:spacing w:line="360" w:lineRule="auto"/>
        <w:rPr>
          <w:rFonts w:hint="eastAsia" w:ascii="仿宋" w:hAnsi="仿宋" w:eastAsia="仿宋" w:cs="仿宋"/>
          <w:b/>
          <w:bCs w:val="0"/>
          <w:color w:val="auto"/>
          <w:sz w:val="28"/>
          <w:szCs w:val="28"/>
          <w:highlight w:val="none"/>
          <w:u w:val="single"/>
        </w:rPr>
      </w:pPr>
    </w:p>
    <w:p w14:paraId="1D51E4E7">
      <w:pPr>
        <w:pStyle w:val="40"/>
        <w:spacing w:line="360" w:lineRule="auto"/>
        <w:rPr>
          <w:rFonts w:hint="eastAsia" w:ascii="仿宋" w:hAnsi="仿宋" w:eastAsia="仿宋" w:cs="仿宋"/>
          <w:b/>
          <w:bCs w:val="0"/>
          <w:color w:val="auto"/>
          <w:sz w:val="28"/>
          <w:szCs w:val="28"/>
          <w:highlight w:val="none"/>
          <w:u w:val="single"/>
        </w:rPr>
      </w:pPr>
    </w:p>
    <w:p w14:paraId="27AB23BC">
      <w:pPr>
        <w:pStyle w:val="40"/>
        <w:spacing w:line="360" w:lineRule="auto"/>
        <w:rPr>
          <w:rFonts w:hint="eastAsia" w:ascii="仿宋" w:hAnsi="仿宋" w:eastAsia="仿宋" w:cs="仿宋"/>
          <w:b/>
          <w:bCs w:val="0"/>
          <w:color w:val="auto"/>
          <w:sz w:val="28"/>
          <w:szCs w:val="28"/>
          <w:highlight w:val="none"/>
          <w:u w:val="single"/>
        </w:rPr>
      </w:pPr>
    </w:p>
    <w:p w14:paraId="586684B6">
      <w:pPr>
        <w:pStyle w:val="40"/>
        <w:spacing w:line="360" w:lineRule="auto"/>
        <w:rPr>
          <w:rFonts w:hint="eastAsia" w:ascii="仿宋" w:hAnsi="仿宋" w:eastAsia="仿宋" w:cs="仿宋"/>
          <w:b/>
          <w:bCs w:val="0"/>
          <w:color w:val="auto"/>
          <w:sz w:val="28"/>
          <w:szCs w:val="28"/>
          <w:highlight w:val="none"/>
          <w:u w:val="single"/>
        </w:rPr>
      </w:pPr>
    </w:p>
    <w:p w14:paraId="206D88BD">
      <w:pPr>
        <w:pStyle w:val="40"/>
        <w:spacing w:line="360" w:lineRule="auto"/>
        <w:rPr>
          <w:rFonts w:hint="eastAsia" w:ascii="仿宋" w:hAnsi="仿宋" w:eastAsia="仿宋" w:cs="仿宋"/>
          <w:b/>
          <w:bCs w:val="0"/>
          <w:color w:val="auto"/>
          <w:sz w:val="28"/>
          <w:szCs w:val="28"/>
          <w:highlight w:val="none"/>
          <w:u w:val="single"/>
        </w:rPr>
      </w:pPr>
    </w:p>
    <w:p w14:paraId="03DE4D98">
      <w:pPr>
        <w:pStyle w:val="40"/>
        <w:spacing w:line="360" w:lineRule="auto"/>
        <w:rPr>
          <w:rFonts w:hint="eastAsia" w:ascii="仿宋" w:hAnsi="仿宋" w:eastAsia="仿宋" w:cs="仿宋"/>
          <w:b/>
          <w:bCs w:val="0"/>
          <w:color w:val="auto"/>
          <w:sz w:val="28"/>
          <w:szCs w:val="28"/>
          <w:highlight w:val="none"/>
          <w:u w:val="single"/>
        </w:rPr>
      </w:pPr>
    </w:p>
    <w:p w14:paraId="208BF25E">
      <w:pPr>
        <w:pStyle w:val="40"/>
        <w:spacing w:line="360" w:lineRule="auto"/>
        <w:rPr>
          <w:rFonts w:hint="eastAsia" w:ascii="仿宋" w:hAnsi="仿宋" w:eastAsia="仿宋" w:cs="仿宋"/>
          <w:b/>
          <w:bCs w:val="0"/>
          <w:color w:val="auto"/>
          <w:sz w:val="28"/>
          <w:szCs w:val="28"/>
          <w:highlight w:val="none"/>
          <w:u w:val="single"/>
        </w:rPr>
      </w:pPr>
    </w:p>
    <w:p w14:paraId="084A7F77">
      <w:pPr>
        <w:pStyle w:val="40"/>
        <w:spacing w:line="360" w:lineRule="auto"/>
        <w:rPr>
          <w:rFonts w:hint="eastAsia" w:ascii="仿宋" w:hAnsi="仿宋" w:eastAsia="仿宋" w:cs="仿宋"/>
          <w:b/>
          <w:bCs w:val="0"/>
          <w:color w:val="auto"/>
          <w:sz w:val="28"/>
          <w:szCs w:val="28"/>
          <w:highlight w:val="none"/>
          <w:u w:val="single"/>
        </w:rPr>
      </w:pPr>
    </w:p>
    <w:p w14:paraId="2EAC2599">
      <w:pPr>
        <w:pStyle w:val="40"/>
        <w:spacing w:line="360" w:lineRule="auto"/>
        <w:ind w:firstLine="0" w:firstLineChars="0"/>
        <w:jc w:val="center"/>
        <w:rPr>
          <w:rFonts w:hint="eastAsia" w:ascii="宋体" w:hAnsi="宋体" w:eastAsia="宋体" w:cs="宋体"/>
          <w:b/>
          <w:bCs/>
          <w:sz w:val="44"/>
          <w:szCs w:val="44"/>
          <w:highlight w:val="none"/>
        </w:rPr>
      </w:pPr>
      <w:r>
        <w:rPr>
          <w:rFonts w:hint="eastAsia" w:ascii="宋体" w:hAnsi="宋体" w:eastAsia="宋体" w:cs="宋体"/>
          <w:b w:val="0"/>
          <w:bCs/>
          <w:color w:val="auto"/>
          <w:sz w:val="44"/>
          <w:szCs w:val="44"/>
          <w:highlight w:val="none"/>
          <w:u w:val="single"/>
        </w:rPr>
        <w:t>蝴蝶</w:t>
      </w:r>
      <w:r>
        <w:rPr>
          <w:rFonts w:hint="eastAsia" w:ascii="宋体" w:hAnsi="宋体" w:eastAsia="宋体" w:cs="宋体"/>
          <w:b w:val="0"/>
          <w:bCs w:val="0"/>
          <w:sz w:val="44"/>
          <w:szCs w:val="44"/>
          <w:highlight w:val="none"/>
        </w:rPr>
        <w:t>洲花园裙楼屋面改造工程</w:t>
      </w:r>
      <w:r>
        <w:rPr>
          <w:rFonts w:hint="eastAsia" w:ascii="宋体" w:hAnsi="宋体" w:eastAsia="宋体" w:cs="宋体"/>
          <w:b w:val="0"/>
          <w:bCs w:val="0"/>
          <w:sz w:val="44"/>
          <w:szCs w:val="44"/>
          <w:highlight w:val="none"/>
          <w:lang w:val="en-US" w:eastAsia="zh-CN"/>
        </w:rPr>
        <w:t>施工</w:t>
      </w:r>
      <w:r>
        <w:rPr>
          <w:rFonts w:hint="eastAsia" w:ascii="宋体" w:hAnsi="宋体" w:eastAsia="宋体" w:cs="宋体"/>
          <w:b w:val="0"/>
          <w:bCs w:val="0"/>
          <w:sz w:val="44"/>
          <w:szCs w:val="44"/>
          <w:highlight w:val="none"/>
        </w:rPr>
        <w:t>方案</w:t>
      </w:r>
    </w:p>
    <w:p w14:paraId="35AE895C">
      <w:pPr>
        <w:rPr>
          <w:rFonts w:hint="eastAsia" w:ascii="宋体" w:hAnsi="宋体" w:eastAsia="宋体" w:cs="宋体"/>
          <w:sz w:val="28"/>
          <w:szCs w:val="28"/>
          <w:highlight w:val="none"/>
        </w:rPr>
      </w:pPr>
      <w:r>
        <w:rPr>
          <w:rFonts w:hint="eastAsia" w:ascii="宋体" w:hAnsi="宋体" w:eastAsia="宋体" w:cs="宋体"/>
          <w:b/>
          <w:bCs/>
          <w:sz w:val="28"/>
          <w:szCs w:val="28"/>
          <w:highlight w:val="none"/>
        </w:rPr>
        <w:t>情况简</w:t>
      </w:r>
      <w:r>
        <w:rPr>
          <w:rFonts w:hint="eastAsia" w:ascii="宋体" w:hAnsi="宋体" w:eastAsia="宋体" w:cs="宋体"/>
          <w:b/>
          <w:bCs/>
          <w:sz w:val="28"/>
          <w:szCs w:val="28"/>
          <w:highlight w:val="none"/>
          <w:lang w:eastAsia="zh-CN"/>
        </w:rPr>
        <w:t>介</w:t>
      </w:r>
      <w:r>
        <w:rPr>
          <w:rFonts w:hint="eastAsia" w:ascii="宋体" w:hAnsi="宋体" w:eastAsia="宋体" w:cs="宋体"/>
          <w:b/>
          <w:bCs/>
          <w:sz w:val="28"/>
          <w:szCs w:val="28"/>
          <w:highlight w:val="none"/>
        </w:rPr>
        <w:t>：</w:t>
      </w:r>
    </w:p>
    <w:p w14:paraId="276DA60F">
      <w:pPr>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本项目位于广州市南沙区进港大道333号，南沙街道办事处四层，属室外园林景观露台，面积约</w:t>
      </w:r>
      <w:r>
        <w:rPr>
          <w:rFonts w:hint="eastAsia" w:ascii="宋体" w:hAnsi="宋体" w:eastAsia="宋体" w:cs="宋体"/>
          <w:sz w:val="28"/>
          <w:szCs w:val="28"/>
          <w:highlight w:val="none"/>
          <w:lang w:val="en-US" w:eastAsia="zh-CN"/>
        </w:rPr>
        <w:t>782.33</w:t>
      </w:r>
      <w:r>
        <w:rPr>
          <w:rFonts w:hint="eastAsia" w:ascii="宋体" w:hAnsi="宋体" w:eastAsia="宋体" w:cs="宋体"/>
          <w:sz w:val="28"/>
          <w:szCs w:val="28"/>
          <w:highlight w:val="none"/>
        </w:rPr>
        <w:t>㎡。经我司派员现场勘查，因原楼板结构防水层年久失修老化，露台与</w:t>
      </w:r>
      <w:r>
        <w:rPr>
          <w:rFonts w:hint="eastAsia" w:ascii="宋体" w:hAnsi="宋体" w:eastAsia="宋体" w:cs="宋体"/>
          <w:sz w:val="28"/>
          <w:szCs w:val="28"/>
          <w:highlight w:val="none"/>
          <w:lang w:eastAsia="zh-CN"/>
        </w:rPr>
        <w:t>两侧多层</w:t>
      </w:r>
      <w:r>
        <w:rPr>
          <w:rFonts w:hint="eastAsia" w:ascii="宋体" w:hAnsi="宋体" w:eastAsia="宋体" w:cs="宋体"/>
          <w:sz w:val="28"/>
          <w:szCs w:val="28"/>
          <w:highlight w:val="none"/>
        </w:rPr>
        <w:t>楼房二次浇铸处开裂严重等因素造成大面积渗漏，室外盖有挡雨（阳）板年久老化，档雨走廊支撑杆松动，女儿墙铝扣板老化及下侧挡水</w:t>
      </w:r>
      <w:r>
        <w:rPr>
          <w:rFonts w:hint="eastAsia" w:ascii="宋体" w:hAnsi="宋体" w:eastAsia="宋体" w:cs="宋体"/>
          <w:sz w:val="28"/>
          <w:szCs w:val="28"/>
          <w:highlight w:val="none"/>
          <w:lang w:eastAsia="zh-CN"/>
        </w:rPr>
        <w:t>镀锌</w:t>
      </w:r>
      <w:r>
        <w:rPr>
          <w:rFonts w:hint="eastAsia" w:ascii="宋体" w:hAnsi="宋体" w:eastAsia="宋体" w:cs="宋体"/>
          <w:sz w:val="28"/>
          <w:szCs w:val="28"/>
          <w:highlight w:val="none"/>
        </w:rPr>
        <w:t>板生锈严重</w:t>
      </w:r>
      <w:r>
        <w:rPr>
          <w:rFonts w:hint="eastAsia" w:ascii="宋体" w:hAnsi="宋体" w:eastAsia="宋体" w:cs="宋体"/>
          <w:sz w:val="28"/>
          <w:szCs w:val="28"/>
          <w:highlight w:val="none"/>
          <w:lang w:eastAsia="zh-CN"/>
        </w:rPr>
        <w:t>，其中一半已经</w:t>
      </w:r>
      <w:r>
        <w:rPr>
          <w:rFonts w:hint="eastAsia" w:ascii="宋体" w:hAnsi="宋体" w:eastAsia="宋体" w:cs="宋体"/>
          <w:sz w:val="28"/>
          <w:szCs w:val="28"/>
          <w:highlight w:val="none"/>
        </w:rPr>
        <w:t>裸露脱落，支撑铝扣板</w:t>
      </w:r>
      <w:r>
        <w:rPr>
          <w:rFonts w:hint="eastAsia" w:ascii="宋体" w:hAnsi="宋体" w:eastAsia="宋体" w:cs="宋体"/>
          <w:sz w:val="28"/>
          <w:szCs w:val="28"/>
          <w:highlight w:val="none"/>
          <w:lang w:eastAsia="zh-CN"/>
        </w:rPr>
        <w:t>和镀锌钢板的</w:t>
      </w:r>
      <w:r>
        <w:rPr>
          <w:rFonts w:hint="eastAsia" w:ascii="宋体" w:hAnsi="宋体" w:eastAsia="宋体" w:cs="宋体"/>
          <w:sz w:val="28"/>
          <w:szCs w:val="28"/>
          <w:highlight w:val="none"/>
        </w:rPr>
        <w:t>“L”型角铁腐蚀断裂。室外露台覆有30cm厚混凝土走道和观赏鱼池等复杂现状，树木草坪花卉等种植物处覆盖厚约50cm厚泥土等因素，传统维修补漏方案根本无法处理。</w:t>
      </w:r>
      <w:r>
        <w:rPr>
          <w:rFonts w:hint="eastAsia" w:ascii="宋体" w:hAnsi="宋体" w:eastAsia="宋体" w:cs="宋体"/>
          <w:sz w:val="28"/>
          <w:szCs w:val="28"/>
          <w:highlight w:val="none"/>
          <w:lang w:val="en-US" w:eastAsia="zh-CN"/>
        </w:rPr>
        <w:t>所需移除混凝土及泥土约400m³，</w:t>
      </w:r>
      <w:r>
        <w:rPr>
          <w:rFonts w:hint="eastAsia" w:ascii="宋体" w:hAnsi="宋体" w:eastAsia="宋体" w:cs="宋体"/>
          <w:sz w:val="28"/>
          <w:szCs w:val="28"/>
          <w:highlight w:val="none"/>
        </w:rPr>
        <w:t>针对现场实际情况，结合业主单位意见，特制订如下施工方案：</w:t>
      </w:r>
    </w:p>
    <w:p w14:paraId="7DAD108C">
      <w:pPr>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现场照片：</w:t>
      </w:r>
    </w:p>
    <w:p w14:paraId="5262142B">
      <w:pPr>
        <w:jc w:val="center"/>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eastAsia="zh-CN"/>
        </w:rPr>
        <w:drawing>
          <wp:inline distT="0" distB="0" distL="114300" distR="114300">
            <wp:extent cx="4455795" cy="3342005"/>
            <wp:effectExtent l="0" t="0" r="9525" b="10795"/>
            <wp:docPr id="2" name="图片 2" descr="0e5ec7126c57346c75fbfbb87cd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e5ec7126c57346c75fbfbb87cd9337"/>
                    <pic:cNvPicPr>
                      <a:picLocks noChangeAspect="1"/>
                    </pic:cNvPicPr>
                  </pic:nvPicPr>
                  <pic:blipFill>
                    <a:blip r:embed="rId10"/>
                    <a:stretch>
                      <a:fillRect/>
                    </a:stretch>
                  </pic:blipFill>
                  <pic:spPr>
                    <a:xfrm>
                      <a:off x="0" y="0"/>
                      <a:ext cx="4455795" cy="3342005"/>
                    </a:xfrm>
                    <a:prstGeom prst="rect">
                      <a:avLst/>
                    </a:prstGeom>
                  </pic:spPr>
                </pic:pic>
              </a:graphicData>
            </a:graphic>
          </wp:inline>
        </w:drawing>
      </w:r>
    </w:p>
    <w:p w14:paraId="358A6997">
      <w:pPr>
        <w:rPr>
          <w:rFonts w:hint="eastAsia" w:ascii="宋体" w:hAnsi="宋体" w:eastAsia="宋体" w:cs="宋体"/>
          <w:sz w:val="28"/>
          <w:szCs w:val="28"/>
          <w:highlight w:val="none"/>
          <w:lang w:val="en-US" w:eastAsia="zh-CN"/>
        </w:rPr>
      </w:pPr>
    </w:p>
    <w:p w14:paraId="4E487CDE">
      <w:pPr>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现场结构平面图</w:t>
      </w:r>
    </w:p>
    <w:p w14:paraId="559DEE73">
      <w:pPr>
        <w:jc w:val="center"/>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drawing>
          <wp:inline distT="0" distB="0" distL="114300" distR="114300">
            <wp:extent cx="3706495" cy="3731895"/>
            <wp:effectExtent l="0" t="0" r="12065" b="1905"/>
            <wp:docPr id="3" name="图片 3" descr="现有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现有结构图"/>
                    <pic:cNvPicPr>
                      <a:picLocks noChangeAspect="1"/>
                    </pic:cNvPicPr>
                  </pic:nvPicPr>
                  <pic:blipFill>
                    <a:blip r:embed="rId11"/>
                    <a:srcRect l="15234" t="3462" r="9216" b="1456"/>
                    <a:stretch>
                      <a:fillRect/>
                    </a:stretch>
                  </pic:blipFill>
                  <pic:spPr>
                    <a:xfrm>
                      <a:off x="0" y="0"/>
                      <a:ext cx="3706495" cy="3731895"/>
                    </a:xfrm>
                    <a:prstGeom prst="rect">
                      <a:avLst/>
                    </a:prstGeom>
                  </pic:spPr>
                </pic:pic>
              </a:graphicData>
            </a:graphic>
          </wp:inline>
        </w:drawing>
      </w:r>
    </w:p>
    <w:p w14:paraId="478D1D57">
      <w:pPr>
        <w:rPr>
          <w:rFonts w:hint="default" w:ascii="宋体" w:hAnsi="宋体" w:eastAsia="宋体" w:cs="宋体"/>
          <w:b/>
          <w:bCs/>
          <w:sz w:val="28"/>
          <w:szCs w:val="28"/>
          <w:highlight w:val="none"/>
          <w:lang w:val="en-US" w:eastAsia="zh-CN"/>
        </w:rPr>
      </w:pPr>
      <w:r>
        <w:rPr>
          <w:rFonts w:hint="eastAsia" w:ascii="宋体" w:hAnsi="宋体" w:eastAsia="宋体" w:cs="宋体"/>
          <w:b/>
          <w:bCs/>
          <w:sz w:val="28"/>
          <w:szCs w:val="28"/>
          <w:highlight w:val="none"/>
        </w:rPr>
        <w:t>一</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rPr>
        <w:t>种植物移除：</w:t>
      </w:r>
    </w:p>
    <w:p w14:paraId="7DE5490F">
      <w:pPr>
        <w:rPr>
          <w:rFonts w:hint="eastAsia" w:ascii="宋体" w:hAnsi="宋体" w:eastAsia="宋体" w:cs="宋体"/>
          <w:sz w:val="28"/>
          <w:szCs w:val="28"/>
          <w:highlight w:val="none"/>
        </w:rPr>
      </w:pPr>
      <w:r>
        <w:rPr>
          <w:rFonts w:hint="eastAsia" w:ascii="宋体" w:hAnsi="宋体" w:eastAsia="宋体" w:cs="宋体"/>
          <w:sz w:val="28"/>
          <w:szCs w:val="28"/>
          <w:highlight w:val="none"/>
        </w:rPr>
        <w:t>1将露台种植</w:t>
      </w:r>
      <w:r>
        <w:rPr>
          <w:rFonts w:hint="eastAsia" w:ascii="宋体" w:hAnsi="宋体" w:eastAsia="宋体" w:cs="宋体"/>
          <w:sz w:val="28"/>
          <w:szCs w:val="28"/>
          <w:highlight w:val="none"/>
          <w:lang w:val="en-US" w:eastAsia="zh-CN"/>
        </w:rPr>
        <w:t>10</w:t>
      </w:r>
      <w:r>
        <w:rPr>
          <w:rFonts w:hint="eastAsia" w:ascii="宋体" w:hAnsi="宋体" w:eastAsia="宋体" w:cs="宋体"/>
          <w:sz w:val="28"/>
          <w:szCs w:val="28"/>
          <w:highlight w:val="none"/>
        </w:rPr>
        <w:t>株</w:t>
      </w:r>
      <w:r>
        <w:rPr>
          <w:rFonts w:hint="eastAsia" w:ascii="宋体" w:hAnsi="宋体" w:eastAsia="宋体" w:cs="宋体"/>
          <w:sz w:val="28"/>
          <w:szCs w:val="28"/>
          <w:highlight w:val="none"/>
          <w:lang w:val="en-US" w:eastAsia="zh-CN"/>
        </w:rPr>
        <w:t>的</w:t>
      </w:r>
      <w:r>
        <w:rPr>
          <w:rFonts w:hint="eastAsia" w:ascii="宋体" w:hAnsi="宋体" w:eastAsia="宋体" w:cs="宋体"/>
          <w:sz w:val="28"/>
          <w:szCs w:val="28"/>
          <w:highlight w:val="none"/>
        </w:rPr>
        <w:t>芒果树</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铁树及其它树种</w:t>
      </w:r>
      <w:r>
        <w:rPr>
          <w:rFonts w:hint="eastAsia" w:ascii="宋体" w:hAnsi="宋体" w:eastAsia="宋体" w:cs="宋体"/>
          <w:sz w:val="28"/>
          <w:szCs w:val="28"/>
          <w:highlight w:val="none"/>
        </w:rPr>
        <w:t>挖走移除，再将其它花卉树木全部悉数清除干净。再用吊车清运离场。</w:t>
      </w:r>
    </w:p>
    <w:p w14:paraId="214C39CA">
      <w:pPr>
        <w:jc w:val="center"/>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drawing>
          <wp:inline distT="0" distB="0" distL="114300" distR="114300">
            <wp:extent cx="4003675" cy="3203575"/>
            <wp:effectExtent l="0" t="0" r="4445" b="12065"/>
            <wp:docPr id="11" name="图片 11" descr="原有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原有结构图"/>
                    <pic:cNvPicPr>
                      <a:picLocks noChangeAspect="1"/>
                    </pic:cNvPicPr>
                  </pic:nvPicPr>
                  <pic:blipFill>
                    <a:blip r:embed="rId12"/>
                    <a:stretch>
                      <a:fillRect/>
                    </a:stretch>
                  </pic:blipFill>
                  <pic:spPr>
                    <a:xfrm>
                      <a:off x="0" y="0"/>
                      <a:ext cx="4003675" cy="3203575"/>
                    </a:xfrm>
                    <a:prstGeom prst="rect">
                      <a:avLst/>
                    </a:prstGeom>
                  </pic:spPr>
                </pic:pic>
              </a:graphicData>
            </a:graphic>
          </wp:inline>
        </w:drawing>
      </w:r>
    </w:p>
    <w:p w14:paraId="14C530E2">
      <w:pPr>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val="en-US" w:eastAsia="zh-CN"/>
        </w:rPr>
        <w:t>现场绿植相片：</w:t>
      </w:r>
    </w:p>
    <w:p w14:paraId="70EDE309">
      <w:pPr>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drawing>
          <wp:inline distT="0" distB="0" distL="114300" distR="114300">
            <wp:extent cx="5264785" cy="3948430"/>
            <wp:effectExtent l="0" t="0" r="8255" b="13970"/>
            <wp:docPr id="6" name="图片 6" descr="cda14b29e79db2b3d9e67220a2cc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a14b29e79db2b3d9e67220a2cc533"/>
                    <pic:cNvPicPr>
                      <a:picLocks noChangeAspect="1"/>
                    </pic:cNvPicPr>
                  </pic:nvPicPr>
                  <pic:blipFill>
                    <a:blip r:embed="rId13"/>
                    <a:stretch>
                      <a:fillRect/>
                    </a:stretch>
                  </pic:blipFill>
                  <pic:spPr>
                    <a:xfrm>
                      <a:off x="0" y="0"/>
                      <a:ext cx="5264785" cy="3948430"/>
                    </a:xfrm>
                    <a:prstGeom prst="rect">
                      <a:avLst/>
                    </a:prstGeom>
                  </pic:spPr>
                </pic:pic>
              </a:graphicData>
            </a:graphic>
          </wp:inline>
        </w:drawing>
      </w:r>
      <w:r>
        <w:rPr>
          <w:rFonts w:hint="eastAsia" w:ascii="宋体" w:hAnsi="宋体" w:eastAsia="宋体" w:cs="宋体"/>
          <w:sz w:val="28"/>
          <w:szCs w:val="28"/>
          <w:highlight w:val="none"/>
          <w:lang w:eastAsia="zh-CN"/>
        </w:rPr>
        <w:drawing>
          <wp:inline distT="0" distB="0" distL="114300" distR="114300">
            <wp:extent cx="5264785" cy="3948430"/>
            <wp:effectExtent l="0" t="0" r="8255" b="13970"/>
            <wp:docPr id="22" name="图片 22" descr="ce29cae164be92137e38fbdb70ce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e29cae164be92137e38fbdb70cee5d"/>
                    <pic:cNvPicPr>
                      <a:picLocks noChangeAspect="1"/>
                    </pic:cNvPicPr>
                  </pic:nvPicPr>
                  <pic:blipFill>
                    <a:blip r:embed="rId14"/>
                    <a:stretch>
                      <a:fillRect/>
                    </a:stretch>
                  </pic:blipFill>
                  <pic:spPr>
                    <a:xfrm>
                      <a:off x="0" y="0"/>
                      <a:ext cx="5264785" cy="3948430"/>
                    </a:xfrm>
                    <a:prstGeom prst="rect">
                      <a:avLst/>
                    </a:prstGeom>
                  </pic:spPr>
                </pic:pic>
              </a:graphicData>
            </a:graphic>
          </wp:inline>
        </w:drawing>
      </w:r>
      <w:r>
        <w:rPr>
          <w:rFonts w:hint="eastAsia" w:ascii="宋体" w:hAnsi="宋体" w:eastAsia="宋体" w:cs="宋体"/>
          <w:sz w:val="28"/>
          <w:szCs w:val="28"/>
          <w:highlight w:val="none"/>
          <w:lang w:eastAsia="zh-CN"/>
        </w:rPr>
        <w:drawing>
          <wp:inline distT="0" distB="0" distL="114300" distR="114300">
            <wp:extent cx="5264785" cy="3948430"/>
            <wp:effectExtent l="0" t="0" r="8255" b="13970"/>
            <wp:docPr id="5" name="图片 5" descr="32c1ec107745e9beff3b594be123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c1ec107745e9beff3b594be1233e5"/>
                    <pic:cNvPicPr>
                      <a:picLocks noChangeAspect="1"/>
                    </pic:cNvPicPr>
                  </pic:nvPicPr>
                  <pic:blipFill>
                    <a:blip r:embed="rId15"/>
                    <a:stretch>
                      <a:fillRect/>
                    </a:stretch>
                  </pic:blipFill>
                  <pic:spPr>
                    <a:xfrm>
                      <a:off x="0" y="0"/>
                      <a:ext cx="5264785" cy="3948430"/>
                    </a:xfrm>
                    <a:prstGeom prst="rect">
                      <a:avLst/>
                    </a:prstGeom>
                  </pic:spPr>
                </pic:pic>
              </a:graphicData>
            </a:graphic>
          </wp:inline>
        </w:drawing>
      </w:r>
      <w:r>
        <w:rPr>
          <w:rFonts w:hint="eastAsia" w:ascii="宋体" w:hAnsi="宋体" w:eastAsia="宋体" w:cs="宋体"/>
          <w:sz w:val="28"/>
          <w:szCs w:val="28"/>
          <w:highlight w:val="none"/>
          <w:lang w:eastAsia="zh-CN"/>
        </w:rPr>
        <w:drawing>
          <wp:inline distT="0" distB="0" distL="114300" distR="114300">
            <wp:extent cx="5264785" cy="3948430"/>
            <wp:effectExtent l="0" t="0" r="8255" b="13970"/>
            <wp:docPr id="7" name="图片 7" descr="092a3b54c20e7d7e7a940b5964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92a3b54c20e7d7e7a940b596436813"/>
                    <pic:cNvPicPr>
                      <a:picLocks noChangeAspect="1"/>
                    </pic:cNvPicPr>
                  </pic:nvPicPr>
                  <pic:blipFill>
                    <a:blip r:embed="rId16"/>
                    <a:stretch>
                      <a:fillRect/>
                    </a:stretch>
                  </pic:blipFill>
                  <pic:spPr>
                    <a:xfrm>
                      <a:off x="0" y="0"/>
                      <a:ext cx="5264785" cy="3948430"/>
                    </a:xfrm>
                    <a:prstGeom prst="rect">
                      <a:avLst/>
                    </a:prstGeom>
                  </pic:spPr>
                </pic:pic>
              </a:graphicData>
            </a:graphic>
          </wp:inline>
        </w:drawing>
      </w:r>
      <w:r>
        <w:rPr>
          <w:rFonts w:hint="eastAsia" w:ascii="宋体" w:hAnsi="宋体" w:eastAsia="宋体" w:cs="宋体"/>
          <w:sz w:val="28"/>
          <w:szCs w:val="28"/>
          <w:highlight w:val="none"/>
          <w:lang w:eastAsia="zh-CN"/>
        </w:rPr>
        <w:drawing>
          <wp:inline distT="0" distB="0" distL="114300" distR="114300">
            <wp:extent cx="5264785" cy="3948430"/>
            <wp:effectExtent l="0" t="0" r="8255" b="13970"/>
            <wp:docPr id="8" name="图片 8" descr="a54615edba27d34786c5c543ec4b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54615edba27d34786c5c543ec4bd1a"/>
                    <pic:cNvPicPr>
                      <a:picLocks noChangeAspect="1"/>
                    </pic:cNvPicPr>
                  </pic:nvPicPr>
                  <pic:blipFill>
                    <a:blip r:embed="rId17"/>
                    <a:stretch>
                      <a:fillRect/>
                    </a:stretch>
                  </pic:blipFill>
                  <pic:spPr>
                    <a:xfrm>
                      <a:off x="0" y="0"/>
                      <a:ext cx="5264785" cy="3948430"/>
                    </a:xfrm>
                    <a:prstGeom prst="rect">
                      <a:avLst/>
                    </a:prstGeom>
                  </pic:spPr>
                </pic:pic>
              </a:graphicData>
            </a:graphic>
          </wp:inline>
        </w:drawing>
      </w:r>
      <w:r>
        <w:rPr>
          <w:rFonts w:hint="eastAsia" w:ascii="宋体" w:hAnsi="宋体" w:eastAsia="宋体" w:cs="宋体"/>
          <w:sz w:val="28"/>
          <w:szCs w:val="28"/>
          <w:highlight w:val="none"/>
          <w:lang w:eastAsia="zh-CN"/>
        </w:rPr>
        <w:drawing>
          <wp:inline distT="0" distB="0" distL="114300" distR="114300">
            <wp:extent cx="5264785" cy="3948430"/>
            <wp:effectExtent l="0" t="0" r="8255" b="13970"/>
            <wp:docPr id="20" name="图片 20" descr="5b2b2d77a4519a7e4e082f29d75d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b2b2d77a4519a7e4e082f29d75da1a"/>
                    <pic:cNvPicPr>
                      <a:picLocks noChangeAspect="1"/>
                    </pic:cNvPicPr>
                  </pic:nvPicPr>
                  <pic:blipFill>
                    <a:blip r:embed="rId18"/>
                    <a:stretch>
                      <a:fillRect/>
                    </a:stretch>
                  </pic:blipFill>
                  <pic:spPr>
                    <a:xfrm>
                      <a:off x="0" y="0"/>
                      <a:ext cx="5264785" cy="3948430"/>
                    </a:xfrm>
                    <a:prstGeom prst="rect">
                      <a:avLst/>
                    </a:prstGeom>
                  </pic:spPr>
                </pic:pic>
              </a:graphicData>
            </a:graphic>
          </wp:inline>
        </w:drawing>
      </w:r>
    </w:p>
    <w:p w14:paraId="3AA5E73F">
      <w:pPr>
        <w:rPr>
          <w:rFonts w:hint="eastAsia" w:ascii="宋体" w:hAnsi="宋体" w:eastAsia="宋体" w:cs="宋体"/>
          <w:sz w:val="28"/>
          <w:szCs w:val="28"/>
          <w:highlight w:val="none"/>
          <w:lang w:eastAsia="zh-CN"/>
        </w:rPr>
      </w:pPr>
    </w:p>
    <w:p w14:paraId="441F1DB9">
      <w:pPr>
        <w:rPr>
          <w:rFonts w:hint="eastAsia" w:ascii="宋体" w:hAnsi="宋体" w:eastAsia="宋体" w:cs="宋体"/>
          <w:sz w:val="28"/>
          <w:szCs w:val="28"/>
          <w:highlight w:val="none"/>
          <w:lang w:eastAsia="zh-CN"/>
        </w:rPr>
      </w:pPr>
    </w:p>
    <w:p w14:paraId="03908168">
      <w:pPr>
        <w:rPr>
          <w:rFonts w:hint="eastAsia" w:ascii="宋体" w:hAnsi="宋体" w:eastAsia="宋体" w:cs="宋体"/>
          <w:sz w:val="28"/>
          <w:szCs w:val="28"/>
          <w:highlight w:val="none"/>
        </w:rPr>
      </w:pPr>
      <w:r>
        <w:rPr>
          <w:rFonts w:hint="eastAsia" w:ascii="宋体" w:hAnsi="宋体" w:eastAsia="宋体" w:cs="宋体"/>
          <w:sz w:val="28"/>
          <w:szCs w:val="28"/>
          <w:highlight w:val="none"/>
        </w:rPr>
        <w:t>2露台走廊</w:t>
      </w:r>
      <w:r>
        <w:rPr>
          <w:rFonts w:hint="eastAsia" w:ascii="宋体" w:hAnsi="宋体" w:eastAsia="宋体" w:cs="宋体"/>
          <w:sz w:val="28"/>
          <w:szCs w:val="28"/>
          <w:highlight w:val="none"/>
          <w:lang w:eastAsia="zh-CN"/>
        </w:rPr>
        <w:t>透明</w:t>
      </w:r>
      <w:r>
        <w:rPr>
          <w:rFonts w:hint="eastAsia" w:ascii="宋体" w:hAnsi="宋体" w:eastAsia="宋体" w:cs="宋体"/>
          <w:sz w:val="28"/>
          <w:szCs w:val="28"/>
          <w:highlight w:val="none"/>
        </w:rPr>
        <w:t>挡雨（阳）板已老化，</w:t>
      </w:r>
      <w:r>
        <w:rPr>
          <w:rFonts w:hint="eastAsia" w:ascii="宋体" w:hAnsi="宋体" w:eastAsia="宋体" w:cs="宋体"/>
          <w:sz w:val="28"/>
          <w:szCs w:val="28"/>
          <w:highlight w:val="none"/>
          <w:lang w:eastAsia="zh-CN"/>
        </w:rPr>
        <w:t>部分支撑杆松动，</w:t>
      </w:r>
      <w:r>
        <w:rPr>
          <w:rFonts w:hint="eastAsia" w:ascii="宋体" w:hAnsi="宋体" w:eastAsia="宋体" w:cs="宋体"/>
          <w:sz w:val="28"/>
          <w:szCs w:val="28"/>
          <w:highlight w:val="none"/>
        </w:rPr>
        <w:t>将其全部拆除并吊运离场。</w:t>
      </w:r>
    </w:p>
    <w:p w14:paraId="55E1D6B9">
      <w:pPr>
        <w:rPr>
          <w:rFonts w:hint="eastAsia" w:ascii="宋体" w:hAnsi="宋体" w:eastAsia="宋体" w:cs="宋体"/>
          <w:sz w:val="28"/>
          <w:szCs w:val="28"/>
          <w:highlight w:val="none"/>
        </w:rPr>
      </w:pPr>
      <w:r>
        <w:rPr>
          <w:rFonts w:hint="eastAsia" w:ascii="宋体" w:hAnsi="宋体" w:eastAsia="宋体" w:cs="宋体"/>
          <w:sz w:val="28"/>
          <w:szCs w:val="28"/>
          <w:highlight w:val="none"/>
        </w:rPr>
        <w:t>3包裹女儿墙</w:t>
      </w:r>
      <w:r>
        <w:rPr>
          <w:rFonts w:hint="eastAsia" w:ascii="宋体" w:hAnsi="宋体" w:eastAsia="宋体" w:cs="宋体"/>
          <w:sz w:val="28"/>
          <w:szCs w:val="28"/>
          <w:highlight w:val="none"/>
          <w:lang w:val="en-US" w:eastAsia="zh-CN"/>
        </w:rPr>
        <w:t>内</w:t>
      </w:r>
      <w:r>
        <w:rPr>
          <w:rFonts w:hint="eastAsia" w:ascii="宋体" w:hAnsi="宋体" w:eastAsia="宋体" w:cs="宋体"/>
          <w:sz w:val="28"/>
          <w:szCs w:val="28"/>
          <w:lang w:val="en-US" w:eastAsia="zh-CN"/>
        </w:rPr>
        <w:t>已经锈蚀</w:t>
      </w:r>
      <w:r>
        <w:rPr>
          <w:rFonts w:hint="eastAsia" w:ascii="宋体" w:hAnsi="宋体" w:eastAsia="宋体" w:cs="宋体"/>
          <w:sz w:val="28"/>
          <w:szCs w:val="28"/>
          <w:highlight w:val="none"/>
          <w:lang w:val="en-US" w:eastAsia="zh-CN"/>
        </w:rPr>
        <w:t>侧</w:t>
      </w:r>
      <w:r>
        <w:rPr>
          <w:rFonts w:hint="eastAsia" w:ascii="宋体" w:hAnsi="宋体" w:eastAsia="宋体" w:cs="宋体"/>
          <w:sz w:val="28"/>
          <w:szCs w:val="28"/>
          <w:highlight w:val="none"/>
        </w:rPr>
        <w:t>镀锌钢板全部拆除。</w:t>
      </w:r>
      <w:r>
        <w:rPr>
          <w:rFonts w:hint="eastAsia" w:ascii="宋体" w:hAnsi="宋体" w:eastAsia="宋体" w:cs="宋体"/>
          <w:sz w:val="28"/>
          <w:szCs w:val="28"/>
          <w:highlight w:val="none"/>
          <w:lang w:eastAsia="zh-CN"/>
        </w:rPr>
        <w:drawing>
          <wp:inline distT="0" distB="0" distL="114300" distR="114300">
            <wp:extent cx="5189855" cy="5211445"/>
            <wp:effectExtent l="0" t="0" r="6985" b="635"/>
            <wp:docPr id="23" name="图片 23" descr="5175f860c9594294c7328b50481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175f860c9594294c7328b504816365"/>
                    <pic:cNvPicPr>
                      <a:picLocks noChangeAspect="1"/>
                    </pic:cNvPicPr>
                  </pic:nvPicPr>
                  <pic:blipFill>
                    <a:blip r:embed="rId19"/>
                    <a:srcRect t="25425" r="1089"/>
                    <a:stretch>
                      <a:fillRect/>
                    </a:stretch>
                  </pic:blipFill>
                  <pic:spPr>
                    <a:xfrm>
                      <a:off x="0" y="0"/>
                      <a:ext cx="5189855" cy="5211445"/>
                    </a:xfrm>
                    <a:prstGeom prst="rect">
                      <a:avLst/>
                    </a:prstGeom>
                  </pic:spPr>
                </pic:pic>
              </a:graphicData>
            </a:graphic>
          </wp:inline>
        </w:drawing>
      </w:r>
    </w:p>
    <w:p w14:paraId="6A43FB77">
      <w:pPr>
        <w:rPr>
          <w:rFonts w:hint="eastAsia" w:ascii="宋体" w:hAnsi="宋体" w:eastAsia="宋体" w:cs="宋体"/>
          <w:sz w:val="28"/>
          <w:szCs w:val="28"/>
          <w:highlight w:val="none"/>
        </w:rPr>
      </w:pPr>
      <w:r>
        <w:rPr>
          <w:rFonts w:hint="eastAsia" w:ascii="宋体" w:hAnsi="宋体" w:eastAsia="宋体" w:cs="宋体"/>
          <w:b/>
          <w:bCs/>
          <w:sz w:val="28"/>
          <w:szCs w:val="28"/>
          <w:highlight w:val="none"/>
        </w:rPr>
        <w:t>二</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rPr>
        <w:t>基层清运：</w:t>
      </w:r>
    </w:p>
    <w:p w14:paraId="29D653D5">
      <w:pPr>
        <w:rPr>
          <w:rFonts w:hint="eastAsia" w:ascii="宋体" w:hAnsi="宋体" w:eastAsia="宋体" w:cs="宋体"/>
          <w:sz w:val="28"/>
          <w:szCs w:val="28"/>
          <w:highlight w:val="none"/>
        </w:rPr>
      </w:pPr>
      <w:r>
        <w:rPr>
          <w:rFonts w:hint="eastAsia" w:ascii="宋体" w:hAnsi="宋体" w:eastAsia="宋体" w:cs="宋体"/>
          <w:sz w:val="28"/>
          <w:szCs w:val="28"/>
          <w:highlight w:val="none"/>
        </w:rPr>
        <w:t>1将观赏鱼池四周墙</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长2m、宽0.2m、高0.4m</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全部凿掉，地面卵石</w:t>
      </w:r>
      <w:r>
        <w:rPr>
          <w:rFonts w:hint="eastAsia" w:ascii="宋体" w:hAnsi="宋体" w:eastAsia="宋体" w:cs="宋体"/>
          <w:sz w:val="28"/>
          <w:szCs w:val="28"/>
          <w:highlight w:val="none"/>
          <w:lang w:val="en-US" w:eastAsia="zh-CN"/>
        </w:rPr>
        <w:t>台阶</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长4m、宽0.5m、高0.1m</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及二次铺设混凝土全部凿掉直至楼板原有结构混凝土面。</w:t>
      </w:r>
    </w:p>
    <w:p w14:paraId="4D83AEDB">
      <w:pPr>
        <w:rPr>
          <w:rFonts w:hint="eastAsia" w:ascii="宋体" w:hAnsi="宋体" w:eastAsia="宋体" w:cs="宋体"/>
          <w:sz w:val="28"/>
          <w:szCs w:val="28"/>
          <w:highlight w:val="none"/>
        </w:rPr>
      </w:pPr>
      <w:r>
        <w:rPr>
          <w:rFonts w:hint="eastAsia" w:ascii="宋体" w:hAnsi="宋体" w:eastAsia="宋体" w:cs="宋体"/>
          <w:sz w:val="28"/>
          <w:szCs w:val="28"/>
          <w:highlight w:val="none"/>
        </w:rPr>
        <w:t>2将铺有卵石路面</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混凝土地面</w:t>
      </w:r>
      <w:r>
        <w:rPr>
          <w:rFonts w:hint="eastAsia" w:ascii="宋体" w:hAnsi="宋体" w:eastAsia="宋体" w:cs="宋体"/>
          <w:sz w:val="28"/>
          <w:szCs w:val="28"/>
          <w:highlight w:val="none"/>
          <w:lang w:val="en-US" w:eastAsia="zh-CN"/>
        </w:rPr>
        <w:t>及走廊地砖</w:t>
      </w:r>
      <w:r>
        <w:rPr>
          <w:rFonts w:hint="eastAsia" w:ascii="宋体" w:hAnsi="宋体" w:eastAsia="宋体" w:cs="宋体"/>
          <w:sz w:val="28"/>
          <w:szCs w:val="28"/>
          <w:highlight w:val="none"/>
        </w:rPr>
        <w:t>全部凿开铲除，直至楼板原有结构混凝土层。</w:t>
      </w:r>
    </w:p>
    <w:p w14:paraId="67EE5E2C">
      <w:pPr>
        <w:rPr>
          <w:rFonts w:hint="eastAsia" w:ascii="宋体" w:hAnsi="宋体" w:eastAsia="宋体" w:cs="宋体"/>
          <w:sz w:val="28"/>
          <w:szCs w:val="28"/>
          <w:highlight w:val="none"/>
        </w:rPr>
      </w:pPr>
      <w:r>
        <w:rPr>
          <w:rFonts w:hint="eastAsia" w:ascii="宋体" w:hAnsi="宋体" w:eastAsia="宋体" w:cs="宋体"/>
          <w:sz w:val="28"/>
          <w:szCs w:val="28"/>
          <w:highlight w:val="none"/>
        </w:rPr>
        <w:t>3原有不锈钢造型装饰及下方砖柱全部清除至原有楼板面。</w:t>
      </w:r>
    </w:p>
    <w:p w14:paraId="67A009A3">
      <w:pPr>
        <w:rPr>
          <w:rFonts w:hint="eastAsia" w:ascii="宋体" w:hAnsi="宋体" w:eastAsia="宋体" w:cs="宋体"/>
          <w:sz w:val="28"/>
          <w:szCs w:val="28"/>
          <w:highlight w:val="none"/>
        </w:rPr>
      </w:pPr>
      <w:r>
        <w:rPr>
          <w:rFonts w:hint="eastAsia" w:ascii="宋体" w:hAnsi="宋体" w:eastAsia="宋体" w:cs="宋体"/>
          <w:sz w:val="28"/>
          <w:szCs w:val="28"/>
          <w:highlight w:val="none"/>
        </w:rPr>
        <w:t>4原有种植物所用泥土全部铲除干净直至楼板面。</w:t>
      </w:r>
    </w:p>
    <w:p w14:paraId="1A8A6113">
      <w:pPr>
        <w:rPr>
          <w:rFonts w:hint="eastAsia" w:ascii="宋体" w:hAnsi="宋体" w:eastAsia="宋体" w:cs="宋体"/>
          <w:sz w:val="28"/>
          <w:szCs w:val="28"/>
          <w:highlight w:val="none"/>
        </w:rPr>
      </w:pPr>
      <w:r>
        <w:rPr>
          <w:rFonts w:hint="eastAsia" w:ascii="宋体" w:hAnsi="宋体" w:eastAsia="宋体" w:cs="宋体"/>
          <w:sz w:val="28"/>
          <w:szCs w:val="28"/>
          <w:highlight w:val="none"/>
        </w:rPr>
        <w:t>5将露台表面所凿除所有杂物（含原有防水层）全部清除干净后再吊运离场并运输到指定地点。</w:t>
      </w:r>
    </w:p>
    <w:p w14:paraId="389A8523">
      <w:pPr>
        <w:rPr>
          <w:rFonts w:hint="eastAsia" w:ascii="宋体" w:hAnsi="宋体" w:eastAsia="宋体" w:cs="宋体"/>
          <w:sz w:val="28"/>
          <w:szCs w:val="28"/>
          <w:highlight w:val="none"/>
        </w:rPr>
      </w:pPr>
      <w:r>
        <w:rPr>
          <w:rFonts w:hint="eastAsia" w:ascii="宋体" w:hAnsi="宋体" w:eastAsia="宋体" w:cs="宋体"/>
          <w:sz w:val="28"/>
          <w:szCs w:val="28"/>
          <w:highlight w:val="none"/>
        </w:rPr>
        <w:t>6外墙靠基楼面处雨垢痕迹全部清洗干净。</w:t>
      </w:r>
    </w:p>
    <w:p w14:paraId="1DD9183D">
      <w:pPr>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7拆除原有走廊支撑杆及挡雨棚。</w:t>
      </w:r>
    </w:p>
    <w:p w14:paraId="4350272A">
      <w:pPr>
        <w:rPr>
          <w:rFonts w:hint="eastAsia" w:ascii="宋体" w:hAnsi="宋体" w:eastAsia="宋体" w:cs="宋体"/>
          <w:sz w:val="28"/>
          <w:szCs w:val="28"/>
          <w:highlight w:val="none"/>
        </w:rPr>
      </w:pPr>
      <w:r>
        <w:rPr>
          <w:rFonts w:hint="eastAsia" w:ascii="宋体" w:hAnsi="宋体" w:eastAsia="宋体" w:cs="宋体"/>
          <w:b/>
          <w:bCs/>
          <w:sz w:val="28"/>
          <w:szCs w:val="28"/>
          <w:highlight w:val="none"/>
        </w:rPr>
        <w:t>三</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rPr>
        <w:t>基层修补：</w:t>
      </w:r>
    </w:p>
    <w:p w14:paraId="2EC2E78B">
      <w:pPr>
        <w:rPr>
          <w:rFonts w:hint="eastAsia" w:ascii="宋体" w:hAnsi="宋体" w:eastAsia="宋体" w:cs="宋体"/>
          <w:sz w:val="28"/>
          <w:szCs w:val="28"/>
          <w:highlight w:val="none"/>
        </w:rPr>
      </w:pPr>
      <w:r>
        <w:rPr>
          <w:rFonts w:hint="eastAsia" w:ascii="宋体" w:hAnsi="宋体" w:eastAsia="宋体" w:cs="宋体"/>
          <w:sz w:val="28"/>
          <w:szCs w:val="28"/>
          <w:highlight w:val="none"/>
        </w:rPr>
        <w:t>1待露台基层面全部清除干净后，用高压水枪清洗干净。</w:t>
      </w:r>
    </w:p>
    <w:p w14:paraId="02ADF031">
      <w:pPr>
        <w:rPr>
          <w:rFonts w:hint="eastAsia" w:ascii="宋体" w:hAnsi="宋体" w:eastAsia="宋体" w:cs="宋体"/>
          <w:sz w:val="28"/>
          <w:szCs w:val="28"/>
          <w:highlight w:val="none"/>
        </w:rPr>
      </w:pPr>
      <w:r>
        <w:rPr>
          <w:rFonts w:hint="eastAsia" w:ascii="宋体" w:hAnsi="宋体" w:eastAsia="宋体" w:cs="宋体"/>
          <w:sz w:val="28"/>
          <w:szCs w:val="28"/>
          <w:highlight w:val="none"/>
        </w:rPr>
        <w:t>2将基层表面高低不平，表面松动，油渍等部位全部清理至坚固基层面后再用防水砂浆修理平整。</w:t>
      </w:r>
    </w:p>
    <w:p w14:paraId="1BFDCAF0">
      <w:pPr>
        <w:rPr>
          <w:rFonts w:hint="eastAsia" w:ascii="宋体" w:hAnsi="宋体" w:eastAsia="宋体" w:cs="宋体"/>
          <w:sz w:val="28"/>
          <w:szCs w:val="28"/>
          <w:highlight w:val="none"/>
        </w:rPr>
      </w:pPr>
      <w:r>
        <w:rPr>
          <w:rFonts w:hint="eastAsia" w:ascii="宋体" w:hAnsi="宋体" w:eastAsia="宋体" w:cs="宋体"/>
          <w:sz w:val="28"/>
          <w:szCs w:val="28"/>
          <w:highlight w:val="none"/>
        </w:rPr>
        <w:t>3楼板结构层混凝土表面裂缝，平台靠高层楼房交接处裂缝全部凿开后灌满填充柔性高弹防水压实。使施工楼面平整坚固无油渍施工面。</w:t>
      </w:r>
    </w:p>
    <w:p w14:paraId="49FB15FA">
      <w:pPr>
        <w:rPr>
          <w:rFonts w:hint="eastAsia" w:ascii="宋体" w:hAnsi="宋体" w:eastAsia="宋体" w:cs="宋体"/>
          <w:sz w:val="28"/>
          <w:szCs w:val="28"/>
          <w:highlight w:val="none"/>
        </w:rPr>
      </w:pPr>
      <w:r>
        <w:rPr>
          <w:rFonts w:hint="eastAsia" w:ascii="宋体" w:hAnsi="宋体" w:eastAsia="宋体" w:cs="宋体"/>
          <w:sz w:val="28"/>
          <w:szCs w:val="28"/>
          <w:highlight w:val="none"/>
        </w:rPr>
        <w:t>4落水管口周围清理干净并修补。以便于排水通畅。</w:t>
      </w:r>
    </w:p>
    <w:p w14:paraId="49E7BD7E">
      <w:pPr>
        <w:rPr>
          <w:rFonts w:hint="default" w:ascii="宋体" w:hAnsi="宋体" w:eastAsia="宋体" w:cs="宋体"/>
          <w:b/>
          <w:bCs/>
          <w:sz w:val="28"/>
          <w:szCs w:val="28"/>
          <w:highlight w:val="none"/>
          <w:lang w:val="en-US" w:eastAsia="zh-CN"/>
        </w:rPr>
      </w:pPr>
      <w:r>
        <w:rPr>
          <w:rFonts w:hint="eastAsia" w:ascii="宋体" w:hAnsi="宋体" w:eastAsia="宋体" w:cs="宋体"/>
          <w:b/>
          <w:bCs/>
          <w:sz w:val="28"/>
          <w:szCs w:val="28"/>
          <w:highlight w:val="none"/>
        </w:rPr>
        <w:t>四</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rPr>
        <w:t>防水施工</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lang w:val="en-US" w:eastAsia="zh-CN"/>
        </w:rPr>
        <w:t>附施工平面图）</w:t>
      </w:r>
    </w:p>
    <w:p w14:paraId="4B90F80A">
      <w:pPr>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选用</w:t>
      </w:r>
      <w:r>
        <w:rPr>
          <w:rFonts w:hint="eastAsia" w:ascii="宋体" w:hAnsi="宋体" w:eastAsia="宋体" w:cs="宋体"/>
          <w:sz w:val="28"/>
          <w:szCs w:val="28"/>
          <w:highlight w:val="none"/>
        </w:rPr>
        <w:t>材料：非固化橡胶沥青防水涂料+高聚物改性沥青自粘防水卷材</w:t>
      </w:r>
    </w:p>
    <w:p w14:paraId="2BE6B560">
      <w:pPr>
        <w:rPr>
          <w:rFonts w:hint="eastAsia" w:ascii="宋体" w:hAnsi="宋体" w:eastAsia="宋体" w:cs="宋体"/>
          <w:sz w:val="28"/>
          <w:szCs w:val="28"/>
          <w:highlight w:val="none"/>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防水</w:t>
      </w:r>
      <w:r>
        <w:rPr>
          <w:rFonts w:hint="eastAsia" w:ascii="宋体" w:hAnsi="宋体" w:eastAsia="宋体" w:cs="宋体"/>
          <w:sz w:val="28"/>
          <w:szCs w:val="28"/>
          <w:highlight w:val="none"/>
        </w:rPr>
        <w:t>附加层：裂缝交接处落水管口等隐患部位预先施工防水附加层（非固化橡胶沥青涂料+高聚物改性沥青防水卷材料）。</w:t>
      </w:r>
    </w:p>
    <w:p w14:paraId="4CE5E1EB">
      <w:pPr>
        <w:rPr>
          <w:rFonts w:hint="eastAsia" w:ascii="宋体" w:hAnsi="宋体" w:eastAsia="宋体" w:cs="宋体"/>
          <w:sz w:val="28"/>
          <w:szCs w:val="28"/>
          <w:highlight w:val="none"/>
        </w:rPr>
      </w:pPr>
      <w:r>
        <w:rPr>
          <w:rFonts w:hint="eastAsia" w:ascii="宋体" w:hAnsi="宋体" w:eastAsia="宋体" w:cs="宋体"/>
          <w:sz w:val="28"/>
          <w:szCs w:val="28"/>
          <w:highlight w:val="none"/>
        </w:rPr>
        <w:t>2按照先点后面，先四周后中间，从低到高的工艺整体涂刷一层1.5厚非固化橡胶沥青防水涂料，再铺贴一层高聚物性沥青自粘防水卷材（卷材预先铺设排放整齐，再将其中一端卷起，卷起部位开始涂刷防水涂料，涂料涂刷要求厚度均匀无露底无气泡，再将卷起的防水卷材隔离膜撕开，使防水卷材胎体平整粘合在防水涂料上。）女儿墙上返不低于30cm高度。</w:t>
      </w:r>
    </w:p>
    <w:p w14:paraId="64DB3F3D">
      <w:pPr>
        <w:rPr>
          <w:rFonts w:hint="eastAsia" w:ascii="宋体" w:hAnsi="宋体" w:eastAsia="宋体" w:cs="宋体"/>
          <w:color w:val="auto"/>
          <w:sz w:val="28"/>
          <w:szCs w:val="28"/>
          <w:highlight w:val="none"/>
        </w:rPr>
      </w:pPr>
      <w:r>
        <w:rPr>
          <w:rFonts w:hint="eastAsia" w:ascii="宋体" w:hAnsi="宋体" w:eastAsia="宋体" w:cs="宋体"/>
          <w:sz w:val="28"/>
          <w:szCs w:val="28"/>
          <w:highlight w:val="none"/>
        </w:rPr>
        <w:t>3防水层施工完毕，将现场所遗留垃圾全部清运离场。做闭水试验（可</w:t>
      </w:r>
      <w:r>
        <w:rPr>
          <w:rFonts w:hint="eastAsia" w:ascii="宋体" w:hAnsi="宋体" w:eastAsia="宋体" w:cs="宋体"/>
          <w:color w:val="auto"/>
          <w:sz w:val="28"/>
          <w:szCs w:val="28"/>
          <w:highlight w:val="none"/>
        </w:rPr>
        <w:t>通过下大雨观查）待确认施工无任何渗漏后即可施工下一道工序。</w:t>
      </w:r>
    </w:p>
    <w:p w14:paraId="1D8F676D">
      <w:pPr>
        <w:rPr>
          <w:rFonts w:hint="eastAsia" w:ascii="宋体" w:hAnsi="宋体" w:eastAsia="宋体" w:cs="宋体"/>
          <w:sz w:val="28"/>
          <w:szCs w:val="28"/>
          <w:highlight w:val="none"/>
          <w:lang w:eastAsia="zh-CN"/>
        </w:rPr>
      </w:pPr>
      <w:r>
        <w:rPr>
          <w:rFonts w:hint="eastAsia" w:ascii="宋体" w:hAnsi="宋体" w:eastAsia="宋体" w:cs="宋体"/>
          <w:b/>
          <w:bCs/>
          <w:sz w:val="28"/>
          <w:szCs w:val="28"/>
          <w:highlight w:val="none"/>
        </w:rPr>
        <w:t>五</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rPr>
        <w:t>防水保护层</w:t>
      </w:r>
      <w:r>
        <w:rPr>
          <w:rFonts w:hint="eastAsia" w:ascii="宋体" w:hAnsi="宋体" w:eastAsia="宋体" w:cs="宋体"/>
          <w:b/>
          <w:bCs/>
          <w:sz w:val="28"/>
          <w:szCs w:val="28"/>
          <w:highlight w:val="none"/>
          <w:lang w:eastAsia="zh-CN"/>
        </w:rPr>
        <w:t>：</w:t>
      </w:r>
    </w:p>
    <w:p w14:paraId="54157C1C">
      <w:pPr>
        <w:rPr>
          <w:rFonts w:hint="eastAsia" w:ascii="宋体" w:hAnsi="宋体" w:eastAsia="宋体" w:cs="宋体"/>
          <w:sz w:val="28"/>
          <w:szCs w:val="28"/>
          <w:highlight w:val="none"/>
        </w:rPr>
      </w:pPr>
      <w:r>
        <w:rPr>
          <w:rFonts w:hint="eastAsia" w:ascii="宋体" w:hAnsi="宋体" w:eastAsia="宋体" w:cs="宋体"/>
          <w:sz w:val="28"/>
          <w:szCs w:val="28"/>
          <w:highlight w:val="none"/>
        </w:rPr>
        <w:t>1满铺10</w:t>
      </w:r>
      <w:r>
        <w:rPr>
          <w:rFonts w:hint="eastAsia" w:ascii="宋体" w:hAnsi="宋体" w:eastAsia="宋体" w:cs="宋体"/>
          <w:sz w:val="28"/>
          <w:szCs w:val="28"/>
          <w:highlight w:val="none"/>
          <w:lang w:val="en-US" w:eastAsia="zh-CN"/>
        </w:rPr>
        <w:t>0</w:t>
      </w:r>
      <w:r>
        <w:rPr>
          <w:rFonts w:hint="eastAsia" w:ascii="宋体" w:hAnsi="宋体" w:eastAsia="宋体" w:cs="宋体"/>
          <w:sz w:val="28"/>
          <w:szCs w:val="28"/>
          <w:highlight w:val="none"/>
        </w:rPr>
        <w:t>*20</w:t>
      </w:r>
      <w:r>
        <w:rPr>
          <w:rFonts w:hint="eastAsia" w:ascii="宋体" w:hAnsi="宋体" w:eastAsia="宋体" w:cs="宋体"/>
          <w:sz w:val="28"/>
          <w:szCs w:val="28"/>
          <w:highlight w:val="none"/>
          <w:lang w:val="en-US" w:eastAsia="zh-CN"/>
        </w:rPr>
        <w:t>0</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3mm</w:t>
      </w:r>
      <w:r>
        <w:rPr>
          <w:rFonts w:hint="eastAsia" w:ascii="宋体" w:hAnsi="宋体" w:eastAsia="宋体" w:cs="宋体"/>
          <w:sz w:val="28"/>
          <w:szCs w:val="28"/>
          <w:highlight w:val="none"/>
        </w:rPr>
        <w:t>钢筋网，</w:t>
      </w:r>
      <w:r>
        <w:rPr>
          <w:rFonts w:hint="eastAsia" w:ascii="宋体" w:hAnsi="宋体" w:eastAsia="宋体" w:cs="宋体"/>
          <w:sz w:val="28"/>
          <w:szCs w:val="28"/>
          <w:highlight w:val="none"/>
          <w:lang w:eastAsia="zh-CN"/>
        </w:rPr>
        <w:t>四周</w:t>
      </w:r>
      <w:r>
        <w:rPr>
          <w:rFonts w:hint="eastAsia" w:ascii="宋体" w:hAnsi="宋体" w:eastAsia="宋体" w:cs="宋体"/>
          <w:sz w:val="28"/>
          <w:szCs w:val="28"/>
          <w:highlight w:val="none"/>
        </w:rPr>
        <w:t>预留30cm宽，以便于预留排水沟。</w:t>
      </w:r>
    </w:p>
    <w:p w14:paraId="54827F44">
      <w:pPr>
        <w:rPr>
          <w:rFonts w:hint="eastAsia" w:ascii="宋体" w:hAnsi="宋体" w:eastAsia="宋体" w:cs="宋体"/>
          <w:sz w:val="28"/>
          <w:szCs w:val="28"/>
          <w:highlight w:val="none"/>
        </w:rPr>
      </w:pPr>
      <w:r>
        <w:rPr>
          <w:rFonts w:hint="eastAsia" w:ascii="宋体" w:hAnsi="宋体" w:eastAsia="宋体" w:cs="宋体"/>
          <w:sz w:val="28"/>
          <w:szCs w:val="28"/>
          <w:highlight w:val="none"/>
        </w:rPr>
        <w:t>2施工面浇铸平均厚度约6cm厚C30细石混凝土，排水沟边</w:t>
      </w:r>
      <w:r>
        <w:rPr>
          <w:rFonts w:hint="eastAsia" w:ascii="宋体" w:hAnsi="宋体" w:eastAsia="宋体" w:cs="宋体"/>
          <w:sz w:val="28"/>
          <w:szCs w:val="28"/>
          <w:highlight w:val="none"/>
          <w:lang w:eastAsia="zh-CN"/>
        </w:rPr>
        <w:t>厚</w:t>
      </w:r>
      <w:r>
        <w:rPr>
          <w:rFonts w:hint="eastAsia" w:ascii="宋体" w:hAnsi="宋体" w:eastAsia="宋体" w:cs="宋体"/>
          <w:sz w:val="28"/>
          <w:szCs w:val="28"/>
          <w:highlight w:val="none"/>
        </w:rPr>
        <w:t>5cm,中间</w:t>
      </w:r>
      <w:r>
        <w:rPr>
          <w:rFonts w:hint="eastAsia" w:ascii="宋体" w:hAnsi="宋体" w:eastAsia="宋体" w:cs="宋体"/>
          <w:sz w:val="28"/>
          <w:szCs w:val="28"/>
          <w:highlight w:val="none"/>
          <w:lang w:eastAsia="zh-CN"/>
        </w:rPr>
        <w:t>厚</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cm,长宽（4m*6m）预留好相伸伸缩缝，内镶高弹密封防水材料。</w:t>
      </w:r>
    </w:p>
    <w:p w14:paraId="654D05E6">
      <w:pPr>
        <w:rPr>
          <w:rFonts w:hint="eastAsia" w:ascii="宋体" w:hAnsi="宋体" w:eastAsia="宋体" w:cs="宋体"/>
          <w:sz w:val="28"/>
          <w:szCs w:val="28"/>
          <w:highlight w:val="none"/>
        </w:rPr>
      </w:pPr>
      <w:r>
        <w:rPr>
          <w:rFonts w:hint="eastAsia" w:ascii="宋体" w:hAnsi="宋体" w:eastAsia="宋体" w:cs="宋体"/>
          <w:sz w:val="28"/>
          <w:szCs w:val="28"/>
          <w:highlight w:val="none"/>
        </w:rPr>
        <w:t>3女儿墙边预留30cm宽处用水泥砂浆找平</w:t>
      </w:r>
      <w:r>
        <w:rPr>
          <w:rFonts w:hint="eastAsia" w:ascii="宋体" w:hAnsi="宋体" w:eastAsia="宋体" w:cs="宋体"/>
          <w:sz w:val="28"/>
          <w:szCs w:val="28"/>
          <w:highlight w:val="none"/>
          <w:lang w:val="en-US" w:eastAsia="zh-CN"/>
        </w:rPr>
        <w:t>2.5</w:t>
      </w:r>
      <w:r>
        <w:rPr>
          <w:rFonts w:hint="eastAsia" w:ascii="宋体" w:hAnsi="宋体" w:eastAsia="宋体" w:cs="宋体"/>
          <w:sz w:val="28"/>
          <w:szCs w:val="28"/>
          <w:highlight w:val="none"/>
        </w:rPr>
        <w:t>公分厚，做成排水沟。</w:t>
      </w:r>
    </w:p>
    <w:p w14:paraId="7635592F">
      <w:pPr>
        <w:rPr>
          <w:rFonts w:hint="eastAsia" w:ascii="宋体" w:hAnsi="宋体" w:eastAsia="宋体" w:cs="宋体"/>
          <w:sz w:val="28"/>
          <w:szCs w:val="28"/>
          <w:highlight w:val="none"/>
        </w:rPr>
      </w:pPr>
      <w:r>
        <w:rPr>
          <w:rFonts w:hint="eastAsia" w:ascii="宋体" w:hAnsi="宋体" w:eastAsia="宋体" w:cs="宋体"/>
          <w:b/>
          <w:bCs/>
          <w:sz w:val="28"/>
          <w:szCs w:val="28"/>
          <w:highlight w:val="none"/>
        </w:rPr>
        <w:t>六</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rPr>
        <w:t>楼面：</w:t>
      </w:r>
      <w:r>
        <w:rPr>
          <w:rFonts w:hint="eastAsia" w:ascii="宋体" w:hAnsi="宋体" w:eastAsia="宋体" w:cs="宋体"/>
          <w:sz w:val="28"/>
          <w:szCs w:val="28"/>
          <w:highlight w:val="none"/>
        </w:rPr>
        <w:t>根据业主单位要求做成</w:t>
      </w:r>
      <w:r>
        <w:rPr>
          <w:rFonts w:hint="eastAsia" w:ascii="宋体" w:hAnsi="宋体" w:eastAsia="宋体" w:cs="宋体"/>
          <w:sz w:val="28"/>
          <w:szCs w:val="28"/>
          <w:highlight w:val="none"/>
          <w:lang w:val="en-US" w:eastAsia="zh-CN"/>
        </w:rPr>
        <w:t>相</w:t>
      </w:r>
      <w:r>
        <w:rPr>
          <w:rFonts w:hint="eastAsia" w:ascii="宋体" w:hAnsi="宋体" w:eastAsia="宋体" w:cs="宋体"/>
          <w:sz w:val="28"/>
          <w:szCs w:val="28"/>
          <w:highlight w:val="none"/>
          <w:lang w:eastAsia="zh-CN"/>
        </w:rPr>
        <w:t>应彩色</w:t>
      </w:r>
      <w:r>
        <w:rPr>
          <w:rFonts w:hint="eastAsia" w:ascii="宋体" w:hAnsi="宋体" w:eastAsia="宋体" w:cs="宋体"/>
          <w:sz w:val="28"/>
          <w:szCs w:val="28"/>
          <w:highlight w:val="none"/>
        </w:rPr>
        <w:t>弧形</w:t>
      </w:r>
      <w:r>
        <w:rPr>
          <w:rFonts w:hint="eastAsia" w:ascii="宋体" w:hAnsi="宋体" w:eastAsia="宋体" w:cs="宋体"/>
          <w:sz w:val="28"/>
          <w:szCs w:val="28"/>
          <w:highlight w:val="none"/>
          <w:lang w:eastAsia="zh-CN"/>
        </w:rPr>
        <w:t>走</w:t>
      </w:r>
      <w:r>
        <w:rPr>
          <w:rFonts w:hint="eastAsia" w:ascii="宋体" w:hAnsi="宋体" w:eastAsia="宋体" w:cs="宋体"/>
          <w:sz w:val="28"/>
          <w:szCs w:val="28"/>
          <w:highlight w:val="none"/>
        </w:rPr>
        <w:t>道。</w:t>
      </w:r>
    </w:p>
    <w:p w14:paraId="37A32346">
      <w:pP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rPr>
        <w:t>走廊：</w:t>
      </w:r>
    </w:p>
    <w:p w14:paraId="6D3FEA28">
      <w:pPr>
        <w:rPr>
          <w:rFonts w:hint="default" w:ascii="宋体" w:hAnsi="宋体" w:eastAsia="宋体" w:cs="宋体"/>
          <w:sz w:val="28"/>
          <w:szCs w:val="28"/>
          <w:highlight w:val="none"/>
          <w:lang w:val="en-US"/>
        </w:rPr>
      </w:pPr>
      <w:r>
        <w:rPr>
          <w:rFonts w:hint="eastAsia" w:ascii="宋体" w:hAnsi="宋体" w:eastAsia="宋体" w:cs="宋体"/>
          <w:sz w:val="28"/>
          <w:szCs w:val="28"/>
          <w:highlight w:val="none"/>
        </w:rPr>
        <w:t>1拆除原有顶棚</w:t>
      </w:r>
      <w:r>
        <w:rPr>
          <w:rFonts w:hint="eastAsia" w:ascii="宋体" w:hAnsi="宋体" w:eastAsia="宋体" w:cs="宋体"/>
          <w:sz w:val="28"/>
          <w:szCs w:val="28"/>
          <w:highlight w:val="none"/>
          <w:lang w:val="en-US" w:eastAsia="zh-CN"/>
        </w:rPr>
        <w:t>。</w:t>
      </w:r>
    </w:p>
    <w:p w14:paraId="49379646">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走</w:t>
      </w:r>
      <w:r>
        <w:rPr>
          <w:rFonts w:hint="eastAsia" w:ascii="宋体" w:hAnsi="宋体" w:eastAsia="宋体" w:cs="宋体"/>
          <w:color w:val="auto"/>
          <w:sz w:val="28"/>
          <w:szCs w:val="28"/>
          <w:highlight w:val="none"/>
          <w:lang w:val="en-US" w:eastAsia="zh-CN"/>
        </w:rPr>
        <w:t>廊</w:t>
      </w:r>
      <w:r>
        <w:rPr>
          <w:rFonts w:hint="eastAsia" w:ascii="宋体" w:hAnsi="宋体" w:eastAsia="宋体" w:cs="宋体"/>
          <w:color w:val="auto"/>
          <w:sz w:val="28"/>
          <w:szCs w:val="28"/>
          <w:highlight w:val="none"/>
        </w:rPr>
        <w:t>顶棚换成5</w:t>
      </w:r>
      <w:r>
        <w:rPr>
          <w:rFonts w:hint="eastAsia" w:ascii="宋体" w:hAnsi="宋体" w:eastAsia="宋体" w:cs="宋体"/>
          <w:color w:val="auto"/>
          <w:sz w:val="28"/>
          <w:szCs w:val="28"/>
          <w:highlight w:val="none"/>
          <w:lang w:val="en-US" w:eastAsia="zh-CN"/>
        </w:rPr>
        <w:t>mm</w:t>
      </w:r>
      <w:r>
        <w:rPr>
          <w:rFonts w:hint="eastAsia" w:ascii="宋体" w:hAnsi="宋体" w:eastAsia="宋体" w:cs="宋体"/>
          <w:color w:val="auto"/>
          <w:sz w:val="28"/>
          <w:szCs w:val="28"/>
          <w:highlight w:val="none"/>
        </w:rPr>
        <w:t>厚相同形状相同颜色耐力板，并拧紧加固。</w:t>
      </w:r>
      <w:r>
        <w:rPr>
          <w:rFonts w:hint="eastAsia" w:ascii="宋体" w:hAnsi="宋体" w:eastAsia="宋体" w:cs="宋体"/>
          <w:color w:val="auto"/>
          <w:sz w:val="28"/>
          <w:szCs w:val="28"/>
          <w:highlight w:val="none"/>
          <w:lang w:eastAsia="zh-CN"/>
        </w:rPr>
        <w:t>耐力板纵横交接处用耐候结构胶填充密封。</w:t>
      </w:r>
    </w:p>
    <w:p w14:paraId="2AAE5448">
      <w:pPr>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inline distT="0" distB="0" distL="114300" distR="114300">
            <wp:extent cx="5334635" cy="2137410"/>
            <wp:effectExtent l="0" t="0" r="0" b="11430"/>
            <wp:docPr id="13" name="图片 13" descr="走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走廊"/>
                    <pic:cNvPicPr>
                      <a:picLocks noChangeAspect="1"/>
                    </pic:cNvPicPr>
                  </pic:nvPicPr>
                  <pic:blipFill>
                    <a:blip r:embed="rId20"/>
                    <a:srcRect t="24432" r="-1168" b="24898"/>
                    <a:stretch>
                      <a:fillRect/>
                    </a:stretch>
                  </pic:blipFill>
                  <pic:spPr>
                    <a:xfrm>
                      <a:off x="0" y="0"/>
                      <a:ext cx="5334635" cy="2137410"/>
                    </a:xfrm>
                    <a:prstGeom prst="rect">
                      <a:avLst/>
                    </a:prstGeom>
                  </pic:spPr>
                </pic:pic>
              </a:graphicData>
            </a:graphic>
          </wp:inline>
        </w:drawing>
      </w:r>
    </w:p>
    <w:p w14:paraId="357B4BAA">
      <w:pPr>
        <w:rPr>
          <w:rFonts w:hint="default" w:ascii="宋体" w:hAnsi="宋体" w:eastAsia="宋体" w:cs="宋体"/>
          <w:b/>
          <w:bCs/>
          <w:sz w:val="28"/>
          <w:szCs w:val="28"/>
          <w:highlight w:val="none"/>
          <w:lang w:val="en-US" w:eastAsia="zh-CN"/>
        </w:rPr>
      </w:pPr>
      <w:r>
        <w:rPr>
          <w:rFonts w:hint="eastAsia" w:ascii="宋体" w:hAnsi="宋体" w:eastAsia="宋体" w:cs="宋体"/>
          <w:b/>
          <w:bCs/>
          <w:sz w:val="28"/>
          <w:szCs w:val="28"/>
          <w:highlight w:val="none"/>
        </w:rPr>
        <w:t>八 女儿墙：</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lang w:val="en-US" w:eastAsia="zh-CN"/>
        </w:rPr>
        <w:t>附细节点剖面图）</w:t>
      </w:r>
    </w:p>
    <w:p w14:paraId="731FEE3A">
      <w:pPr>
        <w:rPr>
          <w:rFonts w:hint="eastAsia" w:ascii="宋体" w:hAnsi="宋体" w:eastAsia="宋体" w:cs="宋体"/>
          <w:sz w:val="28"/>
          <w:szCs w:val="28"/>
          <w:highlight w:val="none"/>
        </w:rPr>
      </w:pPr>
      <w:r>
        <w:rPr>
          <w:rFonts w:hint="eastAsia" w:ascii="宋体" w:hAnsi="宋体" w:eastAsia="宋体" w:cs="宋体"/>
          <w:sz w:val="28"/>
          <w:szCs w:val="28"/>
          <w:highlight w:val="none"/>
        </w:rPr>
        <w:t>1将</w:t>
      </w:r>
      <w:r>
        <w:rPr>
          <w:rFonts w:hint="eastAsia" w:ascii="宋体" w:hAnsi="宋体" w:eastAsia="宋体" w:cs="宋体"/>
          <w:sz w:val="28"/>
          <w:szCs w:val="28"/>
          <w:highlight w:val="none"/>
          <w:lang w:val="en-US" w:eastAsia="zh-CN"/>
        </w:rPr>
        <w:t>女儿墙</w:t>
      </w:r>
      <w:r>
        <w:rPr>
          <w:rFonts w:hint="eastAsia" w:ascii="宋体" w:hAnsi="宋体" w:eastAsia="宋体" w:cs="宋体"/>
          <w:sz w:val="28"/>
          <w:szCs w:val="28"/>
          <w:highlight w:val="none"/>
        </w:rPr>
        <w:t>原有铝扣</w:t>
      </w:r>
      <w:r>
        <w:rPr>
          <w:rFonts w:hint="eastAsia" w:ascii="宋体" w:hAnsi="宋体" w:eastAsia="宋体" w:cs="宋体"/>
          <w:sz w:val="28"/>
          <w:szCs w:val="28"/>
          <w:highlight w:val="none"/>
          <w:lang w:val="en-US" w:eastAsia="zh-CN"/>
        </w:rPr>
        <w:t>板内侧</w:t>
      </w:r>
      <w:r>
        <w:rPr>
          <w:rFonts w:hint="eastAsia" w:ascii="宋体" w:hAnsi="宋体" w:eastAsia="宋体" w:cs="宋体"/>
          <w:sz w:val="28"/>
          <w:szCs w:val="28"/>
          <w:highlight w:val="none"/>
        </w:rPr>
        <w:t>挡水钢板全部拆除。</w:t>
      </w:r>
    </w:p>
    <w:p w14:paraId="3D500523">
      <w:pPr>
        <w:rPr>
          <w:rFonts w:hint="eastAsia" w:ascii="宋体" w:hAnsi="宋体" w:eastAsia="宋体" w:cs="宋体"/>
          <w:sz w:val="28"/>
          <w:szCs w:val="28"/>
          <w:highlight w:val="none"/>
        </w:rPr>
      </w:pPr>
      <w:r>
        <w:rPr>
          <w:rFonts w:hint="eastAsia" w:ascii="宋体" w:hAnsi="宋体" w:eastAsia="宋体" w:cs="宋体"/>
          <w:sz w:val="28"/>
          <w:szCs w:val="28"/>
          <w:highlight w:val="none"/>
        </w:rPr>
        <w:t>2所</w:t>
      </w:r>
      <w:r>
        <w:rPr>
          <w:rFonts w:hint="eastAsia" w:ascii="宋体" w:hAnsi="宋体" w:eastAsia="宋体" w:cs="宋体"/>
          <w:sz w:val="28"/>
          <w:szCs w:val="28"/>
          <w:highlight w:val="none"/>
          <w:lang w:val="en-US" w:eastAsia="zh-CN"/>
        </w:rPr>
        <w:t>有已腐蚀</w:t>
      </w:r>
      <w:r>
        <w:rPr>
          <w:rFonts w:hint="eastAsia" w:ascii="宋体" w:hAnsi="宋体" w:eastAsia="宋体" w:cs="宋体"/>
          <w:sz w:val="28"/>
          <w:szCs w:val="28"/>
          <w:highlight w:val="none"/>
        </w:rPr>
        <w:t>支撑角铁架全部切除</w:t>
      </w:r>
      <w:r>
        <w:rPr>
          <w:rFonts w:hint="eastAsia" w:ascii="宋体" w:hAnsi="宋体" w:eastAsia="宋体" w:cs="宋体"/>
          <w:sz w:val="28"/>
          <w:szCs w:val="28"/>
          <w:highlight w:val="none"/>
          <w:lang w:eastAsia="zh-CN"/>
        </w:rPr>
        <w:t>后，在女儿墙钻眼固定膨胀螺铆，</w:t>
      </w:r>
      <w:r>
        <w:rPr>
          <w:rFonts w:hint="eastAsia" w:ascii="宋体" w:hAnsi="宋体" w:eastAsia="宋体" w:cs="宋体"/>
          <w:sz w:val="28"/>
          <w:szCs w:val="28"/>
          <w:highlight w:val="none"/>
        </w:rPr>
        <w:t>并重新安装新</w:t>
      </w:r>
      <w:r>
        <w:rPr>
          <w:rFonts w:hint="eastAsia" w:ascii="宋体" w:hAnsi="宋体" w:eastAsia="宋体" w:cs="宋体"/>
          <w:sz w:val="28"/>
          <w:szCs w:val="28"/>
          <w:highlight w:val="none"/>
          <w:lang w:eastAsia="zh-CN"/>
        </w:rPr>
        <w:t>角钢</w:t>
      </w:r>
      <w:r>
        <w:rPr>
          <w:rFonts w:hint="eastAsia" w:ascii="宋体" w:hAnsi="宋体" w:eastAsia="宋体" w:cs="宋体"/>
          <w:sz w:val="28"/>
          <w:szCs w:val="28"/>
          <w:highlight w:val="none"/>
        </w:rPr>
        <w:t>支架。</w:t>
      </w:r>
    </w:p>
    <w:p w14:paraId="351ECF92">
      <w:pPr>
        <w:rPr>
          <w:rFonts w:hint="eastAsia" w:ascii="宋体" w:hAnsi="宋体" w:eastAsia="宋体" w:cs="宋体"/>
          <w:color w:val="C0504D" w:themeColor="accent2"/>
          <w:sz w:val="28"/>
          <w:szCs w:val="28"/>
          <w:highlight w:val="none"/>
          <w:lang w:eastAsia="zh-CN"/>
          <w14:textFill>
            <w14:solidFill>
              <w14:schemeClr w14:val="accent2"/>
            </w14:solidFill>
          </w14:textFill>
        </w:rPr>
      </w:pPr>
      <w:r>
        <w:rPr>
          <w:rFonts w:hint="eastAsia" w:ascii="宋体" w:hAnsi="宋体" w:eastAsia="宋体" w:cs="宋体"/>
          <w:sz w:val="28"/>
          <w:szCs w:val="28"/>
          <w:highlight w:val="none"/>
        </w:rPr>
        <w:t>3重新安装与原有颜色相同</w:t>
      </w:r>
      <w:r>
        <w:rPr>
          <w:rFonts w:hint="eastAsia" w:ascii="宋体" w:hAnsi="宋体" w:eastAsia="宋体" w:cs="宋体"/>
          <w:sz w:val="28"/>
          <w:szCs w:val="28"/>
          <w:highlight w:val="none"/>
          <w:lang w:eastAsia="zh-CN"/>
        </w:rPr>
        <w:t>，尺寸相同的</w:t>
      </w:r>
      <w:r>
        <w:rPr>
          <w:rFonts w:hint="eastAsia" w:ascii="宋体" w:hAnsi="宋体" w:eastAsia="宋体" w:cs="宋体"/>
          <w:sz w:val="28"/>
          <w:szCs w:val="28"/>
          <w:highlight w:val="none"/>
          <w:lang w:val="en-US" w:eastAsia="zh-CN"/>
        </w:rPr>
        <w:t>挡水防锈钢板</w:t>
      </w:r>
      <w:r>
        <w:rPr>
          <w:rFonts w:hint="eastAsia" w:ascii="宋体" w:hAnsi="宋体" w:eastAsia="宋体" w:cs="宋体"/>
          <w:sz w:val="28"/>
          <w:szCs w:val="28"/>
          <w:highlight w:val="none"/>
        </w:rPr>
        <w:t>并加固</w:t>
      </w:r>
      <w:r>
        <w:rPr>
          <w:rFonts w:hint="eastAsia" w:ascii="宋体" w:hAnsi="宋体" w:eastAsia="宋体" w:cs="宋体"/>
          <w:sz w:val="28"/>
          <w:szCs w:val="28"/>
          <w:highlight w:val="none"/>
          <w:lang w:val="en-US" w:eastAsia="zh-CN"/>
        </w:rPr>
        <w:t>铆定</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外露钢板边沿做成内“</w:t>
      </w:r>
      <w:r>
        <w:rPr>
          <w:rFonts w:hint="eastAsia" w:ascii="宋体" w:hAnsi="宋体" w:eastAsia="宋体" w:cs="宋体"/>
          <w:sz w:val="28"/>
          <w:szCs w:val="28"/>
          <w:highlight w:val="none"/>
          <w:lang w:val="en-US" w:eastAsia="zh-CN"/>
        </w:rPr>
        <w:t>L”型,以防误伤，钢板</w:t>
      </w:r>
      <w:r>
        <w:rPr>
          <w:rFonts w:hint="eastAsia" w:ascii="宋体" w:hAnsi="宋体" w:eastAsia="宋体" w:cs="宋体"/>
          <w:sz w:val="28"/>
          <w:szCs w:val="28"/>
          <w:highlight w:val="none"/>
        </w:rPr>
        <w:t>接缝处填</w:t>
      </w:r>
      <w:r>
        <w:rPr>
          <w:rFonts w:hint="eastAsia" w:ascii="宋体" w:hAnsi="宋体" w:eastAsia="宋体" w:cs="宋体"/>
          <w:sz w:val="28"/>
          <w:szCs w:val="28"/>
          <w:highlight w:val="none"/>
          <w:lang w:eastAsia="zh-CN"/>
        </w:rPr>
        <w:t>饱满</w:t>
      </w:r>
      <w:r>
        <w:rPr>
          <w:rFonts w:hint="eastAsia" w:ascii="宋体" w:hAnsi="宋体" w:eastAsia="宋体" w:cs="宋体"/>
          <w:sz w:val="28"/>
          <w:szCs w:val="28"/>
          <w:highlight w:val="none"/>
        </w:rPr>
        <w:t>外露型</w:t>
      </w:r>
      <w:r>
        <w:rPr>
          <w:rFonts w:hint="eastAsia" w:ascii="宋体" w:hAnsi="宋体" w:eastAsia="宋体" w:cs="宋体"/>
          <w:color w:val="auto"/>
          <w:sz w:val="28"/>
          <w:szCs w:val="28"/>
          <w:highlight w:val="none"/>
        </w:rPr>
        <w:t>结构胶。</w:t>
      </w:r>
      <w:r>
        <w:rPr>
          <w:rFonts w:hint="eastAsia" w:ascii="宋体" w:hAnsi="宋体" w:eastAsia="宋体" w:cs="宋体"/>
          <w:color w:val="auto"/>
          <w:sz w:val="28"/>
          <w:szCs w:val="28"/>
          <w:highlight w:val="none"/>
          <w:lang w:eastAsia="zh-CN"/>
        </w:rPr>
        <w:t>完毕做好清洁工作。</w:t>
      </w:r>
    </w:p>
    <w:p w14:paraId="259F201A">
      <w:pPr>
        <w:jc w:val="center"/>
        <w:rPr>
          <w:rFonts w:hint="eastAsia" w:ascii="宋体" w:hAnsi="宋体" w:eastAsia="宋体" w:cs="宋体"/>
          <w:color w:val="C0504D" w:themeColor="accent2"/>
          <w:sz w:val="28"/>
          <w:szCs w:val="28"/>
          <w:highlight w:val="none"/>
          <w:lang w:eastAsia="zh-CN"/>
          <w14:textFill>
            <w14:solidFill>
              <w14:schemeClr w14:val="accent2"/>
            </w14:solidFill>
          </w14:textFill>
        </w:rPr>
      </w:pPr>
      <w:r>
        <w:rPr>
          <w:rFonts w:hint="eastAsia" w:ascii="宋体" w:hAnsi="宋体" w:eastAsia="宋体" w:cs="宋体"/>
          <w:color w:val="C0504D" w:themeColor="accent2"/>
          <w:sz w:val="28"/>
          <w:szCs w:val="28"/>
          <w:highlight w:val="none"/>
          <w:lang w:eastAsia="zh-CN"/>
          <w14:textFill>
            <w14:solidFill>
              <w14:schemeClr w14:val="accent2"/>
            </w14:solidFill>
          </w14:textFill>
        </w:rPr>
        <w:drawing>
          <wp:inline distT="0" distB="0" distL="114300" distR="114300">
            <wp:extent cx="3985895" cy="3188970"/>
            <wp:effectExtent l="0" t="0" r="6985" b="11430"/>
            <wp:docPr id="14" name="图片 14" descr="细节点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细节点剖面图"/>
                    <pic:cNvPicPr>
                      <a:picLocks noChangeAspect="1"/>
                    </pic:cNvPicPr>
                  </pic:nvPicPr>
                  <pic:blipFill>
                    <a:blip r:embed="rId21"/>
                    <a:stretch>
                      <a:fillRect/>
                    </a:stretch>
                  </pic:blipFill>
                  <pic:spPr>
                    <a:xfrm>
                      <a:off x="0" y="0"/>
                      <a:ext cx="3985895" cy="3188970"/>
                    </a:xfrm>
                    <a:prstGeom prst="rect">
                      <a:avLst/>
                    </a:prstGeom>
                  </pic:spPr>
                </pic:pic>
              </a:graphicData>
            </a:graphic>
          </wp:inline>
        </w:drawing>
      </w:r>
    </w:p>
    <w:p w14:paraId="1DDDCDD3">
      <w:pP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rPr>
        <w:t>现场清运：</w:t>
      </w:r>
    </w:p>
    <w:p w14:paraId="58DAF854">
      <w:pPr>
        <w:rPr>
          <w:rFonts w:hint="eastAsia" w:ascii="宋体" w:hAnsi="宋体" w:eastAsia="宋体" w:cs="宋体"/>
          <w:sz w:val="28"/>
          <w:szCs w:val="28"/>
          <w:highlight w:val="none"/>
        </w:rPr>
      </w:pPr>
      <w:r>
        <w:rPr>
          <w:rFonts w:hint="eastAsia" w:ascii="宋体" w:hAnsi="宋体" w:eastAsia="宋体" w:cs="宋体"/>
          <w:sz w:val="28"/>
          <w:szCs w:val="28"/>
          <w:highlight w:val="none"/>
        </w:rPr>
        <w:t>所有工程完工后清运干净现场所遗留垃圾，并组织业主单位验收。</w:t>
      </w:r>
    </w:p>
    <w:p w14:paraId="65E79928">
      <w:pPr>
        <w:rPr>
          <w:rFonts w:hint="eastAsia" w:ascii="宋体" w:hAnsi="宋体" w:eastAsia="宋体" w:cs="宋体"/>
          <w:b/>
          <w:bCs/>
          <w:sz w:val="28"/>
          <w:szCs w:val="28"/>
          <w:highlight w:val="none"/>
          <w:lang w:val="en-US" w:eastAsia="zh-CN"/>
        </w:rPr>
      </w:pPr>
    </w:p>
    <w:p w14:paraId="76001F72">
      <w:pPr>
        <w:rPr>
          <w:rFonts w:hint="eastAsia" w:ascii="宋体" w:hAnsi="宋体" w:eastAsia="宋体" w:cs="宋体"/>
          <w:b/>
          <w:bCs/>
          <w:sz w:val="28"/>
          <w:szCs w:val="28"/>
          <w:highlight w:val="none"/>
          <w:lang w:val="en-US" w:eastAsia="zh-CN"/>
        </w:rPr>
      </w:pPr>
    </w:p>
    <w:p w14:paraId="6AEAD1BE">
      <w:pPr>
        <w:rPr>
          <w:rFonts w:hint="eastAsia" w:ascii="宋体" w:hAnsi="宋体" w:eastAsia="宋体" w:cs="宋体"/>
          <w:b/>
          <w:bCs/>
          <w:sz w:val="28"/>
          <w:szCs w:val="28"/>
          <w:highlight w:val="none"/>
          <w:lang w:val="en-US" w:eastAsia="zh-CN"/>
        </w:rPr>
      </w:pPr>
    </w:p>
    <w:p w14:paraId="7D19C2DB">
      <w:pPr>
        <w:rPr>
          <w:rFonts w:hint="eastAsia" w:ascii="宋体" w:hAnsi="宋体" w:eastAsia="宋体" w:cs="宋体"/>
          <w:b/>
          <w:bCs/>
          <w:sz w:val="28"/>
          <w:szCs w:val="28"/>
          <w:highlight w:val="none"/>
          <w:lang w:val="en-US" w:eastAsia="zh-CN"/>
        </w:rPr>
      </w:pPr>
    </w:p>
    <w:p w14:paraId="61F57D54">
      <w:pPr>
        <w:rPr>
          <w:rFonts w:hint="eastAsia" w:ascii="宋体" w:hAnsi="宋体" w:eastAsia="宋体" w:cs="宋体"/>
          <w:b/>
          <w:bCs/>
          <w:sz w:val="28"/>
          <w:szCs w:val="28"/>
          <w:highlight w:val="none"/>
          <w:lang w:val="en-US" w:eastAsia="zh-CN"/>
        </w:rPr>
      </w:pPr>
    </w:p>
    <w:p w14:paraId="18DBD207">
      <w:pPr>
        <w:rPr>
          <w:rFonts w:hint="eastAsia" w:ascii="宋体" w:hAnsi="宋体" w:eastAsia="宋体" w:cs="宋体"/>
          <w:b/>
          <w:bCs/>
          <w:sz w:val="28"/>
          <w:szCs w:val="28"/>
          <w:highlight w:val="none"/>
          <w:lang w:val="en-US" w:eastAsia="zh-CN"/>
        </w:rPr>
      </w:pPr>
    </w:p>
    <w:p w14:paraId="22ADAFA3">
      <w:pPr>
        <w:rPr>
          <w:rFonts w:hint="eastAsia" w:ascii="宋体" w:hAnsi="宋体" w:eastAsia="宋体" w:cs="宋体"/>
          <w:b/>
          <w:bCs/>
          <w:sz w:val="28"/>
          <w:szCs w:val="28"/>
          <w:highlight w:val="none"/>
          <w:lang w:val="en-US" w:eastAsia="zh-CN"/>
        </w:rPr>
      </w:pPr>
    </w:p>
    <w:p w14:paraId="5BAA26BF">
      <w:pPr>
        <w:rPr>
          <w:rFonts w:hint="eastAsia" w:ascii="宋体" w:hAnsi="宋体" w:eastAsia="宋体" w:cs="宋体"/>
          <w:b/>
          <w:bCs/>
          <w:sz w:val="28"/>
          <w:szCs w:val="28"/>
          <w:highlight w:val="none"/>
          <w:lang w:val="en-US" w:eastAsia="zh-CN"/>
        </w:rPr>
      </w:pPr>
    </w:p>
    <w:p w14:paraId="251AF9B1">
      <w:pPr>
        <w:rPr>
          <w:rFonts w:hint="default"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十、施工后图片</w:t>
      </w:r>
    </w:p>
    <w:p w14:paraId="1EA2250D">
      <w:pPr>
        <w:rPr>
          <w:rFonts w:hint="default" w:ascii="宋体" w:hAnsi="宋体" w:eastAsia="宋体" w:cs="宋体"/>
          <w:b/>
          <w:bCs/>
          <w:sz w:val="28"/>
          <w:szCs w:val="28"/>
          <w:highlight w:val="none"/>
          <w:lang w:val="en-US" w:eastAsia="zh-CN"/>
        </w:rPr>
      </w:pPr>
      <w:r>
        <w:rPr>
          <w:rFonts w:hint="eastAsia" w:ascii="宋体" w:hAnsi="宋体" w:eastAsia="宋体" w:cs="宋体"/>
          <w:b w:val="0"/>
          <w:bCs w:val="0"/>
          <w:sz w:val="28"/>
          <w:szCs w:val="28"/>
          <w:highlight w:val="none"/>
          <w:lang w:val="en-US" w:eastAsia="zh-CN"/>
        </w:rPr>
        <w:t>施工后平面图：</w:t>
      </w:r>
    </w:p>
    <w:p w14:paraId="4F95EBC4">
      <w:pPr>
        <w:jc w:val="center"/>
        <w:rPr>
          <w:rFonts w:hint="default" w:ascii="宋体" w:hAnsi="宋体" w:eastAsia="宋体" w:cs="宋体"/>
          <w:sz w:val="28"/>
          <w:szCs w:val="28"/>
          <w:highlight w:val="none"/>
          <w:lang w:val="en-US" w:eastAsia="zh-CN"/>
        </w:rPr>
      </w:pPr>
      <w:r>
        <w:rPr>
          <w:rFonts w:hint="default" w:ascii="宋体" w:hAnsi="宋体" w:eastAsia="宋体" w:cs="宋体"/>
          <w:sz w:val="28"/>
          <w:szCs w:val="28"/>
          <w:highlight w:val="none"/>
          <w:lang w:val="en-US" w:eastAsia="zh-CN"/>
        </w:rPr>
        <w:drawing>
          <wp:inline distT="0" distB="0" distL="114300" distR="114300">
            <wp:extent cx="3721100" cy="3931920"/>
            <wp:effectExtent l="0" t="0" r="12700" b="0"/>
            <wp:docPr id="9" name="图片 9" descr="施工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施工平面图"/>
                    <pic:cNvPicPr>
                      <a:picLocks noChangeAspect="1"/>
                    </pic:cNvPicPr>
                  </pic:nvPicPr>
                  <pic:blipFill>
                    <a:blip r:embed="rId22"/>
                    <a:srcRect l="12782" t="370" r="11790"/>
                    <a:stretch>
                      <a:fillRect/>
                    </a:stretch>
                  </pic:blipFill>
                  <pic:spPr>
                    <a:xfrm>
                      <a:off x="0" y="0"/>
                      <a:ext cx="3721100" cy="3931920"/>
                    </a:xfrm>
                    <a:prstGeom prst="rect">
                      <a:avLst/>
                    </a:prstGeom>
                  </pic:spPr>
                </pic:pic>
              </a:graphicData>
            </a:graphic>
          </wp:inline>
        </w:drawing>
      </w:r>
    </w:p>
    <w:p w14:paraId="2E2B082B">
      <w:pPr>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施工后效果图：</w:t>
      </w:r>
    </w:p>
    <w:p w14:paraId="4D337C9F">
      <w:pPr>
        <w:jc w:val="center"/>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drawing>
          <wp:inline distT="0" distB="0" distL="114300" distR="114300">
            <wp:extent cx="4135120" cy="3137535"/>
            <wp:effectExtent l="0" t="0" r="10160" b="1905"/>
            <wp:docPr id="19" name="图片 19" descr="9a6be533335444ed26dffc851303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a6be533335444ed26dffc85130303e"/>
                    <pic:cNvPicPr>
                      <a:picLocks noChangeAspect="1"/>
                    </pic:cNvPicPr>
                  </pic:nvPicPr>
                  <pic:blipFill>
                    <a:blip r:embed="rId23"/>
                    <a:stretch>
                      <a:fillRect/>
                    </a:stretch>
                  </pic:blipFill>
                  <pic:spPr>
                    <a:xfrm>
                      <a:off x="0" y="0"/>
                      <a:ext cx="4135120" cy="3137535"/>
                    </a:xfrm>
                    <a:prstGeom prst="rect">
                      <a:avLst/>
                    </a:prstGeom>
                  </pic:spPr>
                </pic:pic>
              </a:graphicData>
            </a:graphic>
          </wp:inline>
        </w:drawing>
      </w:r>
    </w:p>
    <w:p w14:paraId="39A2A251">
      <w:pPr>
        <w:pStyle w:val="40"/>
        <w:spacing w:line="360" w:lineRule="auto"/>
        <w:ind w:firstLine="0" w:firstLineChars="0"/>
        <w:rPr>
          <w:rFonts w:hint="eastAsia" w:ascii="仿宋" w:hAnsi="仿宋" w:eastAsia="仿宋" w:cs="仿宋"/>
          <w:b/>
          <w:color w:val="auto"/>
          <w:sz w:val="28"/>
          <w:szCs w:val="28"/>
          <w:highlight w:val="none"/>
          <w:u w:val="singl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汉仪细圆简">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BF047">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B5B78">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2CBCD7">
                          <w:pPr>
                            <w:pStyle w:val="9"/>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6B2CBCD7">
                    <w:pPr>
                      <w:pStyle w:val="9"/>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E3907">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ED243201"/>
    <w:multiLevelType w:val="singleLevel"/>
    <w:tmpl w:val="ED243201"/>
    <w:lvl w:ilvl="0" w:tentative="0">
      <w:start w:val="1"/>
      <w:numFmt w:val="decimal"/>
      <w:suff w:val="nothing"/>
      <w:lvlText w:val="%1、"/>
      <w:lvlJc w:val="left"/>
    </w:lvl>
  </w:abstractNum>
  <w:abstractNum w:abstractNumId="2">
    <w:nsid w:val="5F44CBBD"/>
    <w:multiLevelType w:val="singleLevel"/>
    <w:tmpl w:val="5F44CBBD"/>
    <w:lvl w:ilvl="0" w:tentative="0">
      <w:start w:val="2"/>
      <w:numFmt w:val="decimal"/>
      <w:suff w:val="nothing"/>
      <w:lvlText w:val="%1."/>
      <w:lvlJc w:val="left"/>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5MjAwMWY1MTE3ZGQwYTMwNzVmNWEwODliMDE3MTYifQ=="/>
  </w:docVars>
  <w:rsids>
    <w:rsidRoot w:val="3B6D4312"/>
    <w:rsid w:val="0002289A"/>
    <w:rsid w:val="0002557B"/>
    <w:rsid w:val="0005254F"/>
    <w:rsid w:val="000744F3"/>
    <w:rsid w:val="00085D0C"/>
    <w:rsid w:val="00090FF3"/>
    <w:rsid w:val="000B7B0A"/>
    <w:rsid w:val="000E0EC3"/>
    <w:rsid w:val="000F63F4"/>
    <w:rsid w:val="001062CA"/>
    <w:rsid w:val="00134FF9"/>
    <w:rsid w:val="00143A11"/>
    <w:rsid w:val="001544AB"/>
    <w:rsid w:val="00161CFF"/>
    <w:rsid w:val="00164413"/>
    <w:rsid w:val="001921E8"/>
    <w:rsid w:val="001B7549"/>
    <w:rsid w:val="001D1F1F"/>
    <w:rsid w:val="001E1021"/>
    <w:rsid w:val="001F66EC"/>
    <w:rsid w:val="00206D9F"/>
    <w:rsid w:val="002772B8"/>
    <w:rsid w:val="002D7B13"/>
    <w:rsid w:val="00335097"/>
    <w:rsid w:val="003B47E8"/>
    <w:rsid w:val="003D0F57"/>
    <w:rsid w:val="0040578E"/>
    <w:rsid w:val="00431427"/>
    <w:rsid w:val="00456C93"/>
    <w:rsid w:val="004B2C05"/>
    <w:rsid w:val="004D4BC0"/>
    <w:rsid w:val="004D6177"/>
    <w:rsid w:val="00524AD0"/>
    <w:rsid w:val="005A19E6"/>
    <w:rsid w:val="005C2FB8"/>
    <w:rsid w:val="006204CA"/>
    <w:rsid w:val="0065458C"/>
    <w:rsid w:val="0065720F"/>
    <w:rsid w:val="00697CBD"/>
    <w:rsid w:val="006A18B1"/>
    <w:rsid w:val="006B2129"/>
    <w:rsid w:val="006D7E06"/>
    <w:rsid w:val="006D7EB2"/>
    <w:rsid w:val="007055DD"/>
    <w:rsid w:val="007309C3"/>
    <w:rsid w:val="00793DB5"/>
    <w:rsid w:val="007A7407"/>
    <w:rsid w:val="007B2E5B"/>
    <w:rsid w:val="007C0AF5"/>
    <w:rsid w:val="007C717F"/>
    <w:rsid w:val="007E14F9"/>
    <w:rsid w:val="007F42A9"/>
    <w:rsid w:val="00802BFD"/>
    <w:rsid w:val="0080751A"/>
    <w:rsid w:val="00841D4A"/>
    <w:rsid w:val="008F47DB"/>
    <w:rsid w:val="008F491E"/>
    <w:rsid w:val="00934C50"/>
    <w:rsid w:val="009538E5"/>
    <w:rsid w:val="009B4E73"/>
    <w:rsid w:val="009C14AA"/>
    <w:rsid w:val="009C50DE"/>
    <w:rsid w:val="009F15DE"/>
    <w:rsid w:val="00A05D0A"/>
    <w:rsid w:val="00A14DC5"/>
    <w:rsid w:val="00A367D2"/>
    <w:rsid w:val="00A81829"/>
    <w:rsid w:val="00A91CA3"/>
    <w:rsid w:val="00A920B1"/>
    <w:rsid w:val="00B11F8D"/>
    <w:rsid w:val="00B21734"/>
    <w:rsid w:val="00B246AB"/>
    <w:rsid w:val="00B96CE0"/>
    <w:rsid w:val="00BB3D24"/>
    <w:rsid w:val="00CA24DF"/>
    <w:rsid w:val="00D06D88"/>
    <w:rsid w:val="00D0796B"/>
    <w:rsid w:val="00D15CF4"/>
    <w:rsid w:val="00D50CF1"/>
    <w:rsid w:val="00D650B3"/>
    <w:rsid w:val="00D85D6D"/>
    <w:rsid w:val="00DD64C1"/>
    <w:rsid w:val="00DE3299"/>
    <w:rsid w:val="00E14E87"/>
    <w:rsid w:val="00E52FD7"/>
    <w:rsid w:val="00E65A88"/>
    <w:rsid w:val="00E85F0E"/>
    <w:rsid w:val="00EA31F6"/>
    <w:rsid w:val="00EA3B7E"/>
    <w:rsid w:val="00EC3FB8"/>
    <w:rsid w:val="00ED5E89"/>
    <w:rsid w:val="00EE23EE"/>
    <w:rsid w:val="00F15754"/>
    <w:rsid w:val="00F5751A"/>
    <w:rsid w:val="00F72550"/>
    <w:rsid w:val="00FF33A0"/>
    <w:rsid w:val="00FF76D9"/>
    <w:rsid w:val="01443353"/>
    <w:rsid w:val="01583855"/>
    <w:rsid w:val="026F6986"/>
    <w:rsid w:val="02F7533D"/>
    <w:rsid w:val="03562994"/>
    <w:rsid w:val="035A0EDE"/>
    <w:rsid w:val="03981C06"/>
    <w:rsid w:val="03C11D9E"/>
    <w:rsid w:val="03CB6D70"/>
    <w:rsid w:val="03D5206B"/>
    <w:rsid w:val="04166D30"/>
    <w:rsid w:val="04364A4F"/>
    <w:rsid w:val="043A0F20"/>
    <w:rsid w:val="04754D24"/>
    <w:rsid w:val="04A60B94"/>
    <w:rsid w:val="04E40895"/>
    <w:rsid w:val="050B0AD1"/>
    <w:rsid w:val="051B7598"/>
    <w:rsid w:val="05577B55"/>
    <w:rsid w:val="0595509B"/>
    <w:rsid w:val="05ED13C7"/>
    <w:rsid w:val="062475C6"/>
    <w:rsid w:val="063253EE"/>
    <w:rsid w:val="06EA58D8"/>
    <w:rsid w:val="080F2686"/>
    <w:rsid w:val="083B43B1"/>
    <w:rsid w:val="08757A2C"/>
    <w:rsid w:val="08A86F0A"/>
    <w:rsid w:val="08BE0C1E"/>
    <w:rsid w:val="09A667E8"/>
    <w:rsid w:val="09C053E7"/>
    <w:rsid w:val="0B093D1A"/>
    <w:rsid w:val="0B1B3DD7"/>
    <w:rsid w:val="0B372B92"/>
    <w:rsid w:val="0B3B76F5"/>
    <w:rsid w:val="0B6E5C7D"/>
    <w:rsid w:val="0C712C5A"/>
    <w:rsid w:val="0C855B7E"/>
    <w:rsid w:val="0C87037B"/>
    <w:rsid w:val="0CAD145B"/>
    <w:rsid w:val="0CEF0CD8"/>
    <w:rsid w:val="0D1075FD"/>
    <w:rsid w:val="0D4F2C69"/>
    <w:rsid w:val="0DA2481E"/>
    <w:rsid w:val="0E1B10A8"/>
    <w:rsid w:val="0E636091"/>
    <w:rsid w:val="0E80108E"/>
    <w:rsid w:val="0E80564C"/>
    <w:rsid w:val="0EA03B8A"/>
    <w:rsid w:val="0EAC0C18"/>
    <w:rsid w:val="0EB25F9A"/>
    <w:rsid w:val="0ED625DF"/>
    <w:rsid w:val="0F0E1360"/>
    <w:rsid w:val="0F6E4F8B"/>
    <w:rsid w:val="0F8D0176"/>
    <w:rsid w:val="10AD5748"/>
    <w:rsid w:val="10DF05B3"/>
    <w:rsid w:val="11254CC9"/>
    <w:rsid w:val="114101FD"/>
    <w:rsid w:val="115626A3"/>
    <w:rsid w:val="11795983"/>
    <w:rsid w:val="1246180D"/>
    <w:rsid w:val="12E86716"/>
    <w:rsid w:val="14082F52"/>
    <w:rsid w:val="14085DAD"/>
    <w:rsid w:val="14233C6D"/>
    <w:rsid w:val="14452035"/>
    <w:rsid w:val="145B3800"/>
    <w:rsid w:val="147E4E1C"/>
    <w:rsid w:val="15DF5E81"/>
    <w:rsid w:val="16007AF5"/>
    <w:rsid w:val="163A203A"/>
    <w:rsid w:val="16E116CE"/>
    <w:rsid w:val="16E634D7"/>
    <w:rsid w:val="16ED47B4"/>
    <w:rsid w:val="17BF20B0"/>
    <w:rsid w:val="17E977C8"/>
    <w:rsid w:val="17F91071"/>
    <w:rsid w:val="1873680D"/>
    <w:rsid w:val="18AF3306"/>
    <w:rsid w:val="18F12637"/>
    <w:rsid w:val="1922150A"/>
    <w:rsid w:val="19880595"/>
    <w:rsid w:val="1A781745"/>
    <w:rsid w:val="1AB46DAB"/>
    <w:rsid w:val="1AEC2AF0"/>
    <w:rsid w:val="1B6C2995"/>
    <w:rsid w:val="1BC44893"/>
    <w:rsid w:val="1BC65F54"/>
    <w:rsid w:val="1BDF2274"/>
    <w:rsid w:val="1C05708F"/>
    <w:rsid w:val="1C307374"/>
    <w:rsid w:val="1C9203A6"/>
    <w:rsid w:val="1D9A0B78"/>
    <w:rsid w:val="1E8832A2"/>
    <w:rsid w:val="1F1C5732"/>
    <w:rsid w:val="1FC2316E"/>
    <w:rsid w:val="1FF32F87"/>
    <w:rsid w:val="20336A96"/>
    <w:rsid w:val="204175CF"/>
    <w:rsid w:val="21424D60"/>
    <w:rsid w:val="21754597"/>
    <w:rsid w:val="21CB0B36"/>
    <w:rsid w:val="220D3E3F"/>
    <w:rsid w:val="224A02E7"/>
    <w:rsid w:val="227411DF"/>
    <w:rsid w:val="22803312"/>
    <w:rsid w:val="22B27D9B"/>
    <w:rsid w:val="2339347D"/>
    <w:rsid w:val="2385628C"/>
    <w:rsid w:val="238E7B64"/>
    <w:rsid w:val="24856237"/>
    <w:rsid w:val="24FE116D"/>
    <w:rsid w:val="25053D8A"/>
    <w:rsid w:val="25791876"/>
    <w:rsid w:val="25935343"/>
    <w:rsid w:val="25CC2205"/>
    <w:rsid w:val="25D10ABA"/>
    <w:rsid w:val="2627219D"/>
    <w:rsid w:val="26B94C66"/>
    <w:rsid w:val="26FF6942"/>
    <w:rsid w:val="272B74FA"/>
    <w:rsid w:val="284E7B0E"/>
    <w:rsid w:val="2865301D"/>
    <w:rsid w:val="28732366"/>
    <w:rsid w:val="28C86C87"/>
    <w:rsid w:val="28EC14DF"/>
    <w:rsid w:val="28FB65E3"/>
    <w:rsid w:val="296119D7"/>
    <w:rsid w:val="297D19A3"/>
    <w:rsid w:val="29D32A7E"/>
    <w:rsid w:val="2A97100B"/>
    <w:rsid w:val="2B1E0B4E"/>
    <w:rsid w:val="2B401296"/>
    <w:rsid w:val="2B9F277C"/>
    <w:rsid w:val="2D0635AD"/>
    <w:rsid w:val="2D0E0BB5"/>
    <w:rsid w:val="2D99708C"/>
    <w:rsid w:val="2DCC5B6B"/>
    <w:rsid w:val="2DDB1EBF"/>
    <w:rsid w:val="2DF963B5"/>
    <w:rsid w:val="2E6961DD"/>
    <w:rsid w:val="2EA67F31"/>
    <w:rsid w:val="2EC40C57"/>
    <w:rsid w:val="2EE433BF"/>
    <w:rsid w:val="2F5C7E8F"/>
    <w:rsid w:val="2F7B66D0"/>
    <w:rsid w:val="30334755"/>
    <w:rsid w:val="309A6C96"/>
    <w:rsid w:val="311233CC"/>
    <w:rsid w:val="33107DC4"/>
    <w:rsid w:val="3316697E"/>
    <w:rsid w:val="332E1E50"/>
    <w:rsid w:val="34375C94"/>
    <w:rsid w:val="34935BA4"/>
    <w:rsid w:val="34A264CA"/>
    <w:rsid w:val="354E0B1E"/>
    <w:rsid w:val="35B57732"/>
    <w:rsid w:val="35F920FC"/>
    <w:rsid w:val="36BA638E"/>
    <w:rsid w:val="36E33613"/>
    <w:rsid w:val="36F76710"/>
    <w:rsid w:val="3703456E"/>
    <w:rsid w:val="37A26BD4"/>
    <w:rsid w:val="38540C89"/>
    <w:rsid w:val="38623FA7"/>
    <w:rsid w:val="386E2C1B"/>
    <w:rsid w:val="39E27EDE"/>
    <w:rsid w:val="39FC703A"/>
    <w:rsid w:val="3A4968CA"/>
    <w:rsid w:val="3B352BB2"/>
    <w:rsid w:val="3B480918"/>
    <w:rsid w:val="3B57188A"/>
    <w:rsid w:val="3B6D4312"/>
    <w:rsid w:val="3B7D5E2D"/>
    <w:rsid w:val="3BB466CB"/>
    <w:rsid w:val="3BB9179A"/>
    <w:rsid w:val="3C4E2C2E"/>
    <w:rsid w:val="3C536A33"/>
    <w:rsid w:val="3CB7521C"/>
    <w:rsid w:val="3CDD03CB"/>
    <w:rsid w:val="3CDE6F29"/>
    <w:rsid w:val="3CE76215"/>
    <w:rsid w:val="3CFF0303"/>
    <w:rsid w:val="3D5722E0"/>
    <w:rsid w:val="3D7619F9"/>
    <w:rsid w:val="3D96007A"/>
    <w:rsid w:val="3E512B11"/>
    <w:rsid w:val="3E8C4CDB"/>
    <w:rsid w:val="3E9F1660"/>
    <w:rsid w:val="3F5F332B"/>
    <w:rsid w:val="3F8502F8"/>
    <w:rsid w:val="3FD704B2"/>
    <w:rsid w:val="3FE0447A"/>
    <w:rsid w:val="405854B3"/>
    <w:rsid w:val="40866C82"/>
    <w:rsid w:val="409313F9"/>
    <w:rsid w:val="40CA2819"/>
    <w:rsid w:val="40CC6241"/>
    <w:rsid w:val="40DE71F5"/>
    <w:rsid w:val="40F706D6"/>
    <w:rsid w:val="418C72E5"/>
    <w:rsid w:val="41EC3A6C"/>
    <w:rsid w:val="42A2655E"/>
    <w:rsid w:val="42E71D47"/>
    <w:rsid w:val="42F70EB5"/>
    <w:rsid w:val="43234C5C"/>
    <w:rsid w:val="4337509F"/>
    <w:rsid w:val="43674881"/>
    <w:rsid w:val="436C5E0D"/>
    <w:rsid w:val="440F6ACF"/>
    <w:rsid w:val="44631084"/>
    <w:rsid w:val="446A549B"/>
    <w:rsid w:val="44800368"/>
    <w:rsid w:val="45626A4A"/>
    <w:rsid w:val="45C40D74"/>
    <w:rsid w:val="468331F4"/>
    <w:rsid w:val="46871AD6"/>
    <w:rsid w:val="46AE0CE1"/>
    <w:rsid w:val="46D35572"/>
    <w:rsid w:val="46E31443"/>
    <w:rsid w:val="4735560E"/>
    <w:rsid w:val="47413F22"/>
    <w:rsid w:val="476E56BE"/>
    <w:rsid w:val="47D55FFA"/>
    <w:rsid w:val="481D5A38"/>
    <w:rsid w:val="487975A7"/>
    <w:rsid w:val="48E72086"/>
    <w:rsid w:val="494D5092"/>
    <w:rsid w:val="49732ED5"/>
    <w:rsid w:val="49A426A1"/>
    <w:rsid w:val="4A1079FD"/>
    <w:rsid w:val="4A1D620C"/>
    <w:rsid w:val="4A312D2C"/>
    <w:rsid w:val="4A440632"/>
    <w:rsid w:val="4ACD3C74"/>
    <w:rsid w:val="4AE21D6F"/>
    <w:rsid w:val="4AEE0F2F"/>
    <w:rsid w:val="4B3B5BA2"/>
    <w:rsid w:val="4BC136D0"/>
    <w:rsid w:val="4BC763F8"/>
    <w:rsid w:val="4C2E17B4"/>
    <w:rsid w:val="4D1C0187"/>
    <w:rsid w:val="4D6D4D27"/>
    <w:rsid w:val="4D904DD7"/>
    <w:rsid w:val="4D9C287D"/>
    <w:rsid w:val="4DC53F66"/>
    <w:rsid w:val="4E4F4497"/>
    <w:rsid w:val="4FB23165"/>
    <w:rsid w:val="50462625"/>
    <w:rsid w:val="50932EAD"/>
    <w:rsid w:val="50C426AA"/>
    <w:rsid w:val="51393899"/>
    <w:rsid w:val="51552F81"/>
    <w:rsid w:val="5174053C"/>
    <w:rsid w:val="519857AF"/>
    <w:rsid w:val="51AB2104"/>
    <w:rsid w:val="522E5E87"/>
    <w:rsid w:val="525C5CD6"/>
    <w:rsid w:val="52840C61"/>
    <w:rsid w:val="53427976"/>
    <w:rsid w:val="5358289B"/>
    <w:rsid w:val="53A63423"/>
    <w:rsid w:val="53CE29C2"/>
    <w:rsid w:val="53FC763A"/>
    <w:rsid w:val="54386D63"/>
    <w:rsid w:val="545373B3"/>
    <w:rsid w:val="54A36172"/>
    <w:rsid w:val="54B0714A"/>
    <w:rsid w:val="54BC0EE8"/>
    <w:rsid w:val="54FB6B5D"/>
    <w:rsid w:val="55D41C4B"/>
    <w:rsid w:val="55FB7BEA"/>
    <w:rsid w:val="562E1696"/>
    <w:rsid w:val="58466E3E"/>
    <w:rsid w:val="58F024E9"/>
    <w:rsid w:val="594F1692"/>
    <w:rsid w:val="59566C52"/>
    <w:rsid w:val="5A3736E7"/>
    <w:rsid w:val="5A5A66F6"/>
    <w:rsid w:val="5AAF5CCA"/>
    <w:rsid w:val="5AD32383"/>
    <w:rsid w:val="5AD75A27"/>
    <w:rsid w:val="5B6E68B8"/>
    <w:rsid w:val="5B8D6C19"/>
    <w:rsid w:val="5BCE61FA"/>
    <w:rsid w:val="5BFB0934"/>
    <w:rsid w:val="5C4D1EB3"/>
    <w:rsid w:val="5C9B134E"/>
    <w:rsid w:val="5CC90F74"/>
    <w:rsid w:val="5CE91666"/>
    <w:rsid w:val="5D464695"/>
    <w:rsid w:val="5D580334"/>
    <w:rsid w:val="5DAA1580"/>
    <w:rsid w:val="5DEC431F"/>
    <w:rsid w:val="5E1A6FB5"/>
    <w:rsid w:val="5E1C4EC0"/>
    <w:rsid w:val="5E3329AB"/>
    <w:rsid w:val="5E7A3CE2"/>
    <w:rsid w:val="5F355496"/>
    <w:rsid w:val="5F7F43E3"/>
    <w:rsid w:val="5F857532"/>
    <w:rsid w:val="5FB92BF6"/>
    <w:rsid w:val="60083F26"/>
    <w:rsid w:val="601B3886"/>
    <w:rsid w:val="606E1E22"/>
    <w:rsid w:val="613C2115"/>
    <w:rsid w:val="616A21F0"/>
    <w:rsid w:val="61A7533B"/>
    <w:rsid w:val="62B2296D"/>
    <w:rsid w:val="62BE76FC"/>
    <w:rsid w:val="62C266BA"/>
    <w:rsid w:val="636147EE"/>
    <w:rsid w:val="63677EFB"/>
    <w:rsid w:val="63DB6B9E"/>
    <w:rsid w:val="63F47577"/>
    <w:rsid w:val="64E503DB"/>
    <w:rsid w:val="64F04020"/>
    <w:rsid w:val="651151D8"/>
    <w:rsid w:val="65B441A4"/>
    <w:rsid w:val="65F0038C"/>
    <w:rsid w:val="66373494"/>
    <w:rsid w:val="66591B82"/>
    <w:rsid w:val="66790C75"/>
    <w:rsid w:val="66A55F69"/>
    <w:rsid w:val="66B0223C"/>
    <w:rsid w:val="67110541"/>
    <w:rsid w:val="674F15EA"/>
    <w:rsid w:val="674F1DFE"/>
    <w:rsid w:val="67A63985"/>
    <w:rsid w:val="68425B1D"/>
    <w:rsid w:val="684C1CAB"/>
    <w:rsid w:val="686731DA"/>
    <w:rsid w:val="6898637C"/>
    <w:rsid w:val="68B16D7B"/>
    <w:rsid w:val="68BA7003"/>
    <w:rsid w:val="68C057C9"/>
    <w:rsid w:val="6A364F93"/>
    <w:rsid w:val="6A6D0663"/>
    <w:rsid w:val="6B424106"/>
    <w:rsid w:val="6BE11926"/>
    <w:rsid w:val="6C053258"/>
    <w:rsid w:val="6C414959"/>
    <w:rsid w:val="6C450EF0"/>
    <w:rsid w:val="6C920572"/>
    <w:rsid w:val="6D603A33"/>
    <w:rsid w:val="6D7E6398"/>
    <w:rsid w:val="6D827B87"/>
    <w:rsid w:val="6DC31ECB"/>
    <w:rsid w:val="6E25305D"/>
    <w:rsid w:val="6E656845"/>
    <w:rsid w:val="6E693471"/>
    <w:rsid w:val="6EA64B45"/>
    <w:rsid w:val="6EC7178B"/>
    <w:rsid w:val="6F471F5D"/>
    <w:rsid w:val="70D42DED"/>
    <w:rsid w:val="710F157A"/>
    <w:rsid w:val="718C3480"/>
    <w:rsid w:val="7195265A"/>
    <w:rsid w:val="726F354B"/>
    <w:rsid w:val="72B9765A"/>
    <w:rsid w:val="72D54288"/>
    <w:rsid w:val="72F3401B"/>
    <w:rsid w:val="731416B4"/>
    <w:rsid w:val="73712518"/>
    <w:rsid w:val="738E7AB2"/>
    <w:rsid w:val="73A54F01"/>
    <w:rsid w:val="73DF2037"/>
    <w:rsid w:val="73F47C56"/>
    <w:rsid w:val="74624F7D"/>
    <w:rsid w:val="74F644C8"/>
    <w:rsid w:val="7546516B"/>
    <w:rsid w:val="758F20BE"/>
    <w:rsid w:val="75AF555B"/>
    <w:rsid w:val="761162D7"/>
    <w:rsid w:val="76785592"/>
    <w:rsid w:val="76F3488A"/>
    <w:rsid w:val="76FE676A"/>
    <w:rsid w:val="77281C38"/>
    <w:rsid w:val="781828A1"/>
    <w:rsid w:val="78780B98"/>
    <w:rsid w:val="788E06C1"/>
    <w:rsid w:val="78D76423"/>
    <w:rsid w:val="7956134C"/>
    <w:rsid w:val="79E02BD8"/>
    <w:rsid w:val="7A3458D0"/>
    <w:rsid w:val="7A4B048B"/>
    <w:rsid w:val="7A635363"/>
    <w:rsid w:val="7A96669D"/>
    <w:rsid w:val="7AB855E2"/>
    <w:rsid w:val="7AC32A46"/>
    <w:rsid w:val="7B166879"/>
    <w:rsid w:val="7B4F6DFC"/>
    <w:rsid w:val="7B667A30"/>
    <w:rsid w:val="7B672810"/>
    <w:rsid w:val="7B681B66"/>
    <w:rsid w:val="7C6B2EC5"/>
    <w:rsid w:val="7D9571CC"/>
    <w:rsid w:val="7DAF28A3"/>
    <w:rsid w:val="7E300909"/>
    <w:rsid w:val="7EC84C80"/>
    <w:rsid w:val="7ECB654D"/>
    <w:rsid w:val="7ED83F50"/>
    <w:rsid w:val="7EF55FF4"/>
    <w:rsid w:val="7FEA4922"/>
    <w:rsid w:val="7FED1307"/>
    <w:rsid w:val="ADFD33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5">
    <w:name w:val="annotation text"/>
    <w:basedOn w:val="1"/>
    <w:link w:val="21"/>
    <w:unhideWhenUsed/>
    <w:qFormat/>
    <w:uiPriority w:val="0"/>
    <w:pPr>
      <w:jc w:val="left"/>
    </w:pPr>
  </w:style>
  <w:style w:type="paragraph" w:styleId="6">
    <w:name w:val="Body Text"/>
    <w:basedOn w:val="1"/>
    <w:next w:val="1"/>
    <w:qFormat/>
    <w:uiPriority w:val="0"/>
  </w:style>
  <w:style w:type="paragraph" w:styleId="7">
    <w:name w:val="Plain Text"/>
    <w:basedOn w:val="1"/>
    <w:next w:val="1"/>
    <w:link w:val="22"/>
    <w:qFormat/>
    <w:uiPriority w:val="0"/>
    <w:rPr>
      <w:rFonts w:hint="eastAsia" w:ascii="宋体" w:hAnsi="Courier New" w:eastAsia="宋体" w:cs="Times New Roman"/>
      <w:szCs w:val="21"/>
    </w:rPr>
  </w:style>
  <w:style w:type="paragraph" w:styleId="8">
    <w:name w:val="Balloon Text"/>
    <w:basedOn w:val="1"/>
    <w:link w:val="23"/>
    <w:qFormat/>
    <w:uiPriority w:val="0"/>
    <w:rPr>
      <w:sz w:val="18"/>
      <w:szCs w:val="18"/>
    </w:rPr>
  </w:style>
  <w:style w:type="paragraph" w:styleId="9">
    <w:name w:val="footer"/>
    <w:basedOn w:val="1"/>
    <w:link w:val="24"/>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rPr>
      <w:rFonts w:ascii="Times New Roman" w:hAnsi="Times New Roman" w:eastAsia="宋体" w:cs="Times New Roman"/>
      <w:szCs w:val="21"/>
    </w:rPr>
  </w:style>
  <w:style w:type="paragraph" w:styleId="12">
    <w:name w:val="annotation subject"/>
    <w:basedOn w:val="5"/>
    <w:next w:val="5"/>
    <w:link w:val="26"/>
    <w:unhideWhenUsed/>
    <w:qFormat/>
    <w:uiPriority w:val="0"/>
    <w:rPr>
      <w:b/>
      <w:bCs/>
    </w:rPr>
  </w:style>
  <w:style w:type="paragraph" w:styleId="13">
    <w:name w:val="Body Text First Indent"/>
    <w:basedOn w:val="6"/>
    <w:link w:val="27"/>
    <w:qFormat/>
    <w:uiPriority w:val="0"/>
    <w:pPr>
      <w:spacing w:beforeAutospacing="1" w:after="120"/>
      <w:ind w:firstLine="420"/>
    </w:pPr>
    <w:rPr>
      <w:rFonts w:ascii="Times New Roman" w:hAnsi="Times New Roman" w:eastAsia="宋体" w:cs="Times New Roman"/>
      <w:szCs w:val="21"/>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FollowedHyperlink"/>
    <w:basedOn w:val="16"/>
    <w:qFormat/>
    <w:uiPriority w:val="0"/>
    <w:rPr>
      <w:color w:val="0000FF"/>
      <w:u w:val="single"/>
    </w:rPr>
  </w:style>
  <w:style w:type="character" w:styleId="19">
    <w:name w:val="Hyperlink"/>
    <w:basedOn w:val="16"/>
    <w:qFormat/>
    <w:uiPriority w:val="99"/>
    <w:rPr>
      <w:color w:val="0000FF"/>
      <w:u w:val="single"/>
    </w:rPr>
  </w:style>
  <w:style w:type="character" w:styleId="20">
    <w:name w:val="annotation reference"/>
    <w:basedOn w:val="16"/>
    <w:unhideWhenUsed/>
    <w:qFormat/>
    <w:uiPriority w:val="0"/>
    <w:rPr>
      <w:sz w:val="21"/>
      <w:szCs w:val="21"/>
    </w:rPr>
  </w:style>
  <w:style w:type="character" w:customStyle="1" w:styleId="21">
    <w:name w:val="批注文字 字符"/>
    <w:basedOn w:val="16"/>
    <w:link w:val="5"/>
    <w:qFormat/>
    <w:uiPriority w:val="0"/>
    <w:rPr>
      <w:rFonts w:ascii="Calibri" w:hAnsi="Calibri" w:eastAsia="宋体" w:cs="Times New Roman"/>
      <w:kern w:val="2"/>
      <w:sz w:val="21"/>
      <w:szCs w:val="24"/>
    </w:rPr>
  </w:style>
  <w:style w:type="character" w:customStyle="1" w:styleId="22">
    <w:name w:val="纯文本 字符"/>
    <w:link w:val="7"/>
    <w:qFormat/>
    <w:uiPriority w:val="0"/>
    <w:rPr>
      <w:rFonts w:ascii="宋体" w:hAnsi="Courier New"/>
      <w:kern w:val="2"/>
      <w:sz w:val="21"/>
      <w:szCs w:val="21"/>
    </w:rPr>
  </w:style>
  <w:style w:type="character" w:customStyle="1" w:styleId="23">
    <w:name w:val="批注框文本 字符"/>
    <w:basedOn w:val="16"/>
    <w:link w:val="8"/>
    <w:qFormat/>
    <w:uiPriority w:val="0"/>
    <w:rPr>
      <w:rFonts w:ascii="Calibri" w:hAnsi="Calibri" w:eastAsia="宋体" w:cs="Times New Roman"/>
      <w:kern w:val="2"/>
      <w:sz w:val="18"/>
      <w:szCs w:val="18"/>
    </w:rPr>
  </w:style>
  <w:style w:type="character" w:customStyle="1" w:styleId="24">
    <w:name w:val="页脚 字符"/>
    <w:basedOn w:val="16"/>
    <w:link w:val="9"/>
    <w:qFormat/>
    <w:uiPriority w:val="0"/>
    <w:rPr>
      <w:rFonts w:ascii="Calibri" w:hAnsi="Calibri" w:eastAsia="宋体" w:cs="Times New Roman"/>
      <w:kern w:val="2"/>
      <w:sz w:val="18"/>
      <w:szCs w:val="18"/>
    </w:rPr>
  </w:style>
  <w:style w:type="character" w:customStyle="1" w:styleId="25">
    <w:name w:val="页眉 字符"/>
    <w:basedOn w:val="16"/>
    <w:link w:val="10"/>
    <w:qFormat/>
    <w:uiPriority w:val="0"/>
    <w:rPr>
      <w:rFonts w:ascii="Calibri" w:hAnsi="Calibri" w:eastAsia="宋体" w:cs="Times New Roman"/>
      <w:kern w:val="2"/>
      <w:sz w:val="18"/>
      <w:szCs w:val="18"/>
    </w:rPr>
  </w:style>
  <w:style w:type="character" w:customStyle="1" w:styleId="26">
    <w:name w:val="批注主题 字符"/>
    <w:basedOn w:val="21"/>
    <w:link w:val="12"/>
    <w:semiHidden/>
    <w:qFormat/>
    <w:uiPriority w:val="0"/>
    <w:rPr>
      <w:rFonts w:ascii="Calibri" w:hAnsi="Calibri" w:eastAsia="宋体" w:cs="Times New Roman"/>
      <w:b/>
      <w:bCs/>
      <w:kern w:val="2"/>
      <w:sz w:val="21"/>
      <w:szCs w:val="24"/>
    </w:rPr>
  </w:style>
  <w:style w:type="character" w:customStyle="1" w:styleId="27">
    <w:name w:val="正文文本首行缩进 字符"/>
    <w:basedOn w:val="16"/>
    <w:link w:val="13"/>
    <w:qFormat/>
    <w:uiPriority w:val="0"/>
    <w:rPr>
      <w:kern w:val="2"/>
      <w:sz w:val="21"/>
      <w:szCs w:val="21"/>
    </w:rPr>
  </w:style>
  <w:style w:type="paragraph" w:customStyle="1" w:styleId="2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30">
    <w:name w:val="列出段落1"/>
    <w:basedOn w:val="1"/>
    <w:qFormat/>
    <w:uiPriority w:val="0"/>
    <w:pPr>
      <w:ind w:firstLine="420" w:firstLineChars="200"/>
    </w:pPr>
    <w:rPr>
      <w:rFonts w:ascii="Calibri" w:hAnsi="Calibri" w:eastAsia="宋体" w:cs="Times New Roman"/>
      <w:szCs w:val="21"/>
    </w:rPr>
  </w:style>
  <w:style w:type="paragraph" w:customStyle="1" w:styleId="3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2">
    <w:name w:val="10"/>
    <w:basedOn w:val="16"/>
    <w:qFormat/>
    <w:uiPriority w:val="0"/>
    <w:rPr>
      <w:rFonts w:hint="default" w:ascii="Times New Roman" w:hAnsi="Times New Roman" w:cs="Times New Roman"/>
    </w:rPr>
  </w:style>
  <w:style w:type="character" w:customStyle="1" w:styleId="33">
    <w:name w:val="15"/>
    <w:basedOn w:val="16"/>
    <w:qFormat/>
    <w:uiPriority w:val="0"/>
    <w:rPr>
      <w:rFonts w:hint="default" w:ascii="Times New Roman" w:hAnsi="Times New Roman" w:cs="Times New Roman"/>
    </w:rPr>
  </w:style>
  <w:style w:type="character" w:customStyle="1" w:styleId="34">
    <w:name w:val="16"/>
    <w:basedOn w:val="16"/>
    <w:qFormat/>
    <w:uiPriority w:val="0"/>
    <w:rPr>
      <w:rFonts w:hint="default" w:ascii="Times New Roman" w:hAnsi="Times New Roman" w:cs="Times New Roman"/>
      <w:color w:val="0000FF"/>
      <w:u w:val="single"/>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styleId="36">
    <w:name w:val="List Paragraph"/>
    <w:basedOn w:val="1"/>
    <w:unhideWhenUsed/>
    <w:qFormat/>
    <w:uiPriority w:val="99"/>
    <w:pPr>
      <w:ind w:firstLine="420" w:firstLineChars="200"/>
    </w:pPr>
  </w:style>
  <w:style w:type="paragraph" w:customStyle="1" w:styleId="37">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8">
    <w:name w:val="发文落款"/>
    <w:basedOn w:val="37"/>
    <w:qFormat/>
    <w:uiPriority w:val="0"/>
    <w:pPr>
      <w:ind w:left="4094" w:right="607" w:firstLine="0"/>
      <w:jc w:val="center"/>
    </w:pPr>
  </w:style>
  <w:style w:type="paragraph" w:customStyle="1" w:styleId="39">
    <w:name w:val="样式 小四 行距: 1.5 倍行距"/>
    <w:basedOn w:val="1"/>
    <w:qFormat/>
    <w:uiPriority w:val="0"/>
    <w:pPr>
      <w:ind w:firstLine="480"/>
    </w:pPr>
    <w:rPr>
      <w:rFonts w:cs="宋体"/>
    </w:rPr>
  </w:style>
  <w:style w:type="paragraph" w:customStyle="1" w:styleId="40">
    <w:name w:val="_Style 2"/>
    <w:basedOn w:val="1"/>
    <w:qFormat/>
    <w:uiPriority w:val="34"/>
    <w:pPr>
      <w:ind w:firstLine="420" w:firstLineChars="200"/>
    </w:pPr>
  </w:style>
  <w:style w:type="character" w:customStyle="1" w:styleId="41">
    <w:name w:val="font41"/>
    <w:basedOn w:val="16"/>
    <w:qFormat/>
    <w:uiPriority w:val="0"/>
    <w:rPr>
      <w:rFonts w:hint="default" w:ascii="Times New Roman" w:hAnsi="Times New Roman" w:cs="Times New Roman"/>
      <w:color w:val="000000"/>
      <w:sz w:val="24"/>
      <w:szCs w:val="24"/>
      <w:u w:val="none"/>
    </w:rPr>
  </w:style>
  <w:style w:type="character" w:customStyle="1" w:styleId="42">
    <w:name w:val="font31"/>
    <w:basedOn w:val="16"/>
    <w:qFormat/>
    <w:uiPriority w:val="0"/>
    <w:rPr>
      <w:rFonts w:hint="eastAsia" w:ascii="宋体" w:hAnsi="宋体" w:eastAsia="宋体" w:cs="宋体"/>
      <w:color w:val="000000"/>
      <w:sz w:val="24"/>
      <w:szCs w:val="24"/>
      <w:u w:val="none"/>
    </w:rPr>
  </w:style>
  <w:style w:type="paragraph" w:customStyle="1" w:styleId="43">
    <w:name w:val="修订1"/>
    <w:unhideWhenUsed/>
    <w:qFormat/>
    <w:uiPriority w:val="99"/>
    <w:rPr>
      <w:rFonts w:ascii="Calibri" w:hAnsi="Calibri" w:eastAsia="宋体" w:cs="Times New Roman"/>
      <w:kern w:val="2"/>
      <w:sz w:val="21"/>
      <w:szCs w:val="24"/>
      <w:lang w:val="en-US" w:eastAsia="zh-CN" w:bidi="ar-SA"/>
    </w:rPr>
  </w:style>
  <w:style w:type="paragraph" w:customStyle="1" w:styleId="44">
    <w:name w:val="Revision"/>
    <w:unhideWhenUsed/>
    <w:qFormat/>
    <w:uiPriority w:val="99"/>
    <w:rPr>
      <w:rFonts w:ascii="Calibri" w:hAnsi="Calibri" w:eastAsia="宋体" w:cs="Times New Roman"/>
      <w:kern w:val="2"/>
      <w:sz w:val="21"/>
      <w:szCs w:val="24"/>
      <w:lang w:val="en-US" w:eastAsia="zh-CN" w:bidi="ar-SA"/>
    </w:rPr>
  </w:style>
  <w:style w:type="paragraph" w:customStyle="1" w:styleId="45">
    <w:name w:val="Default"/>
    <w:qFormat/>
    <w:uiPriority w:val="0"/>
    <w:pPr>
      <w:widowControl w:val="0"/>
      <w:autoSpaceDE w:val="0"/>
      <w:autoSpaceDN w:val="0"/>
      <w:adjustRightInd w:val="0"/>
      <w:spacing w:line="276" w:lineRule="auto"/>
      <w:jc w:val="both"/>
    </w:pPr>
    <w:rPr>
      <w:rFonts w:ascii="汉仪细圆简" w:hAnsi="Times New Roman" w:eastAsia="汉仪细圆简" w:cs="汉仪细圆简"/>
      <w:color w:val="000000"/>
      <w:sz w:val="24"/>
      <w:szCs w:val="24"/>
      <w:lang w:val="en-US" w:eastAsia="zh-CN" w:bidi="ar-SA"/>
    </w:rPr>
  </w:style>
  <w:style w:type="paragraph" w:customStyle="1" w:styleId="46">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样式 宋体 小四 行距: 1.5 倍行距"/>
    <w:basedOn w:val="1"/>
    <w:qFormat/>
    <w:uiPriority w:val="0"/>
    <w:rPr>
      <w:rFonts w:ascii="宋体" w:hAnsi="宋体" w:cs="宋体"/>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64</Pages>
  <Words>22553</Words>
  <Characters>23804</Characters>
  <Lines>181</Lines>
  <Paragraphs>51</Paragraphs>
  <TotalTime>10</TotalTime>
  <ScaleCrop>false</ScaleCrop>
  <LinksUpToDate>false</LinksUpToDate>
  <CharactersWithSpaces>24969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2023-07-31T10:23:00Z</dcterms:created>
  <dc:creator>李晓晨</dc:creator>
  <cp:lastModifiedBy>乾信公司（运营部）</cp:lastModifiedBy>
  <cp:lastPrinted>2023-08-01T10:15:00Z</cp:lastPrinted>
  <dcterms:modified xsi:type="dcterms:W3CDTF">2024-06-21T06:27:32Z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BD0732C5821C458E900E1C8232EDC6A5_13</vt:lpwstr>
  </property>
</Properties>
</file>