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spacing w:line="640" w:lineRule="exact"/>
        <w:ind w:firstLine="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合同编号：</w:t>
      </w:r>
    </w:p>
    <w:p>
      <w:pPr>
        <w:pStyle w:val="11"/>
        <w:spacing w:before="0" w:beforeAutospacing="0" w:after="156" w:afterLines="50" w:afterAutospacing="0" w:line="560" w:lineRule="exact"/>
        <w:jc w:val="center"/>
        <w:rPr>
          <w:b/>
          <w:color w:val="auto"/>
          <w:sz w:val="44"/>
          <w:szCs w:val="44"/>
          <w:highlight w:val="none"/>
        </w:rPr>
      </w:pPr>
    </w:p>
    <w:p>
      <w:pPr>
        <w:pStyle w:val="11"/>
        <w:spacing w:before="0" w:beforeAutospacing="0" w:after="156" w:afterLines="50" w:afterAutospacing="0" w:line="560" w:lineRule="exact"/>
        <w:jc w:val="center"/>
        <w:rPr>
          <w:b/>
          <w:color w:val="auto"/>
          <w:sz w:val="44"/>
          <w:szCs w:val="44"/>
          <w:highlight w:val="none"/>
        </w:rPr>
      </w:pPr>
    </w:p>
    <w:p>
      <w:pPr>
        <w:pStyle w:val="11"/>
        <w:spacing w:before="0" w:beforeAutospacing="0" w:after="156" w:afterLines="50" w:afterAutospacing="0" w:line="560" w:lineRule="exact"/>
        <w:jc w:val="center"/>
        <w:rPr>
          <w:b/>
          <w:color w:val="auto"/>
          <w:sz w:val="44"/>
          <w:szCs w:val="44"/>
          <w:highlight w:val="none"/>
        </w:rPr>
      </w:pPr>
    </w:p>
    <w:p>
      <w:pPr>
        <w:spacing w:line="360" w:lineRule="auto"/>
        <w:jc w:val="center"/>
        <w:rPr>
          <w:rFonts w:ascii="宋体" w:hAnsi="宋体" w:eastAsia="宋体" w:cs="宋体"/>
          <w:b/>
          <w:bCs/>
          <w:color w:val="auto"/>
          <w:spacing w:val="-40"/>
          <w:kern w:val="0"/>
          <w:sz w:val="52"/>
          <w:szCs w:val="52"/>
          <w:highlight w:val="none"/>
        </w:rPr>
      </w:pPr>
    </w:p>
    <w:p>
      <w:pPr>
        <w:spacing w:line="360" w:lineRule="auto"/>
        <w:jc w:val="center"/>
        <w:rPr>
          <w:rFonts w:ascii="宋体" w:hAnsi="宋体" w:eastAsia="宋体" w:cs="宋体"/>
          <w:b/>
          <w:bCs/>
          <w:color w:val="auto"/>
          <w:spacing w:val="-40"/>
          <w:kern w:val="0"/>
          <w:sz w:val="52"/>
          <w:szCs w:val="52"/>
          <w:highlight w:val="none"/>
        </w:rPr>
      </w:pPr>
    </w:p>
    <w:p>
      <w:pPr>
        <w:spacing w:line="360" w:lineRule="auto"/>
        <w:jc w:val="center"/>
        <w:rPr>
          <w:rFonts w:hint="eastAsia" w:ascii="宋体" w:hAnsi="宋体" w:eastAsia="宋体" w:cs="宋体"/>
          <w:b/>
          <w:bCs/>
          <w:color w:val="auto"/>
          <w:spacing w:val="-40"/>
          <w:kern w:val="0"/>
          <w:sz w:val="52"/>
          <w:szCs w:val="52"/>
          <w:highlight w:val="none"/>
        </w:rPr>
      </w:pPr>
      <w:r>
        <w:rPr>
          <w:rFonts w:ascii="宋体" w:hAnsi="宋体" w:eastAsia="宋体" w:cs="宋体"/>
          <w:b/>
          <w:bCs/>
          <w:color w:val="auto"/>
          <w:spacing w:val="-40"/>
          <w:kern w:val="0"/>
          <w:sz w:val="52"/>
          <w:szCs w:val="52"/>
          <w:highlight w:val="none"/>
        </w:rPr>
        <w:t xml:space="preserve"> </w:t>
      </w:r>
      <w:r>
        <w:rPr>
          <w:rFonts w:hint="eastAsia" w:ascii="宋体" w:hAnsi="宋体" w:eastAsia="宋体" w:cs="宋体"/>
          <w:b/>
          <w:bCs/>
          <w:color w:val="auto"/>
          <w:spacing w:val="-40"/>
          <w:kern w:val="0"/>
          <w:sz w:val="52"/>
          <w:szCs w:val="52"/>
          <w:highlight w:val="none"/>
          <w:u w:val="none"/>
        </w:rPr>
        <w:t>新垦空气质量监测子站站房和配套设施</w:t>
      </w:r>
      <w:r>
        <w:rPr>
          <w:rFonts w:hint="eastAsia" w:ascii="宋体" w:hAnsi="宋体" w:eastAsia="宋体" w:cs="宋体"/>
          <w:b/>
          <w:bCs/>
          <w:color w:val="auto"/>
          <w:spacing w:val="-40"/>
          <w:kern w:val="0"/>
          <w:sz w:val="52"/>
          <w:szCs w:val="52"/>
          <w:highlight w:val="none"/>
          <w:u w:val="none"/>
          <w:lang w:val="en-US" w:eastAsia="zh-CN"/>
        </w:rPr>
        <w:t xml:space="preserve"> </w:t>
      </w:r>
      <w:r>
        <w:rPr>
          <w:rFonts w:hint="eastAsia" w:ascii="宋体" w:hAnsi="宋体" w:eastAsia="宋体" w:cs="宋体"/>
          <w:b/>
          <w:bCs/>
          <w:color w:val="auto"/>
          <w:spacing w:val="-40"/>
          <w:kern w:val="0"/>
          <w:sz w:val="52"/>
          <w:szCs w:val="52"/>
          <w:highlight w:val="none"/>
          <w:u w:val="none"/>
        </w:rPr>
        <w:t>项目</w:t>
      </w:r>
      <w:r>
        <w:rPr>
          <w:rFonts w:hint="eastAsia" w:ascii="宋体" w:hAnsi="宋体" w:eastAsia="宋体" w:cs="宋体"/>
          <w:b/>
          <w:bCs/>
          <w:color w:val="auto"/>
          <w:spacing w:val="-40"/>
          <w:kern w:val="0"/>
          <w:sz w:val="52"/>
          <w:szCs w:val="52"/>
          <w:highlight w:val="none"/>
        </w:rPr>
        <w:t>施工合同</w:t>
      </w:r>
    </w:p>
    <w:p>
      <w:pPr>
        <w:tabs>
          <w:tab w:val="left" w:pos="1380"/>
        </w:tabs>
        <w:spacing w:line="360" w:lineRule="auto"/>
        <w:rPr>
          <w:rFonts w:ascii="宋体" w:hAnsi="Times New Roman" w:eastAsia="宋体" w:cs="Times New Roman"/>
          <w:color w:val="auto"/>
          <w:sz w:val="32"/>
          <w:szCs w:val="32"/>
          <w:highlight w:val="none"/>
        </w:rPr>
      </w:pPr>
    </w:p>
    <w:p>
      <w:pPr>
        <w:tabs>
          <w:tab w:val="left" w:pos="1380"/>
        </w:tabs>
        <w:spacing w:line="360" w:lineRule="auto"/>
        <w:rPr>
          <w:rFonts w:ascii="宋体" w:hAnsi="Times New Roman" w:eastAsia="宋体" w:cs="Times New Roman"/>
          <w:color w:val="auto"/>
          <w:sz w:val="32"/>
          <w:szCs w:val="32"/>
          <w:highlight w:val="none"/>
        </w:rPr>
      </w:pPr>
      <w:r>
        <w:rPr>
          <w:rFonts w:ascii="宋体" w:hAnsi="Times New Roman" w:eastAsia="宋体" w:cs="Times New Roman"/>
          <w:color w:val="auto"/>
          <w:sz w:val="32"/>
          <w:szCs w:val="32"/>
          <w:highlight w:val="none"/>
        </w:rPr>
        <w:tab/>
      </w:r>
    </w:p>
    <w:p>
      <w:pPr>
        <w:pStyle w:val="2"/>
        <w:rPr>
          <w:rFonts w:ascii="宋体" w:hAnsi="Times New Roman" w:eastAsia="宋体" w:cs="Times New Roman"/>
          <w:color w:val="auto"/>
          <w:sz w:val="32"/>
          <w:szCs w:val="32"/>
          <w:highlight w:val="none"/>
        </w:rPr>
      </w:pPr>
    </w:p>
    <w:p>
      <w:pPr>
        <w:pStyle w:val="2"/>
        <w:rPr>
          <w:rFonts w:ascii="宋体" w:hAnsi="Times New Roman" w:eastAsia="宋体" w:cs="Times New Roman"/>
          <w:color w:val="auto"/>
          <w:sz w:val="32"/>
          <w:szCs w:val="32"/>
          <w:highlight w:val="none"/>
        </w:rPr>
      </w:pPr>
    </w:p>
    <w:p>
      <w:pPr>
        <w:pStyle w:val="2"/>
        <w:rPr>
          <w:rFonts w:ascii="宋体" w:hAnsi="Times New Roman" w:eastAsia="宋体" w:cs="Times New Roman"/>
          <w:color w:val="auto"/>
          <w:sz w:val="32"/>
          <w:szCs w:val="32"/>
          <w:highlight w:val="none"/>
        </w:rPr>
      </w:pPr>
    </w:p>
    <w:p>
      <w:pPr>
        <w:pStyle w:val="2"/>
        <w:rPr>
          <w:rFonts w:ascii="宋体" w:hAnsi="Times New Roman" w:eastAsia="宋体" w:cs="Times New Roman"/>
          <w:color w:val="auto"/>
          <w:sz w:val="32"/>
          <w:szCs w:val="32"/>
          <w:highlight w:val="none"/>
        </w:rPr>
      </w:pPr>
    </w:p>
    <w:p>
      <w:pPr>
        <w:spacing w:line="640" w:lineRule="exact"/>
        <w:ind w:firstLine="0" w:firstLineChars="0"/>
        <w:rPr>
          <w:rFonts w:hint="eastAsia" w:ascii="宋体" w:hAnsi="宋体" w:eastAsia="宋体" w:cs="仿宋"/>
          <w:color w:val="auto"/>
          <w:sz w:val="28"/>
          <w:szCs w:val="28"/>
          <w:highlight w:val="none"/>
          <w:u w:val="none"/>
        </w:rPr>
      </w:pPr>
      <w:r>
        <w:rPr>
          <w:rFonts w:hint="eastAsia" w:ascii="宋体" w:hAnsi="宋体" w:eastAsia="宋体" w:cs="仿宋"/>
          <w:color w:val="auto"/>
          <w:sz w:val="28"/>
          <w:szCs w:val="28"/>
          <w:highlight w:val="none"/>
        </w:rPr>
        <w:t>工程名称：</w:t>
      </w:r>
      <w:r>
        <w:rPr>
          <w:rFonts w:hint="eastAsia" w:ascii="宋体" w:hAnsi="宋体" w:eastAsia="宋体" w:cs="仿宋"/>
          <w:color w:val="auto"/>
          <w:sz w:val="28"/>
          <w:szCs w:val="28"/>
          <w:highlight w:val="none"/>
          <w:u w:val="none"/>
        </w:rPr>
        <w:t>新垦空气质量监测子站站房和配套设施项目</w:t>
      </w:r>
    </w:p>
    <w:p>
      <w:pPr>
        <w:spacing w:before="0" w:beforeLines="-2147483648" w:after="0" w:afterLines="-2147483648" w:line="640" w:lineRule="exact"/>
        <w:ind w:left="0" w:leftChars="0" w:firstLine="0" w:firstLineChars="0"/>
        <w:rPr>
          <w:rFonts w:hint="eastAsia" w:ascii="宋体" w:hAnsi="宋体" w:eastAsia="宋体" w:cs="仿宋"/>
          <w:color w:val="auto"/>
          <w:sz w:val="28"/>
          <w:szCs w:val="28"/>
          <w:highlight w:val="none"/>
          <w:u w:val="none"/>
        </w:rPr>
      </w:pPr>
      <w:r>
        <w:rPr>
          <w:rFonts w:hint="eastAsia" w:ascii="宋体" w:hAnsi="宋体" w:eastAsia="宋体" w:cs="仿宋"/>
          <w:color w:val="auto"/>
          <w:sz w:val="28"/>
          <w:szCs w:val="28"/>
          <w:highlight w:val="none"/>
        </w:rPr>
        <w:t>工程地点：</w:t>
      </w:r>
      <w:r>
        <w:rPr>
          <w:rFonts w:hint="eastAsia" w:ascii="宋体" w:hAnsi="宋体" w:eastAsia="宋体" w:cs="仿宋"/>
          <w:color w:val="auto"/>
          <w:sz w:val="28"/>
          <w:szCs w:val="28"/>
          <w:highlight w:val="none"/>
          <w:u w:val="none"/>
        </w:rPr>
        <w:t>广州市南沙区万顷沙镇</w:t>
      </w:r>
      <w:r>
        <w:rPr>
          <w:rFonts w:hint="eastAsia" w:ascii="宋体" w:hAnsi="宋体" w:eastAsia="宋体" w:cs="仿宋"/>
          <w:color w:val="auto"/>
          <w:sz w:val="28"/>
          <w:szCs w:val="28"/>
          <w:highlight w:val="none"/>
          <w:u w:val="none"/>
          <w:lang w:val="en-US" w:eastAsia="zh-CN"/>
        </w:rPr>
        <w:t xml:space="preserve">        </w:t>
      </w:r>
      <w:r>
        <w:rPr>
          <w:rFonts w:hint="eastAsia" w:ascii="宋体" w:hAnsi="宋体" w:eastAsia="宋体" w:cs="仿宋"/>
          <w:color w:val="auto"/>
          <w:sz w:val="28"/>
          <w:szCs w:val="28"/>
          <w:highlight w:val="none"/>
          <w:u w:val="none"/>
        </w:rPr>
        <w:t xml:space="preserve">    </w:t>
      </w:r>
      <w:r>
        <w:rPr>
          <w:rFonts w:hint="eastAsia" w:ascii="宋体" w:hAnsi="宋体" w:eastAsia="宋体" w:cs="仿宋"/>
          <w:color w:val="auto"/>
          <w:sz w:val="28"/>
          <w:szCs w:val="28"/>
          <w:highlight w:val="none"/>
          <w:u w:val="none"/>
          <w:lang w:val="en-US" w:eastAsia="zh-CN"/>
        </w:rPr>
        <w:t xml:space="preserve"> </w:t>
      </w:r>
      <w:r>
        <w:rPr>
          <w:rFonts w:hint="eastAsia" w:ascii="宋体" w:hAnsi="宋体" w:eastAsia="宋体" w:cs="仿宋"/>
          <w:color w:val="auto"/>
          <w:sz w:val="28"/>
          <w:szCs w:val="28"/>
          <w:highlight w:val="none"/>
          <w:u w:val="none"/>
        </w:rPr>
        <w:t xml:space="preserve"> </w:t>
      </w:r>
    </w:p>
    <w:p>
      <w:pPr>
        <w:spacing w:before="0" w:beforeLines="-2147483648" w:after="0" w:afterLines="-2147483648" w:line="640" w:lineRule="exact"/>
        <w:ind w:left="0" w:leftChars="0" w:firstLine="0" w:firstLineChars="0"/>
        <w:rPr>
          <w:rFonts w:hint="eastAsia" w:ascii="宋体" w:hAnsi="宋体" w:eastAsia="宋体" w:cs="仿宋"/>
          <w:color w:val="auto"/>
          <w:sz w:val="28"/>
          <w:szCs w:val="28"/>
          <w:highlight w:val="none"/>
        </w:rPr>
      </w:pPr>
      <w:r>
        <w:rPr>
          <w:rFonts w:hint="eastAsia" w:ascii="宋体" w:hAnsi="宋体" w:eastAsia="宋体" w:cs="仿宋"/>
          <w:color w:val="auto"/>
          <w:sz w:val="28"/>
          <w:szCs w:val="28"/>
          <w:highlight w:val="none"/>
        </w:rPr>
        <w:t>发包人</w:t>
      </w:r>
      <w:r>
        <w:rPr>
          <w:rFonts w:hint="eastAsia" w:ascii="宋体" w:hAnsi="宋体" w:eastAsia="宋体" w:cs="仿宋"/>
          <w:bCs w:val="0"/>
          <w:color w:val="auto"/>
          <w:sz w:val="28"/>
          <w:szCs w:val="28"/>
          <w:highlight w:val="none"/>
        </w:rPr>
        <w:t>（全称）</w:t>
      </w:r>
      <w:r>
        <w:rPr>
          <w:rFonts w:hint="eastAsia" w:ascii="宋体" w:hAnsi="宋体" w:eastAsia="宋体" w:cs="仿宋"/>
          <w:color w:val="auto"/>
          <w:sz w:val="28"/>
          <w:szCs w:val="28"/>
          <w:highlight w:val="none"/>
        </w:rPr>
        <w:t>：</w:t>
      </w:r>
      <w:r>
        <w:rPr>
          <w:rFonts w:hint="eastAsia" w:ascii="宋体" w:hAnsi="宋体" w:eastAsia="宋体" w:cs="仿宋"/>
          <w:color w:val="auto"/>
          <w:sz w:val="28"/>
          <w:szCs w:val="28"/>
          <w:highlight w:val="none"/>
          <w:u w:val="none"/>
          <w:lang w:eastAsia="zh-CN"/>
        </w:rPr>
        <w:t>广州南沙</w:t>
      </w:r>
      <w:r>
        <w:rPr>
          <w:rFonts w:hint="eastAsia" w:ascii="宋体" w:hAnsi="宋体" w:eastAsia="宋体" w:cs="仿宋"/>
          <w:color w:val="auto"/>
          <w:sz w:val="28"/>
          <w:szCs w:val="28"/>
          <w:highlight w:val="none"/>
          <w:u w:val="none"/>
          <w:lang w:val="en-US" w:eastAsia="zh-CN"/>
        </w:rPr>
        <w:t>湿地</w:t>
      </w:r>
      <w:r>
        <w:rPr>
          <w:rFonts w:hint="eastAsia" w:ascii="宋体" w:hAnsi="宋体" w:eastAsia="宋体" w:cs="仿宋"/>
          <w:color w:val="auto"/>
          <w:sz w:val="28"/>
          <w:szCs w:val="28"/>
          <w:highlight w:val="none"/>
          <w:u w:val="none"/>
          <w:lang w:eastAsia="zh-CN"/>
        </w:rPr>
        <w:t>旅游发展有限公司</w:t>
      </w:r>
      <w:r>
        <w:rPr>
          <w:rFonts w:hint="eastAsia" w:ascii="宋体" w:hAnsi="宋体" w:eastAsia="宋体" w:cs="仿宋"/>
          <w:color w:val="auto"/>
          <w:sz w:val="28"/>
          <w:szCs w:val="28"/>
          <w:highlight w:val="none"/>
          <w:u w:val="none"/>
          <w:lang w:val="en-US" w:eastAsia="zh-CN"/>
        </w:rPr>
        <w:t xml:space="preserve"> </w:t>
      </w:r>
      <w:r>
        <w:rPr>
          <w:rFonts w:hint="eastAsia" w:ascii="宋体" w:hAnsi="宋体" w:eastAsia="宋体" w:cs="仿宋"/>
          <w:color w:val="auto"/>
          <w:sz w:val="28"/>
          <w:szCs w:val="28"/>
          <w:highlight w:val="none"/>
          <w:u w:val="none"/>
        </w:rPr>
        <w:t xml:space="preserve"> </w:t>
      </w:r>
    </w:p>
    <w:p>
      <w:pPr>
        <w:spacing w:before="0" w:beforeLines="-2147483648" w:after="0" w:afterLines="-2147483648" w:line="640" w:lineRule="exact"/>
        <w:ind w:left="0" w:leftChars="0" w:firstLine="0" w:firstLineChars="0"/>
        <w:rPr>
          <w:rFonts w:hint="eastAsia" w:ascii="宋体" w:hAnsi="宋体" w:eastAsia="宋体" w:cs="仿宋"/>
          <w:color w:val="auto"/>
          <w:sz w:val="32"/>
          <w:szCs w:val="32"/>
          <w:highlight w:val="none"/>
          <w:u w:val="none"/>
          <w:lang w:val="en-US" w:eastAsia="zh-CN"/>
        </w:rPr>
      </w:pPr>
      <w:r>
        <w:rPr>
          <w:rFonts w:hint="eastAsia" w:ascii="宋体" w:hAnsi="宋体" w:eastAsia="宋体" w:cs="仿宋"/>
          <w:color w:val="auto"/>
          <w:sz w:val="28"/>
          <w:szCs w:val="28"/>
          <w:highlight w:val="none"/>
        </w:rPr>
        <w:t>承包人</w:t>
      </w:r>
      <w:r>
        <w:rPr>
          <w:rFonts w:hint="eastAsia" w:ascii="宋体" w:hAnsi="宋体" w:eastAsia="宋体" w:cs="仿宋"/>
          <w:bCs w:val="0"/>
          <w:color w:val="auto"/>
          <w:sz w:val="28"/>
          <w:szCs w:val="28"/>
          <w:highlight w:val="none"/>
        </w:rPr>
        <w:t>（全称）</w:t>
      </w:r>
      <w:r>
        <w:rPr>
          <w:rFonts w:hint="eastAsia" w:ascii="宋体" w:hAnsi="宋体" w:eastAsia="宋体" w:cs="仿宋"/>
          <w:color w:val="auto"/>
          <w:sz w:val="28"/>
          <w:szCs w:val="28"/>
          <w:highlight w:val="none"/>
        </w:rPr>
        <w:t>：</w:t>
      </w:r>
    </w:p>
    <w:p>
      <w:pPr>
        <w:spacing w:before="240" w:beforeLines="100" w:after="120" w:afterLines="50"/>
        <w:ind w:left="708" w:leftChars="337" w:firstLine="992" w:firstLineChars="310"/>
        <w:rPr>
          <w:rFonts w:hint="eastAsia" w:ascii="宋体" w:hAnsi="宋体" w:eastAsia="宋体" w:cs="仿宋"/>
          <w:color w:val="auto"/>
          <w:sz w:val="32"/>
          <w:szCs w:val="32"/>
          <w:highlight w:val="none"/>
          <w:u w:val="none"/>
        </w:rPr>
      </w:pPr>
      <w:r>
        <w:rPr>
          <w:rFonts w:hint="eastAsia" w:ascii="宋体" w:hAnsi="宋体" w:eastAsia="宋体" w:cs="仿宋"/>
          <w:color w:val="auto"/>
          <w:sz w:val="32"/>
          <w:szCs w:val="32"/>
          <w:highlight w:val="none"/>
          <w:u w:val="none"/>
        </w:rPr>
        <w:t xml:space="preserve"> </w:t>
      </w:r>
    </w:p>
    <w:p>
      <w:pPr>
        <w:pStyle w:val="11"/>
        <w:spacing w:before="0" w:beforeAutospacing="0" w:after="156" w:afterLines="50" w:afterAutospacing="0" w:line="560" w:lineRule="exact"/>
        <w:jc w:val="center"/>
        <w:rPr>
          <w:b/>
          <w:color w:val="auto"/>
          <w:sz w:val="44"/>
          <w:szCs w:val="44"/>
          <w:highlight w:val="none"/>
        </w:rPr>
      </w:pPr>
    </w:p>
    <w:p>
      <w:pPr>
        <w:pStyle w:val="11"/>
        <w:spacing w:before="0" w:beforeAutospacing="0" w:after="0" w:afterAutospacing="0" w:line="560" w:lineRule="exact"/>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pPr>
        <w:pStyle w:val="11"/>
        <w:spacing w:before="0" w:beforeAutospacing="0" w:after="0" w:afterAutospacing="0" w:line="560" w:lineRule="exact"/>
        <w:rPr>
          <w:rFonts w:hint="eastAsia" w:ascii="宋体" w:hAnsi="宋体" w:eastAsia="宋体" w:cs="宋体"/>
          <w:color w:val="auto"/>
          <w:highlight w:val="none"/>
        </w:rPr>
      </w:pPr>
      <w:r>
        <w:rPr>
          <w:rFonts w:hint="eastAsia" w:ascii="宋体" w:hAnsi="宋体" w:eastAsia="宋体" w:cs="宋体"/>
          <w:color w:val="auto"/>
          <w:highlight w:val="none"/>
        </w:rPr>
        <w:t>发包人（全称）:</w:t>
      </w:r>
      <w:r>
        <w:rPr>
          <w:rFonts w:hint="eastAsia" w:ascii="宋体" w:hAnsi="宋体" w:eastAsia="宋体" w:cs="宋体"/>
          <w:color w:val="auto"/>
          <w:highlight w:val="none"/>
          <w:lang w:bidi="ar"/>
        </w:rPr>
        <w:t>广州南沙</w:t>
      </w:r>
      <w:r>
        <w:rPr>
          <w:rFonts w:hint="eastAsia" w:cs="宋体"/>
          <w:color w:val="auto"/>
          <w:highlight w:val="none"/>
          <w:lang w:val="en-US" w:eastAsia="zh-CN" w:bidi="ar"/>
        </w:rPr>
        <w:t>湿地</w:t>
      </w:r>
      <w:r>
        <w:rPr>
          <w:rFonts w:hint="eastAsia" w:ascii="宋体" w:hAnsi="宋体" w:eastAsia="宋体" w:cs="宋体"/>
          <w:color w:val="auto"/>
          <w:highlight w:val="none"/>
          <w:lang w:bidi="ar"/>
        </w:rPr>
        <w:t>旅游发展有限公司</w:t>
      </w:r>
    </w:p>
    <w:p>
      <w:pPr>
        <w:pStyle w:val="11"/>
        <w:spacing w:before="0" w:beforeAutospacing="0" w:after="0" w:afterAutospacing="0" w:line="560" w:lineRule="exact"/>
        <w:rPr>
          <w:color w:val="auto"/>
          <w:highlight w:val="none"/>
          <w:lang w:bidi="ar"/>
        </w:rPr>
      </w:pPr>
      <w:r>
        <w:rPr>
          <w:rFonts w:hint="eastAsia" w:ascii="宋体" w:hAnsi="宋体" w:eastAsia="宋体" w:cs="宋体"/>
          <w:color w:val="auto"/>
          <w:sz w:val="24"/>
          <w:szCs w:val="24"/>
          <w:highlight w:val="none"/>
        </w:rPr>
        <w:t>承包人（全称）:</w:t>
      </w:r>
    </w:p>
    <w:p>
      <w:pPr>
        <w:pStyle w:val="11"/>
        <w:spacing w:line="560" w:lineRule="exact"/>
        <w:ind w:firstLine="480" w:firstLineChars="200"/>
        <w:rPr>
          <w:color w:val="auto"/>
          <w:highlight w:val="none"/>
          <w:lang w:bidi="ar"/>
        </w:rPr>
      </w:pPr>
      <w:r>
        <w:rPr>
          <w:rFonts w:hint="eastAsia"/>
          <w:color w:val="auto"/>
          <w:highlight w:val="none"/>
          <w:lang w:bidi="ar"/>
        </w:rPr>
        <w:t>依照《中华人民共和国民法典》《中华人民共和国建筑法》《中华人民共和国招标投标法》及相关法律、行政法规，遵循平等、自愿、公平和诚信原则，合同双方就</w:t>
      </w:r>
      <w:r>
        <w:rPr>
          <w:rFonts w:hint="eastAsia"/>
          <w:color w:val="auto"/>
          <w:highlight w:val="none"/>
          <w:u w:val="single"/>
        </w:rPr>
        <w:t>新垦空气质量监测子站站房和配套设施项目</w:t>
      </w:r>
      <w:r>
        <w:rPr>
          <w:rFonts w:hint="eastAsia"/>
          <w:color w:val="auto"/>
          <w:highlight w:val="none"/>
          <w:lang w:bidi="ar"/>
        </w:rPr>
        <w:t>事宜经协商一致，订立本合同。</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一、工程概况及质量标准</w:t>
      </w:r>
    </w:p>
    <w:p>
      <w:pPr>
        <w:pStyle w:val="11"/>
        <w:spacing w:before="0" w:beforeAutospacing="0" w:after="0" w:afterAutospacing="0" w:line="560" w:lineRule="exact"/>
        <w:ind w:firstLine="480" w:firstLineChars="200"/>
        <w:rPr>
          <w:rFonts w:hint="eastAsia" w:ascii="宋体" w:hAnsi="宋体" w:eastAsia="宋体" w:cs="宋体"/>
          <w:color w:val="auto"/>
          <w:highlight w:val="none"/>
          <w:u w:val="none"/>
        </w:rPr>
      </w:pPr>
      <w:r>
        <w:rPr>
          <w:rFonts w:hint="eastAsia" w:ascii="宋体" w:hAnsi="宋体" w:eastAsia="宋体" w:cs="宋体"/>
          <w:color w:val="auto"/>
          <w:highlight w:val="none"/>
          <w:u w:val="none"/>
        </w:rPr>
        <w:t>1.1工程名称：新垦空气质量监测子站站房和配套设施项目</w:t>
      </w:r>
    </w:p>
    <w:p>
      <w:pPr>
        <w:pStyle w:val="11"/>
        <w:spacing w:before="0" w:beforeAutospacing="0" w:after="0" w:afterAutospacing="0" w:line="560" w:lineRule="exact"/>
        <w:ind w:firstLine="480" w:firstLineChars="200"/>
        <w:rPr>
          <w:rFonts w:hint="eastAsia" w:ascii="宋体" w:hAnsi="宋体" w:eastAsia="宋体" w:cs="宋体"/>
          <w:color w:val="auto"/>
          <w:highlight w:val="none"/>
          <w:u w:val="none"/>
        </w:rPr>
      </w:pPr>
      <w:r>
        <w:rPr>
          <w:rFonts w:hint="eastAsia" w:ascii="宋体" w:hAnsi="宋体" w:eastAsia="宋体" w:cs="宋体"/>
          <w:color w:val="auto"/>
          <w:highlight w:val="none"/>
          <w:u w:val="none"/>
        </w:rPr>
        <w:t>1.2工程地点：广州市南沙区万顷沙镇</w:t>
      </w:r>
    </w:p>
    <w:p>
      <w:pPr>
        <w:snapToGrid w:val="0"/>
        <w:spacing w:line="560" w:lineRule="exact"/>
        <w:ind w:firstLine="480" w:firstLineChars="200"/>
        <w:rPr>
          <w:rFonts w:hint="eastAsia" w:ascii="宋体" w:hAnsi="宋体" w:eastAsia="宋体" w:cs="宋体"/>
          <w:color w:val="auto"/>
          <w:spacing w:val="0"/>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rPr>
        <w:t>1.3工程内容：</w:t>
      </w:r>
      <w:r>
        <w:rPr>
          <w:rFonts w:hint="eastAsia" w:ascii="宋体" w:hAnsi="宋体" w:eastAsia="宋体" w:cs="宋体"/>
          <w:color w:val="auto"/>
          <w:kern w:val="0"/>
          <w:sz w:val="24"/>
          <w:szCs w:val="24"/>
          <w:highlight w:val="none"/>
          <w:u w:val="none"/>
          <w:lang w:bidi="ar-SA"/>
        </w:rPr>
        <w:t>本项目站房建设主要为南沙区新垦空气质量监测子站、新垦臭氧立体监测子站站房建设，站房计划建于南沙区万顷沙镇十八涌南沙湿地监测站楼顶。站房建设尺寸面积约为46㎡。项目总投资约40万元。</w:t>
      </w:r>
    </w:p>
    <w:p>
      <w:pPr>
        <w:pStyle w:val="2"/>
        <w:spacing w:line="560" w:lineRule="exact"/>
        <w:ind w:firstLineChars="200"/>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1.4</w:t>
      </w:r>
      <w:r>
        <w:rPr>
          <w:rFonts w:hint="eastAsia" w:ascii="宋体" w:hAnsi="宋体" w:eastAsia="宋体" w:cs="宋体"/>
          <w:bCs w:val="0"/>
          <w:color w:val="auto"/>
          <w:kern w:val="0"/>
          <w:sz w:val="24"/>
          <w:szCs w:val="24"/>
          <w:highlight w:val="none"/>
          <w:u w:val="none"/>
        </w:rPr>
        <w:t>承包范围：</w:t>
      </w:r>
      <w:r>
        <w:rPr>
          <w:rFonts w:hint="eastAsia" w:ascii="宋体" w:hAnsi="宋体" w:eastAsia="宋体" w:cs="宋体"/>
          <w:color w:val="auto"/>
          <w:spacing w:val="0"/>
          <w:kern w:val="0"/>
          <w:sz w:val="24"/>
          <w:szCs w:val="24"/>
          <w:highlight w:val="none"/>
          <w:u w:val="none"/>
          <w:lang w:val="en-US" w:eastAsia="zh-CN"/>
        </w:rPr>
        <w:t>完成新垦空气质量监测子站站房及配套设施建设，包括站房结构及装修、安装等，具体以实际施工图纸、工程量清单为准。投标人需按招标文件、图纸规范等要求进行施工，如设计图纸有调整时，必须服从要求调整。</w:t>
      </w:r>
    </w:p>
    <w:p>
      <w:pPr>
        <w:pStyle w:val="11"/>
        <w:spacing w:before="0" w:beforeAutospacing="0" w:after="0" w:afterAutospacing="0"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5</w:t>
      </w:r>
      <w:r>
        <w:rPr>
          <w:rFonts w:hint="eastAsia" w:ascii="宋体" w:hAnsi="宋体" w:eastAsia="宋体" w:cs="宋体"/>
          <w:color w:val="auto"/>
          <w:highlight w:val="none"/>
        </w:rPr>
        <w:t>质量标准：工程质量符合国家验收规范，达到合格标准。</w:t>
      </w:r>
    </w:p>
    <w:p>
      <w:pPr>
        <w:pStyle w:val="11"/>
        <w:spacing w:before="0" w:beforeAutospacing="0" w:after="0" w:afterAutospacing="0" w:line="560" w:lineRule="exact"/>
        <w:ind w:firstLine="482" w:firstLineChars="200"/>
        <w:outlineLvl w:val="0"/>
        <w:rPr>
          <w:b/>
          <w:bCs w:val="0"/>
          <w:color w:val="auto"/>
          <w:highlight w:val="none"/>
        </w:rPr>
      </w:pPr>
      <w:r>
        <w:rPr>
          <w:rFonts w:hint="eastAsia"/>
          <w:b/>
          <w:bCs w:val="0"/>
          <w:color w:val="auto"/>
          <w:highlight w:val="none"/>
        </w:rPr>
        <w:t>二、</w:t>
      </w:r>
      <w:r>
        <w:rPr>
          <w:rFonts w:hint="eastAsia" w:ascii="宋体" w:hAnsi="宋体" w:eastAsia="宋体" w:cs="宋体"/>
          <w:b/>
          <w:bCs w:val="0"/>
          <w:color w:val="auto"/>
          <w:kern w:val="0"/>
          <w:sz w:val="24"/>
          <w:szCs w:val="24"/>
          <w:highlight w:val="none"/>
        </w:rPr>
        <w:t>签约合同价</w:t>
      </w:r>
      <w:r>
        <w:rPr>
          <w:rFonts w:hint="eastAsia"/>
          <w:b/>
          <w:bCs w:val="0"/>
          <w:color w:val="auto"/>
          <w:highlight w:val="none"/>
        </w:rPr>
        <w:t>及承包方式</w:t>
      </w:r>
    </w:p>
    <w:p>
      <w:pPr>
        <w:spacing w:line="360" w:lineRule="auto"/>
        <w:ind w:firstLine="480" w:firstLineChars="200"/>
        <w:rPr>
          <w:rFonts w:hint="eastAsia" w:ascii="宋体" w:hAnsi="宋体" w:eastAsia="宋体" w:cs="宋体"/>
          <w:bCs w:val="0"/>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rPr>
        <w:t xml:space="preserve"> </w:t>
      </w:r>
      <w:r>
        <w:rPr>
          <w:rFonts w:hint="eastAsia" w:ascii="宋体" w:hAnsi="宋体" w:eastAsia="宋体" w:cs="宋体"/>
          <w:bCs w:val="0"/>
          <w:color w:val="auto"/>
          <w:kern w:val="0"/>
          <w:sz w:val="24"/>
          <w:szCs w:val="24"/>
          <w:highlight w:val="none"/>
        </w:rPr>
        <w:t>签约合同价为：</w:t>
      </w:r>
    </w:p>
    <w:p>
      <w:pPr>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元；</w:t>
      </w: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不含税价：</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元；</w:t>
      </w: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税费：</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元；</w:t>
      </w: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税率：</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w:t>
      </w:r>
      <w:r>
        <w:rPr>
          <w:rFonts w:hint="eastAsia" w:ascii="宋体" w:hAnsi="宋体" w:eastAsia="宋体" w:cs="宋体"/>
          <w:color w:val="auto"/>
          <w:kern w:val="2"/>
          <w:sz w:val="24"/>
          <w:szCs w:val="24"/>
          <w:highlight w:val="none"/>
          <w:lang w:val="en-US" w:eastAsia="zh-CN" w:bidi="ar-SA"/>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w:t>
      </w:r>
    </w:p>
    <w:p>
      <w:pPr>
        <w:spacing w:line="360" w:lineRule="auto"/>
        <w:ind w:left="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绿色施工安全防护措施费</w:t>
      </w:r>
      <w:r>
        <w:rPr>
          <w:rFonts w:hint="eastAsia" w:ascii="宋体" w:hAnsi="宋体" w:eastAsia="宋体" w:cs="宋体"/>
          <w:bCs/>
          <w:color w:val="auto"/>
          <w:sz w:val="24"/>
          <w:szCs w:val="24"/>
          <w:highlight w:val="none"/>
        </w:rPr>
        <w:t>：</w:t>
      </w:r>
    </w:p>
    <w:p>
      <w:pPr>
        <w:spacing w:line="360" w:lineRule="auto"/>
        <w:ind w:firstLine="48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人民币（大写）；</w:t>
      </w:r>
      <w:r>
        <w:rPr>
          <w:rFonts w:hint="eastAsia" w:ascii="宋体" w:hAnsi="宋体" w:cs="宋体"/>
          <w:bCs/>
          <w:color w:val="auto"/>
          <w:sz w:val="24"/>
          <w:szCs w:val="24"/>
          <w:highlight w:val="none"/>
          <w:lang w:val="en-US" w:eastAsia="zh-CN"/>
        </w:rPr>
        <w:t xml:space="preserve">        </w:t>
      </w:r>
    </w:p>
    <w:p>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color w:val="auto"/>
          <w:kern w:val="0"/>
          <w:sz w:val="24"/>
          <w:szCs w:val="24"/>
          <w:highlight w:val="none"/>
          <w:u w:val="single"/>
          <w:lang w:val="en-US" w:eastAsia="zh-CN" w:bidi="ar-SA"/>
        </w:rPr>
        <w:t>¥</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eastAsia="zh-CN"/>
        </w:rPr>
        <w:t>元</w:t>
      </w:r>
      <w:r>
        <w:rPr>
          <w:rFonts w:hint="eastAsia" w:ascii="宋体" w:hAnsi="宋体" w:eastAsia="宋体" w:cs="宋体"/>
          <w:bCs/>
          <w:color w:val="auto"/>
          <w:sz w:val="24"/>
          <w:szCs w:val="24"/>
          <w:highlight w:val="none"/>
        </w:rPr>
        <w:t>；</w:t>
      </w:r>
    </w:p>
    <w:p>
      <w:pPr>
        <w:pStyle w:val="11"/>
        <w:spacing w:beforeAutospacing="0" w:after="0" w:afterAutospacing="0" w:line="560" w:lineRule="exact"/>
        <w:ind w:firstLine="480" w:firstLineChars="200"/>
        <w:rPr>
          <w:color w:val="auto"/>
          <w:highlight w:val="none"/>
          <w:u w:val="single"/>
        </w:rPr>
      </w:pPr>
      <w:r>
        <w:rPr>
          <w:rFonts w:hint="eastAsia"/>
          <w:color w:val="auto"/>
          <w:highlight w:val="none"/>
        </w:rPr>
        <w:t>2.2 承包方式：</w:t>
      </w:r>
      <w:r>
        <w:rPr>
          <w:rFonts w:hint="eastAsia"/>
          <w:color w:val="auto"/>
          <w:highlight w:val="none"/>
          <w:u w:val="single"/>
        </w:rPr>
        <w:t>综合单价包干，工程量按实结算，绿色施工安全防护措施费总价包干。</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三、</w:t>
      </w:r>
      <w:r>
        <w:rPr>
          <w:rFonts w:hint="eastAsia"/>
          <w:b/>
          <w:color w:val="auto"/>
          <w:highlight w:val="none"/>
          <w:lang w:val="en-US" w:eastAsia="zh-CN"/>
        </w:rPr>
        <w:t>合同</w:t>
      </w:r>
      <w:r>
        <w:rPr>
          <w:rFonts w:hint="eastAsia"/>
          <w:b/>
          <w:color w:val="auto"/>
          <w:highlight w:val="none"/>
        </w:rPr>
        <w:t>工期</w:t>
      </w:r>
    </w:p>
    <w:p>
      <w:pPr>
        <w:tabs>
          <w:tab w:val="left" w:pos="993"/>
        </w:tabs>
        <w:spacing w:line="560" w:lineRule="exact"/>
        <w:ind w:left="239" w:leftChars="11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工程合同工期总日历天数:</w:t>
      </w:r>
      <w:r>
        <w:rPr>
          <w:rFonts w:hint="eastAsia" w:ascii="宋体" w:hAnsi="宋体" w:cs="宋体"/>
          <w:color w:val="auto"/>
          <w:kern w:val="0"/>
          <w:sz w:val="24"/>
          <w:szCs w:val="24"/>
          <w:highlight w:val="none"/>
          <w:u w:val="none"/>
          <w:lang w:val="en-US" w:eastAsia="zh-CN"/>
        </w:rPr>
        <w:t>45</w:t>
      </w:r>
      <w:r>
        <w:rPr>
          <w:rFonts w:hint="eastAsia" w:ascii="宋体" w:hAnsi="宋体" w:eastAsia="宋体" w:cs="宋体"/>
          <w:color w:val="auto"/>
          <w:kern w:val="0"/>
          <w:sz w:val="24"/>
          <w:szCs w:val="24"/>
          <w:highlight w:val="none"/>
          <w:u w:val="none"/>
        </w:rPr>
        <w:t>日历天</w:t>
      </w:r>
      <w:r>
        <w:rPr>
          <w:rFonts w:hint="eastAsia" w:ascii="宋体" w:hAnsi="宋体" w:eastAsia="宋体" w:cs="宋体"/>
          <w:color w:val="auto"/>
          <w:kern w:val="0"/>
          <w:sz w:val="24"/>
          <w:szCs w:val="24"/>
          <w:highlight w:val="none"/>
        </w:rPr>
        <w:t>。</w:t>
      </w:r>
    </w:p>
    <w:p>
      <w:pPr>
        <w:tabs>
          <w:tab w:val="left" w:pos="993"/>
        </w:tabs>
        <w:spacing w:line="560" w:lineRule="exact"/>
        <w:ind w:left="239" w:leftChars="11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暂定从</w:t>
      </w:r>
      <w:r>
        <w:rPr>
          <w:rFonts w:hint="eastAsia" w:ascii="宋体" w:hAnsi="宋体" w:cs="宋体"/>
          <w:color w:val="auto"/>
          <w:kern w:val="0"/>
          <w:sz w:val="24"/>
          <w:szCs w:val="24"/>
          <w:highlight w:val="none"/>
          <w:u w:val="single"/>
          <w:lang w:val="en-US" w:eastAsia="zh-CN"/>
        </w:rPr>
        <w:t>2024</w:t>
      </w:r>
      <w:r>
        <w:rPr>
          <w:rFonts w:hint="eastAsia" w:ascii="宋体" w:hAnsi="宋体" w:eastAsia="宋体" w:cs="宋体"/>
          <w:color w:val="auto"/>
          <w:kern w:val="0"/>
          <w:sz w:val="24"/>
          <w:szCs w:val="24"/>
          <w:highlight w:val="none"/>
          <w:u w:val="single"/>
        </w:rPr>
        <w:t>年</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rPr>
        <w:t>开始施工，至</w:t>
      </w:r>
      <w:r>
        <w:rPr>
          <w:rFonts w:hint="eastAsia" w:ascii="宋体" w:hAnsi="宋体" w:cs="宋体"/>
          <w:color w:val="auto"/>
          <w:kern w:val="0"/>
          <w:sz w:val="24"/>
          <w:szCs w:val="24"/>
          <w:highlight w:val="none"/>
          <w:u w:val="single"/>
          <w:lang w:val="en-US" w:eastAsia="zh-CN"/>
        </w:rPr>
        <w:t>2024</w:t>
      </w:r>
      <w:r>
        <w:rPr>
          <w:rFonts w:hint="eastAsia" w:ascii="宋体" w:hAnsi="宋体" w:eastAsia="宋体" w:cs="宋体"/>
          <w:color w:val="auto"/>
          <w:kern w:val="0"/>
          <w:sz w:val="24"/>
          <w:szCs w:val="24"/>
          <w:highlight w:val="none"/>
          <w:u w:val="single"/>
        </w:rPr>
        <w:t>年</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rPr>
        <w:t>竣工完成，</w:t>
      </w:r>
      <w:r>
        <w:rPr>
          <w:rFonts w:hint="eastAsia" w:eastAsia="宋体"/>
          <w:color w:val="auto"/>
          <w:sz w:val="24"/>
          <w:highlight w:val="none"/>
          <w:u w:val="none"/>
        </w:rPr>
        <w:t>具体工期自开工通知中载明的开工日期起算</w:t>
      </w:r>
      <w:r>
        <w:rPr>
          <w:rFonts w:hint="eastAsia" w:ascii="宋体" w:hAnsi="宋体" w:eastAsia="宋体" w:cs="宋体"/>
          <w:color w:val="auto"/>
          <w:kern w:val="0"/>
          <w:sz w:val="24"/>
          <w:szCs w:val="24"/>
          <w:highlight w:val="none"/>
        </w:rPr>
        <w:t>。</w:t>
      </w:r>
    </w:p>
    <w:p>
      <w:pPr>
        <w:tabs>
          <w:tab w:val="left" w:pos="993"/>
        </w:tabs>
        <w:spacing w:line="560" w:lineRule="exact"/>
        <w:ind w:left="0" w:lef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工期总日历天数与根据前述计划开竣工日期计算的工期天数不一致的，以工期总日历</w:t>
      </w:r>
      <w:r>
        <w:rPr>
          <w:rFonts w:hint="eastAsia" w:ascii="宋体" w:hAnsi="宋体" w:eastAsia="宋体" w:cs="宋体"/>
          <w:color w:val="auto"/>
          <w:kern w:val="0"/>
          <w:sz w:val="24"/>
          <w:szCs w:val="24"/>
          <w:highlight w:val="none"/>
          <w:lang w:eastAsia="zh-CN"/>
        </w:rPr>
        <w:t>天</w:t>
      </w:r>
      <w:r>
        <w:rPr>
          <w:rFonts w:hint="eastAsia" w:ascii="宋体" w:hAnsi="宋体" w:eastAsia="宋体" w:cs="宋体"/>
          <w:color w:val="auto"/>
          <w:kern w:val="0"/>
          <w:sz w:val="24"/>
          <w:szCs w:val="24"/>
          <w:highlight w:val="none"/>
        </w:rPr>
        <w:t>数为准。</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四 付款方式及工程结算</w:t>
      </w:r>
    </w:p>
    <w:p>
      <w:pPr>
        <w:widowControl/>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 支付方式</w:t>
      </w:r>
    </w:p>
    <w:p>
      <w:pPr>
        <w:widowControl/>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4.1.1 </w:t>
      </w:r>
      <w:r>
        <w:rPr>
          <w:rFonts w:hint="eastAsia" w:ascii="宋体" w:hAnsi="宋体" w:cs="宋体"/>
          <w:color w:val="auto"/>
          <w:kern w:val="0"/>
          <w:sz w:val="24"/>
          <w:highlight w:val="none"/>
          <w:lang w:bidi="ar"/>
        </w:rPr>
        <w:t>合同签订后，</w:t>
      </w:r>
      <w:r>
        <w:rPr>
          <w:rFonts w:hint="eastAsia" w:ascii="宋体" w:hAnsi="宋体" w:cs="宋体"/>
          <w:color w:val="auto"/>
          <w:kern w:val="0"/>
          <w:sz w:val="24"/>
          <w:highlight w:val="none"/>
          <w:lang w:val="en-US" w:eastAsia="zh-CN" w:bidi="ar"/>
        </w:rPr>
        <w:t>发包人</w:t>
      </w:r>
      <w:r>
        <w:rPr>
          <w:rFonts w:hint="eastAsia" w:ascii="宋体" w:hAnsi="宋体" w:cs="宋体"/>
          <w:color w:val="auto"/>
          <w:kern w:val="0"/>
          <w:sz w:val="24"/>
          <w:szCs w:val="24"/>
          <w:highlight w:val="none"/>
        </w:rPr>
        <w:t>在收到请款函及等额增值税专用发票后</w:t>
      </w:r>
      <w:r>
        <w:rPr>
          <w:rFonts w:hint="eastAsia" w:ascii="宋体" w:hAnsi="宋体" w:cs="宋体"/>
          <w:color w:val="auto"/>
          <w:kern w:val="0"/>
          <w:sz w:val="24"/>
          <w:highlight w:val="none"/>
          <w:lang w:val="en-US" w:eastAsia="zh-CN" w:bidi="ar"/>
        </w:rPr>
        <w:t>10</w:t>
      </w:r>
      <w:r>
        <w:rPr>
          <w:rFonts w:hint="eastAsia" w:ascii="宋体" w:hAnsi="宋体" w:cs="宋体"/>
          <w:color w:val="auto"/>
          <w:kern w:val="0"/>
          <w:sz w:val="24"/>
          <w:highlight w:val="none"/>
          <w:lang w:bidi="ar"/>
        </w:rPr>
        <w:t>个工作日</w:t>
      </w:r>
      <w:r>
        <w:rPr>
          <w:rFonts w:hint="eastAsia" w:ascii="宋体" w:hAnsi="宋体" w:cs="宋体"/>
          <w:color w:val="auto"/>
          <w:kern w:val="0"/>
          <w:sz w:val="24"/>
          <w:highlight w:val="none"/>
          <w:lang w:val="en-US" w:eastAsia="zh-CN" w:bidi="ar"/>
        </w:rPr>
        <w:t>内</w:t>
      </w:r>
      <w:r>
        <w:rPr>
          <w:rFonts w:hint="eastAsia" w:ascii="宋体" w:hAnsi="宋体" w:cs="宋体"/>
          <w:color w:val="auto"/>
          <w:kern w:val="0"/>
          <w:sz w:val="24"/>
          <w:highlight w:val="none"/>
          <w:lang w:bidi="ar"/>
        </w:rPr>
        <w:t>向</w:t>
      </w:r>
      <w:r>
        <w:rPr>
          <w:rFonts w:hint="eastAsia" w:ascii="宋体" w:hAnsi="宋体" w:cs="宋体"/>
          <w:color w:val="auto"/>
          <w:kern w:val="0"/>
          <w:sz w:val="24"/>
          <w:szCs w:val="24"/>
          <w:highlight w:val="none"/>
          <w:lang w:val="en-US" w:eastAsia="zh-CN"/>
        </w:rPr>
        <w:t>承包人</w:t>
      </w:r>
      <w:r>
        <w:rPr>
          <w:rFonts w:hint="eastAsia" w:ascii="宋体" w:hAnsi="宋体" w:cs="宋体"/>
          <w:color w:val="auto"/>
          <w:kern w:val="0"/>
          <w:sz w:val="24"/>
          <w:highlight w:val="none"/>
          <w:lang w:bidi="ar"/>
        </w:rPr>
        <w:t>支付合同总价30%作为预付款。</w:t>
      </w:r>
    </w:p>
    <w:p>
      <w:pPr>
        <w:widowControl/>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4.1.2 工程竣工验收合格，</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在收到请款函及等额增值税专用发票后</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个工作日内向</w:t>
      </w:r>
      <w:r>
        <w:rPr>
          <w:rFonts w:hint="eastAsia" w:ascii="宋体" w:hAnsi="宋体" w:cs="宋体"/>
          <w:color w:val="auto"/>
          <w:kern w:val="0"/>
          <w:sz w:val="24"/>
          <w:szCs w:val="24"/>
          <w:highlight w:val="none"/>
          <w:lang w:val="en-US" w:eastAsia="zh-CN"/>
        </w:rPr>
        <w:t>承包人</w:t>
      </w:r>
      <w:r>
        <w:rPr>
          <w:rFonts w:hint="eastAsia" w:ascii="宋体" w:hAnsi="宋体" w:cs="宋体"/>
          <w:color w:val="auto"/>
          <w:kern w:val="0"/>
          <w:sz w:val="24"/>
          <w:szCs w:val="24"/>
          <w:highlight w:val="none"/>
        </w:rPr>
        <w:t>支付至合同金额的85%。</w:t>
      </w:r>
    </w:p>
    <w:p>
      <w:pPr>
        <w:widowControl/>
        <w:spacing w:line="5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 xml:space="preserve"> 完成结算后，</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在收到请款函及等额增值税专用发票后</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 xml:space="preserve">个工作日内向承包人支付至结算价的97%。  </w:t>
      </w:r>
    </w:p>
    <w:p>
      <w:pPr>
        <w:widowControl/>
        <w:spacing w:line="5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xml:space="preserve"> 结算价的3%为缺陷责任期保证金，工程保修期满并无质量问题后，</w:t>
      </w:r>
      <w:r>
        <w:rPr>
          <w:rFonts w:hint="eastAsia" w:ascii="宋体" w:hAnsi="宋体" w:cs="宋体"/>
          <w:color w:val="auto"/>
          <w:kern w:val="0"/>
          <w:sz w:val="24"/>
          <w:szCs w:val="24"/>
          <w:highlight w:val="none"/>
          <w:lang w:val="en-US" w:eastAsia="zh-CN"/>
        </w:rPr>
        <w:t>14天</w:t>
      </w:r>
      <w:r>
        <w:rPr>
          <w:rFonts w:hint="eastAsia" w:ascii="宋体" w:hAnsi="宋体" w:cs="宋体"/>
          <w:color w:val="auto"/>
          <w:kern w:val="0"/>
          <w:sz w:val="24"/>
          <w:szCs w:val="24"/>
          <w:highlight w:val="none"/>
        </w:rPr>
        <w:t>内支付结算价金额的3%。</w:t>
      </w:r>
    </w:p>
    <w:p>
      <w:pPr>
        <w:widowControl/>
        <w:spacing w:line="560" w:lineRule="exact"/>
        <w:ind w:firstLine="480" w:firstLineChars="200"/>
        <w:jc w:val="left"/>
        <w:rPr>
          <w:rFonts w:hint="eastAsia" w:ascii="宋体" w:hAnsi="宋体" w:cs="宋体"/>
          <w:color w:val="auto"/>
          <w:kern w:val="0"/>
          <w:sz w:val="24"/>
          <w:szCs w:val="24"/>
          <w:highlight w:val="none"/>
        </w:rPr>
      </w:pPr>
      <w:bookmarkStart w:id="0" w:name="_GoBack"/>
      <w:bookmarkEnd w:id="0"/>
      <w:r>
        <w:rPr>
          <w:rFonts w:hint="eastAsia" w:ascii="宋体" w:hAnsi="宋体" w:cs="宋体"/>
          <w:color w:val="auto"/>
          <w:kern w:val="0"/>
          <w:sz w:val="24"/>
          <w:szCs w:val="24"/>
          <w:highlight w:val="none"/>
        </w:rPr>
        <w:t>注:付款前承包人需向</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提交请款申请及合法有效的等额增值税专用发票。若承包人未及时提交，</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可延迟付款且无需承担违约责任。</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五、竣工验收</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5.1工程竣工后，承包人应按照下列要求对施工场地进行清理，直至</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kern w:val="0"/>
          <w:sz w:val="24"/>
          <w:szCs w:val="24"/>
          <w:highlight w:val="none"/>
        </w:rPr>
        <w:t>检验合格为止。竣工清场费用由承包人承担。</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（1）施工场地内残留的垃圾已全部清除出场；</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（2）临时设施已拆除，场地已按照合同要求进行清理、平整或复原；</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（3）撤离设备和剩余的材料，包括废弃的施工设备和材料，已按照计划撤离施工场地；</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如承包人未按照</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kern w:val="0"/>
          <w:sz w:val="24"/>
          <w:szCs w:val="24"/>
          <w:highlight w:val="none"/>
        </w:rPr>
        <w:t>的要求恢复临时占地，或者场地清理未达到合同约定的，</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kern w:val="0"/>
          <w:sz w:val="24"/>
          <w:szCs w:val="24"/>
          <w:highlight w:val="none"/>
        </w:rPr>
        <w:t>可自行或委托第三方恢复或清理，所发生的费用从应支付或将支付给承包人的款项中扣除。</w:t>
      </w:r>
    </w:p>
    <w:p>
      <w:pPr>
        <w:widowControl/>
        <w:spacing w:line="560" w:lineRule="exact"/>
        <w:ind w:firstLine="600" w:firstLineChars="25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5.2验收标准：</w:t>
      </w:r>
      <w:r>
        <w:rPr>
          <w:rFonts w:hint="eastAsia" w:ascii="宋体" w:hAnsi="宋体" w:cs="宋体"/>
          <w:color w:val="auto"/>
          <w:sz w:val="24"/>
          <w:szCs w:val="24"/>
          <w:highlight w:val="none"/>
        </w:rPr>
        <w:t>以</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要求或相关材料为准，并以国家及行业的相关规范和质量评定标准为依据。</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5.3验收方式：</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（1）施工完毕后5个工作日内，由承包人通知</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kern w:val="0"/>
          <w:sz w:val="24"/>
          <w:szCs w:val="24"/>
          <w:highlight w:val="none"/>
        </w:rPr>
        <w:t>组织有关人员进行质量验收，承包人应予配合指派承包人驻施工现场代表到场协助</w:t>
      </w:r>
      <w:r>
        <w:rPr>
          <w:rFonts w:hint="eastAsia" w:ascii="宋体" w:hAnsi="宋体" w:cs="宋体"/>
          <w:bCs/>
          <w:color w:val="auto"/>
          <w:kern w:val="0"/>
          <w:sz w:val="24"/>
          <w:szCs w:val="24"/>
          <w:highlight w:val="none"/>
          <w:lang w:val="en-US" w:eastAsia="zh-CN"/>
        </w:rPr>
        <w:t>发包人</w:t>
      </w:r>
      <w:r>
        <w:rPr>
          <w:rFonts w:hint="eastAsia" w:ascii="宋体" w:hAnsi="宋体" w:cs="宋体"/>
          <w:bCs/>
          <w:color w:val="auto"/>
          <w:kern w:val="0"/>
          <w:sz w:val="24"/>
          <w:szCs w:val="24"/>
          <w:highlight w:val="none"/>
        </w:rPr>
        <w:t>验收。</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（2）验收合格且双方无异议后，双方指定的驻施工现场代表共同在验收单上签名确认</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rPr>
        <w:t>同时承包人应当将项目工程</w:t>
      </w:r>
      <w:r>
        <w:rPr>
          <w:rFonts w:hint="eastAsia" w:ascii="宋体" w:hAnsi="宋体" w:cs="宋体"/>
          <w:bCs/>
          <w:color w:val="auto"/>
          <w:kern w:val="0"/>
          <w:sz w:val="24"/>
          <w:szCs w:val="24"/>
          <w:highlight w:val="none"/>
          <w:lang w:val="en-US" w:eastAsia="zh-CN"/>
        </w:rPr>
        <w:t>整套</w:t>
      </w:r>
      <w:r>
        <w:rPr>
          <w:rFonts w:hint="eastAsia" w:ascii="宋体" w:hAnsi="宋体" w:cs="宋体"/>
          <w:bCs/>
          <w:color w:val="auto"/>
          <w:kern w:val="0"/>
          <w:sz w:val="24"/>
          <w:szCs w:val="24"/>
          <w:highlight w:val="none"/>
        </w:rPr>
        <w:t>施工资料全部移交给</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kern w:val="0"/>
          <w:sz w:val="24"/>
          <w:szCs w:val="24"/>
          <w:highlight w:val="none"/>
        </w:rPr>
        <w:t>。验收合格后，并不免除承包人因工作成果缺陷等质量原因所应承担的损失赔偿等法律责任。</w:t>
      </w:r>
    </w:p>
    <w:p>
      <w:pPr>
        <w:widowControl/>
        <w:spacing w:line="5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（3）验收时如发现工程不符合国家标准及本合同约定质量要求的，承包人应按</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kern w:val="0"/>
          <w:sz w:val="24"/>
          <w:szCs w:val="24"/>
          <w:highlight w:val="none"/>
        </w:rPr>
        <w:t>要求限期返工、重新施工，</w:t>
      </w:r>
      <w:r>
        <w:rPr>
          <w:rFonts w:hint="eastAsia" w:ascii="宋体" w:hAnsi="宋体" w:cs="宋体"/>
          <w:color w:val="auto"/>
          <w:sz w:val="24"/>
          <w:szCs w:val="24"/>
          <w:highlight w:val="none"/>
        </w:rPr>
        <w:t>直至工程验收通过为止</w:t>
      </w:r>
      <w:r>
        <w:rPr>
          <w:rFonts w:hint="eastAsia" w:ascii="宋体" w:hAnsi="宋体" w:cs="宋体"/>
          <w:bCs/>
          <w:color w:val="auto"/>
          <w:kern w:val="0"/>
          <w:sz w:val="24"/>
          <w:szCs w:val="24"/>
          <w:highlight w:val="none"/>
        </w:rPr>
        <w:t>，由此产生的工期延误责任与有关费用由承包人承担，并承担工期逾期相应的违约责任，验收期限相应顺延。</w:t>
      </w:r>
    </w:p>
    <w:p>
      <w:pPr>
        <w:pStyle w:val="11"/>
        <w:spacing w:before="0" w:beforeAutospacing="0" w:after="0" w:afterAutospacing="0" w:line="560" w:lineRule="exact"/>
        <w:ind w:firstLine="482" w:firstLineChars="200"/>
        <w:rPr>
          <w:b/>
          <w:color w:val="auto"/>
          <w:highlight w:val="none"/>
        </w:rPr>
      </w:pPr>
      <w:r>
        <w:rPr>
          <w:rFonts w:hint="eastAsia"/>
          <w:b/>
          <w:color w:val="auto"/>
          <w:highlight w:val="none"/>
        </w:rPr>
        <w:t>六、质量保修</w:t>
      </w:r>
    </w:p>
    <w:p>
      <w:pPr>
        <w:pStyle w:val="11"/>
        <w:spacing w:before="0" w:beforeAutospacing="0" w:after="0" w:afterAutospacing="0"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.1</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highlight w:val="none"/>
        </w:rPr>
        <w:t>质量保修期自</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竣工验收合格之日起计算，为期</w:t>
      </w:r>
      <w:r>
        <w:rPr>
          <w:rFonts w:hint="eastAsia" w:cs="宋体"/>
          <w:color w:val="auto"/>
          <w:sz w:val="24"/>
          <w:highlight w:val="none"/>
          <w:lang w:val="en-US" w:eastAsia="zh-CN"/>
        </w:rPr>
        <w:t>一</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w:t>
      </w:r>
      <w:r>
        <w:rPr>
          <w:rFonts w:hint="eastAsia" w:ascii="宋体" w:hAnsi="宋体" w:cs="宋体"/>
          <w:color w:val="auto"/>
          <w:kern w:val="0"/>
          <w:sz w:val="24"/>
          <w:szCs w:val="24"/>
          <w:highlight w:val="none"/>
        </w:rPr>
        <w:t>保修期内，如非人为损坏或使用不当造成产品出现质量问题的，</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在收到</w:t>
      </w:r>
      <w:r>
        <w:rPr>
          <w:rFonts w:hint="eastAsia" w:ascii="宋体" w:hAnsi="宋体" w:cs="宋体"/>
          <w:bCs/>
          <w:color w:val="auto"/>
          <w:kern w:val="0"/>
          <w:sz w:val="24"/>
          <w:szCs w:val="24"/>
          <w:highlight w:val="none"/>
          <w:lang w:val="en-US" w:eastAsia="zh-CN"/>
        </w:rPr>
        <w:t>发包人</w:t>
      </w:r>
      <w:r>
        <w:rPr>
          <w:rFonts w:hint="eastAsia" w:ascii="宋体" w:hAnsi="宋体" w:cs="宋体"/>
          <w:color w:val="auto"/>
          <w:kern w:val="0"/>
          <w:sz w:val="24"/>
          <w:szCs w:val="24"/>
          <w:highlight w:val="none"/>
        </w:rPr>
        <w:t>通知后</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天内负责修理完善，或更换有关的设备设施，所产生的费用由</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负责。</w:t>
      </w:r>
    </w:p>
    <w:p>
      <w:pPr>
        <w:pStyle w:val="11"/>
        <w:spacing w:before="0" w:beforeAutospacing="0" w:after="0" w:afterAutospacing="0"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.2 如</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在</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通知后</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天内，仍没有人员到现场处理问题，则</w:t>
      </w:r>
      <w:r>
        <w:rPr>
          <w:rFonts w:hint="eastAsia" w:ascii="宋体" w:hAnsi="宋体" w:cs="宋体"/>
          <w:bCs/>
          <w:color w:val="auto"/>
          <w:kern w:val="0"/>
          <w:sz w:val="24"/>
          <w:szCs w:val="24"/>
          <w:highlight w:val="none"/>
          <w:lang w:val="en-US" w:eastAsia="zh-CN"/>
        </w:rPr>
        <w:t>发包人</w:t>
      </w:r>
      <w:r>
        <w:rPr>
          <w:rFonts w:hint="eastAsia" w:ascii="宋体" w:hAnsi="宋体" w:cs="宋体"/>
          <w:color w:val="auto"/>
          <w:kern w:val="0"/>
          <w:sz w:val="24"/>
          <w:szCs w:val="24"/>
          <w:highlight w:val="none"/>
        </w:rPr>
        <w:t>可自行（或委托第三方）进行修理完善，所需费用由</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承担，并将追究</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赔偿因此而造成的全部损失。</w:t>
      </w:r>
    </w:p>
    <w:p>
      <w:pPr>
        <w:pStyle w:val="11"/>
        <w:spacing w:before="0" w:beforeAutospacing="0" w:after="0" w:afterAutospacing="0" w:line="560" w:lineRule="exact"/>
        <w:ind w:firstLine="480" w:firstLineChars="200"/>
        <w:rPr>
          <w:rFonts w:hint="eastAsia" w:ascii="宋体" w:hAnsi="宋体" w:cs="宋体"/>
          <w:color w:val="auto"/>
          <w:kern w:val="0"/>
          <w:sz w:val="24"/>
          <w:szCs w:val="24"/>
          <w:highlight w:val="none"/>
        </w:rPr>
      </w:pPr>
      <w:r>
        <w:rPr>
          <w:rFonts w:hint="eastAsia" w:cs="宋体"/>
          <w:color w:val="auto"/>
          <w:kern w:val="0"/>
          <w:sz w:val="24"/>
          <w:szCs w:val="24"/>
          <w:highlight w:val="none"/>
          <w:lang w:val="en-US" w:eastAsia="zh-CN"/>
        </w:rPr>
        <w:t>6</w:t>
      </w:r>
      <w:r>
        <w:rPr>
          <w:rFonts w:hint="eastAsia" w:ascii="宋体" w:hAnsi="宋体" w:cs="宋体"/>
          <w:color w:val="auto"/>
          <w:kern w:val="0"/>
          <w:sz w:val="24"/>
          <w:szCs w:val="24"/>
          <w:highlight w:val="none"/>
        </w:rPr>
        <w:t>.3若在质保期内，</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未出现违约情形，</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在质保期满后，确认</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履行了质保期义务，收到</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的款项申请14天内，扣除此期间的维修费用后无息支付；保修金不足以支付实际维修费用时，</w:t>
      </w:r>
      <w:r>
        <w:rPr>
          <w:rFonts w:hint="eastAsia" w:cs="宋体"/>
          <w:color w:val="auto"/>
          <w:kern w:val="0"/>
          <w:sz w:val="24"/>
          <w:szCs w:val="24"/>
          <w:highlight w:val="none"/>
          <w:lang w:val="en-US" w:eastAsia="zh-CN"/>
        </w:rPr>
        <w:t>承包人</w:t>
      </w:r>
      <w:r>
        <w:rPr>
          <w:rFonts w:hint="eastAsia" w:ascii="宋体" w:hAnsi="宋体" w:cs="宋体"/>
          <w:color w:val="auto"/>
          <w:kern w:val="0"/>
          <w:sz w:val="24"/>
          <w:szCs w:val="24"/>
          <w:highlight w:val="none"/>
        </w:rPr>
        <w:t>应在接到</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通知后</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天内向</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补缴实际维修费用差额。</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rPr>
        <w:t>七、双方的权利和义务</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 xml:space="preserve">7.1 </w:t>
      </w:r>
      <w:r>
        <w:rPr>
          <w:rFonts w:hint="eastAsia" w:ascii="宋体" w:hAnsi="宋体" w:cs="宋体"/>
          <w:color w:val="auto"/>
          <w:kern w:val="0"/>
          <w:sz w:val="24"/>
          <w:szCs w:val="24"/>
          <w:highlight w:val="none"/>
          <w:lang w:val="en-US" w:eastAsia="zh-CN"/>
        </w:rPr>
        <w:t>发包人</w:t>
      </w:r>
      <w:r>
        <w:rPr>
          <w:rFonts w:hint="eastAsia"/>
          <w:color w:val="auto"/>
          <w:highlight w:val="none"/>
        </w:rPr>
        <w:t>的权利和义务：</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(1)组织对工程进行验收，按合同规定日期及时支付工程款。</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(2)提供现场施工的必要条件。</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7.2 承包人的权利和义务：</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(1)确保工程质量，按合同规定的时间如期完工和交付。</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(2)在施工过程中，承包人应采取安全防护措施，保护好</w:t>
      </w:r>
      <w:r>
        <w:rPr>
          <w:rFonts w:hint="eastAsia" w:ascii="宋体" w:hAnsi="宋体" w:cs="宋体"/>
          <w:color w:val="auto"/>
          <w:kern w:val="0"/>
          <w:sz w:val="24"/>
          <w:szCs w:val="24"/>
          <w:highlight w:val="none"/>
          <w:lang w:val="en-US" w:eastAsia="zh-CN"/>
        </w:rPr>
        <w:t>发包人</w:t>
      </w:r>
      <w:r>
        <w:rPr>
          <w:rFonts w:hint="eastAsia"/>
          <w:color w:val="auto"/>
          <w:highlight w:val="none"/>
        </w:rPr>
        <w:t>和施工现场的物品，要爱护</w:t>
      </w:r>
      <w:r>
        <w:rPr>
          <w:rFonts w:hint="eastAsia" w:ascii="宋体" w:hAnsi="宋体" w:cs="宋体"/>
          <w:color w:val="auto"/>
          <w:kern w:val="0"/>
          <w:sz w:val="24"/>
          <w:szCs w:val="24"/>
          <w:highlight w:val="none"/>
          <w:lang w:val="en-US" w:eastAsia="zh-CN"/>
        </w:rPr>
        <w:t>发包人</w:t>
      </w:r>
      <w:r>
        <w:rPr>
          <w:rFonts w:hint="eastAsia"/>
          <w:color w:val="auto"/>
          <w:highlight w:val="none"/>
        </w:rPr>
        <w:t>和施工现场设备、设施，承包人负责在现场施工过程中对现场周围的建筑物、设备设施等进行保护。如有造成损坏，承包人应承担一切维修费用并赔偿损失。</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(3)自觉遵守</w:t>
      </w:r>
      <w:r>
        <w:rPr>
          <w:rFonts w:hint="eastAsia" w:ascii="宋体" w:hAnsi="宋体" w:cs="宋体"/>
          <w:color w:val="auto"/>
          <w:kern w:val="0"/>
          <w:sz w:val="24"/>
          <w:szCs w:val="24"/>
          <w:highlight w:val="none"/>
          <w:lang w:val="en-US" w:eastAsia="zh-CN"/>
        </w:rPr>
        <w:t>发包人</w:t>
      </w:r>
      <w:r>
        <w:rPr>
          <w:rFonts w:hint="eastAsia"/>
          <w:color w:val="auto"/>
          <w:highlight w:val="none"/>
        </w:rPr>
        <w:t>的有关规章制度。</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(4)施工完毕负责清理施工现场，保证清洁卫生。</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(5)施工期间必须做好消防安全等措施保证好施工人员的防火、 防盗、 防意外事故等安全保障工作，如发生相关损害的，由承包人自主承担责任。</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(6)承包人负责施工的安全，施工过程引起的人身、财产安全等事故由承包人负责。承包人进场施工时，应做好自己施工人员安全教育，服从</w:t>
      </w:r>
      <w:r>
        <w:rPr>
          <w:rFonts w:hint="eastAsia" w:ascii="宋体" w:hAnsi="宋体" w:cs="宋体"/>
          <w:color w:val="auto"/>
          <w:kern w:val="0"/>
          <w:sz w:val="24"/>
          <w:szCs w:val="24"/>
          <w:highlight w:val="none"/>
          <w:lang w:val="en-US" w:eastAsia="zh-CN"/>
        </w:rPr>
        <w:t>发包人</w:t>
      </w:r>
      <w:r>
        <w:rPr>
          <w:rFonts w:hint="eastAsia"/>
          <w:color w:val="auto"/>
          <w:highlight w:val="none"/>
        </w:rPr>
        <w:t>各项管理规章制度，文明施工，所有施工人员进入施工现场都必须遵守国家安全施工相关的强制性标准、规章制度和操作规程。</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(7)承包人施工队进场施工前应提前1日通知</w:t>
      </w:r>
      <w:r>
        <w:rPr>
          <w:rFonts w:hint="eastAsia" w:ascii="宋体" w:hAnsi="宋体" w:cs="宋体"/>
          <w:bCs/>
          <w:color w:val="auto"/>
          <w:kern w:val="0"/>
          <w:sz w:val="24"/>
          <w:szCs w:val="24"/>
          <w:highlight w:val="none"/>
          <w:lang w:val="en-US" w:eastAsia="zh-CN"/>
        </w:rPr>
        <w:t>发包人</w:t>
      </w:r>
      <w:r>
        <w:rPr>
          <w:rFonts w:hint="eastAsia"/>
          <w:color w:val="auto"/>
          <w:highlight w:val="none"/>
        </w:rPr>
        <w:t>，以便</w:t>
      </w:r>
      <w:r>
        <w:rPr>
          <w:rFonts w:hint="eastAsia" w:ascii="宋体" w:hAnsi="宋体" w:cs="宋体"/>
          <w:color w:val="auto"/>
          <w:kern w:val="0"/>
          <w:sz w:val="24"/>
          <w:szCs w:val="24"/>
          <w:highlight w:val="none"/>
          <w:lang w:val="en-US" w:eastAsia="zh-CN"/>
        </w:rPr>
        <w:t>发包人</w:t>
      </w:r>
      <w:r>
        <w:rPr>
          <w:rFonts w:hint="eastAsia"/>
          <w:color w:val="auto"/>
          <w:highlight w:val="none"/>
        </w:rPr>
        <w:t>做好施工前准备工作及派人进行监督。</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(8)承包人应按照本合同约定工期内开工和竣工，协助</w:t>
      </w:r>
      <w:r>
        <w:rPr>
          <w:rFonts w:hint="eastAsia" w:ascii="宋体" w:hAnsi="宋体" w:cs="宋体"/>
          <w:color w:val="auto"/>
          <w:kern w:val="0"/>
          <w:sz w:val="24"/>
          <w:szCs w:val="24"/>
          <w:highlight w:val="none"/>
          <w:lang w:val="en-US" w:eastAsia="zh-CN"/>
        </w:rPr>
        <w:t>发包人</w:t>
      </w:r>
      <w:r>
        <w:rPr>
          <w:rFonts w:hint="eastAsia"/>
          <w:color w:val="auto"/>
          <w:highlight w:val="none"/>
        </w:rPr>
        <w:t>完成验收工作。</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(9)承包人不得将其承包的全部或部分工程转包给第三人，否则自行承担由此产生的全部损失及责任。</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(10)承包人应为其施工现场的全部人员办理意外伤害保险并支付保险费，包括其员工及为履行本合同聘请的第三方的人员</w:t>
      </w:r>
      <w:r>
        <w:rPr>
          <w:rFonts w:hint="eastAsia"/>
          <w:color w:val="auto"/>
          <w:highlight w:val="none"/>
          <w:lang w:eastAsia="zh-CN"/>
        </w:rPr>
        <w:t>，</w:t>
      </w:r>
      <w:r>
        <w:rPr>
          <w:rFonts w:hint="eastAsia"/>
          <w:color w:val="auto"/>
          <w:highlight w:val="none"/>
          <w:lang w:val="en-US" w:eastAsia="zh-CN"/>
        </w:rPr>
        <w:t>所需费用由承包人承担</w:t>
      </w:r>
      <w:r>
        <w:rPr>
          <w:rFonts w:hint="eastAsia"/>
          <w:color w:val="auto"/>
          <w:highlight w:val="none"/>
        </w:rPr>
        <w:t>。</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(11)</w:t>
      </w:r>
      <w:r>
        <w:rPr>
          <w:rFonts w:hint="eastAsia" w:ascii="Times New Roman" w:eastAsia="宋体"/>
          <w:color w:val="auto"/>
          <w:highlight w:val="none"/>
          <w:lang w:val="en-US" w:eastAsia="zh-CN"/>
        </w:rPr>
        <w:t>承包人</w:t>
      </w:r>
      <w:r>
        <w:rPr>
          <w:rFonts w:hint="eastAsia"/>
          <w:color w:val="auto"/>
          <w:highlight w:val="none"/>
        </w:rPr>
        <w:t>保证其具备履行本合同项下所有权利和义务的资质和能力，并保证其提供施工人员应有资质、有能力的专业人员。</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(12)</w:t>
      </w:r>
      <w:r>
        <w:rPr>
          <w:rFonts w:hint="eastAsia" w:ascii="Times New Roman" w:eastAsia="宋体"/>
          <w:color w:val="auto"/>
          <w:highlight w:val="none"/>
          <w:lang w:val="en-US" w:eastAsia="zh-CN"/>
        </w:rPr>
        <w:t>承包人</w:t>
      </w:r>
      <w:r>
        <w:rPr>
          <w:rFonts w:hint="eastAsia"/>
          <w:color w:val="auto"/>
          <w:highlight w:val="none"/>
        </w:rPr>
        <w:t>保证施工中所有施工材料必须符合国家质量标准及</w:t>
      </w:r>
      <w:r>
        <w:rPr>
          <w:rFonts w:hint="eastAsia" w:ascii="宋体" w:hAnsi="宋体" w:cs="宋体"/>
          <w:bCs/>
          <w:color w:val="auto"/>
          <w:kern w:val="0"/>
          <w:sz w:val="24"/>
          <w:szCs w:val="24"/>
          <w:highlight w:val="none"/>
          <w:lang w:val="en-US" w:eastAsia="zh-CN"/>
        </w:rPr>
        <w:t>发包人</w:t>
      </w:r>
      <w:r>
        <w:rPr>
          <w:rFonts w:hint="eastAsia"/>
          <w:color w:val="auto"/>
          <w:highlight w:val="none"/>
        </w:rPr>
        <w:t>工程要求，若未按要求使用材料、施工设备，造成的退回、更换或返工等一切相关费用由</w:t>
      </w:r>
      <w:r>
        <w:rPr>
          <w:rFonts w:hint="eastAsia" w:ascii="Times New Roman" w:eastAsia="宋体"/>
          <w:color w:val="auto"/>
          <w:highlight w:val="none"/>
          <w:lang w:val="en-US" w:eastAsia="zh-CN"/>
        </w:rPr>
        <w:t>承包人</w:t>
      </w:r>
      <w:r>
        <w:rPr>
          <w:rFonts w:hint="eastAsia"/>
          <w:color w:val="auto"/>
          <w:highlight w:val="none"/>
        </w:rPr>
        <w:t>自行承担。</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(13)</w:t>
      </w:r>
      <w:r>
        <w:rPr>
          <w:rFonts w:hint="eastAsia" w:ascii="Times New Roman" w:eastAsia="宋体"/>
          <w:color w:val="auto"/>
          <w:highlight w:val="none"/>
          <w:lang w:val="en-US" w:eastAsia="zh-CN"/>
        </w:rPr>
        <w:t>承包人</w:t>
      </w:r>
      <w:r>
        <w:rPr>
          <w:rFonts w:hint="eastAsia"/>
          <w:color w:val="auto"/>
          <w:highlight w:val="none"/>
        </w:rPr>
        <w:t>承担自</w:t>
      </w:r>
      <w:r>
        <w:rPr>
          <w:rFonts w:hint="eastAsia" w:ascii="宋体" w:hAnsi="宋体" w:cs="宋体"/>
          <w:color w:val="auto"/>
          <w:kern w:val="0"/>
          <w:sz w:val="24"/>
          <w:szCs w:val="24"/>
          <w:highlight w:val="none"/>
          <w:lang w:val="en-US" w:eastAsia="zh-CN"/>
        </w:rPr>
        <w:t>发包人</w:t>
      </w:r>
      <w:r>
        <w:rPr>
          <w:rFonts w:hint="eastAsia"/>
          <w:color w:val="auto"/>
          <w:highlight w:val="none"/>
        </w:rPr>
        <w:t>向其移交施工现场、进入占有施工现场至</w:t>
      </w:r>
      <w:r>
        <w:rPr>
          <w:rFonts w:hint="eastAsia" w:ascii="宋体" w:hAnsi="宋体" w:cs="宋体"/>
          <w:color w:val="auto"/>
          <w:kern w:val="0"/>
          <w:sz w:val="24"/>
          <w:szCs w:val="24"/>
          <w:highlight w:val="none"/>
          <w:lang w:val="en-US" w:eastAsia="zh-CN"/>
        </w:rPr>
        <w:t>发包人</w:t>
      </w:r>
      <w:r>
        <w:rPr>
          <w:rFonts w:hint="eastAsia"/>
          <w:color w:val="auto"/>
          <w:highlight w:val="none"/>
        </w:rPr>
        <w:t>接收单工程之前的现场安保责任。</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(14)</w:t>
      </w:r>
      <w:r>
        <w:rPr>
          <w:rFonts w:hint="eastAsia" w:ascii="Times New Roman" w:eastAsia="宋体"/>
          <w:color w:val="auto"/>
          <w:highlight w:val="none"/>
          <w:lang w:val="en-US" w:eastAsia="zh-CN"/>
        </w:rPr>
        <w:t>承包人</w:t>
      </w:r>
      <w:r>
        <w:rPr>
          <w:rFonts w:hint="eastAsia"/>
          <w:color w:val="auto"/>
          <w:highlight w:val="none"/>
        </w:rPr>
        <w:t>应在施工现场采取维护安全、防范危险、预防火灾等措施，在特殊作业（包括高空作业、电气作业）环境应对作业人员采取劳动保护措施。</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(15)</w:t>
      </w:r>
      <w:r>
        <w:rPr>
          <w:rFonts w:hint="eastAsia" w:ascii="Times New Roman" w:eastAsia="宋体"/>
          <w:color w:val="auto"/>
          <w:highlight w:val="none"/>
          <w:lang w:val="en-US" w:eastAsia="zh-CN"/>
        </w:rPr>
        <w:t>承包人</w:t>
      </w:r>
      <w:r>
        <w:rPr>
          <w:rFonts w:hint="eastAsia"/>
          <w:color w:val="auto"/>
          <w:highlight w:val="none"/>
        </w:rPr>
        <w:t>应采取措施，并负责控制和（或）处理现场的粉尘、废气、废水、固体废物和噪声对环境的污染和危害。因此发生的伤害、赔偿、罚款等费用增加，和（或）竣工日期延误，由</w:t>
      </w:r>
      <w:r>
        <w:rPr>
          <w:rFonts w:hint="eastAsia" w:ascii="Times New Roman" w:eastAsia="宋体"/>
          <w:color w:val="auto"/>
          <w:highlight w:val="none"/>
          <w:lang w:val="en-US" w:eastAsia="zh-CN"/>
        </w:rPr>
        <w:t>承包人</w:t>
      </w:r>
      <w:r>
        <w:rPr>
          <w:rFonts w:hint="eastAsia"/>
          <w:color w:val="auto"/>
          <w:highlight w:val="none"/>
          <w:lang w:val="en-US" w:eastAsia="zh-CN"/>
        </w:rPr>
        <w:t>承担相关责任</w:t>
      </w:r>
      <w:r>
        <w:rPr>
          <w:rFonts w:hint="eastAsia"/>
          <w:color w:val="auto"/>
          <w:highlight w:val="none"/>
        </w:rPr>
        <w:t>。</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(16)工程竣工且经</w:t>
      </w:r>
      <w:r>
        <w:rPr>
          <w:rFonts w:hint="eastAsia" w:ascii="宋体" w:hAnsi="宋体" w:cs="宋体"/>
          <w:color w:val="auto"/>
          <w:kern w:val="0"/>
          <w:sz w:val="24"/>
          <w:szCs w:val="24"/>
          <w:highlight w:val="none"/>
          <w:lang w:val="en-US" w:eastAsia="zh-CN"/>
        </w:rPr>
        <w:t>发包人</w:t>
      </w:r>
      <w:r>
        <w:rPr>
          <w:rFonts w:hint="eastAsia"/>
          <w:color w:val="auto"/>
          <w:highlight w:val="none"/>
        </w:rPr>
        <w:t>验收合格后，</w:t>
      </w:r>
      <w:r>
        <w:rPr>
          <w:rFonts w:hint="eastAsia" w:ascii="Times New Roman" w:eastAsia="宋体"/>
          <w:color w:val="auto"/>
          <w:highlight w:val="none"/>
          <w:lang w:val="en-US" w:eastAsia="zh-CN"/>
        </w:rPr>
        <w:t>承包人</w:t>
      </w:r>
      <w:r>
        <w:rPr>
          <w:rFonts w:hint="eastAsia"/>
          <w:color w:val="auto"/>
          <w:highlight w:val="none"/>
        </w:rPr>
        <w:t>的全部施工人员、施工设备和临时设备均应撤离施工场地或拆除。否则，因此造成所有的责任和损失，均有</w:t>
      </w:r>
      <w:r>
        <w:rPr>
          <w:rFonts w:hint="eastAsia" w:ascii="Times New Roman" w:eastAsia="宋体"/>
          <w:color w:val="auto"/>
          <w:highlight w:val="none"/>
          <w:lang w:val="en-US" w:eastAsia="zh-CN"/>
        </w:rPr>
        <w:t>承包人</w:t>
      </w:r>
      <w:r>
        <w:rPr>
          <w:rFonts w:hint="eastAsia"/>
          <w:color w:val="auto"/>
          <w:highlight w:val="none"/>
        </w:rPr>
        <w:t>承担。</w:t>
      </w:r>
    </w:p>
    <w:p>
      <w:pPr>
        <w:spacing w:line="560" w:lineRule="exact"/>
        <w:ind w:firstLine="560"/>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cs="宋体"/>
          <w:b/>
          <w:color w:val="auto"/>
          <w:sz w:val="24"/>
          <w:szCs w:val="24"/>
          <w:highlight w:val="none"/>
        </w:rPr>
        <w:t>、施工安全</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承包人在施工过程中所造成的施工安全、人员安全，概由承包人自行负责，与</w:t>
      </w:r>
      <w:r>
        <w:rPr>
          <w:rFonts w:hint="eastAsia" w:ascii="宋体" w:hAnsi="宋体" w:cs="宋体"/>
          <w:bCs/>
          <w:color w:val="auto"/>
          <w:kern w:val="0"/>
          <w:sz w:val="24"/>
          <w:szCs w:val="24"/>
          <w:highlight w:val="none"/>
          <w:lang w:val="en-US" w:eastAsia="zh-CN"/>
        </w:rPr>
        <w:t>发包人</w:t>
      </w:r>
      <w:r>
        <w:rPr>
          <w:rFonts w:hint="eastAsia" w:ascii="宋体" w:hAnsi="宋体" w:cs="宋体"/>
          <w:bCs/>
          <w:color w:val="auto"/>
          <w:sz w:val="24"/>
          <w:szCs w:val="24"/>
          <w:highlight w:val="none"/>
        </w:rPr>
        <w:t>无关。</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.1安全生产要求：合同履行期间，</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sz w:val="24"/>
          <w:szCs w:val="24"/>
          <w:highlight w:val="none"/>
        </w:rPr>
        <w:t>、承包人双方均应当遵守国家和工程所在地有关安全生产的要求。</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.2承包人应当建立安全生产责任制度、治安保卫制度及安全生产教育培训制度，并按安全生产法律规定及合同约定履行安全职责，如实编制工程安全生产的有关记录，接受</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sz w:val="24"/>
          <w:szCs w:val="24"/>
          <w:highlight w:val="none"/>
        </w:rPr>
        <w:t>安全监督部门的检查与监督。</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.3承包人应按照法律规定进行施工，开工前做好安全技术交底工作，施工过程中做好各项安全防护措施。</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.4承包人为实施合同而雇用的特殊工种的人员应受过专门的培训并已取得政府有关管理机构颁发的上岗证书。</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.5承包人应采取安全防护措施，避免施工活动对周边的建筑物和设备设施造成损害。</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.6承包人在工程施工期间，应当采取措施保持施工现场平整，物料堆放整齐。工程所在地有关政府行政管理部门有特殊要求的，按照其要求执行。</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.7在工程移交之前，承包人应当从施工现场清除承包人的全部工程设备、多余材料、垃圾和各种临时工程，并保持施工现场清洁整齐。经</w:t>
      </w:r>
      <w:r>
        <w:rPr>
          <w:rFonts w:hint="eastAsia" w:ascii="宋体" w:hAnsi="宋体" w:cs="宋体"/>
          <w:bCs/>
          <w:color w:val="auto"/>
          <w:kern w:val="0"/>
          <w:sz w:val="24"/>
          <w:szCs w:val="24"/>
          <w:highlight w:val="none"/>
          <w:lang w:val="en-US" w:eastAsia="zh-CN"/>
        </w:rPr>
        <w:t>发包人</w:t>
      </w:r>
      <w:r>
        <w:rPr>
          <w:rFonts w:hint="eastAsia" w:ascii="宋体" w:hAnsi="宋体" w:cs="宋体"/>
          <w:bCs/>
          <w:color w:val="auto"/>
          <w:sz w:val="24"/>
          <w:szCs w:val="24"/>
          <w:highlight w:val="none"/>
        </w:rPr>
        <w:t>书面同意，承包人可在</w:t>
      </w:r>
      <w:r>
        <w:rPr>
          <w:rFonts w:hint="eastAsia" w:ascii="宋体" w:hAnsi="宋体" w:cs="宋体"/>
          <w:bCs/>
          <w:color w:val="auto"/>
          <w:kern w:val="0"/>
          <w:sz w:val="24"/>
          <w:szCs w:val="24"/>
          <w:highlight w:val="none"/>
          <w:lang w:val="en-US" w:eastAsia="zh-CN"/>
        </w:rPr>
        <w:t>发包人</w:t>
      </w:r>
      <w:r>
        <w:rPr>
          <w:rFonts w:hint="eastAsia" w:ascii="宋体" w:hAnsi="宋体" w:cs="宋体"/>
          <w:bCs/>
          <w:color w:val="auto"/>
          <w:sz w:val="24"/>
          <w:szCs w:val="24"/>
          <w:highlight w:val="none"/>
        </w:rPr>
        <w:t>指定的地点保留承包人履行保修期内的各项义务所需要的材料、施工设备和临时工程。</w:t>
      </w:r>
    </w:p>
    <w:p>
      <w:pPr>
        <w:spacing w:line="560" w:lineRule="exact"/>
        <w:ind w:firstLine="560"/>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.8在工程实施期间或缺陷责任期内发生危及工程安全的事件，承包人应进行抢救，承包人声明无能力或不愿立即执行的，</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sz w:val="24"/>
          <w:szCs w:val="24"/>
          <w:highlight w:val="none"/>
        </w:rPr>
        <w:t>有权雇佣其他人员进行抢救。此类抢救属于承包人义务的，由此增加的费用和（或）延误的工期由承包人承担。</w:t>
      </w:r>
    </w:p>
    <w:p>
      <w:pPr>
        <w:spacing w:line="560" w:lineRule="exact"/>
        <w:ind w:firstLine="560"/>
        <w:rPr>
          <w:rFonts w:ascii="宋体" w:hAnsi="宋体" w:cs="宋体"/>
          <w:b/>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.9工程实施过程中发生事故的，承包人应立即通知</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sz w:val="24"/>
          <w:szCs w:val="24"/>
          <w:highlight w:val="none"/>
        </w:rPr>
        <w:t>。</w:t>
      </w:r>
      <w:r>
        <w:rPr>
          <w:rFonts w:hint="eastAsia" w:ascii="宋体" w:hAnsi="宋体" w:cs="宋体"/>
          <w:color w:val="auto"/>
          <w:kern w:val="0"/>
          <w:sz w:val="24"/>
          <w:szCs w:val="24"/>
          <w:highlight w:val="none"/>
          <w:lang w:val="en-US" w:eastAsia="zh-CN"/>
        </w:rPr>
        <w:t>发包人</w:t>
      </w:r>
      <w:r>
        <w:rPr>
          <w:rFonts w:hint="eastAsia" w:ascii="宋体" w:hAnsi="宋体" w:cs="宋体"/>
          <w:bCs/>
          <w:color w:val="auto"/>
          <w:sz w:val="24"/>
          <w:szCs w:val="24"/>
          <w:highlight w:val="none"/>
        </w:rPr>
        <w:t>和承包人应立即组织人员和设备进行紧急抢救和抢修，减少人员伤亡和财产损失，防止事故扩大，并保护事故现场。需要移动现场物品时，应作出标记和书面记录，妥善保管有关证据。</w:t>
      </w:r>
    </w:p>
    <w:p>
      <w:pPr>
        <w:pStyle w:val="11"/>
        <w:spacing w:before="0" w:beforeAutospacing="0" w:after="0" w:afterAutospacing="0" w:line="560" w:lineRule="exact"/>
        <w:ind w:firstLine="482" w:firstLineChars="200"/>
        <w:outlineLvl w:val="0"/>
        <w:rPr>
          <w:b/>
          <w:color w:val="auto"/>
          <w:highlight w:val="none"/>
        </w:rPr>
      </w:pPr>
      <w:r>
        <w:rPr>
          <w:rFonts w:hint="eastAsia"/>
          <w:b/>
          <w:color w:val="auto"/>
          <w:highlight w:val="none"/>
          <w:lang w:val="en-US" w:eastAsia="zh-CN"/>
        </w:rPr>
        <w:t>九</w:t>
      </w:r>
      <w:r>
        <w:rPr>
          <w:rFonts w:hint="eastAsia"/>
          <w:b/>
          <w:color w:val="auto"/>
          <w:highlight w:val="none"/>
        </w:rPr>
        <w:t>、违约责任</w:t>
      </w:r>
    </w:p>
    <w:p>
      <w:pPr>
        <w:pStyle w:val="11"/>
        <w:spacing w:before="0" w:beforeAutospacing="0" w:after="0" w:afterAutospacing="0" w:line="560" w:lineRule="exact"/>
        <w:ind w:firstLine="480" w:firstLineChars="200"/>
        <w:rPr>
          <w:color w:val="auto"/>
          <w:highlight w:val="none"/>
        </w:rPr>
      </w:pPr>
      <w:r>
        <w:rPr>
          <w:rFonts w:hint="eastAsia"/>
          <w:color w:val="auto"/>
          <w:highlight w:val="none"/>
          <w:lang w:val="en-US" w:eastAsia="zh-CN"/>
        </w:rPr>
        <w:t>9</w:t>
      </w:r>
      <w:r>
        <w:rPr>
          <w:rFonts w:hint="eastAsia"/>
          <w:color w:val="auto"/>
          <w:highlight w:val="none"/>
        </w:rPr>
        <w:t>.1 因承包人原因，造成合同无法继续履行时，承包人应及时通知</w:t>
      </w:r>
      <w:r>
        <w:rPr>
          <w:rFonts w:hint="eastAsia" w:ascii="宋体" w:hAnsi="宋体" w:cs="宋体"/>
          <w:bCs/>
          <w:color w:val="auto"/>
          <w:kern w:val="0"/>
          <w:sz w:val="24"/>
          <w:szCs w:val="24"/>
          <w:highlight w:val="none"/>
          <w:lang w:val="en-US" w:eastAsia="zh-CN"/>
        </w:rPr>
        <w:t>发包人</w:t>
      </w:r>
      <w:r>
        <w:rPr>
          <w:rFonts w:hint="eastAsia"/>
          <w:color w:val="auto"/>
          <w:highlight w:val="none"/>
        </w:rPr>
        <w:t>协商办理合同终止手续，赔偿</w:t>
      </w:r>
      <w:r>
        <w:rPr>
          <w:rFonts w:hint="eastAsia" w:ascii="宋体" w:hAnsi="宋体" w:cs="宋体"/>
          <w:bCs/>
          <w:color w:val="auto"/>
          <w:kern w:val="0"/>
          <w:sz w:val="24"/>
          <w:szCs w:val="24"/>
          <w:highlight w:val="none"/>
          <w:lang w:val="en-US" w:eastAsia="zh-CN"/>
        </w:rPr>
        <w:t>发包人</w:t>
      </w:r>
      <w:r>
        <w:rPr>
          <w:rFonts w:hint="eastAsia"/>
          <w:color w:val="auto"/>
          <w:highlight w:val="none"/>
        </w:rPr>
        <w:t>相应的经济损失并支付合同总金额的20%作为违约金。</w:t>
      </w:r>
    </w:p>
    <w:p>
      <w:pPr>
        <w:pStyle w:val="11"/>
        <w:spacing w:before="0" w:beforeAutospacing="0" w:after="0" w:afterAutospacing="0" w:line="560" w:lineRule="exact"/>
        <w:ind w:firstLine="480" w:firstLineChars="200"/>
        <w:rPr>
          <w:color w:val="auto"/>
          <w:highlight w:val="none"/>
        </w:rPr>
      </w:pPr>
      <w:r>
        <w:rPr>
          <w:rFonts w:hint="eastAsia"/>
          <w:color w:val="auto"/>
          <w:highlight w:val="none"/>
          <w:lang w:val="en-US" w:eastAsia="zh-CN"/>
        </w:rPr>
        <w:t>9</w:t>
      </w:r>
      <w:r>
        <w:rPr>
          <w:rFonts w:hint="eastAsia"/>
          <w:color w:val="auto"/>
          <w:highlight w:val="none"/>
        </w:rPr>
        <w:t>.2 承包人逾期完成施工，应每日按合同总金额的千分之五向</w:t>
      </w:r>
      <w:r>
        <w:rPr>
          <w:rFonts w:hint="eastAsia"/>
          <w:color w:val="auto"/>
          <w:highlight w:val="none"/>
          <w:lang w:val="en-US" w:eastAsia="zh-CN"/>
        </w:rPr>
        <w:t>发包人</w:t>
      </w:r>
      <w:r>
        <w:rPr>
          <w:rFonts w:hint="eastAsia"/>
          <w:color w:val="auto"/>
          <w:highlight w:val="none"/>
        </w:rPr>
        <w:t>支付违约金。逾期交付超过7天，</w:t>
      </w:r>
      <w:r>
        <w:rPr>
          <w:rFonts w:hint="eastAsia" w:ascii="宋体" w:hAnsi="宋体" w:cs="宋体"/>
          <w:color w:val="auto"/>
          <w:kern w:val="0"/>
          <w:sz w:val="24"/>
          <w:szCs w:val="24"/>
          <w:highlight w:val="none"/>
          <w:lang w:val="en-US" w:eastAsia="zh-CN"/>
        </w:rPr>
        <w:t>发包人</w:t>
      </w:r>
      <w:r>
        <w:rPr>
          <w:rFonts w:hint="eastAsia"/>
          <w:color w:val="auto"/>
          <w:highlight w:val="none"/>
        </w:rPr>
        <w:t>有权终止合同，承包人需向</w:t>
      </w:r>
      <w:r>
        <w:rPr>
          <w:rFonts w:hint="eastAsia" w:ascii="宋体" w:hAnsi="宋体" w:cs="宋体"/>
          <w:color w:val="auto"/>
          <w:kern w:val="0"/>
          <w:sz w:val="24"/>
          <w:szCs w:val="24"/>
          <w:highlight w:val="none"/>
          <w:lang w:val="en-US" w:eastAsia="zh-CN"/>
        </w:rPr>
        <w:t>发包人</w:t>
      </w:r>
      <w:r>
        <w:rPr>
          <w:rFonts w:hint="eastAsia"/>
          <w:color w:val="auto"/>
          <w:highlight w:val="none"/>
        </w:rPr>
        <w:t>支付合同总金额的20%作为违约金，并赔偿由此给</w:t>
      </w:r>
      <w:r>
        <w:rPr>
          <w:rFonts w:hint="eastAsia" w:ascii="宋体" w:hAnsi="宋体" w:cs="宋体"/>
          <w:color w:val="auto"/>
          <w:kern w:val="0"/>
          <w:sz w:val="24"/>
          <w:szCs w:val="24"/>
          <w:highlight w:val="none"/>
          <w:lang w:val="en-US" w:eastAsia="zh-CN"/>
        </w:rPr>
        <w:t>发包人</w:t>
      </w:r>
      <w:r>
        <w:rPr>
          <w:rFonts w:hint="eastAsia"/>
          <w:color w:val="auto"/>
          <w:highlight w:val="none"/>
        </w:rPr>
        <w:t>造成的一切损失。</w:t>
      </w:r>
    </w:p>
    <w:p>
      <w:pPr>
        <w:pStyle w:val="11"/>
        <w:spacing w:before="0" w:beforeAutospacing="0" w:after="0" w:afterAutospacing="0" w:line="560" w:lineRule="exact"/>
        <w:ind w:firstLine="480" w:firstLineChars="200"/>
        <w:rPr>
          <w:color w:val="auto"/>
          <w:highlight w:val="none"/>
        </w:rPr>
      </w:pPr>
      <w:r>
        <w:rPr>
          <w:rFonts w:hint="eastAsia"/>
          <w:color w:val="auto"/>
          <w:highlight w:val="none"/>
          <w:lang w:val="en-US" w:eastAsia="zh-CN"/>
        </w:rPr>
        <w:t>9</w:t>
      </w:r>
      <w:r>
        <w:rPr>
          <w:rFonts w:hint="eastAsia"/>
          <w:color w:val="auto"/>
          <w:highlight w:val="none"/>
        </w:rPr>
        <w:t xml:space="preserve">.3 </w:t>
      </w:r>
      <w:r>
        <w:rPr>
          <w:rFonts w:hint="eastAsia" w:ascii="宋体" w:hAnsi="宋体" w:cs="宋体"/>
          <w:color w:val="auto"/>
          <w:kern w:val="0"/>
          <w:sz w:val="24"/>
          <w:szCs w:val="24"/>
          <w:highlight w:val="none"/>
          <w:lang w:val="en-US" w:eastAsia="zh-CN"/>
        </w:rPr>
        <w:t>发包人</w:t>
      </w:r>
      <w:r>
        <w:rPr>
          <w:rFonts w:hint="eastAsia"/>
          <w:color w:val="auto"/>
          <w:highlight w:val="none"/>
        </w:rPr>
        <w:t>无正当理由逾期付工程款，应每日按欠付金额的万分之一向承包人支付违约金，该违约金累计不超欠付金额的5%。</w:t>
      </w:r>
    </w:p>
    <w:p>
      <w:pPr>
        <w:pStyle w:val="11"/>
        <w:spacing w:before="0" w:beforeAutospacing="0" w:after="0" w:afterAutospacing="0" w:line="560" w:lineRule="exact"/>
        <w:ind w:firstLine="480" w:firstLineChars="200"/>
        <w:rPr>
          <w:color w:val="auto"/>
          <w:highlight w:val="none"/>
        </w:rPr>
      </w:pPr>
      <w:r>
        <w:rPr>
          <w:rFonts w:hint="eastAsia"/>
          <w:color w:val="auto"/>
          <w:highlight w:val="none"/>
          <w:lang w:val="en-US" w:eastAsia="zh-CN"/>
        </w:rPr>
        <w:t>9</w:t>
      </w:r>
      <w:r>
        <w:rPr>
          <w:rFonts w:hint="eastAsia"/>
          <w:color w:val="auto"/>
          <w:highlight w:val="none"/>
        </w:rPr>
        <w:t>.4 由于承包人施工质量等原因导致工程在使用过程中出现的质量事故、安全事故等由承包人承担一切责任和损失，并赔偿因此给</w:t>
      </w:r>
      <w:r>
        <w:rPr>
          <w:rFonts w:hint="eastAsia" w:ascii="宋体" w:hAnsi="宋体" w:cs="宋体"/>
          <w:bCs/>
          <w:color w:val="auto"/>
          <w:kern w:val="0"/>
          <w:sz w:val="24"/>
          <w:szCs w:val="24"/>
          <w:highlight w:val="none"/>
          <w:lang w:val="en-US" w:eastAsia="zh-CN"/>
        </w:rPr>
        <w:t>发包人</w:t>
      </w:r>
      <w:r>
        <w:rPr>
          <w:rFonts w:hint="eastAsia"/>
          <w:color w:val="auto"/>
          <w:highlight w:val="none"/>
        </w:rPr>
        <w:t>造成的损失（包括但不限于第三方向</w:t>
      </w:r>
      <w:r>
        <w:rPr>
          <w:rFonts w:hint="eastAsia" w:ascii="宋体" w:hAnsi="宋体" w:cs="宋体"/>
          <w:bCs/>
          <w:color w:val="auto"/>
          <w:kern w:val="0"/>
          <w:sz w:val="24"/>
          <w:szCs w:val="24"/>
          <w:highlight w:val="none"/>
          <w:lang w:val="en-US" w:eastAsia="zh-CN"/>
        </w:rPr>
        <w:t>发包人</w:t>
      </w:r>
      <w:r>
        <w:rPr>
          <w:rFonts w:hint="eastAsia"/>
          <w:color w:val="auto"/>
          <w:highlight w:val="none"/>
        </w:rPr>
        <w:t>追索的费用、涉诉产生的律师费、诉讼费、鉴定费、保全费、保函费、交通费、差旅费等所有费用），且</w:t>
      </w:r>
      <w:r>
        <w:rPr>
          <w:rFonts w:hint="eastAsia" w:ascii="宋体" w:hAnsi="宋体" w:cs="宋体"/>
          <w:color w:val="auto"/>
          <w:kern w:val="0"/>
          <w:sz w:val="24"/>
          <w:szCs w:val="24"/>
          <w:highlight w:val="none"/>
          <w:lang w:val="en-US" w:eastAsia="zh-CN"/>
        </w:rPr>
        <w:t>发包人</w:t>
      </w:r>
      <w:r>
        <w:rPr>
          <w:rFonts w:hint="eastAsia"/>
          <w:color w:val="auto"/>
          <w:highlight w:val="none"/>
        </w:rPr>
        <w:t>有权解除合同</w:t>
      </w:r>
      <w:r>
        <w:rPr>
          <w:rFonts w:hint="eastAsia"/>
          <w:color w:val="auto"/>
          <w:highlight w:val="none"/>
          <w:lang w:eastAsia="zh-CN"/>
        </w:rPr>
        <w:t>，</w:t>
      </w:r>
      <w:r>
        <w:rPr>
          <w:rFonts w:hint="default"/>
          <w:color w:val="auto"/>
          <w:highlight w:val="none"/>
          <w:lang w:val="en-US" w:eastAsia="zh-CN"/>
        </w:rPr>
        <w:t>剩余工程款无需支付</w:t>
      </w:r>
      <w:r>
        <w:rPr>
          <w:rFonts w:hint="eastAsia"/>
          <w:color w:val="auto"/>
          <w:highlight w:val="none"/>
          <w:lang w:val="en-US" w:eastAsia="zh-CN"/>
        </w:rPr>
        <w:t>，承包人还应赔偿发包人全部损失</w:t>
      </w:r>
      <w:r>
        <w:rPr>
          <w:rFonts w:hint="eastAsia"/>
          <w:color w:val="auto"/>
          <w:highlight w:val="none"/>
        </w:rPr>
        <w:t>。</w:t>
      </w:r>
    </w:p>
    <w:p>
      <w:pPr>
        <w:pStyle w:val="11"/>
        <w:spacing w:before="0" w:beforeAutospacing="0" w:after="0" w:afterAutospacing="0" w:line="560" w:lineRule="exact"/>
        <w:ind w:firstLine="480" w:firstLineChars="200"/>
        <w:rPr>
          <w:color w:val="auto"/>
          <w:highlight w:val="none"/>
        </w:rPr>
      </w:pPr>
      <w:r>
        <w:rPr>
          <w:rFonts w:hint="eastAsia"/>
          <w:color w:val="auto"/>
          <w:highlight w:val="none"/>
          <w:lang w:val="en-US" w:eastAsia="zh-CN"/>
        </w:rPr>
        <w:t>9</w:t>
      </w:r>
      <w:r>
        <w:rPr>
          <w:rFonts w:hint="eastAsia"/>
          <w:color w:val="auto"/>
          <w:highlight w:val="none"/>
        </w:rPr>
        <w:t>.5由于承包人工程质量达不到双方约定的质量标准，承包人应无偿整修至达标，并按本合同第</w:t>
      </w:r>
      <w:r>
        <w:rPr>
          <w:rFonts w:hint="eastAsia"/>
          <w:color w:val="auto"/>
          <w:highlight w:val="none"/>
          <w:lang w:val="en-US" w:eastAsia="zh-CN"/>
        </w:rPr>
        <w:t>9</w:t>
      </w:r>
      <w:r>
        <w:rPr>
          <w:rFonts w:hint="eastAsia"/>
          <w:color w:val="auto"/>
          <w:highlight w:val="none"/>
        </w:rPr>
        <w:t>.</w:t>
      </w:r>
      <w:r>
        <w:rPr>
          <w:color w:val="auto"/>
          <w:highlight w:val="none"/>
        </w:rPr>
        <w:t>2</w:t>
      </w:r>
      <w:r>
        <w:rPr>
          <w:rFonts w:hint="eastAsia"/>
          <w:color w:val="auto"/>
          <w:highlight w:val="none"/>
        </w:rPr>
        <w:t>条款约定支付逾期完工的违约金。如整修后仍不达标的，</w:t>
      </w:r>
      <w:r>
        <w:rPr>
          <w:rFonts w:hint="eastAsia" w:ascii="宋体" w:hAnsi="宋体" w:cs="宋体"/>
          <w:bCs/>
          <w:color w:val="auto"/>
          <w:kern w:val="0"/>
          <w:sz w:val="24"/>
          <w:szCs w:val="24"/>
          <w:highlight w:val="none"/>
          <w:lang w:val="en-US" w:eastAsia="zh-CN"/>
        </w:rPr>
        <w:t>发包人</w:t>
      </w:r>
      <w:r>
        <w:rPr>
          <w:rFonts w:hint="eastAsia"/>
          <w:color w:val="auto"/>
          <w:highlight w:val="none"/>
        </w:rPr>
        <w:t>有权解除合同，</w:t>
      </w:r>
      <w:r>
        <w:rPr>
          <w:rFonts w:hint="eastAsia"/>
          <w:color w:val="auto"/>
          <w:highlight w:val="none"/>
          <w:lang w:val="en-US" w:eastAsia="zh-CN"/>
        </w:rPr>
        <w:t>剩余工程款不需支付，另</w:t>
      </w:r>
      <w:r>
        <w:rPr>
          <w:rFonts w:hint="eastAsia"/>
          <w:color w:val="auto"/>
          <w:highlight w:val="none"/>
        </w:rPr>
        <w:t>承包人</w:t>
      </w:r>
      <w:r>
        <w:rPr>
          <w:rFonts w:hint="eastAsia"/>
          <w:color w:val="auto"/>
          <w:highlight w:val="none"/>
          <w:lang w:val="en-US" w:eastAsia="zh-CN"/>
        </w:rPr>
        <w:t>还</w:t>
      </w:r>
      <w:r>
        <w:rPr>
          <w:rFonts w:hint="eastAsia"/>
          <w:color w:val="auto"/>
          <w:highlight w:val="none"/>
        </w:rPr>
        <w:t>需向</w:t>
      </w:r>
      <w:r>
        <w:rPr>
          <w:rFonts w:hint="eastAsia" w:ascii="宋体" w:hAnsi="宋体" w:cs="宋体"/>
          <w:color w:val="auto"/>
          <w:kern w:val="0"/>
          <w:sz w:val="24"/>
          <w:szCs w:val="24"/>
          <w:highlight w:val="none"/>
          <w:lang w:val="en-US" w:eastAsia="zh-CN"/>
        </w:rPr>
        <w:t>发包人</w:t>
      </w:r>
      <w:r>
        <w:rPr>
          <w:rFonts w:hint="eastAsia"/>
          <w:color w:val="auto"/>
          <w:highlight w:val="none"/>
        </w:rPr>
        <w:t>支付合同总金额的20%作为违约金，并赔偿由此给</w:t>
      </w:r>
      <w:r>
        <w:rPr>
          <w:rFonts w:hint="eastAsia"/>
          <w:color w:val="auto"/>
          <w:highlight w:val="none"/>
          <w:lang w:val="en-US" w:eastAsia="zh-CN"/>
        </w:rPr>
        <w:t>发包人</w:t>
      </w:r>
      <w:r>
        <w:rPr>
          <w:rFonts w:hint="eastAsia"/>
          <w:color w:val="auto"/>
          <w:highlight w:val="none"/>
        </w:rPr>
        <w:t>造成的一切损失。</w:t>
      </w:r>
    </w:p>
    <w:p>
      <w:pPr>
        <w:pStyle w:val="11"/>
        <w:spacing w:before="0" w:beforeAutospacing="0" w:after="0" w:afterAutospacing="0" w:line="560" w:lineRule="exact"/>
        <w:ind w:firstLine="480" w:firstLineChars="200"/>
        <w:rPr>
          <w:color w:val="auto"/>
          <w:highlight w:val="none"/>
        </w:rPr>
      </w:pPr>
      <w:r>
        <w:rPr>
          <w:rFonts w:hint="eastAsia"/>
          <w:color w:val="auto"/>
          <w:highlight w:val="none"/>
          <w:lang w:val="en-US" w:eastAsia="zh-CN"/>
        </w:rPr>
        <w:t>9</w:t>
      </w:r>
      <w:r>
        <w:rPr>
          <w:rFonts w:hint="eastAsia"/>
          <w:color w:val="auto"/>
          <w:highlight w:val="none"/>
        </w:rPr>
        <w:t>.6如承包人违约给</w:t>
      </w:r>
      <w:r>
        <w:rPr>
          <w:rFonts w:hint="eastAsia" w:ascii="宋体" w:hAnsi="宋体" w:cs="宋体"/>
          <w:bCs/>
          <w:color w:val="auto"/>
          <w:kern w:val="0"/>
          <w:sz w:val="24"/>
          <w:szCs w:val="24"/>
          <w:highlight w:val="none"/>
          <w:lang w:val="en-US" w:eastAsia="zh-CN"/>
        </w:rPr>
        <w:t>发包人</w:t>
      </w:r>
      <w:r>
        <w:rPr>
          <w:rFonts w:hint="eastAsia"/>
          <w:color w:val="auto"/>
          <w:highlight w:val="none"/>
        </w:rPr>
        <w:t>造成损失，还应向</w:t>
      </w:r>
      <w:r>
        <w:rPr>
          <w:rFonts w:hint="eastAsia" w:ascii="宋体" w:hAnsi="宋体" w:cs="宋体"/>
          <w:color w:val="auto"/>
          <w:kern w:val="0"/>
          <w:sz w:val="24"/>
          <w:szCs w:val="24"/>
          <w:highlight w:val="none"/>
          <w:lang w:val="en-US" w:eastAsia="zh-CN"/>
        </w:rPr>
        <w:t>发包人</w:t>
      </w:r>
      <w:r>
        <w:rPr>
          <w:rFonts w:hint="eastAsia"/>
          <w:color w:val="auto"/>
          <w:highlight w:val="none"/>
        </w:rPr>
        <w:t>赔偿全部经济损失（包括但不限于直接损失、间接损失以及涉诉产生的律师费、诉讼费、保全费、保函费、鉴定费、调查费、交通费、差旅费等）。</w:t>
      </w:r>
    </w:p>
    <w:p>
      <w:pPr>
        <w:pStyle w:val="11"/>
        <w:spacing w:before="0" w:beforeAutospacing="0" w:after="0" w:afterAutospacing="0" w:line="560" w:lineRule="exact"/>
        <w:ind w:firstLine="482" w:firstLineChars="200"/>
        <w:rPr>
          <w:b/>
          <w:color w:val="auto"/>
          <w:highlight w:val="none"/>
        </w:rPr>
      </w:pPr>
      <w:r>
        <w:rPr>
          <w:rFonts w:hint="eastAsia"/>
          <w:b/>
          <w:color w:val="auto"/>
          <w:highlight w:val="none"/>
        </w:rPr>
        <w:t>十、争议解决方式</w:t>
      </w:r>
    </w:p>
    <w:p>
      <w:pPr>
        <w:spacing w:after="120"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行期间如有争议，双方协商解决，协商不成时，双方均同意将争议向工程所在地人民法院提起诉讼，违约方应承担守约方为主张权利所支出的合理费用，包括但不限于诉讼费、律师费、差旅费、鉴定费、保全费、财产保全担保费等。</w:t>
      </w:r>
    </w:p>
    <w:p>
      <w:pPr>
        <w:pStyle w:val="11"/>
        <w:spacing w:before="0" w:beforeAutospacing="0" w:after="0" w:afterAutospacing="0" w:line="560" w:lineRule="exact"/>
        <w:ind w:firstLine="482" w:firstLineChars="200"/>
        <w:rPr>
          <w:b/>
          <w:color w:val="auto"/>
          <w:highlight w:val="none"/>
        </w:rPr>
      </w:pPr>
      <w:r>
        <w:rPr>
          <w:rFonts w:hint="eastAsia"/>
          <w:b/>
          <w:color w:val="auto"/>
          <w:highlight w:val="none"/>
        </w:rPr>
        <w:t>十</w:t>
      </w:r>
      <w:r>
        <w:rPr>
          <w:rFonts w:hint="eastAsia"/>
          <w:b/>
          <w:color w:val="auto"/>
          <w:highlight w:val="none"/>
          <w:lang w:val="en-US" w:eastAsia="zh-CN"/>
        </w:rPr>
        <w:t>一</w:t>
      </w:r>
      <w:r>
        <w:rPr>
          <w:rFonts w:hint="eastAsia"/>
          <w:b/>
          <w:color w:val="auto"/>
          <w:highlight w:val="none"/>
        </w:rPr>
        <w:t>、其他</w:t>
      </w:r>
    </w:p>
    <w:p>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1承包人对在履行本合同过程中所得商务、财务、技术、产品的信息或其他资料且无法自公开渠道获得的文件及资料（包括但不限于商业秘密、公司计划、运营活动、财务信息、技术信息、经营信息、产品信息及其他商业秘密，以下统称“保密信息”)承担保密义务，在该等信息进入公众领域之前，未经</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事先书面同意承包人不得以任何理由或目的向第三方披露以上提到的保密信息。保密信息全部由</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所有，未经</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同意，承包人不得自行、供他人使用</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要求其保守的数据、信息等或将其泄漏给第三人，亦不得用于与本合同无关的其他用途。如违反本条给</w:t>
      </w: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造成损失，由承包人向</w:t>
      </w:r>
      <w:r>
        <w:rPr>
          <w:rFonts w:hint="eastAsia" w:ascii="宋体" w:hAnsi="宋体" w:cs="宋体"/>
          <w:bCs/>
          <w:color w:val="auto"/>
          <w:kern w:val="0"/>
          <w:sz w:val="24"/>
          <w:szCs w:val="24"/>
          <w:highlight w:val="none"/>
          <w:lang w:val="en-US" w:eastAsia="zh-CN"/>
        </w:rPr>
        <w:t>发包人</w:t>
      </w:r>
      <w:r>
        <w:rPr>
          <w:rFonts w:hint="eastAsia" w:ascii="宋体" w:hAnsi="宋体" w:cs="宋体"/>
          <w:color w:val="auto"/>
          <w:sz w:val="24"/>
          <w:szCs w:val="24"/>
          <w:highlight w:val="none"/>
        </w:rPr>
        <w:t>赔偿全部损失（包括但不限于实际损失、诉讼费、仲裁费、律师费、保全费等）</w:t>
      </w:r>
      <w:r>
        <w:rPr>
          <w:rFonts w:hint="eastAsia" w:ascii="宋体" w:hAnsi="宋体" w:cs="宋体"/>
          <w:color w:val="auto"/>
          <w:sz w:val="24"/>
          <w:szCs w:val="24"/>
          <w:highlight w:val="none"/>
          <w:lang w:eastAsia="zh-CN"/>
        </w:rPr>
        <w:t>。</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.2本合同一式</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rPr>
        <w:t>份，</w:t>
      </w:r>
      <w:r>
        <w:rPr>
          <w:rFonts w:hint="eastAsia" w:ascii="宋体" w:hAnsi="宋体" w:cs="宋体"/>
          <w:bCs/>
          <w:color w:val="auto"/>
          <w:kern w:val="0"/>
          <w:sz w:val="24"/>
          <w:szCs w:val="24"/>
          <w:highlight w:val="none"/>
          <w:lang w:val="en-US" w:eastAsia="zh-CN"/>
        </w:rPr>
        <w:t>双方各</w:t>
      </w:r>
      <w:r>
        <w:rPr>
          <w:rFonts w:hint="eastAsia" w:ascii="宋体" w:hAnsi="宋体" w:cs="宋体"/>
          <w:color w:val="auto"/>
          <w:sz w:val="24"/>
          <w:szCs w:val="24"/>
          <w:highlight w:val="none"/>
        </w:rPr>
        <w:t>执</w:t>
      </w:r>
      <w:r>
        <w:rPr>
          <w:rFonts w:hint="eastAsia" w:ascii="宋体" w:hAnsi="宋体" w:cs="宋体"/>
          <w:color w:val="auto"/>
          <w:sz w:val="24"/>
          <w:szCs w:val="24"/>
          <w:highlight w:val="none"/>
          <w:u w:val="single"/>
        </w:rPr>
        <w:t>4</w:t>
      </w:r>
      <w:r>
        <w:rPr>
          <w:rFonts w:hint="eastAsia" w:ascii="宋体" w:hAnsi="宋体" w:cs="宋体"/>
          <w:color w:val="auto"/>
          <w:sz w:val="24"/>
          <w:szCs w:val="24"/>
          <w:highlight w:val="none"/>
        </w:rPr>
        <w:t>份，具有同等法律效力。本合同自双方盖章</w:t>
      </w:r>
      <w:r>
        <w:rPr>
          <w:rFonts w:hint="eastAsia" w:ascii="宋体" w:hAnsi="宋体" w:cs="宋体"/>
          <w:color w:val="auto"/>
          <w:sz w:val="24"/>
          <w:szCs w:val="24"/>
          <w:highlight w:val="none"/>
          <w:lang w:val="en-US" w:eastAsia="zh-CN"/>
        </w:rPr>
        <w:t>签字</w:t>
      </w:r>
      <w:r>
        <w:rPr>
          <w:rFonts w:hint="eastAsia" w:ascii="宋体" w:hAnsi="宋体" w:cs="宋体"/>
          <w:color w:val="auto"/>
          <w:sz w:val="24"/>
          <w:szCs w:val="24"/>
          <w:highlight w:val="none"/>
        </w:rPr>
        <w:t>后生效。</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.3通知与送达</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双方均确认本合同签署页载明的地址为有效送达地址，双方因履行本合同而相互发出或者提供的所有通知、文件、材料，均以本合同签署页载明的地址送达。一方迁址或者变更电话的，应当提前三天书面通知对方。否则，对方按原联系方式送达视为有效送达。以当面交付文件方式送达的，交付之时视为送达；以邮寄方式送达的，邮件发出或寄出视为送达，一方拒签或他人签收不影响送达的生效。</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.4合同文件构成</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本合同与下列文件一起构成合同文件：</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（1）中标通知书；</w:t>
      </w:r>
    </w:p>
    <w:p>
      <w:pPr>
        <w:spacing w:line="56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（2）投标函及其附录； </w:t>
      </w:r>
    </w:p>
    <w:p>
      <w:pPr>
        <w:spacing w:line="56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（3）技术标文件；</w:t>
      </w:r>
    </w:p>
    <w:p>
      <w:pPr>
        <w:autoSpaceDE/>
        <w:autoSpaceDN/>
        <w:adjustRightInd/>
        <w:spacing w:line="560" w:lineRule="exact"/>
        <w:ind w:firstLine="560" w:firstLineChars="0"/>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4</w:t>
      </w:r>
      <w:r>
        <w:rPr>
          <w:rFonts w:hint="eastAsia" w:ascii="宋体" w:hAnsi="宋体" w:eastAsia="宋体" w:cs="宋体"/>
          <w:bCs w:val="0"/>
          <w:color w:val="auto"/>
          <w:sz w:val="24"/>
          <w:szCs w:val="24"/>
          <w:highlight w:val="none"/>
        </w:rPr>
        <w:t>）图纸；</w:t>
      </w:r>
    </w:p>
    <w:p>
      <w:pPr>
        <w:spacing w:line="56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）已标价工程量清单或预算书；</w:t>
      </w:r>
    </w:p>
    <w:p>
      <w:pPr>
        <w:spacing w:line="56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）其他合同文件。</w:t>
      </w:r>
    </w:p>
    <w:p>
      <w:pPr>
        <w:spacing w:line="56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在合同订立及履行过程中形成的与合同有关的文件均构成合同文件组成部分。</w:t>
      </w:r>
    </w:p>
    <w:p>
      <w:pPr>
        <w:spacing w:line="560" w:lineRule="exact"/>
        <w:ind w:firstLine="56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w:t>
      </w:r>
      <w:r>
        <w:rPr>
          <w:rFonts w:hint="eastAsia" w:ascii="宋体" w:hAnsi="宋体" w:eastAsia="宋体" w:cs="宋体"/>
          <w:color w:val="auto"/>
          <w:sz w:val="24"/>
          <w:szCs w:val="24"/>
          <w:highlight w:val="none"/>
        </w:rPr>
        <w:t>属于同一类内容的文件，应以最新签署的为准。</w:t>
      </w:r>
    </w:p>
    <w:p>
      <w:pPr>
        <w:spacing w:line="560" w:lineRule="exact"/>
        <w:ind w:left="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本合同订立时间：</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2024</w:t>
      </w:r>
      <w:r>
        <w:rPr>
          <w:rFonts w:hint="eastAsia" w:ascii="宋体" w:hAnsi="宋体" w:eastAsia="宋体" w:cs="宋体"/>
          <w:color w:val="auto"/>
          <w:sz w:val="24"/>
          <w:szCs w:val="24"/>
          <w:highlight w:val="none"/>
          <w:u w:val="none"/>
        </w:rPr>
        <w:t xml:space="preserve">年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Pr>
        <w:spacing w:line="560" w:lineRule="exact"/>
        <w:ind w:firstLine="56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2"/>
        <w:spacing w:line="560" w:lineRule="exact"/>
        <w:rPr>
          <w:rFonts w:ascii="宋体" w:hAnsi="宋体" w:eastAsia="宋体"/>
          <w:color w:val="auto"/>
          <w:sz w:val="24"/>
          <w:szCs w:val="24"/>
          <w:highlight w:val="none"/>
        </w:rPr>
      </w:pPr>
    </w:p>
    <w:p>
      <w:pPr>
        <w:pStyle w:val="2"/>
        <w:spacing w:line="560" w:lineRule="exact"/>
        <w:rPr>
          <w:rFonts w:ascii="宋体" w:hAnsi="宋体" w:eastAsia="宋体"/>
          <w:color w:val="auto"/>
          <w:sz w:val="24"/>
          <w:szCs w:val="24"/>
          <w:highlight w:val="none"/>
        </w:rPr>
      </w:pPr>
    </w:p>
    <w:p>
      <w:pPr>
        <w:pStyle w:val="2"/>
        <w:spacing w:line="560" w:lineRule="exact"/>
        <w:rPr>
          <w:rFonts w:ascii="宋体" w:hAnsi="宋体" w:eastAsia="宋体"/>
          <w:color w:val="auto"/>
          <w:sz w:val="24"/>
          <w:szCs w:val="24"/>
          <w:highlight w:val="none"/>
        </w:rPr>
      </w:pPr>
    </w:p>
    <w:p>
      <w:pPr>
        <w:pStyle w:val="2"/>
        <w:spacing w:line="560" w:lineRule="exact"/>
        <w:rPr>
          <w:rFonts w:ascii="宋体" w:hAnsi="宋体" w:eastAsia="宋体"/>
          <w:color w:val="auto"/>
          <w:sz w:val="24"/>
          <w:szCs w:val="24"/>
          <w:highlight w:val="none"/>
        </w:rPr>
      </w:pPr>
    </w:p>
    <w:p>
      <w:pPr>
        <w:pStyle w:val="2"/>
        <w:spacing w:line="560" w:lineRule="exact"/>
        <w:rPr>
          <w:rFonts w:ascii="宋体" w:hAnsi="宋体" w:eastAsia="宋体"/>
          <w:color w:val="auto"/>
          <w:sz w:val="24"/>
          <w:szCs w:val="24"/>
          <w:highlight w:val="none"/>
        </w:rPr>
      </w:pPr>
    </w:p>
    <w:p>
      <w:pPr>
        <w:pStyle w:val="2"/>
        <w:spacing w:line="560" w:lineRule="exact"/>
        <w:rPr>
          <w:rFonts w:ascii="宋体" w:hAnsi="宋体" w:eastAsia="宋体"/>
          <w:color w:val="auto"/>
          <w:sz w:val="24"/>
          <w:szCs w:val="24"/>
          <w:highlight w:val="none"/>
        </w:rPr>
      </w:pP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发包人</w:t>
      </w:r>
      <w:r>
        <w:rPr>
          <w:rFonts w:hint="eastAsia" w:ascii="宋体" w:hAnsi="宋体" w:cs="宋体"/>
          <w:color w:val="auto"/>
          <w:sz w:val="24"/>
          <w:szCs w:val="24"/>
          <w:highlight w:val="none"/>
        </w:rPr>
        <w:t>（盖章）：广州南沙</w:t>
      </w:r>
      <w:r>
        <w:rPr>
          <w:rFonts w:hint="eastAsia" w:ascii="宋体" w:hAnsi="宋体" w:cs="宋体"/>
          <w:color w:val="auto"/>
          <w:sz w:val="24"/>
          <w:szCs w:val="24"/>
          <w:highlight w:val="none"/>
          <w:lang w:val="en-US" w:eastAsia="zh-CN"/>
        </w:rPr>
        <w:t>湿地</w:t>
      </w:r>
      <w:r>
        <w:rPr>
          <w:rFonts w:hint="eastAsia" w:ascii="宋体" w:hAnsi="宋体" w:cs="宋体"/>
          <w:color w:val="auto"/>
          <w:sz w:val="24"/>
          <w:szCs w:val="24"/>
          <w:highlight w:val="none"/>
        </w:rPr>
        <w:t xml:space="preserve">旅游发展有限公司 </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法定代表人/委托代理人（签字）:</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联系地址：</w:t>
      </w:r>
    </w:p>
    <w:p>
      <w:pPr>
        <w:pStyle w:val="11"/>
        <w:spacing w:before="0" w:beforeAutospacing="0" w:after="0" w:afterAutospacing="0" w:line="560" w:lineRule="exact"/>
        <w:ind w:firstLine="480" w:firstLineChars="200"/>
        <w:rPr>
          <w:color w:val="auto"/>
          <w:highlight w:val="none"/>
        </w:rPr>
      </w:pPr>
    </w:p>
    <w:p>
      <w:pPr>
        <w:pStyle w:val="11"/>
        <w:spacing w:before="0" w:beforeAutospacing="0" w:after="0" w:afterAutospacing="0" w:line="560" w:lineRule="exact"/>
        <w:ind w:firstLine="480" w:firstLineChars="200"/>
        <w:rPr>
          <w:color w:val="auto"/>
          <w:highlight w:val="none"/>
        </w:rPr>
      </w:pPr>
    </w:p>
    <w:p>
      <w:pPr>
        <w:pStyle w:val="11"/>
        <w:spacing w:before="0" w:beforeAutospacing="0" w:after="0" w:afterAutospacing="0" w:line="560" w:lineRule="exact"/>
        <w:ind w:firstLine="480" w:firstLineChars="200"/>
        <w:rPr>
          <w:color w:val="auto"/>
          <w:highlight w:val="none"/>
        </w:rPr>
      </w:pPr>
    </w:p>
    <w:p>
      <w:pPr>
        <w:pStyle w:val="11"/>
        <w:spacing w:before="0" w:beforeAutospacing="0" w:after="0" w:afterAutospacing="0" w:line="560" w:lineRule="exact"/>
        <w:ind w:firstLine="480" w:firstLineChars="200"/>
        <w:rPr>
          <w:color w:val="auto"/>
          <w:highlight w:val="none"/>
        </w:rPr>
      </w:pPr>
      <w:r>
        <w:rPr>
          <w:rFonts w:hint="eastAsia"/>
          <w:color w:val="auto"/>
          <w:highlight w:val="none"/>
        </w:rPr>
        <w:t>承包人（盖章）</w:t>
      </w:r>
      <w:r>
        <w:rPr>
          <w:rFonts w:hint="eastAsia"/>
          <w:color w:val="auto"/>
          <w:kern w:val="2"/>
          <w:highlight w:val="none"/>
        </w:rPr>
        <w:t>：</w:t>
      </w:r>
    </w:p>
    <w:p>
      <w:pPr>
        <w:pStyle w:val="11"/>
        <w:spacing w:before="0" w:beforeAutospacing="0" w:after="0" w:afterAutospacing="0" w:line="560" w:lineRule="exact"/>
        <w:ind w:firstLine="480" w:firstLineChars="200"/>
        <w:rPr>
          <w:color w:val="auto"/>
          <w:highlight w:val="none"/>
        </w:rPr>
      </w:pPr>
      <w:r>
        <w:rPr>
          <w:rFonts w:hint="eastAsia"/>
          <w:color w:val="auto"/>
          <w:highlight w:val="none"/>
        </w:rPr>
        <w:t>法定代表人/委托代理人（签字）:</w:t>
      </w:r>
    </w:p>
    <w:p>
      <w:pPr>
        <w:pStyle w:val="11"/>
        <w:spacing w:before="0" w:beforeAutospacing="0" w:after="0" w:afterAutospacing="0" w:line="560" w:lineRule="exact"/>
        <w:ind w:firstLine="480" w:firstLineChars="200"/>
        <w:rPr>
          <w:rFonts w:hint="eastAsia"/>
          <w:color w:val="auto"/>
          <w:highlight w:val="none"/>
        </w:rPr>
      </w:pPr>
      <w:r>
        <w:rPr>
          <w:rFonts w:hint="eastAsia"/>
          <w:color w:val="auto"/>
          <w:highlight w:val="none"/>
        </w:rPr>
        <w:t>联系地址：</w:t>
      </w:r>
    </w:p>
    <w:p>
      <w:pPr>
        <w:pStyle w:val="11"/>
        <w:spacing w:before="0" w:beforeAutospacing="0" w:after="0" w:afterAutospacing="0" w:line="560" w:lineRule="exact"/>
        <w:ind w:firstLine="480" w:firstLineChars="200"/>
        <w:rPr>
          <w:rFonts w:hint="eastAsia"/>
          <w:color w:val="auto"/>
          <w:highlight w:val="none"/>
        </w:rPr>
      </w:pPr>
      <w:r>
        <w:rPr>
          <w:rFonts w:hint="eastAsia"/>
          <w:color w:val="auto"/>
          <w:highlight w:val="none"/>
        </w:rPr>
        <w:t>开 户 行：</w:t>
      </w:r>
    </w:p>
    <w:p>
      <w:pPr>
        <w:pStyle w:val="11"/>
        <w:spacing w:before="0" w:beforeAutospacing="0" w:after="0" w:afterAutospacing="0" w:line="560" w:lineRule="exact"/>
        <w:ind w:firstLine="480" w:firstLineChars="200"/>
        <w:rPr>
          <w:rFonts w:hint="eastAsia"/>
          <w:color w:val="auto"/>
          <w:highlight w:val="none"/>
        </w:rPr>
      </w:pPr>
      <w:r>
        <w:rPr>
          <w:rFonts w:hint="eastAsia"/>
          <w:color w:val="auto"/>
          <w:highlight w:val="none"/>
        </w:rPr>
        <w:t>账    号：</w:t>
      </w:r>
    </w:p>
    <w:p>
      <w:pPr>
        <w:pStyle w:val="11"/>
        <w:spacing w:before="0" w:beforeAutospacing="0" w:after="0" w:afterAutospacing="0" w:line="560" w:lineRule="exact"/>
        <w:ind w:firstLine="480" w:firstLineChars="200"/>
        <w:rPr>
          <w:rFonts w:hint="eastAsia"/>
          <w:color w:val="auto"/>
          <w:highlight w:val="none"/>
        </w:rPr>
      </w:pPr>
    </w:p>
    <w:p>
      <w:pPr>
        <w:pStyle w:val="11"/>
        <w:spacing w:before="0" w:beforeAutospacing="0" w:after="0" w:afterAutospacing="0" w:line="560" w:lineRule="exact"/>
        <w:ind w:firstLine="480" w:firstLineChars="200"/>
        <w:rPr>
          <w:rFonts w:hint="eastAsia"/>
          <w:color w:val="auto"/>
          <w:highlight w:val="none"/>
        </w:rPr>
      </w:pPr>
    </w:p>
    <w:p>
      <w:pPr>
        <w:pStyle w:val="11"/>
        <w:spacing w:before="0" w:beforeAutospacing="0" w:after="0" w:afterAutospacing="0" w:line="560" w:lineRule="exact"/>
        <w:ind w:firstLine="480" w:firstLineChars="200"/>
        <w:rPr>
          <w:rFonts w:hint="eastAsia"/>
          <w:color w:val="auto"/>
          <w:highlight w:val="none"/>
        </w:rPr>
      </w:pPr>
    </w:p>
    <w:p>
      <w:pPr>
        <w:pStyle w:val="11"/>
        <w:spacing w:before="0" w:beforeAutospacing="0" w:after="0" w:afterAutospacing="0" w:line="560" w:lineRule="exact"/>
        <w:ind w:firstLine="480" w:firstLineChars="200"/>
        <w:rPr>
          <w:rFonts w:hint="eastAsia"/>
          <w:color w:val="auto"/>
          <w:highlight w:val="none"/>
        </w:rPr>
      </w:pPr>
    </w:p>
    <w:p>
      <w:pPr>
        <w:pStyle w:val="11"/>
        <w:spacing w:before="0" w:beforeAutospacing="0" w:after="0" w:afterAutospacing="0" w:line="560" w:lineRule="exact"/>
        <w:ind w:firstLine="480" w:firstLineChars="200"/>
        <w:rPr>
          <w:rFonts w:hint="eastAsia"/>
          <w:color w:val="auto"/>
          <w:highlight w:val="none"/>
        </w:rPr>
      </w:pPr>
    </w:p>
    <w:p>
      <w:pPr>
        <w:pStyle w:val="11"/>
        <w:spacing w:before="0" w:beforeAutospacing="0" w:after="0" w:afterAutospacing="0" w:line="560" w:lineRule="exact"/>
        <w:ind w:firstLine="480" w:firstLineChars="200"/>
        <w:rPr>
          <w:rFonts w:hint="eastAsia"/>
          <w:color w:val="auto"/>
          <w:highlight w:val="none"/>
        </w:rPr>
      </w:pPr>
    </w:p>
    <w:p>
      <w:pPr>
        <w:pStyle w:val="11"/>
        <w:spacing w:before="0" w:beforeAutospacing="0" w:after="0" w:afterAutospacing="0" w:line="560" w:lineRule="exact"/>
        <w:ind w:firstLine="480" w:firstLineChars="200"/>
        <w:rPr>
          <w:rFonts w:hint="eastAsia"/>
          <w:color w:val="auto"/>
          <w:highlight w:val="none"/>
        </w:rPr>
      </w:pPr>
    </w:p>
    <w:p>
      <w:pPr>
        <w:pStyle w:val="11"/>
        <w:spacing w:before="0" w:beforeAutospacing="0" w:after="0" w:afterAutospacing="0" w:line="560" w:lineRule="exact"/>
        <w:ind w:firstLine="480" w:firstLineChars="200"/>
        <w:rPr>
          <w:rFonts w:hint="eastAsia"/>
          <w:color w:val="auto"/>
          <w:highlight w:val="none"/>
        </w:rPr>
      </w:pPr>
    </w:p>
    <w:p>
      <w:pPr>
        <w:pStyle w:val="11"/>
        <w:spacing w:before="0" w:beforeAutospacing="0" w:after="0" w:afterAutospacing="0" w:line="560" w:lineRule="exact"/>
        <w:ind w:firstLine="480" w:firstLineChars="200"/>
        <w:rPr>
          <w:rFonts w:hint="eastAsia"/>
          <w:color w:val="auto"/>
          <w:highlight w:val="none"/>
        </w:rPr>
      </w:pPr>
    </w:p>
    <w:p>
      <w:pPr>
        <w:pStyle w:val="11"/>
        <w:spacing w:before="0" w:beforeAutospacing="0" w:after="0" w:afterAutospacing="0" w:line="560" w:lineRule="exact"/>
        <w:ind w:firstLine="480" w:firstLineChars="200"/>
        <w:rPr>
          <w:rFonts w:hint="eastAsia"/>
          <w:color w:val="auto"/>
          <w:highlight w:val="none"/>
        </w:rPr>
      </w:pPr>
    </w:p>
    <w:p>
      <w:pPr>
        <w:pStyle w:val="11"/>
        <w:spacing w:before="0" w:beforeAutospacing="0" w:after="0" w:afterAutospacing="0" w:line="560" w:lineRule="exact"/>
        <w:ind w:firstLine="480" w:firstLineChars="200"/>
        <w:rPr>
          <w:rFonts w:hint="eastAsia"/>
          <w:color w:val="auto"/>
          <w:highlight w:val="none"/>
        </w:rPr>
      </w:pPr>
    </w:p>
    <w:p>
      <w:pPr>
        <w:pStyle w:val="11"/>
        <w:spacing w:before="0" w:beforeAutospacing="0" w:after="0" w:afterAutospacing="0" w:line="560" w:lineRule="exact"/>
        <w:ind w:firstLine="480" w:firstLineChars="200"/>
        <w:rPr>
          <w:rFonts w:hint="eastAsia"/>
          <w:color w:val="auto"/>
          <w:highlight w:val="none"/>
        </w:rPr>
      </w:pPr>
    </w:p>
    <w:p>
      <w:pPr>
        <w:spacing w:line="560" w:lineRule="exact"/>
        <w:ind w:right="-102"/>
        <w:jc w:val="left"/>
        <w:rPr>
          <w:rFonts w:ascii="宋体" w:hAnsi="宋体"/>
          <w:b/>
          <w:color w:val="auto"/>
          <w:position w:val="-2"/>
          <w:sz w:val="24"/>
          <w:szCs w:val="24"/>
          <w:highlight w:val="none"/>
        </w:rPr>
      </w:pPr>
      <w:r>
        <w:rPr>
          <w:rFonts w:hint="eastAsia" w:ascii="宋体" w:hAnsi="宋体"/>
          <w:b/>
          <w:color w:val="auto"/>
          <w:position w:val="-2"/>
          <w:sz w:val="24"/>
          <w:szCs w:val="24"/>
          <w:highlight w:val="none"/>
        </w:rPr>
        <w:t>附件1：</w:t>
      </w:r>
    </w:p>
    <w:p>
      <w:pPr>
        <w:spacing w:line="560" w:lineRule="exact"/>
        <w:ind w:right="-102"/>
        <w:jc w:val="center"/>
        <w:rPr>
          <w:rFonts w:ascii="宋体" w:hAnsi="宋体"/>
          <w:b/>
          <w:color w:val="auto"/>
          <w:position w:val="-2"/>
          <w:sz w:val="32"/>
          <w:szCs w:val="32"/>
          <w:highlight w:val="none"/>
        </w:rPr>
      </w:pPr>
      <w:r>
        <w:rPr>
          <w:rFonts w:hint="eastAsia" w:ascii="宋体" w:hAnsi="宋体"/>
          <w:b/>
          <w:color w:val="auto"/>
          <w:position w:val="-2"/>
          <w:sz w:val="36"/>
          <w:szCs w:val="36"/>
          <w:highlight w:val="none"/>
        </w:rPr>
        <w:t>工程质量保修书</w:t>
      </w:r>
    </w:p>
    <w:p>
      <w:pPr>
        <w:spacing w:line="560" w:lineRule="exact"/>
        <w:ind w:right="-102"/>
        <w:jc w:val="center"/>
        <w:rPr>
          <w:rFonts w:ascii="宋体" w:hAnsi="宋体"/>
          <w:b/>
          <w:color w:val="auto"/>
          <w:position w:val="-2"/>
          <w:sz w:val="32"/>
          <w:szCs w:val="32"/>
          <w:highlight w:val="none"/>
        </w:rPr>
      </w:pPr>
    </w:p>
    <w:p>
      <w:pPr>
        <w:spacing w:line="5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工程项目名称：新垦空气质量监测子站站房和配套设施项目</w:t>
      </w:r>
    </w:p>
    <w:p>
      <w:pPr>
        <w:spacing w:line="5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工程项目地址：广州市南沙区万顷沙镇</w:t>
      </w:r>
    </w:p>
    <w:p>
      <w:pPr>
        <w:spacing w:line="5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发包人：广州南沙</w:t>
      </w:r>
      <w:r>
        <w:rPr>
          <w:rFonts w:hint="eastAsia" w:ascii="宋体" w:hAnsi="宋体" w:cs="宋体"/>
          <w:color w:val="auto"/>
          <w:sz w:val="24"/>
          <w:szCs w:val="24"/>
          <w:highlight w:val="none"/>
          <w:lang w:val="en-US" w:eastAsia="zh-CN"/>
        </w:rPr>
        <w:t>湿地</w:t>
      </w:r>
      <w:r>
        <w:rPr>
          <w:rFonts w:hint="eastAsia" w:ascii="宋体" w:hAnsi="宋体" w:cs="宋体"/>
          <w:color w:val="auto"/>
          <w:sz w:val="24"/>
          <w:szCs w:val="24"/>
          <w:highlight w:val="none"/>
        </w:rPr>
        <w:t>旅游发展有限公司</w:t>
      </w:r>
    </w:p>
    <w:p>
      <w:pPr>
        <w:spacing w:line="5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承包人：</w:t>
      </w:r>
    </w:p>
    <w:p>
      <w:pPr>
        <w:spacing w:line="560" w:lineRule="exact"/>
        <w:rPr>
          <w:rFonts w:ascii="宋体" w:hAnsi="宋体" w:eastAsia="楷体_GB2312" w:cs="宋体"/>
          <w:color w:val="auto"/>
          <w:sz w:val="28"/>
          <w:szCs w:val="24"/>
          <w:highlight w:val="none"/>
        </w:rPr>
      </w:pPr>
    </w:p>
    <w:p>
      <w:pPr>
        <w:spacing w:line="560" w:lineRule="exact"/>
        <w:jc w:val="left"/>
        <w:rPr>
          <w:rFonts w:ascii="宋体" w:hAnsi="宋体"/>
          <w:color w:val="auto"/>
          <w:sz w:val="24"/>
          <w:szCs w:val="24"/>
          <w:highlight w:val="none"/>
        </w:rPr>
      </w:pPr>
      <w:r>
        <w:rPr>
          <w:rFonts w:hint="eastAsia" w:ascii="宋体" w:hAnsi="宋体" w:cs="宋体"/>
          <w:color w:val="auto"/>
          <w:sz w:val="24"/>
          <w:szCs w:val="24"/>
          <w:highlight w:val="none"/>
        </w:rPr>
        <w:t>　   为保证</w:t>
      </w:r>
      <w:r>
        <w:rPr>
          <w:rFonts w:hint="eastAsia" w:ascii="宋体" w:hAnsi="宋体" w:cs="宋体"/>
          <w:color w:val="auto"/>
          <w:sz w:val="24"/>
          <w:szCs w:val="24"/>
          <w:highlight w:val="none"/>
          <w:u w:val="single"/>
        </w:rPr>
        <w:t>新垦空气质量监测子站站房和配套设施项目</w:t>
      </w:r>
      <w:r>
        <w:rPr>
          <w:rFonts w:hint="eastAsia" w:ascii="宋体" w:hAnsi="宋体" w:cs="宋体"/>
          <w:color w:val="auto"/>
          <w:sz w:val="24"/>
          <w:szCs w:val="24"/>
          <w:highlight w:val="none"/>
        </w:rPr>
        <w:t>在合理使用期限内正常使用，发包人、承包人协商一致签订工程质量保修书。承包人在质量保修期内，按照有关法律规定及双方合同约定承担工程质量保修责任。</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一、质量保修期</w:t>
      </w:r>
    </w:p>
    <w:p>
      <w:pPr>
        <w:spacing w:line="560" w:lineRule="exact"/>
        <w:ind w:left="119"/>
        <w:rPr>
          <w:rFonts w:ascii="宋体" w:hAnsi="宋体" w:cs="宋体"/>
          <w:color w:val="auto"/>
          <w:sz w:val="24"/>
          <w:szCs w:val="24"/>
          <w:highlight w:val="none"/>
        </w:rPr>
      </w:pPr>
      <w:r>
        <w:rPr>
          <w:rFonts w:hint="eastAsia" w:ascii="宋体" w:hAnsi="宋体" w:cs="宋体"/>
          <w:color w:val="auto"/>
          <w:sz w:val="24"/>
          <w:szCs w:val="24"/>
          <w:highlight w:val="none"/>
        </w:rPr>
        <w:t>　　</w:t>
      </w:r>
      <w:r>
        <w:rPr>
          <w:rFonts w:hint="eastAsia" w:ascii="宋体" w:hAnsi="宋体" w:cs="宋体"/>
          <w:color w:val="auto"/>
          <w:sz w:val="24"/>
          <w:highlight w:val="none"/>
        </w:rPr>
        <w:t>质量保修期自</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竣工验收合格之日起计算</w:t>
      </w:r>
      <w:r>
        <w:rPr>
          <w:rFonts w:hint="eastAsia" w:ascii="宋体" w:hAnsi="宋体" w:eastAsia="宋体" w:cs="宋体"/>
          <w:color w:val="auto"/>
          <w:sz w:val="24"/>
          <w:highlight w:val="none"/>
        </w:rPr>
        <w:t>，为期</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年</w:t>
      </w:r>
      <w:r>
        <w:rPr>
          <w:rFonts w:hint="eastAsia" w:ascii="宋体" w:hAnsi="宋体" w:cs="宋体"/>
          <w:color w:val="auto"/>
          <w:sz w:val="24"/>
          <w:highlight w:val="none"/>
        </w:rPr>
        <w:t>。</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二、质量保修责任</w:t>
      </w:r>
    </w:p>
    <w:p>
      <w:pPr>
        <w:spacing w:line="560" w:lineRule="exact"/>
        <w:ind w:left="119"/>
        <w:rPr>
          <w:rFonts w:ascii="宋体" w:hAnsi="宋体" w:cs="宋体"/>
          <w:color w:val="auto"/>
          <w:sz w:val="24"/>
          <w:szCs w:val="24"/>
          <w:highlight w:val="none"/>
        </w:rPr>
      </w:pPr>
      <w:r>
        <w:rPr>
          <w:rFonts w:hint="eastAsia" w:ascii="宋体" w:hAnsi="宋体" w:cs="宋体"/>
          <w:color w:val="auto"/>
          <w:sz w:val="24"/>
          <w:szCs w:val="24"/>
          <w:highlight w:val="none"/>
        </w:rPr>
        <w:t>　　1、属于保修范围、内容的项目，承包人应当在接到保修通知之日起7天内派人修理。承包人未能在约定期限内派人修理，发包人可以委托其他人员修理。</w:t>
      </w:r>
    </w:p>
    <w:p>
      <w:pPr>
        <w:spacing w:line="560" w:lineRule="exact"/>
        <w:ind w:left="119" w:firstLine="481"/>
        <w:rPr>
          <w:rFonts w:ascii="宋体" w:hAnsi="宋体" w:cs="宋体"/>
          <w:color w:val="auto"/>
          <w:sz w:val="24"/>
          <w:szCs w:val="24"/>
          <w:highlight w:val="none"/>
        </w:rPr>
      </w:pPr>
      <w:r>
        <w:rPr>
          <w:rFonts w:hint="eastAsia" w:ascii="宋体" w:hAnsi="宋体" w:cs="宋体"/>
          <w:color w:val="auto"/>
          <w:sz w:val="24"/>
          <w:szCs w:val="24"/>
          <w:highlight w:val="none"/>
        </w:rPr>
        <w:t>2、质量保修完成后，由发包人组织验收。</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三、质量保修金的费用</w:t>
      </w:r>
    </w:p>
    <w:p>
      <w:pPr>
        <w:spacing w:line="560" w:lineRule="exact"/>
        <w:ind w:left="119"/>
        <w:rPr>
          <w:rFonts w:ascii="宋体" w:hAnsi="宋体" w:cs="宋体"/>
          <w:color w:val="auto"/>
          <w:sz w:val="24"/>
          <w:szCs w:val="24"/>
          <w:highlight w:val="none"/>
        </w:rPr>
      </w:pPr>
      <w:r>
        <w:rPr>
          <w:rFonts w:hint="eastAsia" w:ascii="宋体" w:hAnsi="宋体" w:cs="宋体"/>
          <w:color w:val="auto"/>
          <w:sz w:val="24"/>
          <w:szCs w:val="24"/>
          <w:highlight w:val="none"/>
        </w:rPr>
        <w:t>　　质量保修费用及相关的损害赔偿费，由造成质量缺陷的责任方承担。</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四、其他</w:t>
      </w:r>
    </w:p>
    <w:p>
      <w:pPr>
        <w:spacing w:line="560" w:lineRule="exact"/>
        <w:ind w:firstLine="638" w:firstLineChars="266"/>
        <w:rPr>
          <w:rFonts w:ascii="宋体" w:hAnsi="宋体" w:cs="宋体"/>
          <w:color w:val="auto"/>
          <w:sz w:val="24"/>
          <w:szCs w:val="24"/>
          <w:highlight w:val="none"/>
        </w:rPr>
      </w:pPr>
      <w:r>
        <w:rPr>
          <w:rFonts w:hint="eastAsia" w:ascii="宋体" w:hAnsi="宋体" w:cs="宋体"/>
          <w:color w:val="auto"/>
          <w:sz w:val="24"/>
          <w:szCs w:val="24"/>
          <w:highlight w:val="none"/>
        </w:rPr>
        <w:t>1、合同双方当事人约定的其他质量保修事项：</w:t>
      </w:r>
    </w:p>
    <w:p>
      <w:pPr>
        <w:spacing w:line="560" w:lineRule="exact"/>
        <w:ind w:firstLine="638" w:firstLineChars="266"/>
        <w:rPr>
          <w:rFonts w:ascii="宋体" w:hAnsi="宋体" w:cs="宋体"/>
          <w:color w:val="auto"/>
          <w:sz w:val="24"/>
          <w:szCs w:val="24"/>
          <w:highlight w:val="none"/>
        </w:rPr>
      </w:pPr>
      <w:r>
        <w:rPr>
          <w:rFonts w:hint="eastAsia" w:ascii="宋体" w:hAnsi="宋体" w:cs="宋体"/>
          <w:color w:val="auto"/>
          <w:sz w:val="24"/>
          <w:szCs w:val="24"/>
          <w:highlight w:val="none"/>
        </w:rPr>
        <w:t>2、本工程质量保修书，作为施工合同附件，由发包人、承包人双方共同签署。</w:t>
      </w:r>
    </w:p>
    <w:p>
      <w:pPr>
        <w:spacing w:line="560" w:lineRule="exact"/>
        <w:ind w:left="119" w:firstLine="480"/>
        <w:rPr>
          <w:rFonts w:ascii="宋体" w:hAnsi="宋体" w:cs="宋体"/>
          <w:color w:val="auto"/>
          <w:sz w:val="24"/>
          <w:szCs w:val="24"/>
          <w:highlight w:val="none"/>
        </w:rPr>
      </w:pPr>
      <w:r>
        <w:rPr>
          <w:rFonts w:hint="eastAsia" w:ascii="宋体" w:hAnsi="宋体" w:cs="宋体"/>
          <w:color w:val="auto"/>
          <w:sz w:val="24"/>
          <w:szCs w:val="24"/>
          <w:highlight w:val="none"/>
        </w:rPr>
        <w:t>3、本质量保修书，自合同双方当事人在工程竣工验收前共同签署，作为施工合同附件，其有效期限至保修期满。</w:t>
      </w:r>
    </w:p>
    <w:p>
      <w:pPr>
        <w:spacing w:line="560" w:lineRule="exact"/>
        <w:ind w:left="11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五、本工程质量保修书签订日期为：2024年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spacing w:line="560" w:lineRule="exact"/>
        <w:ind w:left="119"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（以下无正文）</w:t>
      </w:r>
    </w:p>
    <w:p>
      <w:pPr>
        <w:spacing w:line="560" w:lineRule="exact"/>
        <w:rPr>
          <w:rFonts w:ascii="宋体" w:hAnsi="宋体" w:cs="宋体"/>
          <w:color w:val="auto"/>
          <w:sz w:val="24"/>
          <w:highlight w:val="none"/>
        </w:rPr>
      </w:pPr>
    </w:p>
    <w:p>
      <w:pPr>
        <w:pStyle w:val="2"/>
        <w:rPr>
          <w:color w:val="auto"/>
          <w:highlight w:val="none"/>
        </w:rPr>
      </w:pPr>
    </w:p>
    <w:p>
      <w:pPr>
        <w:pStyle w:val="2"/>
        <w:spacing w:line="560" w:lineRule="exact"/>
        <w:rPr>
          <w:rFonts w:ascii="宋体" w:hAnsi="宋体" w:eastAsia="宋体"/>
          <w:color w:val="auto"/>
          <w:sz w:val="24"/>
          <w:szCs w:val="22"/>
          <w:highlight w:val="none"/>
        </w:rPr>
      </w:pPr>
    </w:p>
    <w:p>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发包人：广州南沙</w:t>
      </w:r>
      <w:r>
        <w:rPr>
          <w:rFonts w:hint="eastAsia" w:ascii="宋体" w:hAnsi="宋体" w:cs="宋体"/>
          <w:bCs/>
          <w:color w:val="auto"/>
          <w:kern w:val="0"/>
          <w:sz w:val="24"/>
          <w:szCs w:val="24"/>
          <w:highlight w:val="none"/>
          <w:lang w:val="en-US" w:eastAsia="zh-CN"/>
        </w:rPr>
        <w:t>湿地</w:t>
      </w:r>
      <w:r>
        <w:rPr>
          <w:rFonts w:hint="eastAsia" w:ascii="宋体" w:hAnsi="宋体" w:cs="宋体"/>
          <w:bCs/>
          <w:color w:val="auto"/>
          <w:kern w:val="0"/>
          <w:sz w:val="24"/>
          <w:szCs w:val="24"/>
          <w:highlight w:val="none"/>
        </w:rPr>
        <w:t xml:space="preserve">旅游发展有限公司（盖章）   </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法定代表人：          </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委托代理人： </w:t>
      </w:r>
    </w:p>
    <w:p>
      <w:pPr>
        <w:spacing w:line="360" w:lineRule="auto"/>
        <w:jc w:val="left"/>
        <w:rPr>
          <w:rFonts w:ascii="宋体" w:hAnsi="宋体" w:cs="宋体"/>
          <w:bCs/>
          <w:color w:val="auto"/>
          <w:sz w:val="24"/>
          <w:szCs w:val="24"/>
          <w:highlight w:val="none"/>
        </w:rPr>
      </w:pPr>
    </w:p>
    <w:p>
      <w:pPr>
        <w:pStyle w:val="2"/>
        <w:rPr>
          <w:color w:val="auto"/>
          <w:highlight w:val="none"/>
        </w:rPr>
      </w:pPr>
    </w:p>
    <w:p>
      <w:pPr>
        <w:spacing w:line="360" w:lineRule="auto"/>
        <w:ind w:firstLine="480" w:firstLineChars="200"/>
        <w:jc w:val="left"/>
        <w:rPr>
          <w:rFonts w:ascii="宋体" w:hAnsi="宋体" w:cs="宋体"/>
          <w:bCs/>
          <w:color w:val="auto"/>
          <w:sz w:val="24"/>
          <w:szCs w:val="24"/>
          <w:highlight w:val="none"/>
        </w:rPr>
      </w:pP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承包人：(盖章)</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法定代表人：          </w:t>
      </w:r>
    </w:p>
    <w:p>
      <w:pPr>
        <w:spacing w:line="360" w:lineRule="auto"/>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委托代理人： </w:t>
      </w:r>
    </w:p>
    <w:p>
      <w:pPr>
        <w:spacing w:line="560" w:lineRule="exact"/>
        <w:ind w:firstLine="480"/>
        <w:rPr>
          <w:rFonts w:ascii="Times New Roman" w:hAnsi="Times New Roman" w:eastAsia="楷体_GB2312" w:cs="宋体"/>
          <w:color w:val="auto"/>
          <w:szCs w:val="20"/>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560" w:lineRule="exact"/>
        <w:ind w:right="-102"/>
        <w:jc w:val="left"/>
        <w:rPr>
          <w:rFonts w:hint="eastAsia" w:ascii="宋体" w:hAnsi="宋体"/>
          <w:b/>
          <w:color w:val="auto"/>
          <w:position w:val="-2"/>
          <w:sz w:val="24"/>
          <w:szCs w:val="24"/>
          <w:highlight w:val="none"/>
        </w:rPr>
      </w:pPr>
      <w:r>
        <w:rPr>
          <w:rFonts w:hint="eastAsia" w:ascii="宋体" w:hAnsi="宋体"/>
          <w:b/>
          <w:color w:val="auto"/>
          <w:position w:val="-2"/>
          <w:sz w:val="24"/>
          <w:szCs w:val="24"/>
          <w:highlight w:val="none"/>
        </w:rPr>
        <w:t>附件2：</w:t>
      </w:r>
    </w:p>
    <w:p>
      <w:pPr>
        <w:pStyle w:val="2"/>
        <w:rPr>
          <w:color w:val="auto"/>
          <w:highlight w:val="none"/>
        </w:rPr>
      </w:pPr>
    </w:p>
    <w:p>
      <w:pPr>
        <w:spacing w:line="560" w:lineRule="exact"/>
        <w:jc w:val="center"/>
        <w:rPr>
          <w:rFonts w:ascii="Times New Roman" w:hAnsi="Times New Roman" w:eastAsia="方正小标宋简体" w:cs="Calibri"/>
          <w:bCs/>
          <w:color w:val="auto"/>
          <w:sz w:val="44"/>
          <w:szCs w:val="44"/>
          <w:highlight w:val="none"/>
        </w:rPr>
      </w:pPr>
      <w:r>
        <w:rPr>
          <w:rFonts w:ascii="Times New Roman" w:hAnsi="Times New Roman" w:eastAsia="方正小标宋简体" w:cs="Calibri"/>
          <w:bCs/>
          <w:color w:val="auto"/>
          <w:sz w:val="44"/>
          <w:szCs w:val="44"/>
          <w:highlight w:val="none"/>
        </w:rPr>
        <w:t>南沙区建设工程项目廉</w:t>
      </w:r>
      <w:r>
        <w:rPr>
          <w:rFonts w:hint="eastAsia" w:ascii="Times New Roman" w:hAnsi="Times New Roman" w:eastAsia="方正小标宋简体" w:cs="Calibri"/>
          <w:bCs/>
          <w:color w:val="auto"/>
          <w:sz w:val="44"/>
          <w:szCs w:val="44"/>
          <w:highlight w:val="none"/>
        </w:rPr>
        <w:t>洁责任</w:t>
      </w:r>
      <w:r>
        <w:rPr>
          <w:rFonts w:ascii="Times New Roman" w:hAnsi="Times New Roman" w:eastAsia="方正小标宋简体" w:cs="Calibri"/>
          <w:bCs/>
          <w:color w:val="auto"/>
          <w:sz w:val="44"/>
          <w:szCs w:val="44"/>
          <w:highlight w:val="none"/>
        </w:rPr>
        <w:t>合同</w:t>
      </w:r>
    </w:p>
    <w:p>
      <w:pPr>
        <w:spacing w:line="560" w:lineRule="exact"/>
        <w:rPr>
          <w:rFonts w:ascii="Times New Roman" w:hAnsi="Times New Roman" w:eastAsia="宋体" w:cs="Calibri"/>
          <w:color w:val="auto"/>
          <w:szCs w:val="21"/>
          <w:highlight w:val="none"/>
        </w:rPr>
      </w:pPr>
    </w:p>
    <w:p>
      <w:pPr>
        <w:spacing w:line="560" w:lineRule="exact"/>
        <w:rPr>
          <w:rFonts w:hint="default" w:ascii="Calibri" w:hAnsi="Calibri" w:eastAsia="宋体" w:cs="Calibri"/>
          <w:color w:val="auto"/>
          <w:sz w:val="21"/>
          <w:szCs w:val="32"/>
          <w:highlight w:val="none"/>
        </w:rPr>
      </w:pPr>
      <w:r>
        <w:rPr>
          <w:rFonts w:ascii="Times New Roman" w:hAnsi="Times New Roman" w:eastAsia="宋体" w:cs="Calibri"/>
          <w:color w:val="auto"/>
          <w:szCs w:val="32"/>
          <w:highlight w:val="none"/>
        </w:rPr>
        <w:t>发包人（委托人）：</w:t>
      </w:r>
      <w:r>
        <w:rPr>
          <w:rFonts w:hint="eastAsia" w:ascii="Calibri" w:hAnsi="Calibri" w:eastAsia="宋体" w:cs="Times New Roman"/>
          <w:bCs w:val="0"/>
          <w:color w:val="auto"/>
          <w:sz w:val="21"/>
          <w:szCs w:val="32"/>
          <w:highlight w:val="none"/>
          <w:u w:val="none"/>
          <w:lang w:eastAsia="zh-CN"/>
        </w:rPr>
        <w:t>广州南沙</w:t>
      </w:r>
      <w:r>
        <w:rPr>
          <w:rFonts w:hint="eastAsia" w:cs="Times New Roman"/>
          <w:bCs w:val="0"/>
          <w:color w:val="auto"/>
          <w:sz w:val="21"/>
          <w:szCs w:val="32"/>
          <w:highlight w:val="none"/>
          <w:u w:val="none"/>
          <w:lang w:val="en-US" w:eastAsia="zh-CN"/>
        </w:rPr>
        <w:t>湿地</w:t>
      </w:r>
      <w:r>
        <w:rPr>
          <w:rFonts w:hint="eastAsia" w:ascii="Calibri" w:hAnsi="Calibri" w:eastAsia="宋体" w:cs="Times New Roman"/>
          <w:bCs w:val="0"/>
          <w:color w:val="auto"/>
          <w:sz w:val="21"/>
          <w:szCs w:val="32"/>
          <w:highlight w:val="none"/>
          <w:u w:val="none"/>
          <w:lang w:eastAsia="zh-CN"/>
        </w:rPr>
        <w:t>旅游发展有限公司</w:t>
      </w:r>
      <w:r>
        <w:rPr>
          <w:rFonts w:hint="default" w:ascii="Calibri" w:hAnsi="Calibri" w:eastAsia="宋体" w:cs="Calibri"/>
          <w:color w:val="auto"/>
          <w:sz w:val="21"/>
          <w:szCs w:val="32"/>
          <w:highlight w:val="none"/>
        </w:rPr>
        <w:t xml:space="preserve">   </w:t>
      </w:r>
    </w:p>
    <w:p>
      <w:pPr>
        <w:spacing w:line="560" w:lineRule="exact"/>
        <w:rPr>
          <w:rFonts w:hint="default" w:ascii="Calibri" w:hAnsi="Calibri" w:eastAsia="宋体" w:cs="Calibri"/>
          <w:color w:val="auto"/>
          <w:sz w:val="21"/>
          <w:szCs w:val="32"/>
          <w:highlight w:val="none"/>
        </w:rPr>
      </w:pPr>
      <w:r>
        <w:rPr>
          <w:rFonts w:ascii="Times New Roman" w:hAnsi="Times New Roman" w:eastAsia="宋体" w:cs="Calibri"/>
          <w:color w:val="auto"/>
          <w:szCs w:val="32"/>
          <w:highlight w:val="none"/>
        </w:rPr>
        <w:t>承包人（受托人）：</w:t>
      </w:r>
    </w:p>
    <w:p>
      <w:pPr>
        <w:spacing w:line="560" w:lineRule="exact"/>
        <w:rPr>
          <w:rFonts w:ascii="Times New Roman" w:hAnsi="Times New Roman" w:eastAsia="宋体" w:cs="Calibri"/>
          <w:color w:val="auto"/>
          <w:szCs w:val="32"/>
          <w:highlight w:val="none"/>
          <w:u w:val="none"/>
        </w:rPr>
      </w:pPr>
      <w:r>
        <w:rPr>
          <w:rFonts w:ascii="Times New Roman" w:hAnsi="Times New Roman" w:eastAsia="宋体" w:cs="Calibri"/>
          <w:color w:val="auto"/>
          <w:szCs w:val="32"/>
          <w:highlight w:val="none"/>
        </w:rPr>
        <w:t>建设工程项目：</w:t>
      </w:r>
      <w:r>
        <w:rPr>
          <w:rFonts w:hint="eastAsia" w:ascii="Times New Roman" w:hAnsi="Times New Roman" w:eastAsia="宋体" w:cs="Calibri"/>
          <w:color w:val="auto"/>
          <w:szCs w:val="32"/>
          <w:highlight w:val="none"/>
        </w:rPr>
        <w:t>新垦空气质量监测子站站房和配套设施项目</w:t>
      </w:r>
    </w:p>
    <w:p>
      <w:pPr>
        <w:spacing w:line="560" w:lineRule="exact"/>
        <w:rPr>
          <w:rFonts w:ascii="Times New Roman" w:hAnsi="Times New Roman" w:eastAsia="宋体" w:cs="Calibri"/>
          <w:color w:val="auto"/>
          <w:szCs w:val="32"/>
          <w:highlight w:val="none"/>
          <w:u w:val="none"/>
        </w:rPr>
      </w:pPr>
      <w:r>
        <w:rPr>
          <w:rFonts w:ascii="Times New Roman" w:hAnsi="Times New Roman" w:eastAsia="宋体" w:cs="Calibri"/>
          <w:color w:val="auto"/>
          <w:szCs w:val="32"/>
          <w:highlight w:val="none"/>
        </w:rPr>
        <w:t>建设工程地点：</w:t>
      </w:r>
      <w:r>
        <w:rPr>
          <w:rFonts w:ascii="Times New Roman" w:hAnsi="Times New Roman" w:eastAsia="宋体" w:cs="Calibri"/>
          <w:color w:val="auto"/>
          <w:szCs w:val="32"/>
          <w:highlight w:val="none"/>
          <w:u w:val="none"/>
        </w:rPr>
        <w:t>广州市南沙区</w:t>
      </w:r>
    </w:p>
    <w:p>
      <w:pPr>
        <w:spacing w:line="560" w:lineRule="exact"/>
        <w:ind w:firstLine="525" w:firstLineChars="250"/>
        <w:rPr>
          <w:rFonts w:ascii="Times New Roman" w:hAnsi="Times New Roman" w:eastAsia="宋体" w:cs="Calibri"/>
          <w:color w:val="auto"/>
          <w:szCs w:val="32"/>
          <w:highlight w:val="none"/>
        </w:rPr>
      </w:pP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为贯彻落实国家、省、市有关</w:t>
      </w:r>
      <w:r>
        <w:rPr>
          <w:rFonts w:hint="eastAsia" w:ascii="Times New Roman" w:hAnsi="Times New Roman" w:eastAsia="宋体" w:cs="Calibri"/>
          <w:color w:val="auto"/>
          <w:szCs w:val="32"/>
          <w:highlight w:val="none"/>
        </w:rPr>
        <w:t>廉洁</w:t>
      </w:r>
      <w:r>
        <w:rPr>
          <w:rFonts w:ascii="Times New Roman" w:hAnsi="Times New Roman" w:eastAsia="宋体" w:cs="Calibri"/>
          <w:color w:val="auto"/>
          <w:szCs w:val="32"/>
          <w:highlight w:val="none"/>
        </w:rPr>
        <w:t>规定，</w:t>
      </w:r>
      <w:r>
        <w:rPr>
          <w:rFonts w:hint="eastAsia" w:ascii="Times New Roman" w:hAnsi="Times New Roman" w:eastAsia="宋体" w:cs="Calibri"/>
          <w:color w:val="auto"/>
          <w:szCs w:val="32"/>
          <w:highlight w:val="none"/>
        </w:rPr>
        <w:t>深化</w:t>
      </w:r>
      <w:r>
        <w:rPr>
          <w:rFonts w:ascii="Times New Roman" w:hAnsi="Times New Roman" w:eastAsia="宋体" w:cs="Calibri"/>
          <w:color w:val="auto"/>
          <w:szCs w:val="32"/>
          <w:highlight w:val="none"/>
        </w:rPr>
        <w:t>廉洁南沙自贸试验区建设，加强工程建设领域廉洁风险防控，</w:t>
      </w:r>
      <w:r>
        <w:rPr>
          <w:rFonts w:hint="eastAsia" w:ascii="Times New Roman" w:hAnsi="Times New Roman" w:eastAsia="宋体" w:cs="Calibri"/>
          <w:color w:val="auto"/>
          <w:szCs w:val="32"/>
          <w:highlight w:val="none"/>
        </w:rPr>
        <w:t>构建亲清政商关系，</w:t>
      </w:r>
      <w:r>
        <w:rPr>
          <w:rFonts w:ascii="Times New Roman" w:hAnsi="Times New Roman" w:eastAsia="宋体" w:cs="Calibri"/>
          <w:color w:val="auto"/>
          <w:szCs w:val="32"/>
          <w:highlight w:val="none"/>
        </w:rPr>
        <w:t>营造风清气正的市场环境，根据《</w:t>
      </w:r>
      <w:r>
        <w:rPr>
          <w:rFonts w:hint="eastAsia" w:ascii="Times New Roman" w:hAnsi="Times New Roman" w:eastAsia="宋体" w:cs="Calibri"/>
          <w:color w:val="auto"/>
          <w:szCs w:val="32"/>
          <w:highlight w:val="none"/>
        </w:rPr>
        <w:t>中华人民共和国</w:t>
      </w:r>
      <w:r>
        <w:rPr>
          <w:rFonts w:ascii="Times New Roman" w:hAnsi="Times New Roman" w:eastAsia="宋体" w:cs="Calibri"/>
          <w:color w:val="auto"/>
          <w:szCs w:val="32"/>
          <w:highlight w:val="none"/>
        </w:rPr>
        <w:t>反不正当竞争法》《</w:t>
      </w:r>
      <w:r>
        <w:rPr>
          <w:rFonts w:hint="eastAsia" w:ascii="Times New Roman" w:hAnsi="Times New Roman" w:eastAsia="宋体" w:cs="Calibri"/>
          <w:color w:val="auto"/>
          <w:szCs w:val="32"/>
          <w:highlight w:val="none"/>
        </w:rPr>
        <w:t>中华人民共和国</w:t>
      </w:r>
      <w:r>
        <w:rPr>
          <w:rFonts w:ascii="Times New Roman" w:hAnsi="Times New Roman" w:eastAsia="宋体" w:cs="Calibri"/>
          <w:color w:val="auto"/>
          <w:szCs w:val="32"/>
          <w:highlight w:val="none"/>
        </w:rPr>
        <w:t>招标投标法》及其实施条例等法律法规及政策的规定，双方同意签订本合同。</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第一条  本合同适用于南沙区政府财政资金和国有资金占控股</w:t>
      </w:r>
      <w:r>
        <w:rPr>
          <w:rFonts w:hint="eastAsia" w:ascii="Times New Roman" w:hAnsi="Times New Roman" w:eastAsia="宋体" w:cs="Calibri"/>
          <w:b/>
          <w:color w:val="auto"/>
          <w:szCs w:val="32"/>
          <w:highlight w:val="none"/>
        </w:rPr>
        <w:t>或</w:t>
      </w:r>
      <w:r>
        <w:rPr>
          <w:rFonts w:ascii="Times New Roman" w:hAnsi="Times New Roman" w:eastAsia="宋体" w:cs="Calibri"/>
          <w:b/>
          <w:color w:val="auto"/>
          <w:szCs w:val="32"/>
          <w:highlight w:val="none"/>
        </w:rPr>
        <w:t>主导地位的公开招标类建设工程项目，涵盖工程施工类及服务类合同。辖区范围内其他工程项目可参照执行。</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第二条  发包人及其</w:t>
      </w:r>
      <w:r>
        <w:rPr>
          <w:rFonts w:hint="eastAsia" w:ascii="Times New Roman" w:hAnsi="Times New Roman" w:eastAsia="宋体" w:cs="Calibri"/>
          <w:b/>
          <w:color w:val="auto"/>
          <w:szCs w:val="32"/>
          <w:highlight w:val="none"/>
        </w:rPr>
        <w:t>工作人员不得</w:t>
      </w:r>
      <w:r>
        <w:rPr>
          <w:rFonts w:ascii="Times New Roman" w:hAnsi="Times New Roman" w:eastAsia="宋体" w:cs="Calibri"/>
          <w:b/>
          <w:color w:val="auto"/>
          <w:szCs w:val="32"/>
          <w:highlight w:val="none"/>
        </w:rPr>
        <w:t>利用项目或职权</w:t>
      </w:r>
      <w:r>
        <w:rPr>
          <w:rFonts w:hint="eastAsia" w:ascii="Times New Roman" w:hAnsi="Times New Roman" w:eastAsia="宋体" w:cs="Calibri"/>
          <w:b/>
          <w:color w:val="auto"/>
          <w:szCs w:val="32"/>
          <w:highlight w:val="none"/>
        </w:rPr>
        <w:t>为本人及亲属</w:t>
      </w:r>
      <w:r>
        <w:rPr>
          <w:rFonts w:ascii="Times New Roman" w:hAnsi="Times New Roman" w:eastAsia="宋体" w:cs="Calibri"/>
          <w:b/>
          <w:color w:val="auto"/>
          <w:szCs w:val="32"/>
          <w:highlight w:val="none"/>
        </w:rPr>
        <w:t>谋取不正当利益</w:t>
      </w:r>
      <w:r>
        <w:rPr>
          <w:rFonts w:hint="eastAsia" w:ascii="Times New Roman" w:hAnsi="Times New Roman" w:eastAsia="宋体" w:cs="Calibri"/>
          <w:b/>
          <w:color w:val="auto"/>
          <w:szCs w:val="32"/>
          <w:highlight w:val="none"/>
        </w:rPr>
        <w:t>，包括下列行为：</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2.1  索取、接受或者以借为名占用承包人的财物</w:t>
      </w:r>
      <w:r>
        <w:rPr>
          <w:rFonts w:hint="eastAsia" w:ascii="Times New Roman" w:hAnsi="Times New Roman" w:eastAsia="宋体" w:cs="Calibri"/>
          <w:color w:val="auto"/>
          <w:szCs w:val="32"/>
          <w:highlight w:val="none"/>
        </w:rPr>
        <w:t>，</w:t>
      </w:r>
      <w:r>
        <w:rPr>
          <w:rFonts w:ascii="Times New Roman" w:hAnsi="Times New Roman" w:eastAsia="宋体" w:cs="Calibri"/>
          <w:color w:val="auto"/>
          <w:szCs w:val="32"/>
          <w:highlight w:val="none"/>
        </w:rPr>
        <w:t>包括但不限于任何形式的礼品礼金、</w:t>
      </w:r>
      <w:r>
        <w:rPr>
          <w:rFonts w:hint="eastAsia" w:ascii="Times New Roman" w:hAnsi="Times New Roman" w:eastAsia="宋体" w:cs="Calibri"/>
          <w:color w:val="auto"/>
          <w:szCs w:val="32"/>
          <w:highlight w:val="none"/>
        </w:rPr>
        <w:t>好处费</w:t>
      </w:r>
      <w:r>
        <w:rPr>
          <w:rFonts w:ascii="Times New Roman" w:hAnsi="Times New Roman" w:eastAsia="宋体" w:cs="Calibri"/>
          <w:color w:val="auto"/>
          <w:szCs w:val="32"/>
          <w:highlight w:val="none"/>
        </w:rPr>
        <w:t>、回扣</w:t>
      </w:r>
      <w:r>
        <w:rPr>
          <w:rFonts w:hint="eastAsia" w:ascii="Times New Roman" w:hAnsi="Times New Roman" w:eastAsia="宋体" w:cs="Calibri"/>
          <w:color w:val="auto"/>
          <w:szCs w:val="32"/>
          <w:highlight w:val="none"/>
        </w:rPr>
        <w:t>、</w:t>
      </w:r>
      <w:r>
        <w:rPr>
          <w:rFonts w:ascii="Times New Roman" w:hAnsi="Times New Roman" w:eastAsia="宋体" w:cs="Calibri"/>
          <w:color w:val="auto"/>
          <w:szCs w:val="32"/>
          <w:highlight w:val="none"/>
        </w:rPr>
        <w:t>各种有价证券、</w:t>
      </w:r>
      <w:r>
        <w:rPr>
          <w:rFonts w:hint="eastAsia" w:ascii="Times New Roman" w:hAnsi="Times New Roman" w:eastAsia="宋体" w:cs="Calibri"/>
          <w:color w:val="auto"/>
          <w:szCs w:val="32"/>
          <w:highlight w:val="none"/>
        </w:rPr>
        <w:t>购物</w:t>
      </w:r>
      <w:r>
        <w:rPr>
          <w:rFonts w:ascii="Times New Roman" w:hAnsi="Times New Roman" w:eastAsia="宋体" w:cs="Calibri"/>
          <w:color w:val="auto"/>
          <w:szCs w:val="32"/>
          <w:highlight w:val="none"/>
        </w:rPr>
        <w:t>卡及其他支付凭证</w:t>
      </w:r>
      <w:r>
        <w:rPr>
          <w:rFonts w:hint="eastAsia" w:ascii="Times New Roman" w:hAnsi="Times New Roman" w:eastAsia="宋体" w:cs="Calibri"/>
          <w:color w:val="auto"/>
          <w:szCs w:val="32"/>
          <w:highlight w:val="none"/>
        </w:rPr>
        <w:t>、房产、车辆、贵重物品等</w:t>
      </w:r>
      <w:r>
        <w:rPr>
          <w:rFonts w:ascii="Times New Roman" w:hAnsi="Times New Roman" w:eastAsia="宋体" w:cs="Calibri"/>
          <w:color w:val="auto"/>
          <w:szCs w:val="32"/>
          <w:highlight w:val="none"/>
        </w:rPr>
        <w:t>；</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2.2  接受承包人宴请</w:t>
      </w:r>
      <w:r>
        <w:rPr>
          <w:rFonts w:hint="eastAsia" w:ascii="Times New Roman" w:hAnsi="Times New Roman" w:eastAsia="宋体" w:cs="Calibri"/>
          <w:color w:val="auto"/>
          <w:szCs w:val="32"/>
          <w:highlight w:val="none"/>
        </w:rPr>
        <w:t>（工作餐除外）</w:t>
      </w:r>
      <w:r>
        <w:rPr>
          <w:rFonts w:ascii="Times New Roman" w:hAnsi="Times New Roman" w:eastAsia="宋体" w:cs="Calibri"/>
          <w:color w:val="auto"/>
          <w:szCs w:val="32"/>
          <w:highlight w:val="none"/>
        </w:rPr>
        <w:t>及旅游、健身、娱乐等活动安排；</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2.3  向承包人报销任何应由自身承担、支付的费用；</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2.4  向承包人推荐分包</w:t>
      </w:r>
      <w:r>
        <w:rPr>
          <w:rFonts w:hint="eastAsia" w:ascii="Times New Roman" w:hAnsi="Times New Roman" w:eastAsia="宋体" w:cs="Calibri"/>
          <w:color w:val="auto"/>
          <w:szCs w:val="32"/>
          <w:highlight w:val="none"/>
        </w:rPr>
        <w:t>人，推销材料和设备，</w:t>
      </w:r>
      <w:r>
        <w:rPr>
          <w:rFonts w:ascii="Times New Roman" w:hAnsi="Times New Roman" w:eastAsia="宋体" w:cs="Calibri"/>
          <w:color w:val="auto"/>
          <w:szCs w:val="32"/>
          <w:highlight w:val="none"/>
        </w:rPr>
        <w:t>要求承包人购买</w:t>
      </w:r>
      <w:r>
        <w:rPr>
          <w:rFonts w:hint="eastAsia" w:ascii="Times New Roman" w:hAnsi="Times New Roman" w:eastAsia="宋体" w:cs="Calibri"/>
          <w:color w:val="auto"/>
          <w:szCs w:val="32"/>
          <w:highlight w:val="none"/>
        </w:rPr>
        <w:t>指定</w:t>
      </w:r>
      <w:r>
        <w:rPr>
          <w:rFonts w:ascii="Times New Roman" w:hAnsi="Times New Roman" w:eastAsia="宋体" w:cs="Calibri"/>
          <w:color w:val="auto"/>
          <w:szCs w:val="32"/>
          <w:highlight w:val="none"/>
        </w:rPr>
        <w:t>的材料和设备；</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 xml:space="preserve">2.5  </w:t>
      </w:r>
      <w:r>
        <w:rPr>
          <w:rFonts w:hint="eastAsia" w:ascii="Times New Roman" w:hAnsi="Times New Roman" w:eastAsia="宋体" w:cs="Calibri"/>
          <w:color w:val="auto"/>
          <w:szCs w:val="32"/>
          <w:highlight w:val="none"/>
        </w:rPr>
        <w:t>私自为建设工程安排施工队伍，从事与建设工程有关的各种有偿中介服务</w:t>
      </w:r>
      <w:r>
        <w:rPr>
          <w:rFonts w:ascii="Times New Roman" w:hAnsi="Times New Roman" w:eastAsia="宋体" w:cs="Calibri"/>
          <w:color w:val="auto"/>
          <w:szCs w:val="32"/>
          <w:highlight w:val="none"/>
        </w:rPr>
        <w:t>；</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2.6  要求或者暗示承包人</w:t>
      </w:r>
      <w:r>
        <w:rPr>
          <w:rFonts w:hint="eastAsia" w:ascii="Times New Roman" w:hAnsi="Times New Roman" w:eastAsia="宋体" w:cs="Calibri"/>
          <w:color w:val="auto"/>
          <w:szCs w:val="32"/>
          <w:highlight w:val="none"/>
        </w:rPr>
        <w:t>为本人或亲属的工作安排、职务晋升、经商办企业、出国出境、旅游、留学、探亲、定居等提供资助或便利；</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 xml:space="preserve">2.7  </w:t>
      </w:r>
      <w:r>
        <w:rPr>
          <w:rFonts w:ascii="Times New Roman" w:hAnsi="Times New Roman" w:eastAsia="宋体" w:cs="Calibri"/>
          <w:color w:val="auto"/>
          <w:szCs w:val="32"/>
          <w:highlight w:val="none"/>
        </w:rPr>
        <w:t>默许、纵容、授意亲属收受承包人财物</w:t>
      </w:r>
      <w:r>
        <w:rPr>
          <w:rFonts w:hint="eastAsia" w:ascii="Times New Roman" w:hAnsi="Times New Roman" w:eastAsia="宋体" w:cs="Calibri"/>
          <w:color w:val="auto"/>
          <w:szCs w:val="32"/>
          <w:highlight w:val="none"/>
        </w:rPr>
        <w:t>，或从事与建设工程有关的材料和设备供应、工程分包、劳务等经济活动</w:t>
      </w:r>
      <w:r>
        <w:rPr>
          <w:rFonts w:ascii="Times New Roman" w:hAnsi="Times New Roman" w:eastAsia="宋体" w:cs="Calibri"/>
          <w:color w:val="auto"/>
          <w:szCs w:val="32"/>
          <w:highlight w:val="none"/>
        </w:rPr>
        <w:t>；</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 xml:space="preserve">2.8  </w:t>
      </w:r>
      <w:r>
        <w:rPr>
          <w:rFonts w:ascii="Times New Roman" w:hAnsi="Times New Roman" w:eastAsia="宋体" w:cs="Calibri"/>
          <w:color w:val="auto"/>
          <w:szCs w:val="32"/>
          <w:highlight w:val="none"/>
        </w:rPr>
        <w:t>其他利用项目或职权谋取不正当利益的行为。</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第三条  承包人及其</w:t>
      </w:r>
      <w:r>
        <w:rPr>
          <w:rFonts w:hint="eastAsia" w:ascii="Times New Roman" w:hAnsi="Times New Roman" w:eastAsia="宋体" w:cs="Calibri"/>
          <w:b/>
          <w:color w:val="auto"/>
          <w:szCs w:val="32"/>
          <w:highlight w:val="none"/>
        </w:rPr>
        <w:t>工作人员不得通过</w:t>
      </w:r>
      <w:r>
        <w:rPr>
          <w:rFonts w:ascii="Times New Roman" w:hAnsi="Times New Roman" w:eastAsia="宋体" w:cs="Calibri"/>
          <w:b/>
          <w:color w:val="auto"/>
          <w:szCs w:val="32"/>
          <w:highlight w:val="none"/>
        </w:rPr>
        <w:t>商业贿赂</w:t>
      </w:r>
      <w:r>
        <w:rPr>
          <w:rFonts w:hint="eastAsia" w:ascii="Times New Roman" w:hAnsi="Times New Roman" w:eastAsia="宋体" w:cs="Calibri"/>
          <w:b/>
          <w:color w:val="auto"/>
          <w:szCs w:val="32"/>
          <w:highlight w:val="none"/>
        </w:rPr>
        <w:t>等不正当手段谋取利益，包括下列</w:t>
      </w:r>
      <w:r>
        <w:rPr>
          <w:rFonts w:ascii="Times New Roman" w:hAnsi="Times New Roman" w:eastAsia="宋体" w:cs="Calibri"/>
          <w:b/>
          <w:color w:val="auto"/>
          <w:szCs w:val="32"/>
          <w:highlight w:val="none"/>
        </w:rPr>
        <w:t>行为</w:t>
      </w:r>
      <w:r>
        <w:rPr>
          <w:rFonts w:hint="eastAsia" w:ascii="Times New Roman" w:hAnsi="Times New Roman" w:eastAsia="宋体" w:cs="Calibri"/>
          <w:b/>
          <w:color w:val="auto"/>
          <w:szCs w:val="32"/>
          <w:highlight w:val="none"/>
        </w:rPr>
        <w:t>：</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3</w:t>
      </w:r>
      <w:r>
        <w:rPr>
          <w:rFonts w:ascii="Times New Roman" w:hAnsi="Times New Roman" w:eastAsia="宋体" w:cs="Calibri"/>
          <w:color w:val="auto"/>
          <w:szCs w:val="32"/>
          <w:highlight w:val="none"/>
        </w:rPr>
        <w:t>.1  同意或主动</w:t>
      </w:r>
      <w:r>
        <w:rPr>
          <w:rFonts w:hint="eastAsia" w:ascii="Times New Roman" w:hAnsi="Times New Roman" w:eastAsia="宋体" w:cs="Calibri"/>
          <w:color w:val="auto"/>
          <w:szCs w:val="32"/>
          <w:highlight w:val="none"/>
        </w:rPr>
        <w:t>向</w:t>
      </w:r>
      <w:r>
        <w:rPr>
          <w:rFonts w:ascii="Times New Roman" w:hAnsi="Times New Roman" w:eastAsia="宋体" w:cs="Calibri"/>
          <w:color w:val="auto"/>
          <w:szCs w:val="32"/>
          <w:highlight w:val="none"/>
        </w:rPr>
        <w:t>发包人及其</w:t>
      </w:r>
      <w:r>
        <w:rPr>
          <w:rFonts w:hint="eastAsia" w:ascii="Times New Roman" w:hAnsi="Times New Roman" w:eastAsia="宋体" w:cs="Calibri"/>
          <w:color w:val="auto"/>
          <w:szCs w:val="32"/>
          <w:highlight w:val="none"/>
        </w:rPr>
        <w:t>工作人员</w:t>
      </w:r>
      <w:r>
        <w:rPr>
          <w:rFonts w:ascii="Times New Roman" w:hAnsi="Times New Roman" w:eastAsia="宋体" w:cs="Calibri"/>
          <w:color w:val="auto"/>
          <w:szCs w:val="32"/>
          <w:highlight w:val="none"/>
        </w:rPr>
        <w:t>提供第二条</w:t>
      </w:r>
      <w:r>
        <w:rPr>
          <w:rFonts w:hint="eastAsia" w:ascii="Times New Roman" w:hAnsi="Times New Roman" w:eastAsia="宋体" w:cs="Calibri"/>
          <w:color w:val="auto"/>
          <w:szCs w:val="32"/>
          <w:highlight w:val="none"/>
        </w:rPr>
        <w:t>约</w:t>
      </w:r>
      <w:r>
        <w:rPr>
          <w:rFonts w:ascii="Times New Roman" w:hAnsi="Times New Roman" w:eastAsia="宋体" w:cs="Calibri"/>
          <w:color w:val="auto"/>
          <w:szCs w:val="32"/>
          <w:highlight w:val="none"/>
        </w:rPr>
        <w:t>定的</w:t>
      </w:r>
      <w:r>
        <w:rPr>
          <w:rFonts w:hint="eastAsia" w:ascii="Times New Roman" w:hAnsi="Times New Roman" w:eastAsia="宋体" w:cs="Calibri"/>
          <w:color w:val="auto"/>
          <w:szCs w:val="32"/>
          <w:highlight w:val="none"/>
        </w:rPr>
        <w:t>禁止性</w:t>
      </w:r>
      <w:r>
        <w:rPr>
          <w:rFonts w:ascii="Times New Roman" w:hAnsi="Times New Roman" w:eastAsia="宋体" w:cs="Calibri"/>
          <w:color w:val="auto"/>
          <w:szCs w:val="32"/>
          <w:highlight w:val="none"/>
        </w:rPr>
        <w:t>行为；</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3</w:t>
      </w:r>
      <w:r>
        <w:rPr>
          <w:rFonts w:ascii="Times New Roman" w:hAnsi="Times New Roman" w:eastAsia="宋体" w:cs="Calibri"/>
          <w:color w:val="auto"/>
          <w:szCs w:val="32"/>
          <w:highlight w:val="none"/>
        </w:rPr>
        <w:t>.2  向与建设工程相关的代建、施工、监理（项目管理）、勘察、设计、咨询等有关单位及其</w:t>
      </w:r>
      <w:r>
        <w:rPr>
          <w:rFonts w:hint="eastAsia" w:ascii="Times New Roman" w:hAnsi="Times New Roman" w:eastAsia="宋体" w:cs="Calibri"/>
          <w:color w:val="auto"/>
          <w:szCs w:val="32"/>
          <w:highlight w:val="none"/>
        </w:rPr>
        <w:t>工作人员进行</w:t>
      </w:r>
      <w:r>
        <w:rPr>
          <w:rFonts w:ascii="Times New Roman" w:hAnsi="Times New Roman" w:eastAsia="宋体" w:cs="Calibri"/>
          <w:color w:val="auto"/>
          <w:szCs w:val="32"/>
          <w:highlight w:val="none"/>
        </w:rPr>
        <w:t>商业贿赂，包括但不限于任何形式的礼品礼金、有价证券、购物</w:t>
      </w:r>
      <w:r>
        <w:rPr>
          <w:rFonts w:hint="eastAsia" w:ascii="Times New Roman" w:hAnsi="Times New Roman" w:eastAsia="宋体" w:cs="Calibri"/>
          <w:color w:val="auto"/>
          <w:szCs w:val="32"/>
          <w:highlight w:val="none"/>
        </w:rPr>
        <w:t>卡</w:t>
      </w:r>
      <w:r>
        <w:rPr>
          <w:rFonts w:ascii="Times New Roman" w:hAnsi="Times New Roman" w:eastAsia="宋体" w:cs="Calibri"/>
          <w:color w:val="auto"/>
          <w:szCs w:val="32"/>
          <w:highlight w:val="none"/>
        </w:rPr>
        <w:t>、回扣、佣金、咨询费、劳务费、赞助费、宣传费，以及支付旅游费用、报销各种消费凭证等。</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3</w:t>
      </w:r>
      <w:r>
        <w:rPr>
          <w:rFonts w:ascii="Times New Roman" w:hAnsi="Times New Roman" w:eastAsia="宋体" w:cs="Calibri"/>
          <w:color w:val="auto"/>
          <w:szCs w:val="32"/>
          <w:highlight w:val="none"/>
        </w:rPr>
        <w:t>.</w:t>
      </w:r>
      <w:r>
        <w:rPr>
          <w:rFonts w:hint="eastAsia" w:ascii="Times New Roman" w:hAnsi="Times New Roman" w:eastAsia="宋体" w:cs="Calibri"/>
          <w:color w:val="auto"/>
          <w:szCs w:val="32"/>
          <w:highlight w:val="none"/>
        </w:rPr>
        <w:t>3</w:t>
      </w:r>
      <w:r>
        <w:rPr>
          <w:rFonts w:ascii="Times New Roman" w:hAnsi="Times New Roman" w:eastAsia="宋体" w:cs="Calibri"/>
          <w:color w:val="auto"/>
          <w:szCs w:val="32"/>
          <w:highlight w:val="none"/>
        </w:rPr>
        <w:t xml:space="preserve">  接受与建设工程相关的代建、施工、监理（项目管理）、勘察、设计、咨询等有关单位及其</w:t>
      </w:r>
      <w:r>
        <w:rPr>
          <w:rFonts w:hint="eastAsia" w:ascii="Times New Roman" w:hAnsi="Times New Roman" w:eastAsia="宋体" w:cs="Calibri"/>
          <w:color w:val="auto"/>
          <w:szCs w:val="32"/>
          <w:highlight w:val="none"/>
        </w:rPr>
        <w:t>工作人员</w:t>
      </w:r>
      <w:r>
        <w:rPr>
          <w:rFonts w:ascii="Times New Roman" w:hAnsi="Times New Roman" w:eastAsia="宋体" w:cs="Calibri"/>
          <w:color w:val="auto"/>
          <w:szCs w:val="32"/>
          <w:highlight w:val="none"/>
        </w:rPr>
        <w:t>的商业贿赂。</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3</w:t>
      </w:r>
      <w:r>
        <w:rPr>
          <w:rFonts w:ascii="Times New Roman" w:hAnsi="Times New Roman" w:eastAsia="宋体" w:cs="Calibri"/>
          <w:color w:val="auto"/>
          <w:szCs w:val="32"/>
          <w:highlight w:val="none"/>
        </w:rPr>
        <w:t>.</w:t>
      </w:r>
      <w:r>
        <w:rPr>
          <w:rFonts w:hint="eastAsia" w:ascii="Times New Roman" w:hAnsi="Times New Roman" w:eastAsia="宋体" w:cs="Calibri"/>
          <w:color w:val="auto"/>
          <w:szCs w:val="32"/>
          <w:highlight w:val="none"/>
        </w:rPr>
        <w:t>4</w:t>
      </w:r>
      <w:r>
        <w:rPr>
          <w:rFonts w:ascii="Times New Roman" w:hAnsi="Times New Roman" w:eastAsia="宋体" w:cs="Calibri"/>
          <w:color w:val="auto"/>
          <w:szCs w:val="32"/>
          <w:highlight w:val="none"/>
        </w:rPr>
        <w:t xml:space="preserve">  接受分包（工程分包、劳务分包等）单位、材料设备供应单位等单位及其</w:t>
      </w:r>
      <w:r>
        <w:rPr>
          <w:rFonts w:hint="eastAsia" w:ascii="Times New Roman" w:hAnsi="Times New Roman" w:eastAsia="宋体" w:cs="Calibri"/>
          <w:color w:val="auto"/>
          <w:szCs w:val="32"/>
          <w:highlight w:val="none"/>
        </w:rPr>
        <w:t>工作人员</w:t>
      </w:r>
      <w:r>
        <w:rPr>
          <w:rFonts w:ascii="Times New Roman" w:hAnsi="Times New Roman" w:eastAsia="宋体" w:cs="Calibri"/>
          <w:color w:val="auto"/>
          <w:szCs w:val="32"/>
          <w:highlight w:val="none"/>
        </w:rPr>
        <w:t>的商业贿赂。</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 xml:space="preserve">3.5  </w:t>
      </w:r>
      <w:r>
        <w:rPr>
          <w:rFonts w:ascii="Times New Roman" w:hAnsi="Times New Roman" w:eastAsia="宋体" w:cs="Calibri"/>
          <w:color w:val="auto"/>
          <w:szCs w:val="32"/>
          <w:highlight w:val="none"/>
        </w:rPr>
        <w:t>其他</w:t>
      </w:r>
      <w:r>
        <w:rPr>
          <w:rFonts w:hint="eastAsia" w:ascii="Times New Roman" w:hAnsi="Times New Roman" w:eastAsia="宋体" w:cs="Calibri"/>
          <w:color w:val="auto"/>
          <w:szCs w:val="32"/>
          <w:highlight w:val="none"/>
        </w:rPr>
        <w:t>通过不正当手段谋取利益的</w:t>
      </w:r>
      <w:r>
        <w:rPr>
          <w:rFonts w:ascii="Times New Roman" w:hAnsi="Times New Roman" w:eastAsia="宋体" w:cs="Calibri"/>
          <w:color w:val="auto"/>
          <w:szCs w:val="32"/>
          <w:highlight w:val="none"/>
        </w:rPr>
        <w:t>行为。</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w:t>
      </w:r>
      <w:r>
        <w:rPr>
          <w:rFonts w:hint="eastAsia" w:ascii="Times New Roman" w:hAnsi="Times New Roman" w:eastAsia="宋体" w:cs="Calibri"/>
          <w:b/>
          <w:color w:val="auto"/>
          <w:szCs w:val="32"/>
          <w:highlight w:val="none"/>
        </w:rPr>
        <w:t>四</w:t>
      </w:r>
      <w:r>
        <w:rPr>
          <w:rFonts w:ascii="Times New Roman" w:hAnsi="Times New Roman" w:eastAsia="宋体" w:cs="Calibri"/>
          <w:b/>
          <w:color w:val="auto"/>
          <w:szCs w:val="32"/>
          <w:highlight w:val="none"/>
        </w:rPr>
        <w:t xml:space="preserve">条  </w:t>
      </w:r>
      <w:r>
        <w:rPr>
          <w:rFonts w:hint="eastAsia" w:ascii="Times New Roman" w:hAnsi="Times New Roman" w:eastAsia="宋体" w:cs="Calibri"/>
          <w:b/>
          <w:color w:val="auto"/>
          <w:szCs w:val="32"/>
          <w:highlight w:val="none"/>
        </w:rPr>
        <w:t>发包人、</w:t>
      </w:r>
      <w:r>
        <w:rPr>
          <w:rFonts w:ascii="Times New Roman" w:hAnsi="Times New Roman" w:eastAsia="宋体" w:cs="Calibri"/>
          <w:b/>
          <w:color w:val="auto"/>
          <w:szCs w:val="32"/>
          <w:highlight w:val="none"/>
        </w:rPr>
        <w:t>承包人及</w:t>
      </w:r>
      <w:r>
        <w:rPr>
          <w:rFonts w:hint="eastAsia" w:ascii="Times New Roman" w:hAnsi="Times New Roman" w:eastAsia="宋体" w:cs="Calibri"/>
          <w:b/>
          <w:color w:val="auto"/>
          <w:szCs w:val="32"/>
          <w:highlight w:val="none"/>
        </w:rPr>
        <w:t>双方工作人员不得</w:t>
      </w:r>
      <w:r>
        <w:rPr>
          <w:rFonts w:ascii="Times New Roman" w:hAnsi="Times New Roman" w:eastAsia="宋体" w:cs="Calibri"/>
          <w:b/>
          <w:color w:val="auto"/>
          <w:szCs w:val="32"/>
          <w:highlight w:val="none"/>
        </w:rPr>
        <w:t>违规干预或插手建设工程招投标活动</w:t>
      </w:r>
      <w:r>
        <w:rPr>
          <w:rFonts w:hint="eastAsia" w:ascii="Times New Roman" w:hAnsi="Times New Roman" w:eastAsia="宋体" w:cs="Calibri"/>
          <w:b/>
          <w:color w:val="auto"/>
          <w:szCs w:val="32"/>
          <w:highlight w:val="none"/>
        </w:rPr>
        <w:t>，禁止</w:t>
      </w:r>
      <w:r>
        <w:rPr>
          <w:rFonts w:ascii="Times New Roman" w:hAnsi="Times New Roman" w:eastAsia="宋体" w:cs="Calibri"/>
          <w:b/>
          <w:color w:val="auto"/>
          <w:szCs w:val="32"/>
          <w:highlight w:val="none"/>
        </w:rPr>
        <w:t>串通投标（围标）</w:t>
      </w:r>
      <w:r>
        <w:rPr>
          <w:rFonts w:hint="eastAsia" w:ascii="Times New Roman" w:hAnsi="Times New Roman" w:eastAsia="宋体" w:cs="Calibri"/>
          <w:b/>
          <w:color w:val="auto"/>
          <w:szCs w:val="32"/>
          <w:highlight w:val="none"/>
        </w:rPr>
        <w:t>等不正当竞争</w:t>
      </w:r>
      <w:r>
        <w:rPr>
          <w:rFonts w:ascii="Times New Roman" w:hAnsi="Times New Roman" w:eastAsia="宋体" w:cs="Calibri"/>
          <w:b/>
          <w:color w:val="auto"/>
          <w:szCs w:val="32"/>
          <w:highlight w:val="none"/>
        </w:rPr>
        <w:t>行为。</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w:t>
      </w:r>
      <w:r>
        <w:rPr>
          <w:rFonts w:hint="eastAsia" w:ascii="Times New Roman" w:hAnsi="Times New Roman" w:eastAsia="宋体" w:cs="Calibri"/>
          <w:b/>
          <w:color w:val="auto"/>
          <w:szCs w:val="32"/>
          <w:highlight w:val="none"/>
        </w:rPr>
        <w:t>五</w:t>
      </w:r>
      <w:r>
        <w:rPr>
          <w:rFonts w:ascii="Times New Roman" w:hAnsi="Times New Roman" w:eastAsia="宋体" w:cs="Calibri"/>
          <w:b/>
          <w:color w:val="auto"/>
          <w:szCs w:val="32"/>
          <w:highlight w:val="none"/>
        </w:rPr>
        <w:t xml:space="preserve">条  </w:t>
      </w:r>
      <w:r>
        <w:rPr>
          <w:rFonts w:hint="eastAsia" w:ascii="Times New Roman" w:hAnsi="Times New Roman" w:eastAsia="宋体" w:cs="Calibri"/>
          <w:b/>
          <w:color w:val="auto"/>
          <w:szCs w:val="32"/>
          <w:highlight w:val="none"/>
        </w:rPr>
        <w:t>廉洁风险防控机制</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发包人、承包人双方</w:t>
      </w:r>
      <w:r>
        <w:rPr>
          <w:rFonts w:hint="eastAsia" w:ascii="Times New Roman" w:hAnsi="Times New Roman" w:eastAsia="宋体" w:cs="Calibri"/>
          <w:color w:val="auto"/>
          <w:szCs w:val="32"/>
          <w:highlight w:val="none"/>
        </w:rPr>
        <w:t>均有义务建立健全廉洁风险防控机制，排查、</w:t>
      </w:r>
      <w:r>
        <w:rPr>
          <w:rFonts w:ascii="Times New Roman" w:hAnsi="Times New Roman" w:eastAsia="宋体" w:cs="Calibri"/>
          <w:color w:val="auto"/>
          <w:szCs w:val="32"/>
          <w:highlight w:val="none"/>
        </w:rPr>
        <w:t>梳理</w:t>
      </w:r>
      <w:r>
        <w:rPr>
          <w:rFonts w:hint="eastAsia" w:ascii="Times New Roman" w:hAnsi="Times New Roman" w:eastAsia="宋体" w:cs="Calibri"/>
          <w:color w:val="auto"/>
          <w:szCs w:val="32"/>
          <w:highlight w:val="none"/>
        </w:rPr>
        <w:t>建设工程</w:t>
      </w:r>
      <w:r>
        <w:rPr>
          <w:rFonts w:ascii="Times New Roman" w:hAnsi="Times New Roman" w:eastAsia="宋体" w:cs="Calibri"/>
          <w:color w:val="auto"/>
          <w:szCs w:val="32"/>
          <w:highlight w:val="none"/>
        </w:rPr>
        <w:t>业务流程及关键工作岗位涉及的廉洁风险</w:t>
      </w:r>
      <w:r>
        <w:rPr>
          <w:rFonts w:hint="eastAsia" w:ascii="Times New Roman" w:hAnsi="Times New Roman" w:eastAsia="宋体" w:cs="Calibri"/>
          <w:color w:val="auto"/>
          <w:szCs w:val="32"/>
          <w:highlight w:val="none"/>
        </w:rPr>
        <w:t>点，有针对性地逐项制定防控措施，加强对单位工作人员的廉洁教育，预警在先、防范在前，风险定到岗、制度建到位、责任落到人</w:t>
      </w:r>
      <w:r>
        <w:rPr>
          <w:rFonts w:ascii="Times New Roman" w:hAnsi="Times New Roman" w:eastAsia="宋体" w:cs="Calibri"/>
          <w:color w:val="auto"/>
          <w:szCs w:val="32"/>
          <w:highlight w:val="none"/>
        </w:rPr>
        <w:t>。</w:t>
      </w:r>
      <w:r>
        <w:rPr>
          <w:rFonts w:hint="eastAsia" w:ascii="Times New Roman" w:hAnsi="Times New Roman" w:eastAsia="宋体" w:cs="Calibri"/>
          <w:color w:val="auto"/>
          <w:szCs w:val="32"/>
          <w:highlight w:val="none"/>
        </w:rPr>
        <w:t>发现对方在业务活动中有违反廉洁规定的行为，应及时给予提醒和纠正。</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w:t>
      </w:r>
      <w:r>
        <w:rPr>
          <w:rFonts w:hint="eastAsia" w:ascii="Times New Roman" w:hAnsi="Times New Roman" w:eastAsia="宋体" w:cs="Calibri"/>
          <w:b/>
          <w:color w:val="auto"/>
          <w:szCs w:val="32"/>
          <w:highlight w:val="none"/>
        </w:rPr>
        <w:t>六</w:t>
      </w:r>
      <w:r>
        <w:rPr>
          <w:rFonts w:ascii="Times New Roman" w:hAnsi="Times New Roman" w:eastAsia="宋体" w:cs="Calibri"/>
          <w:b/>
          <w:color w:val="auto"/>
          <w:szCs w:val="32"/>
          <w:highlight w:val="none"/>
        </w:rPr>
        <w:t xml:space="preserve">条  </w:t>
      </w:r>
      <w:r>
        <w:rPr>
          <w:rFonts w:hint="eastAsia" w:ascii="Times New Roman" w:hAnsi="Times New Roman" w:eastAsia="宋体" w:cs="Calibri"/>
          <w:b/>
          <w:color w:val="auto"/>
          <w:szCs w:val="32"/>
          <w:highlight w:val="none"/>
        </w:rPr>
        <w:t>廉洁违约责任</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6</w:t>
      </w:r>
      <w:r>
        <w:rPr>
          <w:rFonts w:ascii="Times New Roman" w:hAnsi="Times New Roman" w:eastAsia="宋体" w:cs="Calibri"/>
          <w:color w:val="auto"/>
          <w:szCs w:val="32"/>
          <w:highlight w:val="none"/>
        </w:rPr>
        <w:t>.1  发包人</w:t>
      </w:r>
      <w:r>
        <w:rPr>
          <w:rFonts w:hint="eastAsia" w:ascii="Times New Roman" w:hAnsi="Times New Roman" w:eastAsia="宋体" w:cs="Calibri"/>
          <w:color w:val="auto"/>
          <w:szCs w:val="32"/>
          <w:highlight w:val="none"/>
        </w:rPr>
        <w:t>及其工作人员</w:t>
      </w:r>
      <w:r>
        <w:rPr>
          <w:rFonts w:ascii="Times New Roman" w:hAnsi="Times New Roman" w:eastAsia="宋体" w:cs="Calibri"/>
          <w:color w:val="auto"/>
          <w:szCs w:val="32"/>
          <w:highlight w:val="none"/>
        </w:rPr>
        <w:t>违反本合同</w:t>
      </w:r>
      <w:r>
        <w:rPr>
          <w:rFonts w:hint="eastAsia" w:ascii="Times New Roman" w:hAnsi="Times New Roman" w:eastAsia="宋体" w:cs="Calibri"/>
          <w:color w:val="auto"/>
          <w:szCs w:val="32"/>
          <w:highlight w:val="none"/>
        </w:rPr>
        <w:t>第二条和第四条规定</w:t>
      </w:r>
      <w:r>
        <w:rPr>
          <w:rFonts w:ascii="Times New Roman" w:hAnsi="Times New Roman" w:eastAsia="宋体" w:cs="Calibri"/>
          <w:color w:val="auto"/>
          <w:szCs w:val="32"/>
          <w:highlight w:val="none"/>
        </w:rPr>
        <w:t>，相关责任人应受到相应的党纪政务（纪）处分，</w:t>
      </w:r>
      <w:r>
        <w:rPr>
          <w:rFonts w:hint="eastAsia" w:ascii="Times New Roman" w:hAnsi="Times New Roman" w:eastAsia="宋体" w:cs="Calibri"/>
          <w:color w:val="auto"/>
          <w:szCs w:val="32"/>
          <w:highlight w:val="none"/>
        </w:rPr>
        <w:t>涉嫌</w:t>
      </w:r>
      <w:r>
        <w:rPr>
          <w:rFonts w:ascii="Times New Roman" w:hAnsi="Times New Roman" w:eastAsia="宋体" w:cs="Calibri"/>
          <w:color w:val="auto"/>
          <w:szCs w:val="32"/>
          <w:highlight w:val="none"/>
        </w:rPr>
        <w:t>犯罪的</w:t>
      </w:r>
      <w:r>
        <w:rPr>
          <w:rFonts w:hint="eastAsia" w:ascii="Times New Roman" w:hAnsi="Times New Roman" w:eastAsia="宋体" w:cs="Calibri"/>
          <w:color w:val="auto"/>
          <w:szCs w:val="32"/>
          <w:highlight w:val="none"/>
        </w:rPr>
        <w:t>，</w:t>
      </w:r>
      <w:r>
        <w:rPr>
          <w:rFonts w:ascii="Times New Roman" w:hAnsi="Times New Roman" w:eastAsia="宋体" w:cs="Calibri"/>
          <w:color w:val="auto"/>
          <w:szCs w:val="32"/>
          <w:highlight w:val="none"/>
        </w:rPr>
        <w:t>移送司法机关</w:t>
      </w:r>
      <w:r>
        <w:rPr>
          <w:rFonts w:hint="eastAsia" w:ascii="Times New Roman" w:hAnsi="Times New Roman" w:eastAsia="宋体" w:cs="Calibri"/>
          <w:color w:val="auto"/>
          <w:szCs w:val="32"/>
          <w:highlight w:val="none"/>
        </w:rPr>
        <w:t>依法</w:t>
      </w:r>
      <w:r>
        <w:rPr>
          <w:rFonts w:ascii="Times New Roman" w:hAnsi="Times New Roman" w:eastAsia="宋体" w:cs="Calibri"/>
          <w:color w:val="auto"/>
          <w:szCs w:val="32"/>
          <w:highlight w:val="none"/>
        </w:rPr>
        <w:t>处理；</w:t>
      </w:r>
      <w:r>
        <w:rPr>
          <w:rFonts w:hint="eastAsia" w:ascii="Times New Roman" w:hAnsi="Times New Roman" w:eastAsia="宋体" w:cs="Calibri"/>
          <w:color w:val="auto"/>
          <w:szCs w:val="32"/>
          <w:highlight w:val="none"/>
        </w:rPr>
        <w:t>给</w:t>
      </w:r>
      <w:r>
        <w:rPr>
          <w:rFonts w:ascii="Times New Roman" w:hAnsi="Times New Roman" w:eastAsia="宋体" w:cs="Calibri"/>
          <w:color w:val="auto"/>
          <w:szCs w:val="32"/>
          <w:highlight w:val="none"/>
        </w:rPr>
        <w:t>承包人造成经济损失的，应承担相应的赔偿责任。</w:t>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t>6</w:t>
      </w:r>
      <w:r>
        <w:rPr>
          <w:rFonts w:ascii="Times New Roman" w:hAnsi="Times New Roman" w:eastAsia="宋体" w:cs="Calibri"/>
          <w:color w:val="auto"/>
          <w:szCs w:val="32"/>
          <w:highlight w:val="none"/>
        </w:rPr>
        <w:t xml:space="preserve">.2  </w:t>
      </w:r>
      <w:r>
        <w:rPr>
          <w:rFonts w:hint="eastAsia" w:ascii="Times New Roman" w:hAnsi="Times New Roman" w:eastAsia="宋体" w:cs="Calibri"/>
          <w:color w:val="auto"/>
          <w:szCs w:val="32"/>
          <w:highlight w:val="none"/>
        </w:rPr>
        <w:t>承包人</w:t>
      </w:r>
      <w:r>
        <w:rPr>
          <w:rFonts w:ascii="Times New Roman" w:hAnsi="Times New Roman" w:eastAsia="宋体" w:cs="Calibri"/>
          <w:bCs/>
          <w:color w:val="auto"/>
          <w:szCs w:val="32"/>
          <w:highlight w:val="none"/>
        </w:rPr>
        <w:t>及其</w:t>
      </w:r>
      <w:r>
        <w:rPr>
          <w:rFonts w:hint="eastAsia" w:ascii="Times New Roman" w:hAnsi="Times New Roman" w:eastAsia="宋体" w:cs="Calibri"/>
          <w:bCs/>
          <w:color w:val="auto"/>
          <w:szCs w:val="32"/>
          <w:highlight w:val="none"/>
        </w:rPr>
        <w:t>工作人员</w:t>
      </w:r>
      <w:r>
        <w:rPr>
          <w:rFonts w:hint="eastAsia" w:ascii="Times New Roman" w:hAnsi="Times New Roman" w:eastAsia="宋体" w:cs="Calibri"/>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rFonts w:ascii="Times New Roman" w:hAnsi="Times New Roman" w:eastAsia="宋体" w:cs="Calibri"/>
          <w:color w:val="auto"/>
          <w:szCs w:val="32"/>
          <w:highlight w:val="none"/>
        </w:rPr>
        <w:t>2%且不超过100万元人民币，服务类建设项目合同价款5%且不超过50万元人民币）；</w:t>
      </w:r>
      <w:r>
        <w:rPr>
          <w:rFonts w:hint="eastAsia" w:ascii="Times New Roman" w:hAnsi="Times New Roman" w:eastAsia="宋体" w:cs="Calibri"/>
          <w:color w:val="auto"/>
          <w:szCs w:val="32"/>
          <w:highlight w:val="none"/>
        </w:rPr>
        <w:t>给发包人造成经济损失的，还应承担相应的赔偿责任。</w:t>
      </w:r>
      <w:r>
        <w:rPr>
          <w:rFonts w:ascii="Times New Roman" w:hAnsi="Times New Roman" w:eastAsia="宋体" w:cs="Calibri"/>
          <w:color w:val="auto"/>
          <w:szCs w:val="32"/>
          <w:highlight w:val="none"/>
        </w:rPr>
        <w:t>同时，发包人有权：（1）</w:t>
      </w:r>
      <w:r>
        <w:rPr>
          <w:rFonts w:hint="eastAsia" w:ascii="Times New Roman" w:hAnsi="Times New Roman" w:eastAsia="宋体" w:cs="Calibri"/>
          <w:color w:val="auto"/>
          <w:szCs w:val="32"/>
          <w:highlight w:val="none"/>
        </w:rPr>
        <w:t>如承包人的行为严重影响合同的履行或者严重干扰市场公平竞争营商环境，可</w:t>
      </w:r>
      <w:r>
        <w:rPr>
          <w:rFonts w:ascii="Times New Roman" w:hAnsi="Times New Roman" w:eastAsia="宋体" w:cs="Calibri"/>
          <w:color w:val="auto"/>
          <w:szCs w:val="32"/>
          <w:highlight w:val="none"/>
        </w:rPr>
        <w:t>单方解除</w:t>
      </w:r>
      <w:r>
        <w:rPr>
          <w:rFonts w:hint="eastAsia" w:ascii="Times New Roman" w:hAnsi="Times New Roman" w:eastAsia="宋体" w:cs="Calibri"/>
          <w:color w:val="auto"/>
          <w:szCs w:val="32"/>
          <w:highlight w:val="none"/>
        </w:rPr>
        <w:t>主</w:t>
      </w:r>
      <w:r>
        <w:rPr>
          <w:rFonts w:ascii="Times New Roman" w:hAnsi="Times New Roman" w:eastAsia="宋体" w:cs="Calibri"/>
          <w:color w:val="auto"/>
          <w:szCs w:val="32"/>
          <w:highlight w:val="none"/>
        </w:rPr>
        <w:t>合同；（2）</w:t>
      </w:r>
      <w:r>
        <w:rPr>
          <w:rFonts w:hint="eastAsia" w:ascii="Times New Roman" w:hAnsi="Times New Roman" w:eastAsia="宋体" w:cs="Calibri"/>
          <w:color w:val="auto"/>
          <w:szCs w:val="32"/>
          <w:highlight w:val="none"/>
        </w:rPr>
        <w:t>将</w:t>
      </w:r>
      <w:r>
        <w:rPr>
          <w:rFonts w:ascii="Times New Roman" w:hAnsi="Times New Roman" w:eastAsia="宋体" w:cs="Calibri"/>
          <w:color w:val="auto"/>
          <w:szCs w:val="32"/>
          <w:highlight w:val="none"/>
        </w:rPr>
        <w:t>承包人的履约评价评为不合格，并拒绝</w:t>
      </w:r>
      <w:r>
        <w:rPr>
          <w:rFonts w:hint="eastAsia" w:ascii="Times New Roman" w:hAnsi="Times New Roman" w:eastAsia="宋体" w:cs="Calibri"/>
          <w:color w:val="auto"/>
          <w:szCs w:val="32"/>
          <w:highlight w:val="none"/>
        </w:rPr>
        <w:t>其</w:t>
      </w:r>
      <w:r>
        <w:rPr>
          <w:rFonts w:ascii="Times New Roman" w:hAnsi="Times New Roman" w:eastAsia="宋体" w:cs="Calibri"/>
          <w:color w:val="auto"/>
          <w:szCs w:val="32"/>
          <w:highlight w:val="none"/>
        </w:rPr>
        <w:t>参与发包人负责实施项目的投标或摇珠；（3）将有关情况报相关主管部门</w:t>
      </w:r>
      <w:r>
        <w:rPr>
          <w:rFonts w:hint="eastAsia" w:ascii="Times New Roman" w:hAnsi="Times New Roman" w:eastAsia="宋体" w:cs="Calibri"/>
          <w:color w:val="auto"/>
          <w:szCs w:val="32"/>
          <w:highlight w:val="none"/>
        </w:rPr>
        <w:t>记录</w:t>
      </w:r>
      <w:r>
        <w:rPr>
          <w:rFonts w:ascii="Times New Roman" w:hAnsi="Times New Roman" w:eastAsia="宋体" w:cs="Calibri"/>
          <w:color w:val="auto"/>
          <w:szCs w:val="32"/>
          <w:highlight w:val="none"/>
        </w:rPr>
        <w:t>，</w:t>
      </w:r>
      <w:r>
        <w:rPr>
          <w:rFonts w:hint="eastAsia" w:ascii="Times New Roman" w:hAnsi="Times New Roman" w:eastAsia="宋体" w:cs="Calibri"/>
          <w:color w:val="auto"/>
          <w:szCs w:val="32"/>
          <w:highlight w:val="none"/>
        </w:rPr>
        <w:t>作为企业诚信评分考核，</w:t>
      </w:r>
      <w:r>
        <w:rPr>
          <w:rFonts w:ascii="Times New Roman" w:hAnsi="Times New Roman" w:eastAsia="宋体" w:cs="Calibri"/>
          <w:color w:val="auto"/>
          <w:szCs w:val="32"/>
          <w:highlight w:val="none"/>
        </w:rPr>
        <w:t>建议</w:t>
      </w:r>
      <w:r>
        <w:rPr>
          <w:rFonts w:hint="eastAsia" w:ascii="Times New Roman" w:hAnsi="Times New Roman" w:eastAsia="宋体" w:cs="Calibri"/>
          <w:color w:val="auto"/>
          <w:szCs w:val="32"/>
          <w:highlight w:val="none"/>
        </w:rPr>
        <w:t>给予</w:t>
      </w:r>
      <w:r>
        <w:rPr>
          <w:rFonts w:ascii="Times New Roman" w:hAnsi="Times New Roman" w:eastAsia="宋体" w:cs="Calibri"/>
          <w:color w:val="auto"/>
          <w:szCs w:val="32"/>
          <w:highlight w:val="none"/>
        </w:rPr>
        <w:t>通报</w:t>
      </w:r>
      <w:r>
        <w:rPr>
          <w:rFonts w:hint="eastAsia" w:ascii="Times New Roman" w:hAnsi="Times New Roman" w:eastAsia="宋体" w:cs="Calibri"/>
          <w:color w:val="auto"/>
          <w:szCs w:val="32"/>
          <w:highlight w:val="none"/>
        </w:rPr>
        <w:t>并向社会进行公示。</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w:t>
      </w:r>
      <w:r>
        <w:rPr>
          <w:rFonts w:hint="eastAsia" w:ascii="Times New Roman" w:hAnsi="Times New Roman" w:eastAsia="宋体" w:cs="Calibri"/>
          <w:b/>
          <w:color w:val="auto"/>
          <w:szCs w:val="32"/>
          <w:highlight w:val="none"/>
        </w:rPr>
        <w:t>七</w:t>
      </w:r>
      <w:r>
        <w:rPr>
          <w:rFonts w:ascii="Times New Roman" w:hAnsi="Times New Roman" w:eastAsia="宋体" w:cs="Calibri"/>
          <w:b/>
          <w:color w:val="auto"/>
          <w:szCs w:val="32"/>
          <w:highlight w:val="none"/>
        </w:rPr>
        <w:t xml:space="preserve">条  </w:t>
      </w:r>
      <w:r>
        <w:rPr>
          <w:rFonts w:hint="eastAsia" w:ascii="Times New Roman" w:hAnsi="Times New Roman" w:eastAsia="宋体" w:cs="Calibri"/>
          <w:b/>
          <w:color w:val="auto"/>
          <w:szCs w:val="32"/>
          <w:highlight w:val="none"/>
        </w:rPr>
        <w:t>监督</w:t>
      </w:r>
      <w:r>
        <w:rPr>
          <w:rFonts w:ascii="Times New Roman" w:hAnsi="Times New Roman" w:eastAsia="宋体" w:cs="Calibri"/>
          <w:b/>
          <w:color w:val="auto"/>
          <w:szCs w:val="32"/>
          <w:highlight w:val="none"/>
        </w:rPr>
        <w:t>举报</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发包人、承包人</w:t>
      </w:r>
      <w:r>
        <w:rPr>
          <w:rFonts w:hint="eastAsia" w:ascii="Times New Roman" w:hAnsi="Times New Roman" w:eastAsia="宋体" w:cs="Calibri"/>
          <w:color w:val="auto"/>
          <w:szCs w:val="32"/>
          <w:highlight w:val="none"/>
        </w:rPr>
        <w:t>均有监督举报的权利和义务，</w:t>
      </w:r>
      <w:r>
        <w:rPr>
          <w:rFonts w:ascii="Times New Roman" w:hAnsi="Times New Roman" w:eastAsia="宋体" w:cs="Calibri"/>
          <w:color w:val="auto"/>
          <w:szCs w:val="32"/>
          <w:highlight w:val="none"/>
        </w:rPr>
        <w:t>发现对方有违反本合同的行为，可向南沙区纪委监委举报</w:t>
      </w:r>
      <w:r>
        <w:rPr>
          <w:rFonts w:hint="eastAsia" w:ascii="Times New Roman" w:hAnsi="Times New Roman" w:eastAsia="宋体" w:cs="Calibri"/>
          <w:color w:val="auto"/>
          <w:szCs w:val="32"/>
          <w:highlight w:val="none"/>
        </w:rPr>
        <w:t>。南沙</w:t>
      </w:r>
      <w:r>
        <w:rPr>
          <w:rFonts w:ascii="Times New Roman" w:hAnsi="Times New Roman" w:eastAsia="宋体" w:cs="Calibri"/>
          <w:color w:val="auto"/>
          <w:szCs w:val="32"/>
          <w:highlight w:val="none"/>
        </w:rPr>
        <w:t>区纪委监委</w:t>
      </w:r>
      <w:r>
        <w:rPr>
          <w:rFonts w:hint="eastAsia" w:ascii="Times New Roman" w:hAnsi="Times New Roman" w:eastAsia="宋体" w:cs="Calibri"/>
          <w:color w:val="auto"/>
          <w:szCs w:val="32"/>
          <w:highlight w:val="none"/>
        </w:rPr>
        <w:t>将按照相关规定予以受理，鼓励实名举报，严查诬告陷害，对实名举报有功人员给予一定的现金奖励，对诬告陷害的依规依纪依法给予处理。</w:t>
      </w:r>
    </w:p>
    <w:p>
      <w:pPr>
        <w:spacing w:line="560" w:lineRule="exact"/>
        <w:ind w:firstLine="422" w:firstLineChars="200"/>
        <w:rPr>
          <w:rFonts w:ascii="Times New Roman" w:hAnsi="Times New Roman" w:eastAsia="宋体" w:cs="Calibri"/>
          <w:color w:val="auto"/>
          <w:szCs w:val="32"/>
          <w:highlight w:val="none"/>
        </w:rPr>
      </w:pPr>
      <w:r>
        <w:rPr>
          <w:rFonts w:ascii="Times New Roman" w:hAnsi="Times New Roman" w:eastAsia="宋体" w:cs="Calibri"/>
          <w:b/>
          <w:bCs/>
          <w:color w:val="auto"/>
          <w:szCs w:val="32"/>
          <w:highlight w:val="none"/>
        </w:rPr>
        <w:t>南沙区纪委监委</w:t>
      </w:r>
      <w:r>
        <w:rPr>
          <w:rFonts w:hint="eastAsia" w:ascii="Times New Roman" w:hAnsi="Times New Roman" w:eastAsia="宋体" w:cs="Calibri"/>
          <w:b/>
          <w:bCs/>
          <w:color w:val="auto"/>
          <w:szCs w:val="32"/>
          <w:highlight w:val="none"/>
        </w:rPr>
        <w:t>举报方式</w:t>
      </w:r>
      <w:r>
        <w:rPr>
          <w:rFonts w:hint="eastAsia" w:ascii="Times New Roman" w:hAnsi="Times New Roman" w:eastAsia="宋体" w:cs="Calibri"/>
          <w:color w:val="auto"/>
          <w:szCs w:val="32"/>
          <w:highlight w:val="none"/>
        </w:rPr>
        <w:t>：</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来信举报：广州市南沙区凤凰大道一号南沙区纪委监委信访室，邮编511455；</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电话举报：020-84986949</w:t>
      </w:r>
      <w:r>
        <w:rPr>
          <w:rFonts w:hint="eastAsia" w:ascii="Times New Roman" w:hAnsi="Times New Roman" w:eastAsia="宋体" w:cs="Calibri"/>
          <w:color w:val="auto"/>
          <w:szCs w:val="32"/>
          <w:highlight w:val="none"/>
        </w:rPr>
        <w:t>，</w:t>
      </w:r>
      <w:r>
        <w:rPr>
          <w:rFonts w:ascii="Times New Roman" w:hAnsi="Times New Roman" w:eastAsia="宋体" w:cs="Calibri"/>
          <w:color w:val="auto"/>
          <w:szCs w:val="32"/>
          <w:highlight w:val="none"/>
        </w:rPr>
        <w:t>020-12388</w:t>
      </w:r>
      <w:r>
        <w:rPr>
          <w:rFonts w:hint="eastAsia" w:ascii="Times New Roman" w:hAnsi="Times New Roman" w:eastAsia="宋体" w:cs="Calibri"/>
          <w:color w:val="auto"/>
          <w:szCs w:val="32"/>
          <w:highlight w:val="none"/>
        </w:rPr>
        <w:t>；</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网络举报：</w:t>
      </w:r>
      <w:r>
        <w:rPr>
          <w:rFonts w:ascii="Times New Roman" w:hAnsi="Times New Roman" w:eastAsia="宋体" w:cs="Calibri"/>
          <w:color w:val="auto"/>
          <w:szCs w:val="21"/>
          <w:highlight w:val="none"/>
        </w:rPr>
        <w:fldChar w:fldCharType="begin"/>
      </w:r>
      <w:r>
        <w:rPr>
          <w:rFonts w:ascii="Times New Roman" w:hAnsi="Times New Roman" w:eastAsia="宋体" w:cs="Calibri"/>
          <w:color w:val="auto"/>
          <w:szCs w:val="21"/>
          <w:highlight w:val="none"/>
        </w:rPr>
        <w:instrText xml:space="preserve"> HYPERLINK "http://guangdong.12388.gov.cn；" </w:instrText>
      </w:r>
      <w:r>
        <w:rPr>
          <w:rFonts w:ascii="Times New Roman" w:hAnsi="Times New Roman" w:eastAsia="宋体" w:cs="Calibri"/>
          <w:color w:val="auto"/>
          <w:szCs w:val="21"/>
          <w:highlight w:val="none"/>
        </w:rPr>
        <w:fldChar w:fldCharType="separate"/>
      </w:r>
      <w:r>
        <w:rPr>
          <w:rFonts w:hint="eastAsia" w:ascii="Times New Roman" w:hAnsi="Times New Roman" w:eastAsia="宋体" w:cs="Calibri"/>
          <w:color w:val="auto"/>
          <w:szCs w:val="32"/>
          <w:highlight w:val="none"/>
        </w:rPr>
        <w:t>http://guangdong.12388.gov.cn；</w:t>
      </w:r>
      <w:r>
        <w:rPr>
          <w:rFonts w:hint="eastAsia" w:ascii="Times New Roman" w:hAnsi="Times New Roman" w:eastAsia="宋体" w:cs="Calibri"/>
          <w:color w:val="auto"/>
          <w:szCs w:val="32"/>
          <w:highlight w:val="none"/>
        </w:rPr>
        <w:fldChar w:fldCharType="end"/>
      </w:r>
    </w:p>
    <w:p>
      <w:pPr>
        <w:spacing w:line="560" w:lineRule="exact"/>
        <w:ind w:firstLine="420" w:firstLineChars="200"/>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870075" cy="2292350"/>
            <wp:effectExtent l="0" t="0" r="15875" b="12700"/>
            <wp:wrapTopAndBottom/>
            <wp:docPr id="2"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1603424669(1)"/>
                    <pic:cNvPicPr>
                      <a:picLocks noChangeAspect="1"/>
                    </pic:cNvPicPr>
                  </pic:nvPicPr>
                  <pic:blipFill>
                    <a:blip r:embed="rId6"/>
                    <a:stretch>
                      <a:fillRect/>
                    </a:stretch>
                  </pic:blipFill>
                  <pic:spPr>
                    <a:xfrm>
                      <a:off x="0" y="0"/>
                      <a:ext cx="1870075" cy="2292350"/>
                    </a:xfrm>
                    <a:prstGeom prst="rect">
                      <a:avLst/>
                    </a:prstGeom>
                    <a:noFill/>
                    <a:ln>
                      <a:noFill/>
                    </a:ln>
                  </pic:spPr>
                </pic:pic>
              </a:graphicData>
            </a:graphic>
          </wp:anchor>
        </w:drawing>
      </w:r>
      <w:r>
        <w:rPr>
          <w:rFonts w:hint="eastAsia" w:ascii="Times New Roman" w:hAnsi="Times New Roman" w:eastAsia="宋体" w:cs="Calibri"/>
          <w:color w:val="auto"/>
          <w:szCs w:val="32"/>
          <w:highlight w:val="none"/>
        </w:rPr>
        <w:t>二维码举报：</w:t>
      </w:r>
    </w:p>
    <w:p>
      <w:pPr>
        <w:spacing w:line="560" w:lineRule="exact"/>
        <w:ind w:firstLine="422" w:firstLineChars="200"/>
        <w:rPr>
          <w:rFonts w:ascii="Times New Roman" w:hAnsi="Times New Roman" w:eastAsia="宋体" w:cs="Calibri"/>
          <w:b/>
          <w:color w:val="auto"/>
          <w:szCs w:val="32"/>
          <w:highlight w:val="none"/>
        </w:rPr>
      </w:pPr>
      <w:r>
        <w:rPr>
          <w:rFonts w:ascii="Times New Roman" w:hAnsi="Times New Roman" w:eastAsia="宋体" w:cs="Calibri"/>
          <w:b/>
          <w:color w:val="auto"/>
          <w:szCs w:val="32"/>
          <w:highlight w:val="none"/>
        </w:rPr>
        <w:t>第</w:t>
      </w:r>
      <w:r>
        <w:rPr>
          <w:rFonts w:hint="eastAsia" w:ascii="Times New Roman" w:hAnsi="Times New Roman" w:eastAsia="宋体" w:cs="Calibri"/>
          <w:b/>
          <w:color w:val="auto"/>
          <w:szCs w:val="32"/>
          <w:highlight w:val="none"/>
        </w:rPr>
        <w:t>八</w:t>
      </w:r>
      <w:r>
        <w:rPr>
          <w:rFonts w:ascii="Times New Roman" w:hAnsi="Times New Roman" w:eastAsia="宋体" w:cs="Calibri"/>
          <w:b/>
          <w:color w:val="auto"/>
          <w:szCs w:val="32"/>
          <w:highlight w:val="none"/>
        </w:rPr>
        <w:t>条  其他约定</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本合同作为双方所签署主合同的附件，与</w:t>
      </w:r>
      <w:r>
        <w:rPr>
          <w:rFonts w:hint="eastAsia" w:ascii="Times New Roman" w:hAnsi="Times New Roman" w:eastAsia="宋体" w:cs="Calibri"/>
          <w:color w:val="auto"/>
          <w:szCs w:val="32"/>
          <w:highlight w:val="none"/>
        </w:rPr>
        <w:t>主合同</w:t>
      </w:r>
      <w:r>
        <w:rPr>
          <w:rFonts w:ascii="Times New Roman" w:hAnsi="Times New Roman" w:eastAsia="宋体" w:cs="Calibri"/>
          <w:color w:val="auto"/>
          <w:szCs w:val="32"/>
          <w:highlight w:val="none"/>
        </w:rPr>
        <w:t>具有同等法律效力</w:t>
      </w:r>
      <w:r>
        <w:rPr>
          <w:rFonts w:hint="eastAsia" w:ascii="Times New Roman" w:hAnsi="Times New Roman" w:eastAsia="宋体" w:cs="Calibri"/>
          <w:color w:val="auto"/>
          <w:szCs w:val="32"/>
          <w:highlight w:val="none"/>
        </w:rPr>
        <w:t>。对项目涉及的廉洁问题，不受项目竣工验收、工作人员离职或退休等原因影响，发包人、承包人仍应按合同约定承担相应的违约责任。</w:t>
      </w:r>
    </w:p>
    <w:p>
      <w:pPr>
        <w:spacing w:line="560" w:lineRule="exact"/>
        <w:ind w:firstLine="420" w:firstLineChars="200"/>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本合同</w:t>
      </w:r>
      <w:r>
        <w:rPr>
          <w:rFonts w:hint="eastAsia" w:ascii="Times New Roman" w:hAnsi="Times New Roman" w:eastAsia="宋体" w:cs="Calibri"/>
          <w:color w:val="auto"/>
          <w:szCs w:val="32"/>
          <w:highlight w:val="none"/>
        </w:rPr>
        <w:t>一式</w:t>
      </w:r>
      <w:r>
        <w:rPr>
          <w:rFonts w:hint="eastAsia" w:ascii="Times New Roman" w:hAnsi="Times New Roman" w:eastAsia="宋体" w:cs="Calibri"/>
          <w:color w:val="auto"/>
          <w:szCs w:val="32"/>
          <w:highlight w:val="none"/>
          <w:lang w:eastAsia="zh-CN"/>
        </w:rPr>
        <w:t>八</w:t>
      </w:r>
      <w:r>
        <w:rPr>
          <w:rFonts w:hint="eastAsia" w:ascii="Times New Roman" w:hAnsi="Times New Roman" w:eastAsia="宋体" w:cs="Calibri"/>
          <w:color w:val="auto"/>
          <w:szCs w:val="32"/>
          <w:highlight w:val="none"/>
        </w:rPr>
        <w:t>份，双方各执</w:t>
      </w:r>
      <w:r>
        <w:rPr>
          <w:rFonts w:hint="eastAsia" w:ascii="Times New Roman" w:hAnsi="Times New Roman" w:eastAsia="宋体" w:cs="Calibri"/>
          <w:color w:val="auto"/>
          <w:szCs w:val="32"/>
          <w:highlight w:val="none"/>
          <w:lang w:eastAsia="zh-CN"/>
        </w:rPr>
        <w:t>四</w:t>
      </w:r>
      <w:r>
        <w:rPr>
          <w:rFonts w:hint="eastAsia" w:ascii="Times New Roman" w:hAnsi="Times New Roman" w:eastAsia="宋体" w:cs="Calibri"/>
          <w:color w:val="auto"/>
          <w:szCs w:val="32"/>
          <w:highlight w:val="none"/>
        </w:rPr>
        <w:t>份，经双方签署后生效。</w:t>
      </w:r>
    </w:p>
    <w:p>
      <w:pPr>
        <w:spacing w:line="560" w:lineRule="exact"/>
        <w:rPr>
          <w:rFonts w:hint="default" w:ascii="Times New Roman" w:hAnsi="Times New Roman" w:eastAsia="仿宋_GB2312" w:cs="Calibri"/>
          <w:color w:val="auto"/>
          <w:szCs w:val="32"/>
          <w:highlight w:val="none"/>
          <w:lang w:val="en-US" w:eastAsia="zh-CN"/>
        </w:rPr>
      </w:pPr>
      <w:r>
        <w:rPr>
          <w:rFonts w:hint="eastAsia" w:ascii="Times New Roman" w:hAnsi="Times New Roman" w:eastAsia="宋体" w:cs="Calibri"/>
          <w:color w:val="auto"/>
          <w:szCs w:val="32"/>
          <w:highlight w:val="none"/>
          <w:lang w:val="en-US" w:eastAsia="zh-CN"/>
        </w:rPr>
        <w:t xml:space="preserve">    本合同签订日期为：2024年    月    日。</w:t>
      </w:r>
    </w:p>
    <w:p>
      <w:pPr>
        <w:spacing w:line="560" w:lineRule="exact"/>
        <w:rPr>
          <w:rFonts w:ascii="Times New Roman" w:hAnsi="Times New Roman" w:eastAsia="宋体" w:cs="Calibri"/>
          <w:color w:val="auto"/>
          <w:szCs w:val="32"/>
          <w:highlight w:val="none"/>
        </w:rPr>
      </w:pPr>
    </w:p>
    <w:tbl>
      <w:tblPr>
        <w:tblStyle w:val="13"/>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noWrap w:val="0"/>
            <w:vAlign w:val="top"/>
          </w:tcPr>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发包人（公章）：</w:t>
            </w:r>
            <w:r>
              <w:rPr>
                <w:rFonts w:hint="eastAsia" w:ascii="Calibri" w:hAnsi="Calibri" w:eastAsia="宋体" w:cs="Times New Roman"/>
                <w:bCs w:val="0"/>
                <w:color w:val="auto"/>
                <w:sz w:val="21"/>
                <w:szCs w:val="32"/>
                <w:highlight w:val="none"/>
                <w:u w:val="none"/>
                <w:lang w:eastAsia="zh-CN"/>
              </w:rPr>
              <w:t>广州南沙</w:t>
            </w:r>
            <w:r>
              <w:rPr>
                <w:rFonts w:hint="eastAsia" w:cs="Times New Roman"/>
                <w:bCs w:val="0"/>
                <w:color w:val="auto"/>
                <w:sz w:val="21"/>
                <w:szCs w:val="32"/>
                <w:highlight w:val="none"/>
                <w:u w:val="none"/>
                <w:lang w:val="en-US" w:eastAsia="zh-CN"/>
              </w:rPr>
              <w:t>湿地</w:t>
            </w:r>
            <w:r>
              <w:rPr>
                <w:rFonts w:hint="eastAsia" w:ascii="Calibri" w:hAnsi="Calibri" w:eastAsia="宋体" w:cs="Times New Roman"/>
                <w:bCs w:val="0"/>
                <w:color w:val="auto"/>
                <w:sz w:val="21"/>
                <w:szCs w:val="32"/>
                <w:highlight w:val="none"/>
                <w:u w:val="none"/>
                <w:lang w:eastAsia="zh-CN"/>
              </w:rPr>
              <w:t>旅游发展有限公司</w:t>
            </w:r>
          </w:p>
          <w:p>
            <w:pPr>
              <w:spacing w:line="560" w:lineRule="exact"/>
              <w:rPr>
                <w:rFonts w:ascii="Times New Roman" w:hAnsi="Times New Roman" w:eastAsia="宋体" w:cs="Calibri"/>
                <w:color w:val="auto"/>
                <w:szCs w:val="32"/>
                <w:highlight w:val="none"/>
              </w:rPr>
            </w:pP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法定代表人/授权代理人</w:t>
            </w: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（签字）：</w:t>
            </w:r>
          </w:p>
          <w:p>
            <w:pPr>
              <w:spacing w:line="560" w:lineRule="exact"/>
              <w:rPr>
                <w:rFonts w:ascii="Times New Roman" w:hAnsi="Times New Roman" w:eastAsia="宋体" w:cs="Calibri"/>
                <w:color w:val="auto"/>
                <w:szCs w:val="32"/>
                <w:highlight w:val="none"/>
              </w:rPr>
            </w:pP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或党委书记/纪委书记</w:t>
            </w: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（签字）</w:t>
            </w:r>
          </w:p>
        </w:tc>
        <w:tc>
          <w:tcPr>
            <w:tcW w:w="4530" w:type="dxa"/>
            <w:noWrap w:val="0"/>
            <w:vAlign w:val="top"/>
          </w:tcPr>
          <w:p>
            <w:pPr>
              <w:spacing w:line="560" w:lineRule="exact"/>
              <w:rPr>
                <w:rFonts w:ascii="Times New Roman" w:hAnsi="Times New Roman" w:eastAsia="宋体" w:cs="Calibri"/>
                <w:color w:val="auto"/>
                <w:szCs w:val="32"/>
                <w:highlight w:val="none"/>
              </w:rPr>
            </w:pPr>
            <w:r>
              <w:rPr>
                <w:rFonts w:hint="eastAsia" w:ascii="Times New Roman" w:hAnsi="Times New Roman" w:eastAsia="宋体" w:cs="Calibri"/>
                <w:color w:val="auto"/>
                <w:szCs w:val="32"/>
                <w:highlight w:val="none"/>
                <w:lang w:eastAsia="zh-CN"/>
              </w:rPr>
              <w:t>承包</w:t>
            </w:r>
            <w:r>
              <w:rPr>
                <w:rFonts w:ascii="Times New Roman" w:hAnsi="Times New Roman" w:eastAsia="宋体" w:cs="Calibri"/>
                <w:color w:val="auto"/>
                <w:szCs w:val="32"/>
                <w:highlight w:val="none"/>
              </w:rPr>
              <w:t>人（公章）：</w:t>
            </w:r>
          </w:p>
          <w:p>
            <w:pPr>
              <w:spacing w:line="560" w:lineRule="exact"/>
              <w:rPr>
                <w:rFonts w:ascii="Times New Roman" w:hAnsi="Times New Roman" w:eastAsia="宋体" w:cs="Calibri"/>
                <w:color w:val="auto"/>
                <w:szCs w:val="32"/>
                <w:highlight w:val="none"/>
              </w:rPr>
            </w:pPr>
          </w:p>
          <w:p>
            <w:pPr>
              <w:spacing w:line="560" w:lineRule="exact"/>
              <w:rPr>
                <w:rFonts w:hint="eastAsia" w:ascii="Times New Roman" w:hAnsi="Times New Roman" w:eastAsia="宋体" w:cs="Calibri"/>
                <w:color w:val="auto"/>
                <w:szCs w:val="32"/>
                <w:highlight w:val="none"/>
              </w:rPr>
            </w:pP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法定代表人/授权代理人</w:t>
            </w: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（签字）：</w:t>
            </w:r>
          </w:p>
          <w:p>
            <w:pPr>
              <w:spacing w:line="560" w:lineRule="exact"/>
              <w:rPr>
                <w:rFonts w:ascii="Times New Roman" w:hAnsi="Times New Roman" w:eastAsia="宋体" w:cs="Calibri"/>
                <w:color w:val="auto"/>
                <w:szCs w:val="32"/>
                <w:highlight w:val="none"/>
              </w:rPr>
            </w:pP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或党委书记/纪委书记</w:t>
            </w:r>
          </w:p>
          <w:p>
            <w:pPr>
              <w:spacing w:line="560" w:lineRule="exact"/>
              <w:rPr>
                <w:rFonts w:ascii="Times New Roman" w:hAnsi="Times New Roman" w:eastAsia="宋体" w:cs="Calibri"/>
                <w:color w:val="auto"/>
                <w:szCs w:val="32"/>
                <w:highlight w:val="none"/>
              </w:rPr>
            </w:pPr>
            <w:r>
              <w:rPr>
                <w:rFonts w:ascii="Times New Roman" w:hAnsi="Times New Roman" w:eastAsia="宋体" w:cs="Calibri"/>
                <w:color w:val="auto"/>
                <w:szCs w:val="32"/>
                <w:highlight w:val="none"/>
              </w:rPr>
              <w:t>（签字）</w:t>
            </w:r>
          </w:p>
        </w:tc>
      </w:tr>
    </w:tbl>
    <w:p>
      <w:pPr>
        <w:spacing w:line="360" w:lineRule="auto"/>
        <w:rPr>
          <w:rFonts w:ascii="Times New Roman" w:hAnsi="Times New Roman" w:eastAsia="宋体" w:cs="Times New Roman"/>
          <w:color w:val="auto"/>
          <w:szCs w:val="21"/>
          <w:highlight w:val="none"/>
        </w:rPr>
      </w:pPr>
    </w:p>
    <w:p>
      <w:pPr>
        <w:spacing w:line="360" w:lineRule="auto"/>
        <w:rPr>
          <w:rFonts w:ascii="Times New Roman" w:hAnsi="Times New Roman" w:eastAsia="宋体" w:cs="Times New Roman"/>
          <w:color w:val="auto"/>
          <w:szCs w:val="21"/>
          <w:highlight w:val="none"/>
        </w:rPr>
      </w:pPr>
    </w:p>
    <w:p>
      <w:pPr>
        <w:spacing w:line="360" w:lineRule="auto"/>
        <w:rPr>
          <w:rFonts w:ascii="Times New Roman" w:hAnsi="Times New Roman" w:eastAsia="宋体" w:cs="Times New Roman"/>
          <w:color w:val="auto"/>
          <w:szCs w:val="21"/>
          <w:highlight w:val="none"/>
        </w:rPr>
      </w:pPr>
    </w:p>
    <w:p>
      <w:pPr>
        <w:spacing w:line="560" w:lineRule="exact"/>
        <w:rPr>
          <w:rFonts w:ascii="宋体" w:hAnsi="宋体" w:cs="宋体"/>
          <w:color w:val="auto"/>
          <w:szCs w:val="32"/>
          <w:highlight w:val="none"/>
        </w:rPr>
      </w:pPr>
    </w:p>
    <w:p>
      <w:pPr>
        <w:pStyle w:val="2"/>
        <w:ind w:firstLine="0"/>
        <w:rPr>
          <w:rFonts w:ascii="宋体" w:hAnsi="宋体" w:cs="宋体"/>
          <w:color w:val="auto"/>
          <w:szCs w:val="32"/>
          <w:highlight w:val="none"/>
        </w:rPr>
      </w:pPr>
    </w:p>
    <w:p>
      <w:pPr>
        <w:pStyle w:val="2"/>
        <w:rPr>
          <w:rFonts w:ascii="宋体" w:hAnsi="宋体" w:cs="宋体"/>
          <w:color w:val="auto"/>
          <w:szCs w:val="32"/>
          <w:highlight w:val="none"/>
        </w:rPr>
      </w:pPr>
    </w:p>
    <w:p>
      <w:pPr>
        <w:pStyle w:val="2"/>
        <w:rPr>
          <w:rFonts w:ascii="宋体" w:hAnsi="宋体" w:cs="宋体"/>
          <w:color w:val="auto"/>
          <w:szCs w:val="32"/>
          <w:highlight w:val="none"/>
        </w:rPr>
      </w:pPr>
    </w:p>
    <w:p>
      <w:pPr>
        <w:pStyle w:val="2"/>
        <w:rPr>
          <w:rFonts w:ascii="宋体" w:hAnsi="宋体" w:cs="宋体"/>
          <w:color w:val="auto"/>
          <w:szCs w:val="32"/>
          <w:highlight w:val="none"/>
        </w:rPr>
      </w:pPr>
    </w:p>
    <w:p>
      <w:pPr>
        <w:pStyle w:val="2"/>
        <w:rPr>
          <w:rFonts w:ascii="宋体" w:hAnsi="宋体" w:cs="宋体"/>
          <w:color w:val="auto"/>
          <w:szCs w:val="32"/>
          <w:highlight w:val="none"/>
        </w:rPr>
      </w:pPr>
    </w:p>
    <w:p>
      <w:pPr>
        <w:pStyle w:val="2"/>
        <w:rPr>
          <w:rFonts w:ascii="宋体" w:hAnsi="宋体" w:cs="宋体"/>
          <w:color w:val="auto"/>
          <w:szCs w:val="32"/>
          <w:highlight w:val="none"/>
        </w:rPr>
      </w:pPr>
    </w:p>
    <w:p>
      <w:pPr>
        <w:pStyle w:val="2"/>
        <w:rPr>
          <w:rFonts w:ascii="宋体" w:hAnsi="宋体" w:cs="宋体"/>
          <w:color w:val="auto"/>
          <w:szCs w:val="32"/>
          <w:highlight w:val="none"/>
        </w:rPr>
      </w:pPr>
    </w:p>
    <w:p>
      <w:pPr>
        <w:pStyle w:val="2"/>
        <w:rPr>
          <w:rFonts w:ascii="宋体" w:hAnsi="宋体" w:cs="宋体"/>
          <w:color w:val="auto"/>
          <w:szCs w:val="32"/>
          <w:highlight w:val="none"/>
        </w:rPr>
      </w:pPr>
    </w:p>
    <w:p>
      <w:pPr>
        <w:pStyle w:val="2"/>
        <w:rPr>
          <w:rFonts w:ascii="宋体" w:hAnsi="宋体" w:cs="宋体"/>
          <w:color w:val="auto"/>
          <w:szCs w:val="32"/>
          <w:highlight w:val="none"/>
        </w:rPr>
      </w:pPr>
    </w:p>
    <w:p>
      <w:pPr>
        <w:pStyle w:val="2"/>
        <w:rPr>
          <w:rFonts w:ascii="宋体" w:hAnsi="宋体" w:cs="宋体"/>
          <w:color w:val="auto"/>
          <w:szCs w:val="32"/>
          <w:highlight w:val="none"/>
        </w:rPr>
      </w:pPr>
    </w:p>
    <w:p>
      <w:pPr>
        <w:pStyle w:val="2"/>
        <w:rPr>
          <w:rFonts w:ascii="宋体" w:hAnsi="宋体" w:cs="宋体"/>
          <w:color w:val="auto"/>
          <w:szCs w:val="32"/>
          <w:highlight w:val="none"/>
        </w:rPr>
      </w:pPr>
    </w:p>
    <w:p>
      <w:pPr>
        <w:ind w:firstLine="0"/>
        <w:jc w:val="left"/>
        <w:rPr>
          <w:rFonts w:hint="default"/>
          <w:lang w:val="en-US" w:eastAsia="zh-CN"/>
        </w:rPr>
      </w:pPr>
      <w:r>
        <w:rPr>
          <w:rFonts w:hint="eastAsia"/>
          <w:lang w:val="en-US" w:eastAsia="zh-CN"/>
        </w:rPr>
        <w:t>附件3：清单</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9"/>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ZjliNzQ4M2JhYjM0MjI3YTk2NzE0ZGY0MWQ5N2YifQ=="/>
    <w:docVar w:name="KSO_WPS_MARK_KEY" w:val="2e1a0965-3879-4621-bae2-3fdd23684d32"/>
  </w:docVars>
  <w:rsids>
    <w:rsidRoot w:val="0027287B"/>
    <w:rsid w:val="00012BB8"/>
    <w:rsid w:val="00034E5A"/>
    <w:rsid w:val="000416F5"/>
    <w:rsid w:val="00045A4E"/>
    <w:rsid w:val="00046792"/>
    <w:rsid w:val="000530CD"/>
    <w:rsid w:val="00062BEE"/>
    <w:rsid w:val="00081495"/>
    <w:rsid w:val="00084E0E"/>
    <w:rsid w:val="00097F8D"/>
    <w:rsid w:val="000A3BE8"/>
    <w:rsid w:val="000B6F1F"/>
    <w:rsid w:val="000D1841"/>
    <w:rsid w:val="000D2F20"/>
    <w:rsid w:val="00120B05"/>
    <w:rsid w:val="00135E4F"/>
    <w:rsid w:val="00144AA2"/>
    <w:rsid w:val="0016302C"/>
    <w:rsid w:val="0016648B"/>
    <w:rsid w:val="00176255"/>
    <w:rsid w:val="0017779A"/>
    <w:rsid w:val="001920EE"/>
    <w:rsid w:val="00193E96"/>
    <w:rsid w:val="001A0D52"/>
    <w:rsid w:val="001A1DD7"/>
    <w:rsid w:val="001D62C5"/>
    <w:rsid w:val="001E575F"/>
    <w:rsid w:val="001E688E"/>
    <w:rsid w:val="001F20BF"/>
    <w:rsid w:val="0022700E"/>
    <w:rsid w:val="0023317D"/>
    <w:rsid w:val="0023344F"/>
    <w:rsid w:val="0023556B"/>
    <w:rsid w:val="0024407C"/>
    <w:rsid w:val="0025016F"/>
    <w:rsid w:val="0026282B"/>
    <w:rsid w:val="0026622D"/>
    <w:rsid w:val="0027287B"/>
    <w:rsid w:val="00273AE1"/>
    <w:rsid w:val="00276D02"/>
    <w:rsid w:val="002916BA"/>
    <w:rsid w:val="002A4A0E"/>
    <w:rsid w:val="002B41B1"/>
    <w:rsid w:val="002B4A44"/>
    <w:rsid w:val="002B56BB"/>
    <w:rsid w:val="002C7DDB"/>
    <w:rsid w:val="002F2F47"/>
    <w:rsid w:val="002F7056"/>
    <w:rsid w:val="002F7D1B"/>
    <w:rsid w:val="00321AA6"/>
    <w:rsid w:val="00333B30"/>
    <w:rsid w:val="00373813"/>
    <w:rsid w:val="00376983"/>
    <w:rsid w:val="00391616"/>
    <w:rsid w:val="00392FA4"/>
    <w:rsid w:val="003A325E"/>
    <w:rsid w:val="003B1B70"/>
    <w:rsid w:val="003D03EC"/>
    <w:rsid w:val="003D3DF1"/>
    <w:rsid w:val="003F11C0"/>
    <w:rsid w:val="003F63EB"/>
    <w:rsid w:val="00417B9F"/>
    <w:rsid w:val="00421A1B"/>
    <w:rsid w:val="00431FAD"/>
    <w:rsid w:val="00436E29"/>
    <w:rsid w:val="004433B8"/>
    <w:rsid w:val="00445151"/>
    <w:rsid w:val="00462C10"/>
    <w:rsid w:val="00477515"/>
    <w:rsid w:val="00480C1C"/>
    <w:rsid w:val="00482226"/>
    <w:rsid w:val="00491C11"/>
    <w:rsid w:val="00492C04"/>
    <w:rsid w:val="00493DB2"/>
    <w:rsid w:val="004C20B2"/>
    <w:rsid w:val="004D4A44"/>
    <w:rsid w:val="004E7DFB"/>
    <w:rsid w:val="004F0BBF"/>
    <w:rsid w:val="00503A84"/>
    <w:rsid w:val="00511C84"/>
    <w:rsid w:val="00516C0F"/>
    <w:rsid w:val="00520129"/>
    <w:rsid w:val="00520A61"/>
    <w:rsid w:val="005210E3"/>
    <w:rsid w:val="005300B7"/>
    <w:rsid w:val="00542866"/>
    <w:rsid w:val="00557213"/>
    <w:rsid w:val="00562035"/>
    <w:rsid w:val="00563DDC"/>
    <w:rsid w:val="00564087"/>
    <w:rsid w:val="0057724C"/>
    <w:rsid w:val="005A0405"/>
    <w:rsid w:val="005A1970"/>
    <w:rsid w:val="005C486C"/>
    <w:rsid w:val="005D0CF2"/>
    <w:rsid w:val="005D269D"/>
    <w:rsid w:val="005D286A"/>
    <w:rsid w:val="005F418E"/>
    <w:rsid w:val="006053C1"/>
    <w:rsid w:val="00617C3C"/>
    <w:rsid w:val="00654313"/>
    <w:rsid w:val="0066248B"/>
    <w:rsid w:val="00665E8C"/>
    <w:rsid w:val="00675456"/>
    <w:rsid w:val="00675E06"/>
    <w:rsid w:val="00684F4C"/>
    <w:rsid w:val="00695C75"/>
    <w:rsid w:val="006C6378"/>
    <w:rsid w:val="006D691F"/>
    <w:rsid w:val="006E2FDA"/>
    <w:rsid w:val="006E39D6"/>
    <w:rsid w:val="006F216E"/>
    <w:rsid w:val="00742A53"/>
    <w:rsid w:val="00771FB0"/>
    <w:rsid w:val="007773A8"/>
    <w:rsid w:val="00794509"/>
    <w:rsid w:val="007A5CE4"/>
    <w:rsid w:val="007A6AAA"/>
    <w:rsid w:val="007F3B40"/>
    <w:rsid w:val="007F6BC8"/>
    <w:rsid w:val="00812637"/>
    <w:rsid w:val="00815643"/>
    <w:rsid w:val="008263CF"/>
    <w:rsid w:val="00834397"/>
    <w:rsid w:val="00851788"/>
    <w:rsid w:val="0086029C"/>
    <w:rsid w:val="008800A2"/>
    <w:rsid w:val="00892E8F"/>
    <w:rsid w:val="00893E22"/>
    <w:rsid w:val="008B6BC7"/>
    <w:rsid w:val="008B7600"/>
    <w:rsid w:val="008D6545"/>
    <w:rsid w:val="008D79D4"/>
    <w:rsid w:val="008E0E88"/>
    <w:rsid w:val="0090710D"/>
    <w:rsid w:val="009313E5"/>
    <w:rsid w:val="00950EB9"/>
    <w:rsid w:val="00970F62"/>
    <w:rsid w:val="009808C2"/>
    <w:rsid w:val="00981C55"/>
    <w:rsid w:val="009A3723"/>
    <w:rsid w:val="009A3A44"/>
    <w:rsid w:val="009B6A24"/>
    <w:rsid w:val="009D4369"/>
    <w:rsid w:val="009E361E"/>
    <w:rsid w:val="009E7886"/>
    <w:rsid w:val="009F0162"/>
    <w:rsid w:val="009F4EFC"/>
    <w:rsid w:val="00A212BC"/>
    <w:rsid w:val="00A2467D"/>
    <w:rsid w:val="00A25735"/>
    <w:rsid w:val="00A373C1"/>
    <w:rsid w:val="00A4255D"/>
    <w:rsid w:val="00A51E72"/>
    <w:rsid w:val="00A80958"/>
    <w:rsid w:val="00AC0B28"/>
    <w:rsid w:val="00AD030A"/>
    <w:rsid w:val="00AF7F88"/>
    <w:rsid w:val="00B034E8"/>
    <w:rsid w:val="00B04C06"/>
    <w:rsid w:val="00B07F0E"/>
    <w:rsid w:val="00B1173B"/>
    <w:rsid w:val="00B20616"/>
    <w:rsid w:val="00B22CA7"/>
    <w:rsid w:val="00B24DF0"/>
    <w:rsid w:val="00B271B8"/>
    <w:rsid w:val="00B45726"/>
    <w:rsid w:val="00B535F9"/>
    <w:rsid w:val="00B67EEC"/>
    <w:rsid w:val="00B80A8D"/>
    <w:rsid w:val="00B811B0"/>
    <w:rsid w:val="00B93E86"/>
    <w:rsid w:val="00BB1922"/>
    <w:rsid w:val="00BC6CD4"/>
    <w:rsid w:val="00BF30DC"/>
    <w:rsid w:val="00BF59AE"/>
    <w:rsid w:val="00C17728"/>
    <w:rsid w:val="00C22BA5"/>
    <w:rsid w:val="00C33418"/>
    <w:rsid w:val="00C5046F"/>
    <w:rsid w:val="00C550EE"/>
    <w:rsid w:val="00C60E4B"/>
    <w:rsid w:val="00C8022C"/>
    <w:rsid w:val="00C87B72"/>
    <w:rsid w:val="00CD7391"/>
    <w:rsid w:val="00CE51A3"/>
    <w:rsid w:val="00CF2D61"/>
    <w:rsid w:val="00D037EE"/>
    <w:rsid w:val="00D177E1"/>
    <w:rsid w:val="00D37931"/>
    <w:rsid w:val="00D503DE"/>
    <w:rsid w:val="00D64F04"/>
    <w:rsid w:val="00D75CB6"/>
    <w:rsid w:val="00D93834"/>
    <w:rsid w:val="00DB496A"/>
    <w:rsid w:val="00DB49CE"/>
    <w:rsid w:val="00DD72A6"/>
    <w:rsid w:val="00DE58A7"/>
    <w:rsid w:val="00DF4B08"/>
    <w:rsid w:val="00E001FD"/>
    <w:rsid w:val="00E01988"/>
    <w:rsid w:val="00E04D48"/>
    <w:rsid w:val="00E1798A"/>
    <w:rsid w:val="00E31346"/>
    <w:rsid w:val="00E327DB"/>
    <w:rsid w:val="00E6235F"/>
    <w:rsid w:val="00E77B15"/>
    <w:rsid w:val="00E96ABB"/>
    <w:rsid w:val="00EB1CDC"/>
    <w:rsid w:val="00EB588C"/>
    <w:rsid w:val="00ED3EF8"/>
    <w:rsid w:val="00ED49A6"/>
    <w:rsid w:val="00EE5B16"/>
    <w:rsid w:val="00EF4E57"/>
    <w:rsid w:val="00F10B1E"/>
    <w:rsid w:val="00F23A66"/>
    <w:rsid w:val="00F51A5C"/>
    <w:rsid w:val="00F57D22"/>
    <w:rsid w:val="00F67B7D"/>
    <w:rsid w:val="00F8438F"/>
    <w:rsid w:val="00F90900"/>
    <w:rsid w:val="00F91359"/>
    <w:rsid w:val="00F93F98"/>
    <w:rsid w:val="00F95D00"/>
    <w:rsid w:val="00FB2336"/>
    <w:rsid w:val="00FD2136"/>
    <w:rsid w:val="00FF30E5"/>
    <w:rsid w:val="00FF422E"/>
    <w:rsid w:val="0101074A"/>
    <w:rsid w:val="01894C79"/>
    <w:rsid w:val="031D6F00"/>
    <w:rsid w:val="03E94F52"/>
    <w:rsid w:val="04CC566D"/>
    <w:rsid w:val="068274CB"/>
    <w:rsid w:val="06BB16CB"/>
    <w:rsid w:val="09ED2E9B"/>
    <w:rsid w:val="09F60F09"/>
    <w:rsid w:val="0B60477D"/>
    <w:rsid w:val="0BD94331"/>
    <w:rsid w:val="0D580CF3"/>
    <w:rsid w:val="0E4A5E27"/>
    <w:rsid w:val="0F5A51EA"/>
    <w:rsid w:val="110155C0"/>
    <w:rsid w:val="12B969CE"/>
    <w:rsid w:val="134F5C00"/>
    <w:rsid w:val="14420804"/>
    <w:rsid w:val="149D5081"/>
    <w:rsid w:val="14CE4FD7"/>
    <w:rsid w:val="15503E5C"/>
    <w:rsid w:val="15C32F5A"/>
    <w:rsid w:val="16534086"/>
    <w:rsid w:val="178844D8"/>
    <w:rsid w:val="17A3617C"/>
    <w:rsid w:val="18472750"/>
    <w:rsid w:val="18ED49EC"/>
    <w:rsid w:val="19A52196"/>
    <w:rsid w:val="19FA51C2"/>
    <w:rsid w:val="1AE40CCD"/>
    <w:rsid w:val="1B1B505E"/>
    <w:rsid w:val="1E2D5D07"/>
    <w:rsid w:val="1E414780"/>
    <w:rsid w:val="1E5F7B3D"/>
    <w:rsid w:val="21FC3D54"/>
    <w:rsid w:val="220646A2"/>
    <w:rsid w:val="23181519"/>
    <w:rsid w:val="23733FB9"/>
    <w:rsid w:val="25DA0A13"/>
    <w:rsid w:val="26342E9A"/>
    <w:rsid w:val="279B4167"/>
    <w:rsid w:val="27FD3F56"/>
    <w:rsid w:val="288E6C04"/>
    <w:rsid w:val="29663BFD"/>
    <w:rsid w:val="2A4D1563"/>
    <w:rsid w:val="2C611306"/>
    <w:rsid w:val="2D4762CC"/>
    <w:rsid w:val="2DE4180D"/>
    <w:rsid w:val="2E4E5407"/>
    <w:rsid w:val="2E9848D4"/>
    <w:rsid w:val="31CC24F6"/>
    <w:rsid w:val="34904F60"/>
    <w:rsid w:val="39D557CF"/>
    <w:rsid w:val="3ACC20BB"/>
    <w:rsid w:val="3C710272"/>
    <w:rsid w:val="3CF110CC"/>
    <w:rsid w:val="3D80673D"/>
    <w:rsid w:val="3DA23079"/>
    <w:rsid w:val="3DAE5D24"/>
    <w:rsid w:val="3DF514AE"/>
    <w:rsid w:val="3E160ADE"/>
    <w:rsid w:val="3E3932A6"/>
    <w:rsid w:val="3EAE7B5C"/>
    <w:rsid w:val="404776E9"/>
    <w:rsid w:val="40DC68A2"/>
    <w:rsid w:val="425E7EBC"/>
    <w:rsid w:val="43E56D3E"/>
    <w:rsid w:val="4428046B"/>
    <w:rsid w:val="44AC2A30"/>
    <w:rsid w:val="44BD2567"/>
    <w:rsid w:val="45516873"/>
    <w:rsid w:val="466F25FF"/>
    <w:rsid w:val="46EA2C47"/>
    <w:rsid w:val="47802AB7"/>
    <w:rsid w:val="4958176B"/>
    <w:rsid w:val="4B4265C3"/>
    <w:rsid w:val="4BD034A7"/>
    <w:rsid w:val="4CD75D74"/>
    <w:rsid w:val="4D0B585C"/>
    <w:rsid w:val="4D130FFB"/>
    <w:rsid w:val="4DC14F8E"/>
    <w:rsid w:val="4E160904"/>
    <w:rsid w:val="4E636E82"/>
    <w:rsid w:val="4ECD1F20"/>
    <w:rsid w:val="4F3F6125"/>
    <w:rsid w:val="4F874517"/>
    <w:rsid w:val="52484858"/>
    <w:rsid w:val="52BE14E1"/>
    <w:rsid w:val="54CE077F"/>
    <w:rsid w:val="5693001E"/>
    <w:rsid w:val="5C4A43A4"/>
    <w:rsid w:val="5E642E37"/>
    <w:rsid w:val="5F446299"/>
    <w:rsid w:val="5F9C7906"/>
    <w:rsid w:val="5FBA0541"/>
    <w:rsid w:val="5FFE707D"/>
    <w:rsid w:val="61C71D07"/>
    <w:rsid w:val="634E752D"/>
    <w:rsid w:val="6378284F"/>
    <w:rsid w:val="63B741AF"/>
    <w:rsid w:val="65CD2ADA"/>
    <w:rsid w:val="660464D9"/>
    <w:rsid w:val="6A832913"/>
    <w:rsid w:val="6B540543"/>
    <w:rsid w:val="6BBB7C34"/>
    <w:rsid w:val="6C224B4C"/>
    <w:rsid w:val="6C4D2361"/>
    <w:rsid w:val="6DBB72FD"/>
    <w:rsid w:val="6E954E7A"/>
    <w:rsid w:val="707517F0"/>
    <w:rsid w:val="71341320"/>
    <w:rsid w:val="71C37451"/>
    <w:rsid w:val="72FC7847"/>
    <w:rsid w:val="747F7695"/>
    <w:rsid w:val="74C95A52"/>
    <w:rsid w:val="757D6B65"/>
    <w:rsid w:val="7B6749C0"/>
    <w:rsid w:val="7D496A92"/>
    <w:rsid w:val="7F0A3EC8"/>
    <w:rsid w:val="7F0D26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qFormat/>
    <w:uiPriority w:val="0"/>
    <w:pPr>
      <w:widowControl w:val="0"/>
      <w:ind w:firstLine="480"/>
      <w:jc w:val="both"/>
    </w:pPr>
    <w:rPr>
      <w:rFonts w:ascii="Times New Roman" w:hAnsi="Times New Roman" w:eastAsia="楷体_GB2312" w:cs="宋体"/>
      <w:kern w:val="2"/>
      <w:sz w:val="21"/>
      <w:lang w:val="en-US" w:eastAsia="zh-CN" w:bidi="ar-SA"/>
    </w:rPr>
  </w:style>
  <w:style w:type="paragraph" w:styleId="3">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4">
    <w:name w:val="Document Map"/>
    <w:basedOn w:val="1"/>
    <w:link w:val="26"/>
    <w:semiHidden/>
    <w:qFormat/>
    <w:uiPriority w:val="99"/>
    <w:rPr>
      <w:rFonts w:ascii="宋体"/>
      <w:sz w:val="18"/>
      <w:szCs w:val="18"/>
    </w:rPr>
  </w:style>
  <w:style w:type="paragraph" w:styleId="5">
    <w:name w:val="annotation text"/>
    <w:basedOn w:val="1"/>
    <w:link w:val="28"/>
    <w:semiHidden/>
    <w:qFormat/>
    <w:uiPriority w:val="99"/>
    <w:pPr>
      <w:jc w:val="left"/>
    </w:pPr>
  </w:style>
  <w:style w:type="paragraph" w:styleId="6">
    <w:name w:val="Body Text"/>
    <w:basedOn w:val="1"/>
    <w:next w:val="1"/>
    <w:link w:val="24"/>
    <w:qFormat/>
    <w:uiPriority w:val="99"/>
    <w:pPr>
      <w:spacing w:after="120"/>
    </w:pPr>
    <w:rPr>
      <w:rFonts w:ascii="Times New Roman" w:hAnsi="Times New Roman"/>
      <w:szCs w:val="20"/>
    </w:rPr>
  </w:style>
  <w:style w:type="paragraph" w:styleId="7">
    <w:name w:val="Plain Text"/>
    <w:next w:val="1"/>
    <w:qFormat/>
    <w:uiPriority w:val="0"/>
    <w:pPr>
      <w:widowControl w:val="0"/>
      <w:jc w:val="both"/>
    </w:pPr>
    <w:rPr>
      <w:rFonts w:ascii="宋体" w:hAnsi="Courier New" w:eastAsia="宋体" w:cs="Courier New"/>
      <w:kern w:val="2"/>
      <w:sz w:val="21"/>
      <w:szCs w:val="21"/>
      <w:lang w:val="en-US" w:eastAsia="zh-CN" w:bidi="ar-SA"/>
    </w:rPr>
  </w:style>
  <w:style w:type="paragraph" w:styleId="8">
    <w:name w:val="Balloon Text"/>
    <w:basedOn w:val="1"/>
    <w:link w:val="27"/>
    <w:semiHidden/>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9"/>
    <w:semiHidden/>
    <w:qFormat/>
    <w:uiPriority w:val="99"/>
    <w:rPr>
      <w:b/>
      <w:bCs/>
    </w:rPr>
  </w:style>
  <w:style w:type="character" w:styleId="15">
    <w:name w:val="FollowedHyperlink"/>
    <w:basedOn w:val="14"/>
    <w:semiHidden/>
    <w:unhideWhenUsed/>
    <w:qFormat/>
    <w:uiPriority w:val="99"/>
    <w:rPr>
      <w:color w:val="800080"/>
      <w:u w:val="none"/>
    </w:rPr>
  </w:style>
  <w:style w:type="character" w:styleId="16">
    <w:name w:val="HTML Definition"/>
    <w:basedOn w:val="14"/>
    <w:semiHidden/>
    <w:unhideWhenUsed/>
    <w:qFormat/>
    <w:uiPriority w:val="99"/>
  </w:style>
  <w:style w:type="character" w:styleId="17">
    <w:name w:val="HTML Variable"/>
    <w:basedOn w:val="14"/>
    <w:semiHidden/>
    <w:unhideWhenUsed/>
    <w:qFormat/>
    <w:uiPriority w:val="99"/>
  </w:style>
  <w:style w:type="character" w:styleId="18">
    <w:name w:val="Hyperlink"/>
    <w:basedOn w:val="14"/>
    <w:semiHidden/>
    <w:unhideWhenUsed/>
    <w:qFormat/>
    <w:uiPriority w:val="99"/>
    <w:rPr>
      <w:color w:val="0000FF"/>
      <w:u w:val="none"/>
    </w:rPr>
  </w:style>
  <w:style w:type="character" w:styleId="19">
    <w:name w:val="HTML Code"/>
    <w:basedOn w:val="14"/>
    <w:semiHidden/>
    <w:unhideWhenUsed/>
    <w:qFormat/>
    <w:uiPriority w:val="99"/>
    <w:rPr>
      <w:rFonts w:ascii="Courier New" w:hAnsi="Courier New"/>
      <w:sz w:val="20"/>
    </w:rPr>
  </w:style>
  <w:style w:type="character" w:styleId="20">
    <w:name w:val="annotation reference"/>
    <w:semiHidden/>
    <w:qFormat/>
    <w:uiPriority w:val="99"/>
    <w:rPr>
      <w:rFonts w:cs="Times New Roman"/>
      <w:sz w:val="21"/>
      <w:szCs w:val="21"/>
    </w:rPr>
  </w:style>
  <w:style w:type="character" w:styleId="21">
    <w:name w:val="HTML Cite"/>
    <w:basedOn w:val="14"/>
    <w:semiHidden/>
    <w:unhideWhenUsed/>
    <w:qFormat/>
    <w:uiPriority w:val="99"/>
  </w:style>
  <w:style w:type="character" w:customStyle="1" w:styleId="22">
    <w:name w:val="页眉 字符"/>
    <w:link w:val="10"/>
    <w:qFormat/>
    <w:locked/>
    <w:uiPriority w:val="99"/>
    <w:rPr>
      <w:rFonts w:cs="Times New Roman"/>
      <w:sz w:val="18"/>
      <w:szCs w:val="18"/>
    </w:rPr>
  </w:style>
  <w:style w:type="character" w:customStyle="1" w:styleId="23">
    <w:name w:val="页脚 字符"/>
    <w:link w:val="9"/>
    <w:qFormat/>
    <w:locked/>
    <w:uiPriority w:val="99"/>
    <w:rPr>
      <w:rFonts w:cs="Times New Roman"/>
      <w:sz w:val="18"/>
      <w:szCs w:val="18"/>
    </w:rPr>
  </w:style>
  <w:style w:type="character" w:customStyle="1" w:styleId="24">
    <w:name w:val="正文文本 字符"/>
    <w:link w:val="6"/>
    <w:qFormat/>
    <w:locked/>
    <w:uiPriority w:val="99"/>
    <w:rPr>
      <w:rFonts w:ascii="Times New Roman" w:hAnsi="Times New Roman" w:eastAsia="宋体" w:cs="Times New Roman"/>
      <w:sz w:val="20"/>
      <w:szCs w:val="20"/>
    </w:rPr>
  </w:style>
  <w:style w:type="paragraph" w:styleId="25">
    <w:name w:val="List Paragraph"/>
    <w:basedOn w:val="1"/>
    <w:qFormat/>
    <w:uiPriority w:val="99"/>
    <w:pPr>
      <w:ind w:firstLine="420" w:firstLineChars="200"/>
    </w:pPr>
  </w:style>
  <w:style w:type="character" w:customStyle="1" w:styleId="26">
    <w:name w:val="文档结构图 字符"/>
    <w:link w:val="4"/>
    <w:semiHidden/>
    <w:qFormat/>
    <w:locked/>
    <w:uiPriority w:val="99"/>
    <w:rPr>
      <w:rFonts w:ascii="宋体" w:eastAsia="宋体" w:cs="Times New Roman"/>
      <w:sz w:val="18"/>
      <w:szCs w:val="18"/>
    </w:rPr>
  </w:style>
  <w:style w:type="character" w:customStyle="1" w:styleId="27">
    <w:name w:val="批注框文本 字符"/>
    <w:link w:val="8"/>
    <w:semiHidden/>
    <w:qFormat/>
    <w:locked/>
    <w:uiPriority w:val="99"/>
    <w:rPr>
      <w:rFonts w:cs="Times New Roman"/>
      <w:sz w:val="18"/>
      <w:szCs w:val="18"/>
    </w:rPr>
  </w:style>
  <w:style w:type="character" w:customStyle="1" w:styleId="28">
    <w:name w:val="批注文字 字符"/>
    <w:link w:val="5"/>
    <w:semiHidden/>
    <w:qFormat/>
    <w:locked/>
    <w:uiPriority w:val="99"/>
    <w:rPr>
      <w:rFonts w:cs="Times New Roman"/>
    </w:rPr>
  </w:style>
  <w:style w:type="character" w:customStyle="1" w:styleId="29">
    <w:name w:val="批注主题 字符"/>
    <w:link w:val="12"/>
    <w:semiHidden/>
    <w:qFormat/>
    <w:locked/>
    <w:uiPriority w:val="99"/>
    <w:rPr>
      <w:rFonts w:cs="Times New Roman"/>
      <w:b/>
      <w:bCs/>
    </w:rPr>
  </w:style>
  <w:style w:type="character" w:customStyle="1" w:styleId="30">
    <w:name w:val="apple-converted-space"/>
    <w:qFormat/>
    <w:uiPriority w:val="99"/>
    <w:rPr>
      <w:rFonts w:cs="Times New Roman"/>
    </w:rPr>
  </w:style>
  <w:style w:type="character" w:customStyle="1" w:styleId="31">
    <w:name w:val="xdrichtextbox"/>
    <w:basedOn w:val="14"/>
    <w:qFormat/>
    <w:uiPriority w:val="0"/>
    <w:rPr>
      <w:color w:val="auto"/>
      <w:sz w:val="18"/>
      <w:szCs w:val="18"/>
      <w:u w:val="none"/>
      <w:bdr w:val="single" w:color="DCDCDC" w:sz="8" w:space="0"/>
      <w:shd w:val="clear" w:color="auto" w:fill="auto"/>
    </w:rPr>
  </w:style>
  <w:style w:type="character" w:customStyle="1" w:styleId="32">
    <w:name w:val="edit_class"/>
    <w:basedOn w:val="14"/>
    <w:qFormat/>
    <w:uiPriority w:val="0"/>
  </w:style>
  <w:style w:type="character" w:customStyle="1" w:styleId="33">
    <w:name w:val="design_class"/>
    <w:basedOn w:val="14"/>
    <w:qFormat/>
    <w:uiPriority w:val="0"/>
  </w:style>
  <w:style w:type="character" w:customStyle="1" w:styleId="34">
    <w:name w:val="biggerthanmax"/>
    <w:basedOn w:val="14"/>
    <w:qFormat/>
    <w:uiPriority w:val="0"/>
    <w:rPr>
      <w:shd w:val="clear" w:color="auto" w:fill="FFFF00"/>
    </w:rPr>
  </w:style>
  <w:style w:type="character" w:customStyle="1" w:styleId="35">
    <w:name w:val="active"/>
    <w:basedOn w:val="14"/>
    <w:qFormat/>
    <w:uiPriority w:val="0"/>
    <w:rPr>
      <w:shd w:val="clear" w:color="auto" w:fill="EC3535"/>
    </w:rPr>
  </w:style>
  <w:style w:type="character" w:customStyle="1" w:styleId="36">
    <w:name w:val="first-child"/>
    <w:basedOn w:val="14"/>
    <w:qFormat/>
    <w:uiPriority w:val="0"/>
  </w:style>
  <w:style w:type="character" w:customStyle="1" w:styleId="37">
    <w:name w:val="iconline2"/>
    <w:basedOn w:val="14"/>
    <w:qFormat/>
    <w:uiPriority w:val="0"/>
  </w:style>
  <w:style w:type="character" w:customStyle="1" w:styleId="38">
    <w:name w:val="iconline21"/>
    <w:basedOn w:val="14"/>
    <w:qFormat/>
    <w:uiPriority w:val="0"/>
  </w:style>
  <w:style w:type="character" w:customStyle="1" w:styleId="39">
    <w:name w:val="associateddata"/>
    <w:basedOn w:val="14"/>
    <w:qFormat/>
    <w:uiPriority w:val="0"/>
    <w:rPr>
      <w:shd w:val="clear" w:color="auto" w:fill="50A6F9"/>
    </w:rPr>
  </w:style>
  <w:style w:type="character" w:customStyle="1" w:styleId="40">
    <w:name w:val="pagechatarealistclose_box"/>
    <w:basedOn w:val="14"/>
    <w:qFormat/>
    <w:uiPriority w:val="0"/>
  </w:style>
  <w:style w:type="character" w:customStyle="1" w:styleId="41">
    <w:name w:val="pagechatarealistclose_box1"/>
    <w:basedOn w:val="14"/>
    <w:qFormat/>
    <w:uiPriority w:val="0"/>
  </w:style>
  <w:style w:type="character" w:customStyle="1" w:styleId="42">
    <w:name w:val="ico16"/>
    <w:basedOn w:val="14"/>
    <w:qFormat/>
    <w:uiPriority w:val="0"/>
  </w:style>
  <w:style w:type="character" w:customStyle="1" w:styleId="43">
    <w:name w:val="ico161"/>
    <w:basedOn w:val="14"/>
    <w:qFormat/>
    <w:uiPriority w:val="0"/>
  </w:style>
  <w:style w:type="character" w:customStyle="1" w:styleId="44">
    <w:name w:val="icontext2"/>
    <w:basedOn w:val="14"/>
    <w:qFormat/>
    <w:uiPriority w:val="0"/>
  </w:style>
  <w:style w:type="character" w:customStyle="1" w:styleId="45">
    <w:name w:val="button4"/>
    <w:basedOn w:val="14"/>
    <w:qFormat/>
    <w:uiPriority w:val="0"/>
  </w:style>
  <w:style w:type="character" w:customStyle="1" w:styleId="46">
    <w:name w:val="cdropleft"/>
    <w:basedOn w:val="14"/>
    <w:qFormat/>
    <w:uiPriority w:val="0"/>
  </w:style>
  <w:style w:type="character" w:customStyle="1" w:styleId="47">
    <w:name w:val="hilite"/>
    <w:basedOn w:val="14"/>
    <w:qFormat/>
    <w:uiPriority w:val="0"/>
    <w:rPr>
      <w:color w:val="FFFFFF"/>
      <w:shd w:val="clear" w:color="auto" w:fill="666666"/>
    </w:rPr>
  </w:style>
  <w:style w:type="character" w:customStyle="1" w:styleId="48">
    <w:name w:val="w32"/>
    <w:basedOn w:val="14"/>
    <w:qFormat/>
    <w:uiPriority w:val="0"/>
  </w:style>
  <w:style w:type="character" w:customStyle="1" w:styleId="49">
    <w:name w:val="drapbtn"/>
    <w:basedOn w:val="14"/>
    <w:qFormat/>
    <w:uiPriority w:val="0"/>
  </w:style>
  <w:style w:type="character" w:customStyle="1" w:styleId="50">
    <w:name w:val="icontext1"/>
    <w:basedOn w:val="14"/>
    <w:qFormat/>
    <w:uiPriority w:val="0"/>
  </w:style>
  <w:style w:type="character" w:customStyle="1" w:styleId="51">
    <w:name w:val="icontext11"/>
    <w:basedOn w:val="14"/>
    <w:qFormat/>
    <w:uiPriority w:val="0"/>
  </w:style>
  <w:style w:type="character" w:customStyle="1" w:styleId="52">
    <w:name w:val="icontext12"/>
    <w:basedOn w:val="14"/>
    <w:qFormat/>
    <w:uiPriority w:val="0"/>
  </w:style>
  <w:style w:type="character" w:customStyle="1" w:styleId="53">
    <w:name w:val="tmpztreemove_arrow"/>
    <w:basedOn w:val="14"/>
    <w:qFormat/>
    <w:uiPriority w:val="0"/>
  </w:style>
  <w:style w:type="character" w:customStyle="1" w:styleId="54">
    <w:name w:val="after"/>
    <w:basedOn w:val="14"/>
    <w:qFormat/>
    <w:uiPriority w:val="0"/>
    <w:rPr>
      <w:sz w:val="0"/>
      <w:szCs w:val="0"/>
    </w:rPr>
  </w:style>
  <w:style w:type="character" w:customStyle="1" w:styleId="55">
    <w:name w:val="icontext3"/>
    <w:basedOn w:val="14"/>
    <w:qFormat/>
    <w:uiPriority w:val="0"/>
  </w:style>
  <w:style w:type="character" w:customStyle="1" w:styleId="56">
    <w:name w:val="cy"/>
    <w:basedOn w:val="14"/>
    <w:qFormat/>
    <w:uiPriority w:val="0"/>
  </w:style>
  <w:style w:type="character" w:customStyle="1" w:styleId="57">
    <w:name w:val="cdropright"/>
    <w:basedOn w:val="14"/>
    <w:qFormat/>
    <w:uiPriority w:val="0"/>
  </w:style>
  <w:style w:type="character" w:customStyle="1" w:styleId="58">
    <w:name w:val="layui-layer-tabnow"/>
    <w:basedOn w:val="14"/>
    <w:qFormat/>
    <w:uiPriority w:val="0"/>
    <w:rPr>
      <w:bdr w:val="single" w:color="CCCCCC" w:sz="6" w:space="0"/>
      <w:shd w:val="clear" w:color="auto" w:fill="FFFFFF"/>
    </w:rPr>
  </w:style>
  <w:style w:type="paragraph" w:customStyle="1" w:styleId="59">
    <w:name w:val="Revision"/>
    <w:hidden/>
    <w:unhideWhenUsed/>
    <w:qFormat/>
    <w:uiPriority w:val="99"/>
    <w:rPr>
      <w:rFonts w:ascii="Calibri" w:hAnsi="Calibri" w:eastAsia="宋体" w:cs="Times New Roman"/>
      <w:kern w:val="2"/>
      <w:sz w:val="21"/>
      <w:szCs w:val="22"/>
      <w:lang w:val="en-US" w:eastAsia="zh-CN" w:bidi="ar-SA"/>
    </w:rPr>
  </w:style>
  <w:style w:type="paragraph" w:customStyle="1" w:styleId="60">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7674</Words>
  <Characters>7982</Characters>
  <Lines>56</Lines>
  <Paragraphs>15</Paragraphs>
  <TotalTime>2</TotalTime>
  <ScaleCrop>false</ScaleCrop>
  <LinksUpToDate>false</LinksUpToDate>
  <CharactersWithSpaces>8165</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2022-04-25T02:38:00Z</dcterms:created>
  <dc:creator>test</dc:creator>
  <cp:lastModifiedBy>作者</cp:lastModifiedBy>
  <dcterms:modified xsi:type="dcterms:W3CDTF">2024-09-10T03:15:05Z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4950EF46A0E54CD6AE6CE655EE5AC96C_13</vt:lpwstr>
  </property>
</Properties>
</file>