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C1F28">
      <w:pPr>
        <w:pStyle w:val="9"/>
        <w:spacing w:line="285" w:lineRule="auto"/>
      </w:pPr>
    </w:p>
    <w:p w14:paraId="7F2CB7C7">
      <w:pPr>
        <w:pStyle w:val="9"/>
        <w:spacing w:line="286" w:lineRule="auto"/>
      </w:pPr>
    </w:p>
    <w:p w14:paraId="0A4B43CF">
      <w:pPr>
        <w:pStyle w:val="9"/>
        <w:spacing w:line="286" w:lineRule="auto"/>
      </w:pPr>
    </w:p>
    <w:p w14:paraId="4097F382">
      <w:pPr>
        <w:pStyle w:val="9"/>
        <w:spacing w:line="286" w:lineRule="auto"/>
      </w:pPr>
    </w:p>
    <w:p w14:paraId="0CCF4263">
      <w:pPr>
        <w:spacing w:before="153" w:line="223" w:lineRule="auto"/>
        <w:ind w:left="0"/>
        <w:jc w:val="center"/>
        <w:outlineLvl w:val="0"/>
        <w:rPr>
          <w:rFonts w:hint="eastAsia" w:ascii="宋体" w:hAnsi="宋体" w:eastAsia="宋体" w:cs="宋体"/>
          <w:spacing w:val="5"/>
          <w:sz w:val="40"/>
          <w:szCs w:val="40"/>
          <w:lang w:eastAsia="zh-CN"/>
          <w14:textOutline w14:w="8717" w14:cap="flat" w14:cmpd="sng">
            <w14:solidFill>
              <w14:srgbClr w14:val="000000"/>
            </w14:solidFill>
            <w14:prstDash w14:val="solid"/>
            <w14:miter w14:val="0"/>
          </w14:textOutline>
        </w:rPr>
      </w:pPr>
      <w:bookmarkStart w:id="0" w:name="OLE_LINK20"/>
    </w:p>
    <w:p w14:paraId="7A4AAE2B">
      <w:pPr>
        <w:spacing w:before="153" w:line="223" w:lineRule="auto"/>
        <w:ind w:left="0"/>
        <w:jc w:val="center"/>
        <w:outlineLvl w:val="0"/>
        <w:rPr>
          <w:rFonts w:hint="eastAsia" w:ascii="宋体" w:hAnsi="宋体" w:eastAsia="宋体" w:cs="宋体"/>
          <w:spacing w:val="5"/>
          <w:sz w:val="40"/>
          <w:szCs w:val="40"/>
          <w:lang w:eastAsia="zh-CN"/>
          <w14:textOutline w14:w="8717" w14:cap="flat" w14:cmpd="sng">
            <w14:solidFill>
              <w14:srgbClr w14:val="000000"/>
            </w14:solidFill>
            <w14:prstDash w14:val="solid"/>
            <w14:miter w14:val="0"/>
          </w14:textOutline>
        </w:rPr>
      </w:pPr>
    </w:p>
    <w:p w14:paraId="5EEEE683">
      <w:pPr>
        <w:spacing w:before="153" w:line="223" w:lineRule="auto"/>
        <w:ind w:left="0"/>
        <w:jc w:val="center"/>
        <w:outlineLvl w:val="0"/>
        <w:rPr>
          <w:rFonts w:hint="eastAsia" w:ascii="宋体" w:hAnsi="宋体" w:eastAsia="宋体" w:cs="宋体"/>
          <w:sz w:val="40"/>
          <w:szCs w:val="40"/>
          <w:lang w:eastAsia="zh-CN"/>
        </w:rPr>
      </w:pPr>
      <w:bookmarkStart w:id="1" w:name="_Toc3451"/>
      <w:r>
        <w:rPr>
          <w:rFonts w:hint="eastAsia" w:ascii="宋体" w:hAnsi="宋体" w:eastAsia="宋体" w:cs="宋体"/>
          <w:spacing w:val="5"/>
          <w:sz w:val="40"/>
          <w:szCs w:val="40"/>
          <w:lang w:eastAsia="zh-CN"/>
          <w14:textOutline w14:w="8717" w14:cap="flat" w14:cmpd="sng">
            <w14:solidFill>
              <w14:srgbClr w14:val="000000"/>
            </w14:solidFill>
            <w14:prstDash w14:val="solid"/>
            <w14:miter w14:val="0"/>
          </w14:textOutline>
        </w:rPr>
        <w:t>2025年粤港澳大湾区灯会活动临时安保服务外包项目</w:t>
      </w:r>
      <w:bookmarkEnd w:id="1"/>
    </w:p>
    <w:bookmarkEnd w:id="0"/>
    <w:p w14:paraId="21D36DF4">
      <w:pPr>
        <w:pStyle w:val="9"/>
        <w:spacing w:line="256" w:lineRule="auto"/>
      </w:pPr>
    </w:p>
    <w:p w14:paraId="6BF91102">
      <w:pPr>
        <w:pStyle w:val="9"/>
        <w:spacing w:line="256" w:lineRule="auto"/>
      </w:pPr>
    </w:p>
    <w:p w14:paraId="04A2F39B">
      <w:pPr>
        <w:pStyle w:val="9"/>
        <w:spacing w:line="256" w:lineRule="auto"/>
      </w:pPr>
    </w:p>
    <w:p w14:paraId="63B43814">
      <w:pPr>
        <w:pStyle w:val="9"/>
        <w:spacing w:line="256" w:lineRule="auto"/>
      </w:pPr>
    </w:p>
    <w:p w14:paraId="5BF4CBF3">
      <w:pPr>
        <w:pStyle w:val="9"/>
        <w:spacing w:line="256" w:lineRule="auto"/>
      </w:pPr>
    </w:p>
    <w:p w14:paraId="7E7DF66B">
      <w:pPr>
        <w:pStyle w:val="9"/>
        <w:spacing w:line="256" w:lineRule="auto"/>
      </w:pPr>
    </w:p>
    <w:p w14:paraId="11F68BEA">
      <w:pPr>
        <w:pStyle w:val="9"/>
        <w:spacing w:line="256" w:lineRule="auto"/>
      </w:pPr>
    </w:p>
    <w:p w14:paraId="21605697">
      <w:pPr>
        <w:pStyle w:val="9"/>
        <w:spacing w:line="257" w:lineRule="auto"/>
      </w:pPr>
    </w:p>
    <w:p w14:paraId="3EE44036">
      <w:pPr>
        <w:pStyle w:val="9"/>
        <w:spacing w:line="257" w:lineRule="auto"/>
      </w:pPr>
    </w:p>
    <w:p w14:paraId="310AC339">
      <w:pPr>
        <w:spacing w:before="309" w:line="229" w:lineRule="auto"/>
        <w:ind w:left="1792"/>
        <w:outlineLvl w:val="0"/>
        <w:rPr>
          <w:rFonts w:ascii="楷体" w:hAnsi="楷体" w:eastAsia="楷体" w:cs="楷体"/>
          <w:sz w:val="95"/>
          <w:szCs w:val="95"/>
        </w:rPr>
      </w:pPr>
      <w:bookmarkStart w:id="2" w:name="_Toc24174"/>
      <w:bookmarkStart w:id="3" w:name="_Toc5933"/>
      <w:r>
        <w:rPr>
          <w:rFonts w:ascii="楷体" w:hAnsi="楷体" w:eastAsia="楷体" w:cs="楷体"/>
          <w:spacing w:val="48"/>
          <w:sz w:val="95"/>
          <w:szCs w:val="95"/>
          <w14:textOutline w14:w="17434" w14:cap="flat" w14:cmpd="sng">
            <w14:solidFill>
              <w14:srgbClr w14:val="000000"/>
            </w14:solidFill>
            <w14:prstDash w14:val="solid"/>
            <w14:miter w14:val="0"/>
          </w14:textOutline>
        </w:rPr>
        <w:t>邀请招标文件</w:t>
      </w:r>
      <w:bookmarkEnd w:id="2"/>
      <w:bookmarkEnd w:id="3"/>
    </w:p>
    <w:p w14:paraId="1FAA27D6">
      <w:pPr>
        <w:pStyle w:val="9"/>
      </w:pPr>
    </w:p>
    <w:p w14:paraId="665FAEC1">
      <w:pPr>
        <w:pStyle w:val="9"/>
      </w:pPr>
    </w:p>
    <w:p w14:paraId="4842667E">
      <w:pPr>
        <w:pStyle w:val="9"/>
      </w:pPr>
    </w:p>
    <w:p w14:paraId="48215E06">
      <w:pPr>
        <w:pStyle w:val="9"/>
      </w:pPr>
    </w:p>
    <w:p w14:paraId="48EA42B2">
      <w:pPr>
        <w:pStyle w:val="9"/>
      </w:pPr>
    </w:p>
    <w:p w14:paraId="4D005A1B">
      <w:pPr>
        <w:pStyle w:val="9"/>
      </w:pPr>
    </w:p>
    <w:p w14:paraId="12EF0767">
      <w:pPr>
        <w:pStyle w:val="9"/>
      </w:pPr>
    </w:p>
    <w:p w14:paraId="56985AF4">
      <w:pPr>
        <w:pStyle w:val="9"/>
      </w:pPr>
    </w:p>
    <w:p w14:paraId="390A227C">
      <w:pPr>
        <w:pStyle w:val="9"/>
      </w:pPr>
    </w:p>
    <w:p w14:paraId="07FAC04E">
      <w:pPr>
        <w:pStyle w:val="9"/>
      </w:pPr>
    </w:p>
    <w:p w14:paraId="7120D4B6">
      <w:pPr>
        <w:pStyle w:val="9"/>
      </w:pPr>
    </w:p>
    <w:p w14:paraId="23984D23">
      <w:pPr>
        <w:pStyle w:val="9"/>
      </w:pPr>
    </w:p>
    <w:p w14:paraId="20A3B92A">
      <w:pPr>
        <w:pStyle w:val="9"/>
      </w:pPr>
    </w:p>
    <w:p w14:paraId="787F1F75">
      <w:pPr>
        <w:pStyle w:val="9"/>
        <w:spacing w:line="241" w:lineRule="auto"/>
      </w:pPr>
    </w:p>
    <w:p w14:paraId="6CB2B7C3">
      <w:pPr>
        <w:pStyle w:val="9"/>
        <w:spacing w:line="241" w:lineRule="auto"/>
      </w:pPr>
    </w:p>
    <w:p w14:paraId="49D40EA6">
      <w:pPr>
        <w:pStyle w:val="9"/>
        <w:spacing w:line="241" w:lineRule="auto"/>
      </w:pPr>
    </w:p>
    <w:p w14:paraId="14D408DA">
      <w:pPr>
        <w:pStyle w:val="9"/>
        <w:spacing w:line="241" w:lineRule="auto"/>
      </w:pPr>
    </w:p>
    <w:p w14:paraId="73C9ACC7">
      <w:pPr>
        <w:pStyle w:val="9"/>
        <w:spacing w:line="241" w:lineRule="auto"/>
      </w:pPr>
    </w:p>
    <w:p w14:paraId="6D0B4BA3">
      <w:pPr>
        <w:pStyle w:val="9"/>
        <w:spacing w:line="241" w:lineRule="auto"/>
      </w:pPr>
    </w:p>
    <w:p w14:paraId="45091275">
      <w:pPr>
        <w:pStyle w:val="9"/>
        <w:spacing w:line="241" w:lineRule="auto"/>
      </w:pPr>
    </w:p>
    <w:p w14:paraId="0AB1F92D">
      <w:pPr>
        <w:pStyle w:val="9"/>
        <w:spacing w:line="241" w:lineRule="auto"/>
      </w:pPr>
    </w:p>
    <w:p w14:paraId="498A6804">
      <w:pPr>
        <w:spacing w:before="101" w:line="624" w:lineRule="exact"/>
        <w:ind w:left="1063"/>
        <w:rPr>
          <w:rFonts w:hint="eastAsia" w:ascii="宋体" w:hAnsi="宋体" w:eastAsia="宋体" w:cs="宋体"/>
          <w:sz w:val="31"/>
          <w:szCs w:val="31"/>
          <w:lang w:eastAsia="zh-CN"/>
        </w:rPr>
      </w:pPr>
      <w:r>
        <w:rPr>
          <w:rFonts w:ascii="宋体" w:hAnsi="宋体" w:eastAsia="宋体" w:cs="宋体"/>
          <w:spacing w:val="9"/>
          <w:position w:val="23"/>
          <w:sz w:val="31"/>
          <w:szCs w:val="31"/>
        </w:rPr>
        <w:t>招标单位：</w:t>
      </w:r>
      <w:r>
        <w:rPr>
          <w:rFonts w:hint="eastAsia" w:ascii="宋体" w:hAnsi="宋体" w:eastAsia="宋体" w:cs="宋体"/>
          <w:spacing w:val="9"/>
          <w:position w:val="23"/>
          <w:sz w:val="31"/>
          <w:szCs w:val="31"/>
          <w:lang w:eastAsia="zh-CN"/>
        </w:rPr>
        <w:t>广州南沙旅游发展有限公司</w:t>
      </w:r>
    </w:p>
    <w:p w14:paraId="6753CD1E">
      <w:pPr>
        <w:spacing w:before="1" w:line="224" w:lineRule="auto"/>
        <w:ind w:left="1067"/>
        <w:rPr>
          <w:rFonts w:hint="eastAsia" w:ascii="宋体" w:hAnsi="宋体" w:eastAsia="宋体" w:cs="宋体"/>
          <w:sz w:val="31"/>
          <w:szCs w:val="31"/>
          <w:lang w:eastAsia="zh-CN"/>
        </w:rPr>
      </w:pPr>
      <w:r>
        <w:rPr>
          <w:rFonts w:ascii="宋体" w:hAnsi="宋体" w:eastAsia="宋体" w:cs="宋体"/>
          <w:spacing w:val="7"/>
          <w:sz w:val="31"/>
          <w:szCs w:val="31"/>
        </w:rPr>
        <w:t>项目编号：</w:t>
      </w:r>
      <w:r>
        <w:rPr>
          <w:rFonts w:hint="eastAsia" w:ascii="宋体" w:hAnsi="宋体" w:eastAsia="宋体" w:cs="宋体"/>
          <w:sz w:val="31"/>
          <w:szCs w:val="31"/>
          <w:lang w:val="en-US" w:eastAsia="zh-CN"/>
        </w:rPr>
        <w:t xml:space="preserve"> WYCG2025-001</w:t>
      </w:r>
    </w:p>
    <w:p w14:paraId="52F49E66">
      <w:pPr>
        <w:spacing w:before="246" w:line="624" w:lineRule="exact"/>
        <w:ind w:left="1063"/>
        <w:rPr>
          <w:rFonts w:hint="eastAsia" w:ascii="宋体" w:hAnsi="宋体" w:eastAsia="宋体" w:cs="宋体"/>
          <w:sz w:val="31"/>
          <w:szCs w:val="31"/>
          <w:lang w:eastAsia="zh-CN"/>
        </w:rPr>
      </w:pPr>
      <w:r>
        <w:rPr>
          <w:rFonts w:ascii="宋体" w:hAnsi="宋体" w:eastAsia="宋体" w:cs="宋体"/>
          <w:spacing w:val="9"/>
          <w:position w:val="23"/>
          <w:sz w:val="31"/>
          <w:szCs w:val="31"/>
        </w:rPr>
        <w:t>招标代理单位：</w:t>
      </w:r>
      <w:r>
        <w:rPr>
          <w:rFonts w:hint="eastAsia" w:ascii="宋体" w:hAnsi="宋体" w:eastAsia="宋体" w:cs="宋体"/>
          <w:spacing w:val="9"/>
          <w:position w:val="23"/>
          <w:sz w:val="31"/>
          <w:szCs w:val="31"/>
          <w:lang w:eastAsia="zh-CN"/>
        </w:rPr>
        <w:t>广州万亿采购科技有限公司</w:t>
      </w:r>
    </w:p>
    <w:p w14:paraId="57530CBD">
      <w:pPr>
        <w:spacing w:before="1" w:line="224" w:lineRule="auto"/>
        <w:ind w:left="3443"/>
        <w:rPr>
          <w:rFonts w:hint="default" w:eastAsia="宋体"/>
          <w:lang w:val="en-US" w:eastAsia="zh-CN"/>
        </w:rPr>
      </w:pPr>
      <w:r>
        <w:rPr>
          <w:rFonts w:hint="eastAsia" w:ascii="宋体" w:hAnsi="宋体" w:eastAsia="宋体" w:cs="宋体"/>
          <w:spacing w:val="8"/>
          <w:sz w:val="31"/>
          <w:szCs w:val="31"/>
          <w:lang w:val="en-US" w:eastAsia="zh-CN"/>
        </w:rPr>
        <w:t>2025</w:t>
      </w:r>
      <w:r>
        <w:rPr>
          <w:rFonts w:ascii="宋体" w:hAnsi="宋体" w:eastAsia="宋体" w:cs="宋体"/>
          <w:spacing w:val="8"/>
          <w:sz w:val="31"/>
          <w:szCs w:val="31"/>
        </w:rPr>
        <w:t>年</w:t>
      </w:r>
      <w:r>
        <w:rPr>
          <w:rFonts w:hint="eastAsia" w:ascii="宋体" w:hAnsi="宋体" w:eastAsia="宋体" w:cs="宋体"/>
          <w:spacing w:val="8"/>
          <w:sz w:val="31"/>
          <w:szCs w:val="31"/>
          <w:lang w:val="en-US" w:eastAsia="zh-CN"/>
        </w:rPr>
        <w:t xml:space="preserve"> 1</w:t>
      </w:r>
      <w:r>
        <w:rPr>
          <w:rFonts w:ascii="宋体" w:hAnsi="宋体" w:eastAsia="宋体" w:cs="宋体"/>
          <w:spacing w:val="8"/>
          <w:sz w:val="31"/>
          <w:szCs w:val="31"/>
        </w:rPr>
        <w:t>月</w:t>
      </w:r>
      <w:r>
        <w:rPr>
          <w:rFonts w:hint="eastAsia" w:ascii="宋体" w:hAnsi="宋体" w:eastAsia="宋体" w:cs="宋体"/>
          <w:spacing w:val="8"/>
          <w:sz w:val="31"/>
          <w:szCs w:val="31"/>
          <w:lang w:val="en-US" w:eastAsia="zh-CN"/>
        </w:rPr>
        <w:t>6日</w:t>
      </w:r>
    </w:p>
    <w:p w14:paraId="51CCE07E">
      <w:pPr>
        <w:spacing w:before="0" w:line="240" w:lineRule="auto"/>
        <w:ind w:left="0"/>
        <w:rPr>
          <w:rFonts w:ascii="宋体" w:hAnsi="宋体" w:eastAsia="宋体" w:cs="宋体"/>
          <w:spacing w:val="8"/>
          <w:sz w:val="31"/>
          <w:szCs w:val="31"/>
        </w:rPr>
      </w:pPr>
      <w:r>
        <w:rPr>
          <w:rFonts w:ascii="宋体" w:hAnsi="宋体" w:eastAsia="宋体" w:cs="宋体"/>
          <w:spacing w:val="8"/>
          <w:sz w:val="31"/>
          <w:szCs w:val="31"/>
        </w:rPr>
        <w:br w:type="page"/>
      </w:r>
    </w:p>
    <w:sdt>
      <w:sdtPr>
        <w:rPr>
          <w:rFonts w:ascii="宋体" w:hAnsi="宋体" w:eastAsia="宋体" w:cs="Arial"/>
          <w:b/>
          <w:bCs/>
          <w:snapToGrid w:val="0"/>
          <w:color w:val="000000"/>
          <w:kern w:val="0"/>
          <w:sz w:val="52"/>
          <w:szCs w:val="52"/>
          <w:lang w:val="en-US" w:eastAsia="en-US" w:bidi="ar-SA"/>
        </w:rPr>
        <w:id w:val="147457027"/>
        <w15:color w:val="DBDBDB"/>
        <w:docPartObj>
          <w:docPartGallery w:val="Table of Contents"/>
          <w:docPartUnique/>
        </w:docPartObj>
      </w:sdtPr>
      <w:sdtEndPr>
        <w:rPr>
          <w:rFonts w:ascii="宋体" w:hAnsi="宋体" w:eastAsia="宋体" w:cs="Arial"/>
          <w:b/>
          <w:bCs/>
          <w:snapToGrid w:val="0"/>
          <w:color w:val="000000"/>
          <w:kern w:val="0"/>
          <w:sz w:val="21"/>
          <w:szCs w:val="21"/>
          <w:lang w:val="en-US" w:eastAsia="en-US" w:bidi="ar-SA"/>
        </w:rPr>
      </w:sdtEndPr>
      <w:sdtContent>
        <w:p w14:paraId="01E399A7">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52"/>
              <w:szCs w:val="52"/>
            </w:rPr>
            <w:t>目</w:t>
          </w:r>
          <w:r>
            <w:rPr>
              <w:rFonts w:hint="eastAsia" w:ascii="宋体" w:hAnsi="宋体" w:eastAsia="宋体"/>
              <w:b/>
              <w:bCs/>
              <w:sz w:val="52"/>
              <w:szCs w:val="52"/>
              <w:lang w:val="en-US" w:eastAsia="zh-CN"/>
            </w:rPr>
            <w:t xml:space="preserve">  </w:t>
          </w:r>
          <w:r>
            <w:rPr>
              <w:rFonts w:ascii="宋体" w:hAnsi="宋体" w:eastAsia="宋体"/>
              <w:b/>
              <w:bCs/>
              <w:sz w:val="52"/>
              <w:szCs w:val="52"/>
            </w:rPr>
            <w:t>录</w:t>
          </w:r>
        </w:p>
        <w:p w14:paraId="444F0C7F">
          <w:pPr>
            <w:pStyle w:val="16"/>
            <w:tabs>
              <w:tab w:val="right" w:leader="dot" w:pos="9467"/>
            </w:tabs>
            <w:spacing w:line="360" w:lineRule="auto"/>
            <w:rPr>
              <w:sz w:val="24"/>
              <w:szCs w:val="24"/>
            </w:rPr>
          </w:pPr>
          <w:r>
            <w:fldChar w:fldCharType="begin"/>
          </w:r>
          <w:r>
            <w:instrText xml:space="preserve">TOC \o "1-3" \h \u </w:instrText>
          </w:r>
          <w:r>
            <w:fldChar w:fldCharType="separate"/>
          </w:r>
          <w:r>
            <w:rPr>
              <w:sz w:val="24"/>
              <w:szCs w:val="24"/>
            </w:rPr>
            <w:fldChar w:fldCharType="begin"/>
          </w:r>
          <w:r>
            <w:rPr>
              <w:sz w:val="24"/>
              <w:szCs w:val="24"/>
            </w:rPr>
            <w:instrText xml:space="preserve"> HYPERLINK \l _Toc20054 </w:instrText>
          </w:r>
          <w:r>
            <w:rPr>
              <w:sz w:val="24"/>
              <w:szCs w:val="24"/>
            </w:rPr>
            <w:fldChar w:fldCharType="separate"/>
          </w:r>
          <w:r>
            <w:rPr>
              <w:rFonts w:ascii="宋体" w:hAnsi="宋体" w:eastAsia="宋体" w:cs="宋体"/>
              <w:bCs/>
              <w:spacing w:val="-4"/>
              <w:sz w:val="24"/>
              <w:szCs w:val="36"/>
            </w:rPr>
            <w:t>招标公告</w:t>
          </w:r>
          <w:r>
            <w:rPr>
              <w:sz w:val="24"/>
              <w:szCs w:val="24"/>
            </w:rPr>
            <w:tab/>
          </w:r>
          <w:r>
            <w:rPr>
              <w:sz w:val="24"/>
              <w:szCs w:val="24"/>
            </w:rPr>
            <w:fldChar w:fldCharType="begin"/>
          </w:r>
          <w:r>
            <w:rPr>
              <w:sz w:val="24"/>
              <w:szCs w:val="24"/>
            </w:rPr>
            <w:instrText xml:space="preserve"> PAGEREF _Toc20054 \h </w:instrText>
          </w:r>
          <w:r>
            <w:rPr>
              <w:sz w:val="24"/>
              <w:szCs w:val="24"/>
            </w:rPr>
            <w:fldChar w:fldCharType="separate"/>
          </w:r>
          <w:r>
            <w:rPr>
              <w:sz w:val="24"/>
              <w:szCs w:val="24"/>
            </w:rPr>
            <w:t>1</w:t>
          </w:r>
          <w:r>
            <w:rPr>
              <w:sz w:val="24"/>
              <w:szCs w:val="24"/>
            </w:rPr>
            <w:fldChar w:fldCharType="end"/>
          </w:r>
          <w:r>
            <w:rPr>
              <w:sz w:val="24"/>
              <w:szCs w:val="24"/>
            </w:rPr>
            <w:fldChar w:fldCharType="end"/>
          </w:r>
        </w:p>
        <w:p w14:paraId="0A0761C6">
          <w:pPr>
            <w:pStyle w:val="16"/>
            <w:tabs>
              <w:tab w:val="right" w:leader="dot" w:pos="9467"/>
            </w:tabs>
            <w:spacing w:line="360" w:lineRule="auto"/>
            <w:rPr>
              <w:sz w:val="24"/>
              <w:szCs w:val="24"/>
            </w:rPr>
          </w:pPr>
          <w:r>
            <w:rPr>
              <w:sz w:val="24"/>
              <w:szCs w:val="24"/>
            </w:rPr>
            <w:fldChar w:fldCharType="begin"/>
          </w:r>
          <w:r>
            <w:rPr>
              <w:sz w:val="24"/>
              <w:szCs w:val="24"/>
            </w:rPr>
            <w:instrText xml:space="preserve"> HYPERLINK \l _Toc27587 </w:instrText>
          </w:r>
          <w:r>
            <w:rPr>
              <w:sz w:val="24"/>
              <w:szCs w:val="24"/>
            </w:rPr>
            <w:fldChar w:fldCharType="separate"/>
          </w:r>
          <w:r>
            <w:rPr>
              <w:rFonts w:ascii="宋体" w:hAnsi="宋体" w:eastAsia="宋体" w:cs="宋体"/>
              <w:spacing w:val="-1"/>
              <w:sz w:val="24"/>
              <w:szCs w:val="36"/>
              <w14:textOutline w14:w="5448" w14:cap="flat" w14:cmpd="sng">
                <w14:solidFill>
                  <w14:srgbClr w14:val="000000"/>
                </w14:solidFill>
                <w14:prstDash w14:val="solid"/>
                <w14:miter w14:val="0"/>
              </w14:textOutline>
            </w:rPr>
            <w:t>第一章</w:t>
          </w:r>
          <w:r>
            <w:rPr>
              <w:rFonts w:ascii="宋体" w:hAnsi="宋体" w:eastAsia="宋体" w:cs="宋体"/>
              <w:spacing w:val="-1"/>
              <w:sz w:val="24"/>
              <w:szCs w:val="36"/>
            </w:rPr>
            <w:t xml:space="preserve"> </w:t>
          </w:r>
          <w:r>
            <w:rPr>
              <w:rFonts w:ascii="宋体" w:hAnsi="宋体" w:eastAsia="宋体" w:cs="宋体"/>
              <w:spacing w:val="-1"/>
              <w:sz w:val="24"/>
              <w:szCs w:val="36"/>
              <w14:textOutline w14:w="5448" w14:cap="flat" w14:cmpd="sng">
                <w14:solidFill>
                  <w14:srgbClr w14:val="000000"/>
                </w14:solidFill>
                <w14:prstDash w14:val="solid"/>
                <w14:miter w14:val="0"/>
              </w14:textOutline>
            </w:rPr>
            <w:t>投标人须知</w:t>
          </w:r>
          <w:r>
            <w:rPr>
              <w:sz w:val="24"/>
              <w:szCs w:val="24"/>
            </w:rPr>
            <w:tab/>
          </w:r>
          <w:r>
            <w:rPr>
              <w:sz w:val="24"/>
              <w:szCs w:val="24"/>
            </w:rPr>
            <w:fldChar w:fldCharType="begin"/>
          </w:r>
          <w:r>
            <w:rPr>
              <w:sz w:val="24"/>
              <w:szCs w:val="24"/>
            </w:rPr>
            <w:instrText xml:space="preserve"> PAGEREF _Toc27587 \h </w:instrText>
          </w:r>
          <w:r>
            <w:rPr>
              <w:sz w:val="24"/>
              <w:szCs w:val="24"/>
            </w:rPr>
            <w:fldChar w:fldCharType="separate"/>
          </w:r>
          <w:r>
            <w:rPr>
              <w:sz w:val="24"/>
              <w:szCs w:val="24"/>
            </w:rPr>
            <w:t>6</w:t>
          </w:r>
          <w:r>
            <w:rPr>
              <w:sz w:val="24"/>
              <w:szCs w:val="24"/>
            </w:rPr>
            <w:fldChar w:fldCharType="end"/>
          </w:r>
          <w:r>
            <w:rPr>
              <w:sz w:val="24"/>
              <w:szCs w:val="24"/>
            </w:rPr>
            <w:fldChar w:fldCharType="end"/>
          </w:r>
        </w:p>
        <w:p w14:paraId="3D97FF1F">
          <w:pPr>
            <w:pStyle w:val="16"/>
            <w:tabs>
              <w:tab w:val="right" w:leader="dot" w:pos="9467"/>
            </w:tabs>
            <w:spacing w:line="360" w:lineRule="auto"/>
            <w:rPr>
              <w:sz w:val="24"/>
              <w:szCs w:val="24"/>
            </w:rPr>
          </w:pPr>
          <w:r>
            <w:rPr>
              <w:sz w:val="24"/>
              <w:szCs w:val="24"/>
            </w:rPr>
            <w:fldChar w:fldCharType="begin"/>
          </w:r>
          <w:r>
            <w:rPr>
              <w:sz w:val="24"/>
              <w:szCs w:val="24"/>
            </w:rPr>
            <w:instrText xml:space="preserve"> HYPERLINK \l _Toc15886 </w:instrText>
          </w:r>
          <w:r>
            <w:rPr>
              <w:sz w:val="24"/>
              <w:szCs w:val="24"/>
            </w:rPr>
            <w:fldChar w:fldCharType="separate"/>
          </w:r>
          <w:r>
            <w:rPr>
              <w:rFonts w:hint="eastAsia" w:ascii="宋体" w:hAnsi="宋体" w:eastAsia="宋体" w:cs="宋体"/>
              <w:spacing w:val="-1"/>
              <w:sz w:val="24"/>
              <w:szCs w:val="36"/>
              <w14:textOutline w14:w="5448" w14:cap="flat" w14:cmpd="sng">
                <w14:solidFill>
                  <w14:srgbClr w14:val="000000"/>
                </w14:solidFill>
                <w14:prstDash w14:val="solid"/>
                <w14:miter w14:val="0"/>
              </w14:textOutline>
            </w:rPr>
            <w:t xml:space="preserve">第二章 </w:t>
          </w:r>
          <w:r>
            <w:rPr>
              <w:rFonts w:ascii="宋体" w:hAnsi="宋体" w:eastAsia="宋体" w:cs="宋体"/>
              <w:spacing w:val="-1"/>
              <w:sz w:val="24"/>
              <w:szCs w:val="36"/>
              <w14:textOutline w14:w="5448" w14:cap="flat" w14:cmpd="sng">
                <w14:solidFill>
                  <w14:srgbClr w14:val="000000"/>
                </w14:solidFill>
                <w14:prstDash w14:val="solid"/>
                <w14:miter w14:val="0"/>
              </w14:textOutline>
            </w:rPr>
            <w:t>用户需求书</w:t>
          </w:r>
          <w:r>
            <w:rPr>
              <w:sz w:val="24"/>
              <w:szCs w:val="24"/>
            </w:rPr>
            <w:tab/>
          </w:r>
          <w:r>
            <w:rPr>
              <w:sz w:val="24"/>
              <w:szCs w:val="24"/>
            </w:rPr>
            <w:fldChar w:fldCharType="begin"/>
          </w:r>
          <w:r>
            <w:rPr>
              <w:sz w:val="24"/>
              <w:szCs w:val="24"/>
            </w:rPr>
            <w:instrText xml:space="preserve"> PAGEREF _Toc15886 \h </w:instrText>
          </w:r>
          <w:r>
            <w:rPr>
              <w:sz w:val="24"/>
              <w:szCs w:val="24"/>
            </w:rPr>
            <w:fldChar w:fldCharType="separate"/>
          </w:r>
          <w:r>
            <w:rPr>
              <w:sz w:val="24"/>
              <w:szCs w:val="24"/>
            </w:rPr>
            <w:t>15</w:t>
          </w:r>
          <w:r>
            <w:rPr>
              <w:sz w:val="24"/>
              <w:szCs w:val="24"/>
            </w:rPr>
            <w:fldChar w:fldCharType="end"/>
          </w:r>
          <w:r>
            <w:rPr>
              <w:sz w:val="24"/>
              <w:szCs w:val="24"/>
            </w:rPr>
            <w:fldChar w:fldCharType="end"/>
          </w:r>
        </w:p>
        <w:p w14:paraId="601E862F">
          <w:pPr>
            <w:pStyle w:val="16"/>
            <w:tabs>
              <w:tab w:val="right" w:leader="dot" w:pos="9467"/>
            </w:tabs>
            <w:spacing w:line="360" w:lineRule="auto"/>
            <w:rPr>
              <w:sz w:val="24"/>
              <w:szCs w:val="24"/>
            </w:rPr>
          </w:pPr>
          <w:r>
            <w:rPr>
              <w:sz w:val="24"/>
              <w:szCs w:val="24"/>
            </w:rPr>
            <w:fldChar w:fldCharType="begin"/>
          </w:r>
          <w:r>
            <w:rPr>
              <w:sz w:val="24"/>
              <w:szCs w:val="24"/>
            </w:rPr>
            <w:instrText xml:space="preserve"> HYPERLINK \l _Toc21088 </w:instrText>
          </w:r>
          <w:r>
            <w:rPr>
              <w:sz w:val="24"/>
              <w:szCs w:val="24"/>
            </w:rPr>
            <w:fldChar w:fldCharType="separate"/>
          </w:r>
          <w:r>
            <w:rPr>
              <w:rFonts w:hint="eastAsia" w:ascii="宋体" w:hAnsi="宋体" w:eastAsia="宋体" w:cs="宋体"/>
              <w:spacing w:val="-1"/>
              <w:sz w:val="24"/>
              <w:szCs w:val="36"/>
              <w14:textOutline w14:w="5448" w14:cap="flat" w14:cmpd="sng">
                <w14:solidFill>
                  <w14:srgbClr w14:val="000000"/>
                </w14:solidFill>
                <w14:prstDash w14:val="solid"/>
                <w14:miter w14:val="0"/>
              </w14:textOutline>
            </w:rPr>
            <w:t xml:space="preserve">第三章 </w:t>
          </w:r>
          <w:r>
            <w:rPr>
              <w:rFonts w:ascii="宋体" w:hAnsi="宋体" w:eastAsia="宋体" w:cs="宋体"/>
              <w:spacing w:val="-1"/>
              <w:sz w:val="24"/>
              <w:szCs w:val="36"/>
              <w14:textOutline w14:w="5448" w14:cap="flat" w14:cmpd="sng">
                <w14:solidFill>
                  <w14:srgbClr w14:val="000000"/>
                </w14:solidFill>
                <w14:prstDash w14:val="solid"/>
                <w14:miter w14:val="0"/>
              </w14:textOutline>
            </w:rPr>
            <w:t>合同格式</w:t>
          </w:r>
          <w:r>
            <w:rPr>
              <w:sz w:val="24"/>
              <w:szCs w:val="24"/>
            </w:rPr>
            <w:tab/>
          </w:r>
          <w:r>
            <w:rPr>
              <w:sz w:val="24"/>
              <w:szCs w:val="24"/>
            </w:rPr>
            <w:fldChar w:fldCharType="begin"/>
          </w:r>
          <w:r>
            <w:rPr>
              <w:sz w:val="24"/>
              <w:szCs w:val="24"/>
            </w:rPr>
            <w:instrText xml:space="preserve"> PAGEREF _Toc21088 \h </w:instrText>
          </w:r>
          <w:r>
            <w:rPr>
              <w:sz w:val="24"/>
              <w:szCs w:val="24"/>
            </w:rPr>
            <w:fldChar w:fldCharType="separate"/>
          </w:r>
          <w:r>
            <w:rPr>
              <w:sz w:val="24"/>
              <w:szCs w:val="24"/>
            </w:rPr>
            <w:t>23</w:t>
          </w:r>
          <w:r>
            <w:rPr>
              <w:sz w:val="24"/>
              <w:szCs w:val="24"/>
            </w:rPr>
            <w:fldChar w:fldCharType="end"/>
          </w:r>
          <w:r>
            <w:rPr>
              <w:sz w:val="24"/>
              <w:szCs w:val="24"/>
            </w:rPr>
            <w:fldChar w:fldCharType="end"/>
          </w:r>
        </w:p>
        <w:p w14:paraId="0ADBE444">
          <w:pPr>
            <w:pStyle w:val="16"/>
            <w:tabs>
              <w:tab w:val="right" w:leader="dot" w:pos="9467"/>
            </w:tabs>
            <w:spacing w:line="360" w:lineRule="auto"/>
            <w:rPr>
              <w:sz w:val="24"/>
              <w:szCs w:val="24"/>
            </w:rPr>
          </w:pPr>
          <w:r>
            <w:rPr>
              <w:sz w:val="24"/>
              <w:szCs w:val="24"/>
            </w:rPr>
            <w:fldChar w:fldCharType="begin"/>
          </w:r>
          <w:r>
            <w:rPr>
              <w:sz w:val="24"/>
              <w:szCs w:val="24"/>
            </w:rPr>
            <w:instrText xml:space="preserve"> HYPERLINK \l _Toc29952 </w:instrText>
          </w:r>
          <w:r>
            <w:rPr>
              <w:sz w:val="24"/>
              <w:szCs w:val="24"/>
            </w:rPr>
            <w:fldChar w:fldCharType="separate"/>
          </w:r>
          <w:r>
            <w:rPr>
              <w:rFonts w:ascii="宋体" w:hAnsi="宋体" w:eastAsia="宋体" w:cs="宋体"/>
              <w:sz w:val="24"/>
              <w:szCs w:val="36"/>
              <w14:textOutline w14:w="5448" w14:cap="flat" w14:cmpd="sng">
                <w14:solidFill>
                  <w14:srgbClr w14:val="000000"/>
                </w14:solidFill>
                <w14:prstDash w14:val="solid"/>
                <w14:miter w14:val="0"/>
              </w14:textOutline>
            </w:rPr>
            <w:t>第四章</w:t>
          </w:r>
          <w:r>
            <w:rPr>
              <w:rFonts w:ascii="宋体" w:hAnsi="宋体" w:eastAsia="宋体" w:cs="宋体"/>
              <w:sz w:val="24"/>
              <w:szCs w:val="36"/>
            </w:rPr>
            <w:t xml:space="preserve"> </w:t>
          </w:r>
          <w:r>
            <w:rPr>
              <w:rFonts w:ascii="宋体" w:hAnsi="宋体" w:eastAsia="宋体" w:cs="宋体"/>
              <w:sz w:val="24"/>
              <w:szCs w:val="36"/>
              <w14:textOutline w14:w="5448" w14:cap="flat" w14:cmpd="sng">
                <w14:solidFill>
                  <w14:srgbClr w14:val="000000"/>
                </w14:solidFill>
                <w14:prstDash w14:val="solid"/>
                <w14:miter w14:val="0"/>
              </w14:textOutline>
            </w:rPr>
            <w:t>开标、评标和定标</w:t>
          </w:r>
          <w:r>
            <w:rPr>
              <w:sz w:val="24"/>
              <w:szCs w:val="24"/>
            </w:rPr>
            <w:tab/>
          </w:r>
          <w:r>
            <w:rPr>
              <w:sz w:val="24"/>
              <w:szCs w:val="24"/>
            </w:rPr>
            <w:fldChar w:fldCharType="begin"/>
          </w:r>
          <w:r>
            <w:rPr>
              <w:sz w:val="24"/>
              <w:szCs w:val="24"/>
            </w:rPr>
            <w:instrText xml:space="preserve"> PAGEREF _Toc29952 \h </w:instrText>
          </w:r>
          <w:r>
            <w:rPr>
              <w:sz w:val="24"/>
              <w:szCs w:val="24"/>
            </w:rPr>
            <w:fldChar w:fldCharType="separate"/>
          </w:r>
          <w:r>
            <w:rPr>
              <w:sz w:val="24"/>
              <w:szCs w:val="24"/>
            </w:rPr>
            <w:t>30</w:t>
          </w:r>
          <w:r>
            <w:rPr>
              <w:sz w:val="24"/>
              <w:szCs w:val="24"/>
            </w:rPr>
            <w:fldChar w:fldCharType="end"/>
          </w:r>
          <w:r>
            <w:rPr>
              <w:sz w:val="24"/>
              <w:szCs w:val="24"/>
            </w:rPr>
            <w:fldChar w:fldCharType="end"/>
          </w:r>
        </w:p>
        <w:p w14:paraId="632C353A">
          <w:pPr>
            <w:pStyle w:val="16"/>
            <w:tabs>
              <w:tab w:val="right" w:leader="dot" w:pos="9467"/>
            </w:tabs>
            <w:spacing w:line="360" w:lineRule="auto"/>
            <w:rPr>
              <w:sz w:val="24"/>
              <w:szCs w:val="24"/>
            </w:rPr>
          </w:pPr>
          <w:r>
            <w:rPr>
              <w:sz w:val="24"/>
              <w:szCs w:val="24"/>
            </w:rPr>
            <w:fldChar w:fldCharType="begin"/>
          </w:r>
          <w:r>
            <w:rPr>
              <w:sz w:val="24"/>
              <w:szCs w:val="24"/>
            </w:rPr>
            <w:instrText xml:space="preserve"> HYPERLINK \l _Toc13700 </w:instrText>
          </w:r>
          <w:r>
            <w:rPr>
              <w:sz w:val="24"/>
              <w:szCs w:val="24"/>
            </w:rPr>
            <w:fldChar w:fldCharType="separate"/>
          </w:r>
          <w:r>
            <w:rPr>
              <w:rFonts w:ascii="宋体" w:hAnsi="宋体" w:eastAsia="宋体" w:cs="宋体"/>
              <w:spacing w:val="-1"/>
              <w:sz w:val="24"/>
              <w:szCs w:val="36"/>
              <w14:textOutline w14:w="5448" w14:cap="flat" w14:cmpd="sng">
                <w14:solidFill>
                  <w14:srgbClr w14:val="000000"/>
                </w14:solidFill>
                <w14:prstDash w14:val="solid"/>
                <w14:miter w14:val="0"/>
              </w14:textOutline>
            </w:rPr>
            <w:t>第五章</w:t>
          </w:r>
          <w:r>
            <w:rPr>
              <w:rFonts w:ascii="宋体" w:hAnsi="宋体" w:eastAsia="宋体" w:cs="宋体"/>
              <w:spacing w:val="-1"/>
              <w:sz w:val="24"/>
              <w:szCs w:val="36"/>
            </w:rPr>
            <w:t xml:space="preserve"> </w:t>
          </w:r>
          <w:r>
            <w:rPr>
              <w:rFonts w:ascii="宋体" w:hAnsi="宋体" w:eastAsia="宋体" w:cs="宋体"/>
              <w:spacing w:val="-1"/>
              <w:sz w:val="24"/>
              <w:szCs w:val="36"/>
              <w14:textOutline w14:w="5448" w14:cap="flat" w14:cmpd="sng">
                <w14:solidFill>
                  <w14:srgbClr w14:val="000000"/>
                </w14:solidFill>
                <w14:prstDash w14:val="solid"/>
                <w14:miter w14:val="0"/>
              </w14:textOutline>
            </w:rPr>
            <w:t>投标文件格式</w:t>
          </w:r>
          <w:r>
            <w:rPr>
              <w:sz w:val="24"/>
              <w:szCs w:val="24"/>
            </w:rPr>
            <w:tab/>
          </w:r>
          <w:r>
            <w:rPr>
              <w:sz w:val="24"/>
              <w:szCs w:val="24"/>
            </w:rPr>
            <w:fldChar w:fldCharType="begin"/>
          </w:r>
          <w:r>
            <w:rPr>
              <w:sz w:val="24"/>
              <w:szCs w:val="24"/>
            </w:rPr>
            <w:instrText xml:space="preserve"> PAGEREF _Toc13700 \h </w:instrText>
          </w:r>
          <w:r>
            <w:rPr>
              <w:sz w:val="24"/>
              <w:szCs w:val="24"/>
            </w:rPr>
            <w:fldChar w:fldCharType="separate"/>
          </w:r>
          <w:r>
            <w:rPr>
              <w:sz w:val="24"/>
              <w:szCs w:val="24"/>
            </w:rPr>
            <w:t>41</w:t>
          </w:r>
          <w:r>
            <w:rPr>
              <w:sz w:val="24"/>
              <w:szCs w:val="24"/>
            </w:rPr>
            <w:fldChar w:fldCharType="end"/>
          </w:r>
          <w:r>
            <w:rPr>
              <w:sz w:val="24"/>
              <w:szCs w:val="24"/>
            </w:rPr>
            <w:fldChar w:fldCharType="end"/>
          </w:r>
        </w:p>
        <w:p w14:paraId="32C9EE66">
          <w:pPr>
            <w:pStyle w:val="17"/>
            <w:tabs>
              <w:tab w:val="right" w:leader="dot" w:pos="9467"/>
            </w:tabs>
          </w:pPr>
        </w:p>
        <w:p w14:paraId="1956EB87">
          <w:pPr>
            <w:spacing w:line="480" w:lineRule="auto"/>
          </w:pPr>
          <w:r>
            <w:fldChar w:fldCharType="end"/>
          </w:r>
          <w:bookmarkStart w:id="327" w:name="_GoBack"/>
          <w:bookmarkEnd w:id="327"/>
        </w:p>
      </w:sdtContent>
    </w:sdt>
    <w:p w14:paraId="74488F35"/>
    <w:p w14:paraId="681E8B0A">
      <w:pPr>
        <w:spacing w:line="223" w:lineRule="auto"/>
        <w:rPr>
          <w:rFonts w:ascii="仿宋" w:hAnsi="仿宋" w:eastAsia="仿宋" w:cs="仿宋"/>
          <w:sz w:val="28"/>
          <w:szCs w:val="28"/>
        </w:rPr>
        <w:sectPr>
          <w:headerReference r:id="rId5" w:type="default"/>
          <w:footerReference r:id="rId6" w:type="default"/>
          <w:pgSz w:w="11905" w:h="16838"/>
          <w:pgMar w:top="1134" w:right="1134" w:bottom="1134" w:left="1304" w:header="878" w:footer="862" w:gutter="0"/>
          <w:cols w:space="0" w:num="1"/>
          <w:rtlGutter w:val="0"/>
          <w:docGrid w:linePitch="0" w:charSpace="0"/>
        </w:sectPr>
      </w:pPr>
    </w:p>
    <w:p w14:paraId="62AA81A8">
      <w:pPr>
        <w:pStyle w:val="9"/>
        <w:spacing w:line="245" w:lineRule="auto"/>
      </w:pPr>
    </w:p>
    <w:p w14:paraId="690EF745">
      <w:pPr>
        <w:spacing w:before="97" w:line="218" w:lineRule="auto"/>
        <w:ind w:left="4439"/>
        <w:outlineLvl w:val="0"/>
        <w:rPr>
          <w:rFonts w:ascii="宋体" w:hAnsi="宋体" w:eastAsia="宋体" w:cs="宋体"/>
          <w:b/>
          <w:bCs/>
          <w:sz w:val="30"/>
          <w:szCs w:val="30"/>
        </w:rPr>
      </w:pPr>
      <w:bookmarkStart w:id="4" w:name="_Toc20054"/>
      <w:bookmarkStart w:id="5" w:name="_Toc32499"/>
      <w:bookmarkStart w:id="6" w:name="OLE_LINK6"/>
      <w:r>
        <w:rPr>
          <w:rFonts w:ascii="宋体" w:hAnsi="宋体" w:eastAsia="宋体" w:cs="宋体"/>
          <w:b/>
          <w:bCs/>
          <w:spacing w:val="-4"/>
          <w:sz w:val="30"/>
          <w:szCs w:val="30"/>
        </w:rPr>
        <w:t>招标公告</w:t>
      </w:r>
      <w:bookmarkEnd w:id="4"/>
      <w:bookmarkEnd w:id="5"/>
    </w:p>
    <w:p w14:paraId="60511ADA">
      <w:pPr>
        <w:spacing w:before="220" w:line="360" w:lineRule="auto"/>
        <w:ind w:left="19" w:firstLine="408"/>
        <w:jc w:val="both"/>
        <w:rPr>
          <w:rFonts w:ascii="宋体" w:hAnsi="宋体" w:eastAsia="宋体" w:cs="宋体"/>
          <w:sz w:val="24"/>
          <w:szCs w:val="24"/>
        </w:rPr>
      </w:pPr>
      <w:r>
        <w:rPr>
          <w:rFonts w:hint="eastAsia" w:ascii="宋体" w:hAnsi="宋体" w:eastAsia="宋体" w:cs="宋体"/>
          <w:spacing w:val="1"/>
          <w:sz w:val="24"/>
          <w:szCs w:val="24"/>
          <w:lang w:eastAsia="zh-CN"/>
        </w:rPr>
        <w:t>广州万亿采购科技有限公司（</w:t>
      </w:r>
      <w:r>
        <w:rPr>
          <w:rFonts w:ascii="宋体" w:hAnsi="宋体" w:eastAsia="宋体" w:cs="宋体"/>
          <w:spacing w:val="1"/>
          <w:sz w:val="24"/>
          <w:szCs w:val="24"/>
        </w:rPr>
        <w:t>以下简称“招标代理机构</w:t>
      </w:r>
      <w:r>
        <w:rPr>
          <w:rFonts w:ascii="宋体" w:hAnsi="宋体" w:eastAsia="宋体" w:cs="宋体"/>
          <w:spacing w:val="-72"/>
          <w:sz w:val="24"/>
          <w:szCs w:val="24"/>
        </w:rPr>
        <w:t xml:space="preserve"> </w:t>
      </w:r>
      <w:r>
        <w:rPr>
          <w:rFonts w:ascii="宋体" w:hAnsi="宋体" w:eastAsia="宋体" w:cs="宋体"/>
          <w:spacing w:val="1"/>
          <w:sz w:val="24"/>
          <w:szCs w:val="24"/>
        </w:rPr>
        <w:t>”</w:t>
      </w:r>
      <w:r>
        <w:rPr>
          <w:rFonts w:hint="eastAsia" w:ascii="宋体" w:hAnsi="宋体" w:eastAsia="宋体" w:cs="宋体"/>
          <w:spacing w:val="1"/>
          <w:sz w:val="24"/>
          <w:szCs w:val="24"/>
          <w:lang w:eastAsia="zh-CN"/>
        </w:rPr>
        <w:t>）</w:t>
      </w:r>
      <w:r>
        <w:rPr>
          <w:rFonts w:ascii="宋体" w:hAnsi="宋体" w:eastAsia="宋体" w:cs="宋体"/>
          <w:spacing w:val="1"/>
          <w:sz w:val="24"/>
          <w:szCs w:val="24"/>
        </w:rPr>
        <w:t>受</w:t>
      </w:r>
      <w:r>
        <w:rPr>
          <w:rFonts w:hint="eastAsia" w:ascii="宋体" w:hAnsi="宋体" w:eastAsia="宋体" w:cs="宋体"/>
          <w:spacing w:val="1"/>
          <w:sz w:val="24"/>
          <w:szCs w:val="24"/>
          <w:lang w:eastAsia="zh-CN"/>
        </w:rPr>
        <w:t>广州南沙旅游发展有限公司</w:t>
      </w:r>
      <w:r>
        <w:rPr>
          <w:rFonts w:ascii="宋体" w:hAnsi="宋体" w:eastAsia="宋体" w:cs="宋体"/>
          <w:sz w:val="24"/>
          <w:szCs w:val="24"/>
        </w:rPr>
        <w:t xml:space="preserve"> </w:t>
      </w:r>
      <w:r>
        <w:rPr>
          <w:rFonts w:ascii="宋体" w:hAnsi="宋体" w:eastAsia="宋体" w:cs="宋体"/>
          <w:spacing w:val="-3"/>
          <w:sz w:val="24"/>
          <w:szCs w:val="24"/>
        </w:rPr>
        <w:t>（以下简称“招标人</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hint="eastAsia" w:ascii="宋体" w:hAnsi="宋体" w:eastAsia="宋体" w:cs="宋体"/>
          <w:spacing w:val="-3"/>
          <w:sz w:val="24"/>
          <w:szCs w:val="24"/>
          <w:lang w:eastAsia="zh-CN"/>
        </w:rPr>
        <w:t>）</w:t>
      </w:r>
      <w:r>
        <w:rPr>
          <w:rFonts w:ascii="宋体" w:hAnsi="宋体" w:eastAsia="宋体" w:cs="宋体"/>
          <w:spacing w:val="-3"/>
          <w:sz w:val="24"/>
          <w:szCs w:val="24"/>
        </w:rPr>
        <w:t>的委托，就以下招标项目进行不定向邀</w:t>
      </w:r>
      <w:r>
        <w:rPr>
          <w:rFonts w:ascii="宋体" w:hAnsi="宋体" w:eastAsia="宋体" w:cs="宋体"/>
          <w:spacing w:val="-4"/>
          <w:sz w:val="24"/>
          <w:szCs w:val="24"/>
        </w:rPr>
        <w:t>请招标，欢迎符合资格条件的</w:t>
      </w:r>
      <w:r>
        <w:rPr>
          <w:rFonts w:ascii="宋体" w:hAnsi="宋体" w:eastAsia="宋体" w:cs="宋体"/>
          <w:spacing w:val="-2"/>
          <w:sz w:val="24"/>
          <w:szCs w:val="24"/>
        </w:rPr>
        <w:t>投标人参与投标。</w:t>
      </w:r>
    </w:p>
    <w:p w14:paraId="6D7579AB">
      <w:pPr>
        <w:spacing w:before="179" w:line="360" w:lineRule="auto"/>
        <w:ind w:left="432"/>
        <w:outlineLvl w:val="1"/>
        <w:rPr>
          <w:rFonts w:hint="eastAsia" w:asciiTheme="majorEastAsia" w:hAnsiTheme="majorEastAsia" w:eastAsiaTheme="majorEastAsia" w:cstheme="majorEastAsia"/>
          <w:spacing w:val="-4"/>
          <w:sz w:val="24"/>
          <w:szCs w:val="24"/>
          <w:lang w:eastAsia="zh-CN"/>
        </w:rPr>
      </w:pPr>
      <w:bookmarkStart w:id="7" w:name="_Toc7845"/>
      <w:bookmarkStart w:id="8" w:name="_Toc1932"/>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一、</w:t>
      </w:r>
      <w:r>
        <w:rPr>
          <w:rFonts w:hint="eastAsia" w:asciiTheme="majorEastAsia" w:hAnsiTheme="majorEastAsia" w:eastAsiaTheme="majorEastAsia" w:cstheme="majorEastAsia"/>
          <w:spacing w:val="20"/>
          <w:sz w:val="24"/>
          <w:szCs w:val="24"/>
        </w:rPr>
        <w:t xml:space="preserve"> </w:t>
      </w: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项目名称</w:t>
      </w:r>
      <w:bookmarkEnd w:id="7"/>
      <w:r>
        <w:rPr>
          <w:rFonts w:hint="eastAsia" w:asciiTheme="majorEastAsia" w:hAnsiTheme="majorEastAsia" w:eastAsiaTheme="majorEastAsia" w:cstheme="majorEastAsia"/>
          <w:spacing w:val="-5"/>
          <w:sz w:val="24"/>
          <w:szCs w:val="24"/>
          <w:lang w:eastAsia="zh-CN"/>
          <w14:textOutline w14:w="4358" w14:cap="flat" w14:cmpd="sng">
            <w14:solidFill>
              <w14:srgbClr w14:val="000000"/>
            </w14:solidFill>
            <w14:prstDash w14:val="solid"/>
            <w14:miter w14:val="0"/>
          </w14:textOutline>
        </w:rPr>
        <w:t>：2025年粤港澳大湾区灯会活动临时安保服务外包项目</w:t>
      </w:r>
      <w:bookmarkEnd w:id="8"/>
    </w:p>
    <w:p w14:paraId="335E0781">
      <w:pPr>
        <w:spacing w:before="181" w:line="360" w:lineRule="auto"/>
        <w:ind w:left="432"/>
        <w:outlineLvl w:val="1"/>
        <w:rPr>
          <w:rFonts w:hint="eastAsia" w:asciiTheme="majorEastAsia" w:hAnsiTheme="majorEastAsia" w:eastAsiaTheme="majorEastAsia" w:cstheme="majorEastAsia"/>
          <w:sz w:val="24"/>
          <w:szCs w:val="24"/>
        </w:rPr>
      </w:pPr>
      <w:bookmarkStart w:id="9" w:name="_Toc14652"/>
      <w:bookmarkStart w:id="10" w:name="_Toc15768"/>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二、</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项目类别：</w:t>
      </w:r>
      <w:r>
        <w:rPr>
          <w:rFonts w:hint="eastAsia" w:asciiTheme="majorEastAsia" w:hAnsiTheme="majorEastAsia" w:eastAsiaTheme="majorEastAsia" w:cstheme="majorEastAsia"/>
          <w:spacing w:val="-1"/>
          <w:sz w:val="24"/>
          <w:szCs w:val="24"/>
          <w:lang w:val="en-US" w:eastAsia="zh-CN"/>
          <w14:textOutline w14:w="4358" w14:cap="flat" w14:cmpd="sng">
            <w14:solidFill>
              <w14:srgbClr w14:val="000000"/>
            </w14:solidFill>
            <w14:prstDash w14:val="solid"/>
            <w14:miter w14:val="0"/>
          </w14:textOutline>
        </w:rPr>
        <w:t>服务</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类</w:t>
      </w:r>
      <w:bookmarkEnd w:id="9"/>
      <w:bookmarkEnd w:id="10"/>
    </w:p>
    <w:p w14:paraId="66AA6DEC">
      <w:pPr>
        <w:spacing w:before="184" w:line="360" w:lineRule="auto"/>
        <w:ind w:left="428"/>
        <w:outlineLvl w:val="1"/>
        <w:rPr>
          <w:rFonts w:hint="eastAsia" w:asciiTheme="majorEastAsia" w:hAnsiTheme="majorEastAsia" w:eastAsiaTheme="majorEastAsia" w:cstheme="majorEastAsia"/>
          <w:sz w:val="24"/>
          <w:szCs w:val="24"/>
        </w:rPr>
      </w:pPr>
      <w:bookmarkStart w:id="11" w:name="_Toc25211"/>
      <w:bookmarkStart w:id="12" w:name="_Toc17437"/>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三、</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招标方式</w:t>
      </w:r>
      <w:r>
        <w:rPr>
          <w:rFonts w:hint="eastAsia" w:asciiTheme="majorEastAsia" w:hAnsiTheme="majorEastAsia" w:eastAsiaTheme="majorEastAsia" w:cstheme="majorEastAsia"/>
          <w:spacing w:val="-1"/>
          <w:sz w:val="24"/>
          <w:szCs w:val="24"/>
          <w:lang w:eastAsia="zh-CN"/>
          <w14:textOutline w14:w="4358" w14:cap="flat" w14:cmpd="sng">
            <w14:solidFill>
              <w14:srgbClr w14:val="000000"/>
            </w14:solidFill>
            <w14:prstDash w14:val="solid"/>
            <w14:miter w14:val="0"/>
          </w14:textOutline>
        </w:rPr>
        <w:t>：</w:t>
      </w:r>
      <w:r>
        <w:rPr>
          <w:rFonts w:hint="eastAsia" w:asciiTheme="majorEastAsia" w:hAnsiTheme="majorEastAsia" w:eastAsiaTheme="majorEastAsia" w:cstheme="majorEastAsia"/>
          <w:spacing w:val="-1"/>
          <w:sz w:val="24"/>
          <w:szCs w:val="24"/>
        </w:rPr>
        <w:t>不定向邀请招标</w:t>
      </w:r>
      <w:bookmarkEnd w:id="11"/>
      <w:bookmarkEnd w:id="12"/>
    </w:p>
    <w:p w14:paraId="344E1F48">
      <w:pPr>
        <w:spacing w:before="65" w:line="360" w:lineRule="auto"/>
        <w:ind w:left="0" w:leftChars="0" w:firstLine="460" w:firstLineChars="200"/>
        <w:outlineLvl w:val="9"/>
        <w:rPr>
          <w:rFonts w:hint="eastAsia" w:ascii="宋体" w:hAnsi="宋体" w:eastAsia="宋体" w:cs="宋体"/>
          <w:spacing w:val="-4"/>
          <w:sz w:val="24"/>
          <w:szCs w:val="24"/>
          <w:u w:val="none"/>
          <w:lang w:val="en-US" w:eastAsia="zh-CN"/>
        </w:rPr>
      </w:pPr>
      <w:bookmarkStart w:id="13" w:name="_Toc9000"/>
      <w:bookmarkStart w:id="14" w:name="_Toc31867"/>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 xml:space="preserve">四、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招标</w:t>
      </w: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内容：</w:t>
      </w:r>
      <w:r>
        <w:rPr>
          <w:rFonts w:hint="eastAsia" w:ascii="宋体" w:hAnsi="宋体" w:eastAsia="宋体" w:cs="宋体"/>
          <w:spacing w:val="-4"/>
          <w:sz w:val="24"/>
          <w:szCs w:val="24"/>
        </w:rPr>
        <w:t>2</w:t>
      </w:r>
      <w:r>
        <w:rPr>
          <w:rFonts w:hint="eastAsia" w:ascii="宋体" w:hAnsi="宋体" w:eastAsia="宋体" w:cs="宋体"/>
          <w:spacing w:val="-4"/>
          <w:sz w:val="24"/>
          <w:szCs w:val="24"/>
          <w:lang w:eastAsia="zh-CN"/>
        </w:rPr>
        <w:t>02</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lang w:eastAsia="zh-CN"/>
        </w:rPr>
        <w:t>年</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lang w:eastAsia="zh-CN"/>
        </w:rPr>
        <w:t>月</w:t>
      </w:r>
      <w:r>
        <w:rPr>
          <w:rFonts w:hint="eastAsia" w:ascii="宋体" w:hAnsi="宋体" w:eastAsia="宋体" w:cs="宋体"/>
          <w:spacing w:val="-4"/>
          <w:sz w:val="24"/>
          <w:szCs w:val="24"/>
          <w:lang w:val="en-US" w:eastAsia="zh-CN"/>
        </w:rPr>
        <w:t>22</w:t>
      </w:r>
      <w:r>
        <w:rPr>
          <w:rFonts w:hint="eastAsia" w:ascii="宋体" w:hAnsi="宋体" w:eastAsia="宋体" w:cs="宋体"/>
          <w:spacing w:val="-4"/>
          <w:sz w:val="24"/>
          <w:szCs w:val="24"/>
          <w:lang w:eastAsia="zh-CN"/>
        </w:rPr>
        <w:t>日</w:t>
      </w:r>
      <w:r>
        <w:rPr>
          <w:rFonts w:hint="eastAsia" w:ascii="宋体" w:hAnsi="宋体" w:eastAsia="宋体" w:cs="宋体"/>
          <w:spacing w:val="-4"/>
          <w:sz w:val="24"/>
          <w:szCs w:val="24"/>
          <w:lang w:val="en-US" w:eastAsia="zh-CN"/>
        </w:rPr>
        <w:t>至</w:t>
      </w:r>
      <w:r>
        <w:rPr>
          <w:rFonts w:hint="eastAsia" w:ascii="宋体" w:hAnsi="宋体" w:eastAsia="宋体" w:cs="宋体"/>
          <w:spacing w:val="-4"/>
          <w:sz w:val="24"/>
          <w:szCs w:val="24"/>
          <w:lang w:eastAsia="zh-CN"/>
        </w:rPr>
        <w:t>202</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lang w:eastAsia="zh-CN"/>
        </w:rPr>
        <w:t>年</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lang w:eastAsia="zh-CN"/>
        </w:rPr>
        <w:t>月</w:t>
      </w:r>
      <w:r>
        <w:rPr>
          <w:rFonts w:hint="eastAsia" w:ascii="宋体" w:hAnsi="宋体" w:eastAsia="宋体" w:cs="宋体"/>
          <w:spacing w:val="-4"/>
          <w:sz w:val="24"/>
          <w:szCs w:val="24"/>
          <w:lang w:val="en-US" w:eastAsia="zh-CN"/>
        </w:rPr>
        <w:t>30</w:t>
      </w:r>
      <w:r>
        <w:rPr>
          <w:rFonts w:hint="eastAsia" w:ascii="宋体" w:hAnsi="宋体" w:eastAsia="宋体" w:cs="宋体"/>
          <w:spacing w:val="-4"/>
          <w:sz w:val="24"/>
          <w:szCs w:val="24"/>
          <w:lang w:eastAsia="zh-CN"/>
        </w:rPr>
        <w:t>日“2025年粤港澳大湾区灯会活动”</w:t>
      </w:r>
      <w:r>
        <w:rPr>
          <w:rFonts w:hint="eastAsia" w:ascii="宋体" w:hAnsi="宋体" w:eastAsia="宋体" w:cs="宋体"/>
          <w:spacing w:val="-4"/>
          <w:sz w:val="24"/>
          <w:szCs w:val="24"/>
          <w:lang w:val="en-US" w:eastAsia="zh-CN"/>
        </w:rPr>
        <w:t>期间，为保障蒲洲花园、天后宫景区、滨海公园</w:t>
      </w:r>
      <w:r>
        <w:rPr>
          <w:rFonts w:hint="eastAsia" w:ascii="宋体" w:hAnsi="宋体" w:eastAsia="宋体" w:cs="宋体"/>
          <w:spacing w:val="-4"/>
          <w:sz w:val="24"/>
          <w:szCs w:val="24"/>
          <w:lang w:eastAsia="zh-CN"/>
        </w:rPr>
        <w:t>现场的治安秩序，需要临时雇请保安员进行安全保卫工作。</w:t>
      </w:r>
      <w:r>
        <w:rPr>
          <w:rFonts w:hint="eastAsia" w:ascii="宋体" w:hAnsi="宋体" w:eastAsia="宋体" w:cs="宋体"/>
          <w:b w:val="0"/>
          <w:bCs w:val="0"/>
          <w:i w:val="0"/>
          <w:iCs w:val="0"/>
          <w:color w:val="000000"/>
          <w:spacing w:val="-4"/>
          <w:kern w:val="0"/>
          <w:sz w:val="24"/>
          <w:szCs w:val="24"/>
          <w:u w:val="none"/>
          <w:lang w:val="en-US" w:eastAsia="zh-CN" w:bidi="ar"/>
        </w:rPr>
        <w:t>招标控制单价为</w:t>
      </w:r>
      <w:r>
        <w:rPr>
          <w:rFonts w:hint="eastAsia" w:ascii="宋体" w:hAnsi="宋体" w:eastAsia="宋体" w:cs="宋体"/>
          <w:spacing w:val="-4"/>
          <w:sz w:val="24"/>
          <w:szCs w:val="24"/>
          <w:lang w:val="en-US" w:eastAsia="zh-CN"/>
        </w:rPr>
        <w:t>：人民币35</w:t>
      </w:r>
      <w:r>
        <w:rPr>
          <w:rFonts w:hint="eastAsia" w:ascii="宋体" w:hAnsi="宋体" w:eastAsia="宋体" w:cs="宋体"/>
          <w:b w:val="0"/>
          <w:bCs w:val="0"/>
          <w:spacing w:val="-4"/>
          <w:sz w:val="24"/>
          <w:szCs w:val="24"/>
          <w:lang w:val="en-US" w:eastAsia="zh-CN"/>
        </w:rPr>
        <w:t>元/小时/人</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highlight w:val="none"/>
          <w:lang w:val="en-US" w:eastAsia="zh-CN"/>
        </w:rPr>
        <w:t>服务时长为：</w:t>
      </w:r>
      <w:r>
        <w:rPr>
          <w:rFonts w:hint="eastAsia" w:ascii="宋体" w:hAnsi="宋体" w:eastAsia="宋体" w:cs="宋体"/>
          <w:i w:val="0"/>
          <w:iCs w:val="0"/>
          <w:snapToGrid w:val="0"/>
          <w:color w:val="000000"/>
          <w:spacing w:val="-4"/>
          <w:kern w:val="0"/>
          <w:sz w:val="24"/>
          <w:szCs w:val="24"/>
          <w:highlight w:val="none"/>
          <w:u w:val="none"/>
          <w:lang w:val="en-US" w:eastAsia="zh-CN" w:bidi="ar"/>
        </w:rPr>
        <w:t>112384</w:t>
      </w:r>
      <w:r>
        <w:rPr>
          <w:rFonts w:hint="eastAsia" w:ascii="宋体" w:hAnsi="宋体" w:eastAsia="宋体" w:cs="宋体"/>
          <w:color w:val="000000"/>
          <w:spacing w:val="-4"/>
          <w:sz w:val="24"/>
          <w:szCs w:val="24"/>
          <w:highlight w:val="none"/>
          <w:lang w:val="en-US" w:eastAsia="zh-CN"/>
        </w:rPr>
        <w:t>小时，</w:t>
      </w:r>
      <w:r>
        <w:rPr>
          <w:rFonts w:hint="eastAsia" w:ascii="宋体" w:hAnsi="宋体" w:eastAsia="宋体" w:cs="宋体"/>
          <w:color w:val="000000"/>
          <w:spacing w:val="-4"/>
          <w:sz w:val="24"/>
          <w:szCs w:val="24"/>
          <w:lang w:val="en-US" w:eastAsia="zh-CN"/>
        </w:rPr>
        <w:t>招标控制总</w:t>
      </w:r>
      <w:r>
        <w:rPr>
          <w:rFonts w:hint="eastAsia" w:ascii="宋体" w:hAnsi="宋体" w:eastAsia="宋体" w:cs="宋体"/>
          <w:spacing w:val="-4"/>
          <w:sz w:val="24"/>
          <w:szCs w:val="24"/>
          <w:lang w:val="en-US" w:eastAsia="zh-CN"/>
        </w:rPr>
        <w:t>价为人民币</w:t>
      </w:r>
      <w:r>
        <w:rPr>
          <w:rFonts w:hint="eastAsia" w:ascii="宋体" w:hAnsi="宋体" w:eastAsia="宋体" w:cs="宋体"/>
          <w:color w:val="000000"/>
          <w:spacing w:val="-4"/>
          <w:sz w:val="24"/>
          <w:szCs w:val="24"/>
          <w:u w:val="none"/>
          <w:lang w:val="en-US" w:eastAsia="zh-CN"/>
        </w:rPr>
        <w:t>3933440</w:t>
      </w:r>
      <w:r>
        <w:rPr>
          <w:rFonts w:hint="eastAsia" w:ascii="宋体" w:hAnsi="宋体" w:eastAsia="宋体" w:cs="宋体"/>
          <w:spacing w:val="-4"/>
          <w:sz w:val="24"/>
          <w:szCs w:val="24"/>
          <w:lang w:val="en-US" w:eastAsia="zh-CN"/>
        </w:rPr>
        <w:t>元，</w:t>
      </w:r>
      <w:r>
        <w:rPr>
          <w:rFonts w:hint="eastAsia" w:ascii="宋体" w:hAnsi="宋体" w:eastAsia="宋体" w:cs="宋体"/>
          <w:spacing w:val="-4"/>
          <w:sz w:val="24"/>
          <w:szCs w:val="24"/>
          <w:u w:val="none"/>
          <w:lang w:val="en-US" w:eastAsia="zh-CN"/>
        </w:rPr>
        <w:t>最终结算金额按实际到岗人数及服务时长进行结算。</w:t>
      </w:r>
      <w:bookmarkEnd w:id="13"/>
      <w:bookmarkEnd w:id="14"/>
    </w:p>
    <w:p w14:paraId="31E23E56">
      <w:pPr>
        <w:spacing w:before="185" w:line="360" w:lineRule="auto"/>
        <w:ind w:left="432"/>
        <w:outlineLvl w:val="1"/>
        <w:rPr>
          <w:rFonts w:hint="eastAsia" w:asciiTheme="majorEastAsia" w:hAnsiTheme="majorEastAsia" w:eastAsiaTheme="majorEastAsia" w:cstheme="majorEastAsia"/>
          <w:sz w:val="24"/>
          <w:szCs w:val="24"/>
        </w:rPr>
      </w:pPr>
      <w:bookmarkStart w:id="15" w:name="_Toc18387"/>
      <w:bookmarkStart w:id="16" w:name="_Toc19857"/>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五、</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投标人资格条件</w:t>
      </w:r>
      <w:bookmarkEnd w:id="15"/>
      <w:bookmarkEnd w:id="16"/>
    </w:p>
    <w:p w14:paraId="5569F3F0">
      <w:pPr>
        <w:numPr>
          <w:ilvl w:val="0"/>
          <w:numId w:val="2"/>
        </w:numPr>
        <w:spacing w:before="192" w:line="360" w:lineRule="auto"/>
        <w:ind w:left="425" w:hanging="425"/>
        <w:rPr>
          <w:rFonts w:ascii="宋体" w:hAnsi="宋体" w:eastAsia="宋体" w:cs="宋体"/>
          <w:sz w:val="24"/>
          <w:szCs w:val="24"/>
        </w:rPr>
      </w:pPr>
      <w:bookmarkStart w:id="17" w:name="_Toc7213"/>
      <w:r>
        <w:rPr>
          <w:rFonts w:ascii="宋体" w:hAnsi="宋体" w:eastAsia="宋体" w:cs="宋体"/>
          <w:spacing w:val="-2"/>
          <w:sz w:val="24"/>
          <w:szCs w:val="24"/>
        </w:rPr>
        <w:t>投标人必须为中华人民共和国境内注册成立并合法存续的法人或非法人组织。分公司</w:t>
      </w:r>
      <w:r>
        <w:rPr>
          <w:rFonts w:ascii="宋体" w:hAnsi="宋体" w:eastAsia="宋体" w:cs="宋体"/>
          <w:spacing w:val="1"/>
          <w:sz w:val="24"/>
          <w:szCs w:val="24"/>
        </w:rPr>
        <w:t>投标的，必须由具有法人资格的总公司授权。提供事业单</w:t>
      </w:r>
      <w:r>
        <w:rPr>
          <w:rFonts w:ascii="宋体" w:hAnsi="宋体" w:eastAsia="宋体" w:cs="宋体"/>
          <w:sz w:val="24"/>
          <w:szCs w:val="24"/>
        </w:rPr>
        <w:t xml:space="preserve">位登记管理部门核发且在有效期内 </w:t>
      </w:r>
      <w:r>
        <w:rPr>
          <w:rFonts w:ascii="宋体" w:hAnsi="宋体" w:eastAsia="宋体" w:cs="宋体"/>
          <w:spacing w:val="1"/>
          <w:sz w:val="24"/>
          <w:szCs w:val="24"/>
        </w:rPr>
        <w:t>的事业单位法人证书复印件加盖公章或工商行政管</w:t>
      </w:r>
      <w:r>
        <w:rPr>
          <w:rFonts w:ascii="宋体" w:hAnsi="宋体" w:eastAsia="宋体" w:cs="宋体"/>
          <w:sz w:val="24"/>
          <w:szCs w:val="24"/>
        </w:rPr>
        <w:t>理部门核发的有效营业执照复印件加盖公</w:t>
      </w:r>
      <w:r>
        <w:rPr>
          <w:rFonts w:ascii="宋体" w:hAnsi="宋体" w:eastAsia="宋体" w:cs="宋体"/>
          <w:spacing w:val="-9"/>
          <w:sz w:val="24"/>
          <w:szCs w:val="24"/>
        </w:rPr>
        <w:t>章。</w:t>
      </w:r>
    </w:p>
    <w:p w14:paraId="0E666F5B">
      <w:pPr>
        <w:numPr>
          <w:ilvl w:val="0"/>
          <w:numId w:val="2"/>
        </w:numPr>
        <w:spacing w:before="192" w:line="360" w:lineRule="auto"/>
        <w:ind w:left="425" w:hanging="425"/>
        <w:rPr>
          <w:rFonts w:ascii="宋体" w:hAnsi="宋体" w:eastAsia="宋体" w:cs="宋体"/>
          <w:spacing w:val="-2"/>
          <w:sz w:val="24"/>
          <w:szCs w:val="24"/>
        </w:rPr>
      </w:pPr>
      <w:r>
        <w:rPr>
          <w:rFonts w:ascii="宋体" w:hAnsi="宋体" w:eastAsia="宋体" w:cs="宋体"/>
          <w:spacing w:val="-2"/>
          <w:position w:val="0"/>
          <w:sz w:val="24"/>
          <w:szCs w:val="24"/>
        </w:rPr>
        <w:t>投标人没有处于被责令停业或破产状态，且资产未被重组、接管和冻结，声明在投标</w:t>
      </w:r>
      <w:r>
        <w:rPr>
          <w:rFonts w:ascii="宋体" w:hAnsi="宋体" w:eastAsia="宋体" w:cs="宋体"/>
          <w:spacing w:val="-2"/>
          <w:sz w:val="24"/>
          <w:szCs w:val="24"/>
        </w:rPr>
        <w:t xml:space="preserve">活动中 3 年内没有重大违法活动和涉嫌违规行为。 </w:t>
      </w:r>
      <w:r>
        <w:rPr>
          <w:rFonts w:hint="eastAsia" w:ascii="宋体" w:hAnsi="宋体" w:eastAsia="宋体" w:cs="宋体"/>
          <w:spacing w:val="-2"/>
          <w:sz w:val="24"/>
          <w:szCs w:val="24"/>
          <w:lang w:eastAsia="zh-CN"/>
        </w:rPr>
        <w:t>（</w:t>
      </w:r>
      <w:r>
        <w:rPr>
          <w:rFonts w:ascii="宋体" w:hAnsi="宋体" w:eastAsia="宋体" w:cs="宋体"/>
          <w:spacing w:val="-2"/>
          <w:sz w:val="24"/>
          <w:szCs w:val="24"/>
        </w:rPr>
        <w:t>格式见《无重大违法记录声明》</w:t>
      </w:r>
      <w:r>
        <w:rPr>
          <w:rFonts w:hint="eastAsia" w:ascii="宋体" w:hAnsi="宋体" w:eastAsia="宋体" w:cs="宋体"/>
          <w:spacing w:val="-2"/>
          <w:sz w:val="24"/>
          <w:szCs w:val="24"/>
          <w:lang w:eastAsia="zh-CN"/>
        </w:rPr>
        <w:t>）</w:t>
      </w:r>
    </w:p>
    <w:p w14:paraId="6A68420A">
      <w:pPr>
        <w:numPr>
          <w:ilvl w:val="0"/>
          <w:numId w:val="2"/>
        </w:numPr>
        <w:spacing w:before="192" w:line="360" w:lineRule="auto"/>
        <w:ind w:left="425" w:hanging="425"/>
        <w:rPr>
          <w:rFonts w:ascii="宋体" w:hAnsi="宋体" w:eastAsia="宋体" w:cs="宋体"/>
          <w:spacing w:val="-2"/>
          <w:sz w:val="24"/>
          <w:szCs w:val="24"/>
        </w:rPr>
      </w:pPr>
      <w:r>
        <w:rPr>
          <w:rFonts w:ascii="宋体" w:hAnsi="宋体" w:eastAsia="宋体" w:cs="宋体"/>
          <w:spacing w:val="-2"/>
          <w:sz w:val="24"/>
          <w:szCs w:val="24"/>
        </w:rPr>
        <w:t>投标人未被列入“信用中国 ”网站</w:t>
      </w:r>
      <w:r>
        <w:rPr>
          <w:rFonts w:hint="eastAsia" w:ascii="宋体" w:hAnsi="宋体" w:eastAsia="宋体" w:cs="宋体"/>
          <w:spacing w:val="-2"/>
          <w:sz w:val="24"/>
          <w:szCs w:val="24"/>
          <w:lang w:eastAsia="zh-CN"/>
        </w:rPr>
        <w:t>（</w:t>
      </w:r>
      <w:r>
        <w:rPr>
          <w:rFonts w:ascii="宋体" w:hAnsi="宋体" w:eastAsia="宋体" w:cs="宋体"/>
          <w:spacing w:val="-2"/>
          <w:sz w:val="24"/>
          <w:szCs w:val="24"/>
        </w:rPr>
        <w:t>www.creditchina.gov.cn</w:t>
      </w:r>
      <w:r>
        <w:rPr>
          <w:rFonts w:hint="eastAsia" w:ascii="宋体" w:hAnsi="宋体" w:eastAsia="宋体" w:cs="宋体"/>
          <w:spacing w:val="-2"/>
          <w:sz w:val="24"/>
          <w:szCs w:val="24"/>
          <w:lang w:eastAsia="zh-CN"/>
        </w:rPr>
        <w:t>）</w:t>
      </w:r>
      <w:r>
        <w:rPr>
          <w:rFonts w:ascii="宋体" w:hAnsi="宋体" w:eastAsia="宋体" w:cs="宋体"/>
          <w:spacing w:val="-2"/>
          <w:sz w:val="24"/>
          <w:szCs w:val="24"/>
        </w:rPr>
        <w:t>记录失信被执行人或 重大税收违法案件当事人名单，投标人须提供《信用记录承诺函》 附“信用中国 ”网站 （www.creditchina.gov.cn）的信用记录查询结果截图并打印页面加盖公章。（格式见《信用记录承诺函》）</w:t>
      </w:r>
    </w:p>
    <w:p w14:paraId="2EDBE392">
      <w:pPr>
        <w:numPr>
          <w:ilvl w:val="0"/>
          <w:numId w:val="2"/>
        </w:numPr>
        <w:spacing w:before="265" w:line="360" w:lineRule="auto"/>
        <w:ind w:left="425" w:hanging="425"/>
        <w:outlineLvl w:val="2"/>
        <w:rPr>
          <w:rFonts w:ascii="宋体" w:hAnsi="宋体" w:eastAsia="宋体" w:cs="宋体"/>
          <w:spacing w:val="-4"/>
          <w:sz w:val="24"/>
          <w:szCs w:val="24"/>
        </w:rPr>
      </w:pPr>
      <w:bookmarkStart w:id="18" w:name="_Toc1969"/>
      <w:r>
        <w:rPr>
          <w:rFonts w:ascii="宋体" w:hAnsi="宋体" w:eastAsia="宋体" w:cs="宋体"/>
          <w:spacing w:val="-4"/>
          <w:sz w:val="24"/>
          <w:szCs w:val="24"/>
        </w:rPr>
        <w:t>投标人须具备公安机关核发的有效期内的《保安服务许可证》</w:t>
      </w:r>
      <w:r>
        <w:rPr>
          <w:rFonts w:hint="eastAsia" w:ascii="宋体" w:hAnsi="宋体" w:eastAsia="宋体" w:cs="宋体"/>
          <w:spacing w:val="-4"/>
          <w:sz w:val="24"/>
          <w:szCs w:val="24"/>
          <w:lang w:eastAsia="zh-CN"/>
        </w:rPr>
        <w:t>。</w:t>
      </w:r>
      <w:bookmarkEnd w:id="18"/>
    </w:p>
    <w:p w14:paraId="4A8630B7">
      <w:pPr>
        <w:numPr>
          <w:ilvl w:val="0"/>
          <w:numId w:val="2"/>
        </w:numPr>
        <w:spacing w:before="265" w:line="360" w:lineRule="auto"/>
        <w:ind w:left="425" w:hanging="425"/>
        <w:outlineLvl w:val="2"/>
        <w:rPr>
          <w:rFonts w:ascii="宋体" w:hAnsi="宋体" w:eastAsia="宋体" w:cs="宋体"/>
          <w:spacing w:val="-4"/>
          <w:sz w:val="24"/>
          <w:szCs w:val="24"/>
        </w:rPr>
      </w:pPr>
      <w:bookmarkStart w:id="19" w:name="_Toc22692"/>
      <w:r>
        <w:rPr>
          <w:rFonts w:ascii="宋体" w:hAnsi="宋体" w:eastAsia="宋体" w:cs="宋体"/>
          <w:spacing w:val="-4"/>
          <w:sz w:val="24"/>
          <w:szCs w:val="24"/>
        </w:rPr>
        <w:t>投标人出具的《公平竞争承诺书》。（格式见《公平竞争承诺书》）</w:t>
      </w:r>
      <w:bookmarkEnd w:id="19"/>
    </w:p>
    <w:p w14:paraId="55A116F6">
      <w:pPr>
        <w:numPr>
          <w:ilvl w:val="0"/>
          <w:numId w:val="2"/>
        </w:numPr>
        <w:spacing w:before="265" w:line="360" w:lineRule="auto"/>
        <w:ind w:left="425" w:hanging="425"/>
        <w:outlineLvl w:val="2"/>
        <w:rPr>
          <w:rFonts w:ascii="宋体" w:hAnsi="宋体" w:eastAsia="宋体" w:cs="宋体"/>
          <w:spacing w:val="-4"/>
          <w:sz w:val="24"/>
          <w:szCs w:val="24"/>
        </w:rPr>
      </w:pPr>
      <w:bookmarkStart w:id="20" w:name="_Toc9618"/>
      <w:r>
        <w:rPr>
          <w:rFonts w:ascii="宋体" w:hAnsi="宋体" w:eastAsia="宋体" w:cs="宋体"/>
          <w:spacing w:val="-4"/>
          <w:sz w:val="24"/>
          <w:szCs w:val="24"/>
        </w:rPr>
        <w:t>本项目不接受联合体投标。</w:t>
      </w:r>
      <w:bookmarkEnd w:id="20"/>
    </w:p>
    <w:p w14:paraId="7FFC9CF8">
      <w:pPr>
        <w:numPr>
          <w:ilvl w:val="0"/>
          <w:numId w:val="2"/>
        </w:numPr>
        <w:spacing w:before="265" w:line="360" w:lineRule="auto"/>
        <w:ind w:left="425" w:hanging="425"/>
        <w:outlineLvl w:val="2"/>
        <w:rPr>
          <w:rFonts w:ascii="宋体" w:hAnsi="宋体" w:eastAsia="宋体" w:cs="宋体"/>
          <w:spacing w:val="-4"/>
          <w:sz w:val="24"/>
          <w:szCs w:val="24"/>
        </w:rPr>
      </w:pPr>
      <w:bookmarkStart w:id="21" w:name="_Toc27427"/>
      <w:r>
        <w:rPr>
          <w:rFonts w:hint="eastAsia" w:ascii="宋体" w:hAnsi="宋体" w:eastAsia="宋体" w:cs="宋体"/>
          <w:i w:val="0"/>
          <w:iCs w:val="0"/>
          <w:caps w:val="0"/>
          <w:spacing w:val="-4"/>
          <w:sz w:val="24"/>
          <w:szCs w:val="24"/>
          <w:shd w:val="clear"/>
          <w:lang w:val="en-US" w:eastAsia="zh-CN"/>
        </w:rPr>
        <w:t>投标人参与过招标人组织</w:t>
      </w:r>
      <w:r>
        <w:rPr>
          <w:rFonts w:hint="eastAsia" w:ascii="宋体" w:hAnsi="宋体" w:eastAsia="宋体" w:cs="宋体"/>
          <w:i w:val="0"/>
          <w:iCs w:val="0"/>
          <w:caps w:val="0"/>
          <w:spacing w:val="-4"/>
          <w:sz w:val="24"/>
          <w:szCs w:val="24"/>
          <w:shd w:val="clear"/>
          <w:lang w:eastAsia="zh-CN"/>
        </w:rPr>
        <w:t>现场进行考察的会</w:t>
      </w:r>
      <w:r>
        <w:rPr>
          <w:rFonts w:hint="eastAsia" w:ascii="宋体" w:hAnsi="宋体" w:eastAsia="宋体" w:cs="宋体"/>
          <w:i w:val="0"/>
          <w:iCs w:val="0"/>
          <w:caps w:val="0"/>
          <w:spacing w:val="-4"/>
          <w:sz w:val="24"/>
          <w:szCs w:val="24"/>
          <w:shd w:val="clear"/>
          <w:lang w:val="en-US" w:eastAsia="zh-CN"/>
        </w:rPr>
        <w:t>议（由招标人提供会议签到表，由专家评定，投标文件不用放此项证明）。</w:t>
      </w:r>
      <w:bookmarkEnd w:id="21"/>
    </w:p>
    <w:bookmarkEnd w:id="17"/>
    <w:p w14:paraId="4B4A212E">
      <w:pPr>
        <w:spacing w:before="110" w:line="360" w:lineRule="auto"/>
        <w:ind w:left="430"/>
        <w:outlineLvl w:val="1"/>
        <w:rPr>
          <w:rFonts w:ascii="宋体" w:hAnsi="宋体" w:eastAsia="宋体" w:cs="宋体"/>
          <w:sz w:val="24"/>
          <w:szCs w:val="24"/>
        </w:rPr>
      </w:pPr>
      <w:bookmarkStart w:id="22" w:name="_Toc4690"/>
      <w:bookmarkStart w:id="23" w:name="_Toc6515"/>
      <w:r>
        <w:rPr>
          <w:rFonts w:ascii="宋体" w:hAnsi="宋体" w:eastAsia="宋体" w:cs="宋体"/>
          <w:spacing w:val="-3"/>
          <w:sz w:val="24"/>
          <w:szCs w:val="24"/>
          <w14:textOutline w14:w="4358" w14:cap="flat" w14:cmpd="sng">
            <w14:solidFill>
              <w14:srgbClr w14:val="000000"/>
            </w14:solidFill>
            <w14:prstDash w14:val="solid"/>
            <w14:miter w14:val="0"/>
          </w14:textOutline>
        </w:rPr>
        <w:t>六、</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公告开始时间</w:t>
      </w:r>
      <w:r>
        <w:rPr>
          <w:rFonts w:hint="eastAsia" w:ascii="宋体" w:hAnsi="宋体" w:eastAsia="宋体" w:cs="宋体"/>
          <w:spacing w:val="-3"/>
          <w:sz w:val="24"/>
          <w:szCs w:val="24"/>
          <w:lang w:eastAsia="zh-CN"/>
          <w14:textOutline w14:w="4358" w14:cap="flat" w14:cmpd="sng">
            <w14:solidFill>
              <w14:srgbClr w14:val="000000"/>
            </w14:solidFill>
            <w14:prstDash w14:val="solid"/>
            <w14:miter w14:val="0"/>
          </w14:textOutline>
        </w:rPr>
        <w:t>：</w:t>
      </w:r>
      <w:r>
        <w:rPr>
          <w:rFonts w:ascii="宋体" w:hAnsi="宋体" w:eastAsia="宋体" w:cs="宋体"/>
          <w:spacing w:val="22"/>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年</w:t>
      </w:r>
      <w:r>
        <w:rPr>
          <w:rFonts w:hint="eastAsia" w:ascii="宋体" w:hAnsi="宋体" w:eastAsia="宋体" w:cs="宋体"/>
          <w:spacing w:val="15"/>
          <w:sz w:val="24"/>
          <w:szCs w:val="24"/>
          <w:lang w:val="en-US" w:eastAsia="zh-CN"/>
        </w:rPr>
        <w:t>1</w:t>
      </w:r>
      <w:r>
        <w:rPr>
          <w:rFonts w:ascii="宋体" w:hAnsi="宋体" w:eastAsia="宋体" w:cs="宋体"/>
          <w:spacing w:val="-3"/>
          <w:sz w:val="24"/>
          <w:szCs w:val="24"/>
        </w:rPr>
        <w:t>月</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日</w:t>
      </w:r>
      <w:bookmarkEnd w:id="22"/>
      <w:bookmarkEnd w:id="23"/>
    </w:p>
    <w:p w14:paraId="28ACF4BA">
      <w:pPr>
        <w:spacing w:before="184" w:line="360" w:lineRule="auto"/>
        <w:ind w:left="427"/>
        <w:outlineLvl w:val="1"/>
        <w:rPr>
          <w:rFonts w:ascii="宋体" w:hAnsi="宋体" w:eastAsia="宋体" w:cs="宋体"/>
          <w:sz w:val="24"/>
          <w:szCs w:val="24"/>
        </w:rPr>
      </w:pPr>
      <w:bookmarkStart w:id="24" w:name="_Toc6717"/>
      <w:bookmarkStart w:id="25" w:name="_Toc32339"/>
      <w:r>
        <w:rPr>
          <w:rFonts w:ascii="宋体" w:hAnsi="宋体" w:eastAsia="宋体" w:cs="宋体"/>
          <w:spacing w:val="-3"/>
          <w:sz w:val="24"/>
          <w:szCs w:val="24"/>
          <w14:textOutline w14:w="4358" w14:cap="flat" w14:cmpd="sng">
            <w14:solidFill>
              <w14:srgbClr w14:val="000000"/>
            </w14:solidFill>
            <w14:prstDash w14:val="solid"/>
            <w14:miter w14:val="0"/>
          </w14:textOutline>
        </w:rPr>
        <w:t>七、</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公告结束时间</w:t>
      </w:r>
      <w:r>
        <w:rPr>
          <w:rFonts w:hint="eastAsia" w:ascii="宋体" w:hAnsi="宋体" w:eastAsia="宋体" w:cs="宋体"/>
          <w:spacing w:val="-3"/>
          <w:sz w:val="24"/>
          <w:szCs w:val="24"/>
          <w:lang w:eastAsia="zh-CN"/>
          <w14:textOutline w14:w="4358" w14:cap="flat" w14:cmpd="sng">
            <w14:solidFill>
              <w14:srgbClr w14:val="000000"/>
            </w14:solidFill>
            <w14:prstDash w14:val="solid"/>
            <w14:miter w14:val="0"/>
          </w14:textOutline>
        </w:rPr>
        <w:t>：</w:t>
      </w:r>
      <w:r>
        <w:rPr>
          <w:rFonts w:ascii="宋体" w:hAnsi="宋体" w:eastAsia="宋体" w:cs="宋体"/>
          <w:spacing w:val="25"/>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年</w:t>
      </w:r>
      <w:r>
        <w:rPr>
          <w:rFonts w:hint="eastAsia" w:ascii="宋体" w:hAnsi="宋体" w:eastAsia="宋体" w:cs="宋体"/>
          <w:spacing w:val="-3"/>
          <w:sz w:val="24"/>
          <w:szCs w:val="24"/>
          <w:lang w:val="en-US" w:eastAsia="zh-CN"/>
        </w:rPr>
        <w:t>1</w:t>
      </w:r>
      <w:r>
        <w:rPr>
          <w:rFonts w:ascii="宋体" w:hAnsi="宋体" w:eastAsia="宋体" w:cs="宋体"/>
          <w:spacing w:val="-3"/>
          <w:sz w:val="24"/>
          <w:szCs w:val="24"/>
        </w:rPr>
        <w:t>月</w:t>
      </w:r>
      <w:r>
        <w:rPr>
          <w:rFonts w:hint="eastAsia" w:ascii="宋体" w:hAnsi="宋体" w:eastAsia="宋体" w:cs="宋体"/>
          <w:spacing w:val="-3"/>
          <w:sz w:val="24"/>
          <w:szCs w:val="24"/>
          <w:lang w:val="en-US" w:eastAsia="zh-CN"/>
        </w:rPr>
        <w:t>14</w:t>
      </w:r>
      <w:r>
        <w:rPr>
          <w:rFonts w:ascii="宋体" w:hAnsi="宋体" w:eastAsia="宋体" w:cs="宋体"/>
          <w:spacing w:val="-3"/>
          <w:sz w:val="24"/>
          <w:szCs w:val="24"/>
        </w:rPr>
        <w:t>日</w:t>
      </w:r>
      <w:bookmarkEnd w:id="24"/>
      <w:bookmarkEnd w:id="25"/>
    </w:p>
    <w:p w14:paraId="732B297E">
      <w:pPr>
        <w:spacing w:before="183" w:line="360" w:lineRule="auto"/>
        <w:ind w:left="432"/>
        <w:outlineLvl w:val="1"/>
        <w:rPr>
          <w:rFonts w:ascii="宋体" w:hAnsi="宋体" w:eastAsia="宋体" w:cs="宋体"/>
          <w:sz w:val="24"/>
          <w:szCs w:val="24"/>
        </w:rPr>
      </w:pPr>
      <w:bookmarkStart w:id="26" w:name="_Toc31252"/>
      <w:bookmarkStart w:id="27" w:name="_Toc21055"/>
      <w:r>
        <w:rPr>
          <w:rFonts w:ascii="宋体" w:hAnsi="宋体" w:eastAsia="宋体" w:cs="宋体"/>
          <w:spacing w:val="-3"/>
          <w:sz w:val="24"/>
          <w:szCs w:val="24"/>
          <w14:textOutline w14:w="4358" w14:cap="flat" w14:cmpd="sng">
            <w14:solidFill>
              <w14:srgbClr w14:val="000000"/>
            </w14:solidFill>
            <w14:prstDash w14:val="solid"/>
            <w14:miter w14:val="0"/>
          </w14:textOutline>
        </w:rPr>
        <w:t>八、</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投标文件递交截止时间：</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年</w:t>
      </w:r>
      <w:r>
        <w:rPr>
          <w:rFonts w:hint="eastAsia" w:ascii="宋体" w:hAnsi="宋体" w:eastAsia="宋体" w:cs="宋体"/>
          <w:spacing w:val="-3"/>
          <w:sz w:val="24"/>
          <w:szCs w:val="24"/>
          <w:lang w:val="en-US" w:eastAsia="zh-CN"/>
        </w:rPr>
        <w:t>1</w:t>
      </w:r>
      <w:r>
        <w:rPr>
          <w:rFonts w:ascii="宋体" w:hAnsi="宋体" w:eastAsia="宋体" w:cs="宋体"/>
          <w:spacing w:val="-4"/>
          <w:sz w:val="24"/>
          <w:szCs w:val="24"/>
        </w:rPr>
        <w:t>月</w:t>
      </w:r>
      <w:r>
        <w:rPr>
          <w:rFonts w:hint="eastAsia" w:ascii="宋体" w:hAnsi="宋体" w:eastAsia="宋体" w:cs="宋体"/>
          <w:spacing w:val="-4"/>
          <w:sz w:val="24"/>
          <w:szCs w:val="24"/>
          <w:lang w:val="en-US" w:eastAsia="zh-CN"/>
        </w:rPr>
        <w:t>14</w:t>
      </w:r>
      <w:r>
        <w:rPr>
          <w:rFonts w:ascii="宋体" w:hAnsi="宋体" w:eastAsia="宋体" w:cs="宋体"/>
          <w:spacing w:val="-4"/>
          <w:sz w:val="24"/>
          <w:szCs w:val="24"/>
        </w:rPr>
        <w:t>日</w:t>
      </w:r>
      <w:r>
        <w:rPr>
          <w:rFonts w:hint="eastAsia" w:ascii="宋体" w:hAnsi="宋体" w:eastAsia="宋体" w:cs="宋体"/>
          <w:spacing w:val="-4"/>
          <w:sz w:val="24"/>
          <w:szCs w:val="24"/>
          <w:lang w:val="en-US" w:eastAsia="zh-CN"/>
        </w:rPr>
        <w:t xml:space="preserve">10 </w:t>
      </w:r>
      <w:r>
        <w:rPr>
          <w:rFonts w:ascii="宋体" w:hAnsi="宋体" w:eastAsia="宋体" w:cs="宋体"/>
          <w:spacing w:val="-4"/>
          <w:sz w:val="24"/>
          <w:szCs w:val="24"/>
        </w:rPr>
        <w:t>时</w:t>
      </w:r>
      <w:r>
        <w:rPr>
          <w:rFonts w:hint="eastAsia" w:ascii="宋体" w:hAnsi="宋体" w:eastAsia="宋体" w:cs="宋体"/>
          <w:spacing w:val="-4"/>
          <w:sz w:val="24"/>
          <w:szCs w:val="24"/>
          <w:lang w:val="en-US" w:eastAsia="zh-CN"/>
        </w:rPr>
        <w:t xml:space="preserve"> 30</w:t>
      </w:r>
      <w:r>
        <w:rPr>
          <w:rFonts w:ascii="宋体" w:hAnsi="宋体" w:eastAsia="宋体" w:cs="宋体"/>
          <w:spacing w:val="-47"/>
          <w:sz w:val="24"/>
          <w:szCs w:val="24"/>
        </w:rPr>
        <w:t xml:space="preserve"> </w:t>
      </w:r>
      <w:r>
        <w:rPr>
          <w:rFonts w:ascii="宋体" w:hAnsi="宋体" w:eastAsia="宋体" w:cs="宋体"/>
          <w:spacing w:val="-4"/>
          <w:sz w:val="24"/>
          <w:szCs w:val="24"/>
        </w:rPr>
        <w:t>分</w:t>
      </w:r>
      <w:bookmarkEnd w:id="26"/>
      <w:bookmarkEnd w:id="27"/>
    </w:p>
    <w:p w14:paraId="39CBEF1B">
      <w:pPr>
        <w:spacing w:before="183" w:line="360" w:lineRule="auto"/>
        <w:ind w:left="433"/>
        <w:outlineLvl w:val="1"/>
        <w:rPr>
          <w:rFonts w:ascii="宋体" w:hAnsi="宋体" w:eastAsia="宋体" w:cs="宋体"/>
          <w:sz w:val="24"/>
          <w:szCs w:val="24"/>
        </w:rPr>
      </w:pPr>
      <w:bookmarkStart w:id="28" w:name="_Toc23091"/>
      <w:bookmarkStart w:id="29" w:name="_Toc20111"/>
      <w:r>
        <w:rPr>
          <w:rFonts w:ascii="宋体" w:hAnsi="宋体" w:eastAsia="宋体" w:cs="宋体"/>
          <w:spacing w:val="-7"/>
          <w:sz w:val="24"/>
          <w:szCs w:val="24"/>
          <w14:textOutline w14:w="4358" w14:cap="flat" w14:cmpd="sng">
            <w14:solidFill>
              <w14:srgbClr w14:val="000000"/>
            </w14:solidFill>
            <w14:prstDash w14:val="solid"/>
            <w14:miter w14:val="0"/>
          </w14:textOutline>
        </w:rPr>
        <w:t>九、</w:t>
      </w:r>
      <w:r>
        <w:rPr>
          <w:rFonts w:ascii="宋体" w:hAnsi="宋体" w:eastAsia="宋体" w:cs="宋体"/>
          <w:spacing w:val="14"/>
          <w:sz w:val="24"/>
          <w:szCs w:val="24"/>
        </w:rPr>
        <w:t xml:space="preserve"> </w:t>
      </w:r>
      <w:r>
        <w:rPr>
          <w:rFonts w:ascii="宋体" w:hAnsi="宋体" w:eastAsia="宋体" w:cs="宋体"/>
          <w:spacing w:val="-7"/>
          <w:sz w:val="24"/>
          <w:szCs w:val="24"/>
          <w14:textOutline w14:w="4358" w14:cap="flat" w14:cmpd="sng">
            <w14:solidFill>
              <w14:srgbClr w14:val="000000"/>
            </w14:solidFill>
            <w14:prstDash w14:val="solid"/>
            <w14:miter w14:val="0"/>
          </w14:textOutline>
        </w:rPr>
        <w:t>其他</w:t>
      </w:r>
      <w:bookmarkEnd w:id="28"/>
      <w:bookmarkEnd w:id="29"/>
    </w:p>
    <w:p w14:paraId="0A8967F0">
      <w:pPr>
        <w:spacing w:before="78" w:line="360" w:lineRule="auto"/>
        <w:ind w:left="439"/>
        <w:outlineLvl w:val="2"/>
        <w:rPr>
          <w:rFonts w:ascii="宋体" w:hAnsi="宋体" w:eastAsia="宋体" w:cs="宋体"/>
          <w:spacing w:val="-2"/>
          <w:sz w:val="24"/>
          <w:szCs w:val="24"/>
          <w14:textOutline w14:w="4358" w14:cap="flat" w14:cmpd="sng">
            <w14:solidFill>
              <w14:srgbClr w14:val="000000"/>
            </w14:solidFill>
            <w14:prstDash w14:val="solid"/>
            <w14:miter w14:val="0"/>
          </w14:textOutline>
        </w:rPr>
      </w:pPr>
      <w:bookmarkStart w:id="30" w:name="_Toc12877"/>
      <w:r>
        <w:rPr>
          <w:rFonts w:ascii="宋体" w:hAnsi="宋体" w:eastAsia="宋体" w:cs="宋体"/>
          <w:spacing w:val="-2"/>
          <w:sz w:val="24"/>
          <w:szCs w:val="24"/>
          <w14:textOutline w14:w="4358" w14:cap="flat" w14:cmpd="sng">
            <w14:solidFill>
              <w14:srgbClr w14:val="000000"/>
            </w14:solidFill>
            <w14:prstDash w14:val="solid"/>
            <w14:miter w14:val="0"/>
          </w14:textOutline>
        </w:rPr>
        <w:t>（一）项目地点：广州市南沙区。</w:t>
      </w:r>
      <w:bookmarkEnd w:id="30"/>
    </w:p>
    <w:p w14:paraId="0565C930">
      <w:pPr>
        <w:spacing w:before="78" w:line="360" w:lineRule="auto"/>
        <w:ind w:left="439"/>
        <w:outlineLvl w:val="2"/>
        <w:rPr>
          <w:rFonts w:ascii="宋体" w:hAnsi="宋体" w:eastAsia="宋体" w:cs="宋体"/>
          <w:sz w:val="24"/>
          <w:szCs w:val="24"/>
        </w:rPr>
      </w:pPr>
      <w:bookmarkStart w:id="31" w:name="_Toc18337"/>
      <w:bookmarkStart w:id="32" w:name="_Toc27636"/>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资金来源：企业自有资金</w:t>
      </w:r>
      <w:bookmarkEnd w:id="31"/>
      <w:bookmarkEnd w:id="32"/>
    </w:p>
    <w:p w14:paraId="1B9360CD">
      <w:pPr>
        <w:spacing w:before="179" w:line="360" w:lineRule="auto"/>
        <w:ind w:left="439"/>
        <w:outlineLvl w:val="2"/>
        <w:rPr>
          <w:rFonts w:ascii="宋体" w:hAnsi="宋体" w:eastAsia="宋体" w:cs="宋体"/>
          <w:sz w:val="24"/>
          <w:szCs w:val="24"/>
        </w:rPr>
      </w:pPr>
      <w:bookmarkStart w:id="33" w:name="_Toc32291"/>
      <w:bookmarkStart w:id="34" w:name="_Toc904"/>
      <w:r>
        <w:rPr>
          <w:rFonts w:ascii="宋体" w:hAnsi="宋体" w:eastAsia="宋体" w:cs="宋体"/>
          <w:spacing w:val="-3"/>
          <w:sz w:val="24"/>
          <w:szCs w:val="24"/>
          <w14:textOutline w14:w="4358" w14:cap="flat" w14:cmpd="sng">
            <w14:solidFill>
              <w14:srgbClr w14:val="000000"/>
            </w14:solidFill>
            <w14:prstDash w14:val="solid"/>
            <w14:miter w14:val="0"/>
          </w14:textOutline>
        </w:rPr>
        <w:t>（三）</w:t>
      </w:r>
      <w:r>
        <w:rPr>
          <w:rFonts w:hint="eastAsia" w:ascii="宋体" w:hAnsi="宋体" w:eastAsia="宋体" w:cs="宋体"/>
          <w:spacing w:val="-3"/>
          <w:sz w:val="24"/>
          <w:szCs w:val="24"/>
          <w:lang w:val="en-US" w:eastAsia="zh-CN"/>
        </w:rPr>
        <w:t>服务</w:t>
      </w:r>
      <w:r>
        <w:rPr>
          <w:rFonts w:hint="default" w:ascii="宋体" w:hAnsi="宋体" w:eastAsia="宋体" w:cs="宋体"/>
          <w:spacing w:val="-2"/>
          <w:sz w:val="24"/>
          <w:szCs w:val="24"/>
          <w:lang w:eastAsia="zh-CN"/>
        </w:rPr>
        <w:t>期</w:t>
      </w:r>
      <w:r>
        <w:rPr>
          <w:rFonts w:ascii="宋体" w:hAnsi="宋体" w:eastAsia="宋体" w:cs="宋体"/>
          <w:spacing w:val="-2"/>
          <w:sz w:val="24"/>
          <w:szCs w:val="24"/>
        </w:rPr>
        <w:t>：</w:t>
      </w:r>
      <w:r>
        <w:rPr>
          <w:rFonts w:hint="default" w:ascii="宋体" w:hAnsi="宋体" w:eastAsia="宋体" w:cs="宋体"/>
          <w:spacing w:val="-2"/>
          <w:sz w:val="24"/>
          <w:szCs w:val="24"/>
          <w:lang w:val="en-US" w:eastAsia="zh-CN"/>
        </w:rPr>
        <w:t xml:space="preserve"> </w:t>
      </w:r>
      <w:r>
        <w:rPr>
          <w:rFonts w:hint="eastAsia" w:ascii="宋体" w:hAnsi="宋体" w:eastAsia="宋体" w:cs="宋体"/>
          <w:spacing w:val="-1"/>
          <w:sz w:val="24"/>
          <w:szCs w:val="24"/>
          <w:lang w:val="en-US" w:eastAsia="zh-CN"/>
        </w:rPr>
        <w:t>2025</w:t>
      </w:r>
      <w:r>
        <w:rPr>
          <w:rFonts w:hint="default" w:ascii="宋体" w:hAnsi="宋体" w:eastAsia="宋体" w:cs="宋体"/>
          <w:spacing w:val="-2"/>
          <w:sz w:val="24"/>
          <w:szCs w:val="24"/>
        </w:rPr>
        <w:t>年</w:t>
      </w:r>
      <w:r>
        <w:rPr>
          <w:rFonts w:hint="default" w:ascii="宋体" w:hAnsi="宋体" w:eastAsia="宋体" w:cs="宋体"/>
          <w:spacing w:val="-2"/>
          <w:sz w:val="24"/>
          <w:szCs w:val="24"/>
          <w:lang w:val="en-US" w:eastAsia="zh-CN"/>
        </w:rPr>
        <w:t>1</w:t>
      </w:r>
      <w:r>
        <w:rPr>
          <w:rFonts w:hint="default" w:ascii="宋体" w:hAnsi="宋体" w:eastAsia="宋体" w:cs="宋体"/>
          <w:spacing w:val="-2"/>
          <w:sz w:val="24"/>
          <w:szCs w:val="24"/>
        </w:rPr>
        <w:t>月</w:t>
      </w:r>
      <w:r>
        <w:rPr>
          <w:rFonts w:hint="default" w:ascii="宋体" w:hAnsi="宋体" w:eastAsia="宋体" w:cs="宋体"/>
          <w:spacing w:val="-2"/>
          <w:sz w:val="24"/>
          <w:szCs w:val="24"/>
          <w:lang w:val="en-US" w:eastAsia="zh-CN"/>
        </w:rPr>
        <w:t>22</w:t>
      </w:r>
      <w:r>
        <w:rPr>
          <w:rFonts w:hint="default" w:ascii="宋体" w:hAnsi="宋体" w:eastAsia="宋体" w:cs="宋体"/>
          <w:spacing w:val="-2"/>
          <w:sz w:val="24"/>
          <w:szCs w:val="24"/>
        </w:rPr>
        <w:t>日</w:t>
      </w:r>
      <w:r>
        <w:rPr>
          <w:rFonts w:hint="default" w:ascii="宋体" w:hAnsi="宋体" w:eastAsia="宋体" w:cs="宋体"/>
          <w:spacing w:val="-2"/>
          <w:sz w:val="24"/>
          <w:szCs w:val="24"/>
          <w:lang w:val="en-US" w:eastAsia="zh-CN"/>
        </w:rPr>
        <w:t>至</w:t>
      </w:r>
      <w:r>
        <w:rPr>
          <w:rFonts w:hint="default" w:ascii="宋体" w:hAnsi="宋体" w:eastAsia="宋体" w:cs="宋体"/>
          <w:spacing w:val="-2"/>
          <w:sz w:val="24"/>
          <w:szCs w:val="24"/>
        </w:rPr>
        <w:t>202</w:t>
      </w:r>
      <w:r>
        <w:rPr>
          <w:rFonts w:hint="default" w:ascii="宋体" w:hAnsi="宋体" w:eastAsia="宋体" w:cs="宋体"/>
          <w:spacing w:val="-2"/>
          <w:sz w:val="24"/>
          <w:szCs w:val="24"/>
          <w:lang w:val="en-US" w:eastAsia="zh-CN"/>
        </w:rPr>
        <w:t>5</w:t>
      </w:r>
      <w:r>
        <w:rPr>
          <w:rFonts w:hint="default" w:ascii="宋体" w:hAnsi="宋体" w:eastAsia="宋体" w:cs="宋体"/>
          <w:spacing w:val="-2"/>
          <w:sz w:val="24"/>
          <w:szCs w:val="24"/>
        </w:rPr>
        <w:t>年</w:t>
      </w:r>
      <w:r>
        <w:rPr>
          <w:rFonts w:hint="default" w:ascii="宋体" w:hAnsi="宋体" w:eastAsia="宋体" w:cs="宋体"/>
          <w:spacing w:val="-2"/>
          <w:sz w:val="24"/>
          <w:szCs w:val="24"/>
          <w:lang w:val="en-US" w:eastAsia="zh-CN"/>
        </w:rPr>
        <w:t>3</w:t>
      </w:r>
      <w:r>
        <w:rPr>
          <w:rFonts w:hint="default" w:ascii="宋体" w:hAnsi="宋体" w:eastAsia="宋体" w:cs="宋体"/>
          <w:spacing w:val="-2"/>
          <w:sz w:val="24"/>
          <w:szCs w:val="24"/>
        </w:rPr>
        <w:t>月</w:t>
      </w:r>
      <w:r>
        <w:rPr>
          <w:rFonts w:hint="default" w:ascii="宋体" w:hAnsi="宋体" w:eastAsia="宋体" w:cs="宋体"/>
          <w:spacing w:val="-2"/>
          <w:sz w:val="24"/>
          <w:szCs w:val="24"/>
          <w:lang w:val="en-US" w:eastAsia="zh-CN"/>
        </w:rPr>
        <w:t>3</w:t>
      </w:r>
      <w:r>
        <w:rPr>
          <w:rFonts w:hint="eastAsia" w:ascii="宋体" w:hAnsi="宋体" w:eastAsia="宋体" w:cs="宋体"/>
          <w:spacing w:val="-2"/>
          <w:sz w:val="24"/>
          <w:szCs w:val="24"/>
          <w:lang w:val="en-US" w:eastAsia="zh-CN"/>
        </w:rPr>
        <w:t>0</w:t>
      </w:r>
      <w:r>
        <w:rPr>
          <w:rFonts w:hint="default" w:ascii="宋体" w:hAnsi="宋体" w:eastAsia="宋体" w:cs="宋体"/>
          <w:spacing w:val="-2"/>
          <w:sz w:val="24"/>
          <w:szCs w:val="24"/>
        </w:rPr>
        <w:t>日</w:t>
      </w:r>
      <w:r>
        <w:rPr>
          <w:rFonts w:ascii="宋体" w:hAnsi="宋体" w:eastAsia="宋体" w:cs="宋体"/>
          <w:spacing w:val="-2"/>
          <w:sz w:val="24"/>
          <w:szCs w:val="24"/>
        </w:rPr>
        <w:t>。</w:t>
      </w:r>
      <w:bookmarkEnd w:id="33"/>
      <w:bookmarkEnd w:id="34"/>
    </w:p>
    <w:p w14:paraId="093A0BD5">
      <w:pPr>
        <w:spacing w:before="183" w:line="360" w:lineRule="auto"/>
        <w:ind w:left="439"/>
        <w:outlineLvl w:val="2"/>
        <w:rPr>
          <w:rFonts w:ascii="宋体" w:hAnsi="宋体" w:eastAsia="宋体" w:cs="宋体"/>
          <w:sz w:val="24"/>
          <w:szCs w:val="24"/>
        </w:rPr>
      </w:pPr>
      <w:bookmarkStart w:id="35" w:name="_Toc9643"/>
      <w:bookmarkStart w:id="36" w:name="_Toc21928"/>
      <w:r>
        <w:rPr>
          <w:rFonts w:ascii="宋体" w:hAnsi="宋体" w:eastAsia="宋体" w:cs="宋体"/>
          <w:sz w:val="24"/>
          <w:szCs w:val="24"/>
          <w14:textOutline w14:w="4358" w14:cap="flat" w14:cmpd="sng">
            <w14:solidFill>
              <w14:srgbClr w14:val="000000"/>
            </w14:solidFill>
            <w14:prstDash w14:val="solid"/>
            <w14:miter w14:val="0"/>
          </w14:textOutline>
        </w:rPr>
        <w:t>（四）登记及招标文件的获取时间、获取方式、招标文件售价、保证金缴纳</w:t>
      </w:r>
      <w:bookmarkEnd w:id="35"/>
      <w:bookmarkEnd w:id="36"/>
    </w:p>
    <w:p w14:paraId="6E84F9F0">
      <w:pPr>
        <w:spacing w:before="183" w:line="360" w:lineRule="auto"/>
        <w:ind w:left="445"/>
        <w:rPr>
          <w:rFonts w:ascii="宋体" w:hAnsi="宋体" w:eastAsia="宋体" w:cs="宋体"/>
          <w:sz w:val="24"/>
          <w:szCs w:val="24"/>
        </w:rPr>
      </w:pPr>
      <w:r>
        <w:rPr>
          <w:rFonts w:ascii="宋体" w:hAnsi="宋体" w:eastAsia="宋体" w:cs="宋体"/>
          <w:spacing w:val="-7"/>
          <w:sz w:val="24"/>
          <w:szCs w:val="24"/>
        </w:rPr>
        <w:t>1.登记时间：</w:t>
      </w:r>
      <w:r>
        <w:rPr>
          <w:rFonts w:hint="eastAsia" w:ascii="宋体" w:hAnsi="宋体" w:eastAsia="宋体" w:cs="宋体"/>
          <w:spacing w:val="-7"/>
          <w:sz w:val="24"/>
          <w:szCs w:val="24"/>
          <w:lang w:eastAsia="zh-CN"/>
        </w:rPr>
        <w:t>2025</w:t>
      </w:r>
      <w:r>
        <w:rPr>
          <w:rFonts w:ascii="宋体" w:hAnsi="宋体" w:eastAsia="宋体" w:cs="宋体"/>
          <w:spacing w:val="-7"/>
          <w:sz w:val="24"/>
          <w:szCs w:val="24"/>
        </w:rPr>
        <w:t>年</w:t>
      </w:r>
      <w:r>
        <w:rPr>
          <w:rFonts w:hint="eastAsia" w:ascii="宋体" w:hAnsi="宋体" w:eastAsia="宋体" w:cs="宋体"/>
          <w:spacing w:val="-7"/>
          <w:sz w:val="24"/>
          <w:szCs w:val="24"/>
          <w:lang w:val="en-US" w:eastAsia="zh-CN"/>
        </w:rPr>
        <w:t>1</w:t>
      </w:r>
      <w:r>
        <w:rPr>
          <w:rFonts w:ascii="宋体" w:hAnsi="宋体" w:eastAsia="宋体" w:cs="宋体"/>
          <w:spacing w:val="-7"/>
          <w:sz w:val="24"/>
          <w:szCs w:val="24"/>
        </w:rPr>
        <w:t>月</w:t>
      </w:r>
      <w:r>
        <w:rPr>
          <w:rFonts w:hint="eastAsia" w:ascii="宋体" w:hAnsi="宋体" w:eastAsia="宋体" w:cs="宋体"/>
          <w:spacing w:val="50"/>
          <w:sz w:val="24"/>
          <w:szCs w:val="24"/>
          <w:lang w:val="en-US" w:eastAsia="zh-CN"/>
        </w:rPr>
        <w:t>6</w:t>
      </w:r>
      <w:r>
        <w:rPr>
          <w:rFonts w:ascii="宋体" w:hAnsi="宋体" w:eastAsia="宋体" w:cs="宋体"/>
          <w:spacing w:val="-7"/>
          <w:sz w:val="24"/>
          <w:szCs w:val="24"/>
        </w:rPr>
        <w:t>日至</w:t>
      </w:r>
      <w:r>
        <w:rPr>
          <w:rFonts w:ascii="宋体" w:hAnsi="宋体" w:eastAsia="宋体" w:cs="宋体"/>
          <w:spacing w:val="-48"/>
          <w:sz w:val="24"/>
          <w:szCs w:val="24"/>
        </w:rPr>
        <w:t xml:space="preserve"> </w:t>
      </w:r>
      <w:r>
        <w:rPr>
          <w:rFonts w:hint="eastAsia" w:ascii="宋体" w:hAnsi="宋体" w:eastAsia="宋体" w:cs="宋体"/>
          <w:spacing w:val="-7"/>
          <w:sz w:val="24"/>
          <w:szCs w:val="24"/>
          <w:lang w:eastAsia="zh-CN"/>
        </w:rPr>
        <w:t>2025</w:t>
      </w:r>
      <w:r>
        <w:rPr>
          <w:rFonts w:ascii="宋体" w:hAnsi="宋体" w:eastAsia="宋体" w:cs="宋体"/>
          <w:spacing w:val="-7"/>
          <w:sz w:val="24"/>
          <w:szCs w:val="24"/>
        </w:rPr>
        <w:t>年</w:t>
      </w:r>
      <w:r>
        <w:rPr>
          <w:rFonts w:hint="eastAsia" w:ascii="宋体" w:hAnsi="宋体" w:eastAsia="宋体" w:cs="宋体"/>
          <w:spacing w:val="-7"/>
          <w:sz w:val="24"/>
          <w:szCs w:val="24"/>
          <w:lang w:val="en-US" w:eastAsia="zh-CN"/>
        </w:rPr>
        <w:t xml:space="preserve"> 1</w:t>
      </w:r>
      <w:r>
        <w:rPr>
          <w:rFonts w:ascii="宋体" w:hAnsi="宋体" w:eastAsia="宋体" w:cs="宋体"/>
          <w:spacing w:val="-7"/>
          <w:sz w:val="24"/>
          <w:szCs w:val="24"/>
        </w:rPr>
        <w:t>月</w:t>
      </w:r>
      <w:r>
        <w:rPr>
          <w:rFonts w:hint="eastAsia" w:ascii="宋体" w:hAnsi="宋体" w:eastAsia="宋体" w:cs="宋体"/>
          <w:spacing w:val="50"/>
          <w:sz w:val="24"/>
          <w:szCs w:val="24"/>
          <w:lang w:val="en-US" w:eastAsia="zh-CN"/>
        </w:rPr>
        <w:t>12</w:t>
      </w:r>
      <w:r>
        <w:rPr>
          <w:rFonts w:ascii="宋体" w:hAnsi="宋体" w:eastAsia="宋体" w:cs="宋体"/>
          <w:spacing w:val="-7"/>
          <w:sz w:val="24"/>
          <w:szCs w:val="24"/>
        </w:rPr>
        <w:t>日</w:t>
      </w:r>
      <w:r>
        <w:rPr>
          <w:rFonts w:ascii="宋体" w:hAnsi="宋体" w:eastAsia="宋体" w:cs="宋体"/>
          <w:spacing w:val="-32"/>
          <w:sz w:val="24"/>
          <w:szCs w:val="24"/>
        </w:rPr>
        <w:t xml:space="preserve"> </w:t>
      </w:r>
      <w:r>
        <w:rPr>
          <w:rFonts w:ascii="宋体" w:hAnsi="宋体" w:eastAsia="宋体" w:cs="宋体"/>
          <w:spacing w:val="-7"/>
          <w:sz w:val="24"/>
          <w:szCs w:val="24"/>
        </w:rPr>
        <w:t>18</w:t>
      </w:r>
      <w:r>
        <w:rPr>
          <w:rFonts w:ascii="宋体" w:hAnsi="宋体" w:eastAsia="宋体" w:cs="宋体"/>
          <w:spacing w:val="-40"/>
          <w:sz w:val="24"/>
          <w:szCs w:val="24"/>
        </w:rPr>
        <w:t xml:space="preserve"> </w:t>
      </w:r>
      <w:r>
        <w:rPr>
          <w:rFonts w:ascii="宋体" w:hAnsi="宋体" w:eastAsia="宋体" w:cs="宋体"/>
          <w:spacing w:val="-7"/>
          <w:sz w:val="24"/>
          <w:szCs w:val="24"/>
        </w:rPr>
        <w:t>时</w:t>
      </w:r>
      <w:r>
        <w:rPr>
          <w:rFonts w:hint="eastAsia" w:ascii="宋体" w:hAnsi="宋体" w:eastAsia="宋体" w:cs="宋体"/>
          <w:spacing w:val="-7"/>
          <w:sz w:val="24"/>
          <w:szCs w:val="24"/>
          <w:lang w:eastAsia="zh-CN"/>
        </w:rPr>
        <w:t>：</w:t>
      </w:r>
      <w:r>
        <w:rPr>
          <w:rFonts w:ascii="宋体" w:hAnsi="宋体" w:eastAsia="宋体" w:cs="宋体"/>
          <w:spacing w:val="-7"/>
          <w:sz w:val="24"/>
          <w:szCs w:val="24"/>
        </w:rPr>
        <w:t>00</w:t>
      </w:r>
      <w:r>
        <w:rPr>
          <w:rFonts w:ascii="宋体" w:hAnsi="宋体" w:eastAsia="宋体" w:cs="宋体"/>
          <w:spacing w:val="-48"/>
          <w:sz w:val="24"/>
          <w:szCs w:val="24"/>
        </w:rPr>
        <w:t xml:space="preserve"> </w:t>
      </w:r>
      <w:r>
        <w:rPr>
          <w:rFonts w:ascii="宋体" w:hAnsi="宋体" w:eastAsia="宋体" w:cs="宋体"/>
          <w:spacing w:val="-7"/>
          <w:sz w:val="24"/>
          <w:szCs w:val="24"/>
        </w:rPr>
        <w:t>分。</w:t>
      </w:r>
    </w:p>
    <w:p w14:paraId="13FFC3CA">
      <w:pPr>
        <w:spacing w:before="182" w:line="360" w:lineRule="auto"/>
        <w:ind w:left="431"/>
        <w:rPr>
          <w:rFonts w:ascii="宋体" w:hAnsi="宋体" w:eastAsia="宋体" w:cs="宋体"/>
          <w:sz w:val="24"/>
          <w:szCs w:val="24"/>
        </w:rPr>
      </w:pPr>
      <w:r>
        <w:rPr>
          <w:rFonts w:ascii="宋体" w:hAnsi="宋体" w:eastAsia="宋体" w:cs="宋体"/>
          <w:spacing w:val="-6"/>
          <w:position w:val="17"/>
          <w:sz w:val="24"/>
          <w:szCs w:val="24"/>
        </w:rPr>
        <w:t>2.招标文件获取时间：</w:t>
      </w:r>
      <w:r>
        <w:rPr>
          <w:rFonts w:hint="eastAsia" w:ascii="宋体" w:hAnsi="宋体" w:eastAsia="宋体" w:cs="宋体"/>
          <w:spacing w:val="-6"/>
          <w:position w:val="17"/>
          <w:sz w:val="24"/>
          <w:szCs w:val="24"/>
          <w:lang w:eastAsia="zh-CN"/>
        </w:rPr>
        <w:t>2025</w:t>
      </w:r>
      <w:r>
        <w:rPr>
          <w:rFonts w:ascii="宋体" w:hAnsi="宋体" w:eastAsia="宋体" w:cs="宋体"/>
          <w:spacing w:val="-6"/>
          <w:position w:val="17"/>
          <w:sz w:val="24"/>
          <w:szCs w:val="24"/>
        </w:rPr>
        <w:t>年</w:t>
      </w:r>
      <w:r>
        <w:rPr>
          <w:rFonts w:hint="eastAsia" w:ascii="宋体" w:hAnsi="宋体" w:eastAsia="宋体" w:cs="宋体"/>
          <w:spacing w:val="-6"/>
          <w:position w:val="17"/>
          <w:sz w:val="24"/>
          <w:szCs w:val="24"/>
          <w:lang w:val="en-US" w:eastAsia="zh-CN"/>
        </w:rPr>
        <w:t>1</w:t>
      </w:r>
      <w:r>
        <w:rPr>
          <w:rFonts w:ascii="宋体" w:hAnsi="宋体" w:eastAsia="宋体" w:cs="宋体"/>
          <w:spacing w:val="-6"/>
          <w:position w:val="17"/>
          <w:sz w:val="24"/>
          <w:szCs w:val="24"/>
        </w:rPr>
        <w:t>月</w:t>
      </w:r>
      <w:r>
        <w:rPr>
          <w:rFonts w:hint="eastAsia" w:ascii="宋体" w:hAnsi="宋体" w:eastAsia="宋体" w:cs="宋体"/>
          <w:spacing w:val="-6"/>
          <w:position w:val="17"/>
          <w:sz w:val="24"/>
          <w:szCs w:val="24"/>
          <w:lang w:val="en-US" w:eastAsia="zh-CN"/>
        </w:rPr>
        <w:t>6</w:t>
      </w:r>
      <w:r>
        <w:rPr>
          <w:rFonts w:ascii="宋体" w:hAnsi="宋体" w:eastAsia="宋体" w:cs="宋体"/>
          <w:spacing w:val="-6"/>
          <w:position w:val="17"/>
          <w:sz w:val="24"/>
          <w:szCs w:val="24"/>
        </w:rPr>
        <w:t>日至</w:t>
      </w:r>
      <w:r>
        <w:rPr>
          <w:rFonts w:ascii="宋体" w:hAnsi="宋体" w:eastAsia="宋体" w:cs="宋体"/>
          <w:spacing w:val="-48"/>
          <w:position w:val="17"/>
          <w:sz w:val="24"/>
          <w:szCs w:val="24"/>
        </w:rPr>
        <w:t xml:space="preserve"> </w:t>
      </w:r>
      <w:r>
        <w:rPr>
          <w:rFonts w:hint="eastAsia" w:ascii="宋体" w:hAnsi="宋体" w:eastAsia="宋体" w:cs="宋体"/>
          <w:spacing w:val="-6"/>
          <w:position w:val="17"/>
          <w:sz w:val="24"/>
          <w:szCs w:val="24"/>
          <w:lang w:eastAsia="zh-CN"/>
        </w:rPr>
        <w:t>2025</w:t>
      </w:r>
      <w:r>
        <w:rPr>
          <w:rFonts w:ascii="宋体" w:hAnsi="宋体" w:eastAsia="宋体" w:cs="宋体"/>
          <w:spacing w:val="-6"/>
          <w:position w:val="17"/>
          <w:sz w:val="24"/>
          <w:szCs w:val="24"/>
        </w:rPr>
        <w:t>年</w:t>
      </w:r>
      <w:r>
        <w:rPr>
          <w:rFonts w:hint="eastAsia" w:ascii="宋体" w:hAnsi="宋体" w:eastAsia="宋体" w:cs="宋体"/>
          <w:spacing w:val="-6"/>
          <w:position w:val="17"/>
          <w:sz w:val="24"/>
          <w:szCs w:val="24"/>
          <w:lang w:val="en-US" w:eastAsia="zh-CN"/>
        </w:rPr>
        <w:t>1</w:t>
      </w:r>
      <w:r>
        <w:rPr>
          <w:rFonts w:ascii="宋体" w:hAnsi="宋体" w:eastAsia="宋体" w:cs="宋体"/>
          <w:spacing w:val="-6"/>
          <w:position w:val="17"/>
          <w:sz w:val="24"/>
          <w:szCs w:val="24"/>
        </w:rPr>
        <w:t>月</w:t>
      </w:r>
      <w:r>
        <w:rPr>
          <w:rFonts w:hint="eastAsia" w:ascii="宋体" w:hAnsi="宋体" w:eastAsia="宋体" w:cs="宋体"/>
          <w:spacing w:val="50"/>
          <w:position w:val="17"/>
          <w:sz w:val="24"/>
          <w:szCs w:val="24"/>
          <w:lang w:val="en-US" w:eastAsia="zh-CN"/>
        </w:rPr>
        <w:t>12</w:t>
      </w:r>
      <w:r>
        <w:rPr>
          <w:rFonts w:ascii="宋体" w:hAnsi="宋体" w:eastAsia="宋体" w:cs="宋体"/>
          <w:spacing w:val="-6"/>
          <w:position w:val="17"/>
          <w:sz w:val="24"/>
          <w:szCs w:val="24"/>
        </w:rPr>
        <w:t>日</w:t>
      </w:r>
      <w:r>
        <w:rPr>
          <w:rFonts w:ascii="宋体" w:hAnsi="宋体" w:eastAsia="宋体" w:cs="宋体"/>
          <w:spacing w:val="-33"/>
          <w:position w:val="17"/>
          <w:sz w:val="24"/>
          <w:szCs w:val="24"/>
        </w:rPr>
        <w:t xml:space="preserve"> </w:t>
      </w:r>
      <w:r>
        <w:rPr>
          <w:rFonts w:ascii="宋体" w:hAnsi="宋体" w:eastAsia="宋体" w:cs="宋体"/>
          <w:spacing w:val="-6"/>
          <w:position w:val="17"/>
          <w:sz w:val="24"/>
          <w:szCs w:val="24"/>
        </w:rPr>
        <w:t>18</w:t>
      </w:r>
      <w:r>
        <w:rPr>
          <w:rFonts w:ascii="宋体" w:hAnsi="宋体" w:eastAsia="宋体" w:cs="宋体"/>
          <w:spacing w:val="-39"/>
          <w:position w:val="17"/>
          <w:sz w:val="24"/>
          <w:szCs w:val="24"/>
        </w:rPr>
        <w:t xml:space="preserve"> </w:t>
      </w:r>
      <w:r>
        <w:rPr>
          <w:rFonts w:ascii="宋体" w:hAnsi="宋体" w:eastAsia="宋体" w:cs="宋体"/>
          <w:spacing w:val="-6"/>
          <w:position w:val="17"/>
          <w:sz w:val="24"/>
          <w:szCs w:val="24"/>
        </w:rPr>
        <w:t>时：00</w:t>
      </w:r>
      <w:r>
        <w:rPr>
          <w:rFonts w:ascii="宋体" w:hAnsi="宋体" w:eastAsia="宋体" w:cs="宋体"/>
          <w:spacing w:val="-48"/>
          <w:position w:val="17"/>
          <w:sz w:val="24"/>
          <w:szCs w:val="24"/>
        </w:rPr>
        <w:t xml:space="preserve"> </w:t>
      </w:r>
      <w:r>
        <w:rPr>
          <w:rFonts w:ascii="宋体" w:hAnsi="宋体" w:eastAsia="宋体" w:cs="宋体"/>
          <w:spacing w:val="-6"/>
          <w:position w:val="17"/>
          <w:sz w:val="24"/>
          <w:szCs w:val="24"/>
        </w:rPr>
        <w:t>分。</w:t>
      </w:r>
    </w:p>
    <w:p w14:paraId="7AC06116">
      <w:pPr>
        <w:spacing w:line="360" w:lineRule="auto"/>
        <w:ind w:left="432"/>
        <w:outlineLvl w:val="3"/>
        <w:rPr>
          <w:rFonts w:ascii="宋体" w:hAnsi="宋体" w:eastAsia="宋体" w:cs="宋体"/>
          <w:sz w:val="24"/>
          <w:szCs w:val="24"/>
        </w:rPr>
      </w:pPr>
      <w:r>
        <w:rPr>
          <w:rFonts w:ascii="宋体" w:hAnsi="宋体" w:eastAsia="宋体" w:cs="宋体"/>
          <w:spacing w:val="-2"/>
          <w:sz w:val="24"/>
          <w:szCs w:val="24"/>
        </w:rPr>
        <w:t>3.登记及获取招标文件方式：</w:t>
      </w:r>
    </w:p>
    <w:p w14:paraId="01761C70">
      <w:pPr>
        <w:spacing w:before="183" w:line="360" w:lineRule="auto"/>
        <w:ind w:left="0" w:right="2" w:firstLine="417" w:firstLineChars="177"/>
        <w:rPr>
          <w:rFonts w:ascii="宋体" w:hAnsi="宋体" w:eastAsia="宋体" w:cs="宋体"/>
          <w:spacing w:val="-2"/>
          <w:position w:val="17"/>
          <w:sz w:val="24"/>
          <w:szCs w:val="24"/>
        </w:rPr>
      </w:pPr>
      <w:r>
        <w:rPr>
          <w:rFonts w:ascii="宋体" w:hAnsi="宋体" w:eastAsia="宋体" w:cs="宋体"/>
          <w:spacing w:val="-2"/>
          <w:position w:val="17"/>
          <w:sz w:val="24"/>
          <w:szCs w:val="24"/>
        </w:rPr>
        <w:t>（1）投标人须在阳光采购服务平台（以下简称“本平台 ”）注册企业账号并根据平台提示完善企业信息，平台网址：http://www.gzsun.com.cn/。</w:t>
      </w:r>
    </w:p>
    <w:p w14:paraId="49A5893B">
      <w:pPr>
        <w:spacing w:before="190" w:line="360" w:lineRule="auto"/>
        <w:ind w:left="0" w:firstLine="421" w:firstLineChars="177"/>
        <w:outlineLvl w:val="4"/>
        <w:rPr>
          <w:rFonts w:ascii="宋体" w:hAnsi="宋体" w:eastAsia="宋体" w:cs="宋体"/>
          <w:sz w:val="24"/>
          <w:szCs w:val="24"/>
        </w:rPr>
      </w:pPr>
      <w:r>
        <w:rPr>
          <w:rFonts w:ascii="宋体" w:hAnsi="宋体" w:eastAsia="宋体" w:cs="宋体"/>
          <w:spacing w:val="-1"/>
          <w:sz w:val="24"/>
          <w:szCs w:val="24"/>
        </w:rPr>
        <w:t>（2）现场咨询地点</w:t>
      </w:r>
      <w:r>
        <w:rPr>
          <w:rFonts w:ascii="宋体" w:hAnsi="宋体" w:eastAsia="宋体" w:cs="宋体"/>
          <w:spacing w:val="-18"/>
          <w:sz w:val="24"/>
          <w:szCs w:val="24"/>
        </w:rPr>
        <w:t>：</w:t>
      </w:r>
      <w:r>
        <w:rPr>
          <w:rFonts w:hint="eastAsia" w:ascii="宋体" w:hAnsi="宋体" w:eastAsia="宋体" w:cs="宋体"/>
          <w:color w:val="000000"/>
          <w:spacing w:val="-1"/>
          <w:kern w:val="0"/>
          <w:sz w:val="24"/>
          <w:szCs w:val="24"/>
          <w:lang w:val="en-US" w:eastAsia="zh-CN" w:bidi="ar"/>
        </w:rPr>
        <w:t>广州市白云区嘉禾街望岗大马路3号嘉丰大厦B栋3楼313室</w:t>
      </w:r>
      <w:r>
        <w:rPr>
          <w:rFonts w:ascii="宋体" w:hAnsi="宋体" w:eastAsia="宋体" w:cs="宋体"/>
          <w:spacing w:val="-2"/>
          <w:sz w:val="24"/>
          <w:szCs w:val="24"/>
        </w:rPr>
        <w:t>。</w:t>
      </w:r>
    </w:p>
    <w:p w14:paraId="5F00EF09">
      <w:pPr>
        <w:spacing w:before="181" w:line="360" w:lineRule="auto"/>
        <w:ind w:left="0" w:firstLine="424" w:firstLineChars="177"/>
        <w:rPr>
          <w:rFonts w:ascii="宋体" w:hAnsi="宋体" w:eastAsia="宋体" w:cs="宋体"/>
          <w:sz w:val="24"/>
          <w:szCs w:val="24"/>
        </w:rPr>
      </w:pPr>
      <w:r>
        <w:rPr>
          <w:rFonts w:ascii="宋体" w:hAnsi="宋体" w:eastAsia="宋体" w:cs="宋体"/>
          <w:sz w:val="24"/>
          <w:szCs w:val="24"/>
        </w:rPr>
        <w:t>（3）招标文件售价：500</w:t>
      </w:r>
      <w:r>
        <w:rPr>
          <w:rFonts w:ascii="宋体" w:hAnsi="宋体" w:eastAsia="宋体" w:cs="宋体"/>
          <w:spacing w:val="-44"/>
          <w:sz w:val="24"/>
          <w:szCs w:val="24"/>
        </w:rPr>
        <w:t xml:space="preserve"> </w:t>
      </w:r>
      <w:r>
        <w:rPr>
          <w:rFonts w:ascii="宋体" w:hAnsi="宋体" w:eastAsia="宋体" w:cs="宋体"/>
          <w:sz w:val="24"/>
          <w:szCs w:val="24"/>
        </w:rPr>
        <w:t>元，售后不退。标书费由阳光采购服务平台代收，标书费发票 由招标代理开具。成功办理登记的投标人请按照平台提示在线交纳标书费用，交纳后自</w:t>
      </w:r>
      <w:r>
        <w:rPr>
          <w:rFonts w:ascii="宋体" w:hAnsi="宋体" w:eastAsia="宋体" w:cs="宋体"/>
          <w:spacing w:val="-1"/>
          <w:sz w:val="24"/>
          <w:szCs w:val="24"/>
        </w:rPr>
        <w:t>行下</w:t>
      </w:r>
      <w:r>
        <w:rPr>
          <w:rFonts w:ascii="宋体" w:hAnsi="宋体" w:eastAsia="宋体" w:cs="宋体"/>
          <w:spacing w:val="-2"/>
          <w:sz w:val="24"/>
          <w:szCs w:val="24"/>
        </w:rPr>
        <w:t>载招标文件。</w:t>
      </w:r>
    </w:p>
    <w:p w14:paraId="2752E712">
      <w:pPr>
        <w:spacing w:before="182" w:line="360" w:lineRule="auto"/>
        <w:ind w:left="427"/>
        <w:outlineLvl w:val="3"/>
        <w:rPr>
          <w:rFonts w:ascii="宋体" w:hAnsi="宋体" w:eastAsia="宋体" w:cs="宋体"/>
          <w:sz w:val="24"/>
          <w:szCs w:val="24"/>
        </w:rPr>
      </w:pPr>
      <w:r>
        <w:rPr>
          <w:rFonts w:ascii="宋体" w:hAnsi="宋体" w:eastAsia="宋体" w:cs="宋体"/>
          <w:spacing w:val="-1"/>
          <w:sz w:val="24"/>
          <w:szCs w:val="24"/>
        </w:rPr>
        <w:t>4.投标保证金金额如下：本项目不设投标保证金。</w:t>
      </w:r>
    </w:p>
    <w:p w14:paraId="000BEB73">
      <w:pPr>
        <w:spacing w:before="183" w:line="360" w:lineRule="auto"/>
        <w:ind w:left="10" w:right="2" w:firstLine="419"/>
        <w:jc w:val="both"/>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保证金须在投标截止时间前划达对应项目账号，否则为无效保证金。汇款时请注明所投</w:t>
      </w:r>
      <w:r>
        <w:rPr>
          <w:rFonts w:ascii="宋体" w:hAnsi="宋体" w:eastAsia="宋体" w:cs="宋体"/>
          <w:spacing w:val="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项目名称。投标人在平台完成项目登记后，在平台首页右上方“我</w:t>
      </w:r>
      <w:r>
        <w:rPr>
          <w:rFonts w:ascii="宋体" w:hAnsi="宋体" w:eastAsia="宋体" w:cs="宋体"/>
          <w:spacing w:val="-1"/>
          <w:sz w:val="24"/>
          <w:szCs w:val="24"/>
          <w14:textOutline w14:w="4358" w14:cap="flat" w14:cmpd="sng">
            <w14:solidFill>
              <w14:srgbClr w14:val="000000"/>
            </w14:solidFill>
            <w14:prstDash w14:val="solid"/>
            <w14:miter w14:val="0"/>
          </w14:textOutline>
        </w:rPr>
        <w:t>的项目</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”模块，找到已完</w:t>
      </w:r>
      <w:r>
        <w:rPr>
          <w:rFonts w:ascii="宋体" w:hAnsi="宋体" w:eastAsia="宋体" w:cs="宋体"/>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”，进入项目的“保证金查询</w:t>
      </w:r>
      <w:r>
        <w:rPr>
          <w:rFonts w:ascii="宋体" w:hAnsi="宋体" w:eastAsia="宋体" w:cs="宋体"/>
          <w:spacing w:val="-9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”模块，即可查看对应项目的保证金账号信息。</w:t>
      </w:r>
    </w:p>
    <w:p w14:paraId="2EC148D8">
      <w:pPr>
        <w:spacing w:before="181" w:line="360" w:lineRule="auto"/>
        <w:ind w:left="439" w:firstLine="0"/>
        <w:outlineLvl w:val="2"/>
        <w:rPr>
          <w:rFonts w:ascii="宋体" w:hAnsi="宋体" w:eastAsia="宋体" w:cs="宋体"/>
          <w:spacing w:val="-3"/>
          <w:position w:val="17"/>
          <w:sz w:val="24"/>
          <w:szCs w:val="24"/>
        </w:rPr>
      </w:pPr>
      <w:bookmarkStart w:id="37" w:name="_Toc14231"/>
      <w:bookmarkStart w:id="38" w:name="_Toc8549"/>
      <w:r>
        <w:rPr>
          <w:rFonts w:ascii="宋体" w:hAnsi="宋体" w:eastAsia="宋体" w:cs="宋体"/>
          <w:spacing w:val="-2"/>
          <w:sz w:val="24"/>
          <w:szCs w:val="24"/>
          <w14:textOutline w14:w="4358" w14:cap="flat" w14:cmpd="sng">
            <w14:solidFill>
              <w14:srgbClr w14:val="000000"/>
            </w14:solidFill>
            <w14:prstDash w14:val="solid"/>
            <w14:miter w14:val="0"/>
          </w14:textOutline>
        </w:rPr>
        <w:t>（五）投标人注意事项</w:t>
      </w:r>
      <w:bookmarkEnd w:id="37"/>
      <w:bookmarkEnd w:id="38"/>
    </w:p>
    <w:p w14:paraId="587EC2EA">
      <w:pPr>
        <w:spacing w:before="182" w:line="360" w:lineRule="auto"/>
        <w:ind w:left="0" w:firstLine="418" w:firstLineChars="179"/>
        <w:jc w:val="left"/>
        <w:outlineLvl w:val="3"/>
        <w:rPr>
          <w:rFonts w:ascii="宋体" w:hAnsi="宋体" w:eastAsia="宋体" w:cs="宋体"/>
          <w:spacing w:val="-3"/>
          <w:position w:val="17"/>
          <w:sz w:val="24"/>
          <w:szCs w:val="24"/>
        </w:rPr>
      </w:pPr>
      <w:bookmarkStart w:id="39" w:name="_Toc4547"/>
      <w:r>
        <w:rPr>
          <w:rFonts w:ascii="宋体" w:hAnsi="宋体" w:eastAsia="宋体" w:cs="宋体"/>
          <w:spacing w:val="-3"/>
          <w:position w:val="17"/>
          <w:sz w:val="24"/>
          <w:szCs w:val="24"/>
        </w:rPr>
        <w:t>1. 本项目一律不接受纸质投标文件，只接受具备法律效力的电子投标文件。投标人参加 投标前，应当到电子认证服务机构办理阳光采购服务平台（以下简称“ 阳光平台 ”）CA 数字 证书和电子签章。办理详情请参考以下网址：</w:t>
      </w:r>
      <w:r>
        <w:rPr>
          <w:rFonts w:ascii="宋体" w:hAnsi="宋体" w:eastAsia="宋体" w:cs="宋体"/>
          <w:spacing w:val="-3"/>
          <w:position w:val="17"/>
          <w:sz w:val="24"/>
          <w:szCs w:val="24"/>
        </w:rPr>
        <w:fldChar w:fldCharType="begin"/>
      </w:r>
      <w:r>
        <w:rPr>
          <w:rFonts w:ascii="宋体" w:hAnsi="宋体" w:eastAsia="宋体" w:cs="宋体"/>
          <w:spacing w:val="-3"/>
          <w:position w:val="17"/>
          <w:sz w:val="24"/>
          <w:szCs w:val="24"/>
        </w:rPr>
        <w:instrText xml:space="preserve"> HYPERLINK "http://www.gzsun.com.cn/fwzn/003003/list.html" </w:instrText>
      </w:r>
      <w:r>
        <w:rPr>
          <w:rFonts w:ascii="宋体" w:hAnsi="宋体" w:eastAsia="宋体" w:cs="宋体"/>
          <w:spacing w:val="-3"/>
          <w:position w:val="17"/>
          <w:sz w:val="24"/>
          <w:szCs w:val="24"/>
        </w:rPr>
        <w:fldChar w:fldCharType="separate"/>
      </w:r>
      <w:r>
        <w:rPr>
          <w:rFonts w:ascii="宋体" w:hAnsi="宋体" w:eastAsia="宋体" w:cs="宋体"/>
          <w:spacing w:val="-3"/>
          <w:position w:val="17"/>
          <w:sz w:val="24"/>
          <w:szCs w:val="24"/>
        </w:rPr>
        <w:t>http://www.gzsun.com.cn/fwzn/</w:t>
      </w:r>
    </w:p>
    <w:p w14:paraId="7A0CA1DF">
      <w:pPr>
        <w:spacing w:before="182" w:line="360" w:lineRule="auto"/>
        <w:ind w:left="0" w:firstLine="0" w:firstLineChars="0"/>
        <w:jc w:val="left"/>
        <w:outlineLvl w:val="3"/>
        <w:rPr>
          <w:rFonts w:hint="eastAsia" w:ascii="宋体" w:hAnsi="宋体" w:eastAsia="宋体" w:cs="宋体"/>
          <w:spacing w:val="-3"/>
          <w:position w:val="17"/>
          <w:sz w:val="24"/>
          <w:szCs w:val="24"/>
          <w:lang w:eastAsia="zh-CN"/>
        </w:rPr>
      </w:pPr>
      <w:r>
        <w:rPr>
          <w:rFonts w:ascii="宋体" w:hAnsi="宋体" w:eastAsia="宋体" w:cs="宋体"/>
          <w:spacing w:val="-3"/>
          <w:position w:val="17"/>
          <w:sz w:val="24"/>
          <w:szCs w:val="24"/>
        </w:rPr>
        <w:t>003003/list.</w:t>
      </w:r>
      <w:bookmarkEnd w:id="39"/>
      <w:bookmarkStart w:id="40" w:name="_Toc14356"/>
      <w:r>
        <w:rPr>
          <w:rFonts w:ascii="宋体" w:hAnsi="宋体" w:eastAsia="宋体" w:cs="宋体"/>
          <w:spacing w:val="-3"/>
          <w:position w:val="17"/>
          <w:sz w:val="24"/>
          <w:szCs w:val="24"/>
        </w:rPr>
        <w:t>html</w:t>
      </w:r>
      <w:r>
        <w:rPr>
          <w:rFonts w:ascii="宋体" w:hAnsi="宋体" w:eastAsia="宋体" w:cs="宋体"/>
          <w:spacing w:val="-3"/>
          <w:position w:val="17"/>
          <w:sz w:val="24"/>
          <w:szCs w:val="24"/>
        </w:rPr>
        <w:fldChar w:fldCharType="end"/>
      </w:r>
      <w:r>
        <w:rPr>
          <w:rFonts w:ascii="宋体" w:hAnsi="宋体" w:eastAsia="宋体" w:cs="宋体"/>
          <w:spacing w:val="-3"/>
          <w:position w:val="17"/>
          <w:sz w:val="24"/>
          <w:szCs w:val="24"/>
        </w:rPr>
        <w:t>（注：如已办理 CA 证书，投标前请确认</w:t>
      </w:r>
      <w:bookmarkEnd w:id="40"/>
      <w:r>
        <w:rPr>
          <w:rFonts w:ascii="宋体" w:hAnsi="宋体" w:eastAsia="宋体" w:cs="宋体"/>
          <w:spacing w:val="-3"/>
          <w:position w:val="17"/>
          <w:sz w:val="24"/>
          <w:szCs w:val="24"/>
        </w:rPr>
        <w:t>CA 有效期）</w:t>
      </w:r>
      <w:r>
        <w:rPr>
          <w:rFonts w:hint="eastAsia" w:ascii="宋体" w:hAnsi="宋体" w:eastAsia="宋体" w:cs="宋体"/>
          <w:spacing w:val="-3"/>
          <w:position w:val="17"/>
          <w:sz w:val="24"/>
          <w:szCs w:val="24"/>
          <w:lang w:eastAsia="zh-CN"/>
        </w:rPr>
        <w:t>。</w:t>
      </w:r>
    </w:p>
    <w:p w14:paraId="1079E109">
      <w:pPr>
        <w:spacing w:before="182" w:line="360" w:lineRule="auto"/>
        <w:ind w:left="0" w:firstLine="418" w:firstLineChars="179"/>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2. 如更正公告有重新发布电子招标文件的，投标人需使用更正公告后最新发布的电子招标文件来制作电子投标文件。</w:t>
      </w:r>
    </w:p>
    <w:p w14:paraId="07F92CDB">
      <w:pPr>
        <w:spacing w:before="182" w:line="360" w:lineRule="auto"/>
        <w:ind w:left="0" w:firstLine="418" w:firstLineChars="179"/>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3. 投标人需在提交投标文件截止时间前完整上传电子投标文件，逾期送达或错误投递方式送达的投标文件阳光平台一概不接收。</w:t>
      </w:r>
    </w:p>
    <w:p w14:paraId="2037C950">
      <w:pPr>
        <w:spacing w:before="182" w:line="360" w:lineRule="auto"/>
        <w:ind w:left="0" w:firstLine="418" w:firstLineChars="179"/>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4. 投标人上传投标文件和解密投标文件应使用 IE9 及以上浏览器，因投标人浏览器、设备或网络原因导致投标文件上传失败或未按时解密投标文件的本所不承担任何责任。</w:t>
      </w:r>
    </w:p>
    <w:p w14:paraId="720712F0">
      <w:pPr>
        <w:spacing w:before="182" w:line="360" w:lineRule="auto"/>
        <w:ind w:left="0" w:firstLine="418" w:firstLineChars="179"/>
        <w:jc w:val="left"/>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5. 投标人应在投标文件解密时间内尽早解密投标文件，因投标人自身原因造成投标文件未解密的，视为撤销其投标文件；因投标人之外的原因造成投标文件未解密的，视为撤回其投标文件。如解密失败，投标人可在投标文件解密时间内联系阳光平台。</w:t>
      </w:r>
    </w:p>
    <w:p w14:paraId="62DBFD1F">
      <w:pPr>
        <w:spacing w:before="182" w:line="360" w:lineRule="auto"/>
        <w:ind w:left="0" w:firstLine="418" w:firstLineChars="179"/>
        <w:jc w:val="left"/>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 xml:space="preserve">6. </w:t>
      </w:r>
      <w:r>
        <w:rPr>
          <w:rFonts w:hint="eastAsia" w:ascii="宋体" w:hAnsi="宋体" w:eastAsia="宋体" w:cs="宋体"/>
          <w:spacing w:val="-3"/>
          <w:position w:val="17"/>
          <w:sz w:val="24"/>
          <w:szCs w:val="24"/>
          <w:lang w:eastAsia="zh-CN"/>
        </w:rPr>
        <w:t>广州万亿采购科技有限公司</w:t>
      </w:r>
      <w:r>
        <w:rPr>
          <w:rFonts w:ascii="宋体" w:hAnsi="宋体" w:eastAsia="宋体" w:cs="宋体"/>
          <w:spacing w:val="-3"/>
          <w:position w:val="17"/>
          <w:sz w:val="24"/>
          <w:szCs w:val="24"/>
        </w:rPr>
        <w:t>为招标代理机构，不对投标人进行项目投标登记时提交的相关资料的真实性负责，如投标人发现相关资料被盗用或复制，应遵循法律途径解决</w:t>
      </w:r>
      <w:r>
        <w:rPr>
          <w:rFonts w:hint="default" w:ascii="宋体" w:hAnsi="宋体" w:eastAsia="宋体" w:cs="宋体"/>
          <w:spacing w:val="-3"/>
          <w:position w:val="17"/>
          <w:sz w:val="24"/>
          <w:szCs w:val="24"/>
          <w:lang w:eastAsia="zh-CN"/>
        </w:rPr>
        <w:t>，并</w:t>
      </w:r>
      <w:r>
        <w:rPr>
          <w:rFonts w:ascii="宋体" w:hAnsi="宋体" w:eastAsia="宋体" w:cs="宋体"/>
          <w:spacing w:val="-3"/>
          <w:position w:val="17"/>
          <w:sz w:val="24"/>
          <w:szCs w:val="24"/>
        </w:rPr>
        <w:t>追究侵权者责任。</w:t>
      </w:r>
    </w:p>
    <w:p w14:paraId="27D6032F">
      <w:pPr>
        <w:spacing w:before="182" w:line="360" w:lineRule="auto"/>
        <w:ind w:firstLine="418" w:firstLineChars="179"/>
        <w:jc w:val="left"/>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7. 招标代理机构将不承担投标人准备投标文件和递交投标文件以及参加本次招标活动</w:t>
      </w:r>
    </w:p>
    <w:p w14:paraId="0580E2B8">
      <w:pPr>
        <w:spacing w:before="182" w:line="360" w:lineRule="auto"/>
        <w:ind w:left="0" w:firstLine="0" w:firstLineChars="0"/>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所发生的任何成本或费用。</w:t>
      </w:r>
    </w:p>
    <w:p w14:paraId="5AA4C4EE">
      <w:pPr>
        <w:spacing w:before="0" w:line="240" w:lineRule="auto"/>
        <w:ind w:left="0"/>
        <w:outlineLvl w:val="9"/>
        <w:rPr>
          <w:rFonts w:ascii="宋体" w:hAnsi="宋体" w:eastAsia="宋体" w:cs="宋体"/>
          <w:spacing w:val="-1"/>
          <w:sz w:val="24"/>
          <w:szCs w:val="24"/>
          <w14:textOutline w14:w="4358" w14:cap="flat" w14:cmpd="sng">
            <w14:solidFill>
              <w14:srgbClr w14:val="000000"/>
            </w14:solidFill>
            <w14:prstDash w14:val="solid"/>
            <w14:miter w14:val="0"/>
          </w14:textOutline>
        </w:rPr>
      </w:pPr>
      <w:bookmarkStart w:id="41" w:name="_Toc27447"/>
      <w:bookmarkStart w:id="42" w:name="_Toc18511"/>
      <w:r>
        <w:rPr>
          <w:rFonts w:ascii="宋体" w:hAnsi="宋体" w:eastAsia="宋体" w:cs="宋体"/>
          <w:spacing w:val="-1"/>
          <w:sz w:val="24"/>
          <w:szCs w:val="24"/>
          <w14:textOutline w14:w="4358" w14:cap="flat" w14:cmpd="sng">
            <w14:solidFill>
              <w14:srgbClr w14:val="000000"/>
            </w14:solidFill>
            <w14:prstDash w14:val="solid"/>
            <w14:miter w14:val="0"/>
          </w14:textOutline>
        </w:rPr>
        <w:br w:type="page"/>
      </w:r>
    </w:p>
    <w:p w14:paraId="4BE62741">
      <w:pPr>
        <w:spacing w:before="180" w:line="360" w:lineRule="auto"/>
        <w:ind w:left="439"/>
        <w:outlineLvl w:val="2"/>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（六）现场考察及招标答疑会</w:t>
      </w:r>
      <w:bookmarkEnd w:id="41"/>
      <w:bookmarkEnd w:id="42"/>
    </w:p>
    <w:p w14:paraId="491070BA">
      <w:pPr>
        <w:spacing w:before="184" w:line="360" w:lineRule="auto"/>
        <w:ind w:left="445"/>
        <w:rPr>
          <w:rFonts w:ascii="宋体" w:hAnsi="宋体" w:eastAsia="宋体" w:cs="宋体"/>
          <w:spacing w:val="-3"/>
          <w:sz w:val="24"/>
          <w:szCs w:val="24"/>
        </w:rPr>
      </w:pPr>
      <w:r>
        <w:rPr>
          <w:rFonts w:ascii="宋体" w:hAnsi="宋体" w:eastAsia="宋体" w:cs="宋体"/>
          <w:spacing w:val="-3"/>
          <w:sz w:val="24"/>
          <w:szCs w:val="24"/>
        </w:rPr>
        <w:t>1.</w:t>
      </w:r>
      <w:r>
        <w:rPr>
          <w:rFonts w:ascii="宋体" w:hAnsi="宋体" w:eastAsia="宋体" w:cs="宋体"/>
          <w:spacing w:val="76"/>
          <w:sz w:val="24"/>
          <w:szCs w:val="24"/>
        </w:rPr>
        <w:t xml:space="preserve"> </w:t>
      </w:r>
      <w:r>
        <w:rPr>
          <w:rFonts w:ascii="宋体" w:hAnsi="宋体" w:eastAsia="宋体" w:cs="宋体"/>
          <w:spacing w:val="-3"/>
          <w:sz w:val="24"/>
          <w:szCs w:val="24"/>
        </w:rPr>
        <w:t>本项目举行现场考察活动。</w:t>
      </w:r>
    </w:p>
    <w:p w14:paraId="18C9C759">
      <w:pPr>
        <w:spacing w:before="184" w:line="360" w:lineRule="auto"/>
        <w:ind w:left="0" w:firstLine="464" w:firstLineChars="200"/>
        <w:rPr>
          <w:rFonts w:ascii="宋体" w:hAnsi="宋体" w:eastAsia="宋体" w:cs="宋体"/>
          <w:sz w:val="24"/>
          <w:szCs w:val="24"/>
        </w:rPr>
      </w:pPr>
      <w:r>
        <w:rPr>
          <w:rFonts w:hint="eastAsia" w:ascii="宋体" w:hAnsi="宋体" w:eastAsia="宋体" w:cs="宋体"/>
          <w:i w:val="0"/>
          <w:iCs w:val="0"/>
          <w:caps w:val="0"/>
          <w:spacing w:val="-4"/>
          <w:sz w:val="24"/>
          <w:szCs w:val="24"/>
          <w:shd w:val="clear"/>
          <w:lang w:eastAsia="zh-CN"/>
        </w:rPr>
        <w:t>为了确保投标人能够根据项目的实际情况准确评估招标服务内容与项目成本，招标人定于</w:t>
      </w:r>
      <w:r>
        <w:rPr>
          <w:rFonts w:hint="eastAsia" w:ascii="宋体" w:hAnsi="宋体" w:eastAsia="宋体" w:cs="宋体"/>
          <w:b w:val="0"/>
          <w:bCs w:val="0"/>
          <w:i w:val="0"/>
          <w:iCs w:val="0"/>
          <w:caps w:val="0"/>
          <w:spacing w:val="-4"/>
          <w:sz w:val="24"/>
          <w:szCs w:val="24"/>
          <w:shd w:val="clear"/>
          <w:lang w:eastAsia="zh-CN"/>
        </w:rPr>
        <w:t>2025年</w:t>
      </w:r>
      <w:r>
        <w:rPr>
          <w:rFonts w:hint="eastAsia" w:ascii="宋体" w:hAnsi="宋体" w:eastAsia="宋体" w:cs="宋体"/>
          <w:b w:val="0"/>
          <w:bCs w:val="0"/>
          <w:i w:val="0"/>
          <w:iCs w:val="0"/>
          <w:caps w:val="0"/>
          <w:spacing w:val="-4"/>
          <w:sz w:val="24"/>
          <w:szCs w:val="24"/>
          <w:shd w:val="clear"/>
          <w:lang w:val="en-US" w:eastAsia="zh-CN"/>
        </w:rPr>
        <w:t>1</w:t>
      </w:r>
      <w:r>
        <w:rPr>
          <w:rFonts w:hint="eastAsia" w:ascii="宋体" w:hAnsi="宋体" w:eastAsia="宋体" w:cs="宋体"/>
          <w:b w:val="0"/>
          <w:bCs w:val="0"/>
          <w:i w:val="0"/>
          <w:iCs w:val="0"/>
          <w:caps w:val="0"/>
          <w:spacing w:val="-4"/>
          <w:sz w:val="24"/>
          <w:szCs w:val="24"/>
          <w:shd w:val="clear"/>
          <w:lang w:eastAsia="zh-CN"/>
        </w:rPr>
        <w:t>月</w:t>
      </w:r>
      <w:r>
        <w:rPr>
          <w:rFonts w:hint="eastAsia" w:ascii="宋体" w:hAnsi="宋体" w:eastAsia="宋体" w:cs="宋体"/>
          <w:b w:val="0"/>
          <w:bCs w:val="0"/>
          <w:i w:val="0"/>
          <w:iCs w:val="0"/>
          <w:caps w:val="0"/>
          <w:spacing w:val="-4"/>
          <w:sz w:val="24"/>
          <w:szCs w:val="24"/>
          <w:shd w:val="clear"/>
          <w:lang w:val="en-US" w:eastAsia="zh-CN"/>
        </w:rPr>
        <w:t>10</w:t>
      </w:r>
      <w:r>
        <w:rPr>
          <w:rFonts w:hint="eastAsia" w:ascii="宋体" w:hAnsi="宋体" w:eastAsia="宋体" w:cs="宋体"/>
          <w:i w:val="0"/>
          <w:iCs w:val="0"/>
          <w:caps w:val="0"/>
          <w:spacing w:val="-4"/>
          <w:sz w:val="24"/>
          <w:szCs w:val="24"/>
          <w:shd w:val="clear"/>
          <w:lang w:eastAsia="zh-CN"/>
        </w:rPr>
        <w:t>日</w:t>
      </w:r>
      <w:r>
        <w:rPr>
          <w:rFonts w:hint="eastAsia" w:ascii="宋体" w:hAnsi="宋体" w:eastAsia="宋体" w:cs="宋体"/>
          <w:b w:val="0"/>
          <w:bCs w:val="0"/>
          <w:i w:val="0"/>
          <w:iCs w:val="0"/>
          <w:caps w:val="0"/>
          <w:spacing w:val="-4"/>
          <w:sz w:val="24"/>
          <w:szCs w:val="24"/>
          <w:shd w:val="clear"/>
          <w:lang w:val="en-US" w:eastAsia="zh-CN"/>
        </w:rPr>
        <w:t>9</w:t>
      </w:r>
      <w:r>
        <w:rPr>
          <w:rFonts w:hint="eastAsia" w:ascii="宋体" w:hAnsi="宋体" w:eastAsia="宋体" w:cs="宋体"/>
          <w:b w:val="0"/>
          <w:bCs w:val="0"/>
          <w:i w:val="0"/>
          <w:iCs w:val="0"/>
          <w:caps w:val="0"/>
          <w:spacing w:val="-4"/>
          <w:sz w:val="24"/>
          <w:szCs w:val="24"/>
          <w:shd w:val="clear"/>
          <w:lang w:eastAsia="zh-CN"/>
        </w:rPr>
        <w:t>时00分</w:t>
      </w:r>
      <w:r>
        <w:rPr>
          <w:rFonts w:hint="eastAsia" w:ascii="宋体" w:hAnsi="宋体" w:eastAsia="宋体" w:cs="宋体"/>
          <w:i w:val="0"/>
          <w:iCs w:val="0"/>
          <w:caps w:val="0"/>
          <w:spacing w:val="-4"/>
          <w:sz w:val="24"/>
          <w:szCs w:val="24"/>
          <w:shd w:val="clear"/>
          <w:lang w:eastAsia="zh-CN"/>
        </w:rPr>
        <w:t>在（</w:t>
      </w:r>
      <w:r>
        <w:rPr>
          <w:rFonts w:hint="eastAsia" w:ascii="宋体" w:hAnsi="宋体" w:eastAsia="宋体" w:cs="宋体"/>
          <w:b w:val="0"/>
          <w:bCs w:val="0"/>
          <w:i w:val="0"/>
          <w:iCs w:val="0"/>
          <w:caps w:val="0"/>
          <w:spacing w:val="-4"/>
          <w:sz w:val="24"/>
          <w:szCs w:val="24"/>
          <w:shd w:val="clear"/>
          <w:lang w:eastAsia="zh-CN"/>
        </w:rPr>
        <w:t>广州市南沙区</w:t>
      </w:r>
      <w:r>
        <w:rPr>
          <w:rFonts w:hint="eastAsia" w:ascii="宋体" w:hAnsi="宋体" w:eastAsia="宋体" w:cs="宋体"/>
          <w:b w:val="0"/>
          <w:bCs w:val="0"/>
          <w:i w:val="0"/>
          <w:iCs w:val="0"/>
          <w:caps w:val="0"/>
          <w:spacing w:val="-4"/>
          <w:sz w:val="24"/>
          <w:szCs w:val="24"/>
          <w:shd w:val="clear"/>
          <w:lang w:val="en-US" w:eastAsia="zh-CN"/>
        </w:rPr>
        <w:t>港湾</w:t>
      </w:r>
      <w:r>
        <w:rPr>
          <w:rFonts w:hint="eastAsia" w:ascii="宋体" w:hAnsi="宋体" w:eastAsia="宋体" w:cs="宋体"/>
          <w:b w:val="0"/>
          <w:bCs w:val="0"/>
          <w:i w:val="0"/>
          <w:iCs w:val="0"/>
          <w:caps w:val="0"/>
          <w:spacing w:val="-4"/>
          <w:sz w:val="24"/>
          <w:szCs w:val="24"/>
          <w:shd w:val="clear"/>
          <w:lang w:eastAsia="zh-CN"/>
        </w:rPr>
        <w:t>街天后路88号之一）</w:t>
      </w:r>
      <w:r>
        <w:rPr>
          <w:rFonts w:hint="eastAsia" w:ascii="宋体" w:hAnsi="宋体" w:eastAsia="宋体" w:cs="宋体"/>
          <w:i w:val="0"/>
          <w:iCs w:val="0"/>
          <w:caps w:val="0"/>
          <w:spacing w:val="-4"/>
          <w:sz w:val="24"/>
          <w:szCs w:val="24"/>
          <w:shd w:val="clear"/>
          <w:lang w:eastAsia="zh-CN"/>
        </w:rPr>
        <w:t>召开现场会议，并组织投标人对项目现场进行考察。请各投标人</w:t>
      </w:r>
      <w:r>
        <w:rPr>
          <w:rFonts w:hint="eastAsia" w:ascii="宋体" w:hAnsi="宋体" w:eastAsia="宋体" w:cs="宋体"/>
          <w:i w:val="0"/>
          <w:iCs w:val="0"/>
          <w:caps w:val="0"/>
          <w:spacing w:val="-4"/>
          <w:sz w:val="24"/>
          <w:szCs w:val="24"/>
          <w:shd w:val="clear"/>
          <w:lang w:val="en-US" w:eastAsia="zh-CN"/>
        </w:rPr>
        <w:t>(带齐法定代表证明书、授权委托书和身份证）</w:t>
      </w:r>
      <w:r>
        <w:rPr>
          <w:rFonts w:hint="eastAsia" w:ascii="宋体" w:hAnsi="宋体" w:eastAsia="宋体" w:cs="宋体"/>
          <w:i w:val="0"/>
          <w:iCs w:val="0"/>
          <w:caps w:val="0"/>
          <w:spacing w:val="-4"/>
          <w:sz w:val="24"/>
          <w:szCs w:val="24"/>
          <w:shd w:val="clear"/>
          <w:lang w:eastAsia="zh-CN"/>
        </w:rPr>
        <w:t>按时参加，确保对项目需求和实际情况有充分的了解，以便制定合理的投标报价。</w:t>
      </w:r>
    </w:p>
    <w:p w14:paraId="10FB53BD">
      <w:pPr>
        <w:spacing w:before="181" w:line="360"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78"/>
          <w:sz w:val="24"/>
          <w:szCs w:val="24"/>
        </w:rPr>
        <w:t xml:space="preserve"> </w:t>
      </w:r>
      <w:r>
        <w:rPr>
          <w:rFonts w:ascii="宋体" w:hAnsi="宋体" w:eastAsia="宋体" w:cs="宋体"/>
          <w:spacing w:val="-2"/>
          <w:sz w:val="24"/>
          <w:szCs w:val="24"/>
        </w:rPr>
        <w:t>本项目需要现场招标答疑会。</w:t>
      </w:r>
    </w:p>
    <w:p w14:paraId="68D9D370">
      <w:pPr>
        <w:spacing w:before="184" w:line="360" w:lineRule="auto"/>
        <w:ind w:left="439"/>
        <w:outlineLvl w:val="2"/>
        <w:rPr>
          <w:rFonts w:ascii="宋体" w:hAnsi="宋体" w:eastAsia="宋体" w:cs="宋体"/>
          <w:sz w:val="24"/>
          <w:szCs w:val="24"/>
        </w:rPr>
      </w:pPr>
      <w:bookmarkStart w:id="43" w:name="_Toc4550"/>
      <w:bookmarkStart w:id="44" w:name="_Toc19291"/>
      <w:r>
        <w:rPr>
          <w:rFonts w:ascii="宋体" w:hAnsi="宋体" w:eastAsia="宋体" w:cs="宋体"/>
          <w:spacing w:val="-1"/>
          <w:sz w:val="24"/>
          <w:szCs w:val="24"/>
          <w14:textOutline w14:w="4358" w14:cap="flat" w14:cmpd="sng">
            <w14:solidFill>
              <w14:srgbClr w14:val="000000"/>
            </w14:solidFill>
            <w14:prstDash w14:val="solid"/>
            <w14:miter w14:val="0"/>
          </w14:textOutline>
        </w:rPr>
        <w:t>（七）递交方式、解密时间、开标地点</w:t>
      </w:r>
      <w:bookmarkEnd w:id="43"/>
      <w:bookmarkEnd w:id="44"/>
    </w:p>
    <w:p w14:paraId="380A132B">
      <w:pPr>
        <w:spacing w:before="179" w:line="360" w:lineRule="auto"/>
        <w:ind w:left="445"/>
        <w:outlineLvl w:val="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81"/>
          <w:sz w:val="24"/>
          <w:szCs w:val="24"/>
        </w:rPr>
        <w:t xml:space="preserve"> </w:t>
      </w:r>
      <w:r>
        <w:rPr>
          <w:rFonts w:ascii="宋体" w:hAnsi="宋体" w:eastAsia="宋体" w:cs="宋体"/>
          <w:spacing w:val="-2"/>
          <w:sz w:val="24"/>
          <w:szCs w:val="24"/>
        </w:rPr>
        <w:t>递交投标文件方式：在阳光平台上传电子投标文件。</w:t>
      </w:r>
    </w:p>
    <w:p w14:paraId="370254E8">
      <w:pPr>
        <w:spacing w:before="184" w:line="360" w:lineRule="auto"/>
        <w:ind w:left="7" w:firstLine="423"/>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91"/>
          <w:sz w:val="24"/>
          <w:szCs w:val="24"/>
        </w:rPr>
        <w:t xml:space="preserve"> </w:t>
      </w:r>
      <w:r>
        <w:rPr>
          <w:rFonts w:ascii="宋体" w:hAnsi="宋体" w:eastAsia="宋体" w:cs="宋体"/>
          <w:spacing w:val="-5"/>
          <w:sz w:val="24"/>
          <w:szCs w:val="24"/>
        </w:rPr>
        <w:t>投标文件解密时间：</w:t>
      </w:r>
      <w:r>
        <w:rPr>
          <w:rFonts w:hint="eastAsia" w:ascii="宋体" w:hAnsi="宋体" w:eastAsia="宋体" w:cs="宋体"/>
          <w:spacing w:val="-5"/>
          <w:sz w:val="24"/>
          <w:szCs w:val="24"/>
          <w:lang w:eastAsia="zh-CN"/>
        </w:rPr>
        <w:t>2025</w:t>
      </w:r>
      <w:r>
        <w:rPr>
          <w:rFonts w:ascii="宋体" w:hAnsi="宋体" w:eastAsia="宋体" w:cs="宋体"/>
          <w:spacing w:val="-5"/>
          <w:sz w:val="24"/>
          <w:szCs w:val="24"/>
        </w:rPr>
        <w:t>年</w:t>
      </w:r>
      <w:r>
        <w:rPr>
          <w:rFonts w:hint="eastAsia" w:ascii="宋体" w:hAnsi="宋体" w:eastAsia="宋体" w:cs="宋体"/>
          <w:spacing w:val="-5"/>
          <w:sz w:val="24"/>
          <w:szCs w:val="24"/>
          <w:lang w:val="en-US" w:eastAsia="zh-CN"/>
        </w:rPr>
        <w:t>1</w:t>
      </w:r>
      <w:r>
        <w:rPr>
          <w:rFonts w:ascii="宋体" w:hAnsi="宋体" w:eastAsia="宋体" w:cs="宋体"/>
          <w:spacing w:val="-5"/>
          <w:sz w:val="24"/>
          <w:szCs w:val="24"/>
        </w:rPr>
        <w:t>月</w:t>
      </w:r>
      <w:r>
        <w:rPr>
          <w:rFonts w:hint="eastAsia" w:ascii="宋体" w:hAnsi="宋体" w:eastAsia="宋体" w:cs="宋体"/>
          <w:spacing w:val="58"/>
          <w:sz w:val="24"/>
          <w:szCs w:val="24"/>
          <w:lang w:val="en-US" w:eastAsia="zh-CN"/>
        </w:rPr>
        <w:t>14</w:t>
      </w:r>
      <w:r>
        <w:rPr>
          <w:rFonts w:ascii="宋体" w:hAnsi="宋体" w:eastAsia="宋体" w:cs="宋体"/>
          <w:spacing w:val="-5"/>
          <w:sz w:val="24"/>
          <w:szCs w:val="24"/>
        </w:rPr>
        <w:t>日</w:t>
      </w:r>
      <w:r>
        <w:rPr>
          <w:rFonts w:hint="eastAsia" w:ascii="宋体" w:hAnsi="宋体" w:eastAsia="宋体" w:cs="宋体"/>
          <w:spacing w:val="-46"/>
          <w:sz w:val="24"/>
          <w:szCs w:val="24"/>
          <w:lang w:val="en-US" w:eastAsia="zh-CN"/>
        </w:rPr>
        <w:t xml:space="preserve"> </w:t>
      </w:r>
      <w:r>
        <w:rPr>
          <w:rFonts w:hint="eastAsia" w:ascii="宋体" w:hAnsi="宋体" w:eastAsia="宋体" w:cs="宋体"/>
          <w:spacing w:val="-5"/>
          <w:sz w:val="24"/>
          <w:szCs w:val="24"/>
          <w:lang w:val="en-US" w:eastAsia="zh-CN"/>
        </w:rPr>
        <w:t xml:space="preserve">10 </w:t>
      </w:r>
      <w:r>
        <w:rPr>
          <w:rFonts w:ascii="宋体" w:hAnsi="宋体" w:eastAsia="宋体" w:cs="宋体"/>
          <w:spacing w:val="-5"/>
          <w:sz w:val="24"/>
          <w:szCs w:val="24"/>
        </w:rPr>
        <w:t>时</w:t>
      </w:r>
      <w:r>
        <w:rPr>
          <w:rFonts w:hint="eastAsia" w:ascii="宋体" w:hAnsi="宋体" w:eastAsia="宋体" w:cs="宋体"/>
          <w:spacing w:val="-5"/>
          <w:sz w:val="24"/>
          <w:szCs w:val="24"/>
          <w:lang w:val="en-US" w:eastAsia="zh-CN"/>
        </w:rPr>
        <w:t>30</w:t>
      </w:r>
      <w:r>
        <w:rPr>
          <w:rFonts w:ascii="宋体" w:hAnsi="宋体" w:eastAsia="宋体" w:cs="宋体"/>
          <w:spacing w:val="-5"/>
          <w:sz w:val="24"/>
          <w:szCs w:val="24"/>
        </w:rPr>
        <w:t>分至</w:t>
      </w:r>
      <w:r>
        <w:rPr>
          <w:rFonts w:ascii="宋体" w:hAnsi="宋体" w:eastAsia="宋体" w:cs="宋体"/>
          <w:spacing w:val="-45"/>
          <w:sz w:val="24"/>
          <w:szCs w:val="24"/>
        </w:rPr>
        <w:t xml:space="preserve"> </w:t>
      </w:r>
      <w:r>
        <w:rPr>
          <w:rFonts w:ascii="宋体" w:hAnsi="宋体" w:eastAsia="宋体" w:cs="宋体"/>
          <w:spacing w:val="-5"/>
          <w:sz w:val="24"/>
          <w:szCs w:val="24"/>
        </w:rPr>
        <w:t>202</w:t>
      </w:r>
      <w:r>
        <w:rPr>
          <w:rFonts w:hint="eastAsia" w:ascii="宋体" w:hAnsi="宋体" w:eastAsia="宋体" w:cs="宋体"/>
          <w:spacing w:val="-5"/>
          <w:sz w:val="24"/>
          <w:szCs w:val="24"/>
          <w:lang w:val="en-US" w:eastAsia="zh-CN"/>
        </w:rPr>
        <w:t>5</w:t>
      </w:r>
      <w:r>
        <w:rPr>
          <w:rFonts w:ascii="宋体" w:hAnsi="宋体" w:eastAsia="宋体" w:cs="宋体"/>
          <w:spacing w:val="-5"/>
          <w:sz w:val="24"/>
          <w:szCs w:val="24"/>
        </w:rPr>
        <w:t>年</w:t>
      </w:r>
      <w:r>
        <w:rPr>
          <w:rFonts w:hint="eastAsia" w:ascii="宋体" w:hAnsi="宋体" w:eastAsia="宋体" w:cs="宋体"/>
          <w:spacing w:val="-5"/>
          <w:sz w:val="24"/>
          <w:szCs w:val="24"/>
          <w:lang w:val="en-US" w:eastAsia="zh-CN"/>
        </w:rPr>
        <w:t>1</w:t>
      </w:r>
      <w:r>
        <w:rPr>
          <w:rFonts w:ascii="宋体" w:hAnsi="宋体" w:eastAsia="宋体" w:cs="宋体"/>
          <w:spacing w:val="-5"/>
          <w:sz w:val="24"/>
          <w:szCs w:val="24"/>
        </w:rPr>
        <w:t>月</w:t>
      </w:r>
      <w:r>
        <w:rPr>
          <w:rFonts w:hint="eastAsia" w:ascii="宋体" w:hAnsi="宋体" w:eastAsia="宋体" w:cs="宋体"/>
          <w:spacing w:val="-5"/>
          <w:sz w:val="24"/>
          <w:szCs w:val="24"/>
          <w:lang w:val="en-US" w:eastAsia="zh-CN"/>
        </w:rPr>
        <w:t>14</w:t>
      </w:r>
      <w:r>
        <w:rPr>
          <w:rFonts w:ascii="宋体" w:hAnsi="宋体" w:eastAsia="宋体" w:cs="宋体"/>
          <w:spacing w:val="-5"/>
          <w:sz w:val="24"/>
          <w:szCs w:val="24"/>
        </w:rPr>
        <w:t>日</w:t>
      </w:r>
      <w:r>
        <w:rPr>
          <w:rFonts w:hint="eastAsia" w:ascii="宋体" w:hAnsi="宋体" w:eastAsia="宋体" w:cs="宋体"/>
          <w:spacing w:val="-30"/>
          <w:sz w:val="24"/>
          <w:szCs w:val="24"/>
          <w:lang w:val="en-US" w:eastAsia="zh-CN"/>
        </w:rPr>
        <w:t xml:space="preserve">11 </w:t>
      </w:r>
      <w:r>
        <w:rPr>
          <w:rFonts w:ascii="宋体" w:hAnsi="宋体" w:eastAsia="宋体" w:cs="宋体"/>
          <w:spacing w:val="-5"/>
          <w:sz w:val="24"/>
          <w:szCs w:val="24"/>
        </w:rPr>
        <w:t>时</w:t>
      </w:r>
      <w:r>
        <w:rPr>
          <w:rFonts w:hint="eastAsia" w:ascii="宋体" w:hAnsi="宋体" w:eastAsia="宋体" w:cs="宋体"/>
          <w:spacing w:val="-5"/>
          <w:sz w:val="24"/>
          <w:szCs w:val="24"/>
          <w:lang w:val="en-US" w:eastAsia="zh-CN"/>
        </w:rPr>
        <w:t>00</w:t>
      </w:r>
      <w:r>
        <w:rPr>
          <w:rFonts w:ascii="宋体" w:hAnsi="宋体" w:eastAsia="宋体" w:cs="宋体"/>
          <w:spacing w:val="-5"/>
          <w:sz w:val="24"/>
          <w:szCs w:val="24"/>
        </w:rPr>
        <w:t>分。逾时</w:t>
      </w:r>
      <w:r>
        <w:rPr>
          <w:rFonts w:ascii="宋体" w:hAnsi="宋体" w:eastAsia="宋体" w:cs="宋体"/>
          <w:spacing w:val="1"/>
          <w:sz w:val="24"/>
          <w:szCs w:val="24"/>
        </w:rPr>
        <w:t>解密的投标文件将被确认为无效投标。解密完成后及时公布</w:t>
      </w:r>
      <w:r>
        <w:rPr>
          <w:rFonts w:ascii="宋体" w:hAnsi="宋体" w:eastAsia="宋体" w:cs="宋体"/>
          <w:sz w:val="24"/>
          <w:szCs w:val="24"/>
        </w:rPr>
        <w:t>开标结果，投标人可登录阳光平</w:t>
      </w:r>
      <w:r>
        <w:rPr>
          <w:rFonts w:ascii="宋体" w:hAnsi="宋体" w:eastAsia="宋体" w:cs="宋体"/>
          <w:spacing w:val="-4"/>
          <w:sz w:val="24"/>
          <w:szCs w:val="24"/>
        </w:rPr>
        <w:t>台查看开标情况。</w:t>
      </w:r>
    </w:p>
    <w:p w14:paraId="784E05F3">
      <w:pPr>
        <w:spacing w:before="183" w:line="360" w:lineRule="auto"/>
        <w:ind w:left="432"/>
        <w:outlineLvl w:val="3"/>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80"/>
          <w:sz w:val="24"/>
          <w:szCs w:val="24"/>
        </w:rPr>
        <w:t xml:space="preserve"> </w:t>
      </w:r>
      <w:r>
        <w:rPr>
          <w:rFonts w:ascii="宋体" w:hAnsi="宋体" w:eastAsia="宋体" w:cs="宋体"/>
          <w:spacing w:val="-3"/>
          <w:sz w:val="24"/>
          <w:szCs w:val="24"/>
        </w:rPr>
        <w:t>开标地点：在线开标。</w:t>
      </w:r>
    </w:p>
    <w:p w14:paraId="348B6071">
      <w:pPr>
        <w:spacing w:before="179" w:line="240" w:lineRule="auto"/>
        <w:ind w:left="439"/>
        <w:outlineLvl w:val="2"/>
        <w:rPr>
          <w:rFonts w:ascii="宋体" w:hAnsi="宋体" w:eastAsia="宋体" w:cs="宋体"/>
          <w:spacing w:val="-1"/>
          <w:sz w:val="24"/>
          <w:szCs w:val="24"/>
          <w14:textOutline w14:w="4358" w14:cap="flat" w14:cmpd="sng">
            <w14:solidFill>
              <w14:srgbClr w14:val="000000"/>
            </w14:solidFill>
            <w14:prstDash w14:val="solid"/>
            <w14:miter w14:val="0"/>
          </w14:textOutline>
        </w:rPr>
      </w:pPr>
      <w:bookmarkStart w:id="45" w:name="_Toc31703"/>
      <w:bookmarkStart w:id="46" w:name="_Toc21587"/>
      <w:r>
        <w:rPr>
          <w:rFonts w:ascii="宋体" w:hAnsi="宋体" w:eastAsia="宋体" w:cs="宋体"/>
          <w:spacing w:val="-1"/>
          <w:sz w:val="24"/>
          <w:szCs w:val="24"/>
          <w14:textOutline w14:w="4358" w14:cap="flat" w14:cmpd="sng">
            <w14:solidFill>
              <w14:srgbClr w14:val="000000"/>
            </w14:solidFill>
            <w14:prstDash w14:val="solid"/>
            <w14:miter w14:val="0"/>
          </w14:textOutline>
        </w:rPr>
        <w:t>（八）招标信息发布及结果公告网站</w:t>
      </w:r>
      <w:bookmarkEnd w:id="45"/>
      <w:bookmarkEnd w:id="46"/>
    </w:p>
    <w:p w14:paraId="2411F720">
      <w:pPr>
        <w:pStyle w:val="7"/>
      </w:pPr>
    </w:p>
    <w:p w14:paraId="29DFE7FB">
      <w:pPr>
        <w:spacing w:before="184" w:line="360" w:lineRule="auto"/>
        <w:ind w:left="7" w:firstLine="423"/>
        <w:rPr>
          <w:rFonts w:ascii="宋体" w:hAnsi="宋体" w:eastAsia="宋体" w:cs="宋体"/>
          <w:spacing w:val="-5"/>
          <w:sz w:val="24"/>
          <w:szCs w:val="24"/>
        </w:rPr>
      </w:pPr>
      <w:r>
        <w:rPr>
          <w:rFonts w:ascii="宋体" w:hAnsi="宋体" w:eastAsia="宋体" w:cs="宋体"/>
          <w:spacing w:val="-5"/>
          <w:sz w:val="24"/>
          <w:szCs w:val="24"/>
        </w:rPr>
        <w:t>阳光采购服务平台门户网站（</w:t>
      </w:r>
      <w:r>
        <w:rPr>
          <w:rFonts w:ascii="宋体" w:hAnsi="宋体" w:eastAsia="宋体" w:cs="宋体"/>
          <w:spacing w:val="-5"/>
          <w:sz w:val="24"/>
          <w:szCs w:val="24"/>
        </w:rPr>
        <w:fldChar w:fldCharType="begin"/>
      </w:r>
      <w:r>
        <w:rPr>
          <w:rFonts w:ascii="宋体" w:hAnsi="宋体" w:eastAsia="宋体" w:cs="宋体"/>
          <w:spacing w:val="-5"/>
          <w:sz w:val="24"/>
          <w:szCs w:val="24"/>
        </w:rPr>
        <w:instrText xml:space="preserve"> HYPERLINK "http://www.gzsun.com.cn/" </w:instrText>
      </w:r>
      <w:r>
        <w:rPr>
          <w:rFonts w:ascii="宋体" w:hAnsi="宋体" w:eastAsia="宋体" w:cs="宋体"/>
          <w:spacing w:val="-5"/>
          <w:sz w:val="24"/>
          <w:szCs w:val="24"/>
        </w:rPr>
        <w:fldChar w:fldCharType="separate"/>
      </w:r>
      <w:r>
        <w:rPr>
          <w:rFonts w:ascii="宋体" w:hAnsi="宋体" w:eastAsia="宋体" w:cs="宋体"/>
          <w:spacing w:val="-5"/>
          <w:sz w:val="24"/>
          <w:szCs w:val="24"/>
        </w:rPr>
        <w:t>http://www.gzsun.com.cn/</w:t>
      </w:r>
      <w:r>
        <w:rPr>
          <w:rFonts w:ascii="宋体" w:hAnsi="宋体" w:eastAsia="宋体" w:cs="宋体"/>
          <w:spacing w:val="-5"/>
          <w:sz w:val="24"/>
          <w:szCs w:val="24"/>
        </w:rPr>
        <w:fldChar w:fldCharType="end"/>
      </w:r>
      <w:r>
        <w:rPr>
          <w:rFonts w:ascii="宋体" w:hAnsi="宋体" w:eastAsia="宋体" w:cs="宋体"/>
          <w:spacing w:val="-5"/>
          <w:sz w:val="24"/>
          <w:szCs w:val="24"/>
        </w:rPr>
        <w:t>）</w:t>
      </w:r>
    </w:p>
    <w:p w14:paraId="4878882F">
      <w:pPr>
        <w:spacing w:before="184" w:line="360" w:lineRule="auto"/>
        <w:ind w:left="7" w:firstLine="423"/>
        <w:jc w:val="left"/>
        <w:rPr>
          <w:rFonts w:hint="default" w:ascii="宋体" w:hAnsi="宋体" w:eastAsia="宋体" w:cs="宋体"/>
          <w:spacing w:val="-5"/>
          <w:sz w:val="24"/>
          <w:szCs w:val="24"/>
        </w:rPr>
      </w:pPr>
      <w:r>
        <w:rPr>
          <w:rFonts w:ascii="宋体" w:hAnsi="宋体" w:eastAsia="宋体" w:cs="宋体"/>
          <w:spacing w:val="-5"/>
          <w:sz w:val="24"/>
          <w:szCs w:val="24"/>
        </w:rPr>
        <w:t>广州国企阳光采购信息发布平台 （</w:t>
      </w:r>
      <w:r>
        <w:rPr>
          <w:rFonts w:ascii="宋体" w:hAnsi="宋体" w:eastAsia="宋体" w:cs="宋体"/>
          <w:spacing w:val="-5"/>
          <w:sz w:val="24"/>
          <w:szCs w:val="24"/>
        </w:rPr>
        <w:fldChar w:fldCharType="begin"/>
      </w:r>
      <w:r>
        <w:rPr>
          <w:rFonts w:ascii="宋体" w:hAnsi="宋体" w:eastAsia="宋体" w:cs="宋体"/>
          <w:spacing w:val="-5"/>
          <w:sz w:val="24"/>
          <w:szCs w:val="24"/>
        </w:rPr>
        <w:instrText xml:space="preserve"> HYPERLINK "http://ygcg.gzggzy.cn/p92/index.html" </w:instrText>
      </w:r>
      <w:r>
        <w:rPr>
          <w:rFonts w:ascii="宋体" w:hAnsi="宋体" w:eastAsia="宋体" w:cs="宋体"/>
          <w:spacing w:val="-5"/>
          <w:sz w:val="24"/>
          <w:szCs w:val="24"/>
        </w:rPr>
        <w:fldChar w:fldCharType="separate"/>
      </w:r>
      <w:r>
        <w:rPr>
          <w:rFonts w:ascii="宋体" w:hAnsi="宋体" w:eastAsia="宋体" w:cs="宋体"/>
          <w:spacing w:val="-5"/>
          <w:sz w:val="24"/>
          <w:szCs w:val="24"/>
        </w:rPr>
        <w:t>http://ygcg.gzggzy.cn/p92/index.html</w:t>
      </w:r>
      <w:r>
        <w:rPr>
          <w:rFonts w:ascii="宋体" w:hAnsi="宋体" w:eastAsia="宋体" w:cs="宋体"/>
          <w:spacing w:val="-5"/>
          <w:sz w:val="24"/>
          <w:szCs w:val="24"/>
        </w:rPr>
        <w:fldChar w:fldCharType="end"/>
      </w:r>
      <w:r>
        <w:rPr>
          <w:rFonts w:ascii="宋体" w:hAnsi="宋体" w:eastAsia="宋体" w:cs="宋体"/>
          <w:spacing w:val="-5"/>
          <w:sz w:val="24"/>
          <w:szCs w:val="24"/>
        </w:rPr>
        <w:t>）</w:t>
      </w:r>
    </w:p>
    <w:p w14:paraId="35CA6699">
      <w:pPr>
        <w:spacing w:before="184" w:line="360" w:lineRule="auto"/>
        <w:ind w:left="7" w:firstLine="423"/>
        <w:rPr>
          <w:rFonts w:hint="eastAsia" w:ascii="宋体" w:hAnsi="宋体" w:eastAsia="宋体" w:cs="宋体"/>
          <w:spacing w:val="-5"/>
          <w:sz w:val="24"/>
          <w:szCs w:val="24"/>
          <w:lang w:eastAsia="zh-CN"/>
        </w:rPr>
      </w:pPr>
      <w:r>
        <w:rPr>
          <w:rFonts w:hint="default" w:ascii="宋体" w:hAnsi="宋体" w:eastAsia="宋体" w:cs="宋体"/>
          <w:spacing w:val="-5"/>
          <w:sz w:val="24"/>
          <w:szCs w:val="24"/>
          <w:highlight w:val="none"/>
        </w:rPr>
        <w:t>广州南沙资产经营集团有限公司官网（http://www.gnao.com.cn/）</w:t>
      </w:r>
      <w:r>
        <w:rPr>
          <w:rFonts w:hint="eastAsia" w:ascii="宋体" w:hAnsi="宋体" w:eastAsia="宋体" w:cs="宋体"/>
          <w:spacing w:val="-5"/>
          <w:sz w:val="24"/>
          <w:szCs w:val="24"/>
          <w:lang w:eastAsia="zh-CN"/>
        </w:rPr>
        <w:t>。</w:t>
      </w:r>
    </w:p>
    <w:p w14:paraId="00FED75B">
      <w:pPr>
        <w:spacing w:before="115" w:line="240" w:lineRule="auto"/>
        <w:ind w:left="429"/>
        <w:outlineLvl w:val="1"/>
        <w:rPr>
          <w:rFonts w:ascii="宋体" w:hAnsi="宋体" w:eastAsia="宋体" w:cs="宋体"/>
          <w:sz w:val="24"/>
          <w:szCs w:val="24"/>
        </w:rPr>
      </w:pPr>
      <w:bookmarkStart w:id="47" w:name="_Toc2929"/>
      <w:bookmarkStart w:id="48" w:name="_Toc11759"/>
      <w:r>
        <w:rPr>
          <w:rFonts w:ascii="宋体" w:hAnsi="宋体" w:eastAsia="宋体" w:cs="宋体"/>
          <w:spacing w:val="-1"/>
          <w:sz w:val="24"/>
          <w:szCs w:val="24"/>
          <w14:textOutline w14:w="4358" w14:cap="flat" w14:cmpd="sng">
            <w14:solidFill>
              <w14:srgbClr w14:val="000000"/>
            </w14:solidFill>
            <w14:prstDash w14:val="solid"/>
            <w14:miter w14:val="0"/>
          </w14:textOutline>
        </w:rPr>
        <w:t>十、</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招标人联系方式</w:t>
      </w:r>
      <w:bookmarkEnd w:id="47"/>
      <w:bookmarkEnd w:id="48"/>
    </w:p>
    <w:p w14:paraId="10D62A94">
      <w:pPr>
        <w:spacing w:before="267" w:line="240" w:lineRule="auto"/>
        <w:ind w:left="503"/>
        <w:rPr>
          <w:rFonts w:ascii="宋体" w:hAnsi="宋体" w:eastAsia="宋体" w:cs="宋体"/>
          <w:spacing w:val="-1"/>
          <w:sz w:val="24"/>
          <w:szCs w:val="24"/>
        </w:rPr>
      </w:pPr>
      <w:r>
        <w:rPr>
          <w:rFonts w:ascii="宋体" w:hAnsi="宋体" w:eastAsia="宋体" w:cs="宋体"/>
          <w:spacing w:val="-1"/>
          <w:sz w:val="24"/>
          <w:szCs w:val="24"/>
        </w:rPr>
        <w:t>招标人名称：广州南沙旅游发展有限公司</w:t>
      </w:r>
    </w:p>
    <w:p w14:paraId="266708EF">
      <w:pPr>
        <w:spacing w:before="267" w:line="240" w:lineRule="auto"/>
        <w:ind w:left="503"/>
        <w:outlineLvl w:val="9"/>
        <w:rPr>
          <w:rFonts w:ascii="宋体" w:hAnsi="宋体" w:eastAsia="宋体" w:cs="宋体"/>
          <w:spacing w:val="-1"/>
          <w:sz w:val="24"/>
          <w:szCs w:val="24"/>
        </w:rPr>
      </w:pPr>
      <w:r>
        <w:rPr>
          <w:rFonts w:ascii="宋体" w:hAnsi="宋体" w:eastAsia="宋体" w:cs="宋体"/>
          <w:spacing w:val="-1"/>
          <w:sz w:val="24"/>
          <w:szCs w:val="24"/>
        </w:rPr>
        <w:t>招标人地址：</w:t>
      </w:r>
      <w:r>
        <w:rPr>
          <w:rFonts w:ascii="宋体" w:hAnsi="宋体" w:eastAsia="宋体" w:cs="宋体"/>
          <w:spacing w:val="-1"/>
          <w:sz w:val="24"/>
          <w:szCs w:val="24"/>
          <w:u w:val="single" w:color="auto"/>
        </w:rPr>
        <w:t>广州市南沙区</w:t>
      </w:r>
      <w:r>
        <w:rPr>
          <w:rFonts w:hint="eastAsia" w:ascii="宋体" w:hAnsi="宋体" w:eastAsia="宋体" w:cs="宋体"/>
          <w:spacing w:val="-1"/>
          <w:sz w:val="24"/>
          <w:szCs w:val="24"/>
          <w:u w:val="single" w:color="auto"/>
          <w:lang w:val="en-US" w:eastAsia="zh-CN"/>
        </w:rPr>
        <w:t>港湾</w:t>
      </w:r>
      <w:r>
        <w:rPr>
          <w:rFonts w:ascii="宋体" w:hAnsi="宋体" w:eastAsia="宋体" w:cs="宋体"/>
          <w:spacing w:val="-1"/>
          <w:sz w:val="24"/>
          <w:szCs w:val="24"/>
          <w:u w:val="single" w:color="auto"/>
        </w:rPr>
        <w:t>街天后路 88 号之一</w:t>
      </w:r>
    </w:p>
    <w:p w14:paraId="084071DD">
      <w:pPr>
        <w:spacing w:before="267" w:line="240" w:lineRule="auto"/>
        <w:ind w:left="503"/>
        <w:rPr>
          <w:rFonts w:ascii="宋体" w:hAnsi="宋体" w:eastAsia="宋体" w:cs="宋体"/>
          <w:spacing w:val="-1"/>
          <w:sz w:val="24"/>
          <w:szCs w:val="24"/>
        </w:rPr>
      </w:pPr>
      <w:r>
        <w:rPr>
          <w:rFonts w:ascii="宋体" w:hAnsi="宋体" w:eastAsia="宋体" w:cs="宋体"/>
          <w:spacing w:val="-1"/>
          <w:sz w:val="24"/>
          <w:szCs w:val="24"/>
        </w:rPr>
        <w:t>联系人：</w:t>
      </w:r>
      <w:r>
        <w:rPr>
          <w:rFonts w:hint="eastAsia" w:ascii="宋体" w:hAnsi="宋体" w:eastAsia="宋体" w:cs="宋体"/>
          <w:spacing w:val="-1"/>
          <w:sz w:val="24"/>
          <w:szCs w:val="24"/>
          <w:lang w:val="en-US" w:eastAsia="zh-CN"/>
        </w:rPr>
        <w:t>朱</w:t>
      </w:r>
      <w:r>
        <w:rPr>
          <w:rFonts w:ascii="宋体" w:hAnsi="宋体" w:eastAsia="宋体" w:cs="宋体"/>
          <w:spacing w:val="-1"/>
          <w:sz w:val="24"/>
          <w:szCs w:val="24"/>
        </w:rPr>
        <w:t>先生</w:t>
      </w:r>
    </w:p>
    <w:p w14:paraId="677C8B24">
      <w:pPr>
        <w:spacing w:before="267" w:line="240" w:lineRule="auto"/>
        <w:ind w:left="503"/>
        <w:rPr>
          <w:rFonts w:ascii="宋体" w:hAnsi="宋体" w:eastAsia="宋体" w:cs="宋体"/>
          <w:spacing w:val="-1"/>
          <w:sz w:val="24"/>
          <w:szCs w:val="24"/>
        </w:rPr>
      </w:pPr>
      <w:r>
        <w:rPr>
          <w:rFonts w:ascii="宋体" w:hAnsi="宋体" w:eastAsia="宋体" w:cs="宋体"/>
          <w:spacing w:val="-1"/>
          <w:sz w:val="24"/>
          <w:szCs w:val="24"/>
        </w:rPr>
        <w:t>联系电话：020-39002032（8:30-17:00）</w:t>
      </w:r>
    </w:p>
    <w:p w14:paraId="11596881">
      <w:pPr>
        <w:spacing w:before="267" w:line="240" w:lineRule="auto"/>
        <w:ind w:left="503"/>
        <w:rPr>
          <w:rFonts w:hint="default" w:ascii="宋体" w:hAnsi="宋体" w:eastAsia="宋体" w:cs="宋体"/>
          <w:spacing w:val="-1"/>
          <w:sz w:val="24"/>
          <w:szCs w:val="24"/>
          <w:lang w:val="en-US" w:eastAsia="zh-CN"/>
        </w:rPr>
      </w:pPr>
      <w:r>
        <w:rPr>
          <w:rFonts w:ascii="宋体" w:hAnsi="宋体" w:eastAsia="宋体" w:cs="宋体"/>
          <w:spacing w:val="-1"/>
          <w:sz w:val="24"/>
          <w:szCs w:val="24"/>
        </w:rPr>
        <w:t>异议受理部门：广州南沙旅游发展有限公司</w:t>
      </w:r>
      <w:r>
        <w:rPr>
          <w:rFonts w:hint="default" w:ascii="宋体" w:hAnsi="宋体" w:eastAsia="宋体" w:cs="宋体"/>
          <w:spacing w:val="-1"/>
          <w:sz w:val="24"/>
          <w:szCs w:val="24"/>
          <w:lang w:val="en-US" w:eastAsia="zh-CN"/>
        </w:rPr>
        <w:t>运营管理部</w:t>
      </w:r>
    </w:p>
    <w:p w14:paraId="5A318008">
      <w:pPr>
        <w:spacing w:before="267" w:line="240" w:lineRule="auto"/>
        <w:ind w:left="503"/>
        <w:rPr>
          <w:rFonts w:hint="default" w:ascii="宋体" w:hAnsi="宋体" w:eastAsia="宋体" w:cs="宋体"/>
          <w:spacing w:val="-1"/>
          <w:sz w:val="24"/>
          <w:szCs w:val="24"/>
          <w:lang w:val="en-US" w:eastAsia="zh-CN"/>
        </w:rPr>
      </w:pPr>
      <w:r>
        <w:rPr>
          <w:rFonts w:ascii="宋体" w:hAnsi="宋体" w:eastAsia="宋体" w:cs="宋体"/>
          <w:spacing w:val="-1"/>
          <w:sz w:val="24"/>
          <w:szCs w:val="24"/>
        </w:rPr>
        <w:t>异议受理电话：020-39</w:t>
      </w:r>
      <w:r>
        <w:rPr>
          <w:rFonts w:hint="default" w:ascii="宋体" w:hAnsi="宋体" w:eastAsia="宋体" w:cs="宋体"/>
          <w:spacing w:val="-1"/>
          <w:sz w:val="24"/>
          <w:szCs w:val="24"/>
          <w:lang w:val="en-US" w:eastAsia="zh-CN"/>
        </w:rPr>
        <w:t>002069</w:t>
      </w:r>
    </w:p>
    <w:p w14:paraId="1B91C3D9">
      <w:pPr>
        <w:pStyle w:val="9"/>
        <w:spacing w:line="240" w:lineRule="auto"/>
      </w:pPr>
    </w:p>
    <w:p w14:paraId="187A5DF5">
      <w:pPr>
        <w:spacing w:before="79" w:line="240" w:lineRule="auto"/>
        <w:ind w:left="429"/>
        <w:outlineLvl w:val="1"/>
        <w:rPr>
          <w:rFonts w:ascii="宋体" w:hAnsi="宋体" w:eastAsia="宋体" w:cs="宋体"/>
          <w:sz w:val="24"/>
          <w:szCs w:val="24"/>
        </w:rPr>
      </w:pPr>
      <w:bookmarkStart w:id="49" w:name="_Toc12674"/>
      <w:bookmarkStart w:id="50" w:name="_Toc21636"/>
      <w:r>
        <w:rPr>
          <w:rFonts w:ascii="宋体" w:hAnsi="宋体" w:eastAsia="宋体" w:cs="宋体"/>
          <w:sz w:val="24"/>
          <w:szCs w:val="24"/>
          <w14:textOutline w14:w="4358" w14:cap="flat" w14:cmpd="sng">
            <w14:solidFill>
              <w14:srgbClr w14:val="000000"/>
            </w14:solidFill>
            <w14:prstDash w14:val="solid"/>
            <w14:miter w14:val="0"/>
          </w14:textOutline>
        </w:rPr>
        <w:t>十一、</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招标代理机</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构的</w:t>
      </w:r>
      <w:r>
        <w:rPr>
          <w:rFonts w:ascii="宋体" w:hAnsi="宋体" w:eastAsia="宋体" w:cs="宋体"/>
          <w:sz w:val="24"/>
          <w:szCs w:val="24"/>
          <w14:textOutline w14:w="4358" w14:cap="flat" w14:cmpd="sng">
            <w14:solidFill>
              <w14:srgbClr w14:val="000000"/>
            </w14:solidFill>
            <w14:prstDash w14:val="solid"/>
            <w14:miter w14:val="0"/>
          </w14:textOutline>
        </w:rPr>
        <w:t>联系方式</w:t>
      </w:r>
      <w:bookmarkEnd w:id="49"/>
      <w:bookmarkEnd w:id="50"/>
    </w:p>
    <w:p w14:paraId="19ED8F7C">
      <w:pPr>
        <w:spacing w:before="267" w:line="360" w:lineRule="auto"/>
        <w:ind w:left="503"/>
        <w:rPr>
          <w:rFonts w:hint="eastAsia" w:ascii="宋体" w:hAnsi="宋体" w:eastAsia="宋体" w:cs="宋体"/>
          <w:sz w:val="24"/>
          <w:szCs w:val="24"/>
          <w:lang w:eastAsia="zh-CN"/>
        </w:rPr>
      </w:pPr>
      <w:r>
        <w:rPr>
          <w:rFonts w:ascii="宋体" w:hAnsi="宋体" w:eastAsia="宋体" w:cs="宋体"/>
          <w:spacing w:val="-1"/>
          <w:sz w:val="24"/>
          <w:szCs w:val="24"/>
        </w:rPr>
        <w:t>招标代理机构名称：</w:t>
      </w:r>
      <w:r>
        <w:rPr>
          <w:rFonts w:hint="eastAsia" w:ascii="宋体" w:hAnsi="宋体" w:eastAsia="宋体" w:cs="宋体"/>
          <w:spacing w:val="-1"/>
          <w:sz w:val="24"/>
          <w:szCs w:val="24"/>
          <w:lang w:eastAsia="zh-CN"/>
        </w:rPr>
        <w:t>广州万亿采购科技有限公司</w:t>
      </w:r>
    </w:p>
    <w:p w14:paraId="14F62DC0">
      <w:pPr>
        <w:spacing w:before="78" w:line="360" w:lineRule="auto"/>
        <w:ind w:left="503"/>
        <w:rPr>
          <w:rFonts w:hint="eastAsia" w:ascii="宋体" w:hAnsi="宋体" w:eastAsia="宋体" w:cs="宋体"/>
          <w:sz w:val="24"/>
          <w:szCs w:val="24"/>
          <w:lang w:eastAsia="zh-CN"/>
        </w:rPr>
      </w:pPr>
      <w:r>
        <w:rPr>
          <w:rFonts w:ascii="宋体" w:hAnsi="宋体" w:eastAsia="宋体" w:cs="宋体"/>
          <w:spacing w:val="-2"/>
          <w:sz w:val="24"/>
          <w:szCs w:val="24"/>
        </w:rPr>
        <w:t>招标代理机构地址</w:t>
      </w:r>
      <w:r>
        <w:rPr>
          <w:rFonts w:hint="eastAsia" w:ascii="宋体" w:hAnsi="宋体" w:eastAsia="宋体" w:cs="宋体"/>
          <w:spacing w:val="-1"/>
          <w:sz w:val="24"/>
          <w:szCs w:val="24"/>
          <w:lang w:eastAsia="zh-CN"/>
        </w:rPr>
        <w:t>：</w:t>
      </w:r>
      <w:r>
        <w:rPr>
          <w:rFonts w:hint="eastAsia" w:ascii="宋体" w:hAnsi="宋体" w:eastAsia="宋体" w:cs="宋体"/>
          <w:color w:val="000000"/>
          <w:spacing w:val="-1"/>
          <w:kern w:val="0"/>
          <w:sz w:val="24"/>
          <w:szCs w:val="24"/>
          <w:lang w:val="en-US" w:eastAsia="zh-CN" w:bidi="ar"/>
        </w:rPr>
        <w:t>广州市白云区嘉禾街望岗大马路3号嘉丰大厦B栋3楼313室</w:t>
      </w:r>
    </w:p>
    <w:p w14:paraId="5B6D6D8A">
      <w:pPr>
        <w:spacing w:before="193" w:line="360" w:lineRule="auto"/>
        <w:ind w:left="503"/>
        <w:rPr>
          <w:rFonts w:hint="default" w:ascii="宋体" w:hAnsi="宋体" w:eastAsia="宋体" w:cs="宋体"/>
          <w:sz w:val="24"/>
          <w:szCs w:val="24"/>
          <w:lang w:val="en-US" w:eastAsia="zh-CN"/>
        </w:rPr>
      </w:pPr>
      <w:r>
        <w:rPr>
          <w:rFonts w:ascii="宋体" w:hAnsi="宋体" w:eastAsia="宋体" w:cs="宋体"/>
          <w:position w:val="18"/>
          <w:sz w:val="24"/>
          <w:szCs w:val="24"/>
        </w:rPr>
        <w:t>联系人：</w:t>
      </w:r>
      <w:r>
        <w:rPr>
          <w:rFonts w:hint="eastAsia" w:ascii="宋体" w:hAnsi="宋体" w:eastAsia="宋体" w:cs="宋体"/>
          <w:position w:val="18"/>
          <w:sz w:val="24"/>
          <w:szCs w:val="24"/>
          <w:lang w:val="en-US" w:eastAsia="zh-CN"/>
        </w:rPr>
        <w:t>莫工</w:t>
      </w:r>
      <w:r>
        <w:rPr>
          <w:rFonts w:ascii="宋体" w:hAnsi="宋体" w:eastAsia="宋体" w:cs="宋体"/>
          <w:position w:val="18"/>
          <w:sz w:val="24"/>
          <w:szCs w:val="24"/>
        </w:rPr>
        <w:t xml:space="preserve">             联系电话</w:t>
      </w:r>
      <w:r>
        <w:rPr>
          <w:rFonts w:ascii="宋体" w:hAnsi="宋体" w:eastAsia="宋体" w:cs="宋体"/>
          <w:spacing w:val="-1"/>
          <w:position w:val="18"/>
          <w:sz w:val="24"/>
          <w:szCs w:val="24"/>
        </w:rPr>
        <w:t>：</w:t>
      </w:r>
      <w:r>
        <w:rPr>
          <w:rFonts w:hint="eastAsia" w:ascii="宋体" w:hAnsi="宋体" w:eastAsia="宋体" w:cs="宋体"/>
          <w:spacing w:val="-1"/>
          <w:position w:val="18"/>
          <w:sz w:val="24"/>
          <w:szCs w:val="24"/>
          <w:lang w:val="en-US" w:eastAsia="zh-CN"/>
        </w:rPr>
        <w:t xml:space="preserve">18028500196 </w:t>
      </w:r>
    </w:p>
    <w:p w14:paraId="5604E87D">
      <w:pPr>
        <w:numPr>
          <w:ilvl w:val="0"/>
          <w:numId w:val="3"/>
        </w:numPr>
        <w:spacing w:line="360" w:lineRule="auto"/>
        <w:ind w:left="499"/>
        <w:rPr>
          <w:rFonts w:hint="eastAsia" w:ascii="宋体" w:hAnsi="宋体" w:eastAsia="宋体" w:cs="宋体"/>
          <w:spacing w:val="-1"/>
          <w:sz w:val="24"/>
          <w:szCs w:val="24"/>
          <w:lang w:val="en-US" w:eastAsia="zh-CN"/>
        </w:rPr>
      </w:pPr>
      <w:r>
        <w:rPr>
          <w:rFonts w:ascii="宋体" w:hAnsi="宋体" w:eastAsia="宋体" w:cs="宋体"/>
          <w:spacing w:val="-1"/>
          <w:sz w:val="24"/>
          <w:szCs w:val="24"/>
        </w:rPr>
        <w:t>mail</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 xml:space="preserve">wycg2025@163.com  </w:t>
      </w:r>
    </w:p>
    <w:p w14:paraId="521A8CDD">
      <w:pPr>
        <w:numPr>
          <w:ilvl w:val="-1"/>
          <w:numId w:val="0"/>
        </w:numPr>
        <w:spacing w:line="360" w:lineRule="auto"/>
        <w:ind w:left="0"/>
        <w:rPr>
          <w:rFonts w:hint="eastAsia" w:ascii="宋体" w:hAnsi="宋体" w:eastAsia="宋体" w:cs="宋体"/>
          <w:spacing w:val="-1"/>
          <w:sz w:val="24"/>
          <w:szCs w:val="24"/>
          <w:lang w:val="en-US" w:eastAsia="zh-CN"/>
        </w:rPr>
      </w:pPr>
    </w:p>
    <w:p w14:paraId="32463E88">
      <w:pPr>
        <w:numPr>
          <w:ilvl w:val="0"/>
          <w:numId w:val="0"/>
        </w:numPr>
        <w:spacing w:before="0" w:line="360" w:lineRule="auto"/>
        <w:ind w:left="0"/>
        <w:outlineLvl w:val="9"/>
        <w:rPr>
          <w:rFonts w:ascii="宋体" w:hAnsi="宋体" w:eastAsia="宋体" w:cs="宋体"/>
          <w:sz w:val="24"/>
          <w:szCs w:val="24"/>
        </w:rPr>
      </w:pPr>
      <w:bookmarkStart w:id="51" w:name="_Toc4425"/>
      <w:r>
        <w:rPr>
          <w:rFonts w:ascii="宋体" w:hAnsi="宋体" w:eastAsia="宋体" w:cs="宋体"/>
          <w:spacing w:val="-1"/>
          <w:sz w:val="24"/>
          <w:szCs w:val="24"/>
          <w14:textOutline w14:w="4358" w14:cap="flat" w14:cmpd="sng">
            <w14:solidFill>
              <w14:srgbClr w14:val="000000"/>
            </w14:solidFill>
            <w14:prstDash w14:val="solid"/>
            <w14:miter w14:val="0"/>
          </w14:textOutline>
        </w:rPr>
        <w:t>十二、</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平台技术支持</w:t>
      </w:r>
      <w:bookmarkEnd w:id="51"/>
    </w:p>
    <w:p w14:paraId="15948C3C">
      <w:pPr>
        <w:spacing w:before="180" w:line="360" w:lineRule="auto"/>
        <w:ind w:left="432"/>
        <w:rPr>
          <w:rFonts w:ascii="宋体" w:hAnsi="宋体" w:eastAsia="宋体" w:cs="宋体"/>
          <w:spacing w:val="-1"/>
          <w:position w:val="17"/>
          <w:sz w:val="24"/>
          <w:szCs w:val="24"/>
        </w:rPr>
      </w:pPr>
      <w:r>
        <w:rPr>
          <w:rFonts w:ascii="宋体" w:hAnsi="宋体" w:eastAsia="宋体" w:cs="宋体"/>
          <w:spacing w:val="-1"/>
          <w:position w:val="17"/>
          <w:sz w:val="24"/>
          <w:szCs w:val="24"/>
        </w:rPr>
        <w:t>如投标过程中遇到系统操作问题，请联系本平台技术客服协助处理。</w:t>
      </w:r>
    </w:p>
    <w:p w14:paraId="5341A8F9">
      <w:pPr>
        <w:spacing w:before="180" w:line="360" w:lineRule="auto"/>
        <w:ind w:left="432"/>
        <w:rPr>
          <w:rFonts w:ascii="宋体" w:hAnsi="宋体" w:eastAsia="宋体" w:cs="宋体"/>
          <w:spacing w:val="-1"/>
          <w:position w:val="17"/>
          <w:sz w:val="24"/>
          <w:szCs w:val="24"/>
        </w:rPr>
      </w:pPr>
      <w:r>
        <w:rPr>
          <w:rFonts w:ascii="宋体" w:hAnsi="宋体" w:eastAsia="宋体" w:cs="宋体"/>
          <w:spacing w:val="-1"/>
          <w:position w:val="17"/>
          <w:sz w:val="24"/>
          <w:szCs w:val="24"/>
        </w:rPr>
        <w:t>技术支持联系人：陈工</w:t>
      </w:r>
    </w:p>
    <w:p w14:paraId="18E1FBB5">
      <w:pPr>
        <w:pStyle w:val="9"/>
        <w:spacing w:line="360" w:lineRule="auto"/>
        <w:ind w:firstLine="476" w:firstLineChars="200"/>
        <w:rPr>
          <w:rFonts w:ascii="宋体" w:hAnsi="宋体" w:eastAsia="宋体" w:cs="宋体"/>
          <w:spacing w:val="-1"/>
          <w:position w:val="17"/>
          <w:sz w:val="24"/>
          <w:szCs w:val="24"/>
        </w:rPr>
      </w:pPr>
      <w:r>
        <w:rPr>
          <w:rFonts w:ascii="宋体" w:hAnsi="宋体" w:eastAsia="宋体" w:cs="宋体"/>
          <w:spacing w:val="-1"/>
          <w:position w:val="17"/>
          <w:sz w:val="24"/>
          <w:szCs w:val="24"/>
        </w:rPr>
        <w:t>联系电话：020-89160590</w:t>
      </w:r>
    </w:p>
    <w:p w14:paraId="31808F53">
      <w:pPr>
        <w:pStyle w:val="9"/>
        <w:spacing w:line="283" w:lineRule="auto"/>
        <w:ind w:firstLine="476" w:firstLineChars="200"/>
        <w:rPr>
          <w:rFonts w:ascii="宋体" w:hAnsi="宋体" w:eastAsia="宋体" w:cs="宋体"/>
          <w:spacing w:val="-1"/>
          <w:position w:val="17"/>
          <w:sz w:val="24"/>
          <w:szCs w:val="24"/>
        </w:rPr>
      </w:pPr>
    </w:p>
    <w:p w14:paraId="7FF47C7F">
      <w:pPr>
        <w:spacing w:before="78" w:line="219" w:lineRule="auto"/>
        <w:jc w:val="right"/>
        <w:rPr>
          <w:rFonts w:hint="eastAsia" w:ascii="宋体" w:hAnsi="宋体" w:eastAsia="宋体" w:cs="宋体"/>
          <w:sz w:val="24"/>
          <w:szCs w:val="24"/>
          <w:lang w:eastAsia="zh-CN"/>
        </w:rPr>
      </w:pPr>
      <w:r>
        <w:rPr>
          <w:rFonts w:ascii="宋体" w:hAnsi="宋体" w:eastAsia="宋体" w:cs="宋体"/>
          <w:spacing w:val="-1"/>
          <w:sz w:val="24"/>
          <w:szCs w:val="24"/>
        </w:rPr>
        <w:t>招标人：</w:t>
      </w:r>
      <w:r>
        <w:rPr>
          <w:rFonts w:hint="eastAsia" w:ascii="宋体" w:hAnsi="宋体" w:eastAsia="宋体" w:cs="宋体"/>
          <w:spacing w:val="-1"/>
          <w:sz w:val="24"/>
          <w:szCs w:val="24"/>
          <w:lang w:eastAsia="zh-CN"/>
        </w:rPr>
        <w:t>广州南沙旅游发展有限公司</w:t>
      </w:r>
    </w:p>
    <w:p w14:paraId="4AD51973">
      <w:pPr>
        <w:spacing w:before="181" w:line="468" w:lineRule="exact"/>
        <w:jc w:val="right"/>
        <w:rPr>
          <w:rFonts w:hint="eastAsia" w:ascii="宋体" w:hAnsi="宋体" w:eastAsia="宋体" w:cs="宋体"/>
          <w:sz w:val="24"/>
          <w:szCs w:val="24"/>
          <w:lang w:eastAsia="zh-CN"/>
        </w:rPr>
      </w:pPr>
      <w:r>
        <w:rPr>
          <w:rFonts w:ascii="宋体" w:hAnsi="宋体" w:eastAsia="宋体" w:cs="宋体"/>
          <w:spacing w:val="-1"/>
          <w:position w:val="17"/>
          <w:sz w:val="24"/>
          <w:szCs w:val="24"/>
        </w:rPr>
        <w:t>招标代理机构：</w:t>
      </w:r>
      <w:r>
        <w:rPr>
          <w:rFonts w:hint="eastAsia" w:ascii="宋体" w:hAnsi="宋体" w:eastAsia="宋体" w:cs="宋体"/>
          <w:spacing w:val="-1"/>
          <w:position w:val="17"/>
          <w:sz w:val="24"/>
          <w:szCs w:val="24"/>
          <w:lang w:eastAsia="zh-CN"/>
        </w:rPr>
        <w:t>广州万亿采购科技有限公司</w:t>
      </w:r>
    </w:p>
    <w:p w14:paraId="329F9A08">
      <w:pPr>
        <w:spacing w:before="1" w:line="219" w:lineRule="auto"/>
        <w:jc w:val="right"/>
        <w:rPr>
          <w:rFonts w:ascii="宋体" w:hAnsi="宋体" w:eastAsia="宋体" w:cs="宋体"/>
          <w:sz w:val="24"/>
          <w:szCs w:val="24"/>
        </w:rPr>
      </w:pPr>
      <w:r>
        <w:rPr>
          <w:rFonts w:ascii="宋体" w:hAnsi="宋体" w:eastAsia="宋体" w:cs="宋体"/>
          <w:spacing w:val="-13"/>
          <w:sz w:val="24"/>
          <w:szCs w:val="24"/>
        </w:rPr>
        <w:t>日期：</w:t>
      </w:r>
      <w:r>
        <w:rPr>
          <w:rFonts w:hint="eastAsia" w:ascii="宋体" w:hAnsi="宋体" w:eastAsia="宋体" w:cs="宋体"/>
          <w:spacing w:val="-1"/>
          <w:sz w:val="24"/>
          <w:szCs w:val="24"/>
          <w:lang w:val="en-US" w:eastAsia="zh-CN"/>
        </w:rPr>
        <w:t>2025</w:t>
      </w:r>
      <w:r>
        <w:rPr>
          <w:rFonts w:hint="eastAsia" w:ascii="宋体" w:hAnsi="宋体" w:eastAsia="宋体" w:cs="宋体"/>
          <w:spacing w:val="-48"/>
          <w:sz w:val="24"/>
          <w:szCs w:val="24"/>
          <w:lang w:val="en-US" w:eastAsia="zh-CN"/>
        </w:rPr>
        <w:t xml:space="preserve"> </w:t>
      </w:r>
      <w:r>
        <w:rPr>
          <w:rFonts w:ascii="宋体" w:hAnsi="宋体" w:eastAsia="宋体" w:cs="宋体"/>
          <w:spacing w:val="-13"/>
          <w:sz w:val="24"/>
          <w:szCs w:val="24"/>
        </w:rPr>
        <w:t>年</w:t>
      </w:r>
      <w:r>
        <w:rPr>
          <w:rFonts w:hint="eastAsia" w:ascii="宋体" w:hAnsi="宋体" w:eastAsia="宋体" w:cs="宋体"/>
          <w:spacing w:val="15"/>
          <w:sz w:val="24"/>
          <w:szCs w:val="24"/>
          <w:lang w:val="en-US" w:eastAsia="zh-CN"/>
        </w:rPr>
        <w:t>1</w:t>
      </w:r>
      <w:r>
        <w:rPr>
          <w:rFonts w:ascii="宋体" w:hAnsi="宋体" w:eastAsia="宋体" w:cs="宋体"/>
          <w:spacing w:val="-13"/>
          <w:sz w:val="24"/>
          <w:szCs w:val="24"/>
        </w:rPr>
        <w:t>月</w:t>
      </w:r>
      <w:r>
        <w:rPr>
          <w:rFonts w:hint="eastAsia" w:ascii="宋体" w:hAnsi="宋体" w:eastAsia="宋体" w:cs="宋体"/>
          <w:spacing w:val="25"/>
          <w:sz w:val="24"/>
          <w:szCs w:val="24"/>
          <w:lang w:val="en-US" w:eastAsia="zh-CN"/>
        </w:rPr>
        <w:t>6</w:t>
      </w:r>
      <w:r>
        <w:rPr>
          <w:rFonts w:ascii="宋体" w:hAnsi="宋体" w:eastAsia="宋体" w:cs="宋体"/>
          <w:spacing w:val="-13"/>
          <w:sz w:val="24"/>
          <w:szCs w:val="24"/>
        </w:rPr>
        <w:t>日</w:t>
      </w:r>
    </w:p>
    <w:p w14:paraId="123CB0EB">
      <w:pPr>
        <w:spacing w:line="219" w:lineRule="auto"/>
        <w:rPr>
          <w:rFonts w:ascii="宋体" w:hAnsi="宋体" w:eastAsia="宋体" w:cs="宋体"/>
          <w:sz w:val="24"/>
          <w:szCs w:val="24"/>
        </w:rPr>
        <w:sectPr>
          <w:headerReference r:id="rId7" w:type="default"/>
          <w:footerReference r:id="rId8" w:type="default"/>
          <w:pgSz w:w="11905" w:h="16838"/>
          <w:pgMar w:top="1247" w:right="1134" w:bottom="1134" w:left="1304" w:header="878" w:footer="862" w:gutter="0"/>
          <w:pgNumType w:fmt="decimal" w:start="1"/>
          <w:cols w:space="0" w:num="1"/>
          <w:rtlGutter w:val="0"/>
          <w:docGrid w:linePitch="0" w:charSpace="0"/>
        </w:sectPr>
      </w:pPr>
    </w:p>
    <w:bookmarkEnd w:id="6"/>
    <w:p w14:paraId="228EFE3F">
      <w:pPr>
        <w:pStyle w:val="9"/>
        <w:spacing w:line="244" w:lineRule="auto"/>
      </w:pPr>
    </w:p>
    <w:p w14:paraId="542FB0FE">
      <w:pPr>
        <w:spacing w:before="98" w:line="219" w:lineRule="auto"/>
        <w:ind w:left="3759"/>
        <w:outlineLvl w:val="0"/>
        <w:rPr>
          <w:rFonts w:ascii="宋体" w:hAnsi="宋体" w:eastAsia="宋体" w:cs="宋体"/>
          <w:sz w:val="30"/>
          <w:szCs w:val="30"/>
        </w:rPr>
      </w:pPr>
      <w:bookmarkStart w:id="52" w:name="_Toc31075"/>
      <w:bookmarkStart w:id="53" w:name="_Toc27587"/>
      <w:r>
        <w:rPr>
          <w:rFonts w:ascii="宋体" w:hAnsi="宋体" w:eastAsia="宋体" w:cs="宋体"/>
          <w:spacing w:val="-1"/>
          <w:sz w:val="30"/>
          <w:szCs w:val="30"/>
          <w14:textOutline w14:w="5448" w14:cap="flat" w14:cmpd="sng">
            <w14:solidFill>
              <w14:srgbClr w14:val="000000"/>
            </w14:solidFill>
            <w14:prstDash w14:val="solid"/>
            <w14:miter w14:val="0"/>
          </w14:textOutline>
        </w:rPr>
        <w:t>第一章</w:t>
      </w: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投标人须知</w:t>
      </w:r>
      <w:bookmarkEnd w:id="52"/>
      <w:bookmarkEnd w:id="53"/>
    </w:p>
    <w:p w14:paraId="08F331B0">
      <w:pPr>
        <w:pStyle w:val="9"/>
        <w:spacing w:line="261" w:lineRule="auto"/>
      </w:pPr>
    </w:p>
    <w:p w14:paraId="20C0B78A">
      <w:pPr>
        <w:pStyle w:val="9"/>
        <w:spacing w:line="261" w:lineRule="auto"/>
      </w:pPr>
    </w:p>
    <w:p w14:paraId="64D52867">
      <w:pPr>
        <w:spacing w:before="78" w:line="359" w:lineRule="auto"/>
        <w:ind w:left="10" w:right="18" w:firstLine="420"/>
        <w:jc w:val="both"/>
        <w:rPr>
          <w:rFonts w:ascii="宋体" w:hAnsi="宋体" w:eastAsia="宋体" w:cs="宋体"/>
          <w:sz w:val="24"/>
          <w:szCs w:val="24"/>
        </w:rPr>
      </w:pPr>
      <w:r>
        <w:rPr>
          <w:rFonts w:ascii="宋体" w:hAnsi="宋体" w:eastAsia="宋体" w:cs="宋体"/>
          <w:spacing w:val="2"/>
          <w:sz w:val="24"/>
          <w:szCs w:val="24"/>
        </w:rPr>
        <w:t>投标人必须认真阅读招标文件中所有的事项、格式、条款和用户需求书等。投标人没有</w:t>
      </w:r>
      <w:r>
        <w:rPr>
          <w:rFonts w:ascii="宋体" w:hAnsi="宋体" w:eastAsia="宋体" w:cs="宋体"/>
          <w:spacing w:val="-4"/>
          <w:sz w:val="24"/>
          <w:szCs w:val="24"/>
        </w:rPr>
        <w:t>按照招标文件要求提交全部资料，或者投标文件没有对招标文件在各方面都做出实质性响应，</w:t>
      </w:r>
      <w:r>
        <w:rPr>
          <w:rFonts w:ascii="宋体" w:hAnsi="宋体" w:eastAsia="宋体" w:cs="宋体"/>
          <w:spacing w:val="-1"/>
          <w:sz w:val="24"/>
          <w:szCs w:val="24"/>
        </w:rPr>
        <w:t>是投标人的风险，并可能导致其投标无效或被拒绝。</w:t>
      </w:r>
    </w:p>
    <w:p w14:paraId="07742486">
      <w:pPr>
        <w:spacing w:before="180" w:line="219" w:lineRule="auto"/>
        <w:ind w:left="432"/>
        <w:outlineLvl w:val="1"/>
        <w:rPr>
          <w:rFonts w:ascii="宋体" w:hAnsi="宋体" w:eastAsia="宋体" w:cs="宋体"/>
          <w:sz w:val="24"/>
          <w:szCs w:val="24"/>
        </w:rPr>
      </w:pPr>
      <w:bookmarkStart w:id="54" w:name="_Toc19332"/>
      <w:bookmarkStart w:id="55" w:name="_Toc9545"/>
      <w:r>
        <w:rPr>
          <w:rFonts w:ascii="宋体" w:hAnsi="宋体" w:eastAsia="宋体" w:cs="宋体"/>
          <w:spacing w:val="-7"/>
          <w:sz w:val="24"/>
          <w:szCs w:val="24"/>
          <w14:textOutline w14:w="4358" w14:cap="flat" w14:cmpd="sng">
            <w14:solidFill>
              <w14:srgbClr w14:val="000000"/>
            </w14:solidFill>
            <w14:prstDash w14:val="solid"/>
            <w14:miter w14:val="0"/>
          </w14:textOutline>
        </w:rPr>
        <w:t>一、</w:t>
      </w:r>
      <w:r>
        <w:rPr>
          <w:rFonts w:ascii="宋体" w:hAnsi="宋体" w:eastAsia="宋体" w:cs="宋体"/>
          <w:spacing w:val="16"/>
          <w:sz w:val="24"/>
          <w:szCs w:val="24"/>
        </w:rPr>
        <w:t xml:space="preserve"> </w:t>
      </w:r>
      <w:r>
        <w:rPr>
          <w:rFonts w:ascii="宋体" w:hAnsi="宋体" w:eastAsia="宋体" w:cs="宋体"/>
          <w:spacing w:val="-7"/>
          <w:sz w:val="24"/>
          <w:szCs w:val="24"/>
          <w14:textOutline w14:w="4358" w14:cap="flat" w14:cmpd="sng">
            <w14:solidFill>
              <w14:srgbClr w14:val="000000"/>
            </w14:solidFill>
            <w14:prstDash w14:val="solid"/>
            <w14:miter w14:val="0"/>
          </w14:textOutline>
        </w:rPr>
        <w:t>说明</w:t>
      </w:r>
      <w:bookmarkEnd w:id="54"/>
      <w:bookmarkEnd w:id="55"/>
    </w:p>
    <w:p w14:paraId="2A9B901F">
      <w:pPr>
        <w:spacing w:before="182" w:line="219" w:lineRule="auto"/>
        <w:jc w:val="left"/>
        <w:outlineLvl w:val="2"/>
        <w:rPr>
          <w:rFonts w:ascii="宋体" w:hAnsi="宋体" w:eastAsia="宋体" w:cs="宋体"/>
          <w:spacing w:val="-5"/>
          <w:sz w:val="24"/>
          <w:szCs w:val="24"/>
        </w:rPr>
      </w:pPr>
      <w:bookmarkStart w:id="56" w:name="_Toc10335"/>
      <w:bookmarkStart w:id="57" w:name="_Toc30377"/>
      <w:r>
        <w:rPr>
          <w:rFonts w:ascii="宋体" w:hAnsi="宋体" w:eastAsia="宋体" w:cs="宋体"/>
          <w:spacing w:val="-5"/>
          <w:sz w:val="24"/>
          <w:szCs w:val="24"/>
        </w:rPr>
        <w:t>（一） 依据《中华人民共和国招标投标法》《电子招标投标办法》有关规定制定本须知。</w:t>
      </w:r>
      <w:bookmarkEnd w:id="56"/>
      <w:bookmarkEnd w:id="57"/>
    </w:p>
    <w:p w14:paraId="0390D38E">
      <w:pPr>
        <w:spacing w:before="182" w:line="219" w:lineRule="auto"/>
        <w:ind w:left="0"/>
        <w:outlineLvl w:val="2"/>
        <w:rPr>
          <w:rFonts w:ascii="宋体" w:hAnsi="宋体" w:eastAsia="宋体" w:cs="宋体"/>
          <w:spacing w:val="-5"/>
          <w:sz w:val="24"/>
          <w:szCs w:val="24"/>
        </w:rPr>
      </w:pPr>
      <w:bookmarkStart w:id="58" w:name="_Toc26215"/>
      <w:bookmarkStart w:id="59" w:name="_Toc15937"/>
      <w:r>
        <w:rPr>
          <w:rFonts w:ascii="宋体" w:hAnsi="宋体" w:eastAsia="宋体" w:cs="宋体"/>
          <w:spacing w:val="-5"/>
          <w:sz w:val="24"/>
          <w:szCs w:val="24"/>
        </w:rPr>
        <w:t>（二） 本项目的招标人、招标代理机构、投标人及各方当事人适用本须知。</w:t>
      </w:r>
      <w:bookmarkEnd w:id="58"/>
      <w:bookmarkEnd w:id="59"/>
    </w:p>
    <w:p w14:paraId="2A346042">
      <w:pPr>
        <w:spacing w:before="182" w:line="220" w:lineRule="auto"/>
        <w:ind w:left="432"/>
        <w:outlineLvl w:val="1"/>
        <w:rPr>
          <w:rFonts w:ascii="宋体" w:hAnsi="宋体" w:eastAsia="宋体" w:cs="宋体"/>
          <w:sz w:val="24"/>
          <w:szCs w:val="24"/>
        </w:rPr>
      </w:pPr>
      <w:bookmarkStart w:id="60" w:name="_Toc5047"/>
      <w:bookmarkStart w:id="61" w:name="_Toc17275"/>
      <w:r>
        <w:rPr>
          <w:rFonts w:ascii="宋体" w:hAnsi="宋体" w:eastAsia="宋体" w:cs="宋体"/>
          <w:spacing w:val="-8"/>
          <w:sz w:val="24"/>
          <w:szCs w:val="24"/>
          <w14:textOutline w14:w="4358" w14:cap="flat" w14:cmpd="sng">
            <w14:solidFill>
              <w14:srgbClr w14:val="000000"/>
            </w14:solidFill>
            <w14:prstDash w14:val="solid"/>
            <w14:miter w14:val="0"/>
          </w14:textOutline>
        </w:rPr>
        <w:t>二、</w:t>
      </w:r>
      <w:r>
        <w:rPr>
          <w:rFonts w:ascii="宋体" w:hAnsi="宋体" w:eastAsia="宋体" w:cs="宋体"/>
          <w:spacing w:val="20"/>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定义</w:t>
      </w:r>
      <w:bookmarkEnd w:id="60"/>
      <w:bookmarkEnd w:id="61"/>
    </w:p>
    <w:p w14:paraId="266FA210">
      <w:pPr>
        <w:spacing w:before="182" w:line="360" w:lineRule="auto"/>
        <w:ind w:left="0"/>
        <w:outlineLvl w:val="2"/>
        <w:rPr>
          <w:rFonts w:ascii="宋体" w:hAnsi="宋体" w:eastAsia="宋体" w:cs="宋体"/>
          <w:spacing w:val="-5"/>
          <w:sz w:val="24"/>
          <w:szCs w:val="24"/>
        </w:rPr>
      </w:pPr>
      <w:bookmarkStart w:id="62" w:name="_Toc12856"/>
      <w:bookmarkStart w:id="63" w:name="_Toc26109"/>
      <w:r>
        <w:rPr>
          <w:rFonts w:ascii="宋体" w:hAnsi="宋体" w:eastAsia="宋体" w:cs="宋体"/>
          <w:spacing w:val="-5"/>
          <w:sz w:val="24"/>
          <w:szCs w:val="24"/>
        </w:rPr>
        <w:t>（一） “招标人 ”是指：本次</w:t>
      </w:r>
      <w:r>
        <w:rPr>
          <w:rFonts w:hint="default" w:ascii="宋体" w:hAnsi="宋体" w:eastAsia="宋体" w:cs="宋体"/>
          <w:spacing w:val="-5"/>
          <w:sz w:val="24"/>
          <w:szCs w:val="24"/>
          <w:lang w:eastAsia="zh-CN"/>
        </w:rPr>
        <w:t>招标</w:t>
      </w:r>
      <w:r>
        <w:rPr>
          <w:rFonts w:ascii="宋体" w:hAnsi="宋体" w:eastAsia="宋体" w:cs="宋体"/>
          <w:spacing w:val="-5"/>
          <w:sz w:val="24"/>
          <w:szCs w:val="24"/>
        </w:rPr>
        <w:t>项目的最终服务对象。</w:t>
      </w:r>
      <w:bookmarkEnd w:id="62"/>
      <w:bookmarkEnd w:id="63"/>
    </w:p>
    <w:p w14:paraId="25B56C52">
      <w:pPr>
        <w:spacing w:before="182" w:line="360" w:lineRule="auto"/>
        <w:ind w:left="0"/>
        <w:outlineLvl w:val="2"/>
        <w:rPr>
          <w:rFonts w:ascii="宋体" w:hAnsi="宋体" w:eastAsia="宋体" w:cs="宋体"/>
          <w:spacing w:val="-5"/>
          <w:sz w:val="24"/>
          <w:szCs w:val="24"/>
        </w:rPr>
      </w:pPr>
      <w:bookmarkStart w:id="64" w:name="_Toc29554"/>
      <w:bookmarkStart w:id="65" w:name="_Toc28479"/>
      <w:r>
        <w:rPr>
          <w:rFonts w:ascii="宋体" w:hAnsi="宋体" w:eastAsia="宋体" w:cs="宋体"/>
          <w:spacing w:val="-5"/>
          <w:sz w:val="24"/>
          <w:szCs w:val="24"/>
        </w:rPr>
        <w:t>（二） “招标代理机构 ”是指：</w:t>
      </w:r>
      <w:r>
        <w:rPr>
          <w:rFonts w:hint="eastAsia" w:ascii="宋体" w:hAnsi="宋体" w:eastAsia="宋体" w:cs="宋体"/>
          <w:spacing w:val="-5"/>
          <w:sz w:val="24"/>
          <w:szCs w:val="24"/>
          <w:lang w:eastAsia="zh-CN"/>
        </w:rPr>
        <w:t>广州万亿采购科技有限公司</w:t>
      </w:r>
      <w:r>
        <w:rPr>
          <w:rFonts w:ascii="宋体" w:hAnsi="宋体" w:eastAsia="宋体" w:cs="宋体"/>
          <w:spacing w:val="-5"/>
          <w:sz w:val="24"/>
          <w:szCs w:val="24"/>
        </w:rPr>
        <w:t>。</w:t>
      </w:r>
      <w:bookmarkEnd w:id="64"/>
      <w:bookmarkEnd w:id="65"/>
    </w:p>
    <w:p w14:paraId="305CC90E">
      <w:pPr>
        <w:spacing w:before="182" w:line="360" w:lineRule="auto"/>
        <w:ind w:left="0"/>
        <w:outlineLvl w:val="2"/>
        <w:rPr>
          <w:rFonts w:ascii="宋体" w:hAnsi="宋体" w:eastAsia="宋体" w:cs="宋体"/>
          <w:spacing w:val="-5"/>
          <w:sz w:val="24"/>
          <w:szCs w:val="24"/>
        </w:rPr>
      </w:pPr>
      <w:bookmarkStart w:id="66" w:name="_Toc11617"/>
      <w:bookmarkStart w:id="67" w:name="_Toc26412"/>
      <w:r>
        <w:rPr>
          <w:rFonts w:ascii="宋体" w:hAnsi="宋体" w:eastAsia="宋体" w:cs="宋体"/>
          <w:spacing w:val="-5"/>
          <w:sz w:val="24"/>
          <w:szCs w:val="24"/>
        </w:rPr>
        <w:t>（三） “</w:t>
      </w:r>
      <w:r>
        <w:rPr>
          <w:rFonts w:hint="default" w:ascii="宋体" w:hAnsi="宋体" w:eastAsia="宋体" w:cs="宋体"/>
          <w:spacing w:val="-5"/>
          <w:sz w:val="24"/>
          <w:szCs w:val="24"/>
          <w:lang w:eastAsia="zh-CN"/>
        </w:rPr>
        <w:t>招标</w:t>
      </w:r>
      <w:r>
        <w:rPr>
          <w:rFonts w:ascii="宋体" w:hAnsi="宋体" w:eastAsia="宋体" w:cs="宋体"/>
          <w:spacing w:val="-5"/>
          <w:sz w:val="24"/>
          <w:szCs w:val="24"/>
        </w:rPr>
        <w:t>单位 ”是指：</w:t>
      </w:r>
      <w:r>
        <w:rPr>
          <w:rFonts w:hint="default" w:ascii="宋体" w:hAnsi="宋体" w:eastAsia="宋体" w:cs="宋体"/>
          <w:spacing w:val="-5"/>
          <w:sz w:val="24"/>
          <w:szCs w:val="24"/>
          <w:lang w:eastAsia="zh-CN"/>
        </w:rPr>
        <w:t>广州南沙旅游发展有限公司</w:t>
      </w:r>
      <w:r>
        <w:rPr>
          <w:rFonts w:ascii="宋体" w:hAnsi="宋体" w:eastAsia="宋体" w:cs="宋体"/>
          <w:spacing w:val="-5"/>
          <w:sz w:val="24"/>
          <w:szCs w:val="24"/>
        </w:rPr>
        <w:t>。</w:t>
      </w:r>
      <w:bookmarkEnd w:id="66"/>
      <w:bookmarkEnd w:id="67"/>
    </w:p>
    <w:p w14:paraId="308EEA7E">
      <w:pPr>
        <w:spacing w:before="182" w:line="360" w:lineRule="auto"/>
        <w:ind w:left="0"/>
        <w:outlineLvl w:val="2"/>
        <w:rPr>
          <w:rFonts w:ascii="宋体" w:hAnsi="宋体" w:eastAsia="宋体" w:cs="宋体"/>
          <w:spacing w:val="-5"/>
          <w:sz w:val="24"/>
          <w:szCs w:val="24"/>
        </w:rPr>
      </w:pPr>
      <w:bookmarkStart w:id="68" w:name="_Toc21739"/>
      <w:bookmarkStart w:id="69" w:name="_Toc18553"/>
      <w:r>
        <w:rPr>
          <w:rFonts w:ascii="宋体" w:hAnsi="宋体" w:eastAsia="宋体" w:cs="宋体"/>
          <w:spacing w:val="-5"/>
          <w:sz w:val="24"/>
          <w:szCs w:val="24"/>
        </w:rPr>
        <w:t>（四） 合格的投标人：符合招标文件规定的资格要求及特殊条件要求。</w:t>
      </w:r>
      <w:bookmarkEnd w:id="68"/>
      <w:bookmarkEnd w:id="69"/>
    </w:p>
    <w:p w14:paraId="256B6414">
      <w:pPr>
        <w:spacing w:before="182" w:line="360" w:lineRule="auto"/>
        <w:ind w:left="0"/>
        <w:outlineLvl w:val="2"/>
        <w:rPr>
          <w:rFonts w:ascii="宋体" w:hAnsi="宋体" w:eastAsia="宋体" w:cs="宋体"/>
          <w:spacing w:val="-5"/>
          <w:sz w:val="24"/>
          <w:szCs w:val="24"/>
        </w:rPr>
      </w:pPr>
      <w:bookmarkStart w:id="70" w:name="_Toc31936"/>
      <w:bookmarkStart w:id="71" w:name="_Toc13241"/>
      <w:r>
        <w:rPr>
          <w:rFonts w:ascii="宋体" w:hAnsi="宋体" w:eastAsia="宋体" w:cs="宋体"/>
          <w:spacing w:val="-5"/>
          <w:sz w:val="24"/>
          <w:szCs w:val="24"/>
        </w:rPr>
        <w:t>（五） “ 中标人 ”是指经法定程序确定并授予合同的投标人。</w:t>
      </w:r>
      <w:bookmarkEnd w:id="70"/>
      <w:bookmarkEnd w:id="71"/>
    </w:p>
    <w:p w14:paraId="7D539FA0">
      <w:pPr>
        <w:spacing w:before="182" w:line="360" w:lineRule="auto"/>
        <w:ind w:left="0"/>
        <w:outlineLvl w:val="2"/>
        <w:rPr>
          <w:rFonts w:ascii="宋体" w:hAnsi="宋体" w:eastAsia="宋体" w:cs="宋体"/>
          <w:spacing w:val="-5"/>
          <w:sz w:val="24"/>
          <w:szCs w:val="24"/>
        </w:rPr>
      </w:pPr>
      <w:bookmarkStart w:id="72" w:name="_Toc32019"/>
      <w:bookmarkStart w:id="73" w:name="_Toc22204"/>
      <w:r>
        <w:rPr>
          <w:rFonts w:ascii="宋体" w:hAnsi="宋体" w:eastAsia="宋体" w:cs="宋体"/>
          <w:spacing w:val="-5"/>
          <w:sz w:val="24"/>
          <w:szCs w:val="24"/>
        </w:rPr>
        <w:t>（六） “招标合同 ”：是指由招标人和中标人签订的规定双方权利和义务的协议。</w:t>
      </w:r>
      <w:bookmarkEnd w:id="72"/>
      <w:bookmarkEnd w:id="73"/>
    </w:p>
    <w:p w14:paraId="2680C097">
      <w:pPr>
        <w:spacing w:before="182" w:line="360" w:lineRule="auto"/>
        <w:ind w:left="0"/>
        <w:outlineLvl w:val="2"/>
        <w:rPr>
          <w:rFonts w:ascii="宋体" w:hAnsi="宋体" w:eastAsia="宋体" w:cs="宋体"/>
          <w:spacing w:val="-5"/>
          <w:sz w:val="24"/>
          <w:szCs w:val="24"/>
        </w:rPr>
      </w:pPr>
      <w:bookmarkStart w:id="74" w:name="_Toc12385"/>
      <w:bookmarkStart w:id="75" w:name="_Toc29590"/>
      <w:r>
        <w:rPr>
          <w:rFonts w:ascii="宋体" w:hAnsi="宋体" w:eastAsia="宋体" w:cs="宋体"/>
          <w:spacing w:val="-5"/>
          <w:sz w:val="24"/>
          <w:szCs w:val="24"/>
        </w:rPr>
        <w:t>（七） “ 日 ”“天 ”系指公历日。</w:t>
      </w:r>
      <w:bookmarkEnd w:id="74"/>
      <w:bookmarkEnd w:id="75"/>
    </w:p>
    <w:p w14:paraId="4AE1E378">
      <w:pPr>
        <w:spacing w:before="182" w:line="360" w:lineRule="auto"/>
        <w:ind w:left="0"/>
        <w:jc w:val="left"/>
        <w:outlineLvl w:val="2"/>
        <w:rPr>
          <w:rFonts w:ascii="宋体" w:hAnsi="宋体" w:eastAsia="宋体" w:cs="宋体"/>
          <w:spacing w:val="-5"/>
          <w:sz w:val="24"/>
          <w:szCs w:val="24"/>
        </w:rPr>
      </w:pPr>
      <w:bookmarkStart w:id="76" w:name="_Toc6297"/>
      <w:bookmarkStart w:id="77" w:name="_Toc31948"/>
      <w:r>
        <w:rPr>
          <w:rFonts w:ascii="宋体" w:hAnsi="宋体" w:eastAsia="宋体" w:cs="宋体"/>
          <w:spacing w:val="-5"/>
          <w:sz w:val="24"/>
          <w:szCs w:val="24"/>
        </w:rPr>
        <w:t>（八） 电子投标文件：是指投标人应招标文件要求使用阳光采购服务平台提供的投标文</w:t>
      </w:r>
      <w:bookmarkEnd w:id="76"/>
      <w:r>
        <w:rPr>
          <w:rFonts w:ascii="宋体" w:hAnsi="宋体" w:eastAsia="宋体" w:cs="宋体"/>
          <w:spacing w:val="-5"/>
          <w:sz w:val="24"/>
          <w:szCs w:val="24"/>
        </w:rPr>
        <w:t>件管理软件制作的响应性文件，由商务文件、技术文件等部分组成。</w:t>
      </w:r>
      <w:bookmarkEnd w:id="77"/>
    </w:p>
    <w:p w14:paraId="733E7769">
      <w:pPr>
        <w:spacing w:before="182" w:line="360" w:lineRule="auto"/>
        <w:ind w:left="0"/>
        <w:jc w:val="left"/>
        <w:outlineLvl w:val="2"/>
        <w:rPr>
          <w:rFonts w:ascii="宋体" w:hAnsi="宋体" w:eastAsia="宋体" w:cs="宋体"/>
          <w:spacing w:val="-5"/>
          <w:sz w:val="24"/>
          <w:szCs w:val="24"/>
        </w:rPr>
      </w:pPr>
      <w:bookmarkStart w:id="78" w:name="_Toc2282"/>
      <w:bookmarkStart w:id="79" w:name="_Toc24926"/>
      <w:r>
        <w:rPr>
          <w:rFonts w:ascii="宋体" w:hAnsi="宋体" w:eastAsia="宋体" w:cs="宋体"/>
          <w:spacing w:val="-5"/>
          <w:sz w:val="24"/>
          <w:szCs w:val="24"/>
        </w:rPr>
        <w:t>（九） 电子签名和电子签章：是指广东省内依法设立的电子认证服务机构签发的电子签</w:t>
      </w:r>
      <w:bookmarkEnd w:id="78"/>
      <w:r>
        <w:rPr>
          <w:rFonts w:ascii="宋体" w:hAnsi="宋体" w:eastAsia="宋体" w:cs="宋体"/>
          <w:spacing w:val="-5"/>
          <w:position w:val="0"/>
          <w:sz w:val="24"/>
          <w:szCs w:val="24"/>
        </w:rPr>
        <w:t>名认证证书和电子签章，投标人应当到上述服务机构办理。电子签名及电子签章具有与手写</w:t>
      </w:r>
      <w:bookmarkEnd w:id="79"/>
    </w:p>
    <w:p w14:paraId="01202B94">
      <w:pPr>
        <w:spacing w:before="0" w:line="240" w:lineRule="auto"/>
        <w:ind w:left="0"/>
        <w:outlineLvl w:val="2"/>
        <w:rPr>
          <w:rFonts w:ascii="宋体" w:hAnsi="宋体" w:eastAsia="宋体" w:cs="宋体"/>
          <w:spacing w:val="-5"/>
          <w:sz w:val="24"/>
          <w:szCs w:val="24"/>
        </w:rPr>
      </w:pPr>
      <w:bookmarkStart w:id="80" w:name="_Toc8125"/>
      <w:r>
        <w:rPr>
          <w:rFonts w:ascii="宋体" w:hAnsi="宋体" w:eastAsia="宋体" w:cs="宋体"/>
          <w:spacing w:val="-5"/>
          <w:sz w:val="24"/>
          <w:szCs w:val="24"/>
        </w:rPr>
        <w:t>签名或者盖章同等的法律效力。</w:t>
      </w:r>
      <w:bookmarkEnd w:id="80"/>
    </w:p>
    <w:p w14:paraId="64B3B868">
      <w:pPr>
        <w:spacing w:before="182" w:line="360" w:lineRule="auto"/>
        <w:ind w:left="0"/>
        <w:outlineLvl w:val="2"/>
        <w:rPr>
          <w:rFonts w:ascii="宋体" w:hAnsi="宋体" w:eastAsia="宋体" w:cs="宋体"/>
          <w:spacing w:val="-5"/>
          <w:sz w:val="24"/>
          <w:szCs w:val="24"/>
        </w:rPr>
      </w:pPr>
      <w:bookmarkStart w:id="81" w:name="_Toc6734"/>
      <w:bookmarkStart w:id="82" w:name="_Toc25529"/>
      <w:r>
        <w:rPr>
          <w:rFonts w:ascii="宋体" w:hAnsi="宋体" w:eastAsia="宋体" w:cs="宋体"/>
          <w:spacing w:val="-5"/>
          <w:sz w:val="24"/>
          <w:szCs w:val="24"/>
        </w:rPr>
        <w:t>（十） 合格的服务</w:t>
      </w:r>
      <w:bookmarkEnd w:id="81"/>
      <w:bookmarkEnd w:id="82"/>
    </w:p>
    <w:p w14:paraId="77E02F7C">
      <w:pPr>
        <w:spacing w:before="183" w:line="216" w:lineRule="auto"/>
        <w:jc w:val="right"/>
        <w:outlineLvl w:val="2"/>
        <w:rPr>
          <w:rFonts w:ascii="宋体" w:hAnsi="宋体" w:eastAsia="宋体" w:cs="宋体"/>
          <w:sz w:val="24"/>
          <w:szCs w:val="24"/>
        </w:rPr>
      </w:pPr>
      <w:bookmarkStart w:id="83" w:name="_Toc23486"/>
      <w:bookmarkStart w:id="84" w:name="_Toc7158"/>
      <w:r>
        <w:rPr>
          <w:rFonts w:ascii="宋体" w:hAnsi="宋体" w:eastAsia="宋体" w:cs="宋体"/>
          <w:spacing w:val="-5"/>
          <w:sz w:val="24"/>
          <w:szCs w:val="24"/>
        </w:rPr>
        <w:t>“服务</w:t>
      </w:r>
      <w:r>
        <w:rPr>
          <w:rFonts w:ascii="宋体" w:hAnsi="宋体" w:eastAsia="宋体" w:cs="宋体"/>
          <w:spacing w:val="-88"/>
          <w:sz w:val="24"/>
          <w:szCs w:val="24"/>
        </w:rPr>
        <w:t xml:space="preserve"> </w:t>
      </w:r>
      <w:r>
        <w:rPr>
          <w:rFonts w:ascii="宋体" w:hAnsi="宋体" w:eastAsia="宋体" w:cs="宋体"/>
          <w:spacing w:val="-5"/>
          <w:sz w:val="24"/>
          <w:szCs w:val="24"/>
        </w:rPr>
        <w:t>”是指除货物和工程以外的其他招标对象</w:t>
      </w:r>
      <w:r>
        <w:rPr>
          <w:rFonts w:hint="eastAsia" w:ascii="宋体" w:hAnsi="宋体" w:eastAsia="宋体" w:cs="宋体"/>
          <w:spacing w:val="-5"/>
          <w:sz w:val="24"/>
          <w:szCs w:val="24"/>
          <w:lang w:eastAsia="zh-CN"/>
        </w:rPr>
        <w:t>，</w:t>
      </w:r>
      <w:r>
        <w:rPr>
          <w:rFonts w:ascii="宋体" w:hAnsi="宋体" w:eastAsia="宋体" w:cs="宋体"/>
          <w:spacing w:val="-5"/>
          <w:sz w:val="24"/>
          <w:szCs w:val="24"/>
        </w:rPr>
        <w:t>其中包</w:t>
      </w:r>
      <w:r>
        <w:rPr>
          <w:rFonts w:ascii="宋体" w:hAnsi="宋体" w:eastAsia="宋体" w:cs="宋体"/>
          <w:spacing w:val="-6"/>
          <w:sz w:val="24"/>
          <w:szCs w:val="24"/>
        </w:rPr>
        <w:t>括：投标人须承担的运输、安装、</w:t>
      </w:r>
      <w:bookmarkEnd w:id="83"/>
      <w:bookmarkEnd w:id="84"/>
    </w:p>
    <w:p w14:paraId="508D6D85">
      <w:pPr>
        <w:spacing w:before="185" w:line="219" w:lineRule="auto"/>
        <w:ind w:left="9"/>
        <w:rPr>
          <w:rFonts w:ascii="宋体" w:hAnsi="宋体" w:eastAsia="宋体" w:cs="宋体"/>
          <w:spacing w:val="-1"/>
          <w:sz w:val="24"/>
          <w:szCs w:val="24"/>
        </w:rPr>
      </w:pPr>
      <w:r>
        <w:rPr>
          <w:rFonts w:ascii="宋体" w:hAnsi="宋体" w:eastAsia="宋体" w:cs="宋体"/>
          <w:spacing w:val="-1"/>
          <w:sz w:val="24"/>
          <w:szCs w:val="24"/>
        </w:rPr>
        <w:t>技术支持、培训以及招标文件规定的其它服务。</w:t>
      </w:r>
    </w:p>
    <w:p w14:paraId="063B96AB">
      <w:pPr>
        <w:spacing w:before="183" w:line="219" w:lineRule="auto"/>
        <w:ind w:left="428"/>
        <w:outlineLvl w:val="1"/>
        <w:rPr>
          <w:rFonts w:ascii="宋体" w:hAnsi="宋体" w:eastAsia="宋体" w:cs="宋体"/>
          <w:sz w:val="24"/>
          <w:szCs w:val="24"/>
        </w:rPr>
      </w:pPr>
      <w:bookmarkStart w:id="85" w:name="_Toc19828"/>
      <w:bookmarkStart w:id="86" w:name="_Toc30066"/>
      <w:r>
        <w:rPr>
          <w:rFonts w:ascii="宋体" w:hAnsi="宋体" w:eastAsia="宋体" w:cs="宋体"/>
          <w:spacing w:val="-3"/>
          <w:sz w:val="24"/>
          <w:szCs w:val="24"/>
          <w14:textOutline w14:w="4358" w14:cap="flat" w14:cmpd="sng">
            <w14:solidFill>
              <w14:srgbClr w14:val="000000"/>
            </w14:solidFill>
            <w14:prstDash w14:val="solid"/>
            <w14:miter w14:val="0"/>
          </w14:textOutline>
        </w:rPr>
        <w:t>三、</w:t>
      </w:r>
      <w:r>
        <w:rPr>
          <w:rFonts w:ascii="宋体" w:hAnsi="宋体" w:eastAsia="宋体" w:cs="宋体"/>
          <w:spacing w:val="12"/>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招标文件</w:t>
      </w:r>
      <w:bookmarkEnd w:id="85"/>
      <w:bookmarkEnd w:id="86"/>
    </w:p>
    <w:p w14:paraId="28EBE04F">
      <w:pPr>
        <w:pStyle w:val="3"/>
        <w:jc w:val="left"/>
        <w:rPr>
          <w:sz w:val="24"/>
          <w:szCs w:val="24"/>
        </w:rPr>
      </w:pPr>
      <w:bookmarkStart w:id="87" w:name="_Toc14833"/>
      <w:r>
        <w:rPr>
          <w:sz w:val="24"/>
          <w:szCs w:val="24"/>
        </w:rPr>
        <w:t>1. 招标文件由下列文件以及在招标过程中发出的修正和补充文件组成：</w:t>
      </w:r>
      <w:bookmarkEnd w:id="87"/>
    </w:p>
    <w:p w14:paraId="3DF9775C">
      <w:pPr>
        <w:spacing w:before="1" w:line="217" w:lineRule="auto"/>
        <w:ind w:left="470"/>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49"/>
          <w:sz w:val="24"/>
          <w:szCs w:val="24"/>
        </w:rPr>
        <w:t xml:space="preserve"> </w:t>
      </w:r>
      <w:r>
        <w:rPr>
          <w:rFonts w:ascii="宋体" w:hAnsi="宋体" w:eastAsia="宋体" w:cs="宋体"/>
          <w:spacing w:val="-2"/>
          <w:sz w:val="24"/>
          <w:szCs w:val="24"/>
        </w:rPr>
        <w:t>招标公告;</w:t>
      </w:r>
    </w:p>
    <w:p w14:paraId="27D94DDA">
      <w:pPr>
        <w:spacing w:before="182" w:line="468" w:lineRule="exact"/>
        <w:ind w:left="470"/>
        <w:rPr>
          <w:rFonts w:ascii="宋体" w:hAnsi="宋体" w:eastAsia="宋体" w:cs="宋体"/>
          <w:sz w:val="24"/>
          <w:szCs w:val="24"/>
        </w:rPr>
      </w:pPr>
      <w:r>
        <w:rPr>
          <w:rFonts w:ascii="宋体" w:hAnsi="宋体" w:eastAsia="宋体" w:cs="宋体"/>
          <w:spacing w:val="-2"/>
          <w:position w:val="17"/>
          <w:sz w:val="24"/>
          <w:szCs w:val="24"/>
        </w:rPr>
        <w:t>(2)</w:t>
      </w:r>
      <w:r>
        <w:rPr>
          <w:rFonts w:ascii="宋体" w:hAnsi="宋体" w:eastAsia="宋体" w:cs="宋体"/>
          <w:spacing w:val="-47"/>
          <w:position w:val="17"/>
          <w:sz w:val="24"/>
          <w:szCs w:val="24"/>
        </w:rPr>
        <w:t xml:space="preserve"> </w:t>
      </w:r>
      <w:r>
        <w:rPr>
          <w:rFonts w:ascii="宋体" w:hAnsi="宋体" w:eastAsia="宋体" w:cs="宋体"/>
          <w:spacing w:val="-2"/>
          <w:position w:val="17"/>
          <w:sz w:val="24"/>
          <w:szCs w:val="24"/>
        </w:rPr>
        <w:t>投标人须知;</w:t>
      </w:r>
    </w:p>
    <w:p w14:paraId="3D2452ED">
      <w:pPr>
        <w:spacing w:before="1" w:line="218" w:lineRule="auto"/>
        <w:ind w:left="470"/>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47"/>
          <w:sz w:val="24"/>
          <w:szCs w:val="24"/>
        </w:rPr>
        <w:t xml:space="preserve"> </w:t>
      </w:r>
      <w:r>
        <w:rPr>
          <w:rFonts w:ascii="宋体" w:hAnsi="宋体" w:eastAsia="宋体" w:cs="宋体"/>
          <w:spacing w:val="-2"/>
          <w:sz w:val="24"/>
          <w:szCs w:val="24"/>
        </w:rPr>
        <w:t>用户需求书;</w:t>
      </w:r>
    </w:p>
    <w:p w14:paraId="73261B5D">
      <w:pPr>
        <w:spacing w:before="182" w:line="219" w:lineRule="auto"/>
        <w:ind w:left="470"/>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49"/>
          <w:sz w:val="24"/>
          <w:szCs w:val="24"/>
        </w:rPr>
        <w:t xml:space="preserve"> </w:t>
      </w:r>
      <w:r>
        <w:rPr>
          <w:rFonts w:ascii="宋体" w:hAnsi="宋体" w:eastAsia="宋体" w:cs="宋体"/>
          <w:spacing w:val="-2"/>
          <w:sz w:val="24"/>
          <w:szCs w:val="24"/>
        </w:rPr>
        <w:t>合同格式;</w:t>
      </w:r>
    </w:p>
    <w:p w14:paraId="25ECBC90">
      <w:pPr>
        <w:spacing w:before="78" w:line="219" w:lineRule="auto"/>
        <w:ind w:left="470"/>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52"/>
          <w:sz w:val="24"/>
          <w:szCs w:val="24"/>
        </w:rPr>
        <w:t xml:space="preserve"> </w:t>
      </w:r>
      <w:r>
        <w:rPr>
          <w:rFonts w:ascii="宋体" w:hAnsi="宋体" w:eastAsia="宋体" w:cs="宋体"/>
          <w:spacing w:val="-2"/>
          <w:sz w:val="24"/>
          <w:szCs w:val="24"/>
        </w:rPr>
        <w:t>在招标过程中由</w:t>
      </w:r>
      <w:r>
        <w:rPr>
          <w:rFonts w:hint="eastAsia" w:ascii="宋体" w:hAnsi="宋体" w:eastAsia="宋体" w:cs="宋体"/>
          <w:spacing w:val="-2"/>
          <w:sz w:val="24"/>
          <w:szCs w:val="24"/>
          <w:lang w:eastAsia="zh-CN"/>
        </w:rPr>
        <w:t>招标</w:t>
      </w:r>
      <w:r>
        <w:rPr>
          <w:rFonts w:ascii="宋体" w:hAnsi="宋体" w:eastAsia="宋体" w:cs="宋体"/>
          <w:spacing w:val="-2"/>
          <w:sz w:val="24"/>
          <w:szCs w:val="24"/>
        </w:rPr>
        <w:t>单位发出的修正和补</w:t>
      </w:r>
      <w:r>
        <w:rPr>
          <w:rFonts w:ascii="宋体" w:hAnsi="宋体" w:eastAsia="宋体" w:cs="宋体"/>
          <w:spacing w:val="-3"/>
          <w:sz w:val="24"/>
          <w:szCs w:val="24"/>
        </w:rPr>
        <w:t>充文件等。</w:t>
      </w:r>
    </w:p>
    <w:p w14:paraId="40100D4E">
      <w:pPr>
        <w:pStyle w:val="3"/>
        <w:jc w:val="left"/>
        <w:rPr>
          <w:rFonts w:ascii="仿宋_GB2312" w:hAnsi="宋体" w:eastAsia="仿宋_GB2312" w:cs="宋体"/>
          <w:sz w:val="24"/>
          <w:szCs w:val="24"/>
        </w:rPr>
      </w:pPr>
      <w:bookmarkStart w:id="88" w:name="_Toc17545"/>
      <w:r>
        <w:rPr>
          <w:rFonts w:ascii="仿宋_GB2312" w:hAnsi="宋体" w:eastAsia="仿宋_GB2312" w:cs="宋体"/>
          <w:spacing w:val="0"/>
          <w:sz w:val="24"/>
          <w:szCs w:val="24"/>
        </w:rPr>
        <w:t>2. 投标人应认真阅读、并充分理解招标文件的全部内容（包括所有的补充、修改内容、</w:t>
      </w:r>
      <w:r>
        <w:rPr>
          <w:rFonts w:ascii="仿宋_GB2312" w:hAnsi="宋体" w:eastAsia="仿宋_GB2312" w:cs="宋体"/>
          <w:sz w:val="24"/>
          <w:szCs w:val="24"/>
        </w:rPr>
        <w:t xml:space="preserve"> </w:t>
      </w:r>
      <w:r>
        <w:rPr>
          <w:rFonts w:ascii="仿宋_GB2312" w:hAnsi="宋体" w:eastAsia="仿宋_GB2312" w:cs="宋体"/>
          <w:spacing w:val="0"/>
          <w:sz w:val="24"/>
          <w:szCs w:val="24"/>
        </w:rPr>
        <w:t>重要事项、格式、条款和技术规范及要求等）。投标人没有按照招标文件要求提交全部资料， 或者投标人没有对招标文件在各方面都做出实质性响应</w:t>
      </w:r>
      <w:r>
        <w:rPr>
          <w:rFonts w:ascii="仿宋_GB2312" w:hAnsi="宋体" w:eastAsia="仿宋_GB2312" w:cs="宋体"/>
          <w:sz w:val="24"/>
          <w:szCs w:val="24"/>
        </w:rPr>
        <w:t>是投标人的风险，有可能导致其投标</w:t>
      </w:r>
      <w:r>
        <w:rPr>
          <w:rFonts w:ascii="仿宋_GB2312" w:hAnsi="宋体" w:eastAsia="仿宋_GB2312" w:cs="宋体"/>
          <w:spacing w:val="0"/>
          <w:sz w:val="24"/>
          <w:szCs w:val="24"/>
        </w:rPr>
        <w:t>被拒绝，或被认定为无效投标或被确定为投标无效。</w:t>
      </w:r>
      <w:bookmarkEnd w:id="88"/>
    </w:p>
    <w:p w14:paraId="661325E0">
      <w:pPr>
        <w:pStyle w:val="3"/>
        <w:jc w:val="left"/>
        <w:rPr>
          <w:rFonts w:ascii="仿宋_GB2312" w:hAnsi="宋体" w:eastAsia="仿宋_GB2312" w:cs="宋体"/>
          <w:sz w:val="24"/>
          <w:szCs w:val="24"/>
        </w:rPr>
      </w:pPr>
      <w:bookmarkStart w:id="89" w:name="_Toc3538"/>
      <w:bookmarkStart w:id="90" w:name="_Toc13765"/>
      <w:r>
        <w:rPr>
          <w:rFonts w:ascii="仿宋_GB2312" w:hAnsi="宋体" w:eastAsia="仿宋_GB2312" w:cs="宋体"/>
          <w:spacing w:val="0"/>
          <w:sz w:val="24"/>
          <w:szCs w:val="24"/>
        </w:rPr>
        <w:t>3. 踏勘现场</w:t>
      </w:r>
      <w:bookmarkEnd w:id="89"/>
      <w:bookmarkEnd w:id="90"/>
    </w:p>
    <w:p w14:paraId="4AF23FD9">
      <w:pPr>
        <w:spacing w:before="184" w:line="359" w:lineRule="auto"/>
        <w:ind w:left="7" w:right="200" w:firstLine="432"/>
        <w:rPr>
          <w:rFonts w:ascii="宋体" w:hAnsi="宋体" w:eastAsia="宋体" w:cs="宋体"/>
          <w:sz w:val="24"/>
          <w:szCs w:val="24"/>
        </w:rPr>
      </w:pPr>
      <w:r>
        <w:rPr>
          <w:rFonts w:ascii="宋体" w:hAnsi="宋体" w:eastAsia="宋体" w:cs="宋体"/>
          <w:spacing w:val="-1"/>
          <w:sz w:val="24"/>
          <w:szCs w:val="24"/>
        </w:rPr>
        <w:t>（1）投标人应按招标文件所述时间和要求对现场及周围环境进行踏勘，投标</w:t>
      </w:r>
      <w:r>
        <w:rPr>
          <w:rFonts w:ascii="宋体" w:hAnsi="宋体" w:eastAsia="宋体" w:cs="宋体"/>
          <w:spacing w:val="-2"/>
          <w:sz w:val="24"/>
          <w:szCs w:val="24"/>
        </w:rPr>
        <w:t>人应充分重</w:t>
      </w:r>
      <w:r>
        <w:rPr>
          <w:rFonts w:ascii="宋体" w:hAnsi="宋体" w:eastAsia="宋体" w:cs="宋体"/>
          <w:sz w:val="24"/>
          <w:szCs w:val="24"/>
        </w:rPr>
        <w:t xml:space="preserve"> </w:t>
      </w:r>
      <w:r>
        <w:rPr>
          <w:rFonts w:ascii="宋体" w:hAnsi="宋体" w:eastAsia="宋体" w:cs="宋体"/>
          <w:spacing w:val="1"/>
          <w:sz w:val="24"/>
          <w:szCs w:val="24"/>
        </w:rPr>
        <w:t>视和仔细地进行这种考察，以便获取那些须投标人自己负责</w:t>
      </w:r>
      <w:r>
        <w:rPr>
          <w:rFonts w:ascii="宋体" w:hAnsi="宋体" w:eastAsia="宋体" w:cs="宋体"/>
          <w:sz w:val="24"/>
          <w:szCs w:val="24"/>
        </w:rPr>
        <w:t>的有关编制投标文件和签署合同</w:t>
      </w:r>
      <w:r>
        <w:rPr>
          <w:rFonts w:ascii="宋体" w:hAnsi="宋体" w:eastAsia="宋体" w:cs="宋体"/>
          <w:spacing w:val="-1"/>
          <w:sz w:val="24"/>
          <w:szCs w:val="24"/>
        </w:rPr>
        <w:t>所涉及现场所有的资料。</w:t>
      </w:r>
    </w:p>
    <w:p w14:paraId="05340888">
      <w:pPr>
        <w:spacing w:before="184" w:line="359" w:lineRule="auto"/>
        <w:ind w:left="7" w:right="200" w:firstLine="432"/>
        <w:rPr>
          <w:rFonts w:ascii="宋体" w:hAnsi="宋体" w:eastAsia="宋体" w:cs="宋体"/>
          <w:spacing w:val="-2"/>
          <w:sz w:val="24"/>
          <w:szCs w:val="24"/>
        </w:rPr>
      </w:pPr>
      <w:r>
        <w:rPr>
          <w:rFonts w:ascii="宋体" w:hAnsi="宋体" w:eastAsia="宋体" w:cs="宋体"/>
          <w:spacing w:val="-2"/>
          <w:position w:val="0"/>
          <w:sz w:val="24"/>
          <w:szCs w:val="24"/>
        </w:rPr>
        <w:t>（2）招标人向投标人提供的有关现场的数据和资料，是招标人现有的能被投标人利用的</w:t>
      </w:r>
      <w:r>
        <w:rPr>
          <w:rFonts w:ascii="宋体" w:hAnsi="宋体" w:eastAsia="宋体" w:cs="宋体"/>
          <w:spacing w:val="-2"/>
          <w:sz w:val="24"/>
          <w:szCs w:val="24"/>
        </w:rPr>
        <w:t>资料，招标人对投标人做出的任何推论、理解和结论均不负责任。</w:t>
      </w:r>
    </w:p>
    <w:p w14:paraId="749E88D6">
      <w:pPr>
        <w:spacing w:before="184" w:line="359" w:lineRule="auto"/>
        <w:ind w:left="7" w:right="200" w:firstLine="432"/>
        <w:outlineLvl w:val="9"/>
        <w:rPr>
          <w:rFonts w:ascii="宋体" w:hAnsi="宋体" w:eastAsia="宋体" w:cs="宋体"/>
          <w:spacing w:val="-2"/>
          <w:sz w:val="24"/>
          <w:szCs w:val="24"/>
        </w:rPr>
      </w:pPr>
      <w:r>
        <w:rPr>
          <w:rFonts w:ascii="宋体" w:hAnsi="宋体" w:eastAsia="宋体" w:cs="宋体"/>
          <w:spacing w:val="-2"/>
          <w:sz w:val="24"/>
          <w:szCs w:val="24"/>
        </w:rPr>
        <w:t>（3）本项目组织踏勘现场。</w:t>
      </w:r>
    </w:p>
    <w:p w14:paraId="585F0D4C">
      <w:pPr>
        <w:spacing w:before="183" w:line="221" w:lineRule="auto"/>
        <w:ind w:left="450"/>
        <w:outlineLvl w:val="1"/>
        <w:rPr>
          <w:rFonts w:ascii="宋体" w:hAnsi="宋体" w:eastAsia="宋体" w:cs="宋体"/>
          <w:sz w:val="24"/>
          <w:szCs w:val="24"/>
        </w:rPr>
      </w:pPr>
      <w:bookmarkStart w:id="91" w:name="_Toc27510"/>
      <w:bookmarkStart w:id="92" w:name="_Toc5095"/>
      <w:r>
        <w:rPr>
          <w:rFonts w:ascii="宋体" w:hAnsi="宋体" w:eastAsia="宋体" w:cs="宋体"/>
          <w:spacing w:val="-8"/>
          <w:sz w:val="24"/>
          <w:szCs w:val="24"/>
          <w14:textOutline w14:w="4358" w14:cap="flat" w14:cmpd="sng">
            <w14:solidFill>
              <w14:srgbClr w14:val="000000"/>
            </w14:solidFill>
            <w14:prstDash w14:val="solid"/>
            <w14:miter w14:val="0"/>
          </w14:textOutline>
        </w:rPr>
        <w:t>四、</w:t>
      </w:r>
      <w:r>
        <w:rPr>
          <w:rFonts w:ascii="宋体" w:hAnsi="宋体" w:eastAsia="宋体" w:cs="宋体"/>
          <w:spacing w:val="19"/>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一般要求</w:t>
      </w:r>
      <w:bookmarkEnd w:id="91"/>
      <w:bookmarkEnd w:id="92"/>
    </w:p>
    <w:p w14:paraId="43D6A8B9">
      <w:pPr>
        <w:spacing w:before="181" w:line="218" w:lineRule="auto"/>
        <w:ind w:left="439"/>
        <w:outlineLvl w:val="2"/>
        <w:rPr>
          <w:rFonts w:ascii="宋体" w:hAnsi="宋体" w:eastAsia="宋体" w:cs="宋体"/>
          <w:sz w:val="24"/>
          <w:szCs w:val="24"/>
        </w:rPr>
      </w:pPr>
      <w:bookmarkStart w:id="93" w:name="_Toc14570"/>
      <w:bookmarkStart w:id="94" w:name="_Toc6905"/>
      <w:r>
        <w:rPr>
          <w:rFonts w:ascii="宋体" w:hAnsi="宋体" w:eastAsia="宋体" w:cs="宋体"/>
          <w:spacing w:val="-3"/>
          <w:sz w:val="24"/>
          <w:szCs w:val="24"/>
          <w14:textOutline w14:w="4358" w14:cap="flat" w14:cmpd="sng">
            <w14:solidFill>
              <w14:srgbClr w14:val="000000"/>
            </w14:solidFill>
            <w14:prstDash w14:val="solid"/>
            <w14:miter w14:val="0"/>
          </w14:textOutline>
        </w:rPr>
        <w:t>（一）</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关于限价</w:t>
      </w:r>
      <w:bookmarkEnd w:id="93"/>
      <w:bookmarkEnd w:id="94"/>
    </w:p>
    <w:p w14:paraId="776285C9">
      <w:pPr>
        <w:spacing w:before="181" w:line="359" w:lineRule="auto"/>
        <w:ind w:left="9" w:right="200" w:firstLine="422"/>
        <w:jc w:val="both"/>
        <w:rPr>
          <w:rFonts w:ascii="宋体" w:hAnsi="宋体" w:eastAsia="宋体" w:cs="宋体"/>
          <w:sz w:val="24"/>
          <w:szCs w:val="24"/>
        </w:rPr>
      </w:pPr>
      <w:r>
        <w:rPr>
          <w:rFonts w:ascii="宋体" w:hAnsi="宋体" w:eastAsia="宋体" w:cs="宋体"/>
          <w:spacing w:val="8"/>
          <w:sz w:val="20"/>
          <w:szCs w:val="20"/>
        </w:rPr>
        <w:t>★</w:t>
      </w:r>
      <w:r>
        <w:rPr>
          <w:rFonts w:ascii="宋体" w:hAnsi="宋体" w:eastAsia="宋体" w:cs="宋体"/>
          <w:spacing w:val="1"/>
          <w:sz w:val="24"/>
          <w:szCs w:val="24"/>
        </w:rPr>
        <w:t>项目最高限价详见“招标公告</w:t>
      </w:r>
      <w:r>
        <w:rPr>
          <w:rFonts w:ascii="宋体" w:hAnsi="宋体" w:eastAsia="宋体" w:cs="宋体"/>
          <w:spacing w:val="-77"/>
          <w:sz w:val="24"/>
          <w:szCs w:val="24"/>
        </w:rPr>
        <w:t xml:space="preserve"> </w:t>
      </w:r>
      <w:r>
        <w:rPr>
          <w:rFonts w:ascii="宋体" w:hAnsi="宋体" w:eastAsia="宋体" w:cs="宋体"/>
          <w:spacing w:val="1"/>
          <w:sz w:val="24"/>
          <w:szCs w:val="24"/>
        </w:rPr>
        <w:t>”。最高限价</w:t>
      </w:r>
      <w:r>
        <w:rPr>
          <w:rFonts w:hint="eastAsia" w:ascii="宋体" w:hAnsi="宋体" w:eastAsia="宋体" w:cs="宋体"/>
          <w:spacing w:val="-3"/>
          <w:sz w:val="24"/>
          <w:szCs w:val="24"/>
          <w:u w:val="none"/>
          <w:lang w:val="en-US" w:eastAsia="zh-CN"/>
        </w:rPr>
        <w:t>包含但不限于：执行任务所需的所有安保器械、设备以及保安人员的工资、工作餐（饮用水）、交通费、保险费</w:t>
      </w:r>
      <w:r>
        <w:rPr>
          <w:rFonts w:ascii="宋体" w:hAnsi="宋体" w:eastAsia="宋体" w:cs="宋体"/>
          <w:spacing w:val="1"/>
          <w:sz w:val="24"/>
          <w:szCs w:val="24"/>
        </w:rPr>
        <w:t>及其他费用等一切支出，招标人不再支付任何费用。</w:t>
      </w:r>
      <w:r>
        <w:rPr>
          <w:rFonts w:ascii="宋体" w:hAnsi="宋体" w:eastAsia="宋体" w:cs="宋体"/>
          <w:sz w:val="24"/>
          <w:szCs w:val="24"/>
        </w:rPr>
        <w:t xml:space="preserve">凡超出限价的投标，一律视为无效投 </w:t>
      </w:r>
      <w:r>
        <w:rPr>
          <w:rFonts w:ascii="宋体" w:hAnsi="宋体" w:eastAsia="宋体" w:cs="宋体"/>
          <w:spacing w:val="1"/>
          <w:sz w:val="24"/>
          <w:szCs w:val="24"/>
        </w:rPr>
        <w:t>标。投标人的报价，是各项费用和含税综合计算的结果,且所</w:t>
      </w:r>
      <w:r>
        <w:rPr>
          <w:rFonts w:ascii="宋体" w:hAnsi="宋体" w:eastAsia="宋体" w:cs="宋体"/>
          <w:sz w:val="24"/>
          <w:szCs w:val="24"/>
        </w:rPr>
        <w:t>报价格为闭口价,中标后结果有</w:t>
      </w:r>
      <w:r>
        <w:rPr>
          <w:rFonts w:ascii="宋体" w:hAnsi="宋体" w:eastAsia="宋体" w:cs="宋体"/>
          <w:spacing w:val="-1"/>
          <w:sz w:val="24"/>
          <w:szCs w:val="24"/>
        </w:rPr>
        <w:t>效期内价格不再允许变化。若</w:t>
      </w:r>
      <w:r>
        <w:rPr>
          <w:rFonts w:hint="eastAsia" w:ascii="宋体" w:hAnsi="宋体" w:eastAsia="宋体" w:cs="宋体"/>
          <w:spacing w:val="-1"/>
          <w:sz w:val="24"/>
          <w:szCs w:val="24"/>
          <w:lang w:val="en-US" w:eastAsia="zh-CN"/>
        </w:rPr>
        <w:t>投标</w:t>
      </w:r>
      <w:r>
        <w:rPr>
          <w:rFonts w:ascii="宋体" w:hAnsi="宋体" w:eastAsia="宋体" w:cs="宋体"/>
          <w:spacing w:val="-1"/>
          <w:sz w:val="24"/>
          <w:szCs w:val="24"/>
        </w:rPr>
        <w:t>报价低于本项目最高限价的</w:t>
      </w:r>
      <w:r>
        <w:rPr>
          <w:rFonts w:ascii="宋体" w:hAnsi="宋体" w:eastAsia="宋体" w:cs="宋体"/>
          <w:spacing w:val="-39"/>
          <w:sz w:val="24"/>
          <w:szCs w:val="24"/>
        </w:rPr>
        <w:t xml:space="preserve"> </w:t>
      </w:r>
      <w:r>
        <w:rPr>
          <w:rFonts w:hint="eastAsia" w:ascii="宋体" w:hAnsi="宋体" w:eastAsia="宋体" w:cs="宋体"/>
          <w:spacing w:val="-1"/>
          <w:sz w:val="24"/>
          <w:szCs w:val="24"/>
          <w:lang w:val="en-US" w:eastAsia="zh-CN"/>
        </w:rPr>
        <w:t>70</w:t>
      </w:r>
      <w:r>
        <w:rPr>
          <w:rFonts w:ascii="宋体" w:hAnsi="宋体" w:eastAsia="宋体" w:cs="宋体"/>
          <w:spacing w:val="-1"/>
          <w:sz w:val="24"/>
          <w:szCs w:val="24"/>
        </w:rPr>
        <w:t>%，必须说明报价理由</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否则会当作废标处理。</w:t>
      </w:r>
    </w:p>
    <w:p w14:paraId="3E4D97A5">
      <w:pPr>
        <w:spacing w:before="185" w:line="219" w:lineRule="auto"/>
        <w:ind w:left="439"/>
        <w:outlineLvl w:val="2"/>
        <w:rPr>
          <w:rFonts w:ascii="宋体" w:hAnsi="宋体" w:eastAsia="宋体" w:cs="宋体"/>
          <w:sz w:val="24"/>
          <w:szCs w:val="24"/>
        </w:rPr>
      </w:pPr>
      <w:bookmarkStart w:id="95" w:name="_Toc25857"/>
      <w:bookmarkStart w:id="96" w:name="_Toc9448"/>
      <w:r>
        <w:rPr>
          <w:rFonts w:ascii="宋体" w:hAnsi="宋体" w:eastAsia="宋体" w:cs="宋体"/>
          <w:spacing w:val="-1"/>
          <w:sz w:val="24"/>
          <w:szCs w:val="24"/>
          <w14:textOutline w14:w="4358" w14:cap="flat" w14:cmpd="sng">
            <w14:solidFill>
              <w14:srgbClr w14:val="000000"/>
            </w14:solidFill>
            <w14:prstDash w14:val="solid"/>
            <w14:miter w14:val="0"/>
          </w14:textOutline>
        </w:rPr>
        <w:t>（二）</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招标代理服务费和平台交易服务费</w:t>
      </w:r>
      <w:bookmarkEnd w:id="95"/>
      <w:bookmarkEnd w:id="96"/>
    </w:p>
    <w:p w14:paraId="56839A0B">
      <w:pPr>
        <w:spacing w:before="185" w:line="360" w:lineRule="auto"/>
        <w:ind w:left="489"/>
        <w:outlineLvl w:val="3"/>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招标代理服务费</w:t>
      </w:r>
    </w:p>
    <w:p w14:paraId="5C3EAEF2">
      <w:pPr>
        <w:spacing w:before="30" w:line="360" w:lineRule="auto"/>
        <w:jc w:val="right"/>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73"/>
          <w:sz w:val="24"/>
          <w:szCs w:val="24"/>
        </w:rPr>
        <w:t xml:space="preserve"> </w:t>
      </w:r>
      <w:r>
        <w:rPr>
          <w:rFonts w:ascii="宋体" w:hAnsi="宋体" w:eastAsia="宋体" w:cs="宋体"/>
          <w:spacing w:val="-4"/>
          <w:sz w:val="24"/>
          <w:szCs w:val="24"/>
        </w:rPr>
        <w:t>不论投标的结果如何，投标人应自行承担所有与编写和提交投标文件有关的全部</w:t>
      </w:r>
      <w:r>
        <w:rPr>
          <w:rFonts w:ascii="宋体" w:hAnsi="宋体" w:eastAsia="宋体" w:cs="宋体"/>
          <w:spacing w:val="-5"/>
          <w:sz w:val="24"/>
          <w:szCs w:val="24"/>
        </w:rPr>
        <w:t>费用。</w:t>
      </w:r>
    </w:p>
    <w:p w14:paraId="62C614CD">
      <w:pPr>
        <w:spacing w:before="183" w:line="360" w:lineRule="auto"/>
        <w:ind w:left="35" w:right="200" w:firstLine="395"/>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92"/>
          <w:sz w:val="24"/>
          <w:szCs w:val="24"/>
        </w:rPr>
        <w:t xml:space="preserve"> </w:t>
      </w:r>
      <w:r>
        <w:rPr>
          <w:rFonts w:ascii="宋体" w:hAnsi="宋体" w:eastAsia="宋体" w:cs="宋体"/>
          <w:spacing w:val="-3"/>
          <w:sz w:val="24"/>
          <w:szCs w:val="24"/>
        </w:rPr>
        <w:t>中标人须向招标代理机构一次性交纳的招标服务费，如项目存</w:t>
      </w:r>
      <w:r>
        <w:rPr>
          <w:rFonts w:ascii="宋体" w:hAnsi="宋体" w:eastAsia="宋体" w:cs="宋体"/>
          <w:spacing w:val="-4"/>
          <w:sz w:val="24"/>
          <w:szCs w:val="24"/>
        </w:rPr>
        <w:t>在多标包中标情况</w:t>
      </w:r>
      <w:r>
        <w:rPr>
          <w:rFonts w:hint="eastAsia" w:ascii="宋体" w:hAnsi="宋体" w:eastAsia="宋体" w:cs="宋体"/>
          <w:spacing w:val="-4"/>
          <w:sz w:val="24"/>
          <w:szCs w:val="24"/>
          <w:lang w:eastAsia="zh-CN"/>
        </w:rPr>
        <w:t>，</w:t>
      </w:r>
      <w:r>
        <w:rPr>
          <w:rFonts w:ascii="宋体" w:hAnsi="宋体" w:eastAsia="宋体" w:cs="宋体"/>
          <w:spacing w:val="-4"/>
          <w:sz w:val="24"/>
          <w:szCs w:val="24"/>
        </w:rPr>
        <w:t>请</w:t>
      </w:r>
      <w:r>
        <w:rPr>
          <w:rFonts w:ascii="宋体" w:hAnsi="宋体" w:eastAsia="宋体" w:cs="宋体"/>
          <w:sz w:val="24"/>
          <w:szCs w:val="24"/>
        </w:rPr>
        <w:t xml:space="preserve"> 以标包为单位缴纳招标代理服务费，根据《</w:t>
      </w:r>
      <w:r>
        <w:rPr>
          <w:rFonts w:hint="eastAsia" w:ascii="宋体" w:hAnsi="宋体" w:eastAsia="宋体" w:cs="宋体"/>
          <w:sz w:val="24"/>
          <w:szCs w:val="24"/>
          <w:lang w:eastAsia="zh-CN"/>
        </w:rPr>
        <w:t>中华人民共和国价格法</w:t>
      </w:r>
      <w:r>
        <w:rPr>
          <w:rFonts w:ascii="宋体" w:hAnsi="宋体" w:eastAsia="宋体" w:cs="宋体"/>
          <w:sz w:val="24"/>
          <w:szCs w:val="24"/>
        </w:rPr>
        <w:t>》《明码标价和禁止价格欺诈规定》等法</w:t>
      </w:r>
      <w:r>
        <w:rPr>
          <w:rFonts w:ascii="宋体" w:hAnsi="宋体" w:eastAsia="宋体" w:cs="宋体"/>
          <w:spacing w:val="-1"/>
          <w:sz w:val="24"/>
          <w:szCs w:val="24"/>
        </w:rPr>
        <w:t>律法规规定，本项目的招标代理服务费执行以下价格：</w:t>
      </w:r>
    </w:p>
    <w:p w14:paraId="327B5D3D">
      <w:pPr>
        <w:spacing w:before="183" w:line="468" w:lineRule="exact"/>
        <w:ind w:left="439"/>
        <w:rPr>
          <w:rFonts w:ascii="宋体" w:hAnsi="宋体" w:eastAsia="宋体" w:cs="宋体"/>
          <w:spacing w:val="-2"/>
          <w:position w:val="17"/>
          <w:sz w:val="24"/>
          <w:szCs w:val="24"/>
        </w:rPr>
      </w:pPr>
      <w:r>
        <w:rPr>
          <w:rFonts w:ascii="宋体" w:hAnsi="宋体" w:eastAsia="宋体" w:cs="宋体"/>
          <w:spacing w:val="-2"/>
          <w:position w:val="17"/>
          <w:sz w:val="24"/>
          <w:szCs w:val="24"/>
        </w:rPr>
        <w:t>（1）服务费为（</w:t>
      </w:r>
      <w:r>
        <w:rPr>
          <w:rFonts w:hint="eastAsia" w:ascii="宋体" w:hAnsi="宋体" w:eastAsia="宋体" w:cs="宋体"/>
          <w:spacing w:val="-2"/>
          <w:position w:val="17"/>
          <w:sz w:val="24"/>
          <w:szCs w:val="24"/>
          <w:lang w:val="en-US" w:eastAsia="zh-CN"/>
        </w:rPr>
        <w:t>3.46</w:t>
      </w:r>
      <w:r>
        <w:rPr>
          <w:rFonts w:ascii="宋体" w:hAnsi="宋体" w:eastAsia="宋体" w:cs="宋体"/>
          <w:color w:val="000000"/>
          <w:spacing w:val="-2"/>
          <w:position w:val="17"/>
          <w:sz w:val="24"/>
          <w:szCs w:val="24"/>
        </w:rPr>
        <w:t>万元</w:t>
      </w:r>
      <w:r>
        <w:rPr>
          <w:rFonts w:ascii="宋体" w:hAnsi="宋体" w:eastAsia="宋体" w:cs="宋体"/>
          <w:spacing w:val="-2"/>
          <w:position w:val="17"/>
          <w:sz w:val="24"/>
          <w:szCs w:val="24"/>
        </w:rPr>
        <w:t>）；</w:t>
      </w:r>
    </w:p>
    <w:p w14:paraId="45A72A6C">
      <w:pPr>
        <w:spacing w:before="1" w:line="217" w:lineRule="auto"/>
        <w:ind w:left="439"/>
        <w:rPr>
          <w:rFonts w:ascii="宋体" w:hAnsi="宋体" w:eastAsia="宋体" w:cs="宋体"/>
          <w:sz w:val="24"/>
          <w:szCs w:val="24"/>
        </w:rPr>
      </w:pPr>
      <w:r>
        <w:rPr>
          <w:rFonts w:ascii="宋体" w:hAnsi="宋体" w:eastAsia="宋体" w:cs="宋体"/>
          <w:spacing w:val="-2"/>
          <w:sz w:val="24"/>
          <w:szCs w:val="24"/>
        </w:rPr>
        <w:t>（2）招标代理服务费不在投标报价中单列。</w:t>
      </w:r>
    </w:p>
    <w:p w14:paraId="71DCBBFA">
      <w:pPr>
        <w:spacing w:before="183" w:line="359" w:lineRule="auto"/>
        <w:ind w:left="35" w:right="200" w:firstLine="395"/>
        <w:rPr>
          <w:rFonts w:ascii="宋体" w:hAnsi="宋体" w:eastAsia="宋体" w:cs="宋体"/>
          <w:spacing w:val="-3"/>
          <w:sz w:val="24"/>
          <w:szCs w:val="24"/>
        </w:rPr>
      </w:pPr>
      <w:r>
        <w:rPr>
          <w:rFonts w:ascii="宋体" w:hAnsi="宋体" w:eastAsia="宋体" w:cs="宋体"/>
          <w:spacing w:val="-3"/>
          <w:position w:val="0"/>
          <w:sz w:val="24"/>
          <w:szCs w:val="24"/>
        </w:rPr>
        <w:t>3. 中标人下载打印电子《中标通知书》前，必须向招标代理直接交纳招标服务费，银行</w:t>
      </w:r>
      <w:r>
        <w:rPr>
          <w:rFonts w:ascii="宋体" w:hAnsi="宋体" w:eastAsia="宋体" w:cs="宋体"/>
          <w:spacing w:val="-3"/>
          <w:sz w:val="24"/>
          <w:szCs w:val="24"/>
        </w:rPr>
        <w:t>汇票、电汇、转账账号信息如下（请注明所中项目编号）：</w:t>
      </w:r>
    </w:p>
    <w:p w14:paraId="7FE6DFED">
      <w:pPr>
        <w:spacing w:before="264" w:line="219" w:lineRule="auto"/>
        <w:ind w:left="492"/>
        <w:rPr>
          <w:rFonts w:hint="default" w:ascii="宋体" w:hAnsi="宋体" w:eastAsia="宋体" w:cs="宋体"/>
          <w:spacing w:val="-1"/>
          <w:sz w:val="24"/>
          <w:szCs w:val="24"/>
          <w:lang w:val="en-US" w:eastAsia="zh-CN"/>
        </w:rPr>
      </w:pPr>
      <w:r>
        <w:rPr>
          <w:rFonts w:ascii="宋体" w:hAnsi="宋体" w:eastAsia="宋体" w:cs="宋体"/>
          <w:spacing w:val="-1"/>
          <w:sz w:val="24"/>
          <w:szCs w:val="24"/>
        </w:rPr>
        <w:t>企业名称：</w:t>
      </w:r>
      <w:r>
        <w:rPr>
          <w:rFonts w:hint="default" w:ascii="宋体" w:hAnsi="宋体" w:eastAsia="宋体" w:cs="宋体"/>
          <w:spacing w:val="-1"/>
          <w:sz w:val="24"/>
          <w:szCs w:val="24"/>
          <w:lang w:eastAsia="zh-CN"/>
        </w:rPr>
        <w:t>广州万亿采购科技有限公司</w:t>
      </w:r>
      <w:r>
        <w:rPr>
          <w:rFonts w:hint="default" w:ascii="宋体" w:hAnsi="宋体" w:eastAsia="宋体" w:cs="宋体"/>
          <w:spacing w:val="-1"/>
          <w:sz w:val="24"/>
          <w:szCs w:val="24"/>
          <w:lang w:val="en-US" w:eastAsia="zh-CN"/>
        </w:rPr>
        <w:t xml:space="preserve"> </w:t>
      </w:r>
    </w:p>
    <w:p w14:paraId="715EBE78">
      <w:pPr>
        <w:spacing w:before="264" w:line="219" w:lineRule="auto"/>
        <w:ind w:left="492"/>
        <w:rPr>
          <w:rFonts w:hint="default" w:ascii="宋体" w:hAnsi="宋体" w:eastAsia="宋体" w:cs="宋体"/>
          <w:spacing w:val="-1"/>
          <w:sz w:val="24"/>
          <w:szCs w:val="24"/>
          <w:lang w:eastAsia="zh-CN"/>
        </w:rPr>
      </w:pPr>
      <w:r>
        <w:rPr>
          <w:rFonts w:ascii="宋体" w:hAnsi="宋体" w:eastAsia="宋体" w:cs="宋体"/>
          <w:spacing w:val="-1"/>
          <w:sz w:val="24"/>
          <w:szCs w:val="24"/>
        </w:rPr>
        <w:t>开户银</w:t>
      </w:r>
      <w:r>
        <w:rPr>
          <w:rFonts w:hint="default" w:ascii="宋体" w:hAnsi="宋体" w:eastAsia="宋体" w:cs="宋体"/>
          <w:spacing w:val="-1"/>
          <w:sz w:val="24"/>
          <w:szCs w:val="24"/>
          <w:lang w:eastAsia="zh-CN"/>
        </w:rPr>
        <w:t>行：</w:t>
      </w:r>
      <w:r>
        <w:rPr>
          <w:rFonts w:hint="default" w:ascii="宋体" w:hAnsi="宋体" w:eastAsia="宋体" w:cs="宋体"/>
          <w:color w:val="000000"/>
          <w:spacing w:val="-1"/>
          <w:sz w:val="24"/>
          <w:szCs w:val="24"/>
        </w:rPr>
        <w:t>中国银行广州华景新城支行</w:t>
      </w:r>
      <w:r>
        <w:rPr>
          <w:rFonts w:hint="default" w:ascii="宋体" w:hAnsi="宋体" w:eastAsia="宋体" w:cs="宋体"/>
          <w:spacing w:val="-1"/>
          <w:kern w:val="0"/>
          <w:sz w:val="24"/>
          <w:szCs w:val="24"/>
          <w:lang w:val="en-US" w:eastAsia="zh-CN" w:bidi="ar"/>
        </w:rPr>
        <w:t xml:space="preserve"> </w:t>
      </w:r>
    </w:p>
    <w:p w14:paraId="0E6B7FDC">
      <w:pPr>
        <w:spacing w:before="264" w:line="219" w:lineRule="auto"/>
        <w:ind w:left="492"/>
        <w:rPr>
          <w:rFonts w:hint="default" w:ascii="宋体" w:hAnsi="宋体" w:eastAsia="宋体" w:cs="宋体"/>
          <w:spacing w:val="-1"/>
          <w:sz w:val="24"/>
          <w:szCs w:val="24"/>
          <w:lang w:eastAsia="zh-CN"/>
        </w:rPr>
      </w:pPr>
      <w:r>
        <w:rPr>
          <w:rFonts w:hint="default" w:ascii="宋体" w:hAnsi="宋体" w:eastAsia="宋体" w:cs="宋体"/>
          <w:spacing w:val="-1"/>
          <w:sz w:val="24"/>
          <w:szCs w:val="24"/>
          <w:lang w:eastAsia="zh-CN"/>
        </w:rPr>
        <w:t>银行账号：</w:t>
      </w:r>
      <w:r>
        <w:rPr>
          <w:rFonts w:ascii="宋体" w:hAnsi="宋体" w:eastAsia="宋体" w:cs="宋体"/>
          <w:color w:val="000000"/>
          <w:spacing w:val="-1"/>
          <w:sz w:val="24"/>
          <w:szCs w:val="24"/>
        </w:rPr>
        <w:t>687372898770</w:t>
      </w:r>
    </w:p>
    <w:p w14:paraId="2B839ABB">
      <w:pPr>
        <w:pStyle w:val="9"/>
        <w:spacing w:line="339" w:lineRule="auto"/>
      </w:pPr>
    </w:p>
    <w:p w14:paraId="571EA007">
      <w:pPr>
        <w:spacing w:before="78" w:line="219" w:lineRule="auto"/>
        <w:ind w:left="427"/>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平台交易服务费</w:t>
      </w:r>
    </w:p>
    <w:p w14:paraId="35E11AB2">
      <w:pPr>
        <w:spacing w:before="184" w:line="366" w:lineRule="auto"/>
        <w:ind w:left="8" w:right="143" w:firstLine="420"/>
        <w:jc w:val="both"/>
        <w:rPr>
          <w:rFonts w:ascii="宋体" w:hAnsi="宋体" w:eastAsia="宋体" w:cs="宋体"/>
          <w:sz w:val="24"/>
          <w:szCs w:val="24"/>
        </w:rPr>
      </w:pPr>
      <w:r>
        <w:rPr>
          <w:rFonts w:ascii="宋体" w:hAnsi="宋体" w:eastAsia="宋体" w:cs="宋体"/>
          <w:spacing w:val="3"/>
          <w:sz w:val="24"/>
          <w:szCs w:val="24"/>
        </w:rPr>
        <w:t>本项目出具中标通知书之前，由中标人按单个项目（标段）中标金额</w:t>
      </w:r>
      <w:r>
        <w:rPr>
          <w:rFonts w:ascii="宋体" w:hAnsi="宋体" w:eastAsia="宋体" w:cs="宋体"/>
          <w:spacing w:val="-30"/>
          <w:sz w:val="24"/>
          <w:szCs w:val="24"/>
        </w:rPr>
        <w:t xml:space="preserve"> </w:t>
      </w:r>
      <w:r>
        <w:rPr>
          <w:rFonts w:ascii="宋体" w:hAnsi="宋体" w:eastAsia="宋体" w:cs="宋体"/>
          <w:spacing w:val="3"/>
          <w:sz w:val="24"/>
          <w:szCs w:val="24"/>
        </w:rPr>
        <w:t>0.9‰向阳光采购</w:t>
      </w:r>
      <w:r>
        <w:rPr>
          <w:rFonts w:ascii="宋体" w:hAnsi="宋体" w:eastAsia="宋体" w:cs="宋体"/>
          <w:sz w:val="24"/>
          <w:szCs w:val="24"/>
        </w:rPr>
        <w:t xml:space="preserve"> </w:t>
      </w:r>
      <w:r>
        <w:rPr>
          <w:rFonts w:ascii="宋体" w:hAnsi="宋体" w:eastAsia="宋体" w:cs="宋体"/>
          <w:spacing w:val="-7"/>
          <w:sz w:val="24"/>
          <w:szCs w:val="24"/>
        </w:rPr>
        <w:t>服务平台一次性支付平台交易服务费至以下指定账户，单个项目（标段）最低收费人民币</w:t>
      </w:r>
      <w:r>
        <w:rPr>
          <w:rFonts w:hint="eastAsia" w:ascii="宋体" w:hAnsi="宋体" w:eastAsia="宋体" w:cs="宋体"/>
          <w:spacing w:val="-31"/>
          <w:sz w:val="24"/>
          <w:szCs w:val="24"/>
          <w:lang w:val="en-US" w:eastAsia="zh-CN"/>
        </w:rPr>
        <w:t xml:space="preserve"> </w:t>
      </w:r>
      <w:r>
        <w:rPr>
          <w:rFonts w:ascii="宋体" w:hAnsi="宋体" w:eastAsia="宋体" w:cs="宋体"/>
          <w:spacing w:val="-7"/>
          <w:sz w:val="24"/>
          <w:szCs w:val="24"/>
        </w:rPr>
        <w:t>2000</w:t>
      </w:r>
      <w:r>
        <w:rPr>
          <w:rFonts w:ascii="宋体" w:hAnsi="宋体" w:eastAsia="宋体" w:cs="宋体"/>
          <w:spacing w:val="-6"/>
          <w:sz w:val="24"/>
          <w:szCs w:val="24"/>
        </w:rPr>
        <w:t>元（使用场地时间超过</w:t>
      </w:r>
      <w:r>
        <w:rPr>
          <w:rFonts w:ascii="宋体" w:hAnsi="宋体" w:eastAsia="宋体" w:cs="宋体"/>
          <w:spacing w:val="-33"/>
          <w:sz w:val="24"/>
          <w:szCs w:val="24"/>
        </w:rPr>
        <w:t xml:space="preserve"> </w:t>
      </w:r>
      <w:r>
        <w:rPr>
          <w:rFonts w:ascii="宋体" w:hAnsi="宋体" w:eastAsia="宋体" w:cs="宋体"/>
          <w:spacing w:val="-6"/>
          <w:sz w:val="24"/>
          <w:szCs w:val="24"/>
        </w:rPr>
        <w:t>1 日的，按超时间</w:t>
      </w:r>
      <w:r>
        <w:rPr>
          <w:rFonts w:ascii="宋体" w:hAnsi="宋体" w:eastAsia="宋体" w:cs="宋体"/>
          <w:spacing w:val="-48"/>
          <w:sz w:val="24"/>
          <w:szCs w:val="24"/>
        </w:rPr>
        <w:t xml:space="preserve"> </w:t>
      </w:r>
      <w:r>
        <w:rPr>
          <w:rFonts w:ascii="宋体" w:hAnsi="宋体" w:eastAsia="宋体" w:cs="宋体"/>
          <w:spacing w:val="-6"/>
          <w:sz w:val="24"/>
          <w:szCs w:val="24"/>
        </w:rPr>
        <w:t>2000</w:t>
      </w:r>
      <w:r>
        <w:rPr>
          <w:rFonts w:ascii="宋体" w:hAnsi="宋体" w:eastAsia="宋体" w:cs="宋体"/>
          <w:spacing w:val="-49"/>
          <w:sz w:val="24"/>
          <w:szCs w:val="24"/>
        </w:rPr>
        <w:t xml:space="preserve"> </w:t>
      </w:r>
      <w:r>
        <w:rPr>
          <w:rFonts w:ascii="宋体" w:hAnsi="宋体" w:eastAsia="宋体" w:cs="宋体"/>
          <w:spacing w:val="-6"/>
          <w:sz w:val="24"/>
          <w:szCs w:val="24"/>
        </w:rPr>
        <w:t>元/4</w:t>
      </w:r>
      <w:r>
        <w:rPr>
          <w:rFonts w:ascii="宋体" w:hAnsi="宋体" w:eastAsia="宋体" w:cs="宋体"/>
          <w:spacing w:val="-44"/>
          <w:sz w:val="24"/>
          <w:szCs w:val="24"/>
        </w:rPr>
        <w:t xml:space="preserve"> </w:t>
      </w:r>
      <w:r>
        <w:rPr>
          <w:rFonts w:ascii="宋体" w:hAnsi="宋体" w:eastAsia="宋体" w:cs="宋体"/>
          <w:spacing w:val="-6"/>
          <w:sz w:val="24"/>
          <w:szCs w:val="24"/>
        </w:rPr>
        <w:t>小时收取</w:t>
      </w:r>
      <w:r>
        <w:rPr>
          <w:rFonts w:ascii="宋体" w:hAnsi="宋体" w:eastAsia="宋体" w:cs="宋体"/>
          <w:spacing w:val="-25"/>
          <w:sz w:val="24"/>
          <w:szCs w:val="24"/>
        </w:rPr>
        <w:t>），</w:t>
      </w:r>
      <w:r>
        <w:rPr>
          <w:rFonts w:ascii="宋体" w:hAnsi="宋体" w:eastAsia="宋体" w:cs="宋体"/>
          <w:spacing w:val="-6"/>
          <w:sz w:val="24"/>
          <w:szCs w:val="24"/>
        </w:rPr>
        <w:t>最高不超过人民币</w:t>
      </w:r>
      <w:r>
        <w:rPr>
          <w:rFonts w:ascii="宋体" w:hAnsi="宋体" w:eastAsia="宋体" w:cs="宋体"/>
          <w:spacing w:val="-48"/>
          <w:sz w:val="24"/>
          <w:szCs w:val="24"/>
        </w:rPr>
        <w:t xml:space="preserve"> </w:t>
      </w:r>
      <w:r>
        <w:rPr>
          <w:rFonts w:ascii="宋体" w:hAnsi="宋体" w:eastAsia="宋体" w:cs="宋体"/>
          <w:spacing w:val="-6"/>
          <w:sz w:val="24"/>
          <w:szCs w:val="24"/>
        </w:rPr>
        <w:t>20</w:t>
      </w:r>
      <w:r>
        <w:rPr>
          <w:rFonts w:ascii="宋体" w:hAnsi="宋体" w:eastAsia="宋体" w:cs="宋体"/>
          <w:spacing w:val="-44"/>
          <w:sz w:val="24"/>
          <w:szCs w:val="24"/>
        </w:rPr>
        <w:t xml:space="preserve"> </w:t>
      </w:r>
      <w:r>
        <w:rPr>
          <w:rFonts w:ascii="宋体" w:hAnsi="宋体" w:eastAsia="宋体" w:cs="宋体"/>
          <w:spacing w:val="-6"/>
          <w:sz w:val="24"/>
          <w:szCs w:val="24"/>
        </w:rPr>
        <w:t>万元。</w:t>
      </w:r>
    </w:p>
    <w:p w14:paraId="21AF4A92">
      <w:pPr>
        <w:spacing w:before="183" w:line="359" w:lineRule="auto"/>
        <w:ind w:left="7" w:right="143" w:firstLine="443"/>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中标人登录阳光采购服务平台查询应缴平台交易服</w:t>
      </w:r>
      <w:r>
        <w:rPr>
          <w:rFonts w:ascii="宋体" w:hAnsi="宋体" w:eastAsia="宋体" w:cs="宋体"/>
          <w:spacing w:val="1"/>
          <w:sz w:val="24"/>
          <w:szCs w:val="24"/>
          <w14:textOutline w14:w="4358" w14:cap="flat" w14:cmpd="sng">
            <w14:solidFill>
              <w14:srgbClr w14:val="000000"/>
            </w14:solidFill>
            <w14:prstDash w14:val="solid"/>
            <w14:miter w14:val="0"/>
          </w14:textOutline>
        </w:rPr>
        <w:t>务费金额。获取缴费银行信息如下：</w:t>
      </w:r>
      <w:r>
        <w:rPr>
          <w:rFonts w:ascii="宋体" w:hAnsi="宋体" w:eastAsia="宋体" w:cs="宋体"/>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在平台首页右上方“我的项目</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”模块，找到已完成登记的项目，点击“项目流程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w:t>
      </w:r>
      <w:r>
        <w:rPr>
          <w:rFonts w:hint="eastAsia" w:ascii="宋体" w:hAnsi="宋体" w:eastAsia="宋体" w:cs="宋体"/>
          <w:spacing w:val="-1"/>
          <w:sz w:val="24"/>
          <w:szCs w:val="24"/>
          <w:lang w:eastAsia="zh-CN"/>
          <w14:textOutline w14:w="4358" w14:cap="flat" w14:cmpd="sng">
            <w14:solidFill>
              <w14:srgbClr w14:val="000000"/>
            </w14:solidFill>
            <w14:prstDash w14:val="solid"/>
            <w14:miter w14:val="0"/>
          </w14:textOutline>
        </w:rPr>
        <w:t>，</w:t>
      </w:r>
      <w:r>
        <w:rPr>
          <w:rFonts w:ascii="宋体" w:hAnsi="宋体" w:eastAsia="宋体" w:cs="宋体"/>
          <w:spacing w:val="-1"/>
          <w:sz w:val="24"/>
          <w:szCs w:val="24"/>
          <w14:textOutline w14:w="4358" w14:cap="flat" w14:cmpd="sng">
            <w14:solidFill>
              <w14:srgbClr w14:val="000000"/>
            </w14:solidFill>
            <w14:prstDash w14:val="solid"/>
            <w14:miter w14:val="0"/>
          </w14:textOutline>
        </w:rPr>
        <w:t>进入项</w:t>
      </w:r>
      <w:r>
        <w:rPr>
          <w:rFonts w:ascii="宋体" w:hAnsi="宋体" w:eastAsia="宋体" w:cs="宋体"/>
          <w:sz w:val="24"/>
          <w:szCs w:val="24"/>
          <w14:textOutline w14:w="4358" w14:cap="flat" w14:cmpd="sng">
            <w14:solidFill>
              <w14:srgbClr w14:val="000000"/>
            </w14:solidFill>
            <w14:prstDash w14:val="solid"/>
            <w14:miter w14:val="0"/>
          </w14:textOutline>
        </w:rPr>
        <w:t>目的“费用缴纳查询</w:t>
      </w:r>
      <w:r>
        <w:rPr>
          <w:rFonts w:ascii="宋体" w:hAnsi="宋体" w:eastAsia="宋体" w:cs="宋体"/>
          <w:spacing w:val="-86"/>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”模块，即可查看对应项目的服务费账号信息。汇款时请</w:t>
      </w:r>
      <w:r>
        <w:rPr>
          <w:rFonts w:ascii="宋体" w:hAnsi="宋体" w:eastAsia="宋体" w:cs="宋体"/>
          <w:spacing w:val="-1"/>
          <w:sz w:val="24"/>
          <w:szCs w:val="24"/>
          <w14:textOutline w14:w="4358" w14:cap="flat" w14:cmpd="sng">
            <w14:solidFill>
              <w14:srgbClr w14:val="000000"/>
            </w14:solidFill>
            <w14:prstDash w14:val="solid"/>
            <w14:miter w14:val="0"/>
          </w14:textOutline>
        </w:rPr>
        <w:t>注明所投项目</w:t>
      </w:r>
      <w:r>
        <w:rPr>
          <w:rFonts w:ascii="宋体" w:hAnsi="宋体" w:eastAsia="宋体" w:cs="宋体"/>
          <w:spacing w:val="-5"/>
          <w:sz w:val="24"/>
          <w:szCs w:val="24"/>
          <w14:textOutline w14:w="4358" w14:cap="flat" w14:cmpd="sng">
            <w14:solidFill>
              <w14:srgbClr w14:val="000000"/>
            </w14:solidFill>
            <w14:prstDash w14:val="solid"/>
            <w14:miter w14:val="0"/>
          </w14:textOutline>
        </w:rPr>
        <w:t>名称。</w:t>
      </w:r>
    </w:p>
    <w:p w14:paraId="0EC942DE">
      <w:pPr>
        <w:pStyle w:val="9"/>
        <w:spacing w:line="409" w:lineRule="auto"/>
      </w:pPr>
    </w:p>
    <w:p w14:paraId="793C8E30">
      <w:pPr>
        <w:spacing w:before="79" w:line="219" w:lineRule="auto"/>
        <w:ind w:left="439"/>
        <w:outlineLvl w:val="2"/>
        <w:rPr>
          <w:rFonts w:ascii="宋体" w:hAnsi="宋体" w:eastAsia="宋体" w:cs="宋体"/>
          <w:sz w:val="24"/>
          <w:szCs w:val="24"/>
        </w:rPr>
      </w:pPr>
      <w:bookmarkStart w:id="97" w:name="_Toc10146"/>
      <w:bookmarkStart w:id="98" w:name="_Toc17421"/>
      <w:r>
        <w:rPr>
          <w:rFonts w:ascii="宋体" w:hAnsi="宋体" w:eastAsia="宋体" w:cs="宋体"/>
          <w:spacing w:val="-1"/>
          <w:sz w:val="24"/>
          <w:szCs w:val="24"/>
          <w14:textOutline w14:w="4358" w14:cap="flat" w14:cmpd="sng">
            <w14:solidFill>
              <w14:srgbClr w14:val="000000"/>
            </w14:solidFill>
            <w14:prstDash w14:val="solid"/>
            <w14:miter w14:val="0"/>
          </w14:textOutline>
        </w:rPr>
        <w:t>（三）</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招标文件的澄清和修改</w:t>
      </w:r>
      <w:bookmarkEnd w:id="97"/>
      <w:bookmarkEnd w:id="98"/>
    </w:p>
    <w:p w14:paraId="694BFB19">
      <w:pPr>
        <w:spacing w:before="184" w:line="359" w:lineRule="auto"/>
        <w:ind w:left="7" w:right="200" w:firstLine="432"/>
        <w:rPr>
          <w:rFonts w:ascii="宋体" w:hAnsi="宋体" w:eastAsia="宋体" w:cs="宋体"/>
          <w:spacing w:val="-2"/>
          <w:sz w:val="24"/>
          <w:szCs w:val="24"/>
        </w:rPr>
      </w:pPr>
      <w:bookmarkStart w:id="99" w:name="_Toc579"/>
      <w:r>
        <w:rPr>
          <w:rFonts w:ascii="宋体" w:hAnsi="宋体" w:eastAsia="宋体" w:cs="宋体"/>
          <w:spacing w:val="-2"/>
          <w:sz w:val="24"/>
          <w:szCs w:val="24"/>
        </w:rPr>
        <w:t>1．招标人对招标文件进行必要的澄清或者修改的，在本平台网站上发布公告。澄清或者</w:t>
      </w:r>
      <w:bookmarkEnd w:id="99"/>
      <w:r>
        <w:rPr>
          <w:rFonts w:ascii="宋体" w:hAnsi="宋体" w:eastAsia="宋体" w:cs="宋体"/>
          <w:spacing w:val="-2"/>
          <w:position w:val="0"/>
          <w:sz w:val="24"/>
          <w:szCs w:val="24"/>
        </w:rPr>
        <w:t>修改的内容可能影响投标文件编制的，更正公告在投标截止时间至少</w:t>
      </w:r>
      <w:r>
        <w:rPr>
          <w:rFonts w:hint="eastAsia" w:ascii="宋体" w:hAnsi="宋体" w:eastAsia="宋体" w:cs="宋体"/>
          <w:spacing w:val="-2"/>
          <w:position w:val="0"/>
          <w:sz w:val="24"/>
          <w:szCs w:val="24"/>
          <w:lang w:val="en-US" w:eastAsia="zh-CN"/>
        </w:rPr>
        <w:t>3</w:t>
      </w:r>
      <w:r>
        <w:rPr>
          <w:rFonts w:ascii="宋体" w:hAnsi="宋体" w:eastAsia="宋体" w:cs="宋体"/>
          <w:spacing w:val="-2"/>
          <w:position w:val="0"/>
          <w:sz w:val="24"/>
          <w:szCs w:val="24"/>
        </w:rPr>
        <w:t>日前发出；不足</w:t>
      </w:r>
      <w:r>
        <w:rPr>
          <w:rFonts w:hint="eastAsia" w:ascii="宋体" w:hAnsi="宋体" w:eastAsia="宋体" w:cs="宋体"/>
          <w:spacing w:val="-2"/>
          <w:position w:val="0"/>
          <w:sz w:val="24"/>
          <w:szCs w:val="24"/>
          <w:lang w:val="en-US" w:eastAsia="zh-CN"/>
        </w:rPr>
        <w:t>3</w:t>
      </w:r>
      <w:r>
        <w:rPr>
          <w:rFonts w:ascii="宋体" w:hAnsi="宋体" w:eastAsia="宋体" w:cs="宋体"/>
          <w:spacing w:val="-2"/>
          <w:position w:val="0"/>
          <w:sz w:val="24"/>
          <w:szCs w:val="24"/>
        </w:rPr>
        <w:t>日</w:t>
      </w:r>
      <w:r>
        <w:rPr>
          <w:rFonts w:hint="default" w:ascii="宋体" w:hAnsi="宋体" w:eastAsia="宋体" w:cs="宋体"/>
          <w:spacing w:val="-2"/>
          <w:sz w:val="24"/>
          <w:szCs w:val="24"/>
          <w:lang w:eastAsia="zh-CN"/>
        </w:rPr>
        <w:t>，</w:t>
      </w:r>
      <w:r>
        <w:rPr>
          <w:rFonts w:ascii="宋体" w:hAnsi="宋体" w:eastAsia="宋体" w:cs="宋体"/>
          <w:spacing w:val="-2"/>
          <w:sz w:val="24"/>
          <w:szCs w:val="24"/>
        </w:rPr>
        <w:t>顺延提交投标文件截止时间。</w:t>
      </w:r>
    </w:p>
    <w:p w14:paraId="4784AE03">
      <w:pPr>
        <w:spacing w:before="184" w:line="359" w:lineRule="auto"/>
        <w:ind w:left="7" w:right="200" w:firstLine="432"/>
        <w:outlineLvl w:val="9"/>
        <w:rPr>
          <w:rFonts w:ascii="宋体" w:hAnsi="宋体" w:eastAsia="宋体" w:cs="宋体"/>
          <w:sz w:val="24"/>
          <w:szCs w:val="24"/>
        </w:rPr>
      </w:pPr>
      <w:bookmarkStart w:id="100" w:name="_Toc15557"/>
      <w:r>
        <w:rPr>
          <w:rFonts w:ascii="宋体" w:hAnsi="宋体" w:eastAsia="宋体" w:cs="宋体"/>
          <w:spacing w:val="-2"/>
          <w:sz w:val="24"/>
          <w:szCs w:val="24"/>
        </w:rPr>
        <w:t>2.更正公告为招标文件的组成部分，一经在招标信息发布网站发布，系统将自动通过短</w:t>
      </w:r>
      <w:bookmarkEnd w:id="100"/>
      <w:r>
        <w:rPr>
          <w:rFonts w:ascii="宋体" w:hAnsi="宋体" w:eastAsia="宋体" w:cs="宋体"/>
          <w:spacing w:val="-2"/>
          <w:position w:val="0"/>
          <w:sz w:val="24"/>
          <w:szCs w:val="24"/>
        </w:rPr>
        <w:t>信提示以及系统后台消息提示方式发送给已在阳光采购服务平台进行项目投标登记的投标人，</w:t>
      </w:r>
      <w:r>
        <w:rPr>
          <w:rFonts w:ascii="宋体" w:hAnsi="宋体" w:eastAsia="宋体" w:cs="宋体"/>
          <w:spacing w:val="-1"/>
          <w:sz w:val="24"/>
          <w:szCs w:val="24"/>
        </w:rPr>
        <w:t>视同已通知所有招标文件的收受人。</w:t>
      </w:r>
    </w:p>
    <w:p w14:paraId="5D0666D0">
      <w:pPr>
        <w:spacing w:before="184" w:line="359" w:lineRule="auto"/>
        <w:ind w:left="7" w:right="7" w:firstLine="432"/>
        <w:jc w:val="both"/>
        <w:outlineLvl w:val="9"/>
        <w:rPr>
          <w:rFonts w:ascii="宋体" w:hAnsi="宋体" w:eastAsia="宋体" w:cs="宋体"/>
          <w:spacing w:val="-2"/>
          <w:sz w:val="24"/>
          <w:szCs w:val="24"/>
        </w:rPr>
      </w:pPr>
      <w:bookmarkStart w:id="101" w:name="_Toc22592"/>
      <w:r>
        <w:rPr>
          <w:rFonts w:ascii="宋体" w:hAnsi="宋体" w:eastAsia="宋体" w:cs="宋体"/>
          <w:spacing w:val="2"/>
          <w:sz w:val="24"/>
          <w:szCs w:val="24"/>
        </w:rPr>
        <w:t>3</w:t>
      </w:r>
      <w:r>
        <w:rPr>
          <w:rFonts w:ascii="宋体" w:hAnsi="宋体" w:eastAsia="宋体" w:cs="宋体"/>
          <w:spacing w:val="-2"/>
          <w:sz w:val="24"/>
          <w:szCs w:val="24"/>
        </w:rPr>
        <w:t>.报名及购买招标文件的投标人在收到澄清或修改通知后应按要求以书面形式予以确认</w:t>
      </w:r>
      <w:bookmarkEnd w:id="101"/>
      <w:r>
        <w:rPr>
          <w:rFonts w:ascii="宋体" w:hAnsi="宋体" w:eastAsia="宋体" w:cs="宋体"/>
          <w:spacing w:val="-2"/>
          <w:sz w:val="24"/>
          <w:szCs w:val="24"/>
        </w:rPr>
        <w:t>（加盖单位公章，传真或电子有效；或者提交法定代表人/负责人或委托代理人签署的回执原件），该澄清或修改的内容为招标文件的组成部分,并对投标人具有约束力；在投标截止时间 5日前的任何时候，无论出于何种原因，招标人可主动地或在解答投标人提出的需澄清问题时， 向投标人发送对招标文件的修改文件；澄清或修改不足</w:t>
      </w:r>
      <w:r>
        <w:rPr>
          <w:rFonts w:hint="default" w:ascii="宋体" w:hAnsi="宋体" w:eastAsia="宋体" w:cs="宋体"/>
          <w:spacing w:val="-2"/>
          <w:sz w:val="24"/>
          <w:szCs w:val="24"/>
          <w:lang w:val="en-US" w:eastAsia="zh-CN"/>
        </w:rPr>
        <w:t>3</w:t>
      </w:r>
      <w:r>
        <w:rPr>
          <w:rFonts w:ascii="宋体" w:hAnsi="宋体" w:eastAsia="宋体" w:cs="宋体"/>
          <w:spacing w:val="-2"/>
          <w:sz w:val="24"/>
          <w:szCs w:val="24"/>
        </w:rPr>
        <w:t>天的，招标人在征得报名及购买招标 文件的投标人同意并书面确认（加盖单位公章，传真有效</w:t>
      </w:r>
      <w:r>
        <w:rPr>
          <w:rFonts w:hint="eastAsia" w:ascii="宋体" w:hAnsi="宋体" w:eastAsia="宋体" w:cs="宋体"/>
          <w:spacing w:val="-2"/>
          <w:sz w:val="24"/>
          <w:szCs w:val="24"/>
          <w:lang w:eastAsia="zh-CN"/>
        </w:rPr>
        <w:t>；</w:t>
      </w:r>
      <w:r>
        <w:rPr>
          <w:rFonts w:ascii="宋体" w:hAnsi="宋体" w:eastAsia="宋体" w:cs="宋体"/>
          <w:spacing w:val="-2"/>
          <w:sz w:val="24"/>
          <w:szCs w:val="24"/>
        </w:rPr>
        <w:t>或者提交法定代表人/负责人或委 托代理人签署的回执原件）后，可不改变投标截止时间。已报名及购买招标文件的投标人如有异议，必须于投标截止时间三日前书面向招标人提出。招标人将拒绝没有对澄清修改文件予以书面确认的投标人的投标。</w:t>
      </w:r>
    </w:p>
    <w:p w14:paraId="2ECC21FA">
      <w:pPr>
        <w:spacing w:before="184" w:line="359" w:lineRule="auto"/>
        <w:ind w:left="7" w:right="200" w:firstLine="432"/>
        <w:jc w:val="left"/>
        <w:outlineLvl w:val="9"/>
        <w:rPr>
          <w:rFonts w:ascii="宋体" w:hAnsi="宋体" w:eastAsia="宋体" w:cs="宋体"/>
          <w:spacing w:val="-2"/>
          <w:sz w:val="24"/>
          <w:szCs w:val="24"/>
        </w:rPr>
      </w:pPr>
      <w:bookmarkStart w:id="102" w:name="_Toc26170"/>
      <w:r>
        <w:rPr>
          <w:rFonts w:ascii="宋体" w:hAnsi="宋体" w:eastAsia="宋体" w:cs="宋体"/>
          <w:spacing w:val="-2"/>
          <w:sz w:val="24"/>
          <w:szCs w:val="24"/>
        </w:rPr>
        <w:t>4.规定的投标截止时间三日前，将变更时间在本平台网站上发布公告，并通知所有报名</w:t>
      </w:r>
      <w:bookmarkEnd w:id="102"/>
      <w:r>
        <w:rPr>
          <w:rFonts w:ascii="宋体" w:hAnsi="宋体" w:eastAsia="宋体" w:cs="宋体"/>
          <w:spacing w:val="-2"/>
          <w:sz w:val="24"/>
          <w:szCs w:val="24"/>
        </w:rPr>
        <w:t>及购买招标文件的投标人。</w:t>
      </w:r>
    </w:p>
    <w:p w14:paraId="431E7047">
      <w:pPr>
        <w:spacing w:before="184" w:line="359" w:lineRule="auto"/>
        <w:ind w:left="7" w:right="200" w:firstLine="432"/>
        <w:jc w:val="left"/>
        <w:outlineLvl w:val="9"/>
        <w:rPr>
          <w:rFonts w:ascii="宋体" w:hAnsi="宋体" w:eastAsia="宋体" w:cs="宋体"/>
          <w:spacing w:val="-2"/>
          <w:sz w:val="24"/>
          <w:szCs w:val="24"/>
        </w:rPr>
      </w:pPr>
      <w:bookmarkStart w:id="103" w:name="_Toc5818"/>
      <w:r>
        <w:rPr>
          <w:rFonts w:ascii="宋体" w:hAnsi="宋体" w:eastAsia="宋体" w:cs="宋体"/>
          <w:spacing w:val="-2"/>
          <w:sz w:val="24"/>
          <w:szCs w:val="24"/>
        </w:rPr>
        <w:t>5. 投标人在规定的时间内未对招标文件提出疑问、质疑或要求澄清的，将视其为无异议。</w:t>
      </w:r>
      <w:bookmarkEnd w:id="103"/>
      <w:r>
        <w:rPr>
          <w:rFonts w:ascii="宋体" w:hAnsi="宋体" w:eastAsia="宋体" w:cs="宋体"/>
          <w:spacing w:val="-2"/>
          <w:position w:val="0"/>
          <w:sz w:val="24"/>
          <w:szCs w:val="24"/>
        </w:rPr>
        <w:t>对招标文件中描述有歧义或前后不一致的地方，评标委员会或招标人有权进行评判或解释，</w:t>
      </w:r>
      <w:r>
        <w:rPr>
          <w:rFonts w:ascii="宋体" w:hAnsi="宋体" w:eastAsia="宋体" w:cs="宋体"/>
          <w:spacing w:val="-2"/>
          <w:sz w:val="24"/>
          <w:szCs w:val="24"/>
        </w:rPr>
        <w:t>但对同一条款的评判应适用于每个投标人。</w:t>
      </w:r>
    </w:p>
    <w:p w14:paraId="2A94DBA4">
      <w:pPr>
        <w:spacing w:before="183" w:line="219" w:lineRule="auto"/>
        <w:ind w:left="439"/>
        <w:outlineLvl w:val="2"/>
        <w:rPr>
          <w:rFonts w:ascii="宋体" w:hAnsi="宋体" w:eastAsia="宋体" w:cs="宋体"/>
          <w:sz w:val="24"/>
          <w:szCs w:val="24"/>
        </w:rPr>
      </w:pPr>
      <w:bookmarkStart w:id="104" w:name="_Toc23723"/>
      <w:bookmarkStart w:id="105" w:name="_Toc17121"/>
      <w:r>
        <w:rPr>
          <w:rFonts w:ascii="宋体" w:hAnsi="宋体" w:eastAsia="宋体" w:cs="宋体"/>
          <w:spacing w:val="-5"/>
          <w:sz w:val="24"/>
          <w:szCs w:val="24"/>
          <w14:textOutline w14:w="4358" w14:cap="flat" w14:cmpd="sng">
            <w14:solidFill>
              <w14:srgbClr w14:val="000000"/>
            </w14:solidFill>
            <w14:prstDash w14:val="solid"/>
            <w14:miter w14:val="0"/>
          </w14:textOutline>
        </w:rPr>
        <w:t>（四）</w:t>
      </w:r>
      <w:r>
        <w:rPr>
          <w:rFonts w:ascii="宋体" w:hAnsi="宋体" w:eastAsia="宋体" w:cs="宋体"/>
          <w:spacing w:val="15"/>
          <w:sz w:val="24"/>
          <w:szCs w:val="24"/>
        </w:rPr>
        <w:t xml:space="preserve"> </w:t>
      </w:r>
      <w:r>
        <w:rPr>
          <w:rFonts w:ascii="宋体" w:hAnsi="宋体" w:eastAsia="宋体" w:cs="宋体"/>
          <w:spacing w:val="-5"/>
          <w:sz w:val="24"/>
          <w:szCs w:val="24"/>
          <w14:textOutline w14:w="4358" w14:cap="flat" w14:cmpd="sng">
            <w14:solidFill>
              <w14:srgbClr w14:val="000000"/>
            </w14:solidFill>
            <w14:prstDash w14:val="solid"/>
            <w14:miter w14:val="0"/>
          </w14:textOutline>
        </w:rPr>
        <w:t>知识产权</w:t>
      </w:r>
      <w:bookmarkEnd w:id="104"/>
      <w:bookmarkEnd w:id="105"/>
    </w:p>
    <w:p w14:paraId="46A57706">
      <w:pPr>
        <w:spacing w:before="184" w:line="359" w:lineRule="auto"/>
        <w:ind w:left="7" w:right="200" w:firstLine="432"/>
        <w:outlineLvl w:val="9"/>
        <w:rPr>
          <w:rFonts w:ascii="宋体" w:hAnsi="宋体" w:eastAsia="宋体" w:cs="宋体"/>
          <w:spacing w:val="-2"/>
          <w:sz w:val="24"/>
          <w:szCs w:val="24"/>
        </w:rPr>
      </w:pPr>
      <w:bookmarkStart w:id="106" w:name="_Toc24238"/>
      <w:r>
        <w:rPr>
          <w:rFonts w:ascii="宋体" w:hAnsi="宋体" w:eastAsia="宋体" w:cs="宋体"/>
          <w:spacing w:val="-2"/>
          <w:sz w:val="24"/>
          <w:szCs w:val="24"/>
        </w:rPr>
        <w:t>1. 投标人必须保证，招标人在中华人民共和国境内使用投标货物、资料、技术、服务或</w:t>
      </w:r>
      <w:bookmarkEnd w:id="106"/>
      <w:r>
        <w:rPr>
          <w:rFonts w:ascii="宋体" w:hAnsi="宋体" w:eastAsia="宋体" w:cs="宋体"/>
          <w:spacing w:val="-2"/>
          <w:position w:val="0"/>
          <w:sz w:val="24"/>
          <w:szCs w:val="24"/>
        </w:rPr>
        <w:t>其任何一部分时，享有不受限制的无偿使用权，如有第三方向招标人提出侵犯其专利权、商</w:t>
      </w:r>
      <w:r>
        <w:rPr>
          <w:rFonts w:ascii="宋体" w:hAnsi="宋体" w:eastAsia="宋体" w:cs="宋体"/>
          <w:spacing w:val="-2"/>
          <w:sz w:val="24"/>
          <w:szCs w:val="24"/>
        </w:rPr>
        <w:t>标权或其它知识产权的主张，该责任应由投标人承担。</w:t>
      </w:r>
    </w:p>
    <w:p w14:paraId="62FFCACF">
      <w:pPr>
        <w:spacing w:before="184" w:line="359" w:lineRule="auto"/>
        <w:ind w:left="7" w:right="200" w:firstLine="432"/>
        <w:outlineLvl w:val="9"/>
        <w:rPr>
          <w:rFonts w:ascii="宋体" w:hAnsi="宋体" w:eastAsia="宋体" w:cs="宋体"/>
          <w:spacing w:val="-2"/>
          <w:sz w:val="24"/>
          <w:szCs w:val="24"/>
        </w:rPr>
      </w:pPr>
      <w:bookmarkStart w:id="107" w:name="_Toc24303"/>
      <w:r>
        <w:rPr>
          <w:rFonts w:ascii="宋体" w:hAnsi="宋体" w:eastAsia="宋体" w:cs="宋体"/>
          <w:spacing w:val="-2"/>
          <w:sz w:val="24"/>
          <w:szCs w:val="24"/>
        </w:rPr>
        <w:t>2. 投标报价应包含所有应向所有权人支付的专利权、商标权或其它知识产权的一切相关</w:t>
      </w:r>
      <w:bookmarkEnd w:id="107"/>
      <w:r>
        <w:rPr>
          <w:rFonts w:ascii="宋体" w:hAnsi="宋体" w:eastAsia="宋体" w:cs="宋体"/>
          <w:spacing w:val="-2"/>
          <w:sz w:val="24"/>
          <w:szCs w:val="24"/>
        </w:rPr>
        <w:t>费用。</w:t>
      </w:r>
    </w:p>
    <w:p w14:paraId="34167BCE">
      <w:pPr>
        <w:spacing w:before="184" w:line="359" w:lineRule="auto"/>
        <w:ind w:left="7" w:right="200" w:firstLine="432"/>
        <w:outlineLvl w:val="9"/>
        <w:rPr>
          <w:rFonts w:ascii="宋体" w:hAnsi="宋体" w:eastAsia="宋体" w:cs="宋体"/>
          <w:spacing w:val="-2"/>
          <w:sz w:val="24"/>
          <w:szCs w:val="24"/>
        </w:rPr>
      </w:pPr>
      <w:bookmarkStart w:id="108" w:name="_Toc1504"/>
      <w:r>
        <w:rPr>
          <w:rFonts w:ascii="宋体" w:hAnsi="宋体" w:eastAsia="宋体" w:cs="宋体"/>
          <w:spacing w:val="-2"/>
          <w:sz w:val="24"/>
          <w:szCs w:val="24"/>
        </w:rPr>
        <w:t>3. 系统软件、通用软件必须是具有在中国境内的合法使用权或版权的正版软件，涉及到</w:t>
      </w:r>
      <w:bookmarkEnd w:id="108"/>
      <w:r>
        <w:rPr>
          <w:rFonts w:ascii="宋体" w:hAnsi="宋体" w:eastAsia="宋体" w:cs="宋体"/>
          <w:spacing w:val="-2"/>
          <w:sz w:val="24"/>
          <w:szCs w:val="24"/>
        </w:rPr>
        <w:t>第三方提出侵权或知识产权的起诉及支付版税等由投标人承担所有责任及费用。</w:t>
      </w:r>
    </w:p>
    <w:p w14:paraId="0D8B671E">
      <w:pPr>
        <w:spacing w:before="184" w:line="219" w:lineRule="auto"/>
        <w:ind w:left="439"/>
        <w:outlineLvl w:val="2"/>
        <w:rPr>
          <w:rFonts w:ascii="宋体" w:hAnsi="宋体" w:eastAsia="宋体" w:cs="宋体"/>
          <w:sz w:val="24"/>
          <w:szCs w:val="24"/>
        </w:rPr>
      </w:pPr>
      <w:bookmarkStart w:id="109" w:name="_Toc4699"/>
      <w:bookmarkStart w:id="110" w:name="_Toc29151"/>
      <w:r>
        <w:rPr>
          <w:rFonts w:ascii="宋体" w:hAnsi="宋体" w:eastAsia="宋体" w:cs="宋体"/>
          <w:spacing w:val="-2"/>
          <w:sz w:val="24"/>
          <w:szCs w:val="24"/>
          <w14:textOutline w14:w="4358" w14:cap="flat" w14:cmpd="sng">
            <w14:solidFill>
              <w14:srgbClr w14:val="000000"/>
            </w14:solidFill>
            <w14:prstDash w14:val="solid"/>
            <w14:miter w14:val="0"/>
          </w14:textOutline>
        </w:rPr>
        <w:t>（五）</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纪律与保密事项</w:t>
      </w:r>
      <w:bookmarkEnd w:id="109"/>
      <w:bookmarkEnd w:id="110"/>
    </w:p>
    <w:p w14:paraId="1B1D9EA4">
      <w:pPr>
        <w:spacing w:before="184" w:line="359" w:lineRule="auto"/>
        <w:ind w:left="7" w:right="200" w:firstLine="432"/>
        <w:outlineLvl w:val="9"/>
        <w:rPr>
          <w:rFonts w:ascii="宋体" w:hAnsi="宋体" w:eastAsia="宋体" w:cs="宋体"/>
          <w:spacing w:val="-2"/>
          <w:sz w:val="24"/>
          <w:szCs w:val="24"/>
        </w:rPr>
      </w:pPr>
      <w:bookmarkStart w:id="111" w:name="_Toc17313"/>
      <w:r>
        <w:rPr>
          <w:rFonts w:ascii="宋体" w:hAnsi="宋体" w:eastAsia="宋体" w:cs="宋体"/>
          <w:spacing w:val="-2"/>
          <w:sz w:val="24"/>
          <w:szCs w:val="24"/>
        </w:rPr>
        <w:t>1. 投标人不得相互串通投标报价，不得妨碍其他投标人的公平竞争，不得损害招标人或</w:t>
      </w:r>
      <w:bookmarkEnd w:id="111"/>
      <w:r>
        <w:rPr>
          <w:rFonts w:ascii="宋体" w:hAnsi="宋体" w:eastAsia="宋体" w:cs="宋体"/>
          <w:spacing w:val="-2"/>
          <w:position w:val="0"/>
          <w:sz w:val="24"/>
          <w:szCs w:val="24"/>
        </w:rPr>
        <w:t>其他投标人的合法权益，投标人不得以向招标人、评标委员会成员行贿或者采取其他不正当</w:t>
      </w:r>
      <w:r>
        <w:rPr>
          <w:rFonts w:ascii="宋体" w:hAnsi="宋体" w:eastAsia="宋体" w:cs="宋体"/>
          <w:spacing w:val="-2"/>
          <w:sz w:val="24"/>
          <w:szCs w:val="24"/>
        </w:rPr>
        <w:t>手段谋取中标。</w:t>
      </w:r>
    </w:p>
    <w:p w14:paraId="5F2D3D33">
      <w:pPr>
        <w:spacing w:before="184" w:line="359" w:lineRule="auto"/>
        <w:ind w:left="7" w:right="200" w:firstLine="432"/>
        <w:outlineLvl w:val="9"/>
        <w:rPr>
          <w:rFonts w:ascii="宋体" w:hAnsi="宋体" w:eastAsia="宋体" w:cs="宋体"/>
          <w:spacing w:val="-2"/>
          <w:sz w:val="24"/>
          <w:szCs w:val="24"/>
        </w:rPr>
      </w:pPr>
      <w:bookmarkStart w:id="112" w:name="_Toc9356"/>
      <w:r>
        <w:rPr>
          <w:rFonts w:ascii="宋体" w:hAnsi="宋体" w:eastAsia="宋体" w:cs="宋体"/>
          <w:spacing w:val="-2"/>
          <w:sz w:val="24"/>
          <w:szCs w:val="24"/>
        </w:rPr>
        <w:t>2. 在确定中标单位之前，投标人不得与招标人就投标价格、投标方案等实质性内容进行</w:t>
      </w:r>
      <w:bookmarkEnd w:id="112"/>
      <w:r>
        <w:rPr>
          <w:rFonts w:ascii="宋体" w:hAnsi="宋体" w:eastAsia="宋体" w:cs="宋体"/>
          <w:spacing w:val="-2"/>
          <w:sz w:val="24"/>
          <w:szCs w:val="24"/>
        </w:rPr>
        <w:t>谈判，也不得私下接触评标委员会成员。</w:t>
      </w:r>
    </w:p>
    <w:p w14:paraId="4D1A0572">
      <w:pPr>
        <w:spacing w:before="184" w:line="359" w:lineRule="auto"/>
        <w:ind w:left="7" w:right="200" w:firstLine="432"/>
        <w:outlineLvl w:val="9"/>
        <w:rPr>
          <w:rFonts w:ascii="宋体" w:hAnsi="宋体" w:eastAsia="宋体" w:cs="宋体"/>
          <w:spacing w:val="-2"/>
          <w:sz w:val="24"/>
          <w:szCs w:val="24"/>
        </w:rPr>
      </w:pPr>
      <w:bookmarkStart w:id="113" w:name="_Toc30948"/>
      <w:r>
        <w:rPr>
          <w:rFonts w:ascii="宋体" w:hAnsi="宋体" w:eastAsia="宋体" w:cs="宋体"/>
          <w:spacing w:val="-2"/>
          <w:sz w:val="24"/>
          <w:szCs w:val="24"/>
        </w:rPr>
        <w:t>3. 在确定中标单位之前，投标人试图在投标文件审查、澄清、比较和评价时对评标委员</w:t>
      </w:r>
      <w:bookmarkEnd w:id="113"/>
      <w:r>
        <w:rPr>
          <w:rFonts w:ascii="宋体" w:hAnsi="宋体" w:eastAsia="宋体" w:cs="宋体"/>
          <w:spacing w:val="-2"/>
          <w:sz w:val="24"/>
          <w:szCs w:val="24"/>
        </w:rPr>
        <w:t>会、招标人施加任何影响都可能导致其投标无效。</w:t>
      </w:r>
    </w:p>
    <w:p w14:paraId="5DC3E9CF">
      <w:pPr>
        <w:spacing w:before="184" w:line="359" w:lineRule="auto"/>
        <w:ind w:left="7" w:right="200" w:firstLine="432"/>
        <w:outlineLvl w:val="9"/>
        <w:rPr>
          <w:rFonts w:ascii="宋体" w:hAnsi="宋体" w:eastAsia="宋体" w:cs="宋体"/>
          <w:spacing w:val="-2"/>
          <w:sz w:val="24"/>
          <w:szCs w:val="24"/>
        </w:rPr>
      </w:pPr>
      <w:bookmarkStart w:id="114" w:name="_Toc27011"/>
      <w:r>
        <w:rPr>
          <w:rFonts w:ascii="宋体" w:hAnsi="宋体" w:eastAsia="宋体" w:cs="宋体"/>
          <w:spacing w:val="-2"/>
          <w:sz w:val="24"/>
          <w:szCs w:val="24"/>
        </w:rPr>
        <w:t>4. 获得本招标文件者，不得将招标文件用作本次投标以外的任何用途。开标后，投标人</w:t>
      </w:r>
      <w:bookmarkEnd w:id="114"/>
      <w:r>
        <w:rPr>
          <w:rFonts w:ascii="宋体" w:hAnsi="宋体" w:eastAsia="宋体" w:cs="宋体"/>
          <w:spacing w:val="-2"/>
          <w:sz w:val="24"/>
          <w:szCs w:val="24"/>
        </w:rPr>
        <w:t>应归还招标文件中的保密文件和资料。</w:t>
      </w:r>
    </w:p>
    <w:p w14:paraId="4B1C71BA">
      <w:pPr>
        <w:spacing w:before="184" w:line="359" w:lineRule="auto"/>
        <w:ind w:left="7" w:right="200" w:firstLine="432"/>
        <w:outlineLvl w:val="9"/>
        <w:rPr>
          <w:rFonts w:ascii="宋体" w:hAnsi="宋体" w:eastAsia="宋体" w:cs="宋体"/>
          <w:spacing w:val="-2"/>
          <w:sz w:val="24"/>
          <w:szCs w:val="24"/>
        </w:rPr>
      </w:pPr>
      <w:bookmarkStart w:id="115" w:name="_Toc5598"/>
      <w:r>
        <w:rPr>
          <w:rFonts w:ascii="宋体" w:hAnsi="宋体" w:eastAsia="宋体" w:cs="宋体"/>
          <w:spacing w:val="-2"/>
          <w:sz w:val="24"/>
          <w:szCs w:val="24"/>
        </w:rPr>
        <w:t>5. 由招标人向投标人提供的图纸、详细资料、样品、模型、模件和所有其它资料，均为</w:t>
      </w:r>
      <w:bookmarkEnd w:id="115"/>
      <w:r>
        <w:rPr>
          <w:rFonts w:ascii="宋体" w:hAnsi="宋体" w:eastAsia="宋体" w:cs="宋体"/>
          <w:spacing w:val="-2"/>
          <w:position w:val="0"/>
          <w:sz w:val="24"/>
          <w:szCs w:val="24"/>
        </w:rPr>
        <w:t>保密资料，仅被用于它所规定的用途。除非得到招标人的同意，不能向任何第三方透露。开</w:t>
      </w:r>
      <w:r>
        <w:rPr>
          <w:rFonts w:ascii="宋体" w:hAnsi="宋体" w:eastAsia="宋体" w:cs="宋体"/>
          <w:spacing w:val="-2"/>
          <w:sz w:val="24"/>
          <w:szCs w:val="24"/>
        </w:rPr>
        <w:t>标结束后，应招标人要求，投标人应归还所有从招标人处获得的保密资料。</w:t>
      </w:r>
    </w:p>
    <w:p w14:paraId="4FE733CE">
      <w:pPr>
        <w:spacing w:before="183" w:line="220" w:lineRule="auto"/>
        <w:ind w:left="439"/>
        <w:outlineLvl w:val="2"/>
        <w:rPr>
          <w:rFonts w:ascii="宋体" w:hAnsi="宋体" w:eastAsia="宋体" w:cs="宋体"/>
          <w:sz w:val="24"/>
          <w:szCs w:val="24"/>
        </w:rPr>
      </w:pPr>
      <w:bookmarkStart w:id="116" w:name="_Toc150"/>
      <w:bookmarkStart w:id="117" w:name="_Toc3485"/>
      <w:r>
        <w:rPr>
          <w:rFonts w:ascii="宋体" w:hAnsi="宋体" w:eastAsia="宋体" w:cs="宋体"/>
          <w:spacing w:val="-2"/>
          <w:sz w:val="24"/>
          <w:szCs w:val="24"/>
          <w14:textOutline w14:w="4358" w14:cap="flat" w14:cmpd="sng">
            <w14:solidFill>
              <w14:srgbClr w14:val="000000"/>
            </w14:solidFill>
            <w14:prstDash w14:val="solid"/>
            <w14:miter w14:val="0"/>
          </w14:textOutline>
        </w:rPr>
        <w:t>（六）</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关于关联企业</w:t>
      </w:r>
      <w:bookmarkEnd w:id="116"/>
      <w:bookmarkEnd w:id="117"/>
    </w:p>
    <w:p w14:paraId="5388E5FC">
      <w:pPr>
        <w:spacing w:before="182" w:line="358" w:lineRule="auto"/>
        <w:ind w:left="27" w:firstLine="418"/>
        <w:jc w:val="both"/>
        <w:rPr>
          <w:rFonts w:ascii="宋体" w:hAnsi="宋体" w:eastAsia="宋体" w:cs="宋体"/>
          <w:sz w:val="24"/>
          <w:szCs w:val="24"/>
        </w:rPr>
      </w:pPr>
      <w:r>
        <w:rPr>
          <w:rFonts w:ascii="宋体" w:hAnsi="宋体" w:eastAsia="宋体" w:cs="宋体"/>
          <w:spacing w:val="2"/>
          <w:sz w:val="24"/>
          <w:szCs w:val="24"/>
        </w:rPr>
        <w:t>1.关于关联企业的定义：法定代表人或单位负责人为同一个人</w:t>
      </w:r>
      <w:r>
        <w:rPr>
          <w:rFonts w:ascii="宋体" w:hAnsi="宋体" w:eastAsia="宋体" w:cs="宋体"/>
          <w:spacing w:val="1"/>
          <w:sz w:val="24"/>
          <w:szCs w:val="24"/>
        </w:rPr>
        <w:t>或者存在控股、管理关系</w:t>
      </w:r>
      <w:r>
        <w:rPr>
          <w:rFonts w:ascii="宋体" w:hAnsi="宋体" w:eastAsia="宋体" w:cs="宋体"/>
          <w:spacing w:val="-3"/>
          <w:sz w:val="24"/>
          <w:szCs w:val="24"/>
        </w:rPr>
        <w:t>的不同单位,不得同时参加同一项目或同一子项目的投标。如同时参加，则评审时将同时被拒</w:t>
      </w:r>
      <w:r>
        <w:rPr>
          <w:rFonts w:ascii="宋体" w:hAnsi="宋体" w:eastAsia="宋体" w:cs="宋体"/>
          <w:spacing w:val="-6"/>
          <w:sz w:val="24"/>
          <w:szCs w:val="24"/>
        </w:rPr>
        <w:t>绝。</w:t>
      </w:r>
    </w:p>
    <w:p w14:paraId="21E679E8">
      <w:pPr>
        <w:spacing w:before="175" w:line="219" w:lineRule="auto"/>
        <w:ind w:left="431"/>
        <w:outlineLvl w:val="3"/>
        <w:rPr>
          <w:rFonts w:ascii="宋体" w:hAnsi="宋体" w:eastAsia="宋体" w:cs="宋体"/>
          <w:sz w:val="24"/>
          <w:szCs w:val="24"/>
        </w:rPr>
      </w:pPr>
      <w:r>
        <w:rPr>
          <w:rFonts w:ascii="宋体" w:hAnsi="宋体" w:eastAsia="宋体" w:cs="宋体"/>
          <w:spacing w:val="-1"/>
          <w:sz w:val="24"/>
          <w:szCs w:val="24"/>
        </w:rPr>
        <w:t>2.本项目不接受关联企业。</w:t>
      </w:r>
    </w:p>
    <w:p w14:paraId="560456FF">
      <w:pPr>
        <w:spacing w:before="181" w:line="219" w:lineRule="auto"/>
        <w:ind w:left="439"/>
        <w:outlineLvl w:val="2"/>
        <w:rPr>
          <w:rFonts w:ascii="宋体" w:hAnsi="宋体" w:eastAsia="宋体" w:cs="宋体"/>
          <w:sz w:val="24"/>
          <w:szCs w:val="24"/>
        </w:rPr>
      </w:pPr>
      <w:bookmarkStart w:id="118" w:name="_Toc29124"/>
      <w:bookmarkStart w:id="119" w:name="_Toc13841"/>
      <w:r>
        <w:rPr>
          <w:rFonts w:ascii="宋体" w:hAnsi="宋体" w:eastAsia="宋体" w:cs="宋体"/>
          <w:spacing w:val="-2"/>
          <w:sz w:val="24"/>
          <w:szCs w:val="24"/>
          <w14:textOutline w14:w="4358" w14:cap="flat" w14:cmpd="sng">
            <w14:solidFill>
              <w14:srgbClr w14:val="000000"/>
            </w14:solidFill>
            <w14:prstDash w14:val="solid"/>
            <w14:miter w14:val="0"/>
          </w14:textOutline>
        </w:rPr>
        <w:t>（七）</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关于分支机构投标</w:t>
      </w:r>
      <w:bookmarkEnd w:id="118"/>
      <w:bookmarkEnd w:id="119"/>
    </w:p>
    <w:p w14:paraId="06606ED9">
      <w:pPr>
        <w:spacing w:before="181" w:line="360" w:lineRule="auto"/>
        <w:ind w:right="2" w:firstLine="488" w:firstLineChars="200"/>
        <w:jc w:val="left"/>
        <w:outlineLvl w:val="2"/>
        <w:rPr>
          <w:rFonts w:ascii="宋体" w:hAnsi="宋体" w:eastAsia="宋体" w:cs="宋体"/>
          <w:spacing w:val="2"/>
          <w:sz w:val="24"/>
          <w:szCs w:val="24"/>
        </w:rPr>
      </w:pPr>
      <w:bookmarkStart w:id="120" w:name="_Toc18472"/>
      <w:bookmarkStart w:id="121" w:name="_Toc24697"/>
      <w:r>
        <w:rPr>
          <w:rFonts w:ascii="宋体" w:hAnsi="宋体" w:eastAsia="宋体" w:cs="宋体"/>
          <w:spacing w:val="2"/>
          <w:sz w:val="24"/>
          <w:szCs w:val="24"/>
        </w:rPr>
        <w:t>投标人为分支机构的，必须取得总公司的授权书。分支机构投标的，需提供具有法人资</w:t>
      </w:r>
      <w:bookmarkEnd w:id="120"/>
      <w:r>
        <w:rPr>
          <w:rFonts w:ascii="宋体" w:hAnsi="宋体" w:eastAsia="宋体" w:cs="宋体"/>
          <w:spacing w:val="2"/>
          <w:sz w:val="24"/>
          <w:szCs w:val="24"/>
        </w:rPr>
        <w:t>格的营业执照副本复印件及授权书，</w:t>
      </w:r>
      <w:r>
        <w:rPr>
          <w:rFonts w:ascii="宋体" w:hAnsi="宋体" w:eastAsia="宋体" w:cs="宋体"/>
          <w:b/>
          <w:bCs/>
          <w:spacing w:val="2"/>
          <w:sz w:val="24"/>
          <w:szCs w:val="24"/>
        </w:rPr>
        <w:t>授权书须加盖总公司公章</w:t>
      </w:r>
      <w:r>
        <w:rPr>
          <w:rFonts w:ascii="宋体" w:hAnsi="宋体" w:eastAsia="宋体" w:cs="宋体"/>
          <w:spacing w:val="2"/>
          <w:sz w:val="24"/>
          <w:szCs w:val="24"/>
        </w:rPr>
        <w:t>。总公司可就本项目或 此类项目在一定范围或时间内出具授权书。已由总公司授权的，总公司取得的相关资质证书对分支机构有效，法律法规或者行业另有规定的除外。</w:t>
      </w:r>
      <w:bookmarkEnd w:id="121"/>
    </w:p>
    <w:p w14:paraId="2A256890">
      <w:pPr>
        <w:spacing w:before="181" w:line="220" w:lineRule="auto"/>
        <w:ind w:left="432"/>
        <w:outlineLvl w:val="1"/>
        <w:rPr>
          <w:rFonts w:ascii="宋体" w:hAnsi="宋体" w:eastAsia="宋体" w:cs="宋体"/>
          <w:sz w:val="24"/>
          <w:szCs w:val="24"/>
        </w:rPr>
      </w:pPr>
      <w:bookmarkStart w:id="122" w:name="_Toc19815"/>
      <w:bookmarkStart w:id="123" w:name="_Toc24233"/>
      <w:r>
        <w:rPr>
          <w:rFonts w:ascii="宋体" w:hAnsi="宋体" w:eastAsia="宋体" w:cs="宋体"/>
          <w:spacing w:val="-1"/>
          <w:sz w:val="24"/>
          <w:szCs w:val="24"/>
          <w14:textOutline w14:w="4358" w14:cap="flat" w14:cmpd="sng">
            <w14:solidFill>
              <w14:srgbClr w14:val="000000"/>
            </w14:solidFill>
            <w14:prstDash w14:val="solid"/>
            <w14:miter w14:val="0"/>
          </w14:textOutline>
        </w:rPr>
        <w:t>五、</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质疑与投诉</w:t>
      </w:r>
      <w:bookmarkEnd w:id="122"/>
      <w:bookmarkEnd w:id="123"/>
    </w:p>
    <w:p w14:paraId="05608EAD">
      <w:pPr>
        <w:spacing w:before="184" w:line="359" w:lineRule="auto"/>
        <w:ind w:left="7" w:right="200" w:firstLine="432"/>
        <w:outlineLvl w:val="9"/>
        <w:rPr>
          <w:rFonts w:ascii="宋体" w:hAnsi="宋体" w:eastAsia="宋体" w:cs="宋体"/>
          <w:spacing w:val="-2"/>
          <w:sz w:val="24"/>
          <w:szCs w:val="24"/>
        </w:rPr>
      </w:pPr>
      <w:bookmarkStart w:id="124" w:name="_Toc20949"/>
      <w:r>
        <w:rPr>
          <w:rFonts w:ascii="宋体" w:hAnsi="宋体" w:eastAsia="宋体" w:cs="宋体"/>
          <w:spacing w:val="-2"/>
          <w:sz w:val="24"/>
          <w:szCs w:val="24"/>
        </w:rPr>
        <w:t>1.投标人有质疑时，应当以书面形式（加盖投标人公章）在质疑有效期限内向招标人提</w:t>
      </w:r>
      <w:bookmarkEnd w:id="124"/>
      <w:r>
        <w:rPr>
          <w:rFonts w:ascii="宋体" w:hAnsi="宋体" w:eastAsia="宋体" w:cs="宋体"/>
          <w:spacing w:val="-2"/>
          <w:position w:val="0"/>
          <w:sz w:val="24"/>
          <w:szCs w:val="24"/>
        </w:rPr>
        <w:t>交质疑书原件，逾期质疑无效。投标人以电话、传真或电邮形式提交的质疑属于无效质疑。</w:t>
      </w:r>
      <w:r>
        <w:rPr>
          <w:rFonts w:ascii="宋体" w:hAnsi="宋体" w:eastAsia="宋体" w:cs="宋体"/>
          <w:spacing w:val="-2"/>
          <w:sz w:val="24"/>
          <w:szCs w:val="24"/>
        </w:rPr>
        <w:t>质疑有效期限为：</w:t>
      </w:r>
    </w:p>
    <w:p w14:paraId="56A144AE">
      <w:pPr>
        <w:spacing w:before="180" w:line="218" w:lineRule="auto"/>
        <w:ind w:left="218" w:hanging="218" w:hangingChars="92"/>
        <w:outlineLvl w:val="3"/>
        <w:rPr>
          <w:rFonts w:ascii="宋体" w:hAnsi="宋体" w:eastAsia="宋体" w:cs="宋体"/>
          <w:sz w:val="24"/>
          <w:szCs w:val="24"/>
        </w:rPr>
      </w:pPr>
      <w:bookmarkStart w:id="125" w:name="_Toc16317"/>
      <w:r>
        <w:rPr>
          <w:rFonts w:ascii="宋体" w:hAnsi="宋体" w:eastAsia="宋体" w:cs="宋体"/>
          <w:spacing w:val="-1"/>
          <w:sz w:val="24"/>
          <w:szCs w:val="24"/>
        </w:rPr>
        <w:t>（1） 对招标文件提出质疑的，为获取招标文件之日或者招标文件公告期限届满之日；</w:t>
      </w:r>
      <w:bookmarkEnd w:id="125"/>
    </w:p>
    <w:p w14:paraId="7966EEDA">
      <w:pPr>
        <w:spacing w:before="185" w:line="219" w:lineRule="auto"/>
        <w:ind w:left="218" w:hanging="218" w:hangingChars="92"/>
        <w:outlineLvl w:val="3"/>
        <w:rPr>
          <w:rFonts w:ascii="宋体" w:hAnsi="宋体" w:eastAsia="宋体" w:cs="宋体"/>
          <w:sz w:val="24"/>
          <w:szCs w:val="24"/>
        </w:rPr>
      </w:pPr>
      <w:bookmarkStart w:id="126" w:name="_Toc7520"/>
      <w:r>
        <w:rPr>
          <w:rFonts w:ascii="宋体" w:hAnsi="宋体" w:eastAsia="宋体" w:cs="宋体"/>
          <w:spacing w:val="-1"/>
          <w:sz w:val="24"/>
          <w:szCs w:val="24"/>
        </w:rPr>
        <w:t>（2）对招标过程提出质疑的，为各招标程序环节结束之日；</w:t>
      </w:r>
      <w:bookmarkEnd w:id="126"/>
    </w:p>
    <w:p w14:paraId="2C7E7C4D">
      <w:pPr>
        <w:spacing w:before="181" w:line="219" w:lineRule="auto"/>
        <w:ind w:left="218" w:hanging="218" w:hangingChars="92"/>
        <w:outlineLvl w:val="3"/>
        <w:rPr>
          <w:rFonts w:ascii="宋体" w:hAnsi="宋体" w:eastAsia="宋体" w:cs="宋体"/>
          <w:sz w:val="24"/>
          <w:szCs w:val="24"/>
        </w:rPr>
      </w:pPr>
      <w:bookmarkStart w:id="127" w:name="_Toc916"/>
      <w:r>
        <w:rPr>
          <w:rFonts w:ascii="宋体" w:hAnsi="宋体" w:eastAsia="宋体" w:cs="宋体"/>
          <w:spacing w:val="-1"/>
          <w:sz w:val="24"/>
          <w:szCs w:val="24"/>
        </w:rPr>
        <w:t>（3）对招标结果提出质疑的，为招标结果公示期限届满之日。</w:t>
      </w:r>
      <w:bookmarkEnd w:id="127"/>
    </w:p>
    <w:p w14:paraId="68101977">
      <w:pPr>
        <w:spacing w:before="182" w:line="219" w:lineRule="auto"/>
        <w:jc w:val="right"/>
        <w:outlineLvl w:val="2"/>
        <w:rPr>
          <w:rFonts w:ascii="宋体" w:hAnsi="宋体" w:eastAsia="宋体" w:cs="宋体"/>
          <w:sz w:val="24"/>
          <w:szCs w:val="24"/>
        </w:rPr>
      </w:pPr>
      <w:bookmarkStart w:id="128" w:name="_Toc29136"/>
      <w:bookmarkStart w:id="129" w:name="_Toc13327"/>
      <w:r>
        <w:rPr>
          <w:rFonts w:ascii="宋体" w:hAnsi="宋体" w:eastAsia="宋体" w:cs="宋体"/>
          <w:spacing w:val="1"/>
          <w:sz w:val="24"/>
          <w:szCs w:val="24"/>
        </w:rPr>
        <w:t>2.质疑内容不得含有虚假、恶意成分。依据“谁主张谁举证</w:t>
      </w:r>
      <w:r>
        <w:rPr>
          <w:rFonts w:ascii="宋体" w:hAnsi="宋体" w:eastAsia="宋体" w:cs="宋体"/>
          <w:spacing w:val="-74"/>
          <w:sz w:val="24"/>
          <w:szCs w:val="24"/>
        </w:rPr>
        <w:t xml:space="preserve"> </w:t>
      </w:r>
      <w:r>
        <w:rPr>
          <w:rFonts w:ascii="宋体" w:hAnsi="宋体" w:eastAsia="宋体" w:cs="宋体"/>
          <w:spacing w:val="1"/>
          <w:sz w:val="24"/>
          <w:szCs w:val="24"/>
        </w:rPr>
        <w:t>”的原则，质疑者提供的质</w:t>
      </w:r>
      <w:bookmarkEnd w:id="128"/>
      <w:bookmarkEnd w:id="129"/>
    </w:p>
    <w:p w14:paraId="184E71AD">
      <w:pPr>
        <w:spacing w:before="179" w:line="360" w:lineRule="auto"/>
        <w:ind w:left="17" w:hanging="6"/>
        <w:jc w:val="both"/>
        <w:rPr>
          <w:rFonts w:ascii="宋体" w:hAnsi="宋体" w:eastAsia="宋体" w:cs="宋体"/>
          <w:sz w:val="24"/>
          <w:szCs w:val="24"/>
        </w:rPr>
      </w:pPr>
      <w:r>
        <w:rPr>
          <w:rFonts w:ascii="宋体" w:hAnsi="宋体" w:eastAsia="宋体" w:cs="宋体"/>
          <w:spacing w:val="1"/>
          <w:sz w:val="24"/>
          <w:szCs w:val="24"/>
        </w:rPr>
        <w:t>疑书应当包括下列主要内容：具体的质疑事项、事</w:t>
      </w:r>
      <w:r>
        <w:rPr>
          <w:rFonts w:ascii="宋体" w:hAnsi="宋体" w:eastAsia="宋体" w:cs="宋体"/>
          <w:sz w:val="24"/>
          <w:szCs w:val="24"/>
        </w:rPr>
        <w:t xml:space="preserve">实依据及相关确凿的证明材料和注明事实 </w:t>
      </w:r>
      <w:r>
        <w:rPr>
          <w:rFonts w:ascii="宋体" w:hAnsi="宋体" w:eastAsia="宋体" w:cs="宋体"/>
          <w:spacing w:val="-2"/>
          <w:sz w:val="24"/>
          <w:szCs w:val="24"/>
        </w:rPr>
        <w:t>的确切来源、投标人名称、联系人与联系电话、</w:t>
      </w:r>
      <w:r>
        <w:rPr>
          <w:rFonts w:ascii="宋体" w:hAnsi="宋体" w:eastAsia="宋体" w:cs="宋体"/>
          <w:spacing w:val="-3"/>
          <w:sz w:val="24"/>
          <w:szCs w:val="24"/>
        </w:rPr>
        <w:t>质疑时间，质疑书应当署名并由法定代表人/</w:t>
      </w:r>
      <w:r>
        <w:rPr>
          <w:rFonts w:ascii="宋体" w:hAnsi="宋体" w:eastAsia="宋体" w:cs="宋体"/>
          <w:sz w:val="24"/>
          <w:szCs w:val="24"/>
        </w:rPr>
        <w:t>负责人或授权代表签字并加盖公章。招标人受理书面质疑书原件之日起，在规定的期限内作出答复。对于捏造事实、滥用维权扰乱招标秩序的恶意质疑者或举证不全查无实据被驳回次数在一年内达三次以上，将纳入不良行为记录</w:t>
      </w:r>
      <w:r>
        <w:rPr>
          <w:rFonts w:ascii="宋体" w:hAnsi="宋体" w:eastAsia="宋体" w:cs="宋体"/>
          <w:spacing w:val="-1"/>
          <w:sz w:val="24"/>
          <w:szCs w:val="24"/>
        </w:rPr>
        <w:t>名单并承担相应的法律责任。</w:t>
      </w:r>
    </w:p>
    <w:p w14:paraId="45913ECD">
      <w:pPr>
        <w:spacing w:before="179" w:line="360" w:lineRule="auto"/>
        <w:ind w:left="17" w:right="0" w:hanging="6"/>
        <w:jc w:val="both"/>
        <w:outlineLvl w:val="9"/>
        <w:rPr>
          <w:rFonts w:ascii="宋体" w:hAnsi="宋体" w:eastAsia="宋体" w:cs="宋体"/>
          <w:sz w:val="24"/>
          <w:szCs w:val="24"/>
        </w:rPr>
      </w:pPr>
      <w:bookmarkStart w:id="130" w:name="_Toc6150"/>
      <w:r>
        <w:rPr>
          <w:rFonts w:ascii="宋体" w:hAnsi="宋体" w:eastAsia="宋体" w:cs="宋体"/>
          <w:spacing w:val="0"/>
          <w:sz w:val="24"/>
          <w:szCs w:val="24"/>
        </w:rPr>
        <w:t>3.招标人在收到质疑者的有效书面质疑后七个工作日内作出答复，但答复的内容不涉及</w:t>
      </w:r>
      <w:bookmarkEnd w:id="130"/>
    </w:p>
    <w:p w14:paraId="45F152D6">
      <w:pPr>
        <w:spacing w:before="179" w:line="360" w:lineRule="auto"/>
        <w:ind w:left="17" w:hanging="6"/>
        <w:jc w:val="both"/>
        <w:rPr>
          <w:rFonts w:ascii="宋体" w:hAnsi="宋体" w:eastAsia="宋体" w:cs="宋体"/>
          <w:sz w:val="24"/>
          <w:szCs w:val="24"/>
        </w:rPr>
      </w:pPr>
      <w:r>
        <w:rPr>
          <w:rFonts w:ascii="宋体" w:hAnsi="宋体" w:eastAsia="宋体" w:cs="宋体"/>
          <w:spacing w:val="0"/>
          <w:position w:val="0"/>
          <w:sz w:val="24"/>
          <w:szCs w:val="24"/>
        </w:rPr>
        <w:t>商业秘密，质疑者对招标人的质疑答复不满意</w:t>
      </w:r>
      <w:r>
        <w:rPr>
          <w:rFonts w:ascii="宋体" w:hAnsi="宋体" w:eastAsia="宋体" w:cs="宋体"/>
          <w:position w:val="0"/>
          <w:sz w:val="24"/>
          <w:szCs w:val="24"/>
        </w:rPr>
        <w:t>，或招标人未在规定期限内作出答复的，可以</w:t>
      </w:r>
      <w:r>
        <w:rPr>
          <w:rFonts w:ascii="宋体" w:hAnsi="宋体" w:eastAsia="宋体" w:cs="宋体"/>
          <w:spacing w:val="0"/>
          <w:sz w:val="24"/>
          <w:szCs w:val="24"/>
        </w:rPr>
        <w:t>在答复期满后十五个工作日内向同级或上级主管部门提出投诉。</w:t>
      </w:r>
    </w:p>
    <w:p w14:paraId="31A47C7B">
      <w:pPr>
        <w:spacing w:before="179" w:line="360" w:lineRule="auto"/>
        <w:ind w:left="17" w:hanging="6"/>
        <w:jc w:val="both"/>
        <w:outlineLvl w:val="2"/>
        <w:rPr>
          <w:rFonts w:ascii="宋体" w:hAnsi="宋体" w:eastAsia="宋体" w:cs="宋体"/>
          <w:spacing w:val="-2"/>
          <w:sz w:val="24"/>
          <w:szCs w:val="24"/>
        </w:rPr>
      </w:pPr>
      <w:bookmarkStart w:id="131" w:name="_Toc28635"/>
      <w:bookmarkStart w:id="132" w:name="_Toc15721"/>
      <w:r>
        <w:rPr>
          <w:rFonts w:ascii="宋体" w:hAnsi="宋体" w:eastAsia="宋体" w:cs="宋体"/>
          <w:spacing w:val="-2"/>
          <w:sz w:val="24"/>
          <w:szCs w:val="24"/>
        </w:rPr>
        <w:t>4.提交质疑函地点：广州市南沙区南沙街天后路</w:t>
      </w:r>
      <w:r>
        <w:rPr>
          <w:rFonts w:hint="default" w:ascii="宋体" w:hAnsi="宋体" w:eastAsia="宋体" w:cs="宋体"/>
          <w:spacing w:val="-2"/>
          <w:sz w:val="24"/>
          <w:szCs w:val="24"/>
        </w:rPr>
        <w:t>88</w:t>
      </w:r>
      <w:r>
        <w:rPr>
          <w:rFonts w:ascii="宋体" w:hAnsi="宋体" w:eastAsia="宋体" w:cs="宋体"/>
          <w:spacing w:val="-2"/>
          <w:sz w:val="24"/>
          <w:szCs w:val="24"/>
        </w:rPr>
        <w:t>号之</w:t>
      </w:r>
      <w:r>
        <w:rPr>
          <w:rFonts w:hint="eastAsia" w:ascii="宋体" w:hAnsi="宋体" w:eastAsia="宋体" w:cs="宋体"/>
          <w:spacing w:val="-2"/>
          <w:sz w:val="24"/>
          <w:szCs w:val="24"/>
          <w:lang w:val="en-US" w:eastAsia="zh-CN"/>
        </w:rPr>
        <w:t>一</w:t>
      </w:r>
      <w:r>
        <w:rPr>
          <w:rFonts w:ascii="宋体" w:hAnsi="宋体" w:eastAsia="宋体" w:cs="宋体"/>
          <w:spacing w:val="-2"/>
          <w:sz w:val="24"/>
          <w:szCs w:val="24"/>
        </w:rPr>
        <w:t>。</w:t>
      </w:r>
      <w:bookmarkEnd w:id="131"/>
      <w:bookmarkEnd w:id="132"/>
    </w:p>
    <w:p w14:paraId="4D7DBBF3">
      <w:pPr>
        <w:spacing w:before="179" w:line="360" w:lineRule="auto"/>
        <w:ind w:left="17" w:hanging="6"/>
        <w:jc w:val="both"/>
        <w:rPr>
          <w:rFonts w:ascii="宋体" w:hAnsi="宋体" w:eastAsia="宋体" w:cs="宋体"/>
          <w:spacing w:val="-2"/>
          <w:sz w:val="24"/>
          <w:szCs w:val="24"/>
        </w:rPr>
      </w:pPr>
      <w:bookmarkStart w:id="133" w:name="_Toc29029"/>
      <w:r>
        <w:rPr>
          <w:rFonts w:ascii="宋体" w:hAnsi="宋体" w:eastAsia="宋体" w:cs="宋体"/>
          <w:spacing w:val="-2"/>
          <w:sz w:val="24"/>
          <w:szCs w:val="24"/>
        </w:rPr>
        <w:t>5.本次招标活动中，</w:t>
      </w:r>
      <w:r>
        <w:rPr>
          <w:rFonts w:hint="eastAsia" w:ascii="宋体" w:hAnsi="宋体" w:eastAsia="宋体" w:cs="宋体"/>
          <w:spacing w:val="-2"/>
          <w:sz w:val="24"/>
          <w:szCs w:val="24"/>
          <w:lang w:eastAsia="zh-CN"/>
        </w:rPr>
        <w:t>广州南沙旅游发展有限公司</w:t>
      </w:r>
      <w:r>
        <w:rPr>
          <w:rFonts w:ascii="宋体" w:hAnsi="宋体" w:eastAsia="宋体" w:cs="宋体"/>
          <w:spacing w:val="-2"/>
          <w:sz w:val="24"/>
          <w:szCs w:val="24"/>
        </w:rPr>
        <w:t>作出的质疑答复等文件的送达方式为现场取</w:t>
      </w:r>
      <w:bookmarkEnd w:id="133"/>
      <w:r>
        <w:rPr>
          <w:rFonts w:ascii="宋体" w:hAnsi="宋体" w:eastAsia="宋体" w:cs="宋体"/>
          <w:spacing w:val="-2"/>
          <w:sz w:val="24"/>
          <w:szCs w:val="24"/>
        </w:rPr>
        <w:t>件或邮寄。</w:t>
      </w:r>
    </w:p>
    <w:p w14:paraId="65679CD4">
      <w:pPr>
        <w:spacing w:before="181" w:line="360" w:lineRule="auto"/>
        <w:ind w:left="430"/>
        <w:outlineLvl w:val="1"/>
        <w:rPr>
          <w:rFonts w:ascii="宋体" w:hAnsi="宋体" w:eastAsia="宋体" w:cs="宋体"/>
          <w:sz w:val="24"/>
          <w:szCs w:val="24"/>
        </w:rPr>
      </w:pPr>
      <w:bookmarkStart w:id="134" w:name="_Toc227"/>
      <w:bookmarkStart w:id="135" w:name="_Toc21783"/>
      <w:r>
        <w:rPr>
          <w:rFonts w:ascii="宋体" w:hAnsi="宋体" w:eastAsia="宋体" w:cs="宋体"/>
          <w:spacing w:val="-4"/>
          <w:sz w:val="24"/>
          <w:szCs w:val="24"/>
          <w14:textOutline w14:w="4358" w14:cap="flat" w14:cmpd="sng">
            <w14:solidFill>
              <w14:srgbClr w14:val="000000"/>
            </w14:solidFill>
            <w14:prstDash w14:val="solid"/>
            <w14:miter w14:val="0"/>
          </w14:textOutline>
        </w:rPr>
        <w:t>六、</w:t>
      </w:r>
      <w:r>
        <w:rPr>
          <w:rFonts w:ascii="宋体" w:hAnsi="宋体" w:eastAsia="宋体" w:cs="宋体"/>
          <w:spacing w:val="16"/>
          <w:sz w:val="24"/>
          <w:szCs w:val="24"/>
        </w:rPr>
        <w:t xml:space="preserve"> </w:t>
      </w:r>
      <w:r>
        <w:rPr>
          <w:rFonts w:ascii="宋体" w:hAnsi="宋体" w:eastAsia="宋体" w:cs="宋体"/>
          <w:spacing w:val="-4"/>
          <w:sz w:val="24"/>
          <w:szCs w:val="24"/>
          <w14:textOutline w14:w="4358" w14:cap="flat" w14:cmpd="sng">
            <w14:solidFill>
              <w14:srgbClr w14:val="000000"/>
            </w14:solidFill>
            <w14:prstDash w14:val="solid"/>
            <w14:miter w14:val="0"/>
          </w14:textOutline>
        </w:rPr>
        <w:t>投标文件</w:t>
      </w:r>
      <w:bookmarkEnd w:id="134"/>
      <w:bookmarkEnd w:id="135"/>
    </w:p>
    <w:p w14:paraId="5CDB2243">
      <w:pPr>
        <w:spacing w:before="184" w:line="219" w:lineRule="auto"/>
        <w:ind w:left="439"/>
        <w:outlineLvl w:val="2"/>
        <w:rPr>
          <w:rFonts w:ascii="宋体" w:hAnsi="宋体" w:eastAsia="宋体" w:cs="宋体"/>
          <w:sz w:val="24"/>
          <w:szCs w:val="24"/>
        </w:rPr>
      </w:pPr>
      <w:bookmarkStart w:id="136" w:name="_Toc25431"/>
      <w:bookmarkStart w:id="137" w:name="_Toc9917"/>
      <w:r>
        <w:rPr>
          <w:rFonts w:ascii="宋体" w:hAnsi="宋体" w:eastAsia="宋体" w:cs="宋体"/>
          <w:spacing w:val="-2"/>
          <w:sz w:val="24"/>
          <w:szCs w:val="24"/>
          <w14:textOutline w14:w="4358" w14:cap="flat" w14:cmpd="sng">
            <w14:solidFill>
              <w14:srgbClr w14:val="000000"/>
            </w14:solidFill>
            <w14:prstDash w14:val="solid"/>
            <w14:miter w14:val="0"/>
          </w14:textOutline>
        </w:rPr>
        <w:t>（一）投标文件的制作</w:t>
      </w:r>
      <w:bookmarkEnd w:id="136"/>
      <w:bookmarkEnd w:id="137"/>
    </w:p>
    <w:p w14:paraId="7B54B734">
      <w:pPr>
        <w:spacing w:before="182" w:line="360" w:lineRule="auto"/>
        <w:jc w:val="left"/>
        <w:outlineLvl w:val="3"/>
        <w:rPr>
          <w:rFonts w:ascii="宋体" w:hAnsi="宋体" w:eastAsia="宋体" w:cs="宋体"/>
          <w:spacing w:val="2"/>
          <w:sz w:val="24"/>
          <w:szCs w:val="24"/>
        </w:rPr>
      </w:pPr>
      <w:bookmarkStart w:id="138" w:name="_Toc23178"/>
      <w:r>
        <w:rPr>
          <w:rFonts w:ascii="宋体" w:hAnsi="宋体" w:eastAsia="宋体" w:cs="宋体"/>
          <w:spacing w:val="2"/>
          <w:sz w:val="24"/>
          <w:szCs w:val="24"/>
        </w:rPr>
        <w:t>1.  投标人应使用本平台提供的投标文件管理软件对投标文件进行合成、电子签名、电</w:t>
      </w:r>
      <w:bookmarkEnd w:id="138"/>
    </w:p>
    <w:p w14:paraId="1AFF91B8">
      <w:pPr>
        <w:spacing w:before="182" w:line="360" w:lineRule="auto"/>
        <w:ind w:left="0"/>
        <w:jc w:val="left"/>
        <w:outlineLvl w:val="3"/>
        <w:rPr>
          <w:rFonts w:ascii="宋体" w:hAnsi="宋体" w:eastAsia="宋体" w:cs="宋体"/>
          <w:spacing w:val="2"/>
          <w:sz w:val="24"/>
          <w:szCs w:val="24"/>
        </w:rPr>
      </w:pPr>
      <w:r>
        <w:rPr>
          <w:rFonts w:ascii="宋体" w:hAnsi="宋体" w:eastAsia="宋体" w:cs="宋体"/>
          <w:spacing w:val="2"/>
          <w:position w:val="0"/>
          <w:sz w:val="24"/>
          <w:szCs w:val="24"/>
        </w:rPr>
        <w:t>子签章及加密打包。如因不按要求编制</w:t>
      </w:r>
      <w:r>
        <w:rPr>
          <w:rFonts w:hint="default" w:ascii="宋体" w:hAnsi="宋体" w:eastAsia="宋体" w:cs="宋体"/>
          <w:spacing w:val="2"/>
          <w:position w:val="0"/>
          <w:sz w:val="24"/>
          <w:szCs w:val="24"/>
          <w:lang w:eastAsia="zh-CN"/>
        </w:rPr>
        <w:t>而</w:t>
      </w:r>
      <w:r>
        <w:rPr>
          <w:rFonts w:ascii="宋体" w:hAnsi="宋体" w:eastAsia="宋体" w:cs="宋体"/>
          <w:spacing w:val="2"/>
          <w:position w:val="0"/>
          <w:sz w:val="24"/>
          <w:szCs w:val="24"/>
        </w:rPr>
        <w:t>引起系统无法检索、读取相关信息时，其后果由</w:t>
      </w:r>
    </w:p>
    <w:p w14:paraId="646D05C6">
      <w:pPr>
        <w:spacing w:before="182" w:line="360" w:lineRule="auto"/>
        <w:ind w:left="0"/>
        <w:jc w:val="left"/>
        <w:outlineLvl w:val="3"/>
        <w:rPr>
          <w:rFonts w:ascii="宋体" w:hAnsi="宋体" w:eastAsia="宋体" w:cs="宋体"/>
          <w:spacing w:val="2"/>
          <w:sz w:val="24"/>
          <w:szCs w:val="24"/>
        </w:rPr>
      </w:pPr>
      <w:r>
        <w:rPr>
          <w:rFonts w:ascii="宋体" w:hAnsi="宋体" w:eastAsia="宋体" w:cs="宋体"/>
          <w:spacing w:val="2"/>
          <w:sz w:val="24"/>
          <w:szCs w:val="24"/>
        </w:rPr>
        <w:t>投标人承担。</w:t>
      </w:r>
    </w:p>
    <w:p w14:paraId="7F7B88EC">
      <w:pPr>
        <w:spacing w:before="182" w:line="360" w:lineRule="auto"/>
        <w:ind w:left="0"/>
        <w:jc w:val="left"/>
        <w:outlineLvl w:val="3"/>
        <w:rPr>
          <w:rFonts w:ascii="宋体" w:hAnsi="宋体" w:eastAsia="宋体" w:cs="宋体"/>
          <w:spacing w:val="2"/>
          <w:sz w:val="24"/>
          <w:szCs w:val="24"/>
        </w:rPr>
      </w:pPr>
      <w:bookmarkStart w:id="139" w:name="_Toc10263"/>
      <w:r>
        <w:rPr>
          <w:rFonts w:ascii="宋体" w:hAnsi="宋体" w:eastAsia="宋体" w:cs="宋体"/>
          <w:spacing w:val="2"/>
          <w:sz w:val="24"/>
          <w:szCs w:val="24"/>
        </w:rPr>
        <w:t>2.  投标人不得将项目内容拆开投标，否则其报价将被视为非实质性响应。</w:t>
      </w:r>
      <w:bookmarkEnd w:id="139"/>
    </w:p>
    <w:p w14:paraId="03BE947C">
      <w:pPr>
        <w:spacing w:before="182" w:line="360" w:lineRule="auto"/>
        <w:jc w:val="left"/>
        <w:outlineLvl w:val="3"/>
        <w:rPr>
          <w:rFonts w:ascii="宋体" w:hAnsi="宋体" w:eastAsia="宋体" w:cs="宋体"/>
          <w:spacing w:val="2"/>
          <w:sz w:val="24"/>
          <w:szCs w:val="24"/>
        </w:rPr>
      </w:pPr>
      <w:bookmarkStart w:id="140" w:name="_Toc6919"/>
      <w:r>
        <w:rPr>
          <w:rFonts w:ascii="宋体" w:hAnsi="宋体" w:eastAsia="宋体" w:cs="宋体"/>
          <w:spacing w:val="2"/>
          <w:sz w:val="24"/>
          <w:szCs w:val="24"/>
        </w:rPr>
        <w:t>3.  投标人应按招标文件的规定及附件要求的内容和格式完整地填写和提供资料。投标</w:t>
      </w:r>
      <w:bookmarkEnd w:id="140"/>
    </w:p>
    <w:p w14:paraId="1C89FE2D">
      <w:pPr>
        <w:spacing w:before="182" w:line="360" w:lineRule="auto"/>
        <w:ind w:left="0"/>
        <w:jc w:val="left"/>
        <w:outlineLvl w:val="3"/>
        <w:rPr>
          <w:rFonts w:ascii="宋体" w:hAnsi="宋体" w:eastAsia="宋体" w:cs="宋体"/>
          <w:spacing w:val="2"/>
          <w:sz w:val="24"/>
          <w:szCs w:val="24"/>
        </w:rPr>
      </w:pPr>
      <w:r>
        <w:rPr>
          <w:rFonts w:ascii="宋体" w:hAnsi="宋体" w:eastAsia="宋体" w:cs="宋体"/>
          <w:spacing w:val="2"/>
          <w:sz w:val="24"/>
          <w:szCs w:val="24"/>
        </w:rPr>
        <w:t>人必须对投标文件所提供的全部资料的真实性承担法律责任，并无条件接受招标人对其中任</w:t>
      </w:r>
      <w:r>
        <w:rPr>
          <w:rFonts w:ascii="宋体" w:hAnsi="宋体" w:eastAsia="宋体" w:cs="宋体"/>
          <w:spacing w:val="2"/>
          <w:position w:val="0"/>
          <w:sz w:val="24"/>
          <w:szCs w:val="24"/>
        </w:rPr>
        <w:t>何资料进行核实（核对原件）的要求。招标人核对发现有不一致或投标人无正当理由不按时</w:t>
      </w:r>
      <w:r>
        <w:rPr>
          <w:rFonts w:ascii="宋体" w:hAnsi="宋体" w:eastAsia="宋体" w:cs="宋体"/>
          <w:spacing w:val="2"/>
          <w:sz w:val="24"/>
          <w:szCs w:val="24"/>
        </w:rPr>
        <w:t>提供原件的，按中标无效处理。</w:t>
      </w:r>
    </w:p>
    <w:p w14:paraId="531ACB48">
      <w:pPr>
        <w:spacing w:before="182" w:line="360" w:lineRule="auto"/>
        <w:jc w:val="left"/>
        <w:outlineLvl w:val="3"/>
        <w:rPr>
          <w:rFonts w:ascii="宋体" w:hAnsi="宋体" w:eastAsia="宋体" w:cs="宋体"/>
          <w:spacing w:val="2"/>
          <w:sz w:val="24"/>
          <w:szCs w:val="24"/>
        </w:rPr>
      </w:pPr>
      <w:bookmarkStart w:id="141" w:name="_Toc11298"/>
      <w:r>
        <w:rPr>
          <w:rFonts w:ascii="宋体" w:hAnsi="宋体" w:eastAsia="宋体" w:cs="宋体"/>
          <w:spacing w:val="2"/>
          <w:sz w:val="24"/>
          <w:szCs w:val="24"/>
        </w:rPr>
        <w:t>4.  招标文件中，凡标有“★ ”的地方均为实质性响应条款，投标人若有一项带“★ ”</w:t>
      </w:r>
      <w:bookmarkEnd w:id="141"/>
    </w:p>
    <w:p w14:paraId="21CEA13A">
      <w:pPr>
        <w:spacing w:before="182" w:line="360" w:lineRule="auto"/>
        <w:ind w:left="0"/>
        <w:jc w:val="left"/>
        <w:outlineLvl w:val="3"/>
        <w:rPr>
          <w:rFonts w:ascii="宋体" w:hAnsi="宋体" w:eastAsia="宋体" w:cs="宋体"/>
          <w:spacing w:val="2"/>
          <w:sz w:val="24"/>
          <w:szCs w:val="24"/>
        </w:rPr>
      </w:pPr>
      <w:r>
        <w:rPr>
          <w:rFonts w:ascii="宋体" w:hAnsi="宋体" w:eastAsia="宋体" w:cs="宋体"/>
          <w:spacing w:val="2"/>
          <w:sz w:val="24"/>
          <w:szCs w:val="24"/>
        </w:rPr>
        <w:t>的条款未响应或不满足，将按无效投标处理。</w:t>
      </w:r>
    </w:p>
    <w:p w14:paraId="544C76CA">
      <w:pPr>
        <w:spacing w:before="182" w:line="360" w:lineRule="auto"/>
        <w:ind w:left="0"/>
        <w:jc w:val="left"/>
        <w:outlineLvl w:val="3"/>
        <w:rPr>
          <w:rFonts w:ascii="宋体" w:hAnsi="宋体" w:eastAsia="宋体" w:cs="宋体"/>
          <w:spacing w:val="2"/>
          <w:sz w:val="24"/>
          <w:szCs w:val="24"/>
        </w:rPr>
      </w:pPr>
      <w:bookmarkStart w:id="142" w:name="_Toc1283"/>
      <w:r>
        <w:rPr>
          <w:rFonts w:ascii="宋体" w:hAnsi="宋体" w:eastAsia="宋体" w:cs="宋体"/>
          <w:spacing w:val="2"/>
          <w:sz w:val="24"/>
          <w:szCs w:val="24"/>
        </w:rPr>
        <w:t>5.  投标人须对招标文件的对应要求给予唯一的实质性响应，否则将视为不响应。</w:t>
      </w:r>
      <w:bookmarkEnd w:id="142"/>
    </w:p>
    <w:p w14:paraId="57817DA5">
      <w:pPr>
        <w:spacing w:before="182" w:line="360" w:lineRule="auto"/>
        <w:ind w:left="0"/>
        <w:jc w:val="left"/>
        <w:outlineLvl w:val="3"/>
        <w:rPr>
          <w:rFonts w:ascii="宋体" w:hAnsi="宋体" w:eastAsia="宋体" w:cs="宋体"/>
          <w:spacing w:val="2"/>
          <w:sz w:val="24"/>
          <w:szCs w:val="24"/>
        </w:rPr>
      </w:pPr>
      <w:bookmarkStart w:id="143" w:name="_Toc14325"/>
      <w:r>
        <w:rPr>
          <w:rFonts w:ascii="宋体" w:hAnsi="宋体" w:eastAsia="宋体" w:cs="宋体"/>
          <w:spacing w:val="2"/>
          <w:sz w:val="24"/>
          <w:szCs w:val="24"/>
        </w:rPr>
        <w:t>6.  除在招标文件另有规定外，计量单位应使用中华人民共和国法定计量单位，以人民</w:t>
      </w:r>
      <w:bookmarkEnd w:id="143"/>
    </w:p>
    <w:p w14:paraId="6BA60769">
      <w:pPr>
        <w:spacing w:before="182" w:line="360" w:lineRule="auto"/>
        <w:ind w:left="0"/>
        <w:jc w:val="left"/>
        <w:outlineLvl w:val="3"/>
        <w:rPr>
          <w:rFonts w:ascii="宋体" w:hAnsi="宋体" w:eastAsia="宋体" w:cs="宋体"/>
          <w:spacing w:val="2"/>
          <w:sz w:val="24"/>
          <w:szCs w:val="24"/>
        </w:rPr>
      </w:pPr>
      <w:r>
        <w:rPr>
          <w:rFonts w:ascii="宋体" w:hAnsi="宋体" w:eastAsia="宋体" w:cs="宋体"/>
          <w:spacing w:val="2"/>
          <w:sz w:val="24"/>
          <w:szCs w:val="24"/>
        </w:rPr>
        <w:t>币填报所有报价。</w:t>
      </w:r>
    </w:p>
    <w:p w14:paraId="6CA7A8E5">
      <w:pPr>
        <w:spacing w:before="182" w:line="360" w:lineRule="auto"/>
        <w:ind w:left="0"/>
        <w:jc w:val="left"/>
        <w:outlineLvl w:val="3"/>
        <w:rPr>
          <w:rFonts w:ascii="宋体" w:hAnsi="宋体" w:eastAsia="宋体" w:cs="宋体"/>
          <w:spacing w:val="2"/>
          <w:sz w:val="24"/>
          <w:szCs w:val="24"/>
        </w:rPr>
      </w:pPr>
      <w:bookmarkStart w:id="144" w:name="_Toc32713"/>
      <w:r>
        <w:rPr>
          <w:rFonts w:ascii="宋体" w:hAnsi="宋体" w:eastAsia="宋体" w:cs="宋体"/>
          <w:spacing w:val="2"/>
          <w:sz w:val="24"/>
          <w:szCs w:val="24"/>
        </w:rPr>
        <w:t>7.  投标人必须按招标文件指定的格式填写各种报价，各报价应计算正确。</w:t>
      </w:r>
      <w:bookmarkEnd w:id="144"/>
    </w:p>
    <w:p w14:paraId="4F13D9BA">
      <w:pPr>
        <w:spacing w:before="182" w:line="360" w:lineRule="auto"/>
        <w:ind w:left="0"/>
        <w:jc w:val="left"/>
        <w:outlineLvl w:val="3"/>
        <w:rPr>
          <w:rFonts w:ascii="宋体" w:hAnsi="宋体" w:eastAsia="宋体" w:cs="宋体"/>
          <w:spacing w:val="2"/>
          <w:sz w:val="24"/>
          <w:szCs w:val="24"/>
        </w:rPr>
      </w:pPr>
      <w:bookmarkStart w:id="145" w:name="_Toc31235"/>
      <w:r>
        <w:rPr>
          <w:rFonts w:ascii="宋体" w:hAnsi="宋体" w:eastAsia="宋体" w:cs="宋体"/>
          <w:spacing w:val="2"/>
          <w:sz w:val="24"/>
          <w:szCs w:val="24"/>
        </w:rPr>
        <w:t>8.  投标文件以及投标人与招标人就有关投标的往来函电均应使用中文。投标人提交的</w:t>
      </w:r>
      <w:bookmarkEnd w:id="145"/>
    </w:p>
    <w:p w14:paraId="1C96522A">
      <w:pPr>
        <w:spacing w:before="182" w:line="360" w:lineRule="auto"/>
        <w:ind w:left="0"/>
        <w:jc w:val="left"/>
        <w:outlineLvl w:val="3"/>
        <w:rPr>
          <w:rFonts w:ascii="宋体" w:hAnsi="宋体" w:eastAsia="宋体" w:cs="宋体"/>
          <w:spacing w:val="2"/>
          <w:sz w:val="24"/>
          <w:szCs w:val="24"/>
        </w:rPr>
      </w:pPr>
      <w:r>
        <w:rPr>
          <w:rFonts w:ascii="宋体" w:hAnsi="宋体" w:eastAsia="宋体" w:cs="宋体"/>
          <w:spacing w:val="2"/>
          <w:position w:val="0"/>
          <w:sz w:val="24"/>
          <w:szCs w:val="24"/>
        </w:rPr>
        <w:t>支持性文件和印制的文件可以用另一种语言，但相应内容应翻译成中文，在解释投标文件时</w:t>
      </w:r>
      <w:r>
        <w:rPr>
          <w:rFonts w:ascii="宋体" w:hAnsi="宋体" w:eastAsia="宋体" w:cs="宋体"/>
          <w:spacing w:val="2"/>
          <w:sz w:val="24"/>
          <w:szCs w:val="24"/>
        </w:rPr>
        <w:t>以中文文本为准。</w:t>
      </w:r>
    </w:p>
    <w:p w14:paraId="45BBFF9B">
      <w:pPr>
        <w:spacing w:before="182" w:line="360" w:lineRule="auto"/>
        <w:ind w:left="0"/>
        <w:jc w:val="left"/>
        <w:outlineLvl w:val="3"/>
        <w:rPr>
          <w:rFonts w:ascii="宋体" w:hAnsi="宋体" w:eastAsia="宋体" w:cs="宋体"/>
          <w:spacing w:val="2"/>
          <w:sz w:val="24"/>
          <w:szCs w:val="24"/>
        </w:rPr>
      </w:pPr>
      <w:bookmarkStart w:id="146" w:name="_Toc31528"/>
      <w:r>
        <w:rPr>
          <w:rFonts w:ascii="宋体" w:hAnsi="宋体" w:eastAsia="宋体" w:cs="宋体"/>
          <w:spacing w:val="2"/>
          <w:sz w:val="24"/>
          <w:szCs w:val="24"/>
        </w:rPr>
        <w:t>9.   投标人须按照要求对部分要求签章的文件进行签章，并按签章文件以PDF格式编制</w:t>
      </w:r>
      <w:bookmarkEnd w:id="146"/>
    </w:p>
    <w:p w14:paraId="67E9BF8E">
      <w:pPr>
        <w:spacing w:before="182" w:line="360" w:lineRule="auto"/>
        <w:ind w:left="0"/>
        <w:jc w:val="left"/>
        <w:outlineLvl w:val="3"/>
        <w:rPr>
          <w:rFonts w:ascii="宋体" w:hAnsi="宋体" w:eastAsia="宋体" w:cs="宋体"/>
          <w:spacing w:val="2"/>
          <w:sz w:val="24"/>
          <w:szCs w:val="24"/>
        </w:rPr>
      </w:pPr>
      <w:r>
        <w:rPr>
          <w:rFonts w:ascii="宋体" w:hAnsi="宋体" w:eastAsia="宋体" w:cs="宋体"/>
          <w:spacing w:val="2"/>
          <w:sz w:val="24"/>
          <w:szCs w:val="24"/>
        </w:rPr>
        <w:t>在投标文件中。</w:t>
      </w:r>
    </w:p>
    <w:p w14:paraId="2469783F">
      <w:pPr>
        <w:spacing w:before="183" w:line="219" w:lineRule="auto"/>
        <w:ind w:left="439"/>
        <w:outlineLvl w:val="2"/>
        <w:rPr>
          <w:rFonts w:ascii="宋体" w:hAnsi="宋体" w:eastAsia="宋体" w:cs="宋体"/>
          <w:sz w:val="24"/>
          <w:szCs w:val="24"/>
        </w:rPr>
      </w:pPr>
      <w:bookmarkStart w:id="147" w:name="_Toc14705"/>
      <w:bookmarkStart w:id="148" w:name="_Toc5697"/>
      <w:r>
        <w:rPr>
          <w:rFonts w:ascii="宋体" w:hAnsi="宋体" w:eastAsia="宋体" w:cs="宋体"/>
          <w:spacing w:val="-2"/>
          <w:sz w:val="24"/>
          <w:szCs w:val="24"/>
          <w14:textOutline w14:w="4358" w14:cap="flat" w14:cmpd="sng">
            <w14:solidFill>
              <w14:srgbClr w14:val="000000"/>
            </w14:solidFill>
            <w14:prstDash w14:val="solid"/>
            <w14:miter w14:val="0"/>
          </w14:textOutline>
        </w:rPr>
        <w:t>（二）投标文件的递交</w:t>
      </w:r>
      <w:bookmarkEnd w:id="147"/>
      <w:bookmarkEnd w:id="148"/>
    </w:p>
    <w:p w14:paraId="0B98F3BB">
      <w:pPr>
        <w:spacing w:before="182" w:line="360" w:lineRule="auto"/>
        <w:ind w:left="0"/>
        <w:outlineLvl w:val="3"/>
        <w:rPr>
          <w:rFonts w:ascii="宋体" w:hAnsi="宋体" w:eastAsia="宋体" w:cs="宋体"/>
          <w:spacing w:val="2"/>
          <w:sz w:val="24"/>
          <w:szCs w:val="24"/>
        </w:rPr>
      </w:pPr>
      <w:bookmarkStart w:id="149" w:name="_Toc17884"/>
      <w:r>
        <w:rPr>
          <w:rFonts w:ascii="宋体" w:hAnsi="宋体" w:eastAsia="宋体" w:cs="宋体"/>
          <w:spacing w:val="2"/>
          <w:sz w:val="24"/>
          <w:szCs w:val="24"/>
        </w:rPr>
        <w:t>1．投标人应在投标截止时间前，将投标文件完整上传并保存在本平台系统中。投标截止</w:t>
      </w:r>
      <w:bookmarkEnd w:id="149"/>
    </w:p>
    <w:p w14:paraId="3762C6A0">
      <w:pPr>
        <w:spacing w:before="182" w:line="360" w:lineRule="auto"/>
        <w:ind w:left="0"/>
        <w:outlineLvl w:val="3"/>
        <w:rPr>
          <w:rFonts w:ascii="宋体" w:hAnsi="宋体" w:eastAsia="宋体" w:cs="宋体"/>
          <w:spacing w:val="2"/>
          <w:sz w:val="24"/>
          <w:szCs w:val="24"/>
        </w:rPr>
      </w:pPr>
      <w:r>
        <w:rPr>
          <w:rFonts w:ascii="宋体" w:hAnsi="宋体" w:eastAsia="宋体" w:cs="宋体"/>
          <w:spacing w:val="2"/>
          <w:sz w:val="24"/>
          <w:szCs w:val="24"/>
        </w:rPr>
        <w:t>时间结束后，系统将不允许投标人上传投标文件。</w:t>
      </w:r>
    </w:p>
    <w:p w14:paraId="2B21597A">
      <w:pPr>
        <w:spacing w:before="182" w:line="360" w:lineRule="auto"/>
        <w:ind w:left="0"/>
        <w:outlineLvl w:val="3"/>
        <w:rPr>
          <w:rFonts w:ascii="宋体" w:hAnsi="宋体" w:eastAsia="宋体" w:cs="宋体"/>
          <w:spacing w:val="2"/>
          <w:sz w:val="24"/>
          <w:szCs w:val="24"/>
        </w:rPr>
      </w:pPr>
      <w:bookmarkStart w:id="150" w:name="_Toc25975"/>
      <w:r>
        <w:rPr>
          <w:rFonts w:ascii="宋体" w:hAnsi="宋体" w:eastAsia="宋体" w:cs="宋体"/>
          <w:spacing w:val="2"/>
          <w:sz w:val="24"/>
          <w:szCs w:val="24"/>
        </w:rPr>
        <w:t>2．本项目不接受现场纸质、邮寄纸质、电报、电话、传真方式投标。</w:t>
      </w:r>
      <w:bookmarkEnd w:id="150"/>
    </w:p>
    <w:p w14:paraId="7AF4F561">
      <w:pPr>
        <w:spacing w:before="182" w:line="360" w:lineRule="auto"/>
        <w:ind w:left="0"/>
        <w:outlineLvl w:val="3"/>
        <w:rPr>
          <w:rFonts w:ascii="宋体" w:hAnsi="宋体" w:eastAsia="宋体" w:cs="宋体"/>
          <w:spacing w:val="2"/>
          <w:sz w:val="24"/>
          <w:szCs w:val="24"/>
        </w:rPr>
      </w:pPr>
      <w:bookmarkStart w:id="151" w:name="_Toc10243"/>
      <w:r>
        <w:rPr>
          <w:rFonts w:ascii="宋体" w:hAnsi="宋体" w:eastAsia="宋体" w:cs="宋体"/>
          <w:spacing w:val="2"/>
          <w:sz w:val="24"/>
          <w:szCs w:val="24"/>
        </w:rPr>
        <w:t>3．本平台对因不可抗力事件造成的投标文件的损坏、丢失的，不承担责任。</w:t>
      </w:r>
      <w:bookmarkEnd w:id="151"/>
    </w:p>
    <w:p w14:paraId="6EFC5E7D">
      <w:pPr>
        <w:spacing w:before="182" w:line="360" w:lineRule="auto"/>
        <w:ind w:left="0"/>
        <w:outlineLvl w:val="3"/>
        <w:rPr>
          <w:rFonts w:ascii="宋体" w:hAnsi="宋体" w:eastAsia="宋体" w:cs="宋体"/>
          <w:spacing w:val="2"/>
          <w:sz w:val="24"/>
          <w:szCs w:val="24"/>
        </w:rPr>
      </w:pPr>
      <w:bookmarkStart w:id="152" w:name="_Toc27763"/>
      <w:r>
        <w:rPr>
          <w:rFonts w:ascii="宋体" w:hAnsi="宋体" w:eastAsia="宋体" w:cs="宋体"/>
          <w:spacing w:val="2"/>
          <w:sz w:val="24"/>
          <w:szCs w:val="24"/>
        </w:rPr>
        <w:t>4．出现下述情形之一，属于未成功提交投标文件：</w:t>
      </w:r>
      <w:bookmarkEnd w:id="152"/>
    </w:p>
    <w:p w14:paraId="2551D0B1">
      <w:pPr>
        <w:spacing w:before="182" w:line="360" w:lineRule="auto"/>
        <w:ind w:left="0"/>
        <w:outlineLvl w:val="3"/>
        <w:rPr>
          <w:rFonts w:ascii="宋体" w:hAnsi="宋体" w:eastAsia="宋体" w:cs="宋体"/>
          <w:spacing w:val="2"/>
          <w:sz w:val="24"/>
          <w:szCs w:val="24"/>
        </w:rPr>
      </w:pPr>
      <w:bookmarkStart w:id="153" w:name="_Toc27220"/>
      <w:r>
        <w:rPr>
          <w:rFonts w:ascii="宋体" w:hAnsi="宋体" w:eastAsia="宋体" w:cs="宋体"/>
          <w:spacing w:val="2"/>
          <w:sz w:val="24"/>
          <w:szCs w:val="24"/>
        </w:rPr>
        <w:t>（1）至提交投标文件截止时，投标文件未完整上传并保存的。</w:t>
      </w:r>
      <w:bookmarkEnd w:id="153"/>
    </w:p>
    <w:p w14:paraId="1E6137D6">
      <w:pPr>
        <w:spacing w:before="182" w:line="360" w:lineRule="auto"/>
        <w:ind w:left="0"/>
        <w:outlineLvl w:val="3"/>
        <w:rPr>
          <w:rFonts w:ascii="宋体" w:hAnsi="宋体" w:eastAsia="宋体" w:cs="宋体"/>
          <w:spacing w:val="2"/>
          <w:sz w:val="24"/>
          <w:szCs w:val="24"/>
        </w:rPr>
      </w:pPr>
      <w:bookmarkStart w:id="154" w:name="_Toc207"/>
      <w:r>
        <w:rPr>
          <w:rFonts w:ascii="宋体" w:hAnsi="宋体" w:eastAsia="宋体" w:cs="宋体"/>
          <w:spacing w:val="2"/>
          <w:sz w:val="24"/>
          <w:szCs w:val="24"/>
        </w:rPr>
        <w:t>（2）投标文件未按要求进行电子签名和电子签章，或电子签名或电子签章不完整的。</w:t>
      </w:r>
      <w:bookmarkEnd w:id="154"/>
    </w:p>
    <w:p w14:paraId="0BB2B2AE">
      <w:pPr>
        <w:spacing w:before="182" w:line="360" w:lineRule="auto"/>
        <w:ind w:left="0"/>
        <w:outlineLvl w:val="3"/>
        <w:rPr>
          <w:rFonts w:ascii="宋体" w:hAnsi="宋体" w:eastAsia="宋体" w:cs="宋体"/>
          <w:spacing w:val="2"/>
          <w:sz w:val="24"/>
          <w:szCs w:val="24"/>
        </w:rPr>
      </w:pPr>
      <w:bookmarkStart w:id="155" w:name="_Toc30709"/>
      <w:r>
        <w:rPr>
          <w:rFonts w:ascii="宋体" w:hAnsi="宋体" w:eastAsia="宋体" w:cs="宋体"/>
          <w:spacing w:val="2"/>
          <w:sz w:val="24"/>
          <w:szCs w:val="24"/>
        </w:rPr>
        <w:t>（3）投标文件损坏或格式不正确的。</w:t>
      </w:r>
      <w:bookmarkEnd w:id="155"/>
    </w:p>
    <w:p w14:paraId="5F658903">
      <w:pPr>
        <w:spacing w:before="181" w:line="219" w:lineRule="auto"/>
        <w:ind w:left="439"/>
        <w:outlineLvl w:val="2"/>
        <w:rPr>
          <w:rFonts w:ascii="宋体" w:hAnsi="宋体" w:eastAsia="宋体" w:cs="宋体"/>
          <w:sz w:val="24"/>
          <w:szCs w:val="24"/>
        </w:rPr>
      </w:pPr>
      <w:bookmarkStart w:id="156" w:name="_Toc25073"/>
      <w:bookmarkStart w:id="157" w:name="_Toc3042"/>
      <w:r>
        <w:rPr>
          <w:rFonts w:ascii="宋体" w:hAnsi="宋体" w:eastAsia="宋体" w:cs="宋体"/>
          <w:spacing w:val="-1"/>
          <w:sz w:val="24"/>
          <w:szCs w:val="24"/>
          <w14:textOutline w14:w="4358" w14:cap="flat" w14:cmpd="sng">
            <w14:solidFill>
              <w14:srgbClr w14:val="000000"/>
            </w14:solidFill>
            <w14:prstDash w14:val="solid"/>
            <w14:miter w14:val="0"/>
          </w14:textOutline>
        </w:rPr>
        <w:t>（三）投标文件的修改与撤回</w:t>
      </w:r>
      <w:bookmarkEnd w:id="156"/>
      <w:bookmarkEnd w:id="157"/>
    </w:p>
    <w:p w14:paraId="0A63DE33">
      <w:pPr>
        <w:spacing w:before="182" w:line="360" w:lineRule="auto"/>
        <w:ind w:left="0"/>
        <w:outlineLvl w:val="3"/>
        <w:rPr>
          <w:rFonts w:ascii="宋体" w:hAnsi="宋体" w:eastAsia="宋体" w:cs="宋体"/>
          <w:spacing w:val="2"/>
          <w:sz w:val="24"/>
          <w:szCs w:val="24"/>
        </w:rPr>
      </w:pPr>
      <w:bookmarkStart w:id="158" w:name="_Toc30755"/>
      <w:r>
        <w:rPr>
          <w:rFonts w:ascii="宋体" w:hAnsi="宋体" w:eastAsia="宋体" w:cs="宋体"/>
          <w:spacing w:val="2"/>
          <w:sz w:val="24"/>
          <w:szCs w:val="24"/>
        </w:rPr>
        <w:t>1．在提交投标文件截止时间前，投标人可以修改或撤回未解密的投标文件，投标文件一经解</w:t>
      </w:r>
      <w:bookmarkEnd w:id="158"/>
      <w:r>
        <w:rPr>
          <w:rFonts w:ascii="宋体" w:hAnsi="宋体" w:eastAsia="宋体" w:cs="宋体"/>
          <w:spacing w:val="2"/>
          <w:sz w:val="24"/>
          <w:szCs w:val="24"/>
        </w:rPr>
        <w:t>密，将不允许修改或撤回。</w:t>
      </w:r>
    </w:p>
    <w:p w14:paraId="204960B5">
      <w:pPr>
        <w:spacing w:before="182" w:line="360" w:lineRule="auto"/>
        <w:ind w:left="0"/>
        <w:outlineLvl w:val="3"/>
        <w:rPr>
          <w:rFonts w:ascii="宋体" w:hAnsi="宋体" w:eastAsia="宋体" w:cs="宋体"/>
          <w:spacing w:val="2"/>
          <w:sz w:val="24"/>
          <w:szCs w:val="24"/>
        </w:rPr>
      </w:pPr>
      <w:bookmarkStart w:id="159" w:name="_Toc12746"/>
      <w:r>
        <w:rPr>
          <w:rFonts w:ascii="宋体" w:hAnsi="宋体" w:eastAsia="宋体" w:cs="宋体"/>
          <w:spacing w:val="2"/>
          <w:sz w:val="24"/>
          <w:szCs w:val="24"/>
        </w:rPr>
        <w:t>2．在提交投标文件截止时间后，投标人不得补充、修改和更换投标文件。</w:t>
      </w:r>
      <w:bookmarkEnd w:id="159"/>
    </w:p>
    <w:p w14:paraId="6A63B6AE">
      <w:pPr>
        <w:spacing w:before="180" w:line="219" w:lineRule="auto"/>
        <w:ind w:left="439"/>
        <w:outlineLvl w:val="2"/>
        <w:rPr>
          <w:rFonts w:ascii="宋体" w:hAnsi="宋体" w:eastAsia="宋体" w:cs="宋体"/>
          <w:sz w:val="24"/>
          <w:szCs w:val="24"/>
        </w:rPr>
      </w:pPr>
      <w:bookmarkStart w:id="160" w:name="_Toc26128"/>
      <w:bookmarkStart w:id="161" w:name="_Toc26704"/>
      <w:r>
        <w:rPr>
          <w:rFonts w:ascii="宋体" w:hAnsi="宋体" w:eastAsia="宋体" w:cs="宋体"/>
          <w:spacing w:val="-2"/>
          <w:sz w:val="24"/>
          <w:szCs w:val="24"/>
          <w14:textOutline w14:w="4358" w14:cap="flat" w14:cmpd="sng">
            <w14:solidFill>
              <w14:srgbClr w14:val="000000"/>
            </w14:solidFill>
            <w14:prstDash w14:val="solid"/>
            <w14:miter w14:val="0"/>
          </w14:textOutline>
        </w:rPr>
        <w:t>（四）投标文件的解密</w:t>
      </w:r>
      <w:bookmarkEnd w:id="160"/>
      <w:bookmarkEnd w:id="161"/>
    </w:p>
    <w:p w14:paraId="5740F54A">
      <w:pPr>
        <w:spacing w:before="182" w:line="360" w:lineRule="auto"/>
        <w:ind w:left="0" w:firstLine="488" w:firstLineChars="200"/>
        <w:outlineLvl w:val="3"/>
        <w:rPr>
          <w:rFonts w:ascii="宋体" w:hAnsi="宋体" w:eastAsia="宋体" w:cs="宋体"/>
          <w:spacing w:val="2"/>
          <w:sz w:val="24"/>
          <w:szCs w:val="24"/>
        </w:rPr>
      </w:pPr>
      <w:bookmarkStart w:id="162" w:name="_Toc25536"/>
      <w:r>
        <w:rPr>
          <w:rFonts w:ascii="宋体" w:hAnsi="宋体" w:eastAsia="宋体" w:cs="宋体"/>
          <w:spacing w:val="2"/>
          <w:sz w:val="24"/>
          <w:szCs w:val="24"/>
        </w:rPr>
        <w:t>投标人须在规定的投标解密时间内，使用制作该投标文件的同一业务数字证书对投标文</w:t>
      </w:r>
      <w:bookmarkEnd w:id="162"/>
      <w:r>
        <w:rPr>
          <w:rFonts w:ascii="宋体" w:hAnsi="宋体" w:eastAsia="宋体" w:cs="宋体"/>
          <w:spacing w:val="2"/>
          <w:sz w:val="24"/>
          <w:szCs w:val="24"/>
        </w:rPr>
        <w:t>件进行解密，逾期未解密的投标文件作无效投标处理。</w:t>
      </w:r>
    </w:p>
    <w:p w14:paraId="22BD8A3B">
      <w:pPr>
        <w:spacing w:before="183" w:line="220" w:lineRule="auto"/>
        <w:ind w:left="439"/>
        <w:outlineLvl w:val="2"/>
        <w:rPr>
          <w:rFonts w:ascii="宋体" w:hAnsi="宋体" w:eastAsia="宋体" w:cs="宋体"/>
          <w:sz w:val="24"/>
          <w:szCs w:val="24"/>
        </w:rPr>
      </w:pPr>
      <w:bookmarkStart w:id="163" w:name="_Toc8344"/>
      <w:bookmarkStart w:id="164" w:name="_Toc8642"/>
      <w:r>
        <w:rPr>
          <w:rFonts w:ascii="宋体" w:hAnsi="宋体" w:eastAsia="宋体" w:cs="宋体"/>
          <w:spacing w:val="-2"/>
          <w:sz w:val="24"/>
          <w:szCs w:val="24"/>
          <w14:textOutline w14:w="4358" w14:cap="flat" w14:cmpd="sng">
            <w14:solidFill>
              <w14:srgbClr w14:val="000000"/>
            </w14:solidFill>
            <w14:prstDash w14:val="solid"/>
            <w14:miter w14:val="0"/>
          </w14:textOutline>
        </w:rPr>
        <w:t>（五）投标有效期</w:t>
      </w:r>
      <w:bookmarkEnd w:id="163"/>
      <w:bookmarkEnd w:id="164"/>
    </w:p>
    <w:p w14:paraId="4ED60BF1">
      <w:pPr>
        <w:pStyle w:val="9"/>
        <w:spacing w:line="256" w:lineRule="auto"/>
      </w:pPr>
    </w:p>
    <w:p w14:paraId="1770BB97">
      <w:pPr>
        <w:spacing w:before="182" w:line="360" w:lineRule="auto"/>
        <w:ind w:left="0" w:firstLine="488" w:firstLineChars="200"/>
        <w:outlineLvl w:val="3"/>
        <w:rPr>
          <w:rFonts w:ascii="宋体" w:hAnsi="宋体" w:eastAsia="宋体" w:cs="宋体"/>
          <w:spacing w:val="2"/>
          <w:sz w:val="24"/>
          <w:szCs w:val="24"/>
        </w:rPr>
      </w:pPr>
      <w:r>
        <w:rPr>
          <w:rFonts w:ascii="宋体" w:hAnsi="宋体" w:eastAsia="宋体" w:cs="宋体"/>
          <w:spacing w:val="2"/>
          <w:position w:val="0"/>
          <w:sz w:val="24"/>
          <w:szCs w:val="24"/>
        </w:rPr>
        <w:t>投标有效期为 90 天，自提交投标文件的截止日</w:t>
      </w:r>
      <w:r>
        <w:rPr>
          <w:rFonts w:hint="eastAsia" w:ascii="宋体" w:hAnsi="宋体" w:eastAsia="宋体" w:cs="宋体"/>
          <w:spacing w:val="2"/>
          <w:position w:val="0"/>
          <w:sz w:val="24"/>
          <w:szCs w:val="24"/>
          <w:lang w:val="en-US" w:eastAsia="zh-CN"/>
        </w:rPr>
        <w:t>起</w:t>
      </w:r>
      <w:r>
        <w:rPr>
          <w:rFonts w:ascii="宋体" w:hAnsi="宋体" w:eastAsia="宋体" w:cs="宋体"/>
          <w:spacing w:val="2"/>
          <w:position w:val="0"/>
          <w:sz w:val="24"/>
          <w:szCs w:val="24"/>
        </w:rPr>
        <w:t>计算。投标有效期比规定时间短的将被</w:t>
      </w:r>
      <w:r>
        <w:rPr>
          <w:rFonts w:ascii="宋体" w:hAnsi="宋体" w:eastAsia="宋体" w:cs="宋体"/>
          <w:spacing w:val="2"/>
          <w:sz w:val="24"/>
          <w:szCs w:val="24"/>
        </w:rPr>
        <w:t>作为非实质性响应招标文件而予以拒绝。</w:t>
      </w:r>
    </w:p>
    <w:p w14:paraId="25F35D36">
      <w:pPr>
        <w:spacing w:before="182" w:line="360" w:lineRule="auto"/>
        <w:ind w:left="0" w:firstLine="488" w:firstLineChars="200"/>
        <w:outlineLvl w:val="3"/>
        <w:rPr>
          <w:rFonts w:ascii="宋体" w:hAnsi="宋体" w:eastAsia="宋体" w:cs="宋体"/>
          <w:spacing w:val="2"/>
          <w:sz w:val="24"/>
          <w:szCs w:val="24"/>
        </w:rPr>
      </w:pPr>
      <w:r>
        <w:rPr>
          <w:rFonts w:ascii="宋体" w:hAnsi="宋体" w:eastAsia="宋体" w:cs="宋体"/>
          <w:spacing w:val="2"/>
          <w:sz w:val="24"/>
          <w:szCs w:val="24"/>
        </w:rPr>
        <w:t>在特殊情况下，招标人可于投标有效期满之前要求投标人同意延长有效期，要求与答复 均以书面形式进行。投标人可以拒绝上述要求，但其投标将会被拒绝并无息退还投标保证金；同意延期的投标人其权利与义务相应延至新的截止期。</w:t>
      </w:r>
    </w:p>
    <w:p w14:paraId="40FCE34E">
      <w:pPr>
        <w:spacing w:before="179" w:line="219" w:lineRule="auto"/>
        <w:ind w:left="439"/>
        <w:outlineLvl w:val="2"/>
        <w:rPr>
          <w:rFonts w:ascii="宋体" w:hAnsi="宋体" w:eastAsia="宋体" w:cs="宋体"/>
          <w:sz w:val="24"/>
          <w:szCs w:val="24"/>
        </w:rPr>
      </w:pPr>
      <w:bookmarkStart w:id="165" w:name="_Toc13614"/>
      <w:bookmarkStart w:id="166" w:name="_Toc30728"/>
      <w:r>
        <w:rPr>
          <w:rFonts w:ascii="宋体" w:hAnsi="宋体" w:eastAsia="宋体" w:cs="宋体"/>
          <w:spacing w:val="-1"/>
          <w:sz w:val="24"/>
          <w:szCs w:val="24"/>
          <w14:textOutline w14:w="4358" w14:cap="flat" w14:cmpd="sng">
            <w14:solidFill>
              <w14:srgbClr w14:val="000000"/>
            </w14:solidFill>
            <w14:prstDash w14:val="solid"/>
            <w14:miter w14:val="0"/>
          </w14:textOutline>
        </w:rPr>
        <w:t>（六）投标保证金（本项目不设投标保证金）</w:t>
      </w:r>
      <w:bookmarkEnd w:id="165"/>
      <w:bookmarkEnd w:id="166"/>
    </w:p>
    <w:p w14:paraId="3A005535">
      <w:pPr>
        <w:spacing w:before="182" w:line="360" w:lineRule="auto"/>
        <w:ind w:left="0"/>
        <w:outlineLvl w:val="3"/>
        <w:rPr>
          <w:rFonts w:ascii="宋体" w:hAnsi="宋体" w:eastAsia="宋体" w:cs="宋体"/>
          <w:spacing w:val="2"/>
          <w:sz w:val="24"/>
          <w:szCs w:val="24"/>
        </w:rPr>
      </w:pPr>
      <w:r>
        <w:rPr>
          <w:rFonts w:ascii="宋体" w:hAnsi="宋体" w:eastAsia="宋体" w:cs="宋体"/>
          <w:spacing w:val="2"/>
          <w:sz w:val="24"/>
          <w:szCs w:val="24"/>
        </w:rPr>
        <w:t>投标人应交纳投标保证金：¥0 元（人民币零元整）</w:t>
      </w:r>
    </w:p>
    <w:p w14:paraId="0D540014">
      <w:pPr>
        <w:spacing w:before="182" w:line="360" w:lineRule="auto"/>
        <w:ind w:left="0"/>
        <w:outlineLvl w:val="3"/>
        <w:rPr>
          <w:rFonts w:ascii="宋体" w:hAnsi="宋体" w:eastAsia="宋体" w:cs="宋体"/>
          <w:spacing w:val="2"/>
          <w:sz w:val="24"/>
          <w:szCs w:val="24"/>
        </w:rPr>
      </w:pPr>
      <w:r>
        <w:rPr>
          <w:rFonts w:ascii="宋体" w:hAnsi="宋体" w:eastAsia="宋体" w:cs="宋体"/>
          <w:spacing w:val="2"/>
          <w:sz w:val="24"/>
          <w:szCs w:val="24"/>
        </w:rPr>
        <w:t>1. 保证金须在投标截止时间前划达对应项目账号，否则为无效保证金。汇款时请注明所 投项目名称。投标人在平台完成项目登记后，在平台首页右上方“我的项目 ”模块，找到已 完成登记的项目，点击“项目流程 ”，进入项目的“保证金查询 ”模块，即可查看对应项目的保证金账号信息。</w:t>
      </w:r>
    </w:p>
    <w:p w14:paraId="1A4C39D5">
      <w:pPr>
        <w:spacing w:before="78" w:line="219" w:lineRule="auto"/>
        <w:ind w:left="439"/>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（重要提醒：招标文件收款账户与保证金收款账户为不同账户</w:t>
      </w:r>
      <w:r>
        <w:rPr>
          <w:rFonts w:ascii="宋体" w:hAnsi="宋体" w:eastAsia="宋体" w:cs="宋体"/>
          <w:spacing w:val="1"/>
          <w:sz w:val="24"/>
          <w:szCs w:val="24"/>
          <w14:textOutline w14:w="4358" w14:cap="flat" w14:cmpd="sng">
            <w14:solidFill>
              <w14:srgbClr w14:val="000000"/>
            </w14:solidFill>
            <w14:prstDash w14:val="solid"/>
            <w14:miter w14:val="0"/>
          </w14:textOutline>
        </w:rPr>
        <w:t>）</w:t>
      </w:r>
      <w:r>
        <w:rPr>
          <w:rFonts w:ascii="宋体" w:hAnsi="宋体" w:eastAsia="宋体" w:cs="宋体"/>
          <w:spacing w:val="1"/>
          <w:sz w:val="24"/>
          <w:szCs w:val="24"/>
        </w:rPr>
        <w:t>：</w:t>
      </w:r>
    </w:p>
    <w:p w14:paraId="11EBF694">
      <w:pPr>
        <w:spacing w:before="182" w:line="360" w:lineRule="auto"/>
        <w:ind w:left="0"/>
        <w:outlineLvl w:val="3"/>
        <w:rPr>
          <w:rFonts w:ascii="宋体" w:hAnsi="宋体" w:eastAsia="宋体" w:cs="宋体"/>
          <w:spacing w:val="2"/>
          <w:sz w:val="24"/>
          <w:szCs w:val="24"/>
        </w:rPr>
      </w:pPr>
      <w:r>
        <w:rPr>
          <w:rFonts w:ascii="宋体" w:hAnsi="宋体" w:eastAsia="宋体" w:cs="宋体"/>
          <w:spacing w:val="2"/>
          <w:sz w:val="24"/>
          <w:szCs w:val="24"/>
        </w:rPr>
        <w:t>1) 投标保证金采用电汇</w:t>
      </w:r>
      <w:r>
        <w:rPr>
          <w:rFonts w:hint="eastAsia" w:ascii="宋体" w:hAnsi="宋体" w:eastAsia="宋体" w:cs="宋体"/>
          <w:spacing w:val="2"/>
          <w:sz w:val="24"/>
          <w:szCs w:val="24"/>
          <w:lang w:eastAsia="zh-CN"/>
        </w:rPr>
        <w:t>（</w:t>
      </w:r>
      <w:r>
        <w:rPr>
          <w:rFonts w:ascii="宋体" w:hAnsi="宋体" w:eastAsia="宋体" w:cs="宋体"/>
          <w:spacing w:val="2"/>
          <w:sz w:val="24"/>
          <w:szCs w:val="24"/>
        </w:rPr>
        <w:t>转账</w:t>
      </w:r>
      <w:r>
        <w:rPr>
          <w:rFonts w:hint="eastAsia" w:ascii="宋体" w:hAnsi="宋体" w:eastAsia="宋体" w:cs="宋体"/>
          <w:spacing w:val="2"/>
          <w:sz w:val="24"/>
          <w:szCs w:val="24"/>
          <w:lang w:eastAsia="zh-CN"/>
        </w:rPr>
        <w:t>）</w:t>
      </w:r>
      <w:r>
        <w:rPr>
          <w:rFonts w:ascii="宋体" w:hAnsi="宋体" w:eastAsia="宋体" w:cs="宋体"/>
          <w:spacing w:val="2"/>
          <w:sz w:val="24"/>
          <w:szCs w:val="24"/>
        </w:rPr>
        <w:t>方式递交的，投标保证金的汇款单位名称必须与投标人名 称一致，投标保证金应从投标人的账户转出，投标人必须按规定的投标截止时间提前到达招 标文件指定账户。同时，在标书内附上电汇单据扫描件。为保证收标工作顺利进行，建议投标人在投标文件递交截止时间前两个工作日将保证金款项转达指定账户。</w:t>
      </w:r>
    </w:p>
    <w:p w14:paraId="1D533D80">
      <w:pPr>
        <w:spacing w:before="182" w:line="360" w:lineRule="auto"/>
        <w:ind w:left="0"/>
        <w:outlineLvl w:val="3"/>
        <w:rPr>
          <w:rFonts w:ascii="宋体" w:hAnsi="宋体" w:eastAsia="宋体" w:cs="宋体"/>
          <w:spacing w:val="2"/>
          <w:sz w:val="24"/>
          <w:szCs w:val="24"/>
        </w:rPr>
      </w:pPr>
      <w:r>
        <w:rPr>
          <w:rFonts w:ascii="宋体" w:hAnsi="宋体" w:eastAsia="宋体" w:cs="宋体"/>
          <w:spacing w:val="2"/>
          <w:sz w:val="24"/>
          <w:szCs w:val="24"/>
        </w:rPr>
        <w:t>2) 通过银行柜台转账时，必须在银行进账单或汇款凭证中准确填写收款人和缴款人名称、 账户，以及缴付金额、缴款人证件号码信息；银行进账单或汇款凭证的备注/用途/附言等备注信息栏中必须准确填写招标项目名称和项目编号（如无法填写完整项目名称，可缩略描写）。</w:t>
      </w:r>
    </w:p>
    <w:p w14:paraId="6ED98BA3">
      <w:pPr>
        <w:spacing w:before="182" w:line="360" w:lineRule="auto"/>
        <w:ind w:left="0"/>
        <w:outlineLvl w:val="3"/>
        <w:rPr>
          <w:rFonts w:ascii="宋体" w:hAnsi="宋体" w:eastAsia="宋体" w:cs="宋体"/>
          <w:spacing w:val="2"/>
          <w:sz w:val="24"/>
          <w:szCs w:val="24"/>
        </w:rPr>
      </w:pPr>
      <w:r>
        <w:rPr>
          <w:rFonts w:ascii="宋体" w:hAnsi="宋体" w:eastAsia="宋体" w:cs="宋体"/>
          <w:spacing w:val="2"/>
          <w:position w:val="0"/>
          <w:sz w:val="24"/>
          <w:szCs w:val="24"/>
        </w:rPr>
        <w:t>3) 通过网上银行转账时，必须在网上银行支付界面准确填写收款人和缴款人名称、账户、</w:t>
      </w:r>
      <w:r>
        <w:rPr>
          <w:rFonts w:ascii="宋体" w:hAnsi="宋体" w:eastAsia="宋体" w:cs="宋体"/>
          <w:spacing w:val="2"/>
          <w:sz w:val="24"/>
          <w:szCs w:val="24"/>
        </w:rPr>
        <w:t>缴付金额，备注/用途/附言等备注信息栏中必须准确填写招标项目的项目名称和项目编号。</w:t>
      </w:r>
    </w:p>
    <w:p w14:paraId="6D9BCFEF">
      <w:pPr>
        <w:spacing w:before="182" w:line="360" w:lineRule="auto"/>
        <w:ind w:left="0"/>
        <w:outlineLvl w:val="3"/>
        <w:rPr>
          <w:rFonts w:ascii="宋体" w:hAnsi="宋体" w:eastAsia="宋体" w:cs="宋体"/>
          <w:spacing w:val="2"/>
          <w:sz w:val="24"/>
          <w:szCs w:val="24"/>
        </w:rPr>
      </w:pPr>
      <w:r>
        <w:rPr>
          <w:rFonts w:ascii="宋体" w:hAnsi="宋体" w:eastAsia="宋体" w:cs="宋体"/>
          <w:spacing w:val="2"/>
          <w:sz w:val="24"/>
          <w:szCs w:val="24"/>
        </w:rPr>
        <w:t>2. 缴款人名称须与投标人名称一致。</w:t>
      </w:r>
    </w:p>
    <w:p w14:paraId="38687920">
      <w:pPr>
        <w:spacing w:before="182" w:line="360" w:lineRule="auto"/>
        <w:ind w:left="0"/>
        <w:outlineLvl w:val="3"/>
        <w:rPr>
          <w:rFonts w:ascii="宋体" w:hAnsi="宋体" w:eastAsia="宋体" w:cs="宋体"/>
          <w:spacing w:val="2"/>
          <w:sz w:val="24"/>
          <w:szCs w:val="24"/>
        </w:rPr>
      </w:pPr>
      <w:r>
        <w:rPr>
          <w:rFonts w:ascii="宋体" w:hAnsi="宋体" w:eastAsia="宋体" w:cs="宋体"/>
          <w:spacing w:val="2"/>
          <w:sz w:val="24"/>
          <w:szCs w:val="24"/>
        </w:rPr>
        <w:t>3. 如需开具保证金收据的，须现场签收票据。</w:t>
      </w:r>
    </w:p>
    <w:p w14:paraId="2FA18E89">
      <w:pPr>
        <w:spacing w:before="182" w:line="360" w:lineRule="auto"/>
        <w:ind w:left="0"/>
        <w:outlineLvl w:val="3"/>
        <w:rPr>
          <w:rFonts w:ascii="宋体" w:hAnsi="宋体" w:eastAsia="宋体" w:cs="宋体"/>
          <w:spacing w:val="2"/>
          <w:sz w:val="24"/>
          <w:szCs w:val="24"/>
        </w:rPr>
      </w:pPr>
      <w:r>
        <w:rPr>
          <w:rFonts w:ascii="宋体" w:hAnsi="宋体" w:eastAsia="宋体" w:cs="宋体"/>
          <w:spacing w:val="2"/>
          <w:sz w:val="24"/>
          <w:szCs w:val="24"/>
        </w:rPr>
        <w:t>4. 投标人未按招标文件要求递交投标保证金的，在评标时作否决投标资格处理。</w:t>
      </w:r>
    </w:p>
    <w:p w14:paraId="204C02CE">
      <w:pPr>
        <w:spacing w:before="182" w:line="360" w:lineRule="auto"/>
        <w:ind w:left="0"/>
        <w:outlineLvl w:val="3"/>
        <w:rPr>
          <w:rFonts w:ascii="宋体" w:hAnsi="宋体" w:eastAsia="宋体" w:cs="宋体"/>
          <w:spacing w:val="2"/>
          <w:sz w:val="24"/>
          <w:szCs w:val="24"/>
        </w:rPr>
      </w:pPr>
      <w:r>
        <w:rPr>
          <w:rFonts w:ascii="宋体" w:hAnsi="宋体" w:eastAsia="宋体" w:cs="宋体"/>
          <w:spacing w:val="2"/>
          <w:sz w:val="24"/>
          <w:szCs w:val="24"/>
        </w:rPr>
        <w:t>5. 在中标结果公告发出之日起 5 个工作日内，招标代理机构采用银行主动划账方式退还 未中标人的投标保证金；在招标人与中标人签订合同，平台收到招标合同复印件/扫描件后 5 个工作日内，退还中标人的投标保证金；在投标有效期内不能确定中标人的，在投标有效期 满后五个工作日内，退还所有投标人的投标保证金。招标失败的项目，在招标结果公告后五个工作日内，退还所有投标人的投标保证金。投标保证金自动划回到投标人银行账号。</w:t>
      </w:r>
    </w:p>
    <w:p w14:paraId="3D7C4A73">
      <w:pPr>
        <w:spacing w:before="78" w:line="219" w:lineRule="auto"/>
        <w:ind w:left="430"/>
        <w:outlineLvl w:val="3"/>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77"/>
          <w:sz w:val="24"/>
          <w:szCs w:val="24"/>
        </w:rPr>
        <w:t xml:space="preserve"> </w:t>
      </w:r>
      <w:r>
        <w:rPr>
          <w:rFonts w:ascii="宋体" w:hAnsi="宋体" w:eastAsia="宋体" w:cs="宋体"/>
          <w:spacing w:val="-1"/>
          <w:sz w:val="24"/>
          <w:szCs w:val="24"/>
        </w:rPr>
        <w:t>下列任何一种情况发生时，投标保证金将</w:t>
      </w:r>
      <w:r>
        <w:rPr>
          <w:rFonts w:ascii="宋体" w:hAnsi="宋体" w:eastAsia="宋体" w:cs="宋体"/>
          <w:spacing w:val="-2"/>
          <w:sz w:val="24"/>
          <w:szCs w:val="24"/>
        </w:rPr>
        <w:t>不予退回：</w:t>
      </w:r>
    </w:p>
    <w:p w14:paraId="013A3D08">
      <w:pPr>
        <w:spacing w:before="180" w:line="468" w:lineRule="exact"/>
        <w:ind w:left="445"/>
        <w:rPr>
          <w:rFonts w:ascii="宋体" w:hAnsi="宋体" w:eastAsia="宋体" w:cs="宋体"/>
          <w:sz w:val="24"/>
          <w:szCs w:val="24"/>
        </w:rPr>
      </w:pPr>
      <w:r>
        <w:rPr>
          <w:rFonts w:ascii="宋体" w:hAnsi="宋体" w:eastAsia="宋体" w:cs="宋体"/>
          <w:spacing w:val="-1"/>
          <w:position w:val="17"/>
          <w:sz w:val="24"/>
          <w:szCs w:val="24"/>
        </w:rPr>
        <w:t>1)</w:t>
      </w:r>
      <w:r>
        <w:rPr>
          <w:rFonts w:ascii="宋体" w:hAnsi="宋体" w:eastAsia="宋体" w:cs="宋体"/>
          <w:spacing w:val="72"/>
          <w:position w:val="17"/>
          <w:sz w:val="24"/>
          <w:szCs w:val="24"/>
        </w:rPr>
        <w:t xml:space="preserve"> </w:t>
      </w:r>
      <w:r>
        <w:rPr>
          <w:rFonts w:ascii="宋体" w:hAnsi="宋体" w:eastAsia="宋体" w:cs="宋体"/>
          <w:spacing w:val="-1"/>
          <w:position w:val="17"/>
          <w:sz w:val="24"/>
          <w:szCs w:val="24"/>
        </w:rPr>
        <w:t>投标人在招标文件中规定的投标截止日起的投标有效期内</w:t>
      </w:r>
      <w:r>
        <w:rPr>
          <w:rFonts w:ascii="宋体" w:hAnsi="宋体" w:eastAsia="宋体" w:cs="宋体"/>
          <w:spacing w:val="-2"/>
          <w:position w:val="17"/>
          <w:sz w:val="24"/>
          <w:szCs w:val="24"/>
        </w:rPr>
        <w:t>撤销其投标的；</w:t>
      </w:r>
    </w:p>
    <w:p w14:paraId="708771D3">
      <w:pPr>
        <w:spacing w:line="219"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94"/>
          <w:sz w:val="24"/>
          <w:szCs w:val="24"/>
        </w:rPr>
        <w:t xml:space="preserve"> </w:t>
      </w:r>
      <w:r>
        <w:rPr>
          <w:rFonts w:ascii="宋体" w:hAnsi="宋体" w:eastAsia="宋体" w:cs="宋体"/>
          <w:spacing w:val="-2"/>
          <w:sz w:val="24"/>
          <w:szCs w:val="24"/>
        </w:rPr>
        <w:t>中标人无正当理由未能在规定期限内签订合同的；</w:t>
      </w:r>
    </w:p>
    <w:p w14:paraId="620E3C8B">
      <w:pPr>
        <w:spacing w:before="180" w:line="219" w:lineRule="auto"/>
        <w:ind w:left="432"/>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110"/>
          <w:sz w:val="24"/>
          <w:szCs w:val="24"/>
        </w:rPr>
        <w:t xml:space="preserve"> </w:t>
      </w:r>
      <w:r>
        <w:rPr>
          <w:rFonts w:ascii="宋体" w:hAnsi="宋体" w:eastAsia="宋体" w:cs="宋体"/>
          <w:spacing w:val="-3"/>
          <w:sz w:val="24"/>
          <w:szCs w:val="24"/>
        </w:rPr>
        <w:t>中标人未按招标文件规定提交履约保证金的；</w:t>
      </w:r>
    </w:p>
    <w:p w14:paraId="23CCB502">
      <w:pPr>
        <w:spacing w:before="183" w:line="465" w:lineRule="exact"/>
        <w:ind w:left="427"/>
        <w:rPr>
          <w:rFonts w:ascii="宋体" w:hAnsi="宋体" w:eastAsia="宋体" w:cs="宋体"/>
          <w:sz w:val="24"/>
          <w:szCs w:val="24"/>
        </w:rPr>
      </w:pPr>
      <w:r>
        <w:rPr>
          <w:rFonts w:ascii="宋体" w:hAnsi="宋体" w:eastAsia="宋体" w:cs="宋体"/>
          <w:spacing w:val="-3"/>
          <w:position w:val="17"/>
          <w:sz w:val="24"/>
          <w:szCs w:val="24"/>
        </w:rPr>
        <w:t>4)</w:t>
      </w:r>
      <w:r>
        <w:rPr>
          <w:rFonts w:ascii="宋体" w:hAnsi="宋体" w:eastAsia="宋体" w:cs="宋体"/>
          <w:spacing w:val="95"/>
          <w:position w:val="17"/>
          <w:sz w:val="24"/>
          <w:szCs w:val="24"/>
        </w:rPr>
        <w:t xml:space="preserve"> </w:t>
      </w:r>
      <w:r>
        <w:rPr>
          <w:rFonts w:ascii="宋体" w:hAnsi="宋体" w:eastAsia="宋体" w:cs="宋体"/>
          <w:spacing w:val="-3"/>
          <w:position w:val="17"/>
          <w:sz w:val="24"/>
          <w:szCs w:val="24"/>
        </w:rPr>
        <w:t>中标人无正当理由放弃中标的</w:t>
      </w:r>
    </w:p>
    <w:p w14:paraId="178C53E5">
      <w:pPr>
        <w:spacing w:before="1" w:line="220" w:lineRule="auto"/>
        <w:ind w:left="432"/>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92"/>
          <w:sz w:val="24"/>
          <w:szCs w:val="24"/>
        </w:rPr>
        <w:t xml:space="preserve"> </w:t>
      </w:r>
      <w:r>
        <w:rPr>
          <w:rFonts w:ascii="宋体" w:hAnsi="宋体" w:eastAsia="宋体" w:cs="宋体"/>
          <w:spacing w:val="-4"/>
          <w:sz w:val="24"/>
          <w:szCs w:val="24"/>
        </w:rPr>
        <w:t>国家规定的其他情况。</w:t>
      </w:r>
    </w:p>
    <w:p w14:paraId="4E28291B">
      <w:pPr>
        <w:spacing w:before="182" w:line="220" w:lineRule="auto"/>
        <w:ind w:left="439"/>
        <w:outlineLvl w:val="2"/>
        <w:rPr>
          <w:rFonts w:ascii="宋体" w:hAnsi="宋体" w:eastAsia="宋体" w:cs="宋体"/>
          <w:sz w:val="24"/>
          <w:szCs w:val="24"/>
        </w:rPr>
      </w:pPr>
      <w:bookmarkStart w:id="167" w:name="_Toc30913"/>
      <w:bookmarkStart w:id="168" w:name="_Toc30676"/>
      <w:r>
        <w:rPr>
          <w:rFonts w:ascii="宋体" w:hAnsi="宋体" w:eastAsia="宋体" w:cs="宋体"/>
          <w:spacing w:val="-2"/>
          <w:sz w:val="24"/>
          <w:szCs w:val="24"/>
          <w14:textOutline w14:w="4358" w14:cap="flat" w14:cmpd="sng">
            <w14:solidFill>
              <w14:srgbClr w14:val="000000"/>
            </w14:solidFill>
            <w14:prstDash w14:val="solid"/>
            <w14:miter w14:val="0"/>
          </w14:textOutline>
        </w:rPr>
        <w:t>（七）投标无效的情形</w:t>
      </w:r>
      <w:bookmarkEnd w:id="167"/>
      <w:bookmarkEnd w:id="168"/>
    </w:p>
    <w:p w14:paraId="108D0CA4">
      <w:pPr>
        <w:spacing w:before="180" w:line="360" w:lineRule="auto"/>
        <w:ind w:left="445"/>
        <w:outlineLvl w:val="3"/>
        <w:rPr>
          <w:rFonts w:ascii="宋体" w:hAnsi="宋体" w:eastAsia="宋体" w:cs="宋体"/>
          <w:spacing w:val="-2"/>
          <w:sz w:val="24"/>
          <w:szCs w:val="24"/>
        </w:rPr>
      </w:pPr>
      <w:bookmarkStart w:id="169" w:name="_Toc3754"/>
      <w:r>
        <w:rPr>
          <w:rFonts w:ascii="宋体" w:hAnsi="宋体" w:eastAsia="宋体" w:cs="宋体"/>
          <w:spacing w:val="-2"/>
          <w:sz w:val="24"/>
          <w:szCs w:val="24"/>
        </w:rPr>
        <w:t>1.投标人不满足“投标人资格要求 ”所列的条件。</w:t>
      </w:r>
      <w:bookmarkEnd w:id="169"/>
    </w:p>
    <w:p w14:paraId="11297983">
      <w:pPr>
        <w:spacing w:before="180" w:line="360" w:lineRule="auto"/>
        <w:ind w:left="445"/>
        <w:outlineLvl w:val="3"/>
        <w:rPr>
          <w:rFonts w:ascii="宋体" w:hAnsi="宋体" w:eastAsia="宋体" w:cs="宋体"/>
          <w:spacing w:val="-2"/>
          <w:sz w:val="24"/>
          <w:szCs w:val="24"/>
        </w:rPr>
      </w:pPr>
      <w:bookmarkStart w:id="170" w:name="_Toc15653"/>
      <w:r>
        <w:rPr>
          <w:rFonts w:ascii="宋体" w:hAnsi="宋体" w:eastAsia="宋体" w:cs="宋体"/>
          <w:spacing w:val="-2"/>
          <w:sz w:val="24"/>
          <w:szCs w:val="24"/>
        </w:rPr>
        <w:t>2.投标文件</w:t>
      </w:r>
      <w:r>
        <w:rPr>
          <w:rFonts w:hint="eastAsia" w:ascii="宋体" w:hAnsi="宋体" w:eastAsia="宋体" w:cs="宋体"/>
          <w:spacing w:val="-2"/>
          <w:sz w:val="24"/>
          <w:szCs w:val="24"/>
          <w:lang w:eastAsia="zh-CN"/>
        </w:rPr>
        <w:t>（</w:t>
      </w:r>
      <w:r>
        <w:rPr>
          <w:rFonts w:ascii="宋体" w:hAnsi="宋体" w:eastAsia="宋体" w:cs="宋体"/>
          <w:spacing w:val="-2"/>
          <w:sz w:val="24"/>
          <w:szCs w:val="24"/>
        </w:rPr>
        <w:t>或投标报价</w:t>
      </w:r>
      <w:r>
        <w:rPr>
          <w:rFonts w:hint="eastAsia" w:ascii="宋体" w:hAnsi="宋体" w:eastAsia="宋体" w:cs="宋体"/>
          <w:spacing w:val="-2"/>
          <w:sz w:val="24"/>
          <w:szCs w:val="24"/>
          <w:lang w:eastAsia="zh-CN"/>
        </w:rPr>
        <w:t>）</w:t>
      </w:r>
      <w:r>
        <w:rPr>
          <w:rFonts w:ascii="宋体" w:hAnsi="宋体" w:eastAsia="宋体" w:cs="宋体"/>
          <w:spacing w:val="-2"/>
          <w:sz w:val="24"/>
          <w:szCs w:val="24"/>
        </w:rPr>
        <w:t>未按招标文件规定的要求提供。</w:t>
      </w:r>
      <w:bookmarkEnd w:id="170"/>
    </w:p>
    <w:p w14:paraId="098DFCAC">
      <w:pPr>
        <w:spacing w:before="180" w:line="360" w:lineRule="auto"/>
        <w:ind w:left="445"/>
        <w:outlineLvl w:val="3"/>
        <w:rPr>
          <w:rFonts w:ascii="宋体" w:hAnsi="宋体" w:eastAsia="宋体" w:cs="宋体"/>
          <w:spacing w:val="-2"/>
          <w:sz w:val="24"/>
          <w:szCs w:val="24"/>
        </w:rPr>
      </w:pPr>
      <w:bookmarkStart w:id="171" w:name="_Toc30657"/>
      <w:r>
        <w:rPr>
          <w:rFonts w:ascii="宋体" w:hAnsi="宋体" w:eastAsia="宋体" w:cs="宋体"/>
          <w:spacing w:val="-2"/>
          <w:sz w:val="24"/>
          <w:szCs w:val="24"/>
        </w:rPr>
        <w:t>3.投标文件</w:t>
      </w:r>
      <w:r>
        <w:rPr>
          <w:rFonts w:hint="eastAsia" w:ascii="宋体" w:hAnsi="宋体" w:eastAsia="宋体" w:cs="宋体"/>
          <w:spacing w:val="-2"/>
          <w:sz w:val="24"/>
          <w:szCs w:val="24"/>
          <w:lang w:eastAsia="zh-CN"/>
        </w:rPr>
        <w:t>（</w:t>
      </w:r>
      <w:r>
        <w:rPr>
          <w:rFonts w:ascii="宋体" w:hAnsi="宋体" w:eastAsia="宋体" w:cs="宋体"/>
          <w:spacing w:val="-2"/>
          <w:sz w:val="24"/>
          <w:szCs w:val="24"/>
        </w:rPr>
        <w:t>或投标报价</w:t>
      </w:r>
      <w:r>
        <w:rPr>
          <w:rFonts w:hint="eastAsia" w:ascii="宋体" w:hAnsi="宋体" w:eastAsia="宋体" w:cs="宋体"/>
          <w:spacing w:val="-2"/>
          <w:sz w:val="24"/>
          <w:szCs w:val="24"/>
          <w:lang w:eastAsia="zh-CN"/>
        </w:rPr>
        <w:t>）</w:t>
      </w:r>
      <w:r>
        <w:rPr>
          <w:rFonts w:ascii="宋体" w:hAnsi="宋体" w:eastAsia="宋体" w:cs="宋体"/>
          <w:spacing w:val="-2"/>
          <w:sz w:val="24"/>
          <w:szCs w:val="24"/>
        </w:rPr>
        <w:t>未按招标文件规定加盖公章。</w:t>
      </w:r>
      <w:bookmarkEnd w:id="171"/>
    </w:p>
    <w:p w14:paraId="624F8C01">
      <w:pPr>
        <w:spacing w:before="180" w:line="360" w:lineRule="auto"/>
        <w:ind w:left="445"/>
        <w:outlineLvl w:val="3"/>
        <w:rPr>
          <w:rFonts w:ascii="宋体" w:hAnsi="宋体" w:eastAsia="宋体" w:cs="宋体"/>
          <w:spacing w:val="-2"/>
          <w:sz w:val="24"/>
          <w:szCs w:val="24"/>
        </w:rPr>
      </w:pPr>
      <w:bookmarkStart w:id="172" w:name="_Toc29106"/>
      <w:r>
        <w:rPr>
          <w:rFonts w:ascii="宋体" w:hAnsi="宋体" w:eastAsia="宋体" w:cs="宋体"/>
          <w:spacing w:val="-2"/>
          <w:sz w:val="24"/>
          <w:szCs w:val="24"/>
        </w:rPr>
        <w:t>4.投标文件</w:t>
      </w:r>
      <w:r>
        <w:rPr>
          <w:rFonts w:hint="eastAsia" w:ascii="宋体" w:hAnsi="宋体" w:eastAsia="宋体" w:cs="宋体"/>
          <w:spacing w:val="-2"/>
          <w:sz w:val="24"/>
          <w:szCs w:val="24"/>
          <w:lang w:eastAsia="zh-CN"/>
        </w:rPr>
        <w:t>（</w:t>
      </w:r>
      <w:r>
        <w:rPr>
          <w:rFonts w:ascii="宋体" w:hAnsi="宋体" w:eastAsia="宋体" w:cs="宋体"/>
          <w:spacing w:val="-2"/>
          <w:sz w:val="24"/>
          <w:szCs w:val="24"/>
        </w:rPr>
        <w:t>或投标报价</w:t>
      </w:r>
      <w:r>
        <w:rPr>
          <w:rFonts w:hint="eastAsia" w:ascii="宋体" w:hAnsi="宋体" w:eastAsia="宋体" w:cs="宋体"/>
          <w:spacing w:val="-2"/>
          <w:sz w:val="24"/>
          <w:szCs w:val="24"/>
          <w:lang w:eastAsia="zh-CN"/>
        </w:rPr>
        <w:t>）</w:t>
      </w:r>
      <w:r>
        <w:rPr>
          <w:rFonts w:ascii="宋体" w:hAnsi="宋体" w:eastAsia="宋体" w:cs="宋体"/>
          <w:spacing w:val="-2"/>
          <w:sz w:val="24"/>
          <w:szCs w:val="24"/>
        </w:rPr>
        <w:t>未按招标文件规定签署及盖章的。</w:t>
      </w:r>
      <w:bookmarkEnd w:id="172"/>
    </w:p>
    <w:p w14:paraId="03EE4A26">
      <w:pPr>
        <w:spacing w:before="180" w:line="360" w:lineRule="auto"/>
        <w:ind w:left="445"/>
        <w:outlineLvl w:val="3"/>
        <w:rPr>
          <w:rFonts w:ascii="宋体" w:hAnsi="宋体" w:eastAsia="宋体" w:cs="宋体"/>
          <w:spacing w:val="-2"/>
          <w:sz w:val="24"/>
          <w:szCs w:val="24"/>
        </w:rPr>
      </w:pPr>
      <w:bookmarkStart w:id="173" w:name="_Toc21184"/>
      <w:r>
        <w:rPr>
          <w:rFonts w:ascii="宋体" w:hAnsi="宋体" w:eastAsia="宋体" w:cs="宋体"/>
          <w:spacing w:val="-2"/>
          <w:sz w:val="24"/>
          <w:szCs w:val="24"/>
        </w:rPr>
        <w:t>5.投标文件</w:t>
      </w:r>
      <w:r>
        <w:rPr>
          <w:rFonts w:hint="eastAsia" w:ascii="宋体" w:hAnsi="宋体" w:eastAsia="宋体" w:cs="宋体"/>
          <w:spacing w:val="-2"/>
          <w:sz w:val="24"/>
          <w:szCs w:val="24"/>
          <w:lang w:eastAsia="zh-CN"/>
        </w:rPr>
        <w:t>（</w:t>
      </w:r>
      <w:r>
        <w:rPr>
          <w:rFonts w:ascii="宋体" w:hAnsi="宋体" w:eastAsia="宋体" w:cs="宋体"/>
          <w:spacing w:val="-2"/>
          <w:sz w:val="24"/>
          <w:szCs w:val="24"/>
        </w:rPr>
        <w:t>或投标报价</w:t>
      </w:r>
      <w:r>
        <w:rPr>
          <w:rFonts w:hint="eastAsia" w:ascii="宋体" w:hAnsi="宋体" w:eastAsia="宋体" w:cs="宋体"/>
          <w:spacing w:val="-2"/>
          <w:sz w:val="24"/>
          <w:szCs w:val="24"/>
          <w:lang w:eastAsia="zh-CN"/>
        </w:rPr>
        <w:t>）</w:t>
      </w:r>
      <w:r>
        <w:rPr>
          <w:rFonts w:ascii="宋体" w:hAnsi="宋体" w:eastAsia="宋体" w:cs="宋体"/>
          <w:spacing w:val="-2"/>
          <w:sz w:val="24"/>
          <w:szCs w:val="24"/>
        </w:rPr>
        <w:t>的内容或所投标的与招标文件有严重背离。</w:t>
      </w:r>
      <w:bookmarkEnd w:id="173"/>
    </w:p>
    <w:p w14:paraId="290EB00A">
      <w:pPr>
        <w:spacing w:before="180" w:line="360" w:lineRule="auto"/>
        <w:ind w:left="445"/>
        <w:outlineLvl w:val="3"/>
        <w:rPr>
          <w:rFonts w:ascii="宋体" w:hAnsi="宋体" w:eastAsia="宋体" w:cs="宋体"/>
          <w:spacing w:val="-2"/>
          <w:sz w:val="24"/>
          <w:szCs w:val="24"/>
        </w:rPr>
      </w:pPr>
      <w:bookmarkStart w:id="174" w:name="_Toc7781"/>
      <w:r>
        <w:rPr>
          <w:rFonts w:ascii="宋体" w:hAnsi="宋体" w:eastAsia="宋体" w:cs="宋体"/>
          <w:spacing w:val="-2"/>
          <w:sz w:val="24"/>
          <w:szCs w:val="24"/>
        </w:rPr>
        <w:t>6.投标报价严重偏离行业合理价格，经评标委员会审议为恶性报价，或者投标价格高于</w:t>
      </w:r>
      <w:bookmarkEnd w:id="174"/>
      <w:r>
        <w:rPr>
          <w:rFonts w:ascii="宋体" w:hAnsi="宋体" w:eastAsia="宋体" w:cs="宋体"/>
          <w:spacing w:val="-2"/>
          <w:sz w:val="24"/>
          <w:szCs w:val="24"/>
        </w:rPr>
        <w:t>招标文件设定的最高限价的（如有）；</w:t>
      </w:r>
    </w:p>
    <w:p w14:paraId="51007AB7">
      <w:pPr>
        <w:spacing w:before="180" w:line="360" w:lineRule="auto"/>
        <w:ind w:left="445"/>
        <w:outlineLvl w:val="3"/>
        <w:rPr>
          <w:rFonts w:ascii="宋体" w:hAnsi="宋体" w:eastAsia="宋体" w:cs="宋体"/>
          <w:spacing w:val="-2"/>
          <w:sz w:val="24"/>
          <w:szCs w:val="24"/>
        </w:rPr>
      </w:pPr>
      <w:bookmarkStart w:id="175" w:name="_Toc7351"/>
      <w:r>
        <w:rPr>
          <w:rFonts w:ascii="宋体" w:hAnsi="宋体" w:eastAsia="宋体" w:cs="宋体"/>
          <w:spacing w:val="-2"/>
          <w:sz w:val="24"/>
          <w:szCs w:val="24"/>
        </w:rPr>
        <w:t>7.投标报价出现缺项漏项。</w:t>
      </w:r>
      <w:bookmarkEnd w:id="175"/>
    </w:p>
    <w:p w14:paraId="236C7B86">
      <w:pPr>
        <w:spacing w:before="180" w:line="360" w:lineRule="auto"/>
        <w:ind w:left="445"/>
        <w:outlineLvl w:val="3"/>
        <w:rPr>
          <w:rFonts w:ascii="宋体" w:hAnsi="宋体" w:eastAsia="宋体" w:cs="宋体"/>
          <w:spacing w:val="-2"/>
          <w:sz w:val="24"/>
          <w:szCs w:val="24"/>
        </w:rPr>
      </w:pPr>
      <w:bookmarkStart w:id="176" w:name="_Toc13550"/>
      <w:r>
        <w:rPr>
          <w:rFonts w:ascii="宋体" w:hAnsi="宋体" w:eastAsia="宋体" w:cs="宋体"/>
          <w:spacing w:val="-2"/>
          <w:sz w:val="24"/>
          <w:szCs w:val="24"/>
        </w:rPr>
        <w:t>8.对合同范本提出差异性条款的。</w:t>
      </w:r>
      <w:bookmarkEnd w:id="176"/>
    </w:p>
    <w:p w14:paraId="11CF4B12">
      <w:pPr>
        <w:spacing w:before="180" w:line="360" w:lineRule="auto"/>
        <w:ind w:left="445"/>
        <w:outlineLvl w:val="3"/>
        <w:rPr>
          <w:rFonts w:ascii="宋体" w:hAnsi="宋体" w:eastAsia="宋体" w:cs="宋体"/>
          <w:spacing w:val="-2"/>
          <w:sz w:val="24"/>
          <w:szCs w:val="24"/>
        </w:rPr>
      </w:pPr>
      <w:bookmarkStart w:id="177" w:name="_Toc19953"/>
      <w:r>
        <w:rPr>
          <w:rFonts w:ascii="宋体" w:hAnsi="宋体" w:eastAsia="宋体" w:cs="宋体"/>
          <w:spacing w:val="-2"/>
          <w:sz w:val="24"/>
          <w:szCs w:val="24"/>
        </w:rPr>
        <w:t>9.投标有效期不满足招标文件要求的。</w:t>
      </w:r>
      <w:bookmarkEnd w:id="177"/>
    </w:p>
    <w:p w14:paraId="3C4EAF65">
      <w:pPr>
        <w:spacing w:before="180" w:line="360" w:lineRule="auto"/>
        <w:ind w:left="445"/>
        <w:outlineLvl w:val="3"/>
        <w:rPr>
          <w:rFonts w:ascii="宋体" w:hAnsi="宋体" w:eastAsia="宋体" w:cs="宋体"/>
          <w:spacing w:val="-2"/>
          <w:sz w:val="24"/>
          <w:szCs w:val="24"/>
        </w:rPr>
      </w:pPr>
      <w:bookmarkStart w:id="178" w:name="_Toc19549"/>
      <w:r>
        <w:rPr>
          <w:rFonts w:ascii="宋体" w:hAnsi="宋体" w:eastAsia="宋体" w:cs="宋体"/>
          <w:spacing w:val="-2"/>
          <w:sz w:val="24"/>
          <w:szCs w:val="24"/>
        </w:rPr>
        <w:t>10.未按招标文件要求提供授权证明文件的。</w:t>
      </w:r>
      <w:bookmarkEnd w:id="178"/>
    </w:p>
    <w:p w14:paraId="6128EE33">
      <w:pPr>
        <w:spacing w:before="180" w:line="360" w:lineRule="auto"/>
        <w:ind w:left="445"/>
        <w:outlineLvl w:val="3"/>
        <w:rPr>
          <w:rFonts w:ascii="宋体" w:hAnsi="宋体" w:eastAsia="宋体" w:cs="宋体"/>
          <w:spacing w:val="-2"/>
          <w:sz w:val="24"/>
          <w:szCs w:val="24"/>
        </w:rPr>
      </w:pPr>
      <w:bookmarkStart w:id="179" w:name="_Toc26985"/>
      <w:r>
        <w:rPr>
          <w:rFonts w:ascii="宋体" w:hAnsi="宋体" w:eastAsia="宋体" w:cs="宋体"/>
          <w:spacing w:val="-2"/>
          <w:sz w:val="24"/>
          <w:szCs w:val="24"/>
        </w:rPr>
        <w:t>11.国家法律法规和招标文件规定的其他无效情形。</w:t>
      </w:r>
      <w:bookmarkEnd w:id="179"/>
    </w:p>
    <w:p w14:paraId="67C04A1C">
      <w:pPr>
        <w:spacing w:before="183" w:line="360" w:lineRule="auto"/>
        <w:ind w:left="439"/>
        <w:outlineLvl w:val="2"/>
        <w:rPr>
          <w:rFonts w:ascii="宋体" w:hAnsi="宋体" w:eastAsia="宋体" w:cs="宋体"/>
          <w:sz w:val="24"/>
          <w:szCs w:val="24"/>
        </w:rPr>
      </w:pPr>
      <w:bookmarkStart w:id="180" w:name="_Toc17550"/>
      <w:bookmarkStart w:id="181" w:name="_Toc11079"/>
      <w:r>
        <w:rPr>
          <w:rFonts w:ascii="宋体" w:hAnsi="宋体" w:eastAsia="宋体" w:cs="宋体"/>
          <w:spacing w:val="-2"/>
          <w:sz w:val="24"/>
          <w:szCs w:val="24"/>
          <w14:textOutline w14:w="4358" w14:cap="flat" w14:cmpd="sng">
            <w14:solidFill>
              <w14:srgbClr w14:val="000000"/>
            </w14:solidFill>
            <w14:prstDash w14:val="solid"/>
            <w14:miter w14:val="0"/>
          </w14:textOutline>
        </w:rPr>
        <w:t>（八）招标文件的解释权</w:t>
      </w:r>
      <w:bookmarkEnd w:id="180"/>
      <w:bookmarkEnd w:id="181"/>
    </w:p>
    <w:p w14:paraId="70905305">
      <w:pPr>
        <w:spacing w:before="0" w:line="360" w:lineRule="auto"/>
        <w:ind w:left="0" w:firstLine="476" w:firstLineChars="200"/>
        <w:outlineLvl w:val="9"/>
        <w:rPr>
          <w:rFonts w:ascii="宋体" w:hAnsi="宋体" w:eastAsia="宋体" w:cs="宋体"/>
          <w:sz w:val="24"/>
          <w:szCs w:val="24"/>
        </w:rPr>
      </w:pPr>
      <w:bookmarkStart w:id="182" w:name="_Toc13532"/>
      <w:r>
        <w:rPr>
          <w:rFonts w:ascii="宋体" w:hAnsi="宋体" w:eastAsia="宋体" w:cs="宋体"/>
          <w:spacing w:val="-1"/>
          <w:sz w:val="24"/>
          <w:szCs w:val="24"/>
        </w:rPr>
        <w:t>本招标文件由</w:t>
      </w:r>
      <w:r>
        <w:rPr>
          <w:rFonts w:hint="eastAsia" w:ascii="宋体" w:hAnsi="宋体" w:eastAsia="宋体" w:cs="宋体"/>
          <w:spacing w:val="-1"/>
          <w:sz w:val="24"/>
          <w:szCs w:val="24"/>
          <w:lang w:eastAsia="zh-CN"/>
        </w:rPr>
        <w:t>广州南沙旅游发展有限公司</w:t>
      </w:r>
      <w:r>
        <w:rPr>
          <w:rFonts w:ascii="宋体" w:hAnsi="宋体" w:eastAsia="宋体" w:cs="宋体"/>
          <w:spacing w:val="-1"/>
          <w:sz w:val="24"/>
          <w:szCs w:val="24"/>
        </w:rPr>
        <w:t>负责解释。</w:t>
      </w:r>
      <w:bookmarkEnd w:id="182"/>
    </w:p>
    <w:p w14:paraId="0C5B2422">
      <w:pPr>
        <w:pStyle w:val="9"/>
        <w:spacing w:line="244" w:lineRule="auto"/>
      </w:pPr>
    </w:p>
    <w:p w14:paraId="212DBBD2">
      <w:pPr>
        <w:numPr>
          <w:ilvl w:val="-1"/>
          <w:numId w:val="0"/>
        </w:numPr>
        <w:spacing w:before="0" w:line="240" w:lineRule="auto"/>
        <w:ind w:left="0"/>
        <w:outlineLvl w:val="9"/>
        <w:rPr>
          <w:rFonts w:ascii="宋体" w:hAnsi="宋体" w:eastAsia="宋体" w:cs="宋体"/>
          <w:spacing w:val="-1"/>
          <w:sz w:val="30"/>
          <w:szCs w:val="30"/>
          <w14:textOutline w14:w="5448" w14:cap="flat" w14:cmpd="sng">
            <w14:solidFill>
              <w14:srgbClr w14:val="000000"/>
            </w14:solidFill>
            <w14:prstDash w14:val="solid"/>
            <w14:miter w14:val="0"/>
          </w14:textOutline>
        </w:rPr>
      </w:pPr>
      <w:bookmarkStart w:id="183" w:name="_Toc7171"/>
      <w:r>
        <w:rPr>
          <w:rFonts w:ascii="宋体" w:hAnsi="宋体" w:eastAsia="宋体" w:cs="宋体"/>
          <w:spacing w:val="-1"/>
          <w:sz w:val="30"/>
          <w:szCs w:val="30"/>
        </w:rPr>
        <w:br w:type="page"/>
      </w:r>
    </w:p>
    <w:p w14:paraId="490E5869">
      <w:pPr>
        <w:numPr>
          <w:ilvl w:val="0"/>
          <w:numId w:val="4"/>
        </w:numPr>
        <w:spacing w:before="98" w:line="219" w:lineRule="auto"/>
        <w:ind w:left="3473"/>
        <w:outlineLvl w:val="0"/>
        <w:rPr>
          <w:rFonts w:ascii="宋体" w:hAnsi="宋体" w:eastAsia="宋体" w:cs="宋体"/>
          <w:spacing w:val="-1"/>
          <w:sz w:val="30"/>
          <w:szCs w:val="30"/>
          <w14:textOutline w14:w="5448" w14:cap="flat" w14:cmpd="sng">
            <w14:solidFill>
              <w14:srgbClr w14:val="000000"/>
            </w14:solidFill>
            <w14:prstDash w14:val="solid"/>
            <w14:miter w14:val="0"/>
          </w14:textOutline>
        </w:rPr>
      </w:pPr>
      <w:r>
        <w:rPr>
          <w:rFonts w:ascii="宋体" w:hAnsi="宋体" w:eastAsia="宋体" w:cs="宋体"/>
          <w:spacing w:val="-1"/>
          <w:sz w:val="30"/>
          <w:szCs w:val="30"/>
        </w:rPr>
        <w:t xml:space="preserve"> </w:t>
      </w:r>
      <w:bookmarkStart w:id="184" w:name="_Toc15886"/>
      <w:r>
        <w:rPr>
          <w:rFonts w:ascii="宋体" w:hAnsi="宋体" w:eastAsia="宋体" w:cs="宋体"/>
          <w:spacing w:val="-1"/>
          <w:sz w:val="30"/>
          <w:szCs w:val="30"/>
          <w14:textOutline w14:w="5448" w14:cap="flat" w14:cmpd="sng">
            <w14:solidFill>
              <w14:srgbClr w14:val="000000"/>
            </w14:solidFill>
            <w14:prstDash w14:val="solid"/>
            <w14:miter w14:val="0"/>
          </w14:textOutline>
        </w:rPr>
        <w:t>用户需求书</w:t>
      </w:r>
      <w:bookmarkEnd w:id="183"/>
      <w:bookmarkEnd w:id="184"/>
    </w:p>
    <w:p w14:paraId="057F6D36">
      <w:pPr>
        <w:numPr>
          <w:ilvl w:val="0"/>
          <w:numId w:val="0"/>
        </w:numPr>
        <w:spacing w:before="98" w:line="219" w:lineRule="auto"/>
        <w:ind w:left="3473"/>
        <w:outlineLvl w:val="9"/>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1CF0DA2F">
      <w:pPr>
        <w:spacing w:before="0" w:line="262" w:lineRule="auto"/>
        <w:ind w:left="420" w:right="0" w:hanging="420"/>
        <w:rPr>
          <w:rFonts w:hint="eastAsia" w:ascii="宋体" w:hAnsi="宋体" w:eastAsia="宋体" w:cs="宋体"/>
          <w:sz w:val="20"/>
          <w:szCs w:val="20"/>
          <w:lang w:eastAsia="zh-CN"/>
        </w:rPr>
      </w:pPr>
      <w:r>
        <w:rPr>
          <w:rFonts w:ascii="Calibri" w:hAnsi="Calibri" w:eastAsia="Calibri" w:cs="Calibri"/>
          <w:spacing w:val="9"/>
          <w:sz w:val="20"/>
          <w:szCs w:val="20"/>
        </w:rPr>
        <w:t xml:space="preserve">1.     </w:t>
      </w:r>
      <w:r>
        <w:rPr>
          <w:rFonts w:ascii="宋体" w:hAnsi="宋体" w:eastAsia="宋体" w:cs="宋体"/>
          <w:spacing w:val="0"/>
          <w:sz w:val="20"/>
          <w:szCs w:val="20"/>
        </w:rPr>
        <w:t>投标人须对本项目为单位的服务进行整体响应，任何只对其中一部分内容进行的响应都被视为无效响</w:t>
      </w:r>
      <w:r>
        <w:rPr>
          <w:rFonts w:ascii="宋体" w:hAnsi="宋体" w:eastAsia="宋体" w:cs="宋体"/>
          <w:sz w:val="20"/>
          <w:szCs w:val="20"/>
        </w:rPr>
        <w:t>应</w:t>
      </w:r>
      <w:r>
        <w:rPr>
          <w:rFonts w:hint="eastAsia" w:ascii="宋体" w:hAnsi="宋体" w:eastAsia="宋体" w:cs="宋体"/>
          <w:sz w:val="20"/>
          <w:szCs w:val="20"/>
          <w:lang w:eastAsia="zh-CN"/>
        </w:rPr>
        <w:t>。</w:t>
      </w:r>
    </w:p>
    <w:p w14:paraId="40340387">
      <w:pPr>
        <w:spacing w:before="67" w:line="261" w:lineRule="auto"/>
        <w:ind w:left="9" w:right="1010" w:firstLine="1"/>
        <w:rPr>
          <w:rFonts w:ascii="宋体" w:hAnsi="宋体" w:eastAsia="宋体" w:cs="宋体"/>
          <w:sz w:val="20"/>
          <w:szCs w:val="20"/>
        </w:rPr>
      </w:pPr>
      <w:r>
        <w:rPr>
          <w:rFonts w:ascii="Calibri" w:hAnsi="Calibri" w:eastAsia="Calibri" w:cs="Calibri"/>
          <w:spacing w:val="8"/>
          <w:sz w:val="20"/>
          <w:szCs w:val="20"/>
        </w:rPr>
        <w:t xml:space="preserve">2.     </w:t>
      </w:r>
      <w:r>
        <w:rPr>
          <w:rFonts w:ascii="宋体" w:hAnsi="宋体" w:eastAsia="宋体" w:cs="宋体"/>
          <w:spacing w:val="8"/>
          <w:sz w:val="20"/>
          <w:szCs w:val="20"/>
        </w:rPr>
        <w:t>用户需求书中打“★</w:t>
      </w:r>
      <w:r>
        <w:rPr>
          <w:rFonts w:ascii="宋体" w:hAnsi="宋体" w:eastAsia="宋体" w:cs="宋体"/>
          <w:spacing w:val="-70"/>
          <w:sz w:val="20"/>
          <w:szCs w:val="20"/>
        </w:rPr>
        <w:t xml:space="preserve"> </w:t>
      </w:r>
      <w:r>
        <w:rPr>
          <w:rFonts w:ascii="宋体" w:hAnsi="宋体" w:eastAsia="宋体" w:cs="宋体"/>
          <w:spacing w:val="8"/>
          <w:sz w:val="20"/>
          <w:szCs w:val="20"/>
        </w:rPr>
        <w:t>”号条款为实质性条款，投标人如有任</w:t>
      </w:r>
      <w:r>
        <w:rPr>
          <w:rFonts w:ascii="宋体" w:hAnsi="宋体" w:eastAsia="宋体" w:cs="宋体"/>
          <w:spacing w:val="7"/>
          <w:sz w:val="20"/>
          <w:szCs w:val="20"/>
        </w:rPr>
        <w:t>何一条负偏离则导致投标无效</w:t>
      </w:r>
      <w:r>
        <w:rPr>
          <w:rFonts w:hint="eastAsia" w:ascii="宋体" w:hAnsi="宋体" w:eastAsia="宋体" w:cs="宋体"/>
          <w:spacing w:val="7"/>
          <w:sz w:val="20"/>
          <w:szCs w:val="20"/>
          <w:lang w:eastAsia="zh-CN"/>
        </w:rPr>
        <w:t>。</w:t>
      </w:r>
      <w:r>
        <w:rPr>
          <w:rFonts w:ascii="Calibri" w:hAnsi="Calibri" w:eastAsia="Calibri" w:cs="Calibri"/>
          <w:spacing w:val="8"/>
          <w:sz w:val="20"/>
          <w:szCs w:val="20"/>
        </w:rPr>
        <w:t xml:space="preserve">3.     </w:t>
      </w:r>
      <w:r>
        <w:rPr>
          <w:rFonts w:ascii="宋体" w:hAnsi="宋体" w:eastAsia="宋体" w:cs="宋体"/>
          <w:spacing w:val="8"/>
          <w:sz w:val="20"/>
          <w:szCs w:val="20"/>
        </w:rPr>
        <w:t>用户需求书中打“▲</w:t>
      </w:r>
      <w:r>
        <w:rPr>
          <w:rFonts w:ascii="宋体" w:hAnsi="宋体" w:eastAsia="宋体" w:cs="宋体"/>
          <w:spacing w:val="-70"/>
          <w:sz w:val="20"/>
          <w:szCs w:val="20"/>
        </w:rPr>
        <w:t xml:space="preserve"> </w:t>
      </w:r>
      <w:r>
        <w:rPr>
          <w:rFonts w:ascii="宋体" w:hAnsi="宋体" w:eastAsia="宋体" w:cs="宋体"/>
          <w:spacing w:val="8"/>
          <w:sz w:val="20"/>
          <w:szCs w:val="20"/>
        </w:rPr>
        <w:t>”号条款为重要技术参数，不作为无</w:t>
      </w:r>
      <w:r>
        <w:rPr>
          <w:rFonts w:ascii="宋体" w:hAnsi="宋体" w:eastAsia="宋体" w:cs="宋体"/>
          <w:spacing w:val="7"/>
          <w:sz w:val="20"/>
          <w:szCs w:val="20"/>
        </w:rPr>
        <w:t>效投标条款。</w:t>
      </w:r>
    </w:p>
    <w:p w14:paraId="458F7DA0">
      <w:pPr>
        <w:numPr>
          <w:ilvl w:val="0"/>
          <w:numId w:val="0"/>
        </w:numPr>
        <w:spacing w:before="181" w:line="360" w:lineRule="auto"/>
        <w:ind w:left="0" w:firstLine="420"/>
        <w:outlineLvl w:val="1"/>
        <w:rPr>
          <w:rFonts w:hint="eastAsia" w:ascii="仿宋" w:hAnsi="仿宋" w:eastAsia="仿宋" w:cs="仿宋"/>
          <w:sz w:val="28"/>
          <w:szCs w:val="28"/>
        </w:rPr>
      </w:pPr>
      <w:bookmarkStart w:id="185" w:name="_Toc6519"/>
      <w:bookmarkStart w:id="186" w:name="_Toc18058"/>
      <w:r>
        <w:rPr>
          <w:rFonts w:hint="eastAsia" w:ascii="仿宋" w:hAnsi="仿宋" w:eastAsia="仿宋" w:cs="仿宋"/>
          <w:snapToGrid w:val="0"/>
          <w:color w:val="000000"/>
          <w:spacing w:val="-2"/>
          <w:kern w:val="0"/>
          <w:sz w:val="28"/>
          <w:szCs w:val="28"/>
          <w:lang w:val="en-US" w:eastAsia="en-US" w:bidi="ar-SA"/>
          <w14:textOutline w14:w="4358" w14:cap="flat" w14:cmpd="sng">
            <w14:solidFill>
              <w14:srgbClr w14:val="000000"/>
            </w14:solidFill>
            <w14:prstDash w14:val="solid"/>
            <w14:miter w14:val="0"/>
          </w14:textOutline>
        </w:rPr>
        <w:t>一、</w:t>
      </w:r>
      <w:r>
        <w:rPr>
          <w:rFonts w:hint="eastAsia" w:ascii="仿宋" w:hAnsi="仿宋" w:eastAsia="仿宋" w:cs="仿宋"/>
          <w:spacing w:val="-2"/>
          <w:sz w:val="28"/>
          <w:szCs w:val="28"/>
          <w14:textOutline w14:w="4358" w14:cap="flat" w14:cmpd="sng">
            <w14:solidFill>
              <w14:srgbClr w14:val="000000"/>
            </w14:solidFill>
            <w14:prstDash w14:val="solid"/>
            <w14:miter w14:val="0"/>
          </w14:textOutline>
        </w:rPr>
        <w:t>项目概况</w:t>
      </w:r>
      <w:bookmarkEnd w:id="185"/>
      <w:bookmarkEnd w:id="186"/>
    </w:p>
    <w:p w14:paraId="2A35F472">
      <w:pPr>
        <w:numPr>
          <w:ilvl w:val="0"/>
          <w:numId w:val="5"/>
        </w:numPr>
        <w:spacing w:before="129" w:line="360" w:lineRule="auto"/>
        <w:ind w:left="425" w:hanging="425"/>
        <w:rPr>
          <w:rFonts w:hint="eastAsia" w:ascii="宋体" w:hAnsi="宋体" w:eastAsia="宋体" w:cs="宋体"/>
          <w:sz w:val="24"/>
          <w:szCs w:val="24"/>
          <w:lang w:eastAsia="zh-CN"/>
        </w:rPr>
      </w:pPr>
      <w:r>
        <w:rPr>
          <w:rFonts w:hint="eastAsia" w:ascii="宋体" w:hAnsi="宋体" w:eastAsia="宋体" w:cs="宋体"/>
          <w:spacing w:val="-3"/>
          <w:sz w:val="24"/>
          <w:szCs w:val="24"/>
        </w:rPr>
        <w:t>项目名称：</w:t>
      </w:r>
      <w:r>
        <w:rPr>
          <w:rFonts w:hint="eastAsia" w:ascii="宋体" w:hAnsi="宋体" w:eastAsia="宋体" w:cs="宋体"/>
          <w:spacing w:val="-3"/>
          <w:sz w:val="24"/>
          <w:szCs w:val="24"/>
          <w:lang w:eastAsia="zh-CN"/>
        </w:rPr>
        <w:t>2025年粤港澳大湾区灯会活动临时安保服务外包项目</w:t>
      </w:r>
    </w:p>
    <w:p w14:paraId="0319C79E">
      <w:pPr>
        <w:numPr>
          <w:ilvl w:val="0"/>
          <w:numId w:val="5"/>
        </w:numPr>
        <w:spacing w:before="193" w:line="360" w:lineRule="auto"/>
        <w:ind w:left="425" w:hanging="425"/>
        <w:rPr>
          <w:rFonts w:hint="eastAsia" w:ascii="宋体" w:hAnsi="宋体" w:eastAsia="宋体" w:cs="宋体"/>
          <w:sz w:val="24"/>
          <w:szCs w:val="24"/>
        </w:rPr>
      </w:pPr>
      <w:r>
        <w:rPr>
          <w:rFonts w:hint="eastAsia" w:ascii="宋体" w:hAnsi="宋体" w:eastAsia="宋体" w:cs="宋体"/>
          <w:spacing w:val="-2"/>
          <w:sz w:val="24"/>
          <w:szCs w:val="24"/>
        </w:rPr>
        <w:t>项目地</w:t>
      </w:r>
      <w:r>
        <w:rPr>
          <w:rFonts w:hint="eastAsia" w:ascii="宋体" w:hAnsi="宋体" w:eastAsia="宋体" w:cs="宋体"/>
          <w:spacing w:val="-3"/>
          <w:sz w:val="24"/>
          <w:szCs w:val="24"/>
          <w:lang w:eastAsia="zh-CN"/>
        </w:rPr>
        <w:t>点：</w:t>
      </w:r>
      <w:r>
        <w:rPr>
          <w:rFonts w:hint="eastAsia" w:ascii="宋体" w:hAnsi="宋体" w:eastAsia="宋体" w:cs="宋体"/>
          <w:spacing w:val="-3"/>
          <w:sz w:val="24"/>
          <w:szCs w:val="24"/>
          <w:lang w:val="en-US" w:eastAsia="zh-CN"/>
        </w:rPr>
        <w:t>南沙区</w:t>
      </w:r>
      <w:r>
        <w:rPr>
          <w:rFonts w:hint="eastAsia" w:ascii="宋体" w:hAnsi="宋体" w:eastAsia="宋体" w:cs="宋体"/>
          <w:spacing w:val="-3"/>
          <w:sz w:val="24"/>
          <w:szCs w:val="24"/>
          <w:lang w:eastAsia="zh-CN"/>
        </w:rPr>
        <w:t>。</w:t>
      </w:r>
    </w:p>
    <w:p w14:paraId="48147444">
      <w:pPr>
        <w:numPr>
          <w:ilvl w:val="0"/>
          <w:numId w:val="5"/>
        </w:numPr>
        <w:spacing w:before="194" w:line="360" w:lineRule="auto"/>
        <w:ind w:left="425" w:hanging="425"/>
        <w:rPr>
          <w:rFonts w:hint="eastAsia" w:ascii="宋体" w:hAnsi="宋体" w:eastAsia="宋体" w:cs="宋体"/>
          <w:spacing w:val="-3"/>
          <w:sz w:val="24"/>
          <w:szCs w:val="24"/>
          <w:lang w:eastAsia="zh-CN"/>
        </w:rPr>
      </w:pPr>
      <w:r>
        <w:rPr>
          <w:rFonts w:hint="eastAsia" w:ascii="宋体" w:hAnsi="宋体" w:eastAsia="宋体" w:cs="宋体"/>
          <w:spacing w:val="-3"/>
          <w:sz w:val="24"/>
          <w:szCs w:val="24"/>
        </w:rPr>
        <w:t>项目编号：</w:t>
      </w:r>
      <w:r>
        <w:rPr>
          <w:rFonts w:hint="eastAsia" w:ascii="宋体" w:hAnsi="宋体" w:eastAsia="宋体" w:cs="宋体"/>
          <w:spacing w:val="-3"/>
          <w:sz w:val="24"/>
          <w:szCs w:val="24"/>
          <w:lang w:val="en-US" w:eastAsia="zh-CN"/>
        </w:rPr>
        <w:t>WYCG2025-001</w:t>
      </w:r>
    </w:p>
    <w:p w14:paraId="7B576EBD">
      <w:pPr>
        <w:numPr>
          <w:ilvl w:val="0"/>
          <w:numId w:val="5"/>
        </w:numPr>
        <w:spacing w:before="194" w:line="360" w:lineRule="auto"/>
        <w:ind w:left="425" w:leftChars="0" w:hanging="425" w:firstLineChars="0"/>
        <w:outlineLvl w:val="9"/>
        <w:rPr>
          <w:rFonts w:hint="eastAsia" w:ascii="宋体" w:hAnsi="宋体" w:eastAsia="宋体" w:cs="宋体"/>
          <w:spacing w:val="-4"/>
          <w:sz w:val="24"/>
          <w:szCs w:val="24"/>
          <w:u w:val="none"/>
          <w:lang w:val="en-US" w:eastAsia="zh-CN"/>
        </w:rPr>
      </w:pPr>
      <w:r>
        <w:rPr>
          <w:rFonts w:hint="eastAsia" w:ascii="宋体" w:hAnsi="宋体" w:eastAsia="宋体" w:cs="宋体"/>
          <w:b w:val="0"/>
          <w:bCs w:val="0"/>
          <w:i w:val="0"/>
          <w:iCs w:val="0"/>
          <w:color w:val="000000"/>
          <w:spacing w:val="-4"/>
          <w:kern w:val="0"/>
          <w:sz w:val="24"/>
          <w:szCs w:val="24"/>
          <w:u w:val="none"/>
          <w:lang w:val="en-US" w:eastAsia="zh-CN" w:bidi="ar"/>
        </w:rPr>
        <w:t>招标控制单价为</w:t>
      </w:r>
      <w:r>
        <w:rPr>
          <w:rFonts w:hint="eastAsia" w:ascii="宋体" w:hAnsi="宋体" w:eastAsia="宋体" w:cs="宋体"/>
          <w:spacing w:val="-4"/>
          <w:sz w:val="24"/>
          <w:szCs w:val="24"/>
          <w:lang w:val="en-US" w:eastAsia="zh-CN"/>
        </w:rPr>
        <w:t>：</w:t>
      </w:r>
      <w:r>
        <w:rPr>
          <w:rFonts w:hint="eastAsia" w:ascii="宋体" w:hAnsi="宋体" w:eastAsia="宋体" w:cs="宋体"/>
          <w:b w:val="0"/>
          <w:bCs w:val="0"/>
          <w:i w:val="0"/>
          <w:iCs w:val="0"/>
          <w:color w:val="000000"/>
          <w:spacing w:val="-4"/>
          <w:kern w:val="0"/>
          <w:sz w:val="24"/>
          <w:szCs w:val="24"/>
          <w:u w:val="none"/>
          <w:lang w:val="en-US" w:eastAsia="zh-CN" w:bidi="ar"/>
        </w:rPr>
        <w:t>招标控制单价为</w:t>
      </w:r>
      <w:r>
        <w:rPr>
          <w:rFonts w:hint="eastAsia" w:ascii="宋体" w:hAnsi="宋体" w:eastAsia="宋体" w:cs="宋体"/>
          <w:spacing w:val="-4"/>
          <w:sz w:val="24"/>
          <w:szCs w:val="24"/>
          <w:lang w:val="en-US" w:eastAsia="zh-CN"/>
        </w:rPr>
        <w:t>：人民币35</w:t>
      </w:r>
      <w:r>
        <w:rPr>
          <w:rFonts w:hint="eastAsia" w:ascii="宋体" w:hAnsi="宋体" w:eastAsia="宋体" w:cs="宋体"/>
          <w:b w:val="0"/>
          <w:bCs w:val="0"/>
          <w:spacing w:val="-4"/>
          <w:sz w:val="24"/>
          <w:szCs w:val="24"/>
          <w:lang w:val="en-US" w:eastAsia="zh-CN"/>
        </w:rPr>
        <w:t>元/小时/</w:t>
      </w:r>
      <w:r>
        <w:rPr>
          <w:rFonts w:hint="eastAsia" w:ascii="宋体" w:hAnsi="宋体" w:eastAsia="宋体" w:cs="宋体"/>
          <w:b w:val="0"/>
          <w:bCs w:val="0"/>
          <w:spacing w:val="-4"/>
          <w:sz w:val="24"/>
          <w:szCs w:val="24"/>
          <w:u w:val="none"/>
          <w:lang w:val="en-US" w:eastAsia="zh-CN" w:bidi="ar"/>
        </w:rPr>
        <w:t>人</w:t>
      </w:r>
      <w:r>
        <w:rPr>
          <w:rFonts w:hint="eastAsia" w:ascii="宋体" w:hAnsi="宋体" w:eastAsia="宋体" w:cs="宋体"/>
          <w:spacing w:val="-4"/>
          <w:sz w:val="24"/>
          <w:szCs w:val="24"/>
          <w:u w:val="none"/>
          <w:lang w:val="en-US" w:eastAsia="zh-CN" w:bidi="ar"/>
        </w:rPr>
        <w:t>，</w:t>
      </w:r>
      <w:r>
        <w:rPr>
          <w:rFonts w:hint="eastAsia" w:ascii="宋体" w:hAnsi="宋体" w:eastAsia="宋体" w:cs="宋体"/>
          <w:spacing w:val="-4"/>
          <w:sz w:val="24"/>
          <w:szCs w:val="24"/>
          <w:highlight w:val="none"/>
          <w:u w:val="none"/>
          <w:lang w:val="en-US" w:eastAsia="zh-CN" w:bidi="ar"/>
        </w:rPr>
        <w:t>服务时长为：</w:t>
      </w:r>
      <w:r>
        <w:rPr>
          <w:rFonts w:hint="eastAsia" w:ascii="宋体" w:hAnsi="宋体" w:eastAsia="宋体" w:cs="宋体"/>
          <w:i w:val="0"/>
          <w:iCs w:val="0"/>
          <w:snapToGrid w:val="0"/>
          <w:color w:val="000000"/>
          <w:spacing w:val="-4"/>
          <w:kern w:val="0"/>
          <w:sz w:val="24"/>
          <w:szCs w:val="24"/>
          <w:highlight w:val="none"/>
          <w:u w:val="none"/>
          <w:lang w:val="en-US" w:eastAsia="zh-CN" w:bidi="ar"/>
        </w:rPr>
        <w:t>112384</w:t>
      </w:r>
      <w:r>
        <w:rPr>
          <w:rFonts w:hint="eastAsia" w:ascii="宋体" w:hAnsi="宋体" w:eastAsia="宋体" w:cs="宋体"/>
          <w:color w:val="000000"/>
          <w:spacing w:val="-4"/>
          <w:sz w:val="24"/>
          <w:szCs w:val="24"/>
          <w:highlight w:val="none"/>
          <w:u w:val="none"/>
          <w:lang w:val="en-US" w:eastAsia="zh-CN" w:bidi="ar"/>
        </w:rPr>
        <w:t>小时</w:t>
      </w:r>
      <w:r>
        <w:rPr>
          <w:rFonts w:hint="eastAsia" w:ascii="宋体" w:hAnsi="宋体" w:eastAsia="宋体" w:cs="宋体"/>
          <w:color w:val="000000"/>
          <w:spacing w:val="-4"/>
          <w:sz w:val="24"/>
          <w:szCs w:val="24"/>
          <w:u w:val="none"/>
          <w:lang w:val="en-US" w:eastAsia="zh-CN" w:bidi="ar"/>
        </w:rPr>
        <w:t>，招标控制总</w:t>
      </w:r>
      <w:r>
        <w:rPr>
          <w:rFonts w:hint="eastAsia" w:ascii="宋体" w:hAnsi="宋体" w:eastAsia="宋体" w:cs="宋体"/>
          <w:spacing w:val="-4"/>
          <w:sz w:val="24"/>
          <w:szCs w:val="24"/>
          <w:u w:val="none"/>
          <w:lang w:val="en-US" w:eastAsia="zh-CN" w:bidi="ar"/>
        </w:rPr>
        <w:t>价为人民币</w:t>
      </w:r>
      <w:r>
        <w:rPr>
          <w:rFonts w:hint="eastAsia" w:ascii="宋体" w:hAnsi="宋体" w:eastAsia="宋体" w:cs="宋体"/>
          <w:color w:val="000000"/>
          <w:spacing w:val="-4"/>
          <w:sz w:val="24"/>
          <w:szCs w:val="24"/>
          <w:u w:val="none"/>
          <w:lang w:val="en-US" w:eastAsia="zh-CN" w:bidi="ar"/>
        </w:rPr>
        <w:t>3933440</w:t>
      </w:r>
      <w:r>
        <w:rPr>
          <w:rFonts w:hint="eastAsia" w:ascii="宋体" w:hAnsi="宋体" w:eastAsia="宋体" w:cs="宋体"/>
          <w:spacing w:val="-4"/>
          <w:sz w:val="24"/>
          <w:szCs w:val="24"/>
          <w:u w:val="none"/>
          <w:lang w:val="en-US" w:eastAsia="zh-CN" w:bidi="ar"/>
        </w:rPr>
        <w:t>元，最终结算金额按实际到岗人数及服务时长进行结算。</w:t>
      </w:r>
      <w:r>
        <w:rPr>
          <w:rFonts w:hint="eastAsia" w:ascii="宋体" w:hAnsi="宋体" w:eastAsia="宋体" w:cs="宋体"/>
          <w:spacing w:val="-4"/>
          <w:sz w:val="24"/>
          <w:szCs w:val="24"/>
          <w:u w:val="none"/>
          <w:lang w:val="en-US" w:eastAsia="zh-CN"/>
        </w:rPr>
        <w:t>报价包含但不限于：执行任务所需的所有安保器械、设备以及保安人员的工资、工作餐（饮用水）、交通费、保险费等一切费用。</w:t>
      </w:r>
    </w:p>
    <w:p w14:paraId="6B1C8DD1">
      <w:pPr>
        <w:numPr>
          <w:ilvl w:val="0"/>
          <w:numId w:val="5"/>
        </w:numPr>
        <w:spacing w:before="194" w:line="360" w:lineRule="auto"/>
        <w:ind w:left="425" w:hanging="425"/>
        <w:rPr>
          <w:rFonts w:hint="eastAsia" w:ascii="宋体" w:hAnsi="宋体" w:eastAsia="宋体" w:cs="宋体"/>
          <w:spacing w:val="-3"/>
          <w:sz w:val="24"/>
          <w:szCs w:val="24"/>
        </w:rPr>
      </w:pPr>
      <w:r>
        <w:rPr>
          <w:rFonts w:hint="eastAsia" w:ascii="宋体" w:hAnsi="宋体" w:eastAsia="宋体" w:cs="宋体"/>
          <w:spacing w:val="-3"/>
          <w:sz w:val="24"/>
          <w:szCs w:val="24"/>
        </w:rPr>
        <w:t>合同履行期限</w:t>
      </w:r>
      <w:r>
        <w:rPr>
          <w:rFonts w:hint="eastAsia" w:ascii="宋体" w:hAnsi="宋体" w:eastAsia="宋体" w:cs="宋体"/>
          <w:color w:val="000000"/>
          <w:spacing w:val="-3"/>
          <w:sz w:val="24"/>
          <w:szCs w:val="24"/>
        </w:rPr>
        <w:t>：</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202</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年</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月</w:t>
      </w:r>
      <w:r>
        <w:rPr>
          <w:rFonts w:hint="eastAsia" w:ascii="宋体" w:hAnsi="宋体" w:eastAsia="宋体" w:cs="宋体"/>
          <w:spacing w:val="-3"/>
          <w:sz w:val="24"/>
          <w:szCs w:val="24"/>
          <w:lang w:val="en-US" w:eastAsia="zh-CN"/>
        </w:rPr>
        <w:t>22</w:t>
      </w:r>
      <w:r>
        <w:rPr>
          <w:rFonts w:hint="eastAsia" w:ascii="宋体" w:hAnsi="宋体" w:eastAsia="宋体" w:cs="宋体"/>
          <w:spacing w:val="-3"/>
          <w:sz w:val="24"/>
          <w:szCs w:val="24"/>
        </w:rPr>
        <w:t>日</w:t>
      </w:r>
      <w:r>
        <w:rPr>
          <w:rFonts w:hint="eastAsia" w:ascii="宋体" w:hAnsi="宋体" w:eastAsia="宋体" w:cs="宋体"/>
          <w:spacing w:val="-3"/>
          <w:sz w:val="24"/>
          <w:szCs w:val="24"/>
          <w:lang w:val="en-US" w:eastAsia="zh-CN"/>
        </w:rPr>
        <w:t>至</w:t>
      </w:r>
      <w:r>
        <w:rPr>
          <w:rFonts w:hint="eastAsia" w:ascii="宋体" w:hAnsi="宋体" w:eastAsia="宋体" w:cs="宋体"/>
          <w:spacing w:val="-3"/>
          <w:sz w:val="24"/>
          <w:szCs w:val="24"/>
        </w:rPr>
        <w:t>202</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年</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月</w:t>
      </w:r>
      <w:r>
        <w:rPr>
          <w:rFonts w:hint="eastAsia" w:ascii="宋体" w:hAnsi="宋体" w:eastAsia="宋体" w:cs="宋体"/>
          <w:spacing w:val="-3"/>
          <w:sz w:val="24"/>
          <w:szCs w:val="24"/>
          <w:lang w:val="en-US" w:eastAsia="zh-CN"/>
        </w:rPr>
        <w:t>30</w:t>
      </w:r>
      <w:r>
        <w:rPr>
          <w:rFonts w:hint="eastAsia" w:ascii="宋体" w:hAnsi="宋体" w:eastAsia="宋体" w:cs="宋体"/>
          <w:spacing w:val="-3"/>
          <w:sz w:val="24"/>
          <w:szCs w:val="24"/>
        </w:rPr>
        <w:t>日。</w:t>
      </w:r>
    </w:p>
    <w:p w14:paraId="56405F74">
      <w:pPr>
        <w:numPr>
          <w:ilvl w:val="0"/>
          <w:numId w:val="5"/>
        </w:numPr>
        <w:spacing w:before="194" w:line="360" w:lineRule="auto"/>
        <w:ind w:left="425" w:hanging="425"/>
        <w:rPr>
          <w:rFonts w:hint="eastAsia" w:ascii="宋体" w:hAnsi="宋体" w:eastAsia="宋体" w:cs="宋体"/>
          <w:spacing w:val="-3"/>
          <w:sz w:val="24"/>
          <w:szCs w:val="24"/>
        </w:rPr>
      </w:pPr>
      <w:r>
        <w:rPr>
          <w:rFonts w:hint="eastAsia" w:ascii="宋体" w:hAnsi="宋体" w:eastAsia="宋体" w:cs="宋体"/>
          <w:spacing w:val="-3"/>
          <w:sz w:val="24"/>
          <w:szCs w:val="24"/>
        </w:rPr>
        <w:t>项目类别：</w:t>
      </w:r>
      <w:r>
        <w:rPr>
          <w:rFonts w:hint="eastAsia" w:ascii="宋体" w:hAnsi="宋体" w:eastAsia="宋体" w:cs="宋体"/>
          <w:spacing w:val="-3"/>
          <w:sz w:val="24"/>
          <w:szCs w:val="24"/>
          <w:lang w:val="en-US" w:eastAsia="zh-CN"/>
        </w:rPr>
        <w:t>服务</w:t>
      </w:r>
      <w:r>
        <w:rPr>
          <w:rFonts w:hint="eastAsia" w:ascii="宋体" w:hAnsi="宋体" w:eastAsia="宋体" w:cs="宋体"/>
          <w:spacing w:val="-3"/>
          <w:sz w:val="24"/>
          <w:szCs w:val="24"/>
        </w:rPr>
        <w:t>类</w:t>
      </w:r>
    </w:p>
    <w:p w14:paraId="0296F480">
      <w:pPr>
        <w:numPr>
          <w:ilvl w:val="0"/>
          <w:numId w:val="5"/>
        </w:numPr>
        <w:spacing w:before="190" w:line="360" w:lineRule="auto"/>
        <w:ind w:left="425" w:hanging="425"/>
        <w:rPr>
          <w:rFonts w:hint="eastAsia" w:ascii="宋体" w:hAnsi="宋体" w:eastAsia="宋体" w:cs="宋体"/>
          <w:sz w:val="24"/>
          <w:szCs w:val="24"/>
        </w:rPr>
      </w:pPr>
      <w:r>
        <w:rPr>
          <w:rFonts w:hint="eastAsia" w:ascii="宋体" w:hAnsi="宋体" w:eastAsia="宋体" w:cs="宋体"/>
          <w:spacing w:val="-2"/>
          <w:sz w:val="24"/>
          <w:szCs w:val="24"/>
        </w:rPr>
        <w:t>项目地点：广州市南沙区</w:t>
      </w:r>
    </w:p>
    <w:p w14:paraId="3097A041">
      <w:pPr>
        <w:numPr>
          <w:ilvl w:val="0"/>
          <w:numId w:val="5"/>
        </w:numPr>
        <w:autoSpaceDE/>
        <w:autoSpaceDN/>
        <w:spacing w:before="194" w:line="360" w:lineRule="auto"/>
        <w:ind w:left="425" w:hanging="425" w:firstLineChars="0"/>
        <w:rPr>
          <w:rFonts w:hint="eastAsia" w:ascii="宋体" w:hAnsi="宋体" w:eastAsia="宋体" w:cs="宋体"/>
          <w:spacing w:val="-4"/>
          <w:sz w:val="24"/>
          <w:szCs w:val="24"/>
          <w:lang w:eastAsia="zh-CN"/>
        </w:rPr>
      </w:pPr>
      <w:r>
        <w:rPr>
          <w:rFonts w:hint="eastAsia" w:ascii="宋体" w:hAnsi="宋体" w:eastAsia="宋体" w:cs="宋体"/>
          <w:spacing w:val="-4"/>
          <w:sz w:val="24"/>
          <w:szCs w:val="24"/>
        </w:rPr>
        <w:t>招标内容：202</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年</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月</w:t>
      </w:r>
      <w:r>
        <w:rPr>
          <w:rFonts w:hint="eastAsia" w:ascii="宋体" w:hAnsi="宋体" w:eastAsia="宋体" w:cs="宋体"/>
          <w:spacing w:val="-4"/>
          <w:sz w:val="24"/>
          <w:szCs w:val="24"/>
          <w:lang w:val="en-US" w:eastAsia="zh-CN"/>
        </w:rPr>
        <w:t>22</w:t>
      </w:r>
      <w:r>
        <w:rPr>
          <w:rFonts w:hint="eastAsia" w:ascii="宋体" w:hAnsi="宋体" w:eastAsia="宋体" w:cs="宋体"/>
          <w:spacing w:val="-4"/>
          <w:sz w:val="24"/>
          <w:szCs w:val="24"/>
        </w:rPr>
        <w:t>日</w:t>
      </w:r>
      <w:r>
        <w:rPr>
          <w:rFonts w:hint="eastAsia" w:ascii="宋体" w:hAnsi="宋体" w:eastAsia="宋体" w:cs="宋体"/>
          <w:spacing w:val="-4"/>
          <w:sz w:val="24"/>
          <w:szCs w:val="24"/>
          <w:lang w:val="en-US" w:eastAsia="zh-CN"/>
        </w:rPr>
        <w:t>至</w:t>
      </w:r>
      <w:r>
        <w:rPr>
          <w:rFonts w:hint="eastAsia" w:ascii="宋体" w:hAnsi="宋体" w:eastAsia="宋体" w:cs="宋体"/>
          <w:spacing w:val="-4"/>
          <w:sz w:val="24"/>
          <w:szCs w:val="24"/>
        </w:rPr>
        <w:t>202</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年</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月</w:t>
      </w:r>
      <w:r>
        <w:rPr>
          <w:rFonts w:hint="eastAsia" w:ascii="宋体" w:hAnsi="宋体" w:eastAsia="宋体" w:cs="宋体"/>
          <w:spacing w:val="-4"/>
          <w:sz w:val="24"/>
          <w:szCs w:val="24"/>
          <w:lang w:val="en-US" w:eastAsia="zh-CN"/>
        </w:rPr>
        <w:t>30</w:t>
      </w:r>
      <w:r>
        <w:rPr>
          <w:rFonts w:hint="eastAsia" w:ascii="宋体" w:hAnsi="宋体" w:eastAsia="宋体" w:cs="宋体"/>
          <w:spacing w:val="-4"/>
          <w:sz w:val="24"/>
          <w:szCs w:val="24"/>
        </w:rPr>
        <w:t>日</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2025年粤港澳大湾区灯会活动</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期间，为保障蒲洲花园、天后宫景区、滨海公园</w:t>
      </w:r>
      <w:r>
        <w:rPr>
          <w:rFonts w:hint="eastAsia" w:ascii="宋体" w:hAnsi="宋体" w:eastAsia="宋体" w:cs="宋体"/>
          <w:spacing w:val="-4"/>
          <w:sz w:val="24"/>
          <w:szCs w:val="24"/>
        </w:rPr>
        <w:t>现场的治安秩序，需要临时雇请保安员进行安全保卫工作。</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为保障服务质量，中标人须免费提供不少于以下数量的必备安保器材：水马50个、不锈钢铁马200个、安检门10个、手持扩音器50个、手电筒及口哨人手一个。投标人负责制定灯会活动安全演练方案并配合我司开展一次安全演练，由我司提前通知确定演练时间。（提供承诺书，格式自定）</w:t>
      </w:r>
    </w:p>
    <w:p w14:paraId="11904646">
      <w:pPr>
        <w:numPr>
          <w:ilvl w:val="0"/>
          <w:numId w:val="0"/>
        </w:numPr>
        <w:spacing w:before="181" w:line="360" w:lineRule="auto"/>
        <w:ind w:left="0" w:firstLine="420"/>
        <w:jc w:val="left"/>
        <w:outlineLvl w:val="1"/>
        <w:rPr>
          <w:rFonts w:hint="eastAsia" w:ascii="仿宋" w:hAnsi="仿宋" w:eastAsia="仿宋" w:cs="仿宋"/>
          <w:spacing w:val="-2"/>
          <w:kern w:val="0"/>
          <w:sz w:val="28"/>
          <w:szCs w:val="28"/>
          <w14:textOutline w14:w="4358" w14:cap="flat" w14:cmpd="sng">
            <w14:solidFill>
              <w14:srgbClr w14:val="000000"/>
            </w14:solidFill>
            <w14:prstDash w14:val="solid"/>
            <w14:miter w14:val="0"/>
          </w14:textOutline>
        </w:rPr>
      </w:pPr>
      <w:bookmarkStart w:id="187" w:name="_Toc15024"/>
      <w:bookmarkStart w:id="188" w:name="_Toc465462107"/>
      <w:bookmarkStart w:id="189" w:name="_Toc445506692"/>
      <w:bookmarkStart w:id="190" w:name="_Toc430802087"/>
      <w:r>
        <w:rPr>
          <w:rFonts w:hint="eastAsia" w:ascii="仿宋" w:hAnsi="仿宋" w:eastAsia="仿宋" w:cs="仿宋"/>
          <w:spacing w:val="-2"/>
          <w:kern w:val="0"/>
          <w:sz w:val="28"/>
          <w:szCs w:val="28"/>
          <w14:textOutline w14:w="4358" w14:cap="flat" w14:cmpd="sng">
            <w14:solidFill>
              <w14:srgbClr w14:val="000000"/>
            </w14:solidFill>
            <w14:prstDash w14:val="solid"/>
            <w14:miter w14:val="0"/>
          </w14:textOutline>
        </w:rPr>
        <w:t>二、项目主要内容</w:t>
      </w:r>
      <w:bookmarkEnd w:id="187"/>
      <w:bookmarkEnd w:id="188"/>
      <w:bookmarkEnd w:id="189"/>
      <w:bookmarkEnd w:id="190"/>
    </w:p>
    <w:p w14:paraId="7C97107C">
      <w:pPr>
        <w:spacing w:line="360" w:lineRule="auto"/>
        <w:ind w:firstLine="480" w:firstLineChars="200"/>
        <w:rPr>
          <w:rFonts w:ascii="宋体" w:hAnsi="宋体" w:cs="仿宋_GB2312"/>
          <w:bCs/>
          <w:sz w:val="24"/>
          <w:szCs w:val="24"/>
        </w:rPr>
      </w:pPr>
      <w:r>
        <w:rPr>
          <w:rFonts w:hint="eastAsia" w:ascii="宋体" w:hAnsi="宋体" w:cs="仿宋_GB2312"/>
          <w:bCs/>
          <w:sz w:val="24"/>
          <w:szCs w:val="24"/>
        </w:rPr>
        <w:t>1、工作内容：</w:t>
      </w:r>
    </w:p>
    <w:p w14:paraId="7279C66A">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1）各门岗值勤：按照</w:t>
      </w:r>
      <w:r>
        <w:rPr>
          <w:rFonts w:hint="eastAsia" w:ascii="宋体" w:hAnsi="宋体" w:eastAsia="宋体" w:cs="仿宋_GB2312"/>
          <w:color w:val="000000"/>
          <w:sz w:val="24"/>
          <w:szCs w:val="24"/>
          <w:lang w:val="en-US" w:eastAsia="zh-CN"/>
        </w:rPr>
        <w:t>招标人</w:t>
      </w:r>
      <w:r>
        <w:rPr>
          <w:rFonts w:hint="eastAsia" w:ascii="宋体" w:hAnsi="宋体" w:cs="仿宋_GB2312"/>
          <w:color w:val="000000"/>
          <w:sz w:val="24"/>
          <w:szCs w:val="24"/>
        </w:rPr>
        <w:t>要求做好安全值守、礼貌接访、严格验证。</w:t>
      </w:r>
    </w:p>
    <w:p w14:paraId="5DED6A44">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2）巡逻值勤：按照</w:t>
      </w:r>
      <w:r>
        <w:rPr>
          <w:rFonts w:ascii="宋体" w:hAnsi="宋体" w:eastAsia="宋体" w:cs="宋体"/>
          <w:spacing w:val="-5"/>
          <w:sz w:val="24"/>
          <w:szCs w:val="24"/>
        </w:rPr>
        <w:t>招标人</w:t>
      </w:r>
      <w:r>
        <w:rPr>
          <w:rFonts w:hint="eastAsia" w:ascii="宋体" w:hAnsi="宋体" w:cs="仿宋_GB2312"/>
          <w:color w:val="000000"/>
          <w:sz w:val="24"/>
          <w:szCs w:val="24"/>
        </w:rPr>
        <w:t>要求</w:t>
      </w:r>
      <w:r>
        <w:rPr>
          <w:rFonts w:hint="eastAsia" w:ascii="宋体" w:hAnsi="宋体" w:eastAsia="宋体" w:cs="仿宋_GB2312"/>
          <w:color w:val="000000"/>
          <w:sz w:val="24"/>
          <w:szCs w:val="24"/>
          <w:lang w:val="en-US" w:eastAsia="zh-CN"/>
        </w:rPr>
        <w:t>做好</w:t>
      </w:r>
      <w:r>
        <w:rPr>
          <w:rFonts w:hint="eastAsia" w:ascii="宋体" w:hAnsi="宋体" w:cs="仿宋_GB2312"/>
          <w:color w:val="000000"/>
          <w:sz w:val="24"/>
          <w:szCs w:val="24"/>
        </w:rPr>
        <w:t>安全巡查，发现治安或消防隐患及时上报并协助相关人员处理，发现游客不文明行为及时劝阻。</w:t>
      </w:r>
    </w:p>
    <w:p w14:paraId="033ED316">
      <w:pPr>
        <w:spacing w:line="360" w:lineRule="auto"/>
        <w:ind w:firstLine="480" w:firstLineChars="200"/>
        <w:rPr>
          <w:rFonts w:ascii="宋体" w:hAnsi="宋体" w:cs="仿宋_GB2312"/>
          <w:sz w:val="24"/>
          <w:szCs w:val="24"/>
        </w:rPr>
      </w:pPr>
      <w:r>
        <w:rPr>
          <w:rFonts w:hint="eastAsia" w:ascii="宋体" w:hAnsi="宋体" w:cs="仿宋_GB2312"/>
          <w:sz w:val="24"/>
          <w:szCs w:val="24"/>
        </w:rPr>
        <w:t>3）对</w:t>
      </w:r>
      <w:r>
        <w:rPr>
          <w:rFonts w:hint="eastAsia" w:ascii="宋体" w:hAnsi="宋体" w:eastAsia="宋体" w:cs="仿宋_GB2312"/>
          <w:sz w:val="24"/>
          <w:szCs w:val="24"/>
          <w:lang w:val="en-US" w:eastAsia="zh-CN"/>
        </w:rPr>
        <w:t>服务区域</w:t>
      </w:r>
      <w:r>
        <w:rPr>
          <w:rFonts w:hint="eastAsia" w:ascii="宋体" w:hAnsi="宋体" w:cs="仿宋_GB2312"/>
          <w:sz w:val="24"/>
          <w:szCs w:val="24"/>
        </w:rPr>
        <w:t>实施安全防范、秩序维护，做好防火、防盗、防破坏的工作，防止和制止侵害</w:t>
      </w:r>
      <w:r>
        <w:rPr>
          <w:rFonts w:ascii="宋体" w:hAnsi="宋体" w:eastAsia="宋体" w:cs="宋体"/>
          <w:spacing w:val="-5"/>
          <w:sz w:val="24"/>
          <w:szCs w:val="24"/>
        </w:rPr>
        <w:t>招标人</w:t>
      </w:r>
      <w:r>
        <w:rPr>
          <w:rFonts w:hint="eastAsia" w:ascii="宋体" w:hAnsi="宋体" w:cs="仿宋_GB2312"/>
          <w:sz w:val="24"/>
          <w:szCs w:val="24"/>
        </w:rPr>
        <w:t>财产安全的行为发生。</w:t>
      </w:r>
    </w:p>
    <w:p w14:paraId="5F45278F">
      <w:pPr>
        <w:spacing w:line="360" w:lineRule="auto"/>
        <w:ind w:firstLine="480" w:firstLineChars="200"/>
        <w:rPr>
          <w:rFonts w:ascii="宋体" w:hAnsi="宋体" w:cs="仿宋_GB2312"/>
          <w:sz w:val="24"/>
          <w:szCs w:val="24"/>
        </w:rPr>
      </w:pPr>
      <w:r>
        <w:rPr>
          <w:rFonts w:hint="eastAsia" w:ascii="宋体" w:hAnsi="宋体" w:cs="仿宋_GB2312"/>
          <w:sz w:val="24"/>
          <w:szCs w:val="24"/>
        </w:rPr>
        <w:t>4）协助</w:t>
      </w:r>
      <w:r>
        <w:rPr>
          <w:rFonts w:ascii="宋体" w:hAnsi="宋体" w:eastAsia="宋体" w:cs="宋体"/>
          <w:spacing w:val="-5"/>
          <w:sz w:val="24"/>
          <w:szCs w:val="24"/>
        </w:rPr>
        <w:t>招标人</w:t>
      </w:r>
      <w:r>
        <w:rPr>
          <w:rFonts w:hint="eastAsia" w:ascii="宋体" w:hAnsi="宋体" w:cs="仿宋_GB2312"/>
          <w:sz w:val="24"/>
          <w:szCs w:val="24"/>
        </w:rPr>
        <w:t>处置各类突发事件。</w:t>
      </w:r>
    </w:p>
    <w:p w14:paraId="7796F55F">
      <w:pPr>
        <w:spacing w:line="360" w:lineRule="auto"/>
        <w:ind w:firstLine="432" w:firstLineChars="200"/>
        <w:rPr>
          <w:rFonts w:ascii="宋体" w:hAnsi="宋体" w:cs="仿宋_GB2312"/>
          <w:sz w:val="24"/>
          <w:szCs w:val="24"/>
        </w:rPr>
      </w:pPr>
      <w:r>
        <w:rPr>
          <w:rFonts w:ascii="宋体" w:hAnsi="宋体" w:eastAsia="宋体" w:cs="宋体"/>
          <w:spacing w:val="8"/>
          <w:sz w:val="20"/>
          <w:szCs w:val="20"/>
        </w:rPr>
        <w:t>▲</w:t>
      </w:r>
      <w:r>
        <w:rPr>
          <w:rFonts w:hint="eastAsia" w:ascii="宋体" w:hAnsi="宋体" w:cs="仿宋_GB2312"/>
          <w:sz w:val="24"/>
          <w:szCs w:val="24"/>
        </w:rPr>
        <w:t>2、人员任职标准</w:t>
      </w:r>
    </w:p>
    <w:p w14:paraId="76C6F535">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1）安保经理：任职条件如下：限男性</w:t>
      </w:r>
      <w:r>
        <w:rPr>
          <w:rFonts w:hint="eastAsia" w:ascii="宋体" w:hAnsi="宋体" w:cs="仿宋_GB2312"/>
          <w:sz w:val="24"/>
          <w:szCs w:val="24"/>
        </w:rPr>
        <w:t>，年龄</w:t>
      </w:r>
      <w:r>
        <w:rPr>
          <w:rFonts w:hint="eastAsia" w:ascii="宋体" w:hAnsi="宋体" w:eastAsia="宋体" w:cs="仿宋_GB2312"/>
          <w:sz w:val="24"/>
          <w:szCs w:val="24"/>
          <w:lang w:val="en-US" w:eastAsia="zh-CN"/>
        </w:rPr>
        <w:t>50</w:t>
      </w:r>
      <w:r>
        <w:rPr>
          <w:rFonts w:hint="eastAsia" w:ascii="宋体" w:hAnsi="宋体" w:cs="仿宋_GB2312"/>
          <w:sz w:val="24"/>
          <w:szCs w:val="24"/>
        </w:rPr>
        <w:t>岁以下，身高1.68米或以上，高中或中专以上文化</w:t>
      </w:r>
      <w:r>
        <w:rPr>
          <w:rFonts w:hint="eastAsia" w:ascii="宋体" w:hAnsi="宋体" w:cs="仿宋_GB2312"/>
          <w:color w:val="000000"/>
          <w:sz w:val="24"/>
          <w:szCs w:val="24"/>
        </w:rPr>
        <w:t>；身体健康（无传染性疾病、残疾、精神病等），五官端正，品行良好，政治觉悟高</w:t>
      </w:r>
      <w:r>
        <w:rPr>
          <w:rFonts w:hint="eastAsia" w:ascii="宋体" w:hAnsi="宋体" w:eastAsia="宋体" w:cs="仿宋_GB2312"/>
          <w:color w:val="000000"/>
          <w:sz w:val="24"/>
          <w:szCs w:val="24"/>
          <w:lang w:eastAsia="zh-CN"/>
        </w:rPr>
        <w:t>，</w:t>
      </w:r>
      <w:r>
        <w:rPr>
          <w:rFonts w:hint="eastAsia" w:ascii="宋体" w:hAnsi="宋体" w:cs="仿宋_GB2312"/>
          <w:color w:val="000000"/>
          <w:sz w:val="24"/>
          <w:szCs w:val="24"/>
        </w:rPr>
        <w:t>无不良嗜好、无犯罪和不良行为</w:t>
      </w:r>
      <w:r>
        <w:rPr>
          <w:rFonts w:hint="eastAsia" w:ascii="宋体" w:hAnsi="宋体" w:eastAsia="宋体" w:cs="仿宋_GB2312"/>
          <w:color w:val="000000"/>
          <w:sz w:val="24"/>
          <w:szCs w:val="24"/>
          <w:lang w:eastAsia="zh-CN"/>
        </w:rPr>
        <w:t>记录</w:t>
      </w:r>
      <w:r>
        <w:rPr>
          <w:rFonts w:hint="eastAsia" w:ascii="宋体" w:hAnsi="宋体" w:cs="仿宋_GB2312"/>
          <w:color w:val="000000"/>
          <w:sz w:val="24"/>
          <w:szCs w:val="24"/>
        </w:rPr>
        <w:t>；持有保安上岗证及从军退伍证，军事素质优秀，具有3年以上同等职务工作经验，熟悉消防管理、车辆管理、安全管理，工作责任心强，吃苦耐劳，较强的团队管理能力、执行力及沟通协调能力，擅长员工培训。</w:t>
      </w:r>
    </w:p>
    <w:p w14:paraId="24CD4052">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2）安保员：任职条件如下：限男性</w:t>
      </w:r>
      <w:r>
        <w:rPr>
          <w:rFonts w:hint="eastAsia" w:ascii="宋体" w:hAnsi="宋体" w:cs="仿宋_GB2312"/>
          <w:sz w:val="24"/>
          <w:szCs w:val="24"/>
        </w:rPr>
        <w:t>，年龄</w:t>
      </w:r>
      <w:r>
        <w:rPr>
          <w:rFonts w:hint="eastAsia" w:ascii="宋体" w:hAnsi="宋体" w:eastAsia="宋体" w:cs="仿宋_GB2312"/>
          <w:sz w:val="24"/>
          <w:szCs w:val="24"/>
          <w:lang w:val="en-US" w:eastAsia="zh-CN"/>
        </w:rPr>
        <w:t>50</w:t>
      </w:r>
      <w:r>
        <w:rPr>
          <w:rFonts w:hint="eastAsia" w:ascii="宋体" w:hAnsi="宋体" w:cs="仿宋_GB2312"/>
          <w:sz w:val="24"/>
          <w:szCs w:val="24"/>
        </w:rPr>
        <w:t>岁以下，身高1.65米或以上，初中以上文化</w:t>
      </w:r>
      <w:r>
        <w:rPr>
          <w:rFonts w:hint="eastAsia" w:ascii="宋体" w:hAnsi="宋体" w:eastAsia="宋体" w:cs="仿宋_GB2312"/>
          <w:sz w:val="24"/>
          <w:szCs w:val="24"/>
          <w:lang w:eastAsia="zh-CN"/>
        </w:rPr>
        <w:t>；</w:t>
      </w:r>
      <w:r>
        <w:rPr>
          <w:rFonts w:hint="eastAsia" w:ascii="宋体" w:hAnsi="宋体" w:cs="仿宋_GB2312"/>
          <w:sz w:val="24"/>
          <w:szCs w:val="24"/>
        </w:rPr>
        <w:t>身体健康（</w:t>
      </w:r>
      <w:r>
        <w:rPr>
          <w:rFonts w:hint="eastAsia" w:ascii="宋体" w:hAnsi="宋体" w:cs="仿宋_GB2312"/>
          <w:color w:val="000000"/>
          <w:sz w:val="24"/>
          <w:szCs w:val="24"/>
        </w:rPr>
        <w:t>无传染性疾病、残疾、精神病等），五官端正，品行良好，政治觉悟高</w:t>
      </w:r>
      <w:r>
        <w:rPr>
          <w:rFonts w:hint="eastAsia" w:ascii="宋体" w:hAnsi="宋体" w:eastAsia="宋体" w:cs="仿宋_GB2312"/>
          <w:color w:val="000000"/>
          <w:sz w:val="24"/>
          <w:szCs w:val="24"/>
          <w:lang w:eastAsia="zh-CN"/>
        </w:rPr>
        <w:t>，</w:t>
      </w:r>
      <w:r>
        <w:rPr>
          <w:rFonts w:hint="eastAsia" w:ascii="宋体" w:hAnsi="宋体" w:cs="仿宋_GB2312"/>
          <w:color w:val="000000"/>
          <w:sz w:val="24"/>
          <w:szCs w:val="24"/>
        </w:rPr>
        <w:t>无不良嗜好，无犯罪和不良行为</w:t>
      </w:r>
      <w:r>
        <w:rPr>
          <w:rFonts w:hint="eastAsia" w:ascii="宋体" w:hAnsi="宋体" w:eastAsia="宋体" w:cs="仿宋_GB2312"/>
          <w:color w:val="000000"/>
          <w:sz w:val="24"/>
          <w:szCs w:val="24"/>
          <w:lang w:eastAsia="zh-CN"/>
        </w:rPr>
        <w:t>记录</w:t>
      </w:r>
      <w:r>
        <w:rPr>
          <w:rFonts w:hint="eastAsia" w:ascii="宋体" w:hAnsi="宋体" w:cs="仿宋_GB2312"/>
          <w:color w:val="000000"/>
          <w:sz w:val="24"/>
          <w:szCs w:val="24"/>
        </w:rPr>
        <w:t xml:space="preserve">；工作责任心强，吃苦耐劳，有团队合作精神，1年以上的安保工作经验，熟悉消防管理、车辆管理、安全管理等各项工作。 </w:t>
      </w:r>
    </w:p>
    <w:p w14:paraId="129C5ED8">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3、服务工作标准</w:t>
      </w:r>
    </w:p>
    <w:p w14:paraId="79D44D63">
      <w:pPr>
        <w:autoSpaceDE w:val="0"/>
        <w:autoSpaceDN w:val="0"/>
        <w:spacing w:line="360" w:lineRule="auto"/>
        <w:ind w:firstLine="480" w:firstLineChars="200"/>
        <w:rPr>
          <w:rFonts w:hint="eastAsia" w:ascii="宋体" w:hAnsi="宋体" w:eastAsia="宋体" w:cs="仿宋_GB2312"/>
          <w:color w:val="000000"/>
          <w:sz w:val="24"/>
          <w:szCs w:val="24"/>
          <w:lang w:eastAsia="zh-CN"/>
        </w:rPr>
      </w:pPr>
      <w:r>
        <w:rPr>
          <w:rFonts w:hint="eastAsia" w:ascii="宋体" w:hAnsi="宋体" w:cs="仿宋_GB2312"/>
          <w:color w:val="000000"/>
          <w:sz w:val="24"/>
          <w:szCs w:val="24"/>
        </w:rPr>
        <w:t>1）严格执行国家规定的安全消防管理条例</w:t>
      </w:r>
      <w:r>
        <w:rPr>
          <w:rFonts w:hint="eastAsia" w:ascii="宋体" w:hAnsi="宋体" w:eastAsia="宋体" w:cs="仿宋_GB2312"/>
          <w:color w:val="000000"/>
          <w:sz w:val="24"/>
          <w:szCs w:val="24"/>
          <w:lang w:eastAsia="zh-CN"/>
        </w:rPr>
        <w:t>，</w:t>
      </w:r>
      <w:r>
        <w:rPr>
          <w:rFonts w:hint="eastAsia" w:ascii="宋体" w:hAnsi="宋体" w:cs="仿宋_GB2312"/>
          <w:color w:val="000000"/>
          <w:sz w:val="24"/>
          <w:szCs w:val="24"/>
        </w:rPr>
        <w:t>坚持“安全第一，预防为主，防治结合”的方针，对委托</w:t>
      </w:r>
      <w:r>
        <w:rPr>
          <w:rFonts w:hint="eastAsia" w:ascii="宋体" w:hAnsi="宋体" w:eastAsia="宋体" w:cs="仿宋_GB2312"/>
          <w:color w:val="000000"/>
          <w:sz w:val="24"/>
          <w:szCs w:val="24"/>
          <w:lang w:val="en-US" w:eastAsia="zh-CN"/>
        </w:rPr>
        <w:t>服务</w:t>
      </w:r>
      <w:r>
        <w:rPr>
          <w:rFonts w:hint="eastAsia" w:ascii="宋体" w:hAnsi="宋体" w:cs="仿宋_GB2312"/>
          <w:color w:val="000000"/>
          <w:sz w:val="24"/>
          <w:szCs w:val="24"/>
        </w:rPr>
        <w:t>区域进行全方位值勤巡查</w:t>
      </w:r>
      <w:r>
        <w:rPr>
          <w:rFonts w:hint="eastAsia" w:ascii="宋体" w:hAnsi="宋体" w:eastAsia="宋体" w:cs="仿宋_GB2312"/>
          <w:color w:val="000000"/>
          <w:sz w:val="24"/>
          <w:szCs w:val="24"/>
          <w:lang w:eastAsia="zh-CN"/>
        </w:rPr>
        <w:t>。</w:t>
      </w:r>
    </w:p>
    <w:p w14:paraId="49AC45EB">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2）安保人员服装整齐统一、训练有素、礼貌用语、文明服务、忠于职守，优质服务</w:t>
      </w:r>
      <w:r>
        <w:rPr>
          <w:rFonts w:hint="eastAsia" w:ascii="宋体" w:hAnsi="宋体" w:eastAsia="宋体" w:cs="仿宋_GB2312"/>
          <w:color w:val="000000"/>
          <w:sz w:val="24"/>
          <w:szCs w:val="24"/>
          <w:lang w:eastAsia="zh-CN"/>
        </w:rPr>
        <w:t>、</w:t>
      </w:r>
      <w:r>
        <w:rPr>
          <w:rFonts w:hint="eastAsia" w:ascii="宋体" w:hAnsi="宋体" w:cs="仿宋_GB2312"/>
          <w:color w:val="000000"/>
          <w:sz w:val="24"/>
          <w:szCs w:val="24"/>
        </w:rPr>
        <w:t>客户至上，遵守</w:t>
      </w:r>
      <w:r>
        <w:rPr>
          <w:rFonts w:hint="eastAsia" w:ascii="宋体" w:hAnsi="宋体" w:eastAsia="宋体" w:cs="仿宋_GB2312"/>
          <w:color w:val="000000"/>
          <w:sz w:val="24"/>
          <w:szCs w:val="24"/>
          <w:lang w:val="en-US" w:eastAsia="zh-CN"/>
        </w:rPr>
        <w:t>招标人</w:t>
      </w:r>
      <w:r>
        <w:rPr>
          <w:rFonts w:hint="eastAsia" w:ascii="宋体" w:hAnsi="宋体" w:cs="仿宋_GB2312"/>
          <w:color w:val="000000"/>
          <w:sz w:val="24"/>
          <w:szCs w:val="24"/>
        </w:rPr>
        <w:t>的规章制度，在工作中正确</w:t>
      </w:r>
      <w:r>
        <w:rPr>
          <w:rFonts w:hint="eastAsia" w:ascii="宋体" w:hAnsi="宋体" w:eastAsia="宋体" w:cs="仿宋_GB2312"/>
          <w:color w:val="000000"/>
          <w:sz w:val="24"/>
          <w:szCs w:val="24"/>
          <w:lang w:eastAsia="zh-CN"/>
        </w:rPr>
        <w:t>佩戴</w:t>
      </w:r>
      <w:r>
        <w:rPr>
          <w:rFonts w:hint="eastAsia" w:ascii="宋体" w:hAnsi="宋体" w:cs="仿宋_GB2312"/>
          <w:color w:val="000000"/>
          <w:sz w:val="24"/>
          <w:szCs w:val="24"/>
        </w:rPr>
        <w:t>和使用有关安全工具和装备。</w:t>
      </w:r>
    </w:p>
    <w:p w14:paraId="112D5B8F">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3）</w:t>
      </w:r>
      <w:r>
        <w:rPr>
          <w:rFonts w:hint="eastAsia" w:ascii="宋体" w:hAnsi="宋体" w:eastAsia="宋体" w:cs="仿宋_GB2312"/>
          <w:color w:val="000000"/>
          <w:sz w:val="24"/>
          <w:szCs w:val="24"/>
          <w:lang w:val="en-US" w:eastAsia="zh-CN"/>
        </w:rPr>
        <w:t>安保人员应有良好的</w:t>
      </w:r>
      <w:r>
        <w:rPr>
          <w:rFonts w:hint="eastAsia" w:ascii="宋体" w:hAnsi="宋体" w:cs="仿宋_GB2312"/>
          <w:color w:val="000000"/>
          <w:sz w:val="24"/>
          <w:szCs w:val="24"/>
        </w:rPr>
        <w:t>安全意识和业务技能，最大限度防止各类安全事故的发生，确保</w:t>
      </w:r>
      <w:r>
        <w:rPr>
          <w:rFonts w:hint="eastAsia" w:ascii="宋体" w:hAnsi="宋体" w:eastAsia="宋体" w:cs="仿宋_GB2312"/>
          <w:color w:val="000000"/>
          <w:sz w:val="24"/>
          <w:szCs w:val="24"/>
          <w:lang w:val="en-US" w:eastAsia="zh-CN"/>
        </w:rPr>
        <w:t>委托服务区域</w:t>
      </w:r>
      <w:r>
        <w:rPr>
          <w:rFonts w:hint="eastAsia" w:ascii="宋体" w:hAnsi="宋体" w:cs="仿宋_GB2312"/>
          <w:color w:val="000000"/>
          <w:sz w:val="24"/>
          <w:szCs w:val="24"/>
        </w:rPr>
        <w:t>内无闲杂人员及逃票游客入内</w:t>
      </w:r>
      <w:r>
        <w:rPr>
          <w:rFonts w:hint="eastAsia" w:ascii="宋体" w:hAnsi="宋体" w:eastAsia="宋体" w:cs="仿宋_GB2312"/>
          <w:color w:val="000000"/>
          <w:sz w:val="24"/>
          <w:szCs w:val="24"/>
          <w:lang w:eastAsia="zh-CN"/>
        </w:rPr>
        <w:t>。</w:t>
      </w:r>
    </w:p>
    <w:p w14:paraId="04E13454">
      <w:pPr>
        <w:autoSpaceDE w:val="0"/>
        <w:autoSpaceDN w:val="0"/>
        <w:spacing w:line="360" w:lineRule="auto"/>
        <w:ind w:firstLine="480" w:firstLineChars="200"/>
        <w:rPr>
          <w:rFonts w:hint="eastAsia" w:ascii="宋体" w:hAnsi="宋体" w:eastAsia="宋体" w:cs="仿宋_GB2312"/>
          <w:color w:val="000000"/>
          <w:sz w:val="24"/>
          <w:szCs w:val="24"/>
          <w:lang w:val="en-US" w:eastAsia="zh-CN"/>
        </w:rPr>
      </w:pPr>
      <w:r>
        <w:rPr>
          <w:rFonts w:hint="eastAsia" w:ascii="宋体" w:hAnsi="宋体" w:eastAsia="宋体" w:cs="仿宋_GB2312"/>
          <w:color w:val="000000"/>
          <w:sz w:val="24"/>
          <w:szCs w:val="24"/>
          <w:lang w:val="en-US" w:eastAsia="zh-CN"/>
        </w:rPr>
        <w:t>4</w:t>
      </w:r>
      <w:r>
        <w:rPr>
          <w:rFonts w:hint="eastAsia" w:ascii="宋体" w:hAnsi="宋体" w:cs="仿宋_GB2312"/>
          <w:color w:val="000000"/>
          <w:sz w:val="24"/>
          <w:szCs w:val="24"/>
        </w:rPr>
        <w:t>）按要求对</w:t>
      </w:r>
      <w:r>
        <w:rPr>
          <w:rFonts w:hint="eastAsia" w:ascii="宋体" w:hAnsi="宋体" w:eastAsia="宋体" w:cs="仿宋_GB2312"/>
          <w:color w:val="000000"/>
          <w:sz w:val="24"/>
          <w:szCs w:val="24"/>
          <w:lang w:val="en-US" w:eastAsia="zh-CN"/>
        </w:rPr>
        <w:t>委托服务区域</w:t>
      </w:r>
      <w:r>
        <w:rPr>
          <w:rFonts w:hint="eastAsia" w:ascii="宋体" w:hAnsi="宋体" w:cs="仿宋_GB2312"/>
          <w:color w:val="000000"/>
          <w:sz w:val="24"/>
          <w:szCs w:val="24"/>
        </w:rPr>
        <w:t>进行安全巡查，发现治安或消防隐患及时上报并协助相关人员处理，发现游客不文明行为及时劝阻。保证管辖区内无重大治安责任事故，无因失职或玩忽职守而造成的其它安全事故</w:t>
      </w:r>
      <w:r>
        <w:rPr>
          <w:rFonts w:hint="eastAsia" w:ascii="宋体" w:hAnsi="宋体" w:eastAsia="宋体" w:cs="仿宋_GB2312"/>
          <w:color w:val="000000"/>
          <w:sz w:val="24"/>
          <w:szCs w:val="24"/>
          <w:lang w:eastAsia="zh-CN"/>
        </w:rPr>
        <w:t>。</w:t>
      </w:r>
    </w:p>
    <w:p w14:paraId="3F2EB070">
      <w:pPr>
        <w:numPr>
          <w:ilvl w:val="0"/>
          <w:numId w:val="6"/>
        </w:numPr>
        <w:autoSpaceDE w:val="0"/>
        <w:autoSpaceDN w:val="0"/>
        <w:spacing w:line="240" w:lineRule="auto"/>
        <w:ind w:firstLine="0" w:firstLineChars="0"/>
        <w:rPr>
          <w:rFonts w:hint="eastAsia" w:ascii="宋体" w:hAnsi="宋体" w:eastAsia="宋体" w:cs="仿宋_GB2312"/>
          <w:color w:val="000000"/>
          <w:sz w:val="24"/>
          <w:szCs w:val="24"/>
          <w:lang w:val="en-US" w:eastAsia="zh-CN"/>
        </w:rPr>
      </w:pPr>
      <w:r>
        <w:rPr>
          <w:rFonts w:hint="eastAsia" w:ascii="宋体" w:hAnsi="宋体" w:eastAsia="宋体" w:cs="仿宋_GB2312"/>
          <w:color w:val="000000"/>
          <w:sz w:val="24"/>
          <w:szCs w:val="24"/>
          <w:lang w:val="en-US" w:eastAsia="zh-CN"/>
        </w:rPr>
        <w:t>人员需求明细表</w:t>
      </w:r>
    </w:p>
    <w:p w14:paraId="7AF67298">
      <w:pPr>
        <w:numPr>
          <w:ilvl w:val="0"/>
          <w:numId w:val="0"/>
        </w:numPr>
        <w:autoSpaceDE w:val="0"/>
        <w:autoSpaceDN w:val="0"/>
        <w:spacing w:line="240" w:lineRule="auto"/>
        <w:ind w:firstLine="480" w:firstLineChars="200"/>
        <w:rPr>
          <w:rFonts w:hint="default" w:ascii="宋体" w:hAnsi="宋体" w:eastAsia="宋体" w:cs="仿宋_GB2312"/>
          <w:color w:val="000000"/>
          <w:sz w:val="24"/>
          <w:szCs w:val="24"/>
          <w:lang w:val="en-US" w:eastAsia="zh-CN"/>
        </w:rPr>
      </w:pPr>
    </w:p>
    <w:p w14:paraId="15FC8D65">
      <w:pPr>
        <w:numPr>
          <w:ilvl w:val="0"/>
          <w:numId w:val="0"/>
        </w:numPr>
        <w:autoSpaceDE w:val="0"/>
        <w:autoSpaceDN w:val="0"/>
        <w:spacing w:line="240" w:lineRule="auto"/>
        <w:ind w:firstLine="480" w:firstLineChars="200"/>
        <w:rPr>
          <w:rFonts w:hint="default" w:ascii="宋体" w:hAnsi="宋体" w:eastAsia="宋体" w:cs="仿宋_GB2312"/>
          <w:color w:val="000000"/>
          <w:sz w:val="24"/>
          <w:szCs w:val="24"/>
          <w:lang w:val="en-US" w:eastAsia="zh-CN"/>
        </w:rPr>
      </w:pPr>
    </w:p>
    <w:p w14:paraId="5B4F2796">
      <w:pPr>
        <w:numPr>
          <w:ilvl w:val="0"/>
          <w:numId w:val="0"/>
        </w:numPr>
        <w:autoSpaceDE w:val="0"/>
        <w:autoSpaceDN w:val="0"/>
        <w:spacing w:line="240" w:lineRule="auto"/>
        <w:ind w:firstLine="480" w:firstLineChars="200"/>
        <w:rPr>
          <w:rFonts w:hint="default" w:ascii="宋体" w:hAnsi="宋体" w:eastAsia="宋体" w:cs="仿宋_GB2312"/>
          <w:color w:val="000000"/>
          <w:sz w:val="24"/>
          <w:szCs w:val="24"/>
          <w:lang w:val="en-US" w:eastAsia="zh-CN"/>
        </w:rPr>
      </w:pPr>
    </w:p>
    <w:p w14:paraId="32BE6667">
      <w:pPr>
        <w:numPr>
          <w:ilvl w:val="0"/>
          <w:numId w:val="0"/>
        </w:numPr>
        <w:autoSpaceDE w:val="0"/>
        <w:autoSpaceDN w:val="0"/>
        <w:spacing w:line="240" w:lineRule="auto"/>
        <w:ind w:firstLine="480" w:firstLineChars="200"/>
        <w:rPr>
          <w:rFonts w:hint="default" w:ascii="宋体" w:hAnsi="宋体" w:eastAsia="宋体" w:cs="仿宋_GB2312"/>
          <w:color w:val="000000"/>
          <w:sz w:val="24"/>
          <w:szCs w:val="24"/>
          <w:lang w:val="en-US" w:eastAsia="zh-CN"/>
        </w:rPr>
      </w:pPr>
    </w:p>
    <w:p w14:paraId="35B78EC9">
      <w:pPr>
        <w:numPr>
          <w:ilvl w:val="0"/>
          <w:numId w:val="0"/>
        </w:numPr>
        <w:autoSpaceDE w:val="0"/>
        <w:autoSpaceDN w:val="0"/>
        <w:spacing w:line="240" w:lineRule="auto"/>
        <w:ind w:firstLine="480" w:firstLineChars="200"/>
        <w:rPr>
          <w:rFonts w:hint="default" w:ascii="宋体" w:hAnsi="宋体" w:eastAsia="宋体" w:cs="仿宋_GB2312"/>
          <w:color w:val="000000"/>
          <w:sz w:val="24"/>
          <w:szCs w:val="24"/>
          <w:lang w:val="en-US" w:eastAsia="zh-CN"/>
        </w:rPr>
      </w:pPr>
    </w:p>
    <w:p w14:paraId="02B7198D">
      <w:pPr>
        <w:numPr>
          <w:ilvl w:val="0"/>
          <w:numId w:val="0"/>
        </w:numPr>
        <w:autoSpaceDE w:val="0"/>
        <w:autoSpaceDN w:val="0"/>
        <w:spacing w:line="240" w:lineRule="auto"/>
        <w:ind w:firstLine="480" w:firstLineChars="200"/>
        <w:rPr>
          <w:rFonts w:hint="default" w:ascii="宋体" w:hAnsi="宋体" w:eastAsia="宋体" w:cs="仿宋_GB2312"/>
          <w:color w:val="000000"/>
          <w:sz w:val="24"/>
          <w:szCs w:val="24"/>
          <w:lang w:val="en-US" w:eastAsia="zh-CN"/>
        </w:rPr>
      </w:pPr>
    </w:p>
    <w:p w14:paraId="1E1E14A0">
      <w:pPr>
        <w:numPr>
          <w:ilvl w:val="0"/>
          <w:numId w:val="0"/>
        </w:numPr>
        <w:autoSpaceDE w:val="0"/>
        <w:autoSpaceDN w:val="0"/>
        <w:spacing w:line="240" w:lineRule="auto"/>
        <w:ind w:firstLine="480" w:firstLineChars="200"/>
        <w:rPr>
          <w:rFonts w:hint="default" w:ascii="宋体" w:hAnsi="宋体" w:eastAsia="宋体" w:cs="仿宋_GB2312"/>
          <w:color w:val="000000"/>
          <w:sz w:val="24"/>
          <w:szCs w:val="24"/>
          <w:lang w:val="en-US" w:eastAsia="zh-CN"/>
        </w:rPr>
      </w:pPr>
    </w:p>
    <w:p w14:paraId="6A588D9C">
      <w:pPr>
        <w:numPr>
          <w:ilvl w:val="-1"/>
          <w:numId w:val="0"/>
        </w:numPr>
        <w:autoSpaceDE/>
        <w:autoSpaceDN/>
        <w:spacing w:line="240" w:lineRule="auto"/>
        <w:ind w:firstLine="0" w:firstLineChars="0"/>
        <w:rPr>
          <w:rFonts w:hint="default" w:ascii="宋体" w:hAnsi="宋体" w:eastAsia="宋体" w:cs="仿宋_GB2312"/>
          <w:b/>
          <w:bCs/>
          <w:color w:val="000000"/>
          <w:sz w:val="32"/>
          <w:szCs w:val="32"/>
          <w:lang w:val="en-US" w:eastAsia="zh-CN"/>
        </w:rPr>
      </w:pPr>
      <w:r>
        <w:rPr>
          <w:rFonts w:hint="default" w:ascii="宋体" w:hAnsi="宋体" w:eastAsia="宋体" w:cs="仿宋_GB2312"/>
          <w:b/>
          <w:bCs/>
          <w:color w:val="000000"/>
          <w:sz w:val="32"/>
          <w:szCs w:val="32"/>
          <w:lang w:val="en-US" w:eastAsia="zh-CN"/>
        </w:rPr>
        <w:br w:type="page"/>
      </w:r>
    </w:p>
    <w:p w14:paraId="279BA112">
      <w:pPr>
        <w:numPr>
          <w:ilvl w:val="0"/>
          <w:numId w:val="0"/>
        </w:numPr>
        <w:autoSpaceDE w:val="0"/>
        <w:autoSpaceDN w:val="0"/>
        <w:spacing w:line="240" w:lineRule="auto"/>
        <w:ind w:firstLine="643" w:firstLineChars="200"/>
        <w:jc w:val="center"/>
        <w:rPr>
          <w:rFonts w:hint="default" w:ascii="宋体" w:hAnsi="宋体" w:eastAsia="宋体" w:cs="仿宋_GB2312"/>
          <w:b/>
          <w:bCs/>
          <w:color w:val="000000"/>
          <w:sz w:val="32"/>
          <w:szCs w:val="32"/>
          <w:lang w:val="en-US" w:eastAsia="zh-CN"/>
        </w:rPr>
        <w:sectPr>
          <w:headerReference r:id="rId9" w:type="default"/>
          <w:footerReference r:id="rId10" w:type="default"/>
          <w:pgSz w:w="11905" w:h="16838"/>
          <w:pgMar w:top="1134" w:right="1134" w:bottom="1134" w:left="1304" w:header="878" w:footer="862" w:gutter="0"/>
          <w:pgNumType w:fmt="decimal"/>
          <w:cols w:space="0" w:num="1"/>
          <w:rtlGutter w:val="0"/>
          <w:docGrid w:linePitch="0" w:charSpace="0"/>
        </w:sectPr>
      </w:pPr>
    </w:p>
    <w:p w14:paraId="56421CCC">
      <w:pPr>
        <w:numPr>
          <w:ilvl w:val="0"/>
          <w:numId w:val="0"/>
        </w:numPr>
        <w:autoSpaceDE w:val="0"/>
        <w:autoSpaceDN w:val="0"/>
        <w:spacing w:line="240" w:lineRule="auto"/>
        <w:ind w:firstLine="643" w:firstLineChars="200"/>
        <w:jc w:val="center"/>
        <w:rPr>
          <w:rFonts w:hint="default" w:ascii="宋体" w:hAnsi="宋体" w:eastAsia="宋体" w:cs="仿宋_GB2312"/>
          <w:b/>
          <w:bCs/>
          <w:color w:val="000000"/>
          <w:sz w:val="32"/>
          <w:szCs w:val="32"/>
          <w:lang w:val="en-US" w:eastAsia="zh-CN"/>
        </w:rPr>
      </w:pPr>
      <w:r>
        <w:rPr>
          <w:rFonts w:hint="default" w:ascii="宋体" w:hAnsi="宋体" w:eastAsia="宋体" w:cs="仿宋_GB2312"/>
          <w:b/>
          <w:bCs/>
          <w:color w:val="000000"/>
          <w:sz w:val="32"/>
          <w:szCs w:val="32"/>
          <w:lang w:val="en-US" w:eastAsia="zh-CN"/>
        </w:rPr>
        <w:t>2025年粤港澳大湾区灯会活动临时安保需求表</w:t>
      </w:r>
    </w:p>
    <w:tbl>
      <w:tblPr>
        <w:tblStyle w:val="20"/>
        <w:tblW w:w="9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955"/>
        <w:gridCol w:w="2082"/>
        <w:gridCol w:w="3275"/>
        <w:gridCol w:w="1025"/>
        <w:gridCol w:w="887"/>
        <w:gridCol w:w="599"/>
      </w:tblGrid>
      <w:tr w14:paraId="3A74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Header/>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4EC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时间</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EA1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区域</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C64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区域</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5B7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岗位</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A8C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人数</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0EB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天数</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EDB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备注</w:t>
            </w:r>
          </w:p>
        </w:tc>
      </w:tr>
      <w:tr w14:paraId="7ACE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B23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1月23日至1月27日</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2月5日至3月30日</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（15：00-23：00）</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84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蒲洲花园</w:t>
            </w: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4CD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蒲洲花园（按实际区域配置）</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62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正门岗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2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14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7C0C">
            <w:pPr>
              <w:jc w:val="center"/>
              <w:rPr>
                <w:rFonts w:hint="eastAsia" w:ascii="仿宋" w:hAnsi="仿宋" w:eastAsia="仿宋" w:cs="仿宋"/>
                <w:i w:val="0"/>
                <w:iCs w:val="0"/>
                <w:color w:val="000000"/>
                <w:sz w:val="21"/>
                <w:szCs w:val="21"/>
                <w:u w:val="none"/>
              </w:rPr>
            </w:pPr>
          </w:p>
        </w:tc>
      </w:tr>
      <w:tr w14:paraId="5297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93F99">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9719">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CA0E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D9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验票岗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8A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BD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F478">
            <w:pPr>
              <w:jc w:val="center"/>
              <w:rPr>
                <w:rFonts w:hint="eastAsia" w:ascii="仿宋" w:hAnsi="仿宋" w:eastAsia="仿宋" w:cs="仿宋"/>
                <w:i w:val="0"/>
                <w:iCs w:val="0"/>
                <w:color w:val="000000"/>
                <w:sz w:val="21"/>
                <w:szCs w:val="21"/>
                <w:u w:val="none"/>
              </w:rPr>
            </w:pPr>
          </w:p>
        </w:tc>
      </w:tr>
      <w:tr w14:paraId="032C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236E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A027">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8D81E">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3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中轴线岗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06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66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055D">
            <w:pPr>
              <w:jc w:val="center"/>
              <w:rPr>
                <w:rFonts w:hint="eastAsia" w:ascii="仿宋" w:hAnsi="仿宋" w:eastAsia="仿宋" w:cs="仿宋"/>
                <w:i w:val="0"/>
                <w:iCs w:val="0"/>
                <w:color w:val="000000"/>
                <w:sz w:val="21"/>
                <w:szCs w:val="21"/>
                <w:u w:val="none"/>
              </w:rPr>
            </w:pPr>
          </w:p>
        </w:tc>
      </w:tr>
      <w:tr w14:paraId="5776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F077B">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667E">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F5FD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C9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湖边岗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B5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7B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3BDD">
            <w:pPr>
              <w:jc w:val="center"/>
              <w:rPr>
                <w:rFonts w:hint="eastAsia" w:ascii="仿宋" w:hAnsi="仿宋" w:eastAsia="仿宋" w:cs="仿宋"/>
                <w:i w:val="0"/>
                <w:iCs w:val="0"/>
                <w:color w:val="000000"/>
                <w:sz w:val="21"/>
                <w:szCs w:val="21"/>
                <w:u w:val="none"/>
              </w:rPr>
            </w:pPr>
          </w:p>
        </w:tc>
      </w:tr>
      <w:tr w14:paraId="4A46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DBE39">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DDC1">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DF77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D5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水乡街岗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0B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6E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ECDF">
            <w:pPr>
              <w:jc w:val="center"/>
              <w:rPr>
                <w:rFonts w:hint="eastAsia" w:ascii="仿宋" w:hAnsi="仿宋" w:eastAsia="仿宋" w:cs="仿宋"/>
                <w:i w:val="0"/>
                <w:iCs w:val="0"/>
                <w:color w:val="000000"/>
                <w:sz w:val="21"/>
                <w:szCs w:val="21"/>
                <w:u w:val="none"/>
              </w:rPr>
            </w:pPr>
          </w:p>
        </w:tc>
      </w:tr>
      <w:tr w14:paraId="4D93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158C3">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BA94">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7E579">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35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大草坪岗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62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8A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B5D3">
            <w:pPr>
              <w:jc w:val="center"/>
              <w:rPr>
                <w:rFonts w:hint="eastAsia" w:ascii="仿宋" w:hAnsi="仿宋" w:eastAsia="仿宋" w:cs="仿宋"/>
                <w:i w:val="0"/>
                <w:iCs w:val="0"/>
                <w:color w:val="000000"/>
                <w:sz w:val="21"/>
                <w:szCs w:val="21"/>
                <w:u w:val="none"/>
              </w:rPr>
            </w:pPr>
          </w:p>
        </w:tc>
      </w:tr>
      <w:tr w14:paraId="0BB0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E4B0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E787">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A04FC">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FD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巡逻岗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7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5C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FB61">
            <w:pPr>
              <w:jc w:val="center"/>
              <w:rPr>
                <w:rFonts w:hint="eastAsia" w:ascii="仿宋" w:hAnsi="仿宋" w:eastAsia="仿宋" w:cs="仿宋"/>
                <w:i w:val="0"/>
                <w:iCs w:val="0"/>
                <w:color w:val="000000"/>
                <w:sz w:val="21"/>
                <w:szCs w:val="21"/>
                <w:u w:val="none"/>
              </w:rPr>
            </w:pPr>
          </w:p>
        </w:tc>
      </w:tr>
      <w:tr w14:paraId="0E2E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15AEA">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F044">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AD469">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BCD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93C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AC06">
            <w:pPr>
              <w:jc w:val="center"/>
              <w:rPr>
                <w:rFonts w:hint="eastAsia" w:ascii="仿宋" w:hAnsi="仿宋" w:eastAsia="仿宋" w:cs="仿宋"/>
                <w:b/>
                <w:bCs/>
                <w:i w:val="0"/>
                <w:iCs w:val="0"/>
                <w:color w:val="000000"/>
                <w:sz w:val="21"/>
                <w:szCs w:val="21"/>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419C">
            <w:pPr>
              <w:jc w:val="center"/>
              <w:rPr>
                <w:rFonts w:hint="eastAsia" w:ascii="仿宋" w:hAnsi="仿宋" w:eastAsia="仿宋" w:cs="仿宋"/>
                <w:i w:val="0"/>
                <w:iCs w:val="0"/>
                <w:color w:val="000000"/>
                <w:sz w:val="21"/>
                <w:szCs w:val="21"/>
                <w:u w:val="none"/>
              </w:rPr>
            </w:pPr>
          </w:p>
        </w:tc>
      </w:tr>
      <w:tr w14:paraId="6517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65E84">
            <w:pPr>
              <w:jc w:val="center"/>
              <w:rPr>
                <w:rFonts w:hint="eastAsia" w:ascii="仿宋" w:hAnsi="仿宋" w:eastAsia="仿宋" w:cs="仿宋"/>
                <w:i w:val="0"/>
                <w:iCs w:val="0"/>
                <w:color w:val="000000"/>
                <w:sz w:val="21"/>
                <w:szCs w:val="21"/>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1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天后宫景区</w:t>
            </w: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CB1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天后宫景区（按实际区域配置）</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9F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三角地岗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7C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77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6277">
            <w:pPr>
              <w:jc w:val="center"/>
              <w:rPr>
                <w:rFonts w:hint="eastAsia" w:ascii="仿宋" w:hAnsi="仿宋" w:eastAsia="仿宋" w:cs="仿宋"/>
                <w:i w:val="0"/>
                <w:iCs w:val="0"/>
                <w:color w:val="000000"/>
                <w:sz w:val="21"/>
                <w:szCs w:val="21"/>
                <w:u w:val="none"/>
              </w:rPr>
            </w:pPr>
          </w:p>
        </w:tc>
      </w:tr>
      <w:tr w14:paraId="2A23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1009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C2F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C5471">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0F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沙滩岗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4A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3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99C4">
            <w:pPr>
              <w:jc w:val="center"/>
              <w:rPr>
                <w:rFonts w:hint="eastAsia" w:ascii="仿宋" w:hAnsi="仿宋" w:eastAsia="仿宋" w:cs="仿宋"/>
                <w:i w:val="0"/>
                <w:iCs w:val="0"/>
                <w:color w:val="000000"/>
                <w:sz w:val="21"/>
                <w:szCs w:val="21"/>
                <w:u w:val="none"/>
              </w:rPr>
            </w:pPr>
          </w:p>
        </w:tc>
      </w:tr>
      <w:tr w14:paraId="44544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4098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253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B0913">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4B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广场岗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10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22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F4FF">
            <w:pPr>
              <w:jc w:val="center"/>
              <w:rPr>
                <w:rFonts w:hint="eastAsia" w:ascii="仿宋" w:hAnsi="仿宋" w:eastAsia="仿宋" w:cs="仿宋"/>
                <w:i w:val="0"/>
                <w:iCs w:val="0"/>
                <w:color w:val="000000"/>
                <w:sz w:val="21"/>
                <w:szCs w:val="21"/>
                <w:u w:val="none"/>
              </w:rPr>
            </w:pPr>
          </w:p>
        </w:tc>
      </w:tr>
      <w:tr w14:paraId="09FE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B053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F3F2">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6966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21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东门岗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BF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B4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7F5D">
            <w:pPr>
              <w:jc w:val="center"/>
              <w:rPr>
                <w:rFonts w:hint="eastAsia" w:ascii="仿宋" w:hAnsi="仿宋" w:eastAsia="仿宋" w:cs="仿宋"/>
                <w:i w:val="0"/>
                <w:iCs w:val="0"/>
                <w:color w:val="000000"/>
                <w:sz w:val="21"/>
                <w:szCs w:val="21"/>
                <w:u w:val="none"/>
              </w:rPr>
            </w:pPr>
          </w:p>
        </w:tc>
      </w:tr>
      <w:tr w14:paraId="519E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9EF9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057A">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3EC53">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20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天后路巡逻岗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A8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CE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9283">
            <w:pPr>
              <w:jc w:val="center"/>
              <w:rPr>
                <w:rFonts w:hint="eastAsia" w:ascii="仿宋" w:hAnsi="仿宋" w:eastAsia="仿宋" w:cs="仿宋"/>
                <w:i w:val="0"/>
                <w:iCs w:val="0"/>
                <w:color w:val="000000"/>
                <w:sz w:val="21"/>
                <w:szCs w:val="21"/>
                <w:u w:val="none"/>
              </w:rPr>
            </w:pPr>
          </w:p>
        </w:tc>
      </w:tr>
      <w:tr w14:paraId="6613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88136">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23A2">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E1F7A">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16D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D60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12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A8E5">
            <w:pPr>
              <w:jc w:val="center"/>
              <w:rPr>
                <w:rFonts w:hint="eastAsia" w:ascii="仿宋" w:hAnsi="仿宋" w:eastAsia="仿宋" w:cs="仿宋"/>
                <w:b/>
                <w:bCs/>
                <w:i w:val="0"/>
                <w:iCs w:val="0"/>
                <w:color w:val="000000"/>
                <w:sz w:val="21"/>
                <w:szCs w:val="21"/>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EAF1">
            <w:pPr>
              <w:jc w:val="center"/>
              <w:rPr>
                <w:rFonts w:hint="eastAsia" w:ascii="仿宋" w:hAnsi="仿宋" w:eastAsia="仿宋" w:cs="仿宋"/>
                <w:i w:val="0"/>
                <w:iCs w:val="0"/>
                <w:color w:val="000000"/>
                <w:sz w:val="21"/>
                <w:szCs w:val="21"/>
                <w:u w:val="none"/>
              </w:rPr>
            </w:pPr>
          </w:p>
        </w:tc>
      </w:tr>
      <w:tr w14:paraId="635C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49BCD">
            <w:pPr>
              <w:jc w:val="center"/>
              <w:rPr>
                <w:rFonts w:hint="eastAsia" w:ascii="仿宋" w:hAnsi="仿宋" w:eastAsia="仿宋" w:cs="仿宋"/>
                <w:i w:val="0"/>
                <w:iCs w:val="0"/>
                <w:color w:val="000000"/>
                <w:sz w:val="21"/>
                <w:szCs w:val="21"/>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46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w:t>
            </w: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ECA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滨海公园（按实际区域配置）</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78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售票处岗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19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0D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5E63">
            <w:pPr>
              <w:jc w:val="center"/>
              <w:rPr>
                <w:rFonts w:hint="eastAsia" w:ascii="仿宋" w:hAnsi="仿宋" w:eastAsia="仿宋" w:cs="仿宋"/>
                <w:i w:val="0"/>
                <w:iCs w:val="0"/>
                <w:color w:val="000000"/>
                <w:sz w:val="21"/>
                <w:szCs w:val="21"/>
                <w:u w:val="none"/>
              </w:rPr>
            </w:pPr>
          </w:p>
        </w:tc>
      </w:tr>
      <w:tr w14:paraId="0DD4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ED1E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591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81FD3">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2F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验票岗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1C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27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E352">
            <w:pPr>
              <w:jc w:val="center"/>
              <w:rPr>
                <w:rFonts w:hint="eastAsia" w:ascii="仿宋" w:hAnsi="仿宋" w:eastAsia="仿宋" w:cs="仿宋"/>
                <w:i w:val="0"/>
                <w:iCs w:val="0"/>
                <w:color w:val="000000"/>
                <w:sz w:val="21"/>
                <w:szCs w:val="21"/>
                <w:u w:val="none"/>
              </w:rPr>
            </w:pPr>
          </w:p>
        </w:tc>
      </w:tr>
      <w:tr w14:paraId="2F09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6A05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70E3">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06EB4">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D5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湾区同心区域岗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EB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9D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D869">
            <w:pPr>
              <w:jc w:val="center"/>
              <w:rPr>
                <w:rFonts w:hint="eastAsia" w:ascii="仿宋" w:hAnsi="仿宋" w:eastAsia="仿宋" w:cs="仿宋"/>
                <w:i w:val="0"/>
                <w:iCs w:val="0"/>
                <w:color w:val="000000"/>
                <w:sz w:val="21"/>
                <w:szCs w:val="21"/>
                <w:u w:val="none"/>
              </w:rPr>
            </w:pPr>
          </w:p>
        </w:tc>
      </w:tr>
      <w:tr w14:paraId="4B08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EDAD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CC85">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2A3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20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云山珠水区域岗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23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03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6C8C">
            <w:pPr>
              <w:jc w:val="center"/>
              <w:rPr>
                <w:rFonts w:hint="eastAsia" w:ascii="仿宋" w:hAnsi="仿宋" w:eastAsia="仿宋" w:cs="仿宋"/>
                <w:i w:val="0"/>
                <w:iCs w:val="0"/>
                <w:color w:val="000000"/>
                <w:sz w:val="21"/>
                <w:szCs w:val="21"/>
                <w:u w:val="none"/>
              </w:rPr>
            </w:pPr>
          </w:p>
        </w:tc>
      </w:tr>
      <w:tr w14:paraId="5A29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EF5D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A4E9">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D690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70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港澳风情区岗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A1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52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F6D4">
            <w:pPr>
              <w:jc w:val="center"/>
              <w:rPr>
                <w:rFonts w:hint="eastAsia" w:ascii="仿宋" w:hAnsi="仿宋" w:eastAsia="仿宋" w:cs="仿宋"/>
                <w:i w:val="0"/>
                <w:iCs w:val="0"/>
                <w:color w:val="000000"/>
                <w:sz w:val="21"/>
                <w:szCs w:val="21"/>
                <w:u w:val="none"/>
              </w:rPr>
            </w:pPr>
          </w:p>
        </w:tc>
      </w:tr>
      <w:tr w14:paraId="77F5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D12E0">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33FB">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68E6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57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演艺舞台区域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1F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FD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42E9">
            <w:pPr>
              <w:jc w:val="center"/>
              <w:rPr>
                <w:rFonts w:hint="eastAsia" w:ascii="仿宋" w:hAnsi="仿宋" w:eastAsia="仿宋" w:cs="仿宋"/>
                <w:i w:val="0"/>
                <w:iCs w:val="0"/>
                <w:color w:val="000000"/>
                <w:sz w:val="21"/>
                <w:szCs w:val="21"/>
                <w:u w:val="none"/>
              </w:rPr>
            </w:pPr>
          </w:p>
        </w:tc>
      </w:tr>
      <w:tr w14:paraId="306F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27817">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6459">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7CD3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B5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制造业领航区域岗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D6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47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8FE6">
            <w:pPr>
              <w:jc w:val="center"/>
              <w:rPr>
                <w:rFonts w:hint="eastAsia" w:ascii="仿宋" w:hAnsi="仿宋" w:eastAsia="仿宋" w:cs="仿宋"/>
                <w:i w:val="0"/>
                <w:iCs w:val="0"/>
                <w:color w:val="000000"/>
                <w:sz w:val="21"/>
                <w:szCs w:val="21"/>
                <w:u w:val="none"/>
              </w:rPr>
            </w:pPr>
          </w:p>
        </w:tc>
      </w:tr>
      <w:tr w14:paraId="4E79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846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7B25">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FBBC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69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丝路风情区域岗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E5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06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AE04">
            <w:pPr>
              <w:jc w:val="center"/>
              <w:rPr>
                <w:rFonts w:hint="eastAsia" w:ascii="仿宋" w:hAnsi="仿宋" w:eastAsia="仿宋" w:cs="仿宋"/>
                <w:i w:val="0"/>
                <w:iCs w:val="0"/>
                <w:color w:val="000000"/>
                <w:sz w:val="21"/>
                <w:szCs w:val="21"/>
                <w:u w:val="none"/>
              </w:rPr>
            </w:pPr>
          </w:p>
        </w:tc>
      </w:tr>
      <w:tr w14:paraId="3999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06D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552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02BA7">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75B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16E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24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F994">
            <w:pPr>
              <w:jc w:val="center"/>
              <w:rPr>
                <w:rFonts w:hint="eastAsia" w:ascii="仿宋" w:hAnsi="仿宋" w:eastAsia="仿宋" w:cs="仿宋"/>
                <w:b/>
                <w:bCs/>
                <w:i w:val="0"/>
                <w:iCs w:val="0"/>
                <w:color w:val="000000"/>
                <w:sz w:val="21"/>
                <w:szCs w:val="21"/>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997F">
            <w:pPr>
              <w:jc w:val="center"/>
              <w:rPr>
                <w:rFonts w:hint="eastAsia" w:ascii="仿宋" w:hAnsi="仿宋" w:eastAsia="仿宋" w:cs="仿宋"/>
                <w:i w:val="0"/>
                <w:iCs w:val="0"/>
                <w:color w:val="000000"/>
                <w:sz w:val="21"/>
                <w:szCs w:val="21"/>
                <w:u w:val="none"/>
              </w:rPr>
            </w:pPr>
          </w:p>
        </w:tc>
      </w:tr>
      <w:tr w14:paraId="1705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23DEE">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F42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C64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626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合计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E10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56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6D3D">
            <w:pPr>
              <w:jc w:val="center"/>
              <w:rPr>
                <w:rFonts w:hint="eastAsia" w:ascii="仿宋" w:hAnsi="仿宋" w:eastAsia="仿宋" w:cs="仿宋"/>
                <w:b/>
                <w:bCs/>
                <w:i w:val="0"/>
                <w:iCs w:val="0"/>
                <w:color w:val="000000"/>
                <w:sz w:val="21"/>
                <w:szCs w:val="21"/>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C1FE">
            <w:pPr>
              <w:jc w:val="center"/>
              <w:rPr>
                <w:rFonts w:hint="eastAsia" w:ascii="仿宋" w:hAnsi="仿宋" w:eastAsia="仿宋" w:cs="仿宋"/>
                <w:i w:val="0"/>
                <w:iCs w:val="0"/>
                <w:color w:val="000000"/>
                <w:sz w:val="21"/>
                <w:szCs w:val="21"/>
                <w:u w:val="none"/>
              </w:rPr>
            </w:pPr>
          </w:p>
        </w:tc>
      </w:tr>
      <w:tr w14:paraId="16174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F9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1月28日</w:t>
            </w:r>
          </w:p>
        </w:tc>
        <w:tc>
          <w:tcPr>
            <w:tcW w:w="882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82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闭园</w:t>
            </w:r>
          </w:p>
        </w:tc>
      </w:tr>
      <w:tr w14:paraId="1C51E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A5B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1月22日           1月29日至2月4日   2月12日</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（15：00-23：00）</w:t>
            </w:r>
          </w:p>
        </w:tc>
        <w:tc>
          <w:tcPr>
            <w:tcW w:w="955" w:type="dxa"/>
            <w:vMerge w:val="restart"/>
            <w:tcBorders>
              <w:top w:val="single" w:color="000000" w:sz="4" w:space="0"/>
              <w:left w:val="single" w:color="000000" w:sz="4" w:space="0"/>
              <w:bottom w:val="nil"/>
              <w:right w:val="single" w:color="000000" w:sz="4" w:space="0"/>
            </w:tcBorders>
            <w:shd w:val="clear" w:color="auto" w:fill="auto"/>
            <w:vAlign w:val="center"/>
          </w:tcPr>
          <w:p w14:paraId="322320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（576人）</w:t>
            </w: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00A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出入口区域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（136）</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A5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滨海公园售票处（待售区）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9F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63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55F0">
            <w:pPr>
              <w:jc w:val="center"/>
              <w:rPr>
                <w:rFonts w:hint="eastAsia" w:ascii="仿宋" w:hAnsi="仿宋" w:eastAsia="仿宋" w:cs="仿宋"/>
                <w:i w:val="0"/>
                <w:iCs w:val="0"/>
                <w:color w:val="000000"/>
                <w:sz w:val="21"/>
                <w:szCs w:val="21"/>
                <w:u w:val="none"/>
              </w:rPr>
            </w:pPr>
          </w:p>
        </w:tc>
      </w:tr>
      <w:tr w14:paraId="48FB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A85CC">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CDC364B">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B9D3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84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滨海公园售票处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CA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9F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E081">
            <w:pPr>
              <w:jc w:val="center"/>
              <w:rPr>
                <w:rFonts w:hint="eastAsia" w:ascii="仿宋" w:hAnsi="仿宋" w:eastAsia="仿宋" w:cs="仿宋"/>
                <w:i w:val="0"/>
                <w:iCs w:val="0"/>
                <w:color w:val="000000"/>
                <w:sz w:val="21"/>
                <w:szCs w:val="21"/>
                <w:u w:val="none"/>
              </w:rPr>
            </w:pPr>
          </w:p>
        </w:tc>
      </w:tr>
      <w:tr w14:paraId="0671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4552C">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97404A6">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B150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4E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滨海公园检票处（待检区）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95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9B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8799">
            <w:pPr>
              <w:jc w:val="center"/>
              <w:rPr>
                <w:rFonts w:hint="eastAsia" w:ascii="仿宋" w:hAnsi="仿宋" w:eastAsia="仿宋" w:cs="仿宋"/>
                <w:i w:val="0"/>
                <w:iCs w:val="0"/>
                <w:color w:val="000000"/>
                <w:sz w:val="21"/>
                <w:szCs w:val="21"/>
                <w:u w:val="none"/>
              </w:rPr>
            </w:pPr>
          </w:p>
        </w:tc>
      </w:tr>
      <w:tr w14:paraId="154A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1E52E">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B8AC94F">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2DB4A">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D4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滨海公园检票处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8D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E5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99F8">
            <w:pPr>
              <w:jc w:val="center"/>
              <w:rPr>
                <w:rFonts w:hint="eastAsia" w:ascii="仿宋" w:hAnsi="仿宋" w:eastAsia="仿宋" w:cs="仿宋"/>
                <w:i w:val="0"/>
                <w:iCs w:val="0"/>
                <w:color w:val="000000"/>
                <w:sz w:val="21"/>
                <w:szCs w:val="21"/>
                <w:u w:val="none"/>
              </w:rPr>
            </w:pPr>
          </w:p>
        </w:tc>
      </w:tr>
      <w:tr w14:paraId="76EE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3A736">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714FB7F">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9AD8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1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应急出口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E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0F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367F">
            <w:pPr>
              <w:jc w:val="center"/>
              <w:rPr>
                <w:rFonts w:hint="eastAsia" w:ascii="仿宋" w:hAnsi="仿宋" w:eastAsia="仿宋" w:cs="仿宋"/>
                <w:i w:val="0"/>
                <w:iCs w:val="0"/>
                <w:color w:val="000000"/>
                <w:sz w:val="21"/>
                <w:szCs w:val="21"/>
                <w:u w:val="none"/>
              </w:rPr>
            </w:pPr>
          </w:p>
        </w:tc>
      </w:tr>
      <w:tr w14:paraId="23C74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EFDE9">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F71418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32F42">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26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应急通道路段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A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1C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2EC2">
            <w:pPr>
              <w:jc w:val="center"/>
              <w:rPr>
                <w:rFonts w:hint="eastAsia" w:ascii="仿宋" w:hAnsi="仿宋" w:eastAsia="仿宋" w:cs="仿宋"/>
                <w:i w:val="0"/>
                <w:iCs w:val="0"/>
                <w:color w:val="000000"/>
                <w:sz w:val="21"/>
                <w:szCs w:val="21"/>
                <w:u w:val="none"/>
              </w:rPr>
            </w:pPr>
          </w:p>
        </w:tc>
      </w:tr>
      <w:tr w14:paraId="05D9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4E78C">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60F0C368">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616DE">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3F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滨海公园至音乐地块停车场路段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54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50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2A4D">
            <w:pPr>
              <w:jc w:val="center"/>
              <w:rPr>
                <w:rFonts w:hint="eastAsia" w:ascii="仿宋" w:hAnsi="仿宋" w:eastAsia="仿宋" w:cs="仿宋"/>
                <w:i w:val="0"/>
                <w:iCs w:val="0"/>
                <w:color w:val="000000"/>
                <w:sz w:val="21"/>
                <w:szCs w:val="21"/>
                <w:u w:val="none"/>
              </w:rPr>
            </w:pPr>
          </w:p>
        </w:tc>
      </w:tr>
      <w:tr w14:paraId="7262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3CB0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3B79763">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D0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滨海公园正门区域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（12）</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E8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我爱南沙灯组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59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43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2599">
            <w:pPr>
              <w:jc w:val="center"/>
              <w:rPr>
                <w:rFonts w:hint="eastAsia" w:ascii="仿宋" w:hAnsi="仿宋" w:eastAsia="仿宋" w:cs="仿宋"/>
                <w:i w:val="0"/>
                <w:iCs w:val="0"/>
                <w:color w:val="000000"/>
                <w:sz w:val="21"/>
                <w:szCs w:val="21"/>
                <w:u w:val="none"/>
              </w:rPr>
            </w:pPr>
          </w:p>
        </w:tc>
      </w:tr>
      <w:tr w14:paraId="15DC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EE59B">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8390048">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2CD12">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F3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千灯华彩灯组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7C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E7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9DE6">
            <w:pPr>
              <w:jc w:val="center"/>
              <w:rPr>
                <w:rFonts w:hint="eastAsia" w:ascii="仿宋" w:hAnsi="仿宋" w:eastAsia="仿宋" w:cs="仿宋"/>
                <w:i w:val="0"/>
                <w:iCs w:val="0"/>
                <w:color w:val="000000"/>
                <w:sz w:val="21"/>
                <w:szCs w:val="21"/>
                <w:u w:val="none"/>
              </w:rPr>
            </w:pPr>
          </w:p>
        </w:tc>
      </w:tr>
      <w:tr w14:paraId="7CF1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8DBC9">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5A2BD14B">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2423">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B8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张灯结彩灯组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B2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E1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55FA">
            <w:pPr>
              <w:jc w:val="center"/>
              <w:rPr>
                <w:rFonts w:hint="eastAsia" w:ascii="仿宋" w:hAnsi="仿宋" w:eastAsia="仿宋" w:cs="仿宋"/>
                <w:i w:val="0"/>
                <w:iCs w:val="0"/>
                <w:color w:val="000000"/>
                <w:sz w:val="21"/>
                <w:szCs w:val="21"/>
                <w:u w:val="none"/>
              </w:rPr>
            </w:pPr>
          </w:p>
        </w:tc>
      </w:tr>
      <w:tr w14:paraId="41A56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7E4A">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3DF0B6EB">
            <w:pPr>
              <w:jc w:val="center"/>
              <w:rPr>
                <w:rFonts w:hint="eastAsia" w:ascii="仿宋" w:hAnsi="仿宋" w:eastAsia="仿宋" w:cs="仿宋"/>
                <w:i w:val="0"/>
                <w:iCs w:val="0"/>
                <w:color w:val="000000"/>
                <w:sz w:val="21"/>
                <w:szCs w:val="21"/>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D3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湾区贺新岁区域（10）</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47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岭南建筑+醒狮贺春（广东新春元素）灯组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12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4C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BF9C">
            <w:pPr>
              <w:jc w:val="center"/>
              <w:rPr>
                <w:rFonts w:hint="eastAsia" w:ascii="仿宋" w:hAnsi="仿宋" w:eastAsia="仿宋" w:cs="仿宋"/>
                <w:i w:val="0"/>
                <w:iCs w:val="0"/>
                <w:color w:val="000000"/>
                <w:sz w:val="21"/>
                <w:szCs w:val="21"/>
                <w:u w:val="none"/>
              </w:rPr>
            </w:pPr>
          </w:p>
        </w:tc>
      </w:tr>
      <w:tr w14:paraId="4CF8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22849">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CA509AA">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652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《东南西北话年节》区域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（28）</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03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行花街（广东新春元素）灯组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3F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6C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7F1B">
            <w:pPr>
              <w:jc w:val="center"/>
              <w:rPr>
                <w:rFonts w:hint="eastAsia" w:ascii="仿宋" w:hAnsi="仿宋" w:eastAsia="仿宋" w:cs="仿宋"/>
                <w:i w:val="0"/>
                <w:iCs w:val="0"/>
                <w:color w:val="000000"/>
                <w:sz w:val="21"/>
                <w:szCs w:val="21"/>
                <w:u w:val="none"/>
              </w:rPr>
            </w:pPr>
          </w:p>
        </w:tc>
      </w:tr>
      <w:tr w14:paraId="31AF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9AA5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AD7B5C7">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9DC57">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CC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舞金龙（澳门新春元素）灯组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EF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A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7269">
            <w:pPr>
              <w:jc w:val="center"/>
              <w:rPr>
                <w:rFonts w:hint="eastAsia" w:ascii="仿宋" w:hAnsi="仿宋" w:eastAsia="仿宋" w:cs="仿宋"/>
                <w:i w:val="0"/>
                <w:iCs w:val="0"/>
                <w:color w:val="000000"/>
                <w:sz w:val="21"/>
                <w:szCs w:val="21"/>
                <w:u w:val="none"/>
              </w:rPr>
            </w:pPr>
          </w:p>
        </w:tc>
      </w:tr>
      <w:tr w14:paraId="6583F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A934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5E534DE2">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AB181">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CA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花车巡游（香港新春元素）灯组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54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0C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7706">
            <w:pPr>
              <w:jc w:val="center"/>
              <w:rPr>
                <w:rFonts w:hint="eastAsia" w:ascii="仿宋" w:hAnsi="仿宋" w:eastAsia="仿宋" w:cs="仿宋"/>
                <w:i w:val="0"/>
                <w:iCs w:val="0"/>
                <w:color w:val="000000"/>
                <w:sz w:val="21"/>
                <w:szCs w:val="21"/>
                <w:u w:val="none"/>
              </w:rPr>
            </w:pPr>
          </w:p>
        </w:tc>
      </w:tr>
      <w:tr w14:paraId="0AC4C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86023">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56CF663B">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CD6E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8D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祥瑞蛇宝（新春生肖年元素）灯组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23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7A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83B6">
            <w:pPr>
              <w:jc w:val="center"/>
              <w:rPr>
                <w:rFonts w:hint="eastAsia" w:ascii="仿宋" w:hAnsi="仿宋" w:eastAsia="仿宋" w:cs="仿宋"/>
                <w:i w:val="0"/>
                <w:iCs w:val="0"/>
                <w:color w:val="000000"/>
                <w:sz w:val="21"/>
                <w:szCs w:val="21"/>
                <w:u w:val="none"/>
              </w:rPr>
            </w:pPr>
          </w:p>
        </w:tc>
      </w:tr>
      <w:tr w14:paraId="69CF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86C77">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334F9D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1001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3A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汪满田鱼灯+英歌舞（东部+南部新春元素）灯组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43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3E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39D2">
            <w:pPr>
              <w:jc w:val="center"/>
              <w:rPr>
                <w:rFonts w:hint="eastAsia" w:ascii="仿宋" w:hAnsi="仿宋" w:eastAsia="仿宋" w:cs="仿宋"/>
                <w:i w:val="0"/>
                <w:iCs w:val="0"/>
                <w:color w:val="000000"/>
                <w:sz w:val="21"/>
                <w:szCs w:val="21"/>
                <w:u w:val="none"/>
              </w:rPr>
            </w:pPr>
          </w:p>
        </w:tc>
      </w:tr>
      <w:tr w14:paraId="5FB3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DE3A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5202FB9">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807B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99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铜梁龙舞（西部新春元素）灯组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DA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75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2F19">
            <w:pPr>
              <w:jc w:val="center"/>
              <w:rPr>
                <w:rFonts w:hint="eastAsia" w:ascii="仿宋" w:hAnsi="仿宋" w:eastAsia="仿宋" w:cs="仿宋"/>
                <w:i w:val="0"/>
                <w:iCs w:val="0"/>
                <w:color w:val="000000"/>
                <w:sz w:val="21"/>
                <w:szCs w:val="21"/>
                <w:u w:val="none"/>
              </w:rPr>
            </w:pPr>
          </w:p>
        </w:tc>
      </w:tr>
      <w:tr w14:paraId="29CF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206E3">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C66D718">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256A1">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24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包饺子+扭秧歌（北部新春元素）灯组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00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C9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F190">
            <w:pPr>
              <w:jc w:val="center"/>
              <w:rPr>
                <w:rFonts w:hint="eastAsia" w:ascii="仿宋" w:hAnsi="仿宋" w:eastAsia="仿宋" w:cs="仿宋"/>
                <w:i w:val="0"/>
                <w:iCs w:val="0"/>
                <w:color w:val="000000"/>
                <w:sz w:val="21"/>
                <w:szCs w:val="21"/>
                <w:u w:val="none"/>
              </w:rPr>
            </w:pPr>
          </w:p>
        </w:tc>
      </w:tr>
      <w:tr w14:paraId="44FF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B02B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75BFBFED">
            <w:pPr>
              <w:jc w:val="center"/>
              <w:rPr>
                <w:rFonts w:hint="eastAsia" w:ascii="仿宋" w:hAnsi="仿宋" w:eastAsia="仿宋" w:cs="仿宋"/>
                <w:i w:val="0"/>
                <w:iCs w:val="0"/>
                <w:color w:val="000000"/>
                <w:sz w:val="21"/>
                <w:szCs w:val="21"/>
                <w:u w:val="none"/>
              </w:rPr>
            </w:pPr>
          </w:p>
        </w:tc>
        <w:tc>
          <w:tcPr>
            <w:tcW w:w="2082" w:type="dxa"/>
            <w:vMerge w:val="restart"/>
            <w:tcBorders>
              <w:top w:val="nil"/>
              <w:left w:val="single" w:color="000000" w:sz="4" w:space="0"/>
              <w:bottom w:val="nil"/>
              <w:right w:val="single" w:color="000000" w:sz="4" w:space="0"/>
            </w:tcBorders>
            <w:shd w:val="clear" w:color="auto" w:fill="auto"/>
            <w:vAlign w:val="center"/>
          </w:tcPr>
          <w:p w14:paraId="61E70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《欢乐中国年》区域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（40）</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DC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腊月二十三（祭灶神）灯组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AE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C2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86C9">
            <w:pPr>
              <w:jc w:val="center"/>
              <w:rPr>
                <w:rFonts w:hint="eastAsia" w:ascii="仿宋" w:hAnsi="仿宋" w:eastAsia="仿宋" w:cs="仿宋"/>
                <w:i w:val="0"/>
                <w:iCs w:val="0"/>
                <w:color w:val="000000"/>
                <w:sz w:val="21"/>
                <w:szCs w:val="21"/>
                <w:u w:val="none"/>
              </w:rPr>
            </w:pPr>
          </w:p>
        </w:tc>
      </w:tr>
      <w:tr w14:paraId="6734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B7E76">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61B86601">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2C273A59">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BC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腊月二十四（扫房子）灯组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2E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CA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ECF5">
            <w:pPr>
              <w:jc w:val="center"/>
              <w:rPr>
                <w:rFonts w:hint="eastAsia" w:ascii="仿宋" w:hAnsi="仿宋" w:eastAsia="仿宋" w:cs="仿宋"/>
                <w:i w:val="0"/>
                <w:iCs w:val="0"/>
                <w:color w:val="000000"/>
                <w:sz w:val="21"/>
                <w:szCs w:val="21"/>
                <w:u w:val="none"/>
              </w:rPr>
            </w:pPr>
          </w:p>
        </w:tc>
      </w:tr>
      <w:tr w14:paraId="062A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0E89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3DBD892">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596F6619">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97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腊月二十七（买年货）灯组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F3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4E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17D4">
            <w:pPr>
              <w:jc w:val="center"/>
              <w:rPr>
                <w:rFonts w:hint="eastAsia" w:ascii="仿宋" w:hAnsi="仿宋" w:eastAsia="仿宋" w:cs="仿宋"/>
                <w:i w:val="0"/>
                <w:iCs w:val="0"/>
                <w:color w:val="000000"/>
                <w:sz w:val="21"/>
                <w:szCs w:val="21"/>
                <w:u w:val="none"/>
              </w:rPr>
            </w:pPr>
          </w:p>
        </w:tc>
      </w:tr>
      <w:tr w14:paraId="1982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37F30">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561427E4">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446274A2">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80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腊月二十八（贴窗花）大年三十（团圆饭）灯组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39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C1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6F1F">
            <w:pPr>
              <w:jc w:val="center"/>
              <w:rPr>
                <w:rFonts w:hint="eastAsia" w:ascii="仿宋" w:hAnsi="仿宋" w:eastAsia="仿宋" w:cs="仿宋"/>
                <w:i w:val="0"/>
                <w:iCs w:val="0"/>
                <w:color w:val="000000"/>
                <w:sz w:val="21"/>
                <w:szCs w:val="21"/>
                <w:u w:val="none"/>
              </w:rPr>
            </w:pPr>
          </w:p>
        </w:tc>
      </w:tr>
      <w:tr w14:paraId="2FE7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7348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224C9B7">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1EC3EEB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61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正月初一（拜年）正月初二（回娘家）灯组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DF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8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0A5C">
            <w:pPr>
              <w:jc w:val="center"/>
              <w:rPr>
                <w:rFonts w:hint="eastAsia" w:ascii="仿宋" w:hAnsi="仿宋" w:eastAsia="仿宋" w:cs="仿宋"/>
                <w:i w:val="0"/>
                <w:iCs w:val="0"/>
                <w:color w:val="000000"/>
                <w:sz w:val="21"/>
                <w:szCs w:val="21"/>
                <w:u w:val="none"/>
              </w:rPr>
            </w:pPr>
          </w:p>
        </w:tc>
      </w:tr>
      <w:tr w14:paraId="4808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398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E1D4BF4">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66D3B4F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07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正月初五（迎财神）灯组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AE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61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97C5">
            <w:pPr>
              <w:jc w:val="center"/>
              <w:rPr>
                <w:rFonts w:hint="eastAsia" w:ascii="仿宋" w:hAnsi="仿宋" w:eastAsia="仿宋" w:cs="仿宋"/>
                <w:i w:val="0"/>
                <w:iCs w:val="0"/>
                <w:color w:val="000000"/>
                <w:sz w:val="21"/>
                <w:szCs w:val="21"/>
                <w:u w:val="none"/>
              </w:rPr>
            </w:pPr>
          </w:p>
        </w:tc>
      </w:tr>
      <w:tr w14:paraId="76967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CBB02">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5A2D7F91">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4DB14806">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18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正月初六（送穷鬼）灯组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04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D0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A752">
            <w:pPr>
              <w:jc w:val="center"/>
              <w:rPr>
                <w:rFonts w:hint="eastAsia" w:ascii="仿宋" w:hAnsi="仿宋" w:eastAsia="仿宋" w:cs="仿宋"/>
                <w:i w:val="0"/>
                <w:iCs w:val="0"/>
                <w:color w:val="000000"/>
                <w:sz w:val="21"/>
                <w:szCs w:val="21"/>
                <w:u w:val="none"/>
              </w:rPr>
            </w:pPr>
          </w:p>
        </w:tc>
      </w:tr>
      <w:tr w14:paraId="3172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C704A">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5CB855E7">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5B8B242E">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C7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正月十五（逛庙会）</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E5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3B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5234">
            <w:pPr>
              <w:jc w:val="center"/>
              <w:rPr>
                <w:rFonts w:hint="eastAsia" w:ascii="仿宋" w:hAnsi="仿宋" w:eastAsia="仿宋" w:cs="仿宋"/>
                <w:i w:val="0"/>
                <w:iCs w:val="0"/>
                <w:color w:val="000000"/>
                <w:sz w:val="21"/>
                <w:szCs w:val="21"/>
                <w:u w:val="none"/>
              </w:rPr>
            </w:pPr>
          </w:p>
        </w:tc>
      </w:tr>
      <w:tr w14:paraId="661B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36C2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EB5370D">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1ABBBA15">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21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正月十五（闹元宵）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B4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FD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9D6A">
            <w:pPr>
              <w:jc w:val="center"/>
              <w:rPr>
                <w:rFonts w:hint="eastAsia" w:ascii="仿宋" w:hAnsi="仿宋" w:eastAsia="仿宋" w:cs="仿宋"/>
                <w:i w:val="0"/>
                <w:iCs w:val="0"/>
                <w:color w:val="000000"/>
                <w:sz w:val="21"/>
                <w:szCs w:val="21"/>
                <w:u w:val="none"/>
              </w:rPr>
            </w:pPr>
          </w:p>
        </w:tc>
      </w:tr>
      <w:tr w14:paraId="0E19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0A0F0">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6BBD6E1">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DA7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复兴鼎灯组区域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（34）</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D0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司母戊大方鼎灯组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0D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73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35F8">
            <w:pPr>
              <w:jc w:val="center"/>
              <w:rPr>
                <w:rFonts w:hint="eastAsia" w:ascii="仿宋" w:hAnsi="仿宋" w:eastAsia="仿宋" w:cs="仿宋"/>
                <w:i w:val="0"/>
                <w:iCs w:val="0"/>
                <w:color w:val="000000"/>
                <w:sz w:val="21"/>
                <w:szCs w:val="21"/>
                <w:u w:val="none"/>
              </w:rPr>
            </w:pPr>
          </w:p>
        </w:tc>
      </w:tr>
      <w:tr w14:paraId="2646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ED6B7">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3210EBEE">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8E16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5F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灯谜影廊灯组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84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14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0715">
            <w:pPr>
              <w:jc w:val="center"/>
              <w:rPr>
                <w:rFonts w:hint="eastAsia" w:ascii="仿宋" w:hAnsi="仿宋" w:eastAsia="仿宋" w:cs="仿宋"/>
                <w:i w:val="0"/>
                <w:iCs w:val="0"/>
                <w:color w:val="000000"/>
                <w:sz w:val="21"/>
                <w:szCs w:val="21"/>
                <w:u w:val="none"/>
              </w:rPr>
            </w:pPr>
          </w:p>
        </w:tc>
      </w:tr>
      <w:tr w14:paraId="5A53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F6D69">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4D92C55">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9DB43">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4C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生肖岁岁乐灯组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D5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D8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6D6A">
            <w:pPr>
              <w:jc w:val="center"/>
              <w:rPr>
                <w:rFonts w:hint="eastAsia" w:ascii="仿宋" w:hAnsi="仿宋" w:eastAsia="仿宋" w:cs="仿宋"/>
                <w:i w:val="0"/>
                <w:iCs w:val="0"/>
                <w:color w:val="000000"/>
                <w:sz w:val="21"/>
                <w:szCs w:val="21"/>
                <w:u w:val="none"/>
              </w:rPr>
            </w:pPr>
          </w:p>
        </w:tc>
      </w:tr>
      <w:tr w14:paraId="5A11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B53B">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32384859">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2B1B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C2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丰收的喜悦灯组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7D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3A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E4C3">
            <w:pPr>
              <w:jc w:val="center"/>
              <w:rPr>
                <w:rFonts w:hint="eastAsia" w:ascii="仿宋" w:hAnsi="仿宋" w:eastAsia="仿宋" w:cs="仿宋"/>
                <w:i w:val="0"/>
                <w:iCs w:val="0"/>
                <w:color w:val="000000"/>
                <w:sz w:val="21"/>
                <w:szCs w:val="21"/>
                <w:u w:val="none"/>
              </w:rPr>
            </w:pPr>
          </w:p>
        </w:tc>
      </w:tr>
      <w:tr w14:paraId="66F2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ECCB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68AFDE2F">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nil"/>
              <w:right w:val="single" w:color="000000" w:sz="4" w:space="0"/>
            </w:tcBorders>
            <w:shd w:val="clear" w:color="auto" w:fill="auto"/>
            <w:vAlign w:val="center"/>
          </w:tcPr>
          <w:p w14:paraId="142D0D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速智铸勋灯组区域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（20）</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9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中国速度灯组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7D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D2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EB62">
            <w:pPr>
              <w:jc w:val="center"/>
              <w:rPr>
                <w:rFonts w:hint="eastAsia" w:ascii="仿宋" w:hAnsi="仿宋" w:eastAsia="仿宋" w:cs="仿宋"/>
                <w:i w:val="0"/>
                <w:iCs w:val="0"/>
                <w:color w:val="000000"/>
                <w:sz w:val="21"/>
                <w:szCs w:val="21"/>
                <w:u w:val="none"/>
              </w:rPr>
            </w:pPr>
          </w:p>
        </w:tc>
      </w:tr>
      <w:tr w14:paraId="09F0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AB863">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1BF2491">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nil"/>
              <w:right w:val="single" w:color="000000" w:sz="4" w:space="0"/>
            </w:tcBorders>
            <w:shd w:val="clear" w:color="auto" w:fill="auto"/>
            <w:vAlign w:val="center"/>
          </w:tcPr>
          <w:p w14:paraId="76DDBC0F">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C3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中国智慧灯组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FC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2B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C8C3">
            <w:pPr>
              <w:jc w:val="center"/>
              <w:rPr>
                <w:rFonts w:hint="eastAsia" w:ascii="仿宋" w:hAnsi="仿宋" w:eastAsia="仿宋" w:cs="仿宋"/>
                <w:i w:val="0"/>
                <w:iCs w:val="0"/>
                <w:color w:val="000000"/>
                <w:sz w:val="21"/>
                <w:szCs w:val="21"/>
                <w:u w:val="none"/>
              </w:rPr>
            </w:pPr>
          </w:p>
        </w:tc>
      </w:tr>
      <w:tr w14:paraId="574CD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7E146">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1D75A70">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nil"/>
              <w:right w:val="single" w:color="000000" w:sz="4" w:space="0"/>
            </w:tcBorders>
            <w:shd w:val="clear" w:color="auto" w:fill="auto"/>
            <w:vAlign w:val="center"/>
          </w:tcPr>
          <w:p w14:paraId="46E1FB7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E3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缤纷画卷灯组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B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4F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D865">
            <w:pPr>
              <w:jc w:val="center"/>
              <w:rPr>
                <w:rFonts w:hint="eastAsia" w:ascii="仿宋" w:hAnsi="仿宋" w:eastAsia="仿宋" w:cs="仿宋"/>
                <w:i w:val="0"/>
                <w:iCs w:val="0"/>
                <w:color w:val="000000"/>
                <w:sz w:val="21"/>
                <w:szCs w:val="21"/>
                <w:u w:val="none"/>
              </w:rPr>
            </w:pPr>
          </w:p>
        </w:tc>
      </w:tr>
      <w:tr w14:paraId="43EF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E7607">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E383BDE">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nil"/>
              <w:right w:val="single" w:color="000000" w:sz="4" w:space="0"/>
            </w:tcBorders>
            <w:shd w:val="clear" w:color="auto" w:fill="auto"/>
            <w:vAlign w:val="center"/>
          </w:tcPr>
          <w:p w14:paraId="51C6366F">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1E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广交会灯组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20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6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3249">
            <w:pPr>
              <w:jc w:val="center"/>
              <w:rPr>
                <w:rFonts w:hint="eastAsia" w:ascii="仿宋" w:hAnsi="仿宋" w:eastAsia="仿宋" w:cs="仿宋"/>
                <w:i w:val="0"/>
                <w:iCs w:val="0"/>
                <w:color w:val="000000"/>
                <w:sz w:val="21"/>
                <w:szCs w:val="21"/>
                <w:u w:val="none"/>
              </w:rPr>
            </w:pPr>
          </w:p>
        </w:tc>
      </w:tr>
      <w:tr w14:paraId="07C3F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9F230">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DD339A7">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nil"/>
              <w:right w:val="single" w:color="000000" w:sz="4" w:space="0"/>
            </w:tcBorders>
            <w:shd w:val="clear" w:color="auto" w:fill="auto"/>
            <w:vAlign w:val="center"/>
          </w:tcPr>
          <w:p w14:paraId="74949A8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3F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惠民百千万灯组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0A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D1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58AB">
            <w:pPr>
              <w:jc w:val="center"/>
              <w:rPr>
                <w:rFonts w:hint="eastAsia" w:ascii="仿宋" w:hAnsi="仿宋" w:eastAsia="仿宋" w:cs="仿宋"/>
                <w:i w:val="0"/>
                <w:iCs w:val="0"/>
                <w:color w:val="000000"/>
                <w:sz w:val="21"/>
                <w:szCs w:val="21"/>
                <w:u w:val="none"/>
              </w:rPr>
            </w:pPr>
          </w:p>
        </w:tc>
      </w:tr>
      <w:tr w14:paraId="1BFC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91BD9">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8F7CCF0">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nil"/>
              <w:right w:val="single" w:color="000000" w:sz="4" w:space="0"/>
            </w:tcBorders>
            <w:shd w:val="clear" w:color="auto" w:fill="auto"/>
            <w:vAlign w:val="center"/>
          </w:tcPr>
          <w:p w14:paraId="2D1A01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中国奋进灯组区域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（16）</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6D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潜海探渊灯组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2A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88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924F">
            <w:pPr>
              <w:jc w:val="center"/>
              <w:rPr>
                <w:rFonts w:hint="eastAsia" w:ascii="仿宋" w:hAnsi="仿宋" w:eastAsia="仿宋" w:cs="仿宋"/>
                <w:i w:val="0"/>
                <w:iCs w:val="0"/>
                <w:color w:val="000000"/>
                <w:sz w:val="21"/>
                <w:szCs w:val="21"/>
                <w:u w:val="none"/>
              </w:rPr>
            </w:pPr>
          </w:p>
        </w:tc>
      </w:tr>
      <w:tr w14:paraId="19F4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480F7">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31E8D5B">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nil"/>
              <w:right w:val="single" w:color="000000" w:sz="4" w:space="0"/>
            </w:tcBorders>
            <w:shd w:val="clear" w:color="auto" w:fill="auto"/>
            <w:vAlign w:val="center"/>
          </w:tcPr>
          <w:p w14:paraId="7B39384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59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九天揽月灯组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C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E8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3898">
            <w:pPr>
              <w:jc w:val="center"/>
              <w:rPr>
                <w:rFonts w:hint="eastAsia" w:ascii="仿宋" w:hAnsi="仿宋" w:eastAsia="仿宋" w:cs="仿宋"/>
                <w:i w:val="0"/>
                <w:iCs w:val="0"/>
                <w:color w:val="000000"/>
                <w:sz w:val="21"/>
                <w:szCs w:val="21"/>
                <w:u w:val="none"/>
              </w:rPr>
            </w:pPr>
          </w:p>
        </w:tc>
      </w:tr>
      <w:tr w14:paraId="0D9E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DAE8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87B9B1A">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nil"/>
              <w:right w:val="single" w:color="000000" w:sz="4" w:space="0"/>
            </w:tcBorders>
            <w:shd w:val="clear" w:color="auto" w:fill="auto"/>
            <w:vAlign w:val="center"/>
          </w:tcPr>
          <w:p w14:paraId="3F3E3022">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F9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勇立潮头灯组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9A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8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E793">
            <w:pPr>
              <w:jc w:val="center"/>
              <w:rPr>
                <w:rFonts w:hint="eastAsia" w:ascii="仿宋" w:hAnsi="仿宋" w:eastAsia="仿宋" w:cs="仿宋"/>
                <w:i w:val="0"/>
                <w:iCs w:val="0"/>
                <w:color w:val="000000"/>
                <w:sz w:val="21"/>
                <w:szCs w:val="21"/>
                <w:u w:val="none"/>
              </w:rPr>
            </w:pPr>
          </w:p>
        </w:tc>
      </w:tr>
      <w:tr w14:paraId="7567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64372">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0CD1F63">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nil"/>
              <w:right w:val="single" w:color="000000" w:sz="4" w:space="0"/>
            </w:tcBorders>
            <w:shd w:val="clear" w:color="auto" w:fill="auto"/>
            <w:vAlign w:val="center"/>
          </w:tcPr>
          <w:p w14:paraId="2362C6B1">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48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木棉花开灯组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84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5C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031B">
            <w:pPr>
              <w:jc w:val="center"/>
              <w:rPr>
                <w:rFonts w:hint="eastAsia" w:ascii="仿宋" w:hAnsi="仿宋" w:eastAsia="仿宋" w:cs="仿宋"/>
                <w:i w:val="0"/>
                <w:iCs w:val="0"/>
                <w:color w:val="000000"/>
                <w:sz w:val="21"/>
                <w:szCs w:val="21"/>
                <w:u w:val="none"/>
              </w:rPr>
            </w:pPr>
          </w:p>
        </w:tc>
      </w:tr>
      <w:tr w14:paraId="6E93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79C1A">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C607501">
            <w:pPr>
              <w:jc w:val="center"/>
              <w:rPr>
                <w:rFonts w:hint="eastAsia" w:ascii="仿宋" w:hAnsi="仿宋" w:eastAsia="仿宋" w:cs="仿宋"/>
                <w:i w:val="0"/>
                <w:iCs w:val="0"/>
                <w:color w:val="000000"/>
                <w:sz w:val="21"/>
                <w:szCs w:val="21"/>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0D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云山珠水灯组区域（20）</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7A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云山珠水灯组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AF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06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6CBC">
            <w:pPr>
              <w:jc w:val="center"/>
              <w:rPr>
                <w:rFonts w:hint="eastAsia" w:ascii="仿宋" w:hAnsi="仿宋" w:eastAsia="仿宋" w:cs="仿宋"/>
                <w:i w:val="0"/>
                <w:iCs w:val="0"/>
                <w:color w:val="000000"/>
                <w:sz w:val="21"/>
                <w:szCs w:val="21"/>
                <w:u w:val="none"/>
              </w:rPr>
            </w:pPr>
          </w:p>
        </w:tc>
      </w:tr>
      <w:tr w14:paraId="2DB4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6317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F6038EF">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47B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湾区同心灯组区域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（58）</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F6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《畅想未来·璀璨南沙》灯组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10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20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2427">
            <w:pPr>
              <w:jc w:val="center"/>
              <w:rPr>
                <w:rFonts w:hint="eastAsia" w:ascii="仿宋" w:hAnsi="仿宋" w:eastAsia="仿宋" w:cs="仿宋"/>
                <w:i w:val="0"/>
                <w:iCs w:val="0"/>
                <w:color w:val="000000"/>
                <w:sz w:val="21"/>
                <w:szCs w:val="21"/>
                <w:u w:val="none"/>
              </w:rPr>
            </w:pPr>
          </w:p>
        </w:tc>
      </w:tr>
      <w:tr w14:paraId="7815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98B2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5D629DA">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F7865">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62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《盛世同心》港珠澳大桥群灯通道</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4F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CC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C41A">
            <w:pPr>
              <w:jc w:val="center"/>
              <w:rPr>
                <w:rFonts w:hint="eastAsia" w:ascii="仿宋" w:hAnsi="仿宋" w:eastAsia="仿宋" w:cs="仿宋"/>
                <w:i w:val="0"/>
                <w:iCs w:val="0"/>
                <w:color w:val="000000"/>
                <w:sz w:val="21"/>
                <w:szCs w:val="21"/>
                <w:u w:val="none"/>
              </w:rPr>
            </w:pPr>
          </w:p>
        </w:tc>
      </w:tr>
      <w:tr w14:paraId="312B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E01E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34146114">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96D7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19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《羊城璀璨》广州地标景观</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3C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88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3A1F">
            <w:pPr>
              <w:jc w:val="center"/>
              <w:rPr>
                <w:rFonts w:hint="eastAsia" w:ascii="仿宋" w:hAnsi="仿宋" w:eastAsia="仿宋" w:cs="仿宋"/>
                <w:i w:val="0"/>
                <w:iCs w:val="0"/>
                <w:color w:val="000000"/>
                <w:sz w:val="21"/>
                <w:szCs w:val="21"/>
                <w:u w:val="none"/>
              </w:rPr>
            </w:pPr>
          </w:p>
        </w:tc>
      </w:tr>
      <w:tr w14:paraId="0352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6727E">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36523C9E">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B0B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F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《未来之光》深圳地标景观</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5A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20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EBF8">
            <w:pPr>
              <w:jc w:val="center"/>
              <w:rPr>
                <w:rFonts w:hint="eastAsia" w:ascii="仿宋" w:hAnsi="仿宋" w:eastAsia="仿宋" w:cs="仿宋"/>
                <w:i w:val="0"/>
                <w:iCs w:val="0"/>
                <w:color w:val="000000"/>
                <w:sz w:val="21"/>
                <w:szCs w:val="21"/>
                <w:u w:val="none"/>
              </w:rPr>
            </w:pPr>
          </w:p>
        </w:tc>
      </w:tr>
      <w:tr w14:paraId="3761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2299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09D7425">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186F6">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98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《紫荆花开》香港地标景观</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07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B2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9031">
            <w:pPr>
              <w:jc w:val="center"/>
              <w:rPr>
                <w:rFonts w:hint="eastAsia" w:ascii="仿宋" w:hAnsi="仿宋" w:eastAsia="仿宋" w:cs="仿宋"/>
                <w:i w:val="0"/>
                <w:iCs w:val="0"/>
                <w:color w:val="000000"/>
                <w:sz w:val="21"/>
                <w:szCs w:val="21"/>
                <w:u w:val="none"/>
              </w:rPr>
            </w:pPr>
          </w:p>
        </w:tc>
      </w:tr>
      <w:tr w14:paraId="45C7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5383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62C1C9CA">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E0C3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58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《珠海月贝》珠海地标景观</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FB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D2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A580">
            <w:pPr>
              <w:jc w:val="center"/>
              <w:rPr>
                <w:rFonts w:hint="eastAsia" w:ascii="仿宋" w:hAnsi="仿宋" w:eastAsia="仿宋" w:cs="仿宋"/>
                <w:i w:val="0"/>
                <w:iCs w:val="0"/>
                <w:color w:val="000000"/>
                <w:sz w:val="21"/>
                <w:szCs w:val="21"/>
                <w:u w:val="none"/>
              </w:rPr>
            </w:pPr>
          </w:p>
        </w:tc>
      </w:tr>
      <w:tr w14:paraId="560E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89B22">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7D0D7C82">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9EA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CC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《盛世莲花》澳门地标景观</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D3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CD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5648">
            <w:pPr>
              <w:jc w:val="center"/>
              <w:rPr>
                <w:rFonts w:hint="eastAsia" w:ascii="仿宋" w:hAnsi="仿宋" w:eastAsia="仿宋" w:cs="仿宋"/>
                <w:i w:val="0"/>
                <w:iCs w:val="0"/>
                <w:color w:val="000000"/>
                <w:sz w:val="21"/>
                <w:szCs w:val="21"/>
                <w:u w:val="none"/>
              </w:rPr>
            </w:pPr>
          </w:p>
        </w:tc>
      </w:tr>
      <w:tr w14:paraId="580F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CF083">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3AF6BE7">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4F11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15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《坊塔赛博》佛山赛博时尚</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D7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42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A556">
            <w:pPr>
              <w:jc w:val="center"/>
              <w:rPr>
                <w:rFonts w:hint="eastAsia" w:ascii="仿宋" w:hAnsi="仿宋" w:eastAsia="仿宋" w:cs="仿宋"/>
                <w:i w:val="0"/>
                <w:iCs w:val="0"/>
                <w:color w:val="000000"/>
                <w:sz w:val="21"/>
                <w:szCs w:val="21"/>
                <w:u w:val="none"/>
              </w:rPr>
            </w:pPr>
          </w:p>
        </w:tc>
      </w:tr>
      <w:tr w14:paraId="1E24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7A64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ECD5088">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F2F25">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F0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《南越之端》肇庆地标景观</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8F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D5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AB69">
            <w:pPr>
              <w:jc w:val="center"/>
              <w:rPr>
                <w:rFonts w:hint="eastAsia" w:ascii="仿宋" w:hAnsi="仿宋" w:eastAsia="仿宋" w:cs="仿宋"/>
                <w:i w:val="0"/>
                <w:iCs w:val="0"/>
                <w:color w:val="000000"/>
                <w:sz w:val="21"/>
                <w:szCs w:val="21"/>
                <w:u w:val="none"/>
              </w:rPr>
            </w:pPr>
          </w:p>
        </w:tc>
      </w:tr>
      <w:tr w14:paraId="59D5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0DD4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4D865CC">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8F756">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28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《魅力江门》江门民俗文化</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D3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A4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1E9B">
            <w:pPr>
              <w:jc w:val="center"/>
              <w:rPr>
                <w:rFonts w:hint="eastAsia" w:ascii="仿宋" w:hAnsi="仿宋" w:eastAsia="仿宋" w:cs="仿宋"/>
                <w:i w:val="0"/>
                <w:iCs w:val="0"/>
                <w:color w:val="000000"/>
                <w:sz w:val="21"/>
                <w:szCs w:val="21"/>
                <w:u w:val="none"/>
              </w:rPr>
            </w:pPr>
          </w:p>
        </w:tc>
      </w:tr>
      <w:tr w14:paraId="5EF5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D347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2BBDC3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30A1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87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《惠州记忆》惠州地标景观</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78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A1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A846">
            <w:pPr>
              <w:jc w:val="center"/>
              <w:rPr>
                <w:rFonts w:hint="eastAsia" w:ascii="仿宋" w:hAnsi="仿宋" w:eastAsia="仿宋" w:cs="仿宋"/>
                <w:i w:val="0"/>
                <w:iCs w:val="0"/>
                <w:color w:val="000000"/>
                <w:sz w:val="21"/>
                <w:szCs w:val="21"/>
                <w:u w:val="none"/>
              </w:rPr>
            </w:pPr>
          </w:p>
        </w:tc>
      </w:tr>
      <w:tr w14:paraId="3DBC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7405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ECD92D3">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8479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E2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《东莞年运》东莞地标景观</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F9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5F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9E0B">
            <w:pPr>
              <w:jc w:val="center"/>
              <w:rPr>
                <w:rFonts w:hint="eastAsia" w:ascii="仿宋" w:hAnsi="仿宋" w:eastAsia="仿宋" w:cs="仿宋"/>
                <w:i w:val="0"/>
                <w:iCs w:val="0"/>
                <w:color w:val="000000"/>
                <w:sz w:val="21"/>
                <w:szCs w:val="21"/>
                <w:u w:val="none"/>
              </w:rPr>
            </w:pPr>
          </w:p>
        </w:tc>
      </w:tr>
      <w:tr w14:paraId="507D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C43AE">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FF8F724">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F7FEA">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FB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《幸福中山》中山地标景观</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83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62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2963">
            <w:pPr>
              <w:jc w:val="center"/>
              <w:rPr>
                <w:rFonts w:hint="eastAsia" w:ascii="仿宋" w:hAnsi="仿宋" w:eastAsia="仿宋" w:cs="仿宋"/>
                <w:i w:val="0"/>
                <w:iCs w:val="0"/>
                <w:color w:val="000000"/>
                <w:sz w:val="21"/>
                <w:szCs w:val="21"/>
                <w:u w:val="none"/>
              </w:rPr>
            </w:pPr>
          </w:p>
        </w:tc>
      </w:tr>
      <w:tr w14:paraId="4BBB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36F5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CC8C872">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BAD0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94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粤港澳风情灯组区域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A3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5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C956">
            <w:pPr>
              <w:jc w:val="center"/>
              <w:rPr>
                <w:rFonts w:hint="eastAsia" w:ascii="仿宋" w:hAnsi="仿宋" w:eastAsia="仿宋" w:cs="仿宋"/>
                <w:i w:val="0"/>
                <w:iCs w:val="0"/>
                <w:color w:val="000000"/>
                <w:sz w:val="21"/>
                <w:szCs w:val="21"/>
                <w:u w:val="none"/>
              </w:rPr>
            </w:pPr>
          </w:p>
        </w:tc>
      </w:tr>
      <w:tr w14:paraId="58A1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A4A0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0B51047">
            <w:pPr>
              <w:jc w:val="center"/>
              <w:rPr>
                <w:rFonts w:hint="eastAsia" w:ascii="仿宋" w:hAnsi="仿宋" w:eastAsia="仿宋" w:cs="仿宋"/>
                <w:i w:val="0"/>
                <w:iCs w:val="0"/>
                <w:color w:val="000000"/>
                <w:sz w:val="21"/>
                <w:szCs w:val="21"/>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58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演艺舞台区域（10）</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AE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演艺舞台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00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9F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6E1B">
            <w:pPr>
              <w:jc w:val="center"/>
              <w:rPr>
                <w:rFonts w:hint="eastAsia" w:ascii="仿宋" w:hAnsi="仿宋" w:eastAsia="仿宋" w:cs="仿宋"/>
                <w:i w:val="0"/>
                <w:iCs w:val="0"/>
                <w:color w:val="000000"/>
                <w:sz w:val="21"/>
                <w:szCs w:val="21"/>
                <w:u w:val="none"/>
              </w:rPr>
            </w:pPr>
          </w:p>
        </w:tc>
      </w:tr>
      <w:tr w14:paraId="7793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379B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B95FE5D">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A8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制造业领航区域（26）</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3F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《科技巨人》灯组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6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1B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51D4">
            <w:pPr>
              <w:jc w:val="center"/>
              <w:rPr>
                <w:rFonts w:hint="eastAsia" w:ascii="仿宋" w:hAnsi="仿宋" w:eastAsia="仿宋" w:cs="仿宋"/>
                <w:i w:val="0"/>
                <w:iCs w:val="0"/>
                <w:color w:val="000000"/>
                <w:sz w:val="21"/>
                <w:szCs w:val="21"/>
                <w:u w:val="none"/>
              </w:rPr>
            </w:pPr>
          </w:p>
        </w:tc>
      </w:tr>
      <w:tr w14:paraId="371EE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174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E4C102C">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C1B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DF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《企业之光1-10》灯组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E9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1C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12AF">
            <w:pPr>
              <w:jc w:val="center"/>
              <w:rPr>
                <w:rFonts w:hint="eastAsia" w:ascii="仿宋" w:hAnsi="仿宋" w:eastAsia="仿宋" w:cs="仿宋"/>
                <w:i w:val="0"/>
                <w:iCs w:val="0"/>
                <w:color w:val="000000"/>
                <w:sz w:val="21"/>
                <w:szCs w:val="21"/>
                <w:u w:val="none"/>
              </w:rPr>
            </w:pPr>
          </w:p>
        </w:tc>
      </w:tr>
      <w:tr w14:paraId="52AC5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E3042">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3429B1B">
            <w:pPr>
              <w:jc w:val="center"/>
              <w:rPr>
                <w:rFonts w:hint="eastAsia" w:ascii="仿宋" w:hAnsi="仿宋" w:eastAsia="仿宋" w:cs="仿宋"/>
                <w:i w:val="0"/>
                <w:iCs w:val="0"/>
                <w:color w:val="000000"/>
                <w:sz w:val="21"/>
                <w:szCs w:val="21"/>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6C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魅力全运会区域（10）</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7E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魅力全运会灯组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0E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A2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E51A">
            <w:pPr>
              <w:jc w:val="center"/>
              <w:rPr>
                <w:rFonts w:hint="eastAsia" w:ascii="仿宋" w:hAnsi="仿宋" w:eastAsia="仿宋" w:cs="仿宋"/>
                <w:i w:val="0"/>
                <w:iCs w:val="0"/>
                <w:color w:val="000000"/>
                <w:sz w:val="21"/>
                <w:szCs w:val="21"/>
                <w:u w:val="none"/>
              </w:rPr>
            </w:pPr>
          </w:p>
        </w:tc>
      </w:tr>
      <w:tr w14:paraId="43CB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2456">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2B63D96">
            <w:pPr>
              <w:jc w:val="center"/>
              <w:rPr>
                <w:rFonts w:hint="eastAsia" w:ascii="仿宋" w:hAnsi="仿宋" w:eastAsia="仿宋" w:cs="仿宋"/>
                <w:i w:val="0"/>
                <w:iCs w:val="0"/>
                <w:color w:val="000000"/>
                <w:sz w:val="21"/>
                <w:szCs w:val="21"/>
                <w:u w:val="none"/>
              </w:rPr>
            </w:pPr>
          </w:p>
        </w:tc>
        <w:tc>
          <w:tcPr>
            <w:tcW w:w="2082" w:type="dxa"/>
            <w:vMerge w:val="restart"/>
            <w:tcBorders>
              <w:top w:val="nil"/>
              <w:left w:val="single" w:color="000000" w:sz="4" w:space="0"/>
              <w:bottom w:val="nil"/>
              <w:right w:val="single" w:color="000000" w:sz="4" w:space="0"/>
            </w:tcBorders>
            <w:shd w:val="clear" w:color="auto" w:fill="auto"/>
            <w:vAlign w:val="center"/>
          </w:tcPr>
          <w:p w14:paraId="3FD17C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丝路风情灯组区域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（72）</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5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《海丝起点》灯组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8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51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E848">
            <w:pPr>
              <w:jc w:val="center"/>
              <w:rPr>
                <w:rFonts w:hint="eastAsia" w:ascii="仿宋" w:hAnsi="仿宋" w:eastAsia="仿宋" w:cs="仿宋"/>
                <w:i w:val="0"/>
                <w:iCs w:val="0"/>
                <w:color w:val="000000"/>
                <w:sz w:val="21"/>
                <w:szCs w:val="21"/>
                <w:u w:val="none"/>
              </w:rPr>
            </w:pPr>
          </w:p>
        </w:tc>
      </w:tr>
      <w:tr w14:paraId="3D3E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DA84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CDFE2CA">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3081692C">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34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《福州、泉州》灯组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2F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B0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88C3">
            <w:pPr>
              <w:jc w:val="center"/>
              <w:rPr>
                <w:rFonts w:hint="eastAsia" w:ascii="仿宋" w:hAnsi="仿宋" w:eastAsia="仿宋" w:cs="仿宋"/>
                <w:i w:val="0"/>
                <w:iCs w:val="0"/>
                <w:color w:val="000000"/>
                <w:sz w:val="21"/>
                <w:szCs w:val="21"/>
                <w:u w:val="none"/>
              </w:rPr>
            </w:pPr>
          </w:p>
        </w:tc>
      </w:tr>
      <w:tr w14:paraId="6004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D0E22">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1B667DA">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1DB392A1">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BE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《阿曼、也门》灯组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9F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5B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34C3">
            <w:pPr>
              <w:jc w:val="center"/>
              <w:rPr>
                <w:rFonts w:hint="eastAsia" w:ascii="仿宋" w:hAnsi="仿宋" w:eastAsia="仿宋" w:cs="仿宋"/>
                <w:i w:val="0"/>
                <w:iCs w:val="0"/>
                <w:color w:val="000000"/>
                <w:sz w:val="21"/>
                <w:szCs w:val="21"/>
                <w:u w:val="none"/>
              </w:rPr>
            </w:pPr>
          </w:p>
        </w:tc>
      </w:tr>
      <w:tr w14:paraId="6BFF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A062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70093717">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563F1CD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4D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《埃及》灯组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D2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A3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333F">
            <w:pPr>
              <w:jc w:val="center"/>
              <w:rPr>
                <w:rFonts w:hint="eastAsia" w:ascii="仿宋" w:hAnsi="仿宋" w:eastAsia="仿宋" w:cs="仿宋"/>
                <w:i w:val="0"/>
                <w:iCs w:val="0"/>
                <w:color w:val="000000"/>
                <w:sz w:val="21"/>
                <w:szCs w:val="21"/>
                <w:u w:val="none"/>
              </w:rPr>
            </w:pPr>
          </w:p>
        </w:tc>
      </w:tr>
      <w:tr w14:paraId="19E3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763AE">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710758E0">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55D8D0C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86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《韩国》灯组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78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4C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8FE9">
            <w:pPr>
              <w:jc w:val="center"/>
              <w:rPr>
                <w:rFonts w:hint="eastAsia" w:ascii="仿宋" w:hAnsi="仿宋" w:eastAsia="仿宋" w:cs="仿宋"/>
                <w:i w:val="0"/>
                <w:iCs w:val="0"/>
                <w:color w:val="000000"/>
                <w:sz w:val="21"/>
                <w:szCs w:val="21"/>
                <w:u w:val="none"/>
              </w:rPr>
            </w:pPr>
          </w:p>
        </w:tc>
      </w:tr>
      <w:tr w14:paraId="1D53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20C3E">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6B49B29B">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110EEAA5">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14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《肯尼亚、坦桑尼亚》灯组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36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06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2C2B">
            <w:pPr>
              <w:jc w:val="center"/>
              <w:rPr>
                <w:rFonts w:hint="eastAsia" w:ascii="仿宋" w:hAnsi="仿宋" w:eastAsia="仿宋" w:cs="仿宋"/>
                <w:i w:val="0"/>
                <w:iCs w:val="0"/>
                <w:color w:val="000000"/>
                <w:sz w:val="21"/>
                <w:szCs w:val="21"/>
                <w:u w:val="none"/>
              </w:rPr>
            </w:pPr>
          </w:p>
        </w:tc>
      </w:tr>
      <w:tr w14:paraId="4C43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C1897">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0747D23">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7FF1A57F">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36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《马来西亚、印尼》灯组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5A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B0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F0C3">
            <w:pPr>
              <w:jc w:val="center"/>
              <w:rPr>
                <w:rFonts w:hint="eastAsia" w:ascii="仿宋" w:hAnsi="仿宋" w:eastAsia="仿宋" w:cs="仿宋"/>
                <w:i w:val="0"/>
                <w:iCs w:val="0"/>
                <w:color w:val="000000"/>
                <w:sz w:val="21"/>
                <w:szCs w:val="21"/>
                <w:u w:val="none"/>
              </w:rPr>
            </w:pPr>
          </w:p>
        </w:tc>
      </w:tr>
      <w:tr w14:paraId="7F40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C454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59F8AD49">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1F88BEAE">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E9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《泰国、新加坡》灯组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6F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6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B524">
            <w:pPr>
              <w:jc w:val="center"/>
              <w:rPr>
                <w:rFonts w:hint="eastAsia" w:ascii="仿宋" w:hAnsi="仿宋" w:eastAsia="仿宋" w:cs="仿宋"/>
                <w:i w:val="0"/>
                <w:iCs w:val="0"/>
                <w:color w:val="000000"/>
                <w:sz w:val="21"/>
                <w:szCs w:val="21"/>
                <w:u w:val="none"/>
              </w:rPr>
            </w:pPr>
          </w:p>
        </w:tc>
      </w:tr>
      <w:tr w14:paraId="0AD7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3BD5C">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7A6C7F3A">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44ED36A7">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7A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《印度、斯里兰卡》灯组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0E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65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5F3D">
            <w:pPr>
              <w:jc w:val="center"/>
              <w:rPr>
                <w:rFonts w:hint="eastAsia" w:ascii="仿宋" w:hAnsi="仿宋" w:eastAsia="仿宋" w:cs="仿宋"/>
                <w:i w:val="0"/>
                <w:iCs w:val="0"/>
                <w:color w:val="000000"/>
                <w:sz w:val="21"/>
                <w:szCs w:val="21"/>
                <w:u w:val="none"/>
              </w:rPr>
            </w:pPr>
          </w:p>
        </w:tc>
      </w:tr>
      <w:tr w14:paraId="2C55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B4D76">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7A3A88A">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70A5E209">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F2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《越南》灯组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58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C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86C2">
            <w:pPr>
              <w:jc w:val="center"/>
              <w:rPr>
                <w:rFonts w:hint="eastAsia" w:ascii="仿宋" w:hAnsi="仿宋" w:eastAsia="仿宋" w:cs="仿宋"/>
                <w:i w:val="0"/>
                <w:iCs w:val="0"/>
                <w:color w:val="000000"/>
                <w:sz w:val="21"/>
                <w:szCs w:val="21"/>
                <w:u w:val="none"/>
              </w:rPr>
            </w:pPr>
          </w:p>
        </w:tc>
      </w:tr>
      <w:tr w14:paraId="0F46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D500">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36837262">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00B9BA04">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E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《驼铃声声》灯组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66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4C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F192">
            <w:pPr>
              <w:jc w:val="center"/>
              <w:rPr>
                <w:rFonts w:hint="eastAsia" w:ascii="仿宋" w:hAnsi="仿宋" w:eastAsia="仿宋" w:cs="仿宋"/>
                <w:i w:val="0"/>
                <w:iCs w:val="0"/>
                <w:color w:val="000000"/>
                <w:sz w:val="21"/>
                <w:szCs w:val="21"/>
                <w:u w:val="none"/>
              </w:rPr>
            </w:pPr>
          </w:p>
        </w:tc>
      </w:tr>
      <w:tr w14:paraId="2E1D8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53014">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BF94787">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2355383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02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《洛阳、敦煌》灯组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6F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F5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0621">
            <w:pPr>
              <w:jc w:val="center"/>
              <w:rPr>
                <w:rFonts w:hint="eastAsia" w:ascii="仿宋" w:hAnsi="仿宋" w:eastAsia="仿宋" w:cs="仿宋"/>
                <w:i w:val="0"/>
                <w:iCs w:val="0"/>
                <w:color w:val="000000"/>
                <w:sz w:val="21"/>
                <w:szCs w:val="21"/>
                <w:u w:val="none"/>
              </w:rPr>
            </w:pPr>
          </w:p>
        </w:tc>
      </w:tr>
      <w:tr w14:paraId="1FC8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048B9">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6B62AAE7">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7ECDCE47">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86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《阿富汗、巴基斯坦》灯组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C7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80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35E2">
            <w:pPr>
              <w:jc w:val="center"/>
              <w:rPr>
                <w:rFonts w:hint="eastAsia" w:ascii="仿宋" w:hAnsi="仿宋" w:eastAsia="仿宋" w:cs="仿宋"/>
                <w:i w:val="0"/>
                <w:iCs w:val="0"/>
                <w:color w:val="000000"/>
                <w:sz w:val="21"/>
                <w:szCs w:val="21"/>
                <w:u w:val="none"/>
              </w:rPr>
            </w:pPr>
          </w:p>
        </w:tc>
      </w:tr>
      <w:tr w14:paraId="0BDD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B51C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682A1E4">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573F640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1B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《哈萨克、塔吉克、吉尔吉斯斯坦》灯组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D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9A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C6B7">
            <w:pPr>
              <w:jc w:val="center"/>
              <w:rPr>
                <w:rFonts w:hint="eastAsia" w:ascii="仿宋" w:hAnsi="仿宋" w:eastAsia="仿宋" w:cs="仿宋"/>
                <w:i w:val="0"/>
                <w:iCs w:val="0"/>
                <w:color w:val="000000"/>
                <w:sz w:val="21"/>
                <w:szCs w:val="21"/>
                <w:u w:val="none"/>
              </w:rPr>
            </w:pPr>
          </w:p>
        </w:tc>
      </w:tr>
      <w:tr w14:paraId="75C3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159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365B9D26">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37BAC332">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89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《土库曼斯坦、乌兹别克斯坦》灯组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20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5B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9CD7">
            <w:pPr>
              <w:jc w:val="center"/>
              <w:rPr>
                <w:rFonts w:hint="eastAsia" w:ascii="仿宋" w:hAnsi="仿宋" w:eastAsia="仿宋" w:cs="仿宋"/>
                <w:i w:val="0"/>
                <w:iCs w:val="0"/>
                <w:color w:val="000000"/>
                <w:sz w:val="21"/>
                <w:szCs w:val="21"/>
                <w:u w:val="none"/>
              </w:rPr>
            </w:pPr>
          </w:p>
        </w:tc>
      </w:tr>
      <w:tr w14:paraId="37E4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D7B47">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6397C4EC">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7BA5FB3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41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《希腊、意大利》灯组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45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FA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D92B">
            <w:pPr>
              <w:jc w:val="center"/>
              <w:rPr>
                <w:rFonts w:hint="eastAsia" w:ascii="仿宋" w:hAnsi="仿宋" w:eastAsia="仿宋" w:cs="仿宋"/>
                <w:i w:val="0"/>
                <w:iCs w:val="0"/>
                <w:color w:val="000000"/>
                <w:sz w:val="21"/>
                <w:szCs w:val="21"/>
                <w:u w:val="none"/>
              </w:rPr>
            </w:pPr>
          </w:p>
        </w:tc>
      </w:tr>
      <w:tr w14:paraId="40D5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391F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98E6CDF">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2DCDD0B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95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《伊拉克、伊朗》灯组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AB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11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3855">
            <w:pPr>
              <w:jc w:val="center"/>
              <w:rPr>
                <w:rFonts w:hint="eastAsia" w:ascii="仿宋" w:hAnsi="仿宋" w:eastAsia="仿宋" w:cs="仿宋"/>
                <w:i w:val="0"/>
                <w:iCs w:val="0"/>
                <w:color w:val="000000"/>
                <w:sz w:val="21"/>
                <w:szCs w:val="21"/>
                <w:u w:val="none"/>
              </w:rPr>
            </w:pPr>
          </w:p>
        </w:tc>
      </w:tr>
      <w:tr w14:paraId="0C13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BB48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5923323D">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nil"/>
              <w:right w:val="single" w:color="000000" w:sz="4" w:space="0"/>
            </w:tcBorders>
            <w:shd w:val="clear" w:color="auto" w:fill="auto"/>
            <w:vAlign w:val="center"/>
          </w:tcPr>
          <w:p w14:paraId="0C17CB13">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54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《沙特、土耳其》灯组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5F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AD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E72E">
            <w:pPr>
              <w:jc w:val="center"/>
              <w:rPr>
                <w:rFonts w:hint="eastAsia" w:ascii="仿宋" w:hAnsi="仿宋" w:eastAsia="仿宋" w:cs="仿宋"/>
                <w:i w:val="0"/>
                <w:iCs w:val="0"/>
                <w:color w:val="000000"/>
                <w:sz w:val="21"/>
                <w:szCs w:val="21"/>
                <w:u w:val="none"/>
              </w:rPr>
            </w:pPr>
          </w:p>
        </w:tc>
      </w:tr>
      <w:tr w14:paraId="2C25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53060">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EBCA787">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0DE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商铺集市区域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（24）</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88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《丝路长安集市》</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5C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46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659F">
            <w:pPr>
              <w:jc w:val="center"/>
              <w:rPr>
                <w:rFonts w:hint="eastAsia" w:ascii="仿宋" w:hAnsi="仿宋" w:eastAsia="仿宋" w:cs="仿宋"/>
                <w:i w:val="0"/>
                <w:iCs w:val="0"/>
                <w:color w:val="000000"/>
                <w:sz w:val="21"/>
                <w:szCs w:val="21"/>
                <w:u w:val="none"/>
              </w:rPr>
            </w:pPr>
          </w:p>
        </w:tc>
      </w:tr>
      <w:tr w14:paraId="64719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8FAC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61B12C2B">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8056C">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A3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《丝路异域集市》</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D5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0A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0B57">
            <w:pPr>
              <w:jc w:val="center"/>
              <w:rPr>
                <w:rFonts w:hint="eastAsia" w:ascii="仿宋" w:hAnsi="仿宋" w:eastAsia="仿宋" w:cs="仿宋"/>
                <w:i w:val="0"/>
                <w:iCs w:val="0"/>
                <w:color w:val="000000"/>
                <w:sz w:val="21"/>
                <w:szCs w:val="21"/>
                <w:u w:val="none"/>
              </w:rPr>
            </w:pPr>
          </w:p>
        </w:tc>
      </w:tr>
      <w:tr w14:paraId="207A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11220">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5A41573E">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B0A07">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75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《巴洛克光雕入口》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8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6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DEB6">
            <w:pPr>
              <w:jc w:val="center"/>
              <w:rPr>
                <w:rFonts w:hint="eastAsia" w:ascii="仿宋" w:hAnsi="仿宋" w:eastAsia="仿宋" w:cs="仿宋"/>
                <w:i w:val="0"/>
                <w:iCs w:val="0"/>
                <w:color w:val="000000"/>
                <w:sz w:val="21"/>
                <w:szCs w:val="21"/>
                <w:u w:val="none"/>
              </w:rPr>
            </w:pPr>
          </w:p>
        </w:tc>
      </w:tr>
      <w:tr w14:paraId="46A0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A7B27">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3D354503">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CDE1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5D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《巴洛克光雕集市》</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9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9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B782">
            <w:pPr>
              <w:jc w:val="center"/>
              <w:rPr>
                <w:rFonts w:hint="eastAsia" w:ascii="仿宋" w:hAnsi="仿宋" w:eastAsia="仿宋" w:cs="仿宋"/>
                <w:i w:val="0"/>
                <w:iCs w:val="0"/>
                <w:color w:val="000000"/>
                <w:sz w:val="21"/>
                <w:szCs w:val="21"/>
                <w:u w:val="none"/>
              </w:rPr>
            </w:pPr>
          </w:p>
        </w:tc>
      </w:tr>
      <w:tr w14:paraId="0665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316E2">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758B12E0">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9F2CE">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30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《欧式演艺舞台》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51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9A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E76B">
            <w:pPr>
              <w:jc w:val="center"/>
              <w:rPr>
                <w:rFonts w:hint="eastAsia" w:ascii="仿宋" w:hAnsi="仿宋" w:eastAsia="仿宋" w:cs="仿宋"/>
                <w:i w:val="0"/>
                <w:iCs w:val="0"/>
                <w:color w:val="000000"/>
                <w:sz w:val="21"/>
                <w:szCs w:val="21"/>
                <w:u w:val="none"/>
              </w:rPr>
            </w:pPr>
          </w:p>
        </w:tc>
      </w:tr>
      <w:tr w14:paraId="473B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82A7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E6CA2D0">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76C5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7F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《罗马之门》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D7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87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3366">
            <w:pPr>
              <w:jc w:val="center"/>
              <w:rPr>
                <w:rFonts w:hint="eastAsia" w:ascii="仿宋" w:hAnsi="仿宋" w:eastAsia="仿宋" w:cs="仿宋"/>
                <w:i w:val="0"/>
                <w:iCs w:val="0"/>
                <w:color w:val="000000"/>
                <w:sz w:val="21"/>
                <w:szCs w:val="21"/>
                <w:u w:val="none"/>
              </w:rPr>
            </w:pPr>
          </w:p>
        </w:tc>
      </w:tr>
      <w:tr w14:paraId="588A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55F6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CF3B13E">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2827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F8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《时空之门》智能装置</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49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53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A4A2">
            <w:pPr>
              <w:jc w:val="center"/>
              <w:rPr>
                <w:rFonts w:hint="eastAsia" w:ascii="仿宋" w:hAnsi="仿宋" w:eastAsia="仿宋" w:cs="仿宋"/>
                <w:i w:val="0"/>
                <w:iCs w:val="0"/>
                <w:color w:val="000000"/>
                <w:sz w:val="21"/>
                <w:szCs w:val="21"/>
                <w:u w:val="none"/>
              </w:rPr>
            </w:pPr>
          </w:p>
        </w:tc>
      </w:tr>
      <w:tr w14:paraId="4F72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A372">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497257A">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120C4">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2E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国际艺术家装置</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BF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BC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2E5A">
            <w:pPr>
              <w:jc w:val="center"/>
              <w:rPr>
                <w:rFonts w:hint="eastAsia" w:ascii="仿宋" w:hAnsi="仿宋" w:eastAsia="仿宋" w:cs="仿宋"/>
                <w:i w:val="0"/>
                <w:iCs w:val="0"/>
                <w:color w:val="000000"/>
                <w:sz w:val="21"/>
                <w:szCs w:val="21"/>
                <w:u w:val="none"/>
              </w:rPr>
            </w:pPr>
          </w:p>
        </w:tc>
      </w:tr>
      <w:tr w14:paraId="6B53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0E506">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BFF6E73">
            <w:pPr>
              <w:jc w:val="center"/>
              <w:rPr>
                <w:rFonts w:hint="eastAsia" w:ascii="仿宋" w:hAnsi="仿宋" w:eastAsia="仿宋" w:cs="仿宋"/>
                <w:i w:val="0"/>
                <w:iCs w:val="0"/>
                <w:color w:val="000000"/>
                <w:sz w:val="21"/>
                <w:szCs w:val="21"/>
                <w:u w:val="none"/>
              </w:rPr>
            </w:pPr>
          </w:p>
        </w:tc>
        <w:tc>
          <w:tcPr>
            <w:tcW w:w="2082" w:type="dxa"/>
            <w:tcBorders>
              <w:top w:val="nil"/>
              <w:left w:val="single" w:color="000000" w:sz="4" w:space="0"/>
              <w:bottom w:val="nil"/>
              <w:right w:val="single" w:color="000000" w:sz="4" w:space="0"/>
            </w:tcBorders>
            <w:shd w:val="clear" w:color="auto" w:fill="auto"/>
            <w:noWrap/>
            <w:vAlign w:val="center"/>
          </w:tcPr>
          <w:p w14:paraId="68E18F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滨海公园片区机动队伍（40）</w:t>
            </w:r>
          </w:p>
        </w:tc>
        <w:tc>
          <w:tcPr>
            <w:tcW w:w="3275" w:type="dxa"/>
            <w:tcBorders>
              <w:top w:val="nil"/>
              <w:left w:val="single" w:color="000000" w:sz="4" w:space="0"/>
              <w:bottom w:val="nil"/>
              <w:right w:val="single" w:color="000000" w:sz="4" w:space="0"/>
            </w:tcBorders>
            <w:shd w:val="clear" w:color="auto" w:fill="auto"/>
            <w:noWrap/>
            <w:vAlign w:val="center"/>
          </w:tcPr>
          <w:p w14:paraId="26F0CD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滨海公园片区机动队伍</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F7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8E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5AE3">
            <w:pPr>
              <w:jc w:val="center"/>
              <w:rPr>
                <w:rFonts w:hint="eastAsia" w:ascii="仿宋" w:hAnsi="仿宋" w:eastAsia="仿宋" w:cs="仿宋"/>
                <w:i w:val="0"/>
                <w:iCs w:val="0"/>
                <w:color w:val="000000"/>
                <w:sz w:val="21"/>
                <w:szCs w:val="21"/>
                <w:u w:val="none"/>
              </w:rPr>
            </w:pPr>
          </w:p>
        </w:tc>
      </w:tr>
      <w:tr w14:paraId="3F2E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6796">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E85BA68">
            <w:pPr>
              <w:jc w:val="center"/>
              <w:rPr>
                <w:rFonts w:hint="eastAsia" w:ascii="仿宋" w:hAnsi="仿宋" w:eastAsia="仿宋" w:cs="仿宋"/>
                <w:i w:val="0"/>
                <w:iCs w:val="0"/>
                <w:color w:val="000000"/>
                <w:sz w:val="21"/>
                <w:szCs w:val="21"/>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4B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滨海公园濒水区域（20）</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B9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滨海公园濒水区域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65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57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27EA">
            <w:pPr>
              <w:jc w:val="center"/>
              <w:rPr>
                <w:rFonts w:hint="eastAsia" w:ascii="仿宋" w:hAnsi="仿宋" w:eastAsia="仿宋" w:cs="仿宋"/>
                <w:i w:val="0"/>
                <w:iCs w:val="0"/>
                <w:color w:val="000000"/>
                <w:sz w:val="21"/>
                <w:szCs w:val="21"/>
                <w:u w:val="none"/>
              </w:rPr>
            </w:pPr>
          </w:p>
        </w:tc>
      </w:tr>
      <w:tr w14:paraId="3201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C5FA3">
            <w:pPr>
              <w:jc w:val="center"/>
              <w:rPr>
                <w:rFonts w:hint="eastAsia" w:ascii="仿宋" w:hAnsi="仿宋" w:eastAsia="仿宋" w:cs="仿宋"/>
                <w:i w:val="0"/>
                <w:iCs w:val="0"/>
                <w:color w:val="000000"/>
                <w:sz w:val="21"/>
                <w:szCs w:val="21"/>
                <w:u w:val="none"/>
              </w:rPr>
            </w:pPr>
          </w:p>
        </w:tc>
        <w:tc>
          <w:tcPr>
            <w:tcW w:w="955" w:type="dxa"/>
            <w:vMerge w:val="restart"/>
            <w:tcBorders>
              <w:top w:val="single" w:color="000000" w:sz="4" w:space="0"/>
              <w:left w:val="single" w:color="000000" w:sz="4" w:space="0"/>
              <w:bottom w:val="nil"/>
              <w:right w:val="single" w:color="000000" w:sz="4" w:space="0"/>
            </w:tcBorders>
            <w:shd w:val="clear" w:color="auto" w:fill="auto"/>
            <w:vAlign w:val="center"/>
          </w:tcPr>
          <w:p w14:paraId="2EE5BB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天后宫</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（234人）</w:t>
            </w: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75C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羊城花市区域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（16）</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8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《新春祈福-1》灯组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A5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03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B673">
            <w:pPr>
              <w:jc w:val="center"/>
              <w:rPr>
                <w:rFonts w:hint="eastAsia" w:ascii="仿宋" w:hAnsi="仿宋" w:eastAsia="仿宋" w:cs="仿宋"/>
                <w:i w:val="0"/>
                <w:iCs w:val="0"/>
                <w:color w:val="000000"/>
                <w:sz w:val="21"/>
                <w:szCs w:val="21"/>
                <w:u w:val="none"/>
              </w:rPr>
            </w:pPr>
          </w:p>
        </w:tc>
      </w:tr>
      <w:tr w14:paraId="1559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2D6A3">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13358F4">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97C9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FD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《百花盛开》灯组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BD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7A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DFE3">
            <w:pPr>
              <w:jc w:val="center"/>
              <w:rPr>
                <w:rFonts w:hint="eastAsia" w:ascii="仿宋" w:hAnsi="仿宋" w:eastAsia="仿宋" w:cs="仿宋"/>
                <w:i w:val="0"/>
                <w:iCs w:val="0"/>
                <w:color w:val="000000"/>
                <w:sz w:val="21"/>
                <w:szCs w:val="21"/>
                <w:u w:val="none"/>
              </w:rPr>
            </w:pPr>
          </w:p>
        </w:tc>
      </w:tr>
      <w:tr w14:paraId="2D42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0E667">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0BC720F">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40E79">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D5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《新春祈福-2》灯组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43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58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23B2">
            <w:pPr>
              <w:jc w:val="center"/>
              <w:rPr>
                <w:rFonts w:hint="eastAsia" w:ascii="仿宋" w:hAnsi="仿宋" w:eastAsia="仿宋" w:cs="仿宋"/>
                <w:i w:val="0"/>
                <w:iCs w:val="0"/>
                <w:color w:val="000000"/>
                <w:sz w:val="21"/>
                <w:szCs w:val="21"/>
                <w:u w:val="none"/>
              </w:rPr>
            </w:pPr>
          </w:p>
        </w:tc>
      </w:tr>
      <w:tr w14:paraId="5624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ABE2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EAD5638">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8B8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璀璨非遗区域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（24）</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01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《香港花牌》灯组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83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7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C697">
            <w:pPr>
              <w:jc w:val="center"/>
              <w:rPr>
                <w:rFonts w:hint="eastAsia" w:ascii="仿宋" w:hAnsi="仿宋" w:eastAsia="仿宋" w:cs="仿宋"/>
                <w:i w:val="0"/>
                <w:iCs w:val="0"/>
                <w:color w:val="000000"/>
                <w:sz w:val="21"/>
                <w:szCs w:val="21"/>
                <w:u w:val="none"/>
              </w:rPr>
            </w:pPr>
          </w:p>
        </w:tc>
      </w:tr>
      <w:tr w14:paraId="3AF0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9409E">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7AAF1B1C">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6DDF4">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FF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《广东醒狮》灯组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E8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35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030">
            <w:pPr>
              <w:jc w:val="center"/>
              <w:rPr>
                <w:rFonts w:hint="eastAsia" w:ascii="仿宋" w:hAnsi="仿宋" w:eastAsia="仿宋" w:cs="仿宋"/>
                <w:i w:val="0"/>
                <w:iCs w:val="0"/>
                <w:color w:val="000000"/>
                <w:sz w:val="21"/>
                <w:szCs w:val="21"/>
                <w:u w:val="none"/>
              </w:rPr>
            </w:pPr>
          </w:p>
        </w:tc>
      </w:tr>
      <w:tr w14:paraId="6AD1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EA44B">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77C3A130">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5DC7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5C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《潮汕英歌舞》灯组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CE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AA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18E7">
            <w:pPr>
              <w:jc w:val="center"/>
              <w:rPr>
                <w:rFonts w:hint="eastAsia" w:ascii="仿宋" w:hAnsi="仿宋" w:eastAsia="仿宋" w:cs="仿宋"/>
                <w:i w:val="0"/>
                <w:iCs w:val="0"/>
                <w:color w:val="000000"/>
                <w:sz w:val="21"/>
                <w:szCs w:val="21"/>
                <w:u w:val="none"/>
              </w:rPr>
            </w:pPr>
          </w:p>
        </w:tc>
      </w:tr>
      <w:tr w14:paraId="2570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0808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31367C8B">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604FA">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0E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《客家山歌》灯组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00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E7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075F">
            <w:pPr>
              <w:jc w:val="center"/>
              <w:rPr>
                <w:rFonts w:hint="eastAsia" w:ascii="仿宋" w:hAnsi="仿宋" w:eastAsia="仿宋" w:cs="仿宋"/>
                <w:i w:val="0"/>
                <w:iCs w:val="0"/>
                <w:color w:val="000000"/>
                <w:sz w:val="21"/>
                <w:szCs w:val="21"/>
                <w:u w:val="none"/>
              </w:rPr>
            </w:pPr>
          </w:p>
        </w:tc>
      </w:tr>
      <w:tr w14:paraId="38E3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8DBEC">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4F630E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D1384">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CE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《粤剧》灯组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64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70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1220">
            <w:pPr>
              <w:jc w:val="center"/>
              <w:rPr>
                <w:rFonts w:hint="eastAsia" w:ascii="仿宋" w:hAnsi="仿宋" w:eastAsia="仿宋" w:cs="仿宋"/>
                <w:i w:val="0"/>
                <w:iCs w:val="0"/>
                <w:color w:val="000000"/>
                <w:sz w:val="21"/>
                <w:szCs w:val="21"/>
                <w:u w:val="none"/>
              </w:rPr>
            </w:pPr>
          </w:p>
        </w:tc>
      </w:tr>
      <w:tr w14:paraId="6A82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80FEE">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6489670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D4925">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9F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《澳门鱼行醉龙节》灯组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AA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7C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C5F8">
            <w:pPr>
              <w:jc w:val="center"/>
              <w:rPr>
                <w:rFonts w:hint="eastAsia" w:ascii="仿宋" w:hAnsi="仿宋" w:eastAsia="仿宋" w:cs="仿宋"/>
                <w:i w:val="0"/>
                <w:iCs w:val="0"/>
                <w:color w:val="000000"/>
                <w:sz w:val="21"/>
                <w:szCs w:val="21"/>
                <w:u w:val="none"/>
              </w:rPr>
            </w:pPr>
          </w:p>
        </w:tc>
      </w:tr>
      <w:tr w14:paraId="6DFE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5DF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412614B">
            <w:pPr>
              <w:jc w:val="center"/>
              <w:rPr>
                <w:rFonts w:hint="eastAsia" w:ascii="仿宋" w:hAnsi="仿宋" w:eastAsia="仿宋" w:cs="仿宋"/>
                <w:i w:val="0"/>
                <w:iCs w:val="0"/>
                <w:color w:val="000000"/>
                <w:sz w:val="21"/>
                <w:szCs w:val="21"/>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C9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簪花女神区域（12）</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FC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簪花女神灯组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EB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39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C22A">
            <w:pPr>
              <w:jc w:val="center"/>
              <w:rPr>
                <w:rFonts w:hint="eastAsia" w:ascii="仿宋" w:hAnsi="仿宋" w:eastAsia="仿宋" w:cs="仿宋"/>
                <w:i w:val="0"/>
                <w:iCs w:val="0"/>
                <w:color w:val="000000"/>
                <w:sz w:val="21"/>
                <w:szCs w:val="21"/>
                <w:u w:val="none"/>
              </w:rPr>
            </w:pPr>
          </w:p>
        </w:tc>
      </w:tr>
      <w:tr w14:paraId="560A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C8013">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C5CD637">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CEA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财神聚宝区域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（28）</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5D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《东路财神》灯组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12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3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4033">
            <w:pPr>
              <w:jc w:val="center"/>
              <w:rPr>
                <w:rFonts w:hint="eastAsia" w:ascii="仿宋" w:hAnsi="仿宋" w:eastAsia="仿宋" w:cs="仿宋"/>
                <w:i w:val="0"/>
                <w:iCs w:val="0"/>
                <w:color w:val="000000"/>
                <w:sz w:val="21"/>
                <w:szCs w:val="21"/>
                <w:u w:val="none"/>
              </w:rPr>
            </w:pPr>
          </w:p>
        </w:tc>
      </w:tr>
      <w:tr w14:paraId="6F55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3B72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95FC919">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175BC">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C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《西路财神》灯组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F8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93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9854">
            <w:pPr>
              <w:jc w:val="center"/>
              <w:rPr>
                <w:rFonts w:hint="eastAsia" w:ascii="仿宋" w:hAnsi="仿宋" w:eastAsia="仿宋" w:cs="仿宋"/>
                <w:i w:val="0"/>
                <w:iCs w:val="0"/>
                <w:color w:val="000000"/>
                <w:sz w:val="21"/>
                <w:szCs w:val="21"/>
                <w:u w:val="none"/>
              </w:rPr>
            </w:pPr>
          </w:p>
        </w:tc>
      </w:tr>
      <w:tr w14:paraId="5679F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E560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5A892C69">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5048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9D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《南路财神》灯组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FF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94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6CB2">
            <w:pPr>
              <w:jc w:val="center"/>
              <w:rPr>
                <w:rFonts w:hint="eastAsia" w:ascii="仿宋" w:hAnsi="仿宋" w:eastAsia="仿宋" w:cs="仿宋"/>
                <w:i w:val="0"/>
                <w:iCs w:val="0"/>
                <w:color w:val="000000"/>
                <w:sz w:val="21"/>
                <w:szCs w:val="21"/>
                <w:u w:val="none"/>
              </w:rPr>
            </w:pPr>
          </w:p>
        </w:tc>
      </w:tr>
      <w:tr w14:paraId="2FC2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323F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73D9C00">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F490A">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4A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《北路财神》灯组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CD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A5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8561">
            <w:pPr>
              <w:jc w:val="center"/>
              <w:rPr>
                <w:rFonts w:hint="eastAsia" w:ascii="仿宋" w:hAnsi="仿宋" w:eastAsia="仿宋" w:cs="仿宋"/>
                <w:i w:val="0"/>
                <w:iCs w:val="0"/>
                <w:color w:val="000000"/>
                <w:sz w:val="21"/>
                <w:szCs w:val="21"/>
                <w:u w:val="none"/>
              </w:rPr>
            </w:pPr>
          </w:p>
        </w:tc>
      </w:tr>
      <w:tr w14:paraId="34F2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C6AB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634CD90F">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D8019">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43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《中路财神》灯组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02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C3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C46C">
            <w:pPr>
              <w:jc w:val="center"/>
              <w:rPr>
                <w:rFonts w:hint="eastAsia" w:ascii="仿宋" w:hAnsi="仿宋" w:eastAsia="仿宋" w:cs="仿宋"/>
                <w:i w:val="0"/>
                <w:iCs w:val="0"/>
                <w:color w:val="000000"/>
                <w:sz w:val="21"/>
                <w:szCs w:val="21"/>
                <w:u w:val="none"/>
              </w:rPr>
            </w:pPr>
          </w:p>
        </w:tc>
      </w:tr>
      <w:tr w14:paraId="4B91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959B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798ADCCF">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3E1AE">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8A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《大桔大利》灯组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D5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D5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A010">
            <w:pPr>
              <w:jc w:val="center"/>
              <w:rPr>
                <w:rFonts w:hint="eastAsia" w:ascii="仿宋" w:hAnsi="仿宋" w:eastAsia="仿宋" w:cs="仿宋"/>
                <w:i w:val="0"/>
                <w:iCs w:val="0"/>
                <w:color w:val="000000"/>
                <w:sz w:val="21"/>
                <w:szCs w:val="21"/>
                <w:u w:val="none"/>
              </w:rPr>
            </w:pPr>
          </w:p>
        </w:tc>
      </w:tr>
      <w:tr w14:paraId="50DD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0954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642C945">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C13F9">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A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《吉庆有余》灯组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7E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0E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B513">
            <w:pPr>
              <w:jc w:val="center"/>
              <w:rPr>
                <w:rFonts w:hint="eastAsia" w:ascii="仿宋" w:hAnsi="仿宋" w:eastAsia="仿宋" w:cs="仿宋"/>
                <w:i w:val="0"/>
                <w:iCs w:val="0"/>
                <w:color w:val="000000"/>
                <w:sz w:val="21"/>
                <w:szCs w:val="21"/>
                <w:u w:val="none"/>
              </w:rPr>
            </w:pPr>
          </w:p>
        </w:tc>
      </w:tr>
      <w:tr w14:paraId="7D69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D3A66">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52A0D4F4">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614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南沙印象区域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（28）</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E9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《豚跃发展》灯组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E1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4C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9DF3">
            <w:pPr>
              <w:jc w:val="center"/>
              <w:rPr>
                <w:rFonts w:hint="eastAsia" w:ascii="仿宋" w:hAnsi="仿宋" w:eastAsia="仿宋" w:cs="仿宋"/>
                <w:i w:val="0"/>
                <w:iCs w:val="0"/>
                <w:color w:val="000000"/>
                <w:sz w:val="21"/>
                <w:szCs w:val="21"/>
                <w:u w:val="none"/>
              </w:rPr>
            </w:pPr>
          </w:p>
        </w:tc>
      </w:tr>
      <w:tr w14:paraId="78C0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58F80">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7929516">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47B5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48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《樱舞莲韵》灯组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8A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BA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14D1">
            <w:pPr>
              <w:jc w:val="center"/>
              <w:rPr>
                <w:rFonts w:hint="eastAsia" w:ascii="仿宋" w:hAnsi="仿宋" w:eastAsia="仿宋" w:cs="仿宋"/>
                <w:i w:val="0"/>
                <w:iCs w:val="0"/>
                <w:color w:val="000000"/>
                <w:sz w:val="21"/>
                <w:szCs w:val="21"/>
                <w:u w:val="none"/>
              </w:rPr>
            </w:pPr>
          </w:p>
        </w:tc>
      </w:tr>
      <w:tr w14:paraId="766C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341D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3E2C01AF">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0FE21">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83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《海防文化》灯组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A1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BF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BB96">
            <w:pPr>
              <w:jc w:val="center"/>
              <w:rPr>
                <w:rFonts w:hint="eastAsia" w:ascii="仿宋" w:hAnsi="仿宋" w:eastAsia="仿宋" w:cs="仿宋"/>
                <w:i w:val="0"/>
                <w:iCs w:val="0"/>
                <w:color w:val="000000"/>
                <w:sz w:val="21"/>
                <w:szCs w:val="21"/>
                <w:u w:val="none"/>
              </w:rPr>
            </w:pPr>
          </w:p>
        </w:tc>
      </w:tr>
      <w:tr w14:paraId="256A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6BCF9">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CE74045">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9D5B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0B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《邮轮母港》灯组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2D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9B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E5FB">
            <w:pPr>
              <w:jc w:val="center"/>
              <w:rPr>
                <w:rFonts w:hint="eastAsia" w:ascii="仿宋" w:hAnsi="仿宋" w:eastAsia="仿宋" w:cs="仿宋"/>
                <w:i w:val="0"/>
                <w:iCs w:val="0"/>
                <w:color w:val="000000"/>
                <w:sz w:val="21"/>
                <w:szCs w:val="21"/>
                <w:u w:val="none"/>
              </w:rPr>
            </w:pPr>
          </w:p>
        </w:tc>
      </w:tr>
      <w:tr w14:paraId="28C8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2470A">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78C5D699">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E68F2">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E9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《城市画卷》灯组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7C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B1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4015">
            <w:pPr>
              <w:jc w:val="center"/>
              <w:rPr>
                <w:rFonts w:hint="eastAsia" w:ascii="仿宋" w:hAnsi="仿宋" w:eastAsia="仿宋" w:cs="仿宋"/>
                <w:i w:val="0"/>
                <w:iCs w:val="0"/>
                <w:color w:val="000000"/>
                <w:sz w:val="21"/>
                <w:szCs w:val="21"/>
                <w:u w:val="none"/>
              </w:rPr>
            </w:pPr>
          </w:p>
        </w:tc>
      </w:tr>
      <w:tr w14:paraId="5AD0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92FE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54B59380">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B25F5">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20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《依水择居》灯组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8C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F6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6904">
            <w:pPr>
              <w:jc w:val="center"/>
              <w:rPr>
                <w:rFonts w:hint="eastAsia" w:ascii="仿宋" w:hAnsi="仿宋" w:eastAsia="仿宋" w:cs="仿宋"/>
                <w:i w:val="0"/>
                <w:iCs w:val="0"/>
                <w:color w:val="000000"/>
                <w:sz w:val="21"/>
                <w:szCs w:val="21"/>
                <w:u w:val="none"/>
              </w:rPr>
            </w:pPr>
          </w:p>
        </w:tc>
      </w:tr>
      <w:tr w14:paraId="2E67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6B8B">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9085E10">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C34B5">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0B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《科创南沙》灯组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9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B4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3F69">
            <w:pPr>
              <w:jc w:val="center"/>
              <w:rPr>
                <w:rFonts w:hint="eastAsia" w:ascii="仿宋" w:hAnsi="仿宋" w:eastAsia="仿宋" w:cs="仿宋"/>
                <w:i w:val="0"/>
                <w:iCs w:val="0"/>
                <w:color w:val="000000"/>
                <w:sz w:val="21"/>
                <w:szCs w:val="21"/>
                <w:u w:val="none"/>
              </w:rPr>
            </w:pPr>
          </w:p>
        </w:tc>
      </w:tr>
      <w:tr w14:paraId="7346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823B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32173018">
            <w:pPr>
              <w:jc w:val="center"/>
              <w:rPr>
                <w:rFonts w:hint="eastAsia" w:ascii="仿宋" w:hAnsi="仿宋" w:eastAsia="仿宋" w:cs="仿宋"/>
                <w:i w:val="0"/>
                <w:iCs w:val="0"/>
                <w:color w:val="000000"/>
                <w:sz w:val="21"/>
                <w:szCs w:val="21"/>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31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千年商都区域(20)</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8F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《蛇年大吉》灯组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E7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57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DEFE">
            <w:pPr>
              <w:jc w:val="center"/>
              <w:rPr>
                <w:rFonts w:hint="eastAsia" w:ascii="仿宋" w:hAnsi="仿宋" w:eastAsia="仿宋" w:cs="仿宋"/>
                <w:i w:val="0"/>
                <w:iCs w:val="0"/>
                <w:color w:val="000000"/>
                <w:sz w:val="21"/>
                <w:szCs w:val="21"/>
                <w:u w:val="none"/>
              </w:rPr>
            </w:pPr>
          </w:p>
        </w:tc>
      </w:tr>
      <w:tr w14:paraId="6AAB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956AE">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37C047A5">
            <w:pPr>
              <w:jc w:val="center"/>
              <w:rPr>
                <w:rFonts w:hint="eastAsia" w:ascii="仿宋" w:hAnsi="仿宋" w:eastAsia="仿宋" w:cs="仿宋"/>
                <w:i w:val="0"/>
                <w:iCs w:val="0"/>
                <w:color w:val="000000"/>
                <w:sz w:val="21"/>
                <w:szCs w:val="21"/>
                <w:u w:val="none"/>
              </w:rPr>
            </w:pPr>
          </w:p>
        </w:tc>
        <w:tc>
          <w:tcPr>
            <w:tcW w:w="2082" w:type="dxa"/>
            <w:vMerge w:val="restart"/>
            <w:tcBorders>
              <w:top w:val="nil"/>
              <w:left w:val="single" w:color="000000" w:sz="4" w:space="0"/>
              <w:bottom w:val="single" w:color="000000" w:sz="4" w:space="0"/>
              <w:right w:val="single" w:color="000000" w:sz="4" w:space="0"/>
            </w:tcBorders>
            <w:shd w:val="clear" w:color="auto" w:fill="auto"/>
            <w:vAlign w:val="center"/>
          </w:tcPr>
          <w:p w14:paraId="410A5F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天后宫天后路段</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（66）</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79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天后路检票处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19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84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A412">
            <w:pPr>
              <w:jc w:val="center"/>
              <w:rPr>
                <w:rFonts w:hint="eastAsia" w:ascii="仿宋" w:hAnsi="仿宋" w:eastAsia="仿宋" w:cs="仿宋"/>
                <w:i w:val="0"/>
                <w:iCs w:val="0"/>
                <w:color w:val="000000"/>
                <w:sz w:val="21"/>
                <w:szCs w:val="21"/>
                <w:u w:val="none"/>
              </w:rPr>
            </w:pPr>
          </w:p>
        </w:tc>
      </w:tr>
      <w:tr w14:paraId="4FF7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68C63">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4AD64A01">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single" w:color="000000" w:sz="4" w:space="0"/>
              <w:right w:val="single" w:color="000000" w:sz="4" w:space="0"/>
            </w:tcBorders>
            <w:shd w:val="clear" w:color="auto" w:fill="auto"/>
            <w:vAlign w:val="center"/>
          </w:tcPr>
          <w:p w14:paraId="43CF0683">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D5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游客服务中心至福鹿乐园区域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A7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A0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0929">
            <w:pPr>
              <w:jc w:val="center"/>
              <w:rPr>
                <w:rFonts w:hint="eastAsia" w:ascii="仿宋" w:hAnsi="仿宋" w:eastAsia="仿宋" w:cs="仿宋"/>
                <w:i w:val="0"/>
                <w:iCs w:val="0"/>
                <w:color w:val="000000"/>
                <w:sz w:val="21"/>
                <w:szCs w:val="21"/>
                <w:u w:val="none"/>
              </w:rPr>
            </w:pPr>
          </w:p>
        </w:tc>
      </w:tr>
      <w:tr w14:paraId="57D4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E5D82">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5682AC5">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single" w:color="000000" w:sz="4" w:space="0"/>
              <w:right w:val="single" w:color="000000" w:sz="4" w:space="0"/>
            </w:tcBorders>
            <w:shd w:val="clear" w:color="auto" w:fill="auto"/>
            <w:vAlign w:val="center"/>
          </w:tcPr>
          <w:p w14:paraId="0F1B64F4">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D1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天后宫中轴线区域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1A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2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EC06">
            <w:pPr>
              <w:jc w:val="center"/>
              <w:rPr>
                <w:rFonts w:hint="eastAsia" w:ascii="仿宋" w:hAnsi="仿宋" w:eastAsia="仿宋" w:cs="仿宋"/>
                <w:i w:val="0"/>
                <w:iCs w:val="0"/>
                <w:color w:val="000000"/>
                <w:sz w:val="21"/>
                <w:szCs w:val="21"/>
                <w:u w:val="none"/>
              </w:rPr>
            </w:pPr>
          </w:p>
        </w:tc>
      </w:tr>
      <w:tr w14:paraId="7242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0E1BB">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246FF956">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single" w:color="000000" w:sz="4" w:space="0"/>
              <w:right w:val="single" w:color="000000" w:sz="4" w:space="0"/>
            </w:tcBorders>
            <w:shd w:val="clear" w:color="auto" w:fill="auto"/>
            <w:vAlign w:val="center"/>
          </w:tcPr>
          <w:p w14:paraId="6AB92E3E">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FB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天后广场区域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56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F8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3105">
            <w:pPr>
              <w:jc w:val="center"/>
              <w:rPr>
                <w:rFonts w:hint="eastAsia" w:ascii="仿宋" w:hAnsi="仿宋" w:eastAsia="仿宋" w:cs="仿宋"/>
                <w:i w:val="0"/>
                <w:iCs w:val="0"/>
                <w:color w:val="000000"/>
                <w:sz w:val="21"/>
                <w:szCs w:val="21"/>
                <w:u w:val="none"/>
              </w:rPr>
            </w:pPr>
          </w:p>
        </w:tc>
      </w:tr>
      <w:tr w14:paraId="0A33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22EAA">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767D6737">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single" w:color="000000" w:sz="4" w:space="0"/>
              <w:right w:val="single" w:color="000000" w:sz="4" w:space="0"/>
            </w:tcBorders>
            <w:shd w:val="clear" w:color="auto" w:fill="auto"/>
            <w:vAlign w:val="center"/>
          </w:tcPr>
          <w:p w14:paraId="2214455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7F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正门岗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7D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53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3273">
            <w:pPr>
              <w:jc w:val="center"/>
              <w:rPr>
                <w:rFonts w:hint="eastAsia" w:ascii="仿宋" w:hAnsi="仿宋" w:eastAsia="仿宋" w:cs="仿宋"/>
                <w:i w:val="0"/>
                <w:iCs w:val="0"/>
                <w:color w:val="000000"/>
                <w:sz w:val="21"/>
                <w:szCs w:val="21"/>
                <w:u w:val="none"/>
              </w:rPr>
            </w:pPr>
          </w:p>
        </w:tc>
      </w:tr>
      <w:tr w14:paraId="61DC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863F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0E17B340">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single" w:color="000000" w:sz="4" w:space="0"/>
              <w:right w:val="single" w:color="000000" w:sz="4" w:space="0"/>
            </w:tcBorders>
            <w:shd w:val="clear" w:color="auto" w:fill="auto"/>
            <w:vAlign w:val="center"/>
          </w:tcPr>
          <w:p w14:paraId="4B935DC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1D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沙滩停车场岗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03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C7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C7FB">
            <w:pPr>
              <w:jc w:val="center"/>
              <w:rPr>
                <w:rFonts w:hint="eastAsia" w:ascii="仿宋" w:hAnsi="仿宋" w:eastAsia="仿宋" w:cs="仿宋"/>
                <w:i w:val="0"/>
                <w:iCs w:val="0"/>
                <w:color w:val="000000"/>
                <w:sz w:val="21"/>
                <w:szCs w:val="21"/>
                <w:u w:val="none"/>
              </w:rPr>
            </w:pPr>
          </w:p>
        </w:tc>
      </w:tr>
      <w:tr w14:paraId="3A54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17484">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77032FE">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single" w:color="000000" w:sz="4" w:space="0"/>
              <w:right w:val="single" w:color="000000" w:sz="4" w:space="0"/>
            </w:tcBorders>
            <w:shd w:val="clear" w:color="auto" w:fill="auto"/>
            <w:vAlign w:val="center"/>
          </w:tcPr>
          <w:p w14:paraId="1070CAEC">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E2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后门岗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46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42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E005">
            <w:pPr>
              <w:jc w:val="center"/>
              <w:rPr>
                <w:rFonts w:hint="eastAsia" w:ascii="仿宋" w:hAnsi="仿宋" w:eastAsia="仿宋" w:cs="仿宋"/>
                <w:i w:val="0"/>
                <w:iCs w:val="0"/>
                <w:color w:val="000000"/>
                <w:sz w:val="21"/>
                <w:szCs w:val="21"/>
                <w:u w:val="none"/>
              </w:rPr>
            </w:pPr>
          </w:p>
        </w:tc>
      </w:tr>
      <w:tr w14:paraId="0BD3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2674">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6DBB843F">
            <w:pPr>
              <w:jc w:val="center"/>
              <w:rPr>
                <w:rFonts w:hint="eastAsia" w:ascii="仿宋" w:hAnsi="仿宋" w:eastAsia="仿宋" w:cs="仿宋"/>
                <w:i w:val="0"/>
                <w:iCs w:val="0"/>
                <w:color w:val="000000"/>
                <w:sz w:val="21"/>
                <w:szCs w:val="21"/>
                <w:u w:val="none"/>
              </w:rPr>
            </w:pPr>
          </w:p>
        </w:tc>
        <w:tc>
          <w:tcPr>
            <w:tcW w:w="2082" w:type="dxa"/>
            <w:vMerge w:val="continue"/>
            <w:tcBorders>
              <w:top w:val="nil"/>
              <w:left w:val="single" w:color="000000" w:sz="4" w:space="0"/>
              <w:bottom w:val="single" w:color="000000" w:sz="4" w:space="0"/>
              <w:right w:val="single" w:color="000000" w:sz="4" w:space="0"/>
            </w:tcBorders>
            <w:shd w:val="clear" w:color="auto" w:fill="auto"/>
            <w:vAlign w:val="center"/>
          </w:tcPr>
          <w:p w14:paraId="3D7C5F6E">
            <w:pPr>
              <w:jc w:val="center"/>
              <w:rPr>
                <w:rFonts w:hint="eastAsia" w:ascii="仿宋" w:hAnsi="仿宋" w:eastAsia="仿宋" w:cs="仿宋"/>
                <w:i w:val="0"/>
                <w:iCs w:val="0"/>
                <w:color w:val="000000"/>
                <w:sz w:val="21"/>
                <w:szCs w:val="21"/>
                <w:u w:val="none"/>
              </w:rPr>
            </w:pPr>
          </w:p>
        </w:tc>
        <w:tc>
          <w:tcPr>
            <w:tcW w:w="3275" w:type="dxa"/>
            <w:tcBorders>
              <w:top w:val="nil"/>
              <w:left w:val="single" w:color="000000" w:sz="4" w:space="0"/>
              <w:bottom w:val="single" w:color="000000" w:sz="4" w:space="0"/>
              <w:right w:val="single" w:color="000000" w:sz="4" w:space="0"/>
            </w:tcBorders>
            <w:shd w:val="clear" w:color="auto" w:fill="auto"/>
            <w:vAlign w:val="center"/>
          </w:tcPr>
          <w:p w14:paraId="51AEBA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沙滩区域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60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B5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58D0">
            <w:pPr>
              <w:jc w:val="center"/>
              <w:rPr>
                <w:rFonts w:hint="eastAsia" w:ascii="仿宋" w:hAnsi="仿宋" w:eastAsia="仿宋" w:cs="仿宋"/>
                <w:i w:val="0"/>
                <w:iCs w:val="0"/>
                <w:color w:val="000000"/>
                <w:sz w:val="21"/>
                <w:szCs w:val="21"/>
                <w:u w:val="none"/>
              </w:rPr>
            </w:pPr>
          </w:p>
        </w:tc>
      </w:tr>
      <w:tr w14:paraId="4C90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00C34">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14:paraId="1B11534B">
            <w:pPr>
              <w:jc w:val="center"/>
              <w:rPr>
                <w:rFonts w:hint="eastAsia" w:ascii="仿宋" w:hAnsi="仿宋" w:eastAsia="仿宋" w:cs="仿宋"/>
                <w:i w:val="0"/>
                <w:iCs w:val="0"/>
                <w:color w:val="000000"/>
                <w:sz w:val="21"/>
                <w:szCs w:val="21"/>
                <w:u w:val="none"/>
              </w:rPr>
            </w:pPr>
          </w:p>
        </w:tc>
        <w:tc>
          <w:tcPr>
            <w:tcW w:w="2082" w:type="dxa"/>
            <w:tcBorders>
              <w:top w:val="nil"/>
              <w:left w:val="single" w:color="000000" w:sz="4" w:space="0"/>
              <w:bottom w:val="single" w:color="000000" w:sz="4" w:space="0"/>
              <w:right w:val="single" w:color="000000" w:sz="4" w:space="0"/>
            </w:tcBorders>
            <w:shd w:val="clear" w:color="auto" w:fill="auto"/>
            <w:vAlign w:val="center"/>
          </w:tcPr>
          <w:p w14:paraId="466E2D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天后宫片区应急巡查队（40）</w:t>
            </w:r>
          </w:p>
        </w:tc>
        <w:tc>
          <w:tcPr>
            <w:tcW w:w="3275" w:type="dxa"/>
            <w:tcBorders>
              <w:top w:val="nil"/>
              <w:left w:val="single" w:color="000000" w:sz="4" w:space="0"/>
              <w:bottom w:val="single" w:color="000000" w:sz="4" w:space="0"/>
              <w:right w:val="single" w:color="000000" w:sz="4" w:space="0"/>
            </w:tcBorders>
            <w:shd w:val="clear" w:color="auto" w:fill="auto"/>
            <w:vAlign w:val="center"/>
          </w:tcPr>
          <w:p w14:paraId="496A73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天后宫片区应急巡查队伍</w:t>
            </w:r>
          </w:p>
        </w:tc>
        <w:tc>
          <w:tcPr>
            <w:tcW w:w="1025" w:type="dxa"/>
            <w:tcBorders>
              <w:top w:val="nil"/>
              <w:left w:val="single" w:color="000000" w:sz="4" w:space="0"/>
              <w:bottom w:val="single" w:color="000000" w:sz="4" w:space="0"/>
              <w:right w:val="single" w:color="000000" w:sz="4" w:space="0"/>
            </w:tcBorders>
            <w:shd w:val="clear" w:color="auto" w:fill="auto"/>
            <w:vAlign w:val="center"/>
          </w:tcPr>
          <w:p w14:paraId="0A3AFF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29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B7B2">
            <w:pPr>
              <w:jc w:val="center"/>
              <w:rPr>
                <w:rFonts w:hint="eastAsia" w:ascii="仿宋" w:hAnsi="仿宋" w:eastAsia="仿宋" w:cs="仿宋"/>
                <w:i w:val="0"/>
                <w:iCs w:val="0"/>
                <w:color w:val="000000"/>
                <w:sz w:val="21"/>
                <w:szCs w:val="21"/>
                <w:u w:val="none"/>
              </w:rPr>
            </w:pPr>
          </w:p>
        </w:tc>
      </w:tr>
      <w:tr w14:paraId="272F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1D20A">
            <w:pPr>
              <w:jc w:val="center"/>
              <w:rPr>
                <w:rFonts w:hint="eastAsia" w:ascii="仿宋" w:hAnsi="仿宋" w:eastAsia="仿宋" w:cs="仿宋"/>
                <w:i w:val="0"/>
                <w:iCs w:val="0"/>
                <w:color w:val="000000"/>
                <w:sz w:val="21"/>
                <w:szCs w:val="21"/>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BEA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蒲州花园</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（300人）</w:t>
            </w:r>
          </w:p>
        </w:tc>
        <w:tc>
          <w:tcPr>
            <w:tcW w:w="2082" w:type="dxa"/>
            <w:vMerge w:val="restart"/>
            <w:tcBorders>
              <w:top w:val="single" w:color="000000" w:sz="4" w:space="0"/>
              <w:left w:val="single" w:color="000000" w:sz="4" w:space="0"/>
              <w:bottom w:val="nil"/>
              <w:right w:val="single" w:color="000000" w:sz="4" w:space="0"/>
            </w:tcBorders>
            <w:shd w:val="clear" w:color="auto" w:fill="auto"/>
            <w:vAlign w:val="center"/>
          </w:tcPr>
          <w:p w14:paraId="61576D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出入口区域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（130）</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CE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蒲州花园售票处（待售区）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18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2E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A529">
            <w:pPr>
              <w:jc w:val="center"/>
              <w:rPr>
                <w:rFonts w:hint="eastAsia" w:ascii="仿宋" w:hAnsi="仿宋" w:eastAsia="仿宋" w:cs="仿宋"/>
                <w:i w:val="0"/>
                <w:iCs w:val="0"/>
                <w:color w:val="000000"/>
                <w:sz w:val="21"/>
                <w:szCs w:val="21"/>
                <w:u w:val="none"/>
              </w:rPr>
            </w:pPr>
          </w:p>
        </w:tc>
      </w:tr>
      <w:tr w14:paraId="6E80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90B70">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A8F8C">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nil"/>
              <w:right w:val="single" w:color="000000" w:sz="4" w:space="0"/>
            </w:tcBorders>
            <w:shd w:val="clear" w:color="auto" w:fill="auto"/>
            <w:vAlign w:val="center"/>
          </w:tcPr>
          <w:p w14:paraId="78A757C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7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蒲州花园售票处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D7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AD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EE52">
            <w:pPr>
              <w:jc w:val="center"/>
              <w:rPr>
                <w:rFonts w:hint="eastAsia" w:ascii="仿宋" w:hAnsi="仿宋" w:eastAsia="仿宋" w:cs="仿宋"/>
                <w:i w:val="0"/>
                <w:iCs w:val="0"/>
                <w:color w:val="000000"/>
                <w:sz w:val="21"/>
                <w:szCs w:val="21"/>
                <w:u w:val="none"/>
              </w:rPr>
            </w:pPr>
          </w:p>
        </w:tc>
      </w:tr>
      <w:tr w14:paraId="10C3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6FEC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FD7D1">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nil"/>
              <w:right w:val="single" w:color="000000" w:sz="4" w:space="0"/>
            </w:tcBorders>
            <w:shd w:val="clear" w:color="auto" w:fill="auto"/>
            <w:vAlign w:val="center"/>
          </w:tcPr>
          <w:p w14:paraId="7DF78D5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6F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蒲州花园检票处（待检区）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2E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ED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9908">
            <w:pPr>
              <w:jc w:val="center"/>
              <w:rPr>
                <w:rFonts w:hint="eastAsia" w:ascii="仿宋" w:hAnsi="仿宋" w:eastAsia="仿宋" w:cs="仿宋"/>
                <w:i w:val="0"/>
                <w:iCs w:val="0"/>
                <w:color w:val="000000"/>
                <w:sz w:val="21"/>
                <w:szCs w:val="21"/>
                <w:u w:val="none"/>
              </w:rPr>
            </w:pPr>
          </w:p>
        </w:tc>
      </w:tr>
      <w:tr w14:paraId="78C3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0945C">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627B7">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nil"/>
              <w:right w:val="single" w:color="000000" w:sz="4" w:space="0"/>
            </w:tcBorders>
            <w:shd w:val="clear" w:color="auto" w:fill="auto"/>
            <w:vAlign w:val="center"/>
          </w:tcPr>
          <w:p w14:paraId="321D780A">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F2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蒲州花园检票处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D0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2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7F34">
            <w:pPr>
              <w:jc w:val="center"/>
              <w:rPr>
                <w:rFonts w:hint="eastAsia" w:ascii="仿宋" w:hAnsi="仿宋" w:eastAsia="仿宋" w:cs="仿宋"/>
                <w:i w:val="0"/>
                <w:iCs w:val="0"/>
                <w:color w:val="000000"/>
                <w:sz w:val="21"/>
                <w:szCs w:val="21"/>
                <w:u w:val="none"/>
              </w:rPr>
            </w:pPr>
          </w:p>
        </w:tc>
      </w:tr>
      <w:tr w14:paraId="7FFA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2FFB">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595B5">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nil"/>
              <w:right w:val="single" w:color="000000" w:sz="4" w:space="0"/>
            </w:tcBorders>
            <w:shd w:val="clear" w:color="auto" w:fill="auto"/>
            <w:vAlign w:val="center"/>
          </w:tcPr>
          <w:p w14:paraId="662852BF">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42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蒲州花园售票处至南沙大酒店旁停车场路段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0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57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74E0">
            <w:pPr>
              <w:jc w:val="center"/>
              <w:rPr>
                <w:rFonts w:hint="eastAsia" w:ascii="仿宋" w:hAnsi="仿宋" w:eastAsia="仿宋" w:cs="仿宋"/>
                <w:i w:val="0"/>
                <w:iCs w:val="0"/>
                <w:color w:val="000000"/>
                <w:sz w:val="21"/>
                <w:szCs w:val="21"/>
                <w:u w:val="none"/>
              </w:rPr>
            </w:pPr>
          </w:p>
        </w:tc>
      </w:tr>
      <w:tr w14:paraId="1F15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1F122">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18D7A">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0A2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赛博E族区域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（84）</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56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《逮噶猴》灯组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03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DA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4030">
            <w:pPr>
              <w:jc w:val="center"/>
              <w:rPr>
                <w:rFonts w:hint="eastAsia" w:ascii="仿宋" w:hAnsi="仿宋" w:eastAsia="仿宋" w:cs="仿宋"/>
                <w:i w:val="0"/>
                <w:iCs w:val="0"/>
                <w:color w:val="000000"/>
                <w:sz w:val="21"/>
                <w:szCs w:val="21"/>
                <w:u w:val="none"/>
              </w:rPr>
            </w:pPr>
          </w:p>
        </w:tc>
      </w:tr>
      <w:tr w14:paraId="3C64E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C475C">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2A6F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F652E">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FD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《嗨歌啊》灯组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ED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AC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9442">
            <w:pPr>
              <w:jc w:val="center"/>
              <w:rPr>
                <w:rFonts w:hint="eastAsia" w:ascii="仿宋" w:hAnsi="仿宋" w:eastAsia="仿宋" w:cs="仿宋"/>
                <w:i w:val="0"/>
                <w:iCs w:val="0"/>
                <w:color w:val="000000"/>
                <w:sz w:val="21"/>
                <w:szCs w:val="21"/>
                <w:u w:val="none"/>
              </w:rPr>
            </w:pPr>
          </w:p>
        </w:tc>
      </w:tr>
      <w:tr w14:paraId="4D6E4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79AF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190F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63B73">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62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《粤说粤有趣》灯组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DA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E9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C4AF">
            <w:pPr>
              <w:jc w:val="center"/>
              <w:rPr>
                <w:rFonts w:hint="eastAsia" w:ascii="仿宋" w:hAnsi="仿宋" w:eastAsia="仿宋" w:cs="仿宋"/>
                <w:i w:val="0"/>
                <w:iCs w:val="0"/>
                <w:color w:val="000000"/>
                <w:sz w:val="21"/>
                <w:szCs w:val="21"/>
                <w:u w:val="none"/>
              </w:rPr>
            </w:pPr>
          </w:p>
        </w:tc>
      </w:tr>
      <w:tr w14:paraId="4315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3B21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4505E">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D1A7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07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《想你的风吹到了南沙》灯组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8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32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DFFC">
            <w:pPr>
              <w:jc w:val="center"/>
              <w:rPr>
                <w:rFonts w:hint="eastAsia" w:ascii="仿宋" w:hAnsi="仿宋" w:eastAsia="仿宋" w:cs="仿宋"/>
                <w:i w:val="0"/>
                <w:iCs w:val="0"/>
                <w:color w:val="000000"/>
                <w:sz w:val="21"/>
                <w:szCs w:val="21"/>
                <w:u w:val="none"/>
              </w:rPr>
            </w:pPr>
          </w:p>
        </w:tc>
      </w:tr>
      <w:tr w14:paraId="7E68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241F4">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58BD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70BBD">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E8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《赛博醒狮》灯组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53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96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30E2">
            <w:pPr>
              <w:jc w:val="center"/>
              <w:rPr>
                <w:rFonts w:hint="eastAsia" w:ascii="仿宋" w:hAnsi="仿宋" w:eastAsia="仿宋" w:cs="仿宋"/>
                <w:i w:val="0"/>
                <w:iCs w:val="0"/>
                <w:color w:val="000000"/>
                <w:sz w:val="21"/>
                <w:szCs w:val="21"/>
                <w:u w:val="none"/>
              </w:rPr>
            </w:pPr>
          </w:p>
        </w:tc>
      </w:tr>
      <w:tr w14:paraId="3B32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F8479">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0DA9">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4803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30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《南沙那么美我想去看看》灯组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08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D8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1E22">
            <w:pPr>
              <w:jc w:val="center"/>
              <w:rPr>
                <w:rFonts w:hint="eastAsia" w:ascii="仿宋" w:hAnsi="仿宋" w:eastAsia="仿宋" w:cs="仿宋"/>
                <w:i w:val="0"/>
                <w:iCs w:val="0"/>
                <w:color w:val="000000"/>
                <w:sz w:val="21"/>
                <w:szCs w:val="21"/>
                <w:u w:val="none"/>
              </w:rPr>
            </w:pPr>
          </w:p>
        </w:tc>
      </w:tr>
      <w:tr w14:paraId="4845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9256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2FBF3">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C4FE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16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《city不city》灯组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96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10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4F4C">
            <w:pPr>
              <w:jc w:val="center"/>
              <w:rPr>
                <w:rFonts w:hint="eastAsia" w:ascii="仿宋" w:hAnsi="仿宋" w:eastAsia="仿宋" w:cs="仿宋"/>
                <w:i w:val="0"/>
                <w:iCs w:val="0"/>
                <w:color w:val="000000"/>
                <w:sz w:val="21"/>
                <w:szCs w:val="21"/>
                <w:u w:val="none"/>
              </w:rPr>
            </w:pPr>
          </w:p>
        </w:tc>
      </w:tr>
      <w:tr w14:paraId="5487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DA8B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5F25">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DBBF4">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C7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《恋爱脑》灯组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9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4E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CBFF">
            <w:pPr>
              <w:jc w:val="center"/>
              <w:rPr>
                <w:rFonts w:hint="eastAsia" w:ascii="仿宋" w:hAnsi="仿宋" w:eastAsia="仿宋" w:cs="仿宋"/>
                <w:i w:val="0"/>
                <w:iCs w:val="0"/>
                <w:color w:val="000000"/>
                <w:sz w:val="21"/>
                <w:szCs w:val="21"/>
                <w:u w:val="none"/>
              </w:rPr>
            </w:pPr>
          </w:p>
        </w:tc>
      </w:tr>
      <w:tr w14:paraId="5984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B00D9">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4F4C">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ABA32">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E7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《网络热梗》灯组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EA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BF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78D5">
            <w:pPr>
              <w:jc w:val="center"/>
              <w:rPr>
                <w:rFonts w:hint="eastAsia" w:ascii="仿宋" w:hAnsi="仿宋" w:eastAsia="仿宋" w:cs="仿宋"/>
                <w:i w:val="0"/>
                <w:iCs w:val="0"/>
                <w:color w:val="000000"/>
                <w:sz w:val="21"/>
                <w:szCs w:val="21"/>
                <w:u w:val="none"/>
              </w:rPr>
            </w:pPr>
          </w:p>
        </w:tc>
      </w:tr>
      <w:tr w14:paraId="629A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343F0">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0AC23">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5B32E">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80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《南沙之星》灯组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A1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91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5B27">
            <w:pPr>
              <w:jc w:val="center"/>
              <w:rPr>
                <w:rFonts w:hint="eastAsia" w:ascii="仿宋" w:hAnsi="仿宋" w:eastAsia="仿宋" w:cs="仿宋"/>
                <w:i w:val="0"/>
                <w:iCs w:val="0"/>
                <w:color w:val="000000"/>
                <w:sz w:val="21"/>
                <w:szCs w:val="21"/>
                <w:u w:val="none"/>
              </w:rPr>
            </w:pPr>
          </w:p>
        </w:tc>
      </w:tr>
      <w:tr w14:paraId="3EE1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ADF2">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C2928">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DAE0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2D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《珠水同舟(9+2号）》灯组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C5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B1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8886">
            <w:pPr>
              <w:jc w:val="center"/>
              <w:rPr>
                <w:rFonts w:hint="eastAsia" w:ascii="仿宋" w:hAnsi="仿宋" w:eastAsia="仿宋" w:cs="仿宋"/>
                <w:i w:val="0"/>
                <w:iCs w:val="0"/>
                <w:color w:val="000000"/>
                <w:sz w:val="21"/>
                <w:szCs w:val="21"/>
                <w:u w:val="none"/>
              </w:rPr>
            </w:pPr>
          </w:p>
        </w:tc>
      </w:tr>
      <w:tr w14:paraId="4169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65B6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B6D20">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75C5">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C7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《潮有趣》灯组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7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1B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915F">
            <w:pPr>
              <w:jc w:val="center"/>
              <w:rPr>
                <w:rFonts w:hint="eastAsia" w:ascii="仿宋" w:hAnsi="仿宋" w:eastAsia="仿宋" w:cs="仿宋"/>
                <w:i w:val="0"/>
                <w:iCs w:val="0"/>
                <w:color w:val="000000"/>
                <w:sz w:val="21"/>
                <w:szCs w:val="21"/>
                <w:u w:val="none"/>
              </w:rPr>
            </w:pPr>
          </w:p>
        </w:tc>
      </w:tr>
      <w:tr w14:paraId="07AD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E1646">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925FF">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9A4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AE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《粤食趣游》灯组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D4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28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3954">
            <w:pPr>
              <w:jc w:val="center"/>
              <w:rPr>
                <w:rFonts w:hint="eastAsia" w:ascii="仿宋" w:hAnsi="仿宋" w:eastAsia="仿宋" w:cs="仿宋"/>
                <w:i w:val="0"/>
                <w:iCs w:val="0"/>
                <w:color w:val="000000"/>
                <w:sz w:val="21"/>
                <w:szCs w:val="21"/>
                <w:u w:val="none"/>
              </w:rPr>
            </w:pPr>
          </w:p>
        </w:tc>
      </w:tr>
      <w:tr w14:paraId="11B6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C5ECB">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C2C5">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3961A">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E1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《摩天轮泡泡机》灯组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08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96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59B3">
            <w:pPr>
              <w:jc w:val="center"/>
              <w:rPr>
                <w:rFonts w:hint="eastAsia" w:ascii="仿宋" w:hAnsi="仿宋" w:eastAsia="仿宋" w:cs="仿宋"/>
                <w:i w:val="0"/>
                <w:iCs w:val="0"/>
                <w:color w:val="000000"/>
                <w:sz w:val="21"/>
                <w:szCs w:val="21"/>
                <w:u w:val="none"/>
              </w:rPr>
            </w:pPr>
          </w:p>
        </w:tc>
      </w:tr>
      <w:tr w14:paraId="2A8A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A19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BC730">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EBAD5">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57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《趣味无限》灯组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42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D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F88F">
            <w:pPr>
              <w:jc w:val="center"/>
              <w:rPr>
                <w:rFonts w:hint="eastAsia" w:ascii="仿宋" w:hAnsi="仿宋" w:eastAsia="仿宋" w:cs="仿宋"/>
                <w:i w:val="0"/>
                <w:iCs w:val="0"/>
                <w:color w:val="000000"/>
                <w:sz w:val="21"/>
                <w:szCs w:val="21"/>
                <w:u w:val="none"/>
              </w:rPr>
            </w:pPr>
          </w:p>
        </w:tc>
      </w:tr>
      <w:tr w14:paraId="55AB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770F">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28754">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BA43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9E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《梦想号》灯组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AC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2D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834C">
            <w:pPr>
              <w:jc w:val="center"/>
              <w:rPr>
                <w:rFonts w:hint="eastAsia" w:ascii="仿宋" w:hAnsi="仿宋" w:eastAsia="仿宋" w:cs="仿宋"/>
                <w:i w:val="0"/>
                <w:iCs w:val="0"/>
                <w:color w:val="000000"/>
                <w:sz w:val="21"/>
                <w:szCs w:val="21"/>
                <w:u w:val="none"/>
              </w:rPr>
            </w:pPr>
          </w:p>
        </w:tc>
      </w:tr>
      <w:tr w14:paraId="4FB0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39B2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04BAC">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816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D1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《真心话大冒险》灯组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4D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2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4F7C">
            <w:pPr>
              <w:jc w:val="center"/>
              <w:rPr>
                <w:rFonts w:hint="eastAsia" w:ascii="仿宋" w:hAnsi="仿宋" w:eastAsia="仿宋" w:cs="仿宋"/>
                <w:i w:val="0"/>
                <w:iCs w:val="0"/>
                <w:color w:val="000000"/>
                <w:sz w:val="21"/>
                <w:szCs w:val="21"/>
                <w:u w:val="none"/>
              </w:rPr>
            </w:pPr>
          </w:p>
        </w:tc>
      </w:tr>
      <w:tr w14:paraId="1380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8BEEA">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3FADE">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DEE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潮玩乐园区域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（30）</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D0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《齐天大圣》灯组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0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A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7D22">
            <w:pPr>
              <w:jc w:val="center"/>
              <w:rPr>
                <w:rFonts w:hint="eastAsia" w:ascii="仿宋" w:hAnsi="仿宋" w:eastAsia="仿宋" w:cs="仿宋"/>
                <w:i w:val="0"/>
                <w:iCs w:val="0"/>
                <w:color w:val="000000"/>
                <w:sz w:val="21"/>
                <w:szCs w:val="21"/>
                <w:u w:val="none"/>
              </w:rPr>
            </w:pPr>
          </w:p>
        </w:tc>
      </w:tr>
      <w:tr w14:paraId="3223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4C817">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BD8D">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05219">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DA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《丛林精灵》灯组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71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43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73AD">
            <w:pPr>
              <w:jc w:val="center"/>
              <w:rPr>
                <w:rFonts w:hint="eastAsia" w:ascii="仿宋" w:hAnsi="仿宋" w:eastAsia="仿宋" w:cs="仿宋"/>
                <w:i w:val="0"/>
                <w:iCs w:val="0"/>
                <w:color w:val="000000"/>
                <w:sz w:val="21"/>
                <w:szCs w:val="21"/>
                <w:u w:val="none"/>
              </w:rPr>
            </w:pPr>
          </w:p>
        </w:tc>
      </w:tr>
      <w:tr w14:paraId="24DD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AD01D">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E4C98">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0597">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1C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《梦幻蘑菇林》灯组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14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8E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7AF9">
            <w:pPr>
              <w:jc w:val="center"/>
              <w:rPr>
                <w:rFonts w:hint="eastAsia" w:ascii="仿宋" w:hAnsi="仿宋" w:eastAsia="仿宋" w:cs="仿宋"/>
                <w:i w:val="0"/>
                <w:iCs w:val="0"/>
                <w:color w:val="000000"/>
                <w:sz w:val="21"/>
                <w:szCs w:val="21"/>
                <w:u w:val="none"/>
              </w:rPr>
            </w:pPr>
          </w:p>
        </w:tc>
      </w:tr>
      <w:tr w14:paraId="6E19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0B3A1">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26FF">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1A3B6">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C7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《潮玩熊猫》灯组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6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CE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5669">
            <w:pPr>
              <w:jc w:val="center"/>
              <w:rPr>
                <w:rFonts w:hint="eastAsia" w:ascii="仿宋" w:hAnsi="仿宋" w:eastAsia="仿宋" w:cs="仿宋"/>
                <w:i w:val="0"/>
                <w:iCs w:val="0"/>
                <w:color w:val="000000"/>
                <w:sz w:val="21"/>
                <w:szCs w:val="21"/>
                <w:u w:val="none"/>
              </w:rPr>
            </w:pPr>
          </w:p>
        </w:tc>
      </w:tr>
      <w:tr w14:paraId="2BAD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EE0C6">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20E33">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C87B8">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B6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《童话世界》灯组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8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1C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DDEE">
            <w:pPr>
              <w:jc w:val="center"/>
              <w:rPr>
                <w:rFonts w:hint="eastAsia" w:ascii="仿宋" w:hAnsi="仿宋" w:eastAsia="仿宋" w:cs="仿宋"/>
                <w:i w:val="0"/>
                <w:iCs w:val="0"/>
                <w:color w:val="000000"/>
                <w:sz w:val="21"/>
                <w:szCs w:val="21"/>
                <w:u w:val="none"/>
              </w:rPr>
            </w:pPr>
          </w:p>
        </w:tc>
      </w:tr>
      <w:tr w14:paraId="78CA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52778">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B26EF">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5A0C0">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A1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《赛博海洋》灯组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84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7F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7F96">
            <w:pPr>
              <w:jc w:val="center"/>
              <w:rPr>
                <w:rFonts w:hint="eastAsia" w:ascii="仿宋" w:hAnsi="仿宋" w:eastAsia="仿宋" w:cs="仿宋"/>
                <w:i w:val="0"/>
                <w:iCs w:val="0"/>
                <w:color w:val="000000"/>
                <w:sz w:val="21"/>
                <w:szCs w:val="21"/>
                <w:u w:val="none"/>
              </w:rPr>
            </w:pPr>
          </w:p>
        </w:tc>
      </w:tr>
      <w:tr w14:paraId="5385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E4AF6">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DF8E0">
            <w:pPr>
              <w:jc w:val="center"/>
              <w:rPr>
                <w:rFonts w:hint="eastAsia" w:ascii="仿宋" w:hAnsi="仿宋" w:eastAsia="仿宋" w:cs="仿宋"/>
                <w:i w:val="0"/>
                <w:iCs w:val="0"/>
                <w:color w:val="000000"/>
                <w:sz w:val="21"/>
                <w:szCs w:val="21"/>
                <w:u w:val="none"/>
              </w:rPr>
            </w:pP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55C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蒲州花园巡逻小组</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（16）</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70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湖边（靠近啤酒屋）区域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78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32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10BF">
            <w:pPr>
              <w:jc w:val="center"/>
              <w:rPr>
                <w:rFonts w:hint="eastAsia" w:ascii="仿宋" w:hAnsi="仿宋" w:eastAsia="仿宋" w:cs="仿宋"/>
                <w:i w:val="0"/>
                <w:iCs w:val="0"/>
                <w:color w:val="000000"/>
                <w:sz w:val="21"/>
                <w:szCs w:val="21"/>
                <w:u w:val="none"/>
              </w:rPr>
            </w:pPr>
          </w:p>
        </w:tc>
      </w:tr>
      <w:tr w14:paraId="1FD8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24D7C">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B765">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F5464">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7F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蒲州游船旁（靠近桥边）区域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82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F5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D50A">
            <w:pPr>
              <w:jc w:val="center"/>
              <w:rPr>
                <w:rFonts w:hint="eastAsia" w:ascii="仿宋" w:hAnsi="仿宋" w:eastAsia="仿宋" w:cs="仿宋"/>
                <w:i w:val="0"/>
                <w:iCs w:val="0"/>
                <w:color w:val="000000"/>
                <w:sz w:val="21"/>
                <w:szCs w:val="21"/>
                <w:u w:val="none"/>
              </w:rPr>
            </w:pPr>
          </w:p>
        </w:tc>
      </w:tr>
      <w:tr w14:paraId="042C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51AC5">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ADC7B">
            <w:pPr>
              <w:jc w:val="center"/>
              <w:rPr>
                <w:rFonts w:hint="eastAsia" w:ascii="仿宋" w:hAnsi="仿宋" w:eastAsia="仿宋" w:cs="仿宋"/>
                <w:i w:val="0"/>
                <w:iCs w:val="0"/>
                <w:color w:val="000000"/>
                <w:sz w:val="21"/>
                <w:szCs w:val="21"/>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5F5B">
            <w:pPr>
              <w:jc w:val="center"/>
              <w:rPr>
                <w:rFonts w:hint="eastAsia" w:ascii="仿宋" w:hAnsi="仿宋" w:eastAsia="仿宋" w:cs="仿宋"/>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1A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天后路路段</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12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84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FEB1">
            <w:pPr>
              <w:jc w:val="center"/>
              <w:rPr>
                <w:rFonts w:hint="eastAsia" w:ascii="仿宋" w:hAnsi="仿宋" w:eastAsia="仿宋" w:cs="仿宋"/>
                <w:i w:val="0"/>
                <w:iCs w:val="0"/>
                <w:color w:val="000000"/>
                <w:sz w:val="21"/>
                <w:szCs w:val="21"/>
                <w:u w:val="none"/>
              </w:rPr>
            </w:pPr>
          </w:p>
        </w:tc>
      </w:tr>
      <w:tr w14:paraId="7E4A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EDAB2">
            <w:pPr>
              <w:jc w:val="center"/>
              <w:rPr>
                <w:rFonts w:hint="eastAsia" w:ascii="仿宋" w:hAnsi="仿宋" w:eastAsia="仿宋" w:cs="仿宋"/>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463A0">
            <w:pPr>
              <w:jc w:val="center"/>
              <w:rPr>
                <w:rFonts w:hint="eastAsia" w:ascii="仿宋" w:hAnsi="仿宋" w:eastAsia="仿宋" w:cs="仿宋"/>
                <w:i w:val="0"/>
                <w:iCs w:val="0"/>
                <w:color w:val="000000"/>
                <w:sz w:val="21"/>
                <w:szCs w:val="21"/>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E1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蒲州花园机动队伍（40）</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0F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蒲州花园机动队伍</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8B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FB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D523">
            <w:pPr>
              <w:jc w:val="center"/>
              <w:rPr>
                <w:rFonts w:hint="eastAsia" w:ascii="仿宋" w:hAnsi="仿宋" w:eastAsia="仿宋" w:cs="仿宋"/>
                <w:i w:val="0"/>
                <w:iCs w:val="0"/>
                <w:color w:val="000000"/>
                <w:sz w:val="21"/>
                <w:szCs w:val="21"/>
                <w:u w:val="none"/>
              </w:rPr>
            </w:pPr>
          </w:p>
        </w:tc>
      </w:tr>
      <w:tr w14:paraId="654B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BE26E">
            <w:pPr>
              <w:jc w:val="center"/>
              <w:rPr>
                <w:rFonts w:hint="eastAsia" w:ascii="仿宋" w:hAnsi="仿宋" w:eastAsia="仿宋" w:cs="仿宋"/>
                <w:i w:val="0"/>
                <w:iCs w:val="0"/>
                <w:color w:val="000000"/>
                <w:sz w:val="21"/>
                <w:szCs w:val="21"/>
                <w:u w:val="none"/>
              </w:rPr>
            </w:pPr>
          </w:p>
        </w:tc>
        <w:tc>
          <w:tcPr>
            <w:tcW w:w="955" w:type="dxa"/>
            <w:vMerge w:val="restart"/>
            <w:tcBorders>
              <w:top w:val="nil"/>
              <w:left w:val="single" w:color="000000" w:sz="4" w:space="0"/>
              <w:bottom w:val="single" w:color="000000" w:sz="4" w:space="0"/>
              <w:right w:val="single" w:color="000000" w:sz="4" w:space="0"/>
            </w:tcBorders>
            <w:shd w:val="clear" w:color="auto" w:fill="auto"/>
            <w:vAlign w:val="center"/>
          </w:tcPr>
          <w:p w14:paraId="508FC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交通疏导组</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（60）</w:t>
            </w:r>
          </w:p>
        </w:tc>
        <w:tc>
          <w:tcPr>
            <w:tcW w:w="2082" w:type="dxa"/>
            <w:tcBorders>
              <w:top w:val="nil"/>
              <w:left w:val="single" w:color="000000" w:sz="4" w:space="0"/>
              <w:bottom w:val="single" w:color="000000" w:sz="4" w:space="0"/>
              <w:right w:val="single" w:color="000000" w:sz="4" w:space="0"/>
            </w:tcBorders>
            <w:shd w:val="clear" w:color="auto" w:fill="auto"/>
            <w:vAlign w:val="center"/>
          </w:tcPr>
          <w:p w14:paraId="234DAE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蒲州花园外围交通疏导小组（30）</w:t>
            </w:r>
          </w:p>
        </w:tc>
        <w:tc>
          <w:tcPr>
            <w:tcW w:w="3275" w:type="dxa"/>
            <w:tcBorders>
              <w:top w:val="nil"/>
              <w:left w:val="single" w:color="000000" w:sz="4" w:space="0"/>
              <w:bottom w:val="single" w:color="000000" w:sz="4" w:space="0"/>
              <w:right w:val="single" w:color="000000" w:sz="4" w:space="0"/>
            </w:tcBorders>
            <w:shd w:val="clear" w:color="auto" w:fill="auto"/>
            <w:vAlign w:val="center"/>
          </w:tcPr>
          <w:p w14:paraId="65E5EA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蒲州花园外围交通疏导小组</w:t>
            </w:r>
          </w:p>
        </w:tc>
        <w:tc>
          <w:tcPr>
            <w:tcW w:w="1025" w:type="dxa"/>
            <w:tcBorders>
              <w:top w:val="nil"/>
              <w:left w:val="single" w:color="000000" w:sz="4" w:space="0"/>
              <w:bottom w:val="single" w:color="000000" w:sz="4" w:space="0"/>
              <w:right w:val="single" w:color="000000" w:sz="4" w:space="0"/>
            </w:tcBorders>
            <w:shd w:val="clear" w:color="auto" w:fill="auto"/>
            <w:vAlign w:val="center"/>
          </w:tcPr>
          <w:p w14:paraId="216D99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BE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E462">
            <w:pPr>
              <w:jc w:val="center"/>
              <w:rPr>
                <w:rFonts w:hint="eastAsia" w:ascii="仿宋" w:hAnsi="仿宋" w:eastAsia="仿宋" w:cs="仿宋"/>
                <w:i w:val="0"/>
                <w:iCs w:val="0"/>
                <w:color w:val="000000"/>
                <w:sz w:val="21"/>
                <w:szCs w:val="21"/>
                <w:u w:val="none"/>
              </w:rPr>
            </w:pPr>
          </w:p>
        </w:tc>
      </w:tr>
      <w:tr w14:paraId="7283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B9BB2">
            <w:pPr>
              <w:jc w:val="center"/>
              <w:rPr>
                <w:rFonts w:hint="eastAsia" w:ascii="仿宋" w:hAnsi="仿宋" w:eastAsia="仿宋" w:cs="仿宋"/>
                <w:i w:val="0"/>
                <w:iCs w:val="0"/>
                <w:color w:val="000000"/>
                <w:sz w:val="21"/>
                <w:szCs w:val="21"/>
                <w:u w:val="none"/>
              </w:rPr>
            </w:pPr>
          </w:p>
        </w:tc>
        <w:tc>
          <w:tcPr>
            <w:tcW w:w="955" w:type="dxa"/>
            <w:vMerge w:val="continue"/>
            <w:tcBorders>
              <w:top w:val="nil"/>
              <w:left w:val="single" w:color="000000" w:sz="4" w:space="0"/>
              <w:bottom w:val="single" w:color="000000" w:sz="4" w:space="0"/>
              <w:right w:val="single" w:color="000000" w:sz="4" w:space="0"/>
            </w:tcBorders>
            <w:shd w:val="clear" w:color="auto" w:fill="auto"/>
            <w:vAlign w:val="center"/>
          </w:tcPr>
          <w:p w14:paraId="5688B4E5">
            <w:pPr>
              <w:jc w:val="center"/>
              <w:rPr>
                <w:rFonts w:hint="eastAsia" w:ascii="仿宋" w:hAnsi="仿宋" w:eastAsia="仿宋" w:cs="仿宋"/>
                <w:i w:val="0"/>
                <w:iCs w:val="0"/>
                <w:color w:val="000000"/>
                <w:sz w:val="21"/>
                <w:szCs w:val="21"/>
                <w:u w:val="none"/>
              </w:rPr>
            </w:pPr>
          </w:p>
        </w:tc>
        <w:tc>
          <w:tcPr>
            <w:tcW w:w="2082" w:type="dxa"/>
            <w:tcBorders>
              <w:top w:val="nil"/>
              <w:left w:val="single" w:color="000000" w:sz="4" w:space="0"/>
              <w:bottom w:val="single" w:color="000000" w:sz="4" w:space="0"/>
              <w:right w:val="single" w:color="000000" w:sz="4" w:space="0"/>
            </w:tcBorders>
            <w:shd w:val="clear" w:color="auto" w:fill="auto"/>
            <w:vAlign w:val="center"/>
          </w:tcPr>
          <w:p w14:paraId="7492E2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滨海公园外围交通疏导小组（30）</w:t>
            </w:r>
          </w:p>
        </w:tc>
        <w:tc>
          <w:tcPr>
            <w:tcW w:w="3275" w:type="dxa"/>
            <w:tcBorders>
              <w:top w:val="nil"/>
              <w:left w:val="single" w:color="000000" w:sz="4" w:space="0"/>
              <w:bottom w:val="single" w:color="000000" w:sz="4" w:space="0"/>
              <w:right w:val="single" w:color="000000" w:sz="4" w:space="0"/>
            </w:tcBorders>
            <w:shd w:val="clear" w:color="auto" w:fill="auto"/>
            <w:vAlign w:val="center"/>
          </w:tcPr>
          <w:p w14:paraId="0C398A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滨海公园外围交通疏导小组</w:t>
            </w:r>
          </w:p>
        </w:tc>
        <w:tc>
          <w:tcPr>
            <w:tcW w:w="1025" w:type="dxa"/>
            <w:tcBorders>
              <w:top w:val="nil"/>
              <w:left w:val="single" w:color="000000" w:sz="4" w:space="0"/>
              <w:bottom w:val="single" w:color="000000" w:sz="4" w:space="0"/>
              <w:right w:val="single" w:color="000000" w:sz="4" w:space="0"/>
            </w:tcBorders>
            <w:shd w:val="clear" w:color="auto" w:fill="auto"/>
            <w:vAlign w:val="center"/>
          </w:tcPr>
          <w:p w14:paraId="66BC3D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A6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0186">
            <w:pPr>
              <w:jc w:val="center"/>
              <w:rPr>
                <w:rFonts w:hint="eastAsia" w:ascii="仿宋" w:hAnsi="仿宋" w:eastAsia="仿宋" w:cs="仿宋"/>
                <w:i w:val="0"/>
                <w:iCs w:val="0"/>
                <w:color w:val="000000"/>
                <w:sz w:val="21"/>
                <w:szCs w:val="21"/>
                <w:u w:val="none"/>
              </w:rPr>
            </w:pPr>
          </w:p>
        </w:tc>
      </w:tr>
      <w:tr w14:paraId="4BFE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A4D57">
            <w:pPr>
              <w:jc w:val="center"/>
              <w:rPr>
                <w:rFonts w:hint="eastAsia" w:ascii="仿宋" w:hAnsi="仿宋" w:eastAsia="仿宋" w:cs="仿宋"/>
                <w:i w:val="0"/>
                <w:iCs w:val="0"/>
                <w:color w:val="000000"/>
                <w:sz w:val="21"/>
                <w:szCs w:val="21"/>
                <w:u w:val="none"/>
              </w:rPr>
            </w:pPr>
          </w:p>
        </w:tc>
        <w:tc>
          <w:tcPr>
            <w:tcW w:w="955" w:type="dxa"/>
            <w:tcBorders>
              <w:top w:val="nil"/>
              <w:left w:val="single" w:color="000000" w:sz="4" w:space="0"/>
              <w:bottom w:val="single" w:color="000000" w:sz="4" w:space="0"/>
              <w:right w:val="single" w:color="000000" w:sz="4" w:space="0"/>
            </w:tcBorders>
            <w:shd w:val="clear" w:color="auto" w:fill="auto"/>
            <w:vAlign w:val="center"/>
          </w:tcPr>
          <w:p w14:paraId="15D423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园区围蔽区域（30）</w:t>
            </w:r>
          </w:p>
        </w:tc>
        <w:tc>
          <w:tcPr>
            <w:tcW w:w="2082" w:type="dxa"/>
            <w:tcBorders>
              <w:top w:val="nil"/>
              <w:left w:val="single" w:color="000000" w:sz="4" w:space="0"/>
              <w:bottom w:val="single" w:color="000000" w:sz="4" w:space="0"/>
              <w:right w:val="single" w:color="000000" w:sz="4" w:space="0"/>
            </w:tcBorders>
            <w:shd w:val="clear" w:color="auto" w:fill="auto"/>
            <w:vAlign w:val="center"/>
          </w:tcPr>
          <w:p w14:paraId="6D3EDA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园区围蔽区域（30）</w:t>
            </w:r>
          </w:p>
        </w:tc>
        <w:tc>
          <w:tcPr>
            <w:tcW w:w="3275" w:type="dxa"/>
            <w:tcBorders>
              <w:top w:val="nil"/>
              <w:left w:val="single" w:color="000000" w:sz="4" w:space="0"/>
              <w:bottom w:val="single" w:color="000000" w:sz="4" w:space="0"/>
              <w:right w:val="single" w:color="000000" w:sz="4" w:space="0"/>
            </w:tcBorders>
            <w:shd w:val="clear" w:color="auto" w:fill="auto"/>
            <w:vAlign w:val="center"/>
          </w:tcPr>
          <w:p w14:paraId="66323B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园区围蔽区域</w:t>
            </w:r>
          </w:p>
        </w:tc>
        <w:tc>
          <w:tcPr>
            <w:tcW w:w="1025" w:type="dxa"/>
            <w:tcBorders>
              <w:top w:val="nil"/>
              <w:left w:val="single" w:color="000000" w:sz="4" w:space="0"/>
              <w:bottom w:val="single" w:color="000000" w:sz="4" w:space="0"/>
              <w:right w:val="single" w:color="000000" w:sz="4" w:space="0"/>
            </w:tcBorders>
            <w:shd w:val="clear" w:color="auto" w:fill="auto"/>
            <w:vAlign w:val="center"/>
          </w:tcPr>
          <w:p w14:paraId="72E291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E5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DE7B">
            <w:pPr>
              <w:jc w:val="center"/>
              <w:rPr>
                <w:rFonts w:hint="eastAsia" w:ascii="仿宋" w:hAnsi="仿宋" w:eastAsia="仿宋" w:cs="仿宋"/>
                <w:i w:val="0"/>
                <w:iCs w:val="0"/>
                <w:color w:val="000000"/>
                <w:sz w:val="21"/>
                <w:szCs w:val="21"/>
                <w:u w:val="none"/>
              </w:rPr>
            </w:pPr>
          </w:p>
        </w:tc>
      </w:tr>
      <w:tr w14:paraId="3D59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AE74">
            <w:pPr>
              <w:jc w:val="center"/>
              <w:rPr>
                <w:rFonts w:hint="eastAsia" w:ascii="仿宋" w:hAnsi="仿宋" w:eastAsia="仿宋" w:cs="仿宋"/>
                <w:b/>
                <w:bCs/>
                <w:i w:val="0"/>
                <w:iCs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660A">
            <w:pPr>
              <w:jc w:val="center"/>
              <w:rPr>
                <w:rFonts w:hint="eastAsia" w:ascii="仿宋" w:hAnsi="仿宋" w:eastAsia="仿宋" w:cs="仿宋"/>
                <w:b/>
                <w:bCs/>
                <w:i w:val="0"/>
                <w:iCs w:val="0"/>
                <w:color w:val="000000"/>
                <w:sz w:val="21"/>
                <w:szCs w:val="21"/>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7A5F">
            <w:pPr>
              <w:jc w:val="center"/>
              <w:rPr>
                <w:rFonts w:hint="eastAsia" w:ascii="仿宋" w:hAnsi="仿宋" w:eastAsia="仿宋" w:cs="仿宋"/>
                <w:b/>
                <w:bCs/>
                <w:i w:val="0"/>
                <w:iCs w:val="0"/>
                <w:color w:val="000000"/>
                <w:sz w:val="21"/>
                <w:szCs w:val="21"/>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FBB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463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1200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4F54">
            <w:pPr>
              <w:jc w:val="center"/>
              <w:rPr>
                <w:rFonts w:hint="eastAsia" w:ascii="仿宋" w:hAnsi="仿宋" w:eastAsia="仿宋" w:cs="仿宋"/>
                <w:b/>
                <w:bCs/>
                <w:i w:val="0"/>
                <w:iCs w:val="0"/>
                <w:color w:val="000000"/>
                <w:sz w:val="21"/>
                <w:szCs w:val="21"/>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F582">
            <w:pPr>
              <w:jc w:val="center"/>
              <w:rPr>
                <w:rFonts w:hint="eastAsia" w:ascii="仿宋" w:hAnsi="仿宋" w:eastAsia="仿宋" w:cs="仿宋"/>
                <w:b/>
                <w:bCs/>
                <w:i w:val="0"/>
                <w:iCs w:val="0"/>
                <w:color w:val="000000"/>
                <w:sz w:val="21"/>
                <w:szCs w:val="21"/>
                <w:u w:val="none"/>
              </w:rPr>
            </w:pPr>
          </w:p>
        </w:tc>
      </w:tr>
    </w:tbl>
    <w:p w14:paraId="0F94AAD4">
      <w:pPr>
        <w:numPr>
          <w:ilvl w:val="-1"/>
          <w:numId w:val="0"/>
        </w:numPr>
        <w:spacing w:before="0" w:line="240" w:lineRule="auto"/>
        <w:ind w:left="0" w:firstLine="0"/>
        <w:outlineLvl w:val="9"/>
        <w:rPr>
          <w:rFonts w:hint="eastAsia" w:ascii="宋体" w:hAnsi="宋体" w:eastAsia="宋体" w:cs="宋体"/>
          <w:snapToGrid w:val="0"/>
          <w:color w:val="FF0000"/>
          <w:spacing w:val="-2"/>
          <w:kern w:val="0"/>
          <w:sz w:val="24"/>
          <w:szCs w:val="24"/>
          <w:lang w:val="en-US" w:eastAsia="zh-CN" w:bidi="ar-SA"/>
          <w14:textOutline w14:w="4358" w14:cap="flat" w14:cmpd="sng">
            <w14:solidFill>
              <w14:srgbClr w14:val="000000"/>
            </w14:solidFill>
            <w14:prstDash w14:val="solid"/>
            <w14:miter w14:val="0"/>
          </w14:textOutline>
        </w:rPr>
      </w:pPr>
      <w:bookmarkStart w:id="191" w:name="_Toc9205"/>
      <w:bookmarkStart w:id="192" w:name="_Toc23318"/>
    </w:p>
    <w:p w14:paraId="17EBF54D">
      <w:pPr>
        <w:numPr>
          <w:ilvl w:val="-1"/>
          <w:numId w:val="0"/>
        </w:numPr>
        <w:spacing w:before="0" w:line="240" w:lineRule="auto"/>
        <w:ind w:left="0" w:firstLine="0"/>
        <w:outlineLvl w:val="9"/>
        <w:rPr>
          <w:rFonts w:hint="eastAsia" w:ascii="宋体" w:hAnsi="宋体" w:eastAsia="宋体" w:cs="宋体"/>
          <w:color w:val="FF0000"/>
          <w:spacing w:val="-2"/>
          <w:sz w:val="24"/>
          <w:szCs w:val="24"/>
          <w14:textOutline w14:w="4358" w14:cap="flat" w14:cmpd="sng">
            <w14:solidFill>
              <w14:srgbClr w14:val="000000"/>
            </w14:solidFill>
            <w14:prstDash w14:val="solid"/>
            <w14:miter w14:val="0"/>
          </w14:textOutline>
        </w:rPr>
      </w:pPr>
      <w:r>
        <w:rPr>
          <w:rFonts w:hint="eastAsia" w:ascii="宋体" w:hAnsi="宋体" w:eastAsia="宋体" w:cs="宋体"/>
          <w:snapToGrid w:val="0"/>
          <w:color w:val="FF0000"/>
          <w:spacing w:val="-2"/>
          <w:kern w:val="0"/>
          <w:sz w:val="24"/>
          <w:szCs w:val="24"/>
          <w:lang w:val="en-US" w:eastAsia="zh-CN" w:bidi="ar-SA"/>
          <w14:textOutline w14:w="4358" w14:cap="flat" w14:cmpd="sng">
            <w14:solidFill>
              <w14:srgbClr w14:val="000000"/>
            </w14:solidFill>
            <w14:prstDash w14:val="solid"/>
            <w14:miter w14:val="0"/>
          </w14:textOutline>
        </w:rPr>
        <w:t>三</w:t>
      </w:r>
      <w:r>
        <w:rPr>
          <w:rFonts w:hint="eastAsia" w:ascii="宋体" w:hAnsi="宋体" w:eastAsia="宋体" w:cs="宋体"/>
          <w:snapToGrid w:val="0"/>
          <w:color w:val="FF0000"/>
          <w:spacing w:val="-2"/>
          <w:kern w:val="0"/>
          <w:sz w:val="24"/>
          <w:szCs w:val="24"/>
          <w:lang w:val="en-US" w:eastAsia="en-US" w:bidi="ar-SA"/>
          <w14:textOutline w14:w="4358" w14:cap="flat" w14:cmpd="sng">
            <w14:solidFill>
              <w14:srgbClr w14:val="000000"/>
            </w14:solidFill>
            <w14:prstDash w14:val="solid"/>
            <w14:miter w14:val="0"/>
          </w14:textOutline>
        </w:rPr>
        <w:t>、</w:t>
      </w:r>
      <w:r>
        <w:rPr>
          <w:rFonts w:hint="eastAsia" w:ascii="宋体" w:hAnsi="宋体" w:eastAsia="宋体" w:cs="宋体"/>
          <w:color w:val="FF0000"/>
          <w:spacing w:val="-2"/>
          <w:sz w:val="24"/>
          <w:szCs w:val="24"/>
          <w14:textOutline w14:w="4358" w14:cap="flat" w14:cmpd="sng">
            <w14:solidFill>
              <w14:srgbClr w14:val="000000"/>
            </w14:solidFill>
            <w14:prstDash w14:val="solid"/>
            <w14:miter w14:val="0"/>
          </w14:textOutline>
        </w:rPr>
        <w:t>付款方式：</w:t>
      </w:r>
      <w:bookmarkEnd w:id="191"/>
      <w:bookmarkEnd w:id="192"/>
    </w:p>
    <w:p w14:paraId="4802DAC7">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1、合同签订后七个工作日内，甲方向乙方支付合同总金额的30%费用，即人民币     元(大写：    )。</w:t>
      </w:r>
    </w:p>
    <w:p w14:paraId="59ADF0B7">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保卫任务结束后</w:t>
      </w:r>
      <w:r>
        <w:rPr>
          <w:rFonts w:hint="eastAsia" w:ascii="宋体" w:hAnsi="宋体" w:eastAsia="宋体" w:cs="宋体"/>
          <w:b w:val="0"/>
          <w:bCs w:val="0"/>
          <w:color w:val="auto"/>
          <w:sz w:val="24"/>
          <w:szCs w:val="24"/>
          <w:highlight w:val="none"/>
          <w:lang w:val="en-US" w:eastAsia="zh-CN"/>
        </w:rPr>
        <w:t>七个工作日</w:t>
      </w:r>
      <w:r>
        <w:rPr>
          <w:rFonts w:hint="eastAsia" w:ascii="宋体" w:hAnsi="宋体" w:eastAsia="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lang w:val="en-US" w:eastAsia="zh-CN"/>
        </w:rPr>
        <w:t>经甲乙双方确认后，</w:t>
      </w:r>
      <w:r>
        <w:rPr>
          <w:rFonts w:hint="eastAsia" w:ascii="宋体" w:hAnsi="宋体" w:eastAsia="宋体" w:cs="宋体"/>
          <w:b w:val="0"/>
          <w:bCs w:val="0"/>
          <w:color w:val="auto"/>
          <w:sz w:val="24"/>
          <w:szCs w:val="24"/>
          <w:highlight w:val="none"/>
          <w:lang w:eastAsia="zh-CN"/>
        </w:rPr>
        <w:t>甲方向乙方支付合同总金额的</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0%服务费，即人民币</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元(大写：</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w:t>
      </w:r>
    </w:p>
    <w:p w14:paraId="5C5F5566">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3、按</w:t>
      </w:r>
      <w:r>
        <w:rPr>
          <w:rFonts w:hint="eastAsia" w:ascii="宋体" w:hAnsi="宋体" w:eastAsia="宋体" w:cs="宋体"/>
          <w:b w:val="0"/>
          <w:bCs w:val="0"/>
          <w:color w:val="auto"/>
          <w:sz w:val="24"/>
          <w:szCs w:val="24"/>
          <w:highlight w:val="none"/>
          <w:lang w:eastAsia="zh-CN"/>
        </w:rPr>
        <w:t>实际到岗及服务时长实际情况进行核算</w:t>
      </w:r>
      <w:r>
        <w:rPr>
          <w:rFonts w:hint="eastAsia" w:ascii="宋体" w:hAnsi="宋体" w:eastAsia="宋体" w:cs="宋体"/>
          <w:b w:val="0"/>
          <w:bCs w:val="0"/>
          <w:color w:val="auto"/>
          <w:sz w:val="24"/>
          <w:szCs w:val="24"/>
          <w:highlight w:val="none"/>
          <w:lang w:val="en-US" w:eastAsia="zh-CN"/>
        </w:rPr>
        <w:t>。付款前</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lang w:val="en-US" w:eastAsia="zh-CN"/>
        </w:rPr>
        <w:t>须</w:t>
      </w:r>
      <w:r>
        <w:rPr>
          <w:rFonts w:hint="eastAsia" w:ascii="宋体" w:hAnsi="宋体" w:eastAsia="宋体" w:cs="宋体"/>
          <w:b w:val="0"/>
          <w:bCs w:val="0"/>
          <w:color w:val="auto"/>
          <w:sz w:val="24"/>
          <w:szCs w:val="24"/>
          <w:highlight w:val="none"/>
          <w:lang w:eastAsia="zh-CN"/>
        </w:rPr>
        <w:t>向甲方开具增值税</w:t>
      </w:r>
      <w:r>
        <w:rPr>
          <w:rFonts w:hint="eastAsia" w:ascii="宋体" w:hAnsi="宋体" w:eastAsia="宋体" w:cs="宋体"/>
          <w:b w:val="0"/>
          <w:bCs w:val="0"/>
          <w:color w:val="auto"/>
          <w:sz w:val="24"/>
          <w:szCs w:val="24"/>
          <w:highlight w:val="none"/>
          <w:lang w:val="en-US" w:eastAsia="zh-CN"/>
        </w:rPr>
        <w:t>专用</w:t>
      </w:r>
      <w:r>
        <w:rPr>
          <w:rFonts w:hint="eastAsia" w:ascii="宋体" w:hAnsi="宋体" w:eastAsia="宋体" w:cs="宋体"/>
          <w:b w:val="0"/>
          <w:bCs w:val="0"/>
          <w:color w:val="auto"/>
          <w:sz w:val="24"/>
          <w:szCs w:val="24"/>
          <w:highlight w:val="none"/>
          <w:lang w:eastAsia="zh-CN"/>
        </w:rPr>
        <w:t>发票。</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eastAsia="zh-CN"/>
        </w:rPr>
        <w:t>在前款规定的付款时间仅为向支付部门提出办理支付申请手续的时间（不含支付部门审核的时间），在上述时间内提出了支付申请手续即视为</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eastAsia="zh-CN"/>
        </w:rPr>
        <w:t>已经按期支付，实际付款到账时间及金额以支付</w:t>
      </w:r>
      <w:r>
        <w:rPr>
          <w:rFonts w:hint="eastAsia" w:ascii="宋体" w:hAnsi="宋体" w:eastAsia="宋体" w:cs="宋体"/>
          <w:b w:val="0"/>
          <w:bCs w:val="0"/>
          <w:color w:val="auto"/>
          <w:sz w:val="24"/>
          <w:szCs w:val="24"/>
          <w:highlight w:val="none"/>
          <w:lang w:val="en-US" w:eastAsia="zh-CN"/>
        </w:rPr>
        <w:t>部门</w:t>
      </w:r>
      <w:r>
        <w:rPr>
          <w:rFonts w:hint="eastAsia" w:ascii="宋体" w:hAnsi="宋体" w:eastAsia="宋体" w:cs="宋体"/>
          <w:b w:val="0"/>
          <w:bCs w:val="0"/>
          <w:color w:val="auto"/>
          <w:sz w:val="24"/>
          <w:szCs w:val="24"/>
          <w:highlight w:val="none"/>
          <w:lang w:eastAsia="zh-CN"/>
        </w:rPr>
        <w:t>的支付时间及金额为准，</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eastAsia="zh-CN"/>
        </w:rPr>
        <w:t>不承担任何逾期付款的违约责任。</w:t>
      </w:r>
      <w:r>
        <w:rPr>
          <w:rFonts w:hint="eastAsia" w:ascii="宋体" w:hAnsi="宋体" w:eastAsia="宋体" w:cs="宋体"/>
          <w:b w:val="0"/>
          <w:bCs w:val="0"/>
          <w:color w:val="auto"/>
          <w:sz w:val="24"/>
          <w:szCs w:val="24"/>
          <w:highlight w:val="none"/>
        </w:rPr>
        <w:br w:type="page"/>
      </w:r>
    </w:p>
    <w:p w14:paraId="566D9B76">
      <w:pPr>
        <w:numPr>
          <w:ilvl w:val="0"/>
          <w:numId w:val="4"/>
        </w:numPr>
        <w:spacing w:before="97" w:line="219" w:lineRule="auto"/>
        <w:ind w:left="3473"/>
        <w:outlineLvl w:val="0"/>
        <w:rPr>
          <w:rFonts w:ascii="宋体" w:hAnsi="宋体" w:eastAsia="宋体" w:cs="宋体"/>
          <w:spacing w:val="-1"/>
          <w:sz w:val="30"/>
          <w:szCs w:val="30"/>
          <w14:textOutline w14:w="5448" w14:cap="flat" w14:cmpd="sng">
            <w14:solidFill>
              <w14:srgbClr w14:val="000000"/>
            </w14:solidFill>
            <w14:prstDash w14:val="solid"/>
            <w14:miter w14:val="0"/>
          </w14:textOutline>
        </w:rPr>
      </w:pPr>
      <w:bookmarkStart w:id="193" w:name="_Toc21088"/>
      <w:r>
        <w:rPr>
          <w:rFonts w:ascii="宋体" w:hAnsi="宋体" w:eastAsia="宋体" w:cs="宋体"/>
          <w:spacing w:val="-1"/>
          <w:sz w:val="30"/>
          <w:szCs w:val="30"/>
          <w14:textOutline w14:w="5448" w14:cap="flat" w14:cmpd="sng">
            <w14:solidFill>
              <w14:srgbClr w14:val="000000"/>
            </w14:solidFill>
            <w14:prstDash w14:val="solid"/>
            <w14:miter w14:val="0"/>
          </w14:textOutline>
        </w:rPr>
        <w:t>合同格式</w:t>
      </w:r>
      <w:bookmarkEnd w:id="193"/>
    </w:p>
    <w:p w14:paraId="551FFBFC">
      <w:pPr>
        <w:pStyle w:val="7"/>
        <w:numPr>
          <w:ilvl w:val="-1"/>
          <w:numId w:val="0"/>
        </w:numPr>
        <w:ind w:left="0" w:firstLine="2142" w:firstLineChars="900"/>
        <w:jc w:val="both"/>
        <w:rPr>
          <w:rFonts w:hint="default" w:eastAsia="宋体"/>
          <w:sz w:val="18"/>
          <w:szCs w:val="18"/>
          <w:lang w:val="en-US" w:eastAsia="zh-CN"/>
        </w:rPr>
      </w:pPr>
      <w:r>
        <w:rPr>
          <w:rFonts w:hint="eastAsia" w:ascii="宋体" w:hAnsi="宋体" w:eastAsia="宋体" w:cs="宋体"/>
          <w:spacing w:val="-1"/>
          <w:sz w:val="24"/>
          <w:szCs w:val="24"/>
          <w:lang w:eastAsia="zh-CN"/>
          <w14:textOutline w14:w="5448" w14:cap="flat" w14:cmpd="sng">
            <w14:solidFill>
              <w14:srgbClr w14:val="000000"/>
            </w14:solidFill>
            <w14:prstDash w14:val="solid"/>
            <w14:miter w14:val="0"/>
          </w14:textOutline>
        </w:rPr>
        <w:t>（</w:t>
      </w:r>
      <w:r>
        <w:rPr>
          <w:rFonts w:hint="eastAsia" w:ascii="宋体" w:hAnsi="宋体" w:eastAsia="宋体" w:cs="宋体"/>
          <w:spacing w:val="-1"/>
          <w:sz w:val="24"/>
          <w:szCs w:val="24"/>
          <w:lang w:val="en-US" w:eastAsia="zh-CN"/>
          <w14:textOutline w14:w="5448" w14:cap="flat" w14:cmpd="sng">
            <w14:solidFill>
              <w14:srgbClr w14:val="000000"/>
            </w14:solidFill>
            <w14:prstDash w14:val="solid"/>
            <w14:miter w14:val="0"/>
          </w14:textOutline>
        </w:rPr>
        <w:t>以下为合同格式，最终以签订版本为准）</w:t>
      </w:r>
    </w:p>
    <w:p w14:paraId="203D415B">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p>
    <w:p w14:paraId="32B4800E">
      <w:pPr>
        <w:spacing w:line="360" w:lineRule="auto"/>
        <w:jc w:val="both"/>
        <w:rPr>
          <w:rFonts w:hint="eastAsia" w:ascii="宋体" w:hAnsi="宋体" w:eastAsia="宋体" w:cs="宋体"/>
          <w:bCs/>
          <w:color w:val="auto"/>
          <w:sz w:val="28"/>
          <w:szCs w:val="28"/>
          <w:highlight w:val="none"/>
        </w:rPr>
      </w:pPr>
      <w:bookmarkStart w:id="194" w:name="_Toc10922"/>
      <w:r>
        <w:rPr>
          <w:rFonts w:hint="eastAsia" w:ascii="宋体" w:hAnsi="宋体" w:eastAsia="宋体" w:cs="宋体"/>
          <w:bCs/>
          <w:color w:val="auto"/>
          <w:sz w:val="28"/>
          <w:szCs w:val="28"/>
          <w:highlight w:val="none"/>
        </w:rPr>
        <w:t>合同编号：</w:t>
      </w:r>
    </w:p>
    <w:p w14:paraId="63249AED">
      <w:pPr>
        <w:spacing w:line="360" w:lineRule="auto"/>
        <w:jc w:val="center"/>
        <w:rPr>
          <w:rFonts w:hint="eastAsia" w:ascii="宋体" w:hAnsi="宋体" w:eastAsia="宋体" w:cs="宋体"/>
          <w:b w:val="0"/>
          <w:sz w:val="40"/>
          <w:szCs w:val="40"/>
          <w:lang w:eastAsia="zh-CN"/>
        </w:rPr>
      </w:pPr>
      <w:r>
        <w:rPr>
          <w:rFonts w:hint="eastAsia" w:ascii="宋体" w:hAnsi="宋体" w:eastAsia="宋体" w:cs="宋体"/>
          <w:b w:val="0"/>
          <w:sz w:val="40"/>
          <w:szCs w:val="40"/>
          <w:lang w:eastAsia="zh-CN"/>
        </w:rPr>
        <w:t>2025年粤港澳大湾区灯会活动临时安保服务外包项目</w:t>
      </w:r>
    </w:p>
    <w:p w14:paraId="071FD579">
      <w:pPr>
        <w:pStyle w:val="13"/>
        <w:spacing w:line="360" w:lineRule="auto"/>
        <w:rPr>
          <w:rFonts w:hint="eastAsia" w:hAnsi="宋体" w:eastAsia="宋体" w:cs="宋体"/>
          <w:bCs/>
          <w:color w:val="auto"/>
          <w:sz w:val="52"/>
          <w:szCs w:val="52"/>
          <w:highlight w:val="none"/>
        </w:rPr>
      </w:pPr>
    </w:p>
    <w:p w14:paraId="7F71B041">
      <w:pPr>
        <w:pStyle w:val="13"/>
        <w:spacing w:line="360" w:lineRule="auto"/>
        <w:rPr>
          <w:rFonts w:hint="eastAsia" w:hAnsi="宋体" w:eastAsia="宋体" w:cs="宋体"/>
          <w:bCs/>
          <w:color w:val="auto"/>
          <w:sz w:val="52"/>
          <w:szCs w:val="52"/>
          <w:highlight w:val="none"/>
        </w:rPr>
      </w:pPr>
    </w:p>
    <w:p w14:paraId="174B4831">
      <w:pPr>
        <w:spacing w:line="360" w:lineRule="auto"/>
        <w:jc w:val="center"/>
        <w:rPr>
          <w:rFonts w:hint="eastAsia" w:ascii="宋体" w:hAnsi="宋体" w:eastAsia="宋体" w:cs="宋体"/>
          <w:b/>
          <w:color w:val="auto"/>
          <w:sz w:val="52"/>
          <w:szCs w:val="52"/>
          <w:highlight w:val="none"/>
          <w:lang w:val="en-US" w:eastAsia="zh-CN"/>
        </w:rPr>
      </w:pPr>
      <w:r>
        <w:rPr>
          <w:rFonts w:hint="eastAsia" w:ascii="宋体" w:hAnsi="宋体" w:eastAsia="宋体" w:cs="宋体"/>
          <w:b/>
          <w:color w:val="auto"/>
          <w:sz w:val="52"/>
          <w:szCs w:val="52"/>
          <w:highlight w:val="none"/>
        </w:rPr>
        <w:t>合同</w:t>
      </w:r>
      <w:r>
        <w:rPr>
          <w:rFonts w:hint="eastAsia" w:ascii="宋体" w:hAnsi="宋体" w:eastAsia="宋体" w:cs="宋体"/>
          <w:b/>
          <w:color w:val="auto"/>
          <w:sz w:val="52"/>
          <w:szCs w:val="52"/>
          <w:highlight w:val="none"/>
          <w:lang w:val="en-US" w:eastAsia="zh-CN"/>
        </w:rPr>
        <w:t>书</w:t>
      </w:r>
    </w:p>
    <w:p w14:paraId="0B4E885F">
      <w:pPr>
        <w:spacing w:line="360" w:lineRule="auto"/>
        <w:jc w:val="center"/>
        <w:rPr>
          <w:rFonts w:hint="eastAsia" w:ascii="宋体" w:hAnsi="宋体" w:eastAsia="宋体" w:cs="宋体"/>
          <w:bCs/>
          <w:color w:val="auto"/>
          <w:sz w:val="52"/>
          <w:szCs w:val="52"/>
          <w:highlight w:val="none"/>
        </w:rPr>
      </w:pPr>
      <w:r>
        <w:rPr>
          <w:rFonts w:hint="eastAsia" w:ascii="宋体" w:hAnsi="宋体" w:eastAsia="宋体" w:cs="宋体"/>
          <w:bCs/>
          <w:color w:val="auto"/>
          <w:sz w:val="52"/>
          <w:szCs w:val="52"/>
          <w:highlight w:val="none"/>
        </w:rPr>
        <w:br w:type="textWrapping"/>
      </w:r>
    </w:p>
    <w:p w14:paraId="51181DC9">
      <w:pPr>
        <w:spacing w:line="360" w:lineRule="auto"/>
        <w:jc w:val="center"/>
        <w:rPr>
          <w:rFonts w:hint="eastAsia" w:ascii="宋体" w:hAnsi="宋体" w:eastAsia="宋体" w:cs="宋体"/>
          <w:bCs/>
          <w:color w:val="auto"/>
          <w:sz w:val="72"/>
          <w:szCs w:val="72"/>
          <w:highlight w:val="none"/>
        </w:rPr>
      </w:pPr>
    </w:p>
    <w:p w14:paraId="2FD35696">
      <w:pPr>
        <w:spacing w:line="360" w:lineRule="auto"/>
        <w:jc w:val="center"/>
        <w:rPr>
          <w:rFonts w:hint="eastAsia" w:ascii="宋体" w:hAnsi="宋体" w:eastAsia="宋体" w:cs="宋体"/>
          <w:bCs/>
          <w:color w:val="auto"/>
          <w:sz w:val="72"/>
          <w:szCs w:val="72"/>
          <w:highlight w:val="none"/>
        </w:rPr>
      </w:pPr>
    </w:p>
    <w:p w14:paraId="63E4ADAF">
      <w:pPr>
        <w:spacing w:line="360" w:lineRule="auto"/>
        <w:rPr>
          <w:rFonts w:hint="eastAsia" w:ascii="宋体" w:hAnsi="宋体" w:eastAsia="宋体" w:cs="宋体"/>
          <w:bCs/>
          <w:color w:val="auto"/>
          <w:sz w:val="28"/>
          <w:szCs w:val="28"/>
          <w:highlight w:val="none"/>
        </w:rPr>
      </w:pPr>
    </w:p>
    <w:p w14:paraId="76718569">
      <w:pPr>
        <w:spacing w:line="360" w:lineRule="auto"/>
        <w:rPr>
          <w:rFonts w:hint="eastAsia" w:ascii="宋体" w:hAnsi="宋体" w:eastAsia="宋体" w:cs="宋体"/>
          <w:bCs/>
          <w:color w:val="auto"/>
          <w:sz w:val="28"/>
          <w:szCs w:val="28"/>
          <w:highlight w:val="none"/>
        </w:rPr>
      </w:pPr>
    </w:p>
    <w:p w14:paraId="6C80F70A">
      <w:pPr>
        <w:spacing w:line="360" w:lineRule="auto"/>
        <w:rPr>
          <w:rFonts w:hint="eastAsia" w:ascii="宋体" w:hAnsi="宋体" w:eastAsia="宋体" w:cs="宋体"/>
          <w:bCs/>
          <w:color w:val="auto"/>
          <w:sz w:val="28"/>
          <w:szCs w:val="28"/>
          <w:highlight w:val="none"/>
        </w:rPr>
      </w:pPr>
    </w:p>
    <w:p w14:paraId="4610E27A">
      <w:pPr>
        <w:spacing w:line="360" w:lineRule="auto"/>
        <w:ind w:firstLine="960" w:firstLineChars="400"/>
        <w:rPr>
          <w:rFonts w:hint="eastAsia" w:ascii="宋体" w:hAnsi="宋体" w:eastAsia="宋体" w:cs="宋体"/>
          <w:b w:val="0"/>
          <w:bCs/>
          <w:color w:val="auto"/>
          <w:sz w:val="24"/>
          <w:szCs w:val="24"/>
          <w:highlight w:val="none"/>
        </w:rPr>
      </w:pPr>
    </w:p>
    <w:p w14:paraId="0B34B75E">
      <w:pPr>
        <w:spacing w:line="360" w:lineRule="auto"/>
        <w:ind w:firstLine="960" w:firstLineChars="400"/>
        <w:rPr>
          <w:rFonts w:hint="eastAsia" w:ascii="宋体" w:hAnsi="宋体" w:eastAsia="宋体" w:cs="宋体"/>
          <w:b w:val="0"/>
          <w:bCs/>
          <w:color w:val="auto"/>
          <w:sz w:val="24"/>
          <w:szCs w:val="24"/>
          <w:highlight w:val="none"/>
        </w:rPr>
      </w:pPr>
    </w:p>
    <w:p w14:paraId="359427DB">
      <w:pPr>
        <w:spacing w:line="360" w:lineRule="auto"/>
        <w:ind w:firstLine="960" w:firstLineChars="400"/>
        <w:rPr>
          <w:rFonts w:hint="eastAsia" w:ascii="宋体" w:hAnsi="宋体" w:eastAsia="宋体" w:cs="宋体"/>
          <w:bCs/>
          <w:color w:val="auto"/>
          <w:sz w:val="24"/>
          <w:szCs w:val="24"/>
          <w:highlight w:val="none"/>
          <w:u w:val="none"/>
        </w:rPr>
      </w:pPr>
      <w:r>
        <w:rPr>
          <w:rFonts w:hint="eastAsia" w:ascii="宋体" w:hAnsi="宋体" w:eastAsia="宋体" w:cs="宋体"/>
          <w:b w:val="0"/>
          <w:bCs/>
          <w:color w:val="auto"/>
          <w:sz w:val="24"/>
          <w:szCs w:val="24"/>
          <w:highlight w:val="none"/>
        </w:rPr>
        <w:t>甲方</w:t>
      </w:r>
      <w:r>
        <w:rPr>
          <w:rFonts w:hint="eastAsia" w:ascii="宋体" w:hAnsi="宋体" w:eastAsia="宋体" w:cs="宋体"/>
          <w:bCs/>
          <w:color w:val="auto"/>
          <w:sz w:val="24"/>
          <w:szCs w:val="24"/>
          <w:highlight w:val="none"/>
        </w:rPr>
        <w:t>（全称）：</w:t>
      </w:r>
      <w:r>
        <w:rPr>
          <w:rFonts w:hint="eastAsia" w:ascii="宋体" w:hAnsi="宋体" w:eastAsia="宋体" w:cs="宋体"/>
          <w:bCs/>
          <w:color w:val="auto"/>
          <w:sz w:val="24"/>
          <w:szCs w:val="24"/>
          <w:highlight w:val="none"/>
          <w:u w:val="none"/>
          <w:lang w:val="en-US" w:eastAsia="zh-CN"/>
        </w:rPr>
        <w:t xml:space="preserve"> </w:t>
      </w:r>
    </w:p>
    <w:p w14:paraId="25345E71">
      <w:pPr>
        <w:spacing w:line="360" w:lineRule="auto"/>
        <w:ind w:firstLine="960" w:firstLineChars="400"/>
        <w:rPr>
          <w:rFonts w:hint="eastAsia" w:ascii="宋体" w:hAnsi="宋体" w:eastAsia="宋体" w:cs="宋体"/>
          <w:bCs/>
          <w:color w:val="auto"/>
          <w:sz w:val="24"/>
          <w:szCs w:val="24"/>
          <w:highlight w:val="none"/>
          <w:u w:val="none"/>
        </w:rPr>
      </w:pPr>
      <w:r>
        <w:rPr>
          <w:rFonts w:hint="eastAsia" w:ascii="宋体" w:hAnsi="宋体" w:eastAsia="宋体" w:cs="宋体"/>
          <w:b w:val="0"/>
          <w:bCs/>
          <w:color w:val="auto"/>
          <w:sz w:val="24"/>
          <w:szCs w:val="24"/>
          <w:highlight w:val="none"/>
        </w:rPr>
        <w:t>乙方</w:t>
      </w:r>
      <w:r>
        <w:rPr>
          <w:rFonts w:hint="eastAsia" w:ascii="宋体" w:hAnsi="宋体" w:eastAsia="宋体" w:cs="宋体"/>
          <w:bCs/>
          <w:color w:val="auto"/>
          <w:sz w:val="24"/>
          <w:szCs w:val="24"/>
          <w:highlight w:val="none"/>
        </w:rPr>
        <w:t>（全称）：</w:t>
      </w:r>
      <w:r>
        <w:rPr>
          <w:rFonts w:hint="eastAsia" w:ascii="宋体" w:hAnsi="宋体" w:eastAsia="宋体" w:cs="宋体"/>
          <w:bCs/>
          <w:color w:val="auto"/>
          <w:sz w:val="24"/>
          <w:szCs w:val="24"/>
          <w:highlight w:val="none"/>
          <w:u w:val="none"/>
        </w:rPr>
        <w:t xml:space="preserve">    </w:t>
      </w:r>
    </w:p>
    <w:p w14:paraId="2FFC923D">
      <w:pPr>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   月   日</w:t>
      </w:r>
    </w:p>
    <w:p w14:paraId="31857C21">
      <w:pPr>
        <w:spacing w:line="360" w:lineRule="auto"/>
        <w:jc w:val="center"/>
        <w:rPr>
          <w:rFonts w:hint="eastAsia" w:ascii="宋体" w:hAnsi="宋体" w:eastAsia="宋体" w:cs="宋体"/>
          <w:b w:val="0"/>
          <w:sz w:val="36"/>
          <w:szCs w:val="36"/>
          <w:lang w:eastAsia="zh-CN"/>
        </w:rPr>
      </w:pPr>
      <w:r>
        <w:rPr>
          <w:rFonts w:hint="eastAsia" w:ascii="宋体" w:hAnsi="宋体" w:eastAsia="宋体" w:cs="宋体"/>
          <w:b w:val="0"/>
          <w:sz w:val="36"/>
          <w:szCs w:val="36"/>
          <w:lang w:eastAsia="zh-CN"/>
        </w:rPr>
        <w:t>2025年粤港澳大湾区灯会活动临时安保服务外包项目</w:t>
      </w:r>
    </w:p>
    <w:p w14:paraId="099BE5EE">
      <w:pPr>
        <w:spacing w:line="360" w:lineRule="auto"/>
        <w:jc w:val="center"/>
        <w:rPr>
          <w:rFonts w:hint="eastAsia" w:ascii="宋体" w:hAnsi="宋体" w:eastAsia="宋体" w:cs="宋体"/>
          <w:b w:val="0"/>
          <w:sz w:val="36"/>
          <w:szCs w:val="36"/>
        </w:rPr>
      </w:pPr>
      <w:r>
        <w:rPr>
          <w:rFonts w:hint="eastAsia" w:ascii="宋体" w:hAnsi="宋体" w:eastAsia="宋体" w:cs="宋体"/>
          <w:b w:val="0"/>
          <w:sz w:val="36"/>
          <w:szCs w:val="36"/>
          <w:lang w:eastAsia="zh-CN"/>
        </w:rPr>
        <w:t>合同</w:t>
      </w:r>
      <w:r>
        <w:rPr>
          <w:rFonts w:hint="eastAsia" w:ascii="宋体" w:hAnsi="宋体" w:eastAsia="宋体" w:cs="宋体"/>
          <w:b w:val="0"/>
          <w:sz w:val="36"/>
          <w:szCs w:val="36"/>
        </w:rPr>
        <w:t>书</w:t>
      </w:r>
    </w:p>
    <w:p w14:paraId="6BF6BBBD">
      <w:pPr>
        <w:spacing w:line="520" w:lineRule="exact"/>
        <w:jc w:val="center"/>
        <w:rPr>
          <w:rFonts w:hint="eastAsia" w:ascii="宋体" w:hAnsi="宋体" w:eastAsia="宋体" w:cs="宋体"/>
          <w:b/>
          <w:sz w:val="44"/>
        </w:rPr>
      </w:pPr>
    </w:p>
    <w:p w14:paraId="5A8A50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b/>
          <w:bCs/>
          <w:sz w:val="28"/>
          <w:szCs w:val="28"/>
        </w:rPr>
        <w:t>甲方：</w:t>
      </w:r>
      <w:r>
        <w:rPr>
          <w:rFonts w:hint="eastAsia" w:ascii="宋体" w:hAnsi="宋体" w:eastAsia="宋体" w:cs="宋体"/>
          <w:sz w:val="28"/>
          <w:szCs w:val="28"/>
        </w:rPr>
        <w:t>广州</w:t>
      </w:r>
      <w:r>
        <w:rPr>
          <w:rFonts w:hint="eastAsia" w:ascii="宋体" w:hAnsi="宋体" w:eastAsia="宋体" w:cs="宋体"/>
          <w:sz w:val="28"/>
          <w:szCs w:val="28"/>
          <w:lang w:val="en-US" w:eastAsia="zh-CN"/>
        </w:rPr>
        <w:t>南沙旅游发展</w:t>
      </w:r>
      <w:r>
        <w:rPr>
          <w:rFonts w:hint="eastAsia" w:ascii="宋体" w:hAnsi="宋体" w:eastAsia="宋体" w:cs="宋体"/>
          <w:sz w:val="28"/>
          <w:szCs w:val="28"/>
        </w:rPr>
        <w:t>有限公司</w:t>
      </w:r>
    </w:p>
    <w:p w14:paraId="34325504">
      <w:pPr>
        <w:spacing w:line="360" w:lineRule="auto"/>
        <w:ind w:firstLine="0" w:firstLineChars="0"/>
        <w:rPr>
          <w:rFonts w:hint="eastAsia" w:ascii="宋体" w:hAnsi="宋体" w:eastAsia="宋体" w:cs="宋体"/>
          <w:sz w:val="28"/>
          <w:szCs w:val="28"/>
        </w:rPr>
      </w:pPr>
      <w:r>
        <w:rPr>
          <w:rFonts w:hint="eastAsia" w:ascii="宋体" w:hAnsi="宋体" w:eastAsia="宋体" w:cs="宋体"/>
          <w:b/>
          <w:bCs/>
          <w:sz w:val="28"/>
          <w:szCs w:val="28"/>
        </w:rPr>
        <w:t>住所地：</w:t>
      </w:r>
      <w:r>
        <w:rPr>
          <w:rFonts w:hint="eastAsia" w:ascii="宋体" w:hAnsi="宋体" w:eastAsia="宋体" w:cs="宋体"/>
          <w:bCs w:val="0"/>
          <w:sz w:val="28"/>
          <w:szCs w:val="28"/>
        </w:rPr>
        <w:t>广州市南沙区南沙街天后路88号之一</w:t>
      </w:r>
      <w:r>
        <w:rPr>
          <w:rFonts w:hint="eastAsia" w:ascii="宋体" w:hAnsi="宋体" w:eastAsia="宋体" w:cs="宋体"/>
          <w:sz w:val="28"/>
          <w:szCs w:val="28"/>
        </w:rPr>
        <w:t xml:space="preserve">              </w:t>
      </w:r>
    </w:p>
    <w:p w14:paraId="52FC562A">
      <w:pPr>
        <w:spacing w:line="360" w:lineRule="auto"/>
        <w:ind w:firstLine="0" w:firstLineChars="0"/>
        <w:rPr>
          <w:rFonts w:hint="eastAsia" w:ascii="宋体" w:hAnsi="宋体" w:eastAsia="宋体" w:cs="宋体"/>
          <w:sz w:val="28"/>
          <w:szCs w:val="28"/>
        </w:rPr>
      </w:pPr>
      <w:r>
        <w:rPr>
          <w:rFonts w:hint="eastAsia" w:ascii="宋体" w:hAnsi="宋体" w:eastAsia="宋体" w:cs="宋体"/>
          <w:b/>
          <w:bCs/>
          <w:sz w:val="28"/>
          <w:szCs w:val="28"/>
        </w:rPr>
        <w:t>统一社会信用代码：</w:t>
      </w:r>
      <w:r>
        <w:rPr>
          <w:rFonts w:hint="eastAsia" w:ascii="宋体" w:hAnsi="宋体" w:eastAsia="宋体" w:cs="宋体"/>
          <w:bCs w:val="0"/>
          <w:sz w:val="28"/>
          <w:szCs w:val="28"/>
        </w:rPr>
        <w:t>91440115685230190T</w:t>
      </w:r>
    </w:p>
    <w:p w14:paraId="26F864B6">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联系人：</w:t>
      </w:r>
    </w:p>
    <w:p w14:paraId="4579A536">
      <w:pPr>
        <w:spacing w:line="360" w:lineRule="auto"/>
        <w:jc w:val="left"/>
        <w:rPr>
          <w:rFonts w:hint="eastAsia" w:ascii="宋体" w:hAnsi="宋体" w:eastAsia="宋体" w:cs="宋体"/>
          <w:b/>
          <w:bCs/>
          <w:sz w:val="28"/>
          <w:szCs w:val="28"/>
        </w:rPr>
      </w:pPr>
    </w:p>
    <w:p w14:paraId="14506F6F">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乙方：</w:t>
      </w:r>
    </w:p>
    <w:p w14:paraId="56039EB5">
      <w:pPr>
        <w:spacing w:line="360" w:lineRule="auto"/>
        <w:ind w:firstLine="0" w:firstLineChars="0"/>
        <w:rPr>
          <w:rFonts w:hint="eastAsia" w:ascii="宋体" w:hAnsi="宋体" w:eastAsia="宋体" w:cs="宋体"/>
          <w:sz w:val="28"/>
          <w:szCs w:val="28"/>
        </w:rPr>
      </w:pPr>
      <w:r>
        <w:rPr>
          <w:rFonts w:hint="eastAsia" w:ascii="宋体" w:hAnsi="宋体" w:eastAsia="宋体" w:cs="宋体"/>
          <w:b/>
          <w:bCs/>
          <w:sz w:val="28"/>
          <w:szCs w:val="28"/>
        </w:rPr>
        <w:t>住所地：</w:t>
      </w:r>
      <w:r>
        <w:rPr>
          <w:rFonts w:hint="eastAsia" w:ascii="宋体" w:hAnsi="宋体" w:eastAsia="宋体" w:cs="宋体"/>
          <w:bCs w:val="0"/>
          <w:sz w:val="28"/>
          <w:szCs w:val="28"/>
          <w:lang w:val="en-US" w:eastAsia="zh-CN"/>
        </w:rPr>
        <w:t xml:space="preserve"> </w:t>
      </w:r>
      <w:r>
        <w:rPr>
          <w:rFonts w:hint="eastAsia" w:ascii="宋体" w:hAnsi="宋体" w:eastAsia="宋体" w:cs="宋体"/>
          <w:sz w:val="28"/>
          <w:szCs w:val="28"/>
        </w:rPr>
        <w:t xml:space="preserve">          </w:t>
      </w:r>
    </w:p>
    <w:p w14:paraId="6A3CEE86">
      <w:pPr>
        <w:spacing w:line="360" w:lineRule="auto"/>
        <w:ind w:firstLine="0" w:firstLineChars="0"/>
        <w:rPr>
          <w:rFonts w:hint="eastAsia" w:ascii="宋体" w:hAnsi="宋体" w:eastAsia="宋体" w:cs="宋体"/>
          <w:sz w:val="28"/>
          <w:szCs w:val="28"/>
          <w:lang w:eastAsia="zh-CN"/>
        </w:rPr>
      </w:pPr>
      <w:r>
        <w:rPr>
          <w:rFonts w:hint="eastAsia" w:ascii="宋体" w:hAnsi="宋体" w:eastAsia="宋体" w:cs="宋体"/>
          <w:b/>
          <w:bCs/>
          <w:sz w:val="28"/>
          <w:szCs w:val="28"/>
        </w:rPr>
        <w:t>统一社会信用代码：</w:t>
      </w:r>
      <w:r>
        <w:rPr>
          <w:rFonts w:hint="eastAsia" w:ascii="宋体" w:hAnsi="宋体" w:eastAsia="宋体" w:cs="宋体"/>
          <w:bCs w:val="0"/>
          <w:sz w:val="28"/>
          <w:szCs w:val="28"/>
          <w:lang w:val="en-US" w:eastAsia="zh-CN"/>
        </w:rPr>
        <w:t xml:space="preserve"> </w:t>
      </w:r>
    </w:p>
    <w:p w14:paraId="18E75D1F">
      <w:pPr>
        <w:spacing w:line="360" w:lineRule="auto"/>
        <w:ind w:firstLine="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联系人：</w:t>
      </w:r>
    </w:p>
    <w:p w14:paraId="324AF1F7">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w:t>
      </w:r>
      <w:r>
        <w:rPr>
          <w:rFonts w:hint="eastAsia" w:ascii="宋体" w:hAnsi="宋体" w:eastAsia="宋体" w:cs="宋体"/>
          <w:sz w:val="28"/>
          <w:szCs w:val="28"/>
          <w:lang w:val="en-US" w:eastAsia="zh-CN"/>
        </w:rPr>
        <w:t>至</w:t>
      </w: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w:t>
      </w:r>
      <w:r>
        <w:rPr>
          <w:rFonts w:hint="eastAsia" w:ascii="宋体" w:hAnsi="宋体" w:eastAsia="宋体" w:cs="宋体"/>
          <w:sz w:val="28"/>
          <w:szCs w:val="28"/>
          <w:lang w:eastAsia="zh-CN"/>
        </w:rPr>
        <w:t>“</w:t>
      </w:r>
      <w:r>
        <w:rPr>
          <w:rFonts w:hint="eastAsia" w:ascii="宋体" w:hAnsi="宋体" w:eastAsia="宋体" w:cs="宋体"/>
          <w:sz w:val="28"/>
          <w:szCs w:val="28"/>
        </w:rPr>
        <w:t>2025年粤港澳大湾区灯会活动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期间，甲方为保障蒲洲花园、天后宫景区、滨海公园</w:t>
      </w:r>
      <w:r>
        <w:rPr>
          <w:rFonts w:hint="eastAsia" w:ascii="宋体" w:hAnsi="宋体" w:eastAsia="宋体" w:cs="宋体"/>
          <w:sz w:val="28"/>
          <w:szCs w:val="28"/>
        </w:rPr>
        <w:t>现场的治安秩序，需要临时雇请乙方的保安员进行安全保卫工作。根据《中华人民共和国</w:t>
      </w:r>
      <w:r>
        <w:rPr>
          <w:rFonts w:hint="eastAsia" w:ascii="宋体" w:hAnsi="宋体" w:eastAsia="宋体" w:cs="宋体"/>
          <w:sz w:val="28"/>
          <w:szCs w:val="28"/>
          <w:lang w:eastAsia="zh-Hans"/>
        </w:rPr>
        <w:t>民法典</w:t>
      </w:r>
      <w:r>
        <w:rPr>
          <w:rFonts w:hint="eastAsia" w:ascii="宋体" w:hAnsi="宋体" w:eastAsia="宋体" w:cs="宋体"/>
          <w:sz w:val="28"/>
          <w:szCs w:val="28"/>
        </w:rPr>
        <w:t>》及相关法律法规的规定，甲、乙双方在平等、自愿的基础上，订立以下</w:t>
      </w:r>
      <w:r>
        <w:rPr>
          <w:rFonts w:hint="eastAsia" w:ascii="宋体" w:hAnsi="宋体" w:eastAsia="宋体" w:cs="宋体"/>
          <w:sz w:val="28"/>
          <w:szCs w:val="28"/>
          <w:lang w:val="en-US" w:eastAsia="zh-CN"/>
        </w:rPr>
        <w:t>合同：</w:t>
      </w:r>
    </w:p>
    <w:p w14:paraId="556DC975">
      <w:pPr>
        <w:spacing w:line="360" w:lineRule="auto"/>
        <w:ind w:firstLine="510"/>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工作任务和范围</w:t>
      </w:r>
    </w:p>
    <w:p w14:paraId="48EAFED4">
      <w:pPr>
        <w:spacing w:line="360" w:lineRule="auto"/>
        <w:ind w:firstLine="510"/>
        <w:rPr>
          <w:rFonts w:hint="eastAsia" w:ascii="宋体" w:hAnsi="宋体" w:eastAsia="宋体" w:cs="宋体"/>
          <w:sz w:val="28"/>
          <w:szCs w:val="28"/>
          <w:lang w:val="en-US" w:eastAsia="zh-CN"/>
        </w:rPr>
      </w:pPr>
      <w:r>
        <w:rPr>
          <w:rFonts w:hint="eastAsia" w:ascii="宋体" w:hAnsi="宋体" w:eastAsia="宋体" w:cs="宋体"/>
          <w:sz w:val="28"/>
          <w:szCs w:val="28"/>
        </w:rPr>
        <w:t>乙方共派出保安力量</w:t>
      </w:r>
      <w:r>
        <w:rPr>
          <w:rFonts w:hint="eastAsia" w:ascii="宋体" w:hAnsi="宋体" w:eastAsia="宋体" w:cs="宋体"/>
          <w:sz w:val="28"/>
          <w:szCs w:val="28"/>
          <w:u w:val="none"/>
        </w:rPr>
        <w:t>：</w:t>
      </w:r>
      <w:r>
        <w:rPr>
          <w:rFonts w:hint="eastAsia" w:ascii="宋体" w:hAnsi="宋体" w:eastAsia="宋体" w:cs="宋体"/>
          <w:sz w:val="28"/>
          <w:szCs w:val="28"/>
          <w:u w:val="none"/>
          <w:lang w:val="en-US" w:eastAsia="zh-CN"/>
        </w:rPr>
        <w:t>XXX</w:t>
      </w:r>
      <w:r>
        <w:rPr>
          <w:rFonts w:hint="eastAsia" w:ascii="宋体" w:hAnsi="宋体" w:eastAsia="宋体" w:cs="宋体"/>
          <w:sz w:val="28"/>
          <w:szCs w:val="28"/>
        </w:rPr>
        <w:t>人次</w:t>
      </w:r>
      <w:r>
        <w:rPr>
          <w:rFonts w:hint="eastAsia" w:ascii="宋体" w:hAnsi="宋体" w:eastAsia="宋体" w:cs="宋体"/>
          <w:sz w:val="28"/>
          <w:szCs w:val="28"/>
          <w:lang w:eastAsia="zh-CN"/>
        </w:rPr>
        <w:t>，</w:t>
      </w:r>
      <w:r>
        <w:rPr>
          <w:rFonts w:hint="eastAsia" w:ascii="宋体" w:hAnsi="宋体" w:eastAsia="宋体" w:cs="宋体"/>
          <w:sz w:val="28"/>
          <w:szCs w:val="28"/>
        </w:rPr>
        <w:t>负责参与协助甲方</w:t>
      </w:r>
      <w:r>
        <w:rPr>
          <w:rFonts w:hint="eastAsia" w:ascii="宋体" w:hAnsi="宋体" w:eastAsia="宋体" w:cs="宋体"/>
          <w:sz w:val="28"/>
          <w:szCs w:val="28"/>
          <w:lang w:eastAsia="zh-CN"/>
        </w:rPr>
        <w:t>“</w:t>
      </w:r>
      <w:r>
        <w:rPr>
          <w:rFonts w:hint="eastAsia" w:ascii="宋体" w:hAnsi="宋体" w:eastAsia="宋体" w:cs="宋体"/>
          <w:sz w:val="28"/>
          <w:szCs w:val="28"/>
        </w:rPr>
        <w:t>2025年粤港澳大湾区灯会活动</w:t>
      </w:r>
      <w:r>
        <w:rPr>
          <w:rFonts w:hint="eastAsia" w:ascii="宋体" w:hAnsi="宋体" w:eastAsia="宋体" w:cs="宋体"/>
          <w:sz w:val="28"/>
          <w:szCs w:val="28"/>
          <w:lang w:eastAsia="zh-CN"/>
        </w:rPr>
        <w:t>”现场（蒲洲花园、天后宫景区、滨海公园）</w:t>
      </w:r>
      <w:r>
        <w:rPr>
          <w:rFonts w:hint="eastAsia" w:ascii="宋体" w:hAnsi="宋体" w:eastAsia="宋体" w:cs="宋体"/>
          <w:sz w:val="28"/>
          <w:szCs w:val="28"/>
          <w:lang w:val="en-US" w:eastAsia="zh-CN"/>
        </w:rPr>
        <w:t>的</w:t>
      </w:r>
      <w:r>
        <w:rPr>
          <w:rFonts w:hint="eastAsia" w:ascii="宋体" w:hAnsi="宋体" w:eastAsia="宋体" w:cs="宋体"/>
          <w:sz w:val="28"/>
          <w:szCs w:val="28"/>
          <w:lang w:eastAsia="zh-CN"/>
        </w:rPr>
        <w:t>秩序维护</w:t>
      </w:r>
      <w:r>
        <w:rPr>
          <w:rFonts w:hint="eastAsia" w:ascii="宋体" w:hAnsi="宋体" w:eastAsia="宋体" w:cs="宋体"/>
          <w:sz w:val="28"/>
          <w:szCs w:val="28"/>
        </w:rPr>
        <w:t>安全</w:t>
      </w:r>
      <w:r>
        <w:rPr>
          <w:rFonts w:hint="eastAsia" w:ascii="宋体" w:hAnsi="宋体" w:eastAsia="宋体" w:cs="宋体"/>
          <w:sz w:val="28"/>
          <w:szCs w:val="28"/>
          <w:lang w:eastAsia="zh-CN"/>
        </w:rPr>
        <w:t>保卫</w:t>
      </w:r>
      <w:r>
        <w:rPr>
          <w:rFonts w:hint="eastAsia" w:ascii="宋体" w:hAnsi="宋体" w:eastAsia="宋体" w:cs="宋体"/>
          <w:sz w:val="28"/>
          <w:szCs w:val="28"/>
        </w:rPr>
        <w:t>工作。</w:t>
      </w:r>
      <w:r>
        <w:rPr>
          <w:rFonts w:hint="eastAsia" w:ascii="宋体" w:hAnsi="宋体" w:eastAsia="宋体" w:cs="宋体"/>
          <w:sz w:val="28"/>
          <w:szCs w:val="28"/>
          <w:lang w:val="en-US" w:eastAsia="zh-CN"/>
        </w:rPr>
        <w:t>甲方可根据实际需要提前通知乙方调整安保人数和执勤时间，实际雇请人数以实际发生数为准。</w:t>
      </w:r>
    </w:p>
    <w:p w14:paraId="06C80E19">
      <w:pPr>
        <w:numPr>
          <w:ilvl w:val="0"/>
          <w:numId w:val="7"/>
        </w:numPr>
        <w:spacing w:line="360" w:lineRule="auto"/>
        <w:ind w:firstLine="420" w:firstLineChars="1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人员配置</w:t>
      </w:r>
      <w:r>
        <w:rPr>
          <w:rFonts w:hint="eastAsia" w:ascii="宋体" w:hAnsi="宋体" w:eastAsia="宋体" w:cs="宋体"/>
          <w:sz w:val="28"/>
          <w:szCs w:val="28"/>
        </w:rPr>
        <w:t>和</w:t>
      </w:r>
      <w:r>
        <w:rPr>
          <w:rFonts w:hint="eastAsia" w:ascii="宋体" w:hAnsi="宋体" w:eastAsia="宋体" w:cs="宋体"/>
          <w:sz w:val="28"/>
          <w:szCs w:val="28"/>
          <w:lang w:val="en-US" w:eastAsia="zh-CN"/>
        </w:rPr>
        <w:t>费用</w:t>
      </w:r>
    </w:p>
    <w:p w14:paraId="21429B01">
      <w:pPr>
        <w:numPr>
          <w:ilvl w:val="0"/>
          <w:numId w:val="8"/>
        </w:numPr>
        <w:adjustRightInd/>
        <w:snapToGrid/>
        <w:spacing w:line="360" w:lineRule="auto"/>
        <w:ind w:left="0" w:firstLine="0" w:firstLineChars="0"/>
        <w:rPr>
          <w:rFonts w:hint="default" w:ascii="Arial" w:hAnsi="Arial" w:eastAsia="Arial" w:cs="Arial"/>
          <w:spacing w:val="0"/>
          <w:sz w:val="28"/>
          <w:szCs w:val="21"/>
          <w:u w:val="none"/>
          <w:lang w:val="en-US" w:eastAsia="zh-CN"/>
        </w:rPr>
      </w:pPr>
      <w:r>
        <w:rPr>
          <w:rFonts w:hint="default" w:ascii="Arial" w:hAnsi="Arial" w:eastAsia="Arial" w:cs="Arial"/>
          <w:sz w:val="28"/>
          <w:szCs w:val="21"/>
          <w:lang w:val="en-US" w:eastAsia="zh-CN"/>
        </w:rPr>
        <w:t>人员配置(按招标文件要</w:t>
      </w:r>
      <w:r>
        <w:rPr>
          <w:rFonts w:hint="default"/>
          <w:sz w:val="28"/>
          <w:lang w:val="en-US" w:eastAsia="zh-CN"/>
        </w:rPr>
        <w:t>求）</w:t>
      </w:r>
      <w:r>
        <w:rPr>
          <w:rFonts w:hint="eastAsia" w:cs="Arial"/>
          <w:sz w:val="28"/>
          <w:szCs w:val="21"/>
          <w:lang w:val="en-US" w:eastAsia="zh-CN"/>
        </w:rPr>
        <w:t>2、</w:t>
      </w:r>
      <w:r>
        <w:rPr>
          <w:rFonts w:hint="default" w:cs="Arial"/>
          <w:sz w:val="28"/>
          <w:szCs w:val="21"/>
          <w:lang w:val="en-US" w:eastAsia="zh-CN"/>
        </w:rPr>
        <w:t>合</w:t>
      </w:r>
      <w:r>
        <w:rPr>
          <w:rFonts w:hint="default" w:ascii="Arial" w:hAnsi="Arial" w:eastAsia="Arial" w:cs="Arial"/>
          <w:sz w:val="28"/>
          <w:szCs w:val="21"/>
          <w:lang w:val="en-US" w:eastAsia="zh-CN"/>
        </w:rPr>
        <w:t>同</w:t>
      </w:r>
      <w:r>
        <w:rPr>
          <w:rFonts w:hint="default" w:ascii="Arial" w:hAnsi="Arial" w:eastAsia="Arial" w:cs="Arial"/>
          <w:sz w:val="28"/>
          <w:szCs w:val="21"/>
          <w:lang w:eastAsia="zh-CN"/>
        </w:rPr>
        <w:t>服务费</w:t>
      </w:r>
      <w:r>
        <w:rPr>
          <w:rFonts w:hint="default" w:ascii="Arial" w:hAnsi="Arial" w:eastAsia="Arial" w:cs="Arial"/>
          <w:sz w:val="28"/>
          <w:szCs w:val="21"/>
          <w:lang w:val="en-US" w:eastAsia="zh-CN"/>
        </w:rPr>
        <w:t>暂定</w:t>
      </w:r>
      <w:r>
        <w:rPr>
          <w:rFonts w:hint="default" w:ascii="Arial" w:hAnsi="Arial" w:eastAsia="Arial" w:cs="Arial"/>
          <w:sz w:val="28"/>
          <w:szCs w:val="21"/>
          <w:lang w:eastAsia="zh-CN"/>
        </w:rPr>
        <w:t>：</w:t>
      </w:r>
      <w:r>
        <w:rPr>
          <w:rFonts w:hint="default" w:ascii="Arial" w:hAnsi="Arial" w:eastAsia="Arial" w:cs="Arial"/>
          <w:sz w:val="28"/>
          <w:szCs w:val="21"/>
          <w:u w:val="none"/>
          <w:lang w:eastAsia="zh-CN"/>
        </w:rPr>
        <w:t>¥</w:t>
      </w:r>
      <w:r>
        <w:rPr>
          <w:rFonts w:hint="default" w:ascii="Arial" w:hAnsi="Arial" w:eastAsia="Arial" w:cs="Arial"/>
          <w:sz w:val="28"/>
          <w:szCs w:val="21"/>
          <w:u w:val="none"/>
          <w:lang w:val="en-US" w:eastAsia="zh-CN"/>
        </w:rPr>
        <w:t>XXXXX</w:t>
      </w:r>
      <w:r>
        <w:rPr>
          <w:rFonts w:hint="default" w:ascii="Arial" w:hAnsi="Arial" w:eastAsia="Arial" w:cs="Arial"/>
          <w:sz w:val="28"/>
          <w:szCs w:val="21"/>
          <w:lang w:eastAsia="zh-CN"/>
        </w:rPr>
        <w:t>元（大写：人民币</w:t>
      </w:r>
      <w:r>
        <w:rPr>
          <w:rFonts w:hint="default" w:ascii="Arial" w:hAnsi="Arial" w:eastAsia="Arial" w:cs="Arial"/>
          <w:sz w:val="28"/>
          <w:szCs w:val="21"/>
          <w:u w:val="none"/>
          <w:lang w:val="en-US" w:eastAsia="zh-CN"/>
        </w:rPr>
        <w:t>XXX</w:t>
      </w:r>
      <w:r>
        <w:rPr>
          <w:rFonts w:hint="default" w:ascii="Arial" w:hAnsi="Arial" w:eastAsia="Arial" w:cs="Arial"/>
          <w:sz w:val="28"/>
          <w:szCs w:val="21"/>
          <w:lang w:eastAsia="zh-CN"/>
        </w:rPr>
        <w:t>元整），</w:t>
      </w:r>
      <w:r>
        <w:rPr>
          <w:rFonts w:hint="default" w:ascii="Arial" w:hAnsi="Arial" w:eastAsia="Arial" w:cs="Arial"/>
          <w:sz w:val="28"/>
          <w:szCs w:val="21"/>
          <w:lang w:val="en-US" w:eastAsia="zh-CN"/>
        </w:rPr>
        <w:t>其中</w:t>
      </w:r>
      <w:r>
        <w:rPr>
          <w:rFonts w:hint="default" w:ascii="Arial" w:hAnsi="Arial" w:eastAsia="Arial" w:cs="Arial"/>
          <w:sz w:val="28"/>
          <w:szCs w:val="21"/>
          <w:lang w:eastAsia="zh-CN"/>
        </w:rPr>
        <w:t>不含税金额</w:t>
      </w:r>
      <w:r>
        <w:rPr>
          <w:rFonts w:hint="default" w:ascii="Arial" w:hAnsi="Arial" w:eastAsia="Arial" w:cs="Arial"/>
          <w:sz w:val="28"/>
          <w:szCs w:val="21"/>
          <w:u w:val="none"/>
          <w:lang w:val="en-US" w:eastAsia="zh-CN"/>
        </w:rPr>
        <w:t>XXXX</w:t>
      </w:r>
      <w:r>
        <w:rPr>
          <w:rFonts w:hint="default" w:ascii="Arial" w:hAnsi="Arial" w:eastAsia="Arial" w:cs="Arial"/>
          <w:sz w:val="28"/>
          <w:szCs w:val="21"/>
          <w:lang w:eastAsia="zh-CN"/>
        </w:rPr>
        <w:t>元，税率</w:t>
      </w:r>
      <w:r>
        <w:rPr>
          <w:rFonts w:hint="default" w:ascii="Arial" w:hAnsi="Arial" w:eastAsia="Arial" w:cs="Arial"/>
          <w:sz w:val="28"/>
          <w:szCs w:val="21"/>
          <w:u w:val="none"/>
          <w:lang w:val="en-US" w:eastAsia="zh-CN"/>
        </w:rPr>
        <w:t>XX</w:t>
      </w:r>
      <w:r>
        <w:rPr>
          <w:rFonts w:hint="default" w:ascii="Arial" w:hAnsi="Arial" w:eastAsia="Arial" w:cs="Arial"/>
          <w:sz w:val="28"/>
          <w:szCs w:val="21"/>
          <w:lang w:val="en-US" w:eastAsia="zh-CN"/>
        </w:rPr>
        <w:t>%</w:t>
      </w:r>
      <w:r>
        <w:rPr>
          <w:rFonts w:hint="default" w:ascii="Arial" w:hAnsi="Arial" w:eastAsia="Arial" w:cs="Arial"/>
          <w:sz w:val="28"/>
          <w:szCs w:val="21"/>
          <w:lang w:eastAsia="zh-CN"/>
        </w:rPr>
        <w:t>，税额</w:t>
      </w:r>
      <w:r>
        <w:rPr>
          <w:rFonts w:hint="default" w:ascii="Arial" w:hAnsi="Arial" w:eastAsia="Arial" w:cs="Arial"/>
          <w:sz w:val="28"/>
          <w:szCs w:val="21"/>
          <w:u w:val="none"/>
          <w:lang w:val="en-US" w:eastAsia="zh-CN"/>
        </w:rPr>
        <w:t>XXXX</w:t>
      </w:r>
      <w:r>
        <w:rPr>
          <w:rFonts w:hint="default" w:ascii="Arial" w:hAnsi="Arial" w:eastAsia="Arial" w:cs="Arial"/>
          <w:sz w:val="28"/>
          <w:szCs w:val="21"/>
          <w:lang w:val="en-US" w:eastAsia="zh-CN"/>
        </w:rPr>
        <w:t>元</w:t>
      </w:r>
      <w:r>
        <w:rPr>
          <w:rFonts w:hint="default" w:ascii="Arial" w:hAnsi="Arial" w:eastAsia="Arial" w:cs="Arial"/>
          <w:sz w:val="28"/>
          <w:szCs w:val="21"/>
          <w:lang w:eastAsia="zh-CN"/>
        </w:rPr>
        <w:t>。</w:t>
      </w:r>
      <w:r>
        <w:rPr>
          <w:rFonts w:hint="default" w:ascii="Arial" w:hAnsi="Arial" w:eastAsia="Arial" w:cs="Arial"/>
          <w:i w:val="0"/>
          <w:iCs w:val="0"/>
          <w:caps w:val="0"/>
          <w:color w:val="000000"/>
          <w:spacing w:val="0"/>
          <w:sz w:val="28"/>
          <w:szCs w:val="21"/>
          <w:shd w:val="clear"/>
          <w:lang w:eastAsia="zh-CN"/>
        </w:rPr>
        <w:t>结算时，将依据</w:t>
      </w:r>
      <w:r>
        <w:rPr>
          <w:rFonts w:hint="default" w:ascii="Arial" w:hAnsi="Arial" w:eastAsia="Arial" w:cs="Arial"/>
          <w:i w:val="0"/>
          <w:iCs w:val="0"/>
          <w:caps w:val="0"/>
          <w:color w:val="000000"/>
          <w:spacing w:val="0"/>
          <w:sz w:val="28"/>
          <w:szCs w:val="21"/>
          <w:shd w:val="clear"/>
          <w:lang w:val="en-US" w:eastAsia="zh-CN"/>
        </w:rPr>
        <w:t>在岗</w:t>
      </w:r>
      <w:r>
        <w:rPr>
          <w:rFonts w:hint="default" w:ascii="Arial" w:hAnsi="Arial" w:eastAsia="Arial" w:cs="Arial"/>
          <w:i w:val="0"/>
          <w:iCs w:val="0"/>
          <w:caps w:val="0"/>
          <w:color w:val="000000"/>
          <w:spacing w:val="0"/>
          <w:sz w:val="28"/>
          <w:szCs w:val="21"/>
          <w:shd w:val="clear"/>
          <w:lang w:eastAsia="zh-CN"/>
        </w:rPr>
        <w:t>每人每小时XX元（含税）的标准进行计算，实际到岗及服务时长将根据实际情况进行核算</w:t>
      </w:r>
      <w:r>
        <w:rPr>
          <w:rFonts w:hint="default" w:ascii="Arial" w:hAnsi="Arial" w:eastAsia="Arial" w:cs="Arial"/>
          <w:sz w:val="28"/>
          <w:szCs w:val="21"/>
          <w:lang w:val="en-US" w:eastAsia="zh-CN"/>
        </w:rPr>
        <w:t>。</w:t>
      </w:r>
      <w:r>
        <w:rPr>
          <w:rFonts w:hint="default" w:ascii="Arial" w:hAnsi="Arial" w:eastAsia="Arial" w:cs="Arial"/>
          <w:spacing w:val="0"/>
          <w:sz w:val="28"/>
          <w:szCs w:val="21"/>
          <w:u w:val="none"/>
          <w:lang w:val="en-US" w:eastAsia="zh-CN"/>
        </w:rPr>
        <w:t>以上费用包含但不限于：执行任务所需的所有安保器械、设备以及保安人员的工资、工作餐（饮用水）、交通费、保险费等一切费用。</w:t>
      </w:r>
    </w:p>
    <w:p w14:paraId="552AF4E7">
      <w:pPr>
        <w:numPr>
          <w:ilvl w:val="0"/>
          <w:numId w:val="8"/>
        </w:numPr>
        <w:adjustRightInd/>
        <w:snapToGrid/>
        <w:spacing w:line="360" w:lineRule="auto"/>
        <w:ind w:left="0" w:firstLine="0" w:firstLineChars="0"/>
        <w:rPr>
          <w:rFonts w:hint="default" w:ascii="Arial" w:hAnsi="Arial" w:eastAsia="Arial" w:cs="Arial"/>
          <w:spacing w:val="0"/>
          <w:sz w:val="28"/>
          <w:szCs w:val="21"/>
          <w:u w:val="none"/>
          <w:lang w:val="en-US" w:eastAsia="zh-CN"/>
        </w:rPr>
      </w:pPr>
      <w:r>
        <w:rPr>
          <w:rFonts w:hint="default" w:ascii="Arial" w:hAnsi="Arial" w:eastAsia="Arial" w:cs="Arial"/>
          <w:spacing w:val="0"/>
          <w:sz w:val="28"/>
          <w:szCs w:val="21"/>
          <w:u w:val="none"/>
          <w:lang w:val="en-US" w:eastAsia="zh-CN"/>
        </w:rPr>
        <w:t>为保障服务质量，</w:t>
      </w:r>
      <w:r>
        <w:rPr>
          <w:rFonts w:hint="default" w:cs="Arial"/>
          <w:spacing w:val="0"/>
          <w:sz w:val="28"/>
          <w:szCs w:val="21"/>
          <w:u w:val="none"/>
          <w:lang w:val="en-US" w:eastAsia="zh-CN"/>
        </w:rPr>
        <w:t>乙方</w:t>
      </w:r>
      <w:r>
        <w:rPr>
          <w:rFonts w:hint="default" w:ascii="Arial" w:hAnsi="Arial" w:eastAsia="Arial" w:cs="Arial"/>
          <w:spacing w:val="0"/>
          <w:sz w:val="28"/>
          <w:szCs w:val="21"/>
          <w:u w:val="none"/>
          <w:lang w:val="en-US" w:eastAsia="zh-CN"/>
        </w:rPr>
        <w:t>须</w:t>
      </w:r>
      <w:r>
        <w:rPr>
          <w:rFonts w:hint="default" w:cs="Arial"/>
          <w:spacing w:val="0"/>
          <w:sz w:val="28"/>
          <w:szCs w:val="21"/>
          <w:u w:val="none"/>
          <w:lang w:val="en-US" w:eastAsia="zh-CN"/>
        </w:rPr>
        <w:t>：（1）</w:t>
      </w:r>
      <w:r>
        <w:rPr>
          <w:rFonts w:hint="default" w:ascii="Arial" w:hAnsi="Arial" w:eastAsia="Arial" w:cs="Arial"/>
          <w:spacing w:val="0"/>
          <w:sz w:val="28"/>
          <w:szCs w:val="21"/>
          <w:u w:val="none"/>
          <w:lang w:val="en-US" w:eastAsia="zh-CN"/>
        </w:rPr>
        <w:t>免费</w:t>
      </w:r>
      <w:r>
        <w:rPr>
          <w:rFonts w:hint="default" w:cs="Arial"/>
          <w:spacing w:val="0"/>
          <w:sz w:val="28"/>
          <w:szCs w:val="21"/>
          <w:u w:val="none"/>
          <w:lang w:val="en-US" w:eastAsia="zh-CN"/>
        </w:rPr>
        <w:t>提供</w:t>
      </w:r>
      <w:r>
        <w:rPr>
          <w:rFonts w:hint="default" w:ascii="Arial" w:hAnsi="Arial" w:eastAsia="Arial" w:cs="Arial"/>
          <w:spacing w:val="0"/>
          <w:sz w:val="28"/>
          <w:szCs w:val="21"/>
          <w:u w:val="none"/>
          <w:lang w:val="en-US" w:eastAsia="zh-CN"/>
        </w:rPr>
        <w:t>不少于以下数量的必备安保器材：水马50个、不锈钢铁马200个、安检门10个、手持扩音器50个、手电筒及口哨人手一个</w:t>
      </w:r>
      <w:r>
        <w:rPr>
          <w:rFonts w:hint="default" w:cs="Arial"/>
          <w:spacing w:val="0"/>
          <w:sz w:val="28"/>
          <w:szCs w:val="21"/>
          <w:u w:val="none"/>
          <w:lang w:val="en-US" w:eastAsia="zh-CN"/>
        </w:rPr>
        <w:t>；（2）</w:t>
      </w:r>
      <w:r>
        <w:rPr>
          <w:rFonts w:hint="default" w:ascii="Arial" w:hAnsi="Arial" w:eastAsia="Arial" w:cs="Arial"/>
          <w:spacing w:val="0"/>
          <w:sz w:val="28"/>
          <w:szCs w:val="21"/>
          <w:u w:val="none"/>
          <w:lang w:val="en-US" w:eastAsia="zh-CN"/>
        </w:rPr>
        <w:t>负责制定灯会活动安全演练方案并配合</w:t>
      </w:r>
      <w:r>
        <w:rPr>
          <w:rFonts w:hint="default" w:cs="Arial"/>
          <w:spacing w:val="0"/>
          <w:sz w:val="28"/>
          <w:szCs w:val="21"/>
          <w:u w:val="none"/>
          <w:lang w:val="en-US" w:eastAsia="zh-CN"/>
        </w:rPr>
        <w:t>甲方</w:t>
      </w:r>
      <w:r>
        <w:rPr>
          <w:rFonts w:hint="default" w:ascii="Arial" w:hAnsi="Arial" w:eastAsia="Arial" w:cs="Arial"/>
          <w:spacing w:val="0"/>
          <w:sz w:val="28"/>
          <w:szCs w:val="21"/>
          <w:u w:val="none"/>
          <w:lang w:val="en-US" w:eastAsia="zh-CN"/>
        </w:rPr>
        <w:t>开展一次安全演练，由</w:t>
      </w:r>
      <w:r>
        <w:rPr>
          <w:rFonts w:hint="default" w:cs="Arial"/>
          <w:spacing w:val="0"/>
          <w:sz w:val="28"/>
          <w:szCs w:val="21"/>
          <w:u w:val="none"/>
          <w:lang w:val="en-US" w:eastAsia="zh-CN"/>
        </w:rPr>
        <w:t>甲方</w:t>
      </w:r>
      <w:r>
        <w:rPr>
          <w:rFonts w:hint="default" w:ascii="Arial" w:hAnsi="Arial" w:eastAsia="Arial" w:cs="Arial"/>
          <w:spacing w:val="0"/>
          <w:sz w:val="28"/>
          <w:szCs w:val="21"/>
          <w:u w:val="none"/>
          <w:lang w:val="en-US" w:eastAsia="zh-CN"/>
        </w:rPr>
        <w:t>提前通知确定演练时间。</w:t>
      </w:r>
    </w:p>
    <w:p w14:paraId="75413468">
      <w:pPr>
        <w:widowControl/>
        <w:numPr>
          <w:ilvl w:val="-1"/>
          <w:numId w:val="0"/>
        </w:numPr>
        <w:adjustRightInd/>
        <w:snapToGrid/>
        <w:spacing w:line="360" w:lineRule="auto"/>
        <w:ind w:left="0" w:firstLine="0" w:firstLineChars="0"/>
        <w:jc w:val="left"/>
        <w:rPr>
          <w:rFonts w:hint="default" w:ascii="Arial" w:hAnsi="Arial" w:eastAsia="Arial" w:cs="Arial"/>
          <w:b w:val="0"/>
          <w:bCs w:val="0"/>
          <w:color w:val="000000"/>
          <w:sz w:val="28"/>
          <w:szCs w:val="21"/>
          <w:lang w:eastAsia="zh-CN"/>
        </w:rPr>
      </w:pPr>
      <w:r>
        <w:rPr>
          <w:rFonts w:hint="eastAsia" w:cs="Arial"/>
          <w:color w:val="000000"/>
          <w:sz w:val="28"/>
          <w:szCs w:val="21"/>
          <w:lang w:val="en-US" w:eastAsia="zh-CN"/>
        </w:rPr>
        <w:t>3、</w:t>
      </w:r>
      <w:r>
        <w:rPr>
          <w:rFonts w:hint="default" w:ascii="Arial" w:hAnsi="Arial" w:eastAsia="Arial" w:cs="Arial"/>
          <w:color w:val="000000"/>
          <w:sz w:val="28"/>
          <w:szCs w:val="21"/>
          <w:lang w:val="en-US" w:eastAsia="zh-CN"/>
        </w:rPr>
        <w:t>付款方式：</w:t>
      </w:r>
    </w:p>
    <w:p w14:paraId="2B16E56F">
      <w:pPr>
        <w:widowControl/>
        <w:numPr>
          <w:ilvl w:val="-1"/>
          <w:numId w:val="0"/>
        </w:numPr>
        <w:adjustRightInd/>
        <w:snapToGrid/>
        <w:spacing w:line="360" w:lineRule="auto"/>
        <w:ind w:left="0" w:firstLine="560" w:firstLineChars="200"/>
        <w:jc w:val="left"/>
        <w:rPr>
          <w:rFonts w:hint="default" w:ascii="Arial" w:hAnsi="Arial" w:eastAsia="Arial" w:cs="Arial"/>
          <w:color w:val="000000"/>
          <w:sz w:val="28"/>
          <w:szCs w:val="21"/>
          <w:shd w:val="clear"/>
          <w:lang w:val="en-US" w:eastAsia="zh-CN"/>
        </w:rPr>
      </w:pPr>
      <w:r>
        <w:rPr>
          <w:rFonts w:hint="default" w:ascii="Arial" w:hAnsi="Arial" w:eastAsia="Arial" w:cs="Arial"/>
          <w:color w:val="000000"/>
          <w:sz w:val="28"/>
          <w:szCs w:val="21"/>
          <w:shd w:val="clear"/>
          <w:lang w:val="en-US" w:eastAsia="zh-CN"/>
        </w:rPr>
        <w:t>合同签订后七个工作日内，甲方向乙方支付合同总金额的30%费用，即人民币     元(大写：    )。</w:t>
      </w:r>
    </w:p>
    <w:p w14:paraId="510489FD">
      <w:pPr>
        <w:widowControl/>
        <w:numPr>
          <w:ilvl w:val="-1"/>
          <w:numId w:val="0"/>
        </w:numPr>
        <w:adjustRightInd/>
        <w:snapToGrid/>
        <w:spacing w:line="360" w:lineRule="auto"/>
        <w:ind w:left="0" w:firstLine="560" w:firstLineChars="200"/>
        <w:jc w:val="left"/>
        <w:rPr>
          <w:rFonts w:hint="default" w:ascii="Arial" w:hAnsi="Arial" w:eastAsia="Arial" w:cs="Arial"/>
          <w:b w:val="0"/>
          <w:bCs w:val="0"/>
          <w:color w:val="000000"/>
          <w:sz w:val="28"/>
          <w:szCs w:val="21"/>
          <w:shd w:val="clear"/>
          <w:lang w:eastAsia="zh-CN"/>
        </w:rPr>
      </w:pPr>
      <w:r>
        <w:rPr>
          <w:rFonts w:hint="default" w:ascii="Arial" w:hAnsi="Arial" w:eastAsia="Arial" w:cs="Arial"/>
          <w:bCs w:val="0"/>
          <w:color w:val="000000"/>
          <w:sz w:val="28"/>
          <w:szCs w:val="21"/>
          <w:shd w:val="clear"/>
          <w:lang w:eastAsia="zh-CN"/>
        </w:rPr>
        <w:t>保卫任务结束后</w:t>
      </w:r>
      <w:r>
        <w:rPr>
          <w:rFonts w:hint="default" w:ascii="Arial" w:hAnsi="Arial" w:eastAsia="Arial" w:cs="Arial"/>
          <w:color w:val="000000"/>
          <w:sz w:val="28"/>
          <w:szCs w:val="21"/>
          <w:shd w:val="clear"/>
          <w:lang w:val="en-US" w:eastAsia="zh-CN"/>
        </w:rPr>
        <w:t>七个工作日</w:t>
      </w:r>
      <w:r>
        <w:rPr>
          <w:rFonts w:hint="default" w:ascii="Arial" w:hAnsi="Arial" w:eastAsia="Arial" w:cs="Arial"/>
          <w:spacing w:val="0"/>
          <w:sz w:val="28"/>
          <w:szCs w:val="21"/>
          <w:shd w:val="clear"/>
          <w:lang w:eastAsia="zh-CN"/>
        </w:rPr>
        <w:t>内，</w:t>
      </w:r>
      <w:r>
        <w:rPr>
          <w:rFonts w:hint="default" w:ascii="Arial" w:hAnsi="Arial" w:eastAsia="Arial" w:cs="Arial"/>
          <w:spacing w:val="0"/>
          <w:sz w:val="28"/>
          <w:szCs w:val="21"/>
          <w:shd w:val="clear"/>
          <w:lang w:val="en-US" w:eastAsia="zh-CN"/>
        </w:rPr>
        <w:t>经甲乙双方确认后，</w:t>
      </w:r>
      <w:r>
        <w:rPr>
          <w:rFonts w:hint="default" w:ascii="Arial" w:hAnsi="Arial" w:eastAsia="Arial" w:cs="Arial"/>
          <w:spacing w:val="0"/>
          <w:sz w:val="28"/>
          <w:szCs w:val="21"/>
          <w:shd w:val="clear"/>
          <w:lang w:eastAsia="zh-CN"/>
        </w:rPr>
        <w:t>甲方向乙方支付合同总金额的</w:t>
      </w:r>
      <w:r>
        <w:rPr>
          <w:rFonts w:hint="default" w:ascii="Arial" w:hAnsi="Arial" w:eastAsia="Arial" w:cs="Arial"/>
          <w:spacing w:val="0"/>
          <w:sz w:val="28"/>
          <w:szCs w:val="21"/>
          <w:shd w:val="clear"/>
          <w:lang w:val="en-US" w:eastAsia="zh-CN"/>
        </w:rPr>
        <w:t>7</w:t>
      </w:r>
      <w:r>
        <w:rPr>
          <w:rFonts w:hint="default" w:ascii="Arial" w:hAnsi="Arial" w:eastAsia="Arial" w:cs="Arial"/>
          <w:spacing w:val="0"/>
          <w:sz w:val="28"/>
          <w:szCs w:val="21"/>
          <w:shd w:val="clear"/>
          <w:lang w:eastAsia="zh-CN"/>
        </w:rPr>
        <w:t>0%服务费，即人民币</w:t>
      </w:r>
      <w:r>
        <w:rPr>
          <w:rFonts w:hint="default" w:ascii="Arial" w:hAnsi="Arial" w:eastAsia="Arial" w:cs="Arial"/>
          <w:spacing w:val="0"/>
          <w:sz w:val="28"/>
          <w:szCs w:val="21"/>
          <w:u w:val="none"/>
          <w:shd w:val="clear"/>
          <w:lang w:val="en-US" w:eastAsia="zh-CN"/>
        </w:rPr>
        <w:t xml:space="preserve">    </w:t>
      </w:r>
      <w:r>
        <w:rPr>
          <w:rFonts w:hint="default" w:ascii="Arial" w:hAnsi="Arial" w:eastAsia="Arial" w:cs="Arial"/>
          <w:spacing w:val="0"/>
          <w:sz w:val="28"/>
          <w:szCs w:val="21"/>
          <w:shd w:val="clear"/>
          <w:lang w:eastAsia="zh-CN"/>
        </w:rPr>
        <w:t>元(大写：</w:t>
      </w:r>
      <w:r>
        <w:rPr>
          <w:rFonts w:hint="default" w:ascii="Arial" w:hAnsi="Arial" w:eastAsia="Arial" w:cs="Arial"/>
          <w:spacing w:val="0"/>
          <w:sz w:val="28"/>
          <w:szCs w:val="21"/>
          <w:u w:val="none"/>
          <w:shd w:val="clear"/>
          <w:lang w:val="en-US" w:eastAsia="zh-CN"/>
        </w:rPr>
        <w:t xml:space="preserve">       </w:t>
      </w:r>
      <w:r>
        <w:rPr>
          <w:rFonts w:hint="default" w:ascii="Arial" w:hAnsi="Arial" w:eastAsia="Arial" w:cs="Arial"/>
          <w:spacing w:val="0"/>
          <w:sz w:val="28"/>
          <w:szCs w:val="21"/>
          <w:shd w:val="clear"/>
          <w:lang w:eastAsia="zh-CN"/>
        </w:rPr>
        <w:t>)。</w:t>
      </w:r>
    </w:p>
    <w:p w14:paraId="03E4195C">
      <w:pPr>
        <w:widowControl/>
        <w:numPr>
          <w:ilvl w:val="-1"/>
          <w:numId w:val="0"/>
        </w:numPr>
        <w:adjustRightInd/>
        <w:snapToGrid/>
        <w:spacing w:line="360" w:lineRule="auto"/>
        <w:ind w:left="0" w:firstLine="0" w:firstLineChars="0"/>
        <w:jc w:val="left"/>
        <w:rPr>
          <w:rFonts w:hint="default" w:ascii="Arial" w:hAnsi="Arial" w:eastAsia="Arial" w:cs="Arial"/>
          <w:b w:val="0"/>
          <w:bCs w:val="0"/>
          <w:color w:val="000000"/>
          <w:sz w:val="28"/>
          <w:szCs w:val="21"/>
          <w:lang w:eastAsia="zh-CN"/>
        </w:rPr>
      </w:pPr>
      <w:r>
        <w:rPr>
          <w:rFonts w:hint="eastAsia" w:cs="Arial"/>
          <w:spacing w:val="0"/>
          <w:sz w:val="28"/>
          <w:szCs w:val="21"/>
          <w:lang w:val="en-US" w:eastAsia="zh-CN"/>
        </w:rPr>
        <w:t>4、</w:t>
      </w:r>
      <w:r>
        <w:rPr>
          <w:rFonts w:hint="default" w:ascii="Arial" w:hAnsi="Arial" w:eastAsia="Arial" w:cs="Arial"/>
          <w:spacing w:val="0"/>
          <w:sz w:val="28"/>
          <w:szCs w:val="21"/>
          <w:shd w:val="clear"/>
          <w:lang w:val="en-US" w:eastAsia="zh-CN"/>
        </w:rPr>
        <w:t>按</w:t>
      </w:r>
      <w:r>
        <w:rPr>
          <w:rFonts w:hint="default" w:ascii="Arial" w:hAnsi="Arial" w:eastAsia="Arial" w:cs="Arial"/>
          <w:i w:val="0"/>
          <w:iCs w:val="0"/>
          <w:caps w:val="0"/>
          <w:color w:val="000000"/>
          <w:spacing w:val="0"/>
          <w:sz w:val="28"/>
          <w:szCs w:val="21"/>
          <w:shd w:val="clear"/>
          <w:lang w:eastAsia="zh-CN"/>
        </w:rPr>
        <w:t>实际到岗及服务时长实际情况进行核算</w:t>
      </w:r>
      <w:r>
        <w:rPr>
          <w:rFonts w:hint="default" w:ascii="Arial" w:hAnsi="Arial" w:eastAsia="Arial" w:cs="Arial"/>
          <w:bCs w:val="0"/>
          <w:color w:val="000000"/>
          <w:sz w:val="28"/>
          <w:szCs w:val="21"/>
          <w:shd w:val="clear"/>
          <w:lang w:val="en-US" w:eastAsia="zh-CN"/>
        </w:rPr>
        <w:t>。付款前</w:t>
      </w:r>
      <w:r>
        <w:rPr>
          <w:rFonts w:hint="default" w:ascii="Arial" w:hAnsi="Arial" w:eastAsia="Arial" w:cs="Arial"/>
          <w:bCs w:val="0"/>
          <w:color w:val="000000"/>
          <w:sz w:val="28"/>
          <w:szCs w:val="21"/>
          <w:shd w:val="clear"/>
          <w:lang w:eastAsia="zh-CN"/>
        </w:rPr>
        <w:t>乙方</w:t>
      </w:r>
      <w:r>
        <w:rPr>
          <w:rFonts w:hint="default" w:ascii="Arial" w:hAnsi="Arial" w:eastAsia="Arial" w:cs="Arial"/>
          <w:bCs w:val="0"/>
          <w:color w:val="000000"/>
          <w:sz w:val="28"/>
          <w:szCs w:val="21"/>
          <w:shd w:val="clear"/>
          <w:lang w:val="en-US" w:eastAsia="zh-CN"/>
        </w:rPr>
        <w:t>须</w:t>
      </w:r>
      <w:r>
        <w:rPr>
          <w:rFonts w:hint="default" w:ascii="Arial" w:hAnsi="Arial" w:eastAsia="Arial" w:cs="Arial"/>
          <w:bCs w:val="0"/>
          <w:color w:val="000000"/>
          <w:sz w:val="28"/>
          <w:szCs w:val="21"/>
          <w:shd w:val="clear"/>
          <w:lang w:eastAsia="zh-CN"/>
        </w:rPr>
        <w:t>向甲方开具增值税</w:t>
      </w:r>
      <w:r>
        <w:rPr>
          <w:rFonts w:hint="default" w:ascii="Arial" w:hAnsi="Arial" w:eastAsia="Arial" w:cs="Arial"/>
          <w:bCs w:val="0"/>
          <w:color w:val="000000"/>
          <w:sz w:val="28"/>
          <w:szCs w:val="21"/>
          <w:shd w:val="clear"/>
          <w:lang w:val="en-US" w:eastAsia="zh-CN"/>
        </w:rPr>
        <w:t>专用</w:t>
      </w:r>
      <w:r>
        <w:rPr>
          <w:rFonts w:hint="default" w:ascii="Arial" w:hAnsi="Arial" w:eastAsia="Arial" w:cs="Arial"/>
          <w:bCs w:val="0"/>
          <w:color w:val="000000"/>
          <w:sz w:val="28"/>
          <w:szCs w:val="21"/>
          <w:shd w:val="clear"/>
          <w:lang w:eastAsia="zh-CN"/>
        </w:rPr>
        <w:t>发票。</w:t>
      </w:r>
      <w:r>
        <w:rPr>
          <w:rFonts w:hint="default" w:ascii="Arial" w:hAnsi="Arial" w:eastAsia="Arial" w:cs="Arial"/>
          <w:bCs w:val="0"/>
          <w:color w:val="000000"/>
          <w:sz w:val="28"/>
          <w:szCs w:val="21"/>
          <w:shd w:val="clear"/>
          <w:lang w:val="en-US" w:eastAsia="zh-CN"/>
        </w:rPr>
        <w:t>甲方</w:t>
      </w:r>
      <w:r>
        <w:rPr>
          <w:rFonts w:hint="default" w:ascii="Arial" w:hAnsi="Arial" w:eastAsia="Arial" w:cs="Arial"/>
          <w:bCs w:val="0"/>
          <w:color w:val="000000"/>
          <w:sz w:val="28"/>
          <w:szCs w:val="21"/>
          <w:shd w:val="clear"/>
          <w:lang w:eastAsia="zh-CN"/>
        </w:rPr>
        <w:t>在前款规定的付款时间仅为向支付部门提出办理支付申请手续的时间（不含支付部门审核的时间），在上述时间内提出了支付申请手续即视为</w:t>
      </w:r>
      <w:r>
        <w:rPr>
          <w:rFonts w:hint="default" w:ascii="Arial" w:hAnsi="Arial" w:eastAsia="Arial" w:cs="Arial"/>
          <w:bCs w:val="0"/>
          <w:color w:val="000000"/>
          <w:sz w:val="28"/>
          <w:szCs w:val="21"/>
          <w:shd w:val="clear"/>
          <w:lang w:val="en-US" w:eastAsia="zh-CN"/>
        </w:rPr>
        <w:t>甲方</w:t>
      </w:r>
      <w:r>
        <w:rPr>
          <w:rFonts w:hint="default" w:ascii="Arial" w:hAnsi="Arial" w:eastAsia="Arial" w:cs="Arial"/>
          <w:bCs w:val="0"/>
          <w:color w:val="000000"/>
          <w:sz w:val="28"/>
          <w:szCs w:val="21"/>
          <w:shd w:val="clear"/>
          <w:lang w:eastAsia="zh-CN"/>
        </w:rPr>
        <w:t>已经按期支付，实际付款到账时间及金额以支付</w:t>
      </w:r>
      <w:r>
        <w:rPr>
          <w:rFonts w:hint="default" w:ascii="Arial" w:hAnsi="Arial" w:eastAsia="Arial" w:cs="Arial"/>
          <w:bCs w:val="0"/>
          <w:color w:val="000000"/>
          <w:sz w:val="28"/>
          <w:szCs w:val="21"/>
          <w:shd w:val="clear"/>
          <w:lang w:val="en-US" w:eastAsia="zh-CN"/>
        </w:rPr>
        <w:t>部门</w:t>
      </w:r>
      <w:r>
        <w:rPr>
          <w:rFonts w:hint="default" w:ascii="Arial" w:hAnsi="Arial" w:eastAsia="Arial" w:cs="Arial"/>
          <w:bCs w:val="0"/>
          <w:color w:val="000000"/>
          <w:sz w:val="28"/>
          <w:szCs w:val="21"/>
          <w:shd w:val="clear"/>
          <w:lang w:eastAsia="zh-CN"/>
        </w:rPr>
        <w:t>的支付时间及金额为准，</w:t>
      </w:r>
      <w:r>
        <w:rPr>
          <w:rFonts w:hint="default" w:ascii="Arial" w:hAnsi="Arial" w:eastAsia="Arial" w:cs="Arial"/>
          <w:bCs w:val="0"/>
          <w:color w:val="000000"/>
          <w:sz w:val="28"/>
          <w:szCs w:val="21"/>
          <w:shd w:val="clear"/>
          <w:lang w:val="en-US" w:eastAsia="zh-CN"/>
        </w:rPr>
        <w:t>甲方</w:t>
      </w:r>
      <w:r>
        <w:rPr>
          <w:rFonts w:hint="default" w:ascii="Arial" w:hAnsi="Arial" w:eastAsia="Arial" w:cs="Arial"/>
          <w:bCs w:val="0"/>
          <w:color w:val="000000"/>
          <w:sz w:val="28"/>
          <w:szCs w:val="21"/>
          <w:shd w:val="clear"/>
          <w:lang w:eastAsia="zh-CN"/>
        </w:rPr>
        <w:t>不承担任何逾期付款的违约责任。</w:t>
      </w:r>
    </w:p>
    <w:p w14:paraId="495D2DA1">
      <w:pPr>
        <w:numPr>
          <w:ilvl w:val="-1"/>
          <w:numId w:val="0"/>
        </w:numPr>
        <w:tabs>
          <w:tab w:val="left" w:pos="1470"/>
        </w:tabs>
        <w:spacing w:line="360" w:lineRule="auto"/>
        <w:ind w:left="0"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甲乙双方权利与义务</w:t>
      </w:r>
    </w:p>
    <w:p w14:paraId="4676E5D1">
      <w:pPr>
        <w:numPr>
          <w:ilvl w:val="-1"/>
          <w:numId w:val="0"/>
        </w:numPr>
        <w:tabs>
          <w:tab w:val="left" w:pos="1470"/>
        </w:tabs>
        <w:spacing w:line="360" w:lineRule="auto"/>
        <w:ind w:lef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1、执勤人员</w:t>
      </w:r>
      <w:r>
        <w:rPr>
          <w:rFonts w:hint="eastAsia" w:ascii="宋体" w:hAnsi="宋体" w:eastAsia="宋体" w:cs="宋体"/>
          <w:sz w:val="28"/>
          <w:szCs w:val="28"/>
          <w:highlight w:val="none"/>
          <w:lang w:val="en-US" w:eastAsia="zh-CN"/>
        </w:rPr>
        <w:t>住宿、</w:t>
      </w:r>
      <w:r>
        <w:rPr>
          <w:rFonts w:hint="eastAsia" w:ascii="宋体" w:hAnsi="宋体" w:eastAsia="宋体" w:cs="宋体"/>
          <w:sz w:val="28"/>
          <w:szCs w:val="28"/>
          <w:highlight w:val="none"/>
        </w:rPr>
        <w:t>工作用餐</w:t>
      </w:r>
      <w:r>
        <w:rPr>
          <w:rFonts w:hint="eastAsia" w:ascii="宋体" w:hAnsi="宋体" w:eastAsia="宋体" w:cs="宋体"/>
          <w:sz w:val="28"/>
          <w:szCs w:val="28"/>
          <w:highlight w:val="none"/>
          <w:lang w:val="en-US" w:eastAsia="zh-CN"/>
        </w:rPr>
        <w:t>与饮用水由乙方负责</w:t>
      </w:r>
      <w:r>
        <w:rPr>
          <w:rFonts w:hint="eastAsia" w:ascii="宋体" w:hAnsi="宋体" w:eastAsia="宋体" w:cs="宋体"/>
          <w:sz w:val="28"/>
          <w:szCs w:val="28"/>
          <w:highlight w:val="none"/>
        </w:rPr>
        <w:t>。</w:t>
      </w:r>
    </w:p>
    <w:p w14:paraId="650F8B6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、乙方保安人员的工资、装备及人身意外保险等由乙方负责，与甲方无关</w:t>
      </w:r>
      <w:r>
        <w:rPr>
          <w:rFonts w:hint="eastAsia" w:ascii="宋体" w:hAnsi="宋体" w:eastAsia="宋体" w:cs="宋体"/>
          <w:sz w:val="28"/>
          <w:szCs w:val="28"/>
          <w:lang w:eastAsia="zh-CN"/>
        </w:rPr>
        <w:t>。</w:t>
      </w:r>
      <w:r>
        <w:rPr>
          <w:rFonts w:hint="eastAsia" w:ascii="宋体" w:hAnsi="宋体" w:eastAsia="宋体" w:cs="宋体"/>
          <w:sz w:val="28"/>
          <w:szCs w:val="28"/>
        </w:rPr>
        <w:t>乙方应当自行结清保安人员的工作报酬，若因此产生争议，由乙方承担一切责任</w:t>
      </w:r>
      <w:r>
        <w:rPr>
          <w:rFonts w:hint="eastAsia" w:ascii="宋体" w:hAnsi="宋体" w:eastAsia="宋体" w:cs="宋体"/>
          <w:sz w:val="28"/>
          <w:szCs w:val="28"/>
          <w:lang w:eastAsia="zh-CN"/>
        </w:rPr>
        <w:t>，</w:t>
      </w:r>
      <w:r>
        <w:rPr>
          <w:rFonts w:hint="eastAsia" w:ascii="宋体" w:hAnsi="宋体" w:eastAsia="宋体" w:cs="宋体"/>
          <w:sz w:val="28"/>
          <w:szCs w:val="28"/>
        </w:rPr>
        <w:t>与甲方无关。</w:t>
      </w:r>
    </w:p>
    <w:p w14:paraId="6ADD35C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、根据现场保卫需要，双方可以协商调整现场的保安力量，但必须经甲方现场负责人同意调整方案后方可具体实施。</w:t>
      </w:r>
    </w:p>
    <w:p w14:paraId="4B8C606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在执勤期间，若甲方存放在现场的设施或其他物品发生失窃现象，经查实是乙方工作人员监守自盗或执勤人员因执勤时疏忽大意导致的，由乙方负相应的责任；如属甲方工作人员监守自盗或疏忽大意造成的，则由甲方负责。</w:t>
      </w:r>
    </w:p>
    <w:p w14:paraId="5F111E2D">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、乙方所派出的保安员在派驻之前必须经过正式医院体检，确保保安员没有不适宜保安工作的任何疾病。</w:t>
      </w:r>
      <w:r>
        <w:rPr>
          <w:rFonts w:hint="eastAsia" w:ascii="宋体" w:hAnsi="宋体" w:eastAsia="宋体" w:cs="宋体"/>
          <w:sz w:val="28"/>
          <w:szCs w:val="28"/>
          <w:lang w:val="en-US" w:eastAsia="zh-CN"/>
        </w:rPr>
        <w:t>若由于乙方保安员自身疾病引发的纠纷，由乙方自行处理，与甲方无关；若因此给甲方造成损失的，由乙方负责赔偿。</w:t>
      </w:r>
    </w:p>
    <w:p w14:paraId="53C64B7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、乙方应为保安员投保人身意外险。如乙方保安员在工作期间遭受意外伤害，由乙方负责向保险公司索赔，甲方不承担任何赔偿义务。甲方在举证等程序上可以给予配合。</w:t>
      </w:r>
    </w:p>
    <w:p w14:paraId="74F82057">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rPr>
        <w:t>、乙方保安员在合同约定的时间和范围内为甲方服务而造成的他人或自身人身伤害或财产损失的，除因甲方指令乙方保安员实施的情况外，均由乙方负责</w:t>
      </w:r>
      <w:r>
        <w:rPr>
          <w:rFonts w:hint="eastAsia" w:ascii="宋体" w:hAnsi="宋体" w:eastAsia="宋体" w:cs="宋体"/>
          <w:sz w:val="28"/>
          <w:szCs w:val="28"/>
          <w:lang w:val="en-US" w:eastAsia="zh-CN"/>
        </w:rPr>
        <w:t>处理</w:t>
      </w:r>
      <w:r>
        <w:rPr>
          <w:rFonts w:hint="eastAsia" w:ascii="宋体" w:hAnsi="宋体" w:eastAsia="宋体" w:cs="宋体"/>
          <w:sz w:val="28"/>
          <w:szCs w:val="28"/>
        </w:rPr>
        <w:t>，甲方不承担任何责任。</w:t>
      </w:r>
      <w:r>
        <w:rPr>
          <w:rFonts w:hint="eastAsia" w:ascii="宋体" w:hAnsi="宋体" w:eastAsia="宋体" w:cs="宋体"/>
          <w:sz w:val="28"/>
          <w:szCs w:val="28"/>
          <w:lang w:val="en-US" w:eastAsia="zh-CN"/>
        </w:rPr>
        <w:t>若因此给甲方造成损失的，乙方应负责赔偿。</w:t>
      </w:r>
    </w:p>
    <w:p w14:paraId="09E3DA5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、乙方应确保在甲方活动开始前完成安检设备的安装与调试，以确保甲方的活动顺利开展；</w:t>
      </w:r>
    </w:p>
    <w:p w14:paraId="7D68CDF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、如安检设备运行期间出现故障，乙方应当及时排除故障。</w:t>
      </w:r>
    </w:p>
    <w:p w14:paraId="7D6776E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、甲方有权对乙方的安保工作进行监督、指导，对不符合</w:t>
      </w:r>
      <w:r>
        <w:rPr>
          <w:rFonts w:hint="eastAsia" w:ascii="宋体" w:hAnsi="宋体" w:eastAsia="宋体" w:cs="宋体"/>
          <w:sz w:val="28"/>
          <w:szCs w:val="28"/>
          <w:lang w:eastAsia="zh-CN"/>
        </w:rPr>
        <w:t>合同</w:t>
      </w:r>
      <w:r>
        <w:rPr>
          <w:rFonts w:hint="eastAsia" w:ascii="宋体" w:hAnsi="宋体" w:eastAsia="宋体" w:cs="宋体"/>
          <w:sz w:val="28"/>
          <w:szCs w:val="28"/>
        </w:rPr>
        <w:t>约定或现场实际需求的行为有权给予纠正。</w:t>
      </w:r>
    </w:p>
    <w:p w14:paraId="5A19753B">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四、其他</w:t>
      </w:r>
    </w:p>
    <w:p w14:paraId="30D1865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w:t>
      </w:r>
      <w:r>
        <w:rPr>
          <w:rFonts w:hint="eastAsia" w:ascii="宋体" w:hAnsi="宋体" w:eastAsia="宋体" w:cs="宋体"/>
          <w:sz w:val="28"/>
          <w:szCs w:val="28"/>
          <w:lang w:eastAsia="zh-CN"/>
        </w:rPr>
        <w:t>合同</w:t>
      </w:r>
      <w:r>
        <w:rPr>
          <w:rFonts w:hint="eastAsia" w:ascii="宋体" w:hAnsi="宋体" w:eastAsia="宋体" w:cs="宋体"/>
          <w:sz w:val="28"/>
          <w:szCs w:val="28"/>
        </w:rPr>
        <w:t>自签订之日起生效。在合同期内任何一方不得擅自改变或取消本</w:t>
      </w:r>
      <w:r>
        <w:rPr>
          <w:rFonts w:hint="eastAsia" w:ascii="宋体" w:hAnsi="宋体" w:eastAsia="宋体" w:cs="宋体"/>
          <w:sz w:val="28"/>
          <w:szCs w:val="28"/>
          <w:lang w:eastAsia="zh-CN"/>
        </w:rPr>
        <w:t>合同</w:t>
      </w:r>
      <w:r>
        <w:rPr>
          <w:rFonts w:hint="eastAsia" w:ascii="宋体" w:hAnsi="宋体" w:eastAsia="宋体" w:cs="宋体"/>
          <w:sz w:val="28"/>
          <w:szCs w:val="28"/>
        </w:rPr>
        <w:t>。如有特殊情况，必须经双方协商后，共同更改</w:t>
      </w:r>
      <w:r>
        <w:rPr>
          <w:rFonts w:hint="eastAsia" w:ascii="宋体" w:hAnsi="宋体" w:eastAsia="宋体" w:cs="宋体"/>
          <w:sz w:val="28"/>
          <w:szCs w:val="28"/>
          <w:lang w:eastAsia="zh-CN"/>
        </w:rPr>
        <w:t>合同</w:t>
      </w:r>
      <w:r>
        <w:rPr>
          <w:rFonts w:hint="eastAsia" w:ascii="宋体" w:hAnsi="宋体" w:eastAsia="宋体" w:cs="宋体"/>
          <w:sz w:val="28"/>
          <w:szCs w:val="28"/>
        </w:rPr>
        <w:t>内容。</w:t>
      </w:r>
    </w:p>
    <w:p w14:paraId="2E985D1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甲、乙某方单方面提前终止本</w:t>
      </w:r>
      <w:r>
        <w:rPr>
          <w:rFonts w:hint="eastAsia" w:ascii="宋体" w:hAnsi="宋体" w:eastAsia="宋体" w:cs="宋体"/>
          <w:sz w:val="28"/>
          <w:szCs w:val="28"/>
          <w:lang w:eastAsia="zh-CN"/>
        </w:rPr>
        <w:t>合同</w:t>
      </w:r>
      <w:r>
        <w:rPr>
          <w:rFonts w:hint="eastAsia" w:ascii="宋体" w:hAnsi="宋体" w:eastAsia="宋体" w:cs="宋体"/>
          <w:sz w:val="28"/>
          <w:szCs w:val="28"/>
        </w:rPr>
        <w:t>时，</w:t>
      </w:r>
      <w:r>
        <w:rPr>
          <w:rFonts w:hint="eastAsia" w:ascii="宋体" w:hAnsi="宋体" w:eastAsia="宋体" w:cs="宋体"/>
          <w:sz w:val="28"/>
          <w:szCs w:val="28"/>
          <w:lang w:val="en-US" w:eastAsia="zh-CN"/>
        </w:rPr>
        <w:t>违约方</w:t>
      </w:r>
      <w:r>
        <w:rPr>
          <w:rFonts w:hint="eastAsia" w:ascii="宋体" w:hAnsi="宋体" w:eastAsia="宋体" w:cs="宋体"/>
          <w:sz w:val="28"/>
          <w:szCs w:val="28"/>
        </w:rPr>
        <w:t>按照《中华人民共和国</w:t>
      </w:r>
      <w:r>
        <w:rPr>
          <w:rFonts w:hint="eastAsia" w:ascii="宋体" w:hAnsi="宋体" w:eastAsia="宋体" w:cs="宋体"/>
          <w:sz w:val="28"/>
          <w:szCs w:val="28"/>
          <w:lang w:val="en-US" w:eastAsia="zh-CN"/>
        </w:rPr>
        <w:t>民法典</w:t>
      </w:r>
      <w:r>
        <w:rPr>
          <w:rFonts w:hint="eastAsia" w:ascii="宋体" w:hAnsi="宋体" w:eastAsia="宋体" w:cs="宋体"/>
          <w:sz w:val="28"/>
          <w:szCs w:val="28"/>
        </w:rPr>
        <w:t>》的有关规定向对方赔偿违约金。</w:t>
      </w:r>
    </w:p>
    <w:p w14:paraId="3D9D2A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甲方采用</w:t>
      </w:r>
      <w:r>
        <w:rPr>
          <w:rFonts w:hint="eastAsia" w:ascii="宋体" w:hAnsi="宋体" w:eastAsia="宋体" w:cs="宋体"/>
          <w:sz w:val="28"/>
          <w:szCs w:val="28"/>
          <w:lang w:eastAsia="zh-CN"/>
        </w:rPr>
        <w:t>银行</w:t>
      </w:r>
      <w:r>
        <w:rPr>
          <w:rFonts w:hint="eastAsia" w:ascii="宋体" w:hAnsi="宋体" w:eastAsia="宋体" w:cs="宋体"/>
          <w:sz w:val="28"/>
          <w:szCs w:val="28"/>
        </w:rPr>
        <w:t>转账方式支付保安费</w:t>
      </w:r>
      <w:r>
        <w:rPr>
          <w:rFonts w:hint="eastAsia" w:ascii="宋体" w:hAnsi="宋体" w:eastAsia="宋体" w:cs="宋体"/>
          <w:sz w:val="28"/>
          <w:szCs w:val="28"/>
          <w:lang w:val="en-US" w:eastAsia="zh-CN"/>
        </w:rPr>
        <w:t>用</w:t>
      </w:r>
      <w:r>
        <w:rPr>
          <w:rFonts w:hint="eastAsia" w:ascii="宋体" w:hAnsi="宋体" w:eastAsia="宋体" w:cs="宋体"/>
          <w:sz w:val="28"/>
          <w:szCs w:val="28"/>
        </w:rPr>
        <w:t>，乙方的账户信息如下：</w:t>
      </w:r>
    </w:p>
    <w:p w14:paraId="29103C8A">
      <w:pPr>
        <w:spacing w:line="360" w:lineRule="auto"/>
        <w:ind w:firstLine="560" w:firstLineChars="200"/>
        <w:jc w:val="both"/>
        <w:rPr>
          <w:rFonts w:hint="eastAsia" w:ascii="宋体" w:hAnsi="宋体" w:eastAsia="宋体" w:cs="宋体"/>
          <w:b w:val="0"/>
          <w:sz w:val="28"/>
          <w:szCs w:val="28"/>
        </w:rPr>
      </w:pPr>
      <w:r>
        <w:rPr>
          <w:rFonts w:hint="eastAsia" w:ascii="宋体" w:hAnsi="宋体" w:eastAsia="宋体" w:cs="宋体"/>
          <w:sz w:val="28"/>
          <w:szCs w:val="28"/>
        </w:rPr>
        <w:t>公司名称：</w:t>
      </w:r>
    </w:p>
    <w:p w14:paraId="78A9BC84">
      <w:pPr>
        <w:spacing w:line="360" w:lineRule="auto"/>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rPr>
        <w:t>开户银行：</w:t>
      </w:r>
    </w:p>
    <w:p w14:paraId="31F932AE">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账    号：</w:t>
      </w:r>
    </w:p>
    <w:p w14:paraId="3788EAC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甲乙双方之间对本</w:t>
      </w:r>
      <w:r>
        <w:rPr>
          <w:rFonts w:hint="eastAsia" w:ascii="宋体" w:hAnsi="宋体" w:eastAsia="宋体" w:cs="宋体"/>
          <w:sz w:val="28"/>
          <w:szCs w:val="28"/>
          <w:lang w:eastAsia="zh-CN"/>
        </w:rPr>
        <w:t>合同</w:t>
      </w:r>
      <w:r>
        <w:rPr>
          <w:rFonts w:hint="eastAsia" w:ascii="宋体" w:hAnsi="宋体" w:eastAsia="宋体" w:cs="宋体"/>
          <w:sz w:val="28"/>
          <w:szCs w:val="28"/>
        </w:rPr>
        <w:t>项目下的争议及未尽事宜应通过友好协商解决</w:t>
      </w:r>
      <w:r>
        <w:rPr>
          <w:rFonts w:hint="eastAsia" w:ascii="宋体" w:hAnsi="宋体" w:eastAsia="宋体" w:cs="宋体"/>
          <w:sz w:val="28"/>
          <w:szCs w:val="28"/>
          <w:lang w:eastAsia="zh-CN"/>
        </w:rPr>
        <w:t>。</w:t>
      </w:r>
      <w:r>
        <w:rPr>
          <w:rFonts w:hint="eastAsia" w:ascii="宋体" w:hAnsi="宋体" w:eastAsia="宋体" w:cs="宋体"/>
          <w:sz w:val="28"/>
          <w:szCs w:val="28"/>
        </w:rPr>
        <w:t>协商不成，任何一方均有权向广州市南沙区人民法院提起诉讼。败诉方应当承担胜诉方由此产生的所有合理费用，包括但不限于诉讼费、担保费、律师费、交通费等。</w:t>
      </w:r>
    </w:p>
    <w:p w14:paraId="6071EDF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本</w:t>
      </w:r>
      <w:r>
        <w:rPr>
          <w:rFonts w:hint="eastAsia" w:ascii="宋体" w:hAnsi="宋体" w:eastAsia="宋体" w:cs="宋体"/>
          <w:sz w:val="28"/>
          <w:szCs w:val="28"/>
          <w:lang w:eastAsia="zh-CN"/>
        </w:rPr>
        <w:t>合同</w:t>
      </w:r>
      <w:r>
        <w:rPr>
          <w:rFonts w:hint="eastAsia" w:ascii="宋体" w:hAnsi="宋体" w:eastAsia="宋体" w:cs="宋体"/>
          <w:sz w:val="28"/>
          <w:szCs w:val="28"/>
        </w:rPr>
        <w:t>一式陆份，甲方持肆份，乙方持贰份，期满交付保安服务费后本</w:t>
      </w:r>
      <w:r>
        <w:rPr>
          <w:rFonts w:hint="eastAsia" w:ascii="宋体" w:hAnsi="宋体" w:eastAsia="宋体" w:cs="宋体"/>
          <w:sz w:val="28"/>
          <w:szCs w:val="28"/>
          <w:lang w:eastAsia="zh-CN"/>
        </w:rPr>
        <w:t>合同</w:t>
      </w:r>
      <w:r>
        <w:rPr>
          <w:rFonts w:hint="eastAsia" w:ascii="宋体" w:hAnsi="宋体" w:eastAsia="宋体" w:cs="宋体"/>
          <w:sz w:val="28"/>
          <w:szCs w:val="28"/>
        </w:rPr>
        <w:t>随即失效。</w:t>
      </w:r>
    </w:p>
    <w:p w14:paraId="59EB0DAD">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rPr>
      </w:pPr>
    </w:p>
    <w:p w14:paraId="53B7BFB8">
      <w:pPr>
        <w:keepNext w:val="0"/>
        <w:keepLines w:val="0"/>
        <w:pageBreakBefore w:val="0"/>
        <w:widowControl w:val="0"/>
        <w:kinsoku/>
        <w:wordWrap/>
        <w:overflowPunct/>
        <w:topLinePunct w:val="0"/>
        <w:autoSpaceDE/>
        <w:autoSpaceDN/>
        <w:bidi w:val="0"/>
        <w:adjustRightInd/>
        <w:snapToGrid w:val="0"/>
        <w:spacing w:line="360" w:lineRule="auto"/>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甲方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公章）</w:t>
      </w:r>
      <w:r>
        <w:rPr>
          <w:rFonts w:hint="eastAsia" w:ascii="宋体" w:hAnsi="宋体" w:eastAsia="宋体" w:cs="宋体"/>
          <w:sz w:val="28"/>
          <w:szCs w:val="28"/>
          <w:lang w:eastAsia="zh-CN"/>
        </w:rPr>
        <w:t>：</w:t>
      </w:r>
      <w:r>
        <w:rPr>
          <w:rFonts w:hint="eastAsia" w:ascii="宋体" w:hAnsi="宋体" w:eastAsia="宋体" w:cs="宋体"/>
          <w:sz w:val="28"/>
          <w:szCs w:val="28"/>
        </w:rPr>
        <w:t>广州</w:t>
      </w:r>
      <w:r>
        <w:rPr>
          <w:rFonts w:hint="eastAsia" w:ascii="宋体" w:hAnsi="宋体" w:eastAsia="宋体" w:cs="宋体"/>
          <w:sz w:val="28"/>
          <w:szCs w:val="28"/>
          <w:lang w:val="en-US" w:eastAsia="zh-CN"/>
        </w:rPr>
        <w:t>南沙旅游发展    乙方（公章）：</w:t>
      </w:r>
      <w:r>
        <w:rPr>
          <w:rFonts w:hint="eastAsia" w:ascii="宋体" w:hAnsi="宋体" w:eastAsia="宋体" w:cs="宋体"/>
          <w:b w:val="0"/>
          <w:sz w:val="28"/>
          <w:szCs w:val="28"/>
          <w:lang w:val="en-US" w:eastAsia="zh-CN"/>
        </w:rPr>
        <w:t>XXXX</w:t>
      </w:r>
    </w:p>
    <w:p w14:paraId="33E744C5">
      <w:pPr>
        <w:keepNext w:val="0"/>
        <w:keepLines w:val="0"/>
        <w:pageBreakBefore w:val="0"/>
        <w:widowControl w:val="0"/>
        <w:kinsoku/>
        <w:wordWrap/>
        <w:overflowPunct/>
        <w:topLinePunct w:val="0"/>
        <w:autoSpaceDE/>
        <w:autoSpaceDN/>
        <w:bidi w:val="0"/>
        <w:adjustRightInd/>
        <w:snapToGrid w:val="0"/>
        <w:spacing w:line="360" w:lineRule="auto"/>
        <w:ind w:firstLine="2240" w:firstLineChars="800"/>
        <w:textAlignment w:val="auto"/>
        <w:rPr>
          <w:rFonts w:hint="eastAsia" w:ascii="宋体" w:hAnsi="宋体" w:eastAsia="宋体" w:cs="宋体"/>
          <w:sz w:val="28"/>
          <w:szCs w:val="28"/>
        </w:rPr>
      </w:pPr>
      <w:r>
        <w:rPr>
          <w:rFonts w:hint="eastAsia" w:ascii="宋体" w:hAnsi="宋体" w:eastAsia="宋体" w:cs="宋体"/>
          <w:sz w:val="28"/>
          <w:szCs w:val="28"/>
        </w:rPr>
        <w:t>有限公司</w:t>
      </w:r>
      <w:r>
        <w:rPr>
          <w:rFonts w:hint="eastAsia" w:ascii="宋体" w:hAnsi="宋体" w:eastAsia="宋体" w:cs="宋体"/>
          <w:sz w:val="28"/>
          <w:szCs w:val="28"/>
          <w:lang w:val="en-US" w:eastAsia="zh-CN"/>
        </w:rPr>
        <w:t xml:space="preserve">                         XXXX</w:t>
      </w:r>
    </w:p>
    <w:p w14:paraId="27FD0A3F">
      <w:pPr>
        <w:keepNext w:val="0"/>
        <w:keepLines w:val="0"/>
        <w:pageBreakBefore w:val="0"/>
        <w:widowControl w:val="0"/>
        <w:kinsoku/>
        <w:wordWrap/>
        <w:overflowPunct/>
        <w:topLinePunct w:val="0"/>
        <w:autoSpaceDE/>
        <w:autoSpaceDN/>
        <w:bidi w:val="0"/>
        <w:adjustRightInd/>
        <w:snapToGrid w:val="0"/>
        <w:spacing w:line="360" w:lineRule="auto"/>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代表人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签字）</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代表人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签字）</w:t>
      </w:r>
      <w:r>
        <w:rPr>
          <w:rFonts w:hint="eastAsia" w:ascii="宋体" w:hAnsi="宋体" w:eastAsia="宋体" w:cs="宋体"/>
          <w:sz w:val="28"/>
          <w:szCs w:val="28"/>
        </w:rPr>
        <w:t>：</w:t>
      </w:r>
    </w:p>
    <w:p w14:paraId="23CD0D6C">
      <w:pPr>
        <w:keepNext w:val="0"/>
        <w:keepLines w:val="0"/>
        <w:pageBreakBefore w:val="0"/>
        <w:widowControl/>
        <w:kinsoku/>
        <w:wordWrap/>
        <w:overflowPunct/>
        <w:topLinePunct w:val="0"/>
        <w:autoSpaceDE/>
        <w:autoSpaceDN/>
        <w:bidi w:val="0"/>
        <w:adjustRightInd/>
        <w:snapToGrid/>
        <w:spacing w:line="360" w:lineRule="auto"/>
        <w:ind w:left="5319" w:leftChars="133" w:hanging="5040" w:hangingChars="1800"/>
        <w:textAlignment w:val="auto"/>
        <w:rPr>
          <w:rFonts w:hint="eastAsia" w:ascii="宋体" w:hAnsi="宋体" w:eastAsia="宋体" w:cs="宋体"/>
          <w:sz w:val="28"/>
          <w:szCs w:val="28"/>
        </w:rPr>
      </w:pPr>
    </w:p>
    <w:p w14:paraId="7ADF4AB6">
      <w:pPr>
        <w:keepNext w:val="0"/>
        <w:keepLines w:val="0"/>
        <w:pageBreakBefore w:val="0"/>
        <w:widowControl/>
        <w:kinsoku/>
        <w:wordWrap/>
        <w:overflowPunct/>
        <w:topLinePunct w:val="0"/>
        <w:autoSpaceDE/>
        <w:autoSpaceDN/>
        <w:bidi w:val="0"/>
        <w:adjustRightInd/>
        <w:snapToGrid/>
        <w:spacing w:line="360" w:lineRule="auto"/>
        <w:ind w:left="5319" w:leftChars="133" w:hanging="5040" w:hangingChars="18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地址：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地址：</w:t>
      </w:r>
      <w:r>
        <w:rPr>
          <w:rFonts w:hint="eastAsia" w:ascii="宋体" w:hAnsi="宋体" w:eastAsia="宋体" w:cs="宋体"/>
          <w:sz w:val="28"/>
          <w:szCs w:val="28"/>
          <w:u w:val="none"/>
          <w:lang w:val="en-US" w:eastAsia="zh-CN"/>
        </w:rPr>
        <w:t>XXXXXXXXXXXXXXXXX</w:t>
      </w:r>
    </w:p>
    <w:p w14:paraId="44911375">
      <w:pPr>
        <w:keepNext w:val="0"/>
        <w:keepLines w:val="0"/>
        <w:pageBreakBefore w:val="0"/>
        <w:widowControl w:val="0"/>
        <w:kinsoku/>
        <w:wordWrap/>
        <w:overflowPunct/>
        <w:topLinePunct w:val="0"/>
        <w:autoSpaceDE/>
        <w:autoSpaceDN/>
        <w:bidi w:val="0"/>
        <w:adjustRightInd/>
        <w:snapToGrid w:val="0"/>
        <w:spacing w:line="360" w:lineRule="auto"/>
        <w:ind w:firstLine="280" w:firstLineChars="100"/>
        <w:textAlignment w:val="auto"/>
        <w:rPr>
          <w:rFonts w:hint="eastAsia" w:ascii="宋体" w:hAnsi="宋体" w:eastAsia="宋体" w:cs="宋体"/>
          <w:sz w:val="28"/>
          <w:szCs w:val="28"/>
        </w:rPr>
      </w:pPr>
    </w:p>
    <w:p w14:paraId="7C909024">
      <w:pPr>
        <w:keepNext w:val="0"/>
        <w:keepLines w:val="0"/>
        <w:pageBreakBefore w:val="0"/>
        <w:widowControl w:val="0"/>
        <w:kinsoku/>
        <w:wordWrap/>
        <w:overflowPunct/>
        <w:topLinePunct w:val="0"/>
        <w:autoSpaceDE/>
        <w:autoSpaceDN/>
        <w:bidi w:val="0"/>
        <w:adjustRightInd/>
        <w:snapToGrid w:val="0"/>
        <w:spacing w:line="360" w:lineRule="auto"/>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联系电话：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联系电话：</w:t>
      </w:r>
      <w:r>
        <w:rPr>
          <w:rFonts w:hint="eastAsia" w:ascii="宋体" w:hAnsi="宋体" w:eastAsia="宋体" w:cs="宋体"/>
          <w:sz w:val="28"/>
          <w:szCs w:val="28"/>
          <w:lang w:val="en-US" w:eastAsia="zh-CN"/>
        </w:rPr>
        <w:t>XXXXXX</w:t>
      </w:r>
    </w:p>
    <w:p w14:paraId="29E7E78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14:paraId="2D684195">
      <w:pPr>
        <w:keepNext w:val="0"/>
        <w:keepLines w:val="0"/>
        <w:pageBreakBefore w:val="0"/>
        <w:widowControl/>
        <w:kinsoku/>
        <w:wordWrap/>
        <w:overflowPunct/>
        <w:topLinePunct w:val="0"/>
        <w:autoSpaceDE/>
        <w:autoSpaceDN/>
        <w:bidi w:val="0"/>
        <w:adjustRightInd/>
        <w:snapToGrid/>
        <w:spacing w:line="360" w:lineRule="auto"/>
        <w:ind w:firstLine="2240" w:firstLineChars="8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合同签约日期：2025年  月  日</w:t>
      </w:r>
    </w:p>
    <w:p w14:paraId="22AA026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br w:type="page"/>
      </w:r>
    </w:p>
    <w:p w14:paraId="11A2C7DD">
      <w:pPr>
        <w:pageBreakBefore w:val="0"/>
        <w:spacing w:line="560" w:lineRule="exact"/>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廉洁共保协议书</w:t>
      </w:r>
    </w:p>
    <w:p w14:paraId="55089782">
      <w:pPr>
        <w:spacing w:line="480" w:lineRule="exact"/>
        <w:rPr>
          <w:rFonts w:hint="eastAsia" w:asciiTheme="majorEastAsia" w:hAnsiTheme="majorEastAsia" w:eastAsiaTheme="majorEastAsia" w:cstheme="majorEastAsia"/>
          <w:sz w:val="24"/>
          <w:szCs w:val="24"/>
        </w:rPr>
      </w:pPr>
    </w:p>
    <w:p w14:paraId="38D5B8B4">
      <w:pPr>
        <w:spacing w:line="500" w:lineRule="exact"/>
        <w:jc w:val="left"/>
        <w:rPr>
          <w:rFonts w:hint="eastAsia" w:ascii="宋体" w:hAnsi="宋体" w:eastAsia="宋体" w:cs="宋体"/>
          <w:sz w:val="21"/>
          <w:szCs w:val="21"/>
          <w:u w:val="single"/>
        </w:rPr>
      </w:pPr>
      <w:r>
        <w:rPr>
          <w:rFonts w:hint="eastAsia" w:ascii="宋体" w:hAnsi="宋体" w:eastAsia="宋体" w:cs="宋体"/>
          <w:sz w:val="21"/>
          <w:szCs w:val="21"/>
        </w:rPr>
        <w:t>甲方：</w:t>
      </w:r>
    </w:p>
    <w:p w14:paraId="2A921488">
      <w:pPr>
        <w:spacing w:line="500" w:lineRule="exact"/>
        <w:jc w:val="left"/>
        <w:rPr>
          <w:rFonts w:hint="eastAsia" w:ascii="宋体" w:hAnsi="宋体" w:eastAsia="宋体" w:cs="宋体"/>
          <w:sz w:val="21"/>
          <w:szCs w:val="21"/>
        </w:rPr>
      </w:pPr>
      <w:r>
        <w:rPr>
          <w:rFonts w:hint="eastAsia" w:ascii="宋体" w:hAnsi="宋体" w:eastAsia="宋体" w:cs="宋体"/>
          <w:sz w:val="21"/>
          <w:szCs w:val="21"/>
        </w:rPr>
        <w:t>乙方：</w:t>
      </w:r>
    </w:p>
    <w:p w14:paraId="421039EF">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规范双方之间关于物资配件和服务采购、工程建设、设备和工装采购、租赁、业务合作等事项的正常业务往来，防止发生谋取不正当利益的各种违法违纪行为，保护双方当事人的合法权益，根据有关法律法规和廉政建设责任制规定，双方签订本协议书。</w:t>
      </w:r>
    </w:p>
    <w:p w14:paraId="1787CEB8">
      <w:pPr>
        <w:numPr>
          <w:ilvl w:val="0"/>
          <w:numId w:val="9"/>
        </w:num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各方的责任</w:t>
      </w:r>
    </w:p>
    <w:p w14:paraId="73E8A2C1">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（一）严格遵守市场准入、项目招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投标等有关</w:t>
      </w:r>
      <w:r>
        <w:rPr>
          <w:rFonts w:hint="eastAsia" w:ascii="宋体" w:hAnsi="宋体" w:eastAsia="宋体" w:cs="宋体"/>
          <w:sz w:val="24"/>
          <w:szCs w:val="24"/>
          <w:highlight w:val="none"/>
          <w:lang w:eastAsia="zh-CN"/>
        </w:rPr>
        <w:t>法律法规</w:t>
      </w:r>
      <w:r>
        <w:rPr>
          <w:rFonts w:hint="eastAsia" w:ascii="宋体" w:hAnsi="宋体" w:eastAsia="宋体" w:cs="宋体"/>
          <w:sz w:val="24"/>
          <w:szCs w:val="24"/>
          <w:highlight w:val="none"/>
        </w:rPr>
        <w:t>、政策，以及廉政建设的各项规定。</w:t>
      </w:r>
    </w:p>
    <w:p w14:paraId="73D7A24D">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（二）严格执行合同文件，自觉按合同办事。</w:t>
      </w:r>
    </w:p>
    <w:p w14:paraId="173ED584">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（三）业务活动坚持公开、公平、公正、诚信、透明原则，不得为获取不正当的利益损害双方利益，不得违反行业有关规定。</w:t>
      </w:r>
    </w:p>
    <w:p w14:paraId="1C9685E7">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（四）发现对方在业务活动中有违规、违纪、违法行为，应及时提醒，得以制止、纠正；劝阻无效时，应向其监督部门或上级主管部门反映情况，予以纠正；情节严重的，应向纪检监察、司法机关举报。</w:t>
      </w:r>
    </w:p>
    <w:p w14:paraId="1FD4DF16">
      <w:pPr>
        <w:spacing w:line="500" w:lineRule="exact"/>
        <w:ind w:firstLine="480"/>
        <w:rPr>
          <w:rFonts w:hint="eastAsia" w:ascii="宋体" w:hAnsi="宋体" w:eastAsia="宋体" w:cs="宋体"/>
          <w:b/>
          <w:sz w:val="24"/>
          <w:szCs w:val="24"/>
          <w:highlight w:val="none"/>
        </w:rPr>
      </w:pPr>
      <w:r>
        <w:rPr>
          <w:rFonts w:hint="eastAsia" w:ascii="宋体" w:hAnsi="宋体" w:eastAsia="宋体" w:cs="宋体"/>
          <w:b/>
          <w:sz w:val="24"/>
          <w:szCs w:val="24"/>
          <w:highlight w:val="none"/>
        </w:rPr>
        <w:t>第二条  乙方的责任</w:t>
      </w:r>
    </w:p>
    <w:p w14:paraId="2FF44139">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应与甲方人员保持正常的业务交往，按照有关法律法规和程序开展业务工作，严格执行物资配件采购、工程建设、设备和工装采购、租赁、业务活动等事项的有关法规政策，并遵守以下规定：</w:t>
      </w:r>
    </w:p>
    <w:p w14:paraId="6D887D96">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（一）不以任何理由向甲方、甲方代表、相关单位或个人赠送礼金、有价证券、贵重物品或回扣、好处费、感谢费等。</w:t>
      </w:r>
    </w:p>
    <w:p w14:paraId="0D945F79">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（二）不以任何理由为甲方、甲方代表和相关单位报销应由对方或个人支付的费用。</w:t>
      </w:r>
    </w:p>
    <w:p w14:paraId="277550DE">
      <w:pPr>
        <w:spacing w:line="500" w:lineRule="exact"/>
        <w:ind w:firstLine="480"/>
        <w:rPr>
          <w:rFonts w:hint="eastAsia" w:ascii="宋体" w:hAnsi="宋体" w:eastAsia="宋体" w:cs="宋体"/>
          <w:b/>
          <w:sz w:val="24"/>
          <w:szCs w:val="24"/>
          <w:highlight w:val="none"/>
        </w:rPr>
      </w:pPr>
      <w:r>
        <w:rPr>
          <w:rFonts w:hint="eastAsia" w:ascii="宋体" w:hAnsi="宋体" w:eastAsia="宋体" w:cs="宋体"/>
          <w:b/>
          <w:sz w:val="24"/>
          <w:szCs w:val="24"/>
          <w:highlight w:val="none"/>
        </w:rPr>
        <w:t>第三条  甲方的责任</w:t>
      </w:r>
    </w:p>
    <w:p w14:paraId="561DD13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应与乙方人员保持正常的业务交往，按照有关法律法规和程序开展业务工作，严格执行物资配件采购、工程建设、设备和工装采购、租赁、业务活动等事项的有关法规政策，并遵守以下规定：</w:t>
      </w:r>
    </w:p>
    <w:p w14:paraId="26302107">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（一）不向乙方及相关单位索要或接受回扣、礼金、有价</w:t>
      </w:r>
      <w:r>
        <w:rPr>
          <w:rFonts w:hint="eastAsia" w:ascii="宋体" w:hAnsi="宋体" w:eastAsia="宋体" w:cs="宋体"/>
          <w:sz w:val="24"/>
          <w:szCs w:val="24"/>
          <w:highlight w:val="none"/>
          <w:lang w:eastAsia="zh-CN"/>
        </w:rPr>
        <w:t>证券</w:t>
      </w:r>
      <w:r>
        <w:rPr>
          <w:rFonts w:hint="eastAsia" w:ascii="宋体" w:hAnsi="宋体" w:eastAsia="宋体" w:cs="宋体"/>
          <w:sz w:val="24"/>
          <w:szCs w:val="24"/>
          <w:highlight w:val="none"/>
        </w:rPr>
        <w:t>、贵重物品和好处费、感谢费等。</w:t>
      </w:r>
    </w:p>
    <w:p w14:paraId="2087BBB5">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（二）不在乙方及相关单位报销任何应由甲方或个人支付的费用。</w:t>
      </w:r>
    </w:p>
    <w:p w14:paraId="3C290D2D">
      <w:pPr>
        <w:spacing w:line="500" w:lineRule="exact"/>
        <w:ind w:firstLine="480"/>
        <w:rPr>
          <w:rFonts w:hint="eastAsia" w:ascii="宋体" w:hAnsi="宋体" w:eastAsia="宋体" w:cs="宋体"/>
          <w:b/>
          <w:sz w:val="24"/>
          <w:szCs w:val="24"/>
          <w:highlight w:val="none"/>
        </w:rPr>
      </w:pPr>
      <w:r>
        <w:rPr>
          <w:rFonts w:hint="eastAsia" w:ascii="宋体" w:hAnsi="宋体" w:eastAsia="宋体" w:cs="宋体"/>
          <w:b/>
          <w:sz w:val="24"/>
          <w:szCs w:val="24"/>
          <w:highlight w:val="none"/>
        </w:rPr>
        <w:t>第四条  违约责任</w:t>
      </w:r>
    </w:p>
    <w:p w14:paraId="2FEE840D">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甲方代表工作人员有违反本协议书第一、三条行为的，按照管理权限，根据有关法律法规和规定给予党纪、政纪处分或组织处理；涉嫌犯罪的，移交司法机关处理；给乙方单位造成经济损失的，应予以赔偿或补偿。</w:t>
      </w:r>
    </w:p>
    <w:p w14:paraId="712675C1">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乙方工作人员有违反本协议书第一、二条责任行为的，按照管理权限，根据有关法律法规和规定给予党纪、政纪处分或组织处理；涉嫌犯罪的，移交司法机关处理；给甲方单位造成经济损失的，应予以赔偿或补偿。</w:t>
      </w:r>
    </w:p>
    <w:p w14:paraId="00E25DF6">
      <w:pPr>
        <w:spacing w:line="500" w:lineRule="exact"/>
        <w:ind w:firstLine="480"/>
        <w:rPr>
          <w:rFonts w:hint="eastAsia" w:ascii="宋体" w:hAnsi="宋体" w:eastAsia="宋体" w:cs="宋体"/>
          <w:sz w:val="24"/>
          <w:szCs w:val="24"/>
          <w:highlight w:val="none"/>
        </w:rPr>
      </w:pPr>
      <w:r>
        <w:rPr>
          <w:rFonts w:hint="eastAsia" w:ascii="宋体" w:hAnsi="宋体" w:eastAsia="宋体" w:cs="宋体"/>
          <w:b/>
          <w:sz w:val="24"/>
          <w:szCs w:val="24"/>
          <w:highlight w:val="none"/>
        </w:rPr>
        <w:t>第五条</w:t>
      </w:r>
      <w:r>
        <w:rPr>
          <w:rFonts w:hint="eastAsia" w:ascii="宋体" w:hAnsi="宋体" w:eastAsia="宋体" w:cs="宋体"/>
          <w:sz w:val="24"/>
          <w:szCs w:val="24"/>
          <w:highlight w:val="none"/>
        </w:rPr>
        <w:t xml:space="preserve">  本协议书与项目合同具有同等法律效力，经各方签署后生效。</w:t>
      </w:r>
    </w:p>
    <w:p w14:paraId="47B96318">
      <w:pPr>
        <w:numPr>
          <w:ilvl w:val="0"/>
          <w:numId w:val="10"/>
        </w:num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本协议书的有效期为双方合作结束时止。</w:t>
      </w:r>
    </w:p>
    <w:p w14:paraId="11778F82">
      <w:pPr>
        <w:numPr>
          <w:ilvl w:val="0"/>
          <w:numId w:val="10"/>
        </w:num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本协议书一式陆份，甲方持肆份，乙方持贰份。</w:t>
      </w:r>
    </w:p>
    <w:p w14:paraId="46E7D65C">
      <w:pPr>
        <w:spacing w:line="500" w:lineRule="exact"/>
        <w:rPr>
          <w:rFonts w:hint="eastAsia" w:ascii="宋体" w:hAnsi="宋体" w:eastAsia="宋体" w:cs="宋体"/>
          <w:sz w:val="24"/>
          <w:szCs w:val="24"/>
          <w:highlight w:val="none"/>
        </w:rPr>
      </w:pPr>
    </w:p>
    <w:p w14:paraId="16FF23DB">
      <w:pPr>
        <w:spacing w:line="500" w:lineRule="exact"/>
        <w:rPr>
          <w:rFonts w:hint="eastAsia" w:ascii="宋体" w:hAnsi="宋体" w:eastAsia="宋体" w:cs="宋体"/>
          <w:sz w:val="24"/>
          <w:szCs w:val="24"/>
          <w:highlight w:val="none"/>
        </w:rPr>
      </w:pPr>
    </w:p>
    <w:p w14:paraId="37306DDD">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甲方单位（盖章）：           乙方（盖章）：</w:t>
      </w:r>
    </w:p>
    <w:p w14:paraId="76446AD4">
      <w:pPr>
        <w:spacing w:line="500" w:lineRule="exact"/>
        <w:rPr>
          <w:rFonts w:hint="eastAsia" w:ascii="宋体" w:hAnsi="宋体" w:eastAsia="宋体" w:cs="宋体"/>
          <w:sz w:val="24"/>
          <w:szCs w:val="24"/>
          <w:highlight w:val="none"/>
        </w:rPr>
      </w:pPr>
      <w:bookmarkStart w:id="195" w:name="_Hlk179362323"/>
    </w:p>
    <w:p w14:paraId="4AFBAEDA">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法定或授权代表人</w:t>
      </w:r>
      <w:bookmarkEnd w:id="195"/>
      <w:r>
        <w:rPr>
          <w:rFonts w:hint="eastAsia" w:ascii="宋体" w:hAnsi="宋体" w:eastAsia="宋体" w:cs="宋体"/>
          <w:sz w:val="24"/>
          <w:szCs w:val="24"/>
          <w:highlight w:val="none"/>
        </w:rPr>
        <w:t>：           法定或授权代表人：</w:t>
      </w:r>
    </w:p>
    <w:p w14:paraId="16DF1D1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                    （签字） </w:t>
      </w:r>
    </w:p>
    <w:p w14:paraId="4751C123">
      <w:pPr>
        <w:spacing w:line="500" w:lineRule="exact"/>
        <w:rPr>
          <w:rFonts w:hint="eastAsia" w:ascii="宋体" w:hAnsi="宋体" w:eastAsia="宋体" w:cs="宋体"/>
          <w:sz w:val="24"/>
          <w:szCs w:val="24"/>
          <w:highlight w:val="none"/>
        </w:rPr>
      </w:pPr>
    </w:p>
    <w:p w14:paraId="378F7718">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电话：                       电话：                            </w:t>
      </w:r>
    </w:p>
    <w:p w14:paraId="743BF64F">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                     年   月  日</w:t>
      </w:r>
    </w:p>
    <w:p w14:paraId="20A8DB30">
      <w:pPr>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eastAsia="宋体" w:cs="宋体"/>
          <w:sz w:val="32"/>
          <w:szCs w:val="32"/>
        </w:rPr>
      </w:pPr>
    </w:p>
    <w:p w14:paraId="14D71F9A">
      <w:pPr>
        <w:spacing w:before="0" w:line="240" w:lineRule="auto"/>
        <w:ind w:left="0"/>
        <w:outlineLvl w:val="9"/>
        <w:rPr>
          <w:rFonts w:ascii="宋体" w:hAnsi="宋体" w:eastAsia="宋体" w:cs="宋体"/>
          <w:spacing w:val="-1"/>
          <w:sz w:val="24"/>
          <w:szCs w:val="24"/>
        </w:rPr>
      </w:pPr>
      <w:r>
        <w:rPr>
          <w:rFonts w:ascii="宋体" w:hAnsi="宋体" w:eastAsia="宋体" w:cs="宋体"/>
          <w:spacing w:val="-1"/>
          <w:sz w:val="24"/>
          <w:szCs w:val="24"/>
        </w:rPr>
        <w:br w:type="page"/>
      </w:r>
    </w:p>
    <w:bookmarkEnd w:id="194"/>
    <w:p w14:paraId="7EC463A5">
      <w:pPr>
        <w:spacing w:before="98" w:line="219" w:lineRule="auto"/>
        <w:ind w:left="3416"/>
        <w:outlineLvl w:val="0"/>
        <w:rPr>
          <w:rFonts w:ascii="宋体" w:hAnsi="宋体" w:eastAsia="宋体" w:cs="宋体"/>
          <w:sz w:val="30"/>
          <w:szCs w:val="30"/>
        </w:rPr>
      </w:pPr>
      <w:bookmarkStart w:id="196" w:name="_Toc29952"/>
      <w:bookmarkStart w:id="197" w:name="_Toc12445"/>
      <w:r>
        <w:rPr>
          <w:rFonts w:ascii="宋体" w:hAnsi="宋体" w:eastAsia="宋体" w:cs="宋体"/>
          <w:sz w:val="30"/>
          <w:szCs w:val="30"/>
          <w14:textOutline w14:w="5448" w14:cap="flat" w14:cmpd="sng">
            <w14:solidFill>
              <w14:srgbClr w14:val="000000"/>
            </w14:solidFill>
            <w14:prstDash w14:val="solid"/>
            <w14:miter w14:val="0"/>
          </w14:textOutline>
        </w:rPr>
        <w:t>第四章</w:t>
      </w:r>
      <w:r>
        <w:rPr>
          <w:rFonts w:ascii="宋体" w:hAnsi="宋体" w:eastAsia="宋体" w:cs="宋体"/>
          <w:sz w:val="30"/>
          <w:szCs w:val="30"/>
        </w:rPr>
        <w:t xml:space="preserve"> </w:t>
      </w:r>
      <w:r>
        <w:rPr>
          <w:rFonts w:ascii="宋体" w:hAnsi="宋体" w:eastAsia="宋体" w:cs="宋体"/>
          <w:sz w:val="30"/>
          <w:szCs w:val="30"/>
          <w14:textOutline w14:w="5448" w14:cap="flat" w14:cmpd="sng">
            <w14:solidFill>
              <w14:srgbClr w14:val="000000"/>
            </w14:solidFill>
            <w14:prstDash w14:val="solid"/>
            <w14:miter w14:val="0"/>
          </w14:textOutline>
        </w:rPr>
        <w:t>开标、评标和定标</w:t>
      </w:r>
      <w:bookmarkEnd w:id="196"/>
      <w:bookmarkEnd w:id="197"/>
    </w:p>
    <w:p w14:paraId="3C63E934">
      <w:pPr>
        <w:spacing w:before="217" w:line="220" w:lineRule="auto"/>
        <w:ind w:left="542"/>
        <w:outlineLvl w:val="1"/>
        <w:rPr>
          <w:rFonts w:ascii="宋体" w:hAnsi="宋体" w:eastAsia="宋体" w:cs="宋体"/>
          <w:sz w:val="24"/>
          <w:szCs w:val="24"/>
        </w:rPr>
      </w:pPr>
      <w:bookmarkStart w:id="198" w:name="_Toc13808"/>
      <w:bookmarkStart w:id="199" w:name="_Toc32217"/>
      <w:r>
        <w:rPr>
          <w:rFonts w:ascii="宋体" w:hAnsi="宋体" w:eastAsia="宋体" w:cs="宋体"/>
          <w:spacing w:val="-6"/>
          <w:sz w:val="24"/>
          <w:szCs w:val="24"/>
          <w14:textOutline w14:w="4358" w14:cap="flat" w14:cmpd="sng">
            <w14:solidFill>
              <w14:srgbClr w14:val="000000"/>
            </w14:solidFill>
            <w14:prstDash w14:val="solid"/>
            <w14:miter w14:val="0"/>
          </w14:textOutline>
        </w:rPr>
        <w:t>一、</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开标</w:t>
      </w:r>
      <w:bookmarkEnd w:id="198"/>
      <w:bookmarkEnd w:id="199"/>
    </w:p>
    <w:p w14:paraId="5DEA8D84">
      <w:pPr>
        <w:spacing w:before="181" w:line="466" w:lineRule="exact"/>
        <w:ind w:left="550"/>
        <w:rPr>
          <w:rFonts w:ascii="宋体" w:hAnsi="宋体" w:eastAsia="宋体" w:cs="宋体"/>
          <w:spacing w:val="-1"/>
          <w:position w:val="17"/>
          <w:sz w:val="24"/>
          <w:szCs w:val="24"/>
        </w:rPr>
      </w:pPr>
      <w:r>
        <w:rPr>
          <w:rFonts w:ascii="宋体" w:hAnsi="宋体" w:eastAsia="宋体" w:cs="宋体"/>
          <w:spacing w:val="-1"/>
          <w:position w:val="17"/>
          <w:sz w:val="24"/>
          <w:szCs w:val="24"/>
        </w:rPr>
        <w:t>（一） 本次招标采用一次开标形式。开标时，开启唱标文件，由招标代理机构工作人员解密《开标一览表》中的投标报价。</w:t>
      </w:r>
    </w:p>
    <w:p w14:paraId="0E2DECA7">
      <w:pPr>
        <w:spacing w:before="181" w:line="466" w:lineRule="exact"/>
        <w:ind w:left="550"/>
        <w:rPr>
          <w:rFonts w:ascii="宋体" w:hAnsi="宋体" w:eastAsia="宋体" w:cs="宋体"/>
          <w:spacing w:val="-1"/>
          <w:position w:val="17"/>
          <w:sz w:val="24"/>
          <w:szCs w:val="24"/>
        </w:rPr>
      </w:pPr>
      <w:bookmarkStart w:id="200" w:name="_Toc11063"/>
      <w:r>
        <w:rPr>
          <w:rFonts w:ascii="宋体" w:hAnsi="宋体" w:eastAsia="宋体" w:cs="宋体"/>
          <w:spacing w:val="-1"/>
          <w:position w:val="17"/>
          <w:sz w:val="24"/>
          <w:szCs w:val="24"/>
        </w:rPr>
        <w:t>（二） 招标代理机构按招标公告规定的时间进行线上开标，评标委员会专家成员不参与</w:t>
      </w:r>
      <w:bookmarkEnd w:id="200"/>
      <w:r>
        <w:rPr>
          <w:rFonts w:ascii="宋体" w:hAnsi="宋体" w:eastAsia="宋体" w:cs="宋体"/>
          <w:spacing w:val="-1"/>
          <w:position w:val="17"/>
          <w:sz w:val="24"/>
          <w:szCs w:val="24"/>
        </w:rPr>
        <w:t>开标过程。</w:t>
      </w:r>
    </w:p>
    <w:p w14:paraId="75BDA33F">
      <w:pPr>
        <w:spacing w:before="181" w:line="466" w:lineRule="exact"/>
        <w:ind w:left="550"/>
        <w:rPr>
          <w:rFonts w:ascii="宋体" w:hAnsi="宋体" w:eastAsia="宋体" w:cs="宋体"/>
          <w:spacing w:val="-1"/>
          <w:position w:val="17"/>
          <w:sz w:val="24"/>
          <w:szCs w:val="24"/>
        </w:rPr>
      </w:pPr>
      <w:r>
        <w:rPr>
          <w:rFonts w:ascii="宋体" w:hAnsi="宋体" w:eastAsia="宋体" w:cs="宋体"/>
          <w:spacing w:val="-1"/>
          <w:position w:val="17"/>
          <w:sz w:val="24"/>
          <w:szCs w:val="24"/>
        </w:rPr>
        <w:t>（三） 开标时，投标人应由相关授权人员上传投标文件并在指定时间进行解密。对开标有异议的投标人代表应凭法定代表人/负责人证明书原件、授权委托证明书原件（委托授权代表出席开标会的）、本人身份证明原件，提出异议。</w:t>
      </w:r>
    </w:p>
    <w:p w14:paraId="350B895A">
      <w:pPr>
        <w:spacing w:before="181" w:line="466" w:lineRule="exact"/>
        <w:ind w:left="550"/>
        <w:rPr>
          <w:rFonts w:ascii="宋体" w:hAnsi="宋体" w:eastAsia="宋体" w:cs="宋体"/>
          <w:spacing w:val="-1"/>
          <w:position w:val="17"/>
          <w:sz w:val="24"/>
          <w:szCs w:val="24"/>
        </w:rPr>
      </w:pPr>
      <w:r>
        <w:rPr>
          <w:rFonts w:ascii="宋体" w:hAnsi="宋体" w:eastAsia="宋体" w:cs="宋体"/>
          <w:spacing w:val="-1"/>
          <w:position w:val="17"/>
          <w:sz w:val="24"/>
          <w:szCs w:val="24"/>
        </w:rPr>
        <w:t>（四） 开标时，由招标人工作人员检查投标文件的加密情况。经确认无误后，将各投标 文件按顺序进行解密，展示投标人名称和《开标一览表》内容。未公布的投标价格、价格折扣和招标文件允许提供的备选投标方案等实质内容，评标时不予承认。</w:t>
      </w:r>
    </w:p>
    <w:p w14:paraId="45ABF4EC">
      <w:pPr>
        <w:spacing w:before="181" w:line="466" w:lineRule="exact"/>
        <w:ind w:left="550"/>
        <w:rPr>
          <w:rFonts w:ascii="宋体" w:hAnsi="宋体" w:eastAsia="宋体" w:cs="宋体"/>
          <w:spacing w:val="-1"/>
          <w:position w:val="17"/>
          <w:sz w:val="24"/>
          <w:szCs w:val="24"/>
        </w:rPr>
      </w:pPr>
      <w:r>
        <w:rPr>
          <w:rFonts w:ascii="宋体" w:hAnsi="宋体" w:eastAsia="宋体" w:cs="宋体"/>
          <w:spacing w:val="-1"/>
          <w:position w:val="17"/>
          <w:sz w:val="24"/>
          <w:szCs w:val="24"/>
        </w:rPr>
        <w:t>（五） 逾时提交或撤回的投标文件将不予以解密。</w:t>
      </w:r>
    </w:p>
    <w:p w14:paraId="6430BD43">
      <w:pPr>
        <w:spacing w:before="181" w:line="466" w:lineRule="exact"/>
        <w:ind w:left="550"/>
        <w:rPr>
          <w:rFonts w:ascii="宋体" w:hAnsi="宋体" w:eastAsia="宋体" w:cs="宋体"/>
          <w:spacing w:val="-1"/>
          <w:position w:val="17"/>
          <w:sz w:val="24"/>
          <w:szCs w:val="24"/>
        </w:rPr>
      </w:pPr>
      <w:r>
        <w:rPr>
          <w:rFonts w:ascii="宋体" w:hAnsi="宋体" w:eastAsia="宋体" w:cs="宋体"/>
          <w:spacing w:val="-1"/>
          <w:position w:val="17"/>
          <w:sz w:val="24"/>
          <w:szCs w:val="24"/>
        </w:rPr>
        <w:t>（六） 招标代理机构将记录开标的有关内容，存档备查。</w:t>
      </w:r>
    </w:p>
    <w:p w14:paraId="56DB0DF3">
      <w:pPr>
        <w:spacing w:before="182" w:line="220" w:lineRule="auto"/>
        <w:ind w:left="542"/>
        <w:outlineLvl w:val="1"/>
        <w:rPr>
          <w:rFonts w:ascii="宋体" w:hAnsi="宋体" w:eastAsia="宋体" w:cs="宋体"/>
          <w:sz w:val="24"/>
          <w:szCs w:val="24"/>
        </w:rPr>
      </w:pPr>
      <w:bookmarkStart w:id="201" w:name="_Toc20623"/>
      <w:bookmarkStart w:id="202" w:name="_Toc12946"/>
      <w:r>
        <w:rPr>
          <w:rFonts w:ascii="宋体" w:hAnsi="宋体" w:eastAsia="宋体" w:cs="宋体"/>
          <w:spacing w:val="-6"/>
          <w:sz w:val="24"/>
          <w:szCs w:val="24"/>
          <w14:textOutline w14:w="4358" w14:cap="flat" w14:cmpd="sng">
            <w14:solidFill>
              <w14:srgbClr w14:val="000000"/>
            </w14:solidFill>
            <w14:prstDash w14:val="solid"/>
            <w14:miter w14:val="0"/>
          </w14:textOutline>
        </w:rPr>
        <w:t>二、</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评标</w:t>
      </w:r>
      <w:bookmarkEnd w:id="201"/>
      <w:bookmarkEnd w:id="202"/>
    </w:p>
    <w:p w14:paraId="4F542093">
      <w:pPr>
        <w:spacing w:before="182" w:line="220" w:lineRule="auto"/>
        <w:ind w:left="550"/>
        <w:outlineLvl w:val="2"/>
        <w:rPr>
          <w:rFonts w:ascii="宋体" w:hAnsi="宋体" w:eastAsia="宋体" w:cs="宋体"/>
          <w:sz w:val="24"/>
          <w:szCs w:val="24"/>
        </w:rPr>
      </w:pPr>
      <w:bookmarkStart w:id="203" w:name="_Toc589"/>
      <w:bookmarkStart w:id="204" w:name="_Toc21035"/>
      <w:r>
        <w:rPr>
          <w:rFonts w:ascii="宋体" w:hAnsi="宋体" w:eastAsia="宋体" w:cs="宋体"/>
          <w:spacing w:val="-2"/>
          <w:sz w:val="24"/>
          <w:szCs w:val="24"/>
        </w:rPr>
        <w:t>（一） 评标原则和评标方法</w:t>
      </w:r>
      <w:bookmarkEnd w:id="203"/>
      <w:bookmarkEnd w:id="204"/>
    </w:p>
    <w:p w14:paraId="5A8BF12A">
      <w:pPr>
        <w:spacing w:before="180" w:line="468" w:lineRule="exact"/>
        <w:ind w:left="556"/>
        <w:rPr>
          <w:rFonts w:ascii="宋体" w:hAnsi="宋体" w:eastAsia="宋体" w:cs="宋体"/>
          <w:spacing w:val="-3"/>
          <w:position w:val="17"/>
          <w:sz w:val="24"/>
          <w:szCs w:val="24"/>
        </w:rPr>
      </w:pPr>
      <w:r>
        <w:rPr>
          <w:rFonts w:ascii="宋体" w:hAnsi="宋体" w:eastAsia="宋体" w:cs="宋体"/>
          <w:spacing w:val="-3"/>
          <w:position w:val="17"/>
          <w:sz w:val="24"/>
          <w:szCs w:val="24"/>
        </w:rPr>
        <w:t>1. 基本原则：依据《中华人民共和国招标投标法》以及国家和地方政府有关招标投标法规的有关规定，遵循“公开、公平、公正、择优、信用 ”的原则进行评标。</w:t>
      </w:r>
    </w:p>
    <w:p w14:paraId="7C6E10B0">
      <w:pPr>
        <w:spacing w:before="180" w:line="468" w:lineRule="exact"/>
        <w:ind w:left="556"/>
        <w:rPr>
          <w:rFonts w:ascii="宋体" w:hAnsi="宋体" w:eastAsia="宋体" w:cs="宋体"/>
          <w:spacing w:val="-3"/>
          <w:position w:val="17"/>
          <w:sz w:val="24"/>
          <w:szCs w:val="24"/>
        </w:rPr>
      </w:pPr>
      <w:bookmarkStart w:id="205" w:name="_Toc13530"/>
      <w:r>
        <w:rPr>
          <w:rFonts w:ascii="宋体" w:hAnsi="宋体" w:eastAsia="宋体" w:cs="宋体"/>
          <w:spacing w:val="-1"/>
          <w:position w:val="17"/>
          <w:sz w:val="24"/>
          <w:szCs w:val="24"/>
        </w:rPr>
        <w:t>（二） 本次评标采用综合评分法。评标以招标文件规定的条件为依据。评分</w:t>
      </w:r>
      <w:r>
        <w:rPr>
          <w:rFonts w:ascii="宋体" w:hAnsi="宋体" w:eastAsia="宋体" w:cs="宋体"/>
          <w:spacing w:val="-2"/>
          <w:position w:val="17"/>
          <w:sz w:val="24"/>
          <w:szCs w:val="24"/>
        </w:rPr>
        <w:t>比重构</w:t>
      </w:r>
      <w:r>
        <w:rPr>
          <w:rFonts w:ascii="宋体" w:hAnsi="宋体" w:eastAsia="宋体" w:cs="宋体"/>
          <w:spacing w:val="-3"/>
          <w:position w:val="17"/>
          <w:sz w:val="24"/>
          <w:szCs w:val="24"/>
        </w:rPr>
        <w:t>成如</w:t>
      </w:r>
      <w:bookmarkEnd w:id="205"/>
      <w:r>
        <w:rPr>
          <w:rFonts w:ascii="宋体" w:hAnsi="宋体" w:eastAsia="宋体" w:cs="宋体"/>
          <w:spacing w:val="-3"/>
          <w:position w:val="17"/>
          <w:sz w:val="24"/>
          <w:szCs w:val="24"/>
        </w:rPr>
        <w:t>下：</w:t>
      </w:r>
    </w:p>
    <w:p w14:paraId="66F1DD56">
      <w:pPr>
        <w:spacing w:line="144" w:lineRule="exact"/>
      </w:pPr>
    </w:p>
    <w:tbl>
      <w:tblPr>
        <w:tblStyle w:val="24"/>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6"/>
        <w:gridCol w:w="2687"/>
        <w:gridCol w:w="2508"/>
        <w:gridCol w:w="2332"/>
      </w:tblGrid>
      <w:tr w14:paraId="7E85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6" w:type="dxa"/>
            <w:vAlign w:val="top"/>
          </w:tcPr>
          <w:p w14:paraId="00D2AC10">
            <w:pPr>
              <w:spacing w:before="41" w:line="220" w:lineRule="auto"/>
              <w:ind w:left="689"/>
              <w:rPr>
                <w:rFonts w:ascii="宋体" w:hAnsi="宋体" w:eastAsia="宋体" w:cs="宋体"/>
                <w:sz w:val="24"/>
                <w:szCs w:val="24"/>
              </w:rPr>
            </w:pPr>
            <w:r>
              <w:rPr>
                <w:rFonts w:ascii="宋体" w:hAnsi="宋体" w:eastAsia="宋体" w:cs="宋体"/>
                <w:spacing w:val="-3"/>
                <w:sz w:val="24"/>
                <w:szCs w:val="24"/>
              </w:rPr>
              <w:t>评分项目</w:t>
            </w:r>
          </w:p>
        </w:tc>
        <w:tc>
          <w:tcPr>
            <w:tcW w:w="2687" w:type="dxa"/>
            <w:vAlign w:val="top"/>
          </w:tcPr>
          <w:p w14:paraId="10D5CB69">
            <w:pPr>
              <w:spacing w:before="42" w:line="219" w:lineRule="auto"/>
              <w:ind w:left="870"/>
              <w:rPr>
                <w:rFonts w:ascii="宋体" w:hAnsi="宋体" w:eastAsia="宋体" w:cs="宋体"/>
                <w:sz w:val="24"/>
                <w:szCs w:val="24"/>
              </w:rPr>
            </w:pPr>
            <w:r>
              <w:rPr>
                <w:rFonts w:ascii="宋体" w:hAnsi="宋体" w:eastAsia="宋体" w:cs="宋体"/>
                <w:spacing w:val="-3"/>
                <w:sz w:val="24"/>
                <w:szCs w:val="24"/>
              </w:rPr>
              <w:t>技术评分</w:t>
            </w:r>
          </w:p>
        </w:tc>
        <w:tc>
          <w:tcPr>
            <w:tcW w:w="2508" w:type="dxa"/>
            <w:vAlign w:val="top"/>
          </w:tcPr>
          <w:p w14:paraId="06B42B4D">
            <w:pPr>
              <w:spacing w:before="42" w:line="219" w:lineRule="auto"/>
              <w:ind w:left="786"/>
              <w:rPr>
                <w:rFonts w:ascii="宋体" w:hAnsi="宋体" w:eastAsia="宋体" w:cs="宋体"/>
                <w:sz w:val="24"/>
                <w:szCs w:val="24"/>
              </w:rPr>
            </w:pPr>
            <w:r>
              <w:rPr>
                <w:rFonts w:ascii="宋体" w:hAnsi="宋体" w:eastAsia="宋体" w:cs="宋体"/>
                <w:spacing w:val="-4"/>
                <w:sz w:val="24"/>
                <w:szCs w:val="24"/>
              </w:rPr>
              <w:t>商务评分</w:t>
            </w:r>
          </w:p>
        </w:tc>
        <w:tc>
          <w:tcPr>
            <w:tcW w:w="2332" w:type="dxa"/>
            <w:vAlign w:val="top"/>
          </w:tcPr>
          <w:p w14:paraId="1AED8878">
            <w:pPr>
              <w:spacing w:before="41" w:line="218" w:lineRule="auto"/>
              <w:ind w:left="693"/>
              <w:rPr>
                <w:rFonts w:ascii="宋体" w:hAnsi="宋体" w:eastAsia="宋体" w:cs="宋体"/>
                <w:sz w:val="24"/>
                <w:szCs w:val="24"/>
              </w:rPr>
            </w:pPr>
            <w:r>
              <w:rPr>
                <w:rFonts w:ascii="宋体" w:hAnsi="宋体" w:eastAsia="宋体" w:cs="宋体"/>
                <w:spacing w:val="-3"/>
                <w:sz w:val="24"/>
                <w:szCs w:val="24"/>
              </w:rPr>
              <w:t>价格评分</w:t>
            </w:r>
          </w:p>
        </w:tc>
      </w:tr>
      <w:tr w14:paraId="02C47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6" w:type="dxa"/>
            <w:vAlign w:val="top"/>
          </w:tcPr>
          <w:p w14:paraId="4261DD2D">
            <w:pPr>
              <w:spacing w:before="38" w:line="219" w:lineRule="auto"/>
              <w:ind w:left="932"/>
              <w:rPr>
                <w:rFonts w:ascii="宋体" w:hAnsi="宋体" w:eastAsia="宋体" w:cs="宋体"/>
                <w:sz w:val="24"/>
                <w:szCs w:val="24"/>
              </w:rPr>
            </w:pPr>
            <w:r>
              <w:rPr>
                <w:rFonts w:ascii="宋体" w:hAnsi="宋体" w:eastAsia="宋体" w:cs="宋体"/>
                <w:spacing w:val="-7"/>
                <w:sz w:val="24"/>
                <w:szCs w:val="24"/>
              </w:rPr>
              <w:t>分值</w:t>
            </w:r>
          </w:p>
        </w:tc>
        <w:tc>
          <w:tcPr>
            <w:tcW w:w="2687" w:type="dxa"/>
            <w:vAlign w:val="top"/>
          </w:tcPr>
          <w:p w14:paraId="52C7185E">
            <w:pPr>
              <w:spacing w:before="42" w:line="219" w:lineRule="auto"/>
              <w:ind w:left="786"/>
              <w:rPr>
                <w:rFonts w:hint="default" w:ascii="宋体" w:hAnsi="宋体" w:eastAsia="宋体" w:cs="宋体"/>
                <w:spacing w:val="-4"/>
                <w:sz w:val="24"/>
                <w:szCs w:val="24"/>
                <w:highlight w:val="none"/>
                <w:lang w:val="en-US" w:eastAsia="zh-CN"/>
              </w:rPr>
            </w:pPr>
            <w:r>
              <w:rPr>
                <w:rFonts w:hint="default" w:ascii="宋体" w:hAnsi="宋体" w:eastAsia="宋体" w:cs="宋体"/>
                <w:spacing w:val="-4"/>
                <w:sz w:val="24"/>
                <w:szCs w:val="24"/>
                <w:highlight w:val="none"/>
                <w:lang w:val="en-US" w:eastAsia="zh-CN"/>
              </w:rPr>
              <w:t>40</w:t>
            </w:r>
          </w:p>
        </w:tc>
        <w:tc>
          <w:tcPr>
            <w:tcW w:w="2508" w:type="dxa"/>
            <w:vAlign w:val="top"/>
          </w:tcPr>
          <w:p w14:paraId="596615AD">
            <w:pPr>
              <w:spacing w:before="42" w:line="219" w:lineRule="auto"/>
              <w:ind w:left="786"/>
              <w:rPr>
                <w:rFonts w:hint="default" w:ascii="宋体" w:hAnsi="宋体" w:eastAsia="宋体" w:cs="宋体"/>
                <w:spacing w:val="-4"/>
                <w:sz w:val="24"/>
                <w:szCs w:val="24"/>
                <w:highlight w:val="none"/>
                <w:lang w:val="en-US" w:eastAsia="zh-CN"/>
              </w:rPr>
            </w:pPr>
            <w:r>
              <w:rPr>
                <w:rFonts w:hint="default" w:ascii="宋体" w:hAnsi="宋体" w:eastAsia="宋体" w:cs="宋体"/>
                <w:spacing w:val="-4"/>
                <w:sz w:val="24"/>
                <w:szCs w:val="24"/>
                <w:highlight w:val="none"/>
                <w:lang w:val="en-US" w:eastAsia="zh-CN"/>
              </w:rPr>
              <w:t>30</w:t>
            </w:r>
          </w:p>
        </w:tc>
        <w:tc>
          <w:tcPr>
            <w:tcW w:w="2332" w:type="dxa"/>
            <w:vAlign w:val="top"/>
          </w:tcPr>
          <w:p w14:paraId="6F18C4AB">
            <w:pPr>
              <w:spacing w:before="42" w:line="219" w:lineRule="auto"/>
              <w:ind w:left="786"/>
              <w:rPr>
                <w:rFonts w:hint="default" w:ascii="宋体" w:hAnsi="宋体" w:eastAsia="宋体" w:cs="宋体"/>
                <w:spacing w:val="-4"/>
                <w:sz w:val="24"/>
                <w:szCs w:val="24"/>
                <w:highlight w:val="none"/>
                <w:lang w:val="en-US"/>
              </w:rPr>
            </w:pPr>
            <w:r>
              <w:rPr>
                <w:rFonts w:hint="default" w:ascii="宋体" w:hAnsi="宋体" w:eastAsia="宋体" w:cs="宋体"/>
                <w:spacing w:val="-4"/>
                <w:sz w:val="24"/>
                <w:szCs w:val="24"/>
                <w:highlight w:val="none"/>
                <w:lang w:val="en-US" w:eastAsia="zh-CN"/>
              </w:rPr>
              <w:t>30</w:t>
            </w:r>
          </w:p>
        </w:tc>
      </w:tr>
    </w:tbl>
    <w:p w14:paraId="1C715F80">
      <w:pPr>
        <w:spacing w:before="35" w:line="359" w:lineRule="auto"/>
        <w:ind w:left="132" w:right="110" w:firstLine="418"/>
        <w:jc w:val="both"/>
        <w:rPr>
          <w:rFonts w:ascii="宋体" w:hAnsi="宋体" w:eastAsia="宋体" w:cs="宋体"/>
          <w:sz w:val="24"/>
          <w:szCs w:val="24"/>
        </w:rPr>
      </w:pPr>
      <w:r>
        <w:rPr>
          <w:rFonts w:ascii="宋体" w:hAnsi="宋体" w:eastAsia="宋体" w:cs="宋体"/>
          <w:spacing w:val="-1"/>
          <w:sz w:val="24"/>
          <w:szCs w:val="24"/>
        </w:rPr>
        <w:t>（三） 本次招标由招标人依法组建评标委员会。评标委员会由招标人的代表</w:t>
      </w:r>
      <w:r>
        <w:rPr>
          <w:rFonts w:ascii="宋体" w:hAnsi="宋体" w:eastAsia="宋体" w:cs="宋体"/>
          <w:spacing w:val="-2"/>
          <w:sz w:val="24"/>
          <w:szCs w:val="24"/>
        </w:rPr>
        <w:t>和从专</w:t>
      </w:r>
      <w:r>
        <w:rPr>
          <w:rFonts w:ascii="宋体" w:hAnsi="宋体" w:eastAsia="宋体" w:cs="宋体"/>
          <w:spacing w:val="0"/>
          <w:sz w:val="24"/>
          <w:szCs w:val="24"/>
        </w:rPr>
        <w:t>家库</w:t>
      </w:r>
      <w:r>
        <w:rPr>
          <w:rFonts w:ascii="宋体" w:hAnsi="宋体" w:eastAsia="宋体" w:cs="宋体"/>
          <w:sz w:val="24"/>
          <w:szCs w:val="24"/>
        </w:rPr>
        <w:t xml:space="preserve"> 随机抽取的专家组成，如招标人不派代表参加评审，则评标委员会全部由从专家库随机抽取</w:t>
      </w:r>
      <w:r>
        <w:rPr>
          <w:rFonts w:ascii="宋体" w:hAnsi="宋体" w:eastAsia="宋体" w:cs="宋体"/>
          <w:spacing w:val="0"/>
          <w:sz w:val="24"/>
          <w:szCs w:val="24"/>
        </w:rPr>
        <w:t xml:space="preserve"> </w:t>
      </w:r>
      <w:r>
        <w:rPr>
          <w:rFonts w:ascii="宋体" w:hAnsi="宋体" w:eastAsia="宋体" w:cs="宋体"/>
          <w:sz w:val="24"/>
          <w:szCs w:val="24"/>
        </w:rPr>
        <w:t>的专家组成。评委会将本着公平、公正、科学、择优的原则，严格按照法律法规和招标文件设定的程序和规则推荐评审结果，任何单位和个人不得非</w:t>
      </w:r>
      <w:r>
        <w:rPr>
          <w:rFonts w:ascii="宋体" w:hAnsi="宋体" w:eastAsia="宋体" w:cs="宋体"/>
          <w:spacing w:val="0"/>
          <w:sz w:val="24"/>
          <w:szCs w:val="24"/>
        </w:rPr>
        <w:t>法干预或者影响评标过程和结果。</w:t>
      </w:r>
    </w:p>
    <w:p w14:paraId="5FC43FAD">
      <w:pPr>
        <w:spacing w:before="184" w:line="468" w:lineRule="exact"/>
        <w:ind w:left="550"/>
        <w:outlineLvl w:val="2"/>
        <w:rPr>
          <w:rFonts w:ascii="宋体" w:hAnsi="宋体" w:eastAsia="宋体" w:cs="宋体"/>
          <w:spacing w:val="2"/>
          <w:position w:val="17"/>
          <w:sz w:val="24"/>
          <w:szCs w:val="24"/>
        </w:rPr>
      </w:pPr>
      <w:bookmarkStart w:id="206" w:name="_Toc24823"/>
      <w:bookmarkStart w:id="207" w:name="_Toc30295"/>
      <w:r>
        <w:rPr>
          <w:rFonts w:ascii="宋体" w:hAnsi="宋体" w:eastAsia="宋体" w:cs="宋体"/>
          <w:spacing w:val="2"/>
          <w:position w:val="17"/>
          <w:sz w:val="24"/>
          <w:szCs w:val="24"/>
        </w:rPr>
        <w:t>（四）评标专家有下列情形之一的，受到邀请应主动提出回避，招标当事人也可以要求</w:t>
      </w:r>
      <w:bookmarkEnd w:id="206"/>
      <w:bookmarkEnd w:id="207"/>
      <w:bookmarkStart w:id="208" w:name="_Toc10677"/>
      <w:r>
        <w:rPr>
          <w:rFonts w:ascii="宋体" w:hAnsi="宋体" w:eastAsia="宋体" w:cs="宋体"/>
          <w:spacing w:val="2"/>
          <w:position w:val="17"/>
          <w:sz w:val="24"/>
          <w:szCs w:val="24"/>
        </w:rPr>
        <w:t>该评标专家回避：</w:t>
      </w:r>
      <w:bookmarkEnd w:id="208"/>
    </w:p>
    <w:p w14:paraId="1A8FFB3E">
      <w:pPr>
        <w:numPr>
          <w:ilvl w:val="0"/>
          <w:numId w:val="11"/>
        </w:numPr>
        <w:spacing w:before="183" w:line="219" w:lineRule="auto"/>
        <w:ind w:left="425" w:hanging="425"/>
        <w:outlineLvl w:val="3"/>
        <w:rPr>
          <w:rFonts w:ascii="宋体" w:hAnsi="宋体" w:eastAsia="宋体" w:cs="宋体"/>
          <w:spacing w:val="-1"/>
          <w:sz w:val="24"/>
          <w:szCs w:val="24"/>
        </w:rPr>
      </w:pPr>
      <w:r>
        <w:rPr>
          <w:rFonts w:ascii="宋体" w:hAnsi="宋体" w:eastAsia="宋体" w:cs="宋体"/>
          <w:spacing w:val="-1"/>
          <w:sz w:val="24"/>
          <w:szCs w:val="24"/>
        </w:rPr>
        <w:t>三年内曾在参加本招标项目的投标人中任职或担任顾问的；</w:t>
      </w:r>
    </w:p>
    <w:p w14:paraId="223B3BF1">
      <w:pPr>
        <w:numPr>
          <w:ilvl w:val="0"/>
          <w:numId w:val="11"/>
        </w:numPr>
        <w:spacing w:before="183" w:line="219" w:lineRule="auto"/>
        <w:ind w:left="425" w:hanging="425"/>
        <w:outlineLvl w:val="3"/>
        <w:rPr>
          <w:rFonts w:ascii="宋体" w:hAnsi="宋体" w:eastAsia="宋体" w:cs="宋体"/>
          <w:spacing w:val="-1"/>
          <w:sz w:val="24"/>
          <w:szCs w:val="24"/>
        </w:rPr>
      </w:pPr>
      <w:r>
        <w:rPr>
          <w:rFonts w:ascii="宋体" w:hAnsi="宋体" w:eastAsia="宋体" w:cs="宋体"/>
          <w:spacing w:val="-1"/>
          <w:position w:val="0"/>
          <w:sz w:val="24"/>
          <w:szCs w:val="24"/>
        </w:rPr>
        <w:t>配偶或直系亲属在参加本招标项目的投标人中任职或担任顾问的；</w:t>
      </w:r>
    </w:p>
    <w:p w14:paraId="149F2EB3">
      <w:pPr>
        <w:numPr>
          <w:ilvl w:val="0"/>
          <w:numId w:val="11"/>
        </w:numPr>
        <w:spacing w:before="183" w:line="219" w:lineRule="auto"/>
        <w:ind w:left="425" w:hanging="425"/>
        <w:outlineLvl w:val="3"/>
        <w:rPr>
          <w:rFonts w:ascii="宋体" w:hAnsi="宋体" w:eastAsia="宋体" w:cs="宋体"/>
          <w:spacing w:val="-1"/>
          <w:sz w:val="24"/>
          <w:szCs w:val="24"/>
        </w:rPr>
      </w:pPr>
      <w:r>
        <w:rPr>
          <w:rFonts w:ascii="宋体" w:hAnsi="宋体" w:eastAsia="宋体" w:cs="宋体"/>
          <w:spacing w:val="-1"/>
          <w:sz w:val="24"/>
          <w:szCs w:val="24"/>
        </w:rPr>
        <w:t>与参加本招标项</w:t>
      </w:r>
      <w:r>
        <w:rPr>
          <w:rFonts w:hint="eastAsia" w:ascii="宋体" w:hAnsi="宋体" w:eastAsia="宋体" w:cs="宋体"/>
          <w:spacing w:val="-1"/>
          <w:sz w:val="24"/>
          <w:szCs w:val="24"/>
          <w:lang w:eastAsia="zh-CN"/>
        </w:rPr>
        <w:t>目的</w:t>
      </w:r>
      <w:r>
        <w:rPr>
          <w:rFonts w:ascii="宋体" w:hAnsi="宋体" w:eastAsia="宋体" w:cs="宋体"/>
          <w:spacing w:val="-1"/>
          <w:sz w:val="24"/>
          <w:szCs w:val="24"/>
        </w:rPr>
        <w:t>投标人发生过法律纠纷或存在其他利益纠纷的；</w:t>
      </w:r>
    </w:p>
    <w:p w14:paraId="68E5448E">
      <w:pPr>
        <w:numPr>
          <w:ilvl w:val="0"/>
          <w:numId w:val="11"/>
        </w:numPr>
        <w:spacing w:before="183" w:line="219" w:lineRule="auto"/>
        <w:ind w:left="425" w:hanging="425"/>
        <w:outlineLvl w:val="3"/>
        <w:rPr>
          <w:rFonts w:ascii="宋体" w:hAnsi="宋体" w:eastAsia="宋体" w:cs="宋体"/>
          <w:spacing w:val="-1"/>
          <w:sz w:val="24"/>
          <w:szCs w:val="24"/>
        </w:rPr>
      </w:pPr>
      <w:r>
        <w:rPr>
          <w:rFonts w:ascii="宋体" w:hAnsi="宋体" w:eastAsia="宋体" w:cs="宋体"/>
          <w:spacing w:val="-1"/>
          <w:sz w:val="24"/>
          <w:szCs w:val="24"/>
        </w:rPr>
        <w:t>评标委员会中，同一任职单位评标专家超过一名的；</w:t>
      </w:r>
    </w:p>
    <w:p w14:paraId="0C61D65F">
      <w:pPr>
        <w:numPr>
          <w:ilvl w:val="0"/>
          <w:numId w:val="11"/>
        </w:numPr>
        <w:spacing w:before="183" w:line="219" w:lineRule="auto"/>
        <w:ind w:left="425" w:right="0" w:hanging="425"/>
        <w:jc w:val="left"/>
        <w:outlineLvl w:val="3"/>
        <w:rPr>
          <w:rFonts w:ascii="宋体" w:hAnsi="宋体" w:eastAsia="宋体" w:cs="宋体"/>
          <w:spacing w:val="-1"/>
          <w:sz w:val="24"/>
          <w:szCs w:val="24"/>
        </w:rPr>
      </w:pPr>
      <w:r>
        <w:rPr>
          <w:rFonts w:ascii="宋体" w:hAnsi="宋体" w:eastAsia="宋体" w:cs="宋体"/>
          <w:spacing w:val="-1"/>
          <w:position w:val="0"/>
          <w:sz w:val="24"/>
          <w:szCs w:val="24"/>
        </w:rPr>
        <w:t>任职单位与招标人或参加本招标项目的投标人存在行政隶属、控股或参股关系的（不</w:t>
      </w:r>
    </w:p>
    <w:p w14:paraId="04C0BC11">
      <w:pPr>
        <w:numPr>
          <w:ilvl w:val="-1"/>
          <w:numId w:val="0"/>
        </w:numPr>
        <w:spacing w:before="183" w:line="219" w:lineRule="auto"/>
        <w:ind w:left="0" w:firstLine="0"/>
        <w:outlineLvl w:val="3"/>
        <w:rPr>
          <w:rFonts w:ascii="宋体" w:hAnsi="宋体" w:eastAsia="宋体" w:cs="宋体"/>
          <w:spacing w:val="-1"/>
          <w:sz w:val="24"/>
          <w:szCs w:val="24"/>
        </w:rPr>
      </w:pPr>
      <w:r>
        <w:rPr>
          <w:rFonts w:ascii="宋体" w:hAnsi="宋体" w:eastAsia="宋体" w:cs="宋体"/>
          <w:spacing w:val="-1"/>
          <w:sz w:val="24"/>
          <w:szCs w:val="24"/>
        </w:rPr>
        <w:t>含招标人代表）；</w:t>
      </w:r>
    </w:p>
    <w:p w14:paraId="75C054AB">
      <w:pPr>
        <w:numPr>
          <w:ilvl w:val="0"/>
          <w:numId w:val="11"/>
        </w:numPr>
        <w:spacing w:before="183" w:line="219" w:lineRule="auto"/>
        <w:ind w:left="425" w:hanging="425"/>
        <w:outlineLvl w:val="3"/>
        <w:rPr>
          <w:rFonts w:ascii="宋体" w:hAnsi="宋体" w:eastAsia="宋体" w:cs="宋体"/>
          <w:spacing w:val="-1"/>
          <w:sz w:val="24"/>
          <w:szCs w:val="24"/>
        </w:rPr>
      </w:pPr>
      <w:r>
        <w:rPr>
          <w:rFonts w:ascii="宋体" w:hAnsi="宋体" w:eastAsia="宋体" w:cs="宋体"/>
          <w:spacing w:val="-1"/>
          <w:position w:val="0"/>
          <w:sz w:val="24"/>
          <w:szCs w:val="24"/>
        </w:rPr>
        <w:t>参与本招标项目招标文件、招标需求、招标方式的论证和咨询服务工作的；</w:t>
      </w:r>
    </w:p>
    <w:p w14:paraId="1C983A7F">
      <w:pPr>
        <w:numPr>
          <w:ilvl w:val="0"/>
          <w:numId w:val="11"/>
        </w:numPr>
        <w:spacing w:before="183" w:line="219" w:lineRule="auto"/>
        <w:ind w:left="425" w:hanging="425"/>
        <w:outlineLvl w:val="3"/>
        <w:rPr>
          <w:rFonts w:ascii="宋体" w:hAnsi="宋体" w:eastAsia="宋体" w:cs="宋体"/>
          <w:spacing w:val="-1"/>
          <w:sz w:val="24"/>
          <w:szCs w:val="24"/>
        </w:rPr>
      </w:pPr>
      <w:r>
        <w:rPr>
          <w:rFonts w:hint="default" w:ascii="宋体" w:hAnsi="宋体" w:eastAsia="宋体" w:cs="宋体"/>
          <w:spacing w:val="-1"/>
          <w:sz w:val="24"/>
          <w:szCs w:val="24"/>
          <w:lang w:eastAsia="zh-CN"/>
        </w:rPr>
        <w:t>法律法规</w:t>
      </w:r>
      <w:r>
        <w:rPr>
          <w:rFonts w:ascii="宋体" w:hAnsi="宋体" w:eastAsia="宋体" w:cs="宋体"/>
          <w:spacing w:val="-1"/>
          <w:sz w:val="24"/>
          <w:szCs w:val="24"/>
        </w:rPr>
        <w:t>、规章规定应当回避以及其他可能影响公正评审的。</w:t>
      </w:r>
    </w:p>
    <w:p w14:paraId="3B478FC7">
      <w:pPr>
        <w:numPr>
          <w:ilvl w:val="-1"/>
          <w:numId w:val="0"/>
        </w:numPr>
        <w:spacing w:before="183" w:line="219" w:lineRule="auto"/>
        <w:ind w:left="0" w:firstLine="0"/>
        <w:outlineLvl w:val="3"/>
        <w:rPr>
          <w:rFonts w:ascii="宋体" w:hAnsi="宋体" w:eastAsia="宋体" w:cs="宋体"/>
          <w:sz w:val="24"/>
          <w:szCs w:val="24"/>
        </w:rPr>
      </w:pPr>
      <w:r>
        <w:rPr>
          <w:rFonts w:ascii="宋体" w:hAnsi="宋体" w:eastAsia="宋体" w:cs="宋体"/>
          <w:spacing w:val="-1"/>
          <w:position w:val="0"/>
          <w:sz w:val="24"/>
          <w:szCs w:val="24"/>
        </w:rPr>
        <w:t>（六）对不同文字文本投标文件的解释发生异议的，以中文文本为准。</w:t>
      </w:r>
    </w:p>
    <w:p w14:paraId="429A8C65">
      <w:pPr>
        <w:numPr>
          <w:ilvl w:val="0"/>
          <w:numId w:val="0"/>
        </w:numPr>
        <w:spacing w:before="183" w:line="219" w:lineRule="auto"/>
        <w:ind w:left="0"/>
        <w:outlineLvl w:val="3"/>
        <w:rPr>
          <w:rFonts w:ascii="宋体" w:hAnsi="宋体" w:eastAsia="宋体" w:cs="宋体"/>
          <w:spacing w:val="-1"/>
          <w:sz w:val="24"/>
          <w:szCs w:val="24"/>
        </w:rPr>
      </w:pPr>
      <w:bookmarkStart w:id="209" w:name="_Toc26"/>
      <w:r>
        <w:rPr>
          <w:rFonts w:ascii="宋体" w:hAnsi="宋体" w:eastAsia="宋体" w:cs="宋体"/>
          <w:spacing w:val="-1"/>
          <w:sz w:val="24"/>
          <w:szCs w:val="24"/>
        </w:rPr>
        <w:t>（七）价格修正</w:t>
      </w:r>
      <w:bookmarkEnd w:id="209"/>
    </w:p>
    <w:p w14:paraId="3177C9D5">
      <w:pPr>
        <w:numPr>
          <w:ilvl w:val="-1"/>
          <w:numId w:val="0"/>
        </w:numPr>
        <w:spacing w:before="182" w:line="218" w:lineRule="auto"/>
        <w:ind w:left="0" w:firstLine="476" w:firstLineChars="200"/>
        <w:jc w:val="left"/>
        <w:outlineLvl w:val="3"/>
        <w:rPr>
          <w:rFonts w:ascii="宋体" w:hAnsi="宋体" w:eastAsia="宋体" w:cs="宋体"/>
          <w:spacing w:val="-1"/>
          <w:sz w:val="24"/>
          <w:szCs w:val="24"/>
        </w:rPr>
      </w:pPr>
      <w:r>
        <w:rPr>
          <w:rFonts w:ascii="宋体" w:hAnsi="宋体" w:eastAsia="宋体" w:cs="宋体"/>
          <w:spacing w:val="-1"/>
          <w:position w:val="0"/>
          <w:sz w:val="24"/>
          <w:szCs w:val="24"/>
        </w:rPr>
        <w:t>评审小组将详细分析、核对每一份投标分项报价表，看其是否有计算上或累加上的算</w:t>
      </w:r>
    </w:p>
    <w:p w14:paraId="56B885AD">
      <w:pPr>
        <w:numPr>
          <w:ilvl w:val="-1"/>
          <w:numId w:val="0"/>
        </w:numPr>
        <w:spacing w:before="182" w:line="218" w:lineRule="auto"/>
        <w:ind w:left="0" w:firstLine="0"/>
        <w:outlineLvl w:val="3"/>
        <w:rPr>
          <w:rFonts w:ascii="宋体" w:hAnsi="宋体" w:eastAsia="宋体" w:cs="宋体"/>
          <w:spacing w:val="-1"/>
          <w:sz w:val="24"/>
          <w:szCs w:val="24"/>
        </w:rPr>
      </w:pPr>
      <w:r>
        <w:rPr>
          <w:rFonts w:ascii="宋体" w:hAnsi="宋体" w:eastAsia="宋体" w:cs="宋体"/>
          <w:spacing w:val="-1"/>
          <w:sz w:val="24"/>
          <w:szCs w:val="24"/>
        </w:rPr>
        <w:t>术误差，并加以修正。修正误差的原则如下：</w:t>
      </w:r>
    </w:p>
    <w:p w14:paraId="286CA1B5">
      <w:pPr>
        <w:numPr>
          <w:ilvl w:val="0"/>
          <w:numId w:val="12"/>
        </w:numPr>
        <w:spacing w:before="182" w:line="218" w:lineRule="auto"/>
        <w:ind w:left="425" w:hanging="425"/>
        <w:outlineLvl w:val="3"/>
        <w:rPr>
          <w:rFonts w:ascii="宋体" w:hAnsi="宋体" w:eastAsia="宋体" w:cs="宋体"/>
          <w:spacing w:val="-1"/>
          <w:sz w:val="24"/>
          <w:szCs w:val="24"/>
        </w:rPr>
      </w:pPr>
      <w:r>
        <w:rPr>
          <w:rFonts w:ascii="宋体" w:hAnsi="宋体" w:eastAsia="宋体" w:cs="宋体"/>
          <w:spacing w:val="-1"/>
          <w:sz w:val="24"/>
          <w:szCs w:val="24"/>
        </w:rPr>
        <w:t>大写金额与小写金额不一致的，以大写金额为准；</w:t>
      </w:r>
    </w:p>
    <w:p w14:paraId="2D59D72F">
      <w:pPr>
        <w:numPr>
          <w:ilvl w:val="0"/>
          <w:numId w:val="12"/>
        </w:numPr>
        <w:spacing w:before="182" w:line="218" w:lineRule="auto"/>
        <w:ind w:left="425" w:hanging="425"/>
        <w:jc w:val="left"/>
        <w:outlineLvl w:val="3"/>
        <w:rPr>
          <w:rFonts w:ascii="宋体" w:hAnsi="宋体" w:eastAsia="宋体" w:cs="宋体"/>
          <w:spacing w:val="-1"/>
          <w:sz w:val="24"/>
          <w:szCs w:val="24"/>
        </w:rPr>
      </w:pPr>
      <w:r>
        <w:rPr>
          <w:rFonts w:ascii="宋体" w:hAnsi="宋体" w:eastAsia="宋体" w:cs="宋体"/>
          <w:spacing w:val="-1"/>
          <w:position w:val="0"/>
          <w:sz w:val="24"/>
          <w:szCs w:val="24"/>
        </w:rPr>
        <w:t>总价金额与按单价汇总金额不一致的，以单价为准，修正总价（单价小数点明显错位</w:t>
      </w:r>
    </w:p>
    <w:p w14:paraId="0B1CDB71">
      <w:pPr>
        <w:numPr>
          <w:ilvl w:val="-1"/>
          <w:numId w:val="0"/>
        </w:numPr>
        <w:spacing w:before="182" w:line="218" w:lineRule="auto"/>
        <w:ind w:left="0" w:firstLine="0"/>
        <w:outlineLvl w:val="3"/>
        <w:rPr>
          <w:rFonts w:ascii="宋体" w:hAnsi="宋体" w:eastAsia="宋体" w:cs="宋体"/>
          <w:spacing w:val="-1"/>
          <w:sz w:val="24"/>
          <w:szCs w:val="24"/>
        </w:rPr>
      </w:pPr>
      <w:r>
        <w:rPr>
          <w:rFonts w:ascii="宋体" w:hAnsi="宋体" w:eastAsia="宋体" w:cs="宋体"/>
          <w:spacing w:val="-1"/>
          <w:sz w:val="24"/>
          <w:szCs w:val="24"/>
        </w:rPr>
        <w:t>的除外）；分项报价表合计总报价与系统显示不同的，以分项报价表合计总报价为准。</w:t>
      </w:r>
    </w:p>
    <w:p w14:paraId="248D143C">
      <w:pPr>
        <w:numPr>
          <w:ilvl w:val="0"/>
          <w:numId w:val="12"/>
        </w:numPr>
        <w:spacing w:before="182" w:line="218" w:lineRule="auto"/>
        <w:ind w:left="425" w:hanging="425"/>
        <w:jc w:val="left"/>
        <w:outlineLvl w:val="3"/>
        <w:rPr>
          <w:rFonts w:ascii="宋体" w:hAnsi="宋体" w:eastAsia="宋体" w:cs="宋体"/>
          <w:spacing w:val="-1"/>
          <w:sz w:val="24"/>
          <w:szCs w:val="24"/>
        </w:rPr>
      </w:pPr>
      <w:r>
        <w:rPr>
          <w:rFonts w:ascii="宋体" w:hAnsi="宋体" w:eastAsia="宋体" w:cs="宋体"/>
          <w:spacing w:val="-1"/>
          <w:position w:val="0"/>
          <w:sz w:val="24"/>
          <w:szCs w:val="24"/>
        </w:rPr>
        <w:t>评审小组按上述修正误差的原则调整的价格对其报价人具有约束力。如果报价人不接</w:t>
      </w:r>
    </w:p>
    <w:p w14:paraId="5D16F00F">
      <w:pPr>
        <w:numPr>
          <w:ilvl w:val="-1"/>
          <w:numId w:val="0"/>
        </w:numPr>
        <w:spacing w:before="182" w:line="218" w:lineRule="auto"/>
        <w:ind w:left="0" w:firstLine="0"/>
        <w:outlineLvl w:val="3"/>
        <w:rPr>
          <w:rFonts w:ascii="宋体" w:hAnsi="宋体" w:eastAsia="宋体" w:cs="宋体"/>
          <w:spacing w:val="-1"/>
          <w:sz w:val="24"/>
          <w:szCs w:val="24"/>
        </w:rPr>
      </w:pPr>
      <w:r>
        <w:rPr>
          <w:rFonts w:ascii="宋体" w:hAnsi="宋体" w:eastAsia="宋体" w:cs="宋体"/>
          <w:spacing w:val="-1"/>
          <w:sz w:val="24"/>
          <w:szCs w:val="24"/>
        </w:rPr>
        <w:t>受修正后的价格，其报价将被拒绝。</w:t>
      </w:r>
    </w:p>
    <w:p w14:paraId="47C1C705">
      <w:pPr>
        <w:numPr>
          <w:ilvl w:val="0"/>
          <w:numId w:val="12"/>
        </w:numPr>
        <w:spacing w:before="182" w:line="218" w:lineRule="auto"/>
        <w:ind w:left="425" w:hanging="425"/>
        <w:outlineLvl w:val="3"/>
        <w:rPr>
          <w:rFonts w:ascii="宋体" w:hAnsi="宋体" w:eastAsia="宋体" w:cs="宋体"/>
          <w:sz w:val="24"/>
          <w:szCs w:val="24"/>
        </w:rPr>
      </w:pPr>
      <w:r>
        <w:rPr>
          <w:rFonts w:ascii="宋体" w:hAnsi="宋体" w:eastAsia="宋体" w:cs="宋体"/>
          <w:spacing w:val="-1"/>
          <w:sz w:val="24"/>
          <w:szCs w:val="24"/>
        </w:rPr>
        <w:t>超过最高限价的报价将被拒绝。</w:t>
      </w:r>
    </w:p>
    <w:p w14:paraId="3B214D14">
      <w:pPr>
        <w:spacing w:before="185" w:line="220" w:lineRule="auto"/>
        <w:ind w:left="428"/>
        <w:outlineLvl w:val="1"/>
        <w:rPr>
          <w:rFonts w:ascii="宋体" w:hAnsi="宋体" w:eastAsia="宋体" w:cs="宋体"/>
          <w:sz w:val="24"/>
          <w:szCs w:val="24"/>
        </w:rPr>
      </w:pPr>
      <w:bookmarkStart w:id="210" w:name="_Toc6258"/>
      <w:bookmarkStart w:id="211" w:name="_Toc30108"/>
      <w:r>
        <w:rPr>
          <w:rFonts w:ascii="宋体" w:hAnsi="宋体" w:eastAsia="宋体" w:cs="宋体"/>
          <w:spacing w:val="-1"/>
          <w:sz w:val="24"/>
          <w:szCs w:val="24"/>
          <w14:textOutline w14:w="4358" w14:cap="flat" w14:cmpd="sng">
            <w14:solidFill>
              <w14:srgbClr w14:val="000000"/>
            </w14:solidFill>
            <w14:prstDash w14:val="solid"/>
            <w14:miter w14:val="0"/>
          </w14:textOutline>
        </w:rPr>
        <w:t>三、</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评标程序</w:t>
      </w:r>
      <w:bookmarkEnd w:id="210"/>
      <w:bookmarkEnd w:id="211"/>
    </w:p>
    <w:p w14:paraId="35149E0E">
      <w:pPr>
        <w:spacing w:before="182" w:line="219" w:lineRule="auto"/>
        <w:ind w:left="439"/>
        <w:outlineLvl w:val="2"/>
        <w:rPr>
          <w:rFonts w:ascii="宋体" w:hAnsi="宋体" w:eastAsia="宋体" w:cs="宋体"/>
          <w:sz w:val="24"/>
          <w:szCs w:val="24"/>
        </w:rPr>
      </w:pPr>
      <w:bookmarkStart w:id="212" w:name="_Toc3477"/>
      <w:bookmarkStart w:id="213" w:name="_Toc25235"/>
      <w:r>
        <w:rPr>
          <w:rFonts w:ascii="宋体" w:hAnsi="宋体" w:eastAsia="宋体" w:cs="宋体"/>
          <w:spacing w:val="-2"/>
          <w:sz w:val="24"/>
          <w:szCs w:val="24"/>
          <w14:textOutline w14:w="4358" w14:cap="flat" w14:cmpd="sng">
            <w14:solidFill>
              <w14:srgbClr w14:val="000000"/>
            </w14:solidFill>
            <w14:prstDash w14:val="solid"/>
            <w14:miter w14:val="0"/>
          </w14:textOutline>
        </w:rPr>
        <w:t>（一）</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投标文件初审</w:t>
      </w:r>
      <w:bookmarkEnd w:id="212"/>
      <w:bookmarkEnd w:id="213"/>
    </w:p>
    <w:p w14:paraId="0DC8BC71">
      <w:pPr>
        <w:spacing w:before="181" w:line="468" w:lineRule="exact"/>
        <w:jc w:val="right"/>
        <w:rPr>
          <w:rFonts w:ascii="宋体" w:hAnsi="宋体" w:eastAsia="宋体" w:cs="宋体"/>
          <w:sz w:val="24"/>
          <w:szCs w:val="24"/>
        </w:rPr>
      </w:pPr>
      <w:r>
        <w:rPr>
          <w:rFonts w:ascii="宋体" w:hAnsi="宋体" w:eastAsia="宋体" w:cs="宋体"/>
          <w:spacing w:val="-1"/>
          <w:position w:val="17"/>
          <w:sz w:val="24"/>
          <w:szCs w:val="24"/>
        </w:rPr>
        <w:t>1. 评标委员会将根据评审细则的规定，对投标文件进行资格性审</w:t>
      </w:r>
      <w:r>
        <w:rPr>
          <w:rFonts w:ascii="宋体" w:hAnsi="宋体" w:eastAsia="宋体" w:cs="宋体"/>
          <w:spacing w:val="-2"/>
          <w:position w:val="17"/>
          <w:sz w:val="24"/>
          <w:szCs w:val="24"/>
        </w:rPr>
        <w:t>查。出现不符合下列情</w:t>
      </w:r>
    </w:p>
    <w:p w14:paraId="38EDB57A">
      <w:pPr>
        <w:spacing w:line="219" w:lineRule="auto"/>
        <w:ind w:left="11"/>
        <w:rPr>
          <w:rFonts w:ascii="宋体" w:hAnsi="宋体" w:eastAsia="宋体" w:cs="宋体"/>
          <w:sz w:val="24"/>
          <w:szCs w:val="24"/>
        </w:rPr>
      </w:pPr>
      <w:r>
        <w:rPr>
          <w:rFonts w:ascii="宋体" w:hAnsi="宋体" w:eastAsia="宋体" w:cs="宋体"/>
          <w:spacing w:val="-1"/>
          <w:sz w:val="24"/>
          <w:szCs w:val="24"/>
        </w:rPr>
        <w:t>形之一的，该投标人作无效投标处理。《资格性审查表》如下：</w:t>
      </w:r>
    </w:p>
    <w:p w14:paraId="1DF467C1">
      <w:pPr>
        <w:spacing w:line="219" w:lineRule="auto"/>
        <w:rPr>
          <w:rFonts w:ascii="宋体" w:hAnsi="宋体" w:eastAsia="宋体" w:cs="宋体"/>
          <w:sz w:val="24"/>
          <w:szCs w:val="24"/>
        </w:rPr>
      </w:pPr>
    </w:p>
    <w:p w14:paraId="5F3C51E9">
      <w:pPr>
        <w:spacing w:line="219" w:lineRule="auto"/>
        <w:rPr>
          <w:rFonts w:ascii="宋体" w:hAnsi="宋体" w:eastAsia="宋体" w:cs="宋体"/>
          <w:sz w:val="24"/>
          <w:szCs w:val="24"/>
        </w:rPr>
      </w:pPr>
    </w:p>
    <w:p w14:paraId="7AC29D5D">
      <w:pPr>
        <w:numPr>
          <w:ilvl w:val="0"/>
          <w:numId w:val="13"/>
        </w:numPr>
        <w:spacing w:before="265" w:line="360" w:lineRule="auto"/>
        <w:ind w:left="425" w:hanging="425"/>
        <w:outlineLvl w:val="2"/>
        <w:rPr>
          <w:rFonts w:ascii="宋体" w:hAnsi="宋体" w:eastAsia="宋体" w:cs="宋体"/>
          <w:sz w:val="24"/>
          <w:szCs w:val="24"/>
        </w:rPr>
        <w:sectPr>
          <w:pgSz w:w="11905" w:h="16838"/>
          <w:pgMar w:top="1134" w:right="1134" w:bottom="1134" w:left="1304" w:header="878" w:footer="862" w:gutter="0"/>
          <w:pgNumType w:fmt="decimal"/>
          <w:cols w:space="0" w:num="1"/>
          <w:rtlGutter w:val="0"/>
          <w:docGrid w:linePitch="0" w:charSpace="0"/>
        </w:sectPr>
      </w:pPr>
    </w:p>
    <w:p w14:paraId="63CF07F8">
      <w:pPr>
        <w:pStyle w:val="9"/>
        <w:spacing w:line="246" w:lineRule="auto"/>
      </w:pPr>
    </w:p>
    <w:p w14:paraId="5A697841">
      <w:pPr>
        <w:spacing w:before="101" w:line="225" w:lineRule="auto"/>
        <w:ind w:left="3879"/>
        <w:rPr>
          <w:rFonts w:ascii="宋体" w:hAnsi="宋体" w:eastAsia="宋体" w:cs="宋体"/>
          <w:sz w:val="31"/>
          <w:szCs w:val="31"/>
        </w:rPr>
      </w:pPr>
      <w:r>
        <w:rPr>
          <w:rFonts w:ascii="宋体" w:hAnsi="宋体" w:eastAsia="宋体" w:cs="宋体"/>
          <w:spacing w:val="6"/>
          <w:sz w:val="31"/>
          <w:szCs w:val="31"/>
          <w14:textOutline w14:w="5793" w14:cap="flat" w14:cmpd="sng">
            <w14:solidFill>
              <w14:srgbClr w14:val="000000"/>
            </w14:solidFill>
            <w14:prstDash w14:val="solid"/>
            <w14:miter w14:val="0"/>
          </w14:textOutline>
        </w:rPr>
        <w:t>资格性审查表</w:t>
      </w:r>
    </w:p>
    <w:p w14:paraId="15692354">
      <w:pPr>
        <w:spacing w:line="195" w:lineRule="exact"/>
      </w:pPr>
    </w:p>
    <w:tbl>
      <w:tblPr>
        <w:tblStyle w:val="24"/>
        <w:tblW w:w="9901"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9107"/>
      </w:tblGrid>
      <w:tr w14:paraId="68284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2BFA8DE7">
            <w:pPr>
              <w:spacing w:before="190"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9107" w:type="dxa"/>
            <w:shd w:val="clear" w:color="auto" w:fill="D9D9D9"/>
            <w:vAlign w:val="top"/>
          </w:tcPr>
          <w:p w14:paraId="778C269E">
            <w:pPr>
              <w:spacing w:before="191"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48B49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94" w:type="dxa"/>
            <w:vAlign w:val="top"/>
          </w:tcPr>
          <w:p w14:paraId="1DEBB3F4">
            <w:pPr>
              <w:numPr>
                <w:ilvl w:val="0"/>
                <w:numId w:val="14"/>
              </w:numPr>
              <w:spacing w:before="78" w:line="184" w:lineRule="auto"/>
              <w:ind w:left="425" w:hanging="425"/>
              <w:jc w:val="center"/>
              <w:rPr>
                <w:rFonts w:ascii="宋体" w:hAnsi="宋体" w:eastAsia="宋体" w:cs="宋体"/>
                <w:sz w:val="24"/>
                <w:szCs w:val="24"/>
              </w:rPr>
            </w:pPr>
          </w:p>
        </w:tc>
        <w:tc>
          <w:tcPr>
            <w:tcW w:w="9107" w:type="dxa"/>
            <w:vAlign w:val="top"/>
          </w:tcPr>
          <w:p w14:paraId="22973198">
            <w:pPr>
              <w:spacing w:before="117" w:line="240" w:lineRule="auto"/>
              <w:ind w:left="112" w:right="106" w:firstLine="3"/>
              <w:jc w:val="both"/>
              <w:rPr>
                <w:rFonts w:ascii="宋体" w:hAnsi="宋体" w:eastAsia="宋体" w:cs="宋体"/>
                <w:spacing w:val="-3"/>
                <w:sz w:val="24"/>
                <w:szCs w:val="24"/>
              </w:rPr>
            </w:pPr>
            <w:r>
              <w:rPr>
                <w:rFonts w:ascii="宋体" w:hAnsi="宋体" w:eastAsia="宋体" w:cs="宋体"/>
                <w:spacing w:val="-3"/>
                <w:sz w:val="24"/>
                <w:szCs w:val="24"/>
              </w:rPr>
              <w:t>投标人必须为中华人民共和国境内注册成立、合法存续的法人或非法人组织。分公 司投标的，必须由具有法人资格的总公司授权。提供事业单位登记管理部门核发且 在有效期内的事业单位法人证书复印件加盖公章或工商行政管理部门核发的有效营业执照复印件加盖公章。</w:t>
            </w:r>
          </w:p>
        </w:tc>
      </w:tr>
      <w:tr w14:paraId="5EB13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94" w:type="dxa"/>
            <w:vAlign w:val="top"/>
          </w:tcPr>
          <w:p w14:paraId="527FBC19">
            <w:pPr>
              <w:numPr>
                <w:ilvl w:val="0"/>
                <w:numId w:val="14"/>
              </w:numPr>
              <w:spacing w:before="78" w:line="183" w:lineRule="auto"/>
              <w:ind w:left="425" w:hanging="425"/>
              <w:jc w:val="center"/>
              <w:rPr>
                <w:rFonts w:ascii="宋体" w:hAnsi="宋体" w:eastAsia="宋体" w:cs="宋体"/>
                <w:sz w:val="24"/>
                <w:szCs w:val="24"/>
              </w:rPr>
            </w:pPr>
          </w:p>
        </w:tc>
        <w:tc>
          <w:tcPr>
            <w:tcW w:w="9107" w:type="dxa"/>
            <w:vAlign w:val="top"/>
          </w:tcPr>
          <w:p w14:paraId="0FD5FCD6">
            <w:pPr>
              <w:spacing w:before="117" w:line="240" w:lineRule="auto"/>
              <w:ind w:left="112" w:right="106" w:firstLine="3"/>
              <w:jc w:val="both"/>
              <w:rPr>
                <w:rFonts w:ascii="宋体" w:hAnsi="宋体" w:eastAsia="宋体" w:cs="宋体"/>
                <w:spacing w:val="-3"/>
                <w:sz w:val="24"/>
                <w:szCs w:val="24"/>
              </w:rPr>
            </w:pPr>
            <w:r>
              <w:rPr>
                <w:rFonts w:ascii="宋体" w:hAnsi="宋体" w:eastAsia="宋体" w:cs="宋体"/>
                <w:spacing w:val="-3"/>
                <w:position w:val="0"/>
                <w:sz w:val="24"/>
                <w:szCs w:val="24"/>
              </w:rPr>
              <w:t>投标人没有处于被责令停业或破产状态，且资产未被重组、接管和冻结，声明在投</w:t>
            </w:r>
          </w:p>
          <w:p w14:paraId="4465D062">
            <w:pPr>
              <w:spacing w:before="117" w:line="240" w:lineRule="auto"/>
              <w:ind w:left="112" w:right="106" w:firstLine="3"/>
              <w:jc w:val="both"/>
              <w:rPr>
                <w:rFonts w:ascii="宋体" w:hAnsi="宋体" w:eastAsia="宋体" w:cs="宋体"/>
                <w:spacing w:val="-3"/>
                <w:sz w:val="24"/>
                <w:szCs w:val="24"/>
              </w:rPr>
            </w:pPr>
            <w:r>
              <w:rPr>
                <w:rFonts w:ascii="宋体" w:hAnsi="宋体" w:eastAsia="宋体" w:cs="宋体"/>
                <w:spacing w:val="-3"/>
                <w:sz w:val="24"/>
                <w:szCs w:val="24"/>
              </w:rPr>
              <w:t>标活动中 3 年内没有重大违法活动和涉嫌违规行为。</w:t>
            </w:r>
          </w:p>
        </w:tc>
      </w:tr>
      <w:tr w14:paraId="2AFAA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794" w:type="dxa"/>
            <w:vAlign w:val="top"/>
          </w:tcPr>
          <w:p w14:paraId="137431FD">
            <w:pPr>
              <w:numPr>
                <w:ilvl w:val="0"/>
                <w:numId w:val="14"/>
              </w:numPr>
              <w:spacing w:before="78" w:line="183" w:lineRule="auto"/>
              <w:ind w:left="425" w:hanging="425"/>
              <w:jc w:val="center"/>
              <w:rPr>
                <w:rFonts w:ascii="宋体" w:hAnsi="宋体" w:eastAsia="宋体" w:cs="宋体"/>
                <w:sz w:val="24"/>
                <w:szCs w:val="24"/>
              </w:rPr>
            </w:pPr>
          </w:p>
        </w:tc>
        <w:tc>
          <w:tcPr>
            <w:tcW w:w="9107" w:type="dxa"/>
            <w:vAlign w:val="top"/>
          </w:tcPr>
          <w:p w14:paraId="7E85DB7D">
            <w:pPr>
              <w:spacing w:before="117" w:line="240" w:lineRule="auto"/>
              <w:ind w:left="112" w:right="106" w:firstLine="3"/>
              <w:jc w:val="both"/>
              <w:rPr>
                <w:rFonts w:ascii="宋体" w:hAnsi="宋体" w:eastAsia="宋体" w:cs="宋体"/>
                <w:spacing w:val="-3"/>
                <w:sz w:val="24"/>
                <w:szCs w:val="24"/>
              </w:rPr>
            </w:pPr>
            <w:r>
              <w:rPr>
                <w:rFonts w:ascii="宋体" w:hAnsi="宋体" w:eastAsia="宋体" w:cs="宋体"/>
                <w:spacing w:val="-3"/>
                <w:sz w:val="24"/>
                <w:szCs w:val="24"/>
              </w:rPr>
              <w:t>投标人未被列入“信用中国 ”网站</w:t>
            </w:r>
            <w:r>
              <w:rPr>
                <w:rFonts w:hint="default" w:ascii="宋体" w:hAnsi="宋体" w:eastAsia="宋体" w:cs="宋体"/>
                <w:spacing w:val="-3"/>
                <w:sz w:val="24"/>
                <w:szCs w:val="24"/>
                <w:lang w:eastAsia="zh-CN"/>
              </w:rPr>
              <w:t>（</w:t>
            </w:r>
            <w:r>
              <w:rPr>
                <w:rFonts w:ascii="宋体" w:hAnsi="宋体" w:eastAsia="宋体" w:cs="宋体"/>
                <w:spacing w:val="-3"/>
                <w:sz w:val="24"/>
                <w:szCs w:val="24"/>
              </w:rPr>
              <w:t>www.creditchina.gov.cn</w:t>
            </w:r>
            <w:r>
              <w:rPr>
                <w:rFonts w:hint="default" w:ascii="宋体" w:hAnsi="宋体" w:eastAsia="宋体" w:cs="宋体"/>
                <w:spacing w:val="-3"/>
                <w:sz w:val="24"/>
                <w:szCs w:val="24"/>
                <w:lang w:eastAsia="zh-CN"/>
              </w:rPr>
              <w:t>）</w:t>
            </w:r>
            <w:r>
              <w:rPr>
                <w:rFonts w:ascii="宋体" w:hAnsi="宋体" w:eastAsia="宋体" w:cs="宋体"/>
                <w:spacing w:val="-3"/>
                <w:sz w:val="24"/>
                <w:szCs w:val="24"/>
              </w:rPr>
              <w:t>组记录失信被执行人 或重大税收违法案件当事人名单，投标人须提供《信用记录承诺函》附“信用中国 ”网站（www.creditchina.gov.cn）的信用记录查询结果截图并打印页面加盖公章</w:t>
            </w:r>
            <w:r>
              <w:rPr>
                <w:rFonts w:hint="eastAsia" w:ascii="宋体" w:hAnsi="宋体" w:eastAsia="宋体" w:cs="宋体"/>
                <w:spacing w:val="-3"/>
                <w:sz w:val="24"/>
                <w:szCs w:val="24"/>
                <w:lang w:eastAsia="zh-CN"/>
              </w:rPr>
              <w:t>。</w:t>
            </w:r>
          </w:p>
        </w:tc>
      </w:tr>
      <w:tr w14:paraId="39892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267A9463">
            <w:pPr>
              <w:numPr>
                <w:ilvl w:val="0"/>
                <w:numId w:val="14"/>
              </w:numPr>
              <w:spacing w:before="162" w:line="182" w:lineRule="auto"/>
              <w:ind w:left="425" w:hanging="425"/>
              <w:jc w:val="center"/>
              <w:rPr>
                <w:rFonts w:ascii="宋体" w:hAnsi="宋体" w:eastAsia="宋体" w:cs="宋体"/>
                <w:spacing w:val="-8"/>
                <w:sz w:val="24"/>
                <w:szCs w:val="24"/>
              </w:rPr>
            </w:pPr>
          </w:p>
        </w:tc>
        <w:tc>
          <w:tcPr>
            <w:tcW w:w="9107" w:type="dxa"/>
            <w:vAlign w:val="top"/>
          </w:tcPr>
          <w:p w14:paraId="63627A6A">
            <w:pPr>
              <w:spacing w:before="117" w:line="240" w:lineRule="auto"/>
              <w:ind w:left="112" w:right="106" w:firstLine="3"/>
              <w:jc w:val="both"/>
              <w:rPr>
                <w:rFonts w:hint="default" w:ascii="宋体" w:hAnsi="宋体" w:eastAsia="宋体" w:cs="宋体"/>
                <w:spacing w:val="-3"/>
                <w:sz w:val="24"/>
                <w:szCs w:val="24"/>
                <w:lang w:eastAsia="zh-CN"/>
              </w:rPr>
            </w:pPr>
            <w:r>
              <w:rPr>
                <w:rFonts w:ascii="宋体" w:hAnsi="宋体" w:eastAsia="宋体" w:cs="宋体"/>
                <w:spacing w:val="-3"/>
                <w:sz w:val="24"/>
                <w:szCs w:val="24"/>
              </w:rPr>
              <w:t>投标人须具备公安机关核发的有效期内的《保安服务许可证》</w:t>
            </w:r>
            <w:r>
              <w:rPr>
                <w:rFonts w:hint="default" w:ascii="宋体" w:hAnsi="宋体" w:eastAsia="宋体" w:cs="宋体"/>
                <w:spacing w:val="-3"/>
                <w:sz w:val="24"/>
                <w:szCs w:val="24"/>
                <w:lang w:eastAsia="zh-CN"/>
              </w:rPr>
              <w:t>。</w:t>
            </w:r>
          </w:p>
        </w:tc>
      </w:tr>
      <w:tr w14:paraId="726BD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23CD7A21">
            <w:pPr>
              <w:numPr>
                <w:ilvl w:val="0"/>
                <w:numId w:val="14"/>
              </w:numPr>
              <w:spacing w:before="162" w:line="182" w:lineRule="auto"/>
              <w:ind w:left="425" w:hanging="425"/>
              <w:jc w:val="center"/>
              <w:rPr>
                <w:rFonts w:ascii="宋体" w:hAnsi="宋体" w:eastAsia="宋体" w:cs="宋体"/>
                <w:spacing w:val="-8"/>
                <w:sz w:val="24"/>
                <w:szCs w:val="24"/>
              </w:rPr>
            </w:pPr>
          </w:p>
        </w:tc>
        <w:tc>
          <w:tcPr>
            <w:tcW w:w="9107" w:type="dxa"/>
            <w:shd w:val="clear" w:color="auto" w:fill="auto"/>
            <w:vAlign w:val="top"/>
          </w:tcPr>
          <w:p w14:paraId="4E3F5548">
            <w:pPr>
              <w:spacing w:before="117" w:line="240" w:lineRule="auto"/>
              <w:ind w:left="112" w:leftChars="0" w:right="106" w:firstLine="3"/>
              <w:jc w:val="both"/>
              <w:rPr>
                <w:rFonts w:ascii="宋体" w:hAnsi="宋体" w:eastAsia="宋体" w:cs="宋体"/>
                <w:snapToGrid w:val="0"/>
                <w:color w:val="000000"/>
                <w:spacing w:val="-3"/>
                <w:kern w:val="0"/>
                <w:sz w:val="24"/>
                <w:szCs w:val="24"/>
                <w:lang w:val="en-US" w:eastAsia="en-US" w:bidi="ar-SA"/>
              </w:rPr>
            </w:pPr>
            <w:r>
              <w:rPr>
                <w:rFonts w:ascii="宋体" w:hAnsi="宋体" w:eastAsia="宋体" w:cs="宋体"/>
                <w:spacing w:val="-3"/>
                <w:sz w:val="24"/>
                <w:szCs w:val="24"/>
              </w:rPr>
              <w:t>投标人出具的《公平竞争承诺书》。</w:t>
            </w:r>
          </w:p>
        </w:tc>
      </w:tr>
      <w:tr w14:paraId="23E07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5C462B4D">
            <w:pPr>
              <w:numPr>
                <w:ilvl w:val="0"/>
                <w:numId w:val="14"/>
              </w:numPr>
              <w:spacing w:before="162" w:line="182" w:lineRule="auto"/>
              <w:ind w:left="425" w:hanging="425"/>
              <w:jc w:val="center"/>
              <w:rPr>
                <w:rFonts w:ascii="宋体" w:hAnsi="宋体" w:eastAsia="宋体" w:cs="宋体"/>
                <w:spacing w:val="-8"/>
                <w:sz w:val="24"/>
                <w:szCs w:val="24"/>
              </w:rPr>
            </w:pPr>
          </w:p>
        </w:tc>
        <w:tc>
          <w:tcPr>
            <w:tcW w:w="9107" w:type="dxa"/>
            <w:shd w:val="clear" w:color="auto" w:fill="auto"/>
            <w:vAlign w:val="top"/>
          </w:tcPr>
          <w:p w14:paraId="290DB93B">
            <w:pPr>
              <w:spacing w:before="117" w:line="240" w:lineRule="auto"/>
              <w:ind w:left="112" w:leftChars="0" w:right="106" w:firstLine="3"/>
              <w:jc w:val="both"/>
              <w:rPr>
                <w:rFonts w:ascii="宋体" w:hAnsi="宋体" w:eastAsia="宋体" w:cs="宋体"/>
                <w:snapToGrid w:val="0"/>
                <w:color w:val="000000"/>
                <w:spacing w:val="-3"/>
                <w:kern w:val="0"/>
                <w:sz w:val="24"/>
                <w:szCs w:val="24"/>
                <w:lang w:val="en-US" w:eastAsia="en-US" w:bidi="ar-SA"/>
              </w:rPr>
            </w:pPr>
            <w:r>
              <w:rPr>
                <w:rFonts w:ascii="宋体" w:hAnsi="宋体" w:eastAsia="宋体" w:cs="宋体"/>
                <w:spacing w:val="-3"/>
                <w:sz w:val="24"/>
                <w:szCs w:val="24"/>
              </w:rPr>
              <w:t>本项目不接受联合体投标。</w:t>
            </w:r>
          </w:p>
        </w:tc>
      </w:tr>
      <w:tr w14:paraId="0B854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534854A7">
            <w:pPr>
              <w:numPr>
                <w:ilvl w:val="0"/>
                <w:numId w:val="14"/>
              </w:numPr>
              <w:spacing w:before="162" w:line="182" w:lineRule="auto"/>
              <w:ind w:left="425" w:hanging="425"/>
              <w:jc w:val="center"/>
              <w:rPr>
                <w:rFonts w:ascii="宋体" w:hAnsi="宋体" w:eastAsia="宋体" w:cs="宋体"/>
                <w:spacing w:val="-8"/>
                <w:sz w:val="24"/>
                <w:szCs w:val="24"/>
              </w:rPr>
            </w:pPr>
          </w:p>
        </w:tc>
        <w:tc>
          <w:tcPr>
            <w:tcW w:w="9107" w:type="dxa"/>
            <w:shd w:val="clear" w:color="auto" w:fill="auto"/>
            <w:vAlign w:val="top"/>
          </w:tcPr>
          <w:p w14:paraId="6773C12B">
            <w:pPr>
              <w:spacing w:before="117" w:line="240" w:lineRule="auto"/>
              <w:ind w:left="112" w:leftChars="0" w:right="106" w:firstLine="3"/>
              <w:jc w:val="both"/>
              <w:rPr>
                <w:rFonts w:ascii="宋体" w:hAnsi="宋体" w:eastAsia="宋体" w:cs="宋体"/>
                <w:spacing w:val="-3"/>
                <w:sz w:val="24"/>
                <w:szCs w:val="24"/>
              </w:rPr>
            </w:pPr>
            <w:r>
              <w:rPr>
                <w:rFonts w:hint="default" w:ascii="宋体" w:hAnsi="宋体" w:eastAsia="宋体" w:cs="宋体"/>
                <w:i w:val="0"/>
                <w:iCs w:val="0"/>
                <w:caps w:val="0"/>
                <w:spacing w:val="-3"/>
                <w:sz w:val="24"/>
                <w:szCs w:val="24"/>
                <w:shd w:val="clear"/>
                <w:lang w:val="en-US" w:eastAsia="zh-CN"/>
              </w:rPr>
              <w:t>投标人参与过招标人组织</w:t>
            </w:r>
            <w:r>
              <w:rPr>
                <w:rFonts w:hint="default" w:ascii="宋体" w:hAnsi="宋体" w:eastAsia="宋体" w:cs="宋体"/>
                <w:i w:val="0"/>
                <w:iCs w:val="0"/>
                <w:caps w:val="0"/>
                <w:spacing w:val="-3"/>
                <w:sz w:val="24"/>
                <w:szCs w:val="24"/>
                <w:shd w:val="clear"/>
                <w:lang w:eastAsia="zh-CN"/>
              </w:rPr>
              <w:t>现场进行考察的会</w:t>
            </w:r>
            <w:r>
              <w:rPr>
                <w:rFonts w:hint="default" w:ascii="宋体" w:hAnsi="宋体" w:eastAsia="宋体" w:cs="宋体"/>
                <w:i w:val="0"/>
                <w:iCs w:val="0"/>
                <w:caps w:val="0"/>
                <w:spacing w:val="-3"/>
                <w:sz w:val="24"/>
                <w:szCs w:val="24"/>
                <w:shd w:val="clear"/>
                <w:lang w:val="en-US" w:eastAsia="zh-CN"/>
              </w:rPr>
              <w:t>议（由招标人提供会议签到表，由专家评定，投标文件不用放此项证明）</w:t>
            </w:r>
          </w:p>
        </w:tc>
      </w:tr>
    </w:tbl>
    <w:p w14:paraId="392E6B69">
      <w:pPr>
        <w:pStyle w:val="9"/>
        <w:spacing w:line="422" w:lineRule="auto"/>
      </w:pPr>
    </w:p>
    <w:p w14:paraId="0BA22174">
      <w:pPr>
        <w:spacing w:before="78" w:line="359" w:lineRule="auto"/>
        <w:ind w:left="10" w:right="82" w:firstLine="420"/>
        <w:jc w:val="both"/>
        <w:rPr>
          <w:rFonts w:ascii="宋体" w:hAnsi="宋体" w:eastAsia="宋体" w:cs="宋体"/>
          <w:sz w:val="24"/>
          <w:szCs w:val="24"/>
        </w:rPr>
      </w:pPr>
      <w:r>
        <w:rPr>
          <w:rFonts w:ascii="宋体" w:hAnsi="宋体" w:eastAsia="宋体" w:cs="宋体"/>
          <w:spacing w:val="2"/>
          <w:sz w:val="24"/>
          <w:szCs w:val="24"/>
        </w:rPr>
        <w:t>2.评标委员会进行资格性审查时认定投标人不合格的，评标委员会</w:t>
      </w:r>
      <w:r>
        <w:rPr>
          <w:rFonts w:hint="eastAsia" w:ascii="宋体" w:hAnsi="宋体" w:eastAsia="宋体" w:cs="宋体"/>
          <w:spacing w:val="2"/>
          <w:sz w:val="24"/>
          <w:szCs w:val="24"/>
          <w:lang w:val="en-US" w:eastAsia="zh-CN"/>
        </w:rPr>
        <w:t>应当</w:t>
      </w:r>
      <w:r>
        <w:rPr>
          <w:rFonts w:ascii="宋体" w:hAnsi="宋体" w:eastAsia="宋体" w:cs="宋体"/>
          <w:spacing w:val="2"/>
          <w:sz w:val="24"/>
          <w:szCs w:val="24"/>
        </w:rPr>
        <w:t>电话告知投标</w:t>
      </w:r>
      <w:r>
        <w:rPr>
          <w:rFonts w:ascii="宋体" w:hAnsi="宋体" w:eastAsia="宋体" w:cs="宋体"/>
          <w:spacing w:val="1"/>
          <w:sz w:val="24"/>
          <w:szCs w:val="24"/>
        </w:rPr>
        <w:t>人，投标人可在限定时间内以电话方式进行澄清，评</w:t>
      </w:r>
      <w:r>
        <w:rPr>
          <w:rFonts w:ascii="宋体" w:hAnsi="宋体" w:eastAsia="宋体" w:cs="宋体"/>
          <w:sz w:val="24"/>
          <w:szCs w:val="24"/>
        </w:rPr>
        <w:t>标委员会不再接受其他外部资料</w:t>
      </w:r>
      <w:r>
        <w:rPr>
          <w:rFonts w:hint="eastAsia" w:ascii="宋体" w:hAnsi="宋体" w:eastAsia="宋体" w:cs="宋体"/>
          <w:sz w:val="24"/>
          <w:szCs w:val="24"/>
          <w:lang w:eastAsia="zh-CN"/>
        </w:rPr>
        <w:t>。</w:t>
      </w:r>
      <w:r>
        <w:rPr>
          <w:rFonts w:ascii="宋体" w:hAnsi="宋体" w:eastAsia="宋体" w:cs="宋体"/>
          <w:sz w:val="24"/>
          <w:szCs w:val="24"/>
        </w:rPr>
        <w:t>如遇</w:t>
      </w:r>
      <w:r>
        <w:rPr>
          <w:rFonts w:ascii="宋体" w:hAnsi="宋体" w:eastAsia="宋体" w:cs="宋体"/>
          <w:spacing w:val="-4"/>
          <w:sz w:val="24"/>
          <w:szCs w:val="24"/>
        </w:rPr>
        <w:t>无法联系投标人达</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次，评审委员会主任（组长）现场宣布不合格结果。</w:t>
      </w:r>
    </w:p>
    <w:p w14:paraId="029DC328">
      <w:pPr>
        <w:spacing w:before="182" w:line="219" w:lineRule="auto"/>
        <w:ind w:left="432"/>
        <w:outlineLvl w:val="3"/>
        <w:rPr>
          <w:rFonts w:ascii="宋体" w:hAnsi="宋体" w:eastAsia="宋体" w:cs="宋体"/>
          <w:sz w:val="24"/>
          <w:szCs w:val="24"/>
        </w:rPr>
      </w:pPr>
      <w:r>
        <w:rPr>
          <w:rFonts w:ascii="宋体" w:hAnsi="宋体" w:eastAsia="宋体" w:cs="宋体"/>
          <w:spacing w:val="-1"/>
          <w:sz w:val="24"/>
          <w:szCs w:val="24"/>
        </w:rPr>
        <w:t>3.不通过资格性审查或投标无效的，不作符合性审查。</w:t>
      </w:r>
    </w:p>
    <w:p w14:paraId="54022162">
      <w:pPr>
        <w:pStyle w:val="9"/>
        <w:spacing w:line="256" w:lineRule="auto"/>
      </w:pPr>
    </w:p>
    <w:p w14:paraId="75274EE5">
      <w:pPr>
        <w:spacing w:before="0" w:line="240" w:lineRule="auto"/>
        <w:ind w:left="0"/>
        <w:outlineLvl w:val="9"/>
        <w:rPr>
          <w:rFonts w:ascii="宋体" w:hAnsi="宋体" w:eastAsia="宋体" w:cs="宋体"/>
          <w:spacing w:val="-2"/>
          <w:sz w:val="24"/>
          <w:szCs w:val="24"/>
          <w14:textOutline w14:w="4358" w14:cap="flat" w14:cmpd="sng">
            <w14:solidFill>
              <w14:srgbClr w14:val="000000"/>
            </w14:solidFill>
            <w14:prstDash w14:val="solid"/>
            <w14:miter w14:val="0"/>
          </w14:textOutline>
        </w:rPr>
      </w:pPr>
      <w:bookmarkStart w:id="214" w:name="_Toc21845"/>
      <w:bookmarkStart w:id="215" w:name="_Toc11011"/>
      <w:r>
        <w:rPr>
          <w:rFonts w:ascii="宋体" w:hAnsi="宋体" w:eastAsia="宋体" w:cs="宋体"/>
          <w:spacing w:val="-2"/>
          <w:sz w:val="24"/>
          <w:szCs w:val="24"/>
          <w14:textOutline w14:w="4358" w14:cap="flat" w14:cmpd="sng">
            <w14:solidFill>
              <w14:srgbClr w14:val="000000"/>
            </w14:solidFill>
            <w14:prstDash w14:val="solid"/>
            <w14:miter w14:val="0"/>
          </w14:textOutline>
        </w:rPr>
        <w:br w:type="page"/>
      </w:r>
    </w:p>
    <w:p w14:paraId="764129A5">
      <w:pPr>
        <w:spacing w:before="78" w:line="219" w:lineRule="auto"/>
        <w:ind w:left="439"/>
        <w:outlineLvl w:val="2"/>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符合性审查</w:t>
      </w:r>
      <w:bookmarkEnd w:id="214"/>
      <w:bookmarkEnd w:id="215"/>
    </w:p>
    <w:p w14:paraId="75A1CC97">
      <w:pPr>
        <w:spacing w:before="78" w:line="359" w:lineRule="auto"/>
        <w:ind w:left="10" w:right="82" w:firstLine="420"/>
        <w:jc w:val="both"/>
        <w:rPr>
          <w:rFonts w:ascii="宋体" w:hAnsi="宋体" w:eastAsia="宋体" w:cs="宋体"/>
          <w:spacing w:val="2"/>
          <w:sz w:val="24"/>
          <w:szCs w:val="24"/>
        </w:rPr>
      </w:pPr>
      <w:r>
        <w:rPr>
          <w:rFonts w:ascii="宋体" w:hAnsi="宋体" w:eastAsia="宋体" w:cs="宋体"/>
          <w:spacing w:val="2"/>
          <w:position w:val="0"/>
          <w:sz w:val="24"/>
          <w:szCs w:val="24"/>
        </w:rPr>
        <w:t>1. 评标委员会将根据评审细则的规定，对投标文件进行符合性审查。出现不符合下列情</w:t>
      </w:r>
      <w:r>
        <w:rPr>
          <w:rFonts w:ascii="宋体" w:hAnsi="宋体" w:eastAsia="宋体" w:cs="宋体"/>
          <w:spacing w:val="2"/>
          <w:sz w:val="24"/>
          <w:szCs w:val="24"/>
        </w:rPr>
        <w:t>形之一的，该投标人作无效投标处理。《符合性审查表》如下：</w:t>
      </w:r>
    </w:p>
    <w:tbl>
      <w:tblPr>
        <w:tblStyle w:val="24"/>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0527A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09046C5D">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0B639B8D">
            <w:pPr>
              <w:spacing w:before="193"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758F1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72388F6E">
            <w:pPr>
              <w:spacing w:before="154" w:line="184" w:lineRule="auto"/>
              <w:ind w:left="212"/>
              <w:rPr>
                <w:rFonts w:ascii="宋体" w:hAnsi="宋体" w:eastAsia="宋体" w:cs="宋体"/>
                <w:sz w:val="24"/>
                <w:szCs w:val="24"/>
              </w:rPr>
            </w:pPr>
            <w:r>
              <w:rPr>
                <w:rFonts w:ascii="宋体" w:hAnsi="宋体" w:eastAsia="宋体" w:cs="宋体"/>
                <w:spacing w:val="-14"/>
                <w:sz w:val="24"/>
                <w:szCs w:val="24"/>
              </w:rPr>
              <w:t>1.</w:t>
            </w:r>
          </w:p>
        </w:tc>
        <w:tc>
          <w:tcPr>
            <w:tcW w:w="8755" w:type="dxa"/>
            <w:vAlign w:val="top"/>
          </w:tcPr>
          <w:p w14:paraId="0A9E8AF3">
            <w:pPr>
              <w:spacing w:before="117" w:line="219" w:lineRule="auto"/>
              <w:ind w:left="330"/>
              <w:rPr>
                <w:rFonts w:ascii="宋体" w:hAnsi="宋体" w:eastAsia="宋体" w:cs="宋体"/>
                <w:sz w:val="24"/>
                <w:szCs w:val="24"/>
              </w:rPr>
            </w:pPr>
            <w:r>
              <w:rPr>
                <w:rFonts w:ascii="宋体" w:hAnsi="宋体" w:eastAsia="宋体" w:cs="宋体"/>
                <w:spacing w:val="-1"/>
                <w:sz w:val="24"/>
                <w:szCs w:val="24"/>
              </w:rPr>
              <w:t>法定代表人证明书及法定代表人身份证复印件</w:t>
            </w:r>
          </w:p>
        </w:tc>
      </w:tr>
      <w:tr w14:paraId="74F0E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55F73995">
            <w:pPr>
              <w:spacing w:before="157" w:line="183" w:lineRule="auto"/>
              <w:ind w:left="197"/>
              <w:rPr>
                <w:rFonts w:ascii="宋体" w:hAnsi="宋体" w:eastAsia="宋体" w:cs="宋体"/>
                <w:sz w:val="24"/>
                <w:szCs w:val="24"/>
              </w:rPr>
            </w:pPr>
            <w:r>
              <w:rPr>
                <w:rFonts w:ascii="宋体" w:hAnsi="宋体" w:eastAsia="宋体" w:cs="宋体"/>
                <w:spacing w:val="-7"/>
                <w:sz w:val="24"/>
                <w:szCs w:val="24"/>
              </w:rPr>
              <w:t>2.</w:t>
            </w:r>
          </w:p>
        </w:tc>
        <w:tc>
          <w:tcPr>
            <w:tcW w:w="8755" w:type="dxa"/>
            <w:vAlign w:val="top"/>
          </w:tcPr>
          <w:p w14:paraId="55914D52">
            <w:pPr>
              <w:spacing w:before="118" w:line="219" w:lineRule="auto"/>
              <w:ind w:left="328"/>
              <w:rPr>
                <w:rFonts w:ascii="宋体" w:hAnsi="宋体" w:eastAsia="宋体" w:cs="宋体"/>
                <w:sz w:val="24"/>
                <w:szCs w:val="24"/>
              </w:rPr>
            </w:pPr>
            <w:r>
              <w:rPr>
                <w:rFonts w:ascii="宋体" w:hAnsi="宋体" w:eastAsia="宋体" w:cs="宋体"/>
                <w:sz w:val="24"/>
                <w:szCs w:val="24"/>
              </w:rPr>
              <w:t>授权委托书及授权委托人身份证复印件（法人本人</w:t>
            </w:r>
            <w:r>
              <w:rPr>
                <w:rFonts w:ascii="宋体" w:hAnsi="宋体" w:eastAsia="宋体" w:cs="宋体"/>
                <w:spacing w:val="-1"/>
                <w:sz w:val="24"/>
                <w:szCs w:val="24"/>
              </w:rPr>
              <w:t>参与投标可以不提供）</w:t>
            </w:r>
          </w:p>
        </w:tc>
      </w:tr>
      <w:tr w14:paraId="1EB81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31D8D388">
            <w:pPr>
              <w:spacing w:before="158" w:line="183" w:lineRule="auto"/>
              <w:ind w:left="199"/>
              <w:rPr>
                <w:rFonts w:ascii="宋体" w:hAnsi="宋体" w:eastAsia="宋体" w:cs="宋体"/>
                <w:sz w:val="24"/>
                <w:szCs w:val="24"/>
              </w:rPr>
            </w:pPr>
            <w:r>
              <w:rPr>
                <w:rFonts w:ascii="宋体" w:hAnsi="宋体" w:eastAsia="宋体" w:cs="宋体"/>
                <w:spacing w:val="-8"/>
                <w:sz w:val="24"/>
                <w:szCs w:val="24"/>
              </w:rPr>
              <w:t>3.</w:t>
            </w:r>
          </w:p>
        </w:tc>
        <w:tc>
          <w:tcPr>
            <w:tcW w:w="8755" w:type="dxa"/>
            <w:vAlign w:val="top"/>
          </w:tcPr>
          <w:p w14:paraId="7AF2CD29">
            <w:pPr>
              <w:spacing w:before="120" w:line="218" w:lineRule="auto"/>
              <w:ind w:left="332"/>
              <w:rPr>
                <w:rFonts w:ascii="宋体" w:hAnsi="宋体" w:eastAsia="宋体" w:cs="宋体"/>
                <w:sz w:val="24"/>
                <w:szCs w:val="24"/>
              </w:rPr>
            </w:pPr>
            <w:r>
              <w:rPr>
                <w:rFonts w:ascii="宋体" w:hAnsi="宋体" w:eastAsia="宋体" w:cs="宋体"/>
                <w:spacing w:val="-1"/>
                <w:sz w:val="24"/>
                <w:szCs w:val="24"/>
              </w:rPr>
              <w:t>投标报价确定且不高于最高限价。</w:t>
            </w:r>
          </w:p>
        </w:tc>
      </w:tr>
      <w:tr w14:paraId="057E8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794" w:type="dxa"/>
            <w:vAlign w:val="top"/>
          </w:tcPr>
          <w:p w14:paraId="3DF7A573">
            <w:pPr>
              <w:spacing w:before="159" w:line="183" w:lineRule="auto"/>
              <w:ind w:left="193"/>
              <w:rPr>
                <w:rFonts w:ascii="宋体" w:hAnsi="宋体" w:eastAsia="宋体" w:cs="宋体"/>
                <w:sz w:val="24"/>
                <w:szCs w:val="24"/>
              </w:rPr>
            </w:pPr>
            <w:r>
              <w:rPr>
                <w:rFonts w:ascii="宋体" w:hAnsi="宋体" w:eastAsia="宋体" w:cs="宋体"/>
                <w:spacing w:val="-5"/>
                <w:sz w:val="24"/>
                <w:szCs w:val="24"/>
              </w:rPr>
              <w:t>4.</w:t>
            </w:r>
          </w:p>
        </w:tc>
        <w:tc>
          <w:tcPr>
            <w:tcW w:w="8755" w:type="dxa"/>
            <w:vAlign w:val="top"/>
          </w:tcPr>
          <w:p w14:paraId="57984C55">
            <w:pPr>
              <w:spacing w:before="121" w:line="219" w:lineRule="auto"/>
              <w:ind w:left="330"/>
              <w:rPr>
                <w:rFonts w:ascii="宋体" w:hAnsi="宋体" w:eastAsia="宋体" w:cs="宋体"/>
                <w:sz w:val="24"/>
                <w:szCs w:val="24"/>
              </w:rPr>
            </w:pPr>
            <w:r>
              <w:rPr>
                <w:rFonts w:ascii="宋体" w:hAnsi="宋体" w:eastAsia="宋体" w:cs="宋体"/>
                <w:spacing w:val="-1"/>
                <w:sz w:val="24"/>
                <w:szCs w:val="24"/>
              </w:rPr>
              <w:t>有盖章、签署要求的格式文件已按要求盖章、签署。</w:t>
            </w:r>
          </w:p>
        </w:tc>
      </w:tr>
      <w:tr w14:paraId="3BD6E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8" w:hRule="atLeast"/>
        </w:trPr>
        <w:tc>
          <w:tcPr>
            <w:tcW w:w="794" w:type="dxa"/>
            <w:vAlign w:val="top"/>
          </w:tcPr>
          <w:p w14:paraId="62DA867A">
            <w:pPr>
              <w:spacing w:line="318" w:lineRule="auto"/>
              <w:rPr>
                <w:rFonts w:ascii="Arial"/>
                <w:sz w:val="21"/>
              </w:rPr>
            </w:pPr>
          </w:p>
          <w:p w14:paraId="7037C58F">
            <w:pPr>
              <w:spacing w:before="78" w:line="182" w:lineRule="auto"/>
              <w:ind w:left="199"/>
              <w:rPr>
                <w:rFonts w:ascii="宋体" w:hAnsi="宋体" w:eastAsia="宋体" w:cs="宋体"/>
                <w:sz w:val="24"/>
                <w:szCs w:val="24"/>
              </w:rPr>
            </w:pPr>
            <w:r>
              <w:rPr>
                <w:rFonts w:ascii="宋体" w:hAnsi="宋体" w:eastAsia="宋体" w:cs="宋体"/>
                <w:spacing w:val="-8"/>
                <w:sz w:val="24"/>
                <w:szCs w:val="24"/>
              </w:rPr>
              <w:t>5.</w:t>
            </w:r>
          </w:p>
        </w:tc>
        <w:tc>
          <w:tcPr>
            <w:tcW w:w="8755" w:type="dxa"/>
            <w:vAlign w:val="top"/>
          </w:tcPr>
          <w:p w14:paraId="082B8CED">
            <w:pPr>
              <w:spacing w:before="121" w:line="219" w:lineRule="auto"/>
              <w:ind w:left="330"/>
              <w:rPr>
                <w:rFonts w:ascii="宋体" w:hAnsi="宋体" w:eastAsia="宋体" w:cs="宋体"/>
                <w:spacing w:val="-1"/>
                <w:sz w:val="24"/>
                <w:szCs w:val="24"/>
              </w:rPr>
            </w:pPr>
            <w:r>
              <w:rPr>
                <w:rFonts w:ascii="宋体" w:hAnsi="宋体" w:eastAsia="宋体" w:cs="宋体"/>
                <w:spacing w:val="-1"/>
                <w:position w:val="0"/>
                <w:sz w:val="24"/>
                <w:szCs w:val="24"/>
              </w:rPr>
              <w:t>完全满足招标文件中带★号的条款和用户需求书中的招标需求，无重大偏离</w:t>
            </w:r>
            <w:r>
              <w:rPr>
                <w:rFonts w:hint="default" w:ascii="宋体" w:hAnsi="宋体" w:eastAsia="宋体" w:cs="宋体"/>
                <w:spacing w:val="-1"/>
                <w:position w:val="0"/>
                <w:sz w:val="24"/>
                <w:szCs w:val="24"/>
                <w:lang w:eastAsia="zh-CN"/>
              </w:rPr>
              <w:t>（</w:t>
            </w:r>
            <w:r>
              <w:rPr>
                <w:rFonts w:ascii="宋体" w:hAnsi="宋体" w:eastAsia="宋体" w:cs="宋体"/>
                <w:spacing w:val="-1"/>
                <w:position w:val="0"/>
                <w:sz w:val="24"/>
                <w:szCs w:val="24"/>
              </w:rPr>
              <w:t>审</w:t>
            </w:r>
          </w:p>
          <w:p w14:paraId="01A354D6">
            <w:pPr>
              <w:spacing w:before="121" w:line="219" w:lineRule="auto"/>
              <w:ind w:left="330"/>
              <w:rPr>
                <w:rFonts w:ascii="宋体" w:hAnsi="宋体" w:eastAsia="宋体" w:cs="宋体"/>
                <w:sz w:val="24"/>
                <w:szCs w:val="24"/>
              </w:rPr>
            </w:pPr>
            <w:r>
              <w:rPr>
                <w:rFonts w:ascii="宋体" w:hAnsi="宋体" w:eastAsia="宋体" w:cs="宋体"/>
                <w:spacing w:val="-1"/>
                <w:sz w:val="24"/>
                <w:szCs w:val="24"/>
              </w:rPr>
              <w:t>查《实质性响应条款一览表》</w:t>
            </w:r>
            <w:r>
              <w:rPr>
                <w:rFonts w:hint="default" w:ascii="宋体" w:hAnsi="宋体" w:eastAsia="宋体" w:cs="宋体"/>
                <w:spacing w:val="-1"/>
                <w:sz w:val="24"/>
                <w:szCs w:val="24"/>
                <w:lang w:eastAsia="zh-CN"/>
              </w:rPr>
              <w:t>）</w:t>
            </w:r>
            <w:r>
              <w:rPr>
                <w:rFonts w:ascii="宋体" w:hAnsi="宋体" w:eastAsia="宋体" w:cs="宋体"/>
                <w:spacing w:val="-1"/>
                <w:sz w:val="24"/>
                <w:szCs w:val="24"/>
              </w:rPr>
              <w:t>。</w:t>
            </w:r>
          </w:p>
        </w:tc>
      </w:tr>
      <w:tr w14:paraId="7BD75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3CF64FF5">
            <w:pPr>
              <w:spacing w:before="161" w:line="183" w:lineRule="auto"/>
              <w:ind w:left="196"/>
              <w:rPr>
                <w:rFonts w:ascii="宋体" w:hAnsi="宋体" w:eastAsia="宋体" w:cs="宋体"/>
                <w:sz w:val="24"/>
                <w:szCs w:val="24"/>
              </w:rPr>
            </w:pPr>
            <w:r>
              <w:rPr>
                <w:rFonts w:ascii="宋体" w:hAnsi="宋体" w:eastAsia="宋体" w:cs="宋体"/>
                <w:spacing w:val="-6"/>
                <w:sz w:val="24"/>
                <w:szCs w:val="24"/>
              </w:rPr>
              <w:t>6.</w:t>
            </w:r>
          </w:p>
        </w:tc>
        <w:tc>
          <w:tcPr>
            <w:tcW w:w="8755" w:type="dxa"/>
            <w:vAlign w:val="top"/>
          </w:tcPr>
          <w:p w14:paraId="618DFD4A">
            <w:pPr>
              <w:spacing w:before="124" w:line="219" w:lineRule="auto"/>
              <w:ind w:left="333"/>
              <w:rPr>
                <w:rFonts w:ascii="宋体" w:hAnsi="宋体" w:eastAsia="宋体" w:cs="宋体"/>
                <w:sz w:val="24"/>
                <w:szCs w:val="24"/>
              </w:rPr>
            </w:pPr>
            <w:r>
              <w:rPr>
                <w:rFonts w:ascii="宋体" w:hAnsi="宋体" w:eastAsia="宋体" w:cs="宋体"/>
                <w:spacing w:val="-1"/>
                <w:sz w:val="24"/>
                <w:szCs w:val="24"/>
              </w:rPr>
              <w:t>未发现属无效投标的其他情形（见表末说明）。</w:t>
            </w:r>
          </w:p>
        </w:tc>
      </w:tr>
    </w:tbl>
    <w:p w14:paraId="64D0DF70">
      <w:pPr>
        <w:pStyle w:val="9"/>
        <w:spacing w:line="422" w:lineRule="auto"/>
      </w:pPr>
    </w:p>
    <w:p w14:paraId="723BEB44">
      <w:pPr>
        <w:spacing w:before="78" w:line="360" w:lineRule="auto"/>
        <w:ind w:left="10" w:right="82" w:firstLine="420"/>
        <w:jc w:val="both"/>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评标委员会进行符合性审查时认定投标人不合格的，</w:t>
      </w:r>
      <w:r>
        <w:rPr>
          <w:rFonts w:ascii="宋体" w:hAnsi="宋体" w:eastAsia="宋体" w:cs="宋体"/>
          <w:spacing w:val="2"/>
          <w:sz w:val="24"/>
          <w:szCs w:val="24"/>
        </w:rPr>
        <w:t>评标委员会</w:t>
      </w:r>
      <w:r>
        <w:rPr>
          <w:rFonts w:hint="eastAsia" w:ascii="宋体" w:hAnsi="宋体" w:eastAsia="宋体" w:cs="宋体"/>
          <w:spacing w:val="2"/>
          <w:sz w:val="24"/>
          <w:szCs w:val="24"/>
          <w:lang w:val="en-US" w:eastAsia="zh-CN"/>
        </w:rPr>
        <w:t>应当</w:t>
      </w:r>
      <w:r>
        <w:rPr>
          <w:rFonts w:ascii="宋体" w:hAnsi="宋体" w:eastAsia="宋体" w:cs="宋体"/>
          <w:spacing w:val="2"/>
          <w:sz w:val="24"/>
          <w:szCs w:val="24"/>
        </w:rPr>
        <w:t>电话告知投标</w:t>
      </w:r>
      <w:r>
        <w:rPr>
          <w:rFonts w:ascii="宋体" w:hAnsi="宋体" w:eastAsia="宋体" w:cs="宋体"/>
          <w:spacing w:val="1"/>
          <w:sz w:val="24"/>
          <w:szCs w:val="24"/>
        </w:rPr>
        <w:t>人，投标人可在限定时间内以电话方式进行澄清，评</w:t>
      </w:r>
      <w:r>
        <w:rPr>
          <w:rFonts w:ascii="宋体" w:hAnsi="宋体" w:eastAsia="宋体" w:cs="宋体"/>
          <w:sz w:val="24"/>
          <w:szCs w:val="24"/>
        </w:rPr>
        <w:t>标委员会不再接受其他外部资料</w:t>
      </w:r>
      <w:r>
        <w:rPr>
          <w:rFonts w:hint="eastAsia" w:ascii="宋体" w:hAnsi="宋体" w:eastAsia="宋体" w:cs="宋体"/>
          <w:sz w:val="24"/>
          <w:szCs w:val="24"/>
          <w:lang w:eastAsia="zh-CN"/>
        </w:rPr>
        <w:t>。</w:t>
      </w:r>
      <w:r>
        <w:rPr>
          <w:rFonts w:ascii="宋体" w:hAnsi="宋体" w:eastAsia="宋体" w:cs="宋体"/>
          <w:sz w:val="24"/>
          <w:szCs w:val="24"/>
        </w:rPr>
        <w:t>如遇</w:t>
      </w:r>
      <w:r>
        <w:rPr>
          <w:rFonts w:ascii="宋体" w:hAnsi="宋体" w:eastAsia="宋体" w:cs="宋体"/>
          <w:spacing w:val="-4"/>
          <w:sz w:val="24"/>
          <w:szCs w:val="24"/>
        </w:rPr>
        <w:t>无法联系投标人达</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次，评审委员会主任（组长）现场宣布不合格结果。</w:t>
      </w:r>
    </w:p>
    <w:p w14:paraId="66C62FFD">
      <w:pPr>
        <w:spacing w:before="78" w:line="360" w:lineRule="auto"/>
        <w:ind w:left="10" w:right="82" w:firstLine="420"/>
        <w:jc w:val="both"/>
        <w:outlineLvl w:val="9"/>
        <w:rPr>
          <w:rFonts w:ascii="宋体" w:hAnsi="宋体" w:eastAsia="宋体" w:cs="宋体"/>
          <w:spacing w:val="-3"/>
          <w:sz w:val="24"/>
          <w:szCs w:val="24"/>
        </w:rPr>
      </w:pPr>
      <w:r>
        <w:rPr>
          <w:rFonts w:ascii="宋体" w:hAnsi="宋体" w:eastAsia="宋体" w:cs="宋体"/>
          <w:spacing w:val="-3"/>
          <w:position w:val="0"/>
          <w:sz w:val="24"/>
          <w:szCs w:val="24"/>
        </w:rPr>
        <w:t>3. 不通过符合性审查或投标无效的，不作综合评定。</w:t>
      </w:r>
    </w:p>
    <w:p w14:paraId="401D3335">
      <w:pPr>
        <w:spacing w:before="1" w:line="360" w:lineRule="auto"/>
        <w:ind w:left="431"/>
        <w:rPr>
          <w:rFonts w:ascii="宋体" w:hAnsi="宋体" w:eastAsia="宋体" w:cs="宋体"/>
          <w:sz w:val="24"/>
          <w:szCs w:val="24"/>
        </w:rPr>
      </w:pPr>
      <w:r>
        <w:rPr>
          <w:rFonts w:ascii="宋体" w:hAnsi="宋体" w:eastAsia="宋体" w:cs="宋体"/>
          <w:spacing w:val="-1"/>
          <w:sz w:val="24"/>
          <w:szCs w:val="24"/>
        </w:rPr>
        <w:t>说明：以下为属于无效投标的其他情况。</w:t>
      </w:r>
    </w:p>
    <w:p w14:paraId="73517F38">
      <w:pPr>
        <w:numPr>
          <w:ilvl w:val="0"/>
          <w:numId w:val="15"/>
        </w:numPr>
        <w:spacing w:before="0" w:line="360" w:lineRule="auto"/>
        <w:ind w:left="425" w:right="0" w:hanging="425"/>
        <w:jc w:val="left"/>
        <w:outlineLvl w:val="9"/>
        <w:rPr>
          <w:rFonts w:hint="eastAsia" w:ascii="宋体" w:hAnsi="宋体" w:eastAsia="宋体" w:cs="宋体"/>
          <w:sz w:val="24"/>
          <w:szCs w:val="24"/>
        </w:rPr>
      </w:pPr>
      <w:bookmarkStart w:id="216" w:name="_Toc9096"/>
      <w:r>
        <w:rPr>
          <w:rFonts w:hint="eastAsia" w:ascii="宋体" w:hAnsi="宋体" w:eastAsia="宋体" w:cs="宋体"/>
          <w:sz w:val="24"/>
          <w:szCs w:val="24"/>
        </w:rPr>
        <w:t>评标期间，投标人没有按评标委员会的要求提交法定代表人/负责人或其委托代理</w:t>
      </w:r>
      <w:bookmarkEnd w:id="216"/>
      <w:r>
        <w:rPr>
          <w:rFonts w:hint="eastAsia" w:ascii="宋体" w:hAnsi="宋体" w:eastAsia="宋体" w:cs="宋体"/>
          <w:sz w:val="24"/>
          <w:szCs w:val="24"/>
        </w:rPr>
        <w:t>人签字的澄清、说明、补正或改变了投标文件的实质性内容的；</w:t>
      </w:r>
    </w:p>
    <w:p w14:paraId="5485ACB4">
      <w:pPr>
        <w:numPr>
          <w:ilvl w:val="0"/>
          <w:numId w:val="15"/>
        </w:numPr>
        <w:spacing w:before="0" w:line="360" w:lineRule="auto"/>
        <w:ind w:left="425" w:right="0" w:hanging="425"/>
        <w:jc w:val="left"/>
        <w:outlineLvl w:val="9"/>
        <w:rPr>
          <w:rFonts w:hint="eastAsia" w:ascii="宋体" w:hAnsi="宋体" w:eastAsia="宋体" w:cs="宋体"/>
          <w:sz w:val="24"/>
          <w:szCs w:val="24"/>
        </w:rPr>
      </w:pPr>
      <w:bookmarkStart w:id="217" w:name="_Toc14281"/>
      <w:r>
        <w:rPr>
          <w:rFonts w:hint="eastAsia" w:ascii="宋体" w:hAnsi="宋体" w:eastAsia="宋体" w:cs="宋体"/>
          <w:sz w:val="24"/>
          <w:szCs w:val="24"/>
        </w:rPr>
        <w:t>投标文件提供虚假材料的；</w:t>
      </w:r>
      <w:bookmarkEnd w:id="217"/>
    </w:p>
    <w:p w14:paraId="78DFF0E7">
      <w:pPr>
        <w:numPr>
          <w:ilvl w:val="0"/>
          <w:numId w:val="15"/>
        </w:numPr>
        <w:spacing w:before="0" w:line="360" w:lineRule="auto"/>
        <w:ind w:left="425" w:right="0" w:hanging="425"/>
        <w:jc w:val="left"/>
        <w:outlineLvl w:val="9"/>
        <w:rPr>
          <w:rFonts w:hint="eastAsia" w:ascii="宋体" w:hAnsi="宋体" w:eastAsia="宋体" w:cs="宋体"/>
          <w:sz w:val="24"/>
          <w:szCs w:val="24"/>
        </w:rPr>
      </w:pPr>
      <w:bookmarkStart w:id="218" w:name="_Toc28904"/>
      <w:r>
        <w:rPr>
          <w:rFonts w:hint="eastAsia" w:ascii="宋体" w:hAnsi="宋体" w:eastAsia="宋体" w:cs="宋体"/>
          <w:sz w:val="24"/>
          <w:szCs w:val="24"/>
        </w:rPr>
        <w:t>投标人以他人的名义投标、串通投标、以行贿手段谋取中标或者以其他弄虚作假方</w:t>
      </w:r>
      <w:bookmarkEnd w:id="218"/>
      <w:r>
        <w:rPr>
          <w:rFonts w:hint="eastAsia" w:ascii="宋体" w:hAnsi="宋体" w:eastAsia="宋体" w:cs="宋体"/>
          <w:sz w:val="24"/>
          <w:szCs w:val="24"/>
        </w:rPr>
        <w:t>式投标的；</w:t>
      </w:r>
    </w:p>
    <w:p w14:paraId="42DB5A7F">
      <w:pPr>
        <w:numPr>
          <w:ilvl w:val="0"/>
          <w:numId w:val="15"/>
        </w:numPr>
        <w:spacing w:before="0" w:line="360" w:lineRule="auto"/>
        <w:ind w:left="425" w:right="0" w:hanging="425"/>
        <w:jc w:val="left"/>
        <w:outlineLvl w:val="9"/>
        <w:rPr>
          <w:rFonts w:hint="eastAsia" w:ascii="宋体" w:hAnsi="宋体" w:eastAsia="宋体" w:cs="宋体"/>
          <w:sz w:val="24"/>
          <w:szCs w:val="24"/>
        </w:rPr>
      </w:pPr>
      <w:bookmarkStart w:id="219" w:name="_Toc19605"/>
      <w:r>
        <w:rPr>
          <w:rFonts w:hint="eastAsia" w:ascii="宋体" w:hAnsi="宋体" w:eastAsia="宋体" w:cs="宋体"/>
          <w:sz w:val="24"/>
          <w:szCs w:val="24"/>
        </w:rPr>
        <w:t>投标人对招标人、评标委员会及其工作人员施加影响，有碍招标公平、公正的；</w:t>
      </w:r>
      <w:bookmarkEnd w:id="219"/>
    </w:p>
    <w:p w14:paraId="6B8A2484">
      <w:pPr>
        <w:numPr>
          <w:ilvl w:val="0"/>
          <w:numId w:val="15"/>
        </w:numPr>
        <w:spacing w:before="0" w:line="360" w:lineRule="auto"/>
        <w:ind w:left="425" w:right="0" w:hanging="425"/>
        <w:jc w:val="left"/>
        <w:outlineLvl w:val="9"/>
        <w:rPr>
          <w:rFonts w:hint="eastAsia" w:ascii="宋体" w:hAnsi="宋体" w:eastAsia="宋体" w:cs="宋体"/>
          <w:sz w:val="24"/>
          <w:szCs w:val="24"/>
        </w:rPr>
      </w:pPr>
      <w:bookmarkStart w:id="220" w:name="_Toc10850"/>
      <w:r>
        <w:rPr>
          <w:rFonts w:hint="eastAsia" w:ascii="宋体" w:hAnsi="宋体" w:eastAsia="宋体" w:cs="宋体"/>
          <w:sz w:val="24"/>
          <w:szCs w:val="24"/>
        </w:rPr>
        <w:t>按有关</w:t>
      </w:r>
      <w:r>
        <w:rPr>
          <w:rFonts w:hint="eastAsia" w:ascii="宋体" w:hAnsi="宋体" w:eastAsia="宋体" w:cs="宋体"/>
          <w:sz w:val="24"/>
          <w:szCs w:val="24"/>
          <w:lang w:eastAsia="zh-CN"/>
        </w:rPr>
        <w:t>法律法规</w:t>
      </w:r>
      <w:r>
        <w:rPr>
          <w:rFonts w:hint="eastAsia" w:ascii="宋体" w:hAnsi="宋体" w:eastAsia="宋体" w:cs="宋体"/>
          <w:sz w:val="24"/>
          <w:szCs w:val="24"/>
        </w:rPr>
        <w:t>、规章规定属于无效投标的。</w:t>
      </w:r>
      <w:bookmarkEnd w:id="220"/>
    </w:p>
    <w:p w14:paraId="14BF403C">
      <w:pPr>
        <w:numPr>
          <w:ilvl w:val="0"/>
          <w:numId w:val="15"/>
        </w:numPr>
        <w:spacing w:before="0" w:line="360" w:lineRule="auto"/>
        <w:ind w:left="425" w:right="0" w:hanging="425"/>
        <w:jc w:val="left"/>
        <w:outlineLvl w:val="9"/>
        <w:rPr>
          <w:rFonts w:hint="eastAsia" w:ascii="宋体" w:hAnsi="宋体" w:eastAsia="宋体" w:cs="宋体"/>
          <w:sz w:val="24"/>
          <w:szCs w:val="24"/>
        </w:rPr>
      </w:pPr>
      <w:r>
        <w:rPr>
          <w:rFonts w:hint="eastAsia" w:ascii="宋体" w:hAnsi="宋体" w:eastAsia="宋体" w:cs="宋体"/>
          <w:sz w:val="24"/>
          <w:szCs w:val="24"/>
        </w:rPr>
        <w:t>评标委员会认为，投标人的报价明显不合理或者明显低于其他投标报价，有可能影响项目质量和不能诚信履约的，应当要求该投标人作出书面说明并提供相关证明材料。投标人不能合理说明或者不能提供相关证明材料的，由评标委员会认定该投标人以低于成本报价竞标，投标无效。</w:t>
      </w:r>
    </w:p>
    <w:p w14:paraId="42B61570">
      <w:pPr>
        <w:numPr>
          <w:ilvl w:val="0"/>
          <w:numId w:val="15"/>
        </w:numPr>
        <w:spacing w:before="0" w:line="360" w:lineRule="auto"/>
        <w:ind w:left="425" w:right="0" w:hanging="425"/>
        <w:jc w:val="left"/>
        <w:outlineLvl w:val="9"/>
        <w:rPr>
          <w:rFonts w:hint="eastAsia" w:ascii="宋体" w:hAnsi="宋体" w:eastAsia="宋体" w:cs="宋体"/>
          <w:sz w:val="24"/>
          <w:szCs w:val="24"/>
        </w:rPr>
      </w:pPr>
      <w:r>
        <w:rPr>
          <w:rFonts w:hint="eastAsia" w:ascii="宋体" w:hAnsi="宋体" w:eastAsia="宋体" w:cs="宋体"/>
          <w:sz w:val="24"/>
          <w:szCs w:val="24"/>
        </w:rPr>
        <w:t>对不通过初审或被认定其投标无效的，评标委员会需签署书面意见，并当场书面或电话告知投标人，投标人可在限定的时间内以书面或电话方式进行澄清，评标委员会不再接受其他外部材料。</w:t>
      </w:r>
    </w:p>
    <w:p w14:paraId="0DFB708A">
      <w:pPr>
        <w:numPr>
          <w:ilvl w:val="0"/>
          <w:numId w:val="15"/>
        </w:numPr>
        <w:spacing w:before="0" w:line="360" w:lineRule="auto"/>
        <w:ind w:left="425" w:hanging="425"/>
        <w:rPr>
          <w:rFonts w:hint="eastAsia" w:ascii="宋体" w:hAnsi="宋体" w:eastAsia="宋体" w:cs="宋体"/>
          <w:sz w:val="24"/>
          <w:szCs w:val="24"/>
        </w:rPr>
      </w:pPr>
      <w:r>
        <w:rPr>
          <w:rFonts w:hint="eastAsia" w:ascii="宋体" w:hAnsi="宋体" w:eastAsia="宋体" w:cs="宋体"/>
          <w:sz w:val="24"/>
          <w:szCs w:val="24"/>
        </w:rPr>
        <w:t>被评标委员会确定为投标文件无效的，其投标文件即被视为不能通</w:t>
      </w:r>
      <w:r>
        <w:rPr>
          <w:rFonts w:hint="eastAsia" w:ascii="宋体" w:hAnsi="宋体" w:eastAsia="宋体" w:cs="宋体"/>
          <w:spacing w:val="0"/>
          <w:position w:val="0"/>
          <w:sz w:val="24"/>
          <w:szCs w:val="24"/>
        </w:rPr>
        <w:t>过初审，不得参</w:t>
      </w:r>
      <w:r>
        <w:rPr>
          <w:rFonts w:hint="eastAsia" w:ascii="宋体" w:hAnsi="宋体" w:eastAsia="宋体" w:cs="宋体"/>
          <w:spacing w:val="0"/>
          <w:sz w:val="24"/>
          <w:szCs w:val="24"/>
        </w:rPr>
        <w:t>与技术、商务和价格的评审。</w:t>
      </w:r>
    </w:p>
    <w:p w14:paraId="1912B9DA">
      <w:pPr>
        <w:spacing w:before="185" w:line="219" w:lineRule="auto"/>
        <w:ind w:left="439"/>
        <w:outlineLvl w:val="2"/>
        <w:rPr>
          <w:rFonts w:hint="eastAsia" w:ascii="宋体" w:hAnsi="宋体" w:eastAsia="宋体" w:cs="宋体"/>
          <w:sz w:val="24"/>
          <w:szCs w:val="24"/>
        </w:rPr>
      </w:pPr>
      <w:bookmarkStart w:id="221" w:name="_Toc27819"/>
      <w:bookmarkStart w:id="222" w:name="_Toc29385"/>
      <w:r>
        <w:rPr>
          <w:rFonts w:hint="eastAsia" w:ascii="宋体" w:hAnsi="宋体" w:eastAsia="宋体" w:cs="宋体"/>
          <w:spacing w:val="-2"/>
          <w:sz w:val="24"/>
          <w:szCs w:val="24"/>
          <w14:textOutline w14:w="4358" w14:cap="flat" w14:cmpd="sng">
            <w14:solidFill>
              <w14:srgbClr w14:val="000000"/>
            </w14:solidFill>
            <w14:prstDash w14:val="solid"/>
            <w14:miter w14:val="0"/>
          </w14:textOutline>
        </w:rPr>
        <w:t>（三）</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14:textOutline w14:w="4358" w14:cap="flat" w14:cmpd="sng">
            <w14:solidFill>
              <w14:srgbClr w14:val="000000"/>
            </w14:solidFill>
            <w14:prstDash w14:val="solid"/>
            <w14:miter w14:val="0"/>
          </w14:textOutline>
        </w:rPr>
        <w:t>投标文件的澄清</w:t>
      </w:r>
      <w:bookmarkEnd w:id="221"/>
      <w:bookmarkEnd w:id="222"/>
    </w:p>
    <w:p w14:paraId="0BE453DF">
      <w:pPr>
        <w:spacing w:before="180" w:line="468" w:lineRule="exact"/>
        <w:jc w:val="right"/>
        <w:rPr>
          <w:rFonts w:hint="eastAsia" w:ascii="宋体" w:hAnsi="宋体" w:eastAsia="宋体" w:cs="宋体"/>
          <w:sz w:val="24"/>
          <w:szCs w:val="24"/>
        </w:rPr>
      </w:pPr>
      <w:r>
        <w:rPr>
          <w:rFonts w:hint="eastAsia" w:ascii="宋体" w:hAnsi="宋体" w:eastAsia="宋体" w:cs="宋体"/>
          <w:spacing w:val="-2"/>
          <w:position w:val="17"/>
          <w:sz w:val="24"/>
          <w:szCs w:val="24"/>
        </w:rPr>
        <w:t>1.</w:t>
      </w:r>
      <w:r>
        <w:rPr>
          <w:rFonts w:hint="eastAsia" w:ascii="宋体" w:hAnsi="宋体" w:eastAsia="宋体" w:cs="宋体"/>
          <w:spacing w:val="69"/>
          <w:position w:val="17"/>
          <w:sz w:val="24"/>
          <w:szCs w:val="24"/>
        </w:rPr>
        <w:t xml:space="preserve"> </w:t>
      </w:r>
      <w:r>
        <w:rPr>
          <w:rFonts w:hint="eastAsia" w:ascii="宋体" w:hAnsi="宋体" w:eastAsia="宋体" w:cs="宋体"/>
          <w:spacing w:val="-2"/>
          <w:position w:val="17"/>
          <w:sz w:val="24"/>
          <w:szCs w:val="24"/>
        </w:rPr>
        <w:t>对投标文件中含义不明确、同类问题表述不</w:t>
      </w:r>
      <w:r>
        <w:rPr>
          <w:rFonts w:hint="eastAsia" w:ascii="宋体" w:hAnsi="宋体" w:eastAsia="宋体" w:cs="宋体"/>
          <w:spacing w:val="-3"/>
          <w:position w:val="17"/>
          <w:sz w:val="24"/>
          <w:szCs w:val="24"/>
        </w:rPr>
        <w:t>一致或者有明显文字和计算错误的内容，</w:t>
      </w:r>
    </w:p>
    <w:p w14:paraId="5FA85A3A">
      <w:pPr>
        <w:spacing w:before="1" w:line="218" w:lineRule="auto"/>
        <w:ind w:left="7"/>
        <w:rPr>
          <w:rFonts w:hint="eastAsia" w:ascii="宋体" w:hAnsi="宋体" w:eastAsia="宋体" w:cs="宋体"/>
          <w:sz w:val="24"/>
          <w:szCs w:val="24"/>
        </w:rPr>
      </w:pPr>
      <w:r>
        <w:rPr>
          <w:rFonts w:hint="eastAsia" w:ascii="宋体" w:hAnsi="宋体" w:eastAsia="宋体" w:cs="宋体"/>
          <w:sz w:val="24"/>
          <w:szCs w:val="24"/>
        </w:rPr>
        <w:t>评标委员会可以书面形式要求投标人作出必要的</w:t>
      </w:r>
      <w:r>
        <w:rPr>
          <w:rFonts w:hint="eastAsia" w:ascii="宋体" w:hAnsi="宋体" w:eastAsia="宋体" w:cs="宋体"/>
          <w:spacing w:val="-1"/>
          <w:sz w:val="24"/>
          <w:szCs w:val="24"/>
        </w:rPr>
        <w:t>澄清、说明或者纠正。</w:t>
      </w:r>
    </w:p>
    <w:p w14:paraId="51491095">
      <w:pPr>
        <w:spacing w:before="182" w:line="468" w:lineRule="exact"/>
        <w:ind w:right="25"/>
        <w:jc w:val="right"/>
        <w:rPr>
          <w:rFonts w:hint="eastAsia" w:ascii="宋体" w:hAnsi="宋体" w:eastAsia="宋体" w:cs="宋体"/>
          <w:sz w:val="24"/>
          <w:szCs w:val="24"/>
        </w:rPr>
      </w:pPr>
      <w:r>
        <w:rPr>
          <w:rFonts w:hint="eastAsia" w:ascii="宋体" w:hAnsi="宋体" w:eastAsia="宋体" w:cs="宋体"/>
          <w:spacing w:val="-4"/>
          <w:position w:val="17"/>
          <w:sz w:val="24"/>
          <w:szCs w:val="24"/>
        </w:rPr>
        <w:t>2.</w:t>
      </w:r>
      <w:r>
        <w:rPr>
          <w:rFonts w:hint="eastAsia" w:ascii="宋体" w:hAnsi="宋体" w:eastAsia="宋体" w:cs="宋体"/>
          <w:spacing w:val="72"/>
          <w:position w:val="17"/>
          <w:sz w:val="24"/>
          <w:szCs w:val="24"/>
        </w:rPr>
        <w:t xml:space="preserve"> </w:t>
      </w:r>
      <w:r>
        <w:rPr>
          <w:rFonts w:hint="eastAsia" w:ascii="宋体" w:hAnsi="宋体" w:eastAsia="宋体" w:cs="宋体"/>
          <w:spacing w:val="-4"/>
          <w:position w:val="17"/>
          <w:sz w:val="24"/>
          <w:szCs w:val="24"/>
        </w:rPr>
        <w:t>投标人的澄清、说明或者补</w:t>
      </w:r>
      <w:r>
        <w:rPr>
          <w:rFonts w:hint="eastAsia" w:ascii="宋体" w:hAnsi="宋体" w:eastAsia="宋体" w:cs="宋体"/>
          <w:i w:val="0"/>
          <w:iCs w:val="0"/>
          <w:spacing w:val="-4"/>
          <w:position w:val="17"/>
          <w:sz w:val="25"/>
          <w:szCs w:val="25"/>
        </w:rPr>
        <w:t>正应当采用书</w:t>
      </w:r>
      <w:r>
        <w:rPr>
          <w:rFonts w:hint="eastAsia" w:ascii="宋体" w:hAnsi="宋体" w:eastAsia="宋体" w:cs="宋体"/>
          <w:spacing w:val="-4"/>
          <w:position w:val="17"/>
          <w:sz w:val="24"/>
          <w:szCs w:val="24"/>
        </w:rPr>
        <w:t>面形式，由</w:t>
      </w:r>
      <w:r>
        <w:rPr>
          <w:rFonts w:hint="eastAsia" w:ascii="宋体" w:hAnsi="宋体" w:eastAsia="宋体" w:cs="宋体"/>
          <w:spacing w:val="-5"/>
          <w:position w:val="17"/>
          <w:sz w:val="24"/>
          <w:szCs w:val="24"/>
        </w:rPr>
        <w:t>其授权的代表签字，并不得超出</w:t>
      </w:r>
    </w:p>
    <w:p w14:paraId="0EF73F98">
      <w:pPr>
        <w:spacing w:line="219" w:lineRule="auto"/>
        <w:ind w:left="11"/>
        <w:rPr>
          <w:rFonts w:hint="eastAsia" w:ascii="宋体" w:hAnsi="宋体" w:eastAsia="宋体" w:cs="宋体"/>
          <w:sz w:val="24"/>
          <w:szCs w:val="24"/>
        </w:rPr>
      </w:pPr>
      <w:r>
        <w:rPr>
          <w:rFonts w:hint="eastAsia" w:ascii="宋体" w:hAnsi="宋体" w:eastAsia="宋体" w:cs="宋体"/>
          <w:spacing w:val="-1"/>
          <w:sz w:val="24"/>
          <w:szCs w:val="24"/>
        </w:rPr>
        <w:t>投标文件的范围或者改变投标文件的实质性内容。</w:t>
      </w:r>
    </w:p>
    <w:p w14:paraId="21148F2D">
      <w:pPr>
        <w:spacing w:before="180" w:line="468" w:lineRule="exact"/>
        <w:ind w:right="23"/>
        <w:jc w:val="right"/>
        <w:rPr>
          <w:rFonts w:hint="eastAsia" w:ascii="宋体" w:hAnsi="宋体" w:eastAsia="宋体" w:cs="宋体"/>
          <w:sz w:val="24"/>
          <w:szCs w:val="24"/>
        </w:rPr>
      </w:pPr>
      <w:r>
        <w:rPr>
          <w:rFonts w:hint="eastAsia" w:ascii="宋体" w:hAnsi="宋体" w:eastAsia="宋体" w:cs="宋体"/>
          <w:spacing w:val="-3"/>
          <w:position w:val="17"/>
          <w:sz w:val="24"/>
          <w:szCs w:val="24"/>
        </w:rPr>
        <w:t>3.</w:t>
      </w:r>
      <w:r>
        <w:rPr>
          <w:rFonts w:hint="eastAsia" w:ascii="宋体" w:hAnsi="宋体" w:eastAsia="宋体" w:cs="宋体"/>
          <w:spacing w:val="84"/>
          <w:position w:val="17"/>
          <w:sz w:val="24"/>
          <w:szCs w:val="24"/>
        </w:rPr>
        <w:t xml:space="preserve"> </w:t>
      </w:r>
      <w:r>
        <w:rPr>
          <w:rFonts w:hint="eastAsia" w:ascii="宋体" w:hAnsi="宋体" w:eastAsia="宋体" w:cs="宋体"/>
          <w:spacing w:val="-3"/>
          <w:position w:val="17"/>
          <w:sz w:val="24"/>
          <w:szCs w:val="24"/>
        </w:rPr>
        <w:t>除上述规定的情形之外，评标委员会在评审过程中，不得接收来自评标现场</w:t>
      </w:r>
      <w:r>
        <w:rPr>
          <w:rFonts w:hint="eastAsia" w:ascii="宋体" w:hAnsi="宋体" w:eastAsia="宋体" w:cs="宋体"/>
          <w:spacing w:val="-4"/>
          <w:position w:val="17"/>
          <w:sz w:val="24"/>
          <w:szCs w:val="24"/>
        </w:rPr>
        <w:t>以外的任</w:t>
      </w:r>
    </w:p>
    <w:p w14:paraId="5A1E2636">
      <w:pPr>
        <w:spacing w:before="1" w:line="219" w:lineRule="auto"/>
        <w:ind w:left="11"/>
        <w:rPr>
          <w:rFonts w:hint="eastAsia" w:ascii="宋体" w:hAnsi="宋体" w:eastAsia="宋体" w:cs="宋体"/>
          <w:sz w:val="24"/>
          <w:szCs w:val="24"/>
        </w:rPr>
      </w:pPr>
      <w:r>
        <w:rPr>
          <w:rFonts w:hint="eastAsia" w:ascii="宋体" w:hAnsi="宋体" w:eastAsia="宋体" w:cs="宋体"/>
          <w:spacing w:val="-2"/>
          <w:sz w:val="24"/>
          <w:szCs w:val="24"/>
        </w:rPr>
        <w:t>何形式的文件资料。</w:t>
      </w:r>
    </w:p>
    <w:p w14:paraId="5A31CD4F">
      <w:pPr>
        <w:spacing w:before="180" w:line="360" w:lineRule="auto"/>
        <w:ind w:left="0" w:right="23" w:firstLine="234" w:firstLineChars="100"/>
        <w:rPr>
          <w:rFonts w:hint="eastAsia" w:ascii="宋体" w:hAnsi="宋体" w:eastAsia="宋体" w:cs="宋体"/>
          <w:sz w:val="24"/>
          <w:szCs w:val="24"/>
        </w:rPr>
      </w:pPr>
      <w:r>
        <w:rPr>
          <w:rFonts w:hint="eastAsia" w:ascii="宋体" w:hAnsi="宋体" w:eastAsia="宋体" w:cs="宋体"/>
          <w:spacing w:val="-3"/>
          <w:sz w:val="24"/>
          <w:szCs w:val="24"/>
        </w:rPr>
        <w:t>4.</w:t>
      </w:r>
      <w:r>
        <w:rPr>
          <w:rFonts w:hint="eastAsia" w:ascii="宋体" w:hAnsi="宋体" w:eastAsia="宋体" w:cs="宋体"/>
          <w:spacing w:val="85"/>
          <w:sz w:val="24"/>
          <w:szCs w:val="24"/>
        </w:rPr>
        <w:t xml:space="preserve"> </w:t>
      </w:r>
      <w:r>
        <w:rPr>
          <w:rFonts w:hint="eastAsia" w:ascii="宋体" w:hAnsi="宋体" w:eastAsia="宋体" w:cs="宋体"/>
          <w:spacing w:val="-3"/>
          <w:sz w:val="24"/>
          <w:szCs w:val="24"/>
        </w:rPr>
        <w:t>如果投标文件实质上不响应招标文件的各项要求，评标委员会将按照招标文件要求予</w:t>
      </w:r>
      <w:r>
        <w:rPr>
          <w:rFonts w:hint="eastAsia" w:ascii="宋体" w:hAnsi="宋体" w:eastAsia="宋体" w:cs="宋体"/>
          <w:sz w:val="24"/>
          <w:szCs w:val="24"/>
        </w:rPr>
        <w:t xml:space="preserve"> 以拒绝，不接受投标人通过修改或撤销其不符合要求的差异或保留，使之成为具有响应</w:t>
      </w:r>
      <w:r>
        <w:rPr>
          <w:rFonts w:hint="eastAsia" w:ascii="宋体" w:hAnsi="宋体" w:eastAsia="宋体" w:cs="宋体"/>
          <w:spacing w:val="-1"/>
          <w:sz w:val="24"/>
          <w:szCs w:val="24"/>
        </w:rPr>
        <w:t>性的</w:t>
      </w:r>
      <w:r>
        <w:rPr>
          <w:rFonts w:hint="eastAsia" w:ascii="宋体" w:hAnsi="宋体" w:eastAsia="宋体" w:cs="宋体"/>
          <w:spacing w:val="-5"/>
          <w:sz w:val="24"/>
          <w:szCs w:val="24"/>
        </w:rPr>
        <w:t>投标。</w:t>
      </w:r>
    </w:p>
    <w:p w14:paraId="61E6C1C3">
      <w:pPr>
        <w:spacing w:before="0" w:line="240" w:lineRule="auto"/>
        <w:ind w:left="0"/>
        <w:outlineLvl w:val="9"/>
        <w:rPr>
          <w:rFonts w:hint="eastAsia" w:ascii="宋体" w:hAnsi="宋体" w:eastAsia="宋体" w:cs="宋体"/>
          <w:spacing w:val="-2"/>
          <w:sz w:val="24"/>
          <w:szCs w:val="24"/>
          <w14:textOutline w14:w="4358" w14:cap="flat" w14:cmpd="sng">
            <w14:solidFill>
              <w14:srgbClr w14:val="000000"/>
            </w14:solidFill>
            <w14:prstDash w14:val="solid"/>
            <w14:miter w14:val="0"/>
          </w14:textOutline>
        </w:rPr>
      </w:pPr>
      <w:bookmarkStart w:id="223" w:name="_Toc18484"/>
      <w:bookmarkStart w:id="224" w:name="_Toc2311"/>
    </w:p>
    <w:p w14:paraId="2FBFABA9">
      <w:pPr>
        <w:spacing w:before="0" w:line="240" w:lineRule="auto"/>
        <w:ind w:left="0"/>
        <w:outlineLvl w:val="9"/>
        <w:rPr>
          <w:rFonts w:hint="eastAsia" w:ascii="宋体" w:hAnsi="宋体" w:eastAsia="宋体" w:cs="宋体"/>
          <w:spacing w:val="-2"/>
          <w:sz w:val="24"/>
          <w:szCs w:val="24"/>
          <w14:textOutline w14:w="4358" w14:cap="flat" w14:cmpd="sng">
            <w14:solidFill>
              <w14:srgbClr w14:val="000000"/>
            </w14:solidFill>
            <w14:prstDash w14:val="solid"/>
            <w14:miter w14:val="0"/>
          </w14:textOutline>
        </w:rPr>
      </w:pPr>
      <w:r>
        <w:rPr>
          <w:rFonts w:hint="eastAsia" w:ascii="宋体" w:hAnsi="宋体" w:eastAsia="宋体" w:cs="宋体"/>
          <w:spacing w:val="-2"/>
          <w:sz w:val="24"/>
          <w:szCs w:val="24"/>
          <w14:textOutline w14:w="4358" w14:cap="flat" w14:cmpd="sng">
            <w14:solidFill>
              <w14:srgbClr w14:val="000000"/>
            </w14:solidFill>
            <w14:prstDash w14:val="solid"/>
            <w14:miter w14:val="0"/>
          </w14:textOutline>
        </w:rPr>
        <w:br w:type="page"/>
      </w:r>
    </w:p>
    <w:p w14:paraId="007F36C7">
      <w:pPr>
        <w:spacing w:before="78" w:line="220" w:lineRule="auto"/>
        <w:ind w:left="715"/>
        <w:outlineLvl w:val="2"/>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（四）</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综合评定（100</w:t>
      </w:r>
      <w:r>
        <w:rPr>
          <w:rFonts w:ascii="宋体" w:hAnsi="宋体" w:eastAsia="宋体" w:cs="宋体"/>
          <w:spacing w:val="-47"/>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分）</w:t>
      </w:r>
      <w:bookmarkEnd w:id="223"/>
      <w:bookmarkEnd w:id="224"/>
    </w:p>
    <w:p w14:paraId="3AB1E4A7">
      <w:pPr>
        <w:spacing w:before="179" w:line="219" w:lineRule="auto"/>
        <w:ind w:left="703"/>
        <w:rPr>
          <w:rFonts w:ascii="宋体" w:hAnsi="宋体" w:eastAsia="宋体" w:cs="宋体"/>
          <w:spacing w:val="-2"/>
          <w:sz w:val="24"/>
          <w:szCs w:val="24"/>
        </w:rPr>
      </w:pPr>
      <w:r>
        <w:rPr>
          <w:rFonts w:ascii="宋体" w:hAnsi="宋体" w:eastAsia="宋体" w:cs="宋体"/>
          <w:spacing w:val="-2"/>
          <w:sz w:val="24"/>
          <w:szCs w:val="24"/>
        </w:rPr>
        <w:t>评标委员会将按下列评分标准进行评分，总分值为</w:t>
      </w:r>
      <w:r>
        <w:rPr>
          <w:rFonts w:ascii="宋体" w:hAnsi="宋体" w:eastAsia="宋体" w:cs="宋体"/>
          <w:spacing w:val="-28"/>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162D6F5B">
      <w:bookmarkStart w:id="225" w:name="OLE_LINK13" w:colFirst="1" w:colLast="1"/>
    </w:p>
    <w:p w14:paraId="3EBDC0F9">
      <w:pPr>
        <w:numPr>
          <w:ilvl w:val="0"/>
          <w:numId w:val="0"/>
        </w:numPr>
      </w:pPr>
    </w:p>
    <w:tbl>
      <w:tblPr>
        <w:tblStyle w:val="2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57"/>
        <w:gridCol w:w="727"/>
        <w:gridCol w:w="6936"/>
      </w:tblGrid>
      <w:tr w14:paraId="2E44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4" w:hRule="atLeast"/>
          <w:jc w:val="center"/>
        </w:trPr>
        <w:tc>
          <w:tcPr>
            <w:tcW w:w="1715" w:type="dxa"/>
            <w:gridSpan w:val="2"/>
            <w:noWrap w:val="0"/>
            <w:vAlign w:val="center"/>
          </w:tcPr>
          <w:p w14:paraId="3182F2B2">
            <w:pPr>
              <w:snapToGrid w:val="0"/>
              <w:ind w:left="74" w:leftChars="0"/>
              <w:jc w:val="center"/>
              <w:outlineLvl w:val="9"/>
              <w:rPr>
                <w:rFonts w:hint="eastAsia" w:ascii="宋体" w:hAnsi="宋体" w:eastAsia="宋体" w:cs="宋体"/>
                <w:color w:val="auto"/>
                <w:szCs w:val="21"/>
                <w:highlight w:val="none"/>
              </w:rPr>
            </w:pPr>
            <w:r>
              <w:rPr>
                <w:color w:val="auto"/>
                <w:spacing w:val="5"/>
              </w:rPr>
              <w:t>评分指标</w:t>
            </w:r>
          </w:p>
        </w:tc>
        <w:tc>
          <w:tcPr>
            <w:tcW w:w="727" w:type="dxa"/>
            <w:noWrap w:val="0"/>
            <w:vAlign w:val="center"/>
          </w:tcPr>
          <w:p w14:paraId="25D0D811">
            <w:pPr>
              <w:snapToGrid w:val="0"/>
              <w:ind w:left="74" w:leftChars="0"/>
              <w:jc w:val="center"/>
              <w:outlineLvl w:val="0"/>
              <w:rPr>
                <w:rFonts w:hint="eastAsia" w:ascii="宋体" w:hAnsi="宋体" w:eastAsia="宋体" w:cs="宋体"/>
                <w:color w:val="auto"/>
                <w:szCs w:val="21"/>
                <w:highlight w:val="none"/>
              </w:rPr>
            </w:pPr>
            <w:bookmarkStart w:id="226" w:name="_Toc12428"/>
            <w:r>
              <w:rPr>
                <w:rFonts w:hint="eastAsia" w:ascii="宋体" w:hAnsi="宋体" w:eastAsia="宋体" w:cs="宋体"/>
                <w:color w:val="auto"/>
                <w:szCs w:val="21"/>
                <w:highlight w:val="none"/>
              </w:rPr>
              <w:t>分项分值</w:t>
            </w:r>
            <w:bookmarkEnd w:id="226"/>
          </w:p>
        </w:tc>
        <w:tc>
          <w:tcPr>
            <w:tcW w:w="6936" w:type="dxa"/>
            <w:noWrap w:val="0"/>
            <w:vAlign w:val="center"/>
          </w:tcPr>
          <w:p w14:paraId="520DF59A">
            <w:pPr>
              <w:snapToGrid w:val="0"/>
              <w:ind w:left="74"/>
              <w:jc w:val="center"/>
              <w:outlineLvl w:val="0"/>
              <w:rPr>
                <w:rFonts w:hint="eastAsia" w:ascii="宋体" w:hAnsi="宋体" w:eastAsia="宋体" w:cs="宋体"/>
                <w:color w:val="auto"/>
                <w:szCs w:val="21"/>
                <w:highlight w:val="none"/>
              </w:rPr>
            </w:pPr>
            <w:bookmarkStart w:id="227" w:name="_Toc8815"/>
            <w:r>
              <w:rPr>
                <w:rFonts w:hint="eastAsia" w:ascii="宋体" w:hAnsi="宋体" w:eastAsia="宋体" w:cs="宋体"/>
                <w:color w:val="auto"/>
                <w:szCs w:val="21"/>
                <w:highlight w:val="none"/>
              </w:rPr>
              <w:t>评 分 说 明</w:t>
            </w:r>
            <w:bookmarkEnd w:id="227"/>
          </w:p>
        </w:tc>
      </w:tr>
      <w:tr w14:paraId="5360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715" w:type="dxa"/>
            <w:gridSpan w:val="2"/>
            <w:noWrap w:val="0"/>
            <w:vAlign w:val="center"/>
          </w:tcPr>
          <w:p w14:paraId="41E3C1C2">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auto"/>
              <w:rPr>
                <w:rFonts w:hint="default" w:ascii="宋体" w:hAnsi="宋体" w:eastAsia="宋体" w:cs="宋体"/>
                <w:color w:val="auto"/>
                <w:sz w:val="21"/>
                <w:szCs w:val="21"/>
                <w:highlight w:val="none"/>
                <w:lang w:eastAsia="zh-CN"/>
              </w:rPr>
            </w:pPr>
            <w:r>
              <w:rPr>
                <w:rFonts w:ascii="宋体" w:hAnsi="宋体" w:eastAsia="宋体" w:cs="宋体"/>
                <w:color w:val="auto"/>
                <w:spacing w:val="0"/>
                <w:highlight w:val="none"/>
                <w:lang w:eastAsia="zh-CN"/>
              </w:rPr>
              <w:t>价格部分</w:t>
            </w:r>
          </w:p>
        </w:tc>
        <w:tc>
          <w:tcPr>
            <w:tcW w:w="727" w:type="dxa"/>
            <w:noWrap w:val="0"/>
            <w:vAlign w:val="center"/>
          </w:tcPr>
          <w:p w14:paraId="3E8510C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w:t>
            </w:r>
          </w:p>
        </w:tc>
        <w:tc>
          <w:tcPr>
            <w:tcW w:w="6936" w:type="dxa"/>
            <w:noWrap w:val="0"/>
            <w:vAlign w:val="center"/>
          </w:tcPr>
          <w:p w14:paraId="12BEAFF4">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pacing w:val="0"/>
                <w:highlight w:val="none"/>
                <w:lang w:eastAsia="zh-CN"/>
              </w:rPr>
              <w:t xml:space="preserve">即满足招标文件要求且投标价格最低的投标报价为评标基准价，其价格分为满分。其他投标人的价格分统一按照下列公式计算： </w:t>
            </w:r>
            <w:r>
              <w:rPr>
                <w:rFonts w:hint="default" w:ascii="宋体" w:hAnsi="宋体" w:eastAsia="宋体" w:cs="宋体"/>
                <w:color w:val="auto"/>
                <w:spacing w:val="0"/>
                <w:highlight w:val="none"/>
                <w:lang w:val="en-US" w:eastAsia="zh-CN"/>
              </w:rPr>
              <w:t>投标价格得分=</w:t>
            </w:r>
            <w:r>
              <w:rPr>
                <w:rFonts w:hint="default" w:ascii="宋体" w:hAnsi="宋体" w:eastAsia="宋体" w:cs="宋体"/>
                <w:snapToGrid w:val="0"/>
                <w:color w:val="auto"/>
                <w:spacing w:val="0"/>
                <w:kern w:val="0"/>
                <w:sz w:val="21"/>
                <w:szCs w:val="21"/>
                <w:highlight w:val="none"/>
                <w:lang w:val="en-US" w:eastAsia="zh-CN" w:bidi="ar"/>
              </w:rPr>
              <w:t>基准价/投标报价*30</w:t>
            </w:r>
          </w:p>
        </w:tc>
      </w:tr>
      <w:tr w14:paraId="1CA6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jc w:val="center"/>
        </w:trPr>
        <w:tc>
          <w:tcPr>
            <w:tcW w:w="858" w:type="dxa"/>
            <w:vMerge w:val="restart"/>
            <w:noWrap w:val="0"/>
            <w:vAlign w:val="center"/>
          </w:tcPr>
          <w:p w14:paraId="03242892">
            <w:pPr>
              <w:snapToGrid w:val="0"/>
              <w:ind w:left="-2" w:leftChars="-1"/>
              <w:jc w:val="center"/>
              <w:rPr>
                <w:rFonts w:hint="eastAsia" w:ascii="宋体" w:hAnsi="宋体" w:eastAsia="宋体" w:cs="宋体"/>
                <w:color w:val="auto"/>
                <w:szCs w:val="21"/>
                <w:highlight w:val="none"/>
              </w:rPr>
            </w:pPr>
          </w:p>
          <w:p w14:paraId="4956673B">
            <w:pPr>
              <w:snapToGrid w:val="0"/>
              <w:ind w:left="-2" w:leftChars="-1"/>
              <w:jc w:val="center"/>
              <w:rPr>
                <w:rFonts w:hint="eastAsia" w:ascii="宋体" w:hAnsi="宋体" w:eastAsia="宋体" w:cs="宋体"/>
                <w:color w:val="auto"/>
                <w:szCs w:val="21"/>
                <w:highlight w:val="none"/>
              </w:rPr>
            </w:pPr>
          </w:p>
          <w:p w14:paraId="296D10CE">
            <w:pPr>
              <w:snapToGrid w:val="0"/>
              <w:ind w:left="-2" w:leftChars="-1"/>
              <w:jc w:val="center"/>
              <w:rPr>
                <w:rFonts w:hint="eastAsia" w:ascii="宋体" w:hAnsi="宋体" w:eastAsia="宋体" w:cs="宋体"/>
                <w:color w:val="auto"/>
                <w:szCs w:val="21"/>
                <w:highlight w:val="none"/>
              </w:rPr>
            </w:pPr>
          </w:p>
          <w:p w14:paraId="492A9DFB">
            <w:pPr>
              <w:snapToGrid w:val="0"/>
              <w:ind w:left="-2" w:leftChars="-1"/>
              <w:jc w:val="center"/>
              <w:rPr>
                <w:rFonts w:hint="eastAsia" w:ascii="宋体" w:hAnsi="宋体" w:eastAsia="宋体" w:cs="宋体"/>
                <w:color w:val="auto"/>
                <w:szCs w:val="21"/>
                <w:highlight w:val="none"/>
              </w:rPr>
            </w:pPr>
          </w:p>
          <w:p w14:paraId="2DDC3AB4">
            <w:pPr>
              <w:snapToGrid w:val="0"/>
              <w:ind w:left="-2" w:leftChars="-1"/>
              <w:jc w:val="center"/>
              <w:rPr>
                <w:rFonts w:hint="eastAsia" w:ascii="宋体" w:hAnsi="宋体" w:eastAsia="宋体" w:cs="宋体"/>
                <w:color w:val="auto"/>
                <w:szCs w:val="21"/>
                <w:highlight w:val="none"/>
              </w:rPr>
            </w:pPr>
          </w:p>
          <w:p w14:paraId="3AE4A902">
            <w:pPr>
              <w:snapToGrid w:val="0"/>
              <w:ind w:left="-2" w:leftChars="-1"/>
              <w:jc w:val="center"/>
              <w:rPr>
                <w:rFonts w:hint="eastAsia" w:ascii="宋体" w:hAnsi="宋体" w:eastAsia="宋体" w:cs="宋体"/>
                <w:color w:val="auto"/>
                <w:szCs w:val="21"/>
                <w:highlight w:val="none"/>
              </w:rPr>
            </w:pPr>
          </w:p>
          <w:p w14:paraId="0E0D77F4">
            <w:pPr>
              <w:snapToGrid w:val="0"/>
              <w:ind w:left="-2" w:leftChars="-1"/>
              <w:jc w:val="center"/>
              <w:rPr>
                <w:rFonts w:hint="eastAsia" w:ascii="宋体" w:hAnsi="宋体" w:eastAsia="宋体" w:cs="宋体"/>
                <w:color w:val="auto"/>
                <w:szCs w:val="21"/>
                <w:highlight w:val="none"/>
              </w:rPr>
            </w:pPr>
          </w:p>
          <w:p w14:paraId="5D6F466E">
            <w:pPr>
              <w:snapToGrid w:val="0"/>
              <w:ind w:left="-2" w:leftChars="-1"/>
              <w:jc w:val="center"/>
              <w:rPr>
                <w:rFonts w:hint="eastAsia" w:ascii="宋体" w:hAnsi="宋体" w:eastAsia="宋体" w:cs="宋体"/>
                <w:color w:val="auto"/>
                <w:szCs w:val="21"/>
                <w:highlight w:val="none"/>
              </w:rPr>
            </w:pPr>
          </w:p>
          <w:p w14:paraId="71BC7B6A">
            <w:pPr>
              <w:snapToGrid w:val="0"/>
              <w:ind w:left="-2" w:leftChars="-1"/>
              <w:jc w:val="center"/>
              <w:rPr>
                <w:rFonts w:hint="eastAsia" w:ascii="宋体" w:hAnsi="宋体" w:eastAsia="宋体" w:cs="宋体"/>
                <w:color w:val="auto"/>
                <w:szCs w:val="21"/>
                <w:highlight w:val="none"/>
              </w:rPr>
            </w:pPr>
          </w:p>
          <w:p w14:paraId="015D4118">
            <w:pPr>
              <w:snapToGrid w:val="0"/>
              <w:ind w:left="-2" w:leftChars="-1"/>
              <w:jc w:val="center"/>
              <w:rPr>
                <w:rFonts w:hint="eastAsia" w:ascii="宋体" w:hAnsi="宋体" w:eastAsia="宋体" w:cs="宋体"/>
                <w:color w:val="auto"/>
                <w:szCs w:val="21"/>
                <w:highlight w:val="none"/>
              </w:rPr>
            </w:pPr>
          </w:p>
          <w:p w14:paraId="468629CC">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w:t>
            </w:r>
          </w:p>
          <w:p w14:paraId="0A979DEE">
            <w:pPr>
              <w:pStyle w:val="6"/>
              <w:ind w:left="0" w:leftChars="0" w:firstLine="0" w:firstLine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eastAsia="宋体" w:cs="宋体"/>
                <w:b w:val="0"/>
                <w:bCs/>
                <w:color w:val="auto"/>
                <w:szCs w:val="21"/>
                <w:highlight w:val="none"/>
                <w:lang w:val="en-US" w:eastAsia="zh-CN"/>
              </w:rPr>
              <w:t>30</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w:t>
            </w:r>
          </w:p>
          <w:p w14:paraId="0FCD94C7">
            <w:pPr>
              <w:snapToGrid w:val="0"/>
              <w:ind w:left="-2" w:leftChars="-1"/>
              <w:jc w:val="center"/>
              <w:rPr>
                <w:rFonts w:hint="eastAsia" w:ascii="宋体" w:hAnsi="宋体" w:eastAsia="宋体" w:cs="宋体"/>
                <w:color w:val="auto"/>
                <w:szCs w:val="21"/>
                <w:highlight w:val="none"/>
                <w:lang w:eastAsia="zh-CN"/>
              </w:rPr>
            </w:pPr>
          </w:p>
        </w:tc>
        <w:tc>
          <w:tcPr>
            <w:tcW w:w="857" w:type="dxa"/>
            <w:noWrap w:val="0"/>
            <w:vAlign w:val="center"/>
          </w:tcPr>
          <w:p w14:paraId="2D94760C">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default" w:ascii="Arial" w:hAnsi="Arial" w:eastAsia="Arial" w:cs="Arial"/>
                <w:color w:val="auto"/>
                <w:spacing w:val="5"/>
                <w:szCs w:val="21"/>
                <w:lang w:eastAsia="zh-CN"/>
              </w:rPr>
            </w:pPr>
            <w:r>
              <w:rPr>
                <w:rFonts w:hint="default"/>
                <w:color w:val="auto"/>
                <w:spacing w:val="5"/>
                <w:sz w:val="21"/>
                <w:szCs w:val="21"/>
                <w:lang w:eastAsia="zh-CN"/>
              </w:rPr>
              <w:t>安保服务项目经验</w:t>
            </w:r>
          </w:p>
        </w:tc>
        <w:tc>
          <w:tcPr>
            <w:tcW w:w="727" w:type="dxa"/>
            <w:noWrap w:val="0"/>
            <w:vAlign w:val="center"/>
          </w:tcPr>
          <w:p w14:paraId="2043C2DD">
            <w:pPr>
              <w:keepNext w:val="0"/>
              <w:keepLines w:val="0"/>
              <w:pageBreakBefore w:val="0"/>
              <w:kinsoku/>
              <w:wordWrap/>
              <w:overflowPunct/>
              <w:topLinePunct w:val="0"/>
              <w:bidi w:val="0"/>
              <w:adjustRightInd w:val="0"/>
              <w:snapToGrid w:val="0"/>
              <w:spacing w:line="360" w:lineRule="auto"/>
              <w:ind w:left="0" w:right="0"/>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kern w:val="0"/>
                <w:sz w:val="21"/>
                <w:szCs w:val="21"/>
                <w:highlight w:val="none"/>
                <w:lang w:val="en-US" w:eastAsia="zh-CN"/>
              </w:rPr>
              <w:t>12</w:t>
            </w:r>
          </w:p>
        </w:tc>
        <w:tc>
          <w:tcPr>
            <w:tcW w:w="6936" w:type="dxa"/>
            <w:noWrap w:val="0"/>
            <w:vAlign w:val="center"/>
          </w:tcPr>
          <w:p w14:paraId="227C9F48">
            <w:pPr>
              <w:keepNext w:val="0"/>
              <w:keepLines w:val="0"/>
              <w:pageBreakBefore w:val="0"/>
              <w:kinsoku/>
              <w:wordWrap/>
              <w:overflowPunct/>
              <w:topLinePunct w:val="0"/>
              <w:autoSpaceDE/>
              <w:autoSpaceDN/>
              <w:bidi w:val="0"/>
              <w:adjustRightInd w:val="0"/>
              <w:snapToGrid w:val="0"/>
              <w:spacing w:line="360" w:lineRule="auto"/>
              <w:ind w:left="0" w:leftChars="0" w:right="0" w:rightChars="0"/>
              <w:jc w:val="left"/>
              <w:textAlignment w:val="auto"/>
              <w:rPr>
                <w:rFonts w:hint="default" w:ascii="宋体" w:hAnsi="宋体" w:eastAsia="宋体" w:cs="宋体"/>
                <w:color w:val="auto"/>
                <w:spacing w:val="0"/>
                <w:szCs w:val="21"/>
                <w:highlight w:val="none"/>
                <w:lang w:val="en-US" w:eastAsia="zh-CN"/>
              </w:rPr>
            </w:pPr>
            <w:r>
              <w:rPr>
                <w:rFonts w:hint="default" w:ascii="宋体" w:hAnsi="宋体" w:eastAsia="宋体" w:cs="宋体"/>
                <w:color w:val="auto"/>
                <w:spacing w:val="0"/>
                <w:sz w:val="21"/>
                <w:szCs w:val="21"/>
                <w:highlight w:val="none"/>
                <w:lang w:val="en-US" w:eastAsia="zh-CN"/>
              </w:rPr>
              <w:t>202</w:t>
            </w:r>
            <w:r>
              <w:rPr>
                <w:rFonts w:hint="eastAsia" w:ascii="宋体" w:hAnsi="宋体" w:eastAsia="宋体" w:cs="宋体"/>
                <w:color w:val="auto"/>
                <w:spacing w:val="0"/>
                <w:sz w:val="21"/>
                <w:szCs w:val="21"/>
                <w:highlight w:val="none"/>
                <w:lang w:val="en-US" w:eastAsia="zh-CN"/>
              </w:rPr>
              <w:t>4</w:t>
            </w:r>
            <w:r>
              <w:rPr>
                <w:rFonts w:hint="default" w:ascii="宋体" w:hAnsi="宋体" w:eastAsia="宋体" w:cs="宋体"/>
                <w:color w:val="auto"/>
                <w:spacing w:val="0"/>
                <w:sz w:val="21"/>
                <w:szCs w:val="21"/>
                <w:highlight w:val="none"/>
                <w:lang w:val="en-US" w:eastAsia="zh-CN"/>
              </w:rPr>
              <w:t>年1月1日以来，投标人完成过为大型活动项目</w:t>
            </w:r>
            <w:r>
              <w:rPr>
                <w:rFonts w:hint="default" w:ascii="宋体" w:hAnsi="宋体" w:eastAsia="宋体" w:cs="宋体"/>
                <w:color w:val="auto"/>
                <w:spacing w:val="0"/>
                <w:sz w:val="21"/>
                <w:szCs w:val="21"/>
                <w:highlight w:val="none"/>
                <w:lang w:eastAsia="zh-CN"/>
              </w:rPr>
              <w:t>提供安保服务</w:t>
            </w:r>
            <w:r>
              <w:rPr>
                <w:rFonts w:hint="default" w:ascii="宋体" w:hAnsi="宋体" w:eastAsia="宋体" w:cs="宋体"/>
                <w:color w:val="auto"/>
                <w:spacing w:val="0"/>
                <w:sz w:val="21"/>
                <w:szCs w:val="21"/>
                <w:highlight w:val="none"/>
                <w:lang w:val="en-US" w:eastAsia="zh-CN"/>
              </w:rPr>
              <w:t>经验</w:t>
            </w:r>
            <w:r>
              <w:rPr>
                <w:rFonts w:hint="default" w:ascii="宋体" w:hAnsi="宋体" w:eastAsia="宋体" w:cs="宋体"/>
                <w:color w:val="auto"/>
                <w:spacing w:val="0"/>
                <w:sz w:val="21"/>
                <w:szCs w:val="21"/>
                <w:highlight w:val="none"/>
                <w:lang w:eastAsia="zh-CN"/>
              </w:rPr>
              <w:t>【投标时需提供合同复印件</w:t>
            </w:r>
            <w:r>
              <w:rPr>
                <w:rFonts w:hint="default" w:ascii="宋体" w:hAnsi="宋体" w:eastAsia="宋体" w:cs="宋体"/>
                <w:color w:val="auto"/>
                <w:spacing w:val="0"/>
                <w:sz w:val="21"/>
                <w:szCs w:val="21"/>
                <w:highlight w:val="none"/>
                <w:lang w:val="en-US" w:eastAsia="zh-CN"/>
              </w:rPr>
              <w:t>加盖公章</w:t>
            </w:r>
            <w:r>
              <w:rPr>
                <w:rFonts w:hint="default" w:ascii="宋体" w:hAnsi="宋体" w:eastAsia="宋体" w:cs="宋体"/>
                <w:color w:val="auto"/>
                <w:spacing w:val="0"/>
                <w:sz w:val="21"/>
                <w:szCs w:val="21"/>
                <w:highlight w:val="none"/>
                <w:lang w:eastAsia="zh-CN"/>
              </w:rPr>
              <w:t>；</w:t>
            </w:r>
            <w:r>
              <w:rPr>
                <w:rFonts w:hint="default" w:ascii="宋体" w:hAnsi="宋体" w:eastAsia="宋体" w:cs="宋体"/>
                <w:color w:val="auto"/>
                <w:spacing w:val="0"/>
                <w:sz w:val="21"/>
                <w:szCs w:val="21"/>
                <w:highlight w:val="none"/>
                <w:lang w:val="en-US" w:eastAsia="zh-CN"/>
              </w:rPr>
              <w:t>关于大型活动项目的</w:t>
            </w:r>
            <w:r>
              <w:rPr>
                <w:rFonts w:hint="eastAsia" w:ascii="宋体" w:hAnsi="宋体" w:eastAsia="宋体" w:cs="宋体"/>
                <w:color w:val="auto"/>
                <w:spacing w:val="0"/>
                <w:sz w:val="21"/>
                <w:szCs w:val="21"/>
                <w:highlight w:val="none"/>
                <w:lang w:val="en-US" w:eastAsia="zh-CN"/>
              </w:rPr>
              <w:t>认</w:t>
            </w:r>
            <w:r>
              <w:rPr>
                <w:rFonts w:hint="default" w:ascii="宋体" w:hAnsi="宋体" w:eastAsia="宋体" w:cs="宋体"/>
                <w:color w:val="auto"/>
                <w:spacing w:val="0"/>
                <w:sz w:val="21"/>
                <w:szCs w:val="21"/>
                <w:highlight w:val="none"/>
                <w:lang w:val="en-US" w:eastAsia="zh-CN"/>
              </w:rPr>
              <w:t>定要求投标方</w:t>
            </w:r>
            <w:r>
              <w:rPr>
                <w:rFonts w:hint="eastAsia" w:ascii="宋体" w:hAnsi="宋体" w:eastAsia="宋体" w:cs="宋体"/>
                <w:color w:val="auto"/>
                <w:spacing w:val="0"/>
                <w:sz w:val="21"/>
                <w:szCs w:val="21"/>
                <w:highlight w:val="none"/>
                <w:lang w:val="en-US" w:eastAsia="zh-CN"/>
              </w:rPr>
              <w:t>需</w:t>
            </w:r>
            <w:r>
              <w:rPr>
                <w:rFonts w:hint="default" w:ascii="宋体" w:hAnsi="宋体" w:eastAsia="宋体" w:cs="宋体"/>
                <w:color w:val="auto"/>
                <w:spacing w:val="0"/>
                <w:sz w:val="21"/>
                <w:szCs w:val="21"/>
                <w:highlight w:val="none"/>
                <w:lang w:val="en-US" w:eastAsia="zh-CN"/>
              </w:rPr>
              <w:t>提供</w:t>
            </w:r>
            <w:r>
              <w:rPr>
                <w:rFonts w:hint="eastAsia" w:ascii="宋体" w:hAnsi="宋体" w:eastAsia="宋体" w:cs="宋体"/>
                <w:color w:val="auto"/>
                <w:spacing w:val="0"/>
                <w:sz w:val="21"/>
                <w:szCs w:val="21"/>
                <w:highlight w:val="none"/>
                <w:lang w:val="en-US" w:eastAsia="zh-CN"/>
              </w:rPr>
              <w:t>活动所在地公安部门出具的大型群众性活动安全许可决定书复印件</w:t>
            </w:r>
            <w:r>
              <w:rPr>
                <w:rFonts w:hint="default" w:ascii="宋体" w:hAnsi="宋体" w:eastAsia="宋体" w:cs="宋体"/>
                <w:color w:val="auto"/>
                <w:spacing w:val="0"/>
                <w:sz w:val="21"/>
                <w:szCs w:val="21"/>
                <w:highlight w:val="none"/>
                <w:lang w:val="en-US" w:eastAsia="zh-CN"/>
              </w:rPr>
              <w:t>加盖公章</w:t>
            </w:r>
            <w:r>
              <w:rPr>
                <w:rFonts w:hint="eastAsia" w:ascii="宋体" w:hAnsi="宋体" w:eastAsia="宋体" w:cs="宋体"/>
                <w:color w:val="auto"/>
                <w:spacing w:val="0"/>
                <w:sz w:val="21"/>
                <w:szCs w:val="21"/>
                <w:highlight w:val="none"/>
                <w:lang w:val="en-US" w:eastAsia="zh-CN"/>
              </w:rPr>
              <w:t>，以上资料不齐全不得分</w:t>
            </w:r>
            <w:r>
              <w:rPr>
                <w:rFonts w:hint="default" w:ascii="宋体" w:hAnsi="宋体" w:eastAsia="宋体" w:cs="宋体"/>
                <w:color w:val="auto"/>
                <w:spacing w:val="0"/>
                <w:sz w:val="21"/>
                <w:szCs w:val="21"/>
                <w:highlight w:val="none"/>
                <w:lang w:eastAsia="zh-CN"/>
              </w:rPr>
              <w:t>】。每</w:t>
            </w:r>
            <w:r>
              <w:rPr>
                <w:rFonts w:hint="eastAsia" w:ascii="宋体" w:hAnsi="宋体" w:eastAsia="宋体" w:cs="宋体"/>
                <w:color w:val="auto"/>
                <w:spacing w:val="0"/>
                <w:sz w:val="21"/>
                <w:szCs w:val="21"/>
                <w:highlight w:val="none"/>
                <w:lang w:val="en-US" w:eastAsia="zh-CN"/>
              </w:rPr>
              <w:t>项</w:t>
            </w:r>
            <w:r>
              <w:rPr>
                <w:rFonts w:hint="default" w:ascii="宋体" w:hAnsi="宋体" w:eastAsia="宋体" w:cs="宋体"/>
                <w:color w:val="auto"/>
                <w:spacing w:val="0"/>
                <w:sz w:val="21"/>
                <w:szCs w:val="21"/>
                <w:highlight w:val="none"/>
                <w:lang w:eastAsia="zh-CN"/>
              </w:rPr>
              <w:t>得</w:t>
            </w:r>
            <w:r>
              <w:rPr>
                <w:rFonts w:hint="eastAsia" w:ascii="宋体" w:hAnsi="宋体" w:eastAsia="宋体" w:cs="宋体"/>
                <w:color w:val="auto"/>
                <w:spacing w:val="0"/>
                <w:sz w:val="21"/>
                <w:szCs w:val="21"/>
                <w:highlight w:val="none"/>
                <w:lang w:val="en-US" w:eastAsia="zh-CN"/>
              </w:rPr>
              <w:t>6</w:t>
            </w:r>
            <w:r>
              <w:rPr>
                <w:rFonts w:hint="default" w:ascii="宋体" w:hAnsi="宋体" w:eastAsia="宋体" w:cs="宋体"/>
                <w:color w:val="auto"/>
                <w:spacing w:val="0"/>
                <w:sz w:val="21"/>
                <w:szCs w:val="21"/>
                <w:highlight w:val="none"/>
                <w:lang w:eastAsia="zh-CN"/>
              </w:rPr>
              <w:t>分，最高得</w:t>
            </w:r>
            <w:r>
              <w:rPr>
                <w:rFonts w:hint="eastAsia" w:ascii="宋体" w:hAnsi="宋体" w:eastAsia="宋体" w:cs="宋体"/>
                <w:color w:val="auto"/>
                <w:spacing w:val="0"/>
                <w:sz w:val="21"/>
                <w:szCs w:val="21"/>
                <w:highlight w:val="none"/>
                <w:lang w:val="en-US" w:eastAsia="zh-CN"/>
              </w:rPr>
              <w:t>12</w:t>
            </w:r>
            <w:r>
              <w:rPr>
                <w:rFonts w:hint="default" w:ascii="宋体" w:hAnsi="宋体" w:eastAsia="宋体" w:cs="宋体"/>
                <w:color w:val="auto"/>
                <w:spacing w:val="0"/>
                <w:sz w:val="21"/>
                <w:szCs w:val="21"/>
                <w:highlight w:val="none"/>
                <w:lang w:eastAsia="zh-CN"/>
              </w:rPr>
              <w:t>分。</w:t>
            </w:r>
          </w:p>
        </w:tc>
      </w:tr>
      <w:tr w14:paraId="339F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858" w:type="dxa"/>
            <w:vMerge w:val="continue"/>
            <w:noWrap w:val="0"/>
            <w:vAlign w:val="center"/>
          </w:tcPr>
          <w:p w14:paraId="21D77144">
            <w:pPr>
              <w:snapToGrid w:val="0"/>
              <w:ind w:left="-2" w:leftChars="-1"/>
              <w:jc w:val="center"/>
              <w:rPr>
                <w:rFonts w:hint="eastAsia" w:ascii="宋体" w:hAnsi="宋体" w:eastAsia="宋体" w:cs="宋体"/>
                <w:color w:val="auto"/>
                <w:szCs w:val="21"/>
                <w:highlight w:val="none"/>
              </w:rPr>
            </w:pPr>
          </w:p>
        </w:tc>
        <w:tc>
          <w:tcPr>
            <w:tcW w:w="857" w:type="dxa"/>
            <w:noWrap w:val="0"/>
            <w:vAlign w:val="center"/>
          </w:tcPr>
          <w:p w14:paraId="1B0BB526">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default" w:ascii="Arial" w:hAnsi="Arial" w:eastAsia="Arial" w:cs="Arial"/>
                <w:color w:val="auto"/>
                <w:spacing w:val="5"/>
                <w:sz w:val="21"/>
                <w:szCs w:val="21"/>
                <w:lang w:eastAsia="zh-CN"/>
              </w:rPr>
            </w:pPr>
            <w:r>
              <w:rPr>
                <w:rFonts w:hint="default" w:ascii="Arial" w:hAnsi="Arial" w:eastAsia="Arial" w:cs="Arial"/>
                <w:color w:val="auto"/>
                <w:spacing w:val="5"/>
                <w:sz w:val="21"/>
                <w:szCs w:val="21"/>
                <w:lang w:eastAsia="zh-CN"/>
              </w:rPr>
              <w:t>认证体系</w:t>
            </w:r>
          </w:p>
          <w:p w14:paraId="59D5B504">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default" w:ascii="Arial" w:hAnsi="Arial" w:eastAsia="Arial" w:cs="Arial"/>
                <w:color w:val="auto"/>
                <w:spacing w:val="5"/>
                <w:sz w:val="21"/>
                <w:szCs w:val="21"/>
                <w:lang w:val="en-US" w:eastAsia="zh-CN"/>
              </w:rPr>
            </w:pPr>
          </w:p>
        </w:tc>
        <w:tc>
          <w:tcPr>
            <w:tcW w:w="727" w:type="dxa"/>
            <w:noWrap w:val="0"/>
            <w:vAlign w:val="center"/>
          </w:tcPr>
          <w:p w14:paraId="3674D42B">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936" w:type="dxa"/>
            <w:noWrap w:val="0"/>
            <w:vAlign w:val="center"/>
          </w:tcPr>
          <w:p w14:paraId="2DADA40C">
            <w:pPr>
              <w:kinsoku/>
              <w:spacing w:line="360" w:lineRule="auto"/>
              <w:ind w:left="0" w:leftChars="0" w:right="0" w:rightChars="0"/>
              <w:jc w:val="left"/>
              <w:textAlignment w:val="auto"/>
              <w:rPr>
                <w:rFonts w:hint="default" w:ascii="宋体" w:hAnsi="宋体" w:eastAsia="宋体" w:cs="宋体"/>
                <w:color w:val="auto"/>
                <w:spacing w:val="0"/>
                <w:kern w:val="0"/>
                <w:sz w:val="21"/>
                <w:szCs w:val="21"/>
                <w:highlight w:val="none"/>
                <w:lang w:val="en-US" w:eastAsia="zh-CN" w:bidi="ar-SA"/>
              </w:rPr>
            </w:pPr>
            <w:r>
              <w:rPr>
                <w:rFonts w:ascii="宋体" w:hAnsi="宋体" w:eastAsia="宋体" w:cs="宋体"/>
                <w:color w:val="auto"/>
                <w:highlight w:val="none"/>
                <w:lang w:eastAsia="zh-CN"/>
              </w:rPr>
              <w:t>投标人具有下列有效期内的认证证书： 1.质量管理体系认证证书； 2.环境管理体系认证证书； 3.职业健康安全管理体系认证证书。每项证书得1分，本小项最高得3分。备注：同时提供①上述有效期内的有效认证证书扫描件和②（提供证书扫描件及在全国认证认可信息公共服务平台上对证书的查询结果截图为证明材料）</w:t>
            </w:r>
            <w:r>
              <w:rPr>
                <w:rFonts w:hint="eastAsia" w:ascii="宋体" w:hAnsi="宋体" w:eastAsia="宋体" w:cs="宋体"/>
                <w:color w:val="auto"/>
                <w:highlight w:val="none"/>
                <w:lang w:eastAsia="zh-CN"/>
              </w:rPr>
              <w:t>，</w:t>
            </w:r>
            <w:r>
              <w:rPr>
                <w:rFonts w:ascii="宋体" w:hAnsi="宋体" w:eastAsia="宋体" w:cs="宋体"/>
                <w:color w:val="auto"/>
                <w:highlight w:val="none"/>
                <w:lang w:eastAsia="zh-CN"/>
              </w:rPr>
              <w:t>否则为0分，公开信息中无法查询或与公开信息不一致的，投标人必须提供发证机构出具的证明函。</w:t>
            </w:r>
          </w:p>
        </w:tc>
      </w:tr>
      <w:tr w14:paraId="4E28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9" w:hRule="atLeast"/>
          <w:jc w:val="center"/>
        </w:trPr>
        <w:tc>
          <w:tcPr>
            <w:tcW w:w="858" w:type="dxa"/>
            <w:vMerge w:val="continue"/>
            <w:noWrap w:val="0"/>
            <w:vAlign w:val="center"/>
          </w:tcPr>
          <w:p w14:paraId="1EB42D58">
            <w:pPr>
              <w:snapToGrid w:val="0"/>
              <w:ind w:left="-2" w:leftChars="-1"/>
              <w:jc w:val="center"/>
              <w:rPr>
                <w:rFonts w:hint="eastAsia" w:ascii="宋体" w:hAnsi="宋体" w:eastAsia="宋体" w:cs="宋体"/>
                <w:color w:val="auto"/>
                <w:szCs w:val="21"/>
                <w:highlight w:val="none"/>
              </w:rPr>
            </w:pPr>
          </w:p>
        </w:tc>
        <w:tc>
          <w:tcPr>
            <w:tcW w:w="857" w:type="dxa"/>
            <w:noWrap w:val="0"/>
            <w:vAlign w:val="center"/>
          </w:tcPr>
          <w:p w14:paraId="0A1F3A65">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default" w:ascii="Arial" w:hAnsi="Arial" w:eastAsia="Arial" w:cs="Arial"/>
                <w:color w:val="auto"/>
                <w:spacing w:val="5"/>
                <w:sz w:val="21"/>
                <w:szCs w:val="21"/>
                <w:lang w:val="en-US" w:eastAsia="zh-CN"/>
              </w:rPr>
            </w:pPr>
            <w:r>
              <w:t xml:space="preserve">项目负责人的资质 </w:t>
            </w:r>
          </w:p>
        </w:tc>
        <w:tc>
          <w:tcPr>
            <w:tcW w:w="727" w:type="dxa"/>
            <w:noWrap w:val="0"/>
            <w:vAlign w:val="center"/>
          </w:tcPr>
          <w:p w14:paraId="151D02C1">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6936" w:type="dxa"/>
            <w:noWrap w:val="0"/>
            <w:vAlign w:val="center"/>
          </w:tcPr>
          <w:p w14:paraId="476659CA">
            <w:pPr>
              <w:kinsoku/>
              <w:spacing w:line="360" w:lineRule="auto"/>
              <w:ind w:left="0" w:right="0"/>
              <w:jc w:val="left"/>
              <w:textAlignment w:val="auto"/>
              <w:rPr>
                <w:rFonts w:ascii="宋体" w:hAnsi="宋体" w:eastAsia="宋体" w:cs="宋体"/>
                <w:color w:val="auto"/>
                <w:highlight w:val="none"/>
                <w:lang w:eastAsia="zh-CN"/>
              </w:rPr>
            </w:pPr>
            <w:r>
              <w:rPr>
                <w:rFonts w:ascii="宋体" w:hAnsi="宋体" w:eastAsia="宋体" w:cs="宋体"/>
                <w:color w:val="auto"/>
                <w:highlight w:val="none"/>
                <w:lang w:eastAsia="zh-CN"/>
              </w:rPr>
              <w:t>投标人拟投入本项目的项目负责人资质：</w:t>
            </w:r>
          </w:p>
          <w:p w14:paraId="333BC7E6">
            <w:pPr>
              <w:numPr>
                <w:ilvl w:val="0"/>
                <w:numId w:val="16"/>
              </w:numPr>
              <w:kinsoku/>
              <w:spacing w:line="360" w:lineRule="auto"/>
              <w:ind w:left="0" w:right="0"/>
              <w:jc w:val="left"/>
              <w:textAlignment w:val="auto"/>
              <w:rPr>
                <w:rFonts w:ascii="宋体" w:hAnsi="宋体" w:eastAsia="宋体" w:cs="宋体"/>
                <w:color w:val="auto"/>
                <w:highlight w:val="none"/>
                <w:lang w:eastAsia="zh-CN"/>
              </w:rPr>
            </w:pPr>
            <w:r>
              <w:rPr>
                <w:rFonts w:ascii="宋体" w:hAnsi="宋体" w:eastAsia="宋体" w:cs="宋体"/>
                <w:color w:val="auto"/>
                <w:highlight w:val="none"/>
                <w:lang w:eastAsia="zh-CN"/>
              </w:rPr>
              <w:t>具有本科或以上学历的，得</w:t>
            </w:r>
            <w:r>
              <w:rPr>
                <w:rFonts w:hint="eastAsia" w:ascii="宋体" w:hAnsi="宋体" w:eastAsia="宋体" w:cs="宋体"/>
                <w:color w:val="auto"/>
                <w:highlight w:val="none"/>
                <w:lang w:val="en-US" w:eastAsia="zh-CN"/>
              </w:rPr>
              <w:t>1</w:t>
            </w:r>
            <w:r>
              <w:rPr>
                <w:rFonts w:ascii="宋体" w:hAnsi="宋体" w:eastAsia="宋体" w:cs="宋体"/>
                <w:color w:val="auto"/>
                <w:highlight w:val="none"/>
                <w:lang w:eastAsia="zh-CN"/>
              </w:rPr>
              <w:t>分；（提供学历证书扫描件）</w:t>
            </w:r>
          </w:p>
          <w:p w14:paraId="051CE765">
            <w:pPr>
              <w:numPr>
                <w:ilvl w:val="0"/>
                <w:numId w:val="16"/>
              </w:numPr>
              <w:kinsoku/>
              <w:spacing w:line="360" w:lineRule="auto"/>
              <w:ind w:left="0" w:right="0"/>
              <w:jc w:val="left"/>
              <w:textAlignment w:val="auto"/>
              <w:rPr>
                <w:rFonts w:hint="default" w:ascii="宋体" w:hAnsi="宋体" w:eastAsia="宋体" w:cs="宋体"/>
                <w:color w:val="auto"/>
                <w:kern w:val="0"/>
                <w:sz w:val="21"/>
                <w:szCs w:val="21"/>
                <w:highlight w:val="none"/>
                <w:lang w:val="en-US" w:eastAsia="zh-CN" w:bidi="ar-SA"/>
              </w:rPr>
            </w:pPr>
            <w:r>
              <w:rPr>
                <w:rFonts w:ascii="宋体" w:hAnsi="宋体" w:eastAsia="宋体" w:cs="宋体"/>
                <w:color w:val="auto"/>
                <w:highlight w:val="none"/>
                <w:lang w:eastAsia="zh-CN"/>
              </w:rPr>
              <w:t>具有保安员二级/技师（原保安师）或以上职业资格证书（技能等级证书），得</w:t>
            </w:r>
            <w:r>
              <w:rPr>
                <w:rFonts w:hint="eastAsia" w:ascii="宋体" w:hAnsi="宋体" w:eastAsia="宋体" w:cs="宋体"/>
                <w:color w:val="auto"/>
                <w:highlight w:val="none"/>
                <w:lang w:val="en-US" w:eastAsia="zh-CN"/>
              </w:rPr>
              <w:t>1</w:t>
            </w:r>
            <w:r>
              <w:rPr>
                <w:rFonts w:ascii="宋体" w:hAnsi="宋体" w:eastAsia="宋体" w:cs="宋体"/>
                <w:color w:val="auto"/>
                <w:highlight w:val="none"/>
                <w:lang w:eastAsia="zh-CN"/>
              </w:rPr>
              <w:t>分；（提供证书扫描件）</w:t>
            </w:r>
          </w:p>
          <w:p w14:paraId="19F11AC2">
            <w:pPr>
              <w:numPr>
                <w:ilvl w:val="0"/>
                <w:numId w:val="16"/>
              </w:numPr>
              <w:kinsoku/>
              <w:spacing w:line="360" w:lineRule="auto"/>
              <w:ind w:left="0" w:right="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highlight w:val="none"/>
                <w:lang w:val="en-US" w:eastAsia="zh-CN"/>
              </w:rPr>
              <w:t>持有红十字会颁发的救护员证</w:t>
            </w:r>
            <w:r>
              <w:rPr>
                <w:rFonts w:ascii="宋体" w:hAnsi="宋体" w:eastAsia="宋体" w:cs="宋体"/>
                <w:color w:val="auto"/>
                <w:highlight w:val="none"/>
                <w:lang w:eastAsia="zh-CN"/>
              </w:rPr>
              <w:t>，得</w:t>
            </w:r>
            <w:r>
              <w:rPr>
                <w:rFonts w:hint="eastAsia" w:ascii="宋体" w:hAnsi="宋体" w:eastAsia="宋体" w:cs="宋体"/>
                <w:color w:val="auto"/>
                <w:highlight w:val="none"/>
                <w:lang w:val="en-US" w:eastAsia="zh-CN"/>
              </w:rPr>
              <w:t>2</w:t>
            </w:r>
            <w:r>
              <w:rPr>
                <w:rFonts w:ascii="宋体" w:hAnsi="宋体" w:eastAsia="宋体" w:cs="宋体"/>
                <w:color w:val="auto"/>
                <w:highlight w:val="none"/>
                <w:lang w:eastAsia="zh-CN"/>
              </w:rPr>
              <w:t>分（提供证件扫描件）；</w:t>
            </w:r>
          </w:p>
          <w:p w14:paraId="1D62A864">
            <w:pPr>
              <w:numPr>
                <w:ilvl w:val="0"/>
                <w:numId w:val="16"/>
              </w:numPr>
              <w:kinsoku/>
              <w:spacing w:line="360" w:lineRule="auto"/>
              <w:ind w:left="0" w:right="0"/>
              <w:jc w:val="left"/>
              <w:textAlignment w:val="auto"/>
              <w:rPr>
                <w:rFonts w:hint="default" w:ascii="宋体" w:hAnsi="宋体" w:eastAsia="宋体" w:cs="宋体"/>
                <w:color w:val="auto"/>
                <w:kern w:val="0"/>
                <w:sz w:val="21"/>
                <w:szCs w:val="21"/>
                <w:highlight w:val="none"/>
                <w:lang w:val="en-US" w:eastAsia="zh-CN" w:bidi="ar-SA"/>
              </w:rPr>
            </w:pPr>
            <w:r>
              <w:rPr>
                <w:rFonts w:ascii="宋体" w:hAnsi="宋体" w:eastAsia="宋体" w:cs="宋体"/>
                <w:color w:val="auto"/>
                <w:highlight w:val="none"/>
                <w:lang w:eastAsia="zh-CN"/>
              </w:rPr>
              <w:t>具有5年或以上安保服务管理工作经验的，以用户单位满意度评价中的负责人为准【不限于投标人同类业绩项目，可以累计不同单位同类项目服务或管理经验，如果曾在不同单位提供同类项目服务或管理经验（需提供当时管理项目的用户单位满意度评价和服务期间的社保证明）】，得</w:t>
            </w:r>
            <w:r>
              <w:rPr>
                <w:rFonts w:hint="eastAsia" w:ascii="宋体" w:hAnsi="宋体" w:eastAsia="宋体" w:cs="宋体"/>
                <w:color w:val="auto"/>
                <w:highlight w:val="none"/>
                <w:lang w:val="en-US" w:eastAsia="zh-CN"/>
              </w:rPr>
              <w:t>2</w:t>
            </w:r>
            <w:r>
              <w:rPr>
                <w:rFonts w:ascii="宋体" w:hAnsi="宋体" w:eastAsia="宋体" w:cs="宋体"/>
                <w:color w:val="auto"/>
                <w:highlight w:val="none"/>
                <w:lang w:eastAsia="zh-CN"/>
              </w:rPr>
              <w:t>分。</w:t>
            </w:r>
          </w:p>
          <w:p w14:paraId="50BD21DD">
            <w:pPr>
              <w:numPr>
                <w:ilvl w:val="-1"/>
                <w:numId w:val="0"/>
              </w:numPr>
              <w:kinsoku/>
              <w:spacing w:line="360" w:lineRule="auto"/>
              <w:ind w:left="0" w:right="0"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ascii="宋体" w:hAnsi="宋体" w:eastAsia="宋体" w:cs="宋体"/>
                <w:color w:val="auto"/>
                <w:highlight w:val="none"/>
                <w:lang w:eastAsia="zh-CN"/>
              </w:rPr>
              <w:t>本项累计最高得</w:t>
            </w:r>
            <w:r>
              <w:rPr>
                <w:rFonts w:hint="eastAsia" w:ascii="宋体" w:hAnsi="宋体" w:eastAsia="宋体" w:cs="宋体"/>
                <w:color w:val="auto"/>
                <w:highlight w:val="none"/>
                <w:lang w:val="en-US" w:eastAsia="zh-CN"/>
              </w:rPr>
              <w:t>6</w:t>
            </w:r>
            <w:r>
              <w:rPr>
                <w:rFonts w:ascii="宋体" w:hAnsi="宋体" w:eastAsia="宋体" w:cs="宋体"/>
                <w:color w:val="auto"/>
                <w:highlight w:val="none"/>
                <w:lang w:eastAsia="zh-CN"/>
              </w:rPr>
              <w:t>分。备注</w:t>
            </w:r>
            <w:r>
              <w:rPr>
                <w:rFonts w:hint="eastAsia" w:ascii="宋体" w:hAnsi="宋体" w:eastAsia="宋体" w:cs="宋体"/>
                <w:color w:val="auto"/>
                <w:highlight w:val="none"/>
                <w:lang w:eastAsia="zh-CN"/>
              </w:rPr>
              <w:t>：</w:t>
            </w:r>
            <w:r>
              <w:rPr>
                <w:rFonts w:ascii="宋体" w:hAnsi="宋体" w:eastAsia="宋体" w:cs="宋体"/>
                <w:color w:val="auto"/>
                <w:highlight w:val="none"/>
                <w:lang w:eastAsia="zh-CN"/>
              </w:rPr>
              <w:t>须提供以上资质证明材料，职业资格证书须提供扫描件及提供技能人才评价证书全国联网的查询截图以及项目负责人在投标人服务的外部证明材料，如提供加盖政府有关部门印章的在本项目投标截止日之前六个月以内任意一个月的：投保单或社会保险参保人员证明，或单位代缴个人所得税税单等），未提供证明材料或未按要求提供的不得分。</w:t>
            </w:r>
          </w:p>
        </w:tc>
      </w:tr>
      <w:tr w14:paraId="1613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5" w:hRule="atLeast"/>
          <w:jc w:val="center"/>
        </w:trPr>
        <w:tc>
          <w:tcPr>
            <w:tcW w:w="858" w:type="dxa"/>
            <w:vMerge w:val="continue"/>
            <w:noWrap w:val="0"/>
            <w:vAlign w:val="center"/>
          </w:tcPr>
          <w:p w14:paraId="1A2A8C5B">
            <w:pPr>
              <w:snapToGrid w:val="0"/>
              <w:ind w:left="-2" w:leftChars="-1"/>
              <w:jc w:val="center"/>
              <w:rPr>
                <w:rFonts w:hint="eastAsia" w:ascii="宋体" w:hAnsi="宋体" w:eastAsia="宋体" w:cs="宋体"/>
                <w:color w:val="auto"/>
                <w:szCs w:val="21"/>
                <w:highlight w:val="none"/>
              </w:rPr>
            </w:pPr>
          </w:p>
        </w:tc>
        <w:tc>
          <w:tcPr>
            <w:tcW w:w="857" w:type="dxa"/>
            <w:noWrap w:val="0"/>
            <w:vAlign w:val="center"/>
          </w:tcPr>
          <w:p w14:paraId="7B833F5C">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default" w:ascii="Arial" w:hAnsi="Arial" w:eastAsia="Arial" w:cs="Arial"/>
                <w:color w:val="auto"/>
                <w:spacing w:val="5"/>
                <w:sz w:val="21"/>
                <w:szCs w:val="21"/>
                <w:lang w:val="en-US" w:eastAsia="zh-CN"/>
              </w:rPr>
            </w:pPr>
            <w:r>
              <w:t xml:space="preserve">应急保障服务负责人的资质  </w:t>
            </w:r>
          </w:p>
        </w:tc>
        <w:tc>
          <w:tcPr>
            <w:tcW w:w="727" w:type="dxa"/>
            <w:noWrap w:val="0"/>
            <w:vAlign w:val="center"/>
          </w:tcPr>
          <w:p w14:paraId="3B3C3CEC">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6936" w:type="dxa"/>
            <w:noWrap w:val="0"/>
            <w:vAlign w:val="center"/>
          </w:tcPr>
          <w:p w14:paraId="464DEC6D">
            <w:pPr>
              <w:kinsoku/>
              <w:spacing w:line="360" w:lineRule="auto"/>
              <w:ind w:left="0" w:right="0"/>
              <w:jc w:val="left"/>
              <w:textAlignment w:val="auto"/>
              <w:rPr>
                <w:rFonts w:ascii="宋体" w:hAnsi="宋体" w:eastAsia="宋体" w:cs="宋体"/>
                <w:color w:val="auto"/>
                <w:highlight w:val="none"/>
                <w:lang w:eastAsia="zh-CN"/>
              </w:rPr>
            </w:pPr>
            <w:r>
              <w:rPr>
                <w:rFonts w:ascii="宋体" w:hAnsi="宋体" w:eastAsia="宋体" w:cs="宋体"/>
                <w:color w:val="auto"/>
                <w:highlight w:val="none"/>
                <w:lang w:eastAsia="zh-CN"/>
              </w:rPr>
              <w:t>投标人拟投入本项目的应急保障负责人资质：</w:t>
            </w:r>
          </w:p>
          <w:p w14:paraId="46E6FF9D">
            <w:pPr>
              <w:numPr>
                <w:ilvl w:val="0"/>
                <w:numId w:val="17"/>
              </w:numPr>
              <w:kinsoku/>
              <w:spacing w:line="360" w:lineRule="auto"/>
              <w:ind w:left="0" w:right="0"/>
              <w:jc w:val="left"/>
              <w:textAlignment w:val="auto"/>
              <w:rPr>
                <w:rFonts w:ascii="宋体" w:hAnsi="宋体" w:eastAsia="宋体" w:cs="宋体"/>
                <w:color w:val="auto"/>
                <w:highlight w:val="none"/>
                <w:lang w:eastAsia="zh-CN"/>
              </w:rPr>
            </w:pPr>
            <w:r>
              <w:rPr>
                <w:rFonts w:ascii="宋体" w:hAnsi="宋体" w:eastAsia="宋体" w:cs="宋体"/>
                <w:color w:val="auto"/>
                <w:highlight w:val="none"/>
                <w:lang w:eastAsia="zh-CN"/>
              </w:rPr>
              <w:t>具有</w:t>
            </w:r>
            <w:r>
              <w:rPr>
                <w:rFonts w:hint="eastAsia" w:ascii="宋体" w:hAnsi="宋体" w:eastAsia="宋体" w:cs="宋体"/>
                <w:color w:val="auto"/>
                <w:highlight w:val="none"/>
                <w:lang w:val="en-US" w:eastAsia="zh-CN"/>
              </w:rPr>
              <w:t>本科</w:t>
            </w:r>
            <w:r>
              <w:rPr>
                <w:rFonts w:ascii="宋体" w:hAnsi="宋体" w:eastAsia="宋体" w:cs="宋体"/>
                <w:color w:val="auto"/>
                <w:highlight w:val="none"/>
                <w:lang w:eastAsia="zh-CN"/>
              </w:rPr>
              <w:t>或以上学历的，得</w:t>
            </w:r>
            <w:r>
              <w:rPr>
                <w:rFonts w:hint="eastAsia" w:ascii="宋体" w:hAnsi="宋体" w:eastAsia="宋体" w:cs="宋体"/>
                <w:color w:val="auto"/>
                <w:highlight w:val="none"/>
                <w:lang w:val="en-US" w:eastAsia="zh-CN"/>
              </w:rPr>
              <w:t>1</w:t>
            </w:r>
            <w:r>
              <w:rPr>
                <w:rFonts w:ascii="宋体" w:hAnsi="宋体" w:eastAsia="宋体" w:cs="宋体"/>
                <w:color w:val="auto"/>
                <w:highlight w:val="none"/>
                <w:lang w:eastAsia="zh-CN"/>
              </w:rPr>
              <w:t>分（提供学历证书扫描件）</w:t>
            </w:r>
          </w:p>
          <w:p w14:paraId="7D14B942">
            <w:pPr>
              <w:numPr>
                <w:ilvl w:val="0"/>
                <w:numId w:val="17"/>
              </w:numPr>
              <w:kinsoku/>
              <w:spacing w:line="360" w:lineRule="auto"/>
              <w:ind w:left="0" w:right="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具有五级/初级应急救援员</w:t>
            </w:r>
            <w:r>
              <w:rPr>
                <w:rFonts w:ascii="宋体" w:hAnsi="宋体" w:eastAsia="宋体" w:cs="宋体"/>
                <w:color w:val="auto"/>
                <w:highlight w:val="none"/>
                <w:lang w:eastAsia="zh-CN"/>
              </w:rPr>
              <w:t>或以上职业资格证书（技能等级证书）</w:t>
            </w:r>
            <w:r>
              <w:rPr>
                <w:rFonts w:hint="eastAsia" w:ascii="宋体" w:hAnsi="宋体" w:eastAsia="宋体" w:cs="宋体"/>
                <w:color w:val="auto"/>
                <w:kern w:val="0"/>
                <w:sz w:val="21"/>
                <w:szCs w:val="21"/>
                <w:highlight w:val="none"/>
                <w:lang w:val="en-US" w:eastAsia="zh-CN" w:bidi="ar-SA"/>
              </w:rPr>
              <w:t>，得1分</w:t>
            </w:r>
            <w:r>
              <w:rPr>
                <w:rFonts w:ascii="宋体" w:hAnsi="宋体" w:eastAsia="宋体" w:cs="宋体"/>
                <w:color w:val="auto"/>
                <w:highlight w:val="none"/>
                <w:lang w:eastAsia="zh-CN"/>
              </w:rPr>
              <w:t>（提供证件扫描件）；</w:t>
            </w:r>
          </w:p>
          <w:p w14:paraId="1AA0EED3">
            <w:pPr>
              <w:numPr>
                <w:ilvl w:val="0"/>
                <w:numId w:val="17"/>
              </w:numPr>
              <w:kinsoku/>
              <w:spacing w:line="360" w:lineRule="auto"/>
              <w:ind w:left="0" w:right="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highlight w:val="none"/>
                <w:lang w:val="en-US" w:eastAsia="zh-CN"/>
              </w:rPr>
              <w:t>持有红十字会颁发的救护员证</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分（提供证件扫描件）；</w:t>
            </w:r>
          </w:p>
          <w:p w14:paraId="03C789BE">
            <w:pPr>
              <w:numPr>
                <w:ilvl w:val="0"/>
                <w:numId w:val="17"/>
              </w:numPr>
              <w:kinsoku/>
              <w:spacing w:line="360" w:lineRule="auto"/>
              <w:ind w:left="0" w:right="0"/>
              <w:jc w:val="left"/>
              <w:textAlignment w:val="auto"/>
              <w:rPr>
                <w:rFonts w:hint="default" w:ascii="宋体" w:hAnsi="宋体" w:eastAsia="宋体" w:cs="宋体"/>
                <w:color w:val="auto"/>
                <w:kern w:val="0"/>
                <w:sz w:val="21"/>
                <w:szCs w:val="21"/>
                <w:highlight w:val="none"/>
                <w:lang w:val="en-US" w:eastAsia="zh-CN" w:bidi="ar-SA"/>
              </w:rPr>
            </w:pPr>
            <w:r>
              <w:rPr>
                <w:rFonts w:ascii="宋体" w:hAnsi="宋体" w:eastAsia="宋体" w:cs="宋体"/>
                <w:color w:val="auto"/>
                <w:highlight w:val="none"/>
                <w:lang w:eastAsia="zh-CN"/>
              </w:rPr>
              <w:t>具有3年或以上安保服务管理工作经验的，以用户单位满意度评价中的负责人为准【不限于供应商同类业绩项目，可以累计不同单位同类项目服务或管理经验，如果曾在不同单位提供同类项目服务或管理经验（需提供当时管理项目的用户单位满意度评价和服务期间的社保证明）】，得</w:t>
            </w:r>
            <w:r>
              <w:rPr>
                <w:rFonts w:hint="eastAsia" w:ascii="宋体" w:hAnsi="宋体" w:eastAsia="宋体" w:cs="宋体"/>
                <w:color w:val="auto"/>
                <w:highlight w:val="none"/>
                <w:lang w:val="en-US" w:eastAsia="zh-CN"/>
              </w:rPr>
              <w:t>1</w:t>
            </w:r>
            <w:r>
              <w:rPr>
                <w:rFonts w:ascii="宋体" w:hAnsi="宋体" w:eastAsia="宋体" w:cs="宋体"/>
                <w:color w:val="auto"/>
                <w:highlight w:val="none"/>
                <w:lang w:eastAsia="zh-CN"/>
              </w:rPr>
              <w:t>分。</w:t>
            </w:r>
          </w:p>
          <w:p w14:paraId="4D95CED3">
            <w:pPr>
              <w:numPr>
                <w:ilvl w:val="-1"/>
                <w:numId w:val="0"/>
              </w:numPr>
              <w:kinsoku/>
              <w:spacing w:line="360" w:lineRule="auto"/>
              <w:ind w:left="0" w:right="0" w:firstLine="210" w:firstLineChars="100"/>
              <w:jc w:val="left"/>
              <w:textAlignment w:val="auto"/>
              <w:rPr>
                <w:rFonts w:hint="default" w:ascii="宋体" w:hAnsi="宋体" w:eastAsia="宋体" w:cs="宋体"/>
                <w:color w:val="auto"/>
                <w:kern w:val="0"/>
                <w:sz w:val="21"/>
                <w:szCs w:val="21"/>
                <w:highlight w:val="none"/>
                <w:lang w:val="en-US" w:eastAsia="zh-CN" w:bidi="ar-SA"/>
              </w:rPr>
            </w:pPr>
            <w:r>
              <w:rPr>
                <w:rFonts w:ascii="宋体" w:hAnsi="宋体" w:eastAsia="宋体" w:cs="宋体"/>
                <w:color w:val="auto"/>
                <w:highlight w:val="none"/>
                <w:lang w:eastAsia="zh-CN"/>
              </w:rPr>
              <w:t>本项累计最高得</w:t>
            </w:r>
            <w:r>
              <w:rPr>
                <w:rFonts w:hint="eastAsia" w:ascii="宋体" w:hAnsi="宋体" w:eastAsia="宋体" w:cs="宋体"/>
                <w:color w:val="auto"/>
                <w:highlight w:val="none"/>
                <w:lang w:val="en-US" w:eastAsia="zh-CN"/>
              </w:rPr>
              <w:t>5</w:t>
            </w:r>
            <w:r>
              <w:rPr>
                <w:rFonts w:ascii="宋体" w:hAnsi="宋体" w:eastAsia="宋体" w:cs="宋体"/>
                <w:color w:val="auto"/>
                <w:highlight w:val="none"/>
                <w:lang w:eastAsia="zh-CN"/>
              </w:rPr>
              <w:t>分。备注：须提供以上资质证明材料，职业资格证书须提供扫描件及提供技能人才评价证书全国联网的查询截图以及应急保障服务负责人在投标人服务的外部证明材料，如提供加盖政府有关部门印章的在本项目投标截止日之前六个月以内任意一个月的：投保单或社会保险参保人员证明，或单位代缴个人所得税税单等），未提供证明材料或未按要求提供的不得分。</w:t>
            </w:r>
          </w:p>
        </w:tc>
      </w:tr>
      <w:tr w14:paraId="37BC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9" w:hRule="atLeast"/>
          <w:jc w:val="center"/>
        </w:trPr>
        <w:tc>
          <w:tcPr>
            <w:tcW w:w="858" w:type="dxa"/>
            <w:vMerge w:val="continue"/>
            <w:noWrap w:val="0"/>
            <w:vAlign w:val="center"/>
          </w:tcPr>
          <w:p w14:paraId="1A2A5785">
            <w:pPr>
              <w:snapToGrid w:val="0"/>
              <w:ind w:left="-2" w:leftChars="-1"/>
              <w:jc w:val="center"/>
              <w:rPr>
                <w:rFonts w:hint="eastAsia" w:ascii="宋体" w:hAnsi="宋体" w:eastAsia="宋体" w:cs="宋体"/>
                <w:color w:val="auto"/>
                <w:szCs w:val="21"/>
                <w:highlight w:val="none"/>
              </w:rPr>
            </w:pPr>
          </w:p>
        </w:tc>
        <w:tc>
          <w:tcPr>
            <w:tcW w:w="857" w:type="dxa"/>
            <w:noWrap w:val="0"/>
            <w:vAlign w:val="center"/>
          </w:tcPr>
          <w:p w14:paraId="5B1D14B4">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default" w:ascii="Arial" w:hAnsi="Arial" w:eastAsia="Arial" w:cs="Arial"/>
                <w:color w:val="auto"/>
                <w:spacing w:val="5"/>
                <w:sz w:val="21"/>
                <w:szCs w:val="21"/>
                <w:lang w:val="en-US" w:eastAsia="zh-CN"/>
              </w:rPr>
            </w:pPr>
            <w:r>
              <w:t>服务团队资质（不含项目负责人和应急保障服务负责人）</w:t>
            </w:r>
          </w:p>
        </w:tc>
        <w:tc>
          <w:tcPr>
            <w:tcW w:w="727" w:type="dxa"/>
            <w:noWrap w:val="0"/>
            <w:vAlign w:val="center"/>
          </w:tcPr>
          <w:p w14:paraId="21D217C7">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6936" w:type="dxa"/>
            <w:noWrap w:val="0"/>
            <w:vAlign w:val="center"/>
          </w:tcPr>
          <w:p w14:paraId="2C057167">
            <w:pPr>
              <w:kinsoku/>
              <w:spacing w:line="360" w:lineRule="auto"/>
              <w:jc w:val="left"/>
              <w:textAlignment w:val="auto"/>
              <w:rPr>
                <w:rFonts w:ascii="宋体" w:hAnsi="宋体" w:eastAsia="宋体" w:cs="宋体"/>
                <w:color w:val="auto"/>
                <w:highlight w:val="none"/>
                <w:lang w:eastAsia="zh-CN"/>
              </w:rPr>
            </w:pPr>
            <w:r>
              <w:rPr>
                <w:rFonts w:ascii="宋体" w:hAnsi="宋体" w:eastAsia="宋体" w:cs="宋体"/>
                <w:color w:val="auto"/>
                <w:highlight w:val="none"/>
                <w:lang w:eastAsia="zh-CN"/>
              </w:rPr>
              <w:t>投入本项目服务团队中，具有保安员二级/技师（原保安师）或以上职业资格证书（技能等级证书），每人得</w:t>
            </w:r>
            <w:r>
              <w:rPr>
                <w:rFonts w:hint="default" w:ascii="宋体" w:hAnsi="宋体" w:eastAsia="宋体" w:cs="宋体"/>
                <w:color w:val="auto"/>
                <w:highlight w:val="none"/>
                <w:lang w:val="en-US" w:eastAsia="zh-CN"/>
              </w:rPr>
              <w:t>1</w:t>
            </w:r>
            <w:r>
              <w:rPr>
                <w:rFonts w:ascii="宋体" w:hAnsi="宋体" w:eastAsia="宋体" w:cs="宋体"/>
                <w:color w:val="auto"/>
                <w:highlight w:val="none"/>
                <w:lang w:eastAsia="zh-CN"/>
              </w:rPr>
              <w:t>分，本项目最高</w:t>
            </w:r>
            <w:r>
              <w:rPr>
                <w:rFonts w:hint="eastAsia" w:ascii="宋体" w:hAnsi="宋体" w:eastAsia="宋体" w:cs="宋体"/>
                <w:color w:val="auto"/>
                <w:highlight w:val="none"/>
                <w:lang w:val="en-US" w:eastAsia="zh-CN"/>
              </w:rPr>
              <w:t>4</w:t>
            </w:r>
            <w:r>
              <w:rPr>
                <w:rFonts w:ascii="宋体" w:hAnsi="宋体" w:eastAsia="宋体" w:cs="宋体"/>
                <w:color w:val="auto"/>
                <w:highlight w:val="none"/>
                <w:lang w:eastAsia="zh-CN"/>
              </w:rPr>
              <w:t>分。</w:t>
            </w:r>
          </w:p>
          <w:p w14:paraId="74704FC4">
            <w:pPr>
              <w:kinsoku/>
              <w:spacing w:line="360" w:lineRule="auto"/>
              <w:ind w:left="0" w:right="0" w:firstLine="420" w:firstLineChars="200"/>
              <w:jc w:val="left"/>
              <w:textAlignment w:val="auto"/>
              <w:rPr>
                <w:rFonts w:hint="default" w:ascii="宋体" w:hAnsi="宋体" w:eastAsia="宋体" w:cs="宋体"/>
                <w:color w:val="auto"/>
                <w:spacing w:val="0"/>
                <w:kern w:val="0"/>
                <w:sz w:val="21"/>
                <w:szCs w:val="21"/>
                <w:highlight w:val="none"/>
                <w:lang w:val="en-US" w:eastAsia="zh-CN" w:bidi="ar-SA"/>
              </w:rPr>
            </w:pPr>
            <w:r>
              <w:rPr>
                <w:rFonts w:ascii="宋体" w:hAnsi="宋体" w:eastAsia="宋体" w:cs="宋体"/>
                <w:color w:val="auto"/>
                <w:highlight w:val="none"/>
                <w:lang w:eastAsia="zh-CN"/>
              </w:rPr>
              <w:t>备注：须提供以上资质证明材料（职业资格证书须提供扫描件及提供技能人才评价证书全国联网的查询截图）及以上人员在投标人服务的外部证明材料扫描件，如投标截止日之前六个月以内任意月份的代缴个税税单或参加社会保险的《投保单》或《社会保险参保人员证明》扫描件。无提供的不得分。</w:t>
            </w:r>
          </w:p>
        </w:tc>
      </w:tr>
    </w:tbl>
    <w:p w14:paraId="3C92988D">
      <w:pPr>
        <w:numPr>
          <w:ilvl w:val="0"/>
          <w:numId w:val="0"/>
        </w:numPr>
        <w:rPr>
          <w:color w:val="auto"/>
        </w:rPr>
        <w:sectPr>
          <w:headerReference r:id="rId11" w:type="default"/>
          <w:footerReference r:id="rId12" w:type="default"/>
          <w:pgSz w:w="11905" w:h="16838"/>
          <w:pgMar w:top="1134" w:right="1134" w:bottom="1134" w:left="1304" w:header="878" w:footer="862" w:gutter="0"/>
          <w:pgNumType w:fmt="decimal"/>
          <w:cols w:space="0" w:num="1"/>
          <w:rtlGutter w:val="0"/>
          <w:docGrid w:linePitch="0" w:charSpace="0"/>
        </w:sectPr>
      </w:pPr>
    </w:p>
    <w:tbl>
      <w:tblPr>
        <w:tblStyle w:val="20"/>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75"/>
        <w:gridCol w:w="644"/>
        <w:gridCol w:w="7182"/>
      </w:tblGrid>
      <w:tr w14:paraId="3F66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9" w:hRule="atLeast"/>
          <w:jc w:val="center"/>
        </w:trPr>
        <w:tc>
          <w:tcPr>
            <w:tcW w:w="877" w:type="dxa"/>
            <w:vMerge w:val="restart"/>
            <w:noWrap w:val="0"/>
            <w:vAlign w:val="center"/>
          </w:tcPr>
          <w:p w14:paraId="0ABC9EEE">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部分</w:t>
            </w:r>
          </w:p>
          <w:p w14:paraId="3B3477A5">
            <w:pPr>
              <w:pStyle w:val="6"/>
              <w:ind w:left="0" w:leftChars="0" w:firstLine="0" w:firstLine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eastAsia="宋体" w:cs="宋体"/>
                <w:b w:val="0"/>
                <w:bCs/>
                <w:color w:val="auto"/>
                <w:szCs w:val="21"/>
                <w:highlight w:val="none"/>
                <w:lang w:val="en-US" w:eastAsia="zh-CN"/>
              </w:rPr>
              <w:t>40</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w:t>
            </w:r>
          </w:p>
          <w:p w14:paraId="33C2FC71">
            <w:pPr>
              <w:snapToGrid w:val="0"/>
              <w:ind w:left="-2" w:leftChars="-1"/>
              <w:jc w:val="center"/>
              <w:rPr>
                <w:rFonts w:hint="eastAsia" w:ascii="宋体" w:hAnsi="宋体" w:eastAsia="宋体" w:cs="宋体"/>
                <w:color w:val="auto"/>
                <w:szCs w:val="21"/>
                <w:highlight w:val="none"/>
              </w:rPr>
            </w:pPr>
          </w:p>
        </w:tc>
        <w:tc>
          <w:tcPr>
            <w:tcW w:w="875" w:type="dxa"/>
            <w:noWrap w:val="0"/>
            <w:vAlign w:val="center"/>
          </w:tcPr>
          <w:p w14:paraId="570DE9C0">
            <w:pPr>
              <w:numPr>
                <w:ilvl w:val="-1"/>
                <w:numId w:val="0"/>
              </w:numPr>
              <w:kinsoku/>
              <w:autoSpaceDE/>
              <w:autoSpaceDN/>
              <w:adjustRightInd/>
              <w:snapToGrid/>
              <w:spacing w:line="360" w:lineRule="auto"/>
              <w:ind w:left="-42" w:leftChars="0" w:right="-61" w:firstLine="0" w:firstLineChars="0"/>
              <w:jc w:val="center"/>
              <w:textAlignment w:val="auto"/>
              <w:rPr>
                <w:rFonts w:hint="default" w:ascii="宋体" w:hAnsi="宋体" w:eastAsia="宋体" w:cs="宋体"/>
                <w:color w:val="auto"/>
                <w:spacing w:val="5"/>
                <w:szCs w:val="21"/>
                <w:highlight w:val="none"/>
                <w:lang w:val="en-US" w:eastAsia="zh-CN"/>
              </w:rPr>
            </w:pPr>
            <w:r>
              <w:rPr>
                <w:rFonts w:hint="default" w:ascii="Times New Roman" w:hAnsi="Times New Roman" w:eastAsia="宋体" w:cs="Times New Roman"/>
                <w:color w:val="auto"/>
                <w:sz w:val="21"/>
                <w:szCs w:val="20"/>
                <w:highlight w:val="none"/>
              </w:rPr>
              <w:t>项目整体服务方案</w:t>
            </w:r>
          </w:p>
        </w:tc>
        <w:tc>
          <w:tcPr>
            <w:tcW w:w="644" w:type="dxa"/>
            <w:noWrap w:val="0"/>
            <w:vAlign w:val="center"/>
          </w:tcPr>
          <w:p w14:paraId="03FEB37C">
            <w:pPr>
              <w:keepNext w:val="0"/>
              <w:keepLines w:val="0"/>
              <w:pageBreakBefore w:val="0"/>
              <w:numPr>
                <w:ilvl w:val="0"/>
                <w:numId w:val="0"/>
              </w:numPr>
              <w:kinsoku/>
              <w:wordWrap/>
              <w:overflowPunct/>
              <w:topLinePunct w:val="0"/>
              <w:autoSpaceDE/>
              <w:autoSpaceDN/>
              <w:bidi w:val="0"/>
              <w:adjustRightInd w:val="0"/>
              <w:snapToGrid w:val="0"/>
              <w:spacing w:line="240" w:lineRule="auto"/>
              <w:ind w:left="-42" w:right="-61"/>
              <w:jc w:val="center"/>
              <w:textAlignment w:val="auto"/>
              <w:rPr>
                <w:rFonts w:hint="default" w:ascii="Arial" w:hAnsi="Arial" w:eastAsia="Arial" w:cs="Arial"/>
                <w:color w:val="auto"/>
                <w:spacing w:val="5"/>
                <w:kern w:val="0"/>
                <w:sz w:val="21"/>
                <w:szCs w:val="21"/>
                <w:highlight w:val="none"/>
                <w:lang w:val="en-US" w:eastAsia="zh-CN"/>
              </w:rPr>
            </w:pPr>
            <w:r>
              <w:rPr>
                <w:rFonts w:hint="eastAsia" w:cs="Arial"/>
                <w:color w:val="auto"/>
                <w:spacing w:val="5"/>
                <w:kern w:val="0"/>
                <w:sz w:val="21"/>
                <w:szCs w:val="21"/>
                <w:highlight w:val="none"/>
                <w:lang w:val="en-US" w:eastAsia="zh-CN"/>
              </w:rPr>
              <w:t>10</w:t>
            </w:r>
          </w:p>
        </w:tc>
        <w:tc>
          <w:tcPr>
            <w:tcW w:w="7182" w:type="dxa"/>
            <w:noWrap w:val="0"/>
            <w:vAlign w:val="center"/>
          </w:tcPr>
          <w:p w14:paraId="36268F25">
            <w:pPr>
              <w:spacing w:line="360" w:lineRule="auto"/>
              <w:ind w:firstLine="420" w:firstLineChars="200"/>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rPr>
              <w:t>根据投标人针对本项目的总体服务方案（包括但不限于执行计划、管理模式、总体服务流程等内容）进行评审：</w:t>
            </w:r>
          </w:p>
          <w:p w14:paraId="16714BDC">
            <w:pPr>
              <w:spacing w:line="360" w:lineRule="auto"/>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highlight w:val="none"/>
                <w:lang w:eastAsia="zh-CN"/>
              </w:rPr>
              <w:t>（1）</w:t>
            </w:r>
            <w:r>
              <w:rPr>
                <w:rFonts w:hint="default" w:ascii="Times New Roman" w:hAnsi="Times New Roman" w:eastAsia="宋体" w:cs="Times New Roman"/>
                <w:color w:val="auto"/>
                <w:sz w:val="21"/>
                <w:szCs w:val="20"/>
                <w:highlight w:val="none"/>
              </w:rPr>
              <w:t>服务方案内容贴合采购人需求，执行计划、管理模式能够充分考虑到本项目实际的操作情况，</w:t>
            </w:r>
            <w:r>
              <w:rPr>
                <w:rFonts w:hint="eastAsia" w:ascii="Times New Roman" w:hAnsi="Times New Roman" w:eastAsia="宋体" w:cs="Times New Roman"/>
                <w:color w:val="auto"/>
                <w:kern w:val="0"/>
                <w:sz w:val="21"/>
                <w:szCs w:val="20"/>
                <w:highlight w:val="none"/>
                <w:lang w:eastAsia="zh-CN"/>
              </w:rPr>
              <w:t>重点难点分析内容</w:t>
            </w:r>
            <w:r>
              <w:rPr>
                <w:rFonts w:hint="eastAsia" w:ascii="Times New Roman" w:hAnsi="Times New Roman" w:eastAsia="宋体" w:cs="Times New Roman"/>
                <w:color w:val="auto"/>
                <w:kern w:val="0"/>
                <w:sz w:val="21"/>
                <w:szCs w:val="20"/>
                <w:highlight w:val="none"/>
                <w:lang w:val="en-US" w:eastAsia="zh-CN"/>
              </w:rPr>
              <w:t>优异，</w:t>
            </w:r>
            <w:r>
              <w:rPr>
                <w:rFonts w:hint="default" w:ascii="Times New Roman" w:hAnsi="Times New Roman" w:eastAsia="宋体" w:cs="Times New Roman"/>
                <w:color w:val="auto"/>
                <w:sz w:val="21"/>
                <w:szCs w:val="20"/>
                <w:highlight w:val="none"/>
              </w:rPr>
              <w:t>总体服务流程清晰，内容详尽有针对性，能有效保障项目实施：</w:t>
            </w:r>
            <w:r>
              <w:rPr>
                <w:rFonts w:hint="eastAsia" w:ascii="Times New Roman" w:hAnsi="Times New Roman" w:eastAsia="宋体" w:cs="Times New Roman"/>
                <w:color w:val="auto"/>
                <w:sz w:val="21"/>
                <w:szCs w:val="20"/>
                <w:highlight w:val="none"/>
                <w:lang w:val="en-US" w:eastAsia="zh-CN"/>
              </w:rPr>
              <w:t>10</w:t>
            </w:r>
            <w:r>
              <w:rPr>
                <w:rFonts w:hint="default" w:ascii="Times New Roman" w:hAnsi="Times New Roman" w:eastAsia="宋体" w:cs="Times New Roman"/>
                <w:color w:val="auto"/>
                <w:sz w:val="21"/>
                <w:szCs w:val="20"/>
                <w:highlight w:val="none"/>
              </w:rPr>
              <w:t>分；</w:t>
            </w:r>
          </w:p>
          <w:p w14:paraId="11AC4CE0">
            <w:pPr>
              <w:spacing w:line="360" w:lineRule="auto"/>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sz w:val="21"/>
                <w:szCs w:val="20"/>
                <w:highlight w:val="none"/>
              </w:rPr>
              <w:t>服务方案内容相对贴合采购人需求，执行计划、管理模式能够考虑到本项目实际的操作情况，</w:t>
            </w:r>
            <w:r>
              <w:rPr>
                <w:rFonts w:hint="eastAsia" w:ascii="Times New Roman" w:hAnsi="Times New Roman" w:eastAsia="宋体" w:cs="Times New Roman"/>
                <w:color w:val="auto"/>
                <w:kern w:val="0"/>
                <w:sz w:val="21"/>
                <w:szCs w:val="20"/>
                <w:highlight w:val="none"/>
                <w:lang w:eastAsia="zh-CN"/>
              </w:rPr>
              <w:t>重点难点分析内容</w:t>
            </w:r>
            <w:r>
              <w:rPr>
                <w:rFonts w:hint="eastAsia" w:ascii="Times New Roman" w:hAnsi="Times New Roman" w:eastAsia="宋体" w:cs="Times New Roman"/>
                <w:color w:val="auto"/>
                <w:kern w:val="0"/>
                <w:sz w:val="21"/>
                <w:szCs w:val="20"/>
                <w:highlight w:val="none"/>
                <w:lang w:val="en-US" w:eastAsia="zh-CN"/>
              </w:rPr>
              <w:t>较好，</w:t>
            </w:r>
            <w:r>
              <w:rPr>
                <w:rFonts w:hint="default" w:ascii="Times New Roman" w:hAnsi="Times New Roman" w:eastAsia="宋体" w:cs="Times New Roman"/>
                <w:color w:val="auto"/>
                <w:sz w:val="21"/>
                <w:szCs w:val="20"/>
                <w:highlight w:val="none"/>
              </w:rPr>
              <w:t>总体服务流程较清晰，内容详尽部分有针对性，能有效保障项目实施：</w:t>
            </w:r>
            <w:r>
              <w:rPr>
                <w:rFonts w:hint="eastAsia" w:ascii="Times New Roman" w:hAnsi="Times New Roman" w:eastAsia="宋体" w:cs="Times New Roman"/>
                <w:color w:val="auto"/>
                <w:sz w:val="21"/>
                <w:szCs w:val="20"/>
                <w:highlight w:val="none"/>
                <w:lang w:val="en-US" w:eastAsia="zh-CN"/>
              </w:rPr>
              <w:t>7</w:t>
            </w:r>
            <w:r>
              <w:rPr>
                <w:rFonts w:hint="default" w:ascii="Times New Roman" w:hAnsi="Times New Roman" w:eastAsia="宋体" w:cs="Times New Roman"/>
                <w:color w:val="auto"/>
                <w:sz w:val="21"/>
                <w:szCs w:val="20"/>
                <w:highlight w:val="none"/>
              </w:rPr>
              <w:t>分；</w:t>
            </w:r>
          </w:p>
          <w:p w14:paraId="0742B86E">
            <w:pPr>
              <w:spacing w:line="360" w:lineRule="auto"/>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sz w:val="21"/>
                <w:szCs w:val="20"/>
                <w:highlight w:val="none"/>
              </w:rPr>
              <w:t>服务方案内容不太贴合采购人需求，执行计划、管理模式对本项目实际的操作情况考虑不全，</w:t>
            </w:r>
            <w:r>
              <w:rPr>
                <w:rFonts w:hint="eastAsia" w:ascii="Times New Roman" w:hAnsi="Times New Roman" w:eastAsia="宋体" w:cs="Times New Roman"/>
                <w:color w:val="auto"/>
                <w:kern w:val="0"/>
                <w:sz w:val="21"/>
                <w:szCs w:val="20"/>
                <w:highlight w:val="none"/>
                <w:lang w:eastAsia="zh-CN"/>
              </w:rPr>
              <w:t>重点难点分析内容</w:t>
            </w:r>
            <w:r>
              <w:rPr>
                <w:rFonts w:hint="eastAsia" w:ascii="Times New Roman" w:hAnsi="Times New Roman" w:eastAsia="宋体" w:cs="Times New Roman"/>
                <w:color w:val="auto"/>
                <w:kern w:val="0"/>
                <w:sz w:val="21"/>
                <w:szCs w:val="20"/>
                <w:highlight w:val="none"/>
                <w:lang w:val="en-US" w:eastAsia="zh-CN"/>
              </w:rPr>
              <w:t>一般，</w:t>
            </w:r>
            <w:r>
              <w:rPr>
                <w:rFonts w:hint="default" w:ascii="Times New Roman" w:hAnsi="Times New Roman" w:eastAsia="宋体" w:cs="Times New Roman"/>
                <w:color w:val="auto"/>
                <w:sz w:val="21"/>
                <w:szCs w:val="20"/>
                <w:highlight w:val="none"/>
              </w:rPr>
              <w:t>总体服务流程不够清晰，内容部分有针对性，部分能有效保障项目实施：</w:t>
            </w:r>
            <w:r>
              <w:rPr>
                <w:rFonts w:hint="eastAsia" w:ascii="Times New Roman" w:hAnsi="Times New Roman" w:eastAsia="宋体" w:cs="Times New Roman"/>
                <w:color w:val="auto"/>
                <w:sz w:val="21"/>
                <w:szCs w:val="20"/>
                <w:highlight w:val="none"/>
                <w:lang w:val="en-US" w:eastAsia="zh-CN"/>
              </w:rPr>
              <w:t>4</w:t>
            </w:r>
            <w:r>
              <w:rPr>
                <w:rFonts w:hint="default" w:ascii="Times New Roman" w:hAnsi="Times New Roman" w:eastAsia="宋体" w:cs="Times New Roman"/>
                <w:color w:val="auto"/>
                <w:sz w:val="21"/>
                <w:szCs w:val="20"/>
                <w:highlight w:val="none"/>
              </w:rPr>
              <w:t>分；</w:t>
            </w:r>
          </w:p>
          <w:p w14:paraId="78281D45">
            <w:pPr>
              <w:spacing w:line="360" w:lineRule="auto"/>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sz w:val="21"/>
                <w:szCs w:val="20"/>
                <w:highlight w:val="none"/>
              </w:rPr>
              <w:t>服务方案内容不贴合采购人需求，执行计划、管理模式未能考虑到本项目实际的操作情况，</w:t>
            </w:r>
            <w:r>
              <w:rPr>
                <w:rFonts w:hint="eastAsia" w:ascii="Times New Roman" w:hAnsi="Times New Roman" w:eastAsia="宋体" w:cs="Times New Roman"/>
                <w:color w:val="auto"/>
                <w:kern w:val="0"/>
                <w:sz w:val="21"/>
                <w:szCs w:val="20"/>
                <w:highlight w:val="none"/>
                <w:lang w:eastAsia="zh-CN"/>
              </w:rPr>
              <w:t>重点难点分析内容</w:t>
            </w:r>
            <w:r>
              <w:rPr>
                <w:rFonts w:hint="eastAsia" w:ascii="Times New Roman" w:hAnsi="Times New Roman" w:eastAsia="宋体" w:cs="Times New Roman"/>
                <w:color w:val="auto"/>
                <w:kern w:val="0"/>
                <w:sz w:val="21"/>
                <w:szCs w:val="20"/>
                <w:highlight w:val="none"/>
                <w:lang w:val="en-US" w:eastAsia="zh-CN"/>
              </w:rPr>
              <w:t>差</w:t>
            </w:r>
            <w:r>
              <w:rPr>
                <w:rFonts w:hint="default" w:ascii="Times New Roman" w:hAnsi="Times New Roman" w:eastAsia="宋体" w:cs="Times New Roman"/>
                <w:color w:val="auto"/>
                <w:sz w:val="21"/>
                <w:szCs w:val="20"/>
                <w:highlight w:val="none"/>
              </w:rPr>
              <w:t>，总体服务流程不清晰，内容无有针对性，无法有效保障项目实施：</w:t>
            </w:r>
            <w:r>
              <w:rPr>
                <w:rFonts w:hint="eastAsia" w:ascii="Times New Roman" w:hAnsi="Times New Roman" w:eastAsia="宋体" w:cs="Times New Roman"/>
                <w:color w:val="auto"/>
                <w:sz w:val="21"/>
                <w:szCs w:val="20"/>
                <w:highlight w:val="none"/>
                <w:lang w:val="en-US" w:eastAsia="zh-CN"/>
              </w:rPr>
              <w:t>1</w:t>
            </w:r>
            <w:r>
              <w:rPr>
                <w:rFonts w:hint="default" w:ascii="Times New Roman" w:hAnsi="Times New Roman" w:eastAsia="宋体" w:cs="Times New Roman"/>
                <w:color w:val="auto"/>
                <w:sz w:val="21"/>
                <w:szCs w:val="20"/>
                <w:highlight w:val="none"/>
              </w:rPr>
              <w:t>分；</w:t>
            </w:r>
          </w:p>
          <w:p w14:paraId="19BB067D">
            <w:pPr>
              <w:numPr>
                <w:ilvl w:val="-1"/>
                <w:numId w:val="0"/>
              </w:numPr>
              <w:kinsoku/>
              <w:autoSpaceDE/>
              <w:autoSpaceDN/>
              <w:adjustRightInd/>
              <w:snapToGrid/>
              <w:spacing w:line="360" w:lineRule="auto"/>
              <w:ind w:left="-42" w:right="-61" w:firstLine="0"/>
              <w:textAlignment w:val="auto"/>
              <w:rPr>
                <w:rFonts w:hint="default" w:ascii="Arial" w:hAnsi="Arial" w:eastAsia="Arial" w:cs="Arial"/>
                <w:color w:val="auto"/>
                <w:spacing w:val="5"/>
                <w:sz w:val="21"/>
                <w:szCs w:val="21"/>
                <w:highlight w:val="none"/>
                <w:lang w:val="en-US" w:eastAsia="zh-CN"/>
              </w:rPr>
            </w:pPr>
            <w:r>
              <w:rPr>
                <w:rFonts w:hint="default"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lang w:eastAsia="zh-CN"/>
              </w:rPr>
              <w:t>无提供或其他情况不得分。</w:t>
            </w:r>
          </w:p>
        </w:tc>
      </w:tr>
      <w:tr w14:paraId="6471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jc w:val="center"/>
        </w:trPr>
        <w:tc>
          <w:tcPr>
            <w:tcW w:w="877" w:type="dxa"/>
            <w:vMerge w:val="continue"/>
            <w:noWrap w:val="0"/>
            <w:vAlign w:val="center"/>
          </w:tcPr>
          <w:p w14:paraId="1EBEC0D9">
            <w:pPr>
              <w:snapToGrid w:val="0"/>
              <w:ind w:left="-2" w:leftChars="-1"/>
              <w:jc w:val="center"/>
              <w:rPr>
                <w:rFonts w:hint="eastAsia" w:ascii="宋体" w:hAnsi="宋体" w:eastAsia="宋体" w:cs="宋体"/>
                <w:color w:val="auto"/>
                <w:szCs w:val="21"/>
                <w:highlight w:val="none"/>
              </w:rPr>
            </w:pPr>
          </w:p>
        </w:tc>
        <w:tc>
          <w:tcPr>
            <w:tcW w:w="875" w:type="dxa"/>
            <w:noWrap w:val="0"/>
            <w:vAlign w:val="center"/>
          </w:tcPr>
          <w:p w14:paraId="59D91685">
            <w:pPr>
              <w:numPr>
                <w:ilvl w:val="-1"/>
                <w:numId w:val="0"/>
              </w:numPr>
              <w:kinsoku/>
              <w:autoSpaceDE/>
              <w:autoSpaceDN/>
              <w:adjustRightInd/>
              <w:snapToGrid/>
              <w:spacing w:line="360" w:lineRule="auto"/>
              <w:ind w:left="-42" w:leftChars="0" w:right="-61" w:firstLine="0" w:firstLineChars="0"/>
              <w:jc w:val="center"/>
              <w:textAlignment w:val="auto"/>
              <w:rPr>
                <w:rFonts w:hint="default" w:ascii="Times New Roman" w:hAnsi="Times New Roman" w:eastAsia="宋体" w:cs="Times New Roman"/>
                <w:color w:val="auto"/>
                <w:sz w:val="21"/>
                <w:szCs w:val="20"/>
                <w:highlight w:val="none"/>
              </w:rPr>
            </w:pPr>
            <w:r>
              <w:t xml:space="preserve">服务质量及保障措施1 </w:t>
            </w:r>
          </w:p>
        </w:tc>
        <w:tc>
          <w:tcPr>
            <w:tcW w:w="644" w:type="dxa"/>
            <w:noWrap w:val="0"/>
            <w:vAlign w:val="center"/>
          </w:tcPr>
          <w:p w14:paraId="3982B0EE">
            <w:pPr>
              <w:keepNext w:val="0"/>
              <w:keepLines w:val="0"/>
              <w:pageBreakBefore w:val="0"/>
              <w:numPr>
                <w:ilvl w:val="0"/>
                <w:numId w:val="0"/>
              </w:numPr>
              <w:kinsoku/>
              <w:wordWrap/>
              <w:overflowPunct/>
              <w:topLinePunct w:val="0"/>
              <w:autoSpaceDE/>
              <w:autoSpaceDN/>
              <w:bidi w:val="0"/>
              <w:adjustRightInd/>
              <w:snapToGrid/>
              <w:spacing w:line="360" w:lineRule="auto"/>
              <w:ind w:left="-42" w:right="-61"/>
              <w:jc w:val="center"/>
              <w:textAlignment w:val="auto"/>
              <w:rPr>
                <w:rFonts w:hint="default" w:ascii="宋体" w:hAnsi="宋体" w:eastAsia="宋体" w:cs="宋体"/>
                <w:color w:val="auto"/>
                <w:spacing w:val="5"/>
                <w:kern w:val="0"/>
                <w:sz w:val="21"/>
                <w:szCs w:val="21"/>
                <w:highlight w:val="none"/>
                <w:lang w:val="en-US" w:eastAsia="zh-CN"/>
              </w:rPr>
            </w:pPr>
            <w:r>
              <w:rPr>
                <w:rFonts w:hint="eastAsia" w:ascii="宋体" w:hAnsi="宋体" w:eastAsia="宋体" w:cs="宋体"/>
                <w:color w:val="auto"/>
                <w:spacing w:val="5"/>
                <w:kern w:val="0"/>
                <w:sz w:val="21"/>
                <w:szCs w:val="21"/>
                <w:highlight w:val="none"/>
                <w:lang w:val="en-US" w:eastAsia="zh-CN"/>
              </w:rPr>
              <w:t>2</w:t>
            </w:r>
          </w:p>
        </w:tc>
        <w:tc>
          <w:tcPr>
            <w:tcW w:w="7182" w:type="dxa"/>
            <w:noWrap w:val="0"/>
            <w:vAlign w:val="center"/>
          </w:tcPr>
          <w:p w14:paraId="5A1A10CC">
            <w:pPr>
              <w:numPr>
                <w:ilvl w:val="-1"/>
                <w:numId w:val="0"/>
              </w:numPr>
              <w:tabs>
                <w:tab w:val="left" w:pos="1396"/>
              </w:tabs>
              <w:kinsoku/>
              <w:autoSpaceDE/>
              <w:autoSpaceDN/>
              <w:spacing w:line="360" w:lineRule="auto"/>
              <w:ind w:left="-42" w:right="-61" w:firstLine="0"/>
              <w:textAlignment w:val="auto"/>
              <w:rPr>
                <w:rFonts w:hint="eastAsia" w:ascii="Times New Roman" w:hAnsi="Times New Roman" w:eastAsia="宋体" w:cs="Times New Roman"/>
                <w:color w:val="auto"/>
                <w:sz w:val="21"/>
                <w:szCs w:val="20"/>
                <w:highlight w:val="none"/>
                <w:lang w:eastAsia="zh-CN"/>
              </w:rPr>
            </w:pPr>
            <w:r>
              <w:t>根据投标人提供的服务质量及保障措施进行评审： 投标人所提供的服务质量及保障措施包含服务质量保障体系、服务质量保障措施的，每满足1项得1分，最高得2分。</w:t>
            </w:r>
          </w:p>
        </w:tc>
      </w:tr>
      <w:tr w14:paraId="3C3E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877" w:type="dxa"/>
            <w:vMerge w:val="continue"/>
            <w:noWrap w:val="0"/>
            <w:vAlign w:val="center"/>
          </w:tcPr>
          <w:p w14:paraId="00C0425F">
            <w:pPr>
              <w:snapToGrid w:val="0"/>
              <w:ind w:left="-2" w:leftChars="-1"/>
              <w:jc w:val="center"/>
              <w:rPr>
                <w:rFonts w:hint="eastAsia" w:ascii="宋体" w:hAnsi="宋体" w:eastAsia="宋体" w:cs="宋体"/>
                <w:color w:val="auto"/>
                <w:szCs w:val="21"/>
                <w:highlight w:val="none"/>
              </w:rPr>
            </w:pPr>
          </w:p>
        </w:tc>
        <w:tc>
          <w:tcPr>
            <w:tcW w:w="875" w:type="dxa"/>
            <w:noWrap w:val="0"/>
            <w:vAlign w:val="center"/>
          </w:tcPr>
          <w:p w14:paraId="4ACBA85B">
            <w:pPr>
              <w:numPr>
                <w:ilvl w:val="-1"/>
                <w:numId w:val="0"/>
              </w:numPr>
              <w:kinsoku/>
              <w:autoSpaceDE/>
              <w:autoSpaceDN/>
              <w:adjustRightInd/>
              <w:snapToGrid/>
              <w:spacing w:line="360" w:lineRule="auto"/>
              <w:ind w:left="-42" w:leftChars="0" w:right="-61" w:firstLine="0" w:firstLineChars="0"/>
              <w:jc w:val="center"/>
              <w:textAlignment w:val="auto"/>
              <w:rPr>
                <w:rFonts w:hint="default" w:ascii="Times New Roman" w:hAnsi="Times New Roman" w:eastAsia="宋体" w:cs="Times New Roman"/>
                <w:color w:val="auto"/>
                <w:sz w:val="21"/>
                <w:szCs w:val="20"/>
                <w:highlight w:val="none"/>
              </w:rPr>
            </w:pPr>
            <w:r>
              <w:t xml:space="preserve">服务质量及保障措施2 </w:t>
            </w:r>
          </w:p>
        </w:tc>
        <w:tc>
          <w:tcPr>
            <w:tcW w:w="644" w:type="dxa"/>
            <w:noWrap w:val="0"/>
            <w:vAlign w:val="center"/>
          </w:tcPr>
          <w:p w14:paraId="6494DFFF">
            <w:pPr>
              <w:keepNext w:val="0"/>
              <w:keepLines w:val="0"/>
              <w:pageBreakBefore w:val="0"/>
              <w:numPr>
                <w:ilvl w:val="0"/>
                <w:numId w:val="0"/>
              </w:numPr>
              <w:kinsoku/>
              <w:wordWrap/>
              <w:overflowPunct/>
              <w:topLinePunct w:val="0"/>
              <w:autoSpaceDE/>
              <w:autoSpaceDN/>
              <w:bidi w:val="0"/>
              <w:adjustRightInd/>
              <w:snapToGrid/>
              <w:spacing w:line="360" w:lineRule="auto"/>
              <w:ind w:left="-42" w:right="-61"/>
              <w:jc w:val="center"/>
              <w:textAlignment w:val="auto"/>
              <w:rPr>
                <w:rFonts w:hint="default" w:ascii="宋体" w:hAnsi="宋体" w:eastAsia="宋体" w:cs="宋体"/>
                <w:color w:val="auto"/>
                <w:spacing w:val="5"/>
                <w:kern w:val="0"/>
                <w:sz w:val="21"/>
                <w:szCs w:val="21"/>
                <w:highlight w:val="none"/>
                <w:lang w:val="en-US" w:eastAsia="zh-CN"/>
              </w:rPr>
            </w:pPr>
            <w:r>
              <w:rPr>
                <w:rFonts w:hint="eastAsia" w:ascii="宋体" w:hAnsi="宋体" w:eastAsia="宋体" w:cs="宋体"/>
                <w:color w:val="auto"/>
                <w:spacing w:val="5"/>
                <w:kern w:val="0"/>
                <w:sz w:val="21"/>
                <w:szCs w:val="21"/>
                <w:highlight w:val="none"/>
                <w:lang w:val="en-US" w:eastAsia="zh-CN"/>
              </w:rPr>
              <w:t>10</w:t>
            </w:r>
          </w:p>
        </w:tc>
        <w:tc>
          <w:tcPr>
            <w:tcW w:w="7182" w:type="dxa"/>
            <w:noWrap w:val="0"/>
            <w:vAlign w:val="center"/>
          </w:tcPr>
          <w:p w14:paraId="739B8980">
            <w:pPr>
              <w:numPr>
                <w:ilvl w:val="-1"/>
                <w:numId w:val="0"/>
              </w:numPr>
              <w:tabs>
                <w:tab w:val="left" w:pos="1396"/>
              </w:tabs>
              <w:kinsoku/>
              <w:autoSpaceDE/>
              <w:autoSpaceDN/>
              <w:spacing w:line="360" w:lineRule="auto"/>
              <w:ind w:left="-42" w:right="-61" w:firstLine="0"/>
              <w:textAlignment w:val="auto"/>
              <w:rPr>
                <w:rFonts w:hint="eastAsia" w:ascii="Times New Roman" w:hAnsi="Times New Roman" w:eastAsia="宋体" w:cs="Times New Roman"/>
                <w:color w:val="auto"/>
                <w:sz w:val="21"/>
                <w:szCs w:val="20"/>
                <w:highlight w:val="none"/>
                <w:lang w:eastAsia="zh-CN"/>
              </w:rPr>
            </w:pPr>
            <w:r>
              <w:t>根据“服务质量及保障措施1”所提供的服务质量及保障措施内容： 服务质量及保障措施方案完全满足或优于采购需求得</w:t>
            </w:r>
            <w:r>
              <w:rPr>
                <w:rFonts w:hint="eastAsia" w:eastAsia="宋体"/>
                <w:lang w:val="en-US" w:eastAsia="zh-CN"/>
              </w:rPr>
              <w:t>10</w:t>
            </w:r>
            <w:r>
              <w:t>分；服务质量及保障措施部分满足采购需求的，得</w:t>
            </w:r>
            <w:r>
              <w:rPr>
                <w:rFonts w:hint="eastAsia" w:eastAsia="宋体"/>
                <w:lang w:val="en-US" w:eastAsia="zh-CN"/>
              </w:rPr>
              <w:t>5</w:t>
            </w:r>
            <w:r>
              <w:t>分； 不能满足需求或其他情况的，得0分。</w:t>
            </w:r>
          </w:p>
        </w:tc>
      </w:tr>
      <w:tr w14:paraId="038F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877" w:type="dxa"/>
            <w:vMerge w:val="continue"/>
            <w:noWrap w:val="0"/>
            <w:vAlign w:val="center"/>
          </w:tcPr>
          <w:p w14:paraId="595362CC">
            <w:pPr>
              <w:snapToGrid w:val="0"/>
              <w:ind w:left="-2" w:leftChars="-1"/>
              <w:jc w:val="center"/>
              <w:rPr>
                <w:rFonts w:hint="eastAsia" w:ascii="宋体" w:hAnsi="宋体" w:eastAsia="宋体" w:cs="宋体"/>
                <w:color w:val="auto"/>
                <w:szCs w:val="21"/>
                <w:highlight w:val="none"/>
              </w:rPr>
            </w:pPr>
          </w:p>
        </w:tc>
        <w:tc>
          <w:tcPr>
            <w:tcW w:w="875" w:type="dxa"/>
            <w:noWrap w:val="0"/>
            <w:vAlign w:val="top"/>
          </w:tcPr>
          <w:p w14:paraId="7EFDA70F">
            <w:pPr>
              <w:jc w:val="left"/>
              <w:rPr>
                <w:rFonts w:hint="default" w:ascii="Times New Roman" w:hAnsi="Times New Roman" w:eastAsia="宋体" w:cs="Times New Roman"/>
                <w:color w:val="auto"/>
                <w:sz w:val="21"/>
                <w:szCs w:val="20"/>
                <w:highlight w:val="none"/>
              </w:rPr>
            </w:pPr>
            <w:r>
              <w:t xml:space="preserve">突发事件应急响应能力1   </w:t>
            </w:r>
          </w:p>
        </w:tc>
        <w:tc>
          <w:tcPr>
            <w:tcW w:w="644" w:type="dxa"/>
            <w:noWrap w:val="0"/>
            <w:vAlign w:val="center"/>
          </w:tcPr>
          <w:p w14:paraId="0C3E783C">
            <w:pPr>
              <w:keepNext w:val="0"/>
              <w:keepLines w:val="0"/>
              <w:pageBreakBefore w:val="0"/>
              <w:numPr>
                <w:ilvl w:val="0"/>
                <w:numId w:val="0"/>
              </w:numPr>
              <w:kinsoku/>
              <w:wordWrap/>
              <w:overflowPunct/>
              <w:topLinePunct w:val="0"/>
              <w:autoSpaceDE/>
              <w:autoSpaceDN/>
              <w:bidi w:val="0"/>
              <w:adjustRightInd/>
              <w:snapToGrid/>
              <w:spacing w:line="360" w:lineRule="auto"/>
              <w:ind w:left="-42" w:right="-61"/>
              <w:jc w:val="center"/>
              <w:textAlignment w:val="auto"/>
              <w:rPr>
                <w:rFonts w:hint="default" w:ascii="宋体" w:hAnsi="宋体" w:eastAsia="宋体" w:cs="宋体"/>
                <w:color w:val="auto"/>
                <w:spacing w:val="5"/>
                <w:kern w:val="0"/>
                <w:sz w:val="21"/>
                <w:szCs w:val="21"/>
                <w:highlight w:val="none"/>
                <w:lang w:val="en-US" w:eastAsia="zh-CN"/>
              </w:rPr>
            </w:pPr>
            <w:r>
              <w:rPr>
                <w:rFonts w:hint="eastAsia" w:ascii="宋体" w:hAnsi="宋体" w:eastAsia="宋体" w:cs="宋体"/>
                <w:color w:val="auto"/>
                <w:spacing w:val="5"/>
                <w:kern w:val="0"/>
                <w:sz w:val="21"/>
                <w:szCs w:val="21"/>
                <w:highlight w:val="none"/>
                <w:lang w:val="en-US" w:eastAsia="zh-CN"/>
              </w:rPr>
              <w:t>2</w:t>
            </w:r>
          </w:p>
        </w:tc>
        <w:tc>
          <w:tcPr>
            <w:tcW w:w="7182" w:type="dxa"/>
            <w:noWrap w:val="0"/>
            <w:vAlign w:val="top"/>
          </w:tcPr>
          <w:p w14:paraId="08F66BCC">
            <w:pPr>
              <w:spacing w:line="360" w:lineRule="auto"/>
              <w:jc w:val="left"/>
              <w:rPr>
                <w:rFonts w:hint="eastAsia" w:ascii="Times New Roman" w:hAnsi="Times New Roman" w:eastAsia="宋体" w:cs="Times New Roman"/>
                <w:color w:val="auto"/>
                <w:sz w:val="21"/>
                <w:szCs w:val="20"/>
                <w:highlight w:val="none"/>
                <w:lang w:eastAsia="zh-CN"/>
              </w:rPr>
            </w:pPr>
            <w:r>
              <w:t>根据投标人提供的突发事件应急响应方案进行评审： 投标人所提供的突发事件应急响应方案包含应对火灾、治安、反恐、生产安全突发事件处理预案，公共安全等各类突发事件的处理预案的，每满足1项得1分，最高得2分。</w:t>
            </w:r>
          </w:p>
        </w:tc>
      </w:tr>
      <w:tr w14:paraId="40CA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atLeast"/>
          <w:jc w:val="center"/>
        </w:trPr>
        <w:tc>
          <w:tcPr>
            <w:tcW w:w="877" w:type="dxa"/>
            <w:vMerge w:val="continue"/>
            <w:noWrap w:val="0"/>
            <w:vAlign w:val="center"/>
          </w:tcPr>
          <w:p w14:paraId="56AA473F">
            <w:pPr>
              <w:snapToGrid w:val="0"/>
              <w:ind w:left="-2" w:leftChars="-1"/>
              <w:jc w:val="center"/>
              <w:rPr>
                <w:rFonts w:hint="eastAsia" w:ascii="宋体" w:hAnsi="宋体" w:eastAsia="宋体" w:cs="宋体"/>
                <w:color w:val="auto"/>
                <w:szCs w:val="21"/>
                <w:highlight w:val="none"/>
              </w:rPr>
            </w:pPr>
          </w:p>
        </w:tc>
        <w:tc>
          <w:tcPr>
            <w:tcW w:w="875" w:type="dxa"/>
            <w:noWrap w:val="0"/>
            <w:vAlign w:val="top"/>
          </w:tcPr>
          <w:p w14:paraId="09A4C7B9">
            <w:pPr>
              <w:jc w:val="left"/>
              <w:rPr>
                <w:rFonts w:hint="default" w:ascii="Times New Roman" w:hAnsi="Times New Roman" w:eastAsia="宋体" w:cs="Times New Roman"/>
                <w:color w:val="auto"/>
                <w:sz w:val="21"/>
                <w:szCs w:val="20"/>
                <w:highlight w:val="none"/>
              </w:rPr>
            </w:pPr>
            <w:r>
              <w:t xml:space="preserve">突发事件应急响应能力2  </w:t>
            </w:r>
          </w:p>
        </w:tc>
        <w:tc>
          <w:tcPr>
            <w:tcW w:w="644" w:type="dxa"/>
            <w:noWrap w:val="0"/>
            <w:vAlign w:val="center"/>
          </w:tcPr>
          <w:p w14:paraId="0B02D8A5">
            <w:pPr>
              <w:keepNext w:val="0"/>
              <w:keepLines w:val="0"/>
              <w:pageBreakBefore w:val="0"/>
              <w:numPr>
                <w:ilvl w:val="0"/>
                <w:numId w:val="0"/>
              </w:numPr>
              <w:kinsoku/>
              <w:wordWrap/>
              <w:overflowPunct/>
              <w:topLinePunct w:val="0"/>
              <w:autoSpaceDE/>
              <w:autoSpaceDN/>
              <w:bidi w:val="0"/>
              <w:adjustRightInd/>
              <w:snapToGrid/>
              <w:spacing w:line="360" w:lineRule="auto"/>
              <w:ind w:left="-42" w:right="-61"/>
              <w:jc w:val="center"/>
              <w:textAlignment w:val="auto"/>
              <w:rPr>
                <w:rFonts w:hint="default" w:ascii="宋体" w:hAnsi="宋体" w:eastAsia="宋体" w:cs="宋体"/>
                <w:color w:val="auto"/>
                <w:spacing w:val="5"/>
                <w:kern w:val="0"/>
                <w:sz w:val="21"/>
                <w:szCs w:val="21"/>
                <w:highlight w:val="none"/>
                <w:lang w:val="en-US" w:eastAsia="zh-CN"/>
              </w:rPr>
            </w:pPr>
            <w:r>
              <w:rPr>
                <w:rFonts w:hint="eastAsia" w:ascii="宋体" w:hAnsi="宋体" w:eastAsia="宋体" w:cs="宋体"/>
                <w:color w:val="auto"/>
                <w:spacing w:val="5"/>
                <w:kern w:val="0"/>
                <w:sz w:val="21"/>
                <w:szCs w:val="21"/>
                <w:highlight w:val="none"/>
                <w:lang w:val="en-US" w:eastAsia="zh-CN"/>
              </w:rPr>
              <w:t>10</w:t>
            </w:r>
          </w:p>
        </w:tc>
        <w:tc>
          <w:tcPr>
            <w:tcW w:w="7182" w:type="dxa"/>
            <w:noWrap w:val="0"/>
            <w:vAlign w:val="top"/>
          </w:tcPr>
          <w:p w14:paraId="3691B85F">
            <w:pPr>
              <w:spacing w:line="360" w:lineRule="auto"/>
              <w:jc w:val="left"/>
              <w:rPr>
                <w:rFonts w:hint="eastAsia" w:ascii="Times New Roman" w:hAnsi="Times New Roman" w:eastAsia="宋体" w:cs="Times New Roman"/>
                <w:color w:val="auto"/>
                <w:sz w:val="21"/>
                <w:szCs w:val="20"/>
                <w:highlight w:val="none"/>
                <w:lang w:eastAsia="zh-CN"/>
              </w:rPr>
            </w:pPr>
            <w:r>
              <w:t>根据“突发事件应急响应能力1”所提供的突发事件应急响应能力情况进行评审： 突发事件应急方案完全满足或优于采购需求的，得</w:t>
            </w:r>
            <w:r>
              <w:rPr>
                <w:rFonts w:hint="eastAsia" w:eastAsia="宋体"/>
                <w:lang w:val="en-US" w:eastAsia="zh-CN"/>
              </w:rPr>
              <w:t>10</w:t>
            </w:r>
            <w:r>
              <w:t>分； 突发事件应急方案部分满足采购需求，得</w:t>
            </w:r>
            <w:r>
              <w:rPr>
                <w:rFonts w:hint="eastAsia" w:eastAsia="宋体"/>
                <w:lang w:val="en-US" w:eastAsia="zh-CN"/>
              </w:rPr>
              <w:t>5</w:t>
            </w:r>
            <w:r>
              <w:t>分；突发事件应急方案难以实行或其他情况的，不满足采购需求的，得0分。</w:t>
            </w:r>
          </w:p>
        </w:tc>
      </w:tr>
      <w:tr w14:paraId="167B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9" w:hRule="atLeast"/>
          <w:jc w:val="center"/>
        </w:trPr>
        <w:tc>
          <w:tcPr>
            <w:tcW w:w="877" w:type="dxa"/>
            <w:vMerge w:val="continue"/>
            <w:noWrap w:val="0"/>
            <w:vAlign w:val="center"/>
          </w:tcPr>
          <w:p w14:paraId="6EE97536">
            <w:pPr>
              <w:snapToGrid w:val="0"/>
              <w:ind w:left="-2" w:leftChars="-1"/>
              <w:jc w:val="center"/>
              <w:rPr>
                <w:rFonts w:hint="eastAsia" w:ascii="宋体" w:hAnsi="宋体" w:eastAsia="宋体" w:cs="宋体"/>
                <w:color w:val="auto"/>
                <w:szCs w:val="21"/>
                <w:highlight w:val="none"/>
              </w:rPr>
            </w:pPr>
          </w:p>
        </w:tc>
        <w:tc>
          <w:tcPr>
            <w:tcW w:w="875" w:type="dxa"/>
            <w:noWrap w:val="0"/>
            <w:vAlign w:val="center"/>
          </w:tcPr>
          <w:p w14:paraId="6954ED67">
            <w:pPr>
              <w:numPr>
                <w:ilvl w:val="-1"/>
                <w:numId w:val="0"/>
              </w:numPr>
              <w:kinsoku/>
              <w:autoSpaceDE/>
              <w:autoSpaceDN/>
              <w:adjustRightInd/>
              <w:snapToGrid/>
              <w:spacing w:line="360" w:lineRule="auto"/>
              <w:ind w:left="-42" w:leftChars="0" w:right="-61" w:firstLine="0" w:firstLineChars="0"/>
              <w:jc w:val="center"/>
              <w:textAlignment w:val="auto"/>
              <w:rPr>
                <w:rFonts w:hint="eastAsia" w:ascii="宋体" w:hAnsi="宋体" w:eastAsia="宋体" w:cs="宋体"/>
                <w:color w:val="auto"/>
                <w:spacing w:val="5"/>
                <w:szCs w:val="21"/>
                <w:lang w:eastAsia="zh-CN"/>
              </w:rPr>
            </w:pPr>
            <w:r>
              <w:t xml:space="preserve">具备应急响应后备力量和响应时间承诺  </w:t>
            </w:r>
            <w:r>
              <w:rPr>
                <w:rFonts w:ascii="Times New Roman" w:hAnsi="Times New Roman" w:eastAsia="宋体" w:cs="Times New Roman"/>
                <w:color w:val="auto"/>
                <w:highlight w:val="none"/>
                <w:lang w:eastAsia="zh-CN"/>
              </w:rPr>
              <w:t xml:space="preserve"> </w:t>
            </w:r>
          </w:p>
        </w:tc>
        <w:tc>
          <w:tcPr>
            <w:tcW w:w="644" w:type="dxa"/>
            <w:noWrap w:val="0"/>
            <w:vAlign w:val="center"/>
          </w:tcPr>
          <w:p w14:paraId="34FF3412">
            <w:pPr>
              <w:keepNext w:val="0"/>
              <w:keepLines w:val="0"/>
              <w:pageBreakBefore w:val="0"/>
              <w:numPr>
                <w:ilvl w:val="0"/>
                <w:numId w:val="0"/>
              </w:numPr>
              <w:kinsoku/>
              <w:wordWrap/>
              <w:overflowPunct/>
              <w:topLinePunct w:val="0"/>
              <w:autoSpaceDE/>
              <w:autoSpaceDN/>
              <w:bidi w:val="0"/>
              <w:adjustRightInd/>
              <w:snapToGrid/>
              <w:spacing w:line="360" w:lineRule="auto"/>
              <w:ind w:left="-42" w:right="-61"/>
              <w:jc w:val="center"/>
              <w:textAlignment w:val="auto"/>
              <w:rPr>
                <w:rFonts w:hint="default" w:ascii="宋体" w:hAnsi="宋体" w:eastAsia="宋体" w:cs="宋体"/>
                <w:color w:val="auto"/>
                <w:spacing w:val="5"/>
                <w:kern w:val="0"/>
                <w:sz w:val="21"/>
                <w:szCs w:val="21"/>
                <w:highlight w:val="none"/>
                <w:lang w:val="en-US" w:eastAsia="zh-CN"/>
              </w:rPr>
            </w:pPr>
            <w:r>
              <w:rPr>
                <w:rFonts w:hint="eastAsia" w:ascii="宋体" w:hAnsi="宋体" w:eastAsia="宋体" w:cs="宋体"/>
                <w:color w:val="auto"/>
                <w:spacing w:val="5"/>
                <w:kern w:val="0"/>
                <w:sz w:val="21"/>
                <w:szCs w:val="21"/>
                <w:highlight w:val="none"/>
                <w:lang w:val="en-US" w:eastAsia="zh-CN"/>
              </w:rPr>
              <w:t>6</w:t>
            </w:r>
          </w:p>
        </w:tc>
        <w:tc>
          <w:tcPr>
            <w:tcW w:w="7182" w:type="dxa"/>
            <w:noWrap w:val="0"/>
            <w:vAlign w:val="center"/>
          </w:tcPr>
          <w:p w14:paraId="5031EFAF">
            <w:pPr>
              <w:numPr>
                <w:ilvl w:val="0"/>
                <w:numId w:val="18"/>
              </w:numPr>
              <w:spacing w:line="360" w:lineRule="auto"/>
              <w:ind w:firstLine="420" w:firstLineChars="200"/>
            </w:pPr>
            <w:r>
              <w:t>发生突发事件时，具备后备安保应急力量调集能力，投标人承诺以下内容：（1）承诺发生突发事件时，应急力量在300人次（含）以上，合同签订后</w:t>
            </w:r>
            <w:r>
              <w:rPr>
                <w:rFonts w:hint="eastAsia" w:eastAsia="宋体"/>
                <w:lang w:val="en-US" w:eastAsia="zh-CN"/>
              </w:rPr>
              <w:t>5</w:t>
            </w:r>
            <w:r>
              <w:t>天内提供保安人员名单（包括花名册、社保证明等）的得</w:t>
            </w:r>
            <w:r>
              <w:rPr>
                <w:rFonts w:hint="eastAsia" w:eastAsia="宋体"/>
                <w:lang w:val="en-US" w:eastAsia="zh-CN"/>
              </w:rPr>
              <w:t>3</w:t>
            </w:r>
            <w:r>
              <w:t>分；（2）承诺发生突发事件时，应急力量在250人次（含）以上、300人次（不含）以下，合同签订后</w:t>
            </w:r>
            <w:r>
              <w:rPr>
                <w:rFonts w:hint="eastAsia" w:eastAsia="宋体"/>
                <w:lang w:val="en-US" w:eastAsia="zh-CN"/>
              </w:rPr>
              <w:t>5</w:t>
            </w:r>
            <w:r>
              <w:t>天内提供保安人员名单（包括花名册、社保证明等）的得</w:t>
            </w:r>
            <w:r>
              <w:rPr>
                <w:rFonts w:hint="eastAsia" w:eastAsia="宋体"/>
                <w:lang w:val="en-US" w:eastAsia="zh-CN"/>
              </w:rPr>
              <w:t>2</w:t>
            </w:r>
            <w:r>
              <w:t>分；（3）承诺发生突发事件时，应急力量在150人次（含）以上、250人次（不含）以下，合同签订后15天内提供保安人员名单（包括花名册、社保证明等）的得</w:t>
            </w:r>
            <w:r>
              <w:rPr>
                <w:rFonts w:hint="eastAsia" w:eastAsia="宋体"/>
                <w:lang w:val="en-US" w:eastAsia="zh-CN"/>
              </w:rPr>
              <w:t>1</w:t>
            </w:r>
            <w:r>
              <w:t>分；（4）未提供或其他情况不得分。 （提供承诺函，格式自拟）</w:t>
            </w:r>
          </w:p>
          <w:p w14:paraId="2788F7B7">
            <w:pPr>
              <w:numPr>
                <w:ilvl w:val="-1"/>
                <w:numId w:val="0"/>
              </w:numPr>
              <w:tabs>
                <w:tab w:val="left" w:pos="1396"/>
              </w:tabs>
              <w:kinsoku/>
              <w:autoSpaceDE/>
              <w:autoSpaceDN/>
              <w:spacing w:line="360" w:lineRule="auto"/>
              <w:ind w:left="-42" w:right="-61" w:firstLine="0"/>
              <w:textAlignment w:val="auto"/>
              <w:rPr>
                <w:rFonts w:hint="eastAsia" w:ascii="宋体" w:hAnsi="宋体" w:eastAsia="宋体" w:cs="宋体"/>
                <w:color w:val="auto"/>
                <w:spacing w:val="5"/>
                <w:sz w:val="21"/>
                <w:lang w:val="en-US" w:eastAsia="zh-CN"/>
              </w:rPr>
            </w:pPr>
            <w:r>
              <w:t xml:space="preserve"> 2、对应急响应时的响应时间提供书面承诺书：（1）承诺发生突发事件时，应急力量在</w:t>
            </w:r>
            <w:r>
              <w:rPr>
                <w:rFonts w:hint="eastAsia" w:eastAsia="宋体"/>
                <w:lang w:val="en-US" w:eastAsia="zh-CN"/>
              </w:rPr>
              <w:t>3</w:t>
            </w:r>
            <w:r>
              <w:t>0分钟以内（含）到达采购人指定地点的，得3分；（2）承诺发生突发事件时，应急力量在</w:t>
            </w:r>
            <w:r>
              <w:rPr>
                <w:rFonts w:hint="eastAsia" w:eastAsia="宋体"/>
                <w:lang w:val="en-US" w:eastAsia="zh-CN"/>
              </w:rPr>
              <w:t>45</w:t>
            </w:r>
            <w:r>
              <w:t>分钟以内（含）、</w:t>
            </w:r>
            <w:r>
              <w:rPr>
                <w:rFonts w:hint="eastAsia" w:eastAsia="宋体"/>
                <w:lang w:val="en-US" w:eastAsia="zh-CN"/>
              </w:rPr>
              <w:t>3</w:t>
            </w:r>
            <w:r>
              <w:t>0分钟（不含）以上到达采购人指定地点的，得2分；（3）承诺发生突发事件时，应急力量在</w:t>
            </w:r>
            <w:r>
              <w:rPr>
                <w:rFonts w:hint="eastAsia" w:eastAsia="宋体"/>
                <w:lang w:val="en-US" w:eastAsia="zh-CN"/>
              </w:rPr>
              <w:t>60</w:t>
            </w:r>
            <w:r>
              <w:t>分钟以内（含）、</w:t>
            </w:r>
            <w:r>
              <w:rPr>
                <w:rFonts w:hint="eastAsia" w:eastAsia="宋体"/>
                <w:lang w:val="en-US" w:eastAsia="zh-CN"/>
              </w:rPr>
              <w:t>45</w:t>
            </w:r>
            <w:r>
              <w:t>分钟（不含）以上到达采购人指定地点的，得1分；（4）未提供或其他情况不得分。（提供承诺函，格式自拟） 注：同一事项重复承诺的按分值低的算分。</w:t>
            </w:r>
          </w:p>
        </w:tc>
      </w:tr>
      <w:bookmarkEnd w:id="225"/>
      <w:tr w14:paraId="4AE2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752" w:type="dxa"/>
            <w:gridSpan w:val="2"/>
            <w:noWrap w:val="0"/>
            <w:vAlign w:val="center"/>
          </w:tcPr>
          <w:p w14:paraId="78830B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644" w:type="dxa"/>
            <w:noWrap w:val="0"/>
            <w:vAlign w:val="center"/>
          </w:tcPr>
          <w:p w14:paraId="4106D48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tc>
        <w:tc>
          <w:tcPr>
            <w:tcW w:w="7182" w:type="dxa"/>
            <w:noWrap w:val="0"/>
            <w:vAlign w:val="center"/>
          </w:tcPr>
          <w:p w14:paraId="1C8E8BF3">
            <w:pPr>
              <w:spacing w:line="220" w:lineRule="exact"/>
              <w:ind w:left="-2" w:leftChars="-1"/>
              <w:rPr>
                <w:rFonts w:hint="eastAsia" w:ascii="宋体" w:hAnsi="宋体" w:eastAsia="宋体" w:cs="宋体"/>
                <w:color w:val="auto"/>
                <w:sz w:val="21"/>
                <w:szCs w:val="21"/>
                <w:highlight w:val="none"/>
              </w:rPr>
            </w:pPr>
          </w:p>
        </w:tc>
      </w:tr>
    </w:tbl>
    <w:p w14:paraId="31AF90BB">
      <w:pPr>
        <w:numPr>
          <w:ilvl w:val="0"/>
          <w:numId w:val="0"/>
        </w:numPr>
        <w:kinsoku/>
        <w:autoSpaceDE/>
        <w:autoSpaceDN/>
        <w:snapToGrid/>
        <w:spacing w:line="360" w:lineRule="auto"/>
        <w:ind w:left="-42" w:right="-61"/>
        <w:textAlignment w:val="auto"/>
        <w:rPr>
          <w:rFonts w:hint="eastAsia" w:ascii="宋体" w:hAnsi="宋体" w:eastAsia="宋体" w:cs="宋体"/>
          <w:snapToGrid w:val="0"/>
          <w:spacing w:val="5"/>
          <w:kern w:val="0"/>
          <w:sz w:val="21"/>
          <w:szCs w:val="21"/>
          <w:lang w:eastAsia="zh-CN"/>
        </w:rPr>
      </w:pPr>
    </w:p>
    <w:p w14:paraId="378A1F66">
      <w:pPr>
        <w:numPr>
          <w:ilvl w:val="0"/>
          <w:numId w:val="0"/>
        </w:numPr>
        <w:kinsoku/>
        <w:autoSpaceDE/>
        <w:autoSpaceDN/>
        <w:snapToGrid/>
        <w:spacing w:line="360" w:lineRule="auto"/>
        <w:ind w:left="-42" w:right="-61"/>
        <w:textAlignment w:val="auto"/>
        <w:rPr>
          <w:rFonts w:hint="eastAsia" w:ascii="宋体" w:hAnsi="宋体" w:eastAsia="宋体" w:cs="宋体"/>
          <w:snapToGrid w:val="0"/>
          <w:spacing w:val="5"/>
          <w:kern w:val="0"/>
          <w:sz w:val="21"/>
          <w:szCs w:val="21"/>
          <w:lang w:eastAsia="zh-CN"/>
        </w:rPr>
      </w:pPr>
      <w:r>
        <w:rPr>
          <w:rFonts w:hint="eastAsia" w:ascii="宋体" w:hAnsi="宋体" w:eastAsia="宋体" w:cs="宋体"/>
          <w:snapToGrid w:val="0"/>
          <w:spacing w:val="5"/>
          <w:kern w:val="0"/>
          <w:sz w:val="21"/>
          <w:szCs w:val="21"/>
          <w:lang w:eastAsia="zh-CN"/>
        </w:rPr>
        <w:t>备注：</w:t>
      </w:r>
    </w:p>
    <w:p w14:paraId="7D33E958">
      <w:pPr>
        <w:numPr>
          <w:ilvl w:val="0"/>
          <w:numId w:val="19"/>
        </w:numPr>
        <w:kinsoku/>
        <w:autoSpaceDE/>
        <w:autoSpaceDN/>
        <w:snapToGrid/>
        <w:spacing w:before="182" w:line="360" w:lineRule="auto"/>
        <w:ind w:left="0" w:right="0" w:firstLine="220"/>
        <w:textAlignment w:val="auto"/>
        <w:outlineLvl w:val="2"/>
        <w:rPr>
          <w:rFonts w:hint="eastAsia" w:ascii="宋体" w:hAnsi="宋体" w:eastAsia="宋体" w:cs="宋体"/>
          <w:bCs w:val="0"/>
          <w:spacing w:val="5"/>
          <w:sz w:val="21"/>
          <w:szCs w:val="21"/>
          <w:lang w:eastAsia="zh-CN"/>
        </w:rPr>
      </w:pPr>
      <w:r>
        <w:rPr>
          <w:rFonts w:hint="eastAsia" w:ascii="宋体" w:hAnsi="宋体" w:eastAsia="宋体" w:cs="宋体"/>
          <w:bCs w:val="0"/>
          <w:spacing w:val="5"/>
          <w:sz w:val="21"/>
          <w:szCs w:val="21"/>
          <w:lang w:eastAsia="zh-CN"/>
        </w:rPr>
        <w:t>评委对各投标文件进行比较后，根据计分方法进行相应地打分。</w:t>
      </w:r>
    </w:p>
    <w:p w14:paraId="7310A50E">
      <w:pPr>
        <w:numPr>
          <w:ilvl w:val="0"/>
          <w:numId w:val="19"/>
        </w:numPr>
        <w:kinsoku/>
        <w:autoSpaceDE/>
        <w:autoSpaceDN/>
        <w:snapToGrid/>
        <w:spacing w:before="182" w:line="360" w:lineRule="auto"/>
        <w:ind w:left="0" w:right="0" w:firstLine="220" w:firstLineChars="0"/>
        <w:textAlignment w:val="auto"/>
        <w:outlineLvl w:val="2"/>
        <w:rPr>
          <w:rFonts w:hint="eastAsia" w:ascii="宋体" w:hAnsi="宋体" w:eastAsia="宋体" w:cs="宋体"/>
          <w:spacing w:val="5"/>
          <w:lang w:eastAsia="zh-CN"/>
        </w:rPr>
      </w:pPr>
      <w:r>
        <w:rPr>
          <w:rFonts w:hint="eastAsia" w:ascii="宋体" w:hAnsi="宋体" w:eastAsia="宋体" w:cs="宋体"/>
          <w:b w:val="0"/>
          <w:bCs w:val="0"/>
          <w:spacing w:val="5"/>
          <w:sz w:val="21"/>
          <w:szCs w:val="21"/>
          <w:lang w:eastAsia="zh-CN"/>
        </w:rPr>
        <w:t>技术评分是所有评委评分分值的算术平均值（四舍五入后，</w:t>
      </w:r>
      <w:r>
        <w:rPr>
          <w:rFonts w:hint="eastAsia" w:ascii="宋体" w:hAnsi="宋体" w:eastAsia="宋体" w:cs="宋体"/>
          <w:b w:val="0"/>
          <w:spacing w:val="5"/>
          <w:sz w:val="21"/>
          <w:szCs w:val="21"/>
          <w:lang w:eastAsia="zh-CN"/>
        </w:rPr>
        <w:t>小数点后保留两位有效数</w:t>
      </w:r>
      <w:r>
        <w:rPr>
          <w:rFonts w:hint="eastAsia" w:ascii="宋体" w:hAnsi="宋体" w:eastAsia="宋体" w:cs="宋体"/>
          <w:b w:val="0"/>
          <w:bCs w:val="0"/>
          <w:spacing w:val="5"/>
          <w:sz w:val="21"/>
          <w:szCs w:val="21"/>
          <w:lang w:eastAsia="zh-CN"/>
        </w:rPr>
        <w:t>）</w:t>
      </w:r>
      <w:r>
        <w:rPr>
          <w:rFonts w:hint="eastAsia" w:ascii="宋体" w:hAnsi="宋体" w:eastAsia="宋体" w:cs="宋体"/>
          <w:bCs w:val="0"/>
          <w:spacing w:val="5"/>
          <w:sz w:val="21"/>
          <w:szCs w:val="21"/>
          <w:lang w:eastAsia="zh-CN"/>
        </w:rPr>
        <w:t>。</w:t>
      </w:r>
    </w:p>
    <w:p w14:paraId="6847DE25">
      <w:pPr>
        <w:numPr>
          <w:ilvl w:val="0"/>
          <w:numId w:val="19"/>
        </w:numPr>
        <w:kinsoku/>
        <w:autoSpaceDE/>
        <w:autoSpaceDN/>
        <w:snapToGrid/>
        <w:spacing w:before="182" w:line="360" w:lineRule="auto"/>
        <w:ind w:left="0" w:right="0" w:firstLine="220" w:firstLineChars="0"/>
        <w:textAlignment w:val="auto"/>
        <w:outlineLvl w:val="2"/>
        <w:rPr>
          <w:rFonts w:hint="eastAsia" w:ascii="宋体" w:hAnsi="宋体" w:eastAsia="宋体" w:cs="宋体"/>
          <w:spacing w:val="5"/>
          <w:lang w:eastAsia="zh-CN"/>
        </w:rPr>
      </w:pPr>
      <w:r>
        <w:rPr>
          <w:rFonts w:hint="eastAsia" w:ascii="宋体" w:hAnsi="宋体" w:eastAsia="宋体" w:cs="宋体"/>
          <w:spacing w:val="5"/>
          <w:position w:val="0"/>
          <w:sz w:val="21"/>
          <w:szCs w:val="21"/>
          <w:lang w:eastAsia="zh-CN"/>
        </w:rPr>
        <w:t>招标文件要求提交的与评价指标体系相关的各类有效资料，投标人如未按要求提交的，</w:t>
      </w:r>
      <w:r>
        <w:rPr>
          <w:rFonts w:hint="eastAsia" w:ascii="宋体" w:hAnsi="宋体" w:eastAsia="宋体" w:cs="宋体"/>
          <w:spacing w:val="5"/>
          <w:sz w:val="21"/>
          <w:szCs w:val="21"/>
          <w:lang w:eastAsia="zh-CN"/>
        </w:rPr>
        <w:t>该项评分为零分。</w:t>
      </w:r>
    </w:p>
    <w:p w14:paraId="5F4DE7AE">
      <w:pPr>
        <w:spacing w:before="78" w:line="219" w:lineRule="auto"/>
        <w:ind w:left="715"/>
        <w:outlineLvl w:val="2"/>
        <w:rPr>
          <w:rFonts w:ascii="宋体" w:hAnsi="宋体" w:eastAsia="宋体" w:cs="宋体"/>
          <w:sz w:val="24"/>
          <w:szCs w:val="24"/>
        </w:rPr>
      </w:pPr>
      <w:bookmarkStart w:id="228" w:name="_Toc28189"/>
      <w:bookmarkStart w:id="229" w:name="_Toc24038"/>
      <w:r>
        <w:rPr>
          <w:rFonts w:ascii="宋体" w:hAnsi="宋体" w:eastAsia="宋体" w:cs="宋体"/>
          <w:spacing w:val="-1"/>
          <w:sz w:val="24"/>
          <w:szCs w:val="24"/>
          <w14:textOutline w14:w="4358" w14:cap="flat" w14:cmpd="sng">
            <w14:solidFill>
              <w14:srgbClr w14:val="000000"/>
            </w14:solidFill>
            <w14:prstDash w14:val="solid"/>
            <w14:miter w14:val="0"/>
          </w14:textOutline>
        </w:rPr>
        <w:t>（五）综合评分的计算和中标单位推荐</w:t>
      </w:r>
      <w:bookmarkEnd w:id="228"/>
      <w:bookmarkEnd w:id="229"/>
    </w:p>
    <w:p w14:paraId="41B52877">
      <w:pPr>
        <w:spacing w:before="267" w:line="476" w:lineRule="exact"/>
        <w:ind w:left="-3" w:leftChars="0" w:firstLine="221" w:firstLineChars="93"/>
        <w:rPr>
          <w:rFonts w:ascii="宋体" w:hAnsi="宋体" w:eastAsia="宋体" w:cs="宋体"/>
          <w:sz w:val="24"/>
          <w:szCs w:val="24"/>
        </w:rPr>
      </w:pPr>
      <w:r>
        <w:rPr>
          <w:rFonts w:ascii="宋体" w:hAnsi="宋体" w:eastAsia="宋体" w:cs="宋体"/>
          <w:spacing w:val="-1"/>
          <w:position w:val="17"/>
          <w:sz w:val="24"/>
          <w:szCs w:val="24"/>
        </w:rPr>
        <w:t>1.本项目按照投标人综合得分自高至低推</w:t>
      </w:r>
      <w:r>
        <w:rPr>
          <w:rFonts w:ascii="宋体" w:hAnsi="宋体" w:eastAsia="宋体" w:cs="宋体"/>
          <w:spacing w:val="-2"/>
          <w:position w:val="17"/>
          <w:sz w:val="24"/>
          <w:szCs w:val="24"/>
        </w:rPr>
        <w:t>荐候选人。</w:t>
      </w:r>
    </w:p>
    <w:p w14:paraId="0E469920">
      <w:pPr>
        <w:spacing w:before="1" w:line="217" w:lineRule="auto"/>
        <w:ind w:left="-3" w:leftChars="0" w:firstLine="221" w:firstLineChars="93"/>
        <w:rPr>
          <w:rFonts w:ascii="宋体" w:hAnsi="宋体" w:eastAsia="宋体" w:cs="宋体"/>
          <w:sz w:val="24"/>
          <w:szCs w:val="24"/>
        </w:rPr>
      </w:pPr>
      <w:r>
        <w:rPr>
          <w:rFonts w:ascii="宋体" w:hAnsi="宋体" w:eastAsia="宋体" w:cs="宋体"/>
          <w:spacing w:val="-1"/>
          <w:sz w:val="24"/>
          <w:szCs w:val="24"/>
        </w:rPr>
        <w:t>2.综合评分=技术评分＋商务评分+价格评分</w:t>
      </w:r>
    </w:p>
    <w:p w14:paraId="67658B9C">
      <w:pPr>
        <w:spacing w:before="194" w:line="367" w:lineRule="auto"/>
        <w:ind w:left="-3" w:leftChars="0" w:right="200" w:firstLine="225" w:firstLineChars="93"/>
        <w:jc w:val="both"/>
        <w:rPr>
          <w:rFonts w:ascii="宋体" w:hAnsi="宋体" w:eastAsia="宋体" w:cs="宋体"/>
          <w:sz w:val="24"/>
          <w:szCs w:val="24"/>
        </w:rPr>
      </w:pPr>
      <w:r>
        <w:rPr>
          <w:rFonts w:ascii="宋体" w:hAnsi="宋体" w:eastAsia="宋体" w:cs="宋体"/>
          <w:spacing w:val="1"/>
          <w:sz w:val="24"/>
          <w:szCs w:val="24"/>
        </w:rPr>
        <w:t>3.各项得分按四舍五入原则精确到小数点后两位。</w:t>
      </w:r>
      <w:r>
        <w:rPr>
          <w:rFonts w:ascii="宋体" w:hAnsi="宋体" w:eastAsia="宋体" w:cs="宋体"/>
          <w:sz w:val="24"/>
          <w:szCs w:val="24"/>
        </w:rPr>
        <w:t xml:space="preserve">将综合评分由高到低顺序排列。综合 </w:t>
      </w:r>
      <w:r>
        <w:rPr>
          <w:rFonts w:ascii="宋体" w:hAnsi="宋体" w:eastAsia="宋体" w:cs="宋体"/>
          <w:spacing w:val="1"/>
          <w:sz w:val="24"/>
          <w:szCs w:val="24"/>
        </w:rPr>
        <w:t>评分相同的，按投标报价由低到高顺序排列；综合评分相同</w:t>
      </w:r>
      <w:r>
        <w:rPr>
          <w:rFonts w:ascii="宋体" w:hAnsi="宋体" w:eastAsia="宋体" w:cs="宋体"/>
          <w:sz w:val="24"/>
          <w:szCs w:val="24"/>
        </w:rPr>
        <w:t xml:space="preserve">，且投标报价相同的，按技术评 </w:t>
      </w:r>
      <w:r>
        <w:rPr>
          <w:rFonts w:ascii="宋体" w:hAnsi="宋体" w:eastAsia="宋体" w:cs="宋体"/>
          <w:spacing w:val="1"/>
          <w:sz w:val="24"/>
          <w:szCs w:val="24"/>
        </w:rPr>
        <w:t>分由高到低顺序排列。综合评分相同，且投标报价和技术评</w:t>
      </w:r>
      <w:r>
        <w:rPr>
          <w:rFonts w:ascii="宋体" w:hAnsi="宋体" w:eastAsia="宋体" w:cs="宋体"/>
          <w:sz w:val="24"/>
          <w:szCs w:val="24"/>
        </w:rPr>
        <w:t xml:space="preserve">分均相同的，名次由评标委员会 </w:t>
      </w:r>
      <w:r>
        <w:rPr>
          <w:rFonts w:ascii="宋体" w:hAnsi="宋体" w:eastAsia="宋体" w:cs="宋体"/>
          <w:spacing w:val="1"/>
          <w:sz w:val="24"/>
          <w:szCs w:val="24"/>
        </w:rPr>
        <w:t>随机抽取的方式决定。评标委员会按上述排列向招标人推荐</w:t>
      </w:r>
      <w:r>
        <w:rPr>
          <w:rFonts w:ascii="宋体" w:hAnsi="宋体" w:eastAsia="宋体" w:cs="宋体"/>
          <w:sz w:val="24"/>
          <w:szCs w:val="24"/>
        </w:rPr>
        <w:t>第一名为中标人</w:t>
      </w:r>
      <w:r>
        <w:rPr>
          <w:rFonts w:hint="eastAsia" w:ascii="宋体" w:hAnsi="宋体" w:eastAsia="宋体" w:cs="宋体"/>
          <w:sz w:val="24"/>
          <w:szCs w:val="24"/>
          <w:lang w:eastAsia="zh-CN"/>
        </w:rPr>
        <w:t>，</w:t>
      </w:r>
      <w:r>
        <w:rPr>
          <w:rFonts w:ascii="宋体" w:hAnsi="宋体" w:eastAsia="宋体" w:cs="宋体"/>
          <w:sz w:val="24"/>
          <w:szCs w:val="24"/>
        </w:rPr>
        <w:t>第二名为候补</w:t>
      </w:r>
      <w:r>
        <w:rPr>
          <w:rFonts w:ascii="宋体" w:hAnsi="宋体" w:eastAsia="宋体" w:cs="宋体"/>
          <w:spacing w:val="-8"/>
          <w:sz w:val="24"/>
          <w:szCs w:val="24"/>
        </w:rPr>
        <w:t>中标人。</w:t>
      </w:r>
    </w:p>
    <w:p w14:paraId="27C7FA97">
      <w:pPr>
        <w:pStyle w:val="9"/>
        <w:spacing w:line="246" w:lineRule="auto"/>
      </w:pPr>
    </w:p>
    <w:p w14:paraId="19EFC635">
      <w:pPr>
        <w:pStyle w:val="9"/>
        <w:spacing w:line="247" w:lineRule="auto"/>
      </w:pPr>
    </w:p>
    <w:p w14:paraId="6D8CCC69">
      <w:pPr>
        <w:spacing w:before="79" w:line="219" w:lineRule="auto"/>
        <w:ind w:left="715"/>
        <w:outlineLvl w:val="2"/>
        <w:rPr>
          <w:rFonts w:ascii="宋体" w:hAnsi="宋体" w:eastAsia="宋体" w:cs="宋体"/>
          <w:sz w:val="24"/>
          <w:szCs w:val="24"/>
        </w:rPr>
      </w:pPr>
      <w:bookmarkStart w:id="230" w:name="_Toc22735"/>
      <w:bookmarkStart w:id="231" w:name="_Toc13256"/>
      <w:r>
        <w:rPr>
          <w:rFonts w:ascii="宋体" w:hAnsi="宋体" w:eastAsia="宋体" w:cs="宋体"/>
          <w:spacing w:val="-2"/>
          <w:sz w:val="24"/>
          <w:szCs w:val="24"/>
          <w14:textOutline w14:w="4358" w14:cap="flat" w14:cmpd="sng">
            <w14:solidFill>
              <w14:srgbClr w14:val="000000"/>
            </w14:solidFill>
            <w14:prstDash w14:val="solid"/>
            <w14:miter w14:val="0"/>
          </w14:textOutline>
        </w:rPr>
        <w:t>（六）中标候选人推荐</w:t>
      </w:r>
      <w:bookmarkEnd w:id="230"/>
      <w:bookmarkEnd w:id="231"/>
    </w:p>
    <w:p w14:paraId="28003129">
      <w:pPr>
        <w:spacing w:before="265" w:line="478" w:lineRule="exact"/>
        <w:jc w:val="center"/>
        <w:rPr>
          <w:rFonts w:ascii="宋体" w:hAnsi="宋体" w:eastAsia="宋体" w:cs="宋体"/>
          <w:sz w:val="24"/>
          <w:szCs w:val="24"/>
        </w:rPr>
      </w:pPr>
      <w:r>
        <w:rPr>
          <w:rFonts w:hint="eastAsia" w:ascii="宋体" w:hAnsi="宋体" w:eastAsia="宋体" w:cs="宋体"/>
          <w:spacing w:val="-4"/>
          <w:position w:val="18"/>
          <w:sz w:val="24"/>
          <w:szCs w:val="24"/>
          <w:lang w:val="en-US" w:eastAsia="zh-CN"/>
        </w:rPr>
        <w:t xml:space="preserve">      </w:t>
      </w:r>
      <w:r>
        <w:rPr>
          <w:rFonts w:ascii="宋体" w:hAnsi="宋体" w:eastAsia="宋体" w:cs="宋体"/>
          <w:spacing w:val="-4"/>
          <w:position w:val="18"/>
          <w:sz w:val="24"/>
          <w:szCs w:val="24"/>
        </w:rPr>
        <w:t>评标委员会按上述综合评分排序向招标人推荐第一名为中标人，第二名为候补中标。</w:t>
      </w:r>
    </w:p>
    <w:p w14:paraId="5F0C1749">
      <w:pPr>
        <w:spacing w:line="219" w:lineRule="auto"/>
        <w:ind w:left="283"/>
        <w:rPr>
          <w:rFonts w:ascii="宋体" w:hAnsi="宋体" w:eastAsia="宋体" w:cs="宋体"/>
          <w:sz w:val="24"/>
          <w:szCs w:val="24"/>
        </w:rPr>
      </w:pPr>
      <w:r>
        <w:rPr>
          <w:rFonts w:ascii="宋体" w:hAnsi="宋体" w:eastAsia="宋体" w:cs="宋体"/>
          <w:spacing w:val="-1"/>
          <w:sz w:val="24"/>
          <w:szCs w:val="24"/>
        </w:rPr>
        <w:t>第一中标候选人不得随意放弃中标资格。</w:t>
      </w:r>
    </w:p>
    <w:p w14:paraId="65CF7EBF">
      <w:pPr>
        <w:pStyle w:val="9"/>
        <w:spacing w:line="256" w:lineRule="auto"/>
      </w:pPr>
    </w:p>
    <w:p w14:paraId="65CC9529">
      <w:pPr>
        <w:spacing w:before="78" w:line="220" w:lineRule="auto"/>
        <w:ind w:left="450"/>
        <w:outlineLvl w:val="1"/>
        <w:rPr>
          <w:rFonts w:ascii="宋体" w:hAnsi="宋体" w:eastAsia="宋体" w:cs="宋体"/>
          <w:sz w:val="24"/>
          <w:szCs w:val="24"/>
        </w:rPr>
      </w:pPr>
      <w:bookmarkStart w:id="232" w:name="_Toc22981"/>
      <w:bookmarkStart w:id="233" w:name="_Toc32279"/>
      <w:r>
        <w:rPr>
          <w:rFonts w:ascii="宋体" w:hAnsi="宋体" w:eastAsia="宋体" w:cs="宋体"/>
          <w:spacing w:val="-6"/>
          <w:sz w:val="24"/>
          <w:szCs w:val="24"/>
          <w14:textOutline w14:w="4358" w14:cap="flat" w14:cmpd="sng">
            <w14:solidFill>
              <w14:srgbClr w14:val="000000"/>
            </w14:solidFill>
            <w14:prstDash w14:val="solid"/>
            <w14:miter w14:val="0"/>
          </w14:textOutline>
        </w:rPr>
        <w:t>四、</w:t>
      </w:r>
      <w:r>
        <w:rPr>
          <w:rFonts w:ascii="宋体" w:hAnsi="宋体" w:eastAsia="宋体" w:cs="宋体"/>
          <w:spacing w:val="6"/>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项目废标处理</w:t>
      </w:r>
      <w:bookmarkEnd w:id="232"/>
      <w:bookmarkEnd w:id="233"/>
    </w:p>
    <w:p w14:paraId="24F6DA16">
      <w:pPr>
        <w:spacing w:before="263" w:line="219" w:lineRule="auto"/>
        <w:ind w:left="555"/>
        <w:rPr>
          <w:rFonts w:ascii="宋体" w:hAnsi="宋体" w:eastAsia="宋体" w:cs="宋体"/>
          <w:sz w:val="24"/>
          <w:szCs w:val="24"/>
        </w:rPr>
      </w:pPr>
      <w:r>
        <w:rPr>
          <w:rFonts w:ascii="宋体" w:hAnsi="宋体" w:eastAsia="宋体" w:cs="宋体"/>
          <w:spacing w:val="-2"/>
          <w:sz w:val="24"/>
          <w:szCs w:val="24"/>
        </w:rPr>
        <w:t>下列情况出现将作废标处理：</w:t>
      </w:r>
    </w:p>
    <w:p w14:paraId="0DB420CA">
      <w:pPr>
        <w:numPr>
          <w:ilvl w:val="0"/>
          <w:numId w:val="20"/>
        </w:numPr>
        <w:spacing w:before="108" w:line="224" w:lineRule="auto"/>
        <w:ind w:left="425" w:hanging="425"/>
        <w:outlineLvl w:val="2"/>
        <w:rPr>
          <w:rFonts w:ascii="宋体" w:hAnsi="宋体" w:eastAsia="宋体" w:cs="宋体"/>
          <w:sz w:val="24"/>
          <w:szCs w:val="24"/>
        </w:rPr>
      </w:pPr>
      <w:bookmarkStart w:id="234" w:name="_Toc12899"/>
      <w:bookmarkStart w:id="235" w:name="_Toc27457"/>
      <w:r>
        <w:rPr>
          <w:rFonts w:ascii="宋体" w:hAnsi="宋体" w:eastAsia="宋体" w:cs="宋体"/>
          <w:spacing w:val="-1"/>
          <w:sz w:val="24"/>
          <w:szCs w:val="24"/>
        </w:rPr>
        <w:t>符合资格条件的投标人或者对招标文件作实质响应的有效投标人不足三家的；</w:t>
      </w:r>
      <w:bookmarkEnd w:id="234"/>
      <w:bookmarkEnd w:id="235"/>
    </w:p>
    <w:p w14:paraId="415B7C6C">
      <w:pPr>
        <w:numPr>
          <w:ilvl w:val="0"/>
          <w:numId w:val="20"/>
        </w:numPr>
        <w:spacing w:before="175" w:line="224" w:lineRule="auto"/>
        <w:ind w:left="425" w:hanging="425"/>
        <w:outlineLvl w:val="2"/>
        <w:rPr>
          <w:rFonts w:ascii="宋体" w:hAnsi="宋体" w:eastAsia="宋体" w:cs="宋体"/>
          <w:sz w:val="24"/>
          <w:szCs w:val="24"/>
        </w:rPr>
      </w:pPr>
      <w:bookmarkStart w:id="236" w:name="_Toc13953"/>
      <w:bookmarkStart w:id="237" w:name="_Toc13094"/>
      <w:r>
        <w:rPr>
          <w:rFonts w:ascii="宋体" w:hAnsi="宋体" w:eastAsia="宋体" w:cs="宋体"/>
          <w:spacing w:val="-2"/>
          <w:sz w:val="24"/>
          <w:szCs w:val="24"/>
        </w:rPr>
        <w:t>出现影响招标公正的违法、违规行为的；</w:t>
      </w:r>
      <w:bookmarkEnd w:id="236"/>
      <w:bookmarkEnd w:id="237"/>
    </w:p>
    <w:p w14:paraId="69E2634A">
      <w:pPr>
        <w:numPr>
          <w:ilvl w:val="0"/>
          <w:numId w:val="20"/>
        </w:numPr>
        <w:spacing w:before="175" w:line="224" w:lineRule="auto"/>
        <w:ind w:left="425" w:hanging="425"/>
        <w:outlineLvl w:val="2"/>
        <w:rPr>
          <w:rFonts w:ascii="宋体" w:hAnsi="宋体" w:eastAsia="宋体" w:cs="宋体"/>
          <w:sz w:val="24"/>
          <w:szCs w:val="24"/>
        </w:rPr>
      </w:pPr>
      <w:bookmarkStart w:id="238" w:name="_Toc24273"/>
      <w:bookmarkStart w:id="239" w:name="_Toc4697"/>
      <w:r>
        <w:rPr>
          <w:rFonts w:ascii="仿宋" w:hAnsi="仿宋" w:eastAsia="仿宋" w:cs="仿宋"/>
          <w:spacing w:val="-2"/>
          <w:sz w:val="24"/>
          <w:szCs w:val="24"/>
        </w:rPr>
        <w:t xml:space="preserve"> </w:t>
      </w:r>
      <w:r>
        <w:rPr>
          <w:rFonts w:ascii="宋体" w:hAnsi="宋体" w:eastAsia="宋体" w:cs="宋体"/>
          <w:spacing w:val="-2"/>
          <w:sz w:val="24"/>
          <w:szCs w:val="24"/>
        </w:rPr>
        <w:t>因重大变故，招标任务取消的。</w:t>
      </w:r>
      <w:bookmarkEnd w:id="238"/>
      <w:bookmarkEnd w:id="239"/>
    </w:p>
    <w:p w14:paraId="1C103959">
      <w:pPr>
        <w:spacing w:before="175" w:line="220" w:lineRule="auto"/>
        <w:ind w:left="432"/>
        <w:outlineLvl w:val="1"/>
        <w:rPr>
          <w:rFonts w:ascii="宋体" w:hAnsi="宋体" w:eastAsia="宋体" w:cs="宋体"/>
          <w:sz w:val="24"/>
          <w:szCs w:val="24"/>
        </w:rPr>
      </w:pPr>
      <w:bookmarkStart w:id="240" w:name="_Toc16596"/>
      <w:bookmarkStart w:id="241" w:name="_Toc3148"/>
      <w:r>
        <w:rPr>
          <w:rFonts w:ascii="宋体" w:hAnsi="宋体" w:eastAsia="宋体" w:cs="宋体"/>
          <w:spacing w:val="-8"/>
          <w:sz w:val="24"/>
          <w:szCs w:val="24"/>
          <w14:textOutline w14:w="4358" w14:cap="flat" w14:cmpd="sng">
            <w14:solidFill>
              <w14:srgbClr w14:val="000000"/>
            </w14:solidFill>
            <w14:prstDash w14:val="solid"/>
            <w14:miter w14:val="0"/>
          </w14:textOutline>
        </w:rPr>
        <w:t>五、</w:t>
      </w:r>
      <w:r>
        <w:rPr>
          <w:rFonts w:ascii="宋体" w:hAnsi="宋体" w:eastAsia="宋体" w:cs="宋体"/>
          <w:spacing w:val="5"/>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定标</w:t>
      </w:r>
      <w:bookmarkEnd w:id="240"/>
      <w:bookmarkEnd w:id="241"/>
    </w:p>
    <w:p w14:paraId="6A6FACCC">
      <w:pPr>
        <w:numPr>
          <w:ilvl w:val="0"/>
          <w:numId w:val="21"/>
        </w:numPr>
        <w:spacing w:before="181" w:line="360" w:lineRule="auto"/>
        <w:ind w:left="0" w:firstLine="420"/>
        <w:outlineLvl w:val="2"/>
        <w:rPr>
          <w:rFonts w:ascii="宋体" w:hAnsi="宋体" w:eastAsia="宋体" w:cs="宋体"/>
          <w:spacing w:val="-1"/>
          <w:sz w:val="24"/>
          <w:szCs w:val="24"/>
        </w:rPr>
      </w:pPr>
      <w:bookmarkStart w:id="242" w:name="_Toc25405"/>
      <w:bookmarkStart w:id="243" w:name="_Toc24353"/>
      <w:r>
        <w:rPr>
          <w:rFonts w:ascii="宋体" w:hAnsi="宋体" w:eastAsia="宋体" w:cs="宋体"/>
          <w:spacing w:val="-1"/>
          <w:sz w:val="24"/>
          <w:szCs w:val="24"/>
        </w:rPr>
        <w:t xml:space="preserve"> 凡发现中标单位有下列行为之一的，将移交有关部门依法处理。</w:t>
      </w:r>
      <w:bookmarkEnd w:id="242"/>
      <w:bookmarkEnd w:id="243"/>
    </w:p>
    <w:p w14:paraId="47C2285F">
      <w:pPr>
        <w:spacing w:before="184" w:line="219" w:lineRule="auto"/>
        <w:ind w:left="44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3"/>
          <w:sz w:val="24"/>
          <w:szCs w:val="24"/>
        </w:rPr>
        <w:t xml:space="preserve"> </w:t>
      </w:r>
      <w:r>
        <w:rPr>
          <w:rFonts w:ascii="宋体" w:hAnsi="宋体" w:eastAsia="宋体" w:cs="宋体"/>
          <w:spacing w:val="-3"/>
          <w:sz w:val="24"/>
          <w:szCs w:val="24"/>
        </w:rPr>
        <w:t>提供虚假材料谋取中标的；</w:t>
      </w:r>
    </w:p>
    <w:p w14:paraId="17ECAA95">
      <w:pPr>
        <w:spacing w:before="181" w:line="219" w:lineRule="auto"/>
        <w:ind w:left="43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68"/>
          <w:sz w:val="24"/>
          <w:szCs w:val="24"/>
        </w:rPr>
        <w:t xml:space="preserve"> </w:t>
      </w:r>
      <w:r>
        <w:rPr>
          <w:rFonts w:ascii="宋体" w:hAnsi="宋体" w:eastAsia="宋体" w:cs="宋体"/>
          <w:spacing w:val="-1"/>
          <w:sz w:val="24"/>
          <w:szCs w:val="24"/>
        </w:rPr>
        <w:t>采取不正当手段诋毁、排挤其他投标人的；</w:t>
      </w:r>
    </w:p>
    <w:p w14:paraId="116B8EEF">
      <w:pPr>
        <w:spacing w:before="183" w:line="220" w:lineRule="auto"/>
        <w:ind w:left="43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88"/>
          <w:sz w:val="24"/>
          <w:szCs w:val="24"/>
        </w:rPr>
        <w:t xml:space="preserve"> </w:t>
      </w:r>
      <w:r>
        <w:rPr>
          <w:rFonts w:ascii="宋体" w:hAnsi="宋体" w:eastAsia="宋体" w:cs="宋体"/>
          <w:spacing w:val="-2"/>
          <w:sz w:val="24"/>
          <w:szCs w:val="24"/>
        </w:rPr>
        <w:t>与招标人、其他投标人工作人员恶意串通的；</w:t>
      </w:r>
    </w:p>
    <w:p w14:paraId="4E7830C7">
      <w:pPr>
        <w:spacing w:before="180" w:line="468" w:lineRule="exact"/>
        <w:ind w:left="427"/>
        <w:rPr>
          <w:rFonts w:ascii="宋体" w:hAnsi="宋体" w:eastAsia="宋体" w:cs="宋体"/>
          <w:sz w:val="24"/>
          <w:szCs w:val="24"/>
        </w:rPr>
      </w:pPr>
      <w:r>
        <w:rPr>
          <w:rFonts w:ascii="宋体" w:hAnsi="宋体" w:eastAsia="宋体" w:cs="宋体"/>
          <w:spacing w:val="-2"/>
          <w:position w:val="17"/>
          <w:sz w:val="24"/>
          <w:szCs w:val="24"/>
        </w:rPr>
        <w:t>4.</w:t>
      </w:r>
      <w:r>
        <w:rPr>
          <w:rFonts w:ascii="宋体" w:hAnsi="宋体" w:eastAsia="宋体" w:cs="宋体"/>
          <w:spacing w:val="100"/>
          <w:position w:val="17"/>
          <w:sz w:val="24"/>
          <w:szCs w:val="24"/>
        </w:rPr>
        <w:t xml:space="preserve"> </w:t>
      </w:r>
      <w:r>
        <w:rPr>
          <w:rFonts w:ascii="宋体" w:hAnsi="宋体" w:eastAsia="宋体" w:cs="宋体"/>
          <w:spacing w:val="-2"/>
          <w:position w:val="17"/>
          <w:sz w:val="24"/>
          <w:szCs w:val="24"/>
        </w:rPr>
        <w:t>向招标人工作人员行贿或者提供其他不正当利益的；</w:t>
      </w:r>
    </w:p>
    <w:p w14:paraId="7D995A58">
      <w:pPr>
        <w:spacing w:line="220" w:lineRule="auto"/>
        <w:ind w:left="432"/>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68"/>
          <w:sz w:val="24"/>
          <w:szCs w:val="24"/>
        </w:rPr>
        <w:t xml:space="preserve"> </w:t>
      </w:r>
      <w:r>
        <w:rPr>
          <w:rFonts w:ascii="宋体" w:hAnsi="宋体" w:eastAsia="宋体" w:cs="宋体"/>
          <w:spacing w:val="-1"/>
          <w:sz w:val="24"/>
          <w:szCs w:val="24"/>
        </w:rPr>
        <w:t>在</w:t>
      </w:r>
      <w:r>
        <w:rPr>
          <w:rFonts w:hint="eastAsia" w:ascii="宋体" w:hAnsi="宋体" w:eastAsia="宋体" w:cs="宋体"/>
          <w:spacing w:val="-1"/>
          <w:sz w:val="24"/>
          <w:szCs w:val="24"/>
          <w:lang w:eastAsia="zh-CN"/>
        </w:rPr>
        <w:t>招标</w:t>
      </w:r>
      <w:r>
        <w:rPr>
          <w:rFonts w:ascii="宋体" w:hAnsi="宋体" w:eastAsia="宋体" w:cs="宋体"/>
          <w:spacing w:val="-1"/>
          <w:sz w:val="24"/>
          <w:szCs w:val="24"/>
        </w:rPr>
        <w:t>过程中与招标人进行协商谈判</w:t>
      </w:r>
      <w:r>
        <w:rPr>
          <w:rFonts w:ascii="宋体" w:hAnsi="宋体" w:eastAsia="宋体" w:cs="宋体"/>
          <w:spacing w:val="-2"/>
          <w:sz w:val="24"/>
          <w:szCs w:val="24"/>
        </w:rPr>
        <w:t>的；</w:t>
      </w:r>
    </w:p>
    <w:p w14:paraId="71E58CFA">
      <w:pPr>
        <w:spacing w:before="179" w:line="219" w:lineRule="auto"/>
        <w:ind w:left="430"/>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69"/>
          <w:sz w:val="24"/>
          <w:szCs w:val="24"/>
        </w:rPr>
        <w:t xml:space="preserve"> </w:t>
      </w:r>
      <w:r>
        <w:rPr>
          <w:rFonts w:ascii="宋体" w:hAnsi="宋体" w:eastAsia="宋体" w:cs="宋体"/>
          <w:spacing w:val="-1"/>
          <w:sz w:val="24"/>
          <w:szCs w:val="24"/>
        </w:rPr>
        <w:t>拒绝有关部门监督检查或者提供虚假情况的；</w:t>
      </w:r>
    </w:p>
    <w:p w14:paraId="7AD73136">
      <w:pPr>
        <w:spacing w:before="183" w:line="219" w:lineRule="auto"/>
        <w:ind w:left="433"/>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74"/>
          <w:sz w:val="24"/>
          <w:szCs w:val="24"/>
        </w:rPr>
        <w:t xml:space="preserve"> </w:t>
      </w:r>
      <w:r>
        <w:rPr>
          <w:rFonts w:ascii="宋体" w:hAnsi="宋体" w:eastAsia="宋体" w:cs="宋体"/>
          <w:spacing w:val="-1"/>
          <w:sz w:val="24"/>
          <w:szCs w:val="24"/>
        </w:rPr>
        <w:t>有</w:t>
      </w:r>
      <w:r>
        <w:rPr>
          <w:rFonts w:hint="eastAsia" w:ascii="宋体" w:hAnsi="宋体" w:eastAsia="宋体" w:cs="宋体"/>
          <w:spacing w:val="-1"/>
          <w:sz w:val="24"/>
          <w:szCs w:val="24"/>
          <w:lang w:eastAsia="zh-CN"/>
        </w:rPr>
        <w:t>法律法规</w:t>
      </w:r>
      <w:r>
        <w:rPr>
          <w:rFonts w:ascii="宋体" w:hAnsi="宋体" w:eastAsia="宋体" w:cs="宋体"/>
          <w:spacing w:val="-1"/>
          <w:sz w:val="24"/>
          <w:szCs w:val="24"/>
        </w:rPr>
        <w:t>规定的其他损害招标人利益和社会公共利益情形的。</w:t>
      </w:r>
    </w:p>
    <w:p w14:paraId="6358B822">
      <w:pPr>
        <w:numPr>
          <w:ilvl w:val="0"/>
          <w:numId w:val="21"/>
        </w:numPr>
        <w:spacing w:before="181" w:line="360" w:lineRule="auto"/>
        <w:ind w:left="0" w:firstLine="420"/>
        <w:outlineLvl w:val="2"/>
        <w:rPr>
          <w:rFonts w:ascii="宋体" w:hAnsi="宋体" w:eastAsia="宋体" w:cs="宋体"/>
          <w:spacing w:val="-1"/>
          <w:sz w:val="24"/>
          <w:szCs w:val="24"/>
        </w:rPr>
      </w:pPr>
      <w:bookmarkStart w:id="244" w:name="_Toc30636"/>
      <w:r>
        <w:rPr>
          <w:rFonts w:ascii="宋体" w:hAnsi="宋体" w:eastAsia="宋体" w:cs="宋体"/>
          <w:spacing w:val="-1"/>
          <w:sz w:val="24"/>
          <w:szCs w:val="24"/>
        </w:rPr>
        <w:t>招标结果确认后，招标人将中标结果在阳光采购服务平台门户网站（ http://www.gzsun.com.cn/ ） 、 广州国企阳光采购信息发布平台（</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"http://ygcg.gzggzy.cn/p92/index.html" </w:instrText>
      </w:r>
      <w:r>
        <w:rPr>
          <w:rFonts w:ascii="宋体" w:hAnsi="宋体" w:eastAsia="宋体" w:cs="宋体"/>
          <w:spacing w:val="-1"/>
          <w:sz w:val="24"/>
          <w:szCs w:val="24"/>
        </w:rPr>
        <w:fldChar w:fldCharType="separate"/>
      </w:r>
      <w:r>
        <w:rPr>
          <w:rFonts w:ascii="宋体" w:hAnsi="宋体" w:eastAsia="宋体" w:cs="宋体"/>
          <w:spacing w:val="-1"/>
          <w:sz w:val="24"/>
          <w:szCs w:val="24"/>
        </w:rPr>
        <w:t>http://ygcg.gzggzy.cn/p92/index.html</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hint="default" w:ascii="宋体" w:hAnsi="宋体" w:eastAsia="宋体" w:cs="宋体"/>
          <w:spacing w:val="-1"/>
          <w:sz w:val="24"/>
          <w:szCs w:val="24"/>
          <w:lang w:eastAsia="zh-CN"/>
        </w:rPr>
        <w:t>、广州南沙资产经营集团有限公司官网（http://www.gnao.com.cn/）</w:t>
      </w:r>
      <w:r>
        <w:rPr>
          <w:rFonts w:ascii="宋体" w:hAnsi="宋体" w:eastAsia="宋体" w:cs="宋体"/>
          <w:spacing w:val="-1"/>
          <w:sz w:val="24"/>
          <w:szCs w:val="24"/>
        </w:rPr>
        <w:t>进行公告。不在中标名单之列者即为落标人，招标人不再以其它方式另行通知。</w:t>
      </w:r>
      <w:bookmarkEnd w:id="244"/>
    </w:p>
    <w:p w14:paraId="001541B9">
      <w:pPr>
        <w:numPr>
          <w:ilvl w:val="0"/>
          <w:numId w:val="21"/>
        </w:numPr>
        <w:spacing w:before="181" w:line="360" w:lineRule="auto"/>
        <w:ind w:left="0" w:firstLine="420"/>
        <w:outlineLvl w:val="2"/>
        <w:rPr>
          <w:rFonts w:ascii="宋体" w:hAnsi="宋体" w:eastAsia="宋体" w:cs="宋体"/>
          <w:spacing w:val="-1"/>
          <w:sz w:val="24"/>
          <w:szCs w:val="24"/>
        </w:rPr>
      </w:pPr>
      <w:bookmarkStart w:id="245" w:name="_Toc11703"/>
      <w:bookmarkStart w:id="246" w:name="_Toc21099"/>
      <w:r>
        <w:rPr>
          <w:rFonts w:ascii="宋体" w:hAnsi="宋体" w:eastAsia="宋体" w:cs="宋体"/>
          <w:spacing w:val="-1"/>
          <w:sz w:val="24"/>
          <w:szCs w:val="24"/>
        </w:rPr>
        <w:t xml:space="preserve"> 中标结果公告后，中标单位须根据</w:t>
      </w:r>
      <w:r>
        <w:rPr>
          <w:rFonts w:hint="eastAsia" w:ascii="宋体" w:hAnsi="宋体" w:eastAsia="宋体" w:cs="宋体"/>
          <w:spacing w:val="-1"/>
          <w:sz w:val="24"/>
          <w:szCs w:val="24"/>
          <w:lang w:val="en-US" w:eastAsia="zh-CN"/>
        </w:rPr>
        <w:t>广州万亿采购科技有限公司</w:t>
      </w:r>
      <w:r>
        <w:rPr>
          <w:rFonts w:ascii="宋体" w:hAnsi="宋体" w:eastAsia="宋体" w:cs="宋体"/>
          <w:spacing w:val="-1"/>
          <w:sz w:val="24"/>
          <w:szCs w:val="24"/>
        </w:rPr>
        <w:t>规定缴纳招标服务费，相关缴费</w:t>
      </w:r>
      <w:bookmarkEnd w:id="245"/>
      <w:r>
        <w:rPr>
          <w:rFonts w:ascii="宋体" w:hAnsi="宋体" w:eastAsia="宋体" w:cs="宋体"/>
          <w:spacing w:val="-1"/>
          <w:sz w:val="24"/>
          <w:szCs w:val="24"/>
        </w:rPr>
        <w:t>方式以</w:t>
      </w:r>
      <w:r>
        <w:rPr>
          <w:rFonts w:hint="eastAsia" w:ascii="宋体" w:hAnsi="宋体" w:eastAsia="宋体" w:cs="宋体"/>
          <w:spacing w:val="-1"/>
          <w:sz w:val="24"/>
          <w:szCs w:val="24"/>
          <w:lang w:val="en-US" w:eastAsia="zh-CN"/>
        </w:rPr>
        <w:t>广州万亿采购科技有限公司</w:t>
      </w:r>
      <w:r>
        <w:rPr>
          <w:rFonts w:ascii="宋体" w:hAnsi="宋体" w:eastAsia="宋体" w:cs="宋体"/>
          <w:spacing w:val="-1"/>
          <w:sz w:val="24"/>
          <w:szCs w:val="24"/>
        </w:rPr>
        <w:t>规定为准。中标单位在完成缴费后领取发票和《中标通知书》。《中标通知书》将作为授予合同资格的唯一合法依据。</w:t>
      </w:r>
      <w:bookmarkEnd w:id="246"/>
    </w:p>
    <w:p w14:paraId="437FBC66">
      <w:pPr>
        <w:numPr>
          <w:ilvl w:val="0"/>
          <w:numId w:val="21"/>
        </w:numPr>
        <w:spacing w:before="181" w:line="360" w:lineRule="auto"/>
        <w:ind w:left="0" w:firstLine="420"/>
        <w:outlineLvl w:val="2"/>
        <w:rPr>
          <w:rFonts w:ascii="宋体" w:hAnsi="宋体" w:eastAsia="宋体" w:cs="宋体"/>
          <w:spacing w:val="-1"/>
          <w:sz w:val="24"/>
          <w:szCs w:val="24"/>
        </w:rPr>
      </w:pPr>
      <w:bookmarkStart w:id="247" w:name="_Toc18259"/>
      <w:bookmarkStart w:id="248" w:name="_Toc6395"/>
      <w:r>
        <w:rPr>
          <w:rFonts w:ascii="宋体" w:hAnsi="宋体" w:eastAsia="宋体" w:cs="宋体"/>
          <w:spacing w:val="-1"/>
          <w:sz w:val="24"/>
          <w:szCs w:val="24"/>
        </w:rPr>
        <w:t>中标单位放弃中标的，应当依法承担相应的法律责任。</w:t>
      </w:r>
      <w:bookmarkEnd w:id="247"/>
      <w:bookmarkEnd w:id="248"/>
      <w:r>
        <w:rPr>
          <w:rFonts w:hint="eastAsia" w:ascii="宋体" w:hAnsi="宋体" w:eastAsia="宋体" w:cs="宋体"/>
          <w:spacing w:val="-1"/>
          <w:sz w:val="24"/>
          <w:szCs w:val="24"/>
        </w:rPr>
        <w:t>当中标人以正式的书面函件形式申请放弃中标资格时，招标人可取消其中标人资格，并按照中标候选人顺序依次选取新的中标人。</w:t>
      </w:r>
    </w:p>
    <w:p w14:paraId="002BD045">
      <w:pPr>
        <w:spacing w:before="184" w:line="224" w:lineRule="auto"/>
        <w:ind w:left="430"/>
        <w:outlineLvl w:val="1"/>
        <w:rPr>
          <w:rFonts w:ascii="宋体" w:hAnsi="宋体" w:eastAsia="宋体" w:cs="宋体"/>
          <w:sz w:val="24"/>
          <w:szCs w:val="24"/>
        </w:rPr>
      </w:pPr>
      <w:bookmarkStart w:id="249" w:name="_Toc6804"/>
      <w:bookmarkStart w:id="250" w:name="_Toc13583"/>
      <w:r>
        <w:rPr>
          <w:rFonts w:ascii="宋体" w:hAnsi="宋体" w:eastAsia="宋体" w:cs="宋体"/>
          <w:spacing w:val="-6"/>
          <w:sz w:val="24"/>
          <w:szCs w:val="24"/>
        </w:rPr>
        <w:t>六、</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签约</w:t>
      </w:r>
      <w:bookmarkEnd w:id="249"/>
      <w:bookmarkEnd w:id="250"/>
    </w:p>
    <w:p w14:paraId="30E50CE8">
      <w:pPr>
        <w:spacing w:before="174" w:line="360" w:lineRule="auto"/>
        <w:jc w:val="left"/>
        <w:outlineLvl w:val="2"/>
        <w:rPr>
          <w:rFonts w:ascii="宋体" w:hAnsi="宋体" w:eastAsia="宋体" w:cs="宋体"/>
          <w:spacing w:val="-1"/>
          <w:sz w:val="24"/>
          <w:szCs w:val="24"/>
        </w:rPr>
      </w:pPr>
      <w:bookmarkStart w:id="251" w:name="_Toc29949"/>
      <w:bookmarkStart w:id="252" w:name="_Toc24322"/>
      <w:r>
        <w:rPr>
          <w:rFonts w:ascii="宋体" w:hAnsi="宋体" w:eastAsia="宋体" w:cs="宋体"/>
          <w:spacing w:val="-1"/>
          <w:sz w:val="24"/>
          <w:szCs w:val="24"/>
        </w:rPr>
        <w:t>（一） 招标人应当自《中标通知书》发出之日起三十日内，按照招标文件和中标单位投</w:t>
      </w:r>
      <w:bookmarkEnd w:id="251"/>
      <w:bookmarkEnd w:id="252"/>
    </w:p>
    <w:p w14:paraId="7BAA06F8">
      <w:pPr>
        <w:spacing w:before="174" w:line="360" w:lineRule="auto"/>
        <w:ind w:left="0"/>
        <w:jc w:val="left"/>
        <w:outlineLvl w:val="2"/>
        <w:rPr>
          <w:rFonts w:ascii="宋体" w:hAnsi="宋体" w:eastAsia="宋体" w:cs="宋体"/>
          <w:spacing w:val="-1"/>
          <w:sz w:val="24"/>
          <w:szCs w:val="24"/>
        </w:rPr>
      </w:pPr>
      <w:bookmarkStart w:id="253" w:name="_Toc3685"/>
      <w:r>
        <w:rPr>
          <w:rFonts w:ascii="宋体" w:hAnsi="宋体" w:eastAsia="宋体" w:cs="宋体"/>
          <w:spacing w:val="-1"/>
          <w:position w:val="0"/>
          <w:sz w:val="24"/>
          <w:szCs w:val="24"/>
        </w:rPr>
        <w:t>标文件的约定，与中标单位签订书面合同。所签订的合同不得对招标文件和中标单位投标文</w:t>
      </w:r>
      <w:r>
        <w:rPr>
          <w:rFonts w:ascii="宋体" w:hAnsi="宋体" w:eastAsia="宋体" w:cs="宋体"/>
          <w:spacing w:val="-1"/>
          <w:sz w:val="24"/>
          <w:szCs w:val="24"/>
        </w:rPr>
        <w:t>件作实质性修改。</w:t>
      </w:r>
      <w:bookmarkEnd w:id="253"/>
    </w:p>
    <w:p w14:paraId="03836B73">
      <w:pPr>
        <w:spacing w:line="219" w:lineRule="auto"/>
        <w:rPr>
          <w:rFonts w:ascii="宋体" w:hAnsi="宋体" w:eastAsia="宋体" w:cs="宋体"/>
          <w:sz w:val="24"/>
          <w:szCs w:val="24"/>
        </w:rPr>
      </w:pPr>
      <w:r>
        <w:rPr>
          <w:rFonts w:hint="eastAsia" w:ascii="Calibri" w:hAnsi="Calibri" w:eastAsia="宋体" w:cs="Calibri"/>
          <w:position w:val="17"/>
          <w:sz w:val="24"/>
          <w:szCs w:val="24"/>
          <w:lang w:eastAsia="zh-CN"/>
        </w:rPr>
        <w:t>（</w:t>
      </w:r>
      <w:r>
        <w:rPr>
          <w:rFonts w:ascii="宋体" w:hAnsi="宋体" w:eastAsia="宋体" w:cs="宋体"/>
          <w:position w:val="17"/>
          <w:sz w:val="24"/>
          <w:szCs w:val="24"/>
        </w:rPr>
        <w:t>二</w:t>
      </w:r>
      <w:r>
        <w:rPr>
          <w:rFonts w:hint="default" w:ascii="宋体" w:hAnsi="宋体" w:eastAsia="宋体" w:cs="宋体"/>
          <w:position w:val="17"/>
          <w:sz w:val="24"/>
          <w:szCs w:val="24"/>
          <w:lang w:eastAsia="zh-CN"/>
        </w:rPr>
        <w:t>）</w:t>
      </w:r>
      <w:r>
        <w:rPr>
          <w:rFonts w:ascii="宋体" w:hAnsi="宋体" w:eastAsia="宋体" w:cs="宋体"/>
          <w:position w:val="17"/>
          <w:sz w:val="24"/>
          <w:szCs w:val="24"/>
        </w:rPr>
        <w:t xml:space="preserve">  招标人不得向中标单位提出任何不合理的要求，作为签订合同的条件，不得与中标</w:t>
      </w:r>
      <w:r>
        <w:rPr>
          <w:rFonts w:ascii="宋体" w:hAnsi="宋体" w:eastAsia="宋体" w:cs="宋体"/>
          <w:spacing w:val="0"/>
          <w:position w:val="17"/>
          <w:sz w:val="24"/>
          <w:szCs w:val="24"/>
        </w:rPr>
        <w:t>单位私下订立背离合同实质性内容的协议。</w:t>
      </w:r>
    </w:p>
    <w:p w14:paraId="0E7EDDF0">
      <w:pPr>
        <w:spacing w:line="219" w:lineRule="auto"/>
        <w:rPr>
          <w:rFonts w:ascii="宋体" w:hAnsi="宋体" w:eastAsia="宋体" w:cs="宋体"/>
          <w:sz w:val="24"/>
          <w:szCs w:val="24"/>
        </w:rPr>
        <w:sectPr>
          <w:headerReference r:id="rId13" w:type="default"/>
          <w:footerReference r:id="rId14" w:type="default"/>
          <w:pgSz w:w="11905" w:h="16838"/>
          <w:pgMar w:top="1134" w:right="1134" w:bottom="1134" w:left="1304" w:header="878" w:footer="862" w:gutter="0"/>
          <w:pgNumType w:fmt="decimal"/>
          <w:cols w:space="0" w:num="1"/>
          <w:rtlGutter w:val="0"/>
          <w:docGrid w:linePitch="0" w:charSpace="0"/>
        </w:sectPr>
      </w:pPr>
    </w:p>
    <w:p w14:paraId="7AFE0E9D">
      <w:pPr>
        <w:spacing w:before="314" w:line="219" w:lineRule="auto"/>
        <w:ind w:left="3399"/>
        <w:outlineLvl w:val="0"/>
        <w:rPr>
          <w:rFonts w:ascii="宋体" w:hAnsi="宋体" w:eastAsia="宋体" w:cs="宋体"/>
          <w:sz w:val="30"/>
          <w:szCs w:val="30"/>
        </w:rPr>
      </w:pPr>
      <w:bookmarkStart w:id="254" w:name="_Toc13700"/>
      <w:bookmarkStart w:id="255" w:name="_Toc15316"/>
      <w:r>
        <w:rPr>
          <w:rFonts w:ascii="宋体" w:hAnsi="宋体" w:eastAsia="宋体" w:cs="宋体"/>
          <w:spacing w:val="-1"/>
          <w:sz w:val="30"/>
          <w:szCs w:val="30"/>
          <w14:textOutline w14:w="5448" w14:cap="flat" w14:cmpd="sng">
            <w14:solidFill>
              <w14:srgbClr w14:val="000000"/>
            </w14:solidFill>
            <w14:prstDash w14:val="solid"/>
            <w14:miter w14:val="0"/>
          </w14:textOutline>
        </w:rPr>
        <w:t>第五章</w:t>
      </w: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投标文件格式</w:t>
      </w:r>
      <w:bookmarkEnd w:id="254"/>
      <w:bookmarkEnd w:id="255"/>
    </w:p>
    <w:p w14:paraId="734E0367">
      <w:pPr>
        <w:pStyle w:val="9"/>
        <w:spacing w:line="337" w:lineRule="auto"/>
      </w:pPr>
    </w:p>
    <w:p w14:paraId="6252C1DE">
      <w:pPr>
        <w:spacing w:before="78" w:line="366" w:lineRule="auto"/>
        <w:ind w:right="2"/>
        <w:jc w:val="right"/>
        <w:rPr>
          <w:rFonts w:ascii="宋体" w:hAnsi="宋体" w:eastAsia="宋体" w:cs="宋体"/>
          <w:sz w:val="24"/>
          <w:szCs w:val="24"/>
        </w:rPr>
      </w:pPr>
      <w:r>
        <w:rPr>
          <w:rFonts w:ascii="宋体" w:hAnsi="宋体" w:eastAsia="宋体" w:cs="宋体"/>
          <w:spacing w:val="1"/>
          <w:sz w:val="24"/>
          <w:szCs w:val="24"/>
          <w:u w:val="single" w:color="000000"/>
          <w14:textOutline w14:w="4358" w14:cap="flat" w14:cmpd="sng">
            <w14:solidFill>
              <w14:srgbClr w14:val="000000"/>
            </w14:solidFill>
            <w14:prstDash w14:val="solid"/>
            <w14:miter w14:val="0"/>
          </w14:textOutline>
        </w:rPr>
        <w:t>投标文件包括但不限于以下组成内容，请按顺序制</w:t>
      </w:r>
      <w:r>
        <w:rPr>
          <w:rFonts w:ascii="宋体" w:hAnsi="宋体" w:eastAsia="宋体" w:cs="宋体"/>
          <w:sz w:val="24"/>
          <w:szCs w:val="24"/>
          <w:u w:val="single" w:color="000000"/>
          <w14:textOutline w14:w="4358" w14:cap="flat" w14:cmpd="sng">
            <w14:solidFill>
              <w14:srgbClr w14:val="000000"/>
            </w14:solidFill>
            <w14:prstDash w14:val="solid"/>
            <w14:miter w14:val="0"/>
          </w14:textOutline>
        </w:rPr>
        <w:t>作，本章有提供格式文件的请按格式</w:t>
      </w:r>
    </w:p>
    <w:p w14:paraId="76A0CA28">
      <w:pPr>
        <w:spacing w:line="220" w:lineRule="auto"/>
        <w:ind w:left="9"/>
        <w:rPr>
          <w:rFonts w:ascii="宋体" w:hAnsi="宋体" w:eastAsia="宋体" w:cs="宋体"/>
          <w:sz w:val="24"/>
          <w:szCs w:val="24"/>
        </w:rPr>
      </w:pPr>
      <w:r>
        <w:rPr>
          <w:rFonts w:ascii="宋体" w:hAnsi="宋体" w:eastAsia="宋体" w:cs="宋体"/>
          <w:spacing w:val="5"/>
          <w:sz w:val="24"/>
          <w:szCs w:val="24"/>
          <w:u w:val="single" w:color="000000"/>
          <w14:textOutline w14:w="4358" w14:cap="flat" w14:cmpd="sng">
            <w14:solidFill>
              <w14:srgbClr w14:val="000000"/>
            </w14:solidFill>
            <w14:prstDash w14:val="solid"/>
            <w14:miter w14:val="0"/>
          </w14:textOutline>
        </w:rPr>
        <w:t>要求提交。</w:t>
      </w:r>
    </w:p>
    <w:p w14:paraId="74A7ACDA">
      <w:pPr>
        <w:numPr>
          <w:ilvl w:val="0"/>
          <w:numId w:val="22"/>
        </w:numPr>
        <w:spacing w:before="191" w:line="219" w:lineRule="auto"/>
        <w:ind w:left="11"/>
        <w:outlineLvl w:val="1"/>
        <w:rPr>
          <w:rFonts w:ascii="宋体" w:hAnsi="宋体" w:eastAsia="宋体" w:cs="宋体"/>
          <w:sz w:val="24"/>
          <w:szCs w:val="24"/>
          <w14:textOutline w14:w="4358" w14:cap="flat" w14:cmpd="sng">
            <w14:solidFill>
              <w14:srgbClr w14:val="000000"/>
            </w14:solidFill>
            <w14:prstDash w14:val="solid"/>
            <w14:miter w14:val="0"/>
          </w14:textOutline>
        </w:rPr>
      </w:pPr>
      <w:bookmarkStart w:id="256" w:name="_Toc14587"/>
      <w:bookmarkStart w:id="257" w:name="_Toc10577"/>
      <w:r>
        <w:rPr>
          <w:rFonts w:ascii="宋体" w:hAnsi="宋体" w:eastAsia="宋体" w:cs="宋体"/>
          <w:spacing w:val="1"/>
          <w:sz w:val="24"/>
          <w:szCs w:val="24"/>
          <w14:textOutline w14:w="4358" w14:cap="flat" w14:cmpd="sng">
            <w14:solidFill>
              <w14:srgbClr w14:val="000000"/>
            </w14:solidFill>
            <w14:prstDash w14:val="solid"/>
            <w14:miter w14:val="0"/>
          </w14:textOutline>
        </w:rPr>
        <w:t>资格性审查文件（资格性审查文件须编</w:t>
      </w:r>
      <w:r>
        <w:rPr>
          <w:rFonts w:ascii="宋体" w:hAnsi="宋体" w:eastAsia="宋体" w:cs="宋体"/>
          <w:sz w:val="24"/>
          <w:szCs w:val="24"/>
          <w14:textOutline w14:w="4358" w14:cap="flat" w14:cmpd="sng">
            <w14:solidFill>
              <w14:srgbClr w14:val="000000"/>
            </w14:solidFill>
            <w14:prstDash w14:val="solid"/>
            <w14:miter w14:val="0"/>
          </w14:textOutline>
        </w:rPr>
        <w:t>制在投标文件中，均须加盖公章或骑缝章）</w:t>
      </w:r>
      <w:bookmarkEnd w:id="256"/>
      <w:bookmarkEnd w:id="257"/>
    </w:p>
    <w:tbl>
      <w:tblPr>
        <w:tblStyle w:val="24"/>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75E9D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21C301D5">
            <w:pPr>
              <w:spacing w:before="190"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311D46F8">
            <w:pPr>
              <w:spacing w:before="191"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74964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794" w:type="dxa"/>
            <w:vAlign w:val="top"/>
          </w:tcPr>
          <w:p w14:paraId="00F446F6">
            <w:pPr>
              <w:numPr>
                <w:ilvl w:val="0"/>
                <w:numId w:val="23"/>
              </w:numPr>
              <w:spacing w:before="78" w:line="184" w:lineRule="auto"/>
              <w:ind w:left="425" w:hanging="425"/>
              <w:jc w:val="center"/>
              <w:rPr>
                <w:rFonts w:ascii="宋体" w:hAnsi="宋体" w:eastAsia="宋体" w:cs="宋体"/>
                <w:sz w:val="24"/>
                <w:szCs w:val="24"/>
              </w:rPr>
            </w:pPr>
          </w:p>
        </w:tc>
        <w:tc>
          <w:tcPr>
            <w:tcW w:w="8755" w:type="dxa"/>
            <w:vAlign w:val="top"/>
          </w:tcPr>
          <w:p w14:paraId="7BC997B7">
            <w:pPr>
              <w:spacing w:before="117" w:line="367" w:lineRule="auto"/>
              <w:ind w:left="112" w:right="106" w:firstLine="3"/>
              <w:jc w:val="both"/>
              <w:rPr>
                <w:rFonts w:ascii="宋体" w:hAnsi="宋体" w:eastAsia="宋体" w:cs="宋体"/>
                <w:sz w:val="24"/>
                <w:szCs w:val="24"/>
              </w:rPr>
            </w:pPr>
            <w:r>
              <w:rPr>
                <w:rFonts w:ascii="宋体" w:hAnsi="宋体" w:eastAsia="宋体" w:cs="宋体"/>
                <w:spacing w:val="-3"/>
                <w:sz w:val="24"/>
                <w:szCs w:val="24"/>
              </w:rPr>
              <w:t>投标人必须为中华人民共和国境内注册成立、合法存续的法人或非</w:t>
            </w:r>
            <w:r>
              <w:rPr>
                <w:rFonts w:ascii="宋体" w:hAnsi="宋体" w:eastAsia="宋体" w:cs="宋体"/>
                <w:spacing w:val="-4"/>
                <w:sz w:val="24"/>
                <w:szCs w:val="24"/>
              </w:rPr>
              <w:t>法人组织。分公</w:t>
            </w:r>
            <w:r>
              <w:rPr>
                <w:rFonts w:ascii="宋体" w:hAnsi="宋体" w:eastAsia="宋体" w:cs="宋体"/>
                <w:sz w:val="24"/>
                <w:szCs w:val="24"/>
              </w:rPr>
              <w:t xml:space="preserve"> </w:t>
            </w:r>
            <w:r>
              <w:rPr>
                <w:rFonts w:ascii="宋体" w:hAnsi="宋体" w:eastAsia="宋体" w:cs="宋体"/>
                <w:spacing w:val="-3"/>
                <w:sz w:val="24"/>
                <w:szCs w:val="24"/>
              </w:rPr>
              <w:t>司投标的，必须由具有法人资格的总公司授权。提供事业单位登记管理部门</w:t>
            </w:r>
            <w:r>
              <w:rPr>
                <w:rFonts w:ascii="宋体" w:hAnsi="宋体" w:eastAsia="宋体" w:cs="宋体"/>
                <w:spacing w:val="-4"/>
                <w:sz w:val="24"/>
                <w:szCs w:val="24"/>
              </w:rPr>
              <w:t>核发且</w:t>
            </w:r>
            <w:r>
              <w:rPr>
                <w:rFonts w:ascii="宋体" w:hAnsi="宋体" w:eastAsia="宋体" w:cs="宋体"/>
                <w:sz w:val="24"/>
                <w:szCs w:val="24"/>
              </w:rPr>
              <w:t xml:space="preserve"> </w:t>
            </w:r>
            <w:r>
              <w:rPr>
                <w:rFonts w:ascii="宋体" w:hAnsi="宋体" w:eastAsia="宋体" w:cs="宋体"/>
                <w:spacing w:val="4"/>
                <w:sz w:val="24"/>
                <w:szCs w:val="24"/>
              </w:rPr>
              <w:t>在有效期内的事业单位法人证书复印件加盖公章或工商</w:t>
            </w:r>
            <w:r>
              <w:rPr>
                <w:rFonts w:ascii="宋体" w:hAnsi="宋体" w:eastAsia="宋体" w:cs="宋体"/>
                <w:spacing w:val="3"/>
                <w:sz w:val="24"/>
                <w:szCs w:val="24"/>
              </w:rPr>
              <w:t>行政管理部门核发的有效</w:t>
            </w:r>
          </w:p>
          <w:p w14:paraId="547010CC">
            <w:pPr>
              <w:spacing w:line="218" w:lineRule="auto"/>
              <w:ind w:left="120"/>
              <w:rPr>
                <w:rFonts w:ascii="宋体" w:hAnsi="宋体" w:eastAsia="宋体" w:cs="宋体"/>
                <w:sz w:val="24"/>
                <w:szCs w:val="24"/>
              </w:rPr>
            </w:pPr>
            <w:r>
              <w:rPr>
                <w:rFonts w:ascii="宋体" w:hAnsi="宋体" w:eastAsia="宋体" w:cs="宋体"/>
                <w:spacing w:val="-2"/>
                <w:sz w:val="24"/>
                <w:szCs w:val="24"/>
              </w:rPr>
              <w:t>营业执照复印件加盖公章。</w:t>
            </w:r>
          </w:p>
        </w:tc>
      </w:tr>
      <w:tr w14:paraId="3AA08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94" w:type="dxa"/>
            <w:vAlign w:val="top"/>
          </w:tcPr>
          <w:p w14:paraId="657C4CE8">
            <w:pPr>
              <w:numPr>
                <w:ilvl w:val="0"/>
                <w:numId w:val="23"/>
              </w:numPr>
              <w:spacing w:before="78" w:line="183" w:lineRule="auto"/>
              <w:ind w:left="425" w:hanging="425"/>
              <w:jc w:val="center"/>
              <w:rPr>
                <w:rFonts w:ascii="宋体" w:hAnsi="宋体" w:eastAsia="宋体" w:cs="宋体"/>
                <w:sz w:val="24"/>
                <w:szCs w:val="24"/>
              </w:rPr>
            </w:pPr>
          </w:p>
        </w:tc>
        <w:tc>
          <w:tcPr>
            <w:tcW w:w="8755" w:type="dxa"/>
            <w:vAlign w:val="top"/>
          </w:tcPr>
          <w:p w14:paraId="71A807F1">
            <w:pPr>
              <w:spacing w:before="38" w:line="466" w:lineRule="exact"/>
              <w:ind w:left="116"/>
              <w:rPr>
                <w:rFonts w:ascii="宋体" w:hAnsi="宋体" w:eastAsia="宋体" w:cs="宋体"/>
                <w:sz w:val="24"/>
                <w:szCs w:val="24"/>
              </w:rPr>
            </w:pPr>
            <w:r>
              <w:rPr>
                <w:rFonts w:ascii="宋体" w:hAnsi="宋体" w:eastAsia="宋体" w:cs="宋体"/>
                <w:spacing w:val="-3"/>
                <w:position w:val="17"/>
                <w:sz w:val="24"/>
                <w:szCs w:val="24"/>
              </w:rPr>
              <w:t>投标人没有处于被责令停业或破产状态，且资产未被重组、接管和</w:t>
            </w:r>
            <w:r>
              <w:rPr>
                <w:rFonts w:ascii="宋体" w:hAnsi="宋体" w:eastAsia="宋体" w:cs="宋体"/>
                <w:spacing w:val="-4"/>
                <w:position w:val="17"/>
                <w:sz w:val="24"/>
                <w:szCs w:val="24"/>
              </w:rPr>
              <w:t>冻结，声明在投</w:t>
            </w:r>
          </w:p>
          <w:p w14:paraId="1E452066">
            <w:pPr>
              <w:spacing w:line="219" w:lineRule="auto"/>
              <w:ind w:left="114"/>
              <w:rPr>
                <w:rFonts w:ascii="宋体" w:hAnsi="宋体" w:eastAsia="宋体" w:cs="宋体"/>
                <w:sz w:val="24"/>
                <w:szCs w:val="24"/>
              </w:rPr>
            </w:pPr>
            <w:r>
              <w:rPr>
                <w:rFonts w:ascii="宋体" w:hAnsi="宋体" w:eastAsia="宋体" w:cs="宋体"/>
                <w:spacing w:val="-2"/>
                <w:sz w:val="24"/>
                <w:szCs w:val="24"/>
              </w:rPr>
              <w:t>标活动中</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年内没有重大违法活动和涉嫌违规行为。</w:t>
            </w:r>
          </w:p>
        </w:tc>
      </w:tr>
      <w:tr w14:paraId="5EFCB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94" w:type="dxa"/>
            <w:vAlign w:val="top"/>
          </w:tcPr>
          <w:p w14:paraId="7675B98F">
            <w:pPr>
              <w:numPr>
                <w:ilvl w:val="0"/>
                <w:numId w:val="23"/>
              </w:numPr>
              <w:spacing w:before="78" w:line="183" w:lineRule="auto"/>
              <w:ind w:left="425" w:hanging="425"/>
              <w:jc w:val="center"/>
              <w:rPr>
                <w:rFonts w:ascii="宋体" w:hAnsi="宋体" w:eastAsia="宋体" w:cs="宋体"/>
                <w:sz w:val="24"/>
                <w:szCs w:val="24"/>
              </w:rPr>
            </w:pPr>
          </w:p>
        </w:tc>
        <w:tc>
          <w:tcPr>
            <w:tcW w:w="8755" w:type="dxa"/>
            <w:vAlign w:val="top"/>
          </w:tcPr>
          <w:p w14:paraId="1BFAC7D2">
            <w:pPr>
              <w:spacing w:before="38" w:line="359" w:lineRule="auto"/>
              <w:ind w:left="116" w:right="106"/>
              <w:jc w:val="both"/>
              <w:rPr>
                <w:rFonts w:ascii="宋体" w:hAnsi="宋体" w:eastAsia="宋体" w:cs="宋体"/>
                <w:sz w:val="24"/>
                <w:szCs w:val="24"/>
              </w:rPr>
            </w:pPr>
            <w:r>
              <w:rPr>
                <w:rFonts w:ascii="宋体" w:hAnsi="宋体" w:eastAsia="宋体" w:cs="宋体"/>
                <w:spacing w:val="-3"/>
                <w:sz w:val="24"/>
                <w:szCs w:val="24"/>
              </w:rPr>
              <w:t>投标人未被列入“信用中国</w:t>
            </w:r>
            <w:r>
              <w:rPr>
                <w:rFonts w:ascii="宋体" w:hAnsi="宋体" w:eastAsia="宋体" w:cs="宋体"/>
                <w:spacing w:val="-89"/>
                <w:sz w:val="24"/>
                <w:szCs w:val="24"/>
              </w:rPr>
              <w:t xml:space="preserve"> </w:t>
            </w:r>
            <w:r>
              <w:rPr>
                <w:rFonts w:ascii="宋体" w:hAnsi="宋体" w:eastAsia="宋体" w:cs="宋体"/>
                <w:spacing w:val="-3"/>
                <w:sz w:val="24"/>
                <w:szCs w:val="24"/>
              </w:rPr>
              <w:t>”网站</w:t>
            </w:r>
            <w:r>
              <w:rPr>
                <w:rFonts w:hint="eastAsia" w:ascii="宋体" w:hAnsi="宋体" w:eastAsia="宋体" w:cs="宋体"/>
                <w:spacing w:val="-3"/>
                <w:sz w:val="24"/>
                <w:szCs w:val="24"/>
                <w:lang w:eastAsia="zh-CN"/>
              </w:rPr>
              <w:t>（</w:t>
            </w:r>
            <w:r>
              <w:rPr>
                <w:rFonts w:ascii="宋体" w:hAnsi="宋体" w:eastAsia="宋体" w:cs="宋体"/>
                <w:spacing w:val="-3"/>
                <w:sz w:val="24"/>
                <w:szCs w:val="24"/>
              </w:rPr>
              <w:t>www.creditchina.gov.cn</w:t>
            </w:r>
            <w:r>
              <w:rPr>
                <w:rFonts w:hint="eastAsia" w:ascii="宋体" w:hAnsi="宋体" w:eastAsia="宋体" w:cs="宋体"/>
                <w:spacing w:val="-3"/>
                <w:sz w:val="24"/>
                <w:szCs w:val="24"/>
                <w:lang w:eastAsia="zh-CN"/>
              </w:rPr>
              <w:t>）</w:t>
            </w:r>
            <w:r>
              <w:rPr>
                <w:rFonts w:ascii="宋体" w:hAnsi="宋体" w:eastAsia="宋体" w:cs="宋体"/>
                <w:spacing w:val="-3"/>
                <w:sz w:val="24"/>
                <w:szCs w:val="24"/>
              </w:rPr>
              <w:t>组记录失信被执</w:t>
            </w:r>
            <w:r>
              <w:rPr>
                <w:rFonts w:ascii="宋体" w:hAnsi="宋体" w:eastAsia="宋体" w:cs="宋体"/>
                <w:spacing w:val="-4"/>
                <w:sz w:val="24"/>
                <w:szCs w:val="24"/>
              </w:rPr>
              <w:t>行人</w:t>
            </w:r>
            <w:r>
              <w:rPr>
                <w:rFonts w:ascii="宋体" w:hAnsi="宋体" w:eastAsia="宋体" w:cs="宋体"/>
                <w:sz w:val="24"/>
                <w:szCs w:val="24"/>
              </w:rPr>
              <w:t xml:space="preserve"> </w:t>
            </w:r>
            <w:r>
              <w:rPr>
                <w:rFonts w:ascii="宋体" w:hAnsi="宋体" w:eastAsia="宋体" w:cs="宋体"/>
                <w:spacing w:val="-4"/>
                <w:sz w:val="24"/>
                <w:szCs w:val="24"/>
              </w:rPr>
              <w:t>或重大税收违法案件当事人名单</w:t>
            </w:r>
            <w:r>
              <w:rPr>
                <w:rFonts w:ascii="宋体" w:hAnsi="宋体" w:eastAsia="宋体" w:cs="宋体"/>
                <w:spacing w:val="-88"/>
                <w:sz w:val="24"/>
                <w:szCs w:val="24"/>
              </w:rPr>
              <w:t xml:space="preserve"> </w:t>
            </w:r>
            <w:r>
              <w:rPr>
                <w:rFonts w:ascii="宋体" w:hAnsi="宋体" w:eastAsia="宋体" w:cs="宋体"/>
                <w:spacing w:val="-4"/>
                <w:sz w:val="24"/>
                <w:szCs w:val="24"/>
              </w:rPr>
              <w:t>”，投标人须提供《信用记录承诺函》</w:t>
            </w:r>
            <w:r>
              <w:rPr>
                <w:rFonts w:ascii="宋体" w:hAnsi="宋体" w:eastAsia="宋体" w:cs="宋体"/>
                <w:spacing w:val="-5"/>
                <w:sz w:val="24"/>
                <w:szCs w:val="24"/>
              </w:rPr>
              <w:t>附“信用中</w:t>
            </w:r>
            <w:r>
              <w:rPr>
                <w:rFonts w:ascii="宋体" w:hAnsi="宋体" w:eastAsia="宋体" w:cs="宋体"/>
                <w:sz w:val="24"/>
                <w:szCs w:val="24"/>
              </w:rPr>
              <w:t xml:space="preserve"> </w:t>
            </w:r>
            <w:r>
              <w:rPr>
                <w:rFonts w:ascii="宋体" w:hAnsi="宋体" w:eastAsia="宋体" w:cs="宋体"/>
                <w:spacing w:val="-3"/>
                <w:sz w:val="24"/>
                <w:szCs w:val="24"/>
              </w:rPr>
              <w:t>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”网站（www.creditchina.gov.cn）的信用记录查询结果截图并打印</w:t>
            </w:r>
            <w:r>
              <w:rPr>
                <w:rFonts w:ascii="宋体" w:hAnsi="宋体" w:eastAsia="宋体" w:cs="宋体"/>
                <w:spacing w:val="-4"/>
                <w:sz w:val="24"/>
                <w:szCs w:val="24"/>
              </w:rPr>
              <w:t>页面加盖公</w:t>
            </w:r>
            <w:r>
              <w:rPr>
                <w:rFonts w:ascii="宋体" w:hAnsi="宋体" w:eastAsia="宋体" w:cs="宋体"/>
                <w:spacing w:val="-9"/>
                <w:sz w:val="24"/>
                <w:szCs w:val="24"/>
              </w:rPr>
              <w:t>章。</w:t>
            </w:r>
          </w:p>
        </w:tc>
      </w:tr>
      <w:tr w14:paraId="6B5B8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634BA0BC">
            <w:pPr>
              <w:numPr>
                <w:ilvl w:val="0"/>
                <w:numId w:val="23"/>
              </w:numPr>
              <w:spacing w:before="162" w:line="182" w:lineRule="auto"/>
              <w:ind w:left="425" w:hanging="425"/>
              <w:jc w:val="center"/>
              <w:rPr>
                <w:rFonts w:ascii="宋体" w:hAnsi="宋体" w:eastAsia="宋体" w:cs="宋体"/>
                <w:spacing w:val="-8"/>
                <w:sz w:val="24"/>
                <w:szCs w:val="24"/>
              </w:rPr>
            </w:pPr>
          </w:p>
        </w:tc>
        <w:tc>
          <w:tcPr>
            <w:tcW w:w="8755" w:type="dxa"/>
            <w:vAlign w:val="top"/>
          </w:tcPr>
          <w:p w14:paraId="7C3E8764">
            <w:pPr>
              <w:spacing w:before="162" w:line="360" w:lineRule="auto"/>
              <w:ind w:left="199"/>
              <w:rPr>
                <w:rFonts w:hint="eastAsia" w:ascii="宋体" w:hAnsi="宋体" w:eastAsia="宋体" w:cs="宋体"/>
                <w:spacing w:val="-8"/>
                <w:sz w:val="24"/>
                <w:szCs w:val="24"/>
                <w:lang w:eastAsia="zh-CN"/>
              </w:rPr>
            </w:pPr>
            <w:r>
              <w:rPr>
                <w:rFonts w:ascii="宋体" w:hAnsi="宋体" w:eastAsia="宋体" w:cs="宋体"/>
                <w:spacing w:val="-4"/>
                <w:sz w:val="24"/>
                <w:szCs w:val="24"/>
              </w:rPr>
              <w:t>投标人须具备公安机关核发的有效期内的《保安服务许可证》</w:t>
            </w:r>
            <w:r>
              <w:rPr>
                <w:rFonts w:hint="eastAsia" w:ascii="宋体" w:hAnsi="宋体" w:eastAsia="宋体" w:cs="宋体"/>
                <w:spacing w:val="-4"/>
                <w:sz w:val="24"/>
                <w:szCs w:val="24"/>
                <w:lang w:eastAsia="zh-CN"/>
              </w:rPr>
              <w:t>。</w:t>
            </w:r>
          </w:p>
        </w:tc>
      </w:tr>
      <w:tr w14:paraId="264D8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300F4C70">
            <w:pPr>
              <w:numPr>
                <w:ilvl w:val="0"/>
                <w:numId w:val="23"/>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2FA0E37E">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8"/>
                <w:sz w:val="24"/>
                <w:szCs w:val="24"/>
              </w:rPr>
              <w:t>投标人出具的《公平竞争承诺书》。</w:t>
            </w:r>
          </w:p>
        </w:tc>
      </w:tr>
      <w:tr w14:paraId="1013E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0F3BAE3C">
            <w:pPr>
              <w:numPr>
                <w:ilvl w:val="0"/>
                <w:numId w:val="23"/>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03A3EDE4">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2"/>
                <w:sz w:val="24"/>
                <w:szCs w:val="24"/>
              </w:rPr>
              <w:t>本项目不接受联合体投标。</w:t>
            </w:r>
          </w:p>
        </w:tc>
      </w:tr>
      <w:tr w14:paraId="6A43E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30717CEF">
            <w:pPr>
              <w:numPr>
                <w:ilvl w:val="0"/>
                <w:numId w:val="23"/>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14D64998">
            <w:pPr>
              <w:spacing w:before="162" w:line="182" w:lineRule="auto"/>
              <w:ind w:left="199" w:leftChars="0"/>
              <w:rPr>
                <w:rFonts w:ascii="宋体" w:hAnsi="宋体" w:eastAsia="宋体" w:cs="宋体"/>
                <w:spacing w:val="-8"/>
                <w:sz w:val="24"/>
                <w:szCs w:val="24"/>
              </w:rPr>
            </w:pPr>
            <w:r>
              <w:rPr>
                <w:rFonts w:hint="eastAsia" w:ascii="宋体" w:hAnsi="宋体" w:eastAsia="宋体" w:cs="宋体"/>
                <w:i w:val="0"/>
                <w:iCs w:val="0"/>
                <w:caps w:val="0"/>
                <w:spacing w:val="-4"/>
                <w:sz w:val="24"/>
                <w:szCs w:val="24"/>
                <w:shd w:val="clear"/>
                <w:lang w:val="en-US" w:eastAsia="zh-CN"/>
              </w:rPr>
              <w:t>投标人参与过招标人组织</w:t>
            </w:r>
            <w:r>
              <w:rPr>
                <w:rFonts w:hint="eastAsia" w:ascii="宋体" w:hAnsi="宋体" w:eastAsia="宋体" w:cs="宋体"/>
                <w:i w:val="0"/>
                <w:iCs w:val="0"/>
                <w:caps w:val="0"/>
                <w:spacing w:val="-4"/>
                <w:sz w:val="24"/>
                <w:szCs w:val="24"/>
                <w:shd w:val="clear"/>
                <w:lang w:eastAsia="zh-CN"/>
              </w:rPr>
              <w:t>现场进行考察的会</w:t>
            </w:r>
            <w:r>
              <w:rPr>
                <w:rFonts w:hint="eastAsia" w:ascii="宋体" w:hAnsi="宋体" w:eastAsia="宋体" w:cs="宋体"/>
                <w:i w:val="0"/>
                <w:iCs w:val="0"/>
                <w:caps w:val="0"/>
                <w:spacing w:val="-4"/>
                <w:sz w:val="24"/>
                <w:szCs w:val="24"/>
                <w:shd w:val="clear"/>
                <w:lang w:val="en-US" w:eastAsia="zh-CN"/>
              </w:rPr>
              <w:t>议</w:t>
            </w:r>
            <w:r>
              <w:rPr>
                <w:rFonts w:hint="default" w:ascii="宋体" w:hAnsi="宋体" w:eastAsia="宋体" w:cs="宋体"/>
                <w:i w:val="0"/>
                <w:iCs w:val="0"/>
                <w:caps w:val="0"/>
                <w:spacing w:val="-2"/>
                <w:sz w:val="24"/>
                <w:szCs w:val="24"/>
                <w:shd w:val="clear"/>
                <w:lang w:val="en-US" w:eastAsia="zh-CN"/>
              </w:rPr>
              <w:t>（由招标人提供会议签到表，由专家评定，投标文件不用放此项证明）</w:t>
            </w:r>
          </w:p>
        </w:tc>
      </w:tr>
    </w:tbl>
    <w:p w14:paraId="61C94F7F">
      <w:pPr>
        <w:spacing w:line="74" w:lineRule="exact"/>
      </w:pPr>
    </w:p>
    <w:p w14:paraId="2B8532AD">
      <w:pPr>
        <w:spacing w:line="74" w:lineRule="exact"/>
      </w:pPr>
    </w:p>
    <w:p w14:paraId="6CA6B9B5">
      <w:pPr>
        <w:pStyle w:val="9"/>
      </w:pPr>
    </w:p>
    <w:p w14:paraId="76306249">
      <w:pPr>
        <w:spacing w:before="0" w:line="240" w:lineRule="auto"/>
        <w:ind w:left="0"/>
        <w:rPr>
          <w:rFonts w:ascii="宋体" w:hAnsi="宋体" w:eastAsia="宋体" w:cs="宋体"/>
          <w:spacing w:val="1"/>
          <w:sz w:val="24"/>
          <w:szCs w:val="24"/>
          <w14:textOutline w14:w="4358" w14:cap="flat" w14:cmpd="sng">
            <w14:solidFill>
              <w14:srgbClr w14:val="000000"/>
            </w14:solidFill>
            <w14:prstDash w14:val="solid"/>
            <w14:miter w14:val="0"/>
          </w14:textOutline>
        </w:rPr>
      </w:pPr>
      <w:r>
        <w:rPr>
          <w:rFonts w:ascii="宋体" w:hAnsi="宋体" w:eastAsia="宋体" w:cs="宋体"/>
          <w:spacing w:val="1"/>
          <w:sz w:val="24"/>
          <w:szCs w:val="24"/>
          <w14:textOutline w14:w="4358" w14:cap="flat" w14:cmpd="sng">
            <w14:solidFill>
              <w14:srgbClr w14:val="000000"/>
            </w14:solidFill>
            <w14:prstDash w14:val="solid"/>
            <w14:miter w14:val="0"/>
          </w14:textOutline>
        </w:rPr>
        <w:br w:type="page"/>
      </w:r>
    </w:p>
    <w:p w14:paraId="4185763B">
      <w:pPr>
        <w:spacing w:before="78" w:line="219" w:lineRule="auto"/>
        <w:ind w:left="11"/>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二、符合性审查文件（符合性审查文件须编制在</w:t>
      </w:r>
      <w:r>
        <w:rPr>
          <w:rFonts w:ascii="宋体" w:hAnsi="宋体" w:eastAsia="宋体" w:cs="宋体"/>
          <w:sz w:val="24"/>
          <w:szCs w:val="24"/>
          <w14:textOutline w14:w="4358" w14:cap="flat" w14:cmpd="sng">
            <w14:solidFill>
              <w14:srgbClr w14:val="000000"/>
            </w14:solidFill>
            <w14:prstDash w14:val="solid"/>
            <w14:miter w14:val="0"/>
          </w14:textOutline>
        </w:rPr>
        <w:t>投标文件中，均须加盖公章或骑缝章）</w:t>
      </w:r>
    </w:p>
    <w:p w14:paraId="7FD00282">
      <w:pPr>
        <w:spacing w:line="74" w:lineRule="exact"/>
      </w:pPr>
    </w:p>
    <w:tbl>
      <w:tblPr>
        <w:tblStyle w:val="24"/>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5C271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22831953">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142C19D4">
            <w:pPr>
              <w:spacing w:before="193"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656F8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4F97C682">
            <w:pPr>
              <w:numPr>
                <w:ilvl w:val="0"/>
                <w:numId w:val="24"/>
              </w:numPr>
              <w:spacing w:before="159" w:line="182" w:lineRule="auto"/>
              <w:ind w:left="425" w:hanging="425"/>
              <w:jc w:val="center"/>
              <w:rPr>
                <w:rFonts w:ascii="宋体" w:hAnsi="宋体" w:eastAsia="宋体" w:cs="宋体"/>
                <w:sz w:val="24"/>
                <w:szCs w:val="24"/>
              </w:rPr>
            </w:pPr>
          </w:p>
        </w:tc>
        <w:tc>
          <w:tcPr>
            <w:tcW w:w="8755" w:type="dxa"/>
            <w:vAlign w:val="top"/>
          </w:tcPr>
          <w:p w14:paraId="0074A5C8">
            <w:pPr>
              <w:spacing w:before="119" w:line="219" w:lineRule="auto"/>
              <w:ind w:left="330"/>
              <w:rPr>
                <w:rFonts w:ascii="宋体" w:hAnsi="宋体" w:eastAsia="宋体" w:cs="宋体"/>
                <w:sz w:val="24"/>
                <w:szCs w:val="24"/>
              </w:rPr>
            </w:pPr>
            <w:r>
              <w:rPr>
                <w:rFonts w:ascii="宋体" w:hAnsi="宋体" w:eastAsia="宋体" w:cs="宋体"/>
                <w:spacing w:val="-1"/>
                <w:sz w:val="24"/>
                <w:szCs w:val="24"/>
              </w:rPr>
              <w:t>法定代表人证明书及法定代表人身份证复印件</w:t>
            </w:r>
          </w:p>
        </w:tc>
      </w:tr>
      <w:tr w14:paraId="407F7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58611442">
            <w:pPr>
              <w:numPr>
                <w:ilvl w:val="0"/>
                <w:numId w:val="24"/>
              </w:numPr>
              <w:spacing w:before="158" w:line="183" w:lineRule="auto"/>
              <w:ind w:left="425" w:hanging="425"/>
              <w:jc w:val="center"/>
              <w:rPr>
                <w:rFonts w:ascii="宋体" w:hAnsi="宋体" w:eastAsia="宋体" w:cs="宋体"/>
                <w:sz w:val="24"/>
                <w:szCs w:val="24"/>
              </w:rPr>
            </w:pPr>
          </w:p>
        </w:tc>
        <w:tc>
          <w:tcPr>
            <w:tcW w:w="8755" w:type="dxa"/>
            <w:vAlign w:val="top"/>
          </w:tcPr>
          <w:p w14:paraId="76F87EF3">
            <w:pPr>
              <w:spacing w:before="120" w:line="219" w:lineRule="auto"/>
              <w:ind w:left="328"/>
              <w:rPr>
                <w:rFonts w:ascii="宋体" w:hAnsi="宋体" w:eastAsia="宋体" w:cs="宋体"/>
                <w:sz w:val="24"/>
                <w:szCs w:val="24"/>
              </w:rPr>
            </w:pPr>
            <w:r>
              <w:rPr>
                <w:rFonts w:ascii="宋体" w:hAnsi="宋体" w:eastAsia="宋体" w:cs="宋体"/>
                <w:sz w:val="24"/>
                <w:szCs w:val="24"/>
              </w:rPr>
              <w:t>授权委托书及授权委托人身份证复印件（法人本人</w:t>
            </w:r>
            <w:r>
              <w:rPr>
                <w:rFonts w:ascii="宋体" w:hAnsi="宋体" w:eastAsia="宋体" w:cs="宋体"/>
                <w:spacing w:val="-1"/>
                <w:sz w:val="24"/>
                <w:szCs w:val="24"/>
              </w:rPr>
              <w:t>参与投标可以不提供）</w:t>
            </w:r>
          </w:p>
        </w:tc>
      </w:tr>
      <w:tr w14:paraId="3D0BB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3ABF61AE">
            <w:pPr>
              <w:numPr>
                <w:ilvl w:val="0"/>
                <w:numId w:val="24"/>
              </w:numPr>
              <w:spacing w:before="159" w:line="183" w:lineRule="auto"/>
              <w:ind w:left="425" w:hanging="425"/>
              <w:jc w:val="center"/>
              <w:rPr>
                <w:rFonts w:ascii="宋体" w:hAnsi="宋体" w:eastAsia="宋体" w:cs="宋体"/>
                <w:sz w:val="24"/>
                <w:szCs w:val="24"/>
              </w:rPr>
            </w:pPr>
          </w:p>
        </w:tc>
        <w:tc>
          <w:tcPr>
            <w:tcW w:w="8755" w:type="dxa"/>
            <w:vAlign w:val="top"/>
          </w:tcPr>
          <w:p w14:paraId="449309C0">
            <w:pPr>
              <w:spacing w:before="121" w:line="218" w:lineRule="auto"/>
              <w:ind w:left="332"/>
              <w:rPr>
                <w:rFonts w:ascii="宋体" w:hAnsi="宋体" w:eastAsia="宋体" w:cs="宋体"/>
                <w:sz w:val="24"/>
                <w:szCs w:val="24"/>
              </w:rPr>
            </w:pPr>
            <w:r>
              <w:rPr>
                <w:rFonts w:ascii="宋体" w:hAnsi="宋体" w:eastAsia="宋体" w:cs="宋体"/>
                <w:spacing w:val="-1"/>
                <w:sz w:val="24"/>
                <w:szCs w:val="24"/>
              </w:rPr>
              <w:t>投标报价确定且不高于最高限价。</w:t>
            </w:r>
          </w:p>
        </w:tc>
      </w:tr>
      <w:tr w14:paraId="1B992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58F1F266">
            <w:pPr>
              <w:numPr>
                <w:ilvl w:val="0"/>
                <w:numId w:val="24"/>
              </w:numPr>
              <w:spacing w:before="157" w:line="184" w:lineRule="auto"/>
              <w:ind w:left="425" w:hanging="425"/>
              <w:jc w:val="center"/>
              <w:rPr>
                <w:rFonts w:ascii="宋体" w:hAnsi="宋体" w:eastAsia="宋体" w:cs="宋体"/>
                <w:sz w:val="24"/>
                <w:szCs w:val="24"/>
              </w:rPr>
            </w:pPr>
          </w:p>
        </w:tc>
        <w:tc>
          <w:tcPr>
            <w:tcW w:w="8755" w:type="dxa"/>
            <w:vAlign w:val="top"/>
          </w:tcPr>
          <w:p w14:paraId="0790A21A">
            <w:pPr>
              <w:spacing w:before="120" w:line="219" w:lineRule="auto"/>
              <w:ind w:left="330"/>
              <w:rPr>
                <w:rFonts w:ascii="宋体" w:hAnsi="宋体" w:eastAsia="宋体" w:cs="宋体"/>
                <w:sz w:val="24"/>
                <w:szCs w:val="24"/>
              </w:rPr>
            </w:pPr>
            <w:r>
              <w:rPr>
                <w:rFonts w:ascii="宋体" w:hAnsi="宋体" w:eastAsia="宋体" w:cs="宋体"/>
                <w:spacing w:val="-1"/>
                <w:sz w:val="24"/>
                <w:szCs w:val="24"/>
              </w:rPr>
              <w:t>有盖章、签署要求的格式文件已按要求盖章、签署。</w:t>
            </w:r>
          </w:p>
        </w:tc>
      </w:tr>
      <w:tr w14:paraId="3D343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94" w:type="dxa"/>
            <w:vAlign w:val="top"/>
          </w:tcPr>
          <w:p w14:paraId="5C3EBB97">
            <w:pPr>
              <w:numPr>
                <w:ilvl w:val="0"/>
                <w:numId w:val="24"/>
              </w:numPr>
              <w:spacing w:before="78" w:line="184" w:lineRule="auto"/>
              <w:ind w:left="425" w:hanging="425"/>
              <w:jc w:val="center"/>
              <w:rPr>
                <w:rFonts w:ascii="宋体" w:hAnsi="宋体" w:eastAsia="宋体" w:cs="宋体"/>
                <w:sz w:val="24"/>
                <w:szCs w:val="24"/>
              </w:rPr>
            </w:pPr>
          </w:p>
        </w:tc>
        <w:tc>
          <w:tcPr>
            <w:tcW w:w="8755" w:type="dxa"/>
            <w:vAlign w:val="top"/>
          </w:tcPr>
          <w:p w14:paraId="72218F9E">
            <w:pPr>
              <w:spacing w:before="121" w:line="478" w:lineRule="exact"/>
              <w:ind w:left="331"/>
              <w:rPr>
                <w:rFonts w:ascii="宋体" w:hAnsi="宋体" w:eastAsia="宋体" w:cs="宋体"/>
                <w:spacing w:val="1"/>
                <w:position w:val="18"/>
                <w:sz w:val="24"/>
                <w:szCs w:val="24"/>
              </w:rPr>
            </w:pPr>
            <w:r>
              <w:rPr>
                <w:rFonts w:ascii="宋体" w:hAnsi="宋体" w:eastAsia="宋体" w:cs="宋体"/>
                <w:spacing w:val="1"/>
                <w:position w:val="18"/>
                <w:sz w:val="24"/>
                <w:szCs w:val="24"/>
              </w:rPr>
              <w:t>完全满足招标文件中带★号的条款和用户需求书中的招标需求，无重大偏离</w:t>
            </w:r>
            <w:r>
              <w:rPr>
                <w:rFonts w:hint="default" w:ascii="宋体" w:hAnsi="宋体" w:eastAsia="宋体" w:cs="宋体"/>
                <w:spacing w:val="1"/>
                <w:position w:val="18"/>
                <w:sz w:val="24"/>
                <w:szCs w:val="24"/>
                <w:lang w:eastAsia="zh-CN"/>
              </w:rPr>
              <w:t>（</w:t>
            </w:r>
            <w:r>
              <w:rPr>
                <w:rFonts w:ascii="宋体" w:hAnsi="宋体" w:eastAsia="宋体" w:cs="宋体"/>
                <w:spacing w:val="1"/>
                <w:position w:val="18"/>
                <w:sz w:val="24"/>
                <w:szCs w:val="24"/>
              </w:rPr>
              <w:t>审查《实质性响应条款一览表》</w:t>
            </w:r>
            <w:r>
              <w:rPr>
                <w:rFonts w:hint="default" w:ascii="宋体" w:hAnsi="宋体" w:eastAsia="宋体" w:cs="宋体"/>
                <w:spacing w:val="1"/>
                <w:position w:val="18"/>
                <w:sz w:val="24"/>
                <w:szCs w:val="24"/>
                <w:lang w:eastAsia="zh-CN"/>
              </w:rPr>
              <w:t>）</w:t>
            </w:r>
            <w:r>
              <w:rPr>
                <w:rFonts w:ascii="宋体" w:hAnsi="宋体" w:eastAsia="宋体" w:cs="宋体"/>
                <w:spacing w:val="1"/>
                <w:position w:val="18"/>
                <w:sz w:val="24"/>
                <w:szCs w:val="24"/>
              </w:rPr>
              <w:t>。</w:t>
            </w:r>
          </w:p>
        </w:tc>
      </w:tr>
      <w:tr w14:paraId="6081A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394D3BE1">
            <w:pPr>
              <w:numPr>
                <w:ilvl w:val="0"/>
                <w:numId w:val="24"/>
              </w:numPr>
              <w:spacing w:before="160" w:line="184" w:lineRule="auto"/>
              <w:ind w:left="425" w:hanging="425"/>
              <w:jc w:val="center"/>
              <w:rPr>
                <w:rFonts w:ascii="宋体" w:hAnsi="宋体" w:eastAsia="宋体" w:cs="宋体"/>
                <w:sz w:val="24"/>
                <w:szCs w:val="24"/>
              </w:rPr>
            </w:pPr>
          </w:p>
        </w:tc>
        <w:tc>
          <w:tcPr>
            <w:tcW w:w="8755" w:type="dxa"/>
            <w:vAlign w:val="top"/>
          </w:tcPr>
          <w:p w14:paraId="667381FA">
            <w:pPr>
              <w:spacing w:before="121" w:line="478" w:lineRule="exact"/>
              <w:ind w:left="331"/>
              <w:rPr>
                <w:rFonts w:ascii="宋体" w:hAnsi="宋体" w:eastAsia="宋体" w:cs="宋体"/>
                <w:spacing w:val="1"/>
                <w:position w:val="18"/>
                <w:sz w:val="24"/>
                <w:szCs w:val="24"/>
              </w:rPr>
            </w:pPr>
            <w:r>
              <w:rPr>
                <w:rFonts w:ascii="宋体" w:hAnsi="宋体" w:eastAsia="宋体" w:cs="宋体"/>
                <w:spacing w:val="1"/>
                <w:position w:val="18"/>
                <w:sz w:val="24"/>
                <w:szCs w:val="24"/>
              </w:rPr>
              <w:t>未发现属无效投标的其他情形（见表末说明）。</w:t>
            </w:r>
          </w:p>
        </w:tc>
      </w:tr>
    </w:tbl>
    <w:p w14:paraId="0561CBF3">
      <w:pPr>
        <w:spacing w:before="0" w:line="240" w:lineRule="auto"/>
        <w:ind w:left="0"/>
        <w:outlineLvl w:val="9"/>
        <w:rPr>
          <w:rFonts w:ascii="宋体" w:hAnsi="宋体" w:eastAsia="宋体" w:cs="宋体"/>
          <w:sz w:val="24"/>
          <w:szCs w:val="24"/>
          <w14:textOutline w14:w="4358" w14:cap="flat" w14:cmpd="sng">
            <w14:solidFill>
              <w14:srgbClr w14:val="000000"/>
            </w14:solidFill>
            <w14:prstDash w14:val="solid"/>
            <w14:miter w14:val="0"/>
          </w14:textOutline>
        </w:rPr>
      </w:pPr>
      <w:bookmarkStart w:id="258" w:name="_Toc31475"/>
      <w:r>
        <w:rPr>
          <w:rFonts w:ascii="宋体" w:hAnsi="宋体" w:eastAsia="宋体" w:cs="宋体"/>
          <w:sz w:val="24"/>
          <w:szCs w:val="24"/>
          <w14:textOutline w14:w="4358" w14:cap="flat" w14:cmpd="sng">
            <w14:solidFill>
              <w14:srgbClr w14:val="000000"/>
            </w14:solidFill>
            <w14:prstDash w14:val="solid"/>
            <w14:miter w14:val="0"/>
          </w14:textOutline>
        </w:rPr>
        <w:br w:type="page"/>
      </w:r>
    </w:p>
    <w:p w14:paraId="1CC83441">
      <w:pPr>
        <w:spacing w:before="78" w:line="219" w:lineRule="auto"/>
        <w:ind w:left="8"/>
        <w:outlineLvl w:val="1"/>
        <w:rPr>
          <w:rFonts w:ascii="宋体" w:hAnsi="宋体" w:eastAsia="宋体" w:cs="宋体"/>
          <w:sz w:val="24"/>
          <w:szCs w:val="24"/>
        </w:rPr>
      </w:pPr>
      <w:bookmarkStart w:id="259" w:name="_Toc2265"/>
      <w:r>
        <w:rPr>
          <w:rFonts w:ascii="宋体" w:hAnsi="宋体" w:eastAsia="宋体" w:cs="宋体"/>
          <w:sz w:val="24"/>
          <w:szCs w:val="24"/>
          <w14:textOutline w14:w="4358" w14:cap="flat" w14:cmpd="sng">
            <w14:solidFill>
              <w14:srgbClr w14:val="000000"/>
            </w14:solidFill>
            <w14:prstDash w14:val="solid"/>
            <w14:miter w14:val="0"/>
          </w14:textOutline>
        </w:rPr>
        <w:t>三、商务和技术文件（均须加盖公章或骑缝章）</w:t>
      </w:r>
      <w:bookmarkEnd w:id="258"/>
      <w:bookmarkEnd w:id="259"/>
    </w:p>
    <w:p w14:paraId="47F3562A">
      <w:pPr>
        <w:spacing w:line="75" w:lineRule="exact"/>
      </w:pPr>
    </w:p>
    <w:tbl>
      <w:tblPr>
        <w:tblStyle w:val="24"/>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5626F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06227900">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3FE0254C">
            <w:pPr>
              <w:spacing w:before="192"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6081D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028CC720">
            <w:pPr>
              <w:numPr>
                <w:ilvl w:val="0"/>
                <w:numId w:val="25"/>
              </w:numPr>
              <w:spacing w:before="156" w:line="184" w:lineRule="auto"/>
              <w:ind w:left="425" w:hanging="425"/>
              <w:jc w:val="center"/>
              <w:rPr>
                <w:rFonts w:ascii="宋体" w:hAnsi="宋体" w:eastAsia="宋体" w:cs="宋体"/>
                <w:sz w:val="24"/>
                <w:szCs w:val="24"/>
              </w:rPr>
            </w:pPr>
          </w:p>
        </w:tc>
        <w:tc>
          <w:tcPr>
            <w:tcW w:w="8755" w:type="dxa"/>
            <w:vAlign w:val="center"/>
          </w:tcPr>
          <w:p w14:paraId="53C309C2">
            <w:pPr>
              <w:jc w:val="left"/>
              <w:rPr>
                <w:rFonts w:ascii="宋体" w:hAnsi="宋体" w:eastAsia="宋体" w:cs="宋体"/>
                <w:sz w:val="24"/>
                <w:szCs w:val="24"/>
              </w:rPr>
            </w:pPr>
          </w:p>
        </w:tc>
      </w:tr>
      <w:tr w14:paraId="55842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28AF899B">
            <w:pPr>
              <w:numPr>
                <w:ilvl w:val="0"/>
                <w:numId w:val="25"/>
              </w:numPr>
              <w:spacing w:before="156" w:line="184" w:lineRule="auto"/>
              <w:ind w:left="425" w:hanging="425"/>
              <w:jc w:val="center"/>
              <w:rPr>
                <w:rFonts w:ascii="宋体" w:hAnsi="宋体" w:eastAsia="宋体" w:cs="宋体"/>
                <w:sz w:val="24"/>
                <w:szCs w:val="24"/>
              </w:rPr>
            </w:pPr>
          </w:p>
        </w:tc>
        <w:tc>
          <w:tcPr>
            <w:tcW w:w="8755" w:type="dxa"/>
            <w:vAlign w:val="center"/>
          </w:tcPr>
          <w:p w14:paraId="56B18161">
            <w:pPr>
              <w:jc w:val="left"/>
              <w:rPr>
                <w:rFonts w:ascii="宋体" w:hAnsi="宋体" w:eastAsia="宋体" w:cs="宋体"/>
                <w:sz w:val="24"/>
                <w:szCs w:val="24"/>
              </w:rPr>
            </w:pPr>
          </w:p>
        </w:tc>
      </w:tr>
      <w:tr w14:paraId="5656F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94" w:type="dxa"/>
            <w:vAlign w:val="top"/>
          </w:tcPr>
          <w:p w14:paraId="64D6AAAB">
            <w:pPr>
              <w:numPr>
                <w:ilvl w:val="0"/>
                <w:numId w:val="25"/>
              </w:numPr>
              <w:spacing w:before="156" w:line="184" w:lineRule="auto"/>
              <w:ind w:left="425" w:hanging="425"/>
              <w:jc w:val="center"/>
              <w:rPr>
                <w:rFonts w:ascii="宋体" w:hAnsi="宋体" w:eastAsia="宋体" w:cs="宋体"/>
                <w:sz w:val="24"/>
                <w:szCs w:val="24"/>
              </w:rPr>
            </w:pPr>
          </w:p>
        </w:tc>
        <w:tc>
          <w:tcPr>
            <w:tcW w:w="8755" w:type="dxa"/>
            <w:vAlign w:val="center"/>
          </w:tcPr>
          <w:p w14:paraId="5F25D1BD">
            <w:pPr>
              <w:jc w:val="left"/>
              <w:rPr>
                <w:rFonts w:ascii="宋体" w:hAnsi="宋体" w:eastAsia="宋体" w:cs="宋体"/>
                <w:sz w:val="24"/>
                <w:szCs w:val="24"/>
              </w:rPr>
            </w:pPr>
          </w:p>
        </w:tc>
      </w:tr>
      <w:tr w14:paraId="16E41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64665E8E">
            <w:pPr>
              <w:numPr>
                <w:ilvl w:val="0"/>
                <w:numId w:val="25"/>
              </w:numPr>
              <w:spacing w:before="156" w:line="184" w:lineRule="auto"/>
              <w:ind w:left="425" w:hanging="425"/>
              <w:jc w:val="center"/>
              <w:rPr>
                <w:rFonts w:ascii="宋体" w:hAnsi="宋体" w:eastAsia="宋体" w:cs="宋体"/>
                <w:sz w:val="24"/>
                <w:szCs w:val="24"/>
              </w:rPr>
            </w:pPr>
          </w:p>
        </w:tc>
        <w:tc>
          <w:tcPr>
            <w:tcW w:w="8755" w:type="dxa"/>
            <w:vAlign w:val="center"/>
          </w:tcPr>
          <w:p w14:paraId="3B74D90B">
            <w:pPr>
              <w:jc w:val="left"/>
              <w:rPr>
                <w:rFonts w:hint="eastAsia" w:ascii="宋体" w:hAnsi="宋体" w:eastAsia="宋体" w:cs="宋体"/>
                <w:color w:val="auto"/>
                <w:sz w:val="21"/>
                <w:szCs w:val="21"/>
                <w:highlight w:val="none"/>
              </w:rPr>
            </w:pPr>
          </w:p>
        </w:tc>
      </w:tr>
      <w:tr w14:paraId="2383B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154D5712">
            <w:pPr>
              <w:numPr>
                <w:ilvl w:val="0"/>
                <w:numId w:val="25"/>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3AFEAE8A">
            <w:pPr>
              <w:jc w:val="left"/>
              <w:rPr>
                <w:rFonts w:hint="eastAsia" w:ascii="宋体" w:hAnsi="宋体" w:eastAsia="宋体" w:cs="宋体"/>
                <w:snapToGrid w:val="0"/>
                <w:color w:val="auto"/>
                <w:spacing w:val="0"/>
                <w:kern w:val="0"/>
                <w:sz w:val="21"/>
                <w:szCs w:val="21"/>
                <w:highlight w:val="none"/>
                <w:lang w:val="en-US" w:eastAsia="en-US" w:bidi="ar-SA"/>
              </w:rPr>
            </w:pPr>
          </w:p>
        </w:tc>
      </w:tr>
      <w:tr w14:paraId="0C32F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02F453CB">
            <w:pPr>
              <w:numPr>
                <w:ilvl w:val="0"/>
                <w:numId w:val="25"/>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61D27EB6">
            <w:pPr>
              <w:jc w:val="left"/>
              <w:rPr>
                <w:rFonts w:hint="eastAsia" w:ascii="宋体" w:hAnsi="宋体" w:eastAsia="宋体" w:cs="宋体"/>
                <w:snapToGrid w:val="0"/>
                <w:color w:val="auto"/>
                <w:spacing w:val="0"/>
                <w:kern w:val="0"/>
                <w:sz w:val="21"/>
                <w:szCs w:val="21"/>
                <w:highlight w:val="none"/>
                <w:lang w:val="en-US" w:eastAsia="en-US" w:bidi="ar-SA"/>
              </w:rPr>
            </w:pPr>
          </w:p>
        </w:tc>
      </w:tr>
      <w:tr w14:paraId="0CEE1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7619B3B7">
            <w:pPr>
              <w:numPr>
                <w:ilvl w:val="0"/>
                <w:numId w:val="25"/>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77BCED77">
            <w:pPr>
              <w:spacing w:after="160"/>
              <w:jc w:val="left"/>
              <w:rPr>
                <w:rFonts w:hint="eastAsia" w:ascii="宋体" w:hAnsi="宋体" w:eastAsia="宋体" w:cs="宋体"/>
                <w:snapToGrid w:val="0"/>
                <w:color w:val="auto"/>
                <w:spacing w:val="0"/>
                <w:kern w:val="0"/>
                <w:sz w:val="21"/>
                <w:szCs w:val="21"/>
                <w:highlight w:val="none"/>
                <w:lang w:val="en-US" w:eastAsia="en-US" w:bidi="ar-SA"/>
              </w:rPr>
            </w:pPr>
          </w:p>
        </w:tc>
      </w:tr>
      <w:tr w14:paraId="3007D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5EF7E169">
            <w:pPr>
              <w:numPr>
                <w:ilvl w:val="0"/>
                <w:numId w:val="25"/>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76DC52E8">
            <w:pPr>
              <w:spacing w:after="160"/>
              <w:jc w:val="left"/>
              <w:rPr>
                <w:rFonts w:hint="eastAsia" w:ascii="宋体" w:hAnsi="宋体" w:eastAsia="宋体" w:cs="宋体"/>
                <w:snapToGrid w:val="0"/>
                <w:color w:val="auto"/>
                <w:spacing w:val="0"/>
                <w:kern w:val="0"/>
                <w:sz w:val="21"/>
                <w:szCs w:val="21"/>
                <w:highlight w:val="none"/>
                <w:lang w:val="en-US" w:eastAsia="en-US" w:bidi="ar-SA"/>
              </w:rPr>
            </w:pPr>
          </w:p>
        </w:tc>
      </w:tr>
      <w:tr w14:paraId="1623A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57C24DA4">
            <w:pPr>
              <w:numPr>
                <w:ilvl w:val="0"/>
                <w:numId w:val="25"/>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706890D1">
            <w:pPr>
              <w:spacing w:after="160"/>
              <w:jc w:val="left"/>
              <w:rPr>
                <w:rFonts w:hint="eastAsia" w:ascii="宋体" w:hAnsi="宋体" w:eastAsia="宋体" w:cs="宋体"/>
                <w:snapToGrid w:val="0"/>
                <w:color w:val="auto"/>
                <w:spacing w:val="0"/>
                <w:kern w:val="0"/>
                <w:sz w:val="21"/>
                <w:szCs w:val="21"/>
                <w:highlight w:val="none"/>
                <w:lang w:val="en-US" w:eastAsia="en-US" w:bidi="ar-SA"/>
              </w:rPr>
            </w:pPr>
          </w:p>
        </w:tc>
      </w:tr>
      <w:tr w14:paraId="6908B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748499BC">
            <w:pPr>
              <w:numPr>
                <w:ilvl w:val="0"/>
                <w:numId w:val="25"/>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191CC2B0">
            <w:pPr>
              <w:pStyle w:val="33"/>
              <w:spacing w:line="240" w:lineRule="auto"/>
              <w:jc w:val="left"/>
              <w:rPr>
                <w:rFonts w:hint="eastAsia" w:ascii="宋体" w:hAnsi="宋体" w:eastAsia="宋体" w:cs="宋体"/>
                <w:color w:val="auto"/>
                <w:sz w:val="21"/>
                <w:szCs w:val="21"/>
                <w:highlight w:val="none"/>
              </w:rPr>
            </w:pPr>
          </w:p>
        </w:tc>
      </w:tr>
    </w:tbl>
    <w:p w14:paraId="6467C188">
      <w:pPr>
        <w:spacing w:before="178" w:line="220" w:lineRule="auto"/>
        <w:ind w:left="9"/>
        <w:rPr>
          <w:rFonts w:ascii="宋体" w:hAnsi="宋体" w:eastAsia="宋体" w:cs="宋体"/>
          <w:sz w:val="28"/>
          <w:szCs w:val="28"/>
        </w:rPr>
      </w:pPr>
      <w:r>
        <w:rPr>
          <w:rFonts w:ascii="宋体" w:hAnsi="宋体" w:eastAsia="宋体" w:cs="宋体"/>
          <w:spacing w:val="-1"/>
          <w:sz w:val="28"/>
          <w:szCs w:val="28"/>
          <w14:textOutline w14:w="5103" w14:cap="flat" w14:cmpd="sng">
            <w14:solidFill>
              <w14:srgbClr w14:val="000000"/>
            </w14:solidFill>
            <w14:prstDash w14:val="solid"/>
            <w14:miter w14:val="0"/>
          </w14:textOutline>
        </w:rPr>
        <w:t>特别提示与要求：</w:t>
      </w:r>
    </w:p>
    <w:p w14:paraId="0E6F193A">
      <w:pPr>
        <w:pStyle w:val="9"/>
        <w:spacing w:line="284" w:lineRule="auto"/>
      </w:pPr>
    </w:p>
    <w:p w14:paraId="7B5942C1">
      <w:pPr>
        <w:spacing w:before="78" w:line="478" w:lineRule="exact"/>
        <w:jc w:val="right"/>
        <w:rPr>
          <w:rFonts w:ascii="宋体" w:hAnsi="宋体" w:eastAsia="宋体" w:cs="宋体"/>
          <w:sz w:val="24"/>
          <w:szCs w:val="24"/>
        </w:rPr>
      </w:pPr>
      <w:r>
        <w:rPr>
          <w:rFonts w:ascii="宋体" w:hAnsi="宋体" w:eastAsia="宋体" w:cs="宋体"/>
          <w:spacing w:val="1"/>
          <w:position w:val="18"/>
          <w:sz w:val="24"/>
          <w:szCs w:val="24"/>
        </w:rPr>
        <w:t>请投标人严格按照</w:t>
      </w:r>
      <w:r>
        <w:rPr>
          <w:rFonts w:hint="eastAsia" w:ascii="宋体" w:hAnsi="宋体" w:eastAsia="宋体" w:cs="宋体"/>
          <w:spacing w:val="1"/>
          <w:position w:val="18"/>
          <w:sz w:val="24"/>
          <w:szCs w:val="24"/>
          <w:lang w:val="en-US" w:eastAsia="zh-CN"/>
        </w:rPr>
        <w:t>评分表格的</w:t>
      </w:r>
      <w:r>
        <w:rPr>
          <w:rFonts w:ascii="宋体" w:hAnsi="宋体" w:eastAsia="宋体" w:cs="宋体"/>
          <w:spacing w:val="1"/>
          <w:position w:val="18"/>
          <w:sz w:val="24"/>
          <w:szCs w:val="24"/>
        </w:rPr>
        <w:t>要求制作投标文件，所有证书类文件</w:t>
      </w:r>
      <w:r>
        <w:rPr>
          <w:rFonts w:ascii="宋体" w:hAnsi="宋体" w:eastAsia="宋体" w:cs="宋体"/>
          <w:position w:val="18"/>
          <w:sz w:val="24"/>
          <w:szCs w:val="24"/>
        </w:rPr>
        <w:t>提供复印件且必须在</w:t>
      </w:r>
    </w:p>
    <w:p w14:paraId="46E43E03">
      <w:pPr>
        <w:spacing w:line="218" w:lineRule="auto"/>
        <w:ind w:left="9"/>
        <w:rPr>
          <w:rFonts w:ascii="宋体" w:hAnsi="宋体" w:eastAsia="宋体" w:cs="宋体"/>
          <w:sz w:val="24"/>
          <w:szCs w:val="24"/>
        </w:rPr>
      </w:pPr>
      <w:r>
        <w:rPr>
          <w:rFonts w:ascii="宋体" w:hAnsi="宋体" w:eastAsia="宋体" w:cs="宋体"/>
          <w:sz w:val="24"/>
          <w:szCs w:val="24"/>
        </w:rPr>
        <w:t>有效期内，</w:t>
      </w:r>
      <w:r>
        <w:rPr>
          <w:rFonts w:ascii="宋体" w:hAnsi="宋体" w:eastAsia="宋体" w:cs="宋体"/>
          <w:sz w:val="24"/>
          <w:szCs w:val="24"/>
          <w14:textOutline w14:w="4358" w14:cap="flat" w14:cmpd="sng">
            <w14:solidFill>
              <w14:srgbClr w14:val="000000"/>
            </w14:solidFill>
            <w14:prstDash w14:val="solid"/>
            <w14:miter w14:val="0"/>
          </w14:textOutline>
        </w:rPr>
        <w:t>表中带★的材料将作为投标人资格性和符合性审查的重要内容之一。</w:t>
      </w:r>
    </w:p>
    <w:p w14:paraId="1E118ECC">
      <w:pPr>
        <w:spacing w:line="218" w:lineRule="auto"/>
        <w:rPr>
          <w:rFonts w:ascii="宋体" w:hAnsi="宋体" w:eastAsia="宋体" w:cs="宋体"/>
          <w:sz w:val="24"/>
          <w:szCs w:val="24"/>
        </w:rPr>
        <w:sectPr>
          <w:headerReference r:id="rId15" w:type="default"/>
          <w:footerReference r:id="rId16" w:type="default"/>
          <w:pgSz w:w="11905" w:h="16838"/>
          <w:pgMar w:top="1134" w:right="1134" w:bottom="1134" w:left="1304" w:header="878" w:footer="862" w:gutter="0"/>
          <w:pgNumType w:fmt="decimal"/>
          <w:cols w:space="0" w:num="1"/>
          <w:rtlGutter w:val="0"/>
          <w:docGrid w:linePitch="0" w:charSpace="0"/>
        </w:sectPr>
      </w:pPr>
    </w:p>
    <w:p w14:paraId="73A02303">
      <w:pPr>
        <w:pStyle w:val="9"/>
        <w:spacing w:line="307" w:lineRule="auto"/>
      </w:pPr>
    </w:p>
    <w:p w14:paraId="30A88EB9">
      <w:pPr>
        <w:spacing w:before="120" w:line="224" w:lineRule="auto"/>
        <w:ind w:left="3715"/>
        <w:outlineLvl w:val="1"/>
        <w:rPr>
          <w:rFonts w:ascii="宋体" w:hAnsi="宋体" w:eastAsia="宋体" w:cs="宋体"/>
          <w:sz w:val="37"/>
          <w:szCs w:val="37"/>
        </w:rPr>
      </w:pPr>
      <w:bookmarkStart w:id="260" w:name="_Toc10304"/>
      <w:bookmarkStart w:id="261" w:name="_Toc5668"/>
      <w:r>
        <w:rPr>
          <w:rFonts w:hint="eastAsia" w:ascii="宋体" w:hAnsi="宋体" w:eastAsia="宋体" w:cs="宋体"/>
          <w:spacing w:val="7"/>
          <w:sz w:val="37"/>
          <w:szCs w:val="37"/>
          <w:lang w:val="en-US" w:eastAsia="zh-CN"/>
          <w14:textOutline w14:w="6883" w14:cap="flat" w14:cmpd="sng">
            <w14:solidFill>
              <w14:srgbClr w14:val="000000"/>
            </w14:solidFill>
            <w14:prstDash w14:val="solid"/>
            <w14:miter w14:val="0"/>
          </w14:textOutline>
        </w:rPr>
        <w:t>一</w:t>
      </w:r>
      <w:r>
        <w:rPr>
          <w:rFonts w:ascii="宋体" w:hAnsi="宋体" w:eastAsia="宋体" w:cs="宋体"/>
          <w:spacing w:val="7"/>
          <w:sz w:val="37"/>
          <w:szCs w:val="37"/>
          <w14:textOutline w14:w="6883" w14:cap="flat" w14:cmpd="sng">
            <w14:solidFill>
              <w14:srgbClr w14:val="000000"/>
            </w14:solidFill>
            <w14:prstDash w14:val="solid"/>
            <w14:miter w14:val="0"/>
          </w14:textOutline>
        </w:rPr>
        <w:t>、投标承诺函</w:t>
      </w:r>
      <w:bookmarkEnd w:id="260"/>
      <w:bookmarkEnd w:id="261"/>
    </w:p>
    <w:p w14:paraId="72F802D1">
      <w:pPr>
        <w:pStyle w:val="9"/>
        <w:spacing w:line="285" w:lineRule="auto"/>
      </w:pPr>
    </w:p>
    <w:p w14:paraId="14F53213">
      <w:pPr>
        <w:spacing w:before="78" w:line="219" w:lineRule="auto"/>
        <w:ind w:left="8"/>
        <w:rPr>
          <w:rFonts w:ascii="宋体" w:hAnsi="宋体" w:eastAsia="宋体" w:cs="宋体"/>
          <w:sz w:val="24"/>
          <w:szCs w:val="24"/>
        </w:rPr>
      </w:pPr>
      <w:r>
        <w:rPr>
          <w:rFonts w:hint="eastAsia" w:ascii="宋体" w:hAnsi="宋体" w:eastAsia="宋体" w:cs="宋体"/>
          <w:spacing w:val="-1"/>
          <w:sz w:val="24"/>
          <w:szCs w:val="24"/>
          <w:lang w:eastAsia="zh-CN"/>
        </w:rPr>
        <w:t>广州南沙旅游发展有限公司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广州万亿采购科技有限公司</w:t>
      </w:r>
      <w:r>
        <w:rPr>
          <w:rFonts w:ascii="宋体" w:hAnsi="宋体" w:eastAsia="宋体" w:cs="宋体"/>
          <w:spacing w:val="-1"/>
          <w:sz w:val="24"/>
          <w:szCs w:val="24"/>
        </w:rPr>
        <w:t>：</w:t>
      </w:r>
    </w:p>
    <w:p w14:paraId="05380093">
      <w:pPr>
        <w:spacing w:before="193" w:line="367" w:lineRule="auto"/>
        <w:ind w:left="0" w:firstLine="417" w:firstLineChars="177"/>
        <w:rPr>
          <w:rFonts w:ascii="宋体" w:hAnsi="宋体" w:eastAsia="宋体" w:cs="宋体"/>
          <w:sz w:val="24"/>
          <w:szCs w:val="24"/>
        </w:rPr>
      </w:pPr>
      <w:r>
        <w:rPr>
          <w:rFonts w:ascii="宋体" w:hAnsi="宋体" w:eastAsia="宋体" w:cs="宋体"/>
          <w:spacing w:val="-2"/>
          <w:sz w:val="24"/>
          <w:szCs w:val="24"/>
        </w:rPr>
        <w:t>我方收到</w:t>
      </w:r>
      <w:r>
        <w:rPr>
          <w:rFonts w:hint="eastAsia" w:ascii="宋体" w:hAnsi="宋体" w:eastAsia="宋体" w:cs="宋体"/>
          <w:spacing w:val="-2"/>
          <w:sz w:val="24"/>
          <w:szCs w:val="24"/>
          <w:lang w:eastAsia="zh-CN"/>
        </w:rPr>
        <w:t>贵单位</w:t>
      </w:r>
      <w:r>
        <w:rPr>
          <w:rFonts w:ascii="宋体" w:hAnsi="宋体" w:eastAsia="宋体" w:cs="宋体"/>
          <w:spacing w:val="-2"/>
          <w:sz w:val="24"/>
          <w:szCs w:val="24"/>
        </w:rPr>
        <w:t>关于</w:t>
      </w:r>
      <w:r>
        <w:rPr>
          <w:rFonts w:ascii="宋体" w:hAnsi="宋体" w:eastAsia="宋体" w:cs="宋体"/>
          <w:spacing w:val="-2"/>
          <w:sz w:val="24"/>
          <w:szCs w:val="24"/>
          <w:u w:val="single" w:color="auto"/>
        </w:rPr>
        <w:t>“</w:t>
      </w:r>
      <w:r>
        <w:rPr>
          <w:rFonts w:hint="eastAsia" w:ascii="宋体" w:hAnsi="宋体" w:eastAsia="宋体" w:cs="宋体"/>
          <w:spacing w:val="-2"/>
          <w:sz w:val="24"/>
          <w:szCs w:val="24"/>
          <w:u w:val="single" w:color="auto"/>
          <w:lang w:eastAsia="zh-CN"/>
        </w:rPr>
        <w:t>2025年粤港澳大湾区灯会活动临时安保服务外包项目</w:t>
      </w:r>
      <w:r>
        <w:rPr>
          <w:rFonts w:ascii="宋体" w:hAnsi="宋体" w:eastAsia="宋体" w:cs="宋体"/>
          <w:spacing w:val="-88"/>
          <w:sz w:val="24"/>
          <w:szCs w:val="24"/>
          <w:u w:val="single" w:color="auto"/>
        </w:rPr>
        <w:t xml:space="preserve"> </w:t>
      </w:r>
      <w:r>
        <w:rPr>
          <w:rFonts w:ascii="宋体" w:hAnsi="宋体" w:eastAsia="宋体" w:cs="宋体"/>
          <w:spacing w:val="-3"/>
          <w:sz w:val="24"/>
          <w:szCs w:val="24"/>
          <w:u w:val="single" w:color="auto"/>
        </w:rPr>
        <w:t>”（项目编号：</w:t>
      </w:r>
      <w:r>
        <w:rPr>
          <w:rFonts w:hint="eastAsia" w:ascii="宋体" w:hAnsi="宋体" w:eastAsia="宋体" w:cs="宋体"/>
          <w:spacing w:val="-3"/>
          <w:sz w:val="24"/>
          <w:szCs w:val="24"/>
          <w:u w:val="single" w:color="auto"/>
          <w:lang w:eastAsia="zh-CN"/>
        </w:rPr>
        <w:t>WYCG2025-001</w:t>
      </w:r>
      <w:r>
        <w:rPr>
          <w:rFonts w:ascii="宋体" w:hAnsi="宋体" w:eastAsia="宋体" w:cs="宋体"/>
          <w:spacing w:val="-3"/>
          <w:sz w:val="24"/>
          <w:szCs w:val="24"/>
          <w:u w:val="single" w:color="auto"/>
        </w:rPr>
        <w:t>）</w:t>
      </w:r>
      <w:r>
        <w:rPr>
          <w:rFonts w:ascii="宋体" w:hAnsi="宋体" w:eastAsia="宋体" w:cs="宋体"/>
          <w:spacing w:val="-3"/>
          <w:sz w:val="24"/>
          <w:szCs w:val="24"/>
        </w:rPr>
        <w:t>的招标</w:t>
      </w:r>
      <w:r>
        <w:rPr>
          <w:rFonts w:ascii="宋体" w:hAnsi="宋体" w:eastAsia="宋体" w:cs="宋体"/>
          <w:sz w:val="24"/>
          <w:szCs w:val="24"/>
        </w:rPr>
        <w:t>文件，完全理解招标文件的所有内容。决定投标</w:t>
      </w:r>
      <w:r>
        <w:rPr>
          <w:rFonts w:ascii="宋体" w:hAnsi="宋体" w:eastAsia="宋体" w:cs="宋体"/>
          <w:spacing w:val="-1"/>
          <w:sz w:val="24"/>
          <w:szCs w:val="24"/>
        </w:rPr>
        <w:t>本项目，据此我方承诺如下：</w:t>
      </w:r>
    </w:p>
    <w:p w14:paraId="5897A0C8">
      <w:pPr>
        <w:numPr>
          <w:ilvl w:val="0"/>
          <w:numId w:val="26"/>
        </w:numPr>
        <w:spacing w:before="194" w:line="478" w:lineRule="exact"/>
        <w:ind w:left="425" w:right="61" w:hanging="425"/>
        <w:rPr>
          <w:rFonts w:ascii="宋体" w:hAnsi="宋体" w:eastAsia="宋体" w:cs="宋体"/>
          <w:spacing w:val="-1"/>
          <w:position w:val="18"/>
          <w:sz w:val="24"/>
          <w:szCs w:val="24"/>
        </w:rPr>
      </w:pPr>
      <w:r>
        <w:rPr>
          <w:rFonts w:ascii="宋体" w:hAnsi="宋体" w:eastAsia="宋体" w:cs="宋体"/>
          <w:spacing w:val="-1"/>
          <w:position w:val="18"/>
          <w:sz w:val="24"/>
          <w:szCs w:val="24"/>
        </w:rPr>
        <w:t>我方的投标文件在投标截止日后 90 天（日历天）内保持有效，如中标，有效期将延至本项目《招标合同》执行期满日为止。</w:t>
      </w:r>
    </w:p>
    <w:p w14:paraId="4D35FFE2">
      <w:pPr>
        <w:numPr>
          <w:ilvl w:val="0"/>
          <w:numId w:val="26"/>
        </w:numPr>
        <w:spacing w:before="194" w:line="478" w:lineRule="exact"/>
        <w:ind w:left="425" w:right="61" w:hanging="425"/>
        <w:rPr>
          <w:rFonts w:ascii="宋体" w:hAnsi="宋体" w:eastAsia="宋体" w:cs="宋体"/>
          <w:spacing w:val="-1"/>
          <w:position w:val="18"/>
          <w:sz w:val="24"/>
          <w:szCs w:val="24"/>
        </w:rPr>
      </w:pPr>
      <w:r>
        <w:rPr>
          <w:rFonts w:ascii="宋体" w:hAnsi="宋体" w:eastAsia="宋体" w:cs="宋体"/>
          <w:spacing w:val="-1"/>
          <w:position w:val="18"/>
          <w:sz w:val="24"/>
          <w:szCs w:val="24"/>
        </w:rPr>
        <w:t>我方在参与投标前已仔细研究了招标文件和所有相关资料，我方完全明白并认为 此招标文件没有倾向性，也没有存在排斥潜在投标人的内容，我方同意招标文件的相关条款，放弃对招标文件提出误解和质疑的一切权利。</w:t>
      </w:r>
    </w:p>
    <w:p w14:paraId="755BE129">
      <w:pPr>
        <w:numPr>
          <w:ilvl w:val="0"/>
          <w:numId w:val="26"/>
        </w:numPr>
        <w:spacing w:before="194" w:line="478" w:lineRule="exact"/>
        <w:ind w:left="425" w:right="61" w:hanging="425"/>
        <w:rPr>
          <w:rFonts w:ascii="宋体" w:hAnsi="宋体" w:eastAsia="宋体" w:cs="宋体"/>
          <w:spacing w:val="-1"/>
          <w:position w:val="18"/>
          <w:sz w:val="24"/>
          <w:szCs w:val="24"/>
        </w:rPr>
      </w:pPr>
      <w:r>
        <w:rPr>
          <w:rFonts w:ascii="宋体" w:hAnsi="宋体" w:eastAsia="宋体" w:cs="宋体"/>
          <w:spacing w:val="-1"/>
          <w:position w:val="18"/>
          <w:sz w:val="24"/>
          <w:szCs w:val="24"/>
        </w:rPr>
        <w:t xml:space="preserve"> 我方声明投标文件及所提供的一切资料均真实无误及有效。由于我方提供资料不 实而造成的责任和后果由我方承担。我方同意按照</w:t>
      </w:r>
      <w:r>
        <w:rPr>
          <w:rFonts w:hint="default" w:ascii="宋体" w:hAnsi="宋体" w:eastAsia="宋体" w:cs="宋体"/>
          <w:spacing w:val="-1"/>
          <w:position w:val="18"/>
          <w:sz w:val="24"/>
          <w:szCs w:val="24"/>
          <w:lang w:eastAsia="zh-CN"/>
        </w:rPr>
        <w:t>贵单位</w:t>
      </w:r>
      <w:r>
        <w:rPr>
          <w:rFonts w:ascii="宋体" w:hAnsi="宋体" w:eastAsia="宋体" w:cs="宋体"/>
          <w:spacing w:val="-1"/>
          <w:position w:val="18"/>
          <w:sz w:val="24"/>
          <w:szCs w:val="24"/>
        </w:rPr>
        <w:t>提出的要求，提供与投标有关的任何其它数据或信息。</w:t>
      </w:r>
    </w:p>
    <w:p w14:paraId="75B3CFA2">
      <w:pPr>
        <w:numPr>
          <w:ilvl w:val="0"/>
          <w:numId w:val="26"/>
        </w:numPr>
        <w:spacing w:before="194" w:line="478" w:lineRule="exact"/>
        <w:ind w:left="425" w:right="61" w:hanging="425"/>
        <w:rPr>
          <w:rFonts w:ascii="宋体" w:hAnsi="宋体" w:eastAsia="宋体" w:cs="宋体"/>
          <w:spacing w:val="-1"/>
          <w:position w:val="18"/>
          <w:sz w:val="24"/>
          <w:szCs w:val="24"/>
        </w:rPr>
      </w:pPr>
      <w:r>
        <w:rPr>
          <w:rFonts w:ascii="宋体" w:hAnsi="宋体" w:eastAsia="宋体" w:cs="宋体"/>
          <w:spacing w:val="-1"/>
          <w:position w:val="18"/>
          <w:sz w:val="24"/>
          <w:szCs w:val="24"/>
        </w:rPr>
        <w:t>我方理解</w:t>
      </w:r>
      <w:r>
        <w:rPr>
          <w:rFonts w:hint="default" w:ascii="宋体" w:hAnsi="宋体" w:eastAsia="宋体" w:cs="宋体"/>
          <w:spacing w:val="-1"/>
          <w:position w:val="18"/>
          <w:sz w:val="24"/>
          <w:szCs w:val="24"/>
          <w:lang w:eastAsia="zh-CN"/>
        </w:rPr>
        <w:t>贵单位</w:t>
      </w:r>
      <w:r>
        <w:rPr>
          <w:rFonts w:ascii="宋体" w:hAnsi="宋体" w:eastAsia="宋体" w:cs="宋体"/>
          <w:spacing w:val="-1"/>
          <w:position w:val="18"/>
          <w:sz w:val="24"/>
          <w:szCs w:val="24"/>
        </w:rPr>
        <w:t>不一定接受最低报价的投标。</w:t>
      </w:r>
    </w:p>
    <w:p w14:paraId="1EF495B6">
      <w:pPr>
        <w:numPr>
          <w:ilvl w:val="0"/>
          <w:numId w:val="26"/>
        </w:numPr>
        <w:spacing w:before="194" w:line="478" w:lineRule="exact"/>
        <w:ind w:left="425" w:right="61" w:hanging="425"/>
        <w:rPr>
          <w:rFonts w:ascii="宋体" w:hAnsi="宋体" w:eastAsia="宋体" w:cs="宋体"/>
          <w:spacing w:val="-1"/>
          <w:position w:val="18"/>
          <w:sz w:val="24"/>
          <w:szCs w:val="24"/>
        </w:rPr>
      </w:pPr>
      <w:r>
        <w:rPr>
          <w:rFonts w:ascii="宋体" w:hAnsi="宋体" w:eastAsia="宋体" w:cs="宋体"/>
          <w:spacing w:val="-1"/>
          <w:position w:val="18"/>
          <w:sz w:val="24"/>
          <w:szCs w:val="24"/>
        </w:rPr>
        <w:t>我方同意如在本项目开标后、投标有效期之内撤回投标，或中标后未在规定期限内签订合同并送</w:t>
      </w:r>
      <w:r>
        <w:rPr>
          <w:rFonts w:hint="default" w:ascii="宋体" w:hAnsi="宋体" w:eastAsia="宋体" w:cs="宋体"/>
          <w:spacing w:val="-1"/>
          <w:position w:val="18"/>
          <w:sz w:val="24"/>
          <w:szCs w:val="24"/>
          <w:lang w:eastAsia="zh-CN"/>
        </w:rPr>
        <w:t>贵单位</w:t>
      </w:r>
      <w:r>
        <w:rPr>
          <w:rFonts w:ascii="宋体" w:hAnsi="宋体" w:eastAsia="宋体" w:cs="宋体"/>
          <w:spacing w:val="-1"/>
          <w:position w:val="18"/>
          <w:sz w:val="24"/>
          <w:szCs w:val="24"/>
        </w:rPr>
        <w:t>备案的，</w:t>
      </w:r>
      <w:r>
        <w:rPr>
          <w:rFonts w:hint="default" w:ascii="宋体" w:hAnsi="宋体" w:eastAsia="宋体" w:cs="宋体"/>
          <w:spacing w:val="-1"/>
          <w:position w:val="18"/>
          <w:sz w:val="24"/>
          <w:szCs w:val="24"/>
          <w:lang w:eastAsia="zh-CN"/>
        </w:rPr>
        <w:t>贵单位</w:t>
      </w:r>
      <w:r>
        <w:rPr>
          <w:rFonts w:ascii="宋体" w:hAnsi="宋体" w:eastAsia="宋体" w:cs="宋体"/>
          <w:spacing w:val="-1"/>
          <w:position w:val="18"/>
          <w:sz w:val="24"/>
          <w:szCs w:val="24"/>
        </w:rPr>
        <w:t>将不退还投标保证金。 我方保证，招标人在中华人民共和国境内使用我方投标货物、资料、技术、服务 或其任何一部分时，享有不受限制的无偿使用权，如有第三方向招标人提出侵犯其专利权、 商标权或其它知识产权的主张，该责任由我方承担。我方的投标报价已包含所有应向所有权人支付的专利权、商标权或其它知识产权的一切相关费用。</w:t>
      </w:r>
    </w:p>
    <w:p w14:paraId="5E7692CE">
      <w:pPr>
        <w:numPr>
          <w:ilvl w:val="0"/>
          <w:numId w:val="26"/>
        </w:numPr>
        <w:spacing w:before="192" w:line="219" w:lineRule="auto"/>
        <w:ind w:left="425" w:hanging="425"/>
        <w:outlineLvl w:val="1"/>
        <w:rPr>
          <w:rFonts w:ascii="宋体" w:hAnsi="宋体" w:eastAsia="宋体" w:cs="宋体"/>
          <w:sz w:val="24"/>
          <w:szCs w:val="24"/>
        </w:rPr>
      </w:pPr>
      <w:bookmarkStart w:id="262" w:name="_Toc8307"/>
      <w:r>
        <w:rPr>
          <w:rFonts w:ascii="宋体" w:hAnsi="宋体" w:eastAsia="宋体" w:cs="宋体"/>
          <w:spacing w:val="-1"/>
          <w:sz w:val="24"/>
          <w:szCs w:val="24"/>
        </w:rPr>
        <w:t xml:space="preserve"> </w:t>
      </w:r>
      <w:bookmarkStart w:id="263" w:name="_Toc5263"/>
      <w:r>
        <w:rPr>
          <w:rFonts w:ascii="宋体" w:hAnsi="宋体" w:eastAsia="宋体" w:cs="宋体"/>
          <w:spacing w:val="-1"/>
          <w:sz w:val="24"/>
          <w:szCs w:val="24"/>
        </w:rPr>
        <w:t>所有与本招标项目有关的函件请发往下列地址：</w:t>
      </w:r>
      <w:bookmarkEnd w:id="262"/>
      <w:bookmarkEnd w:id="263"/>
    </w:p>
    <w:p w14:paraId="563F7885">
      <w:pPr>
        <w:spacing w:line="73" w:lineRule="exact"/>
      </w:pPr>
    </w:p>
    <w:tbl>
      <w:tblPr>
        <w:tblStyle w:val="24"/>
        <w:tblW w:w="902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1"/>
        <w:gridCol w:w="4391"/>
        <w:gridCol w:w="849"/>
        <w:gridCol w:w="2013"/>
      </w:tblGrid>
      <w:tr w14:paraId="347A1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71" w:type="dxa"/>
            <w:vAlign w:val="top"/>
          </w:tcPr>
          <w:p w14:paraId="21ACCBB4">
            <w:pPr>
              <w:spacing w:before="125" w:line="219" w:lineRule="auto"/>
              <w:ind w:left="115"/>
              <w:rPr>
                <w:rFonts w:ascii="宋体" w:hAnsi="宋体" w:eastAsia="宋体" w:cs="宋体"/>
                <w:sz w:val="24"/>
                <w:szCs w:val="24"/>
              </w:rPr>
            </w:pPr>
            <w:r>
              <w:rPr>
                <w:rFonts w:ascii="宋体" w:hAnsi="宋体" w:eastAsia="宋体" w:cs="宋体"/>
                <w:spacing w:val="-2"/>
                <w:sz w:val="24"/>
                <w:szCs w:val="24"/>
              </w:rPr>
              <w:t>地址（邮编）</w:t>
            </w:r>
          </w:p>
        </w:tc>
        <w:tc>
          <w:tcPr>
            <w:tcW w:w="4391" w:type="dxa"/>
            <w:vAlign w:val="top"/>
          </w:tcPr>
          <w:p w14:paraId="241B756D">
            <w:pPr>
              <w:rPr>
                <w:rFonts w:ascii="Arial"/>
                <w:sz w:val="21"/>
              </w:rPr>
            </w:pPr>
          </w:p>
        </w:tc>
        <w:tc>
          <w:tcPr>
            <w:tcW w:w="849" w:type="dxa"/>
            <w:vAlign w:val="top"/>
          </w:tcPr>
          <w:p w14:paraId="2F9DFC43">
            <w:pPr>
              <w:spacing w:before="124" w:line="219" w:lineRule="auto"/>
              <w:ind w:left="177"/>
              <w:rPr>
                <w:rFonts w:ascii="宋体" w:hAnsi="宋体" w:eastAsia="宋体" w:cs="宋体"/>
                <w:sz w:val="24"/>
                <w:szCs w:val="24"/>
              </w:rPr>
            </w:pPr>
            <w:r>
              <w:rPr>
                <w:rFonts w:ascii="宋体" w:hAnsi="宋体" w:eastAsia="宋体" w:cs="宋体"/>
                <w:spacing w:val="-4"/>
                <w:sz w:val="24"/>
                <w:szCs w:val="24"/>
              </w:rPr>
              <w:t>传真</w:t>
            </w:r>
          </w:p>
        </w:tc>
        <w:tc>
          <w:tcPr>
            <w:tcW w:w="2013" w:type="dxa"/>
            <w:vAlign w:val="top"/>
          </w:tcPr>
          <w:p w14:paraId="0B090B6E">
            <w:pPr>
              <w:rPr>
                <w:rFonts w:ascii="Arial"/>
                <w:sz w:val="21"/>
              </w:rPr>
            </w:pPr>
          </w:p>
        </w:tc>
      </w:tr>
      <w:tr w14:paraId="116EE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71" w:type="dxa"/>
            <w:vAlign w:val="top"/>
          </w:tcPr>
          <w:p w14:paraId="37A1E20C">
            <w:pPr>
              <w:spacing w:before="121" w:line="219" w:lineRule="auto"/>
              <w:ind w:right="13"/>
              <w:jc w:val="right"/>
              <w:rPr>
                <w:rFonts w:ascii="宋体" w:hAnsi="宋体" w:eastAsia="宋体" w:cs="宋体"/>
                <w:sz w:val="24"/>
                <w:szCs w:val="24"/>
              </w:rPr>
            </w:pPr>
            <w:r>
              <w:rPr>
                <w:rFonts w:ascii="宋体" w:hAnsi="宋体" w:eastAsia="宋体" w:cs="宋体"/>
                <w:spacing w:val="-7"/>
                <w:sz w:val="24"/>
                <w:szCs w:val="24"/>
              </w:rPr>
              <w:t>联系人（职务）</w:t>
            </w:r>
          </w:p>
        </w:tc>
        <w:tc>
          <w:tcPr>
            <w:tcW w:w="4391" w:type="dxa"/>
            <w:vAlign w:val="top"/>
          </w:tcPr>
          <w:p w14:paraId="00137783">
            <w:pPr>
              <w:rPr>
                <w:rFonts w:ascii="Arial"/>
                <w:sz w:val="21"/>
              </w:rPr>
            </w:pPr>
          </w:p>
        </w:tc>
        <w:tc>
          <w:tcPr>
            <w:tcW w:w="849" w:type="dxa"/>
            <w:vAlign w:val="top"/>
          </w:tcPr>
          <w:p w14:paraId="6C382BAD">
            <w:pPr>
              <w:spacing w:before="121" w:line="221" w:lineRule="auto"/>
              <w:ind w:left="207"/>
              <w:rPr>
                <w:rFonts w:ascii="宋体" w:hAnsi="宋体" w:eastAsia="宋体" w:cs="宋体"/>
                <w:sz w:val="24"/>
                <w:szCs w:val="24"/>
              </w:rPr>
            </w:pPr>
            <w:r>
              <w:rPr>
                <w:rFonts w:ascii="宋体" w:hAnsi="宋体" w:eastAsia="宋体" w:cs="宋体"/>
                <w:spacing w:val="-19"/>
                <w:sz w:val="24"/>
                <w:szCs w:val="24"/>
              </w:rPr>
              <w:t>电话</w:t>
            </w:r>
          </w:p>
        </w:tc>
        <w:tc>
          <w:tcPr>
            <w:tcW w:w="2013" w:type="dxa"/>
            <w:vAlign w:val="top"/>
          </w:tcPr>
          <w:p w14:paraId="1F854888">
            <w:pPr>
              <w:rPr>
                <w:rFonts w:ascii="Arial"/>
                <w:sz w:val="21"/>
              </w:rPr>
            </w:pPr>
          </w:p>
        </w:tc>
      </w:tr>
    </w:tbl>
    <w:p w14:paraId="77342E0A">
      <w:pPr>
        <w:spacing w:before="118" w:line="219" w:lineRule="auto"/>
        <w:ind w:left="4091"/>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14:paraId="2216903E">
      <w:pPr>
        <w:spacing w:before="193" w:line="219" w:lineRule="auto"/>
        <w:ind w:left="1926"/>
        <w:rPr>
          <w:rFonts w:ascii="宋体" w:hAnsi="宋体" w:eastAsia="宋体" w:cs="宋体"/>
          <w:sz w:val="24"/>
          <w:szCs w:val="24"/>
        </w:rPr>
      </w:pPr>
      <w:r>
        <w:rPr>
          <w:rFonts w:ascii="宋体" w:hAnsi="宋体" w:eastAsia="宋体" w:cs="宋体"/>
          <w:spacing w:val="-1"/>
          <w:sz w:val="24"/>
          <w:szCs w:val="24"/>
        </w:rPr>
        <w:t>法定代表人/负责人/委托代理人（签字或盖章</w:t>
      </w:r>
      <w:r>
        <w:rPr>
          <w:rFonts w:ascii="宋体" w:hAnsi="宋体" w:eastAsia="宋体" w:cs="宋体"/>
          <w:spacing w:val="4"/>
          <w:sz w:val="24"/>
          <w:szCs w:val="24"/>
        </w:rPr>
        <w:t>）：</w:t>
      </w:r>
    </w:p>
    <w:p w14:paraId="143FED6B">
      <w:pPr>
        <w:spacing w:before="194" w:line="219" w:lineRule="auto"/>
        <w:ind w:left="268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9"/>
          <w:sz w:val="24"/>
          <w:szCs w:val="24"/>
        </w:rPr>
        <w:t xml:space="preserve">      </w:t>
      </w:r>
      <w:r>
        <w:rPr>
          <w:rFonts w:ascii="宋体" w:hAnsi="宋体" w:eastAsia="宋体" w:cs="宋体"/>
          <w:spacing w:val="-13"/>
          <w:sz w:val="24"/>
          <w:szCs w:val="24"/>
        </w:rPr>
        <w:t>日</w:t>
      </w:r>
    </w:p>
    <w:p w14:paraId="3643A3E3">
      <w:pPr>
        <w:spacing w:line="219" w:lineRule="auto"/>
        <w:rPr>
          <w:rFonts w:ascii="宋体" w:hAnsi="宋体" w:eastAsia="宋体" w:cs="宋体"/>
          <w:sz w:val="24"/>
          <w:szCs w:val="24"/>
        </w:rPr>
        <w:sectPr>
          <w:headerReference r:id="rId17" w:type="default"/>
          <w:footerReference r:id="rId18" w:type="default"/>
          <w:pgSz w:w="11905" w:h="16838"/>
          <w:pgMar w:top="1134" w:right="1134" w:bottom="1134" w:left="1304" w:header="878" w:footer="862" w:gutter="0"/>
          <w:pgNumType w:fmt="decimal"/>
          <w:cols w:space="0" w:num="1"/>
          <w:rtlGutter w:val="0"/>
          <w:docGrid w:linePitch="0" w:charSpace="0"/>
        </w:sectPr>
      </w:pPr>
    </w:p>
    <w:p w14:paraId="035AF32C">
      <w:pPr>
        <w:spacing w:before="120" w:line="224" w:lineRule="auto"/>
        <w:ind w:left="0"/>
        <w:jc w:val="center"/>
        <w:outlineLvl w:val="1"/>
        <w:rPr>
          <w:rFonts w:ascii="宋体" w:hAnsi="宋体" w:eastAsia="宋体" w:cs="宋体"/>
          <w:sz w:val="37"/>
          <w:szCs w:val="37"/>
        </w:rPr>
      </w:pPr>
      <w:bookmarkStart w:id="264" w:name="_Toc26781"/>
      <w:bookmarkStart w:id="265" w:name="_Toc19451"/>
      <w:r>
        <w:rPr>
          <w:rFonts w:ascii="宋体" w:hAnsi="宋体" w:eastAsia="宋体" w:cs="宋体"/>
          <w:spacing w:val="7"/>
          <w:sz w:val="37"/>
          <w:szCs w:val="37"/>
          <w14:textOutline w14:w="6883" w14:cap="flat" w14:cmpd="sng">
            <w14:solidFill>
              <w14:srgbClr w14:val="000000"/>
            </w14:solidFill>
            <w14:prstDash w14:val="solid"/>
            <w14:miter w14:val="0"/>
          </w14:textOutline>
        </w:rPr>
        <w:t>二、资格声明</w:t>
      </w:r>
      <w:bookmarkEnd w:id="264"/>
      <w:bookmarkEnd w:id="265"/>
    </w:p>
    <w:p w14:paraId="405298FC">
      <w:pPr>
        <w:spacing w:before="174" w:line="219" w:lineRule="auto"/>
        <w:ind w:left="8"/>
        <w:rPr>
          <w:rFonts w:ascii="宋体" w:hAnsi="宋体" w:eastAsia="宋体" w:cs="宋体"/>
          <w:sz w:val="24"/>
          <w:szCs w:val="24"/>
        </w:rPr>
      </w:pPr>
      <w:r>
        <w:rPr>
          <w:rFonts w:hint="eastAsia" w:ascii="宋体" w:hAnsi="宋体" w:eastAsia="宋体" w:cs="宋体"/>
          <w:spacing w:val="-1"/>
          <w:sz w:val="24"/>
          <w:szCs w:val="24"/>
          <w:lang w:eastAsia="zh-CN"/>
        </w:rPr>
        <w:t>广州南沙旅游发展有限公司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广州万亿采购科技有限公司</w:t>
      </w:r>
      <w:r>
        <w:rPr>
          <w:rFonts w:ascii="宋体" w:hAnsi="宋体" w:eastAsia="宋体" w:cs="宋体"/>
          <w:spacing w:val="-1"/>
          <w:sz w:val="24"/>
          <w:szCs w:val="24"/>
        </w:rPr>
        <w:t>：</w:t>
      </w:r>
    </w:p>
    <w:p w14:paraId="52E3A694">
      <w:pPr>
        <w:spacing w:before="194" w:line="367" w:lineRule="auto"/>
        <w:ind w:left="15" w:right="80" w:firstLine="539"/>
        <w:rPr>
          <w:rFonts w:ascii="宋体" w:hAnsi="宋体" w:eastAsia="宋体" w:cs="宋体"/>
          <w:sz w:val="24"/>
          <w:szCs w:val="24"/>
        </w:rPr>
      </w:pPr>
      <w:r>
        <w:rPr>
          <w:rFonts w:ascii="宋体" w:hAnsi="宋体" w:eastAsia="宋体" w:cs="宋体"/>
          <w:spacing w:val="-1"/>
          <w:sz w:val="24"/>
          <w:szCs w:val="24"/>
        </w:rPr>
        <w:t>下述投标人自愿响应贵</w:t>
      </w:r>
      <w:r>
        <w:rPr>
          <w:rFonts w:hint="eastAsia" w:ascii="宋体" w:hAnsi="宋体" w:eastAsia="宋体" w:cs="宋体"/>
          <w:spacing w:val="-1"/>
          <w:sz w:val="24"/>
          <w:szCs w:val="24"/>
          <w:lang w:val="en-US" w:eastAsia="zh-CN"/>
        </w:rPr>
        <w:t>单位</w:t>
      </w:r>
      <w:r>
        <w:rPr>
          <w:rFonts w:hint="eastAsia" w:ascii="宋体" w:hAnsi="宋体" w:eastAsia="宋体" w:cs="宋体"/>
          <w:spacing w:val="-1"/>
          <w:sz w:val="24"/>
          <w:szCs w:val="24"/>
          <w:u w:val="single"/>
          <w:lang w:eastAsia="zh-CN"/>
        </w:rPr>
        <w:t>2025年粤港澳大湾区灯会活动临时安保服务外包项目</w:t>
      </w:r>
      <w:r>
        <w:rPr>
          <w:rFonts w:ascii="宋体" w:hAnsi="宋体" w:eastAsia="宋体" w:cs="宋体"/>
          <w:spacing w:val="-1"/>
          <w:sz w:val="24"/>
          <w:szCs w:val="24"/>
        </w:rPr>
        <w:t>（项目编</w:t>
      </w:r>
      <w:r>
        <w:rPr>
          <w:rFonts w:ascii="宋体" w:hAnsi="宋体" w:eastAsia="宋体" w:cs="宋体"/>
          <w:spacing w:val="-2"/>
          <w:sz w:val="24"/>
          <w:szCs w:val="24"/>
        </w:rPr>
        <w:t>号：</w:t>
      </w:r>
      <w:r>
        <w:rPr>
          <w:rFonts w:hint="eastAsia" w:ascii="宋体" w:hAnsi="宋体" w:eastAsia="宋体" w:cs="宋体"/>
          <w:spacing w:val="-2"/>
          <w:sz w:val="24"/>
          <w:szCs w:val="24"/>
          <w:lang w:eastAsia="zh-CN"/>
        </w:rPr>
        <w:t>WYCG2025-001</w:t>
      </w:r>
      <w:r>
        <w:rPr>
          <w:rFonts w:ascii="宋体" w:hAnsi="宋体" w:eastAsia="宋体" w:cs="宋体"/>
          <w:spacing w:val="-2"/>
          <w:sz w:val="24"/>
          <w:szCs w:val="24"/>
        </w:rPr>
        <w:t>）招标</w:t>
      </w:r>
      <w:r>
        <w:rPr>
          <w:rFonts w:ascii="宋体" w:hAnsi="宋体" w:eastAsia="宋体" w:cs="宋体"/>
          <w:sz w:val="24"/>
          <w:szCs w:val="24"/>
        </w:rPr>
        <w:t>公告，参与本招标项目的投标事宜，并按招标文件的要求提交所附资格文件且声明和保证如</w:t>
      </w:r>
      <w:r>
        <w:rPr>
          <w:rFonts w:ascii="宋体" w:hAnsi="宋体" w:eastAsia="宋体" w:cs="宋体"/>
          <w:spacing w:val="-9"/>
          <w:sz w:val="24"/>
          <w:szCs w:val="24"/>
        </w:rPr>
        <w:t>下：</w:t>
      </w:r>
    </w:p>
    <w:p w14:paraId="340EDF1B">
      <w:pPr>
        <w:numPr>
          <w:ilvl w:val="0"/>
          <w:numId w:val="27"/>
        </w:numPr>
        <w:spacing w:before="194" w:line="478" w:lineRule="exact"/>
        <w:ind w:left="425" w:right="61" w:hanging="425"/>
        <w:rPr>
          <w:rFonts w:ascii="宋体" w:hAnsi="宋体" w:eastAsia="宋体" w:cs="宋体"/>
          <w:spacing w:val="-1"/>
          <w:position w:val="18"/>
          <w:sz w:val="24"/>
          <w:szCs w:val="24"/>
        </w:rPr>
      </w:pPr>
      <w:r>
        <w:rPr>
          <w:rFonts w:ascii="宋体" w:hAnsi="宋体" w:eastAsia="宋体" w:cs="宋体"/>
          <w:spacing w:val="-1"/>
          <w:position w:val="18"/>
          <w:sz w:val="24"/>
          <w:szCs w:val="24"/>
        </w:rPr>
        <w:t>我方为本次招标所提交的所有证明其合格和资格的文件是真实的和正确的，并愿为其真实性和正确性承担法律责任；</w:t>
      </w:r>
    </w:p>
    <w:p w14:paraId="77A4DEC0">
      <w:pPr>
        <w:numPr>
          <w:ilvl w:val="0"/>
          <w:numId w:val="27"/>
        </w:numPr>
        <w:spacing w:before="194" w:line="478" w:lineRule="exact"/>
        <w:ind w:left="425" w:right="61" w:hanging="425"/>
        <w:rPr>
          <w:rFonts w:ascii="宋体" w:hAnsi="宋体" w:eastAsia="宋体" w:cs="宋体"/>
          <w:spacing w:val="-1"/>
          <w:position w:val="18"/>
          <w:sz w:val="24"/>
          <w:szCs w:val="24"/>
        </w:rPr>
      </w:pPr>
      <w:r>
        <w:rPr>
          <w:rFonts w:ascii="宋体" w:hAnsi="宋体" w:eastAsia="宋体" w:cs="宋体"/>
          <w:spacing w:val="-1"/>
          <w:position w:val="18"/>
          <w:sz w:val="24"/>
          <w:szCs w:val="24"/>
        </w:rPr>
        <w:t>我方是依法注册的法人或非法人组织，具有独立承担民事责任的能力，提供以下相 关证照的原件扫描件（见附件）之一：1.企业法人营业执照；2.事业法人登记证。在法律上、财务上和运作上完全独立于</w:t>
      </w:r>
      <w:r>
        <w:rPr>
          <w:rFonts w:hint="default" w:ascii="宋体" w:hAnsi="宋体" w:eastAsia="宋体" w:cs="宋体"/>
          <w:spacing w:val="-1"/>
          <w:position w:val="18"/>
          <w:sz w:val="24"/>
          <w:szCs w:val="24"/>
          <w:u w:val="none"/>
          <w:lang w:eastAsia="zh-CN"/>
        </w:rPr>
        <w:t>广州南沙旅游发展有限公司</w:t>
      </w:r>
      <w:r>
        <w:rPr>
          <w:rFonts w:ascii="宋体" w:hAnsi="宋体" w:eastAsia="宋体" w:cs="宋体"/>
          <w:spacing w:val="-1"/>
          <w:position w:val="18"/>
          <w:sz w:val="24"/>
          <w:szCs w:val="24"/>
        </w:rPr>
        <w:t>；</w:t>
      </w:r>
    </w:p>
    <w:p w14:paraId="5B3F03F2">
      <w:pPr>
        <w:numPr>
          <w:ilvl w:val="0"/>
          <w:numId w:val="27"/>
        </w:numPr>
        <w:spacing w:before="194" w:line="478" w:lineRule="exact"/>
        <w:ind w:left="425" w:right="61" w:hanging="425"/>
        <w:rPr>
          <w:rFonts w:ascii="宋体" w:hAnsi="宋体" w:eastAsia="宋体" w:cs="宋体"/>
          <w:spacing w:val="-1"/>
          <w:position w:val="18"/>
          <w:sz w:val="24"/>
          <w:szCs w:val="24"/>
        </w:rPr>
      </w:pPr>
      <w:r>
        <w:rPr>
          <w:rFonts w:ascii="宋体" w:hAnsi="宋体" w:eastAsia="宋体" w:cs="宋体"/>
          <w:spacing w:val="-1"/>
          <w:position w:val="18"/>
          <w:sz w:val="24"/>
          <w:szCs w:val="24"/>
        </w:rPr>
        <w:t>我方在参与投标活动中三年内没有重大违法活动及涉嫌违规行为，并没有因此而被</w:t>
      </w:r>
    </w:p>
    <w:p w14:paraId="430A0A70">
      <w:pPr>
        <w:numPr>
          <w:ilvl w:val="0"/>
          <w:numId w:val="27"/>
        </w:numPr>
        <w:spacing w:before="194" w:line="478" w:lineRule="exact"/>
        <w:ind w:left="425" w:right="61" w:hanging="425"/>
        <w:rPr>
          <w:rFonts w:ascii="宋体" w:hAnsi="宋体" w:eastAsia="宋体" w:cs="宋体"/>
          <w:spacing w:val="-1"/>
          <w:position w:val="18"/>
          <w:sz w:val="24"/>
          <w:szCs w:val="24"/>
        </w:rPr>
      </w:pPr>
      <w:r>
        <w:rPr>
          <w:rFonts w:ascii="宋体" w:hAnsi="宋体" w:eastAsia="宋体" w:cs="宋体"/>
          <w:spacing w:val="-1"/>
          <w:position w:val="18"/>
          <w:sz w:val="24"/>
          <w:szCs w:val="24"/>
        </w:rPr>
        <w:t>有关部门警告或处分的记录。</w:t>
      </w:r>
    </w:p>
    <w:p w14:paraId="5E349EB6">
      <w:pPr>
        <w:numPr>
          <w:ilvl w:val="0"/>
          <w:numId w:val="27"/>
        </w:numPr>
        <w:spacing w:before="194" w:line="478" w:lineRule="exact"/>
        <w:ind w:left="425" w:right="61" w:hanging="425"/>
        <w:rPr>
          <w:rFonts w:ascii="宋体" w:hAnsi="宋体" w:eastAsia="宋体" w:cs="宋体"/>
          <w:spacing w:val="-1"/>
          <w:position w:val="18"/>
          <w:sz w:val="24"/>
          <w:szCs w:val="24"/>
        </w:rPr>
      </w:pPr>
      <w:r>
        <w:rPr>
          <w:rFonts w:ascii="宋体" w:hAnsi="宋体" w:eastAsia="宋体" w:cs="宋体"/>
          <w:spacing w:val="-1"/>
          <w:position w:val="18"/>
          <w:sz w:val="24"/>
          <w:szCs w:val="24"/>
        </w:rPr>
        <w:t>我方没有处于被责令停业或破产状态，且资产未被重组、接管和冻结。</w:t>
      </w:r>
    </w:p>
    <w:p w14:paraId="59DEC8B9">
      <w:pPr>
        <w:pStyle w:val="9"/>
        <w:spacing w:line="255" w:lineRule="auto"/>
      </w:pPr>
    </w:p>
    <w:p w14:paraId="40B6CFE0">
      <w:pPr>
        <w:pStyle w:val="9"/>
        <w:spacing w:line="256" w:lineRule="auto"/>
      </w:pPr>
    </w:p>
    <w:p w14:paraId="78C061EB">
      <w:pPr>
        <w:pStyle w:val="9"/>
        <w:spacing w:line="256" w:lineRule="auto"/>
      </w:pPr>
    </w:p>
    <w:p w14:paraId="4737B1F1">
      <w:pPr>
        <w:pStyle w:val="9"/>
        <w:spacing w:line="256" w:lineRule="auto"/>
      </w:pPr>
    </w:p>
    <w:p w14:paraId="1267F8CD">
      <w:pPr>
        <w:pStyle w:val="9"/>
        <w:spacing w:line="256" w:lineRule="auto"/>
      </w:pPr>
    </w:p>
    <w:p w14:paraId="7133D2EF">
      <w:pPr>
        <w:pStyle w:val="9"/>
        <w:spacing w:line="256" w:lineRule="auto"/>
      </w:pPr>
    </w:p>
    <w:p w14:paraId="3DBA5236">
      <w:pPr>
        <w:spacing w:before="79" w:line="219" w:lineRule="auto"/>
        <w:ind w:left="4266"/>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14:paraId="2C40A99B">
      <w:pPr>
        <w:spacing w:before="191" w:line="477" w:lineRule="exact"/>
        <w:ind w:left="3126"/>
        <w:rPr>
          <w:rFonts w:ascii="宋体" w:hAnsi="宋体" w:eastAsia="宋体" w:cs="宋体"/>
          <w:sz w:val="24"/>
          <w:szCs w:val="24"/>
        </w:rPr>
      </w:pPr>
      <w:r>
        <w:rPr>
          <w:rFonts w:ascii="宋体" w:hAnsi="宋体" w:eastAsia="宋体" w:cs="宋体"/>
          <w:spacing w:val="-1"/>
          <w:position w:val="18"/>
          <w:sz w:val="24"/>
          <w:szCs w:val="24"/>
        </w:rPr>
        <w:t>法定代表人/负责人/委托代理人（签字或盖章</w:t>
      </w:r>
      <w:r>
        <w:rPr>
          <w:rFonts w:ascii="宋体" w:hAnsi="宋体" w:eastAsia="宋体" w:cs="宋体"/>
          <w:spacing w:val="4"/>
          <w:position w:val="18"/>
          <w:sz w:val="24"/>
          <w:szCs w:val="24"/>
        </w:rPr>
        <w:t>）：</w:t>
      </w:r>
    </w:p>
    <w:p w14:paraId="733D8A7B">
      <w:pPr>
        <w:spacing w:before="1" w:line="219" w:lineRule="auto"/>
        <w:ind w:left="424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0"/>
          <w:sz w:val="24"/>
          <w:szCs w:val="24"/>
        </w:rPr>
        <w:t xml:space="preserve">     </w:t>
      </w:r>
      <w:r>
        <w:rPr>
          <w:rFonts w:ascii="宋体" w:hAnsi="宋体" w:eastAsia="宋体" w:cs="宋体"/>
          <w:spacing w:val="-13"/>
          <w:sz w:val="24"/>
          <w:szCs w:val="24"/>
        </w:rPr>
        <w:t>日</w:t>
      </w:r>
    </w:p>
    <w:p w14:paraId="08B89D39">
      <w:pPr>
        <w:spacing w:line="219" w:lineRule="auto"/>
        <w:rPr>
          <w:rFonts w:ascii="宋体" w:hAnsi="宋体" w:eastAsia="宋体" w:cs="宋体"/>
          <w:sz w:val="24"/>
          <w:szCs w:val="24"/>
        </w:rPr>
        <w:sectPr>
          <w:headerReference r:id="rId19" w:type="default"/>
          <w:footerReference r:id="rId20" w:type="default"/>
          <w:pgSz w:w="11905" w:h="16838"/>
          <w:pgMar w:top="1134" w:right="1134" w:bottom="1134" w:left="1304" w:header="878" w:footer="862" w:gutter="0"/>
          <w:pgNumType w:fmt="decimal"/>
          <w:cols w:space="0" w:num="1"/>
          <w:rtlGutter w:val="0"/>
          <w:docGrid w:linePitch="0" w:charSpace="0"/>
        </w:sectPr>
      </w:pPr>
    </w:p>
    <w:p w14:paraId="66FD6460">
      <w:pPr>
        <w:spacing w:before="148" w:line="225" w:lineRule="auto"/>
        <w:ind w:left="0"/>
        <w:jc w:val="center"/>
        <w:outlineLvl w:val="1"/>
        <w:rPr>
          <w:rFonts w:ascii="宋体" w:hAnsi="宋体" w:eastAsia="宋体" w:cs="宋体"/>
          <w:sz w:val="37"/>
          <w:szCs w:val="37"/>
        </w:rPr>
      </w:pPr>
      <w:bookmarkStart w:id="266" w:name="_Toc4015"/>
      <w:bookmarkStart w:id="267" w:name="_Toc30706"/>
      <w:r>
        <w:rPr>
          <w:rFonts w:hint="eastAsia" w:ascii="宋体" w:hAnsi="宋体" w:eastAsia="宋体" w:cs="宋体"/>
          <w:spacing w:val="7"/>
          <w:sz w:val="37"/>
          <w:szCs w:val="37"/>
          <w:lang w:val="en-US" w:eastAsia="zh-CN"/>
          <w14:textOutline w14:w="6883" w14:cap="flat" w14:cmpd="sng">
            <w14:solidFill>
              <w14:srgbClr w14:val="000000"/>
            </w14:solidFill>
            <w14:prstDash w14:val="solid"/>
            <w14:miter w14:val="0"/>
          </w14:textOutline>
        </w:rPr>
        <w:t>三</w:t>
      </w:r>
      <w:r>
        <w:rPr>
          <w:rFonts w:ascii="宋体" w:hAnsi="宋体" w:eastAsia="宋体" w:cs="宋体"/>
          <w:spacing w:val="7"/>
          <w:sz w:val="37"/>
          <w:szCs w:val="37"/>
          <w14:textOutline w14:w="6883" w14:cap="flat" w14:cmpd="sng">
            <w14:solidFill>
              <w14:srgbClr w14:val="000000"/>
            </w14:solidFill>
            <w14:prstDash w14:val="solid"/>
            <w14:miter w14:val="0"/>
          </w14:textOutline>
        </w:rPr>
        <w:t>、开标一览</w:t>
      </w:r>
      <w:r>
        <w:rPr>
          <w:rFonts w:ascii="宋体" w:hAnsi="宋体" w:eastAsia="宋体" w:cs="宋体"/>
          <w:spacing w:val="9"/>
          <w:sz w:val="37"/>
          <w:szCs w:val="37"/>
          <w14:textOutline w14:w="6883" w14:cap="flat" w14:cmpd="sng">
            <w14:solidFill>
              <w14:srgbClr w14:val="000000"/>
            </w14:solidFill>
            <w14:prstDash w14:val="solid"/>
            <w14:miter w14:val="0"/>
          </w14:textOutline>
        </w:rPr>
        <w:t>表</w:t>
      </w:r>
      <w:bookmarkEnd w:id="266"/>
      <w:bookmarkEnd w:id="267"/>
    </w:p>
    <w:p w14:paraId="7B567754">
      <w:pPr>
        <w:spacing w:before="180" w:line="483" w:lineRule="exact"/>
        <w:ind w:left="32"/>
        <w:outlineLvl w:val="2"/>
        <w:rPr>
          <w:rFonts w:hint="eastAsia" w:ascii="宋体" w:hAnsi="宋体" w:eastAsia="宋体" w:cs="宋体"/>
          <w:sz w:val="24"/>
          <w:szCs w:val="24"/>
          <w:lang w:eastAsia="zh-CN"/>
        </w:rPr>
      </w:pPr>
      <w:bookmarkStart w:id="268" w:name="_Toc10651"/>
      <w:bookmarkStart w:id="269" w:name="_Toc31520"/>
      <w:r>
        <w:rPr>
          <w:rFonts w:ascii="宋体" w:hAnsi="宋体" w:eastAsia="宋体" w:cs="宋体"/>
          <w:spacing w:val="-2"/>
          <w:position w:val="18"/>
          <w:sz w:val="24"/>
          <w:szCs w:val="24"/>
        </w:rPr>
        <w:t>项目名称：</w:t>
      </w:r>
      <w:bookmarkEnd w:id="268"/>
      <w:r>
        <w:rPr>
          <w:rFonts w:hint="eastAsia" w:ascii="宋体" w:hAnsi="宋体" w:eastAsia="宋体" w:cs="宋体"/>
          <w:spacing w:val="-2"/>
          <w:position w:val="18"/>
          <w:sz w:val="24"/>
          <w:szCs w:val="24"/>
          <w:lang w:eastAsia="zh-CN"/>
        </w:rPr>
        <w:t>2025年粤港澳大湾区灯会活动临时安保服务外包项目</w:t>
      </w:r>
      <w:bookmarkEnd w:id="269"/>
    </w:p>
    <w:p w14:paraId="208847A7">
      <w:pPr>
        <w:spacing w:before="0" w:line="219" w:lineRule="auto"/>
        <w:ind w:left="32"/>
        <w:rPr>
          <w:rFonts w:ascii="宋体" w:hAnsi="宋体" w:eastAsia="宋体" w:cs="宋体"/>
          <w:sz w:val="24"/>
          <w:szCs w:val="24"/>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WYCG2025-001</w:t>
      </w:r>
      <w:r>
        <w:rPr>
          <w:rFonts w:hint="eastAsia" w:ascii="宋体" w:hAnsi="宋体" w:eastAsia="宋体" w:cs="宋体"/>
          <w:spacing w:val="-1"/>
          <w:sz w:val="24"/>
          <w:szCs w:val="24"/>
          <w:lang w:val="en-US" w:eastAsia="zh-CN"/>
        </w:rPr>
        <w:t xml:space="preserve">                             </w:t>
      </w:r>
      <w:r>
        <w:rPr>
          <w:rFonts w:ascii="宋体" w:hAnsi="宋体" w:eastAsia="宋体" w:cs="宋体"/>
          <w:spacing w:val="-5"/>
          <w:sz w:val="24"/>
          <w:szCs w:val="24"/>
        </w:rPr>
        <w:t>[货币单位：人民币</w:t>
      </w:r>
      <w:r>
        <w:rPr>
          <w:rFonts w:hint="eastAsia" w:ascii="宋体" w:hAnsi="宋体" w:eastAsia="宋体" w:cs="宋体"/>
          <w:spacing w:val="-5"/>
          <w:sz w:val="24"/>
          <w:szCs w:val="24"/>
          <w:lang w:eastAsia="zh-CN"/>
        </w:rPr>
        <w:t>、</w:t>
      </w:r>
      <w:r>
        <w:rPr>
          <w:rFonts w:ascii="宋体" w:hAnsi="宋体" w:eastAsia="宋体" w:cs="宋体"/>
          <w:spacing w:val="-5"/>
          <w:sz w:val="24"/>
          <w:szCs w:val="24"/>
        </w:rPr>
        <w:t>元]</w:t>
      </w:r>
    </w:p>
    <w:p w14:paraId="71B732B9">
      <w:pPr>
        <w:spacing w:line="77" w:lineRule="exact"/>
      </w:pPr>
    </w:p>
    <w:p w14:paraId="39365558">
      <w:pPr>
        <w:pStyle w:val="9"/>
        <w:spacing w:line="257" w:lineRule="auto"/>
      </w:pPr>
    </w:p>
    <w:tbl>
      <w:tblPr>
        <w:tblStyle w:val="24"/>
        <w:tblW w:w="98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2420"/>
        <w:gridCol w:w="1833"/>
        <w:gridCol w:w="1617"/>
        <w:gridCol w:w="1616"/>
        <w:gridCol w:w="1250"/>
      </w:tblGrid>
      <w:tr w14:paraId="18D77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135" w:type="dxa"/>
            <w:tcBorders>
              <w:top w:val="single" w:color="auto" w:sz="4" w:space="0"/>
              <w:left w:val="single" w:color="auto" w:sz="4" w:space="0"/>
              <w:bottom w:val="single" w:color="auto" w:sz="4" w:space="0"/>
              <w:right w:val="single" w:color="auto" w:sz="4" w:space="0"/>
            </w:tcBorders>
            <w:vAlign w:val="center"/>
          </w:tcPr>
          <w:p w14:paraId="4FD55E89">
            <w:pPr>
              <w:spacing w:before="65" w:line="229" w:lineRule="auto"/>
              <w:ind w:left="114"/>
              <w:jc w:val="center"/>
              <w:rPr>
                <w:rFonts w:ascii="宋体" w:hAnsi="宋体" w:eastAsia="宋体" w:cs="宋体"/>
                <w:sz w:val="20"/>
                <w:szCs w:val="20"/>
              </w:rPr>
            </w:pPr>
            <w:r>
              <w:rPr>
                <w:rFonts w:ascii="宋体" w:hAnsi="宋体" w:eastAsia="宋体" w:cs="宋体"/>
                <w:spacing w:val="5"/>
                <w:sz w:val="20"/>
                <w:szCs w:val="20"/>
              </w:rPr>
              <w:t>序号</w:t>
            </w:r>
          </w:p>
        </w:tc>
        <w:tc>
          <w:tcPr>
            <w:tcW w:w="2420" w:type="dxa"/>
            <w:tcBorders>
              <w:top w:val="single" w:color="auto" w:sz="4" w:space="0"/>
              <w:left w:val="single" w:color="auto" w:sz="4" w:space="0"/>
              <w:bottom w:val="single" w:color="auto" w:sz="4" w:space="0"/>
              <w:right w:val="single" w:color="auto" w:sz="4" w:space="0"/>
            </w:tcBorders>
            <w:vAlign w:val="center"/>
          </w:tcPr>
          <w:p w14:paraId="197117B4">
            <w:pPr>
              <w:spacing w:before="65" w:line="227" w:lineRule="auto"/>
              <w:ind w:left="0"/>
              <w:jc w:val="center"/>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项目名称</w:t>
            </w:r>
          </w:p>
        </w:tc>
        <w:tc>
          <w:tcPr>
            <w:tcW w:w="1833" w:type="dxa"/>
            <w:tcBorders>
              <w:top w:val="single" w:color="auto" w:sz="4" w:space="0"/>
              <w:left w:val="single" w:color="auto" w:sz="4" w:space="0"/>
              <w:bottom w:val="single" w:color="auto" w:sz="4" w:space="0"/>
              <w:right w:val="single" w:color="auto" w:sz="4" w:space="0"/>
            </w:tcBorders>
            <w:vAlign w:val="center"/>
          </w:tcPr>
          <w:p w14:paraId="329F46B6">
            <w:pPr>
              <w:snapToGrid/>
              <w:spacing w:before="65" w:line="227" w:lineRule="auto"/>
              <w:ind w:right="0"/>
              <w:jc w:val="center"/>
              <w:rPr>
                <w:rFonts w:hint="eastAsia" w:ascii="宋体" w:hAnsi="宋体" w:eastAsia="宋体" w:cs="宋体"/>
                <w:b w:val="0"/>
                <w:bCs w:val="0"/>
                <w:spacing w:val="6"/>
                <w:sz w:val="20"/>
                <w:szCs w:val="20"/>
                <w:lang w:val="en-US" w:eastAsia="zh-CN"/>
              </w:rPr>
            </w:pPr>
            <w:r>
              <w:rPr>
                <w:rFonts w:hint="eastAsia" w:ascii="宋体" w:hAnsi="宋体" w:eastAsia="宋体" w:cs="宋体"/>
                <w:b w:val="0"/>
                <w:bCs w:val="0"/>
                <w:spacing w:val="6"/>
                <w:sz w:val="20"/>
                <w:szCs w:val="20"/>
                <w:lang w:eastAsia="zh-CN"/>
              </w:rPr>
              <w:t>投标报价</w:t>
            </w:r>
            <w:r>
              <w:rPr>
                <w:rFonts w:hint="eastAsia" w:ascii="宋体" w:hAnsi="宋体" w:eastAsia="宋体" w:cs="宋体"/>
                <w:b w:val="0"/>
                <w:bCs w:val="0"/>
                <w:spacing w:val="6"/>
                <w:sz w:val="20"/>
                <w:szCs w:val="20"/>
                <w:lang w:val="en-US" w:eastAsia="zh-CN"/>
              </w:rPr>
              <w:t>单价</w:t>
            </w:r>
          </w:p>
          <w:p w14:paraId="762A1EE0">
            <w:pPr>
              <w:spacing w:before="65" w:line="227" w:lineRule="auto"/>
              <w:ind w:left="0"/>
              <w:jc w:val="center"/>
              <w:rPr>
                <w:rFonts w:hint="eastAsia" w:ascii="宋体" w:hAnsi="宋体" w:eastAsia="宋体" w:cs="宋体"/>
                <w:spacing w:val="6"/>
                <w:sz w:val="20"/>
                <w:szCs w:val="20"/>
                <w:lang w:val="en-US" w:eastAsia="zh-CN"/>
              </w:rPr>
            </w:pPr>
            <w:r>
              <w:rPr>
                <w:rFonts w:hint="eastAsia" w:ascii="宋体" w:hAnsi="宋体" w:eastAsia="宋体" w:cs="宋体"/>
                <w:b w:val="0"/>
                <w:bCs w:val="0"/>
                <w:spacing w:val="6"/>
                <w:sz w:val="20"/>
                <w:szCs w:val="20"/>
                <w:lang w:eastAsia="zh-CN"/>
              </w:rPr>
              <w:t>（</w:t>
            </w:r>
            <w:r>
              <w:rPr>
                <w:rFonts w:hint="eastAsia" w:ascii="宋体" w:hAnsi="宋体" w:eastAsia="宋体" w:cs="宋体"/>
                <w:b w:val="0"/>
                <w:bCs w:val="0"/>
                <w:spacing w:val="6"/>
                <w:sz w:val="20"/>
                <w:szCs w:val="20"/>
                <w:lang w:val="en-US" w:eastAsia="zh-CN"/>
              </w:rPr>
              <w:t>元/小时/人</w:t>
            </w:r>
            <w:r>
              <w:rPr>
                <w:rFonts w:hint="eastAsia" w:ascii="宋体" w:hAnsi="宋体" w:eastAsia="宋体" w:cs="宋体"/>
                <w:b w:val="0"/>
                <w:bCs w:val="0"/>
                <w:spacing w:val="6"/>
                <w:sz w:val="20"/>
                <w:szCs w:val="20"/>
                <w:lang w:eastAsia="zh-CN"/>
              </w:rPr>
              <w:t>）</w:t>
            </w:r>
          </w:p>
        </w:tc>
        <w:tc>
          <w:tcPr>
            <w:tcW w:w="1617" w:type="dxa"/>
            <w:tcBorders>
              <w:top w:val="single" w:color="auto" w:sz="4" w:space="0"/>
              <w:left w:val="single" w:color="auto" w:sz="4" w:space="0"/>
              <w:bottom w:val="single" w:color="auto" w:sz="4" w:space="0"/>
              <w:right w:val="single" w:color="auto" w:sz="4" w:space="0"/>
            </w:tcBorders>
            <w:vAlign w:val="center"/>
          </w:tcPr>
          <w:p w14:paraId="2B279A5E">
            <w:pPr>
              <w:spacing w:before="65" w:line="227" w:lineRule="auto"/>
              <w:ind w:left="0"/>
              <w:jc w:val="center"/>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服务时长（小时）</w:t>
            </w:r>
          </w:p>
        </w:tc>
        <w:tc>
          <w:tcPr>
            <w:tcW w:w="1616" w:type="dxa"/>
            <w:tcBorders>
              <w:top w:val="single" w:color="auto" w:sz="4" w:space="0"/>
              <w:left w:val="single" w:color="auto" w:sz="4" w:space="0"/>
              <w:bottom w:val="single" w:color="auto" w:sz="4" w:space="0"/>
              <w:right w:val="single" w:color="auto" w:sz="4" w:space="0"/>
            </w:tcBorders>
            <w:vAlign w:val="center"/>
          </w:tcPr>
          <w:p w14:paraId="055C413C">
            <w:pPr>
              <w:spacing w:before="65" w:line="227" w:lineRule="auto"/>
              <w:ind w:left="0"/>
              <w:jc w:val="center"/>
              <w:rPr>
                <w:rFonts w:hint="eastAsia" w:ascii="宋体" w:hAnsi="宋体" w:eastAsia="宋体" w:cs="宋体"/>
                <w:spacing w:val="6"/>
                <w:sz w:val="20"/>
                <w:szCs w:val="20"/>
                <w:lang w:eastAsia="zh-CN"/>
              </w:rPr>
            </w:pPr>
            <w:r>
              <w:rPr>
                <w:rFonts w:hint="eastAsia" w:ascii="宋体" w:hAnsi="宋体" w:eastAsia="宋体" w:cs="宋体"/>
                <w:spacing w:val="6"/>
                <w:sz w:val="20"/>
                <w:szCs w:val="20"/>
                <w:lang w:eastAsia="zh-CN"/>
              </w:rPr>
              <w:t>投标报价（元）</w:t>
            </w:r>
          </w:p>
        </w:tc>
        <w:tc>
          <w:tcPr>
            <w:tcW w:w="1250" w:type="dxa"/>
            <w:tcBorders>
              <w:top w:val="single" w:color="auto" w:sz="4" w:space="0"/>
              <w:left w:val="single" w:color="auto" w:sz="4" w:space="0"/>
              <w:bottom w:val="single" w:color="auto" w:sz="4" w:space="0"/>
              <w:right w:val="single" w:color="auto" w:sz="4" w:space="0"/>
            </w:tcBorders>
            <w:vAlign w:val="center"/>
          </w:tcPr>
          <w:p w14:paraId="1EE7D1A6">
            <w:pPr>
              <w:spacing w:before="65" w:line="227" w:lineRule="auto"/>
              <w:ind w:left="0"/>
              <w:jc w:val="center"/>
              <w:rPr>
                <w:rFonts w:hint="eastAsia" w:ascii="宋体" w:hAnsi="宋体" w:eastAsia="宋体" w:cs="宋体"/>
                <w:spacing w:val="6"/>
                <w:sz w:val="20"/>
                <w:szCs w:val="20"/>
                <w:lang w:eastAsia="zh-CN"/>
              </w:rPr>
            </w:pPr>
            <w:r>
              <w:rPr>
                <w:rFonts w:hint="eastAsia" w:ascii="宋体" w:hAnsi="宋体" w:eastAsia="宋体" w:cs="宋体"/>
                <w:color w:val="000000"/>
                <w:spacing w:val="6"/>
                <w:kern w:val="0"/>
                <w:sz w:val="20"/>
                <w:szCs w:val="20"/>
                <w:lang w:eastAsia="zh-CN"/>
              </w:rPr>
              <w:t>税率</w:t>
            </w:r>
          </w:p>
        </w:tc>
      </w:tr>
      <w:tr w14:paraId="550A2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1135" w:type="dxa"/>
            <w:vMerge w:val="restart"/>
            <w:tcBorders>
              <w:top w:val="single" w:color="auto" w:sz="4" w:space="0"/>
            </w:tcBorders>
            <w:vAlign w:val="center"/>
          </w:tcPr>
          <w:p w14:paraId="4E08082C">
            <w:pPr>
              <w:spacing w:before="65" w:line="189" w:lineRule="auto"/>
              <w:ind w:left="0"/>
              <w:jc w:val="center"/>
              <w:rPr>
                <w:rFonts w:ascii="宋体" w:hAnsi="宋体" w:eastAsia="宋体" w:cs="宋体"/>
                <w:sz w:val="20"/>
                <w:szCs w:val="20"/>
              </w:rPr>
            </w:pPr>
            <w:r>
              <w:rPr>
                <w:rFonts w:ascii="宋体" w:hAnsi="宋体" w:eastAsia="宋体" w:cs="宋体"/>
                <w:sz w:val="20"/>
                <w:szCs w:val="20"/>
              </w:rPr>
              <w:t>1</w:t>
            </w:r>
          </w:p>
        </w:tc>
        <w:tc>
          <w:tcPr>
            <w:tcW w:w="2420" w:type="dxa"/>
            <w:vMerge w:val="restart"/>
            <w:tcBorders>
              <w:top w:val="single" w:color="auto" w:sz="4" w:space="0"/>
            </w:tcBorders>
            <w:vAlign w:val="center"/>
          </w:tcPr>
          <w:p w14:paraId="1C644A36">
            <w:pPr>
              <w:spacing w:before="65" w:line="227" w:lineRule="auto"/>
              <w:ind w:left="0"/>
              <w:jc w:val="center"/>
              <w:outlineLvl w:val="9"/>
              <w:rPr>
                <w:rFonts w:hint="eastAsia" w:ascii="宋体" w:hAnsi="宋体" w:eastAsia="宋体" w:cs="宋体"/>
                <w:spacing w:val="6"/>
                <w:sz w:val="20"/>
                <w:szCs w:val="20"/>
                <w:lang w:eastAsia="zh-CN"/>
              </w:rPr>
            </w:pPr>
            <w:r>
              <w:rPr>
                <w:rFonts w:hint="eastAsia" w:ascii="宋体" w:hAnsi="宋体" w:eastAsia="宋体" w:cs="宋体"/>
                <w:spacing w:val="6"/>
                <w:position w:val="0"/>
                <w:sz w:val="20"/>
                <w:szCs w:val="20"/>
                <w:lang w:eastAsia="zh-CN"/>
              </w:rPr>
              <w:t>2025年粤港澳大湾区灯会活动临时安保服务外包项目</w:t>
            </w:r>
          </w:p>
          <w:p w14:paraId="680593C5">
            <w:pPr>
              <w:spacing w:before="65" w:line="227" w:lineRule="auto"/>
              <w:ind w:left="0"/>
              <w:jc w:val="center"/>
              <w:rPr>
                <w:rFonts w:hint="eastAsia" w:ascii="宋体" w:hAnsi="宋体" w:eastAsia="宋体" w:cs="宋体"/>
                <w:spacing w:val="6"/>
                <w:sz w:val="20"/>
                <w:szCs w:val="20"/>
                <w:lang w:eastAsia="zh-CN"/>
              </w:rPr>
            </w:pPr>
          </w:p>
        </w:tc>
        <w:tc>
          <w:tcPr>
            <w:tcW w:w="1833" w:type="dxa"/>
            <w:tcBorders>
              <w:top w:val="single" w:color="auto" w:sz="4" w:space="0"/>
              <w:bottom w:val="single" w:color="auto" w:sz="4" w:space="0"/>
            </w:tcBorders>
            <w:vAlign w:val="center"/>
          </w:tcPr>
          <w:p w14:paraId="101D72FD">
            <w:pPr>
              <w:spacing w:before="65" w:line="227" w:lineRule="auto"/>
              <w:ind w:left="0"/>
              <w:jc w:val="center"/>
              <w:outlineLvl w:val="9"/>
              <w:rPr>
                <w:rFonts w:hint="eastAsia" w:ascii="宋体" w:hAnsi="宋体" w:eastAsia="宋体" w:cs="宋体"/>
                <w:spacing w:val="6"/>
                <w:sz w:val="20"/>
                <w:szCs w:val="20"/>
                <w:lang w:val="en-US" w:eastAsia="zh-CN"/>
              </w:rPr>
            </w:pPr>
          </w:p>
        </w:tc>
        <w:tc>
          <w:tcPr>
            <w:tcW w:w="1617" w:type="dxa"/>
            <w:tcBorders>
              <w:top w:val="single" w:color="auto" w:sz="4" w:space="0"/>
              <w:bottom w:val="single" w:color="auto" w:sz="4" w:space="0"/>
            </w:tcBorders>
            <w:vAlign w:val="center"/>
          </w:tcPr>
          <w:p w14:paraId="32229FC2">
            <w:pPr>
              <w:spacing w:before="65" w:line="227" w:lineRule="auto"/>
              <w:ind w:left="0"/>
              <w:jc w:val="center"/>
              <w:outlineLvl w:val="9"/>
              <w:rPr>
                <w:rFonts w:hint="eastAsia" w:ascii="宋体" w:hAnsi="宋体" w:eastAsia="宋体" w:cs="宋体"/>
                <w:color w:val="000000"/>
                <w:spacing w:val="6"/>
                <w:sz w:val="20"/>
                <w:szCs w:val="20"/>
                <w:lang w:val="en-US" w:eastAsia="zh-CN"/>
              </w:rPr>
            </w:pPr>
            <w:r>
              <w:rPr>
                <w:rFonts w:hint="eastAsia" w:ascii="宋体" w:hAnsi="宋体" w:eastAsia="宋体" w:cs="宋体"/>
                <w:i w:val="0"/>
                <w:iCs w:val="0"/>
                <w:snapToGrid w:val="0"/>
                <w:color w:val="000000"/>
                <w:spacing w:val="6"/>
                <w:kern w:val="0"/>
                <w:sz w:val="20"/>
                <w:szCs w:val="20"/>
                <w:u w:val="none"/>
                <w:lang w:val="en-US" w:eastAsia="zh-CN" w:bidi="ar"/>
              </w:rPr>
              <w:t>112384</w:t>
            </w:r>
            <w:r>
              <w:rPr>
                <w:rFonts w:hint="eastAsia" w:ascii="宋体" w:hAnsi="宋体" w:eastAsia="宋体" w:cs="宋体"/>
                <w:color w:val="000000"/>
                <w:spacing w:val="6"/>
                <w:sz w:val="20"/>
                <w:szCs w:val="20"/>
                <w:lang w:eastAsia="zh-CN"/>
              </w:rPr>
              <w:t xml:space="preserve"> </w:t>
            </w:r>
            <w:r>
              <w:rPr>
                <w:rFonts w:hint="eastAsia" w:ascii="宋体" w:hAnsi="宋体" w:eastAsia="宋体" w:cs="宋体"/>
                <w:b w:val="0"/>
                <w:bCs w:val="0"/>
                <w:i w:val="0"/>
                <w:iCs w:val="0"/>
                <w:snapToGrid w:val="0"/>
                <w:color w:val="000000"/>
                <w:spacing w:val="6"/>
                <w:kern w:val="0"/>
                <w:sz w:val="20"/>
                <w:szCs w:val="20"/>
                <w:u w:val="none"/>
                <w:lang w:val="en-US" w:eastAsia="zh-CN" w:bidi="ar"/>
              </w:rPr>
              <w:t xml:space="preserve"> </w:t>
            </w:r>
          </w:p>
        </w:tc>
        <w:tc>
          <w:tcPr>
            <w:tcW w:w="1616" w:type="dxa"/>
            <w:tcBorders>
              <w:top w:val="single" w:color="auto" w:sz="4" w:space="0"/>
              <w:bottom w:val="single" w:color="auto" w:sz="4" w:space="0"/>
            </w:tcBorders>
            <w:vAlign w:val="center"/>
          </w:tcPr>
          <w:p w14:paraId="5087B5A9">
            <w:pPr>
              <w:spacing w:before="65" w:line="227" w:lineRule="auto"/>
              <w:jc w:val="center"/>
              <w:outlineLvl w:val="9"/>
              <w:rPr>
                <w:rFonts w:hint="eastAsia" w:ascii="宋体" w:hAnsi="宋体" w:eastAsia="宋体" w:cs="宋体"/>
                <w:spacing w:val="6"/>
                <w:sz w:val="20"/>
                <w:szCs w:val="20"/>
                <w:lang w:eastAsia="zh-CN"/>
              </w:rPr>
            </w:pPr>
          </w:p>
        </w:tc>
        <w:tc>
          <w:tcPr>
            <w:tcW w:w="1250" w:type="dxa"/>
            <w:tcBorders>
              <w:top w:val="single" w:color="auto" w:sz="4" w:space="0"/>
              <w:bottom w:val="single" w:color="auto" w:sz="4" w:space="0"/>
            </w:tcBorders>
            <w:vAlign w:val="center"/>
          </w:tcPr>
          <w:p w14:paraId="373C343F">
            <w:pPr>
              <w:spacing w:before="65" w:line="227" w:lineRule="auto"/>
              <w:jc w:val="center"/>
              <w:outlineLvl w:val="9"/>
              <w:rPr>
                <w:rFonts w:hint="eastAsia" w:ascii="宋体" w:hAnsi="宋体" w:eastAsia="宋体" w:cs="宋体"/>
                <w:spacing w:val="6"/>
                <w:sz w:val="20"/>
                <w:szCs w:val="20"/>
                <w:lang w:val="en-US" w:eastAsia="zh-CN"/>
              </w:rPr>
            </w:pPr>
          </w:p>
        </w:tc>
      </w:tr>
      <w:tr w14:paraId="4E798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1135" w:type="dxa"/>
            <w:vMerge w:val="continue"/>
            <w:vAlign w:val="center"/>
          </w:tcPr>
          <w:p w14:paraId="41869379">
            <w:pPr>
              <w:spacing w:before="65" w:line="189" w:lineRule="auto"/>
              <w:ind w:left="0"/>
              <w:jc w:val="center"/>
              <w:rPr>
                <w:rFonts w:ascii="宋体" w:hAnsi="宋体" w:eastAsia="宋体" w:cs="宋体"/>
                <w:sz w:val="20"/>
                <w:szCs w:val="20"/>
              </w:rPr>
            </w:pPr>
          </w:p>
        </w:tc>
        <w:tc>
          <w:tcPr>
            <w:tcW w:w="2420" w:type="dxa"/>
            <w:vMerge w:val="continue"/>
            <w:vAlign w:val="center"/>
          </w:tcPr>
          <w:p w14:paraId="698F28EB">
            <w:pPr>
              <w:spacing w:before="65" w:line="227" w:lineRule="auto"/>
              <w:ind w:left="0"/>
              <w:jc w:val="center"/>
              <w:rPr>
                <w:rFonts w:hint="eastAsia" w:ascii="宋体" w:hAnsi="宋体" w:eastAsia="宋体" w:cs="宋体"/>
                <w:spacing w:val="6"/>
                <w:position w:val="0"/>
                <w:sz w:val="20"/>
                <w:szCs w:val="20"/>
                <w:lang w:eastAsia="zh-CN"/>
              </w:rPr>
            </w:pPr>
          </w:p>
        </w:tc>
        <w:tc>
          <w:tcPr>
            <w:tcW w:w="6316" w:type="dxa"/>
            <w:gridSpan w:val="4"/>
            <w:tcBorders>
              <w:top w:val="single" w:color="auto" w:sz="4" w:space="0"/>
            </w:tcBorders>
            <w:vAlign w:val="center"/>
          </w:tcPr>
          <w:p w14:paraId="1855F3A0">
            <w:pPr>
              <w:spacing w:before="65" w:line="227" w:lineRule="auto"/>
              <w:ind w:left="0"/>
              <w:jc w:val="center"/>
              <w:outlineLvl w:val="9"/>
              <w:rPr>
                <w:rFonts w:hint="eastAsia" w:ascii="宋体" w:hAnsi="宋体" w:eastAsia="宋体" w:cs="宋体"/>
                <w:spacing w:val="6"/>
                <w:sz w:val="20"/>
                <w:szCs w:val="20"/>
                <w:u w:val="none"/>
                <w:lang w:val="en-US" w:eastAsia="zh-CN" w:bidi="ar"/>
              </w:rPr>
            </w:pPr>
            <w:r>
              <w:rPr>
                <w:rFonts w:hint="eastAsia" w:ascii="宋体" w:hAnsi="宋体" w:eastAsia="宋体" w:cs="宋体"/>
                <w:b w:val="0"/>
                <w:bCs w:val="0"/>
                <w:i w:val="0"/>
                <w:iCs w:val="0"/>
                <w:color w:val="000000"/>
                <w:spacing w:val="6"/>
                <w:kern w:val="0"/>
                <w:sz w:val="20"/>
                <w:szCs w:val="20"/>
                <w:u w:val="none"/>
                <w:lang w:val="en-US" w:eastAsia="zh-CN" w:bidi="ar"/>
              </w:rPr>
              <w:t>招标控制单价为</w:t>
            </w:r>
            <w:r>
              <w:rPr>
                <w:rFonts w:hint="eastAsia" w:ascii="宋体" w:hAnsi="宋体" w:eastAsia="宋体" w:cs="宋体"/>
                <w:spacing w:val="6"/>
                <w:sz w:val="20"/>
                <w:szCs w:val="20"/>
                <w:lang w:val="en-US" w:eastAsia="zh-CN"/>
              </w:rPr>
              <w:t>：人民币35</w:t>
            </w:r>
            <w:r>
              <w:rPr>
                <w:rFonts w:hint="eastAsia" w:ascii="宋体" w:hAnsi="宋体" w:eastAsia="宋体" w:cs="宋体"/>
                <w:b w:val="0"/>
                <w:bCs w:val="0"/>
                <w:spacing w:val="6"/>
                <w:sz w:val="20"/>
                <w:szCs w:val="20"/>
                <w:lang w:val="en-US" w:eastAsia="zh-CN"/>
              </w:rPr>
              <w:t>元/小时/人</w:t>
            </w:r>
            <w:r>
              <w:rPr>
                <w:rFonts w:hint="eastAsia" w:ascii="宋体" w:hAnsi="宋体" w:eastAsia="宋体" w:cs="宋体"/>
                <w:spacing w:val="6"/>
                <w:sz w:val="20"/>
                <w:szCs w:val="20"/>
                <w:lang w:val="en-US" w:eastAsia="zh-CN"/>
              </w:rPr>
              <w:t>，服务时长为：</w:t>
            </w:r>
            <w:r>
              <w:rPr>
                <w:rFonts w:hint="eastAsia" w:ascii="宋体" w:hAnsi="宋体" w:eastAsia="宋体" w:cs="宋体"/>
                <w:i w:val="0"/>
                <w:iCs w:val="0"/>
                <w:snapToGrid w:val="0"/>
                <w:color w:val="000000"/>
                <w:spacing w:val="6"/>
                <w:kern w:val="0"/>
                <w:sz w:val="20"/>
                <w:szCs w:val="20"/>
                <w:u w:val="none"/>
                <w:lang w:val="en-US" w:eastAsia="zh-CN" w:bidi="ar"/>
              </w:rPr>
              <w:t>112384</w:t>
            </w:r>
            <w:r>
              <w:rPr>
                <w:rFonts w:hint="eastAsia" w:ascii="宋体" w:hAnsi="宋体" w:eastAsia="宋体" w:cs="宋体"/>
                <w:color w:val="000000"/>
                <w:spacing w:val="6"/>
                <w:sz w:val="20"/>
                <w:szCs w:val="20"/>
                <w:lang w:val="en-US" w:eastAsia="zh-CN"/>
              </w:rPr>
              <w:t>小时，招标控制总</w:t>
            </w:r>
            <w:r>
              <w:rPr>
                <w:rFonts w:hint="eastAsia" w:ascii="宋体" w:hAnsi="宋体" w:eastAsia="宋体" w:cs="宋体"/>
                <w:spacing w:val="6"/>
                <w:sz w:val="20"/>
                <w:szCs w:val="20"/>
                <w:lang w:val="en-US" w:eastAsia="zh-CN"/>
              </w:rPr>
              <w:t>价为人民币</w:t>
            </w:r>
            <w:r>
              <w:rPr>
                <w:rFonts w:hint="eastAsia" w:ascii="宋体" w:hAnsi="宋体" w:eastAsia="宋体" w:cs="宋体"/>
                <w:color w:val="000000"/>
                <w:spacing w:val="6"/>
                <w:sz w:val="20"/>
                <w:szCs w:val="20"/>
                <w:u w:val="none"/>
                <w:lang w:val="en-US" w:eastAsia="zh-CN"/>
              </w:rPr>
              <w:t>3933440</w:t>
            </w:r>
            <w:r>
              <w:rPr>
                <w:rFonts w:hint="eastAsia" w:ascii="宋体" w:hAnsi="宋体" w:eastAsia="宋体" w:cs="宋体"/>
                <w:spacing w:val="6"/>
                <w:sz w:val="20"/>
                <w:szCs w:val="20"/>
                <w:lang w:val="en-US" w:eastAsia="zh-CN"/>
              </w:rPr>
              <w:t>元，</w:t>
            </w:r>
            <w:r>
              <w:rPr>
                <w:rFonts w:hint="eastAsia" w:ascii="宋体" w:hAnsi="宋体" w:eastAsia="宋体" w:cs="宋体"/>
                <w:spacing w:val="6"/>
                <w:sz w:val="20"/>
                <w:szCs w:val="20"/>
                <w:u w:val="none"/>
                <w:lang w:val="en-US" w:eastAsia="zh-CN"/>
              </w:rPr>
              <w:t>最终结算金额按实际到岗人数及服务时长进行结算。</w:t>
            </w:r>
          </w:p>
          <w:p w14:paraId="6850BDD1">
            <w:pPr>
              <w:spacing w:before="65" w:line="227" w:lineRule="auto"/>
              <w:ind w:left="0"/>
              <w:jc w:val="center"/>
              <w:outlineLvl w:val="9"/>
              <w:rPr>
                <w:rFonts w:hint="eastAsia" w:ascii="宋体" w:hAnsi="宋体" w:eastAsia="宋体" w:cs="宋体"/>
                <w:spacing w:val="6"/>
                <w:sz w:val="20"/>
                <w:szCs w:val="20"/>
                <w:lang w:val="en-US" w:eastAsia="zh-CN"/>
              </w:rPr>
            </w:pPr>
            <w:r>
              <w:rPr>
                <w:rFonts w:hint="eastAsia" w:ascii="宋体" w:hAnsi="宋体" w:eastAsia="宋体" w:cs="宋体"/>
                <w:bCs w:val="0"/>
                <w:spacing w:val="6"/>
                <w:sz w:val="20"/>
                <w:szCs w:val="20"/>
                <w:u w:val="none"/>
                <w:lang w:val="en-US" w:eastAsia="zh-CN" w:bidi="ar"/>
              </w:rPr>
              <w:t>注意：</w:t>
            </w:r>
            <w:r>
              <w:rPr>
                <w:rFonts w:hint="eastAsia" w:ascii="宋体" w:hAnsi="宋体" w:eastAsia="宋体" w:cs="宋体"/>
                <w:b w:val="0"/>
                <w:bCs w:val="0"/>
                <w:i w:val="0"/>
                <w:iCs w:val="0"/>
                <w:color w:val="000000"/>
                <w:spacing w:val="6"/>
                <w:sz w:val="20"/>
                <w:szCs w:val="20"/>
                <w:u w:val="none"/>
                <w:lang w:val="en-US" w:eastAsia="zh-CN" w:bidi="ar"/>
              </w:rPr>
              <w:t>投标价单价不能超过</w:t>
            </w:r>
            <w:r>
              <w:rPr>
                <w:rFonts w:hint="eastAsia" w:ascii="宋体" w:hAnsi="宋体" w:eastAsia="宋体" w:cs="宋体"/>
                <w:b w:val="0"/>
                <w:bCs w:val="0"/>
                <w:i w:val="0"/>
                <w:iCs w:val="0"/>
                <w:color w:val="000000"/>
                <w:spacing w:val="6"/>
                <w:kern w:val="0"/>
                <w:sz w:val="20"/>
                <w:szCs w:val="20"/>
                <w:u w:val="none"/>
                <w:lang w:val="en-US" w:eastAsia="zh-CN" w:bidi="ar"/>
              </w:rPr>
              <w:t>控制单价，</w:t>
            </w:r>
            <w:r>
              <w:rPr>
                <w:rFonts w:hint="eastAsia" w:ascii="宋体" w:hAnsi="宋体" w:eastAsia="宋体" w:cs="宋体"/>
                <w:spacing w:val="6"/>
                <w:sz w:val="20"/>
                <w:szCs w:val="20"/>
                <w:lang w:eastAsia="zh-CN"/>
              </w:rPr>
              <w:t>投标报价</w:t>
            </w:r>
            <w:r>
              <w:rPr>
                <w:rFonts w:hint="eastAsia" w:ascii="宋体" w:hAnsi="宋体" w:eastAsia="宋体" w:cs="宋体"/>
                <w:b w:val="0"/>
                <w:bCs w:val="0"/>
                <w:i w:val="0"/>
                <w:iCs w:val="0"/>
                <w:color w:val="000000"/>
                <w:spacing w:val="6"/>
                <w:sz w:val="20"/>
                <w:szCs w:val="20"/>
                <w:u w:val="none"/>
                <w:lang w:val="en-US" w:eastAsia="zh-CN" w:bidi="ar"/>
              </w:rPr>
              <w:t>不能超过</w:t>
            </w:r>
            <w:r>
              <w:rPr>
                <w:rFonts w:hint="eastAsia" w:ascii="宋体" w:hAnsi="宋体" w:eastAsia="宋体" w:cs="宋体"/>
                <w:color w:val="000000"/>
                <w:spacing w:val="6"/>
                <w:sz w:val="20"/>
                <w:szCs w:val="20"/>
                <w:lang w:val="en-US" w:eastAsia="zh-CN"/>
              </w:rPr>
              <w:t>招标控制总</w:t>
            </w:r>
            <w:r>
              <w:rPr>
                <w:rFonts w:hint="eastAsia" w:ascii="宋体" w:hAnsi="宋体" w:eastAsia="宋体" w:cs="宋体"/>
                <w:spacing w:val="6"/>
                <w:sz w:val="20"/>
                <w:szCs w:val="20"/>
                <w:lang w:val="en-US" w:eastAsia="zh-CN"/>
              </w:rPr>
              <w:t>价，</w:t>
            </w:r>
            <w:r>
              <w:rPr>
                <w:rFonts w:hint="eastAsia" w:ascii="宋体" w:hAnsi="宋体" w:eastAsia="宋体" w:cs="宋体"/>
                <w:b w:val="0"/>
                <w:bCs w:val="0"/>
                <w:i w:val="0"/>
                <w:iCs w:val="0"/>
                <w:color w:val="000000"/>
                <w:spacing w:val="6"/>
                <w:kern w:val="0"/>
                <w:sz w:val="20"/>
                <w:szCs w:val="20"/>
                <w:u w:val="none"/>
                <w:lang w:val="en-US" w:eastAsia="zh-CN" w:bidi="ar"/>
              </w:rPr>
              <w:t>否则会作废标处理。</w:t>
            </w:r>
          </w:p>
        </w:tc>
      </w:tr>
    </w:tbl>
    <w:p w14:paraId="7D1AE0EA">
      <w:pPr>
        <w:pStyle w:val="9"/>
        <w:spacing w:line="257" w:lineRule="auto"/>
      </w:pPr>
    </w:p>
    <w:p w14:paraId="464FF6C9">
      <w:pPr>
        <w:pStyle w:val="9"/>
        <w:spacing w:line="257" w:lineRule="auto"/>
      </w:pPr>
    </w:p>
    <w:p w14:paraId="732AB452">
      <w:pPr>
        <w:pStyle w:val="13"/>
        <w:tabs>
          <w:tab w:val="left" w:pos="9460"/>
        </w:tabs>
        <w:spacing w:line="360" w:lineRule="auto"/>
        <w:ind w:right="7" w:firstLine="400" w:firstLineChars="200"/>
        <w:rPr>
          <w:rFonts w:hint="eastAsia" w:hAnsi="宋体" w:cs="宋体"/>
          <w:sz w:val="20"/>
          <w:szCs w:val="24"/>
          <w:highlight w:val="none"/>
          <w:u w:val="none"/>
          <w:lang w:eastAsia="zh-CN"/>
        </w:rPr>
      </w:pPr>
      <w:r>
        <w:rPr>
          <w:rFonts w:hint="eastAsia" w:ascii="宋体" w:hAnsi="宋体" w:eastAsia="楷体_GB2312" w:cs="宋体"/>
          <w:spacing w:val="0"/>
          <w:sz w:val="20"/>
          <w:szCs w:val="24"/>
          <w:highlight w:val="none"/>
          <w:u w:val="none"/>
          <w:lang w:val="en-US" w:eastAsia="zh-CN"/>
        </w:rPr>
        <w:t>报价包含但不限于：执行任务所需的所有安保器械、设备以及保安人员的工资、工作餐（饮用水）、交通费、保险费等一切费用</w:t>
      </w:r>
      <w:r>
        <w:rPr>
          <w:rFonts w:hint="eastAsia" w:hAnsi="宋体" w:cs="宋体"/>
          <w:spacing w:val="0"/>
          <w:sz w:val="20"/>
          <w:szCs w:val="24"/>
          <w:highlight w:val="none"/>
          <w:u w:val="none"/>
          <w:lang w:val="en-US" w:eastAsia="zh-CN"/>
        </w:rPr>
        <w:t>。</w:t>
      </w:r>
      <w:r>
        <w:rPr>
          <w:rFonts w:hint="eastAsia" w:hAnsi="宋体" w:cs="宋体"/>
          <w:color w:val="000000"/>
          <w:highlight w:val="none"/>
          <w:u w:val="none"/>
          <w:lang w:eastAsia="zh-CN"/>
        </w:rPr>
        <w:t>按合同约定完成</w:t>
      </w:r>
      <w:r>
        <w:rPr>
          <w:rFonts w:hint="eastAsia" w:ascii="宋体" w:hAnsi="宋体" w:cs="宋体"/>
          <w:color w:val="000000"/>
          <w:highlight w:val="none"/>
          <w:u w:val="none"/>
          <w:lang w:eastAsia="zh-CN"/>
        </w:rPr>
        <w:t>工作。</w:t>
      </w:r>
      <w:r>
        <w:rPr>
          <w:rFonts w:hint="eastAsia" w:ascii="宋体" w:hAnsi="宋体" w:eastAsia="楷体_GB2312" w:cs="宋体"/>
          <w:spacing w:val="0"/>
          <w:sz w:val="20"/>
          <w:szCs w:val="24"/>
          <w:highlight w:val="none"/>
          <w:u w:val="none"/>
          <w:lang w:val="en-US" w:eastAsia="zh-CN"/>
        </w:rPr>
        <w:t>最终结算金额按实际到岗人数及服务时长进行结算。</w:t>
      </w:r>
    </w:p>
    <w:p w14:paraId="2C74F56E">
      <w:pPr>
        <w:spacing w:line="360" w:lineRule="auto"/>
        <w:ind w:left="480" w:firstLine="0" w:firstLineChars="0"/>
        <w:rPr>
          <w:rFonts w:hint="eastAsia" w:ascii="宋体" w:hAnsi="宋体" w:eastAsia="宋体" w:cs="宋体"/>
          <w:bCs/>
          <w:color w:val="auto"/>
          <w:sz w:val="24"/>
          <w:szCs w:val="24"/>
          <w:highlight w:val="none"/>
          <w:lang w:val="en-US" w:eastAsia="zh-CN"/>
        </w:rPr>
      </w:pPr>
    </w:p>
    <w:p w14:paraId="12AE94E0">
      <w:pPr>
        <w:spacing w:before="78" w:line="219" w:lineRule="auto"/>
        <w:ind w:left="249"/>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14:paraId="15087A9C">
      <w:pPr>
        <w:spacing w:before="198" w:line="480" w:lineRule="exact"/>
        <w:ind w:left="247"/>
        <w:rPr>
          <w:rFonts w:ascii="宋体" w:hAnsi="宋体" w:eastAsia="宋体" w:cs="宋体"/>
          <w:sz w:val="24"/>
          <w:szCs w:val="24"/>
        </w:rPr>
      </w:pPr>
      <w:r>
        <w:rPr>
          <w:rFonts w:ascii="宋体" w:hAnsi="宋体" w:eastAsia="宋体" w:cs="宋体"/>
          <w:spacing w:val="-1"/>
          <w:position w:val="18"/>
          <w:sz w:val="24"/>
          <w:szCs w:val="24"/>
        </w:rPr>
        <w:t>法定代表人/负责人/委托代理人（签字或盖章</w:t>
      </w:r>
      <w:r>
        <w:rPr>
          <w:rFonts w:ascii="宋体" w:hAnsi="宋体" w:eastAsia="宋体" w:cs="宋体"/>
          <w:spacing w:val="4"/>
          <w:position w:val="18"/>
          <w:sz w:val="24"/>
          <w:szCs w:val="24"/>
        </w:rPr>
        <w:t>）：</w:t>
      </w:r>
    </w:p>
    <w:p w14:paraId="359B78EC">
      <w:pPr>
        <w:spacing w:line="219" w:lineRule="auto"/>
        <w:ind w:left="28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39754203">
      <w:pPr>
        <w:spacing w:line="219" w:lineRule="auto"/>
        <w:rPr>
          <w:rFonts w:ascii="宋体" w:hAnsi="宋体" w:eastAsia="宋体" w:cs="宋体"/>
          <w:sz w:val="24"/>
          <w:szCs w:val="24"/>
        </w:rPr>
      </w:pPr>
    </w:p>
    <w:p w14:paraId="79582B7F">
      <w:r>
        <w:br w:type="page"/>
      </w:r>
    </w:p>
    <w:p w14:paraId="7AAA9DD0">
      <w:pPr>
        <w:spacing w:before="120" w:line="223" w:lineRule="auto"/>
        <w:ind w:left="582"/>
        <w:jc w:val="center"/>
        <w:outlineLvl w:val="1"/>
        <w:rPr>
          <w:rFonts w:ascii="宋体" w:hAnsi="宋体" w:eastAsia="宋体" w:cs="宋体"/>
          <w:sz w:val="37"/>
          <w:szCs w:val="37"/>
        </w:rPr>
      </w:pPr>
      <w:bookmarkStart w:id="270" w:name="_Toc2123"/>
      <w:bookmarkStart w:id="271" w:name="_Toc17647"/>
      <w:r>
        <w:rPr>
          <w:rFonts w:ascii="宋体" w:hAnsi="宋体" w:eastAsia="宋体" w:cs="宋体"/>
          <w:spacing w:val="6"/>
          <w:sz w:val="37"/>
          <w:szCs w:val="37"/>
          <w14:textOutline w14:w="6883" w14:cap="flat" w14:cmpd="sng">
            <w14:solidFill>
              <w14:srgbClr w14:val="000000"/>
            </w14:solidFill>
            <w14:prstDash w14:val="solid"/>
            <w14:miter w14:val="0"/>
          </w14:textOutline>
        </w:rPr>
        <w:t>四、法定代表人证明书</w:t>
      </w:r>
      <w:bookmarkEnd w:id="270"/>
      <w:bookmarkEnd w:id="271"/>
    </w:p>
    <w:p w14:paraId="6F8CA31F">
      <w:pPr>
        <w:pStyle w:val="9"/>
        <w:spacing w:line="243" w:lineRule="auto"/>
      </w:pPr>
    </w:p>
    <w:p w14:paraId="1D8AF172">
      <w:pPr>
        <w:pStyle w:val="9"/>
        <w:spacing w:line="243" w:lineRule="auto"/>
      </w:pPr>
    </w:p>
    <w:p w14:paraId="4518A4DF">
      <w:pPr>
        <w:pStyle w:val="9"/>
        <w:spacing w:line="243" w:lineRule="auto"/>
      </w:pPr>
    </w:p>
    <w:p w14:paraId="3E79C4D6">
      <w:pPr>
        <w:spacing w:before="78" w:line="478" w:lineRule="exact"/>
        <w:ind w:right="2"/>
        <w:jc w:val="right"/>
        <w:rPr>
          <w:rFonts w:ascii="宋体" w:hAnsi="宋体" w:eastAsia="宋体" w:cs="宋体"/>
          <w:sz w:val="24"/>
          <w:szCs w:val="24"/>
        </w:rPr>
      </w:pPr>
      <w:r>
        <w:rPr>
          <w:rFonts w:ascii="宋体" w:hAnsi="宋体" w:eastAsia="宋体" w:cs="宋体"/>
          <w:spacing w:val="1"/>
          <w:position w:val="18"/>
          <w:sz w:val="24"/>
          <w:szCs w:val="24"/>
        </w:rPr>
        <w:t>姓名：身份证号码：在我方（或者企业、单位）任职务，</w:t>
      </w:r>
      <w:r>
        <w:rPr>
          <w:rFonts w:ascii="宋体" w:hAnsi="宋体" w:eastAsia="宋体" w:cs="宋体"/>
          <w:position w:val="18"/>
          <w:sz w:val="24"/>
          <w:szCs w:val="24"/>
        </w:rPr>
        <w:t>是我公司（或者企业、单位）</w:t>
      </w:r>
    </w:p>
    <w:p w14:paraId="58ACD285">
      <w:pPr>
        <w:spacing w:line="219" w:lineRule="auto"/>
        <w:ind w:left="140"/>
        <w:rPr>
          <w:rFonts w:ascii="宋体" w:hAnsi="宋体" w:eastAsia="宋体" w:cs="宋体"/>
          <w:sz w:val="24"/>
          <w:szCs w:val="24"/>
        </w:rPr>
      </w:pPr>
      <w:r>
        <w:rPr>
          <w:rFonts w:ascii="宋体" w:hAnsi="宋体" w:eastAsia="宋体" w:cs="宋体"/>
          <w:spacing w:val="-3"/>
          <w:sz w:val="24"/>
          <w:szCs w:val="24"/>
        </w:rPr>
        <w:t>的法定代表人/负责人。</w:t>
      </w:r>
    </w:p>
    <w:p w14:paraId="5EEA40D9">
      <w:pPr>
        <w:spacing w:before="192" w:line="219" w:lineRule="auto"/>
        <w:ind w:left="932"/>
        <w:rPr>
          <w:rFonts w:ascii="宋体" w:hAnsi="宋体" w:eastAsia="宋体" w:cs="宋体"/>
          <w:sz w:val="24"/>
          <w:szCs w:val="24"/>
        </w:rPr>
      </w:pPr>
      <w:r>
        <w:rPr>
          <w:rFonts w:ascii="宋体" w:hAnsi="宋体" w:eastAsia="宋体" w:cs="宋体"/>
          <w:spacing w:val="-2"/>
          <w:sz w:val="24"/>
          <w:szCs w:val="24"/>
        </w:rPr>
        <w:t>特此证明。</w:t>
      </w:r>
    </w:p>
    <w:p w14:paraId="16AEF647">
      <w:pPr>
        <w:pStyle w:val="9"/>
        <w:spacing w:line="293" w:lineRule="auto"/>
      </w:pPr>
    </w:p>
    <w:p w14:paraId="53CFB6F8">
      <w:pPr>
        <w:pStyle w:val="9"/>
        <w:spacing w:line="293" w:lineRule="auto"/>
      </w:pPr>
    </w:p>
    <w:p w14:paraId="2327C1A1">
      <w:pPr>
        <w:spacing w:before="78" w:line="477" w:lineRule="exact"/>
        <w:ind w:left="5339"/>
        <w:rPr>
          <w:rFonts w:ascii="宋体" w:hAnsi="宋体" w:eastAsia="宋体" w:cs="宋体"/>
          <w:sz w:val="24"/>
          <w:szCs w:val="24"/>
        </w:rPr>
      </w:pPr>
      <w:r>
        <w:rPr>
          <w:rFonts w:ascii="宋体" w:hAnsi="宋体" w:eastAsia="宋体" w:cs="宋体"/>
          <w:spacing w:val="-2"/>
          <w:position w:val="18"/>
          <w:sz w:val="24"/>
          <w:szCs w:val="24"/>
        </w:rPr>
        <w:t>投标人名称（单位公章</w:t>
      </w:r>
      <w:r>
        <w:rPr>
          <w:rFonts w:ascii="宋体" w:hAnsi="宋体" w:eastAsia="宋体" w:cs="宋体"/>
          <w:spacing w:val="3"/>
          <w:position w:val="18"/>
          <w:sz w:val="24"/>
          <w:szCs w:val="24"/>
        </w:rPr>
        <w:t>）：</w:t>
      </w:r>
    </w:p>
    <w:p w14:paraId="2A8F0F41">
      <w:pPr>
        <w:spacing w:before="1" w:line="219" w:lineRule="auto"/>
        <w:ind w:left="532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6EC30479">
      <w:pPr>
        <w:spacing w:before="193" w:line="219" w:lineRule="auto"/>
        <w:ind w:left="126"/>
        <w:rPr>
          <w:rFonts w:ascii="宋体" w:hAnsi="宋体" w:eastAsia="宋体" w:cs="宋体"/>
          <w:sz w:val="24"/>
          <w:szCs w:val="24"/>
        </w:rPr>
      </w:pPr>
      <w:r>
        <w:rPr>
          <w:rFonts w:ascii="宋体" w:hAnsi="宋体" w:eastAsia="宋体" w:cs="宋体"/>
          <w:spacing w:val="-5"/>
          <w:sz w:val="24"/>
          <w:szCs w:val="24"/>
        </w:rPr>
        <w:t>说明：</w:t>
      </w:r>
    </w:p>
    <w:p w14:paraId="00838ECD">
      <w:pPr>
        <w:spacing w:before="192" w:line="475" w:lineRule="exact"/>
        <w:jc w:val="right"/>
        <w:rPr>
          <w:rFonts w:ascii="宋体" w:hAnsi="宋体" w:eastAsia="宋体" w:cs="宋体"/>
          <w:sz w:val="24"/>
          <w:szCs w:val="24"/>
        </w:rPr>
      </w:pPr>
      <w:r>
        <w:rPr>
          <w:rFonts w:ascii="宋体" w:hAnsi="宋体" w:eastAsia="宋体" w:cs="宋体"/>
          <w:position w:val="17"/>
          <w:sz w:val="24"/>
          <w:szCs w:val="24"/>
        </w:rPr>
        <w:t>法定代表人参加开标会的，签到时提交法定代表</w:t>
      </w:r>
      <w:r>
        <w:rPr>
          <w:rFonts w:ascii="宋体" w:hAnsi="宋体" w:eastAsia="宋体" w:cs="宋体"/>
          <w:spacing w:val="-1"/>
          <w:position w:val="17"/>
          <w:sz w:val="24"/>
          <w:szCs w:val="24"/>
        </w:rPr>
        <w:t>人证明书。可使用上述格式，也可使用</w:t>
      </w:r>
    </w:p>
    <w:p w14:paraId="1399078E">
      <w:pPr>
        <w:spacing w:before="1" w:line="218" w:lineRule="auto"/>
        <w:ind w:left="126"/>
        <w:rPr>
          <w:rFonts w:ascii="宋体" w:hAnsi="宋体" w:eastAsia="宋体" w:cs="宋体"/>
          <w:sz w:val="24"/>
          <w:szCs w:val="24"/>
        </w:rPr>
      </w:pPr>
      <w:r>
        <w:rPr>
          <w:rFonts w:ascii="宋体" w:hAnsi="宋体" w:eastAsia="宋体" w:cs="宋体"/>
          <w:spacing w:val="-1"/>
          <w:sz w:val="24"/>
          <w:szCs w:val="24"/>
        </w:rPr>
        <w:t>工商部门统一印制的法定代表人证明书格式。</w:t>
      </w:r>
    </w:p>
    <w:p w14:paraId="7C4C5A44">
      <w:pPr>
        <w:spacing w:before="193" w:line="219" w:lineRule="auto"/>
        <w:ind w:left="642"/>
        <w:rPr>
          <w:rFonts w:ascii="宋体" w:hAnsi="宋体" w:eastAsia="宋体" w:cs="宋体"/>
          <w:sz w:val="24"/>
          <w:szCs w:val="24"/>
        </w:rPr>
      </w:pPr>
      <w:r>
        <w:rPr>
          <w:rFonts w:ascii="宋体" w:hAnsi="宋体" w:eastAsia="宋体" w:cs="宋体"/>
          <w:spacing w:val="-1"/>
          <w:sz w:val="24"/>
          <w:szCs w:val="24"/>
        </w:rPr>
        <w:t>请将身份证附于下方：</w:t>
      </w:r>
    </w:p>
    <w:p w14:paraId="776A3880">
      <w:pPr>
        <w:spacing w:line="74" w:lineRule="exact"/>
      </w:pPr>
    </w:p>
    <w:tbl>
      <w:tblPr>
        <w:tblStyle w:val="24"/>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6"/>
        <w:gridCol w:w="4816"/>
      </w:tblGrid>
      <w:tr w14:paraId="19BEC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4" w:hRule="atLeast"/>
        </w:trPr>
        <w:tc>
          <w:tcPr>
            <w:tcW w:w="4816" w:type="dxa"/>
            <w:vAlign w:val="top"/>
          </w:tcPr>
          <w:p w14:paraId="08F0E066">
            <w:pPr>
              <w:spacing w:line="312" w:lineRule="auto"/>
              <w:rPr>
                <w:rFonts w:ascii="Arial"/>
                <w:sz w:val="21"/>
              </w:rPr>
            </w:pPr>
          </w:p>
          <w:p w14:paraId="2017C11F">
            <w:pPr>
              <w:spacing w:line="313" w:lineRule="auto"/>
              <w:rPr>
                <w:rFonts w:ascii="Arial"/>
                <w:sz w:val="21"/>
              </w:rPr>
            </w:pPr>
          </w:p>
          <w:p w14:paraId="38044819">
            <w:pPr>
              <w:spacing w:before="65" w:line="228" w:lineRule="auto"/>
              <w:ind w:left="1795"/>
              <w:rPr>
                <w:rFonts w:ascii="宋体" w:hAnsi="宋体" w:eastAsia="宋体" w:cs="宋体"/>
                <w:sz w:val="20"/>
                <w:szCs w:val="20"/>
              </w:rPr>
            </w:pPr>
            <w:r>
              <w:rPr>
                <w:rFonts w:ascii="宋体" w:hAnsi="宋体" w:eastAsia="宋体" w:cs="宋体"/>
                <w:spacing w:val="7"/>
                <w:sz w:val="20"/>
                <w:szCs w:val="20"/>
              </w:rPr>
              <w:t>法定代表人</w:t>
            </w:r>
          </w:p>
          <w:p w14:paraId="1975D96D">
            <w:pPr>
              <w:spacing w:before="72" w:line="228" w:lineRule="auto"/>
              <w:ind w:left="1167"/>
              <w:rPr>
                <w:rFonts w:ascii="宋体" w:hAnsi="宋体" w:eastAsia="宋体" w:cs="宋体"/>
                <w:sz w:val="20"/>
                <w:szCs w:val="20"/>
              </w:rPr>
            </w:pPr>
            <w:r>
              <w:rPr>
                <w:rFonts w:ascii="宋体" w:hAnsi="宋体" w:eastAsia="宋体" w:cs="宋体"/>
                <w:spacing w:val="9"/>
                <w:sz w:val="20"/>
                <w:szCs w:val="20"/>
              </w:rPr>
              <w:t>居民身份证复印件粘贴处</w:t>
            </w:r>
          </w:p>
          <w:p w14:paraId="269BFF2C">
            <w:pPr>
              <w:spacing w:line="322" w:lineRule="auto"/>
              <w:rPr>
                <w:rFonts w:ascii="Arial"/>
                <w:sz w:val="21"/>
              </w:rPr>
            </w:pPr>
          </w:p>
          <w:p w14:paraId="4CDBB9E2">
            <w:pPr>
              <w:spacing w:before="65" w:line="229" w:lineRule="auto"/>
              <w:ind w:left="1910"/>
              <w:rPr>
                <w:rFonts w:ascii="宋体" w:hAnsi="宋体" w:eastAsia="宋体" w:cs="宋体"/>
                <w:sz w:val="20"/>
                <w:szCs w:val="20"/>
              </w:rPr>
            </w:pPr>
            <w:r>
              <w:rPr>
                <w:rFonts w:ascii="宋体" w:hAnsi="宋体" w:eastAsia="宋体" w:cs="宋体"/>
                <w:spacing w:val="2"/>
                <w:sz w:val="20"/>
                <w:szCs w:val="20"/>
              </w:rPr>
              <w:t>（正面）</w:t>
            </w:r>
          </w:p>
        </w:tc>
        <w:tc>
          <w:tcPr>
            <w:tcW w:w="4816" w:type="dxa"/>
            <w:vAlign w:val="top"/>
          </w:tcPr>
          <w:p w14:paraId="294C3408">
            <w:pPr>
              <w:spacing w:line="312" w:lineRule="auto"/>
              <w:rPr>
                <w:rFonts w:ascii="Arial"/>
                <w:sz w:val="21"/>
              </w:rPr>
            </w:pPr>
          </w:p>
          <w:p w14:paraId="3E46282E">
            <w:pPr>
              <w:spacing w:line="313" w:lineRule="auto"/>
              <w:rPr>
                <w:rFonts w:ascii="Arial"/>
                <w:sz w:val="21"/>
              </w:rPr>
            </w:pPr>
          </w:p>
          <w:p w14:paraId="6274E9F3">
            <w:pPr>
              <w:spacing w:before="65" w:line="228" w:lineRule="auto"/>
              <w:ind w:left="1793"/>
              <w:rPr>
                <w:rFonts w:ascii="宋体" w:hAnsi="宋体" w:eastAsia="宋体" w:cs="宋体"/>
                <w:sz w:val="20"/>
                <w:szCs w:val="20"/>
              </w:rPr>
            </w:pPr>
            <w:r>
              <w:rPr>
                <w:rFonts w:ascii="宋体" w:hAnsi="宋体" w:eastAsia="宋体" w:cs="宋体"/>
                <w:spacing w:val="7"/>
                <w:sz w:val="20"/>
                <w:szCs w:val="20"/>
              </w:rPr>
              <w:t>法定代表人</w:t>
            </w:r>
          </w:p>
          <w:p w14:paraId="73EA6842">
            <w:pPr>
              <w:spacing w:before="72" w:line="228" w:lineRule="auto"/>
              <w:ind w:left="1166"/>
              <w:rPr>
                <w:rFonts w:ascii="宋体" w:hAnsi="宋体" w:eastAsia="宋体" w:cs="宋体"/>
                <w:sz w:val="20"/>
                <w:szCs w:val="20"/>
              </w:rPr>
            </w:pPr>
            <w:r>
              <w:rPr>
                <w:rFonts w:ascii="宋体" w:hAnsi="宋体" w:eastAsia="宋体" w:cs="宋体"/>
                <w:spacing w:val="9"/>
                <w:sz w:val="20"/>
                <w:szCs w:val="20"/>
              </w:rPr>
              <w:t>居民身份证复印件粘贴处</w:t>
            </w:r>
          </w:p>
          <w:p w14:paraId="1EFBAABC">
            <w:pPr>
              <w:spacing w:line="322" w:lineRule="auto"/>
              <w:rPr>
                <w:rFonts w:ascii="Arial"/>
                <w:sz w:val="21"/>
              </w:rPr>
            </w:pPr>
          </w:p>
          <w:p w14:paraId="34DF7A12">
            <w:pPr>
              <w:spacing w:before="65" w:line="229" w:lineRule="auto"/>
              <w:ind w:left="1908"/>
              <w:rPr>
                <w:rFonts w:ascii="宋体" w:hAnsi="宋体" w:eastAsia="宋体" w:cs="宋体"/>
                <w:sz w:val="20"/>
                <w:szCs w:val="20"/>
              </w:rPr>
            </w:pPr>
            <w:r>
              <w:rPr>
                <w:rFonts w:ascii="宋体" w:hAnsi="宋体" w:eastAsia="宋体" w:cs="宋体"/>
                <w:spacing w:val="2"/>
                <w:sz w:val="20"/>
                <w:szCs w:val="20"/>
              </w:rPr>
              <w:t>（反面）</w:t>
            </w:r>
          </w:p>
        </w:tc>
      </w:tr>
    </w:tbl>
    <w:p w14:paraId="4C5B8524">
      <w:pPr>
        <w:pStyle w:val="9"/>
      </w:pPr>
    </w:p>
    <w:p w14:paraId="43A925AB">
      <w:pPr>
        <w:sectPr>
          <w:headerReference r:id="rId21" w:type="default"/>
          <w:footerReference r:id="rId22" w:type="default"/>
          <w:pgSz w:w="11905" w:h="16838"/>
          <w:pgMar w:top="1134" w:right="1134" w:bottom="1134" w:left="1304" w:header="878" w:footer="862" w:gutter="0"/>
          <w:pgNumType w:fmt="decimal"/>
          <w:cols w:space="0" w:num="1"/>
          <w:rtlGutter w:val="0"/>
          <w:docGrid w:linePitch="0" w:charSpace="0"/>
        </w:sectPr>
      </w:pPr>
    </w:p>
    <w:p w14:paraId="145ABD4A">
      <w:pPr>
        <w:pStyle w:val="9"/>
        <w:spacing w:line="308" w:lineRule="auto"/>
      </w:pPr>
    </w:p>
    <w:p w14:paraId="647F17A8">
      <w:pPr>
        <w:spacing w:before="120" w:line="223" w:lineRule="auto"/>
        <w:ind w:left="552"/>
        <w:jc w:val="center"/>
        <w:outlineLvl w:val="1"/>
        <w:rPr>
          <w:rFonts w:ascii="宋体" w:hAnsi="宋体" w:eastAsia="宋体" w:cs="宋体"/>
          <w:sz w:val="37"/>
          <w:szCs w:val="37"/>
        </w:rPr>
      </w:pPr>
      <w:bookmarkStart w:id="272" w:name="_Toc12062"/>
      <w:bookmarkStart w:id="273" w:name="_Toc11791"/>
      <w:r>
        <w:rPr>
          <w:rFonts w:ascii="宋体" w:hAnsi="宋体" w:eastAsia="宋体" w:cs="宋体"/>
          <w:spacing w:val="8"/>
          <w:sz w:val="37"/>
          <w:szCs w:val="37"/>
          <w14:textOutline w14:w="6883" w14:cap="flat" w14:cmpd="sng">
            <w14:solidFill>
              <w14:srgbClr w14:val="000000"/>
            </w14:solidFill>
            <w14:prstDash w14:val="solid"/>
            <w14:miter w14:val="0"/>
          </w14:textOutline>
        </w:rPr>
        <w:t>五、授权委托证明书</w:t>
      </w:r>
      <w:bookmarkEnd w:id="272"/>
      <w:bookmarkEnd w:id="273"/>
    </w:p>
    <w:p w14:paraId="0C726CD5">
      <w:pPr>
        <w:pStyle w:val="9"/>
        <w:spacing w:line="285" w:lineRule="auto"/>
      </w:pPr>
    </w:p>
    <w:p w14:paraId="782DA956">
      <w:pPr>
        <w:pStyle w:val="9"/>
        <w:spacing w:line="286" w:lineRule="auto"/>
      </w:pPr>
    </w:p>
    <w:p w14:paraId="23629020">
      <w:pPr>
        <w:spacing w:before="78" w:line="219" w:lineRule="auto"/>
        <w:ind w:left="120"/>
        <w:rPr>
          <w:rFonts w:ascii="宋体" w:hAnsi="宋体" w:eastAsia="宋体" w:cs="宋体"/>
          <w:sz w:val="24"/>
          <w:szCs w:val="24"/>
        </w:rPr>
      </w:pPr>
      <w:r>
        <w:rPr>
          <w:rFonts w:hint="eastAsia" w:ascii="宋体" w:hAnsi="宋体" w:eastAsia="宋体" w:cs="宋体"/>
          <w:spacing w:val="-1"/>
          <w:sz w:val="24"/>
          <w:szCs w:val="24"/>
          <w:lang w:eastAsia="zh-CN"/>
        </w:rPr>
        <w:t>广州南沙旅游发展有限公司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广州万亿采购科技有限公司</w:t>
      </w:r>
      <w:r>
        <w:rPr>
          <w:rFonts w:ascii="宋体" w:hAnsi="宋体" w:eastAsia="宋体" w:cs="宋体"/>
          <w:spacing w:val="-1"/>
          <w:sz w:val="24"/>
          <w:szCs w:val="24"/>
        </w:rPr>
        <w:t>：</w:t>
      </w:r>
    </w:p>
    <w:p w14:paraId="7E62FED4">
      <w:pPr>
        <w:pStyle w:val="9"/>
        <w:spacing w:line="294" w:lineRule="auto"/>
      </w:pPr>
    </w:p>
    <w:p w14:paraId="189ED577">
      <w:pPr>
        <w:pStyle w:val="9"/>
        <w:spacing w:line="294" w:lineRule="auto"/>
      </w:pPr>
    </w:p>
    <w:p w14:paraId="517A684F">
      <w:pPr>
        <w:spacing w:before="78" w:line="367" w:lineRule="auto"/>
        <w:ind w:left="120" w:firstLine="480"/>
        <w:jc w:val="both"/>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（姓名）</w:t>
      </w:r>
      <w:r>
        <w:rPr>
          <w:rFonts w:ascii="宋体" w:hAnsi="宋体" w:eastAsia="宋体" w:cs="宋体"/>
          <w:sz w:val="24"/>
          <w:szCs w:val="24"/>
        </w:rPr>
        <w:t>系</w:t>
      </w:r>
      <w:r>
        <w:rPr>
          <w:rFonts w:ascii="宋体" w:hAnsi="宋体" w:eastAsia="宋体" w:cs="宋体"/>
          <w:sz w:val="24"/>
          <w:szCs w:val="24"/>
          <w:u w:val="single" w:color="auto"/>
        </w:rPr>
        <w:t>（投标人名称）</w:t>
      </w:r>
      <w:r>
        <w:rPr>
          <w:rFonts w:ascii="宋体" w:hAnsi="宋体" w:eastAsia="宋体" w:cs="宋体"/>
          <w:sz w:val="24"/>
          <w:szCs w:val="24"/>
        </w:rPr>
        <w:t>法定代表人，现授权</w:t>
      </w:r>
      <w:r>
        <w:rPr>
          <w:rFonts w:ascii="宋体" w:hAnsi="宋体" w:eastAsia="宋体" w:cs="宋体"/>
          <w:sz w:val="24"/>
          <w:szCs w:val="24"/>
          <w:u w:val="single" w:color="auto"/>
        </w:rPr>
        <w:t>（委托代理人姓名）</w:t>
      </w:r>
      <w:r>
        <w:rPr>
          <w:rFonts w:ascii="宋体" w:hAnsi="宋体" w:eastAsia="宋体" w:cs="宋体"/>
          <w:sz w:val="24"/>
          <w:szCs w:val="24"/>
        </w:rPr>
        <w:t xml:space="preserve">为我方合法委 </w:t>
      </w:r>
      <w:r>
        <w:rPr>
          <w:rFonts w:ascii="宋体" w:hAnsi="宋体" w:eastAsia="宋体" w:cs="宋体"/>
          <w:spacing w:val="-3"/>
          <w:sz w:val="24"/>
          <w:szCs w:val="24"/>
        </w:rPr>
        <w:t>托代理人，参加</w:t>
      </w:r>
      <w:r>
        <w:rPr>
          <w:rFonts w:hint="eastAsia" w:ascii="宋体" w:hAnsi="宋体" w:eastAsia="宋体" w:cs="宋体"/>
          <w:spacing w:val="-3"/>
          <w:sz w:val="24"/>
          <w:szCs w:val="24"/>
          <w:lang w:eastAsia="zh-CN"/>
        </w:rPr>
        <w:t>2025年粤港澳大湾区灯会活动临时安保服务外包项目（</w:t>
      </w:r>
      <w:r>
        <w:rPr>
          <w:rFonts w:ascii="宋体" w:hAnsi="宋体" w:eastAsia="宋体" w:cs="宋体"/>
          <w:spacing w:val="-3"/>
          <w:sz w:val="24"/>
          <w:szCs w:val="24"/>
        </w:rPr>
        <w:t>项目编号：</w:t>
      </w:r>
      <w:r>
        <w:rPr>
          <w:rFonts w:hint="eastAsia" w:ascii="宋体" w:hAnsi="宋体" w:eastAsia="宋体" w:cs="宋体"/>
          <w:spacing w:val="-3"/>
          <w:sz w:val="24"/>
          <w:szCs w:val="24"/>
          <w:lang w:eastAsia="zh-CN"/>
        </w:rPr>
        <w:t>WYCG2025-001）</w:t>
      </w:r>
      <w:r>
        <w:rPr>
          <w:rFonts w:ascii="宋体" w:hAnsi="宋体" w:eastAsia="宋体" w:cs="宋体"/>
          <w:spacing w:val="-3"/>
          <w:sz w:val="24"/>
          <w:szCs w:val="24"/>
        </w:rPr>
        <w:t>投</w:t>
      </w:r>
      <w:r>
        <w:rPr>
          <w:rFonts w:ascii="宋体" w:hAnsi="宋体" w:eastAsia="宋体" w:cs="宋体"/>
          <w:spacing w:val="-4"/>
          <w:sz w:val="24"/>
          <w:szCs w:val="24"/>
        </w:rPr>
        <w:t>标活动及相关事宜。</w:t>
      </w:r>
      <w:r>
        <w:rPr>
          <w:rFonts w:ascii="宋体" w:hAnsi="宋体" w:eastAsia="宋体" w:cs="宋体"/>
          <w:sz w:val="24"/>
          <w:szCs w:val="24"/>
        </w:rPr>
        <w:t xml:space="preserve"> 该授权代表在本次投标活动过程中所签署的一切文件和处理与之有关的一切事务，均代表我 </w:t>
      </w:r>
      <w:r>
        <w:rPr>
          <w:rFonts w:ascii="宋体" w:hAnsi="宋体" w:eastAsia="宋体" w:cs="宋体"/>
          <w:spacing w:val="1"/>
          <w:sz w:val="24"/>
          <w:szCs w:val="24"/>
        </w:rPr>
        <w:t>方的行为，与本人的行为具有同等的法律效力。我方将承</w:t>
      </w:r>
      <w:r>
        <w:rPr>
          <w:rFonts w:ascii="宋体" w:hAnsi="宋体" w:eastAsia="宋体" w:cs="宋体"/>
          <w:sz w:val="24"/>
          <w:szCs w:val="24"/>
        </w:rPr>
        <w:t>担授权代表行为的一切法律责任后</w:t>
      </w:r>
      <w:r>
        <w:rPr>
          <w:rFonts w:ascii="宋体" w:hAnsi="宋体" w:eastAsia="宋体" w:cs="宋体"/>
          <w:spacing w:val="-8"/>
          <w:sz w:val="24"/>
          <w:szCs w:val="24"/>
        </w:rPr>
        <w:t>果。</w:t>
      </w:r>
    </w:p>
    <w:p w14:paraId="0B3B5C34">
      <w:pPr>
        <w:spacing w:before="188" w:line="219" w:lineRule="auto"/>
        <w:ind w:left="601"/>
        <w:rPr>
          <w:rFonts w:ascii="宋体" w:hAnsi="宋体" w:eastAsia="宋体" w:cs="宋体"/>
          <w:sz w:val="24"/>
          <w:szCs w:val="24"/>
        </w:rPr>
      </w:pPr>
      <w:r>
        <w:rPr>
          <w:rFonts w:ascii="宋体" w:hAnsi="宋体" w:eastAsia="宋体" w:cs="宋体"/>
          <w:spacing w:val="-1"/>
          <w:sz w:val="24"/>
          <w:szCs w:val="24"/>
        </w:rPr>
        <w:t>本授权书有效期与本公司投标文件中标注的投标有效期相同。</w:t>
      </w:r>
    </w:p>
    <w:p w14:paraId="3016B224">
      <w:pPr>
        <w:pStyle w:val="9"/>
        <w:spacing w:line="265" w:lineRule="auto"/>
      </w:pPr>
    </w:p>
    <w:p w14:paraId="4082B57A">
      <w:pPr>
        <w:pStyle w:val="9"/>
        <w:spacing w:line="266" w:lineRule="auto"/>
      </w:pPr>
    </w:p>
    <w:p w14:paraId="70AF8D03">
      <w:pPr>
        <w:pStyle w:val="9"/>
        <w:spacing w:line="266" w:lineRule="auto"/>
      </w:pPr>
    </w:p>
    <w:p w14:paraId="74D0395A">
      <w:pPr>
        <w:pStyle w:val="9"/>
        <w:spacing w:line="266" w:lineRule="auto"/>
      </w:pPr>
    </w:p>
    <w:p w14:paraId="55AF5740">
      <w:pPr>
        <w:spacing w:before="79" w:line="219" w:lineRule="auto"/>
        <w:ind w:left="619"/>
        <w:rPr>
          <w:rFonts w:ascii="宋体" w:hAnsi="宋体" w:eastAsia="宋体" w:cs="宋体"/>
          <w:sz w:val="24"/>
          <w:szCs w:val="24"/>
        </w:rPr>
      </w:pPr>
      <w:r>
        <w:rPr>
          <w:rFonts w:ascii="宋体" w:hAnsi="宋体" w:eastAsia="宋体" w:cs="宋体"/>
          <w:spacing w:val="-2"/>
          <w:sz w:val="24"/>
          <w:szCs w:val="24"/>
        </w:rPr>
        <w:t>附：代理人性别：   年龄：   职务：</w:t>
      </w:r>
    </w:p>
    <w:p w14:paraId="4B9F2F5A">
      <w:pPr>
        <w:spacing w:before="191" w:line="219" w:lineRule="auto"/>
        <w:ind w:left="727"/>
        <w:rPr>
          <w:rFonts w:ascii="宋体" w:hAnsi="宋体" w:eastAsia="宋体" w:cs="宋体"/>
          <w:sz w:val="24"/>
          <w:szCs w:val="24"/>
        </w:rPr>
      </w:pPr>
      <w:r>
        <w:rPr>
          <w:rFonts w:ascii="宋体" w:hAnsi="宋体" w:eastAsia="宋体" w:cs="宋体"/>
          <w:spacing w:val="-3"/>
          <w:sz w:val="24"/>
          <w:szCs w:val="24"/>
        </w:rPr>
        <w:t>身份证号码：</w:t>
      </w:r>
    </w:p>
    <w:p w14:paraId="3C1ACB21">
      <w:pPr>
        <w:spacing w:before="193" w:line="477" w:lineRule="exact"/>
        <w:ind w:left="732"/>
        <w:rPr>
          <w:rFonts w:ascii="宋体" w:hAnsi="宋体" w:eastAsia="宋体" w:cs="宋体"/>
          <w:sz w:val="24"/>
          <w:szCs w:val="24"/>
        </w:rPr>
      </w:pPr>
      <w:r>
        <w:rPr>
          <w:rFonts w:ascii="宋体" w:hAnsi="宋体" w:eastAsia="宋体" w:cs="宋体"/>
          <w:spacing w:val="-2"/>
          <w:position w:val="18"/>
          <w:sz w:val="24"/>
          <w:szCs w:val="24"/>
        </w:rPr>
        <w:t>（营业执照等）注册号码：</w:t>
      </w:r>
    </w:p>
    <w:p w14:paraId="58B1EA8E">
      <w:pPr>
        <w:spacing w:line="220" w:lineRule="auto"/>
        <w:ind w:left="722"/>
        <w:rPr>
          <w:rFonts w:ascii="宋体" w:hAnsi="宋体" w:eastAsia="宋体" w:cs="宋体"/>
          <w:sz w:val="24"/>
          <w:szCs w:val="24"/>
        </w:rPr>
      </w:pPr>
      <w:r>
        <w:rPr>
          <w:rFonts w:ascii="宋体" w:hAnsi="宋体" w:eastAsia="宋体" w:cs="宋体"/>
          <w:spacing w:val="-3"/>
          <w:sz w:val="24"/>
          <w:szCs w:val="24"/>
        </w:rPr>
        <w:t>经营范围：</w:t>
      </w:r>
    </w:p>
    <w:p w14:paraId="0A4CFADD">
      <w:pPr>
        <w:spacing w:before="192" w:line="219" w:lineRule="auto"/>
        <w:ind w:left="599"/>
        <w:rPr>
          <w:rFonts w:ascii="宋体" w:hAnsi="宋体" w:eastAsia="宋体" w:cs="宋体"/>
          <w:sz w:val="24"/>
          <w:szCs w:val="24"/>
        </w:rPr>
      </w:pPr>
      <w:r>
        <w:rPr>
          <w:rFonts w:ascii="宋体" w:hAnsi="宋体" w:eastAsia="宋体" w:cs="宋体"/>
          <w:spacing w:val="-1"/>
          <w:sz w:val="24"/>
          <w:szCs w:val="24"/>
        </w:rPr>
        <w:t>请将身份证附于下方：</w:t>
      </w:r>
    </w:p>
    <w:p w14:paraId="5818F11B">
      <w:pPr>
        <w:spacing w:line="73" w:lineRule="exact"/>
      </w:pPr>
    </w:p>
    <w:tbl>
      <w:tblPr>
        <w:tblStyle w:val="24"/>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6"/>
        <w:gridCol w:w="4816"/>
      </w:tblGrid>
      <w:tr w14:paraId="5042A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9" w:hRule="atLeast"/>
        </w:trPr>
        <w:tc>
          <w:tcPr>
            <w:tcW w:w="4816" w:type="dxa"/>
            <w:vAlign w:val="top"/>
          </w:tcPr>
          <w:p w14:paraId="443D8119">
            <w:pPr>
              <w:spacing w:line="313" w:lineRule="auto"/>
              <w:rPr>
                <w:rFonts w:ascii="Arial"/>
                <w:sz w:val="21"/>
              </w:rPr>
            </w:pPr>
          </w:p>
          <w:p w14:paraId="0131A700">
            <w:pPr>
              <w:spacing w:line="314" w:lineRule="auto"/>
              <w:rPr>
                <w:rFonts w:ascii="Arial"/>
                <w:sz w:val="21"/>
              </w:rPr>
            </w:pPr>
          </w:p>
          <w:p w14:paraId="1AA93E50">
            <w:pPr>
              <w:spacing w:before="65" w:line="228" w:lineRule="auto"/>
              <w:ind w:left="1290"/>
              <w:rPr>
                <w:rFonts w:ascii="宋体" w:hAnsi="宋体" w:eastAsia="宋体" w:cs="宋体"/>
                <w:sz w:val="20"/>
                <w:szCs w:val="20"/>
              </w:rPr>
            </w:pPr>
            <w:r>
              <w:rPr>
                <w:rFonts w:ascii="宋体" w:hAnsi="宋体" w:eastAsia="宋体" w:cs="宋体"/>
                <w:spacing w:val="8"/>
                <w:sz w:val="20"/>
                <w:szCs w:val="20"/>
              </w:rPr>
              <w:t>被授权人（授权代表）</w:t>
            </w:r>
          </w:p>
          <w:p w14:paraId="532033D8">
            <w:pPr>
              <w:spacing w:before="69" w:line="228" w:lineRule="auto"/>
              <w:ind w:left="1261"/>
              <w:rPr>
                <w:rFonts w:ascii="宋体" w:hAnsi="宋体" w:eastAsia="宋体" w:cs="宋体"/>
                <w:sz w:val="20"/>
                <w:szCs w:val="20"/>
              </w:rPr>
            </w:pPr>
            <w:r>
              <w:rPr>
                <w:rFonts w:ascii="宋体" w:hAnsi="宋体" w:eastAsia="宋体" w:cs="宋体"/>
                <w:spacing w:val="9"/>
                <w:sz w:val="20"/>
                <w:szCs w:val="20"/>
              </w:rPr>
              <w:t>居民身份证复印件粘贴处</w:t>
            </w:r>
          </w:p>
          <w:p w14:paraId="3824C461">
            <w:pPr>
              <w:spacing w:line="322" w:lineRule="auto"/>
              <w:rPr>
                <w:rFonts w:ascii="Arial"/>
                <w:sz w:val="21"/>
              </w:rPr>
            </w:pPr>
          </w:p>
          <w:p w14:paraId="7896EAEF">
            <w:pPr>
              <w:spacing w:before="65" w:line="229" w:lineRule="auto"/>
              <w:ind w:left="2004"/>
              <w:rPr>
                <w:rFonts w:ascii="宋体" w:hAnsi="宋体" w:eastAsia="宋体" w:cs="宋体"/>
                <w:sz w:val="20"/>
                <w:szCs w:val="20"/>
              </w:rPr>
            </w:pPr>
            <w:r>
              <w:rPr>
                <w:rFonts w:ascii="宋体" w:hAnsi="宋体" w:eastAsia="宋体" w:cs="宋体"/>
                <w:spacing w:val="2"/>
                <w:sz w:val="20"/>
                <w:szCs w:val="20"/>
              </w:rPr>
              <w:t>（正面）</w:t>
            </w:r>
          </w:p>
        </w:tc>
        <w:tc>
          <w:tcPr>
            <w:tcW w:w="4816" w:type="dxa"/>
            <w:vAlign w:val="top"/>
          </w:tcPr>
          <w:p w14:paraId="190C6532">
            <w:pPr>
              <w:spacing w:line="313" w:lineRule="auto"/>
              <w:rPr>
                <w:rFonts w:ascii="Arial"/>
                <w:sz w:val="21"/>
              </w:rPr>
            </w:pPr>
          </w:p>
          <w:p w14:paraId="7EC6A543">
            <w:pPr>
              <w:spacing w:line="314" w:lineRule="auto"/>
              <w:rPr>
                <w:rFonts w:ascii="Arial"/>
                <w:sz w:val="21"/>
              </w:rPr>
            </w:pPr>
          </w:p>
          <w:p w14:paraId="1260C3A8">
            <w:pPr>
              <w:spacing w:before="65" w:line="228" w:lineRule="auto"/>
              <w:ind w:left="1286"/>
              <w:rPr>
                <w:rFonts w:ascii="宋体" w:hAnsi="宋体" w:eastAsia="宋体" w:cs="宋体"/>
                <w:sz w:val="20"/>
                <w:szCs w:val="20"/>
              </w:rPr>
            </w:pPr>
            <w:r>
              <w:rPr>
                <w:rFonts w:ascii="宋体" w:hAnsi="宋体" w:eastAsia="宋体" w:cs="宋体"/>
                <w:spacing w:val="8"/>
                <w:sz w:val="20"/>
                <w:szCs w:val="20"/>
              </w:rPr>
              <w:t>被授权人（授权代表）</w:t>
            </w:r>
          </w:p>
          <w:p w14:paraId="2416B1DE">
            <w:pPr>
              <w:spacing w:before="69" w:line="228" w:lineRule="auto"/>
              <w:ind w:left="1259"/>
              <w:rPr>
                <w:rFonts w:ascii="宋体" w:hAnsi="宋体" w:eastAsia="宋体" w:cs="宋体"/>
                <w:sz w:val="20"/>
                <w:szCs w:val="20"/>
              </w:rPr>
            </w:pPr>
            <w:r>
              <w:rPr>
                <w:rFonts w:ascii="宋体" w:hAnsi="宋体" w:eastAsia="宋体" w:cs="宋体"/>
                <w:spacing w:val="9"/>
                <w:sz w:val="20"/>
                <w:szCs w:val="20"/>
              </w:rPr>
              <w:t>居民身份证复印件粘贴处</w:t>
            </w:r>
          </w:p>
          <w:p w14:paraId="2C008D45">
            <w:pPr>
              <w:spacing w:line="322" w:lineRule="auto"/>
              <w:rPr>
                <w:rFonts w:ascii="Arial"/>
                <w:sz w:val="21"/>
              </w:rPr>
            </w:pPr>
          </w:p>
          <w:p w14:paraId="65E79261">
            <w:pPr>
              <w:spacing w:before="65" w:line="229" w:lineRule="auto"/>
              <w:ind w:left="2002"/>
              <w:rPr>
                <w:rFonts w:ascii="宋体" w:hAnsi="宋体" w:eastAsia="宋体" w:cs="宋体"/>
                <w:sz w:val="20"/>
                <w:szCs w:val="20"/>
              </w:rPr>
            </w:pPr>
            <w:r>
              <w:rPr>
                <w:rFonts w:ascii="宋体" w:hAnsi="宋体" w:eastAsia="宋体" w:cs="宋体"/>
                <w:spacing w:val="2"/>
                <w:sz w:val="20"/>
                <w:szCs w:val="20"/>
              </w:rPr>
              <w:t>（反面）</w:t>
            </w:r>
          </w:p>
        </w:tc>
      </w:tr>
    </w:tbl>
    <w:p w14:paraId="169D170A">
      <w:pPr>
        <w:pStyle w:val="9"/>
        <w:spacing w:line="247" w:lineRule="auto"/>
      </w:pPr>
    </w:p>
    <w:p w14:paraId="5CAE8D5D">
      <w:pPr>
        <w:pStyle w:val="9"/>
        <w:spacing w:line="247" w:lineRule="auto"/>
      </w:pPr>
    </w:p>
    <w:p w14:paraId="343BCAB6">
      <w:pPr>
        <w:pStyle w:val="9"/>
        <w:spacing w:line="247" w:lineRule="auto"/>
      </w:pPr>
    </w:p>
    <w:p w14:paraId="562179BE">
      <w:pPr>
        <w:pStyle w:val="9"/>
        <w:spacing w:line="247" w:lineRule="auto"/>
      </w:pPr>
    </w:p>
    <w:p w14:paraId="74FE30A6">
      <w:pPr>
        <w:spacing w:before="79" w:line="219" w:lineRule="auto"/>
        <w:ind w:left="5320"/>
        <w:rPr>
          <w:rFonts w:ascii="宋体" w:hAnsi="宋体" w:eastAsia="宋体" w:cs="宋体"/>
          <w:sz w:val="24"/>
          <w:szCs w:val="24"/>
        </w:rPr>
      </w:pPr>
      <w:r>
        <w:rPr>
          <w:rFonts w:ascii="宋体" w:hAnsi="宋体" w:eastAsia="宋体" w:cs="宋体"/>
          <w:spacing w:val="-1"/>
          <w:sz w:val="24"/>
          <w:szCs w:val="24"/>
        </w:rPr>
        <w:t>授权单位（单位公章</w:t>
      </w:r>
      <w:r>
        <w:rPr>
          <w:rFonts w:ascii="宋体" w:hAnsi="宋体" w:eastAsia="宋体" w:cs="宋体"/>
          <w:sz w:val="24"/>
          <w:szCs w:val="24"/>
        </w:rPr>
        <w:t>）：</w:t>
      </w:r>
    </w:p>
    <w:p w14:paraId="4757FED0">
      <w:pPr>
        <w:spacing w:before="193" w:line="219" w:lineRule="auto"/>
        <w:ind w:right="29"/>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295AFE9C">
      <w:pPr>
        <w:spacing w:line="219" w:lineRule="auto"/>
        <w:rPr>
          <w:rFonts w:ascii="宋体" w:hAnsi="宋体" w:eastAsia="宋体" w:cs="宋体"/>
          <w:sz w:val="24"/>
          <w:szCs w:val="24"/>
        </w:rPr>
        <w:sectPr>
          <w:headerReference r:id="rId23" w:type="default"/>
          <w:footerReference r:id="rId24" w:type="default"/>
          <w:pgSz w:w="11905" w:h="16838"/>
          <w:pgMar w:top="1134" w:right="1134" w:bottom="1134" w:left="1304" w:header="878" w:footer="862" w:gutter="0"/>
          <w:pgNumType w:fmt="decimal"/>
          <w:cols w:space="0" w:num="1"/>
          <w:rtlGutter w:val="0"/>
          <w:docGrid w:linePitch="0" w:charSpace="0"/>
        </w:sectPr>
      </w:pPr>
    </w:p>
    <w:p w14:paraId="6D93D757">
      <w:pPr>
        <w:pStyle w:val="9"/>
        <w:spacing w:line="308" w:lineRule="auto"/>
      </w:pPr>
    </w:p>
    <w:p w14:paraId="7B52534E">
      <w:pPr>
        <w:spacing w:before="120" w:line="223" w:lineRule="auto"/>
        <w:ind w:left="436"/>
        <w:jc w:val="center"/>
        <w:outlineLvl w:val="1"/>
        <w:rPr>
          <w:rFonts w:ascii="宋体" w:hAnsi="宋体" w:eastAsia="宋体" w:cs="宋体"/>
          <w:sz w:val="37"/>
          <w:szCs w:val="37"/>
        </w:rPr>
      </w:pPr>
      <w:bookmarkStart w:id="274" w:name="_Toc13976"/>
      <w:bookmarkStart w:id="275" w:name="_Toc5568"/>
      <w:r>
        <w:rPr>
          <w:rFonts w:ascii="宋体" w:hAnsi="宋体" w:eastAsia="宋体" w:cs="宋体"/>
          <w:spacing w:val="9"/>
          <w:sz w:val="37"/>
          <w:szCs w:val="37"/>
          <w14:textOutline w14:w="6883" w14:cap="flat" w14:cmpd="sng">
            <w14:solidFill>
              <w14:srgbClr w14:val="000000"/>
            </w14:solidFill>
            <w14:prstDash w14:val="solid"/>
            <w14:miter w14:val="0"/>
          </w14:textOutline>
        </w:rPr>
        <w:t>六、总公司投标授权书（分支机构适用）</w:t>
      </w:r>
      <w:bookmarkEnd w:id="274"/>
      <w:bookmarkEnd w:id="275"/>
    </w:p>
    <w:p w14:paraId="591D7354">
      <w:pPr>
        <w:pStyle w:val="9"/>
        <w:spacing w:line="243" w:lineRule="auto"/>
      </w:pPr>
    </w:p>
    <w:p w14:paraId="23D3888B">
      <w:pPr>
        <w:pStyle w:val="9"/>
        <w:spacing w:line="243" w:lineRule="auto"/>
      </w:pPr>
    </w:p>
    <w:p w14:paraId="5C4B06AC">
      <w:pPr>
        <w:pStyle w:val="9"/>
        <w:spacing w:line="243" w:lineRule="auto"/>
      </w:pPr>
    </w:p>
    <w:p w14:paraId="4C70DCA5">
      <w:pPr>
        <w:spacing w:before="78" w:line="219" w:lineRule="auto"/>
        <w:ind w:left="8"/>
        <w:rPr>
          <w:rFonts w:ascii="宋体" w:hAnsi="宋体" w:eastAsia="宋体" w:cs="宋体"/>
          <w:sz w:val="24"/>
          <w:szCs w:val="24"/>
        </w:rPr>
      </w:pPr>
      <w:r>
        <w:rPr>
          <w:rFonts w:hint="eastAsia" w:ascii="宋体" w:hAnsi="宋体" w:eastAsia="宋体" w:cs="宋体"/>
          <w:spacing w:val="-1"/>
          <w:sz w:val="24"/>
          <w:szCs w:val="24"/>
          <w:lang w:eastAsia="zh-CN"/>
        </w:rPr>
        <w:t>广州南沙旅游发展有限公司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广州万亿采购科技有限公司</w:t>
      </w:r>
      <w:r>
        <w:rPr>
          <w:rFonts w:ascii="宋体" w:hAnsi="宋体" w:eastAsia="宋体" w:cs="宋体"/>
          <w:spacing w:val="-1"/>
          <w:sz w:val="24"/>
          <w:szCs w:val="24"/>
        </w:rPr>
        <w:t>：</w:t>
      </w:r>
    </w:p>
    <w:p w14:paraId="5792C5EE">
      <w:pPr>
        <w:pStyle w:val="9"/>
        <w:spacing w:line="294" w:lineRule="auto"/>
      </w:pPr>
    </w:p>
    <w:p w14:paraId="04B30889">
      <w:pPr>
        <w:pStyle w:val="9"/>
        <w:spacing w:line="295" w:lineRule="auto"/>
      </w:pPr>
    </w:p>
    <w:p w14:paraId="3C84E697">
      <w:pPr>
        <w:spacing w:before="78" w:line="360" w:lineRule="auto"/>
        <w:ind w:left="0" w:right="22"/>
        <w:jc w:val="left"/>
        <w:rPr>
          <w:rFonts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我</w:t>
      </w:r>
      <w:r>
        <w:rPr>
          <w:rFonts w:hint="eastAsia" w:ascii="宋体" w:hAnsi="宋体" w:eastAsia="宋体" w:cs="宋体"/>
          <w:spacing w:val="-2"/>
          <w:sz w:val="24"/>
          <w:szCs w:val="24"/>
          <w:lang w:eastAsia="zh-CN"/>
        </w:rPr>
        <w:t>（</w:t>
      </w:r>
      <w:r>
        <w:rPr>
          <w:rFonts w:ascii="宋体" w:hAnsi="宋体" w:eastAsia="宋体" w:cs="宋体"/>
          <w:spacing w:val="-2"/>
          <w:sz w:val="24"/>
          <w:szCs w:val="24"/>
        </w:rPr>
        <w:t>法定代表人姓名）系（总公司名称）的法定代表人，现授权</w:t>
      </w:r>
      <w:r>
        <w:rPr>
          <w:rFonts w:ascii="宋体" w:hAnsi="宋体" w:eastAsia="宋体" w:cs="宋体"/>
          <w:spacing w:val="22"/>
          <w:sz w:val="24"/>
          <w:szCs w:val="24"/>
        </w:rPr>
        <w:t xml:space="preserve">     </w:t>
      </w:r>
      <w:r>
        <w:rPr>
          <w:rFonts w:ascii="宋体" w:hAnsi="宋体" w:eastAsia="宋体" w:cs="宋体"/>
          <w:spacing w:val="-2"/>
          <w:sz w:val="24"/>
          <w:szCs w:val="24"/>
        </w:rPr>
        <w:t>（分公司名称）为</w:t>
      </w:r>
      <w:r>
        <w:rPr>
          <w:rFonts w:ascii="宋体" w:hAnsi="宋体" w:eastAsia="宋体" w:cs="宋体"/>
          <w:spacing w:val="-1"/>
          <w:sz w:val="24"/>
          <w:szCs w:val="24"/>
        </w:rPr>
        <w:t>我方合法委托代理人参加“</w:t>
      </w:r>
      <w:r>
        <w:rPr>
          <w:rFonts w:hint="eastAsia" w:ascii="宋体" w:hAnsi="宋体" w:eastAsia="宋体" w:cs="宋体"/>
          <w:spacing w:val="-1"/>
          <w:sz w:val="24"/>
          <w:szCs w:val="24"/>
          <w:lang w:eastAsia="zh-CN"/>
        </w:rPr>
        <w:t>2025年粤港澳大湾区灯会活动临时安保服务外包项目</w:t>
      </w:r>
      <w:r>
        <w:rPr>
          <w:rFonts w:ascii="宋体" w:hAnsi="宋体" w:eastAsia="宋体" w:cs="宋体"/>
          <w:spacing w:val="-88"/>
          <w:sz w:val="24"/>
          <w:szCs w:val="24"/>
        </w:rPr>
        <w:t xml:space="preserve"> </w:t>
      </w:r>
      <w:r>
        <w:rPr>
          <w:rFonts w:ascii="宋体" w:hAnsi="宋体" w:eastAsia="宋体" w:cs="宋体"/>
          <w:spacing w:val="-1"/>
          <w:sz w:val="24"/>
          <w:szCs w:val="24"/>
        </w:rPr>
        <w:t>”的投标活动。该分公司的授权代表</w:t>
      </w:r>
      <w:r>
        <w:rPr>
          <w:rFonts w:ascii="宋体" w:hAnsi="宋体" w:eastAsia="宋体" w:cs="宋体"/>
          <w:sz w:val="24"/>
          <w:szCs w:val="24"/>
        </w:rPr>
        <w:t xml:space="preserve"> </w:t>
      </w:r>
      <w:r>
        <w:rPr>
          <w:rFonts w:ascii="宋体" w:hAnsi="宋体" w:eastAsia="宋体" w:cs="宋体"/>
          <w:spacing w:val="1"/>
          <w:sz w:val="24"/>
          <w:szCs w:val="24"/>
        </w:rPr>
        <w:t>在本投标活动过程中所签署的一切文件和处理与之有关的一</w:t>
      </w:r>
      <w:r>
        <w:rPr>
          <w:rFonts w:ascii="宋体" w:hAnsi="宋体" w:eastAsia="宋体" w:cs="宋体"/>
          <w:sz w:val="24"/>
          <w:szCs w:val="24"/>
        </w:rPr>
        <w:t>切事务，均代表我方的行为，与本人的行为具有同等的法律效力。我方将承担授权代表</w:t>
      </w:r>
      <w:r>
        <w:rPr>
          <w:rFonts w:ascii="宋体" w:hAnsi="宋体" w:eastAsia="宋体" w:cs="宋体"/>
          <w:spacing w:val="-1"/>
          <w:sz w:val="24"/>
          <w:szCs w:val="24"/>
        </w:rPr>
        <w:t>行为的一切法律责</w:t>
      </w:r>
      <w:r>
        <w:rPr>
          <w:rFonts w:hint="eastAsia" w:ascii="宋体" w:hAnsi="宋体" w:eastAsia="宋体" w:cs="宋体"/>
          <w:spacing w:val="-1"/>
          <w:sz w:val="24"/>
          <w:szCs w:val="24"/>
          <w:lang w:eastAsia="zh-CN"/>
        </w:rPr>
        <w:t>任和</w:t>
      </w:r>
      <w:r>
        <w:rPr>
          <w:rFonts w:ascii="宋体" w:hAnsi="宋体" w:eastAsia="宋体" w:cs="宋体"/>
          <w:spacing w:val="-1"/>
          <w:sz w:val="24"/>
          <w:szCs w:val="24"/>
        </w:rPr>
        <w:t>后果。</w:t>
      </w:r>
    </w:p>
    <w:p w14:paraId="4B8C4C74">
      <w:pPr>
        <w:pStyle w:val="9"/>
        <w:spacing w:line="265" w:lineRule="auto"/>
      </w:pPr>
    </w:p>
    <w:p w14:paraId="122A63B7">
      <w:pPr>
        <w:pStyle w:val="9"/>
        <w:spacing w:line="265" w:lineRule="auto"/>
      </w:pPr>
    </w:p>
    <w:p w14:paraId="454DCE7B">
      <w:pPr>
        <w:pStyle w:val="9"/>
        <w:spacing w:line="265" w:lineRule="auto"/>
      </w:pPr>
    </w:p>
    <w:p w14:paraId="1724C48F">
      <w:pPr>
        <w:pStyle w:val="9"/>
        <w:spacing w:line="266" w:lineRule="auto"/>
      </w:pPr>
    </w:p>
    <w:p w14:paraId="39FBCB95">
      <w:pPr>
        <w:spacing w:before="79" w:line="219" w:lineRule="auto"/>
        <w:ind w:left="489"/>
        <w:rPr>
          <w:rFonts w:ascii="宋体" w:hAnsi="宋体" w:eastAsia="宋体" w:cs="宋体"/>
          <w:sz w:val="24"/>
          <w:szCs w:val="24"/>
        </w:rPr>
      </w:pPr>
      <w:r>
        <w:rPr>
          <w:rFonts w:ascii="宋体" w:hAnsi="宋体" w:eastAsia="宋体" w:cs="宋体"/>
          <w:spacing w:val="-1"/>
          <w:sz w:val="24"/>
          <w:szCs w:val="24"/>
        </w:rPr>
        <w:t>本授权书于年月日签字生效，代理人无转委托权。</w:t>
      </w:r>
    </w:p>
    <w:p w14:paraId="2227A0F8">
      <w:pPr>
        <w:pStyle w:val="9"/>
        <w:spacing w:line="275" w:lineRule="auto"/>
      </w:pPr>
    </w:p>
    <w:p w14:paraId="0536CAF6">
      <w:pPr>
        <w:pStyle w:val="9"/>
        <w:spacing w:line="275" w:lineRule="auto"/>
      </w:pPr>
    </w:p>
    <w:p w14:paraId="1B0A816A">
      <w:pPr>
        <w:pStyle w:val="9"/>
        <w:spacing w:line="276" w:lineRule="auto"/>
      </w:pPr>
    </w:p>
    <w:p w14:paraId="5879B325">
      <w:pPr>
        <w:pStyle w:val="9"/>
        <w:spacing w:line="276" w:lineRule="auto"/>
      </w:pPr>
    </w:p>
    <w:p w14:paraId="2C522BF2">
      <w:pPr>
        <w:pStyle w:val="9"/>
        <w:spacing w:line="276" w:lineRule="auto"/>
      </w:pPr>
    </w:p>
    <w:p w14:paraId="663A063C">
      <w:pPr>
        <w:spacing w:before="78" w:line="219" w:lineRule="auto"/>
        <w:jc w:val="right"/>
        <w:rPr>
          <w:rFonts w:ascii="宋体" w:hAnsi="宋体" w:eastAsia="宋体" w:cs="宋体"/>
          <w:sz w:val="24"/>
          <w:szCs w:val="24"/>
        </w:rPr>
      </w:pPr>
      <w:r>
        <w:rPr>
          <w:rFonts w:ascii="宋体" w:hAnsi="宋体" w:eastAsia="宋体" w:cs="宋体"/>
          <w:spacing w:val="3"/>
          <w:sz w:val="24"/>
          <w:szCs w:val="24"/>
        </w:rPr>
        <w:t>授权人</w:t>
      </w:r>
      <w:r>
        <w:rPr>
          <w:rFonts w:ascii="宋体" w:hAnsi="宋体" w:eastAsia="宋体" w:cs="宋体"/>
          <w:spacing w:val="-16"/>
          <w:sz w:val="24"/>
          <w:szCs w:val="24"/>
        </w:rPr>
        <w:t>：（</w:t>
      </w:r>
      <w:r>
        <w:rPr>
          <w:rFonts w:ascii="宋体" w:hAnsi="宋体" w:eastAsia="宋体" w:cs="宋体"/>
          <w:spacing w:val="3"/>
          <w:sz w:val="24"/>
          <w:szCs w:val="24"/>
        </w:rPr>
        <w:t>总公司名称</w:t>
      </w:r>
      <w:r>
        <w:rPr>
          <w:rFonts w:ascii="宋体" w:hAnsi="宋体" w:eastAsia="宋体" w:cs="宋体"/>
          <w:spacing w:val="-16"/>
          <w:sz w:val="24"/>
          <w:szCs w:val="24"/>
        </w:rPr>
        <w:t>）（</w:t>
      </w:r>
      <w:r>
        <w:rPr>
          <w:rFonts w:ascii="宋体" w:hAnsi="宋体" w:eastAsia="宋体" w:cs="宋体"/>
          <w:spacing w:val="3"/>
          <w:sz w:val="24"/>
          <w:szCs w:val="24"/>
        </w:rPr>
        <w:t>盖章）</w:t>
      </w:r>
    </w:p>
    <w:p w14:paraId="24E33745">
      <w:pPr>
        <w:spacing w:before="193" w:line="478" w:lineRule="exact"/>
        <w:ind w:left="6102"/>
        <w:rPr>
          <w:rFonts w:ascii="宋体" w:hAnsi="宋体" w:eastAsia="宋体" w:cs="宋体"/>
          <w:sz w:val="24"/>
          <w:szCs w:val="24"/>
        </w:rPr>
      </w:pPr>
      <w:r>
        <w:rPr>
          <w:rFonts w:ascii="宋体" w:hAnsi="宋体" w:eastAsia="宋体" w:cs="宋体"/>
          <w:spacing w:val="3"/>
          <w:position w:val="18"/>
          <w:sz w:val="24"/>
          <w:szCs w:val="24"/>
        </w:rPr>
        <w:t>法定代表人</w:t>
      </w:r>
      <w:r>
        <w:rPr>
          <w:rFonts w:ascii="宋体" w:hAnsi="宋体" w:eastAsia="宋体" w:cs="宋体"/>
          <w:spacing w:val="-18"/>
          <w:position w:val="18"/>
          <w:sz w:val="24"/>
          <w:szCs w:val="24"/>
        </w:rPr>
        <w:t>：</w:t>
      </w:r>
      <w:r>
        <w:rPr>
          <w:rFonts w:ascii="宋体" w:hAnsi="宋体" w:eastAsia="宋体" w:cs="宋体"/>
          <w:spacing w:val="24"/>
          <w:position w:val="18"/>
          <w:sz w:val="24"/>
          <w:szCs w:val="24"/>
        </w:rPr>
        <w:t xml:space="preserve">     </w:t>
      </w:r>
      <w:r>
        <w:rPr>
          <w:rFonts w:ascii="宋体" w:hAnsi="宋体" w:eastAsia="宋体" w:cs="宋体"/>
          <w:spacing w:val="-18"/>
          <w:position w:val="18"/>
          <w:sz w:val="24"/>
          <w:szCs w:val="24"/>
        </w:rPr>
        <w:t>（</w:t>
      </w:r>
      <w:r>
        <w:rPr>
          <w:rFonts w:ascii="宋体" w:hAnsi="宋体" w:eastAsia="宋体" w:cs="宋体"/>
          <w:spacing w:val="3"/>
          <w:position w:val="18"/>
          <w:sz w:val="24"/>
          <w:szCs w:val="24"/>
        </w:rPr>
        <w:t>签字）</w:t>
      </w:r>
    </w:p>
    <w:p w14:paraId="56F9845E">
      <w:pPr>
        <w:spacing w:line="219" w:lineRule="auto"/>
        <w:ind w:left="658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5D28E933">
      <w:pPr>
        <w:spacing w:line="219" w:lineRule="auto"/>
        <w:rPr>
          <w:rFonts w:ascii="宋体" w:hAnsi="宋体" w:eastAsia="宋体" w:cs="宋体"/>
          <w:sz w:val="24"/>
          <w:szCs w:val="24"/>
        </w:rPr>
        <w:sectPr>
          <w:headerReference r:id="rId25" w:type="default"/>
          <w:footerReference r:id="rId26" w:type="default"/>
          <w:pgSz w:w="11905" w:h="16838"/>
          <w:pgMar w:top="1134" w:right="1134" w:bottom="1134" w:left="1304" w:header="878" w:footer="862" w:gutter="0"/>
          <w:pgNumType w:fmt="decimal"/>
          <w:cols w:space="0" w:num="1"/>
          <w:rtlGutter w:val="0"/>
          <w:docGrid w:linePitch="0" w:charSpace="0"/>
        </w:sectPr>
      </w:pPr>
    </w:p>
    <w:p w14:paraId="1702FC89">
      <w:pPr>
        <w:pStyle w:val="9"/>
        <w:spacing w:line="308" w:lineRule="auto"/>
      </w:pPr>
    </w:p>
    <w:p w14:paraId="33E08453">
      <w:pPr>
        <w:spacing w:before="120" w:line="223" w:lineRule="auto"/>
        <w:ind w:left="428"/>
        <w:jc w:val="center"/>
        <w:outlineLvl w:val="1"/>
        <w:rPr>
          <w:rFonts w:ascii="宋体" w:hAnsi="宋体" w:eastAsia="宋体" w:cs="宋体"/>
          <w:sz w:val="37"/>
          <w:szCs w:val="37"/>
        </w:rPr>
      </w:pPr>
      <w:bookmarkStart w:id="276" w:name="_Toc32628"/>
      <w:bookmarkStart w:id="277" w:name="_Toc9529"/>
      <w:r>
        <w:rPr>
          <w:rFonts w:ascii="宋体" w:hAnsi="宋体" w:eastAsia="宋体" w:cs="宋体"/>
          <w:spacing w:val="7"/>
          <w:sz w:val="37"/>
          <w:szCs w:val="37"/>
          <w14:textOutline w14:w="6883" w14:cap="flat" w14:cmpd="sng">
            <w14:solidFill>
              <w14:srgbClr w14:val="000000"/>
            </w14:solidFill>
            <w14:prstDash w14:val="solid"/>
            <w14:miter w14:val="0"/>
          </w14:textOutline>
        </w:rPr>
        <w:t>七、投标人简介</w:t>
      </w:r>
      <w:bookmarkEnd w:id="276"/>
      <w:bookmarkEnd w:id="277"/>
    </w:p>
    <w:p w14:paraId="2EF2A255">
      <w:pPr>
        <w:spacing w:before="176" w:line="219" w:lineRule="auto"/>
        <w:ind w:left="4279"/>
        <w:rPr>
          <w:rFonts w:ascii="宋体" w:hAnsi="宋体" w:eastAsia="宋体" w:cs="宋体"/>
          <w:sz w:val="24"/>
          <w:szCs w:val="24"/>
        </w:rPr>
      </w:pPr>
      <w:r>
        <w:rPr>
          <w:rFonts w:ascii="宋体" w:hAnsi="宋体" w:eastAsia="宋体" w:cs="宋体"/>
          <w:spacing w:val="-3"/>
          <w:sz w:val="24"/>
          <w:szCs w:val="24"/>
        </w:rPr>
        <w:t>（格式自定义）</w:t>
      </w:r>
    </w:p>
    <w:p w14:paraId="164CB39B">
      <w:pPr>
        <w:pStyle w:val="9"/>
        <w:spacing w:line="293" w:lineRule="auto"/>
      </w:pPr>
    </w:p>
    <w:p w14:paraId="73DD5B05">
      <w:pPr>
        <w:pStyle w:val="9"/>
        <w:spacing w:line="294" w:lineRule="auto"/>
      </w:pPr>
    </w:p>
    <w:p w14:paraId="20D409A8">
      <w:pPr>
        <w:spacing w:before="78" w:line="219" w:lineRule="auto"/>
        <w:ind w:left="491"/>
        <w:rPr>
          <w:rFonts w:ascii="宋体" w:hAnsi="宋体" w:eastAsia="宋体" w:cs="宋体"/>
          <w:sz w:val="24"/>
          <w:szCs w:val="24"/>
        </w:rPr>
      </w:pPr>
      <w:r>
        <w:rPr>
          <w:rFonts w:ascii="宋体" w:hAnsi="宋体" w:eastAsia="宋体" w:cs="宋体"/>
          <w:spacing w:val="-1"/>
          <w:sz w:val="24"/>
          <w:szCs w:val="24"/>
        </w:rPr>
        <w:t>投标人应以文字形式简要介绍企业概况。</w:t>
      </w:r>
    </w:p>
    <w:p w14:paraId="33CF61CA">
      <w:pPr>
        <w:pStyle w:val="9"/>
        <w:spacing w:line="252" w:lineRule="auto"/>
      </w:pPr>
    </w:p>
    <w:p w14:paraId="5BD2A491">
      <w:pPr>
        <w:pStyle w:val="9"/>
        <w:spacing w:line="252" w:lineRule="auto"/>
      </w:pPr>
    </w:p>
    <w:p w14:paraId="7D251531">
      <w:pPr>
        <w:pStyle w:val="9"/>
        <w:spacing w:line="252" w:lineRule="auto"/>
      </w:pPr>
    </w:p>
    <w:p w14:paraId="3CF4505E">
      <w:pPr>
        <w:pStyle w:val="9"/>
        <w:spacing w:line="252" w:lineRule="auto"/>
      </w:pPr>
    </w:p>
    <w:p w14:paraId="6616C62D">
      <w:pPr>
        <w:pStyle w:val="9"/>
        <w:spacing w:line="252" w:lineRule="auto"/>
      </w:pPr>
    </w:p>
    <w:p w14:paraId="5639A46A">
      <w:pPr>
        <w:pStyle w:val="9"/>
        <w:spacing w:line="252" w:lineRule="auto"/>
      </w:pPr>
    </w:p>
    <w:p w14:paraId="680810C3">
      <w:pPr>
        <w:pStyle w:val="9"/>
        <w:spacing w:line="252" w:lineRule="auto"/>
      </w:pPr>
    </w:p>
    <w:p w14:paraId="77A6DB5A">
      <w:pPr>
        <w:pStyle w:val="9"/>
        <w:spacing w:line="252" w:lineRule="auto"/>
      </w:pPr>
    </w:p>
    <w:p w14:paraId="1F6B91D2">
      <w:pPr>
        <w:pStyle w:val="9"/>
        <w:spacing w:line="252" w:lineRule="auto"/>
      </w:pPr>
    </w:p>
    <w:p w14:paraId="7ECB8860">
      <w:pPr>
        <w:pStyle w:val="9"/>
        <w:spacing w:line="252" w:lineRule="auto"/>
      </w:pPr>
    </w:p>
    <w:p w14:paraId="6460C9AF">
      <w:pPr>
        <w:pStyle w:val="9"/>
        <w:spacing w:line="252" w:lineRule="auto"/>
      </w:pPr>
    </w:p>
    <w:p w14:paraId="4BF7B049">
      <w:pPr>
        <w:pStyle w:val="9"/>
        <w:spacing w:line="252" w:lineRule="auto"/>
      </w:pPr>
    </w:p>
    <w:p w14:paraId="1D48497C">
      <w:pPr>
        <w:pStyle w:val="9"/>
        <w:spacing w:line="252" w:lineRule="auto"/>
      </w:pPr>
    </w:p>
    <w:p w14:paraId="7DC50601">
      <w:pPr>
        <w:pStyle w:val="9"/>
        <w:spacing w:line="252" w:lineRule="auto"/>
      </w:pPr>
    </w:p>
    <w:p w14:paraId="0F6CF376">
      <w:pPr>
        <w:pStyle w:val="9"/>
        <w:spacing w:line="252" w:lineRule="auto"/>
      </w:pPr>
    </w:p>
    <w:p w14:paraId="5AE7EAF5">
      <w:pPr>
        <w:pStyle w:val="9"/>
        <w:spacing w:line="252" w:lineRule="auto"/>
      </w:pPr>
    </w:p>
    <w:p w14:paraId="4AE475F9">
      <w:pPr>
        <w:pStyle w:val="9"/>
        <w:spacing w:line="253" w:lineRule="auto"/>
      </w:pPr>
    </w:p>
    <w:p w14:paraId="4FDFC6CB">
      <w:pPr>
        <w:pStyle w:val="9"/>
        <w:spacing w:line="253" w:lineRule="auto"/>
      </w:pPr>
    </w:p>
    <w:p w14:paraId="3E563AA3">
      <w:pPr>
        <w:spacing w:before="78" w:line="219" w:lineRule="auto"/>
        <w:ind w:left="3371"/>
        <w:rPr>
          <w:rFonts w:ascii="宋体" w:hAnsi="宋体" w:eastAsia="宋体" w:cs="宋体"/>
          <w:sz w:val="24"/>
          <w:szCs w:val="24"/>
        </w:rPr>
      </w:pPr>
      <w:r>
        <w:rPr>
          <w:rFonts w:ascii="宋体" w:hAnsi="宋体" w:eastAsia="宋体" w:cs="宋体"/>
          <w:spacing w:val="-4"/>
          <w:sz w:val="24"/>
          <w:szCs w:val="24"/>
        </w:rPr>
        <w:t>投标人名称</w:t>
      </w:r>
      <w:r>
        <w:rPr>
          <w:rFonts w:ascii="宋体" w:hAnsi="宋体" w:eastAsia="宋体" w:cs="宋体"/>
          <w:spacing w:val="-17"/>
          <w:sz w:val="24"/>
          <w:szCs w:val="24"/>
        </w:rPr>
        <w:t>：</w:t>
      </w:r>
      <w:r>
        <w:rPr>
          <w:rFonts w:ascii="宋体" w:hAnsi="宋体" w:eastAsia="宋体" w:cs="宋体"/>
          <w:spacing w:val="17"/>
          <w:sz w:val="24"/>
          <w:szCs w:val="24"/>
        </w:rPr>
        <w:t xml:space="preserve">       </w:t>
      </w:r>
      <w:r>
        <w:rPr>
          <w:rFonts w:ascii="宋体" w:hAnsi="宋体" w:eastAsia="宋体" w:cs="宋体"/>
          <w:spacing w:val="-17"/>
          <w:sz w:val="24"/>
          <w:szCs w:val="24"/>
        </w:rPr>
        <w:t>（</w:t>
      </w:r>
      <w:r>
        <w:rPr>
          <w:rFonts w:ascii="宋体" w:hAnsi="宋体" w:eastAsia="宋体" w:cs="宋体"/>
          <w:spacing w:val="53"/>
          <w:sz w:val="24"/>
          <w:szCs w:val="24"/>
        </w:rPr>
        <w:t xml:space="preserve"> </w:t>
      </w:r>
      <w:r>
        <w:rPr>
          <w:rFonts w:ascii="宋体" w:hAnsi="宋体" w:eastAsia="宋体" w:cs="宋体"/>
          <w:spacing w:val="-4"/>
          <w:sz w:val="24"/>
          <w:szCs w:val="24"/>
        </w:rPr>
        <w:t>公章）</w:t>
      </w:r>
    </w:p>
    <w:p w14:paraId="7A105B69">
      <w:pPr>
        <w:spacing w:before="191" w:line="478" w:lineRule="exact"/>
        <w:ind w:left="3367"/>
        <w:rPr>
          <w:rFonts w:ascii="宋体" w:hAnsi="宋体" w:eastAsia="宋体" w:cs="宋体"/>
          <w:sz w:val="24"/>
          <w:szCs w:val="24"/>
        </w:rPr>
      </w:pPr>
      <w:r>
        <w:rPr>
          <w:rFonts w:ascii="宋体" w:hAnsi="宋体" w:eastAsia="宋体" w:cs="宋体"/>
          <w:spacing w:val="-2"/>
          <w:position w:val="18"/>
          <w:sz w:val="24"/>
          <w:szCs w:val="24"/>
        </w:rPr>
        <w:t>授权代表签名：</w:t>
      </w:r>
    </w:p>
    <w:p w14:paraId="00DF86CF">
      <w:pPr>
        <w:spacing w:line="220" w:lineRule="auto"/>
        <w:ind w:left="3409"/>
        <w:rPr>
          <w:rFonts w:ascii="宋体" w:hAnsi="宋体" w:eastAsia="宋体" w:cs="宋体"/>
          <w:sz w:val="24"/>
          <w:szCs w:val="24"/>
        </w:rPr>
      </w:pPr>
      <w:r>
        <w:rPr>
          <w:rFonts w:ascii="宋体" w:hAnsi="宋体" w:eastAsia="宋体" w:cs="宋体"/>
          <w:spacing w:val="-17"/>
          <w:sz w:val="24"/>
          <w:szCs w:val="24"/>
        </w:rPr>
        <w:t>日期：</w:t>
      </w:r>
    </w:p>
    <w:p w14:paraId="1BFE6E43">
      <w:pPr>
        <w:spacing w:line="220" w:lineRule="auto"/>
        <w:rPr>
          <w:rFonts w:ascii="宋体" w:hAnsi="宋体" w:eastAsia="宋体" w:cs="宋体"/>
          <w:sz w:val="24"/>
          <w:szCs w:val="24"/>
        </w:rPr>
        <w:sectPr>
          <w:headerReference r:id="rId27" w:type="default"/>
          <w:footerReference r:id="rId28" w:type="default"/>
          <w:pgSz w:w="11905" w:h="16838"/>
          <w:pgMar w:top="1134" w:right="1134" w:bottom="1134" w:left="1304" w:header="878" w:footer="862" w:gutter="0"/>
          <w:pgNumType w:fmt="decimal"/>
          <w:cols w:space="0" w:num="1"/>
          <w:rtlGutter w:val="0"/>
          <w:docGrid w:linePitch="0" w:charSpace="0"/>
        </w:sectPr>
      </w:pPr>
    </w:p>
    <w:p w14:paraId="583CCDB8">
      <w:pPr>
        <w:pStyle w:val="9"/>
        <w:spacing w:line="307" w:lineRule="auto"/>
      </w:pPr>
    </w:p>
    <w:p w14:paraId="11DD9553">
      <w:pPr>
        <w:spacing w:before="120" w:line="224" w:lineRule="auto"/>
        <w:ind w:left="448"/>
        <w:jc w:val="center"/>
        <w:outlineLvl w:val="1"/>
        <w:rPr>
          <w:rFonts w:ascii="宋体" w:hAnsi="宋体" w:eastAsia="宋体" w:cs="宋体"/>
          <w:sz w:val="37"/>
          <w:szCs w:val="37"/>
        </w:rPr>
      </w:pPr>
      <w:bookmarkStart w:id="278" w:name="_Toc19884"/>
      <w:bookmarkStart w:id="279" w:name="_Toc21470"/>
      <w:r>
        <w:rPr>
          <w:rFonts w:ascii="宋体" w:hAnsi="宋体" w:eastAsia="宋体" w:cs="宋体"/>
          <w:spacing w:val="8"/>
          <w:sz w:val="28"/>
          <w:szCs w:val="28"/>
          <w14:textOutline w14:w="5103" w14:cap="flat" w14:cmpd="sng">
            <w14:solidFill>
              <w14:srgbClr w14:val="000000"/>
            </w14:solidFill>
            <w14:prstDash w14:val="solid"/>
            <w14:miter w14:val="0"/>
          </w14:textOutline>
        </w:rPr>
        <w:t>八、</w:t>
      </w:r>
      <w:r>
        <w:rPr>
          <w:rFonts w:ascii="宋体" w:hAnsi="宋体" w:eastAsia="宋体" w:cs="宋体"/>
          <w:spacing w:val="8"/>
          <w:sz w:val="37"/>
          <w:szCs w:val="37"/>
          <w14:textOutline w14:w="6883" w14:cap="flat" w14:cmpd="sng">
            <w14:solidFill>
              <w14:srgbClr w14:val="000000"/>
            </w14:solidFill>
            <w14:prstDash w14:val="solid"/>
            <w14:miter w14:val="0"/>
          </w14:textOutline>
        </w:rPr>
        <w:t>类似服务项目业绩一览表</w:t>
      </w:r>
      <w:bookmarkEnd w:id="278"/>
    </w:p>
    <w:p w14:paraId="43E608DC">
      <w:pPr>
        <w:spacing w:before="105"/>
      </w:pPr>
    </w:p>
    <w:p w14:paraId="5367E1FF">
      <w:pPr>
        <w:spacing w:before="105"/>
      </w:pPr>
    </w:p>
    <w:tbl>
      <w:tblPr>
        <w:tblStyle w:val="24"/>
        <w:tblW w:w="94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1079"/>
        <w:gridCol w:w="1259"/>
        <w:gridCol w:w="1228"/>
        <w:gridCol w:w="751"/>
        <w:gridCol w:w="989"/>
        <w:gridCol w:w="989"/>
        <w:gridCol w:w="990"/>
        <w:gridCol w:w="1633"/>
      </w:tblGrid>
      <w:tr w14:paraId="1B68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554" w:type="dxa"/>
            <w:tcBorders>
              <w:top w:val="single" w:color="000000" w:sz="2" w:space="0"/>
              <w:left w:val="single" w:color="000000" w:sz="2" w:space="0"/>
              <w:bottom w:val="single" w:color="000000" w:sz="2" w:space="0"/>
            </w:tcBorders>
            <w:textDirection w:val="tbRlV"/>
            <w:vAlign w:val="top"/>
          </w:tcPr>
          <w:p w14:paraId="51FC8024">
            <w:pPr>
              <w:spacing w:before="147" w:line="210" w:lineRule="auto"/>
              <w:ind w:left="64"/>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43"/>
                <w:sz w:val="24"/>
                <w:szCs w:val="24"/>
              </w:rPr>
              <w:t xml:space="preserve"> </w:t>
            </w:r>
            <w:r>
              <w:rPr>
                <w:rFonts w:ascii="宋体" w:hAnsi="宋体" w:eastAsia="宋体" w:cs="宋体"/>
                <w:spacing w:val="-1"/>
                <w:sz w:val="24"/>
                <w:szCs w:val="24"/>
              </w:rPr>
              <w:t>号</w:t>
            </w:r>
          </w:p>
        </w:tc>
        <w:tc>
          <w:tcPr>
            <w:tcW w:w="1079" w:type="dxa"/>
            <w:tcBorders>
              <w:top w:val="single" w:color="000000" w:sz="2" w:space="0"/>
              <w:bottom w:val="single" w:color="000000" w:sz="2" w:space="0"/>
            </w:tcBorders>
            <w:vAlign w:val="top"/>
          </w:tcPr>
          <w:p w14:paraId="29F6EDC1">
            <w:pPr>
              <w:spacing w:before="65" w:line="226" w:lineRule="auto"/>
              <w:ind w:left="419" w:right="177" w:hanging="235"/>
              <w:rPr>
                <w:rFonts w:ascii="宋体" w:hAnsi="宋体" w:eastAsia="宋体" w:cs="宋体"/>
                <w:sz w:val="24"/>
                <w:szCs w:val="24"/>
              </w:rPr>
            </w:pPr>
            <w:r>
              <w:rPr>
                <w:rFonts w:ascii="宋体" w:hAnsi="宋体" w:eastAsia="宋体" w:cs="宋体"/>
                <w:spacing w:val="-5"/>
                <w:sz w:val="24"/>
                <w:szCs w:val="24"/>
              </w:rPr>
              <w:t>项目名</w:t>
            </w:r>
            <w:r>
              <w:rPr>
                <w:rFonts w:ascii="宋体" w:hAnsi="宋体" w:eastAsia="宋体" w:cs="宋体"/>
                <w:sz w:val="24"/>
                <w:szCs w:val="24"/>
              </w:rPr>
              <w:t xml:space="preserve"> 称</w:t>
            </w:r>
          </w:p>
        </w:tc>
        <w:tc>
          <w:tcPr>
            <w:tcW w:w="1259" w:type="dxa"/>
            <w:tcBorders>
              <w:top w:val="single" w:color="000000" w:sz="2" w:space="0"/>
              <w:bottom w:val="single" w:color="000000" w:sz="2" w:space="0"/>
            </w:tcBorders>
            <w:vAlign w:val="top"/>
          </w:tcPr>
          <w:p w14:paraId="7D905D13">
            <w:pPr>
              <w:spacing w:before="223" w:line="220" w:lineRule="auto"/>
              <w:ind w:left="157"/>
              <w:rPr>
                <w:rFonts w:ascii="宋体" w:hAnsi="宋体" w:eastAsia="宋体" w:cs="宋体"/>
                <w:sz w:val="24"/>
                <w:szCs w:val="24"/>
              </w:rPr>
            </w:pPr>
            <w:r>
              <w:rPr>
                <w:rFonts w:ascii="宋体" w:hAnsi="宋体" w:eastAsia="宋体" w:cs="宋体"/>
                <w:spacing w:val="-4"/>
                <w:sz w:val="24"/>
                <w:szCs w:val="24"/>
              </w:rPr>
              <w:t>项目地址</w:t>
            </w:r>
          </w:p>
        </w:tc>
        <w:tc>
          <w:tcPr>
            <w:tcW w:w="1228" w:type="dxa"/>
            <w:tcBorders>
              <w:top w:val="single" w:color="000000" w:sz="2" w:space="0"/>
              <w:bottom w:val="single" w:color="000000" w:sz="2" w:space="0"/>
              <w:right w:val="single" w:color="000000" w:sz="2" w:space="0"/>
            </w:tcBorders>
            <w:vAlign w:val="top"/>
          </w:tcPr>
          <w:p w14:paraId="243DE0FF">
            <w:pPr>
              <w:spacing w:before="223" w:line="219" w:lineRule="auto"/>
              <w:ind w:left="141"/>
              <w:rPr>
                <w:rFonts w:ascii="宋体" w:hAnsi="宋体" w:eastAsia="宋体" w:cs="宋体"/>
                <w:sz w:val="24"/>
                <w:szCs w:val="24"/>
              </w:rPr>
            </w:pPr>
            <w:r>
              <w:rPr>
                <w:rFonts w:ascii="宋体" w:hAnsi="宋体" w:eastAsia="宋体" w:cs="宋体"/>
                <w:spacing w:val="-4"/>
                <w:sz w:val="24"/>
                <w:szCs w:val="24"/>
              </w:rPr>
              <w:t>项目类型</w:t>
            </w:r>
          </w:p>
        </w:tc>
        <w:tc>
          <w:tcPr>
            <w:tcW w:w="751" w:type="dxa"/>
            <w:tcBorders>
              <w:top w:val="single" w:color="000000" w:sz="2" w:space="0"/>
              <w:left w:val="single" w:color="000000" w:sz="2" w:space="0"/>
              <w:bottom w:val="single" w:color="000000" w:sz="2" w:space="0"/>
            </w:tcBorders>
            <w:vAlign w:val="top"/>
          </w:tcPr>
          <w:p w14:paraId="5497CE72">
            <w:pPr>
              <w:spacing w:before="65" w:line="226" w:lineRule="auto"/>
              <w:ind w:left="149" w:right="129" w:hanging="5"/>
              <w:rPr>
                <w:rFonts w:ascii="宋体" w:hAnsi="宋体" w:eastAsia="宋体" w:cs="宋体"/>
                <w:sz w:val="24"/>
                <w:szCs w:val="24"/>
              </w:rPr>
            </w:pPr>
            <w:r>
              <w:rPr>
                <w:rFonts w:ascii="宋体" w:hAnsi="宋体" w:eastAsia="宋体" w:cs="宋体"/>
                <w:spacing w:val="-6"/>
                <w:sz w:val="24"/>
                <w:szCs w:val="24"/>
              </w:rPr>
              <w:t>合同</w:t>
            </w:r>
            <w:r>
              <w:rPr>
                <w:rFonts w:ascii="宋体" w:hAnsi="宋体" w:eastAsia="宋体" w:cs="宋体"/>
                <w:sz w:val="24"/>
                <w:szCs w:val="24"/>
              </w:rPr>
              <w:t xml:space="preserve"> </w:t>
            </w:r>
            <w:r>
              <w:rPr>
                <w:rFonts w:ascii="宋体" w:hAnsi="宋体" w:eastAsia="宋体" w:cs="宋体"/>
                <w:spacing w:val="-8"/>
                <w:sz w:val="24"/>
                <w:szCs w:val="24"/>
              </w:rPr>
              <w:t>总价</w:t>
            </w:r>
          </w:p>
        </w:tc>
        <w:tc>
          <w:tcPr>
            <w:tcW w:w="989" w:type="dxa"/>
            <w:tcBorders>
              <w:top w:val="single" w:color="000000" w:sz="2" w:space="0"/>
              <w:bottom w:val="single" w:color="000000" w:sz="2" w:space="0"/>
            </w:tcBorders>
            <w:vAlign w:val="top"/>
          </w:tcPr>
          <w:p w14:paraId="7E14DB68">
            <w:pPr>
              <w:spacing w:before="65" w:line="226" w:lineRule="auto"/>
              <w:ind w:left="142" w:right="127" w:hanging="1"/>
              <w:rPr>
                <w:rFonts w:ascii="宋体" w:hAnsi="宋体" w:eastAsia="宋体" w:cs="宋体"/>
                <w:sz w:val="24"/>
                <w:szCs w:val="24"/>
              </w:rPr>
            </w:pPr>
            <w:r>
              <w:rPr>
                <w:rFonts w:ascii="宋体" w:hAnsi="宋体" w:eastAsia="宋体" w:cs="宋体"/>
                <w:spacing w:val="-4"/>
                <w:sz w:val="24"/>
                <w:szCs w:val="24"/>
              </w:rPr>
              <w:t>合同签</w:t>
            </w:r>
            <w:r>
              <w:rPr>
                <w:rFonts w:ascii="宋体" w:hAnsi="宋体" w:eastAsia="宋体" w:cs="宋体"/>
                <w:sz w:val="24"/>
                <w:szCs w:val="24"/>
              </w:rPr>
              <w:t xml:space="preserve"> </w:t>
            </w:r>
            <w:r>
              <w:rPr>
                <w:rFonts w:ascii="宋体" w:hAnsi="宋体" w:eastAsia="宋体" w:cs="宋体"/>
                <w:spacing w:val="-5"/>
                <w:sz w:val="24"/>
                <w:szCs w:val="24"/>
              </w:rPr>
              <w:t>订时间</w:t>
            </w:r>
          </w:p>
        </w:tc>
        <w:tc>
          <w:tcPr>
            <w:tcW w:w="989" w:type="dxa"/>
            <w:tcBorders>
              <w:top w:val="single" w:color="000000" w:sz="2" w:space="0"/>
              <w:bottom w:val="single" w:color="000000" w:sz="2" w:space="0"/>
            </w:tcBorders>
            <w:vAlign w:val="top"/>
          </w:tcPr>
          <w:p w14:paraId="4FD27219">
            <w:pPr>
              <w:spacing w:before="65" w:line="226" w:lineRule="auto"/>
              <w:ind w:left="396" w:right="127" w:hanging="256"/>
              <w:rPr>
                <w:rFonts w:ascii="宋体" w:hAnsi="宋体" w:eastAsia="宋体" w:cs="宋体"/>
                <w:sz w:val="24"/>
                <w:szCs w:val="24"/>
              </w:rPr>
            </w:pPr>
            <w:r>
              <w:rPr>
                <w:rFonts w:ascii="宋体" w:hAnsi="宋体" w:eastAsia="宋体" w:cs="宋体"/>
                <w:spacing w:val="-4"/>
                <w:sz w:val="24"/>
                <w:szCs w:val="24"/>
              </w:rPr>
              <w:t>服务年</w:t>
            </w:r>
            <w:r>
              <w:rPr>
                <w:rFonts w:ascii="宋体" w:hAnsi="宋体" w:eastAsia="宋体" w:cs="宋体"/>
                <w:spacing w:val="1"/>
                <w:sz w:val="24"/>
                <w:szCs w:val="24"/>
              </w:rPr>
              <w:t xml:space="preserve"> </w:t>
            </w:r>
            <w:r>
              <w:rPr>
                <w:rFonts w:ascii="宋体" w:hAnsi="宋体" w:eastAsia="宋体" w:cs="宋体"/>
                <w:sz w:val="24"/>
                <w:szCs w:val="24"/>
              </w:rPr>
              <w:t>限</w:t>
            </w:r>
          </w:p>
        </w:tc>
        <w:tc>
          <w:tcPr>
            <w:tcW w:w="990" w:type="dxa"/>
            <w:tcBorders>
              <w:top w:val="single" w:color="000000" w:sz="2" w:space="0"/>
              <w:bottom w:val="single" w:color="000000" w:sz="2" w:space="0"/>
              <w:right w:val="single" w:color="000000" w:sz="2" w:space="0"/>
            </w:tcBorders>
            <w:vAlign w:val="top"/>
          </w:tcPr>
          <w:p w14:paraId="569186A0">
            <w:pPr>
              <w:spacing w:before="65" w:line="226" w:lineRule="auto"/>
              <w:ind w:left="384" w:right="129" w:hanging="238"/>
              <w:rPr>
                <w:rFonts w:ascii="宋体" w:hAnsi="宋体" w:eastAsia="宋体" w:cs="宋体"/>
                <w:sz w:val="24"/>
                <w:szCs w:val="24"/>
              </w:rPr>
            </w:pPr>
            <w:r>
              <w:rPr>
                <w:rFonts w:ascii="宋体" w:hAnsi="宋体" w:eastAsia="宋体" w:cs="宋体"/>
                <w:spacing w:val="-5"/>
                <w:sz w:val="24"/>
                <w:szCs w:val="24"/>
              </w:rPr>
              <w:t>获奖情</w:t>
            </w:r>
            <w:r>
              <w:rPr>
                <w:rFonts w:ascii="宋体" w:hAnsi="宋体" w:eastAsia="宋体" w:cs="宋体"/>
                <w:sz w:val="24"/>
                <w:szCs w:val="24"/>
              </w:rPr>
              <w:t xml:space="preserve"> 况</w:t>
            </w:r>
          </w:p>
        </w:tc>
        <w:tc>
          <w:tcPr>
            <w:tcW w:w="1633" w:type="dxa"/>
            <w:tcBorders>
              <w:top w:val="single" w:color="000000" w:sz="2" w:space="0"/>
              <w:left w:val="single" w:color="000000" w:sz="2" w:space="0"/>
              <w:bottom w:val="single" w:color="000000" w:sz="2" w:space="0"/>
              <w:right w:val="single" w:color="000000" w:sz="2" w:space="0"/>
            </w:tcBorders>
            <w:vAlign w:val="top"/>
          </w:tcPr>
          <w:p w14:paraId="59BB21E2">
            <w:pPr>
              <w:spacing w:before="65" w:line="226" w:lineRule="auto"/>
              <w:ind w:left="342" w:right="158" w:hanging="180"/>
              <w:rPr>
                <w:rFonts w:ascii="宋体" w:hAnsi="宋体" w:eastAsia="宋体" w:cs="宋体"/>
                <w:sz w:val="24"/>
                <w:szCs w:val="24"/>
              </w:rPr>
            </w:pPr>
            <w:r>
              <w:rPr>
                <w:rFonts w:ascii="宋体" w:hAnsi="宋体" w:eastAsia="宋体" w:cs="宋体"/>
                <w:spacing w:val="-3"/>
                <w:sz w:val="24"/>
                <w:szCs w:val="24"/>
              </w:rPr>
              <w:t>项目单位/联</w:t>
            </w:r>
            <w:r>
              <w:rPr>
                <w:rFonts w:ascii="宋体" w:hAnsi="宋体" w:eastAsia="宋体" w:cs="宋体"/>
                <w:spacing w:val="3"/>
                <w:sz w:val="24"/>
                <w:szCs w:val="24"/>
              </w:rPr>
              <w:t xml:space="preserve"> </w:t>
            </w:r>
            <w:r>
              <w:rPr>
                <w:rFonts w:ascii="宋体" w:hAnsi="宋体" w:eastAsia="宋体" w:cs="宋体"/>
                <w:spacing w:val="-4"/>
                <w:sz w:val="24"/>
                <w:szCs w:val="24"/>
              </w:rPr>
              <w:t>系人电话</w:t>
            </w:r>
          </w:p>
        </w:tc>
      </w:tr>
      <w:tr w14:paraId="0FAD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54" w:type="dxa"/>
            <w:tcBorders>
              <w:top w:val="single" w:color="000000" w:sz="2" w:space="0"/>
              <w:left w:val="single" w:color="000000" w:sz="2" w:space="0"/>
            </w:tcBorders>
            <w:vAlign w:val="top"/>
          </w:tcPr>
          <w:p w14:paraId="15B15AA6">
            <w:pPr>
              <w:spacing w:before="230" w:line="186" w:lineRule="exact"/>
              <w:ind w:left="172"/>
              <w:rPr>
                <w:rFonts w:ascii="宋体" w:hAnsi="宋体" w:eastAsia="宋体" w:cs="宋体"/>
                <w:sz w:val="24"/>
                <w:szCs w:val="24"/>
              </w:rPr>
            </w:pPr>
            <w:r>
              <w:rPr>
                <w:rFonts w:ascii="宋体" w:hAnsi="宋体" w:eastAsia="宋体" w:cs="宋体"/>
                <w:position w:val="-5"/>
                <w:sz w:val="24"/>
                <w:szCs w:val="24"/>
                <w14:textOutline w14:w="4358" w14:cap="flat" w14:cmpd="sng">
                  <w14:solidFill>
                    <w14:srgbClr w14:val="000000"/>
                  </w14:solidFill>
                  <w14:prstDash w14:val="solid"/>
                  <w14:miter w14:val="0"/>
                </w14:textOutline>
              </w:rPr>
              <w:t>一</w:t>
            </w:r>
          </w:p>
        </w:tc>
        <w:tc>
          <w:tcPr>
            <w:tcW w:w="8918" w:type="dxa"/>
            <w:gridSpan w:val="8"/>
            <w:tcBorders>
              <w:top w:val="single" w:color="000000" w:sz="2" w:space="0"/>
              <w:right w:val="single" w:color="000000" w:sz="2" w:space="0"/>
            </w:tcBorders>
            <w:vAlign w:val="top"/>
          </w:tcPr>
          <w:p w14:paraId="1687B143">
            <w:pPr>
              <w:spacing w:before="140" w:line="220" w:lineRule="auto"/>
              <w:ind w:left="112"/>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项目业绩经验：</w:t>
            </w:r>
          </w:p>
        </w:tc>
      </w:tr>
      <w:tr w14:paraId="71352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54" w:type="dxa"/>
            <w:tcBorders>
              <w:left w:val="single" w:color="000000" w:sz="2" w:space="0"/>
            </w:tcBorders>
            <w:vAlign w:val="top"/>
          </w:tcPr>
          <w:p w14:paraId="1AB831EB">
            <w:pPr>
              <w:spacing w:before="156" w:line="184" w:lineRule="auto"/>
              <w:ind w:left="246"/>
              <w:rPr>
                <w:rFonts w:ascii="宋体" w:hAnsi="宋体" w:eastAsia="宋体" w:cs="宋体"/>
                <w:sz w:val="24"/>
                <w:szCs w:val="24"/>
              </w:rPr>
            </w:pPr>
            <w:r>
              <w:rPr>
                <w:rFonts w:ascii="宋体" w:hAnsi="宋体" w:eastAsia="宋体" w:cs="宋体"/>
                <w:sz w:val="24"/>
                <w:szCs w:val="24"/>
              </w:rPr>
              <w:t>1</w:t>
            </w:r>
          </w:p>
        </w:tc>
        <w:tc>
          <w:tcPr>
            <w:tcW w:w="1079" w:type="dxa"/>
            <w:vAlign w:val="top"/>
          </w:tcPr>
          <w:p w14:paraId="2BE90853">
            <w:pPr>
              <w:rPr>
                <w:rFonts w:ascii="Arial"/>
                <w:sz w:val="21"/>
              </w:rPr>
            </w:pPr>
          </w:p>
        </w:tc>
        <w:tc>
          <w:tcPr>
            <w:tcW w:w="1259" w:type="dxa"/>
            <w:vAlign w:val="top"/>
          </w:tcPr>
          <w:p w14:paraId="54311073">
            <w:pPr>
              <w:rPr>
                <w:rFonts w:ascii="Arial"/>
                <w:sz w:val="21"/>
              </w:rPr>
            </w:pPr>
          </w:p>
        </w:tc>
        <w:tc>
          <w:tcPr>
            <w:tcW w:w="1228" w:type="dxa"/>
            <w:tcBorders>
              <w:right w:val="single" w:color="000000" w:sz="2" w:space="0"/>
            </w:tcBorders>
            <w:vAlign w:val="top"/>
          </w:tcPr>
          <w:p w14:paraId="7981D16C">
            <w:pPr>
              <w:rPr>
                <w:rFonts w:ascii="Arial"/>
                <w:sz w:val="21"/>
              </w:rPr>
            </w:pPr>
          </w:p>
        </w:tc>
        <w:tc>
          <w:tcPr>
            <w:tcW w:w="751" w:type="dxa"/>
            <w:tcBorders>
              <w:left w:val="single" w:color="000000" w:sz="2" w:space="0"/>
            </w:tcBorders>
            <w:vAlign w:val="top"/>
          </w:tcPr>
          <w:p w14:paraId="7AD2DA30">
            <w:pPr>
              <w:rPr>
                <w:rFonts w:ascii="Arial"/>
                <w:sz w:val="21"/>
              </w:rPr>
            </w:pPr>
          </w:p>
        </w:tc>
        <w:tc>
          <w:tcPr>
            <w:tcW w:w="989" w:type="dxa"/>
            <w:vAlign w:val="top"/>
          </w:tcPr>
          <w:p w14:paraId="59BE347D">
            <w:pPr>
              <w:rPr>
                <w:rFonts w:ascii="Arial"/>
                <w:sz w:val="21"/>
              </w:rPr>
            </w:pPr>
          </w:p>
        </w:tc>
        <w:tc>
          <w:tcPr>
            <w:tcW w:w="989" w:type="dxa"/>
            <w:vAlign w:val="top"/>
          </w:tcPr>
          <w:p w14:paraId="1EBE8F87">
            <w:pPr>
              <w:rPr>
                <w:rFonts w:ascii="Arial"/>
                <w:sz w:val="21"/>
              </w:rPr>
            </w:pPr>
          </w:p>
        </w:tc>
        <w:tc>
          <w:tcPr>
            <w:tcW w:w="990" w:type="dxa"/>
            <w:tcBorders>
              <w:right w:val="single" w:color="000000" w:sz="2" w:space="0"/>
            </w:tcBorders>
            <w:vAlign w:val="top"/>
          </w:tcPr>
          <w:p w14:paraId="14548B99">
            <w:pPr>
              <w:rPr>
                <w:rFonts w:ascii="Arial"/>
                <w:sz w:val="21"/>
              </w:rPr>
            </w:pPr>
          </w:p>
        </w:tc>
        <w:tc>
          <w:tcPr>
            <w:tcW w:w="1633" w:type="dxa"/>
            <w:tcBorders>
              <w:left w:val="single" w:color="000000" w:sz="2" w:space="0"/>
              <w:right w:val="single" w:color="000000" w:sz="2" w:space="0"/>
            </w:tcBorders>
            <w:vAlign w:val="top"/>
          </w:tcPr>
          <w:p w14:paraId="7CD06362">
            <w:pPr>
              <w:rPr>
                <w:rFonts w:ascii="Arial"/>
                <w:sz w:val="21"/>
              </w:rPr>
            </w:pPr>
          </w:p>
        </w:tc>
      </w:tr>
      <w:tr w14:paraId="193C2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54" w:type="dxa"/>
            <w:tcBorders>
              <w:left w:val="single" w:color="000000" w:sz="2" w:space="0"/>
            </w:tcBorders>
            <w:vAlign w:val="top"/>
          </w:tcPr>
          <w:p w14:paraId="7B8C8595">
            <w:pPr>
              <w:spacing w:before="160" w:line="183" w:lineRule="auto"/>
              <w:ind w:left="231"/>
              <w:rPr>
                <w:rFonts w:ascii="宋体" w:hAnsi="宋体" w:eastAsia="宋体" w:cs="宋体"/>
                <w:sz w:val="24"/>
                <w:szCs w:val="24"/>
              </w:rPr>
            </w:pPr>
            <w:r>
              <w:rPr>
                <w:rFonts w:ascii="宋体" w:hAnsi="宋体" w:eastAsia="宋体" w:cs="宋体"/>
                <w:sz w:val="24"/>
                <w:szCs w:val="24"/>
              </w:rPr>
              <w:t>2</w:t>
            </w:r>
          </w:p>
        </w:tc>
        <w:tc>
          <w:tcPr>
            <w:tcW w:w="1079" w:type="dxa"/>
            <w:vAlign w:val="top"/>
          </w:tcPr>
          <w:p w14:paraId="185EA977">
            <w:pPr>
              <w:rPr>
                <w:rFonts w:ascii="Arial"/>
                <w:sz w:val="21"/>
              </w:rPr>
            </w:pPr>
          </w:p>
        </w:tc>
        <w:tc>
          <w:tcPr>
            <w:tcW w:w="1259" w:type="dxa"/>
            <w:vAlign w:val="top"/>
          </w:tcPr>
          <w:p w14:paraId="056C97AE">
            <w:pPr>
              <w:rPr>
                <w:rFonts w:ascii="Arial"/>
                <w:sz w:val="21"/>
              </w:rPr>
            </w:pPr>
          </w:p>
        </w:tc>
        <w:tc>
          <w:tcPr>
            <w:tcW w:w="1228" w:type="dxa"/>
            <w:tcBorders>
              <w:right w:val="single" w:color="000000" w:sz="2" w:space="0"/>
            </w:tcBorders>
            <w:vAlign w:val="top"/>
          </w:tcPr>
          <w:p w14:paraId="1F9CCC0D">
            <w:pPr>
              <w:rPr>
                <w:rFonts w:ascii="Arial"/>
                <w:sz w:val="21"/>
              </w:rPr>
            </w:pPr>
          </w:p>
        </w:tc>
        <w:tc>
          <w:tcPr>
            <w:tcW w:w="751" w:type="dxa"/>
            <w:tcBorders>
              <w:left w:val="single" w:color="000000" w:sz="2" w:space="0"/>
            </w:tcBorders>
            <w:vAlign w:val="top"/>
          </w:tcPr>
          <w:p w14:paraId="7318DB57">
            <w:pPr>
              <w:rPr>
                <w:rFonts w:ascii="Arial"/>
                <w:sz w:val="21"/>
              </w:rPr>
            </w:pPr>
          </w:p>
        </w:tc>
        <w:tc>
          <w:tcPr>
            <w:tcW w:w="989" w:type="dxa"/>
            <w:vAlign w:val="top"/>
          </w:tcPr>
          <w:p w14:paraId="4642E91C">
            <w:pPr>
              <w:rPr>
                <w:rFonts w:ascii="Arial"/>
                <w:sz w:val="21"/>
              </w:rPr>
            </w:pPr>
          </w:p>
        </w:tc>
        <w:tc>
          <w:tcPr>
            <w:tcW w:w="989" w:type="dxa"/>
            <w:vAlign w:val="top"/>
          </w:tcPr>
          <w:p w14:paraId="3B06264E">
            <w:pPr>
              <w:rPr>
                <w:rFonts w:ascii="Arial"/>
                <w:sz w:val="21"/>
              </w:rPr>
            </w:pPr>
          </w:p>
        </w:tc>
        <w:tc>
          <w:tcPr>
            <w:tcW w:w="990" w:type="dxa"/>
            <w:tcBorders>
              <w:right w:val="single" w:color="000000" w:sz="2" w:space="0"/>
            </w:tcBorders>
            <w:vAlign w:val="top"/>
          </w:tcPr>
          <w:p w14:paraId="00E79B18">
            <w:pPr>
              <w:rPr>
                <w:rFonts w:ascii="Arial"/>
                <w:sz w:val="21"/>
              </w:rPr>
            </w:pPr>
          </w:p>
        </w:tc>
        <w:tc>
          <w:tcPr>
            <w:tcW w:w="1633" w:type="dxa"/>
            <w:tcBorders>
              <w:left w:val="single" w:color="000000" w:sz="2" w:space="0"/>
              <w:right w:val="single" w:color="000000" w:sz="2" w:space="0"/>
            </w:tcBorders>
            <w:vAlign w:val="top"/>
          </w:tcPr>
          <w:p w14:paraId="1D1EDE83">
            <w:pPr>
              <w:rPr>
                <w:rFonts w:ascii="Arial"/>
                <w:sz w:val="21"/>
              </w:rPr>
            </w:pPr>
          </w:p>
        </w:tc>
      </w:tr>
      <w:tr w14:paraId="11B38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54" w:type="dxa"/>
            <w:tcBorders>
              <w:left w:val="single" w:color="000000" w:sz="2" w:space="0"/>
            </w:tcBorders>
            <w:vAlign w:val="top"/>
          </w:tcPr>
          <w:p w14:paraId="3C092302">
            <w:pPr>
              <w:spacing w:before="124" w:line="378" w:lineRule="exact"/>
              <w:ind w:left="183"/>
              <w:rPr>
                <w:rFonts w:ascii="宋体" w:hAnsi="宋体" w:eastAsia="宋体" w:cs="宋体"/>
                <w:sz w:val="24"/>
                <w:szCs w:val="24"/>
              </w:rPr>
            </w:pPr>
            <w:r>
              <w:rPr>
                <w:rFonts w:ascii="宋体" w:hAnsi="宋体" w:eastAsia="宋体" w:cs="宋体"/>
                <w:position w:val="3"/>
                <w:sz w:val="24"/>
                <w:szCs w:val="24"/>
              </w:rPr>
              <w:t>…</w:t>
            </w:r>
          </w:p>
        </w:tc>
        <w:tc>
          <w:tcPr>
            <w:tcW w:w="1079" w:type="dxa"/>
            <w:vAlign w:val="top"/>
          </w:tcPr>
          <w:p w14:paraId="0995A97E">
            <w:pPr>
              <w:rPr>
                <w:rFonts w:ascii="Arial"/>
                <w:sz w:val="21"/>
              </w:rPr>
            </w:pPr>
          </w:p>
        </w:tc>
        <w:tc>
          <w:tcPr>
            <w:tcW w:w="1259" w:type="dxa"/>
            <w:vAlign w:val="top"/>
          </w:tcPr>
          <w:p w14:paraId="16D36032">
            <w:pPr>
              <w:rPr>
                <w:rFonts w:ascii="Arial"/>
                <w:sz w:val="21"/>
              </w:rPr>
            </w:pPr>
          </w:p>
        </w:tc>
        <w:tc>
          <w:tcPr>
            <w:tcW w:w="1228" w:type="dxa"/>
            <w:tcBorders>
              <w:right w:val="single" w:color="000000" w:sz="2" w:space="0"/>
            </w:tcBorders>
            <w:vAlign w:val="top"/>
          </w:tcPr>
          <w:p w14:paraId="14A87B32">
            <w:pPr>
              <w:rPr>
                <w:rFonts w:ascii="Arial"/>
                <w:sz w:val="21"/>
              </w:rPr>
            </w:pPr>
          </w:p>
        </w:tc>
        <w:tc>
          <w:tcPr>
            <w:tcW w:w="751" w:type="dxa"/>
            <w:tcBorders>
              <w:left w:val="single" w:color="000000" w:sz="2" w:space="0"/>
            </w:tcBorders>
            <w:vAlign w:val="top"/>
          </w:tcPr>
          <w:p w14:paraId="493E0524">
            <w:pPr>
              <w:rPr>
                <w:rFonts w:ascii="Arial"/>
                <w:sz w:val="21"/>
              </w:rPr>
            </w:pPr>
          </w:p>
        </w:tc>
        <w:tc>
          <w:tcPr>
            <w:tcW w:w="989" w:type="dxa"/>
            <w:vAlign w:val="top"/>
          </w:tcPr>
          <w:p w14:paraId="3BCFE618">
            <w:pPr>
              <w:rPr>
                <w:rFonts w:ascii="Arial"/>
                <w:sz w:val="21"/>
              </w:rPr>
            </w:pPr>
          </w:p>
        </w:tc>
        <w:tc>
          <w:tcPr>
            <w:tcW w:w="989" w:type="dxa"/>
            <w:vAlign w:val="top"/>
          </w:tcPr>
          <w:p w14:paraId="24A534B3">
            <w:pPr>
              <w:rPr>
                <w:rFonts w:ascii="Arial"/>
                <w:sz w:val="21"/>
              </w:rPr>
            </w:pPr>
          </w:p>
        </w:tc>
        <w:tc>
          <w:tcPr>
            <w:tcW w:w="990" w:type="dxa"/>
            <w:tcBorders>
              <w:right w:val="single" w:color="000000" w:sz="2" w:space="0"/>
            </w:tcBorders>
            <w:vAlign w:val="top"/>
          </w:tcPr>
          <w:p w14:paraId="7FEFEEAE">
            <w:pPr>
              <w:rPr>
                <w:rFonts w:ascii="Arial"/>
                <w:sz w:val="21"/>
              </w:rPr>
            </w:pPr>
          </w:p>
        </w:tc>
        <w:tc>
          <w:tcPr>
            <w:tcW w:w="1633" w:type="dxa"/>
            <w:tcBorders>
              <w:left w:val="single" w:color="000000" w:sz="2" w:space="0"/>
              <w:right w:val="single" w:color="000000" w:sz="2" w:space="0"/>
            </w:tcBorders>
            <w:vAlign w:val="top"/>
          </w:tcPr>
          <w:p w14:paraId="3E7BBD2F">
            <w:pPr>
              <w:rPr>
                <w:rFonts w:ascii="Arial"/>
                <w:sz w:val="21"/>
              </w:rPr>
            </w:pPr>
          </w:p>
        </w:tc>
      </w:tr>
    </w:tbl>
    <w:p w14:paraId="54C8A312">
      <w:pPr>
        <w:spacing w:before="119" w:line="219" w:lineRule="auto"/>
        <w:ind w:right="38"/>
        <w:jc w:val="right"/>
        <w:rPr>
          <w:rFonts w:ascii="宋体" w:hAnsi="宋体" w:eastAsia="宋体" w:cs="宋体"/>
          <w:sz w:val="24"/>
          <w:szCs w:val="24"/>
        </w:rPr>
      </w:pPr>
      <w:r>
        <w:rPr>
          <w:rFonts w:ascii="宋体" w:hAnsi="宋体" w:eastAsia="宋体" w:cs="宋体"/>
          <w:sz w:val="24"/>
          <w:szCs w:val="24"/>
        </w:rPr>
        <w:t>注：根据评分表的要求提交相应资料。未提供或提供材料不完</w:t>
      </w:r>
      <w:r>
        <w:rPr>
          <w:rFonts w:ascii="宋体" w:hAnsi="宋体" w:eastAsia="宋体" w:cs="宋体"/>
          <w:spacing w:val="-1"/>
          <w:sz w:val="24"/>
          <w:szCs w:val="24"/>
        </w:rPr>
        <w:t>整的业绩，将不予承认。</w:t>
      </w:r>
    </w:p>
    <w:p w14:paraId="4C2D1F14">
      <w:pPr>
        <w:pStyle w:val="9"/>
        <w:spacing w:line="249" w:lineRule="auto"/>
      </w:pPr>
    </w:p>
    <w:p w14:paraId="172CDBD4">
      <w:pPr>
        <w:pStyle w:val="9"/>
        <w:spacing w:line="249" w:lineRule="auto"/>
      </w:pPr>
    </w:p>
    <w:p w14:paraId="0F95CB10">
      <w:pPr>
        <w:pStyle w:val="9"/>
        <w:spacing w:line="249" w:lineRule="auto"/>
      </w:pPr>
    </w:p>
    <w:p w14:paraId="313BA28D">
      <w:pPr>
        <w:pStyle w:val="9"/>
        <w:spacing w:line="250" w:lineRule="auto"/>
      </w:pPr>
    </w:p>
    <w:p w14:paraId="4B75436A">
      <w:pPr>
        <w:pStyle w:val="9"/>
        <w:spacing w:line="250" w:lineRule="auto"/>
      </w:pPr>
    </w:p>
    <w:p w14:paraId="1D6D8A77">
      <w:pPr>
        <w:pStyle w:val="9"/>
        <w:spacing w:line="250" w:lineRule="auto"/>
      </w:pPr>
    </w:p>
    <w:p w14:paraId="50A21CF6">
      <w:pPr>
        <w:spacing w:before="78" w:line="219" w:lineRule="auto"/>
        <w:ind w:left="3505"/>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5"/>
          <w:sz w:val="24"/>
          <w:szCs w:val="24"/>
        </w:rPr>
        <w:t>：</w:t>
      </w:r>
      <w:r>
        <w:rPr>
          <w:rFonts w:ascii="宋体" w:hAnsi="宋体" w:eastAsia="宋体" w:cs="宋体"/>
          <w:spacing w:val="30"/>
          <w:sz w:val="24"/>
          <w:szCs w:val="24"/>
        </w:rPr>
        <w:t xml:space="preserve">    </w:t>
      </w:r>
      <w:r>
        <w:rPr>
          <w:rFonts w:ascii="宋体" w:hAnsi="宋体" w:eastAsia="宋体" w:cs="宋体"/>
          <w:spacing w:val="-15"/>
          <w:sz w:val="24"/>
          <w:szCs w:val="24"/>
        </w:rPr>
        <w:t>（</w:t>
      </w:r>
      <w:r>
        <w:rPr>
          <w:rFonts w:ascii="宋体" w:hAnsi="宋体" w:eastAsia="宋体" w:cs="宋体"/>
          <w:spacing w:val="2"/>
          <w:sz w:val="24"/>
          <w:szCs w:val="24"/>
        </w:rPr>
        <w:t>公章）</w:t>
      </w:r>
    </w:p>
    <w:p w14:paraId="59B7754C">
      <w:pPr>
        <w:spacing w:before="191" w:line="220" w:lineRule="auto"/>
        <w:ind w:left="3543"/>
        <w:outlineLvl w:val="2"/>
        <w:rPr>
          <w:rFonts w:ascii="宋体" w:hAnsi="宋体" w:eastAsia="宋体" w:cs="宋体"/>
          <w:sz w:val="24"/>
          <w:szCs w:val="24"/>
        </w:rPr>
      </w:pPr>
      <w:bookmarkStart w:id="280" w:name="_Toc31535"/>
      <w:bookmarkStart w:id="281" w:name="_Toc14348"/>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bookmarkEnd w:id="280"/>
      <w:bookmarkEnd w:id="281"/>
    </w:p>
    <w:p w14:paraId="407825F4">
      <w:pPr>
        <w:autoSpaceDE w:val="0"/>
        <w:autoSpaceDN w:val="0"/>
        <w:spacing w:line="360" w:lineRule="auto"/>
        <w:ind w:right="893"/>
        <w:textAlignment w:val="bottom"/>
        <w:rPr>
          <w:rFonts w:hint="eastAsia" w:ascii="宋体" w:hAnsi="宋体"/>
          <w:color w:val="000000"/>
          <w:sz w:val="24"/>
          <w:szCs w:val="24"/>
        </w:rPr>
      </w:pPr>
    </w:p>
    <w:bookmarkEnd w:id="279"/>
    <w:p w14:paraId="09B26E18">
      <w:pPr>
        <w:pStyle w:val="9"/>
        <w:spacing w:line="308" w:lineRule="auto"/>
      </w:pPr>
    </w:p>
    <w:p w14:paraId="14CC41B4">
      <w:pPr>
        <w:spacing w:before="0" w:line="240" w:lineRule="auto"/>
        <w:ind w:left="0"/>
        <w:jc w:val="left"/>
        <w:outlineLvl w:val="9"/>
        <w:rPr>
          <w:rFonts w:ascii="宋体" w:hAnsi="宋体" w:eastAsia="宋体" w:cs="宋体"/>
          <w:spacing w:val="8"/>
          <w:sz w:val="28"/>
          <w:szCs w:val="28"/>
          <w14:textOutline w14:w="5103" w14:cap="flat" w14:cmpd="sng">
            <w14:solidFill>
              <w14:srgbClr w14:val="000000"/>
            </w14:solidFill>
            <w14:prstDash w14:val="solid"/>
            <w14:miter w14:val="0"/>
          </w14:textOutline>
        </w:rPr>
      </w:pPr>
      <w:bookmarkStart w:id="282" w:name="_Toc19499"/>
      <w:r>
        <w:rPr>
          <w:rFonts w:ascii="宋体" w:hAnsi="宋体" w:eastAsia="宋体" w:cs="宋体"/>
          <w:spacing w:val="8"/>
          <w:sz w:val="28"/>
          <w:szCs w:val="28"/>
          <w14:textOutline w14:w="5103" w14:cap="flat" w14:cmpd="sng">
            <w14:solidFill>
              <w14:srgbClr w14:val="000000"/>
            </w14:solidFill>
            <w14:prstDash w14:val="solid"/>
            <w14:miter w14:val="0"/>
          </w14:textOutline>
        </w:rPr>
        <w:br w:type="page"/>
      </w:r>
    </w:p>
    <w:p w14:paraId="5064C086">
      <w:pPr>
        <w:spacing w:before="120" w:line="223" w:lineRule="auto"/>
        <w:ind w:left="436"/>
        <w:jc w:val="center"/>
        <w:outlineLvl w:val="1"/>
        <w:rPr>
          <w:rFonts w:ascii="宋体" w:hAnsi="宋体" w:eastAsia="宋体" w:cs="宋体"/>
          <w:sz w:val="37"/>
          <w:szCs w:val="37"/>
        </w:rPr>
      </w:pPr>
      <w:bookmarkStart w:id="283" w:name="_Toc25674"/>
      <w:r>
        <w:rPr>
          <w:rFonts w:ascii="宋体" w:hAnsi="宋体" w:eastAsia="宋体" w:cs="宋体"/>
          <w:spacing w:val="8"/>
          <w:sz w:val="28"/>
          <w:szCs w:val="28"/>
          <w14:textOutline w14:w="5103" w14:cap="flat" w14:cmpd="sng">
            <w14:solidFill>
              <w14:srgbClr w14:val="000000"/>
            </w14:solidFill>
            <w14:prstDash w14:val="solid"/>
            <w14:miter w14:val="0"/>
          </w14:textOutline>
        </w:rPr>
        <w:t>九、</w:t>
      </w:r>
      <w:r>
        <w:rPr>
          <w:rFonts w:ascii="宋体" w:hAnsi="宋体" w:eastAsia="宋体" w:cs="宋体"/>
          <w:spacing w:val="8"/>
          <w:sz w:val="37"/>
          <w:szCs w:val="37"/>
          <w14:textOutline w14:w="6883" w14:cap="flat" w14:cmpd="sng">
            <w14:solidFill>
              <w14:srgbClr w14:val="000000"/>
            </w14:solidFill>
            <w14:prstDash w14:val="solid"/>
            <w14:miter w14:val="0"/>
          </w14:textOutline>
        </w:rPr>
        <w:t>拟投入本项目人员概况表</w:t>
      </w:r>
      <w:bookmarkEnd w:id="282"/>
      <w:bookmarkEnd w:id="283"/>
    </w:p>
    <w:p w14:paraId="2B316D0A">
      <w:pPr>
        <w:spacing w:before="56"/>
      </w:pPr>
    </w:p>
    <w:tbl>
      <w:tblPr>
        <w:tblStyle w:val="24"/>
        <w:tblW w:w="9390"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291"/>
        <w:gridCol w:w="678"/>
        <w:gridCol w:w="678"/>
        <w:gridCol w:w="678"/>
        <w:gridCol w:w="1140"/>
        <w:gridCol w:w="1196"/>
        <w:gridCol w:w="2039"/>
        <w:gridCol w:w="1147"/>
      </w:tblGrid>
      <w:tr w14:paraId="39EA1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543" w:type="dxa"/>
            <w:textDirection w:val="tbRlV"/>
            <w:vAlign w:val="top"/>
          </w:tcPr>
          <w:p w14:paraId="7B4E2F60">
            <w:pPr>
              <w:spacing w:before="179" w:line="210" w:lineRule="auto"/>
              <w:ind w:left="144"/>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18"/>
                <w:sz w:val="24"/>
                <w:szCs w:val="24"/>
              </w:rPr>
              <w:t xml:space="preserve"> </w:t>
            </w:r>
            <w:r>
              <w:rPr>
                <w:rFonts w:ascii="宋体" w:hAnsi="宋体" w:eastAsia="宋体" w:cs="宋体"/>
                <w:spacing w:val="-1"/>
                <w:sz w:val="24"/>
                <w:szCs w:val="24"/>
              </w:rPr>
              <w:t>号</w:t>
            </w:r>
          </w:p>
        </w:tc>
        <w:tc>
          <w:tcPr>
            <w:tcW w:w="1291" w:type="dxa"/>
            <w:vAlign w:val="top"/>
          </w:tcPr>
          <w:p w14:paraId="240000B9">
            <w:pPr>
              <w:spacing w:line="302" w:lineRule="auto"/>
              <w:rPr>
                <w:rFonts w:ascii="Arial"/>
                <w:sz w:val="21"/>
              </w:rPr>
            </w:pPr>
          </w:p>
          <w:p w14:paraId="2D73FAE5">
            <w:pPr>
              <w:spacing w:before="78" w:line="219" w:lineRule="auto"/>
              <w:ind w:left="112"/>
              <w:rPr>
                <w:rFonts w:ascii="宋体" w:hAnsi="宋体" w:eastAsia="宋体" w:cs="宋体"/>
                <w:sz w:val="24"/>
                <w:szCs w:val="24"/>
              </w:rPr>
            </w:pPr>
            <w:r>
              <w:rPr>
                <w:rFonts w:ascii="宋体" w:hAnsi="宋体" w:eastAsia="宋体" w:cs="宋体"/>
                <w:spacing w:val="-5"/>
                <w:sz w:val="24"/>
                <w:szCs w:val="24"/>
              </w:rPr>
              <w:t>姓名</w:t>
            </w:r>
          </w:p>
        </w:tc>
        <w:tc>
          <w:tcPr>
            <w:tcW w:w="678" w:type="dxa"/>
            <w:textDirection w:val="tbRlV"/>
            <w:vAlign w:val="top"/>
          </w:tcPr>
          <w:p w14:paraId="77B7040E">
            <w:pPr>
              <w:spacing w:line="244" w:lineRule="auto"/>
              <w:rPr>
                <w:rFonts w:ascii="Arial"/>
                <w:sz w:val="21"/>
              </w:rPr>
            </w:pPr>
          </w:p>
          <w:p w14:paraId="6827B39D">
            <w:pPr>
              <w:spacing w:before="81" w:line="206" w:lineRule="auto"/>
              <w:ind w:left="223"/>
              <w:rPr>
                <w:rFonts w:ascii="宋体" w:hAnsi="宋体" w:eastAsia="宋体" w:cs="宋体"/>
                <w:sz w:val="24"/>
                <w:szCs w:val="24"/>
              </w:rPr>
            </w:pPr>
            <w:r>
              <w:rPr>
                <w:rFonts w:ascii="宋体" w:hAnsi="宋体" w:eastAsia="宋体" w:cs="宋体"/>
                <w:spacing w:val="-1"/>
                <w:sz w:val="24"/>
                <w:szCs w:val="24"/>
              </w:rPr>
              <w:t>性</w:t>
            </w:r>
            <w:r>
              <w:rPr>
                <w:rFonts w:ascii="宋体" w:hAnsi="宋体" w:eastAsia="宋体" w:cs="宋体"/>
                <w:spacing w:val="-40"/>
                <w:sz w:val="24"/>
                <w:szCs w:val="24"/>
              </w:rPr>
              <w:t xml:space="preserve"> </w:t>
            </w:r>
            <w:r>
              <w:rPr>
                <w:rFonts w:ascii="宋体" w:hAnsi="宋体" w:eastAsia="宋体" w:cs="宋体"/>
                <w:spacing w:val="-1"/>
                <w:sz w:val="24"/>
                <w:szCs w:val="24"/>
              </w:rPr>
              <w:t>别</w:t>
            </w:r>
          </w:p>
        </w:tc>
        <w:tc>
          <w:tcPr>
            <w:tcW w:w="678" w:type="dxa"/>
            <w:textDirection w:val="tbRlV"/>
            <w:vAlign w:val="top"/>
          </w:tcPr>
          <w:p w14:paraId="48C98195">
            <w:pPr>
              <w:spacing w:line="244" w:lineRule="auto"/>
              <w:rPr>
                <w:rFonts w:ascii="Arial"/>
                <w:sz w:val="21"/>
              </w:rPr>
            </w:pPr>
          </w:p>
          <w:p w14:paraId="4203199A">
            <w:pPr>
              <w:spacing w:before="81" w:line="209" w:lineRule="auto"/>
              <w:ind w:left="223"/>
              <w:rPr>
                <w:rFonts w:ascii="宋体" w:hAnsi="宋体" w:eastAsia="宋体" w:cs="宋体"/>
                <w:sz w:val="24"/>
                <w:szCs w:val="24"/>
              </w:rPr>
            </w:pPr>
            <w:r>
              <w:rPr>
                <w:rFonts w:ascii="宋体" w:hAnsi="宋体" w:eastAsia="宋体" w:cs="宋体"/>
                <w:spacing w:val="-1"/>
                <w:sz w:val="24"/>
                <w:szCs w:val="24"/>
              </w:rPr>
              <w:t>年</w:t>
            </w:r>
            <w:r>
              <w:rPr>
                <w:rFonts w:ascii="宋体" w:hAnsi="宋体" w:eastAsia="宋体" w:cs="宋体"/>
                <w:spacing w:val="-40"/>
                <w:sz w:val="24"/>
                <w:szCs w:val="24"/>
              </w:rPr>
              <w:t xml:space="preserve"> </w:t>
            </w:r>
            <w:r>
              <w:rPr>
                <w:rFonts w:ascii="宋体" w:hAnsi="宋体" w:eastAsia="宋体" w:cs="宋体"/>
                <w:spacing w:val="-1"/>
                <w:sz w:val="24"/>
                <w:szCs w:val="24"/>
              </w:rPr>
              <w:t>龄</w:t>
            </w:r>
          </w:p>
        </w:tc>
        <w:tc>
          <w:tcPr>
            <w:tcW w:w="678" w:type="dxa"/>
            <w:textDirection w:val="tbRlV"/>
            <w:vAlign w:val="top"/>
          </w:tcPr>
          <w:p w14:paraId="16E959CE">
            <w:pPr>
              <w:spacing w:line="246" w:lineRule="auto"/>
              <w:rPr>
                <w:rFonts w:ascii="Arial"/>
                <w:sz w:val="21"/>
              </w:rPr>
            </w:pPr>
          </w:p>
          <w:p w14:paraId="46208144">
            <w:pPr>
              <w:spacing w:before="81" w:line="207" w:lineRule="auto"/>
              <w:ind w:left="223"/>
              <w:rPr>
                <w:rFonts w:ascii="宋体" w:hAnsi="宋体" w:eastAsia="宋体" w:cs="宋体"/>
                <w:sz w:val="24"/>
                <w:szCs w:val="24"/>
              </w:rPr>
            </w:pPr>
            <w:r>
              <w:rPr>
                <w:rFonts w:ascii="宋体" w:hAnsi="宋体" w:eastAsia="宋体" w:cs="宋体"/>
                <w:spacing w:val="-1"/>
                <w:sz w:val="24"/>
                <w:szCs w:val="24"/>
              </w:rPr>
              <w:t>学</w:t>
            </w:r>
            <w:r>
              <w:rPr>
                <w:rFonts w:ascii="宋体" w:hAnsi="宋体" w:eastAsia="宋体" w:cs="宋体"/>
                <w:spacing w:val="-40"/>
                <w:sz w:val="24"/>
                <w:szCs w:val="24"/>
              </w:rPr>
              <w:t xml:space="preserve"> </w:t>
            </w:r>
            <w:r>
              <w:rPr>
                <w:rFonts w:ascii="宋体" w:hAnsi="宋体" w:eastAsia="宋体" w:cs="宋体"/>
                <w:spacing w:val="-1"/>
                <w:sz w:val="24"/>
                <w:szCs w:val="24"/>
              </w:rPr>
              <w:t>历</w:t>
            </w:r>
          </w:p>
        </w:tc>
        <w:tc>
          <w:tcPr>
            <w:tcW w:w="1140" w:type="dxa"/>
            <w:vAlign w:val="center"/>
          </w:tcPr>
          <w:p w14:paraId="1595CF4E">
            <w:pPr>
              <w:spacing w:line="400" w:lineRule="exact"/>
              <w:jc w:val="center"/>
              <w:rPr>
                <w:rFonts w:ascii="宋体" w:hAnsi="宋体" w:eastAsia="宋体" w:cs="宋体"/>
                <w:sz w:val="24"/>
                <w:szCs w:val="24"/>
              </w:rPr>
            </w:pPr>
            <w:r>
              <w:rPr>
                <w:rFonts w:hint="eastAsia" w:ascii="宋体" w:hAnsi="宋体"/>
                <w:color w:val="000000"/>
                <w:sz w:val="24"/>
                <w:szCs w:val="24"/>
              </w:rPr>
              <w:t>职称</w:t>
            </w:r>
          </w:p>
        </w:tc>
        <w:tc>
          <w:tcPr>
            <w:tcW w:w="1196" w:type="dxa"/>
            <w:vAlign w:val="center"/>
          </w:tcPr>
          <w:p w14:paraId="1F379511">
            <w:pPr>
              <w:spacing w:line="400" w:lineRule="exact"/>
              <w:jc w:val="center"/>
              <w:rPr>
                <w:rFonts w:ascii="宋体" w:hAnsi="宋体" w:eastAsia="宋体" w:cs="宋体"/>
                <w:sz w:val="24"/>
                <w:szCs w:val="24"/>
              </w:rPr>
            </w:pPr>
            <w:r>
              <w:rPr>
                <w:rFonts w:hint="eastAsia" w:ascii="宋体" w:hAnsi="宋体"/>
                <w:color w:val="000000"/>
                <w:sz w:val="24"/>
                <w:szCs w:val="24"/>
              </w:rPr>
              <w:t>职务</w:t>
            </w:r>
          </w:p>
        </w:tc>
        <w:tc>
          <w:tcPr>
            <w:tcW w:w="2039" w:type="dxa"/>
            <w:vAlign w:val="top"/>
          </w:tcPr>
          <w:p w14:paraId="09565D13">
            <w:pPr>
              <w:spacing w:before="63" w:line="233" w:lineRule="auto"/>
              <w:ind w:left="101" w:right="111" w:firstLine="25"/>
              <w:jc w:val="both"/>
              <w:rPr>
                <w:rFonts w:ascii="宋体" w:hAnsi="宋体" w:eastAsia="宋体" w:cs="宋体"/>
                <w:sz w:val="24"/>
                <w:szCs w:val="24"/>
              </w:rPr>
            </w:pPr>
            <w:r>
              <w:rPr>
                <w:rFonts w:ascii="宋体" w:hAnsi="宋体" w:eastAsia="宋体" w:cs="宋体"/>
                <w:spacing w:val="18"/>
                <w:sz w:val="24"/>
                <w:szCs w:val="24"/>
              </w:rPr>
              <w:t>从事类似服务简</w:t>
            </w:r>
            <w:r>
              <w:rPr>
                <w:rFonts w:ascii="宋体" w:hAnsi="宋体" w:eastAsia="宋体" w:cs="宋体"/>
                <w:spacing w:val="2"/>
                <w:sz w:val="24"/>
                <w:szCs w:val="24"/>
              </w:rPr>
              <w:t xml:space="preserve"> </w:t>
            </w:r>
            <w:r>
              <w:rPr>
                <w:rFonts w:ascii="宋体" w:hAnsi="宋体" w:eastAsia="宋体" w:cs="宋体"/>
                <w:spacing w:val="-2"/>
                <w:sz w:val="24"/>
                <w:szCs w:val="24"/>
              </w:rPr>
              <w:t>历</w:t>
            </w:r>
            <w:r>
              <w:rPr>
                <w:rFonts w:ascii="Calibri" w:hAnsi="Calibri" w:eastAsia="Calibri" w:cs="Calibri"/>
                <w:spacing w:val="-2"/>
                <w:sz w:val="24"/>
                <w:szCs w:val="24"/>
              </w:rPr>
              <w:t>/</w:t>
            </w:r>
            <w:r>
              <w:rPr>
                <w:rFonts w:ascii="宋体" w:hAnsi="宋体" w:eastAsia="宋体" w:cs="宋体"/>
                <w:spacing w:val="-2"/>
                <w:sz w:val="24"/>
                <w:szCs w:val="24"/>
              </w:rPr>
              <w:t>年限</w:t>
            </w:r>
            <w:r>
              <w:rPr>
                <w:rFonts w:ascii="Calibri" w:hAnsi="Calibri" w:eastAsia="Calibri" w:cs="Calibri"/>
                <w:spacing w:val="-2"/>
                <w:sz w:val="24"/>
                <w:szCs w:val="24"/>
              </w:rPr>
              <w:t>/</w:t>
            </w:r>
            <w:r>
              <w:rPr>
                <w:rFonts w:ascii="宋体" w:hAnsi="宋体" w:eastAsia="宋体" w:cs="宋体"/>
                <w:spacing w:val="-2"/>
                <w:sz w:val="24"/>
                <w:szCs w:val="24"/>
              </w:rPr>
              <w:t>经验</w:t>
            </w:r>
          </w:p>
        </w:tc>
        <w:tc>
          <w:tcPr>
            <w:tcW w:w="1147" w:type="dxa"/>
            <w:vAlign w:val="top"/>
          </w:tcPr>
          <w:p w14:paraId="7B58E3CA">
            <w:pPr>
              <w:spacing w:before="64" w:line="221" w:lineRule="auto"/>
              <w:ind w:left="112"/>
              <w:rPr>
                <w:rFonts w:ascii="宋体" w:hAnsi="宋体" w:eastAsia="宋体" w:cs="宋体"/>
                <w:sz w:val="24"/>
                <w:szCs w:val="24"/>
              </w:rPr>
            </w:pPr>
            <w:r>
              <w:rPr>
                <w:rFonts w:ascii="宋体" w:hAnsi="宋体" w:eastAsia="宋体" w:cs="宋体"/>
                <w:spacing w:val="-7"/>
                <w:sz w:val="24"/>
                <w:szCs w:val="24"/>
              </w:rPr>
              <w:t>备注</w:t>
            </w:r>
          </w:p>
        </w:tc>
      </w:tr>
      <w:tr w14:paraId="71C94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543" w:type="dxa"/>
            <w:vAlign w:val="top"/>
          </w:tcPr>
          <w:p w14:paraId="42D2D4A2">
            <w:pPr>
              <w:spacing w:line="349" w:lineRule="auto"/>
              <w:rPr>
                <w:rFonts w:ascii="Arial"/>
                <w:sz w:val="21"/>
              </w:rPr>
            </w:pPr>
          </w:p>
          <w:p w14:paraId="09F1FF5B">
            <w:pPr>
              <w:spacing w:before="73" w:line="180" w:lineRule="auto"/>
              <w:ind w:left="138"/>
              <w:rPr>
                <w:rFonts w:ascii="Calibri" w:hAnsi="Calibri" w:eastAsia="Calibri" w:cs="Calibri"/>
                <w:sz w:val="24"/>
                <w:szCs w:val="24"/>
              </w:rPr>
            </w:pPr>
            <w:r>
              <w:rPr>
                <w:rFonts w:ascii="Calibri" w:hAnsi="Calibri" w:eastAsia="Calibri" w:cs="Calibri"/>
                <w:sz w:val="24"/>
                <w:szCs w:val="24"/>
              </w:rPr>
              <w:t>1</w:t>
            </w:r>
          </w:p>
        </w:tc>
        <w:tc>
          <w:tcPr>
            <w:tcW w:w="1291" w:type="dxa"/>
            <w:vAlign w:val="top"/>
          </w:tcPr>
          <w:p w14:paraId="43276AB3">
            <w:pPr>
              <w:rPr>
                <w:rFonts w:ascii="Arial"/>
                <w:sz w:val="21"/>
              </w:rPr>
            </w:pPr>
          </w:p>
        </w:tc>
        <w:tc>
          <w:tcPr>
            <w:tcW w:w="678" w:type="dxa"/>
            <w:vAlign w:val="top"/>
          </w:tcPr>
          <w:p w14:paraId="5DCF6DBF">
            <w:pPr>
              <w:rPr>
                <w:rFonts w:ascii="Arial"/>
                <w:sz w:val="21"/>
              </w:rPr>
            </w:pPr>
          </w:p>
        </w:tc>
        <w:tc>
          <w:tcPr>
            <w:tcW w:w="678" w:type="dxa"/>
            <w:vAlign w:val="top"/>
          </w:tcPr>
          <w:p w14:paraId="3A71D998">
            <w:pPr>
              <w:rPr>
                <w:rFonts w:ascii="Arial"/>
                <w:sz w:val="21"/>
              </w:rPr>
            </w:pPr>
          </w:p>
        </w:tc>
        <w:tc>
          <w:tcPr>
            <w:tcW w:w="678" w:type="dxa"/>
            <w:vAlign w:val="top"/>
          </w:tcPr>
          <w:p w14:paraId="49D8F785">
            <w:pPr>
              <w:rPr>
                <w:rFonts w:ascii="Arial"/>
                <w:sz w:val="21"/>
              </w:rPr>
            </w:pPr>
          </w:p>
        </w:tc>
        <w:tc>
          <w:tcPr>
            <w:tcW w:w="1140" w:type="dxa"/>
            <w:vAlign w:val="top"/>
          </w:tcPr>
          <w:p w14:paraId="4B064FCD">
            <w:pPr>
              <w:rPr>
                <w:rFonts w:ascii="Arial"/>
                <w:sz w:val="21"/>
              </w:rPr>
            </w:pPr>
          </w:p>
        </w:tc>
        <w:tc>
          <w:tcPr>
            <w:tcW w:w="1196" w:type="dxa"/>
            <w:vAlign w:val="top"/>
          </w:tcPr>
          <w:p w14:paraId="17CDE538">
            <w:pPr>
              <w:rPr>
                <w:rFonts w:ascii="Arial"/>
                <w:sz w:val="21"/>
              </w:rPr>
            </w:pPr>
          </w:p>
        </w:tc>
        <w:tc>
          <w:tcPr>
            <w:tcW w:w="2039" w:type="dxa"/>
            <w:vAlign w:val="top"/>
          </w:tcPr>
          <w:p w14:paraId="50AA9C5E">
            <w:pPr>
              <w:rPr>
                <w:rFonts w:ascii="Arial"/>
                <w:sz w:val="21"/>
              </w:rPr>
            </w:pPr>
          </w:p>
        </w:tc>
        <w:tc>
          <w:tcPr>
            <w:tcW w:w="1147" w:type="dxa"/>
            <w:vAlign w:val="top"/>
          </w:tcPr>
          <w:p w14:paraId="587193F4">
            <w:pPr>
              <w:spacing w:before="141" w:line="477" w:lineRule="exact"/>
              <w:ind w:left="112"/>
              <w:rPr>
                <w:rFonts w:ascii="宋体" w:hAnsi="宋体" w:eastAsia="宋体" w:cs="宋体"/>
                <w:sz w:val="24"/>
                <w:szCs w:val="24"/>
              </w:rPr>
            </w:pPr>
            <w:r>
              <w:rPr>
                <w:rFonts w:ascii="宋体" w:hAnsi="宋体" w:eastAsia="宋体" w:cs="宋体"/>
                <w:spacing w:val="-23"/>
                <w:position w:val="18"/>
                <w:sz w:val="24"/>
                <w:szCs w:val="24"/>
              </w:rPr>
              <w:t>项</w:t>
            </w:r>
            <w:r>
              <w:rPr>
                <w:rFonts w:ascii="宋体" w:hAnsi="宋体" w:eastAsia="宋体" w:cs="宋体"/>
                <w:spacing w:val="38"/>
                <w:position w:val="18"/>
                <w:sz w:val="24"/>
                <w:szCs w:val="24"/>
              </w:rPr>
              <w:t xml:space="preserve"> </w:t>
            </w:r>
            <w:r>
              <w:rPr>
                <w:rFonts w:ascii="宋体" w:hAnsi="宋体" w:eastAsia="宋体" w:cs="宋体"/>
                <w:spacing w:val="-23"/>
                <w:position w:val="18"/>
                <w:sz w:val="24"/>
                <w:szCs w:val="24"/>
              </w:rPr>
              <w:t>目</w:t>
            </w:r>
            <w:r>
              <w:rPr>
                <w:rFonts w:ascii="宋体" w:hAnsi="宋体" w:eastAsia="宋体" w:cs="宋体"/>
                <w:spacing w:val="-1"/>
                <w:position w:val="18"/>
                <w:sz w:val="24"/>
                <w:szCs w:val="24"/>
              </w:rPr>
              <w:t xml:space="preserve"> </w:t>
            </w:r>
            <w:r>
              <w:rPr>
                <w:rFonts w:ascii="宋体" w:hAnsi="宋体" w:eastAsia="宋体" w:cs="宋体"/>
                <w:spacing w:val="-23"/>
                <w:position w:val="18"/>
                <w:sz w:val="24"/>
                <w:szCs w:val="24"/>
              </w:rPr>
              <w:t>负</w:t>
            </w:r>
          </w:p>
          <w:p w14:paraId="1FC40459">
            <w:pPr>
              <w:spacing w:before="1" w:line="220" w:lineRule="auto"/>
              <w:ind w:left="117"/>
              <w:rPr>
                <w:rFonts w:ascii="宋体" w:hAnsi="宋体" w:eastAsia="宋体" w:cs="宋体"/>
                <w:sz w:val="24"/>
                <w:szCs w:val="24"/>
              </w:rPr>
            </w:pPr>
            <w:r>
              <w:rPr>
                <w:rFonts w:ascii="宋体" w:hAnsi="宋体" w:eastAsia="宋体" w:cs="宋体"/>
                <w:spacing w:val="-9"/>
                <w:sz w:val="24"/>
                <w:szCs w:val="24"/>
              </w:rPr>
              <w:t>责人</w:t>
            </w:r>
          </w:p>
        </w:tc>
      </w:tr>
      <w:tr w14:paraId="365E2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3" w:type="dxa"/>
            <w:vAlign w:val="top"/>
          </w:tcPr>
          <w:p w14:paraId="33027983">
            <w:pPr>
              <w:spacing w:before="238" w:line="181" w:lineRule="auto"/>
              <w:ind w:left="131"/>
              <w:rPr>
                <w:rFonts w:ascii="Calibri" w:hAnsi="Calibri" w:eastAsia="Calibri" w:cs="Calibri"/>
                <w:sz w:val="24"/>
                <w:szCs w:val="24"/>
              </w:rPr>
            </w:pPr>
            <w:r>
              <w:rPr>
                <w:rFonts w:ascii="Calibri" w:hAnsi="Calibri" w:eastAsia="Calibri" w:cs="Calibri"/>
                <w:sz w:val="24"/>
                <w:szCs w:val="24"/>
              </w:rPr>
              <w:t>2</w:t>
            </w:r>
          </w:p>
        </w:tc>
        <w:tc>
          <w:tcPr>
            <w:tcW w:w="1291" w:type="dxa"/>
            <w:vAlign w:val="top"/>
          </w:tcPr>
          <w:p w14:paraId="72B58552">
            <w:pPr>
              <w:rPr>
                <w:rFonts w:ascii="Arial"/>
                <w:sz w:val="21"/>
              </w:rPr>
            </w:pPr>
          </w:p>
        </w:tc>
        <w:tc>
          <w:tcPr>
            <w:tcW w:w="678" w:type="dxa"/>
            <w:vAlign w:val="top"/>
          </w:tcPr>
          <w:p w14:paraId="35870A3A">
            <w:pPr>
              <w:rPr>
                <w:rFonts w:ascii="Arial"/>
                <w:sz w:val="21"/>
              </w:rPr>
            </w:pPr>
          </w:p>
        </w:tc>
        <w:tc>
          <w:tcPr>
            <w:tcW w:w="678" w:type="dxa"/>
            <w:vAlign w:val="top"/>
          </w:tcPr>
          <w:p w14:paraId="2F290E86">
            <w:pPr>
              <w:rPr>
                <w:rFonts w:ascii="Arial"/>
                <w:sz w:val="21"/>
              </w:rPr>
            </w:pPr>
          </w:p>
        </w:tc>
        <w:tc>
          <w:tcPr>
            <w:tcW w:w="678" w:type="dxa"/>
            <w:vAlign w:val="top"/>
          </w:tcPr>
          <w:p w14:paraId="3D56B255">
            <w:pPr>
              <w:rPr>
                <w:rFonts w:ascii="Arial"/>
                <w:sz w:val="21"/>
              </w:rPr>
            </w:pPr>
          </w:p>
        </w:tc>
        <w:tc>
          <w:tcPr>
            <w:tcW w:w="1140" w:type="dxa"/>
            <w:vAlign w:val="top"/>
          </w:tcPr>
          <w:p w14:paraId="1C48B13C">
            <w:pPr>
              <w:rPr>
                <w:rFonts w:ascii="Arial"/>
                <w:sz w:val="21"/>
              </w:rPr>
            </w:pPr>
          </w:p>
        </w:tc>
        <w:tc>
          <w:tcPr>
            <w:tcW w:w="1196" w:type="dxa"/>
            <w:vAlign w:val="top"/>
          </w:tcPr>
          <w:p w14:paraId="24D9EE02">
            <w:pPr>
              <w:rPr>
                <w:rFonts w:ascii="Arial"/>
                <w:sz w:val="21"/>
              </w:rPr>
            </w:pPr>
          </w:p>
        </w:tc>
        <w:tc>
          <w:tcPr>
            <w:tcW w:w="2039" w:type="dxa"/>
            <w:vAlign w:val="top"/>
          </w:tcPr>
          <w:p w14:paraId="0FC69163">
            <w:pPr>
              <w:rPr>
                <w:rFonts w:ascii="Arial"/>
                <w:sz w:val="21"/>
              </w:rPr>
            </w:pPr>
          </w:p>
        </w:tc>
        <w:tc>
          <w:tcPr>
            <w:tcW w:w="1147" w:type="dxa"/>
            <w:vAlign w:val="top"/>
          </w:tcPr>
          <w:p w14:paraId="455A3A19">
            <w:pPr>
              <w:rPr>
                <w:rFonts w:ascii="Arial"/>
                <w:sz w:val="21"/>
              </w:rPr>
            </w:pPr>
          </w:p>
        </w:tc>
      </w:tr>
      <w:tr w14:paraId="7779D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543" w:type="dxa"/>
            <w:vAlign w:val="top"/>
          </w:tcPr>
          <w:p w14:paraId="39D029D0">
            <w:pPr>
              <w:spacing w:line="292" w:lineRule="auto"/>
              <w:rPr>
                <w:rFonts w:ascii="Arial"/>
                <w:sz w:val="21"/>
              </w:rPr>
            </w:pPr>
          </w:p>
          <w:p w14:paraId="647EC3D9">
            <w:pPr>
              <w:spacing w:before="73" w:line="91" w:lineRule="exact"/>
              <w:ind w:left="135"/>
              <w:rPr>
                <w:rFonts w:ascii="Calibri" w:hAnsi="Calibri" w:eastAsia="Calibri" w:cs="Calibri"/>
                <w:sz w:val="24"/>
                <w:szCs w:val="24"/>
              </w:rPr>
            </w:pPr>
            <w:r>
              <w:rPr>
                <w:rFonts w:ascii="Calibri" w:hAnsi="Calibri" w:eastAsia="Calibri" w:cs="Calibri"/>
                <w:position w:val="1"/>
                <w:sz w:val="24"/>
                <w:szCs w:val="24"/>
              </w:rPr>
              <w:t>…</w:t>
            </w:r>
          </w:p>
        </w:tc>
        <w:tc>
          <w:tcPr>
            <w:tcW w:w="1291" w:type="dxa"/>
            <w:vAlign w:val="top"/>
          </w:tcPr>
          <w:p w14:paraId="2F5A1B8C">
            <w:pPr>
              <w:rPr>
                <w:rFonts w:ascii="Arial"/>
                <w:sz w:val="21"/>
              </w:rPr>
            </w:pPr>
          </w:p>
        </w:tc>
        <w:tc>
          <w:tcPr>
            <w:tcW w:w="678" w:type="dxa"/>
            <w:vAlign w:val="top"/>
          </w:tcPr>
          <w:p w14:paraId="34E5C0BC">
            <w:pPr>
              <w:rPr>
                <w:rFonts w:ascii="Arial"/>
                <w:sz w:val="21"/>
              </w:rPr>
            </w:pPr>
          </w:p>
        </w:tc>
        <w:tc>
          <w:tcPr>
            <w:tcW w:w="678" w:type="dxa"/>
            <w:vAlign w:val="top"/>
          </w:tcPr>
          <w:p w14:paraId="2DD0405F">
            <w:pPr>
              <w:rPr>
                <w:rFonts w:ascii="Arial"/>
                <w:sz w:val="21"/>
              </w:rPr>
            </w:pPr>
          </w:p>
        </w:tc>
        <w:tc>
          <w:tcPr>
            <w:tcW w:w="678" w:type="dxa"/>
            <w:vAlign w:val="top"/>
          </w:tcPr>
          <w:p w14:paraId="289C8E59">
            <w:pPr>
              <w:rPr>
                <w:rFonts w:ascii="Arial"/>
                <w:sz w:val="21"/>
              </w:rPr>
            </w:pPr>
          </w:p>
        </w:tc>
        <w:tc>
          <w:tcPr>
            <w:tcW w:w="1140" w:type="dxa"/>
            <w:vAlign w:val="top"/>
          </w:tcPr>
          <w:p w14:paraId="294EA8B3">
            <w:pPr>
              <w:rPr>
                <w:rFonts w:ascii="Arial"/>
                <w:sz w:val="21"/>
              </w:rPr>
            </w:pPr>
          </w:p>
        </w:tc>
        <w:tc>
          <w:tcPr>
            <w:tcW w:w="1196" w:type="dxa"/>
            <w:vAlign w:val="top"/>
          </w:tcPr>
          <w:p w14:paraId="0C6AEB11">
            <w:pPr>
              <w:rPr>
                <w:rFonts w:ascii="Arial"/>
                <w:sz w:val="21"/>
              </w:rPr>
            </w:pPr>
          </w:p>
        </w:tc>
        <w:tc>
          <w:tcPr>
            <w:tcW w:w="2039" w:type="dxa"/>
            <w:vAlign w:val="top"/>
          </w:tcPr>
          <w:p w14:paraId="6DBF4FA2">
            <w:pPr>
              <w:rPr>
                <w:rFonts w:ascii="Arial"/>
                <w:sz w:val="21"/>
              </w:rPr>
            </w:pPr>
          </w:p>
        </w:tc>
        <w:tc>
          <w:tcPr>
            <w:tcW w:w="1147" w:type="dxa"/>
            <w:vAlign w:val="top"/>
          </w:tcPr>
          <w:p w14:paraId="6470EF45">
            <w:pPr>
              <w:rPr>
                <w:rFonts w:ascii="Arial"/>
                <w:sz w:val="21"/>
              </w:rPr>
            </w:pPr>
          </w:p>
        </w:tc>
      </w:tr>
    </w:tbl>
    <w:p w14:paraId="76DE8573">
      <w:pPr>
        <w:spacing w:before="119" w:line="219" w:lineRule="auto"/>
        <w:ind w:right="38"/>
        <w:jc w:val="center"/>
        <w:rPr>
          <w:rFonts w:ascii="宋体" w:hAnsi="宋体" w:eastAsia="宋体" w:cs="宋体"/>
          <w:spacing w:val="-1"/>
          <w:sz w:val="24"/>
          <w:szCs w:val="24"/>
        </w:rPr>
      </w:pPr>
      <w:r>
        <w:rPr>
          <w:rFonts w:ascii="宋体" w:hAnsi="宋体" w:eastAsia="宋体" w:cs="宋体"/>
          <w:sz w:val="24"/>
          <w:szCs w:val="24"/>
        </w:rPr>
        <w:t>注：根据评分表的要求提交相应资料。未提供或提供材料不完</w:t>
      </w:r>
      <w:r>
        <w:rPr>
          <w:rFonts w:ascii="宋体" w:hAnsi="宋体" w:eastAsia="宋体" w:cs="宋体"/>
          <w:spacing w:val="-1"/>
          <w:sz w:val="24"/>
          <w:szCs w:val="24"/>
        </w:rPr>
        <w:t>整的业绩，将不予承认。</w:t>
      </w:r>
    </w:p>
    <w:p w14:paraId="000DABD5">
      <w:pPr>
        <w:spacing w:before="119" w:line="219" w:lineRule="auto"/>
        <w:ind w:right="38"/>
        <w:jc w:val="center"/>
        <w:rPr>
          <w:rFonts w:ascii="宋体" w:hAnsi="宋体" w:eastAsia="宋体" w:cs="宋体"/>
          <w:spacing w:val="-1"/>
          <w:sz w:val="24"/>
          <w:szCs w:val="24"/>
        </w:rPr>
      </w:pPr>
    </w:p>
    <w:p w14:paraId="3C972B00">
      <w:pPr>
        <w:pStyle w:val="9"/>
        <w:spacing w:line="274" w:lineRule="auto"/>
      </w:pPr>
    </w:p>
    <w:p w14:paraId="580BBC50">
      <w:pPr>
        <w:spacing w:before="79" w:line="219" w:lineRule="auto"/>
        <w:ind w:left="4091"/>
        <w:outlineLvl w:val="1"/>
        <w:rPr>
          <w:rFonts w:ascii="宋体" w:hAnsi="宋体" w:eastAsia="宋体" w:cs="宋体"/>
          <w:sz w:val="24"/>
          <w:szCs w:val="24"/>
        </w:rPr>
      </w:pPr>
      <w:bookmarkStart w:id="284" w:name="_Toc10893"/>
      <w:bookmarkStart w:id="285" w:name="_Toc32669"/>
      <w:r>
        <w:rPr>
          <w:rFonts w:ascii="宋体" w:hAnsi="宋体" w:eastAsia="宋体" w:cs="宋体"/>
          <w:spacing w:val="1"/>
          <w:sz w:val="24"/>
          <w:szCs w:val="24"/>
        </w:rPr>
        <w:t>投  标  人</w:t>
      </w:r>
      <w:r>
        <w:rPr>
          <w:rFonts w:ascii="宋体" w:hAnsi="宋体" w:eastAsia="宋体" w:cs="宋体"/>
          <w:spacing w:val="-13"/>
          <w:sz w:val="24"/>
          <w:szCs w:val="24"/>
        </w:rPr>
        <w:t>：（</w:t>
      </w:r>
      <w:r>
        <w:rPr>
          <w:rFonts w:ascii="宋体" w:hAnsi="宋体" w:eastAsia="宋体" w:cs="宋体"/>
          <w:spacing w:val="1"/>
          <w:sz w:val="24"/>
          <w:szCs w:val="24"/>
        </w:rPr>
        <w:t>单位公章）</w:t>
      </w:r>
      <w:bookmarkEnd w:id="284"/>
      <w:bookmarkEnd w:id="285"/>
    </w:p>
    <w:p w14:paraId="200AC365">
      <w:pPr>
        <w:spacing w:before="192" w:line="219" w:lineRule="auto"/>
        <w:ind w:left="40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14:paraId="2DDED6C4">
      <w:pPr>
        <w:spacing w:before="194" w:line="219" w:lineRule="auto"/>
        <w:ind w:left="41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pacing w:val="3"/>
          <w:sz w:val="24"/>
          <w:szCs w:val="24"/>
        </w:rPr>
        <w:t xml:space="preserve">   </w:t>
      </w:r>
      <w:r>
        <w:rPr>
          <w:rFonts w:ascii="宋体" w:hAnsi="宋体" w:eastAsia="宋体" w:cs="宋体"/>
          <w:spacing w:val="-15"/>
          <w:sz w:val="24"/>
          <w:szCs w:val="24"/>
        </w:rPr>
        <w:t>年</w:t>
      </w:r>
      <w:r>
        <w:rPr>
          <w:rFonts w:ascii="宋体" w:hAnsi="宋体" w:eastAsia="宋体" w:cs="宋体"/>
          <w:spacing w:val="5"/>
          <w:sz w:val="24"/>
          <w:szCs w:val="24"/>
        </w:rPr>
        <w:t xml:space="preserve">   </w:t>
      </w:r>
      <w:r>
        <w:rPr>
          <w:rFonts w:ascii="宋体" w:hAnsi="宋体" w:eastAsia="宋体" w:cs="宋体"/>
          <w:spacing w:val="-15"/>
          <w:sz w:val="24"/>
          <w:szCs w:val="24"/>
        </w:rPr>
        <w:t>月</w:t>
      </w:r>
      <w:r>
        <w:rPr>
          <w:rFonts w:ascii="宋体" w:hAnsi="宋体" w:eastAsia="宋体" w:cs="宋体"/>
          <w:spacing w:val="17"/>
          <w:sz w:val="24"/>
          <w:szCs w:val="24"/>
        </w:rPr>
        <w:t xml:space="preserve">   </w:t>
      </w:r>
      <w:r>
        <w:rPr>
          <w:rFonts w:ascii="宋体" w:hAnsi="宋体" w:eastAsia="宋体" w:cs="宋体"/>
          <w:spacing w:val="-15"/>
          <w:sz w:val="24"/>
          <w:szCs w:val="24"/>
        </w:rPr>
        <w:t>日</w:t>
      </w:r>
    </w:p>
    <w:p w14:paraId="14B32737">
      <w:pPr>
        <w:spacing w:line="219" w:lineRule="auto"/>
        <w:rPr>
          <w:rFonts w:ascii="宋体" w:hAnsi="宋体" w:eastAsia="宋体" w:cs="宋体"/>
          <w:sz w:val="24"/>
          <w:szCs w:val="24"/>
        </w:rPr>
        <w:sectPr>
          <w:headerReference r:id="rId29" w:type="default"/>
          <w:footerReference r:id="rId30" w:type="default"/>
          <w:pgSz w:w="11905" w:h="16838"/>
          <w:pgMar w:top="1134" w:right="1134" w:bottom="1134" w:left="1304" w:header="878" w:footer="862" w:gutter="0"/>
          <w:pgNumType w:fmt="decimal"/>
          <w:cols w:space="0" w:num="1"/>
          <w:rtlGutter w:val="0"/>
          <w:docGrid w:linePitch="0" w:charSpace="0"/>
        </w:sectPr>
      </w:pPr>
    </w:p>
    <w:p w14:paraId="066621B9">
      <w:pPr>
        <w:pStyle w:val="9"/>
        <w:spacing w:line="307" w:lineRule="auto"/>
      </w:pPr>
    </w:p>
    <w:p w14:paraId="12E8D1ED">
      <w:pPr>
        <w:spacing w:before="121" w:line="705" w:lineRule="exact"/>
        <w:ind w:left="7"/>
        <w:jc w:val="center"/>
        <w:outlineLvl w:val="1"/>
        <w:rPr>
          <w:rFonts w:ascii="宋体" w:hAnsi="宋体" w:eastAsia="宋体" w:cs="宋体"/>
          <w:sz w:val="37"/>
          <w:szCs w:val="37"/>
        </w:rPr>
      </w:pPr>
      <w:bookmarkStart w:id="286" w:name="_Toc32541"/>
      <w:bookmarkStart w:id="287" w:name="_Toc7969"/>
      <w:r>
        <w:rPr>
          <w:rFonts w:ascii="宋体" w:hAnsi="宋体" w:eastAsia="宋体" w:cs="宋体"/>
          <w:spacing w:val="9"/>
          <w:position w:val="24"/>
          <w:sz w:val="37"/>
          <w:szCs w:val="37"/>
          <w14:textOutline w14:w="6883" w14:cap="flat" w14:cmpd="sng">
            <w14:solidFill>
              <w14:srgbClr w14:val="000000"/>
            </w14:solidFill>
            <w14:prstDash w14:val="solid"/>
            <w14:miter w14:val="0"/>
          </w14:textOutline>
        </w:rPr>
        <w:t>十、银行履约保函（格式）</w:t>
      </w:r>
      <w:bookmarkEnd w:id="286"/>
      <w:bookmarkEnd w:id="287"/>
    </w:p>
    <w:p w14:paraId="1670EAEA">
      <w:pPr>
        <w:spacing w:line="220" w:lineRule="auto"/>
        <w:ind w:left="8"/>
        <w:rPr>
          <w:rFonts w:ascii="宋体" w:hAnsi="宋体" w:eastAsia="宋体" w:cs="宋体"/>
          <w:sz w:val="24"/>
          <w:szCs w:val="24"/>
        </w:rPr>
      </w:pPr>
      <w:r>
        <w:rPr>
          <w:rFonts w:ascii="宋体" w:hAnsi="宋体" w:eastAsia="宋体" w:cs="宋体"/>
          <w:spacing w:val="-6"/>
          <w:sz w:val="24"/>
          <w:szCs w:val="24"/>
        </w:rPr>
        <w:t>致：</w:t>
      </w:r>
      <w:r>
        <w:rPr>
          <w:rFonts w:ascii="宋体" w:hAnsi="宋体" w:eastAsia="宋体" w:cs="宋体"/>
          <w:sz w:val="24"/>
          <w:szCs w:val="24"/>
          <w:u w:val="single" w:color="auto"/>
        </w:rPr>
        <w:t xml:space="preserve">                    </w:t>
      </w:r>
    </w:p>
    <w:p w14:paraId="756A8765">
      <w:pPr>
        <w:pStyle w:val="9"/>
        <w:spacing w:line="270" w:lineRule="auto"/>
      </w:pPr>
    </w:p>
    <w:p w14:paraId="5961C822">
      <w:pPr>
        <w:spacing w:before="78" w:line="489" w:lineRule="auto"/>
        <w:ind w:right="2"/>
        <w:jc w:val="right"/>
        <w:rPr>
          <w:rFonts w:ascii="宋体" w:hAnsi="宋体" w:eastAsia="宋体" w:cs="宋体"/>
          <w:sz w:val="24"/>
          <w:szCs w:val="24"/>
        </w:rPr>
      </w:pPr>
      <w:r>
        <w:rPr>
          <w:rFonts w:ascii="宋体" w:hAnsi="宋体" w:eastAsia="宋体" w:cs="宋体"/>
          <w:spacing w:val="-1"/>
          <w:sz w:val="24"/>
          <w:szCs w:val="24"/>
        </w:rPr>
        <w:t>鉴于</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
          <w:sz w:val="24"/>
          <w:szCs w:val="24"/>
        </w:rPr>
        <w:t>公司（以下简称“承包人</w:t>
      </w:r>
      <w:r>
        <w:rPr>
          <w:rFonts w:ascii="宋体" w:hAnsi="宋体" w:eastAsia="宋体" w:cs="宋体"/>
          <w:spacing w:val="-88"/>
          <w:sz w:val="24"/>
          <w:szCs w:val="24"/>
        </w:rPr>
        <w:t xml:space="preserve"> </w:t>
      </w:r>
      <w:r>
        <w:rPr>
          <w:rFonts w:ascii="宋体" w:hAnsi="宋体" w:eastAsia="宋体" w:cs="宋体"/>
          <w:spacing w:val="-1"/>
          <w:sz w:val="24"/>
          <w:szCs w:val="24"/>
        </w:rPr>
        <w:t>”）已于</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与</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（以</w:t>
      </w:r>
    </w:p>
    <w:p w14:paraId="43CA20DF">
      <w:pPr>
        <w:spacing w:line="218" w:lineRule="auto"/>
        <w:ind w:left="15"/>
        <w:rPr>
          <w:rFonts w:ascii="宋体" w:hAnsi="宋体" w:eastAsia="宋体" w:cs="宋体"/>
          <w:sz w:val="24"/>
          <w:szCs w:val="24"/>
        </w:rPr>
      </w:pPr>
      <w:r>
        <w:rPr>
          <w:rFonts w:ascii="宋体" w:hAnsi="宋体" w:eastAsia="宋体" w:cs="宋体"/>
          <w:spacing w:val="-1"/>
          <w:sz w:val="24"/>
          <w:szCs w:val="24"/>
        </w:rPr>
        <w:t>下简称“发包人</w:t>
      </w:r>
      <w:r>
        <w:rPr>
          <w:rFonts w:ascii="宋体" w:hAnsi="宋体" w:eastAsia="宋体" w:cs="宋体"/>
          <w:spacing w:val="-88"/>
          <w:sz w:val="24"/>
          <w:szCs w:val="24"/>
        </w:rPr>
        <w:t xml:space="preserve"> </w:t>
      </w:r>
      <w:r>
        <w:rPr>
          <w:rFonts w:ascii="宋体" w:hAnsi="宋体" w:eastAsia="宋体" w:cs="宋体"/>
          <w:spacing w:val="-1"/>
          <w:sz w:val="24"/>
          <w:szCs w:val="24"/>
        </w:rPr>
        <w:t>”）就</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签订了</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服务合同</w:t>
      </w:r>
      <w:r>
        <w:rPr>
          <w:rFonts w:ascii="宋体" w:hAnsi="宋体" w:eastAsia="宋体" w:cs="宋体"/>
          <w:spacing w:val="-2"/>
          <w:sz w:val="24"/>
          <w:szCs w:val="24"/>
        </w:rPr>
        <w:t>（下称“合同</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17"/>
          <w:sz w:val="24"/>
          <w:szCs w:val="24"/>
        </w:rPr>
        <w:t>）；</w:t>
      </w:r>
    </w:p>
    <w:p w14:paraId="3BA00449">
      <w:pPr>
        <w:pStyle w:val="9"/>
        <w:spacing w:line="272" w:lineRule="auto"/>
      </w:pPr>
    </w:p>
    <w:p w14:paraId="066E0606">
      <w:pPr>
        <w:spacing w:before="78" w:line="636" w:lineRule="exact"/>
        <w:ind w:right="2"/>
        <w:jc w:val="right"/>
        <w:rPr>
          <w:rFonts w:ascii="宋体" w:hAnsi="宋体" w:eastAsia="宋体" w:cs="宋体"/>
          <w:sz w:val="24"/>
          <w:szCs w:val="24"/>
        </w:rPr>
      </w:pPr>
      <w:r>
        <w:rPr>
          <w:rFonts w:ascii="宋体" w:hAnsi="宋体" w:eastAsia="宋体" w:cs="宋体"/>
          <w:spacing w:val="1"/>
          <w:position w:val="30"/>
          <w:sz w:val="24"/>
          <w:szCs w:val="24"/>
        </w:rPr>
        <w:t>鉴于你方在合同中要求承包人向你方提交下述金额</w:t>
      </w:r>
      <w:r>
        <w:rPr>
          <w:rFonts w:ascii="宋体" w:hAnsi="宋体" w:eastAsia="宋体" w:cs="宋体"/>
          <w:position w:val="30"/>
          <w:sz w:val="24"/>
          <w:szCs w:val="24"/>
        </w:rPr>
        <w:t>的银行履约保函，作为承包人履行合</w:t>
      </w:r>
    </w:p>
    <w:p w14:paraId="43FBED74">
      <w:pPr>
        <w:spacing w:line="218" w:lineRule="auto"/>
        <w:ind w:left="31"/>
        <w:rPr>
          <w:rFonts w:ascii="宋体" w:hAnsi="宋体" w:eastAsia="宋体" w:cs="宋体"/>
          <w:sz w:val="24"/>
          <w:szCs w:val="24"/>
        </w:rPr>
      </w:pPr>
      <w:r>
        <w:rPr>
          <w:rFonts w:ascii="宋体" w:hAnsi="宋体" w:eastAsia="宋体" w:cs="宋体"/>
          <w:spacing w:val="-2"/>
          <w:sz w:val="24"/>
          <w:szCs w:val="24"/>
        </w:rPr>
        <w:t>同责任的保证，本银行同意为承包人出具本保函。</w:t>
      </w:r>
    </w:p>
    <w:p w14:paraId="75636323">
      <w:pPr>
        <w:pStyle w:val="9"/>
        <w:spacing w:line="272" w:lineRule="auto"/>
      </w:pPr>
    </w:p>
    <w:p w14:paraId="31D5C6BC">
      <w:pPr>
        <w:spacing w:before="78" w:line="489" w:lineRule="auto"/>
        <w:jc w:val="right"/>
        <w:rPr>
          <w:rFonts w:ascii="宋体" w:hAnsi="宋体" w:eastAsia="宋体" w:cs="宋体"/>
          <w:sz w:val="24"/>
          <w:szCs w:val="24"/>
        </w:rPr>
      </w:pPr>
      <w:r>
        <w:rPr>
          <w:rFonts w:ascii="宋体" w:hAnsi="宋体" w:eastAsia="宋体" w:cs="宋体"/>
          <w:sz w:val="24"/>
          <w:szCs w:val="24"/>
        </w:rPr>
        <w:t>根据本保函，本银行向你方承担支付人民币</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 xml:space="preserve">元 </w:t>
      </w:r>
      <w:r>
        <w:rPr>
          <w:rFonts w:ascii="宋体" w:hAnsi="宋体" w:eastAsia="宋体" w:cs="宋体"/>
          <w:sz w:val="24"/>
          <w:szCs w:val="24"/>
          <w:u w:val="single" w:color="auto"/>
        </w:rPr>
        <w:t xml:space="preserve">             </w:t>
      </w:r>
      <w:r>
        <w:rPr>
          <w:rFonts w:ascii="宋体" w:hAnsi="宋体" w:eastAsia="宋体" w:cs="宋体"/>
          <w:sz w:val="24"/>
          <w:szCs w:val="24"/>
        </w:rPr>
        <w:t>（大写）</w:t>
      </w:r>
    </w:p>
    <w:p w14:paraId="20740B11">
      <w:pPr>
        <w:spacing w:before="1" w:line="219" w:lineRule="auto"/>
        <w:ind w:left="27"/>
        <w:rPr>
          <w:rFonts w:ascii="宋体" w:hAnsi="宋体" w:eastAsia="宋体" w:cs="宋体"/>
          <w:sz w:val="24"/>
          <w:szCs w:val="24"/>
        </w:rPr>
      </w:pPr>
      <w:r>
        <w:rPr>
          <w:rFonts w:ascii="宋体" w:hAnsi="宋体" w:eastAsia="宋体" w:cs="宋体"/>
          <w:spacing w:val="-2"/>
          <w:sz w:val="24"/>
          <w:szCs w:val="24"/>
        </w:rPr>
        <w:t>的责任的保证，并无条件受保函的约束。</w:t>
      </w:r>
    </w:p>
    <w:p w14:paraId="1C1447BC">
      <w:pPr>
        <w:pStyle w:val="9"/>
        <w:spacing w:line="272" w:lineRule="auto"/>
      </w:pPr>
    </w:p>
    <w:p w14:paraId="11762F4A">
      <w:pPr>
        <w:spacing w:before="78" w:line="489" w:lineRule="auto"/>
        <w:ind w:left="11" w:firstLine="433"/>
        <w:rPr>
          <w:rFonts w:ascii="宋体" w:hAnsi="宋体" w:eastAsia="宋体" w:cs="宋体"/>
          <w:sz w:val="24"/>
          <w:szCs w:val="24"/>
        </w:rPr>
      </w:pPr>
      <w:r>
        <w:rPr>
          <w:rFonts w:ascii="宋体" w:hAnsi="宋体" w:eastAsia="宋体" w:cs="宋体"/>
          <w:spacing w:val="2"/>
          <w:sz w:val="24"/>
          <w:szCs w:val="24"/>
        </w:rPr>
        <w:t>承包人在合同履行过程中，由于违约或非不可抗力等原因需向你方支付违</w:t>
      </w:r>
      <w:r>
        <w:rPr>
          <w:rFonts w:ascii="宋体" w:hAnsi="宋体" w:eastAsia="宋体" w:cs="宋体"/>
          <w:spacing w:val="1"/>
          <w:sz w:val="24"/>
          <w:szCs w:val="24"/>
        </w:rPr>
        <w:t>约金、赔偿金</w:t>
      </w:r>
      <w:r>
        <w:rPr>
          <w:rFonts w:ascii="宋体" w:hAnsi="宋体" w:eastAsia="宋体" w:cs="宋体"/>
          <w:sz w:val="24"/>
          <w:szCs w:val="24"/>
        </w:rPr>
        <w:t xml:space="preserve"> 或补偿金的，在你方以书面形式提出要求得到上述金额内的任何付款时，本银行于</w:t>
      </w:r>
      <w:r>
        <w:rPr>
          <w:rFonts w:ascii="宋体" w:hAnsi="宋体" w:eastAsia="宋体" w:cs="宋体"/>
          <w:spacing w:val="-44"/>
          <w:sz w:val="24"/>
          <w:szCs w:val="24"/>
        </w:rPr>
        <w:t xml:space="preserve"> </w:t>
      </w:r>
      <w:r>
        <w:rPr>
          <w:rFonts w:ascii="宋体" w:hAnsi="宋体" w:eastAsia="宋体" w:cs="宋体"/>
          <w:sz w:val="24"/>
          <w:szCs w:val="24"/>
          <w:u w:val="single" w:color="auto"/>
        </w:rPr>
        <w:t>5</w:t>
      </w:r>
      <w:r>
        <w:rPr>
          <w:rFonts w:ascii="宋体" w:hAnsi="宋体" w:eastAsia="宋体" w:cs="宋体"/>
          <w:spacing w:val="-51"/>
          <w:sz w:val="24"/>
          <w:szCs w:val="24"/>
          <w:u w:val="single" w:color="auto"/>
        </w:rPr>
        <w:t xml:space="preserve"> </w:t>
      </w:r>
      <w:r>
        <w:rPr>
          <w:rFonts w:ascii="宋体" w:hAnsi="宋体" w:eastAsia="宋体" w:cs="宋体"/>
          <w:sz w:val="24"/>
          <w:szCs w:val="24"/>
          <w:u w:val="single" w:color="auto"/>
        </w:rPr>
        <w:t>个工作</w:t>
      </w:r>
      <w:r>
        <w:rPr>
          <w:rFonts w:ascii="宋体" w:hAnsi="宋体" w:eastAsia="宋体" w:cs="宋体"/>
          <w:spacing w:val="1"/>
          <w:sz w:val="24"/>
          <w:szCs w:val="24"/>
          <w:u w:val="single" w:color="auto"/>
        </w:rPr>
        <w:t>日</w:t>
      </w:r>
      <w:r>
        <w:rPr>
          <w:rFonts w:ascii="宋体" w:hAnsi="宋体" w:eastAsia="宋体" w:cs="宋体"/>
          <w:spacing w:val="1"/>
          <w:sz w:val="24"/>
          <w:szCs w:val="24"/>
        </w:rPr>
        <w:t>内给予支付，不挑剔、不争辩，也不要求你方说</w:t>
      </w:r>
      <w:r>
        <w:rPr>
          <w:rFonts w:ascii="宋体" w:hAnsi="宋体" w:eastAsia="宋体" w:cs="宋体"/>
          <w:sz w:val="24"/>
          <w:szCs w:val="24"/>
        </w:rPr>
        <w:t>明背景、理由及不要求承包人出具违约证</w:t>
      </w:r>
      <w:r>
        <w:rPr>
          <w:rFonts w:ascii="宋体" w:hAnsi="宋体" w:eastAsia="宋体" w:cs="宋体"/>
          <w:spacing w:val="-16"/>
          <w:sz w:val="24"/>
          <w:szCs w:val="24"/>
        </w:rPr>
        <w:t>明。</w:t>
      </w:r>
    </w:p>
    <w:p w14:paraId="4DA533E4">
      <w:pPr>
        <w:pStyle w:val="9"/>
        <w:spacing w:line="270" w:lineRule="auto"/>
      </w:pPr>
    </w:p>
    <w:p w14:paraId="07A4A059">
      <w:pPr>
        <w:spacing w:before="79" w:line="219" w:lineRule="auto"/>
        <w:ind w:left="445"/>
        <w:rPr>
          <w:rFonts w:ascii="宋体" w:hAnsi="宋体" w:eastAsia="宋体" w:cs="宋体"/>
          <w:sz w:val="24"/>
          <w:szCs w:val="24"/>
        </w:rPr>
      </w:pPr>
      <w:r>
        <w:rPr>
          <w:rFonts w:ascii="宋体" w:hAnsi="宋体" w:eastAsia="宋体" w:cs="宋体"/>
          <w:sz w:val="24"/>
          <w:szCs w:val="24"/>
        </w:rPr>
        <w:t>本银行放弃你方应先向承包人要求赔偿上述金额然后</w:t>
      </w:r>
      <w:r>
        <w:rPr>
          <w:rFonts w:ascii="宋体" w:hAnsi="宋体" w:eastAsia="宋体" w:cs="宋体"/>
          <w:spacing w:val="-1"/>
          <w:sz w:val="24"/>
          <w:szCs w:val="24"/>
        </w:rPr>
        <w:t>再向银行提出要求的权利。</w:t>
      </w:r>
    </w:p>
    <w:p w14:paraId="75E103AB">
      <w:pPr>
        <w:pStyle w:val="9"/>
        <w:spacing w:line="272" w:lineRule="auto"/>
      </w:pPr>
    </w:p>
    <w:p w14:paraId="1A831199">
      <w:pPr>
        <w:spacing w:before="78" w:line="636" w:lineRule="exact"/>
        <w:ind w:right="2"/>
        <w:jc w:val="right"/>
        <w:rPr>
          <w:rFonts w:ascii="宋体" w:hAnsi="宋体" w:eastAsia="宋体" w:cs="宋体"/>
          <w:sz w:val="24"/>
          <w:szCs w:val="24"/>
        </w:rPr>
      </w:pPr>
      <w:r>
        <w:rPr>
          <w:rFonts w:ascii="宋体" w:hAnsi="宋体" w:eastAsia="宋体" w:cs="宋体"/>
          <w:spacing w:val="2"/>
          <w:position w:val="30"/>
          <w:sz w:val="24"/>
          <w:szCs w:val="24"/>
        </w:rPr>
        <w:t>本银行还同意在你方和承包人之间的合同条款、合同项下的服务或</w:t>
      </w:r>
      <w:r>
        <w:rPr>
          <w:rFonts w:ascii="宋体" w:hAnsi="宋体" w:eastAsia="宋体" w:cs="宋体"/>
          <w:spacing w:val="1"/>
          <w:position w:val="30"/>
          <w:sz w:val="24"/>
          <w:szCs w:val="24"/>
        </w:rPr>
        <w:t>合同文件发生变化、</w:t>
      </w:r>
    </w:p>
    <w:p w14:paraId="5AC2E88D">
      <w:pPr>
        <w:spacing w:before="1" w:line="218" w:lineRule="auto"/>
        <w:ind w:left="8"/>
        <w:rPr>
          <w:rFonts w:ascii="宋体" w:hAnsi="宋体" w:eastAsia="宋体" w:cs="宋体"/>
          <w:sz w:val="24"/>
          <w:szCs w:val="24"/>
        </w:rPr>
      </w:pPr>
      <w:r>
        <w:rPr>
          <w:rFonts w:ascii="宋体" w:hAnsi="宋体" w:eastAsia="宋体" w:cs="宋体"/>
          <w:spacing w:val="-1"/>
          <w:sz w:val="24"/>
          <w:szCs w:val="24"/>
        </w:rPr>
        <w:t>补充或修改也无须通知本银行。</w:t>
      </w:r>
    </w:p>
    <w:p w14:paraId="3E1C313C">
      <w:pPr>
        <w:pStyle w:val="9"/>
        <w:spacing w:line="271" w:lineRule="auto"/>
      </w:pPr>
    </w:p>
    <w:p w14:paraId="7029C6CC">
      <w:pPr>
        <w:spacing w:before="79" w:line="219" w:lineRule="auto"/>
        <w:ind w:left="445"/>
        <w:rPr>
          <w:rFonts w:ascii="宋体" w:hAnsi="宋体" w:eastAsia="宋体" w:cs="宋体"/>
          <w:sz w:val="24"/>
          <w:szCs w:val="24"/>
        </w:rPr>
      </w:pPr>
      <w:r>
        <w:rPr>
          <w:rFonts w:ascii="宋体" w:hAnsi="宋体" w:eastAsia="宋体" w:cs="宋体"/>
          <w:spacing w:val="-2"/>
          <w:sz w:val="24"/>
          <w:szCs w:val="24"/>
        </w:rPr>
        <w:t>本保函直至合同约定的服务期满后</w:t>
      </w:r>
      <w:r>
        <w:rPr>
          <w:rFonts w:ascii="宋体" w:hAnsi="宋体" w:eastAsia="宋体" w:cs="宋体"/>
          <w:spacing w:val="-33"/>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天内</w:t>
      </w:r>
      <w:r>
        <w:rPr>
          <w:rFonts w:ascii="宋体" w:hAnsi="宋体" w:eastAsia="宋体" w:cs="宋体"/>
          <w:spacing w:val="-3"/>
          <w:sz w:val="24"/>
          <w:szCs w:val="24"/>
        </w:rPr>
        <w:t>一直有效。</w:t>
      </w:r>
    </w:p>
    <w:p w14:paraId="32EDA7FA">
      <w:pPr>
        <w:pStyle w:val="9"/>
        <w:spacing w:line="301" w:lineRule="auto"/>
      </w:pPr>
    </w:p>
    <w:p w14:paraId="4CB8DEA0">
      <w:pPr>
        <w:pStyle w:val="9"/>
        <w:spacing w:line="301" w:lineRule="auto"/>
      </w:pPr>
    </w:p>
    <w:p w14:paraId="1803EB66">
      <w:pPr>
        <w:pStyle w:val="9"/>
        <w:spacing w:line="301" w:lineRule="auto"/>
      </w:pPr>
    </w:p>
    <w:p w14:paraId="071E2961">
      <w:pPr>
        <w:spacing w:before="78" w:line="219" w:lineRule="auto"/>
        <w:ind w:left="5548"/>
        <w:rPr>
          <w:rFonts w:ascii="宋体" w:hAnsi="宋体" w:eastAsia="宋体" w:cs="宋体"/>
          <w:sz w:val="24"/>
          <w:szCs w:val="24"/>
        </w:rPr>
      </w:pPr>
      <w:r>
        <w:rPr>
          <w:rFonts w:ascii="宋体" w:hAnsi="宋体" w:eastAsia="宋体" w:cs="宋体"/>
          <w:spacing w:val="3"/>
          <w:sz w:val="24"/>
          <w:szCs w:val="24"/>
        </w:rPr>
        <w:t>银行名称</w:t>
      </w:r>
      <w:r>
        <w:rPr>
          <w:rFonts w:ascii="宋体" w:hAnsi="宋体" w:eastAsia="宋体" w:cs="宋体"/>
          <w:spacing w:val="-17"/>
          <w:sz w:val="24"/>
          <w:szCs w:val="24"/>
        </w:rPr>
        <w:t>：（</w:t>
      </w:r>
      <w:r>
        <w:rPr>
          <w:rFonts w:ascii="宋体" w:hAnsi="宋体" w:eastAsia="宋体" w:cs="宋体"/>
          <w:spacing w:val="3"/>
          <w:sz w:val="24"/>
          <w:szCs w:val="24"/>
        </w:rPr>
        <w:t>盖章）</w:t>
      </w:r>
    </w:p>
    <w:p w14:paraId="5D831363">
      <w:pPr>
        <w:pStyle w:val="9"/>
        <w:spacing w:line="272" w:lineRule="auto"/>
      </w:pPr>
    </w:p>
    <w:p w14:paraId="615DC311">
      <w:pPr>
        <w:spacing w:before="79" w:line="475" w:lineRule="exact"/>
        <w:ind w:left="5485"/>
        <w:rPr>
          <w:rFonts w:ascii="宋体" w:hAnsi="宋体" w:eastAsia="宋体" w:cs="宋体"/>
          <w:sz w:val="24"/>
          <w:szCs w:val="24"/>
        </w:rPr>
      </w:pPr>
      <w:r>
        <w:rPr>
          <w:rFonts w:ascii="宋体" w:hAnsi="宋体" w:eastAsia="宋体" w:cs="宋体"/>
          <w:spacing w:val="1"/>
          <w:position w:val="17"/>
          <w:sz w:val="24"/>
          <w:szCs w:val="24"/>
        </w:rPr>
        <w:t>银行法定代表人或负责人</w:t>
      </w:r>
      <w:r>
        <w:rPr>
          <w:rFonts w:ascii="宋体" w:hAnsi="宋体" w:eastAsia="宋体" w:cs="宋体"/>
          <w:spacing w:val="-13"/>
          <w:position w:val="17"/>
          <w:sz w:val="24"/>
          <w:szCs w:val="24"/>
        </w:rPr>
        <w:t>：（</w:t>
      </w:r>
      <w:r>
        <w:rPr>
          <w:rFonts w:ascii="宋体" w:hAnsi="宋体" w:eastAsia="宋体" w:cs="宋体"/>
          <w:spacing w:val="1"/>
          <w:position w:val="17"/>
          <w:sz w:val="24"/>
          <w:szCs w:val="24"/>
        </w:rPr>
        <w:t>签名）</w:t>
      </w:r>
    </w:p>
    <w:p w14:paraId="0BD82E25">
      <w:pPr>
        <w:spacing w:line="219" w:lineRule="auto"/>
        <w:ind w:left="520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3"/>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3"/>
          <w:sz w:val="24"/>
          <w:szCs w:val="24"/>
        </w:rPr>
        <w:t>日</w:t>
      </w:r>
    </w:p>
    <w:p w14:paraId="5CC7CF46">
      <w:pPr>
        <w:spacing w:line="219" w:lineRule="auto"/>
        <w:rPr>
          <w:rFonts w:ascii="宋体" w:hAnsi="宋体" w:eastAsia="宋体" w:cs="宋体"/>
          <w:sz w:val="24"/>
          <w:szCs w:val="24"/>
        </w:rPr>
        <w:sectPr>
          <w:headerReference r:id="rId31" w:type="default"/>
          <w:footerReference r:id="rId32" w:type="default"/>
          <w:pgSz w:w="11905" w:h="16838"/>
          <w:pgMar w:top="1134" w:right="1134" w:bottom="1134" w:left="1304" w:header="878" w:footer="862" w:gutter="0"/>
          <w:pgNumType w:fmt="decimal"/>
          <w:cols w:space="0" w:num="1"/>
          <w:rtlGutter w:val="0"/>
          <w:docGrid w:linePitch="0" w:charSpace="0"/>
        </w:sectPr>
      </w:pPr>
    </w:p>
    <w:p w14:paraId="0F0870C1">
      <w:pPr>
        <w:pStyle w:val="9"/>
        <w:spacing w:line="323" w:lineRule="auto"/>
      </w:pPr>
    </w:p>
    <w:p w14:paraId="5A536F58">
      <w:pPr>
        <w:spacing w:before="120" w:line="224" w:lineRule="auto"/>
        <w:ind w:left="559"/>
        <w:outlineLvl w:val="1"/>
        <w:rPr>
          <w:rFonts w:ascii="宋体" w:hAnsi="宋体" w:eastAsia="宋体" w:cs="宋体"/>
          <w:sz w:val="37"/>
          <w:szCs w:val="37"/>
        </w:rPr>
      </w:pPr>
      <w:bookmarkStart w:id="288" w:name="_Toc20918"/>
      <w:bookmarkStart w:id="289" w:name="_Toc17611"/>
      <w:r>
        <w:rPr>
          <w:rFonts w:ascii="宋体" w:hAnsi="宋体" w:eastAsia="宋体" w:cs="宋体"/>
          <w:spacing w:val="10"/>
          <w:sz w:val="37"/>
          <w:szCs w:val="37"/>
          <w14:textOutline w14:w="6883" w14:cap="flat" w14:cmpd="sng">
            <w14:solidFill>
              <w14:srgbClr w14:val="000000"/>
            </w14:solidFill>
            <w14:prstDash w14:val="solid"/>
            <w14:miter w14:val="0"/>
          </w14:textOutline>
        </w:rPr>
        <w:t>十一、重要技术参数响应一览表</w:t>
      </w:r>
      <w:bookmarkEnd w:id="288"/>
      <w:bookmarkEnd w:id="289"/>
    </w:p>
    <w:p w14:paraId="78C49F43">
      <w:pPr>
        <w:spacing w:before="85" w:line="219" w:lineRule="auto"/>
        <w:ind w:left="256"/>
        <w:outlineLvl w:val="2"/>
        <w:rPr>
          <w:rFonts w:hint="eastAsia" w:ascii="宋体" w:hAnsi="宋体" w:eastAsia="宋体" w:cs="宋体"/>
          <w:sz w:val="24"/>
          <w:szCs w:val="24"/>
          <w:lang w:eastAsia="zh-CN"/>
        </w:rPr>
      </w:pPr>
      <w:bookmarkStart w:id="290" w:name="_Toc32031"/>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2025年粤港澳大湾区灯会活动临时安保服务外包项目</w:t>
      </w:r>
      <w:bookmarkEnd w:id="290"/>
    </w:p>
    <w:p w14:paraId="6C55494E">
      <w:pPr>
        <w:spacing w:before="184" w:line="219" w:lineRule="auto"/>
        <w:ind w:left="256"/>
        <w:outlineLvl w:val="2"/>
        <w:rPr>
          <w:rFonts w:hint="eastAsia" w:ascii="宋体" w:hAnsi="宋体" w:eastAsia="宋体" w:cs="宋体"/>
          <w:sz w:val="24"/>
          <w:szCs w:val="24"/>
          <w:lang w:eastAsia="zh-CN"/>
        </w:rPr>
      </w:pPr>
      <w:bookmarkStart w:id="291" w:name="_Toc30300"/>
      <w:bookmarkStart w:id="292" w:name="_Toc25087"/>
      <w:r>
        <w:rPr>
          <w:rFonts w:ascii="宋体" w:hAnsi="宋体" w:eastAsia="宋体" w:cs="宋体"/>
          <w:spacing w:val="-1"/>
          <w:sz w:val="24"/>
          <w:szCs w:val="24"/>
        </w:rPr>
        <w:t>项目编号：</w:t>
      </w:r>
      <w:bookmarkEnd w:id="291"/>
      <w:bookmarkEnd w:id="292"/>
      <w:r>
        <w:rPr>
          <w:rFonts w:hint="eastAsia" w:ascii="宋体" w:hAnsi="宋体" w:eastAsia="宋体" w:cs="宋体"/>
          <w:spacing w:val="-1"/>
          <w:sz w:val="24"/>
          <w:szCs w:val="24"/>
          <w:lang w:eastAsia="zh-CN"/>
        </w:rPr>
        <w:t>WYCG2025-001</w:t>
      </w:r>
    </w:p>
    <w:p w14:paraId="2274BF09">
      <w:pPr>
        <w:spacing w:line="146" w:lineRule="exact"/>
      </w:pPr>
    </w:p>
    <w:tbl>
      <w:tblPr>
        <w:tblStyle w:val="24"/>
        <w:tblW w:w="853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2564"/>
        <w:gridCol w:w="2862"/>
        <w:gridCol w:w="2501"/>
      </w:tblGrid>
      <w:tr w14:paraId="153D3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 w:hRule="atLeast"/>
        </w:trPr>
        <w:tc>
          <w:tcPr>
            <w:tcW w:w="604" w:type="dxa"/>
            <w:tcBorders>
              <w:top w:val="single" w:color="000000" w:sz="10" w:space="0"/>
              <w:left w:val="single" w:color="000000" w:sz="10" w:space="0"/>
            </w:tcBorders>
            <w:shd w:val="clear" w:color="auto" w:fill="EEECE1"/>
            <w:vAlign w:val="top"/>
          </w:tcPr>
          <w:p w14:paraId="4419369F">
            <w:pPr>
              <w:spacing w:before="131" w:line="221" w:lineRule="auto"/>
              <w:ind w:left="53"/>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2564" w:type="dxa"/>
            <w:tcBorders>
              <w:top w:val="single" w:color="000000" w:sz="10" w:space="0"/>
            </w:tcBorders>
            <w:shd w:val="clear" w:color="auto" w:fill="EEECE1"/>
            <w:vAlign w:val="top"/>
          </w:tcPr>
          <w:p w14:paraId="4DD90B40">
            <w:pPr>
              <w:spacing w:before="132" w:line="219" w:lineRule="auto"/>
              <w:ind w:left="78"/>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重要技术参数响应条款</w:t>
            </w:r>
          </w:p>
        </w:tc>
        <w:tc>
          <w:tcPr>
            <w:tcW w:w="2862" w:type="dxa"/>
            <w:tcBorders>
              <w:top w:val="single" w:color="000000" w:sz="10" w:space="0"/>
            </w:tcBorders>
            <w:shd w:val="clear" w:color="auto" w:fill="EEECE1"/>
            <w:vAlign w:val="top"/>
          </w:tcPr>
          <w:p w14:paraId="67883F26">
            <w:pPr>
              <w:spacing w:before="131" w:line="220" w:lineRule="auto"/>
              <w:ind w:left="600"/>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投标人响应情况</w:t>
            </w:r>
          </w:p>
        </w:tc>
        <w:tc>
          <w:tcPr>
            <w:tcW w:w="2501" w:type="dxa"/>
            <w:tcBorders>
              <w:top w:val="single" w:color="000000" w:sz="10" w:space="0"/>
              <w:right w:val="single" w:color="000000" w:sz="10" w:space="0"/>
            </w:tcBorders>
            <w:shd w:val="clear" w:color="auto" w:fill="EEECE1"/>
            <w:vAlign w:val="top"/>
          </w:tcPr>
          <w:p w14:paraId="312A8B65">
            <w:pPr>
              <w:spacing w:before="132" w:line="219" w:lineRule="auto"/>
              <w:ind w:left="1021"/>
              <w:rPr>
                <w:rFonts w:ascii="宋体" w:hAnsi="宋体" w:eastAsia="宋体" w:cs="宋体"/>
                <w:sz w:val="24"/>
                <w:szCs w:val="24"/>
              </w:rPr>
            </w:pPr>
            <w:r>
              <w:rPr>
                <w:rFonts w:ascii="宋体" w:hAnsi="宋体" w:eastAsia="宋体" w:cs="宋体"/>
                <w:spacing w:val="-7"/>
                <w:sz w:val="24"/>
                <w:szCs w:val="24"/>
                <w14:textOutline w14:w="4358" w14:cap="flat" w14:cmpd="sng">
                  <w14:solidFill>
                    <w14:srgbClr w14:val="000000"/>
                  </w14:solidFill>
                  <w14:prstDash w14:val="solid"/>
                  <w14:miter w14:val="0"/>
                </w14:textOutline>
              </w:rPr>
              <w:t>差异</w:t>
            </w:r>
          </w:p>
        </w:tc>
      </w:tr>
      <w:tr w14:paraId="44C94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vAlign w:val="top"/>
          </w:tcPr>
          <w:p w14:paraId="55C205AC">
            <w:pPr>
              <w:spacing w:before="125" w:line="184" w:lineRule="auto"/>
              <w:ind w:left="98"/>
              <w:rPr>
                <w:rFonts w:ascii="宋体" w:hAnsi="宋体" w:eastAsia="宋体" w:cs="宋体"/>
                <w:sz w:val="24"/>
                <w:szCs w:val="24"/>
              </w:rPr>
            </w:pPr>
            <w:r>
              <w:rPr>
                <w:rFonts w:ascii="宋体" w:hAnsi="宋体" w:eastAsia="宋体" w:cs="宋体"/>
                <w:spacing w:val="-14"/>
                <w:sz w:val="24"/>
                <w:szCs w:val="24"/>
              </w:rPr>
              <w:t>1.</w:t>
            </w:r>
          </w:p>
        </w:tc>
        <w:tc>
          <w:tcPr>
            <w:tcW w:w="2564" w:type="dxa"/>
            <w:vAlign w:val="top"/>
          </w:tcPr>
          <w:p w14:paraId="1A7FFF53">
            <w:pPr>
              <w:rPr>
                <w:rFonts w:ascii="Arial"/>
                <w:sz w:val="21"/>
              </w:rPr>
            </w:pPr>
          </w:p>
        </w:tc>
        <w:tc>
          <w:tcPr>
            <w:tcW w:w="2862" w:type="dxa"/>
            <w:vAlign w:val="top"/>
          </w:tcPr>
          <w:p w14:paraId="209ABA00">
            <w:pPr>
              <w:rPr>
                <w:rFonts w:ascii="Arial"/>
                <w:sz w:val="21"/>
              </w:rPr>
            </w:pPr>
          </w:p>
        </w:tc>
        <w:tc>
          <w:tcPr>
            <w:tcW w:w="2501" w:type="dxa"/>
            <w:tcBorders>
              <w:right w:val="single" w:color="000000" w:sz="10" w:space="0"/>
            </w:tcBorders>
            <w:vAlign w:val="top"/>
          </w:tcPr>
          <w:p w14:paraId="4EF87C74">
            <w:pPr>
              <w:rPr>
                <w:rFonts w:ascii="Arial"/>
                <w:sz w:val="21"/>
              </w:rPr>
            </w:pPr>
          </w:p>
        </w:tc>
      </w:tr>
      <w:tr w14:paraId="54CDF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vAlign w:val="top"/>
          </w:tcPr>
          <w:p w14:paraId="3EBDC5D7">
            <w:pPr>
              <w:spacing w:before="133" w:line="183" w:lineRule="auto"/>
              <w:ind w:left="83"/>
              <w:rPr>
                <w:rFonts w:ascii="宋体" w:hAnsi="宋体" w:eastAsia="宋体" w:cs="宋体"/>
                <w:sz w:val="24"/>
                <w:szCs w:val="24"/>
              </w:rPr>
            </w:pPr>
            <w:r>
              <w:rPr>
                <w:rFonts w:ascii="宋体" w:hAnsi="宋体" w:eastAsia="宋体" w:cs="宋体"/>
                <w:spacing w:val="-7"/>
                <w:sz w:val="24"/>
                <w:szCs w:val="24"/>
              </w:rPr>
              <w:t>2.</w:t>
            </w:r>
          </w:p>
        </w:tc>
        <w:tc>
          <w:tcPr>
            <w:tcW w:w="2564" w:type="dxa"/>
            <w:vAlign w:val="top"/>
          </w:tcPr>
          <w:p w14:paraId="751A5F37">
            <w:pPr>
              <w:rPr>
                <w:rFonts w:ascii="Arial"/>
                <w:sz w:val="21"/>
              </w:rPr>
            </w:pPr>
          </w:p>
        </w:tc>
        <w:tc>
          <w:tcPr>
            <w:tcW w:w="2862" w:type="dxa"/>
            <w:vAlign w:val="top"/>
          </w:tcPr>
          <w:p w14:paraId="5124DC44">
            <w:pPr>
              <w:rPr>
                <w:rFonts w:ascii="Arial"/>
                <w:sz w:val="21"/>
              </w:rPr>
            </w:pPr>
          </w:p>
        </w:tc>
        <w:tc>
          <w:tcPr>
            <w:tcW w:w="2501" w:type="dxa"/>
            <w:tcBorders>
              <w:right w:val="single" w:color="000000" w:sz="10" w:space="0"/>
            </w:tcBorders>
            <w:vAlign w:val="top"/>
          </w:tcPr>
          <w:p w14:paraId="03EE25C6">
            <w:pPr>
              <w:rPr>
                <w:rFonts w:ascii="Arial"/>
                <w:sz w:val="21"/>
              </w:rPr>
            </w:pPr>
          </w:p>
        </w:tc>
      </w:tr>
      <w:tr w14:paraId="263F3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04" w:type="dxa"/>
            <w:tcBorders>
              <w:left w:val="single" w:color="000000" w:sz="10" w:space="0"/>
              <w:bottom w:val="single" w:color="000000" w:sz="10" w:space="0"/>
            </w:tcBorders>
            <w:vAlign w:val="top"/>
          </w:tcPr>
          <w:p w14:paraId="2BD6F277">
            <w:pPr>
              <w:spacing w:before="140" w:line="183" w:lineRule="auto"/>
              <w:ind w:left="85"/>
              <w:rPr>
                <w:rFonts w:ascii="宋体" w:hAnsi="宋体" w:eastAsia="宋体" w:cs="宋体"/>
                <w:sz w:val="24"/>
                <w:szCs w:val="24"/>
              </w:rPr>
            </w:pPr>
            <w:r>
              <w:rPr>
                <w:rFonts w:ascii="宋体" w:hAnsi="宋体" w:eastAsia="宋体" w:cs="宋体"/>
                <w:spacing w:val="-8"/>
                <w:sz w:val="24"/>
                <w:szCs w:val="24"/>
              </w:rPr>
              <w:t>3.</w:t>
            </w:r>
          </w:p>
        </w:tc>
        <w:tc>
          <w:tcPr>
            <w:tcW w:w="2564" w:type="dxa"/>
            <w:tcBorders>
              <w:bottom w:val="single" w:color="000000" w:sz="10" w:space="0"/>
            </w:tcBorders>
            <w:vAlign w:val="top"/>
          </w:tcPr>
          <w:p w14:paraId="2B9FCAC2">
            <w:pPr>
              <w:rPr>
                <w:rFonts w:ascii="Arial"/>
                <w:sz w:val="21"/>
              </w:rPr>
            </w:pPr>
          </w:p>
        </w:tc>
        <w:tc>
          <w:tcPr>
            <w:tcW w:w="2862" w:type="dxa"/>
            <w:tcBorders>
              <w:bottom w:val="single" w:color="000000" w:sz="10" w:space="0"/>
            </w:tcBorders>
            <w:vAlign w:val="top"/>
          </w:tcPr>
          <w:p w14:paraId="5C13E434">
            <w:pPr>
              <w:rPr>
                <w:rFonts w:ascii="Arial"/>
                <w:sz w:val="21"/>
              </w:rPr>
            </w:pPr>
          </w:p>
        </w:tc>
        <w:tc>
          <w:tcPr>
            <w:tcW w:w="2501" w:type="dxa"/>
            <w:tcBorders>
              <w:bottom w:val="single" w:color="000000" w:sz="10" w:space="0"/>
              <w:right w:val="single" w:color="000000" w:sz="10" w:space="0"/>
            </w:tcBorders>
            <w:vAlign w:val="top"/>
          </w:tcPr>
          <w:p w14:paraId="70169393">
            <w:pPr>
              <w:rPr>
                <w:rFonts w:ascii="Arial"/>
                <w:sz w:val="21"/>
              </w:rPr>
            </w:pPr>
          </w:p>
        </w:tc>
      </w:tr>
    </w:tbl>
    <w:p w14:paraId="2519F23D">
      <w:pPr>
        <w:spacing w:before="36" w:line="219" w:lineRule="auto"/>
        <w:ind w:left="358"/>
        <w:rPr>
          <w:rFonts w:ascii="宋体" w:hAnsi="宋体" w:eastAsia="宋体" w:cs="宋体"/>
          <w:sz w:val="24"/>
          <w:szCs w:val="24"/>
        </w:rPr>
      </w:pPr>
      <w:r>
        <w:rPr>
          <w:rFonts w:ascii="宋体" w:hAnsi="宋体" w:eastAsia="宋体" w:cs="宋体"/>
          <w:spacing w:val="-5"/>
          <w:sz w:val="24"/>
          <w:szCs w:val="24"/>
        </w:rPr>
        <w:t>说明：</w:t>
      </w:r>
    </w:p>
    <w:p w14:paraId="53132DC0">
      <w:pPr>
        <w:spacing w:before="183" w:line="219" w:lineRule="auto"/>
        <w:ind w:left="373"/>
        <w:rPr>
          <w:rFonts w:ascii="宋体" w:hAnsi="宋体" w:eastAsia="宋体" w:cs="宋体"/>
          <w:sz w:val="24"/>
          <w:szCs w:val="24"/>
        </w:rPr>
      </w:pPr>
      <w:r>
        <w:rPr>
          <w:rFonts w:ascii="宋体" w:hAnsi="宋体" w:eastAsia="宋体" w:cs="宋体"/>
          <w:spacing w:val="-2"/>
          <w:sz w:val="24"/>
          <w:szCs w:val="24"/>
        </w:rPr>
        <w:t>1.“重要技术参数响应条款</w:t>
      </w:r>
      <w:r>
        <w:rPr>
          <w:rFonts w:ascii="宋体" w:hAnsi="宋体" w:eastAsia="宋体" w:cs="宋体"/>
          <w:spacing w:val="-88"/>
          <w:sz w:val="24"/>
          <w:szCs w:val="24"/>
        </w:rPr>
        <w:t xml:space="preserve"> </w:t>
      </w:r>
      <w:r>
        <w:rPr>
          <w:rFonts w:ascii="宋体" w:hAnsi="宋体" w:eastAsia="宋体" w:cs="宋体"/>
          <w:spacing w:val="-2"/>
          <w:sz w:val="24"/>
          <w:szCs w:val="24"/>
        </w:rPr>
        <w:t>”一栏应填写具</w:t>
      </w:r>
      <w:r>
        <w:rPr>
          <w:rFonts w:ascii="宋体" w:hAnsi="宋体" w:eastAsia="宋体" w:cs="宋体"/>
          <w:spacing w:val="-3"/>
          <w:sz w:val="24"/>
          <w:szCs w:val="24"/>
        </w:rPr>
        <w:t>体的响应内容。</w:t>
      </w:r>
    </w:p>
    <w:p w14:paraId="13A1B1D0">
      <w:pPr>
        <w:spacing w:before="180" w:line="468" w:lineRule="exact"/>
        <w:ind w:left="358"/>
        <w:rPr>
          <w:rFonts w:ascii="宋体" w:hAnsi="宋体" w:eastAsia="宋体" w:cs="宋体"/>
          <w:sz w:val="24"/>
          <w:szCs w:val="24"/>
        </w:rPr>
      </w:pPr>
      <w:r>
        <w:rPr>
          <w:rFonts w:ascii="宋体" w:hAnsi="宋体" w:eastAsia="宋体" w:cs="宋体"/>
          <w:spacing w:val="-3"/>
          <w:position w:val="17"/>
          <w:sz w:val="24"/>
          <w:szCs w:val="24"/>
        </w:rPr>
        <w:t>2.“投标人响应情况</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”中有差异的要具体说明；</w:t>
      </w:r>
      <w:r>
        <w:rPr>
          <w:rFonts w:ascii="宋体" w:hAnsi="宋体" w:eastAsia="宋体" w:cs="宋体"/>
          <w:spacing w:val="-4"/>
          <w:position w:val="17"/>
          <w:sz w:val="24"/>
          <w:szCs w:val="24"/>
        </w:rPr>
        <w:t>填写响应、完全响应或留空均</w:t>
      </w:r>
    </w:p>
    <w:p w14:paraId="6DC29C79">
      <w:pPr>
        <w:spacing w:line="220" w:lineRule="auto"/>
        <w:ind w:left="1040"/>
        <w:rPr>
          <w:rFonts w:ascii="宋体" w:hAnsi="宋体" w:eastAsia="宋体" w:cs="宋体"/>
          <w:sz w:val="24"/>
          <w:szCs w:val="24"/>
        </w:rPr>
      </w:pPr>
      <w:r>
        <w:rPr>
          <w:rFonts w:ascii="宋体" w:hAnsi="宋体" w:eastAsia="宋体" w:cs="宋体"/>
          <w:spacing w:val="-2"/>
          <w:sz w:val="24"/>
          <w:szCs w:val="24"/>
        </w:rPr>
        <w:t>视同响应。</w:t>
      </w:r>
    </w:p>
    <w:p w14:paraId="59AEAF9D">
      <w:pPr>
        <w:spacing w:before="180" w:line="468" w:lineRule="exact"/>
        <w:ind w:left="360"/>
        <w:rPr>
          <w:rFonts w:ascii="宋体" w:hAnsi="宋体" w:eastAsia="宋体" w:cs="宋体"/>
          <w:sz w:val="24"/>
          <w:szCs w:val="24"/>
        </w:rPr>
      </w:pPr>
      <w:r>
        <w:rPr>
          <w:rFonts w:ascii="宋体" w:hAnsi="宋体" w:eastAsia="宋体" w:cs="宋体"/>
          <w:spacing w:val="-3"/>
          <w:position w:val="17"/>
          <w:sz w:val="24"/>
          <w:szCs w:val="24"/>
        </w:rPr>
        <w:t>3.“差异</w:t>
      </w:r>
      <w:r>
        <w:rPr>
          <w:rFonts w:ascii="宋体" w:hAnsi="宋体" w:eastAsia="宋体" w:cs="宋体"/>
          <w:spacing w:val="-72"/>
          <w:position w:val="17"/>
          <w:sz w:val="24"/>
          <w:szCs w:val="24"/>
        </w:rPr>
        <w:t xml:space="preserve"> </w:t>
      </w:r>
      <w:r>
        <w:rPr>
          <w:rFonts w:ascii="宋体" w:hAnsi="宋体" w:eastAsia="宋体" w:cs="宋体"/>
          <w:spacing w:val="-3"/>
          <w:position w:val="17"/>
          <w:sz w:val="24"/>
          <w:szCs w:val="24"/>
        </w:rPr>
        <w:t>”有差异的要具体说明，如无差异可填写“无差异</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”或留空。</w:t>
      </w:r>
    </w:p>
    <w:p w14:paraId="0E69C4E7">
      <w:pPr>
        <w:spacing w:line="218" w:lineRule="auto"/>
        <w:ind w:left="354"/>
        <w:outlineLvl w:val="2"/>
        <w:rPr>
          <w:rFonts w:ascii="宋体" w:hAnsi="宋体" w:eastAsia="宋体" w:cs="宋体"/>
          <w:sz w:val="24"/>
          <w:szCs w:val="24"/>
        </w:rPr>
      </w:pPr>
      <w:bookmarkStart w:id="293" w:name="_Toc28186"/>
      <w:bookmarkStart w:id="294" w:name="_Toc2407"/>
      <w:r>
        <w:rPr>
          <w:rFonts w:ascii="宋体" w:hAnsi="宋体" w:eastAsia="宋体" w:cs="宋体"/>
          <w:spacing w:val="-1"/>
          <w:sz w:val="24"/>
          <w:szCs w:val="24"/>
        </w:rPr>
        <w:t>4.请投标人认真填写本表内容。</w:t>
      </w:r>
      <w:bookmarkEnd w:id="293"/>
      <w:bookmarkEnd w:id="294"/>
    </w:p>
    <w:p w14:paraId="35E8ADF0">
      <w:pPr>
        <w:pStyle w:val="9"/>
        <w:spacing w:line="300" w:lineRule="auto"/>
      </w:pPr>
    </w:p>
    <w:p w14:paraId="66AD39AD">
      <w:pPr>
        <w:pStyle w:val="9"/>
        <w:spacing w:line="301" w:lineRule="auto"/>
      </w:pPr>
    </w:p>
    <w:p w14:paraId="1523D66B">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法定代表人/负责人/委托代理人（签字或盖章）：</w:t>
      </w:r>
    </w:p>
    <w:p w14:paraId="5C4071DA">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投标人名称（签章）：</w:t>
      </w:r>
    </w:p>
    <w:p w14:paraId="3F66D498">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日期：    年   月   日</w:t>
      </w:r>
    </w:p>
    <w:p w14:paraId="6EBC8626">
      <w:pPr>
        <w:spacing w:line="219" w:lineRule="auto"/>
        <w:rPr>
          <w:rFonts w:ascii="宋体" w:hAnsi="宋体" w:eastAsia="宋体" w:cs="宋体"/>
          <w:sz w:val="24"/>
          <w:szCs w:val="24"/>
        </w:rPr>
        <w:sectPr>
          <w:headerReference r:id="rId33" w:type="default"/>
          <w:footerReference r:id="rId34" w:type="default"/>
          <w:pgSz w:w="11905" w:h="16838"/>
          <w:pgMar w:top="1134" w:right="1134" w:bottom="1134" w:left="1304" w:header="878" w:footer="862" w:gutter="0"/>
          <w:pgNumType w:fmt="decimal"/>
          <w:cols w:space="0" w:num="1"/>
          <w:rtlGutter w:val="0"/>
          <w:docGrid w:linePitch="0" w:charSpace="0"/>
        </w:sectPr>
      </w:pPr>
    </w:p>
    <w:p w14:paraId="5D593A6B">
      <w:pPr>
        <w:spacing w:before="120" w:line="224" w:lineRule="auto"/>
        <w:ind w:left="643"/>
        <w:outlineLvl w:val="1"/>
        <w:rPr>
          <w:rFonts w:ascii="宋体" w:hAnsi="宋体" w:eastAsia="宋体" w:cs="宋体"/>
          <w:sz w:val="37"/>
          <w:szCs w:val="37"/>
        </w:rPr>
      </w:pPr>
      <w:bookmarkStart w:id="295" w:name="_Toc25526"/>
      <w:bookmarkStart w:id="296" w:name="_Toc21336"/>
      <w:r>
        <w:rPr>
          <w:rFonts w:ascii="宋体" w:hAnsi="宋体" w:eastAsia="宋体" w:cs="宋体"/>
          <w:spacing w:val="9"/>
          <w:sz w:val="37"/>
          <w:szCs w:val="37"/>
          <w14:textOutline w14:w="6883" w14:cap="flat" w14:cmpd="sng">
            <w14:solidFill>
              <w14:srgbClr w14:val="000000"/>
            </w14:solidFill>
            <w14:prstDash w14:val="solid"/>
            <w14:miter w14:val="0"/>
          </w14:textOutline>
        </w:rPr>
        <w:t>十二、实质性响应条款一览表</w:t>
      </w:r>
      <w:bookmarkEnd w:id="295"/>
      <w:bookmarkEnd w:id="296"/>
    </w:p>
    <w:p w14:paraId="3D140C56">
      <w:pPr>
        <w:spacing w:before="164" w:line="219" w:lineRule="auto"/>
        <w:ind w:left="460"/>
        <w:outlineLvl w:val="2"/>
        <w:rPr>
          <w:rFonts w:hint="eastAsia" w:ascii="宋体" w:hAnsi="宋体" w:eastAsia="宋体" w:cs="宋体"/>
          <w:sz w:val="24"/>
          <w:szCs w:val="24"/>
          <w:lang w:eastAsia="zh-CN"/>
        </w:rPr>
      </w:pPr>
      <w:bookmarkStart w:id="297" w:name="_Toc11114"/>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2025年粤港澳大湾区灯会活动临时安保服务外包项目</w:t>
      </w:r>
      <w:bookmarkEnd w:id="297"/>
    </w:p>
    <w:p w14:paraId="7D196CF8">
      <w:pPr>
        <w:spacing w:before="184" w:line="219" w:lineRule="auto"/>
        <w:ind w:left="460"/>
        <w:outlineLvl w:val="2"/>
        <w:rPr>
          <w:rFonts w:hint="eastAsia" w:ascii="宋体" w:hAnsi="宋体" w:eastAsia="宋体" w:cs="宋体"/>
          <w:sz w:val="24"/>
          <w:szCs w:val="24"/>
          <w:lang w:eastAsia="zh-CN"/>
        </w:rPr>
      </w:pPr>
      <w:bookmarkStart w:id="298" w:name="_Toc1439"/>
      <w:bookmarkStart w:id="299" w:name="_Toc23962"/>
      <w:r>
        <w:rPr>
          <w:rFonts w:ascii="宋体" w:hAnsi="宋体" w:eastAsia="宋体" w:cs="宋体"/>
          <w:spacing w:val="-1"/>
          <w:sz w:val="24"/>
          <w:szCs w:val="24"/>
        </w:rPr>
        <w:t>项目编号：</w:t>
      </w:r>
      <w:bookmarkEnd w:id="298"/>
      <w:bookmarkEnd w:id="299"/>
      <w:r>
        <w:rPr>
          <w:rFonts w:hint="eastAsia" w:ascii="宋体" w:hAnsi="宋体" w:eastAsia="宋体" w:cs="宋体"/>
          <w:spacing w:val="-1"/>
          <w:sz w:val="24"/>
          <w:szCs w:val="24"/>
          <w:lang w:eastAsia="zh-CN"/>
        </w:rPr>
        <w:t>WYCG2025-001</w:t>
      </w:r>
    </w:p>
    <w:p w14:paraId="49FFE2A3">
      <w:pPr>
        <w:spacing w:line="68" w:lineRule="exact"/>
      </w:pPr>
    </w:p>
    <w:tbl>
      <w:tblPr>
        <w:tblStyle w:val="24"/>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4058"/>
        <w:gridCol w:w="2393"/>
        <w:gridCol w:w="1570"/>
      </w:tblGrid>
      <w:tr w14:paraId="259C2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99" w:type="dxa"/>
            <w:textDirection w:val="tbRlV"/>
            <w:vAlign w:val="top"/>
          </w:tcPr>
          <w:p w14:paraId="59DBD32A">
            <w:pPr>
              <w:spacing w:before="227" w:line="210" w:lineRule="auto"/>
              <w:ind w:left="118"/>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9"/>
                <w:sz w:val="24"/>
                <w:szCs w:val="24"/>
              </w:rPr>
              <w:t xml:space="preserve"> </w:t>
            </w:r>
            <w:r>
              <w:rPr>
                <w:rFonts w:ascii="宋体" w:hAnsi="宋体" w:eastAsia="宋体" w:cs="宋体"/>
                <w:spacing w:val="-1"/>
                <w:sz w:val="24"/>
                <w:szCs w:val="24"/>
              </w:rPr>
              <w:t>号</w:t>
            </w:r>
          </w:p>
        </w:tc>
        <w:tc>
          <w:tcPr>
            <w:tcW w:w="4058" w:type="dxa"/>
            <w:vAlign w:val="top"/>
          </w:tcPr>
          <w:p w14:paraId="1C388889">
            <w:pPr>
              <w:spacing w:before="119" w:line="219" w:lineRule="auto"/>
              <w:ind w:left="1200"/>
              <w:rPr>
                <w:rFonts w:ascii="宋体" w:hAnsi="宋体" w:eastAsia="宋体" w:cs="宋体"/>
                <w:sz w:val="24"/>
                <w:szCs w:val="24"/>
              </w:rPr>
            </w:pPr>
            <w:r>
              <w:rPr>
                <w:rFonts w:ascii="宋体" w:hAnsi="宋体" w:eastAsia="宋体" w:cs="宋体"/>
                <w:spacing w:val="-3"/>
                <w:sz w:val="24"/>
                <w:szCs w:val="24"/>
              </w:rPr>
              <w:t>实质性响应条款</w:t>
            </w:r>
          </w:p>
        </w:tc>
        <w:tc>
          <w:tcPr>
            <w:tcW w:w="2393" w:type="dxa"/>
            <w:vAlign w:val="top"/>
          </w:tcPr>
          <w:p w14:paraId="2115680E">
            <w:pPr>
              <w:spacing w:before="118" w:line="220" w:lineRule="auto"/>
              <w:ind w:left="368"/>
              <w:rPr>
                <w:rFonts w:ascii="宋体" w:hAnsi="宋体" w:eastAsia="宋体" w:cs="宋体"/>
                <w:sz w:val="24"/>
                <w:szCs w:val="24"/>
              </w:rPr>
            </w:pPr>
            <w:r>
              <w:rPr>
                <w:rFonts w:ascii="宋体" w:hAnsi="宋体" w:eastAsia="宋体" w:cs="宋体"/>
                <w:spacing w:val="-2"/>
                <w:sz w:val="24"/>
                <w:szCs w:val="24"/>
              </w:rPr>
              <w:t>投标人响应情况</w:t>
            </w:r>
          </w:p>
        </w:tc>
        <w:tc>
          <w:tcPr>
            <w:tcW w:w="1570" w:type="dxa"/>
            <w:vAlign w:val="top"/>
          </w:tcPr>
          <w:p w14:paraId="59642482">
            <w:pPr>
              <w:spacing w:before="119" w:line="219" w:lineRule="auto"/>
              <w:ind w:left="555"/>
              <w:rPr>
                <w:rFonts w:ascii="宋体" w:hAnsi="宋体" w:eastAsia="宋体" w:cs="宋体"/>
                <w:sz w:val="24"/>
                <w:szCs w:val="24"/>
              </w:rPr>
            </w:pPr>
            <w:r>
              <w:rPr>
                <w:rFonts w:ascii="宋体" w:hAnsi="宋体" w:eastAsia="宋体" w:cs="宋体"/>
                <w:spacing w:val="-7"/>
                <w:sz w:val="24"/>
                <w:szCs w:val="24"/>
              </w:rPr>
              <w:t>差异</w:t>
            </w:r>
          </w:p>
        </w:tc>
      </w:tr>
      <w:tr w14:paraId="7D1A0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699" w:type="dxa"/>
            <w:vAlign w:val="top"/>
          </w:tcPr>
          <w:p w14:paraId="03406DE2">
            <w:pPr>
              <w:spacing w:before="155" w:line="184" w:lineRule="auto"/>
              <w:ind w:left="313"/>
              <w:rPr>
                <w:rFonts w:ascii="宋体" w:hAnsi="宋体" w:eastAsia="宋体" w:cs="宋体"/>
                <w:sz w:val="24"/>
                <w:szCs w:val="24"/>
              </w:rPr>
            </w:pPr>
            <w:r>
              <w:rPr>
                <w:rFonts w:ascii="宋体" w:hAnsi="宋体" w:eastAsia="宋体" w:cs="宋体"/>
                <w:sz w:val="24"/>
                <w:szCs w:val="24"/>
              </w:rPr>
              <w:t>1</w:t>
            </w:r>
          </w:p>
        </w:tc>
        <w:tc>
          <w:tcPr>
            <w:tcW w:w="4058" w:type="dxa"/>
            <w:vAlign w:val="top"/>
          </w:tcPr>
          <w:p w14:paraId="5F68742F">
            <w:pPr>
              <w:rPr>
                <w:rFonts w:ascii="Arial"/>
                <w:sz w:val="21"/>
              </w:rPr>
            </w:pPr>
          </w:p>
        </w:tc>
        <w:tc>
          <w:tcPr>
            <w:tcW w:w="2393" w:type="dxa"/>
            <w:vAlign w:val="top"/>
          </w:tcPr>
          <w:p w14:paraId="0396FA56">
            <w:pPr>
              <w:rPr>
                <w:rFonts w:ascii="Arial"/>
                <w:sz w:val="21"/>
              </w:rPr>
            </w:pPr>
          </w:p>
        </w:tc>
        <w:tc>
          <w:tcPr>
            <w:tcW w:w="1570" w:type="dxa"/>
            <w:vAlign w:val="top"/>
          </w:tcPr>
          <w:p w14:paraId="0F9F7A58">
            <w:pPr>
              <w:rPr>
                <w:rFonts w:ascii="Arial"/>
                <w:sz w:val="21"/>
              </w:rPr>
            </w:pPr>
          </w:p>
        </w:tc>
      </w:tr>
      <w:tr w14:paraId="50EEA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99" w:type="dxa"/>
            <w:vAlign w:val="top"/>
          </w:tcPr>
          <w:p w14:paraId="6E28D545">
            <w:pPr>
              <w:spacing w:before="157" w:line="183" w:lineRule="auto"/>
              <w:ind w:left="298"/>
              <w:rPr>
                <w:rFonts w:ascii="宋体" w:hAnsi="宋体" w:eastAsia="宋体" w:cs="宋体"/>
                <w:sz w:val="24"/>
                <w:szCs w:val="24"/>
              </w:rPr>
            </w:pPr>
            <w:r>
              <w:rPr>
                <w:rFonts w:ascii="宋体" w:hAnsi="宋体" w:eastAsia="宋体" w:cs="宋体"/>
                <w:sz w:val="24"/>
                <w:szCs w:val="24"/>
              </w:rPr>
              <w:t>2</w:t>
            </w:r>
          </w:p>
        </w:tc>
        <w:tc>
          <w:tcPr>
            <w:tcW w:w="4058" w:type="dxa"/>
            <w:vAlign w:val="top"/>
          </w:tcPr>
          <w:p w14:paraId="26FAF496">
            <w:pPr>
              <w:rPr>
                <w:rFonts w:ascii="Arial"/>
                <w:sz w:val="21"/>
              </w:rPr>
            </w:pPr>
          </w:p>
        </w:tc>
        <w:tc>
          <w:tcPr>
            <w:tcW w:w="2393" w:type="dxa"/>
            <w:vAlign w:val="top"/>
          </w:tcPr>
          <w:p w14:paraId="3CC7822E">
            <w:pPr>
              <w:rPr>
                <w:rFonts w:ascii="Arial"/>
                <w:sz w:val="21"/>
              </w:rPr>
            </w:pPr>
          </w:p>
        </w:tc>
        <w:tc>
          <w:tcPr>
            <w:tcW w:w="1570" w:type="dxa"/>
            <w:vAlign w:val="top"/>
          </w:tcPr>
          <w:p w14:paraId="41C089DD">
            <w:pPr>
              <w:rPr>
                <w:rFonts w:ascii="Arial"/>
                <w:sz w:val="21"/>
              </w:rPr>
            </w:pPr>
          </w:p>
        </w:tc>
      </w:tr>
    </w:tbl>
    <w:p w14:paraId="38D03765">
      <w:pPr>
        <w:spacing w:before="115" w:line="219" w:lineRule="auto"/>
        <w:ind w:left="219"/>
        <w:rPr>
          <w:rFonts w:ascii="宋体" w:hAnsi="宋体" w:eastAsia="宋体" w:cs="宋体"/>
          <w:sz w:val="24"/>
          <w:szCs w:val="24"/>
        </w:rPr>
      </w:pPr>
      <w:r>
        <w:rPr>
          <w:rFonts w:ascii="宋体" w:hAnsi="宋体" w:eastAsia="宋体" w:cs="宋体"/>
          <w:spacing w:val="-5"/>
          <w:sz w:val="24"/>
          <w:szCs w:val="24"/>
        </w:rPr>
        <w:t>说明：</w:t>
      </w:r>
    </w:p>
    <w:p w14:paraId="45BCDA48">
      <w:pPr>
        <w:spacing w:before="182" w:line="219" w:lineRule="auto"/>
        <w:ind w:left="234"/>
        <w:outlineLvl w:val="2"/>
        <w:rPr>
          <w:rFonts w:ascii="宋体" w:hAnsi="宋体" w:eastAsia="宋体" w:cs="宋体"/>
          <w:sz w:val="24"/>
          <w:szCs w:val="24"/>
        </w:rPr>
      </w:pPr>
      <w:bookmarkStart w:id="300" w:name="_Toc3257"/>
      <w:bookmarkStart w:id="301" w:name="_Toc17303"/>
      <w:r>
        <w:rPr>
          <w:rFonts w:ascii="宋体" w:hAnsi="宋体" w:eastAsia="宋体" w:cs="宋体"/>
          <w:spacing w:val="-3"/>
          <w:sz w:val="24"/>
          <w:szCs w:val="24"/>
        </w:rPr>
        <w:t>1.本表所列条款必须一一予以响应（留空视同响应</w:t>
      </w:r>
      <w:r>
        <w:rPr>
          <w:rFonts w:ascii="宋体" w:hAnsi="宋体" w:eastAsia="宋体" w:cs="宋体"/>
          <w:spacing w:val="-15"/>
          <w:sz w:val="24"/>
          <w:szCs w:val="24"/>
        </w:rPr>
        <w:t>），</w:t>
      </w:r>
      <w:r>
        <w:rPr>
          <w:rFonts w:ascii="宋体" w:hAnsi="宋体" w:eastAsia="宋体" w:cs="宋体"/>
          <w:spacing w:val="-3"/>
          <w:sz w:val="24"/>
          <w:szCs w:val="24"/>
        </w:rPr>
        <w:t>“实</w:t>
      </w:r>
      <w:r>
        <w:rPr>
          <w:rFonts w:ascii="宋体" w:hAnsi="宋体" w:eastAsia="宋体" w:cs="宋体"/>
          <w:spacing w:val="-4"/>
          <w:sz w:val="24"/>
          <w:szCs w:val="24"/>
        </w:rPr>
        <w:t>质性响应条款</w:t>
      </w:r>
      <w:r>
        <w:rPr>
          <w:rFonts w:ascii="宋体" w:hAnsi="宋体" w:eastAsia="宋体" w:cs="宋体"/>
          <w:spacing w:val="-87"/>
          <w:sz w:val="24"/>
          <w:szCs w:val="24"/>
        </w:rPr>
        <w:t xml:space="preserve"> </w:t>
      </w:r>
      <w:r>
        <w:rPr>
          <w:rFonts w:ascii="宋体" w:hAnsi="宋体" w:eastAsia="宋体" w:cs="宋体"/>
          <w:spacing w:val="-4"/>
          <w:sz w:val="24"/>
          <w:szCs w:val="24"/>
        </w:rPr>
        <w:t>”一栏</w:t>
      </w:r>
      <w:bookmarkEnd w:id="300"/>
      <w:bookmarkEnd w:id="301"/>
    </w:p>
    <w:p w14:paraId="7736C7B6">
      <w:pPr>
        <w:spacing w:before="184" w:line="219" w:lineRule="auto"/>
        <w:ind w:left="216"/>
        <w:rPr>
          <w:rFonts w:ascii="宋体" w:hAnsi="宋体" w:eastAsia="宋体" w:cs="宋体"/>
          <w:sz w:val="24"/>
          <w:szCs w:val="24"/>
        </w:rPr>
      </w:pPr>
      <w:r>
        <w:rPr>
          <w:rFonts w:ascii="宋体" w:hAnsi="宋体" w:eastAsia="宋体" w:cs="宋体"/>
          <w:spacing w:val="-1"/>
          <w:sz w:val="24"/>
          <w:szCs w:val="24"/>
        </w:rPr>
        <w:t>应填写具体的响应内容。</w:t>
      </w:r>
    </w:p>
    <w:p w14:paraId="169845CF">
      <w:pPr>
        <w:spacing w:before="183" w:line="468" w:lineRule="exact"/>
        <w:ind w:left="219"/>
        <w:rPr>
          <w:rFonts w:ascii="宋体" w:hAnsi="宋体" w:eastAsia="宋体" w:cs="宋体"/>
          <w:sz w:val="24"/>
          <w:szCs w:val="24"/>
        </w:rPr>
      </w:pPr>
      <w:r>
        <w:rPr>
          <w:rFonts w:ascii="宋体" w:hAnsi="宋体" w:eastAsia="宋体" w:cs="宋体"/>
          <w:spacing w:val="-4"/>
          <w:position w:val="17"/>
          <w:sz w:val="24"/>
          <w:szCs w:val="24"/>
        </w:rPr>
        <w:t>2.“投标人响应情况</w:t>
      </w:r>
      <w:r>
        <w:rPr>
          <w:rFonts w:ascii="宋体" w:hAnsi="宋体" w:eastAsia="宋体" w:cs="宋体"/>
          <w:spacing w:val="-79"/>
          <w:position w:val="17"/>
          <w:sz w:val="24"/>
          <w:szCs w:val="24"/>
        </w:rPr>
        <w:t xml:space="preserve"> </w:t>
      </w:r>
      <w:r>
        <w:rPr>
          <w:rFonts w:ascii="宋体" w:hAnsi="宋体" w:eastAsia="宋体" w:cs="宋体"/>
          <w:spacing w:val="-4"/>
          <w:position w:val="17"/>
          <w:sz w:val="24"/>
          <w:szCs w:val="24"/>
        </w:rPr>
        <w:t>”中有差异的要具体说明；填写响应、完全响应或留空均视</w:t>
      </w:r>
    </w:p>
    <w:p w14:paraId="0CC4947B">
      <w:pPr>
        <w:spacing w:before="1" w:line="221" w:lineRule="auto"/>
        <w:ind w:left="240"/>
        <w:rPr>
          <w:rFonts w:ascii="宋体" w:hAnsi="宋体" w:eastAsia="宋体" w:cs="宋体"/>
          <w:sz w:val="24"/>
          <w:szCs w:val="24"/>
        </w:rPr>
      </w:pPr>
      <w:r>
        <w:rPr>
          <w:rFonts w:ascii="宋体" w:hAnsi="宋体" w:eastAsia="宋体" w:cs="宋体"/>
          <w:spacing w:val="-9"/>
          <w:sz w:val="24"/>
          <w:szCs w:val="24"/>
        </w:rPr>
        <w:t>同响应。</w:t>
      </w:r>
    </w:p>
    <w:p w14:paraId="2BF8E4A3">
      <w:pPr>
        <w:spacing w:before="180" w:line="468" w:lineRule="exact"/>
        <w:ind w:left="221"/>
        <w:rPr>
          <w:rFonts w:ascii="宋体" w:hAnsi="宋体" w:eastAsia="宋体" w:cs="宋体"/>
          <w:sz w:val="24"/>
          <w:szCs w:val="24"/>
        </w:rPr>
      </w:pPr>
      <w:r>
        <w:rPr>
          <w:rFonts w:ascii="宋体" w:hAnsi="宋体" w:eastAsia="宋体" w:cs="宋体"/>
          <w:spacing w:val="-3"/>
          <w:position w:val="17"/>
          <w:sz w:val="24"/>
          <w:szCs w:val="24"/>
        </w:rPr>
        <w:t>3.“差异</w:t>
      </w:r>
      <w:r>
        <w:rPr>
          <w:rFonts w:ascii="宋体" w:hAnsi="宋体" w:eastAsia="宋体" w:cs="宋体"/>
          <w:spacing w:val="-72"/>
          <w:position w:val="17"/>
          <w:sz w:val="24"/>
          <w:szCs w:val="24"/>
        </w:rPr>
        <w:t xml:space="preserve"> </w:t>
      </w:r>
      <w:r>
        <w:rPr>
          <w:rFonts w:ascii="宋体" w:hAnsi="宋体" w:eastAsia="宋体" w:cs="宋体"/>
          <w:spacing w:val="-3"/>
          <w:position w:val="17"/>
          <w:sz w:val="24"/>
          <w:szCs w:val="24"/>
        </w:rPr>
        <w:t>”有差异的要具体说明，如无差异可填写“无差异</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”或留空。</w:t>
      </w:r>
    </w:p>
    <w:p w14:paraId="48465904">
      <w:pPr>
        <w:spacing w:before="1" w:line="218" w:lineRule="auto"/>
        <w:ind w:left="215"/>
        <w:outlineLvl w:val="2"/>
        <w:rPr>
          <w:rFonts w:ascii="宋体" w:hAnsi="宋体" w:eastAsia="宋体" w:cs="宋体"/>
          <w:sz w:val="24"/>
          <w:szCs w:val="24"/>
        </w:rPr>
      </w:pPr>
      <w:bookmarkStart w:id="302" w:name="_Toc4558"/>
      <w:bookmarkStart w:id="303" w:name="_Toc4772"/>
      <w:r>
        <w:rPr>
          <w:rFonts w:ascii="宋体" w:hAnsi="宋体" w:eastAsia="宋体" w:cs="宋体"/>
          <w:sz w:val="24"/>
          <w:szCs w:val="24"/>
        </w:rPr>
        <w:t>4.请投标人认真填写本表内容，如填写错误</w:t>
      </w:r>
      <w:r>
        <w:rPr>
          <w:rFonts w:ascii="宋体" w:hAnsi="宋体" w:eastAsia="宋体" w:cs="宋体"/>
          <w:spacing w:val="-1"/>
          <w:sz w:val="24"/>
          <w:szCs w:val="24"/>
        </w:rPr>
        <w:t>将可能导致投标无效。</w:t>
      </w:r>
      <w:bookmarkEnd w:id="302"/>
      <w:bookmarkEnd w:id="303"/>
    </w:p>
    <w:p w14:paraId="3C6803BE">
      <w:pPr>
        <w:pStyle w:val="9"/>
        <w:spacing w:line="244" w:lineRule="auto"/>
      </w:pPr>
    </w:p>
    <w:p w14:paraId="3D943BC8">
      <w:pPr>
        <w:pStyle w:val="9"/>
        <w:spacing w:line="244" w:lineRule="auto"/>
      </w:pPr>
    </w:p>
    <w:p w14:paraId="2CF2FB3F">
      <w:pPr>
        <w:spacing w:before="78" w:line="219" w:lineRule="auto"/>
        <w:ind w:left="235"/>
        <w:outlineLvl w:val="1"/>
        <w:rPr>
          <w:rFonts w:ascii="宋体" w:hAnsi="宋体" w:eastAsia="宋体" w:cs="宋体"/>
          <w:sz w:val="24"/>
          <w:szCs w:val="24"/>
        </w:rPr>
      </w:pPr>
      <w:bookmarkStart w:id="304" w:name="_Toc32346"/>
      <w:bookmarkStart w:id="305" w:name="_Toc5848"/>
      <w:r>
        <w:rPr>
          <w:rFonts w:ascii="宋体" w:hAnsi="宋体" w:eastAsia="宋体" w:cs="宋体"/>
          <w:spacing w:val="-5"/>
          <w:sz w:val="24"/>
          <w:szCs w:val="24"/>
        </w:rPr>
        <w:t>附件：承诺函</w:t>
      </w:r>
      <w:bookmarkEnd w:id="304"/>
      <w:bookmarkEnd w:id="305"/>
    </w:p>
    <w:p w14:paraId="5F455897">
      <w:pPr>
        <w:pStyle w:val="9"/>
        <w:spacing w:line="285" w:lineRule="auto"/>
      </w:pPr>
    </w:p>
    <w:p w14:paraId="4C8C8738">
      <w:pPr>
        <w:pStyle w:val="9"/>
        <w:spacing w:line="285" w:lineRule="auto"/>
      </w:pPr>
    </w:p>
    <w:p w14:paraId="2418C050">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法定代表人/负责人/委托代理人（签字或盖章）：</w:t>
      </w:r>
    </w:p>
    <w:p w14:paraId="510E3225">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投标人名称（签章）：</w:t>
      </w:r>
    </w:p>
    <w:p w14:paraId="418C5596">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日期：    年   月   日</w:t>
      </w:r>
    </w:p>
    <w:p w14:paraId="4BC0A9ED">
      <w:pPr>
        <w:spacing w:line="219" w:lineRule="auto"/>
        <w:rPr>
          <w:rFonts w:ascii="宋体" w:hAnsi="宋体" w:eastAsia="宋体" w:cs="宋体"/>
          <w:sz w:val="24"/>
          <w:szCs w:val="24"/>
        </w:rPr>
        <w:sectPr>
          <w:headerReference r:id="rId35" w:type="default"/>
          <w:footerReference r:id="rId36" w:type="default"/>
          <w:pgSz w:w="11905" w:h="16838"/>
          <w:pgMar w:top="1134" w:right="1134" w:bottom="1134" w:left="1304" w:header="878" w:footer="862" w:gutter="0"/>
          <w:pgNumType w:fmt="decimal"/>
          <w:cols w:space="0" w:num="1"/>
          <w:rtlGutter w:val="0"/>
          <w:docGrid w:linePitch="0" w:charSpace="0"/>
        </w:sectPr>
      </w:pPr>
    </w:p>
    <w:p w14:paraId="7380AF6C">
      <w:pPr>
        <w:pStyle w:val="9"/>
        <w:spacing w:line="383" w:lineRule="auto"/>
      </w:pPr>
    </w:p>
    <w:p w14:paraId="6A6BE9B9">
      <w:pPr>
        <w:spacing w:before="0" w:line="480" w:lineRule="auto"/>
        <w:ind w:left="0"/>
        <w:jc w:val="center"/>
        <w:outlineLvl w:val="1"/>
        <w:rPr>
          <w:rFonts w:ascii="宋体" w:hAnsi="宋体" w:eastAsia="宋体" w:cs="宋体"/>
          <w:sz w:val="37"/>
          <w:szCs w:val="37"/>
        </w:rPr>
      </w:pPr>
      <w:bookmarkStart w:id="306" w:name="_Toc24717"/>
      <w:bookmarkStart w:id="307" w:name="_Toc23761"/>
      <w:r>
        <w:rPr>
          <w:rFonts w:ascii="宋体" w:hAnsi="宋体" w:eastAsia="宋体" w:cs="宋体"/>
          <w:spacing w:val="8"/>
          <w:sz w:val="37"/>
          <w:szCs w:val="37"/>
          <w14:textOutline w14:w="6883" w14:cap="flat" w14:cmpd="sng">
            <w14:solidFill>
              <w14:srgbClr w14:val="000000"/>
            </w14:solidFill>
            <w14:prstDash w14:val="solid"/>
            <w14:miter w14:val="0"/>
          </w14:textOutline>
        </w:rPr>
        <w:t>十三、承诺函</w:t>
      </w:r>
      <w:bookmarkEnd w:id="306"/>
      <w:bookmarkEnd w:id="307"/>
    </w:p>
    <w:p w14:paraId="5CA93061">
      <w:pPr>
        <w:spacing w:before="0" w:line="240" w:lineRule="auto"/>
        <w:ind w:left="0" w:firstLine="0" w:firstLineChars="0"/>
        <w:rPr>
          <w:rFonts w:hint="default" w:ascii="宋体" w:hAnsi="宋体" w:eastAsia="宋体" w:cs="宋体"/>
          <w:spacing w:val="-1"/>
          <w:position w:val="17"/>
          <w:sz w:val="24"/>
          <w:szCs w:val="24"/>
          <w:u w:val="none"/>
          <w:lang w:eastAsia="zh-CN"/>
        </w:rPr>
      </w:pPr>
      <w:r>
        <w:rPr>
          <w:rFonts w:ascii="宋体" w:hAnsi="宋体" w:eastAsia="宋体" w:cs="宋体"/>
          <w:spacing w:val="-1"/>
          <w:position w:val="17"/>
          <w:sz w:val="24"/>
          <w:szCs w:val="24"/>
          <w:u w:val="none"/>
          <w:lang w:eastAsia="zh-CN"/>
        </w:rPr>
        <w:t>致：</w:t>
      </w:r>
      <w:r>
        <w:rPr>
          <w:rFonts w:hint="default" w:ascii="宋体" w:hAnsi="宋体" w:eastAsia="宋体" w:cs="宋体"/>
          <w:spacing w:val="-1"/>
          <w:position w:val="17"/>
          <w:sz w:val="24"/>
          <w:szCs w:val="24"/>
          <w:u w:val="none"/>
          <w:lang w:eastAsia="zh-CN"/>
        </w:rPr>
        <w:t>广州南沙旅游发展有限公司</w:t>
      </w:r>
      <w:r>
        <w:rPr>
          <w:rFonts w:ascii="宋体" w:hAnsi="宋体" w:eastAsia="宋体" w:cs="宋体"/>
          <w:spacing w:val="-1"/>
          <w:position w:val="17"/>
          <w:sz w:val="24"/>
          <w:szCs w:val="24"/>
          <w:u w:val="none"/>
          <w:lang w:eastAsia="zh-CN"/>
        </w:rPr>
        <w:t>/</w:t>
      </w:r>
      <w:r>
        <w:rPr>
          <w:rFonts w:hint="default" w:ascii="宋体" w:hAnsi="宋体" w:eastAsia="宋体" w:cs="宋体"/>
          <w:spacing w:val="-1"/>
          <w:position w:val="17"/>
          <w:sz w:val="24"/>
          <w:szCs w:val="24"/>
          <w:u w:val="none"/>
          <w:lang w:eastAsia="zh-CN"/>
        </w:rPr>
        <w:t>广州万亿采购科技有限公司</w:t>
      </w:r>
    </w:p>
    <w:p w14:paraId="553BDE6A">
      <w:pPr>
        <w:spacing w:before="0" w:line="360" w:lineRule="auto"/>
        <w:ind w:left="0" w:firstLine="476" w:firstLineChars="200"/>
        <w:jc w:val="left"/>
        <w:rPr>
          <w:rFonts w:ascii="宋体" w:hAnsi="宋体" w:eastAsia="宋体" w:cs="宋体"/>
          <w:spacing w:val="-1"/>
          <w:position w:val="17"/>
          <w:sz w:val="24"/>
          <w:szCs w:val="24"/>
          <w:u w:val="none"/>
          <w:lang w:eastAsia="zh-CN"/>
        </w:rPr>
      </w:pPr>
      <w:r>
        <w:rPr>
          <w:rFonts w:ascii="宋体" w:hAnsi="宋体" w:eastAsia="宋体" w:cs="宋体"/>
          <w:spacing w:val="-1"/>
          <w:position w:val="17"/>
          <w:sz w:val="24"/>
          <w:szCs w:val="24"/>
          <w:u w:val="none"/>
          <w:lang w:eastAsia="zh-CN"/>
        </w:rPr>
        <w:t>关于贵公司</w:t>
      </w:r>
      <w:r>
        <w:rPr>
          <w:rFonts w:hint="eastAsia" w:ascii="宋体" w:hAnsi="宋体" w:eastAsia="宋体" w:cs="宋体"/>
          <w:spacing w:val="-1"/>
          <w:position w:val="17"/>
          <w:sz w:val="24"/>
          <w:szCs w:val="24"/>
          <w:u w:val="single"/>
          <w:lang w:val="en-US" w:eastAsia="zh-CN"/>
        </w:rPr>
        <w:t xml:space="preserve">  </w:t>
      </w:r>
      <w:r>
        <w:rPr>
          <w:rFonts w:ascii="宋体" w:hAnsi="宋体" w:eastAsia="宋体" w:cs="宋体"/>
          <w:spacing w:val="-1"/>
          <w:position w:val="17"/>
          <w:sz w:val="24"/>
          <w:szCs w:val="24"/>
          <w:u w:val="single"/>
          <w:lang w:eastAsia="zh-CN"/>
        </w:rPr>
        <w:t>年 月</w:t>
      </w:r>
      <w:r>
        <w:rPr>
          <w:rFonts w:hint="eastAsia" w:ascii="宋体" w:hAnsi="宋体" w:eastAsia="宋体" w:cs="宋体"/>
          <w:spacing w:val="-1"/>
          <w:position w:val="17"/>
          <w:sz w:val="24"/>
          <w:szCs w:val="24"/>
          <w:u w:val="single"/>
          <w:lang w:val="en-US" w:eastAsia="zh-CN"/>
        </w:rPr>
        <w:t xml:space="preserve"> </w:t>
      </w:r>
      <w:r>
        <w:rPr>
          <w:rFonts w:ascii="宋体" w:hAnsi="宋体" w:eastAsia="宋体" w:cs="宋体"/>
          <w:spacing w:val="-1"/>
          <w:position w:val="17"/>
          <w:sz w:val="24"/>
          <w:szCs w:val="24"/>
          <w:u w:val="single"/>
          <w:lang w:eastAsia="zh-CN"/>
        </w:rPr>
        <w:t xml:space="preserve"> 日</w:t>
      </w:r>
      <w:r>
        <w:rPr>
          <w:rFonts w:ascii="宋体" w:hAnsi="宋体" w:eastAsia="宋体" w:cs="宋体"/>
          <w:spacing w:val="-1"/>
          <w:position w:val="17"/>
          <w:sz w:val="24"/>
          <w:szCs w:val="24"/>
          <w:u w:val="none"/>
          <w:lang w:eastAsia="zh-CN"/>
        </w:rPr>
        <w:t>发 布</w:t>
      </w:r>
      <w:r>
        <w:rPr>
          <w:rFonts w:hint="eastAsia" w:ascii="宋体" w:hAnsi="宋体" w:eastAsia="宋体" w:cs="宋体"/>
          <w:spacing w:val="-1"/>
          <w:position w:val="17"/>
          <w:sz w:val="24"/>
          <w:szCs w:val="24"/>
          <w:u w:val="single" w:color="auto"/>
          <w:lang w:eastAsia="zh-CN"/>
        </w:rPr>
        <w:t>2025年粤港澳大湾区灯会活动临时安保服务外包项目</w:t>
      </w:r>
      <w:r>
        <w:rPr>
          <w:rFonts w:ascii="宋体" w:hAnsi="宋体" w:eastAsia="宋体" w:cs="宋体"/>
          <w:spacing w:val="-1"/>
          <w:position w:val="17"/>
          <w:sz w:val="24"/>
          <w:szCs w:val="24"/>
          <w:u w:val="none" w:color="auto"/>
          <w:lang w:eastAsia="zh-CN"/>
        </w:rPr>
        <w:t>（项目编号</w:t>
      </w:r>
      <w:r>
        <w:rPr>
          <w:rFonts w:hint="default" w:ascii="宋体" w:hAnsi="宋体" w:eastAsia="宋体" w:cs="宋体"/>
          <w:spacing w:val="-1"/>
          <w:position w:val="17"/>
          <w:sz w:val="24"/>
          <w:szCs w:val="24"/>
          <w:u w:val="none" w:color="auto"/>
          <w:lang w:eastAsia="zh-CN"/>
        </w:rPr>
        <w:t>：</w:t>
      </w:r>
      <w:r>
        <w:rPr>
          <w:rFonts w:ascii="宋体" w:hAnsi="宋体" w:eastAsia="宋体" w:cs="宋体"/>
          <w:spacing w:val="-1"/>
          <w:position w:val="17"/>
          <w:sz w:val="24"/>
          <w:szCs w:val="24"/>
          <w:u w:val="single" w:color="auto"/>
          <w:lang w:eastAsia="zh-CN"/>
        </w:rPr>
        <w:t xml:space="preserve"> </w:t>
      </w:r>
      <w:r>
        <w:rPr>
          <w:rFonts w:hint="eastAsia" w:ascii="宋体" w:hAnsi="宋体" w:eastAsia="宋体" w:cs="宋体"/>
          <w:spacing w:val="-1"/>
          <w:position w:val="17"/>
          <w:sz w:val="24"/>
          <w:szCs w:val="24"/>
          <w:u w:val="single" w:color="auto"/>
          <w:lang w:eastAsia="zh-CN"/>
        </w:rPr>
        <w:t>WYCG2025-001</w:t>
      </w:r>
      <w:r>
        <w:rPr>
          <w:rFonts w:ascii="宋体" w:hAnsi="宋体" w:eastAsia="宋体" w:cs="宋体"/>
          <w:spacing w:val="-1"/>
          <w:position w:val="17"/>
          <w:sz w:val="24"/>
          <w:szCs w:val="24"/>
          <w:u w:val="single" w:color="auto"/>
          <w:lang w:eastAsia="zh-CN"/>
        </w:rPr>
        <w:t>）</w:t>
      </w:r>
      <w:r>
        <w:rPr>
          <w:rFonts w:ascii="宋体" w:hAnsi="宋体" w:eastAsia="宋体" w:cs="宋体"/>
          <w:spacing w:val="-1"/>
          <w:position w:val="17"/>
          <w:sz w:val="24"/>
          <w:szCs w:val="24"/>
          <w:u w:val="none"/>
          <w:lang w:eastAsia="zh-CN"/>
        </w:rPr>
        <w:t>的招标公告，本公司（企业）愿意参加投标，并作出如下承诺：</w:t>
      </w:r>
    </w:p>
    <w:p w14:paraId="1462DD71">
      <w:pPr>
        <w:spacing w:before="0" w:line="360" w:lineRule="auto"/>
        <w:ind w:left="0" w:firstLine="476" w:firstLineChars="200"/>
        <w:rPr>
          <w:rFonts w:ascii="宋体" w:hAnsi="宋体" w:eastAsia="宋体" w:cs="宋体"/>
          <w:spacing w:val="-1"/>
          <w:position w:val="17"/>
          <w:sz w:val="24"/>
          <w:szCs w:val="24"/>
        </w:rPr>
      </w:pPr>
      <w:r>
        <w:rPr>
          <w:rFonts w:ascii="宋体" w:hAnsi="宋体" w:eastAsia="宋体" w:cs="宋体"/>
          <w:spacing w:val="-1"/>
          <w:position w:val="17"/>
          <w:sz w:val="24"/>
          <w:szCs w:val="24"/>
        </w:rPr>
        <w:t>如本公司（企业）中标，将根据投标报价，采用固定总价包干，按照用户需求书要求</w:t>
      </w:r>
      <w:r>
        <w:rPr>
          <w:rFonts w:hint="eastAsia" w:ascii="宋体" w:hAnsi="宋体" w:eastAsia="宋体" w:cs="宋体"/>
          <w:spacing w:val="-1"/>
          <w:position w:val="17"/>
          <w:sz w:val="24"/>
          <w:szCs w:val="24"/>
          <w:lang w:eastAsia="zh-CN"/>
        </w:rPr>
        <w:t>，</w:t>
      </w:r>
      <w:r>
        <w:rPr>
          <w:rFonts w:ascii="宋体" w:hAnsi="宋体" w:eastAsia="宋体" w:cs="宋体"/>
          <w:spacing w:val="-1"/>
          <w:position w:val="17"/>
          <w:sz w:val="24"/>
          <w:szCs w:val="24"/>
        </w:rPr>
        <w:t>提供相应服务。</w:t>
      </w:r>
    </w:p>
    <w:p w14:paraId="6BF83EB1">
      <w:pPr>
        <w:spacing w:before="0" w:line="360" w:lineRule="auto"/>
        <w:ind w:left="0" w:firstLine="476" w:firstLineChars="200"/>
        <w:rPr>
          <w:rFonts w:ascii="宋体" w:hAnsi="宋体" w:eastAsia="宋体" w:cs="宋体"/>
          <w:spacing w:val="-1"/>
          <w:position w:val="17"/>
          <w:sz w:val="24"/>
          <w:szCs w:val="24"/>
        </w:rPr>
      </w:pPr>
      <w:r>
        <w:rPr>
          <w:rFonts w:ascii="宋体" w:hAnsi="宋体" w:eastAsia="宋体" w:cs="宋体"/>
          <w:spacing w:val="-1"/>
          <w:position w:val="17"/>
          <w:sz w:val="24"/>
          <w:szCs w:val="24"/>
        </w:rPr>
        <w:t>本公司（企业）承诺所提交的承诺书真实、有效，所造成的损失、不良后果及法律责任，一律由本公司（企业）承担。</w:t>
      </w:r>
    </w:p>
    <w:p w14:paraId="26DB7ACC">
      <w:pPr>
        <w:pStyle w:val="9"/>
        <w:spacing w:line="285" w:lineRule="auto"/>
      </w:pPr>
    </w:p>
    <w:p w14:paraId="3573EC32">
      <w:pPr>
        <w:pStyle w:val="9"/>
        <w:spacing w:line="285" w:lineRule="auto"/>
      </w:pPr>
    </w:p>
    <w:p w14:paraId="549A392C">
      <w:pPr>
        <w:spacing w:before="0" w:line="468" w:lineRule="exact"/>
        <w:ind w:left="0" w:firstLine="2380" w:firstLineChars="1000"/>
        <w:rPr>
          <w:rFonts w:ascii="宋体" w:hAnsi="宋体" w:eastAsia="宋体" w:cs="宋体"/>
          <w:spacing w:val="-1"/>
          <w:position w:val="17"/>
          <w:sz w:val="24"/>
          <w:szCs w:val="24"/>
        </w:rPr>
      </w:pPr>
      <w:r>
        <w:rPr>
          <w:rFonts w:ascii="宋体" w:hAnsi="宋体" w:eastAsia="宋体" w:cs="宋体"/>
          <w:spacing w:val="-1"/>
          <w:position w:val="17"/>
          <w:sz w:val="24"/>
          <w:szCs w:val="24"/>
        </w:rPr>
        <w:t>法定代表人/负责人/委托代理人（签字或盖章）：</w:t>
      </w:r>
    </w:p>
    <w:p w14:paraId="554C745F">
      <w:pPr>
        <w:spacing w:before="0" w:line="468" w:lineRule="exact"/>
        <w:ind w:left="0" w:firstLine="2380" w:firstLineChars="1000"/>
        <w:rPr>
          <w:rFonts w:ascii="宋体" w:hAnsi="宋体" w:eastAsia="宋体" w:cs="宋体"/>
          <w:spacing w:val="-1"/>
          <w:position w:val="17"/>
          <w:sz w:val="24"/>
          <w:szCs w:val="24"/>
        </w:rPr>
      </w:pPr>
      <w:r>
        <w:rPr>
          <w:rFonts w:ascii="宋体" w:hAnsi="宋体" w:eastAsia="宋体" w:cs="宋体"/>
          <w:spacing w:val="-1"/>
          <w:position w:val="17"/>
          <w:sz w:val="24"/>
          <w:szCs w:val="24"/>
        </w:rPr>
        <w:t>投标人名称（签章）：</w:t>
      </w:r>
    </w:p>
    <w:p w14:paraId="51E40836">
      <w:pPr>
        <w:spacing w:before="0" w:line="468" w:lineRule="exact"/>
        <w:ind w:left="0" w:firstLine="2618" w:firstLineChars="1100"/>
        <w:rPr>
          <w:rFonts w:ascii="宋体" w:hAnsi="宋体" w:eastAsia="宋体" w:cs="宋体"/>
          <w:spacing w:val="-1"/>
          <w:position w:val="17"/>
          <w:sz w:val="24"/>
          <w:szCs w:val="24"/>
        </w:rPr>
      </w:pPr>
      <w:r>
        <w:rPr>
          <w:rFonts w:ascii="宋体" w:hAnsi="宋体" w:eastAsia="宋体" w:cs="宋体"/>
          <w:spacing w:val="-1"/>
          <w:position w:val="17"/>
          <w:sz w:val="24"/>
          <w:szCs w:val="24"/>
        </w:rPr>
        <w:t>日</w:t>
      </w:r>
      <w:r>
        <w:rPr>
          <w:rFonts w:hint="eastAsia" w:ascii="宋体" w:hAnsi="宋体" w:eastAsia="宋体" w:cs="宋体"/>
          <w:spacing w:val="-1"/>
          <w:position w:val="17"/>
          <w:sz w:val="24"/>
          <w:szCs w:val="24"/>
          <w:lang w:val="en-US" w:eastAsia="zh-CN"/>
        </w:rPr>
        <w:t xml:space="preserve">           </w:t>
      </w:r>
      <w:r>
        <w:rPr>
          <w:rFonts w:ascii="宋体" w:hAnsi="宋体" w:eastAsia="宋体" w:cs="宋体"/>
          <w:spacing w:val="-1"/>
          <w:position w:val="17"/>
          <w:sz w:val="24"/>
          <w:szCs w:val="24"/>
        </w:rPr>
        <w:t>期：    年   月   日</w:t>
      </w:r>
    </w:p>
    <w:p w14:paraId="080D91F2">
      <w:pPr>
        <w:spacing w:line="219" w:lineRule="auto"/>
        <w:rPr>
          <w:rFonts w:ascii="宋体" w:hAnsi="宋体" w:eastAsia="宋体" w:cs="宋体"/>
          <w:sz w:val="24"/>
          <w:szCs w:val="24"/>
        </w:rPr>
        <w:sectPr>
          <w:headerReference r:id="rId37" w:type="default"/>
          <w:footerReference r:id="rId38" w:type="default"/>
          <w:pgSz w:w="11905" w:h="16838"/>
          <w:pgMar w:top="1134" w:right="1134" w:bottom="1134" w:left="1304" w:header="878" w:footer="862" w:gutter="0"/>
          <w:pgNumType w:fmt="decimal"/>
          <w:cols w:space="0" w:num="1"/>
          <w:rtlGutter w:val="0"/>
          <w:docGrid w:linePitch="0" w:charSpace="0"/>
        </w:sectPr>
      </w:pPr>
    </w:p>
    <w:p w14:paraId="6AD7AE99">
      <w:pPr>
        <w:pStyle w:val="9"/>
        <w:spacing w:line="383" w:lineRule="auto"/>
      </w:pPr>
    </w:p>
    <w:p w14:paraId="13FE1F2D">
      <w:pPr>
        <w:spacing w:before="120" w:line="224" w:lineRule="auto"/>
        <w:ind w:left="447"/>
        <w:jc w:val="center"/>
        <w:outlineLvl w:val="1"/>
        <w:rPr>
          <w:rFonts w:ascii="宋体" w:hAnsi="宋体" w:eastAsia="宋体" w:cs="宋体"/>
          <w:sz w:val="37"/>
          <w:szCs w:val="37"/>
        </w:rPr>
      </w:pPr>
      <w:bookmarkStart w:id="308" w:name="_Toc30691"/>
      <w:bookmarkStart w:id="309" w:name="_Toc6165"/>
      <w:r>
        <w:rPr>
          <w:rFonts w:ascii="宋体" w:hAnsi="宋体" w:eastAsia="宋体" w:cs="宋体"/>
          <w:spacing w:val="9"/>
          <w:sz w:val="37"/>
          <w:szCs w:val="37"/>
          <w14:textOutline w14:w="6883" w14:cap="flat" w14:cmpd="sng">
            <w14:solidFill>
              <w14:srgbClr w14:val="000000"/>
            </w14:solidFill>
            <w14:prstDash w14:val="solid"/>
            <w14:miter w14:val="0"/>
          </w14:textOutline>
        </w:rPr>
        <w:t>十四、无重大违法记录声明</w:t>
      </w:r>
      <w:bookmarkEnd w:id="308"/>
      <w:bookmarkEnd w:id="309"/>
    </w:p>
    <w:p w14:paraId="10421D3D">
      <w:pPr>
        <w:pStyle w:val="9"/>
        <w:spacing w:line="275" w:lineRule="auto"/>
      </w:pPr>
    </w:p>
    <w:p w14:paraId="4208E38D">
      <w:pPr>
        <w:pStyle w:val="9"/>
        <w:spacing w:line="276" w:lineRule="auto"/>
      </w:pPr>
    </w:p>
    <w:p w14:paraId="19A6D589">
      <w:pPr>
        <w:spacing w:before="78" w:line="219" w:lineRule="auto"/>
        <w:ind w:left="21"/>
        <w:rPr>
          <w:rFonts w:hint="default" w:ascii="宋体" w:hAnsi="宋体" w:eastAsia="宋体" w:cs="宋体"/>
          <w:sz w:val="24"/>
          <w:szCs w:val="24"/>
          <w:lang w:eastAsia="zh-CN"/>
        </w:rPr>
      </w:pPr>
      <w:r>
        <w:rPr>
          <w:rFonts w:ascii="宋体" w:hAnsi="宋体" w:eastAsia="宋体" w:cs="宋体"/>
          <w:sz w:val="24"/>
          <w:szCs w:val="24"/>
        </w:rPr>
        <w:t>致：</w:t>
      </w:r>
      <w:r>
        <w:rPr>
          <w:rFonts w:hint="default" w:ascii="宋体" w:hAnsi="宋体" w:eastAsia="宋体" w:cs="宋体"/>
          <w:sz w:val="24"/>
          <w:szCs w:val="24"/>
          <w:lang w:eastAsia="zh-CN"/>
        </w:rPr>
        <w:t>广州南沙旅游发展有限公司</w:t>
      </w:r>
      <w:r>
        <w:rPr>
          <w:rFonts w:ascii="宋体" w:hAnsi="宋体" w:eastAsia="宋体" w:cs="宋体"/>
          <w:sz w:val="24"/>
          <w:szCs w:val="24"/>
        </w:rPr>
        <w:t>/</w:t>
      </w:r>
      <w:r>
        <w:rPr>
          <w:rFonts w:hint="default" w:ascii="宋体" w:hAnsi="宋体" w:eastAsia="宋体" w:cs="宋体"/>
          <w:sz w:val="24"/>
          <w:szCs w:val="24"/>
          <w:lang w:eastAsia="zh-CN"/>
        </w:rPr>
        <w:t>广州万亿采购科技有限公司</w:t>
      </w:r>
    </w:p>
    <w:p w14:paraId="344D2588">
      <w:pPr>
        <w:spacing w:before="183" w:line="468" w:lineRule="exact"/>
        <w:ind w:firstLine="448" w:firstLineChars="200"/>
        <w:jc w:val="both"/>
        <w:rPr>
          <w:rFonts w:ascii="宋体" w:hAnsi="宋体" w:eastAsia="宋体" w:cs="宋体"/>
          <w:sz w:val="24"/>
          <w:szCs w:val="24"/>
        </w:rPr>
      </w:pPr>
      <w:r>
        <w:rPr>
          <w:rFonts w:ascii="宋体" w:hAnsi="宋体" w:eastAsia="宋体" w:cs="宋体"/>
          <w:spacing w:val="-8"/>
          <w:position w:val="17"/>
          <w:sz w:val="24"/>
          <w:szCs w:val="24"/>
        </w:rPr>
        <w:t>我方目前未被“全国企业信用信息公示系统”（网址：</w:t>
      </w:r>
      <w:r>
        <w:fldChar w:fldCharType="begin"/>
      </w:r>
      <w:r>
        <w:instrText xml:space="preserve"> HYPERLINK "http://www.gsxt.gov.cn/" </w:instrText>
      </w:r>
      <w:r>
        <w:fldChar w:fldCharType="separate"/>
      </w:r>
      <w:r>
        <w:rPr>
          <w:rFonts w:ascii="宋体" w:hAnsi="宋体" w:eastAsia="宋体" w:cs="宋体"/>
          <w:spacing w:val="-8"/>
          <w:position w:val="17"/>
          <w:sz w:val="20"/>
          <w:szCs w:val="20"/>
        </w:rPr>
        <w:t>http://www.gsxt.gov.cn/</w:t>
      </w:r>
      <w:r>
        <w:rPr>
          <w:rFonts w:ascii="宋体" w:hAnsi="宋体" w:eastAsia="宋体" w:cs="宋体"/>
          <w:spacing w:val="-8"/>
          <w:position w:val="17"/>
          <w:sz w:val="20"/>
          <w:szCs w:val="20"/>
        </w:rPr>
        <w:fldChar w:fldCharType="end"/>
      </w:r>
      <w:r>
        <w:rPr>
          <w:rFonts w:ascii="宋体" w:hAnsi="宋体" w:eastAsia="宋体" w:cs="宋体"/>
          <w:spacing w:val="-8"/>
          <w:position w:val="17"/>
          <w:sz w:val="24"/>
          <w:szCs w:val="24"/>
        </w:rPr>
        <w:t>）</w:t>
      </w:r>
    </w:p>
    <w:p w14:paraId="0AECC642">
      <w:pPr>
        <w:spacing w:line="219" w:lineRule="auto"/>
        <w:ind w:left="25"/>
        <w:rPr>
          <w:rFonts w:ascii="宋体" w:hAnsi="宋体" w:eastAsia="宋体" w:cs="宋体"/>
          <w:sz w:val="24"/>
          <w:szCs w:val="24"/>
        </w:rPr>
      </w:pPr>
      <w:r>
        <w:rPr>
          <w:rFonts w:ascii="宋体" w:hAnsi="宋体" w:eastAsia="宋体" w:cs="宋体"/>
          <w:spacing w:val="-1"/>
          <w:sz w:val="24"/>
          <w:szCs w:val="24"/>
        </w:rPr>
        <w:t>列入经营异常名录和严重违法企业名单。</w:t>
      </w:r>
    </w:p>
    <w:p w14:paraId="3B0039FF">
      <w:pPr>
        <w:spacing w:before="182" w:line="468" w:lineRule="exact"/>
        <w:ind w:left="502"/>
        <w:rPr>
          <w:rFonts w:ascii="宋体" w:hAnsi="宋体" w:eastAsia="宋体" w:cs="宋体"/>
          <w:sz w:val="24"/>
          <w:szCs w:val="24"/>
        </w:rPr>
      </w:pPr>
      <w:r>
        <w:rPr>
          <w:rFonts w:ascii="宋体" w:hAnsi="宋体" w:eastAsia="宋体" w:cs="宋体"/>
          <w:spacing w:val="-1"/>
          <w:position w:val="17"/>
          <w:sz w:val="24"/>
          <w:szCs w:val="24"/>
        </w:rPr>
        <w:t>我公司在参加本项目招标活动前</w:t>
      </w:r>
      <w:r>
        <w:rPr>
          <w:rFonts w:ascii="宋体" w:hAnsi="宋体" w:eastAsia="宋体" w:cs="宋体"/>
          <w:spacing w:val="-46"/>
          <w:position w:val="17"/>
          <w:sz w:val="24"/>
          <w:szCs w:val="24"/>
        </w:rPr>
        <w:t xml:space="preserve"> </w:t>
      </w:r>
      <w:r>
        <w:rPr>
          <w:rFonts w:ascii="宋体" w:hAnsi="宋体" w:eastAsia="宋体" w:cs="宋体"/>
          <w:spacing w:val="-1"/>
          <w:position w:val="17"/>
          <w:sz w:val="24"/>
          <w:szCs w:val="24"/>
        </w:rPr>
        <w:t>3</w:t>
      </w:r>
      <w:r>
        <w:rPr>
          <w:rFonts w:ascii="宋体" w:hAnsi="宋体" w:eastAsia="宋体" w:cs="宋体"/>
          <w:spacing w:val="-50"/>
          <w:position w:val="17"/>
          <w:sz w:val="24"/>
          <w:szCs w:val="24"/>
        </w:rPr>
        <w:t xml:space="preserve"> </w:t>
      </w:r>
      <w:r>
        <w:rPr>
          <w:rFonts w:ascii="宋体" w:hAnsi="宋体" w:eastAsia="宋体" w:cs="宋体"/>
          <w:spacing w:val="-1"/>
          <w:position w:val="17"/>
          <w:sz w:val="24"/>
          <w:szCs w:val="24"/>
        </w:rPr>
        <w:t>年内在投标活动中没有重大</w:t>
      </w:r>
      <w:r>
        <w:rPr>
          <w:rFonts w:ascii="宋体" w:hAnsi="宋体" w:eastAsia="宋体" w:cs="宋体"/>
          <w:spacing w:val="-2"/>
          <w:position w:val="17"/>
          <w:sz w:val="24"/>
          <w:szCs w:val="24"/>
        </w:rPr>
        <w:t>违法记录。</w:t>
      </w:r>
    </w:p>
    <w:p w14:paraId="2F9843C6">
      <w:pPr>
        <w:spacing w:before="1" w:line="219" w:lineRule="auto"/>
        <w:ind w:left="501"/>
        <w:rPr>
          <w:rFonts w:ascii="宋体" w:hAnsi="宋体" w:eastAsia="宋体" w:cs="宋体"/>
          <w:sz w:val="24"/>
          <w:szCs w:val="24"/>
        </w:rPr>
      </w:pPr>
      <w:r>
        <w:rPr>
          <w:rFonts w:ascii="宋体" w:hAnsi="宋体" w:eastAsia="宋体" w:cs="宋体"/>
          <w:spacing w:val="-2"/>
          <w:sz w:val="24"/>
          <w:szCs w:val="24"/>
        </w:rPr>
        <w:t>特此声明。</w:t>
      </w:r>
    </w:p>
    <w:p w14:paraId="683EC248">
      <w:pPr>
        <w:spacing w:before="183" w:line="468" w:lineRule="exact"/>
        <w:ind w:left="0"/>
        <w:rPr>
          <w:rFonts w:ascii="宋体" w:hAnsi="宋体" w:eastAsia="宋体" w:cs="宋体"/>
          <w:spacing w:val="-3"/>
          <w:position w:val="17"/>
          <w:sz w:val="24"/>
          <w:szCs w:val="24"/>
        </w:rPr>
      </w:pPr>
      <w:r>
        <w:rPr>
          <w:rFonts w:ascii="宋体" w:hAnsi="宋体" w:eastAsia="宋体" w:cs="宋体"/>
          <w:spacing w:val="-3"/>
          <w:position w:val="17"/>
          <w:sz w:val="24"/>
          <w:szCs w:val="24"/>
        </w:rPr>
        <w:t>如果以上声明不真实，我方承担虚假投标的责任，中标无效，并按法律法规的规定接受处罚。</w:t>
      </w:r>
    </w:p>
    <w:p w14:paraId="0CDF6203">
      <w:pPr>
        <w:pStyle w:val="9"/>
        <w:spacing w:line="283" w:lineRule="auto"/>
      </w:pPr>
    </w:p>
    <w:p w14:paraId="737CFCBE">
      <w:pPr>
        <w:pStyle w:val="9"/>
        <w:spacing w:line="284" w:lineRule="auto"/>
      </w:pPr>
    </w:p>
    <w:p w14:paraId="5F4E9B7C">
      <w:pPr>
        <w:spacing w:before="79" w:line="219" w:lineRule="auto"/>
        <w:ind w:left="39"/>
        <w:rPr>
          <w:rFonts w:ascii="宋体" w:hAnsi="宋体" w:eastAsia="宋体" w:cs="宋体"/>
          <w:sz w:val="24"/>
          <w:szCs w:val="24"/>
        </w:rPr>
      </w:pPr>
      <w:r>
        <w:rPr>
          <w:rFonts w:ascii="宋体" w:hAnsi="宋体" w:eastAsia="宋体" w:cs="宋体"/>
          <w:spacing w:val="-4"/>
          <w:sz w:val="24"/>
          <w:szCs w:val="24"/>
          <w14:textOutline w14:w="4358" w14:cap="flat" w14:cmpd="sng">
            <w14:solidFill>
              <w14:srgbClr w14:val="000000"/>
            </w14:solidFill>
            <w14:prstDash w14:val="solid"/>
            <w14:miter w14:val="0"/>
          </w14:textOutline>
        </w:rPr>
        <w:t>附件：网页截图</w:t>
      </w:r>
    </w:p>
    <w:p w14:paraId="384A2FA3">
      <w:pPr>
        <w:pStyle w:val="9"/>
        <w:spacing w:line="250" w:lineRule="auto"/>
      </w:pPr>
    </w:p>
    <w:p w14:paraId="705BCF4D">
      <w:pPr>
        <w:pStyle w:val="9"/>
        <w:spacing w:line="250" w:lineRule="auto"/>
      </w:pPr>
    </w:p>
    <w:p w14:paraId="63F3D6DD">
      <w:pPr>
        <w:pStyle w:val="9"/>
        <w:spacing w:line="250" w:lineRule="auto"/>
      </w:pPr>
    </w:p>
    <w:p w14:paraId="163146B1">
      <w:pPr>
        <w:pStyle w:val="9"/>
        <w:spacing w:line="250" w:lineRule="auto"/>
      </w:pPr>
    </w:p>
    <w:p w14:paraId="7736B158">
      <w:pPr>
        <w:pStyle w:val="9"/>
        <w:spacing w:line="250" w:lineRule="auto"/>
      </w:pPr>
    </w:p>
    <w:p w14:paraId="69C70ACC">
      <w:pPr>
        <w:pStyle w:val="9"/>
        <w:spacing w:line="250" w:lineRule="auto"/>
      </w:pPr>
    </w:p>
    <w:p w14:paraId="44420388">
      <w:pPr>
        <w:spacing w:before="78" w:line="219" w:lineRule="auto"/>
        <w:ind w:left="4823"/>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p>
    <w:p w14:paraId="500A9F99">
      <w:pPr>
        <w:spacing w:before="184" w:line="219" w:lineRule="auto"/>
        <w:ind w:left="3213" w:firstLine="1712" w:firstLineChars="800"/>
        <w:outlineLvl w:val="2"/>
        <w:rPr>
          <w:rFonts w:ascii="宋体" w:hAnsi="宋体" w:eastAsia="宋体" w:cs="宋体"/>
          <w:sz w:val="24"/>
          <w:szCs w:val="24"/>
        </w:rPr>
      </w:pPr>
      <w:bookmarkStart w:id="310" w:name="_Toc28672"/>
      <w:r>
        <w:rPr>
          <w:rFonts w:ascii="宋体" w:hAnsi="宋体" w:eastAsia="宋体" w:cs="宋体"/>
          <w:spacing w:val="-13"/>
          <w:sz w:val="24"/>
          <w:szCs w:val="24"/>
        </w:rPr>
        <w:t>日</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9"/>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bookmarkEnd w:id="310"/>
    </w:p>
    <w:p w14:paraId="5692355A">
      <w:pPr>
        <w:spacing w:line="219" w:lineRule="auto"/>
        <w:rPr>
          <w:rFonts w:ascii="宋体" w:hAnsi="宋体" w:eastAsia="宋体" w:cs="宋体"/>
          <w:sz w:val="24"/>
          <w:szCs w:val="24"/>
        </w:rPr>
        <w:sectPr>
          <w:headerReference r:id="rId39" w:type="default"/>
          <w:footerReference r:id="rId40" w:type="default"/>
          <w:pgSz w:w="11905" w:h="16838"/>
          <w:pgMar w:top="1134" w:right="1134" w:bottom="1134" w:left="1304" w:header="878" w:footer="862" w:gutter="0"/>
          <w:pgNumType w:fmt="decimal"/>
          <w:cols w:space="0" w:num="1"/>
          <w:rtlGutter w:val="0"/>
          <w:docGrid w:linePitch="0" w:charSpace="0"/>
        </w:sectPr>
      </w:pPr>
    </w:p>
    <w:p w14:paraId="1DF00AD7">
      <w:pPr>
        <w:spacing w:before="120" w:line="224" w:lineRule="auto"/>
        <w:ind w:left="447"/>
        <w:jc w:val="center"/>
        <w:outlineLvl w:val="1"/>
        <w:rPr>
          <w:rFonts w:ascii="宋体" w:hAnsi="宋体" w:eastAsia="宋体" w:cs="宋体"/>
          <w:sz w:val="37"/>
          <w:szCs w:val="37"/>
        </w:rPr>
      </w:pPr>
      <w:bookmarkStart w:id="311" w:name="_Toc25093"/>
      <w:bookmarkStart w:id="312" w:name="_Toc6060"/>
      <w:r>
        <w:rPr>
          <w:rFonts w:ascii="宋体" w:hAnsi="宋体" w:eastAsia="宋体" w:cs="宋体"/>
          <w:spacing w:val="9"/>
          <w:sz w:val="37"/>
          <w:szCs w:val="37"/>
          <w14:textOutline w14:w="6883" w14:cap="flat" w14:cmpd="sng">
            <w14:solidFill>
              <w14:srgbClr w14:val="000000"/>
            </w14:solidFill>
            <w14:prstDash w14:val="solid"/>
            <w14:miter w14:val="0"/>
          </w14:textOutline>
        </w:rPr>
        <w:t>十五、信用记录承诺函</w:t>
      </w:r>
      <w:bookmarkEnd w:id="311"/>
      <w:bookmarkEnd w:id="312"/>
    </w:p>
    <w:p w14:paraId="30EEAF27">
      <w:pPr>
        <w:pStyle w:val="9"/>
        <w:spacing w:line="275" w:lineRule="auto"/>
      </w:pPr>
    </w:p>
    <w:p w14:paraId="296E3DE8">
      <w:pPr>
        <w:pStyle w:val="9"/>
        <w:spacing w:line="276" w:lineRule="auto"/>
      </w:pPr>
    </w:p>
    <w:p w14:paraId="2F89F127">
      <w:pPr>
        <w:spacing w:before="78" w:line="219" w:lineRule="auto"/>
        <w:ind w:left="21"/>
        <w:rPr>
          <w:rFonts w:hint="eastAsia" w:ascii="宋体" w:hAnsi="宋体" w:eastAsia="宋体" w:cs="宋体"/>
          <w:sz w:val="24"/>
          <w:szCs w:val="24"/>
          <w:lang w:eastAsia="zh-CN"/>
        </w:rPr>
      </w:pPr>
      <w:r>
        <w:rPr>
          <w:rFonts w:ascii="宋体" w:hAnsi="宋体" w:eastAsia="宋体" w:cs="宋体"/>
          <w:sz w:val="24"/>
          <w:szCs w:val="24"/>
        </w:rPr>
        <w:t>致：</w:t>
      </w:r>
      <w:r>
        <w:rPr>
          <w:rFonts w:hint="default" w:ascii="宋体" w:hAnsi="宋体" w:eastAsia="宋体" w:cs="宋体"/>
          <w:spacing w:val="-9"/>
          <w:sz w:val="24"/>
          <w:szCs w:val="24"/>
          <w:lang w:eastAsia="zh-CN"/>
        </w:rPr>
        <w:t>广州南沙旅游发展有限公司</w:t>
      </w:r>
      <w:r>
        <w:rPr>
          <w:rFonts w:ascii="宋体" w:hAnsi="宋体" w:eastAsia="宋体" w:cs="宋体"/>
          <w:spacing w:val="-9"/>
          <w:sz w:val="24"/>
          <w:szCs w:val="24"/>
        </w:rPr>
        <w:t>/</w:t>
      </w:r>
      <w:r>
        <w:rPr>
          <w:rFonts w:hint="default" w:ascii="宋体" w:hAnsi="宋体" w:eastAsia="宋体" w:cs="宋体"/>
          <w:spacing w:val="-9"/>
          <w:sz w:val="24"/>
          <w:szCs w:val="24"/>
          <w:lang w:eastAsia="zh-CN"/>
        </w:rPr>
        <w:t>广州万亿采购科技有限公司</w:t>
      </w:r>
    </w:p>
    <w:p w14:paraId="30FCDD2D">
      <w:pPr>
        <w:spacing w:before="183" w:line="360" w:lineRule="auto"/>
        <w:ind w:left="22" w:firstLine="728" w:firstLineChars="328"/>
        <w:jc w:val="both"/>
        <w:rPr>
          <w:rFonts w:ascii="宋体" w:hAnsi="宋体" w:eastAsia="宋体" w:cs="宋体"/>
          <w:sz w:val="24"/>
          <w:szCs w:val="24"/>
        </w:rPr>
      </w:pPr>
      <w:r>
        <w:rPr>
          <w:rFonts w:ascii="宋体" w:hAnsi="宋体" w:eastAsia="宋体" w:cs="宋体"/>
          <w:spacing w:val="-9"/>
          <w:sz w:val="24"/>
          <w:szCs w:val="24"/>
        </w:rPr>
        <w:t>我方郑重承诺，在参与</w:t>
      </w:r>
      <w:r>
        <w:rPr>
          <w:rFonts w:hint="eastAsia" w:ascii="宋体" w:hAnsi="宋体" w:eastAsia="宋体" w:cs="宋体"/>
          <w:spacing w:val="-9"/>
          <w:sz w:val="24"/>
          <w:szCs w:val="24"/>
          <w:u w:val="single" w:color="auto"/>
          <w:lang w:eastAsia="zh-CN"/>
        </w:rPr>
        <w:t>2025年粤港澳大湾区灯会活动临时安保服务外包项目</w:t>
      </w:r>
      <w:r>
        <w:rPr>
          <w:rFonts w:ascii="宋体" w:hAnsi="宋体" w:eastAsia="宋体" w:cs="宋体"/>
          <w:spacing w:val="-9"/>
          <w:sz w:val="24"/>
          <w:szCs w:val="24"/>
        </w:rPr>
        <w:t>（项目编号</w:t>
      </w:r>
      <w:r>
        <w:rPr>
          <w:rFonts w:ascii="宋体" w:hAnsi="宋体" w:eastAsia="宋体" w:cs="宋体"/>
          <w:spacing w:val="-10"/>
          <w:sz w:val="24"/>
          <w:szCs w:val="24"/>
        </w:rPr>
        <w:t>：</w:t>
      </w:r>
      <w:r>
        <w:rPr>
          <w:rFonts w:hint="eastAsia" w:ascii="宋体" w:hAnsi="宋体" w:eastAsia="宋体" w:cs="宋体"/>
          <w:spacing w:val="-10"/>
          <w:sz w:val="24"/>
          <w:szCs w:val="24"/>
          <w:lang w:eastAsia="zh-CN"/>
        </w:rPr>
        <w:t>WYCG2025-001</w:t>
      </w:r>
      <w:r>
        <w:rPr>
          <w:rFonts w:ascii="宋体" w:hAnsi="宋体" w:eastAsia="宋体" w:cs="宋体"/>
          <w:spacing w:val="-10"/>
          <w:sz w:val="24"/>
          <w:szCs w:val="24"/>
        </w:rPr>
        <w:t>）</w:t>
      </w:r>
      <w:r>
        <w:rPr>
          <w:rFonts w:ascii="宋体" w:hAnsi="宋体" w:eastAsia="宋体" w:cs="宋体"/>
          <w:sz w:val="24"/>
          <w:szCs w:val="24"/>
        </w:rPr>
        <w:t xml:space="preserve"> </w:t>
      </w:r>
      <w:r>
        <w:rPr>
          <w:rFonts w:ascii="宋体" w:hAnsi="宋体" w:eastAsia="宋体" w:cs="宋体"/>
          <w:spacing w:val="-2"/>
          <w:sz w:val="24"/>
          <w:szCs w:val="24"/>
        </w:rPr>
        <w:t>招标期间，未被《信用中国》网站（</w:t>
      </w:r>
      <w:r>
        <w:fldChar w:fldCharType="begin"/>
      </w:r>
      <w:r>
        <w:instrText xml:space="preserve"> HYPERLINK "http://mail.163.com/js6/read/www.creditchina.gov.cn%EF%BC%89%E5%85%AC%E7%A4%BA%E5%AD%98%E5%9C%A8%E4%B8%8D%E8%89%AF%E4%BF%A1%E7%94%A8%E8%AE%B0%E5%BD%95%E3%80%82" </w:instrText>
      </w:r>
      <w:r>
        <w:fldChar w:fldCharType="separate"/>
      </w:r>
      <w:r>
        <w:rPr>
          <w:rFonts w:ascii="宋体" w:hAnsi="宋体" w:eastAsia="宋体" w:cs="宋体"/>
          <w:spacing w:val="-2"/>
          <w:sz w:val="24"/>
          <w:szCs w:val="24"/>
        </w:rPr>
        <w:t>www.creditchina.gov.c</w:t>
      </w:r>
      <w:r>
        <w:rPr>
          <w:rFonts w:ascii="宋体" w:hAnsi="宋体" w:eastAsia="宋体" w:cs="宋体"/>
          <w:spacing w:val="-3"/>
          <w:sz w:val="24"/>
          <w:szCs w:val="24"/>
        </w:rPr>
        <w:t>n）公示存在不良信</w:t>
      </w:r>
      <w:r>
        <w:rPr>
          <w:rFonts w:ascii="宋体" w:hAnsi="宋体" w:eastAsia="宋体" w:cs="宋体"/>
          <w:spacing w:val="-3"/>
          <w:sz w:val="24"/>
          <w:szCs w:val="24"/>
        </w:rPr>
        <w:fldChar w:fldCharType="end"/>
      </w:r>
      <w:r>
        <w:fldChar w:fldCharType="begin"/>
      </w:r>
      <w:r>
        <w:instrText xml:space="preserve"> HYPERLINK "http://mail.163.com/js6/read/www.creditchina.gov.cn%EF%BC%89%E5%85%AC%E7%A4%BA%E5%AD%98%E5%9C%A8%E4%B8%8D%E8%89%AF%E4%BF%A1%E7%94%A8%E8%AE%B0%E5%BD%95%E3%80%82" </w:instrText>
      </w:r>
      <w:r>
        <w:fldChar w:fldCharType="separate"/>
      </w:r>
      <w:r>
        <w:rPr>
          <w:rFonts w:ascii="宋体" w:hAnsi="宋体" w:eastAsia="宋体" w:cs="宋体"/>
          <w:spacing w:val="-3"/>
          <w:sz w:val="24"/>
          <w:szCs w:val="24"/>
        </w:rPr>
        <w:t>用记录。</w:t>
      </w:r>
      <w:r>
        <w:rPr>
          <w:rFonts w:ascii="宋体" w:hAnsi="宋体" w:eastAsia="宋体" w:cs="宋体"/>
          <w:spacing w:val="-3"/>
          <w:sz w:val="24"/>
          <w:szCs w:val="24"/>
        </w:rPr>
        <w:fldChar w:fldCharType="end"/>
      </w:r>
    </w:p>
    <w:p w14:paraId="1C756A8E">
      <w:pPr>
        <w:spacing w:before="180" w:line="219" w:lineRule="auto"/>
        <w:ind w:left="512"/>
        <w:outlineLvl w:val="2"/>
        <w:rPr>
          <w:rFonts w:ascii="宋体" w:hAnsi="宋体" w:eastAsia="宋体" w:cs="宋体"/>
          <w:sz w:val="24"/>
          <w:szCs w:val="24"/>
        </w:rPr>
      </w:pPr>
      <w:bookmarkStart w:id="313" w:name="_Toc32096"/>
      <w:bookmarkStart w:id="314" w:name="_Toc6615"/>
      <w:r>
        <w:rPr>
          <w:rFonts w:ascii="宋体" w:hAnsi="宋体" w:eastAsia="宋体" w:cs="宋体"/>
          <w:spacing w:val="-2"/>
          <w:sz w:val="24"/>
          <w:szCs w:val="24"/>
        </w:rPr>
        <w:t>（附我方在上述网站查询结果截图）</w:t>
      </w:r>
      <w:bookmarkEnd w:id="313"/>
      <w:bookmarkEnd w:id="314"/>
    </w:p>
    <w:p w14:paraId="346EDC8B">
      <w:pPr>
        <w:spacing w:before="183" w:line="468" w:lineRule="exact"/>
        <w:ind w:left="5455"/>
        <w:rPr>
          <w:rFonts w:ascii="宋体" w:hAnsi="宋体" w:eastAsia="宋体" w:cs="宋体"/>
          <w:sz w:val="24"/>
          <w:szCs w:val="24"/>
        </w:rPr>
      </w:pPr>
      <w:r>
        <w:rPr>
          <w:rFonts w:ascii="宋体" w:hAnsi="宋体" w:eastAsia="宋体" w:cs="宋体"/>
          <w:spacing w:val="-2"/>
          <w:position w:val="17"/>
          <w:sz w:val="24"/>
          <w:szCs w:val="24"/>
        </w:rPr>
        <w:t>投标人名称（加盖公章</w:t>
      </w:r>
      <w:r>
        <w:rPr>
          <w:rFonts w:ascii="宋体" w:hAnsi="宋体" w:eastAsia="宋体" w:cs="宋体"/>
          <w:spacing w:val="3"/>
          <w:position w:val="17"/>
          <w:sz w:val="24"/>
          <w:szCs w:val="24"/>
        </w:rPr>
        <w:t>）：</w:t>
      </w:r>
    </w:p>
    <w:p w14:paraId="1DCBA59F">
      <w:pPr>
        <w:spacing w:before="182" w:line="224" w:lineRule="auto"/>
        <w:ind w:left="21" w:firstLine="5568" w:firstLineChars="2400"/>
        <w:rPr>
          <w:rFonts w:ascii="宋体" w:hAnsi="宋体" w:eastAsia="宋体" w:cs="宋体"/>
          <w:spacing w:val="-5"/>
          <w:sz w:val="24"/>
          <w:szCs w:val="24"/>
          <w14:textOutline w14:w="4358" w14:cap="flat" w14:cmpd="sng">
            <w14:solidFill>
              <w14:srgbClr w14:val="000000"/>
            </w14:solidFill>
            <w14:prstDash w14:val="solid"/>
            <w14:miter w14:val="0"/>
          </w14:textOutline>
        </w:rPr>
      </w:pPr>
      <w:r>
        <w:rPr>
          <w:rFonts w:hint="eastAsia" w:ascii="宋体" w:hAnsi="宋体" w:eastAsia="宋体" w:cs="宋体"/>
          <w:spacing w:val="-4"/>
          <w:sz w:val="24"/>
          <w:szCs w:val="24"/>
        </w:rPr>
        <w:t>日  期：    年  月  日</w:t>
      </w:r>
    </w:p>
    <w:p w14:paraId="18AA9200">
      <w:pPr>
        <w:spacing w:before="182" w:line="224" w:lineRule="auto"/>
        <w:ind w:left="21"/>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注：</w:t>
      </w:r>
    </w:p>
    <w:p w14:paraId="7CC00BDE">
      <w:pPr>
        <w:spacing w:before="177" w:line="468" w:lineRule="exact"/>
        <w:ind w:left="38"/>
        <w:rPr>
          <w:rFonts w:ascii="宋体" w:hAnsi="宋体" w:eastAsia="宋体" w:cs="宋体"/>
          <w:sz w:val="24"/>
          <w:szCs w:val="24"/>
        </w:rPr>
      </w:pP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1、网站截图为“信用中国</w:t>
      </w:r>
      <w:r>
        <w:rPr>
          <w:rFonts w:ascii="宋体" w:hAnsi="宋体" w:eastAsia="宋体" w:cs="宋体"/>
          <w:spacing w:val="-89"/>
          <w:position w:val="17"/>
          <w:sz w:val="24"/>
          <w:szCs w:val="24"/>
        </w:rPr>
        <w:t xml:space="preserve"> </w:t>
      </w: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”网站（www.creditchina.gov.cn）首页“信用信息</w:t>
      </w:r>
      <w:r>
        <w:rPr>
          <w:rFonts w:ascii="宋体" w:hAnsi="宋体" w:eastAsia="宋体" w:cs="宋体"/>
          <w:spacing w:val="-85"/>
          <w:position w:val="17"/>
          <w:sz w:val="24"/>
          <w:szCs w:val="24"/>
        </w:rPr>
        <w:t xml:space="preserve"> </w:t>
      </w: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w:t>
      </w:r>
    </w:p>
    <w:p w14:paraId="5797FAC9">
      <w:pPr>
        <w:spacing w:before="1" w:line="218" w:lineRule="auto"/>
        <w:ind w:left="20"/>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搜索一栏输入企业全称后得出的查询结果页面。</w:t>
      </w:r>
      <w:r>
        <w:rPr>
          <w:rFonts w:ascii="宋体" w:hAnsi="宋体" w:eastAsia="宋体" w:cs="宋体"/>
          <w:sz w:val="24"/>
          <w:szCs w:val="24"/>
          <w14:textOutline w14:w="4358" w14:cap="flat" w14:cmpd="sng">
            <w14:solidFill>
              <w14:srgbClr w14:val="000000"/>
            </w14:solidFill>
            <w14:prstDash w14:val="solid"/>
            <w14:miter w14:val="0"/>
          </w14:textOutline>
        </w:rPr>
        <w:t>信用记录承诺必须附网站截图。</w:t>
      </w:r>
    </w:p>
    <w:p w14:paraId="5FC9CA44">
      <w:pPr>
        <w:spacing w:before="184" w:line="468" w:lineRule="exact"/>
        <w:ind w:left="23"/>
        <w:outlineLvl w:val="2"/>
        <w:rPr>
          <w:rFonts w:ascii="宋体" w:hAnsi="宋体" w:eastAsia="宋体" w:cs="宋体"/>
          <w:sz w:val="24"/>
          <w:szCs w:val="24"/>
        </w:rPr>
      </w:pPr>
      <w:bookmarkStart w:id="315" w:name="_Toc22983"/>
      <w:bookmarkStart w:id="316" w:name="_Toc5934"/>
      <w:r>
        <w:rPr>
          <w:rFonts w:ascii="宋体" w:hAnsi="宋体" w:eastAsia="宋体" w:cs="宋体"/>
          <w:position w:val="17"/>
          <w:sz w:val="24"/>
          <w:szCs w:val="24"/>
          <w14:textOutline w14:w="4358" w14:cap="flat" w14:cmpd="sng">
            <w14:solidFill>
              <w14:srgbClr w14:val="000000"/>
            </w14:solidFill>
            <w14:prstDash w14:val="solid"/>
            <w14:miter w14:val="0"/>
          </w14:textOutline>
        </w:rPr>
        <w:t>2、截图中可显示网站域名，页面信息必须明确显示参与本项目的企业全称</w:t>
      </w:r>
      <w:bookmarkEnd w:id="315"/>
      <w:bookmarkEnd w:id="316"/>
    </w:p>
    <w:p w14:paraId="4A762B73">
      <w:pPr>
        <w:spacing w:before="1" w:line="218" w:lineRule="auto"/>
        <w:ind w:left="25"/>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3、投标人如为事业单位或不能在信用中国查询的组织应须提供说明函。</w:t>
      </w:r>
    </w:p>
    <w:p w14:paraId="006FAFD5">
      <w:pPr>
        <w:pStyle w:val="9"/>
        <w:spacing w:line="284" w:lineRule="auto"/>
      </w:pPr>
    </w:p>
    <w:p w14:paraId="4FD12648">
      <w:pPr>
        <w:pStyle w:val="9"/>
        <w:spacing w:line="285" w:lineRule="auto"/>
      </w:pPr>
    </w:p>
    <w:p w14:paraId="35D9F4B7">
      <w:pPr>
        <w:spacing w:before="79" w:line="219" w:lineRule="auto"/>
        <w:ind w:left="39"/>
        <w:rPr>
          <w:rFonts w:ascii="宋体" w:hAnsi="宋体" w:eastAsia="宋体" w:cs="宋体"/>
          <w:sz w:val="24"/>
          <w:szCs w:val="24"/>
        </w:rPr>
      </w:pPr>
      <w:r>
        <w:rPr>
          <w:rFonts w:ascii="宋体" w:hAnsi="宋体" w:eastAsia="宋体" w:cs="宋体"/>
          <w:spacing w:val="-10"/>
          <w:sz w:val="24"/>
          <w:szCs w:val="24"/>
          <w14:textOutline w14:w="4358" w14:cap="flat" w14:cmpd="sng">
            <w14:solidFill>
              <w14:srgbClr w14:val="000000"/>
            </w14:solidFill>
            <w14:prstDash w14:val="solid"/>
            <w14:miter w14:val="0"/>
          </w14:textOutline>
        </w:rPr>
        <w:t>附件：</w:t>
      </w:r>
    </w:p>
    <w:p w14:paraId="7F427A0F">
      <w:pPr>
        <w:spacing w:before="184" w:line="219" w:lineRule="auto"/>
        <w:ind w:left="9"/>
        <w:outlineLvl w:val="1"/>
        <w:rPr>
          <w:rFonts w:ascii="宋体" w:hAnsi="宋体" w:eastAsia="宋体" w:cs="宋体"/>
          <w:sz w:val="24"/>
          <w:szCs w:val="24"/>
        </w:rPr>
      </w:pPr>
      <w:bookmarkStart w:id="317" w:name="_Toc1393"/>
      <w:bookmarkStart w:id="318" w:name="_Toc17917"/>
      <w:r>
        <w:rPr>
          <w:rFonts w:ascii="宋体" w:hAnsi="宋体" w:eastAsia="宋体" w:cs="宋体"/>
          <w:spacing w:val="-3"/>
          <w:sz w:val="24"/>
          <w:szCs w:val="24"/>
          <w14:textOutline w14:w="4358" w14:cap="flat" w14:cmpd="sng">
            <w14:solidFill>
              <w14:srgbClr w14:val="000000"/>
            </w14:solidFill>
            <w14:prstDash w14:val="solid"/>
            <w14:miter w14:val="0"/>
          </w14:textOutline>
        </w:rPr>
        <w:t>“信用中国</w:t>
      </w:r>
      <w:r>
        <w:rPr>
          <w:rFonts w:ascii="宋体" w:hAnsi="宋体" w:eastAsia="宋体" w:cs="宋体"/>
          <w:spacing w:val="-82"/>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”网页截图</w:t>
      </w:r>
      <w:bookmarkEnd w:id="317"/>
      <w:bookmarkEnd w:id="318"/>
    </w:p>
    <w:p w14:paraId="5761A31D">
      <w:pPr>
        <w:spacing w:line="219" w:lineRule="auto"/>
        <w:rPr>
          <w:rFonts w:ascii="宋体" w:hAnsi="宋体" w:eastAsia="宋体" w:cs="宋体"/>
          <w:sz w:val="24"/>
          <w:szCs w:val="24"/>
        </w:rPr>
        <w:sectPr>
          <w:headerReference r:id="rId41" w:type="default"/>
          <w:footerReference r:id="rId42" w:type="default"/>
          <w:pgSz w:w="11905" w:h="16838"/>
          <w:pgMar w:top="1134" w:right="1134" w:bottom="1134" w:left="1304" w:header="878" w:footer="862" w:gutter="0"/>
          <w:pgNumType w:fmt="decimal"/>
          <w:cols w:space="0" w:num="1"/>
          <w:rtlGutter w:val="0"/>
          <w:docGrid w:linePitch="0" w:charSpace="0"/>
        </w:sectPr>
      </w:pPr>
    </w:p>
    <w:p w14:paraId="1FAA0F0F">
      <w:pPr>
        <w:pStyle w:val="9"/>
        <w:spacing w:line="346" w:lineRule="auto"/>
      </w:pPr>
    </w:p>
    <w:p w14:paraId="4C7D3FD8">
      <w:pPr>
        <w:pStyle w:val="9"/>
        <w:spacing w:line="347" w:lineRule="auto"/>
      </w:pPr>
    </w:p>
    <w:p w14:paraId="52B63A4E">
      <w:pPr>
        <w:spacing w:before="120" w:line="223" w:lineRule="auto"/>
        <w:ind w:left="447"/>
        <w:jc w:val="center"/>
        <w:outlineLvl w:val="1"/>
        <w:rPr>
          <w:rFonts w:ascii="宋体" w:hAnsi="宋体" w:eastAsia="宋体" w:cs="宋体"/>
          <w:sz w:val="37"/>
          <w:szCs w:val="37"/>
        </w:rPr>
      </w:pPr>
      <w:bookmarkStart w:id="319" w:name="_Toc18882"/>
      <w:bookmarkStart w:id="320" w:name="_Toc16202"/>
      <w:r>
        <w:rPr>
          <w:rFonts w:ascii="宋体" w:hAnsi="宋体" w:eastAsia="宋体" w:cs="宋体"/>
          <w:spacing w:val="9"/>
          <w:sz w:val="37"/>
          <w:szCs w:val="37"/>
          <w14:textOutline w14:w="6883" w14:cap="flat" w14:cmpd="sng">
            <w14:solidFill>
              <w14:srgbClr w14:val="000000"/>
            </w14:solidFill>
            <w14:prstDash w14:val="solid"/>
            <w14:miter w14:val="0"/>
          </w14:textOutline>
        </w:rPr>
        <w:t>十六、公平竞争承诺书</w:t>
      </w:r>
      <w:bookmarkEnd w:id="319"/>
      <w:bookmarkEnd w:id="320"/>
    </w:p>
    <w:p w14:paraId="0A0C670A">
      <w:pPr>
        <w:pStyle w:val="9"/>
        <w:spacing w:line="276" w:lineRule="auto"/>
      </w:pPr>
    </w:p>
    <w:p w14:paraId="575308F2">
      <w:pPr>
        <w:pStyle w:val="9"/>
        <w:spacing w:line="276" w:lineRule="auto"/>
      </w:pPr>
    </w:p>
    <w:p w14:paraId="606BC7BD">
      <w:pPr>
        <w:spacing w:before="78" w:line="219" w:lineRule="auto"/>
        <w:ind w:left="21"/>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广州南沙旅游发展有限公司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广州万亿采购科技有限公司</w:t>
      </w:r>
    </w:p>
    <w:p w14:paraId="0CD561E7">
      <w:pPr>
        <w:spacing w:before="183" w:line="360" w:lineRule="auto"/>
        <w:ind w:left="18" w:right="11" w:firstLine="484"/>
        <w:rPr>
          <w:rFonts w:ascii="宋体" w:hAnsi="宋体" w:eastAsia="宋体" w:cs="宋体"/>
          <w:sz w:val="24"/>
          <w:szCs w:val="24"/>
        </w:rPr>
      </w:pPr>
      <w:r>
        <w:rPr>
          <w:rFonts w:ascii="宋体" w:hAnsi="宋体" w:eastAsia="宋体" w:cs="宋体"/>
          <w:spacing w:val="-3"/>
          <w:sz w:val="24"/>
          <w:szCs w:val="24"/>
        </w:rPr>
        <w:t>我方郑重承诺：我方保证所提交的相关资质文件和证明材料的真实性</w:t>
      </w:r>
      <w:r>
        <w:rPr>
          <w:rFonts w:hint="eastAsia" w:ascii="宋体" w:hAnsi="宋体" w:eastAsia="宋体" w:cs="宋体"/>
          <w:spacing w:val="-3"/>
          <w:sz w:val="24"/>
          <w:szCs w:val="24"/>
          <w:lang w:eastAsia="zh-CN"/>
        </w:rPr>
        <w:t>，具</w:t>
      </w:r>
      <w:r>
        <w:rPr>
          <w:rFonts w:ascii="宋体" w:hAnsi="宋体" w:eastAsia="宋体" w:cs="宋体"/>
          <w:spacing w:val="-4"/>
          <w:sz w:val="24"/>
          <w:szCs w:val="24"/>
        </w:rPr>
        <w:t>有良</w:t>
      </w:r>
      <w:r>
        <w:rPr>
          <w:rFonts w:ascii="宋体" w:hAnsi="宋体" w:eastAsia="宋体" w:cs="宋体"/>
          <w:spacing w:val="10"/>
          <w:sz w:val="24"/>
          <w:szCs w:val="24"/>
        </w:rPr>
        <w:t>好的历史诚信记录，并将依法参与</w:t>
      </w:r>
      <w:r>
        <w:rPr>
          <w:rFonts w:hint="eastAsia" w:ascii="宋体" w:hAnsi="宋体" w:eastAsia="宋体" w:cs="宋体"/>
          <w:spacing w:val="10"/>
          <w:sz w:val="24"/>
          <w:szCs w:val="24"/>
          <w:u w:val="single" w:color="auto"/>
          <w:lang w:eastAsia="zh-CN"/>
        </w:rPr>
        <w:t>2025年粤港澳大湾区灯会活动临时安保服务外包项目</w:t>
      </w:r>
      <w:r>
        <w:rPr>
          <w:rFonts w:ascii="宋体" w:hAnsi="宋体" w:eastAsia="宋体" w:cs="宋体"/>
          <w:spacing w:val="9"/>
          <w:sz w:val="24"/>
          <w:szCs w:val="24"/>
        </w:rPr>
        <w:t>（项目编号：</w:t>
      </w:r>
      <w:r>
        <w:rPr>
          <w:rFonts w:ascii="宋体" w:hAnsi="宋体" w:eastAsia="宋体" w:cs="宋体"/>
          <w:sz w:val="24"/>
          <w:szCs w:val="24"/>
        </w:rPr>
        <w:t xml:space="preserve"> </w:t>
      </w:r>
      <w:r>
        <w:rPr>
          <w:rFonts w:hint="eastAsia" w:ascii="宋体" w:hAnsi="宋体" w:eastAsia="宋体" w:cs="宋体"/>
          <w:spacing w:val="-2"/>
          <w:sz w:val="24"/>
          <w:szCs w:val="24"/>
          <w:u w:val="single" w:color="auto"/>
          <w:lang w:eastAsia="zh-CN"/>
        </w:rPr>
        <w:t>WYCG2025-001</w:t>
      </w:r>
      <w:r>
        <w:rPr>
          <w:rFonts w:ascii="宋体" w:hAnsi="宋体" w:eastAsia="宋体" w:cs="宋体"/>
          <w:spacing w:val="-2"/>
          <w:sz w:val="24"/>
          <w:szCs w:val="24"/>
        </w:rPr>
        <w:t>）的公平竞争，不以任何不正当</w:t>
      </w:r>
      <w:r>
        <w:rPr>
          <w:rFonts w:ascii="宋体" w:hAnsi="宋体" w:eastAsia="宋体" w:cs="宋体"/>
          <w:spacing w:val="-3"/>
          <w:sz w:val="24"/>
          <w:szCs w:val="24"/>
        </w:rPr>
        <w:t>行为谋取不当利益，否则承担相应</w:t>
      </w:r>
    </w:p>
    <w:p w14:paraId="0ABFE6EA">
      <w:pPr>
        <w:spacing w:line="219" w:lineRule="auto"/>
        <w:ind w:left="40"/>
        <w:rPr>
          <w:rFonts w:ascii="宋体" w:hAnsi="宋体" w:eastAsia="宋体" w:cs="宋体"/>
          <w:sz w:val="24"/>
          <w:szCs w:val="24"/>
        </w:rPr>
      </w:pPr>
      <w:r>
        <w:rPr>
          <w:rFonts w:ascii="宋体" w:hAnsi="宋体" w:eastAsia="宋体" w:cs="宋体"/>
          <w:spacing w:val="-5"/>
          <w:sz w:val="24"/>
          <w:szCs w:val="24"/>
        </w:rPr>
        <w:t>的法律责任。</w:t>
      </w:r>
    </w:p>
    <w:p w14:paraId="49FB3CD2">
      <w:pPr>
        <w:spacing w:before="184" w:line="219" w:lineRule="auto"/>
        <w:ind w:left="501"/>
        <w:outlineLvl w:val="2"/>
        <w:rPr>
          <w:rFonts w:ascii="宋体" w:hAnsi="宋体" w:eastAsia="宋体" w:cs="宋体"/>
          <w:sz w:val="24"/>
          <w:szCs w:val="24"/>
        </w:rPr>
      </w:pPr>
      <w:bookmarkStart w:id="321" w:name="_Toc18868"/>
      <w:bookmarkStart w:id="322" w:name="_Toc4868"/>
      <w:r>
        <w:rPr>
          <w:rFonts w:ascii="宋体" w:hAnsi="宋体" w:eastAsia="宋体" w:cs="宋体"/>
          <w:spacing w:val="-2"/>
          <w:sz w:val="24"/>
          <w:szCs w:val="24"/>
        </w:rPr>
        <w:t>特此承诺！</w:t>
      </w:r>
      <w:bookmarkEnd w:id="321"/>
      <w:bookmarkEnd w:id="322"/>
    </w:p>
    <w:p w14:paraId="240D1416">
      <w:pPr>
        <w:pStyle w:val="9"/>
        <w:spacing w:line="242" w:lineRule="auto"/>
      </w:pPr>
    </w:p>
    <w:p w14:paraId="4E6FDBD0">
      <w:pPr>
        <w:pStyle w:val="9"/>
        <w:spacing w:line="243" w:lineRule="auto"/>
      </w:pPr>
    </w:p>
    <w:p w14:paraId="1348DC3D">
      <w:pPr>
        <w:pStyle w:val="9"/>
        <w:spacing w:line="243" w:lineRule="auto"/>
      </w:pPr>
    </w:p>
    <w:p w14:paraId="320C8B0F">
      <w:pPr>
        <w:pStyle w:val="9"/>
        <w:spacing w:line="243" w:lineRule="auto"/>
      </w:pPr>
    </w:p>
    <w:p w14:paraId="527C7195">
      <w:pPr>
        <w:pStyle w:val="9"/>
        <w:spacing w:line="243" w:lineRule="auto"/>
      </w:pPr>
    </w:p>
    <w:p w14:paraId="385D1102">
      <w:pPr>
        <w:pStyle w:val="9"/>
        <w:spacing w:line="243" w:lineRule="auto"/>
      </w:pPr>
    </w:p>
    <w:p w14:paraId="38831FFF">
      <w:pPr>
        <w:pStyle w:val="9"/>
        <w:spacing w:line="243" w:lineRule="auto"/>
      </w:pPr>
    </w:p>
    <w:p w14:paraId="5FFA87D2">
      <w:pPr>
        <w:pStyle w:val="9"/>
        <w:spacing w:line="243" w:lineRule="auto"/>
      </w:pPr>
    </w:p>
    <w:p w14:paraId="13800F0A">
      <w:pPr>
        <w:pStyle w:val="9"/>
        <w:spacing w:line="243" w:lineRule="auto"/>
      </w:pPr>
    </w:p>
    <w:p w14:paraId="41ECCA54">
      <w:pPr>
        <w:pStyle w:val="9"/>
        <w:spacing w:line="243" w:lineRule="auto"/>
      </w:pPr>
    </w:p>
    <w:p w14:paraId="0AD939AF">
      <w:pPr>
        <w:spacing w:before="79" w:line="468" w:lineRule="exact"/>
        <w:ind w:left="3533"/>
        <w:rPr>
          <w:rFonts w:ascii="宋体" w:hAnsi="宋体" w:eastAsia="宋体" w:cs="宋体"/>
          <w:sz w:val="24"/>
          <w:szCs w:val="24"/>
        </w:rPr>
      </w:pPr>
      <w:r>
        <w:rPr>
          <w:rFonts w:ascii="宋体" w:hAnsi="宋体" w:eastAsia="宋体" w:cs="宋体"/>
          <w:spacing w:val="-1"/>
          <w:position w:val="17"/>
          <w:sz w:val="24"/>
          <w:szCs w:val="24"/>
        </w:rPr>
        <w:t>法定代表人/授权代表（签名或盖章</w:t>
      </w:r>
      <w:r>
        <w:rPr>
          <w:rFonts w:ascii="宋体" w:hAnsi="宋体" w:eastAsia="宋体" w:cs="宋体"/>
          <w:spacing w:val="2"/>
          <w:position w:val="17"/>
          <w:sz w:val="24"/>
          <w:szCs w:val="24"/>
        </w:rPr>
        <w:t>）：</w:t>
      </w:r>
    </w:p>
    <w:p w14:paraId="29C7A19A">
      <w:pPr>
        <w:spacing w:line="218" w:lineRule="auto"/>
        <w:ind w:left="3535"/>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p>
    <w:p w14:paraId="5C1B8920">
      <w:pPr>
        <w:spacing w:before="185" w:line="219" w:lineRule="auto"/>
        <w:ind w:left="357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3FE83A44">
      <w:pPr>
        <w:spacing w:line="219" w:lineRule="auto"/>
        <w:rPr>
          <w:rFonts w:ascii="宋体" w:hAnsi="宋体" w:eastAsia="宋体" w:cs="宋体"/>
          <w:sz w:val="24"/>
          <w:szCs w:val="24"/>
        </w:rPr>
        <w:sectPr>
          <w:headerReference r:id="rId43" w:type="default"/>
          <w:footerReference r:id="rId44" w:type="default"/>
          <w:pgSz w:w="11905" w:h="16838"/>
          <w:pgMar w:top="1134" w:right="1134" w:bottom="1134" w:left="1304" w:header="878" w:footer="862" w:gutter="0"/>
          <w:pgNumType w:fmt="decimal"/>
          <w:cols w:space="0" w:num="1"/>
          <w:rtlGutter w:val="0"/>
          <w:docGrid w:linePitch="0" w:charSpace="0"/>
        </w:sectPr>
      </w:pPr>
    </w:p>
    <w:p w14:paraId="3678BFA8">
      <w:pPr>
        <w:pStyle w:val="9"/>
        <w:spacing w:line="383" w:lineRule="auto"/>
      </w:pPr>
    </w:p>
    <w:p w14:paraId="29272F32">
      <w:pPr>
        <w:spacing w:before="120" w:line="537" w:lineRule="exact"/>
        <w:ind w:left="447"/>
        <w:outlineLvl w:val="1"/>
        <w:rPr>
          <w:rFonts w:ascii="宋体" w:hAnsi="宋体" w:eastAsia="宋体" w:cs="宋体"/>
          <w:sz w:val="37"/>
          <w:szCs w:val="37"/>
        </w:rPr>
      </w:pPr>
      <w:bookmarkStart w:id="323" w:name="_Toc13470"/>
      <w:bookmarkStart w:id="324" w:name="_Toc11428"/>
      <w:r>
        <w:rPr>
          <w:rFonts w:ascii="宋体" w:hAnsi="宋体" w:eastAsia="宋体" w:cs="宋体"/>
          <w:spacing w:val="9"/>
          <w:position w:val="11"/>
          <w:sz w:val="37"/>
          <w:szCs w:val="37"/>
          <w14:textOutline w14:w="6883" w14:cap="flat" w14:cmpd="sng">
            <w14:solidFill>
              <w14:srgbClr w14:val="000000"/>
            </w14:solidFill>
            <w14:prstDash w14:val="solid"/>
            <w14:miter w14:val="0"/>
          </w14:textOutline>
        </w:rPr>
        <w:t>十七、技术和服务响应方案</w:t>
      </w:r>
      <w:bookmarkEnd w:id="323"/>
      <w:bookmarkEnd w:id="324"/>
    </w:p>
    <w:p w14:paraId="3D23BD3B">
      <w:pPr>
        <w:spacing w:line="219" w:lineRule="auto"/>
        <w:ind w:left="32"/>
        <w:rPr>
          <w:rFonts w:ascii="宋体" w:hAnsi="宋体" w:eastAsia="宋体" w:cs="宋体"/>
          <w:sz w:val="24"/>
          <w:szCs w:val="24"/>
        </w:rPr>
      </w:pPr>
      <w:r>
        <w:rPr>
          <w:rFonts w:ascii="宋体" w:hAnsi="宋体" w:eastAsia="宋体" w:cs="宋体"/>
          <w:spacing w:val="-4"/>
          <w:sz w:val="24"/>
          <w:szCs w:val="24"/>
          <w14:textOutline w14:w="4358" w14:cap="flat" w14:cmpd="sng">
            <w14:solidFill>
              <w14:srgbClr w14:val="000000"/>
            </w14:solidFill>
            <w14:prstDash w14:val="solid"/>
            <w14:miter w14:val="0"/>
          </w14:textOutline>
        </w:rPr>
        <w:t>（格式自定</w:t>
      </w:r>
      <w:r>
        <w:rPr>
          <w:rFonts w:ascii="宋体" w:hAnsi="宋体" w:eastAsia="宋体" w:cs="宋体"/>
          <w:spacing w:val="1"/>
          <w:sz w:val="24"/>
          <w:szCs w:val="24"/>
          <w14:textOutline w14:w="4358" w14:cap="flat" w14:cmpd="sng">
            <w14:solidFill>
              <w14:srgbClr w14:val="000000"/>
            </w14:solidFill>
            <w14:prstDash w14:val="solid"/>
            <w14:miter w14:val="0"/>
          </w14:textOutline>
        </w:rPr>
        <w:t>：）</w:t>
      </w:r>
    </w:p>
    <w:p w14:paraId="5181994B">
      <w:pPr>
        <w:pStyle w:val="9"/>
        <w:spacing w:line="252" w:lineRule="auto"/>
      </w:pPr>
    </w:p>
    <w:p w14:paraId="6CA211E2">
      <w:pPr>
        <w:pStyle w:val="9"/>
        <w:spacing w:line="252" w:lineRule="auto"/>
      </w:pPr>
    </w:p>
    <w:p w14:paraId="00A1C384">
      <w:pPr>
        <w:pStyle w:val="9"/>
        <w:spacing w:line="252" w:lineRule="auto"/>
      </w:pPr>
    </w:p>
    <w:p w14:paraId="0BF72D40">
      <w:pPr>
        <w:pStyle w:val="9"/>
        <w:spacing w:line="252" w:lineRule="auto"/>
      </w:pPr>
    </w:p>
    <w:p w14:paraId="7FAD81F7">
      <w:pPr>
        <w:pStyle w:val="9"/>
        <w:spacing w:line="252" w:lineRule="auto"/>
      </w:pPr>
    </w:p>
    <w:p w14:paraId="78EECBBC">
      <w:pPr>
        <w:pStyle w:val="9"/>
        <w:spacing w:line="252" w:lineRule="auto"/>
      </w:pPr>
    </w:p>
    <w:p w14:paraId="11B8081C">
      <w:pPr>
        <w:pStyle w:val="9"/>
        <w:spacing w:line="252" w:lineRule="auto"/>
      </w:pPr>
    </w:p>
    <w:p w14:paraId="5F0C8252">
      <w:pPr>
        <w:pStyle w:val="9"/>
        <w:spacing w:line="252" w:lineRule="auto"/>
      </w:pPr>
    </w:p>
    <w:p w14:paraId="47976370">
      <w:pPr>
        <w:pStyle w:val="9"/>
        <w:spacing w:line="252" w:lineRule="auto"/>
      </w:pPr>
    </w:p>
    <w:p w14:paraId="2D7301DC">
      <w:pPr>
        <w:pStyle w:val="9"/>
        <w:spacing w:line="252" w:lineRule="auto"/>
      </w:pPr>
    </w:p>
    <w:p w14:paraId="29095A39">
      <w:pPr>
        <w:pStyle w:val="9"/>
        <w:spacing w:line="252" w:lineRule="auto"/>
      </w:pPr>
    </w:p>
    <w:p w14:paraId="20A34D6E">
      <w:pPr>
        <w:pStyle w:val="9"/>
        <w:spacing w:line="252" w:lineRule="auto"/>
      </w:pPr>
    </w:p>
    <w:p w14:paraId="7F48332C">
      <w:pPr>
        <w:pStyle w:val="9"/>
        <w:spacing w:line="252" w:lineRule="auto"/>
      </w:pPr>
    </w:p>
    <w:p w14:paraId="06473D37">
      <w:pPr>
        <w:pStyle w:val="9"/>
        <w:spacing w:line="252" w:lineRule="auto"/>
      </w:pPr>
    </w:p>
    <w:p w14:paraId="6D8604DD">
      <w:pPr>
        <w:pStyle w:val="9"/>
        <w:spacing w:line="252" w:lineRule="auto"/>
      </w:pPr>
    </w:p>
    <w:p w14:paraId="701CFD6B">
      <w:pPr>
        <w:pStyle w:val="9"/>
        <w:spacing w:line="252" w:lineRule="auto"/>
      </w:pPr>
    </w:p>
    <w:p w14:paraId="689C8FD4">
      <w:pPr>
        <w:pStyle w:val="9"/>
        <w:spacing w:line="252" w:lineRule="auto"/>
      </w:pPr>
    </w:p>
    <w:p w14:paraId="38D0CA20">
      <w:pPr>
        <w:pStyle w:val="9"/>
        <w:spacing w:line="252" w:lineRule="auto"/>
      </w:pPr>
    </w:p>
    <w:p w14:paraId="25FBFE65">
      <w:pPr>
        <w:pStyle w:val="9"/>
        <w:spacing w:line="252" w:lineRule="auto"/>
      </w:pPr>
    </w:p>
    <w:p w14:paraId="20E3C14E">
      <w:pPr>
        <w:pStyle w:val="9"/>
        <w:spacing w:line="252" w:lineRule="auto"/>
      </w:pPr>
    </w:p>
    <w:p w14:paraId="3051E5A3">
      <w:pPr>
        <w:pStyle w:val="9"/>
        <w:spacing w:line="252" w:lineRule="auto"/>
      </w:pPr>
    </w:p>
    <w:p w14:paraId="04FA85DC">
      <w:pPr>
        <w:pStyle w:val="9"/>
        <w:spacing w:line="252" w:lineRule="auto"/>
      </w:pPr>
    </w:p>
    <w:p w14:paraId="36CB460A">
      <w:pPr>
        <w:pStyle w:val="9"/>
        <w:spacing w:line="252" w:lineRule="auto"/>
      </w:pPr>
    </w:p>
    <w:p w14:paraId="72902219">
      <w:pPr>
        <w:pStyle w:val="9"/>
        <w:spacing w:line="252" w:lineRule="auto"/>
      </w:pPr>
    </w:p>
    <w:p w14:paraId="53034CB2">
      <w:pPr>
        <w:pStyle w:val="9"/>
        <w:spacing w:line="252" w:lineRule="auto"/>
      </w:pPr>
    </w:p>
    <w:p w14:paraId="49C97774">
      <w:pPr>
        <w:pStyle w:val="9"/>
        <w:spacing w:line="252" w:lineRule="auto"/>
      </w:pPr>
    </w:p>
    <w:p w14:paraId="64594AA4">
      <w:pPr>
        <w:pStyle w:val="9"/>
        <w:spacing w:line="252" w:lineRule="auto"/>
      </w:pPr>
    </w:p>
    <w:p w14:paraId="00EE5833">
      <w:pPr>
        <w:pStyle w:val="9"/>
        <w:spacing w:line="252" w:lineRule="auto"/>
      </w:pPr>
    </w:p>
    <w:p w14:paraId="295D6525">
      <w:pPr>
        <w:pStyle w:val="9"/>
        <w:spacing w:line="252" w:lineRule="auto"/>
      </w:pPr>
    </w:p>
    <w:p w14:paraId="1E3E70B4">
      <w:pPr>
        <w:pStyle w:val="9"/>
        <w:spacing w:line="252" w:lineRule="auto"/>
      </w:pPr>
    </w:p>
    <w:p w14:paraId="10A690F3">
      <w:pPr>
        <w:pStyle w:val="9"/>
        <w:spacing w:line="252" w:lineRule="auto"/>
      </w:pPr>
    </w:p>
    <w:p w14:paraId="07D0DD7D">
      <w:pPr>
        <w:pStyle w:val="9"/>
        <w:spacing w:line="252" w:lineRule="auto"/>
      </w:pPr>
    </w:p>
    <w:p w14:paraId="59F6E391">
      <w:pPr>
        <w:pStyle w:val="9"/>
        <w:spacing w:line="252" w:lineRule="auto"/>
      </w:pPr>
    </w:p>
    <w:p w14:paraId="1058FD1F">
      <w:pPr>
        <w:pStyle w:val="9"/>
        <w:spacing w:line="252" w:lineRule="auto"/>
      </w:pPr>
    </w:p>
    <w:p w14:paraId="1D38B2F7">
      <w:pPr>
        <w:pStyle w:val="9"/>
        <w:spacing w:line="252" w:lineRule="auto"/>
      </w:pPr>
    </w:p>
    <w:p w14:paraId="54A62967">
      <w:pPr>
        <w:pStyle w:val="9"/>
        <w:spacing w:line="252" w:lineRule="auto"/>
      </w:pPr>
    </w:p>
    <w:p w14:paraId="3F6A0B2C">
      <w:pPr>
        <w:pStyle w:val="9"/>
        <w:spacing w:line="252" w:lineRule="auto"/>
      </w:pPr>
    </w:p>
    <w:p w14:paraId="697F4805">
      <w:pPr>
        <w:pStyle w:val="9"/>
        <w:spacing w:line="252" w:lineRule="auto"/>
      </w:pPr>
    </w:p>
    <w:p w14:paraId="42ACFD45">
      <w:pPr>
        <w:pStyle w:val="9"/>
        <w:spacing w:line="252" w:lineRule="auto"/>
      </w:pPr>
    </w:p>
    <w:p w14:paraId="0F696B27">
      <w:pPr>
        <w:pStyle w:val="9"/>
        <w:spacing w:line="252" w:lineRule="auto"/>
      </w:pPr>
    </w:p>
    <w:p w14:paraId="3FDE1F26">
      <w:pPr>
        <w:pStyle w:val="9"/>
        <w:spacing w:line="252" w:lineRule="auto"/>
      </w:pPr>
    </w:p>
    <w:p w14:paraId="1BDAB62F">
      <w:pPr>
        <w:pStyle w:val="9"/>
        <w:spacing w:line="252" w:lineRule="auto"/>
      </w:pPr>
    </w:p>
    <w:p w14:paraId="68055521">
      <w:pPr>
        <w:pStyle w:val="9"/>
        <w:spacing w:line="252" w:lineRule="auto"/>
      </w:pPr>
    </w:p>
    <w:p w14:paraId="4D65485B">
      <w:pPr>
        <w:pStyle w:val="9"/>
        <w:spacing w:line="252" w:lineRule="auto"/>
      </w:pPr>
    </w:p>
    <w:p w14:paraId="18B20232">
      <w:pPr>
        <w:pStyle w:val="9"/>
        <w:spacing w:line="252" w:lineRule="auto"/>
      </w:pPr>
    </w:p>
    <w:p w14:paraId="4FC1591B">
      <w:pPr>
        <w:pStyle w:val="9"/>
        <w:spacing w:line="252" w:lineRule="auto"/>
      </w:pPr>
    </w:p>
    <w:p w14:paraId="4ACB28E0">
      <w:pPr>
        <w:pStyle w:val="9"/>
        <w:spacing w:line="252" w:lineRule="auto"/>
      </w:pPr>
    </w:p>
    <w:p w14:paraId="37C71FAB">
      <w:pPr>
        <w:pStyle w:val="9"/>
        <w:spacing w:line="252" w:lineRule="auto"/>
      </w:pPr>
    </w:p>
    <w:p w14:paraId="01D318CB">
      <w:pPr>
        <w:pStyle w:val="9"/>
        <w:spacing w:line="252" w:lineRule="auto"/>
      </w:pPr>
    </w:p>
    <w:p w14:paraId="294CE164">
      <w:pPr>
        <w:pStyle w:val="9"/>
        <w:spacing w:line="252" w:lineRule="auto"/>
      </w:pPr>
    </w:p>
    <w:p w14:paraId="03AA43C3">
      <w:pPr>
        <w:spacing w:before="120" w:line="224" w:lineRule="auto"/>
        <w:ind w:left="447"/>
        <w:outlineLvl w:val="1"/>
        <w:rPr>
          <w:rFonts w:ascii="宋体" w:hAnsi="宋体" w:eastAsia="宋体" w:cs="宋体"/>
          <w:sz w:val="37"/>
          <w:szCs w:val="37"/>
        </w:rPr>
      </w:pPr>
      <w:bookmarkStart w:id="325" w:name="_Toc26190"/>
      <w:bookmarkStart w:id="326" w:name="_Toc32592"/>
      <w:r>
        <w:rPr>
          <w:rFonts w:ascii="宋体" w:hAnsi="宋体" w:eastAsia="宋体" w:cs="宋体"/>
          <w:spacing w:val="10"/>
          <w:sz w:val="37"/>
          <w:szCs w:val="37"/>
          <w14:textOutline w14:w="6883" w14:cap="flat" w14:cmpd="sng">
            <w14:solidFill>
              <w14:srgbClr w14:val="000000"/>
            </w14:solidFill>
            <w14:prstDash w14:val="solid"/>
            <w14:miter w14:val="0"/>
          </w14:textOutline>
        </w:rPr>
        <w:t>十八、投标人认为有必要说明的其他资料</w:t>
      </w:r>
      <w:bookmarkEnd w:id="325"/>
      <w:bookmarkEnd w:id="326"/>
    </w:p>
    <w:sectPr>
      <w:footerReference r:id="rId45" w:type="default"/>
      <w:pgSz w:w="11905" w:h="16838"/>
      <w:pgMar w:top="1134" w:right="1134" w:bottom="1134" w:left="1304" w:header="878" w:footer="86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74E6D76-3216-4135-8581-0EA9D2D4715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A1CF161-D6B7-43A8-AB3C-3EF25D167553}"/>
  </w:font>
  <w:font w:name="仿宋_GB2312">
    <w:panose1 w:val="02010609030101010101"/>
    <w:charset w:val="86"/>
    <w:family w:val="modern"/>
    <w:pitch w:val="default"/>
    <w:sig w:usb0="00000001" w:usb1="080E0000" w:usb2="00000000" w:usb3="00000000" w:csb0="00040000" w:csb1="00000000"/>
    <w:embedRegular r:id="rId3" w:fontKey="{0BA707AD-E2C8-4973-8F54-349540D64C8A}"/>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6D2E1780-B76D-48A8-BF98-F1CE18A8C790}"/>
  </w:font>
  <w:font w:name="仿宋">
    <w:panose1 w:val="02010609060101010101"/>
    <w:charset w:val="86"/>
    <w:family w:val="auto"/>
    <w:pitch w:val="default"/>
    <w:sig w:usb0="800002BF" w:usb1="38CF7CFA" w:usb2="00000016" w:usb3="00000000" w:csb0="00040001" w:csb1="00000000"/>
    <w:embedRegular r:id="rId5" w:fontKey="{6728E4E1-D14C-4BD0-8D98-37F60F70A12C}"/>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embedRegular r:id="rId6" w:fontKey="{10643DE8-A358-4CE9-A2D7-8C9F77952DB9}"/>
  </w:font>
  <w:font w:name="方正小标宋简体">
    <w:panose1 w:val="02000000000000000000"/>
    <w:charset w:val="86"/>
    <w:family w:val="auto"/>
    <w:pitch w:val="default"/>
    <w:sig w:usb0="00000001" w:usb1="08000000" w:usb2="00000000" w:usb3="00000000" w:csb0="00040000" w:csb1="00000000"/>
    <w:embedRegular r:id="rId7" w:fontKey="{3886B228-06A2-4883-B935-0DE3AA8FF55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947B9">
    <w:pPr>
      <w:spacing w:line="168" w:lineRule="auto"/>
      <w:ind w:left="4787"/>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289C3">
    <w:pPr>
      <w:spacing w:line="169" w:lineRule="auto"/>
      <w:ind w:left="4848"/>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3E5B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5C3E5B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7762A">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ECF9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D6ECF9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347F">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6F06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D66F06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BED56">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7980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407980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8C80">
    <w:pPr>
      <w:spacing w:line="169"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EAFC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37EAFC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F26C">
    <w:pPr>
      <w:spacing w:line="168" w:lineRule="auto"/>
      <w:ind w:left="4190"/>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E56A0">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06E56A0">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98C06">
    <w:pPr>
      <w:spacing w:line="169" w:lineRule="auto"/>
      <w:ind w:left="4274"/>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C376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09C376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6F90">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37F1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5237F1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6756">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A33F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56A33F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CB26">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D865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2D865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F1305">
    <w:pPr>
      <w:spacing w:line="167"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605B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5605B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AF3E6">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43D6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4243D6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17BFA">
    <w:pPr>
      <w:spacing w:line="168" w:lineRule="auto"/>
      <w:ind w:left="0"/>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3027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C83027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E7A0">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E67D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7DE67D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EADA">
    <w:pPr>
      <w:spacing w:line="169" w:lineRule="auto"/>
      <w:ind w:left="0"/>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1982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FC1982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DCAF">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C887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43C887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A64C">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C1DB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10C1DB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A3389">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B135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BBB135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A5DE">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5F0D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BA5F0D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8658">
    <w:pPr>
      <w:spacing w:line="169" w:lineRule="auto"/>
      <w:ind w:left="0"/>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E991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02E991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F780A">
    <w:pPr>
      <w:spacing w:line="218" w:lineRule="auto"/>
      <w:ind w:left="6"/>
      <w:rPr>
        <w:rFonts w:ascii="宋体" w:hAnsi="宋体" w:eastAsia="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6D752">
    <w:pPr>
      <w:spacing w:line="218" w:lineRule="auto"/>
      <w:ind w:left="119"/>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366CC">
    <w:pPr>
      <w:spacing w:line="218" w:lineRule="auto"/>
      <w:ind w:left="6"/>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6F8A">
    <w:pPr>
      <w:spacing w:line="218" w:lineRule="auto"/>
      <w:ind w:left="6"/>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3962">
    <w:pPr>
      <w:spacing w:line="218" w:lineRule="auto"/>
      <w:ind w:left="6"/>
      <w:rPr>
        <w:rFonts w:ascii="宋体" w:hAnsi="宋体" w:eastAsia="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CF674">
    <w:pPr>
      <w:spacing w:line="218" w:lineRule="auto"/>
      <w:ind w:left="6"/>
      <w:rPr>
        <w:rFonts w:ascii="宋体" w:hAnsi="宋体" w:eastAsia="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CDF2">
    <w:pPr>
      <w:spacing w:line="218" w:lineRule="auto"/>
      <w:ind w:left="130"/>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15423">
    <w:pPr>
      <w:spacing w:line="174" w:lineRule="auto"/>
      <w:ind w:left="213"/>
      <w:rPr>
        <w:rFonts w:ascii="宋体" w:hAnsi="宋体" w:eastAsia="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F4F7D">
    <w:pPr>
      <w:spacing w:line="240" w:lineRule="auto"/>
      <w:ind w:left="18"/>
      <w:rPr>
        <w:rFonts w:ascii="宋体" w:hAnsi="宋体" w:eastAsia="宋体" w:cs="宋体"/>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64A8">
    <w:pPr>
      <w:spacing w:line="174" w:lineRule="auto"/>
      <w:ind w:left="18"/>
      <w:rPr>
        <w:rFonts w:ascii="宋体" w:hAnsi="宋体" w:eastAsia="宋体" w:cs="宋体"/>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68E05">
    <w:pPr>
      <w:spacing w:line="174" w:lineRule="auto"/>
      <w:ind w:left="18"/>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8BCD8">
    <w:pPr>
      <w:spacing w:line="218" w:lineRule="auto"/>
      <w:ind w:left="6"/>
      <w:rPr>
        <w:rFonts w:ascii="宋体" w:hAnsi="宋体" w:eastAsia="宋体" w:cs="宋体"/>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8A3A">
    <w:pPr>
      <w:spacing w:line="174" w:lineRule="auto"/>
      <w:ind w:left="18"/>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63BD">
    <w:pPr>
      <w:spacing w:line="218" w:lineRule="auto"/>
      <w:ind w:left="6"/>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F5E6">
    <w:pPr>
      <w:pBdr>
        <w:bottom w:val="single" w:color="auto" w:sz="4" w:space="0"/>
      </w:pBdr>
      <w:spacing w:line="218" w:lineRule="auto"/>
      <w:ind w:left="282"/>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90012">
    <w:pPr>
      <w:spacing w:line="218" w:lineRule="auto"/>
      <w:ind w:left="6"/>
      <w:rPr>
        <w:rFonts w:ascii="宋体" w:hAnsi="宋体" w:eastAsia="宋体" w:cs="宋体"/>
        <w:sz w:val="18"/>
        <w:szCs w:val="18"/>
      </w:rPr>
    </w:pPr>
    <w:r>
      <w:pict>
        <v:shape id="_x0000_s4123" o:spid="_x0000_s4123" style="position:absolute;left:0pt;margin-left:56.7pt;margin-top:55.15pt;height:0.75pt;width:481.85pt;mso-position-horizontal-relative:page;mso-position-vertical-relative:page;z-index:251659264;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2025年粤港澳大湾区灯会活动临时安保服务外包项目</w:t>
    </w:r>
    <w:r>
      <w:rPr>
        <w:rFonts w:ascii="宋体" w:hAnsi="宋体" w:eastAsia="宋体" w:cs="宋体"/>
        <w:spacing w:val="-2"/>
        <w:sz w:val="18"/>
        <w:szCs w:val="18"/>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BFE29">
    <w:pPr>
      <w:spacing w:line="218" w:lineRule="auto"/>
      <w:ind w:left="6"/>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D5DC3">
    <w:pPr>
      <w:spacing w:line="218" w:lineRule="auto"/>
      <w:ind w:left="6"/>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5449C">
    <w:pPr>
      <w:spacing w:line="218" w:lineRule="auto"/>
      <w:ind w:left="6"/>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D5C9A">
    <w:pPr>
      <w:spacing w:line="218" w:lineRule="auto"/>
      <w:ind w:left="119"/>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00701"/>
    <w:multiLevelType w:val="singleLevel"/>
    <w:tmpl w:val="91F00701"/>
    <w:lvl w:ilvl="0" w:tentative="0">
      <w:start w:val="2"/>
      <w:numFmt w:val="chineseCounting"/>
      <w:suff w:val="nothing"/>
      <w:lvlText w:val="%1、"/>
      <w:lvlJc w:val="left"/>
      <w:rPr>
        <w:rFonts w:hint="eastAsia"/>
      </w:rPr>
    </w:lvl>
  </w:abstractNum>
  <w:abstractNum w:abstractNumId="1">
    <w:nsid w:val="954F54D3"/>
    <w:multiLevelType w:val="singleLevel"/>
    <w:tmpl w:val="954F54D3"/>
    <w:lvl w:ilvl="0" w:tentative="0">
      <w:start w:val="1"/>
      <w:numFmt w:val="decimal"/>
      <w:lvlText w:val="%1."/>
      <w:lvlJc w:val="left"/>
      <w:pPr>
        <w:ind w:left="425" w:hanging="425"/>
      </w:pPr>
      <w:rPr>
        <w:rFonts w:hint="default"/>
      </w:rPr>
    </w:lvl>
  </w:abstractNum>
  <w:abstractNum w:abstractNumId="2">
    <w:nsid w:val="A3E5612B"/>
    <w:multiLevelType w:val="singleLevel"/>
    <w:tmpl w:val="A3E5612B"/>
    <w:lvl w:ilvl="0" w:tentative="0">
      <w:start w:val="3"/>
      <w:numFmt w:val="decimal"/>
      <w:suff w:val="nothing"/>
      <w:lvlText w:val="%1、"/>
      <w:lvlJc w:val="left"/>
    </w:lvl>
  </w:abstractNum>
  <w:abstractNum w:abstractNumId="3">
    <w:nsid w:val="A48C941C"/>
    <w:multiLevelType w:val="singleLevel"/>
    <w:tmpl w:val="A48C941C"/>
    <w:lvl w:ilvl="0" w:tentative="0">
      <w:start w:val="1"/>
      <w:numFmt w:val="chineseCounting"/>
      <w:suff w:val="nothing"/>
      <w:lvlText w:val="（%1）"/>
      <w:lvlJc w:val="left"/>
      <w:pPr>
        <w:ind w:left="0" w:firstLine="420"/>
      </w:pPr>
      <w:rPr>
        <w:rFonts w:hint="eastAsia"/>
      </w:rPr>
    </w:lvl>
  </w:abstractNum>
  <w:abstractNum w:abstractNumId="4">
    <w:nsid w:val="ABABFD4E"/>
    <w:multiLevelType w:val="singleLevel"/>
    <w:tmpl w:val="ABABFD4E"/>
    <w:lvl w:ilvl="0" w:tentative="0">
      <w:start w:val="1"/>
      <w:numFmt w:val="decimal"/>
      <w:lvlText w:val="%1."/>
      <w:lvlJc w:val="left"/>
      <w:pPr>
        <w:ind w:left="425" w:hanging="425"/>
      </w:pPr>
      <w:rPr>
        <w:rFonts w:hint="default"/>
      </w:rPr>
    </w:lvl>
  </w:abstractNum>
  <w:abstractNum w:abstractNumId="5">
    <w:nsid w:val="B8AE312C"/>
    <w:multiLevelType w:val="singleLevel"/>
    <w:tmpl w:val="B8AE312C"/>
    <w:lvl w:ilvl="0" w:tentative="0">
      <w:start w:val="1"/>
      <w:numFmt w:val="decimal"/>
      <w:lvlText w:val="%1."/>
      <w:lvlJc w:val="left"/>
      <w:pPr>
        <w:ind w:left="425" w:hanging="425"/>
      </w:pPr>
      <w:rPr>
        <w:rFonts w:hint="default"/>
      </w:rPr>
    </w:lvl>
  </w:abstractNum>
  <w:abstractNum w:abstractNumId="6">
    <w:nsid w:val="C9CE03E3"/>
    <w:multiLevelType w:val="singleLevel"/>
    <w:tmpl w:val="C9CE03E3"/>
    <w:lvl w:ilvl="0" w:tentative="0">
      <w:start w:val="2"/>
      <w:numFmt w:val="chineseCounting"/>
      <w:suff w:val="space"/>
      <w:lvlText w:val="第%1章"/>
      <w:lvlJc w:val="left"/>
      <w:rPr>
        <w:rFonts w:hint="eastAsia"/>
      </w:rPr>
    </w:lvl>
  </w:abstractNum>
  <w:abstractNum w:abstractNumId="7">
    <w:nsid w:val="CFA1B037"/>
    <w:multiLevelType w:val="singleLevel"/>
    <w:tmpl w:val="CFA1B037"/>
    <w:lvl w:ilvl="0" w:tentative="0">
      <w:start w:val="1"/>
      <w:numFmt w:val="decimal"/>
      <w:lvlText w:val="%1."/>
      <w:lvlJc w:val="left"/>
      <w:pPr>
        <w:ind w:left="425" w:hanging="425"/>
      </w:pPr>
      <w:rPr>
        <w:rFonts w:hint="default"/>
      </w:rPr>
    </w:lvl>
  </w:abstractNum>
  <w:abstractNum w:abstractNumId="8">
    <w:nsid w:val="DA398480"/>
    <w:multiLevelType w:val="singleLevel"/>
    <w:tmpl w:val="DA398480"/>
    <w:lvl w:ilvl="0" w:tentative="0">
      <w:start w:val="1"/>
      <w:numFmt w:val="decimal"/>
      <w:lvlText w:val="%1."/>
      <w:lvlJc w:val="left"/>
      <w:pPr>
        <w:ind w:left="425" w:hanging="425"/>
      </w:pPr>
      <w:rPr>
        <w:rFonts w:hint="default"/>
      </w:rPr>
    </w:lvl>
  </w:abstractNum>
  <w:abstractNum w:abstractNumId="9">
    <w:nsid w:val="DD56D794"/>
    <w:multiLevelType w:val="singleLevel"/>
    <w:tmpl w:val="DD56D794"/>
    <w:lvl w:ilvl="0" w:tentative="0">
      <w:start w:val="1"/>
      <w:numFmt w:val="decimal"/>
      <w:lvlText w:val="(%1)"/>
      <w:lvlJc w:val="left"/>
      <w:pPr>
        <w:ind w:left="425" w:hanging="425"/>
      </w:pPr>
      <w:rPr>
        <w:rFonts w:hint="default"/>
      </w:rPr>
    </w:lvl>
  </w:abstractNum>
  <w:abstractNum w:abstractNumId="10">
    <w:nsid w:val="FFF1EEC1"/>
    <w:multiLevelType w:val="singleLevel"/>
    <w:tmpl w:val="FFF1EEC1"/>
    <w:lvl w:ilvl="0" w:tentative="0">
      <w:start w:val="1"/>
      <w:numFmt w:val="chineseCounting"/>
      <w:suff w:val="nothing"/>
      <w:lvlText w:val="%1、"/>
      <w:lvlJc w:val="left"/>
      <w:rPr>
        <w:rFonts w:hint="eastAsia"/>
      </w:rPr>
    </w:lvl>
  </w:abstractNum>
  <w:abstractNum w:abstractNumId="11">
    <w:nsid w:val="00000014"/>
    <w:multiLevelType w:val="multilevel"/>
    <w:tmpl w:val="00000014"/>
    <w:lvl w:ilvl="0" w:tentative="0">
      <w:start w:val="1"/>
      <w:numFmt w:val="chineseCountingThousand"/>
      <w:pStyle w:val="2"/>
      <w:suff w:val="nothing"/>
      <w:lvlText w:val="第%1章"/>
      <w:lvlJc w:val="left"/>
      <w:pPr>
        <w:ind w:left="3420" w:firstLine="0"/>
      </w:pPr>
      <w:rPr>
        <w:rFonts w:hint="eastAsia"/>
        <w:b/>
        <w:i w:val="0"/>
        <w:sz w:val="48"/>
        <w:szCs w:val="48"/>
      </w:rPr>
    </w:lvl>
    <w:lvl w:ilvl="1" w:tentative="0">
      <w:start w:val="1"/>
      <w:numFmt w:val="none"/>
      <w:suff w:val="nothing"/>
      <w:lvlText w:val=""/>
      <w:lvlJc w:val="left"/>
      <w:pPr>
        <w:ind w:left="0" w:firstLine="0"/>
      </w:pPr>
      <w:rPr>
        <w:rFonts w:hint="eastAsia"/>
        <w:sz w:val="24"/>
      </w:rPr>
    </w:lvl>
    <w:lvl w:ilvl="2" w:tentative="0">
      <w:start w:val="1"/>
      <w:numFmt w:val="none"/>
      <w:suff w:val="nothing"/>
      <w:lvlText w:val=""/>
      <w:lvlJc w:val="left"/>
      <w:pPr>
        <w:ind w:left="0" w:firstLine="0"/>
      </w:pPr>
      <w:rPr>
        <w:rFonts w:hint="eastAsia"/>
        <w:sz w:val="24"/>
      </w:rPr>
    </w:lvl>
    <w:lvl w:ilvl="3" w:tentative="0">
      <w:start w:val="1"/>
      <w:numFmt w:val="none"/>
      <w:suff w:val="nothing"/>
      <w:lvlText w:val=""/>
      <w:lvlJc w:val="left"/>
      <w:pPr>
        <w:ind w:left="0" w:firstLine="0"/>
      </w:pPr>
      <w:rPr>
        <w:rFonts w:hint="eastAsia"/>
        <w:b w:val="0"/>
        <w:i w:val="0"/>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03524F83"/>
    <w:multiLevelType w:val="singleLevel"/>
    <w:tmpl w:val="03524F83"/>
    <w:lvl w:ilvl="0" w:tentative="0">
      <w:start w:val="1"/>
      <w:numFmt w:val="decimal"/>
      <w:suff w:val="nothing"/>
      <w:lvlText w:val="%1、"/>
      <w:lvlJc w:val="left"/>
    </w:lvl>
  </w:abstractNum>
  <w:abstractNum w:abstractNumId="13">
    <w:nsid w:val="0B5C5A6C"/>
    <w:multiLevelType w:val="singleLevel"/>
    <w:tmpl w:val="0B5C5A6C"/>
    <w:lvl w:ilvl="0" w:tentative="0">
      <w:start w:val="1"/>
      <w:numFmt w:val="decimal"/>
      <w:lvlText w:val="%1."/>
      <w:lvlJc w:val="left"/>
      <w:pPr>
        <w:ind w:left="425" w:hanging="425"/>
      </w:pPr>
      <w:rPr>
        <w:rFonts w:hint="default"/>
      </w:rPr>
    </w:lvl>
  </w:abstractNum>
  <w:abstractNum w:abstractNumId="14">
    <w:nsid w:val="0C7D9044"/>
    <w:multiLevelType w:val="singleLevel"/>
    <w:tmpl w:val="0C7D9044"/>
    <w:lvl w:ilvl="0" w:tentative="0">
      <w:start w:val="5"/>
      <w:numFmt w:val="upperLetter"/>
      <w:suff w:val="nothing"/>
      <w:lvlText w:val="%1-"/>
      <w:lvlJc w:val="left"/>
    </w:lvl>
  </w:abstractNum>
  <w:abstractNum w:abstractNumId="15">
    <w:nsid w:val="161073DB"/>
    <w:multiLevelType w:val="singleLevel"/>
    <w:tmpl w:val="161073DB"/>
    <w:lvl w:ilvl="0" w:tentative="0">
      <w:start w:val="1"/>
      <w:numFmt w:val="decimal"/>
      <w:lvlText w:val="%1."/>
      <w:lvlJc w:val="left"/>
      <w:pPr>
        <w:ind w:left="425" w:hanging="425"/>
      </w:pPr>
      <w:rPr>
        <w:rFonts w:hint="default"/>
      </w:rPr>
    </w:lvl>
  </w:abstractNum>
  <w:abstractNum w:abstractNumId="16">
    <w:nsid w:val="1A227215"/>
    <w:multiLevelType w:val="singleLevel"/>
    <w:tmpl w:val="1A227215"/>
    <w:lvl w:ilvl="0" w:tentative="0">
      <w:start w:val="1"/>
      <w:numFmt w:val="decimal"/>
      <w:suff w:val="nothing"/>
      <w:lvlText w:val="（%1）"/>
      <w:lvlJc w:val="left"/>
    </w:lvl>
  </w:abstractNum>
  <w:abstractNum w:abstractNumId="17">
    <w:nsid w:val="1E73AB18"/>
    <w:multiLevelType w:val="singleLevel"/>
    <w:tmpl w:val="1E73AB18"/>
    <w:lvl w:ilvl="0" w:tentative="0">
      <w:start w:val="1"/>
      <w:numFmt w:val="decimal"/>
      <w:suff w:val="nothing"/>
      <w:lvlText w:val="（%1）"/>
      <w:lvlJc w:val="left"/>
    </w:lvl>
  </w:abstractNum>
  <w:abstractNum w:abstractNumId="18">
    <w:nsid w:val="26081D28"/>
    <w:multiLevelType w:val="singleLevel"/>
    <w:tmpl w:val="26081D28"/>
    <w:lvl w:ilvl="0" w:tentative="0">
      <w:start w:val="1"/>
      <w:numFmt w:val="decimal"/>
      <w:lvlText w:val="%1."/>
      <w:lvlJc w:val="left"/>
      <w:pPr>
        <w:ind w:left="425" w:hanging="425"/>
      </w:pPr>
      <w:rPr>
        <w:rFonts w:hint="default"/>
      </w:rPr>
    </w:lvl>
  </w:abstractNum>
  <w:abstractNum w:abstractNumId="19">
    <w:nsid w:val="296AC600"/>
    <w:multiLevelType w:val="singleLevel"/>
    <w:tmpl w:val="296AC600"/>
    <w:lvl w:ilvl="0" w:tentative="0">
      <w:start w:val="1"/>
      <w:numFmt w:val="decimal"/>
      <w:lvlText w:val="%1."/>
      <w:lvlJc w:val="left"/>
      <w:pPr>
        <w:ind w:left="425" w:hanging="425"/>
      </w:pPr>
      <w:rPr>
        <w:rFonts w:hint="default"/>
      </w:rPr>
    </w:lvl>
  </w:abstractNum>
  <w:abstractNum w:abstractNumId="20">
    <w:nsid w:val="30D09F29"/>
    <w:multiLevelType w:val="singleLevel"/>
    <w:tmpl w:val="30D09F29"/>
    <w:lvl w:ilvl="0" w:tentative="0">
      <w:start w:val="1"/>
      <w:numFmt w:val="decimal"/>
      <w:suff w:val="nothing"/>
      <w:lvlText w:val="%1、"/>
      <w:lvlJc w:val="left"/>
    </w:lvl>
  </w:abstractNum>
  <w:abstractNum w:abstractNumId="21">
    <w:nsid w:val="46F5775F"/>
    <w:multiLevelType w:val="singleLevel"/>
    <w:tmpl w:val="46F5775F"/>
    <w:lvl w:ilvl="0" w:tentative="0">
      <w:start w:val="1"/>
      <w:numFmt w:val="decimal"/>
      <w:lvlText w:val="%1."/>
      <w:lvlJc w:val="left"/>
      <w:pPr>
        <w:ind w:left="425" w:hanging="425"/>
      </w:pPr>
      <w:rPr>
        <w:rFonts w:hint="default"/>
      </w:rPr>
    </w:lvl>
  </w:abstractNum>
  <w:abstractNum w:abstractNumId="22">
    <w:nsid w:val="5A0362B3"/>
    <w:multiLevelType w:val="singleLevel"/>
    <w:tmpl w:val="5A0362B3"/>
    <w:lvl w:ilvl="0" w:tentative="0">
      <w:start w:val="1"/>
      <w:numFmt w:val="decimal"/>
      <w:lvlText w:val="%1."/>
      <w:lvlJc w:val="left"/>
      <w:pPr>
        <w:ind w:left="425" w:hanging="425"/>
      </w:pPr>
      <w:rPr>
        <w:rFonts w:hint="default"/>
      </w:rPr>
    </w:lvl>
  </w:abstractNum>
  <w:abstractNum w:abstractNumId="23">
    <w:nsid w:val="5DFB4071"/>
    <w:multiLevelType w:val="multilevel"/>
    <w:tmpl w:val="5DFB4071"/>
    <w:lvl w:ilvl="0" w:tentative="0">
      <w:start w:val="6"/>
      <w:numFmt w:val="japaneseCounting"/>
      <w:lvlText w:val="第%1条"/>
      <w:lvlJc w:val="left"/>
      <w:pPr>
        <w:tabs>
          <w:tab w:val="left" w:pos="1440"/>
        </w:tabs>
        <w:ind w:left="1440" w:hanging="960"/>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6030B669"/>
    <w:multiLevelType w:val="singleLevel"/>
    <w:tmpl w:val="6030B669"/>
    <w:lvl w:ilvl="0" w:tentative="0">
      <w:start w:val="1"/>
      <w:numFmt w:val="decimal"/>
      <w:lvlText w:val="%1."/>
      <w:lvlJc w:val="left"/>
      <w:pPr>
        <w:ind w:left="425" w:hanging="425"/>
      </w:pPr>
      <w:rPr>
        <w:rFonts w:hint="default"/>
      </w:rPr>
    </w:lvl>
  </w:abstractNum>
  <w:abstractNum w:abstractNumId="25">
    <w:nsid w:val="70203F62"/>
    <w:multiLevelType w:val="multilevel"/>
    <w:tmpl w:val="70203F62"/>
    <w:lvl w:ilvl="0" w:tentative="0">
      <w:start w:val="1"/>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7D8AAF36"/>
    <w:multiLevelType w:val="singleLevel"/>
    <w:tmpl w:val="7D8AAF36"/>
    <w:lvl w:ilvl="0" w:tentative="0">
      <w:start w:val="1"/>
      <w:numFmt w:val="decimal"/>
      <w:lvlText w:val="%1."/>
      <w:lvlJc w:val="left"/>
      <w:pPr>
        <w:ind w:left="425" w:hanging="425"/>
      </w:pPr>
      <w:rPr>
        <w:rFonts w:hint="default"/>
      </w:rPr>
    </w:lvl>
  </w:abstractNum>
  <w:num w:numId="1">
    <w:abstractNumId w:val="11"/>
  </w:num>
  <w:num w:numId="2">
    <w:abstractNumId w:val="13"/>
  </w:num>
  <w:num w:numId="3">
    <w:abstractNumId w:val="14"/>
  </w:num>
  <w:num w:numId="4">
    <w:abstractNumId w:val="6"/>
  </w:num>
  <w:num w:numId="5">
    <w:abstractNumId w:val="7"/>
  </w:num>
  <w:num w:numId="6">
    <w:abstractNumId w:val="2"/>
  </w:num>
  <w:num w:numId="7">
    <w:abstractNumId w:val="0"/>
  </w:num>
  <w:num w:numId="8">
    <w:abstractNumId w:val="20"/>
  </w:num>
  <w:num w:numId="9">
    <w:abstractNumId w:val="25"/>
  </w:num>
  <w:num w:numId="10">
    <w:abstractNumId w:val="23"/>
  </w:num>
  <w:num w:numId="11">
    <w:abstractNumId w:val="15"/>
  </w:num>
  <w:num w:numId="12">
    <w:abstractNumId w:val="8"/>
  </w:num>
  <w:num w:numId="13">
    <w:abstractNumId w:val="21"/>
  </w:num>
  <w:num w:numId="14">
    <w:abstractNumId w:val="18"/>
  </w:num>
  <w:num w:numId="15">
    <w:abstractNumId w:val="9"/>
  </w:num>
  <w:num w:numId="16">
    <w:abstractNumId w:val="17"/>
  </w:num>
  <w:num w:numId="17">
    <w:abstractNumId w:val="16"/>
  </w:num>
  <w:num w:numId="18">
    <w:abstractNumId w:val="12"/>
  </w:num>
  <w:num w:numId="19">
    <w:abstractNumId w:val="26"/>
  </w:num>
  <w:num w:numId="20">
    <w:abstractNumId w:val="1"/>
  </w:num>
  <w:num w:numId="21">
    <w:abstractNumId w:val="3"/>
  </w:num>
  <w:num w:numId="22">
    <w:abstractNumId w:val="10"/>
  </w:num>
  <w:num w:numId="23">
    <w:abstractNumId w:val="19"/>
  </w:num>
  <w:num w:numId="24">
    <w:abstractNumId w:val="22"/>
  </w:num>
  <w:num w:numId="25">
    <w:abstractNumId w:val="4"/>
  </w:num>
  <w:num w:numId="26">
    <w:abstractNumId w:val="2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bordersDoNotSurroundHeader w:val="0"/>
  <w:bordersDoNotSurroundFooter w:val="0"/>
  <w:trackRevisions w:val="1"/>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FiZDIzMjBhYjY3YjcwYmIxYWI1NjM4YzVmYjEyMDMifQ=="/>
  </w:docVars>
  <w:rsids>
    <w:rsidRoot w:val="00000000"/>
    <w:rsid w:val="00433043"/>
    <w:rsid w:val="00F86168"/>
    <w:rsid w:val="023F61F6"/>
    <w:rsid w:val="024B505A"/>
    <w:rsid w:val="025F0021"/>
    <w:rsid w:val="02A96035"/>
    <w:rsid w:val="02BC3B8F"/>
    <w:rsid w:val="02C32E43"/>
    <w:rsid w:val="02D2342E"/>
    <w:rsid w:val="05336E1B"/>
    <w:rsid w:val="0565138A"/>
    <w:rsid w:val="05865A85"/>
    <w:rsid w:val="06887E46"/>
    <w:rsid w:val="06F757B1"/>
    <w:rsid w:val="076F79F5"/>
    <w:rsid w:val="09C33728"/>
    <w:rsid w:val="0AFC15E8"/>
    <w:rsid w:val="0B786750"/>
    <w:rsid w:val="0BE40CE6"/>
    <w:rsid w:val="0E572FD9"/>
    <w:rsid w:val="0EE853C8"/>
    <w:rsid w:val="10BF506B"/>
    <w:rsid w:val="10F36FE9"/>
    <w:rsid w:val="12E371EC"/>
    <w:rsid w:val="13131CBD"/>
    <w:rsid w:val="14E02520"/>
    <w:rsid w:val="15550F6D"/>
    <w:rsid w:val="15801D7F"/>
    <w:rsid w:val="15B53365"/>
    <w:rsid w:val="15BD56DF"/>
    <w:rsid w:val="1629021E"/>
    <w:rsid w:val="1700420E"/>
    <w:rsid w:val="1A0F2A33"/>
    <w:rsid w:val="1A304E0A"/>
    <w:rsid w:val="1C9F7C7D"/>
    <w:rsid w:val="1E90132C"/>
    <w:rsid w:val="1EA57152"/>
    <w:rsid w:val="1EDA10BD"/>
    <w:rsid w:val="1F9F4F79"/>
    <w:rsid w:val="20433C47"/>
    <w:rsid w:val="20D761F4"/>
    <w:rsid w:val="22522031"/>
    <w:rsid w:val="23AB5FC2"/>
    <w:rsid w:val="23C818B6"/>
    <w:rsid w:val="24431BDE"/>
    <w:rsid w:val="244B0A92"/>
    <w:rsid w:val="24623165"/>
    <w:rsid w:val="25496D80"/>
    <w:rsid w:val="25935597"/>
    <w:rsid w:val="260D5497"/>
    <w:rsid w:val="267032F0"/>
    <w:rsid w:val="26AF355A"/>
    <w:rsid w:val="27267FCB"/>
    <w:rsid w:val="27D762B4"/>
    <w:rsid w:val="28A77BC3"/>
    <w:rsid w:val="28FB22D0"/>
    <w:rsid w:val="2929395B"/>
    <w:rsid w:val="2A700462"/>
    <w:rsid w:val="2A8C389F"/>
    <w:rsid w:val="2B2B6F28"/>
    <w:rsid w:val="2BB95F59"/>
    <w:rsid w:val="2C750524"/>
    <w:rsid w:val="2D570952"/>
    <w:rsid w:val="2DB31B82"/>
    <w:rsid w:val="2E5F6F8A"/>
    <w:rsid w:val="3152520E"/>
    <w:rsid w:val="33EA2B33"/>
    <w:rsid w:val="34297EFF"/>
    <w:rsid w:val="34441786"/>
    <w:rsid w:val="347321D8"/>
    <w:rsid w:val="34EA3315"/>
    <w:rsid w:val="35814314"/>
    <w:rsid w:val="35A61D14"/>
    <w:rsid w:val="36005303"/>
    <w:rsid w:val="36D81D59"/>
    <w:rsid w:val="3706674C"/>
    <w:rsid w:val="373B4579"/>
    <w:rsid w:val="3819713B"/>
    <w:rsid w:val="382B1505"/>
    <w:rsid w:val="38927A05"/>
    <w:rsid w:val="3AF42D47"/>
    <w:rsid w:val="3B3A2947"/>
    <w:rsid w:val="3B8A62BD"/>
    <w:rsid w:val="3BC07EFB"/>
    <w:rsid w:val="3C0F756C"/>
    <w:rsid w:val="3C145A46"/>
    <w:rsid w:val="3D9A0E8C"/>
    <w:rsid w:val="3E18346D"/>
    <w:rsid w:val="3F8955FF"/>
    <w:rsid w:val="3FBD4141"/>
    <w:rsid w:val="3FFB461E"/>
    <w:rsid w:val="408E7BD5"/>
    <w:rsid w:val="412164E3"/>
    <w:rsid w:val="418F1B67"/>
    <w:rsid w:val="420B6C7A"/>
    <w:rsid w:val="424603D8"/>
    <w:rsid w:val="44254A04"/>
    <w:rsid w:val="44535347"/>
    <w:rsid w:val="454D7C42"/>
    <w:rsid w:val="4A987CDE"/>
    <w:rsid w:val="4AA94AF7"/>
    <w:rsid w:val="4B7010CE"/>
    <w:rsid w:val="4C8068C1"/>
    <w:rsid w:val="4DAE54E7"/>
    <w:rsid w:val="4E516C0B"/>
    <w:rsid w:val="4EB250E6"/>
    <w:rsid w:val="523D4E66"/>
    <w:rsid w:val="538A58F0"/>
    <w:rsid w:val="53D86901"/>
    <w:rsid w:val="547E5440"/>
    <w:rsid w:val="5508721A"/>
    <w:rsid w:val="554609FD"/>
    <w:rsid w:val="557F5719"/>
    <w:rsid w:val="558C48E3"/>
    <w:rsid w:val="55A27B5B"/>
    <w:rsid w:val="56D510DB"/>
    <w:rsid w:val="56D81984"/>
    <w:rsid w:val="570A56DD"/>
    <w:rsid w:val="57AC20A5"/>
    <w:rsid w:val="588B22C9"/>
    <w:rsid w:val="593B0658"/>
    <w:rsid w:val="59977580"/>
    <w:rsid w:val="59AB6FDC"/>
    <w:rsid w:val="5A347760"/>
    <w:rsid w:val="5AB521E6"/>
    <w:rsid w:val="5B072A47"/>
    <w:rsid w:val="5B814ADF"/>
    <w:rsid w:val="5B987D76"/>
    <w:rsid w:val="5E5738F8"/>
    <w:rsid w:val="5E7A120F"/>
    <w:rsid w:val="5F5B0A1D"/>
    <w:rsid w:val="5FAD7E3D"/>
    <w:rsid w:val="6054424F"/>
    <w:rsid w:val="6173721E"/>
    <w:rsid w:val="617533F6"/>
    <w:rsid w:val="62377985"/>
    <w:rsid w:val="62903E3C"/>
    <w:rsid w:val="63495BC1"/>
    <w:rsid w:val="635357E1"/>
    <w:rsid w:val="6403012A"/>
    <w:rsid w:val="64F309D0"/>
    <w:rsid w:val="65B5753E"/>
    <w:rsid w:val="675E6C0B"/>
    <w:rsid w:val="677102E2"/>
    <w:rsid w:val="68124B00"/>
    <w:rsid w:val="697119CE"/>
    <w:rsid w:val="69A62800"/>
    <w:rsid w:val="6B4E307A"/>
    <w:rsid w:val="6B73759E"/>
    <w:rsid w:val="6C6B730B"/>
    <w:rsid w:val="6C8A102B"/>
    <w:rsid w:val="6CB0523B"/>
    <w:rsid w:val="6CDE60BF"/>
    <w:rsid w:val="6D885053"/>
    <w:rsid w:val="6E0728AD"/>
    <w:rsid w:val="6F2B383C"/>
    <w:rsid w:val="6F3D0113"/>
    <w:rsid w:val="70541B14"/>
    <w:rsid w:val="72667F95"/>
    <w:rsid w:val="72C3345B"/>
    <w:rsid w:val="741D63E8"/>
    <w:rsid w:val="74F176DB"/>
    <w:rsid w:val="765D3A06"/>
    <w:rsid w:val="76EE06EA"/>
    <w:rsid w:val="78335C43"/>
    <w:rsid w:val="791800B8"/>
    <w:rsid w:val="798B5EC4"/>
    <w:rsid w:val="79BA7989"/>
    <w:rsid w:val="7AFC21B1"/>
    <w:rsid w:val="7B0D127A"/>
    <w:rsid w:val="7B845F93"/>
    <w:rsid w:val="7BCC232B"/>
    <w:rsid w:val="7CCF3712"/>
    <w:rsid w:val="7D075AF0"/>
    <w:rsid w:val="7E3314F0"/>
    <w:rsid w:val="7FD02D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numPr>
        <w:ilvl w:val="0"/>
        <w:numId w:val="1"/>
      </w:numPr>
      <w:spacing w:before="240" w:after="240" w:line="360" w:lineRule="auto"/>
      <w:jc w:val="center"/>
      <w:outlineLvl w:val="0"/>
    </w:pPr>
    <w:rPr>
      <w:rFonts w:ascii="Arial" w:hAnsi="Arial"/>
      <w:b/>
      <w:kern w:val="44"/>
      <w:sz w:val="44"/>
      <w:szCs w:val="24"/>
    </w:rPr>
  </w:style>
  <w:style w:type="paragraph" w:styleId="3">
    <w:name w:val="heading 3"/>
    <w:basedOn w:val="1"/>
    <w:next w:val="1"/>
    <w:autoRedefine/>
    <w:qFormat/>
    <w:uiPriority w:val="0"/>
    <w:pPr>
      <w:keepNext/>
      <w:keepLines/>
      <w:spacing w:beforeLines="50" w:after="120" w:line="360" w:lineRule="auto"/>
      <w:jc w:val="center"/>
      <w:outlineLvl w:val="2"/>
    </w:pPr>
    <w:rPr>
      <w:rFonts w:ascii="仿宋_GB2312" w:hAnsi="宋体" w:eastAsia="仿宋_GB2312" w:cs="宋体"/>
      <w:b/>
      <w:sz w:val="30"/>
      <w:szCs w:val="30"/>
    </w:rPr>
  </w:style>
  <w:style w:type="paragraph" w:styleId="4">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paragraph" w:styleId="5">
    <w:name w:val="heading 5"/>
    <w:basedOn w:val="1"/>
    <w:next w:val="1"/>
    <w:autoRedefine/>
    <w:qFormat/>
    <w:uiPriority w:val="0"/>
    <w:pPr>
      <w:keepNext/>
      <w:keepLines/>
      <w:spacing w:before="280" w:after="290" w:line="372" w:lineRule="auto"/>
      <w:outlineLvl w:val="4"/>
    </w:pPr>
    <w:rPr>
      <w:b/>
      <w:bCs/>
      <w:sz w:val="28"/>
      <w:szCs w:val="28"/>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Note Heading"/>
    <w:basedOn w:val="1"/>
    <w:next w:val="1"/>
    <w:autoRedefine/>
    <w:qFormat/>
    <w:uiPriority w:val="0"/>
    <w:pPr>
      <w:snapToGrid w:val="0"/>
      <w:spacing w:before="120" w:after="120" w:line="320" w:lineRule="exact"/>
      <w:ind w:firstLine="413" w:firstLineChars="200"/>
    </w:pPr>
    <w:rPr>
      <w:rFonts w:ascii="宋体" w:hAnsi="宋体"/>
      <w:b/>
      <w:color w:val="000000"/>
    </w:rPr>
  </w:style>
  <w:style w:type="paragraph" w:styleId="7">
    <w:name w:val="Normal Indent"/>
    <w:basedOn w:val="1"/>
    <w:autoRedefine/>
    <w:qFormat/>
    <w:uiPriority w:val="0"/>
    <w:pPr>
      <w:ind w:firstLine="420"/>
    </w:pPr>
    <w:rPr>
      <w:rFonts w:ascii="Times New Roman" w:hAnsi="Times New Roman"/>
    </w:rPr>
  </w:style>
  <w:style w:type="paragraph" w:styleId="8">
    <w:name w:val="annotation text"/>
    <w:basedOn w:val="1"/>
    <w:autoRedefine/>
    <w:qFormat/>
    <w:uiPriority w:val="0"/>
    <w:pPr>
      <w:jc w:val="left"/>
    </w:pPr>
  </w:style>
  <w:style w:type="paragraph" w:styleId="9">
    <w:name w:val="Body Text"/>
    <w:basedOn w:val="1"/>
    <w:autoRedefine/>
    <w:semiHidden/>
    <w:qFormat/>
    <w:uiPriority w:val="0"/>
    <w:rPr>
      <w:rFonts w:ascii="Arial" w:hAnsi="Arial" w:eastAsia="Arial" w:cs="Arial"/>
      <w:sz w:val="21"/>
      <w:szCs w:val="21"/>
      <w:lang w:val="en-US" w:eastAsia="en-US" w:bidi="ar-SA"/>
    </w:rPr>
  </w:style>
  <w:style w:type="paragraph" w:styleId="10">
    <w:name w:val="Body Text Indent"/>
    <w:basedOn w:val="1"/>
    <w:next w:val="11"/>
    <w:autoRedefine/>
    <w:qFormat/>
    <w:uiPriority w:val="0"/>
    <w:pPr>
      <w:ind w:left="420" w:leftChars="200"/>
    </w:pPr>
  </w:style>
  <w:style w:type="paragraph" w:styleId="11">
    <w:name w:val="envelope return"/>
    <w:basedOn w:val="1"/>
    <w:autoRedefine/>
    <w:unhideWhenUsed/>
    <w:qFormat/>
    <w:uiPriority w:val="99"/>
    <w:pPr>
      <w:snapToGrid w:val="0"/>
    </w:pPr>
    <w:rPr>
      <w:rFonts w:ascii="Arial" w:hAnsi="Arial"/>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eastAsia="楷体_GB2312"/>
      <w:kern w:val="0"/>
      <w:sz w:val="20"/>
      <w:szCs w:val="24"/>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2"/>
    <w:basedOn w:val="10"/>
    <w:next w:val="1"/>
    <w:autoRedefine/>
    <w:unhideWhenUsed/>
    <w:qFormat/>
    <w:uiPriority w:val="99"/>
    <w:pPr>
      <w:ind w:firstLine="420" w:firstLineChars="200"/>
    </w:pPr>
  </w:style>
  <w:style w:type="character" w:styleId="22">
    <w:name w:val="Strong"/>
    <w:basedOn w:val="21"/>
    <w:autoRedefine/>
    <w:qFormat/>
    <w:uiPriority w:val="0"/>
    <w:rPr>
      <w:b/>
    </w:rPr>
  </w:style>
  <w:style w:type="character" w:styleId="23">
    <w:name w:val="page number"/>
    <w:basedOn w:val="21"/>
    <w:autoRedefine/>
    <w:qFormat/>
    <w:uiPriority w:val="0"/>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仿宋" w:hAnsi="仿宋" w:eastAsia="仿宋" w:cs="仿宋"/>
      <w:sz w:val="20"/>
      <w:szCs w:val="20"/>
      <w:lang w:val="en-US" w:eastAsia="en-US" w:bidi="ar-SA"/>
    </w:rPr>
  </w:style>
  <w:style w:type="paragraph" w:customStyle="1" w:styleId="26">
    <w:name w:val="WPSOffice手动目录 1"/>
    <w:autoRedefine/>
    <w:qFormat/>
    <w:uiPriority w:val="0"/>
    <w:pPr>
      <w:ind w:leftChars="0"/>
    </w:pPr>
    <w:rPr>
      <w:rFonts w:ascii="Arial" w:hAnsi="Arial" w:eastAsia="Arial" w:cs="Arial"/>
      <w:sz w:val="20"/>
      <w:szCs w:val="20"/>
    </w:rPr>
  </w:style>
  <w:style w:type="paragraph" w:customStyle="1" w:styleId="27">
    <w:name w:val="WPSOffice手动目录 2"/>
    <w:autoRedefine/>
    <w:qFormat/>
    <w:uiPriority w:val="0"/>
    <w:pPr>
      <w:ind w:leftChars="200"/>
    </w:pPr>
    <w:rPr>
      <w:rFonts w:ascii="Arial" w:hAnsi="Arial" w:eastAsia="Arial" w:cs="Arial"/>
      <w:sz w:val="20"/>
      <w:szCs w:val="20"/>
    </w:rPr>
  </w:style>
  <w:style w:type="paragraph" w:customStyle="1" w:styleId="28">
    <w:name w:val="WPSOffice手动目录 3"/>
    <w:autoRedefine/>
    <w:qFormat/>
    <w:uiPriority w:val="0"/>
    <w:pPr>
      <w:ind w:leftChars="400"/>
    </w:pPr>
    <w:rPr>
      <w:rFonts w:ascii="Arial" w:hAnsi="Arial" w:eastAsia="Arial" w:cs="Arial"/>
      <w:sz w:val="20"/>
      <w:szCs w:val="20"/>
    </w:rPr>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paragraph" w:customStyle="1" w:styleId="30">
    <w:name w:val="样式 宋体 小四 行距: 1.5 倍行距"/>
    <w:basedOn w:val="1"/>
    <w:autoRedefine/>
    <w:qFormat/>
    <w:uiPriority w:val="0"/>
    <w:rPr>
      <w:rFonts w:ascii="宋体" w:hAnsi="宋体" w:cs="宋体"/>
      <w:sz w:val="28"/>
    </w:rPr>
  </w:style>
  <w:style w:type="paragraph" w:customStyle="1" w:styleId="31">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2">
    <w:name w:val="样式 小四 行距: 1.5 倍行距"/>
    <w:basedOn w:val="1"/>
    <w:autoRedefine/>
    <w:qFormat/>
    <w:uiPriority w:val="0"/>
    <w:pPr>
      <w:ind w:firstLine="480"/>
    </w:pPr>
    <w:rPr>
      <w:rFonts w:cs="宋体"/>
    </w:rPr>
  </w:style>
  <w:style w:type="paragraph" w:customStyle="1" w:styleId="33">
    <w:name w:val="130"/>
    <w:basedOn w:val="1"/>
    <w:autoRedefine/>
    <w:qFormat/>
    <w:uiPriority w:val="0"/>
    <w:pPr>
      <w:widowControl/>
      <w:spacing w:before="100" w:beforeLines="0" w:beforeAutospacing="1" w:after="100" w:afterLines="0" w:afterAutospacing="1" w:line="324" w:lineRule="auto"/>
      <w:jc w:val="left"/>
    </w:pPr>
    <w:rPr>
      <w:rFonts w:ascii="宋体" w:hAnsi="宋体"/>
      <w:color w:val="000000"/>
      <w:kern w:val="0"/>
      <w:sz w:val="24"/>
    </w:rPr>
  </w:style>
  <w:style w:type="paragraph" w:customStyle="1" w:styleId="34">
    <w:name w:val="标题 2 New"/>
    <w:basedOn w:val="1"/>
    <w:next w:val="35"/>
    <w:autoRedefine/>
    <w:qFormat/>
    <w:uiPriority w:val="0"/>
    <w:pPr>
      <w:keepNext/>
      <w:keepLines/>
      <w:adjustRightInd w:val="0"/>
      <w:snapToGrid w:val="0"/>
      <w:spacing w:line="360" w:lineRule="auto"/>
      <w:jc w:val="center"/>
      <w:outlineLvl w:val="1"/>
    </w:pPr>
    <w:rPr>
      <w:rFonts w:ascii="宋体" w:hAnsi="Arial" w:cs="宋体"/>
      <w:sz w:val="32"/>
    </w:rPr>
  </w:style>
  <w:style w:type="paragraph" w:customStyle="1" w:styleId="35">
    <w:name w:val="正文缩进 New"/>
    <w:basedOn w:val="1"/>
    <w:autoRedefine/>
    <w:qFormat/>
    <w:uiPriority w:val="0"/>
    <w:pPr>
      <w:ind w:firstLine="420"/>
    </w:pPr>
    <w:rPr>
      <w:rFonts w:eastAsia="宋体"/>
      <w:sz w:val="21"/>
      <w:lang w:val="en-US" w:eastAsia="zh-CN" w:bidi="ar-SA"/>
    </w:rPr>
  </w:style>
  <w:style w:type="paragraph" w:styleId="36">
    <w:name w:val="List Paragraph"/>
    <w:basedOn w:val="1"/>
    <w:autoRedefine/>
    <w:qFormat/>
    <w:uiPriority w:val="34"/>
    <w:pPr>
      <w:widowControl/>
      <w:ind w:firstLine="420" w:firstLineChars="200"/>
      <w:jc w:val="left"/>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theme" Target="theme/theme1.xml"/><Relationship Id="rId45" Type="http://schemas.openxmlformats.org/officeDocument/2006/relationships/footer" Target="foot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12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11660</Words>
  <Characters>12297</Characters>
  <TotalTime>36</TotalTime>
  <ScaleCrop>false</ScaleCrop>
  <LinksUpToDate>false</LinksUpToDate>
  <CharactersWithSpaces>12580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2024-11-10T16:23:00Z</dcterms:created>
  <dc:creator>戴嘉诚</dc:creator>
  <cp:lastModifiedBy>line2188</cp:lastModifiedBy>
  <dcterms:modified xsi:type="dcterms:W3CDTF">2025-01-06T07:32:48Z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2024-11-11T16:39:22Z</vt:filetime>
  </property>
  <property fmtid="{D5CDD505-2E9C-101B-9397-08002B2CF9AE}" pid="4" name="KSOProductBuildVer">
    <vt:lpwstr>2052-12.1.0.19770</vt:lpwstr>
  </property>
  <property fmtid="{D5CDD505-2E9C-101B-9397-08002B2CF9AE}" pid="5" name="ICV">
    <vt:lpwstr>1BD37414667345F99247E75B3335BD09_13</vt:lpwstr>
  </property>
  <property fmtid="{D5CDD505-2E9C-101B-9397-08002B2CF9AE}" pid="6" name="KSOTemplateDocerSaveRecord">
    <vt:lpwstr>eyJoZGlkIjoiODIxYWFlNmU3YjM4MjFjNzhkMTRiYjYyMzgzNmE0YWIiLCJ1c2VySWQiOiI5MTc1NDcwIn0=</vt:lpwstr>
  </property>
</Properties>
</file>