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29DA8">
      <w:pPr>
        <w:rPr>
          <w:color w:val="000000" w:themeColor="text1"/>
          <w:highlight w:val="none"/>
          <w:lang w:eastAsia="zh-CN"/>
          <w14:textFill>
            <w14:solidFill>
              <w14:schemeClr w14:val="tx1"/>
            </w14:solidFill>
          </w14:textFill>
        </w:rPr>
      </w:pPr>
    </w:p>
    <w:p w14:paraId="6B78E071">
      <w:pPr>
        <w:spacing w:before="498" w:line="222" w:lineRule="auto"/>
        <w:jc w:val="center"/>
        <w:rPr>
          <w:rFonts w:ascii="宋体" w:hAnsi="宋体" w:eastAsia="宋体" w:cs="宋体"/>
          <w:color w:val="000000" w:themeColor="text1"/>
          <w:sz w:val="83"/>
          <w:szCs w:val="83"/>
          <w:highlight w:val="none"/>
          <w:lang w:eastAsia="zh-CN"/>
          <w14:textFill>
            <w14:solidFill>
              <w14:schemeClr w14:val="tx1"/>
            </w14:solidFill>
          </w14:textFill>
        </w:rPr>
      </w:pPr>
      <w:r>
        <w:rPr>
          <w:rFonts w:ascii="宋体" w:hAnsi="宋体" w:eastAsia="宋体" w:cs="宋体"/>
          <w:color w:val="000000" w:themeColor="text1"/>
          <w:spacing w:val="-25"/>
          <w:sz w:val="83"/>
          <w:szCs w:val="83"/>
          <w:highlight w:val="none"/>
          <w:lang w:eastAsia="zh-CN"/>
          <w14:textFill>
            <w14:solidFill>
              <w14:schemeClr w14:val="tx1"/>
            </w14:solidFill>
          </w14:textFill>
        </w:rPr>
        <w:t>广</w:t>
      </w:r>
      <w:r>
        <w:rPr>
          <w:rFonts w:ascii="宋体" w:hAnsi="宋体" w:eastAsia="宋体" w:cs="宋体"/>
          <w:color w:val="000000" w:themeColor="text1"/>
          <w:spacing w:val="148"/>
          <w:sz w:val="83"/>
          <w:szCs w:val="83"/>
          <w:highlight w:val="none"/>
          <w:lang w:eastAsia="zh-CN"/>
          <w14:textFill>
            <w14:solidFill>
              <w14:schemeClr w14:val="tx1"/>
            </w14:solidFill>
          </w14:textFill>
        </w:rPr>
        <w:t xml:space="preserve"> </w:t>
      </w:r>
      <w:r>
        <w:rPr>
          <w:rFonts w:ascii="宋体" w:hAnsi="宋体" w:eastAsia="宋体" w:cs="宋体"/>
          <w:color w:val="000000" w:themeColor="text1"/>
          <w:spacing w:val="-25"/>
          <w:sz w:val="83"/>
          <w:szCs w:val="83"/>
          <w:highlight w:val="none"/>
          <w:lang w:eastAsia="zh-CN"/>
          <w14:textFill>
            <w14:solidFill>
              <w14:schemeClr w14:val="tx1"/>
            </w14:solidFill>
          </w14:textFill>
        </w:rPr>
        <w:t>东</w:t>
      </w:r>
      <w:r>
        <w:rPr>
          <w:rFonts w:ascii="宋体" w:hAnsi="宋体" w:eastAsia="宋体" w:cs="宋体"/>
          <w:color w:val="000000" w:themeColor="text1"/>
          <w:spacing w:val="130"/>
          <w:sz w:val="83"/>
          <w:szCs w:val="83"/>
          <w:highlight w:val="none"/>
          <w:lang w:eastAsia="zh-CN"/>
          <w14:textFill>
            <w14:solidFill>
              <w14:schemeClr w14:val="tx1"/>
            </w14:solidFill>
          </w14:textFill>
        </w:rPr>
        <w:t xml:space="preserve"> </w:t>
      </w:r>
      <w:r>
        <w:rPr>
          <w:rFonts w:ascii="宋体" w:hAnsi="宋体" w:eastAsia="宋体" w:cs="宋体"/>
          <w:color w:val="000000" w:themeColor="text1"/>
          <w:spacing w:val="-25"/>
          <w:sz w:val="83"/>
          <w:szCs w:val="83"/>
          <w:highlight w:val="none"/>
          <w:lang w:eastAsia="zh-CN"/>
          <w14:textFill>
            <w14:solidFill>
              <w14:schemeClr w14:val="tx1"/>
            </w14:solidFill>
          </w14:textFill>
        </w:rPr>
        <w:t>省</w:t>
      </w:r>
    </w:p>
    <w:p w14:paraId="60033D5F">
      <w:pPr>
        <w:spacing w:line="319" w:lineRule="auto"/>
        <w:rPr>
          <w:color w:val="000000" w:themeColor="text1"/>
          <w:highlight w:val="none"/>
          <w:lang w:eastAsia="zh-CN"/>
          <w14:textFill>
            <w14:solidFill>
              <w14:schemeClr w14:val="tx1"/>
            </w14:solidFill>
          </w14:textFill>
        </w:rPr>
      </w:pPr>
    </w:p>
    <w:p w14:paraId="019BA0E7">
      <w:pPr>
        <w:spacing w:line="320" w:lineRule="auto"/>
        <w:rPr>
          <w:color w:val="000000" w:themeColor="text1"/>
          <w:highlight w:val="none"/>
          <w:lang w:eastAsia="zh-CN"/>
          <w14:textFill>
            <w14:solidFill>
              <w14:schemeClr w14:val="tx1"/>
            </w14:solidFill>
          </w14:textFill>
        </w:rPr>
      </w:pPr>
    </w:p>
    <w:p w14:paraId="0E0E5534">
      <w:pPr>
        <w:spacing w:line="320" w:lineRule="auto"/>
        <w:rPr>
          <w:color w:val="000000" w:themeColor="text1"/>
          <w:highlight w:val="none"/>
          <w:lang w:eastAsia="zh-CN"/>
          <w14:textFill>
            <w14:solidFill>
              <w14:schemeClr w14:val="tx1"/>
            </w14:solidFill>
          </w14:textFill>
        </w:rPr>
      </w:pPr>
    </w:p>
    <w:p w14:paraId="43769965">
      <w:pPr>
        <w:tabs>
          <w:tab w:val="left" w:pos="2360"/>
        </w:tabs>
        <w:autoSpaceDE/>
        <w:autoSpaceDN/>
        <w:spacing w:before="140" w:line="760" w:lineRule="exact"/>
        <w:ind w:left="351"/>
        <w:jc w:val="center"/>
        <w:rPr>
          <w:rFonts w:ascii="宋体" w:hAnsi="宋体" w:eastAsia="宋体" w:cs="宋体"/>
          <w:color w:val="000000" w:themeColor="text1"/>
          <w:sz w:val="43"/>
          <w:szCs w:val="43"/>
          <w:highlight w:val="none"/>
          <w:lang w:eastAsia="zh-CN"/>
          <w14:textFill>
            <w14:solidFill>
              <w14:schemeClr w14:val="tx1"/>
            </w14:solidFill>
          </w14:textFill>
        </w:rPr>
      </w:pPr>
      <w:r>
        <w:rPr>
          <w:rFonts w:hint="eastAsia" w:ascii="宋体" w:hAnsi="宋体" w:eastAsia="宋体" w:cs="宋体"/>
          <w:color w:val="000000" w:themeColor="text1"/>
          <w:spacing w:val="-12"/>
          <w:sz w:val="36"/>
          <w:szCs w:val="36"/>
          <w:highlight w:val="none"/>
          <w:u w:val="single"/>
          <w:lang w:eastAsia="zh-CN"/>
          <w14:textFill>
            <w14:solidFill>
              <w14:schemeClr w14:val="tx1"/>
            </w14:solidFill>
          </w14:textFill>
        </w:rPr>
        <w:t>广州市海防教育基地项目交通渡口码头工程施工总承包</w:t>
      </w:r>
      <w:r>
        <w:rPr>
          <w:rFonts w:ascii="宋体" w:hAnsi="宋体" w:eastAsia="宋体" w:cs="宋体"/>
          <w:color w:val="000000" w:themeColor="text1"/>
          <w:spacing w:val="14"/>
          <w:sz w:val="43"/>
          <w:szCs w:val="43"/>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2"/>
          <w:sz w:val="43"/>
          <w:szCs w:val="43"/>
          <w:highlight w:val="none"/>
          <w:u w:val="single"/>
          <w:lang w:eastAsia="zh-CN"/>
          <w14:textFill>
            <w14:solidFill>
              <w14:schemeClr w14:val="tx1"/>
            </w14:solidFill>
          </w14:textFill>
        </w:rPr>
        <w:t>A 类（港口工程）</w:t>
      </w:r>
    </w:p>
    <w:p w14:paraId="75B8B32D">
      <w:pPr>
        <w:spacing w:before="334" w:line="224" w:lineRule="auto"/>
        <w:ind w:left="3666"/>
        <w:rPr>
          <w:rFonts w:ascii="宋体" w:hAnsi="宋体" w:eastAsia="宋体" w:cs="宋体"/>
          <w:color w:val="000000" w:themeColor="text1"/>
          <w:sz w:val="43"/>
          <w:szCs w:val="43"/>
          <w:highlight w:val="none"/>
          <w:lang w:eastAsia="zh-CN"/>
          <w14:textFill>
            <w14:solidFill>
              <w14:schemeClr w14:val="tx1"/>
            </w14:solidFill>
          </w14:textFill>
        </w:rPr>
      </w:pPr>
      <w:r>
        <w:rPr>
          <w:rFonts w:ascii="宋体" w:hAnsi="宋体" w:eastAsia="宋体" w:cs="宋体"/>
          <w:color w:val="000000" w:themeColor="text1"/>
          <w:spacing w:val="5"/>
          <w:sz w:val="43"/>
          <w:szCs w:val="43"/>
          <w:highlight w:val="none"/>
          <w:lang w:eastAsia="zh-CN"/>
          <w14:textFill>
            <w14:solidFill>
              <w14:schemeClr w14:val="tx1"/>
            </w14:solidFill>
          </w14:textFill>
        </w:rPr>
        <w:t>施工招标</w:t>
      </w:r>
    </w:p>
    <w:p w14:paraId="4B012B42">
      <w:pPr>
        <w:spacing w:line="278" w:lineRule="auto"/>
        <w:rPr>
          <w:color w:val="000000" w:themeColor="text1"/>
          <w:highlight w:val="none"/>
          <w:lang w:eastAsia="zh-CN"/>
          <w14:textFill>
            <w14:solidFill>
              <w14:schemeClr w14:val="tx1"/>
            </w14:solidFill>
          </w14:textFill>
        </w:rPr>
      </w:pPr>
    </w:p>
    <w:p w14:paraId="26CB6A02">
      <w:pPr>
        <w:tabs>
          <w:tab w:val="left" w:pos="6390"/>
        </w:tabs>
        <w:spacing w:line="278" w:lineRule="auto"/>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ab/>
      </w:r>
    </w:p>
    <w:p w14:paraId="22940973">
      <w:pPr>
        <w:spacing w:line="278" w:lineRule="auto"/>
        <w:rPr>
          <w:color w:val="000000" w:themeColor="text1"/>
          <w:highlight w:val="none"/>
          <w:lang w:eastAsia="zh-CN"/>
          <w14:textFill>
            <w14:solidFill>
              <w14:schemeClr w14:val="tx1"/>
            </w14:solidFill>
          </w14:textFill>
        </w:rPr>
      </w:pPr>
    </w:p>
    <w:p w14:paraId="37594854">
      <w:pPr>
        <w:spacing w:line="278" w:lineRule="auto"/>
        <w:rPr>
          <w:color w:val="000000" w:themeColor="text1"/>
          <w:highlight w:val="none"/>
          <w:lang w:eastAsia="zh-CN"/>
          <w14:textFill>
            <w14:solidFill>
              <w14:schemeClr w14:val="tx1"/>
            </w14:solidFill>
          </w14:textFill>
        </w:rPr>
      </w:pPr>
    </w:p>
    <w:p w14:paraId="495548E6">
      <w:pPr>
        <w:spacing w:line="278" w:lineRule="auto"/>
        <w:rPr>
          <w:color w:val="000000" w:themeColor="text1"/>
          <w:highlight w:val="none"/>
          <w:lang w:eastAsia="zh-CN"/>
          <w14:textFill>
            <w14:solidFill>
              <w14:schemeClr w14:val="tx1"/>
            </w14:solidFill>
          </w14:textFill>
        </w:rPr>
      </w:pPr>
    </w:p>
    <w:p w14:paraId="68AF294E">
      <w:pPr>
        <w:spacing w:line="279" w:lineRule="auto"/>
        <w:rPr>
          <w:color w:val="000000" w:themeColor="text1"/>
          <w:highlight w:val="none"/>
          <w:lang w:eastAsia="zh-CN"/>
          <w14:textFill>
            <w14:solidFill>
              <w14:schemeClr w14:val="tx1"/>
            </w14:solidFill>
          </w14:textFill>
        </w:rPr>
      </w:pPr>
    </w:p>
    <w:p w14:paraId="3659970B">
      <w:pPr>
        <w:spacing w:before="270" w:line="222" w:lineRule="auto"/>
        <w:ind w:left="2808"/>
        <w:rPr>
          <w:rFonts w:hint="default" w:ascii="宋体" w:hAnsi="宋体" w:eastAsia="宋体" w:cs="宋体"/>
          <w:color w:val="000000" w:themeColor="text1"/>
          <w:sz w:val="83"/>
          <w:szCs w:val="83"/>
          <w:highlight w:val="none"/>
          <w:lang w:val="en-US" w:eastAsia="zh-CN"/>
          <w14:textFill>
            <w14:solidFill>
              <w14:schemeClr w14:val="tx1"/>
            </w14:solidFill>
          </w14:textFill>
        </w:rPr>
      </w:pPr>
      <w:bookmarkStart w:id="0" w:name="bookmark1"/>
      <w:bookmarkEnd w:id="0"/>
      <w:r>
        <w:rPr>
          <w:rFonts w:ascii="宋体" w:hAnsi="宋体" w:eastAsia="宋体" w:cs="宋体"/>
          <w:color w:val="000000" w:themeColor="text1"/>
          <w:spacing w:val="30"/>
          <w:sz w:val="83"/>
          <w:szCs w:val="83"/>
          <w:highlight w:val="none"/>
          <w:lang w:eastAsia="zh-CN"/>
          <w14:textFill>
            <w14:solidFill>
              <w14:schemeClr w14:val="tx1"/>
            </w14:solidFill>
          </w14:textFill>
        </w:rPr>
        <w:t>招标</w:t>
      </w:r>
      <w:r>
        <w:rPr>
          <w:rFonts w:hint="eastAsia" w:ascii="宋体" w:hAnsi="宋体" w:eastAsia="宋体" w:cs="宋体"/>
          <w:color w:val="000000" w:themeColor="text1"/>
          <w:spacing w:val="30"/>
          <w:sz w:val="83"/>
          <w:szCs w:val="83"/>
          <w:highlight w:val="none"/>
          <w:lang w:val="en-US" w:eastAsia="zh-CN"/>
          <w14:textFill>
            <w14:solidFill>
              <w14:schemeClr w14:val="tx1"/>
            </w14:solidFill>
          </w14:textFill>
        </w:rPr>
        <w:t>公告</w:t>
      </w:r>
    </w:p>
    <w:p w14:paraId="4F1C967D">
      <w:pPr>
        <w:spacing w:line="251" w:lineRule="auto"/>
        <w:rPr>
          <w:color w:val="000000" w:themeColor="text1"/>
          <w:highlight w:val="none"/>
          <w:lang w:eastAsia="zh-CN"/>
          <w14:textFill>
            <w14:solidFill>
              <w14:schemeClr w14:val="tx1"/>
            </w14:solidFill>
          </w14:textFill>
        </w:rPr>
      </w:pPr>
    </w:p>
    <w:p w14:paraId="2B8E5761">
      <w:pPr>
        <w:spacing w:line="251" w:lineRule="auto"/>
        <w:rPr>
          <w:color w:val="000000" w:themeColor="text1"/>
          <w:highlight w:val="none"/>
          <w:lang w:eastAsia="zh-CN"/>
          <w14:textFill>
            <w14:solidFill>
              <w14:schemeClr w14:val="tx1"/>
            </w14:solidFill>
          </w14:textFill>
        </w:rPr>
      </w:pPr>
    </w:p>
    <w:p w14:paraId="7A5A9C3D">
      <w:pPr>
        <w:spacing w:line="251" w:lineRule="auto"/>
        <w:rPr>
          <w:color w:val="000000" w:themeColor="text1"/>
          <w:highlight w:val="none"/>
          <w:lang w:eastAsia="zh-CN"/>
          <w14:textFill>
            <w14:solidFill>
              <w14:schemeClr w14:val="tx1"/>
            </w14:solidFill>
          </w14:textFill>
        </w:rPr>
      </w:pPr>
    </w:p>
    <w:p w14:paraId="4F5505BE">
      <w:pPr>
        <w:spacing w:line="251" w:lineRule="auto"/>
        <w:rPr>
          <w:color w:val="000000" w:themeColor="text1"/>
          <w:highlight w:val="none"/>
          <w:lang w:eastAsia="zh-CN"/>
          <w14:textFill>
            <w14:solidFill>
              <w14:schemeClr w14:val="tx1"/>
            </w14:solidFill>
          </w14:textFill>
        </w:rPr>
      </w:pPr>
    </w:p>
    <w:p w14:paraId="40AFB6F7">
      <w:pPr>
        <w:spacing w:line="251" w:lineRule="auto"/>
        <w:rPr>
          <w:color w:val="000000" w:themeColor="text1"/>
          <w:highlight w:val="none"/>
          <w:lang w:eastAsia="zh-CN"/>
          <w14:textFill>
            <w14:solidFill>
              <w14:schemeClr w14:val="tx1"/>
            </w14:solidFill>
          </w14:textFill>
        </w:rPr>
      </w:pPr>
    </w:p>
    <w:p w14:paraId="29A06000">
      <w:pPr>
        <w:spacing w:line="251" w:lineRule="auto"/>
        <w:rPr>
          <w:color w:val="000000" w:themeColor="text1"/>
          <w:highlight w:val="none"/>
          <w:lang w:eastAsia="zh-CN"/>
          <w14:textFill>
            <w14:solidFill>
              <w14:schemeClr w14:val="tx1"/>
            </w14:solidFill>
          </w14:textFill>
        </w:rPr>
      </w:pPr>
    </w:p>
    <w:p w14:paraId="55454622">
      <w:pPr>
        <w:spacing w:line="252" w:lineRule="auto"/>
        <w:rPr>
          <w:color w:val="000000" w:themeColor="text1"/>
          <w:highlight w:val="none"/>
          <w:lang w:eastAsia="zh-CN"/>
          <w14:textFill>
            <w14:solidFill>
              <w14:schemeClr w14:val="tx1"/>
            </w14:solidFill>
          </w14:textFill>
        </w:rPr>
      </w:pPr>
    </w:p>
    <w:p w14:paraId="7B4FEBBD">
      <w:pPr>
        <w:spacing w:line="252" w:lineRule="auto"/>
        <w:rPr>
          <w:color w:val="000000" w:themeColor="text1"/>
          <w:highlight w:val="none"/>
          <w:lang w:eastAsia="zh-CN"/>
          <w14:textFill>
            <w14:solidFill>
              <w14:schemeClr w14:val="tx1"/>
            </w14:solidFill>
          </w14:textFill>
        </w:rPr>
      </w:pPr>
    </w:p>
    <w:p w14:paraId="29F388A2">
      <w:pPr>
        <w:spacing w:line="252" w:lineRule="auto"/>
        <w:rPr>
          <w:color w:val="000000" w:themeColor="text1"/>
          <w:highlight w:val="none"/>
          <w:lang w:eastAsia="zh-CN"/>
          <w14:textFill>
            <w14:solidFill>
              <w14:schemeClr w14:val="tx1"/>
            </w14:solidFill>
          </w14:textFill>
        </w:rPr>
      </w:pPr>
    </w:p>
    <w:p w14:paraId="6E6760BE">
      <w:pPr>
        <w:spacing w:line="252" w:lineRule="auto"/>
        <w:rPr>
          <w:color w:val="000000" w:themeColor="text1"/>
          <w:highlight w:val="none"/>
          <w:lang w:eastAsia="zh-CN"/>
          <w14:textFill>
            <w14:solidFill>
              <w14:schemeClr w14:val="tx1"/>
            </w14:solidFill>
          </w14:textFill>
        </w:rPr>
      </w:pPr>
    </w:p>
    <w:p w14:paraId="3B84E1CB">
      <w:pPr>
        <w:spacing w:line="252" w:lineRule="auto"/>
        <w:rPr>
          <w:color w:val="000000" w:themeColor="text1"/>
          <w:highlight w:val="none"/>
          <w:lang w:eastAsia="zh-CN"/>
          <w14:textFill>
            <w14:solidFill>
              <w14:schemeClr w14:val="tx1"/>
            </w14:solidFill>
          </w14:textFill>
        </w:rPr>
      </w:pPr>
    </w:p>
    <w:p w14:paraId="5B9876F3">
      <w:pPr>
        <w:spacing w:line="252" w:lineRule="auto"/>
        <w:rPr>
          <w:color w:val="000000" w:themeColor="text1"/>
          <w:highlight w:val="none"/>
          <w:lang w:eastAsia="zh-CN"/>
          <w14:textFill>
            <w14:solidFill>
              <w14:schemeClr w14:val="tx1"/>
            </w14:solidFill>
          </w14:textFill>
        </w:rPr>
      </w:pPr>
    </w:p>
    <w:p w14:paraId="2CC21DAD">
      <w:pPr>
        <w:spacing w:line="360" w:lineRule="auto"/>
        <w:ind w:firstLine="1285" w:firstLineChars="400"/>
        <w:outlineLvl w:val="0"/>
        <w:rPr>
          <w:rFonts w:ascii="宋体" w:hAnsi="宋体" w:eastAsia="宋体" w:cs="宋体"/>
          <w:b/>
          <w:color w:val="000000" w:themeColor="text1"/>
          <w:sz w:val="32"/>
          <w:szCs w:val="32"/>
          <w:highlight w:val="none"/>
          <w:u w:val="single"/>
          <w:lang w:eastAsia="zh-CN"/>
          <w14:textFill>
            <w14:solidFill>
              <w14:schemeClr w14:val="tx1"/>
            </w14:solidFill>
          </w14:textFill>
        </w:rPr>
      </w:pPr>
      <w:bookmarkStart w:id="1" w:name="_Toc21264"/>
      <w:r>
        <w:rPr>
          <w:rFonts w:hint="eastAsia" w:ascii="宋体" w:hAnsi="宋体" w:eastAsia="宋体" w:cs="宋体"/>
          <w:b/>
          <w:color w:val="000000" w:themeColor="text1"/>
          <w:sz w:val="32"/>
          <w:szCs w:val="32"/>
          <w:highlight w:val="none"/>
          <w:lang w:eastAsia="zh-CN"/>
          <w14:textFill>
            <w14:solidFill>
              <w14:schemeClr w14:val="tx1"/>
            </w14:solidFill>
          </w14:textFill>
        </w:rPr>
        <w:t>招标人：</w:t>
      </w:r>
      <w:r>
        <w:rPr>
          <w:rFonts w:hint="eastAsia" w:ascii="宋体" w:hAnsi="宋体" w:eastAsia="宋体" w:cs="宋体"/>
          <w:b/>
          <w:color w:val="000000" w:themeColor="text1"/>
          <w:sz w:val="32"/>
          <w:szCs w:val="32"/>
          <w:highlight w:val="none"/>
          <w:u w:val="single"/>
          <w:lang w:eastAsia="zh-CN"/>
          <w14:textFill>
            <w14:solidFill>
              <w14:schemeClr w14:val="tx1"/>
            </w14:solidFill>
          </w14:textFill>
        </w:rPr>
        <w:t>广州南沙旅游发展有限公司</w:t>
      </w:r>
      <w:bookmarkEnd w:id="1"/>
    </w:p>
    <w:p w14:paraId="153F0282">
      <w:pPr>
        <w:spacing w:line="360" w:lineRule="auto"/>
        <w:ind w:firstLine="1285" w:firstLineChars="400"/>
        <w:outlineLvl w:val="0"/>
        <w:rPr>
          <w:rFonts w:ascii="宋体" w:hAnsi="宋体" w:eastAsia="宋体" w:cs="宋体"/>
          <w:b/>
          <w:color w:val="000000" w:themeColor="text1"/>
          <w:sz w:val="32"/>
          <w:szCs w:val="32"/>
          <w:highlight w:val="none"/>
          <w:u w:val="single"/>
          <w:lang w:eastAsia="zh-CN"/>
          <w14:textFill>
            <w14:solidFill>
              <w14:schemeClr w14:val="tx1"/>
            </w14:solidFill>
          </w14:textFill>
        </w:rPr>
      </w:pPr>
      <w:bookmarkStart w:id="2" w:name="_Toc1529"/>
      <w:r>
        <w:rPr>
          <w:rFonts w:hint="eastAsia" w:ascii="宋体" w:hAnsi="宋体" w:eastAsia="宋体" w:cs="宋体"/>
          <w:b/>
          <w:color w:val="000000" w:themeColor="text1"/>
          <w:sz w:val="32"/>
          <w:szCs w:val="32"/>
          <w:highlight w:val="none"/>
          <w:lang w:eastAsia="zh-CN"/>
          <w14:textFill>
            <w14:solidFill>
              <w14:schemeClr w14:val="tx1"/>
            </w14:solidFill>
          </w14:textFill>
        </w:rPr>
        <w:t>建设管理单位：</w:t>
      </w:r>
      <w:r>
        <w:rPr>
          <w:rFonts w:hint="eastAsia" w:ascii="宋体" w:hAnsi="宋体" w:eastAsia="宋体" w:cs="宋体"/>
          <w:b/>
          <w:color w:val="000000" w:themeColor="text1"/>
          <w:sz w:val="32"/>
          <w:szCs w:val="32"/>
          <w:highlight w:val="none"/>
          <w:u w:val="single"/>
          <w:lang w:eastAsia="zh-CN"/>
          <w14:textFill>
            <w14:solidFill>
              <w14:schemeClr w14:val="tx1"/>
            </w14:solidFill>
          </w14:textFill>
        </w:rPr>
        <w:t>广州南沙建设维护管理有限公司</w:t>
      </w:r>
      <w:bookmarkEnd w:id="2"/>
    </w:p>
    <w:p w14:paraId="3E1884B4">
      <w:pPr>
        <w:spacing w:line="360" w:lineRule="auto"/>
        <w:ind w:firstLine="1285" w:firstLineChars="400"/>
        <w:outlineLvl w:val="0"/>
        <w:rPr>
          <w:rFonts w:ascii="宋体" w:hAnsi="宋体" w:eastAsia="宋体" w:cs="宋体"/>
          <w:b/>
          <w:color w:val="000000" w:themeColor="text1"/>
          <w:sz w:val="32"/>
          <w:szCs w:val="32"/>
          <w:highlight w:val="none"/>
          <w:u w:val="single"/>
          <w:lang w:eastAsia="zh-CN"/>
          <w14:textFill>
            <w14:solidFill>
              <w14:schemeClr w14:val="tx1"/>
            </w14:solidFill>
          </w14:textFill>
        </w:rPr>
      </w:pPr>
      <w:bookmarkStart w:id="3" w:name="_Toc25476"/>
      <w:r>
        <w:rPr>
          <w:rFonts w:hint="eastAsia" w:ascii="宋体" w:hAnsi="宋体" w:eastAsia="宋体" w:cs="宋体"/>
          <w:b/>
          <w:color w:val="000000" w:themeColor="text1"/>
          <w:sz w:val="32"/>
          <w:szCs w:val="32"/>
          <w:highlight w:val="none"/>
          <w:lang w:eastAsia="zh-CN"/>
          <w14:textFill>
            <w14:solidFill>
              <w14:schemeClr w14:val="tx1"/>
            </w14:solidFill>
          </w14:textFill>
        </w:rPr>
        <w:t>招标代理：</w:t>
      </w:r>
      <w:bookmarkEnd w:id="3"/>
      <w:r>
        <w:rPr>
          <w:rFonts w:hint="eastAsia" w:ascii="宋体" w:hAnsi="宋体" w:cs="宋体"/>
          <w:b/>
          <w:color w:val="000000" w:themeColor="text1"/>
          <w:sz w:val="32"/>
          <w:szCs w:val="32"/>
          <w:highlight w:val="none"/>
          <w:u w:val="single"/>
          <w:lang w:eastAsia="zh-CN"/>
          <w14:textFill>
            <w14:solidFill>
              <w14:schemeClr w14:val="tx1"/>
            </w14:solidFill>
          </w14:textFill>
        </w:rPr>
        <w:t>广东中胜工程管理有限公司</w:t>
      </w:r>
    </w:p>
    <w:p w14:paraId="62C26D9B">
      <w:pPr>
        <w:tabs>
          <w:tab w:val="left" w:pos="4230"/>
        </w:tabs>
        <w:spacing w:before="228" w:line="219" w:lineRule="auto"/>
        <w:ind w:left="3630"/>
        <w:rPr>
          <w:rFonts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eastAsia="宋体" w:cs="宋体"/>
          <w:b/>
          <w:bCs/>
          <w:color w:val="000000" w:themeColor="text1"/>
          <w:sz w:val="30"/>
          <w:szCs w:val="30"/>
          <w:highlight w:val="none"/>
          <w:u w:val="single"/>
          <w:lang w:eastAsia="zh-CN"/>
          <w14:textFill>
            <w14:solidFill>
              <w14:schemeClr w14:val="tx1"/>
            </w14:solidFill>
          </w14:textFill>
        </w:rPr>
        <w:t xml:space="preserve">2025 </w:t>
      </w:r>
      <w:r>
        <w:rPr>
          <w:rFonts w:ascii="宋体" w:hAnsi="宋体" w:eastAsia="宋体" w:cs="宋体"/>
          <w:b/>
          <w:bCs/>
          <w:color w:val="000000" w:themeColor="text1"/>
          <w:spacing w:val="-7"/>
          <w:sz w:val="30"/>
          <w:szCs w:val="30"/>
          <w:highlight w:val="none"/>
          <w:lang w:eastAsia="zh-CN"/>
          <w14:textFill>
            <w14:solidFill>
              <w14:schemeClr w14:val="tx1"/>
            </w14:solidFill>
          </w14:textFill>
        </w:rPr>
        <w:t>年</w:t>
      </w:r>
      <w:r>
        <w:rPr>
          <w:rFonts w:hint="eastAsia" w:ascii="宋体" w:hAnsi="宋体" w:eastAsia="宋体" w:cs="宋体"/>
          <w:b/>
          <w:bCs/>
          <w:color w:val="000000" w:themeColor="text1"/>
          <w:spacing w:val="49"/>
          <w:sz w:val="30"/>
          <w:szCs w:val="30"/>
          <w:highlight w:val="none"/>
          <w:u w:val="single"/>
          <w:lang w:val="en-US" w:eastAsia="zh-CN"/>
          <w14:textFill>
            <w14:solidFill>
              <w14:schemeClr w14:val="tx1"/>
            </w14:solidFill>
          </w14:textFill>
        </w:rPr>
        <w:t>7</w:t>
      </w:r>
      <w:r>
        <w:rPr>
          <w:rFonts w:ascii="宋体" w:hAnsi="宋体" w:eastAsia="宋体" w:cs="宋体"/>
          <w:b/>
          <w:bCs/>
          <w:color w:val="000000" w:themeColor="text1"/>
          <w:spacing w:val="-128"/>
          <w:sz w:val="30"/>
          <w:szCs w:val="30"/>
          <w:highlight w:val="none"/>
          <w:lang w:eastAsia="zh-CN"/>
          <w14:textFill>
            <w14:solidFill>
              <w14:schemeClr w14:val="tx1"/>
            </w14:solidFill>
          </w14:textFill>
        </w:rPr>
        <w:t xml:space="preserve"> </w:t>
      </w:r>
      <w:r>
        <w:rPr>
          <w:rFonts w:ascii="宋体" w:hAnsi="宋体" w:eastAsia="宋体" w:cs="宋体"/>
          <w:b/>
          <w:bCs/>
          <w:color w:val="000000" w:themeColor="text1"/>
          <w:spacing w:val="-7"/>
          <w:sz w:val="30"/>
          <w:szCs w:val="30"/>
          <w:highlight w:val="none"/>
          <w:lang w:eastAsia="zh-CN"/>
          <w14:textFill>
            <w14:solidFill>
              <w14:schemeClr w14:val="tx1"/>
            </w14:solidFill>
          </w14:textFill>
        </w:rPr>
        <w:t>月</w:t>
      </w:r>
    </w:p>
    <w:p w14:paraId="5929B620">
      <w:pPr>
        <w:spacing w:line="275" w:lineRule="auto"/>
        <w:rPr>
          <w:color w:val="000000" w:themeColor="text1"/>
          <w:highlight w:val="none"/>
          <w:lang w:eastAsia="zh-CN"/>
          <w14:textFill>
            <w14:solidFill>
              <w14:schemeClr w14:val="tx1"/>
            </w14:solidFill>
          </w14:textFill>
        </w:rPr>
      </w:pPr>
    </w:p>
    <w:p w14:paraId="4C3BCA47">
      <w:pPr>
        <w:keepNext w:val="0"/>
        <w:keepLines w:val="0"/>
        <w:pageBreakBefore w:val="0"/>
        <w:widowControl/>
        <w:tabs>
          <w:tab w:val="left" w:pos="3196"/>
        </w:tabs>
        <w:kinsoku w:val="0"/>
        <w:wordWrap/>
        <w:overflowPunct/>
        <w:topLinePunct w:val="0"/>
        <w:autoSpaceDE w:val="0"/>
        <w:autoSpaceDN w:val="0"/>
        <w:bidi w:val="0"/>
        <w:adjustRightInd w:val="0"/>
        <w:snapToGrid w:val="0"/>
        <w:spacing w:before="78" w:line="500" w:lineRule="exact"/>
        <w:jc w:val="center"/>
        <w:textAlignment w:val="baseline"/>
        <w:rPr>
          <w:rFonts w:ascii="宋体" w:hAnsi="宋体" w:eastAsia="宋体" w:cs="宋体"/>
          <w:b/>
          <w:bCs/>
          <w:color w:val="000000" w:themeColor="text1"/>
          <w:sz w:val="26"/>
          <w:szCs w:val="26"/>
          <w:highlight w:val="none"/>
          <w:u w:val="single"/>
          <w:lang w:eastAsia="zh-CN"/>
          <w14:textFill>
            <w14:solidFill>
              <w14:schemeClr w14:val="tx1"/>
            </w14:solidFill>
          </w14:textFill>
        </w:rPr>
      </w:pPr>
      <w:r>
        <w:rPr>
          <w:rFonts w:hint="eastAsia" w:ascii="宋体" w:hAnsi="宋体" w:eastAsia="宋体" w:cs="宋体"/>
          <w:b/>
          <w:bCs/>
          <w:color w:val="000000" w:themeColor="text1"/>
          <w:sz w:val="26"/>
          <w:szCs w:val="26"/>
          <w:highlight w:val="none"/>
          <w:u w:val="single"/>
          <w:lang w:eastAsia="zh-CN"/>
          <w14:textFill>
            <w14:solidFill>
              <w14:schemeClr w14:val="tx1"/>
            </w14:solidFill>
          </w14:textFill>
        </w:rPr>
        <w:t>广州市海防教育基地项目交通渡口码头工程施工总承包  A 类（港口工程）</w:t>
      </w:r>
    </w:p>
    <w:p w14:paraId="5E215D3E">
      <w:pPr>
        <w:keepNext w:val="0"/>
        <w:keepLines w:val="0"/>
        <w:pageBreakBefore w:val="0"/>
        <w:widowControl/>
        <w:tabs>
          <w:tab w:val="left" w:pos="3196"/>
        </w:tabs>
        <w:kinsoku w:val="0"/>
        <w:wordWrap/>
        <w:overflowPunct/>
        <w:topLinePunct w:val="0"/>
        <w:autoSpaceDE w:val="0"/>
        <w:autoSpaceDN w:val="0"/>
        <w:bidi w:val="0"/>
        <w:adjustRightInd w:val="0"/>
        <w:snapToGrid w:val="0"/>
        <w:spacing w:before="78" w:line="500" w:lineRule="exact"/>
        <w:jc w:val="center"/>
        <w:textAlignment w:val="baseline"/>
        <w:rPr>
          <w:rFonts w:ascii="宋体" w:hAnsi="宋体" w:eastAsia="宋体" w:cs="宋体"/>
          <w:b/>
          <w:bCs/>
          <w:color w:val="000000" w:themeColor="text1"/>
          <w:sz w:val="26"/>
          <w:szCs w:val="26"/>
          <w:highlight w:val="none"/>
          <w:lang w:eastAsia="zh-CN"/>
          <w14:textFill>
            <w14:solidFill>
              <w14:schemeClr w14:val="tx1"/>
            </w14:solidFill>
          </w14:textFill>
        </w:rPr>
      </w:pPr>
      <w:r>
        <w:rPr>
          <w:rFonts w:ascii="宋体" w:hAnsi="宋体" w:eastAsia="宋体" w:cs="宋体"/>
          <w:b/>
          <w:bCs/>
          <w:color w:val="000000" w:themeColor="text1"/>
          <w:spacing w:val="-2"/>
          <w:sz w:val="26"/>
          <w:szCs w:val="26"/>
          <w:highlight w:val="none"/>
          <w:lang w:eastAsia="zh-CN"/>
          <w14:textFill>
            <w14:solidFill>
              <w14:schemeClr w14:val="tx1"/>
            </w14:solidFill>
          </w14:textFill>
        </w:rPr>
        <w:t>施工招</w:t>
      </w:r>
      <w:r>
        <w:rPr>
          <w:rFonts w:ascii="宋体" w:hAnsi="宋体" w:eastAsia="宋体" w:cs="宋体"/>
          <w:b/>
          <w:bCs/>
          <w:color w:val="000000" w:themeColor="text1"/>
          <w:spacing w:val="-3"/>
          <w:sz w:val="26"/>
          <w:szCs w:val="26"/>
          <w:highlight w:val="none"/>
          <w:lang w:eastAsia="zh-CN"/>
          <w14:textFill>
            <w14:solidFill>
              <w14:schemeClr w14:val="tx1"/>
            </w14:solidFill>
          </w14:textFill>
        </w:rPr>
        <w:t>标公告</w:t>
      </w:r>
    </w:p>
    <w:p w14:paraId="2C0A1A54">
      <w:pPr>
        <w:spacing w:before="182" w:line="219" w:lineRule="auto"/>
        <w:ind w:left="140"/>
        <w:outlineLvl w:val="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7"/>
          <w:sz w:val="24"/>
          <w:szCs w:val="24"/>
          <w:highlight w:val="none"/>
          <w:lang w:eastAsia="zh-CN"/>
          <w14:textFill>
            <w14:solidFill>
              <w14:schemeClr w14:val="tx1"/>
            </w14:solidFill>
          </w14:textFill>
        </w:rPr>
        <w:t>1.招标条件</w:t>
      </w:r>
    </w:p>
    <w:p w14:paraId="03F34D32">
      <w:pPr>
        <w:spacing w:before="187" w:line="359" w:lineRule="auto"/>
        <w:ind w:left="121" w:right="328" w:firstLine="561"/>
        <w:jc w:val="both"/>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本招标项目</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广州市海防教育基地项目交通渡口码头工程施工总承包</w:t>
      </w:r>
      <w:r>
        <w:rPr>
          <w:rFonts w:ascii="宋体" w:hAnsi="宋体" w:eastAsia="宋体" w:cs="宋体"/>
          <w:color w:val="000000" w:themeColor="text1"/>
          <w:spacing w:val="-5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已由</w:t>
      </w:r>
      <w:r>
        <w:rPr>
          <w:rFonts w:ascii="宋体" w:hAnsi="宋体" w:eastAsia="宋体" w:cs="宋体"/>
          <w:color w:val="000000" w:themeColor="text1"/>
          <w:spacing w:val="-99"/>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5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广州南沙经济技术开发区行政审批局</w:t>
      </w:r>
      <w:r>
        <w:rPr>
          <w:rFonts w:ascii="宋体" w:hAnsi="宋体" w:eastAsia="宋体" w:cs="宋体"/>
          <w:color w:val="000000" w:themeColor="text1"/>
          <w:spacing w:val="15"/>
          <w:sz w:val="24"/>
          <w:szCs w:val="24"/>
          <w:highlight w:val="none"/>
          <w:lang w:eastAsia="zh-CN"/>
          <w14:textFill>
            <w14:solidFill>
              <w14:schemeClr w14:val="tx1"/>
            </w14:solidFill>
          </w14:textFill>
        </w:rPr>
        <w:t>以</w:t>
      </w:r>
      <w:r>
        <w:rPr>
          <w:rFonts w:ascii="宋体" w:hAnsi="宋体" w:eastAsia="宋体" w:cs="宋体"/>
          <w:color w:val="000000" w:themeColor="text1"/>
          <w:spacing w:val="-10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u w:val="single"/>
          <w:lang w:eastAsia="zh-CN"/>
          <w14:textFill>
            <w14:solidFill>
              <w14:schemeClr w14:val="tx1"/>
            </w14:solidFill>
          </w14:textFill>
        </w:rPr>
        <w:t>广东省企业投资项目备案证：2105-440115-04-01-582157</w:t>
      </w:r>
      <w:r>
        <w:rPr>
          <w:rFonts w:ascii="宋体" w:hAnsi="宋体" w:eastAsia="宋体" w:cs="宋体"/>
          <w:color w:val="000000" w:themeColor="text1"/>
          <w:spacing w:val="14"/>
          <w:sz w:val="24"/>
          <w:szCs w:val="24"/>
          <w:highlight w:val="none"/>
          <w:lang w:eastAsia="zh-CN"/>
          <w14:textFill>
            <w14:solidFill>
              <w14:schemeClr w14:val="tx1"/>
            </w14:solidFill>
          </w14:textFill>
        </w:rPr>
        <w:t>批准建设</w:t>
      </w:r>
      <w:r>
        <w:rPr>
          <w:rFonts w:ascii="宋体" w:hAnsi="宋体" w:eastAsia="宋体" w:cs="宋体"/>
          <w:color w:val="000000" w:themeColor="text1"/>
          <w:spacing w:val="-72"/>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11"/>
          <w:sz w:val="24"/>
          <w:szCs w:val="24"/>
          <w:highlight w:val="none"/>
          <w:lang w:eastAsia="zh-CN"/>
          <w14:textFill>
            <w14:solidFill>
              <w14:schemeClr w14:val="tx1"/>
            </w14:solidFill>
          </w14:textFill>
        </w:rPr>
        <w:t>，</w:t>
      </w:r>
      <w:r>
        <w:rPr>
          <w:rFonts w:ascii="宋体" w:hAnsi="宋体" w:eastAsia="宋体" w:cs="宋体"/>
          <w:color w:val="000000" w:themeColor="text1"/>
          <w:spacing w:val="5"/>
          <w:sz w:val="24"/>
          <w:szCs w:val="24"/>
          <w:highlight w:val="none"/>
          <w:lang w:eastAsia="zh-CN"/>
          <w14:textFill>
            <w14:solidFill>
              <w14:schemeClr w14:val="tx1"/>
            </w14:solidFill>
          </w14:textFill>
        </w:rPr>
        <w:t>建设资金来自</w:t>
      </w:r>
      <w:r>
        <w:rPr>
          <w:rFonts w:ascii="宋体" w:hAnsi="宋体" w:eastAsia="宋体" w:cs="宋体"/>
          <w:color w:val="000000" w:themeColor="text1"/>
          <w:spacing w:val="-99"/>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4"/>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lang w:eastAsia="zh-CN"/>
          <w14:textFill>
            <w14:solidFill>
              <w14:schemeClr w14:val="tx1"/>
            </w14:solidFill>
          </w14:textFill>
        </w:rPr>
        <w:t>国有企业自筹资金</w:t>
      </w:r>
      <w:r>
        <w:rPr>
          <w:rFonts w:ascii="宋体" w:hAnsi="宋体" w:eastAsia="宋体" w:cs="宋体"/>
          <w:color w:val="000000" w:themeColor="text1"/>
          <w:spacing w:val="4"/>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66"/>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70"/>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5"/>
          <w:sz w:val="24"/>
          <w:szCs w:val="24"/>
          <w:highlight w:val="none"/>
          <w:lang w:eastAsia="zh-CN"/>
          <w14:textFill>
            <w14:solidFill>
              <w14:schemeClr w14:val="tx1"/>
            </w14:solidFill>
          </w14:textFill>
        </w:rPr>
        <w:t>，项</w:t>
      </w:r>
      <w:r>
        <w:rPr>
          <w:rFonts w:ascii="宋体" w:hAnsi="宋体" w:eastAsia="宋体" w:cs="宋体"/>
          <w:color w:val="000000" w:themeColor="text1"/>
          <w:spacing w:val="-43"/>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5"/>
          <w:sz w:val="24"/>
          <w:szCs w:val="24"/>
          <w:highlight w:val="none"/>
          <w:lang w:eastAsia="zh-CN"/>
          <w14:textFill>
            <w14:solidFill>
              <w14:schemeClr w14:val="tx1"/>
            </w14:solidFill>
          </w14:textFill>
        </w:rPr>
        <w:t>目</w:t>
      </w:r>
      <w:r>
        <w:rPr>
          <w:rFonts w:ascii="宋体" w:hAnsi="宋体" w:eastAsia="宋体" w:cs="宋体"/>
          <w:color w:val="000000" w:themeColor="text1"/>
          <w:spacing w:val="-7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5"/>
          <w:sz w:val="24"/>
          <w:szCs w:val="24"/>
          <w:highlight w:val="none"/>
          <w:lang w:eastAsia="zh-CN"/>
          <w14:textFill>
            <w14:solidFill>
              <w14:schemeClr w14:val="tx1"/>
            </w14:solidFill>
          </w14:textFill>
        </w:rPr>
        <w:t>出资比例为</w:t>
      </w:r>
      <w:r>
        <w:rPr>
          <w:rFonts w:hint="eastAsia" w:ascii="宋体" w:hAnsi="宋体" w:eastAsia="宋体" w:cs="宋体"/>
          <w:color w:val="000000" w:themeColor="text1"/>
          <w:spacing w:val="5"/>
          <w:sz w:val="24"/>
          <w:szCs w:val="24"/>
          <w:highlight w:val="none"/>
          <w:u w:val="single"/>
          <w:lang w:eastAsia="zh-CN"/>
          <w14:textFill>
            <w14:solidFill>
              <w14:schemeClr w14:val="tx1"/>
            </w14:solidFill>
          </w14:textFill>
        </w:rPr>
        <w:t xml:space="preserve">100% </w:t>
      </w:r>
      <w:r>
        <w:rPr>
          <w:rFonts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5"/>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招标人为</w:t>
      </w:r>
      <w:r>
        <w:rPr>
          <w:rFonts w:hint="eastAsia" w:ascii="宋体" w:hAnsi="宋体" w:eastAsia="宋体" w:cs="宋体"/>
          <w:color w:val="000000" w:themeColor="text1"/>
          <w:spacing w:val="5"/>
          <w:sz w:val="24"/>
          <w:szCs w:val="24"/>
          <w:highlight w:val="none"/>
          <w:u w:val="single"/>
          <w:lang w:eastAsia="zh-CN"/>
          <w14:textFill>
            <w14:solidFill>
              <w14:schemeClr w14:val="tx1"/>
            </w14:solidFill>
          </w14:textFill>
        </w:rPr>
        <w:t>广州南沙旅游发展有限公司</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（业主单位）、</w:t>
      </w:r>
      <w:r>
        <w:rPr>
          <w:rFonts w:hint="eastAsia" w:ascii="宋体" w:hAnsi="宋体" w:eastAsia="宋体" w:cs="宋体"/>
          <w:color w:val="000000" w:themeColor="text1"/>
          <w:spacing w:val="5"/>
          <w:sz w:val="24"/>
          <w:szCs w:val="24"/>
          <w:highlight w:val="none"/>
          <w:u w:val="single"/>
          <w:lang w:eastAsia="zh-CN"/>
          <w14:textFill>
            <w14:solidFill>
              <w14:schemeClr w14:val="tx1"/>
            </w14:solidFill>
          </w14:textFill>
        </w:rPr>
        <w:t>广州南沙建设维护管理有限公司（</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建设管理单位）。</w:t>
      </w:r>
      <w:r>
        <w:rPr>
          <w:rFonts w:ascii="宋体" w:hAnsi="宋体" w:eastAsia="宋体" w:cs="宋体"/>
          <w:color w:val="000000" w:themeColor="text1"/>
          <w:spacing w:val="5"/>
          <w:sz w:val="24"/>
          <w:szCs w:val="24"/>
          <w:highlight w:val="none"/>
          <w:lang w:eastAsia="zh-CN"/>
          <w14:textFill>
            <w14:solidFill>
              <w14:schemeClr w14:val="tx1"/>
            </w14:solidFill>
          </w14:textFill>
        </w:rPr>
        <w:t>项目已具备招标条件，现对该</w:t>
      </w:r>
      <w:r>
        <w:rPr>
          <w:rFonts w:ascii="宋体" w:hAnsi="宋体" w:eastAsia="宋体" w:cs="宋体"/>
          <w:color w:val="000000" w:themeColor="text1"/>
          <w:spacing w:val="11"/>
          <w:sz w:val="24"/>
          <w:szCs w:val="24"/>
          <w:highlight w:val="none"/>
          <w:lang w:eastAsia="zh-CN"/>
          <w14:textFill>
            <w14:solidFill>
              <w14:schemeClr w14:val="tx1"/>
            </w14:solidFill>
          </w14:textFill>
        </w:rPr>
        <w:t>项目的施工采用资格后审方式进行公开招标。</w:t>
      </w:r>
    </w:p>
    <w:p w14:paraId="7BFFEA1F">
      <w:pPr>
        <w:spacing w:line="337" w:lineRule="auto"/>
        <w:rPr>
          <w:color w:val="000000" w:themeColor="text1"/>
          <w:highlight w:val="none"/>
          <w:lang w:eastAsia="zh-CN"/>
          <w14:textFill>
            <w14:solidFill>
              <w14:schemeClr w14:val="tx1"/>
            </w14:solidFill>
          </w14:textFill>
        </w:rPr>
      </w:pPr>
    </w:p>
    <w:p w14:paraId="2193E463">
      <w:pPr>
        <w:autoSpaceDE/>
        <w:autoSpaceDN/>
        <w:spacing w:before="78" w:line="440" w:lineRule="exact"/>
        <w:ind w:left="125"/>
        <w:outlineLvl w:val="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2.项目概况与招标范围</w:t>
      </w:r>
    </w:p>
    <w:p w14:paraId="11177199">
      <w:pPr>
        <w:autoSpaceDE/>
        <w:autoSpaceDN/>
        <w:spacing w:before="136" w:line="440" w:lineRule="exact"/>
        <w:ind w:firstLine="472" w:firstLineChars="200"/>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2.1 项目概况与招标范围</w:t>
      </w:r>
    </w:p>
    <w:p w14:paraId="5812E750">
      <w:pPr>
        <w:autoSpaceDE/>
        <w:autoSpaceDN/>
        <w:spacing w:before="136" w:line="440" w:lineRule="exact"/>
        <w:ind w:firstLine="472" w:firstLineChars="200"/>
        <w:rPr>
          <w:rFonts w:ascii="宋体" w:hAnsi="宋体" w:eastAsia="宋体" w:cs="宋体"/>
          <w:color w:val="000000" w:themeColor="text1"/>
          <w:spacing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2.1.1 工程名称：</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广州市海防教育基地项目交通渡口码头工程施工总承包</w:t>
      </w:r>
    </w:p>
    <w:p w14:paraId="21F6814D">
      <w:pPr>
        <w:autoSpaceDE/>
        <w:autoSpaceDN/>
        <w:spacing w:before="136" w:line="440" w:lineRule="exact"/>
        <w:ind w:firstLine="472" w:firstLineChars="200"/>
        <w:rPr>
          <w:rFonts w:ascii="宋体" w:hAnsi="宋体" w:eastAsia="宋体" w:cs="宋体"/>
          <w:color w:val="000000" w:themeColor="text1"/>
          <w:spacing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2.1.2 建设地点：</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广州市南沙区天后宫（大角山）、上横挡岛</w:t>
      </w:r>
    </w:p>
    <w:p w14:paraId="45FAAFD4">
      <w:pPr>
        <w:autoSpaceDE/>
        <w:autoSpaceDN/>
        <w:spacing w:before="136" w:line="440" w:lineRule="exact"/>
        <w:ind w:firstLine="472" w:firstLineChars="200"/>
        <w:rPr>
          <w:rFonts w:ascii="宋体" w:hAnsi="宋体" w:eastAsia="宋体" w:cs="宋体"/>
          <w:color w:val="000000" w:themeColor="text1"/>
          <w:spacing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2.1.3 工程规模：</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本工程共2个港点，分别位于上横挡岛西岸、天后宫（大角山）沿岸。工程主要内容为建设2座渡口码头及其附属设施，上横挡岛、天后宫（大角山）各建设500GT渡轮泊位1个。</w:t>
      </w:r>
    </w:p>
    <w:p w14:paraId="1E0DAD5D">
      <w:pPr>
        <w:autoSpaceDE/>
        <w:autoSpaceDN/>
        <w:spacing w:before="136" w:line="440" w:lineRule="exact"/>
        <w:ind w:firstLine="472" w:firstLineChars="200"/>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2.1.4 最高投标限价：</w:t>
      </w:r>
      <w:r>
        <w:rPr>
          <w:rFonts w:hint="eastAsia" w:ascii="宋体" w:hAnsi="宋体" w:eastAsia="宋体" w:cs="宋体"/>
          <w:b w:val="0"/>
          <w:bCs w:val="0"/>
          <w:color w:val="000000" w:themeColor="text1"/>
          <w:spacing w:val="-2"/>
          <w:sz w:val="24"/>
          <w:szCs w:val="24"/>
          <w:highlight w:val="none"/>
          <w:u w:val="single"/>
          <w:lang w:val="en-US" w:eastAsia="zh-CN"/>
          <w14:textFill>
            <w14:solidFill>
              <w14:schemeClr w14:val="tx1"/>
            </w14:solidFill>
          </w14:textFill>
        </w:rPr>
        <w:t>8428764.14元（其中绿色施工安全防护措施费为130145.81元、其中暂估价金额为30000.00元）</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p>
    <w:p w14:paraId="181C5332">
      <w:pPr>
        <w:autoSpaceDE/>
        <w:autoSpaceDN/>
        <w:spacing w:before="136" w:line="440" w:lineRule="exact"/>
        <w:ind w:firstLine="472" w:firstLineChars="200"/>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2.1.5 计划工期：</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中标通知书</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发出之日起</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90日历天</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内</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完成两个码头桩基施工，2025年12月20日</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前</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交（竣）工验收。如招标人需延迟开工，招标人有权调整开工时间，以招标人书面通知确定发出的开工日期起</w:t>
      </w:r>
      <w:r>
        <w:rPr>
          <w:rFonts w:ascii="宋体" w:hAnsi="宋体" w:eastAsia="宋体" w:cs="宋体"/>
          <w:color w:val="000000" w:themeColor="text1"/>
          <w:spacing w:val="-2"/>
          <w:sz w:val="24"/>
          <w:szCs w:val="24"/>
          <w:highlight w:val="none"/>
          <w:u w:val="single"/>
          <w:lang w:eastAsia="zh-CN"/>
          <w14:textFill>
            <w14:solidFill>
              <w14:schemeClr w14:val="tx1"/>
            </w14:solidFill>
          </w14:textFill>
        </w:rPr>
        <w:t>150日历</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天交（竣）工验收 ）。由于不可抗力或政策原因导致项目暂缓或者暂停的，招标人和中标人双方互不追究责任。</w:t>
      </w:r>
    </w:p>
    <w:p w14:paraId="4336E09C">
      <w:pPr>
        <w:autoSpaceDE/>
        <w:autoSpaceDN/>
        <w:spacing w:before="136" w:line="440" w:lineRule="exact"/>
        <w:ind w:firstLine="472" w:firstLineChars="200"/>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2.1.6.招标范围：</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按招标人提供的招标文件、招标答疑文件、全套施工图设计、设计说明及补充说明，完成广州市海防教育基地项目交通渡口码头工程施工总承包的全部内容，具体内容详见本工程的招标图纸及工程量清单。</w:t>
      </w:r>
    </w:p>
    <w:p w14:paraId="5222C718">
      <w:pPr>
        <w:spacing w:before="136" w:line="220" w:lineRule="auto"/>
        <w:ind w:firstLine="472" w:firstLineChars="200"/>
        <w:rPr>
          <w:rFonts w:ascii="宋体" w:hAnsi="宋体" w:eastAsia="宋体" w:cs="宋体"/>
          <w:color w:val="000000" w:themeColor="text1"/>
          <w:spacing w:val="-2"/>
          <w:sz w:val="24"/>
          <w:szCs w:val="24"/>
          <w:highlight w:val="none"/>
          <w:lang w:eastAsia="zh-CN"/>
          <w14:textFill>
            <w14:solidFill>
              <w14:schemeClr w14:val="tx1"/>
            </w14:solidFill>
          </w14:textFill>
        </w:rPr>
      </w:pPr>
    </w:p>
    <w:p w14:paraId="0917B49A">
      <w:pPr>
        <w:spacing w:before="136" w:line="220" w:lineRule="auto"/>
        <w:ind w:firstLine="472" w:firstLineChars="200"/>
        <w:rPr>
          <w:rFonts w:ascii="宋体" w:hAnsi="宋体" w:eastAsia="宋体" w:cs="宋体"/>
          <w:color w:val="000000" w:themeColor="text1"/>
          <w:spacing w:val="-2"/>
          <w:sz w:val="24"/>
          <w:szCs w:val="24"/>
          <w:highlight w:val="none"/>
          <w:lang w:eastAsia="zh-CN"/>
          <w14:textFill>
            <w14:solidFill>
              <w14:schemeClr w14:val="tx1"/>
            </w14:solidFill>
          </w14:textFill>
        </w:rPr>
      </w:pPr>
    </w:p>
    <w:p w14:paraId="2E415129">
      <w:pPr>
        <w:spacing w:before="136" w:line="220" w:lineRule="auto"/>
        <w:ind w:firstLine="472" w:firstLineChars="20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2.2 标段划分</w:t>
      </w:r>
    </w:p>
    <w:p w14:paraId="1CEB7D88">
      <w:pPr>
        <w:spacing w:before="134" w:line="219" w:lineRule="auto"/>
        <w:ind w:left="48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本次招标共分</w:t>
      </w:r>
      <w:r>
        <w:rPr>
          <w:rFonts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1</w:t>
      </w:r>
      <w:r>
        <w:rPr>
          <w:rFonts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11"/>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个标类</w:t>
      </w:r>
      <w:r>
        <w:rPr>
          <w:rFonts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1</w:t>
      </w:r>
      <w:r>
        <w:rPr>
          <w:rFonts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ascii="宋体" w:hAnsi="宋体" w:eastAsia="宋体" w:cs="宋体"/>
          <w:color w:val="000000" w:themeColor="text1"/>
          <w:spacing w:val="-110"/>
          <w:sz w:val="24"/>
          <w:szCs w:val="24"/>
          <w:highlight w:val="none"/>
          <w:lang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lang w:eastAsia="zh-CN"/>
          <w14:textFill>
            <w14:solidFill>
              <w14:schemeClr w14:val="tx1"/>
            </w14:solidFill>
          </w14:textFill>
        </w:rPr>
        <w:t>个标段。</w:t>
      </w:r>
      <w:r>
        <w:rPr>
          <w:rFonts w:ascii="宋体" w:hAnsi="宋体" w:eastAsia="宋体" w:cs="宋体"/>
          <w:color w:val="000000" w:themeColor="text1"/>
          <w:spacing w:val="-2"/>
          <w:sz w:val="24"/>
          <w:szCs w:val="24"/>
          <w:highlight w:val="none"/>
          <w14:textFill>
            <w14:solidFill>
              <w14:schemeClr w14:val="tx1"/>
            </w14:solidFill>
          </w14:textFill>
        </w:rPr>
        <w:t>具</w:t>
      </w:r>
      <w:r>
        <w:rPr>
          <w:rFonts w:ascii="宋体" w:hAnsi="宋体" w:eastAsia="宋体" w:cs="宋体"/>
          <w:color w:val="000000" w:themeColor="text1"/>
          <w:spacing w:val="-3"/>
          <w:sz w:val="24"/>
          <w:szCs w:val="24"/>
          <w:highlight w:val="none"/>
          <w14:textFill>
            <w14:solidFill>
              <w14:schemeClr w14:val="tx1"/>
            </w14:solidFill>
          </w14:textFill>
        </w:rPr>
        <w:t>体见附件</w:t>
      </w:r>
      <w:r>
        <w:rPr>
          <w:rFonts w:ascii="宋体" w:hAnsi="宋体" w:eastAsia="宋体" w:cs="宋体"/>
          <w:color w:val="000000" w:themeColor="text1"/>
          <w:spacing w:val="-33"/>
          <w:sz w:val="24"/>
          <w:szCs w:val="24"/>
          <w:highlight w:val="none"/>
          <w14:textFill>
            <w14:solidFill>
              <w14:schemeClr w14:val="tx1"/>
            </w14:solidFill>
          </w14:textFill>
        </w:rPr>
        <w:t xml:space="preserve"> </w:t>
      </w:r>
      <w:r>
        <w:rPr>
          <w:rFonts w:ascii="宋体" w:hAnsi="宋体" w:eastAsia="宋体" w:cs="宋体"/>
          <w:color w:val="000000" w:themeColor="text1"/>
          <w:spacing w:val="-3"/>
          <w:sz w:val="24"/>
          <w:szCs w:val="24"/>
          <w:highlight w:val="none"/>
          <w14:textFill>
            <w14:solidFill>
              <w14:schemeClr w14:val="tx1"/>
            </w14:solidFill>
          </w14:textFill>
        </w:rPr>
        <w:t>1。</w:t>
      </w:r>
    </w:p>
    <w:p w14:paraId="540A0F64">
      <w:pPr>
        <w:spacing w:line="58" w:lineRule="auto"/>
        <w:rPr>
          <w:color w:val="000000" w:themeColor="text1"/>
          <w:sz w:val="2"/>
          <w:highlight w:val="none"/>
          <w14:textFill>
            <w14:solidFill>
              <w14:schemeClr w14:val="tx1"/>
            </w14:solidFill>
          </w14:textFill>
        </w:rPr>
      </w:pPr>
    </w:p>
    <w:tbl>
      <w:tblPr>
        <w:tblStyle w:val="9"/>
        <w:tblW w:w="9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5"/>
        <w:gridCol w:w="1218"/>
        <w:gridCol w:w="1652"/>
        <w:gridCol w:w="2414"/>
        <w:gridCol w:w="2240"/>
      </w:tblGrid>
      <w:tr w14:paraId="26CC0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955" w:type="dxa"/>
          </w:tcPr>
          <w:p w14:paraId="26176205">
            <w:pPr>
              <w:pStyle w:val="8"/>
              <w:spacing w:before="125" w:line="228" w:lineRule="auto"/>
              <w:ind w:left="57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标段类别</w:t>
            </w:r>
          </w:p>
        </w:tc>
        <w:tc>
          <w:tcPr>
            <w:tcW w:w="1218" w:type="dxa"/>
          </w:tcPr>
          <w:p w14:paraId="1AEED17C">
            <w:pPr>
              <w:pStyle w:val="8"/>
              <w:spacing w:before="125" w:line="228" w:lineRule="auto"/>
              <w:ind w:left="403"/>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标段</w:t>
            </w:r>
          </w:p>
        </w:tc>
        <w:tc>
          <w:tcPr>
            <w:tcW w:w="1652" w:type="dxa"/>
          </w:tcPr>
          <w:p w14:paraId="6997B965">
            <w:pPr>
              <w:pStyle w:val="8"/>
              <w:spacing w:before="125" w:line="228" w:lineRule="auto"/>
              <w:ind w:left="20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主要工程项目</w:t>
            </w:r>
          </w:p>
        </w:tc>
        <w:tc>
          <w:tcPr>
            <w:tcW w:w="2414" w:type="dxa"/>
          </w:tcPr>
          <w:p w14:paraId="5652E78B">
            <w:pPr>
              <w:pStyle w:val="8"/>
              <w:spacing w:before="125" w:line="228" w:lineRule="auto"/>
              <w:ind w:left="388"/>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对投标人资质要求</w:t>
            </w:r>
          </w:p>
        </w:tc>
        <w:tc>
          <w:tcPr>
            <w:tcW w:w="2240" w:type="dxa"/>
          </w:tcPr>
          <w:p w14:paraId="0618904D">
            <w:pPr>
              <w:pStyle w:val="8"/>
              <w:spacing w:before="125" w:line="229" w:lineRule="auto"/>
              <w:ind w:left="718"/>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备</w:t>
            </w:r>
            <w:r>
              <w:rPr>
                <w:color w:val="000000" w:themeColor="text1"/>
                <w:spacing w:val="2"/>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注</w:t>
            </w:r>
          </w:p>
        </w:tc>
      </w:tr>
      <w:tr w14:paraId="7C24E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955" w:type="dxa"/>
          </w:tcPr>
          <w:p w14:paraId="56BA1B24">
            <w:pPr>
              <w:spacing w:line="298" w:lineRule="auto"/>
              <w:rPr>
                <w:color w:val="000000" w:themeColor="text1"/>
                <w:highlight w:val="none"/>
                <w14:textFill>
                  <w14:solidFill>
                    <w14:schemeClr w14:val="tx1"/>
                  </w14:solidFill>
                </w14:textFill>
              </w:rPr>
            </w:pPr>
          </w:p>
          <w:p w14:paraId="3CEBBB65">
            <w:pPr>
              <w:pStyle w:val="8"/>
              <w:spacing w:before="65" w:line="228" w:lineRule="auto"/>
              <w:ind w:left="179"/>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A</w:t>
            </w:r>
            <w:r>
              <w:rPr>
                <w:color w:val="000000" w:themeColor="text1"/>
                <w:spacing w:val="-45"/>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类（港口工程）</w:t>
            </w:r>
          </w:p>
        </w:tc>
        <w:tc>
          <w:tcPr>
            <w:tcW w:w="2870" w:type="dxa"/>
            <w:gridSpan w:val="2"/>
          </w:tcPr>
          <w:p w14:paraId="09131DA0">
            <w:pPr>
              <w:pStyle w:val="8"/>
              <w:spacing w:before="227" w:line="254" w:lineRule="auto"/>
              <w:ind w:left="113" w:right="242"/>
              <w:rPr>
                <w:color w:val="000000" w:themeColor="text1"/>
                <w:highlight w:val="none"/>
                <w:lang w:eastAsia="zh-CN"/>
                <w14:textFill>
                  <w14:solidFill>
                    <w14:schemeClr w14:val="tx1"/>
                  </w14:solidFill>
                </w14:textFill>
              </w:rPr>
            </w:pPr>
            <w:r>
              <w:rPr>
                <w:color w:val="000000" w:themeColor="text1"/>
                <w:spacing w:val="9"/>
                <w:highlight w:val="none"/>
                <w:lang w:eastAsia="zh-CN"/>
                <w14:textFill>
                  <w14:solidFill>
                    <w14:schemeClr w14:val="tx1"/>
                  </w14:solidFill>
                </w14:textFill>
              </w:rPr>
              <w:t>标段的划分及主要工程项目</w:t>
            </w:r>
            <w:r>
              <w:rPr>
                <w:color w:val="000000" w:themeColor="text1"/>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情况详见附件</w:t>
            </w:r>
            <w:r>
              <w:rPr>
                <w:color w:val="000000" w:themeColor="text1"/>
                <w:spacing w:val="-18"/>
                <w:highlight w:val="none"/>
                <w:lang w:eastAsia="zh-CN"/>
                <w14:textFill>
                  <w14:solidFill>
                    <w14:schemeClr w14:val="tx1"/>
                  </w14:solidFill>
                </w14:textFill>
              </w:rPr>
              <w:t xml:space="preserve"> </w:t>
            </w:r>
            <w:r>
              <w:rPr>
                <w:color w:val="000000" w:themeColor="text1"/>
                <w:spacing w:val="6"/>
                <w:highlight w:val="none"/>
                <w:lang w:eastAsia="zh-CN"/>
                <w14:textFill>
                  <w14:solidFill>
                    <w14:schemeClr w14:val="tx1"/>
                  </w14:solidFill>
                </w14:textFill>
              </w:rPr>
              <w:t>1</w:t>
            </w:r>
          </w:p>
        </w:tc>
        <w:tc>
          <w:tcPr>
            <w:tcW w:w="2414" w:type="dxa"/>
          </w:tcPr>
          <w:p w14:paraId="548B53CE">
            <w:pPr>
              <w:spacing w:line="298" w:lineRule="auto"/>
              <w:rPr>
                <w:color w:val="000000" w:themeColor="text1"/>
                <w:highlight w:val="none"/>
                <w:lang w:eastAsia="zh-CN"/>
                <w14:textFill>
                  <w14:solidFill>
                    <w14:schemeClr w14:val="tx1"/>
                  </w14:solidFill>
                </w14:textFill>
              </w:rPr>
            </w:pPr>
          </w:p>
          <w:p w14:paraId="340C6130">
            <w:pPr>
              <w:pStyle w:val="8"/>
              <w:spacing w:before="65" w:line="227" w:lineRule="auto"/>
              <w:ind w:left="301"/>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资格审查条件附录</w:t>
            </w:r>
            <w:r>
              <w:rPr>
                <w:color w:val="000000" w:themeColor="text1"/>
                <w:spacing w:val="-41"/>
                <w:highlight w:val="none"/>
                <w14:textFill>
                  <w14:solidFill>
                    <w14:schemeClr w14:val="tx1"/>
                  </w14:solidFill>
                </w14:textFill>
              </w:rPr>
              <w:t xml:space="preserve"> </w:t>
            </w:r>
            <w:r>
              <w:rPr>
                <w:color w:val="000000" w:themeColor="text1"/>
                <w:spacing w:val="-75"/>
                <w:highlight w:val="none"/>
                <w:u w:val="single"/>
                <w14:textFill>
                  <w14:solidFill>
                    <w14:schemeClr w14:val="tx1"/>
                  </w14:solidFill>
                </w14:textFill>
              </w:rPr>
              <w:t xml:space="preserve"> </w:t>
            </w:r>
            <w:r>
              <w:rPr>
                <w:color w:val="000000" w:themeColor="text1"/>
                <w:spacing w:val="6"/>
                <w:highlight w:val="none"/>
                <w:u w:val="single"/>
                <w14:textFill>
                  <w14:solidFill>
                    <w14:schemeClr w14:val="tx1"/>
                  </w14:solidFill>
                </w14:textFill>
              </w:rPr>
              <w:t>1</w:t>
            </w:r>
          </w:p>
        </w:tc>
        <w:tc>
          <w:tcPr>
            <w:tcW w:w="2240" w:type="dxa"/>
          </w:tcPr>
          <w:p w14:paraId="701F66F4">
            <w:pPr>
              <w:pStyle w:val="8"/>
              <w:spacing w:before="227" w:line="254" w:lineRule="auto"/>
              <w:ind w:left="208" w:right="201" w:firstLine="7"/>
              <w:rPr>
                <w:color w:val="000000" w:themeColor="text1"/>
                <w:highlight w:val="none"/>
                <w:lang w:eastAsia="zh-CN"/>
                <w14:textFill>
                  <w14:solidFill>
                    <w14:schemeClr w14:val="tx1"/>
                  </w14:solidFill>
                </w14:textFill>
              </w:rPr>
            </w:pPr>
            <w:r>
              <w:rPr>
                <w:color w:val="000000" w:themeColor="text1"/>
                <w:spacing w:val="4"/>
                <w:highlight w:val="none"/>
                <w:lang w:eastAsia="zh-CN"/>
                <w14:textFill>
                  <w14:solidFill>
                    <w14:schemeClr w14:val="tx1"/>
                  </w14:solidFill>
                </w14:textFill>
              </w:rPr>
              <w:t>资格审查条件附录</w:t>
            </w:r>
            <w:r>
              <w:rPr>
                <w:color w:val="000000" w:themeColor="text1"/>
                <w:spacing w:val="-44"/>
                <w:highlight w:val="none"/>
                <w:lang w:eastAsia="zh-CN"/>
                <w14:textFill>
                  <w14:solidFill>
                    <w14:schemeClr w14:val="tx1"/>
                  </w14:solidFill>
                </w14:textFill>
              </w:rPr>
              <w:t xml:space="preserve"> </w:t>
            </w:r>
            <w:r>
              <w:rPr>
                <w:color w:val="000000" w:themeColor="text1"/>
                <w:spacing w:val="-76"/>
                <w:highlight w:val="none"/>
                <w:u w:val="single"/>
                <w:lang w:eastAsia="zh-CN"/>
                <w14:textFill>
                  <w14:solidFill>
                    <w14:schemeClr w14:val="tx1"/>
                  </w14:solidFill>
                </w14:textFill>
              </w:rPr>
              <w:t xml:space="preserve"> </w:t>
            </w:r>
            <w:r>
              <w:rPr>
                <w:color w:val="000000" w:themeColor="text1"/>
                <w:spacing w:val="4"/>
                <w:highlight w:val="none"/>
                <w:u w:val="single"/>
                <w:lang w:eastAsia="zh-CN"/>
                <w14:textFill>
                  <w14:solidFill>
                    <w14:schemeClr w14:val="tx1"/>
                  </w14:solidFill>
                </w14:textFill>
              </w:rPr>
              <w:t>1</w:t>
            </w:r>
            <w:r>
              <w:rPr>
                <w:color w:val="000000" w:themeColor="text1"/>
                <w:highlight w:val="none"/>
                <w:lang w:eastAsia="zh-CN"/>
                <w14:textFill>
                  <w14:solidFill>
                    <w14:schemeClr w14:val="tx1"/>
                  </w14:solidFill>
                </w14:textFill>
              </w:rPr>
              <w:t xml:space="preserve"> </w:t>
            </w:r>
            <w:r>
              <w:rPr>
                <w:color w:val="000000" w:themeColor="text1"/>
                <w:spacing w:val="3"/>
                <w:highlight w:val="none"/>
                <w:lang w:eastAsia="zh-CN"/>
                <w14:textFill>
                  <w14:solidFill>
                    <w14:schemeClr w14:val="tx1"/>
                  </w14:solidFill>
                </w14:textFill>
              </w:rPr>
              <w:t>至附录</w:t>
            </w:r>
            <w:r>
              <w:rPr>
                <w:color w:val="000000" w:themeColor="text1"/>
                <w:spacing w:val="-31"/>
                <w:highlight w:val="none"/>
                <w:lang w:eastAsia="zh-CN"/>
                <w14:textFill>
                  <w14:solidFill>
                    <w14:schemeClr w14:val="tx1"/>
                  </w14:solidFill>
                </w14:textFill>
              </w:rPr>
              <w:t xml:space="preserve"> </w:t>
            </w:r>
            <w:r>
              <w:rPr>
                <w:color w:val="000000" w:themeColor="text1"/>
                <w:spacing w:val="3"/>
                <w:highlight w:val="none"/>
                <w:u w:val="single"/>
                <w:lang w:eastAsia="zh-CN"/>
                <w14:textFill>
                  <w14:solidFill>
                    <w14:schemeClr w14:val="tx1"/>
                  </w14:solidFill>
                </w14:textFill>
              </w:rPr>
              <w:t>7</w:t>
            </w:r>
            <w:r>
              <w:rPr>
                <w:color w:val="000000" w:themeColor="text1"/>
                <w:spacing w:val="-36"/>
                <w:highlight w:val="none"/>
                <w:u w:val="single"/>
                <w:lang w:eastAsia="zh-CN"/>
                <w14:textFill>
                  <w14:solidFill>
                    <w14:schemeClr w14:val="tx1"/>
                  </w14:solidFill>
                </w14:textFill>
              </w:rPr>
              <w:t xml:space="preserve"> </w:t>
            </w:r>
            <w:r>
              <w:rPr>
                <w:color w:val="000000" w:themeColor="text1"/>
                <w:spacing w:val="3"/>
                <w:highlight w:val="none"/>
                <w:lang w:eastAsia="zh-CN"/>
                <w14:textFill>
                  <w14:solidFill>
                    <w14:schemeClr w14:val="tx1"/>
                  </w14:solidFill>
                </w14:textFill>
              </w:rPr>
              <w:t>详见附件</w:t>
            </w:r>
            <w:r>
              <w:rPr>
                <w:color w:val="000000" w:themeColor="text1"/>
                <w:spacing w:val="-36"/>
                <w:highlight w:val="none"/>
                <w:lang w:eastAsia="zh-CN"/>
                <w14:textFill>
                  <w14:solidFill>
                    <w14:schemeClr w14:val="tx1"/>
                  </w14:solidFill>
                </w14:textFill>
              </w:rPr>
              <w:t xml:space="preserve"> </w:t>
            </w:r>
            <w:r>
              <w:rPr>
                <w:color w:val="000000" w:themeColor="text1"/>
                <w:spacing w:val="3"/>
                <w:highlight w:val="none"/>
                <w:lang w:eastAsia="zh-CN"/>
                <w14:textFill>
                  <w14:solidFill>
                    <w14:schemeClr w14:val="tx1"/>
                  </w14:solidFill>
                </w14:textFill>
              </w:rPr>
              <w:t>2</w:t>
            </w:r>
          </w:p>
        </w:tc>
      </w:tr>
    </w:tbl>
    <w:p w14:paraId="7397731D">
      <w:pPr>
        <w:spacing w:before="79" w:line="219" w:lineRule="auto"/>
        <w:ind w:left="127"/>
        <w:outlineLvl w:val="1"/>
        <w:rPr>
          <w:rFonts w:ascii="宋体" w:hAnsi="宋体" w:eastAsia="宋体" w:cs="宋体"/>
          <w:b/>
          <w:bCs/>
          <w:color w:val="000000" w:themeColor="text1"/>
          <w:spacing w:val="-4"/>
          <w:sz w:val="24"/>
          <w:szCs w:val="24"/>
          <w:highlight w:val="none"/>
          <w:lang w:eastAsia="zh-CN"/>
          <w14:textFill>
            <w14:solidFill>
              <w14:schemeClr w14:val="tx1"/>
            </w14:solidFill>
          </w14:textFill>
        </w:rPr>
      </w:pPr>
    </w:p>
    <w:p w14:paraId="6A9882E2">
      <w:pPr>
        <w:spacing w:before="79" w:line="219" w:lineRule="auto"/>
        <w:ind w:left="127"/>
        <w:outlineLvl w:val="1"/>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4"/>
          <w:sz w:val="24"/>
          <w:szCs w:val="24"/>
          <w:highlight w:val="none"/>
          <w:lang w:eastAsia="zh-CN"/>
          <w14:textFill>
            <w14:solidFill>
              <w14:schemeClr w14:val="tx1"/>
            </w14:solidFill>
          </w14:textFill>
        </w:rPr>
        <w:t>3.投标人资格要求</w:t>
      </w:r>
    </w:p>
    <w:p w14:paraId="027D867C">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3.1</w:t>
      </w:r>
      <w:r>
        <w:rPr>
          <w:rFonts w:hint="eastAsia" w:ascii="宋体" w:hAnsi="宋体" w:eastAsia="宋体" w:cs="宋体"/>
          <w:color w:val="000000" w:themeColor="text1"/>
          <w:sz w:val="24"/>
          <w:highlight w:val="none"/>
          <w:u w:val="none"/>
          <w:lang w:eastAsia="zh-CN"/>
          <w14:textFill>
            <w14:solidFill>
              <w14:schemeClr w14:val="tx1"/>
            </w14:solidFill>
          </w14:textFill>
        </w:rPr>
        <w:t>投标人具有独立法人资格，持有工商行政管理部门核发的法人营业执照，按国家法律经营</w:t>
      </w:r>
      <w:r>
        <w:rPr>
          <w:rFonts w:hint="eastAsia" w:ascii="宋体" w:hAnsi="宋体" w:eastAsia="宋体" w:cs="宋体"/>
          <w:color w:val="000000" w:themeColor="text1"/>
          <w:sz w:val="24"/>
          <w:highlight w:val="none"/>
          <w:lang w:eastAsia="zh-CN"/>
          <w14:textFill>
            <w14:solidFill>
              <w14:schemeClr w14:val="tx1"/>
            </w14:solidFill>
          </w14:textFill>
        </w:rPr>
        <w:t>。</w:t>
      </w:r>
    </w:p>
    <w:p w14:paraId="66233A50">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3.2</w:t>
      </w:r>
      <w:r>
        <w:rPr>
          <w:rFonts w:hint="eastAsia" w:ascii="宋体" w:hAnsi="宋体" w:eastAsia="宋体" w:cs="宋体"/>
          <w:color w:val="000000" w:themeColor="text1"/>
          <w:sz w:val="24"/>
          <w:highlight w:val="none"/>
          <w:u w:val="none"/>
          <w:lang w:eastAsia="zh-CN"/>
          <w14:textFill>
            <w14:solidFill>
              <w14:schemeClr w14:val="tx1"/>
            </w14:solidFill>
          </w14:textFill>
        </w:rPr>
        <w:t>投标人具有有效的港口与航道工程施工总承包三级或以上资质</w:t>
      </w:r>
      <w:r>
        <w:rPr>
          <w:rFonts w:hint="eastAsia" w:ascii="宋体" w:hAnsi="宋体" w:eastAsia="宋体" w:cs="宋体"/>
          <w:color w:val="000000" w:themeColor="text1"/>
          <w:sz w:val="24"/>
          <w:highlight w:val="none"/>
          <w:lang w:eastAsia="zh-CN"/>
          <w14:textFill>
            <w14:solidFill>
              <w14:schemeClr w14:val="tx1"/>
            </w14:solidFill>
          </w14:textFill>
        </w:rPr>
        <w:t>。</w:t>
      </w:r>
    </w:p>
    <w:p w14:paraId="2A762E2E">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3.3</w:t>
      </w:r>
      <w:r>
        <w:rPr>
          <w:rFonts w:hint="eastAsia" w:ascii="宋体" w:hAnsi="宋体" w:eastAsia="宋体" w:cs="宋体"/>
          <w:color w:val="000000" w:themeColor="text1"/>
          <w:sz w:val="24"/>
          <w:highlight w:val="none"/>
          <w:u w:val="none"/>
          <w:lang w:eastAsia="zh-CN"/>
          <w14:textFill>
            <w14:solidFill>
              <w14:schemeClr w14:val="tx1"/>
            </w14:solidFill>
          </w14:textFill>
        </w:rPr>
        <w:t>投标人具有有效的安全生产许可证</w:t>
      </w:r>
      <w:r>
        <w:rPr>
          <w:rFonts w:hint="eastAsia" w:ascii="宋体" w:hAnsi="宋体" w:eastAsia="宋体" w:cs="宋体"/>
          <w:color w:val="000000" w:themeColor="text1"/>
          <w:sz w:val="24"/>
          <w:highlight w:val="none"/>
          <w:lang w:eastAsia="zh-CN"/>
          <w14:textFill>
            <w14:solidFill>
              <w14:schemeClr w14:val="tx1"/>
            </w14:solidFill>
          </w14:textFill>
        </w:rPr>
        <w:t>。</w:t>
      </w:r>
    </w:p>
    <w:p w14:paraId="07ED142B">
      <w:pPr>
        <w:spacing w:line="360" w:lineRule="auto"/>
        <w:ind w:firstLine="480" w:firstLineChars="200"/>
        <w:rPr>
          <w:rFonts w:hint="eastAsia" w:ascii="宋体" w:hAnsi="宋体" w:eastAsia="宋体" w:cs="宋体"/>
          <w:bCs w:val="0"/>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3.4</w:t>
      </w:r>
      <w:r>
        <w:rPr>
          <w:rFonts w:hint="eastAsia" w:ascii="宋体" w:hAnsi="宋体" w:eastAsia="宋体" w:cs="宋体"/>
          <w:color w:val="000000" w:themeColor="text1"/>
          <w:sz w:val="24"/>
          <w:highlight w:val="none"/>
          <w:u w:val="none"/>
          <w:lang w:eastAsia="zh-CN"/>
          <w14:textFill>
            <w14:solidFill>
              <w14:schemeClr w14:val="tx1"/>
            </w14:solidFill>
          </w14:textFill>
        </w:rPr>
        <w:t>投标人拟担任本工程项目负责人（兼施工负责人）的人员为：具有港口与航道工程专业一级注册建造师注册证书且具有工程系列高级工程师或以上，具有交通行政主管部门颁发的有效的安全生产考核合格证书（B证）。需提供</w:t>
      </w:r>
      <w:r>
        <w:rPr>
          <w:rFonts w:hint="eastAsia" w:ascii="宋体" w:hAnsi="宋体" w:eastAsia="宋体" w:cs="宋体"/>
          <w:color w:val="000000" w:themeColor="text1"/>
          <w:sz w:val="24"/>
          <w:highlight w:val="none"/>
          <w:u w:val="none"/>
          <w:lang w:val="en-US" w:eastAsia="zh-CN"/>
          <w14:textFill>
            <w14:solidFill>
              <w14:schemeClr w14:val="tx1"/>
            </w14:solidFill>
          </w14:textFill>
        </w:rPr>
        <w:t>要求的</w:t>
      </w:r>
      <w:r>
        <w:rPr>
          <w:rFonts w:hint="eastAsia" w:ascii="宋体" w:hAnsi="宋体" w:eastAsia="宋体" w:cs="宋体"/>
          <w:bCs w:val="0"/>
          <w:color w:val="000000" w:themeColor="text1"/>
          <w:sz w:val="24"/>
          <w:highlight w:val="none"/>
          <w:u w:val="none"/>
          <w:lang w:val="en-US" w:eastAsia="zh-CN"/>
          <w14:textFill>
            <w14:solidFill>
              <w14:schemeClr w14:val="tx1"/>
            </w14:solidFill>
          </w14:textFill>
        </w:rPr>
        <w:t>相关证书</w:t>
      </w:r>
      <w:r>
        <w:rPr>
          <w:rFonts w:hint="eastAsia" w:ascii="宋体" w:hAnsi="宋体" w:eastAsia="宋体" w:cs="宋体"/>
          <w:bCs w:val="0"/>
          <w:color w:val="000000" w:themeColor="text1"/>
          <w:sz w:val="24"/>
          <w:highlight w:val="none"/>
          <w:u w:val="none"/>
          <w:lang w:eastAsia="zh-CN"/>
          <w14:textFill>
            <w14:solidFill>
              <w14:schemeClr w14:val="tx1"/>
            </w14:solidFill>
          </w14:textFill>
        </w:rPr>
        <w:t>及</w:t>
      </w:r>
      <w:r>
        <w:rPr>
          <w:rFonts w:hint="eastAsia" w:ascii="宋体" w:hAnsi="宋体" w:eastAsia="宋体" w:cs="宋体"/>
          <w:color w:val="000000" w:themeColor="text1"/>
          <w:sz w:val="24"/>
          <w:highlight w:val="none"/>
          <w:u w:val="none"/>
          <w:lang w:eastAsia="zh-CN"/>
          <w14:textFill>
            <w14:solidFill>
              <w14:schemeClr w14:val="tx1"/>
            </w14:solidFill>
          </w14:textFill>
        </w:rPr>
        <w:t>自截止投标前近 1个月（</w:t>
      </w:r>
      <w:r>
        <w:rPr>
          <w:rFonts w:hint="eastAsia" w:ascii="宋体" w:hAnsi="宋体" w:eastAsia="宋体" w:cs="宋体"/>
          <w:color w:val="000000" w:themeColor="text1"/>
          <w:sz w:val="24"/>
          <w:szCs w:val="21"/>
          <w:highlight w:val="none"/>
          <w:u w:val="none"/>
          <w:lang w:eastAsia="zh-CN"/>
          <w14:textFill>
            <w14:solidFill>
              <w14:schemeClr w14:val="tx1"/>
            </w14:solidFill>
          </w14:textFill>
        </w:rPr>
        <w:t>2025年6月</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1"/>
          <w:highlight w:val="none"/>
          <w:u w:val="none"/>
          <w:lang w:eastAsia="zh-CN"/>
          <w14:textFill>
            <w14:solidFill>
              <w14:schemeClr w14:val="tx1"/>
            </w14:solidFill>
          </w14:textFill>
        </w:rPr>
        <w:t>的社保证明文件扫</w:t>
      </w:r>
      <w:r>
        <w:rPr>
          <w:rFonts w:hint="eastAsia" w:ascii="宋体" w:hAnsi="宋体" w:eastAsia="宋体" w:cs="宋体"/>
          <w:color w:val="000000" w:themeColor="text1"/>
          <w:sz w:val="24"/>
          <w:highlight w:val="none"/>
          <w:u w:val="none"/>
          <w:lang w:eastAsia="zh-CN"/>
          <w14:textFill>
            <w14:solidFill>
              <w14:schemeClr w14:val="tx1"/>
            </w14:solidFill>
          </w14:textFill>
        </w:rPr>
        <w:t>描件，社保证明需能反映参保人在该投标单位缴纳社保。若为退体人员，需提供退体证及退休返聘协议，</w:t>
      </w:r>
      <w:r>
        <w:rPr>
          <w:rFonts w:hint="eastAsia" w:ascii="宋体" w:hAnsi="宋体" w:eastAsia="宋体" w:cs="宋体"/>
          <w:bCs w:val="0"/>
          <w:color w:val="000000" w:themeColor="text1"/>
          <w:sz w:val="24"/>
          <w:highlight w:val="none"/>
          <w:u w:val="none"/>
          <w:lang w:eastAsia="zh-CN"/>
          <w14:textFill>
            <w14:solidFill>
              <w14:schemeClr w14:val="tx1"/>
            </w14:solidFill>
          </w14:textFill>
        </w:rPr>
        <w:t>项目负责人（兼施工负责人）经过投标登记确认后，不得更换</w:t>
      </w:r>
      <w:r>
        <w:rPr>
          <w:rFonts w:hint="eastAsia" w:ascii="宋体" w:hAnsi="宋体" w:eastAsia="宋体" w:cs="宋体"/>
          <w:bCs w:val="0"/>
          <w:color w:val="000000" w:themeColor="text1"/>
          <w:sz w:val="24"/>
          <w:highlight w:val="none"/>
          <w:lang w:eastAsia="zh-CN"/>
          <w14:textFill>
            <w14:solidFill>
              <w14:schemeClr w14:val="tx1"/>
            </w14:solidFill>
          </w14:textFill>
        </w:rPr>
        <w:t>。</w:t>
      </w:r>
    </w:p>
    <w:p w14:paraId="610D8CCB">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3.5 </w:t>
      </w:r>
      <w:r>
        <w:rPr>
          <w:rFonts w:hint="eastAsia" w:ascii="宋体" w:hAnsi="宋体" w:eastAsia="宋体" w:cs="宋体"/>
          <w:color w:val="000000" w:themeColor="text1"/>
          <w:sz w:val="24"/>
          <w:highlight w:val="none"/>
          <w:u w:val="none"/>
          <w:lang w:eastAsia="zh-CN"/>
          <w14:textFill>
            <w14:solidFill>
              <w14:schemeClr w14:val="tx1"/>
            </w14:solidFill>
          </w14:textFill>
        </w:rPr>
        <w:t>投标人拟担任本工程</w:t>
      </w:r>
      <w:r>
        <w:rPr>
          <w:rFonts w:hint="eastAsia" w:ascii="宋体" w:hAnsi="宋体" w:eastAsia="宋体" w:cs="宋体"/>
          <w:color w:val="000000" w:themeColor="text1"/>
          <w:sz w:val="24"/>
          <w:szCs w:val="21"/>
          <w:highlight w:val="none"/>
          <w:u w:val="none"/>
          <w:lang w:eastAsia="zh-CN"/>
          <w14:textFill>
            <w14:solidFill>
              <w14:schemeClr w14:val="tx1"/>
            </w14:solidFill>
          </w14:textFill>
        </w:rPr>
        <w:t>技术负责人的人员为：</w:t>
      </w:r>
      <w:r>
        <w:rPr>
          <w:rFonts w:hint="eastAsia" w:ascii="宋体" w:hAnsi="宋体" w:eastAsia="宋体" w:cs="宋体"/>
          <w:color w:val="000000" w:themeColor="text1"/>
          <w:kern w:val="0"/>
          <w:sz w:val="24"/>
          <w:szCs w:val="21"/>
          <w:highlight w:val="none"/>
          <w:u w:val="none"/>
          <w:lang w:eastAsia="zh-CN" w:bidi="ar"/>
          <w14:textFill>
            <w14:solidFill>
              <w14:schemeClr w14:val="tx1"/>
            </w14:solidFill>
          </w14:textFill>
        </w:rPr>
        <w:t>具有港口与航道工程专业一级注册建造师注册证书</w:t>
      </w:r>
      <w:r>
        <w:rPr>
          <w:rFonts w:hint="eastAsia" w:ascii="宋体" w:hAnsi="宋体" w:eastAsia="宋体" w:cs="宋体"/>
          <w:color w:val="000000" w:themeColor="text1"/>
          <w:kern w:val="0"/>
          <w:sz w:val="24"/>
          <w:szCs w:val="21"/>
          <w:highlight w:val="none"/>
          <w:u w:val="none"/>
          <w:lang w:val="en-US" w:eastAsia="zh-CN" w:bidi="ar"/>
          <w14:textFill>
            <w14:solidFill>
              <w14:schemeClr w14:val="tx1"/>
            </w14:solidFill>
          </w14:textFill>
        </w:rPr>
        <w:t>且</w:t>
      </w:r>
      <w:r>
        <w:rPr>
          <w:rFonts w:hint="eastAsia" w:ascii="宋体" w:hAnsi="宋体" w:eastAsia="宋体" w:cs="宋体"/>
          <w:color w:val="000000" w:themeColor="text1"/>
          <w:kern w:val="0"/>
          <w:sz w:val="24"/>
          <w:szCs w:val="21"/>
          <w:highlight w:val="none"/>
          <w:u w:val="none"/>
          <w:lang w:eastAsia="zh-CN" w:bidi="ar"/>
          <w14:textFill>
            <w14:solidFill>
              <w14:schemeClr w14:val="tx1"/>
            </w14:solidFill>
          </w14:textFill>
        </w:rPr>
        <w:t>具有水运或航道相关专业高</w:t>
      </w:r>
      <w:r>
        <w:rPr>
          <w:rFonts w:hint="eastAsia" w:ascii="宋体" w:hAnsi="宋体" w:eastAsia="宋体" w:cs="宋体"/>
          <w:color w:val="000000" w:themeColor="text1"/>
          <w:kern w:val="0"/>
          <w:sz w:val="24"/>
          <w:szCs w:val="21"/>
          <w:highlight w:val="none"/>
          <w:u w:val="none"/>
          <w:lang w:val="zh-CN" w:eastAsia="zh-CN" w:bidi="ar"/>
          <w14:textFill>
            <w14:solidFill>
              <w14:schemeClr w14:val="tx1"/>
            </w14:solidFill>
          </w14:textFill>
        </w:rPr>
        <w:t>级工程师职称</w:t>
      </w:r>
      <w:r>
        <w:rPr>
          <w:rFonts w:hint="eastAsia" w:ascii="宋体" w:hAnsi="宋体" w:eastAsia="宋体" w:cs="宋体"/>
          <w:color w:val="000000" w:themeColor="text1"/>
          <w:kern w:val="0"/>
          <w:sz w:val="24"/>
          <w:szCs w:val="21"/>
          <w:highlight w:val="none"/>
          <w:u w:val="none"/>
          <w:lang w:eastAsia="zh-CN" w:bidi="ar"/>
          <w14:textFill>
            <w14:solidFill>
              <w14:schemeClr w14:val="tx1"/>
            </w14:solidFill>
          </w14:textFill>
        </w:rPr>
        <w:t>。</w:t>
      </w:r>
      <w:r>
        <w:rPr>
          <w:rFonts w:hint="eastAsia" w:ascii="宋体" w:hAnsi="宋体" w:eastAsia="宋体" w:cs="宋体"/>
          <w:color w:val="000000" w:themeColor="text1"/>
          <w:sz w:val="24"/>
          <w:szCs w:val="21"/>
          <w:highlight w:val="none"/>
          <w:u w:val="none"/>
          <w:lang w:eastAsia="zh-CN"/>
          <w14:textFill>
            <w14:solidFill>
              <w14:schemeClr w14:val="tx1"/>
            </w14:solidFill>
          </w14:textFill>
        </w:rPr>
        <w:t>需提供技术负责人的资格证明材料及投标截止时间</w:t>
      </w:r>
      <w:r>
        <w:rPr>
          <w:rFonts w:hint="eastAsia" w:ascii="宋体" w:hAnsi="宋体" w:eastAsia="宋体" w:cs="宋体"/>
          <w:color w:val="000000" w:themeColor="text1"/>
          <w:sz w:val="24"/>
          <w:highlight w:val="none"/>
          <w:u w:val="none"/>
          <w:lang w:eastAsia="zh-CN"/>
          <w14:textFill>
            <w14:solidFill>
              <w14:schemeClr w14:val="tx1"/>
            </w14:solidFill>
          </w14:textFill>
        </w:rPr>
        <w:t>近1个月（</w:t>
      </w:r>
      <w:r>
        <w:rPr>
          <w:rFonts w:hint="eastAsia" w:ascii="宋体" w:hAnsi="宋体" w:eastAsia="宋体" w:cs="宋体"/>
          <w:color w:val="000000" w:themeColor="text1"/>
          <w:sz w:val="24"/>
          <w:szCs w:val="21"/>
          <w:highlight w:val="none"/>
          <w:u w:val="none"/>
          <w:lang w:eastAsia="zh-CN"/>
          <w14:textFill>
            <w14:solidFill>
              <w14:schemeClr w14:val="tx1"/>
            </w14:solidFill>
          </w14:textFill>
        </w:rPr>
        <w:t>2025年6月</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1"/>
          <w:highlight w:val="none"/>
          <w:u w:val="none"/>
          <w:lang w:eastAsia="zh-CN"/>
          <w14:textFill>
            <w14:solidFill>
              <w14:schemeClr w14:val="tx1"/>
            </w14:solidFill>
          </w14:textFill>
        </w:rPr>
        <w:t>的社保证明文件扫</w:t>
      </w:r>
      <w:r>
        <w:rPr>
          <w:rFonts w:hint="eastAsia" w:ascii="宋体" w:hAnsi="宋体" w:eastAsia="宋体" w:cs="宋体"/>
          <w:color w:val="000000" w:themeColor="text1"/>
          <w:sz w:val="24"/>
          <w:highlight w:val="none"/>
          <w:u w:val="none"/>
          <w:lang w:eastAsia="zh-CN"/>
          <w14:textFill>
            <w14:solidFill>
              <w14:schemeClr w14:val="tx1"/>
            </w14:solidFill>
          </w14:textFill>
        </w:rPr>
        <w:t>描件，社保证明需能反映参保人在该投标单位缴纳社保。若为退体人员，需提供退体证及退休返聘协议，</w:t>
      </w:r>
      <w:r>
        <w:rPr>
          <w:rFonts w:hint="eastAsia" w:ascii="宋体" w:hAnsi="宋体" w:eastAsia="宋体" w:cs="宋体"/>
          <w:color w:val="000000" w:themeColor="text1"/>
          <w:sz w:val="24"/>
          <w:szCs w:val="21"/>
          <w:highlight w:val="none"/>
          <w:u w:val="none"/>
          <w:lang w:eastAsia="zh-CN"/>
          <w14:textFill>
            <w14:solidFill>
              <w14:schemeClr w14:val="tx1"/>
            </w14:solidFill>
          </w14:textFill>
        </w:rPr>
        <w:t>技术负责人和项目负责人不能为同一人</w:t>
      </w:r>
      <w:r>
        <w:rPr>
          <w:rFonts w:hint="eastAsia" w:ascii="宋体" w:hAnsi="宋体" w:eastAsia="宋体" w:cs="宋体"/>
          <w:color w:val="000000" w:themeColor="text1"/>
          <w:sz w:val="24"/>
          <w:szCs w:val="21"/>
          <w:highlight w:val="none"/>
          <w:lang w:eastAsia="zh-CN"/>
          <w14:textFill>
            <w14:solidFill>
              <w14:schemeClr w14:val="tx1"/>
            </w14:solidFill>
          </w14:textFill>
        </w:rPr>
        <w:t>。</w:t>
      </w:r>
    </w:p>
    <w:p w14:paraId="55B12B42">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3.6 </w:t>
      </w:r>
      <w:r>
        <w:rPr>
          <w:rFonts w:hint="eastAsia" w:ascii="宋体" w:hAnsi="宋体" w:eastAsia="宋体" w:cs="宋体"/>
          <w:color w:val="000000" w:themeColor="text1"/>
          <w:sz w:val="24"/>
          <w:highlight w:val="none"/>
          <w:u w:val="none"/>
          <w:lang w:eastAsia="zh-CN"/>
          <w14:textFill>
            <w14:solidFill>
              <w14:schemeClr w14:val="tx1"/>
            </w14:solidFill>
          </w14:textFill>
        </w:rPr>
        <w:t>投标人拟担任本工程的</w:t>
      </w:r>
      <w:r>
        <w:rPr>
          <w:rFonts w:hint="eastAsia" w:ascii="宋体" w:hAnsi="宋体" w:eastAsia="宋体" w:cs="宋体"/>
          <w:color w:val="000000" w:themeColor="text1"/>
          <w:sz w:val="24"/>
          <w:szCs w:val="21"/>
          <w:highlight w:val="none"/>
          <w:u w:val="none"/>
          <w:lang w:eastAsia="zh-CN"/>
          <w14:textFill>
            <w14:solidFill>
              <w14:schemeClr w14:val="tx1"/>
            </w14:solidFill>
          </w14:textFill>
        </w:rPr>
        <w:t>专职安全员为：具有交通运输主管部门颁发的安全生产考核合格证书（C类），具有水运工程系列助理工程师职称或以上的。需提供专职安全员的资格证明材料及投标截止时间</w:t>
      </w:r>
      <w:r>
        <w:rPr>
          <w:rFonts w:hint="eastAsia" w:ascii="宋体" w:hAnsi="宋体" w:eastAsia="宋体" w:cs="宋体"/>
          <w:color w:val="000000" w:themeColor="text1"/>
          <w:sz w:val="24"/>
          <w:highlight w:val="none"/>
          <w:u w:val="none"/>
          <w:lang w:eastAsia="zh-CN"/>
          <w14:textFill>
            <w14:solidFill>
              <w14:schemeClr w14:val="tx1"/>
            </w14:solidFill>
          </w14:textFill>
        </w:rPr>
        <w:t>近1个月（</w:t>
      </w:r>
      <w:r>
        <w:rPr>
          <w:rFonts w:hint="eastAsia" w:ascii="宋体" w:hAnsi="宋体" w:eastAsia="宋体" w:cs="宋体"/>
          <w:color w:val="000000" w:themeColor="text1"/>
          <w:sz w:val="24"/>
          <w:szCs w:val="21"/>
          <w:highlight w:val="none"/>
          <w:u w:val="none"/>
          <w:lang w:eastAsia="zh-CN"/>
          <w14:textFill>
            <w14:solidFill>
              <w14:schemeClr w14:val="tx1"/>
            </w14:solidFill>
          </w14:textFill>
        </w:rPr>
        <w:t>2025年6月</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1"/>
          <w:highlight w:val="none"/>
          <w:u w:val="none"/>
          <w:lang w:eastAsia="zh-CN"/>
          <w14:textFill>
            <w14:solidFill>
              <w14:schemeClr w14:val="tx1"/>
            </w14:solidFill>
          </w14:textFill>
        </w:rPr>
        <w:t>的社保证明文件扫</w:t>
      </w:r>
      <w:r>
        <w:rPr>
          <w:rFonts w:hint="eastAsia" w:ascii="宋体" w:hAnsi="宋体" w:eastAsia="宋体" w:cs="宋体"/>
          <w:color w:val="000000" w:themeColor="text1"/>
          <w:sz w:val="24"/>
          <w:highlight w:val="none"/>
          <w:u w:val="none"/>
          <w:lang w:eastAsia="zh-CN"/>
          <w14:textFill>
            <w14:solidFill>
              <w14:schemeClr w14:val="tx1"/>
            </w14:solidFill>
          </w14:textFill>
        </w:rPr>
        <w:t>描件，社保证明需能反映参保人在该投标单位缴纳社保。若为退体人员，需提供退体证及退休返聘协议</w:t>
      </w:r>
      <w:r>
        <w:rPr>
          <w:rFonts w:hint="eastAsia" w:ascii="宋体" w:hAnsi="宋体" w:eastAsia="宋体" w:cs="宋体"/>
          <w:color w:val="000000" w:themeColor="text1"/>
          <w:sz w:val="24"/>
          <w:highlight w:val="none"/>
          <w:lang w:eastAsia="zh-CN"/>
          <w14:textFill>
            <w14:solidFill>
              <w14:schemeClr w14:val="tx1"/>
            </w14:solidFill>
          </w14:textFill>
        </w:rPr>
        <w:t>。</w:t>
      </w:r>
    </w:p>
    <w:p w14:paraId="0800D0E0">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 xml:space="preserve">3.7 </w:t>
      </w:r>
      <w:r>
        <w:rPr>
          <w:rFonts w:hint="eastAsia" w:ascii="宋体" w:hAnsi="宋体" w:eastAsia="宋体" w:cs="宋体"/>
          <w:color w:val="000000" w:themeColor="text1"/>
          <w:sz w:val="24"/>
          <w:highlight w:val="none"/>
          <w:lang w:eastAsia="zh-CN"/>
          <w14:textFill>
            <w14:solidFill>
              <w14:schemeClr w14:val="tx1"/>
            </w14:solidFill>
          </w14:textFill>
        </w:rPr>
        <w:t>投标人已按照附件的内容签署盖章的《投标函及投标函附录》。</w:t>
      </w:r>
    </w:p>
    <w:p w14:paraId="2944C016">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bookmarkStart w:id="4" w:name="_Toc360714500"/>
      <w:r>
        <w:rPr>
          <w:rFonts w:hint="eastAsia" w:ascii="宋体" w:hAnsi="宋体" w:cs="宋体"/>
          <w:color w:val="000000" w:themeColor="text1"/>
          <w:sz w:val="24"/>
          <w:highlight w:val="none"/>
          <w:lang w:eastAsia="zh-CN"/>
          <w14:textFill>
            <w14:solidFill>
              <w14:schemeClr w14:val="tx1"/>
            </w14:solidFill>
          </w14:textFill>
        </w:rPr>
        <w:t xml:space="preserve">3.8 </w:t>
      </w:r>
      <w:r>
        <w:rPr>
          <w:rFonts w:hint="eastAsia" w:ascii="宋体" w:hAnsi="宋体" w:eastAsia="宋体" w:cs="宋体"/>
          <w:color w:val="000000" w:themeColor="text1"/>
          <w:sz w:val="24"/>
          <w:highlight w:val="none"/>
          <w:lang w:eastAsia="zh-CN"/>
          <w14:textFill>
            <w14:solidFill>
              <w14:schemeClr w14:val="tx1"/>
            </w14:solidFill>
          </w14:textFill>
        </w:rPr>
        <w:t>投标人</w:t>
      </w:r>
      <w:bookmarkStart w:id="5" w:name="_Toc269133863"/>
      <w:r>
        <w:rPr>
          <w:rFonts w:hint="eastAsia" w:ascii="宋体" w:hAnsi="宋体" w:eastAsia="宋体" w:cs="宋体"/>
          <w:color w:val="000000" w:themeColor="text1"/>
          <w:sz w:val="24"/>
          <w:highlight w:val="none"/>
          <w:lang w:eastAsia="zh-CN"/>
          <w14:textFill>
            <w14:solidFill>
              <w14:schemeClr w14:val="tx1"/>
            </w14:solidFill>
          </w14:textFill>
        </w:rPr>
        <w:t>具有广州公共资</w:t>
      </w:r>
      <w:bookmarkEnd w:id="5"/>
      <w:bookmarkStart w:id="6" w:name="_Toc269138023"/>
      <w:r>
        <w:rPr>
          <w:rFonts w:hint="eastAsia" w:ascii="宋体" w:hAnsi="宋体" w:eastAsia="宋体" w:cs="宋体"/>
          <w:color w:val="000000" w:themeColor="text1"/>
          <w:sz w:val="24"/>
          <w:highlight w:val="none"/>
          <w:lang w:eastAsia="zh-CN"/>
          <w14:textFill>
            <w14:solidFill>
              <w14:schemeClr w14:val="tx1"/>
            </w14:solidFill>
          </w14:textFill>
        </w:rPr>
        <w:t>源交易中心有效的企业信息登记，且拟担任本工程项目负责人须是企业</w:t>
      </w:r>
      <w:bookmarkEnd w:id="6"/>
      <w:r>
        <w:rPr>
          <w:rFonts w:hint="eastAsia" w:ascii="宋体" w:hAnsi="宋体" w:eastAsia="宋体" w:cs="宋体"/>
          <w:color w:val="000000" w:themeColor="text1"/>
          <w:sz w:val="24"/>
          <w:highlight w:val="none"/>
          <w:lang w:eastAsia="zh-CN"/>
          <w14:textFill>
            <w14:solidFill>
              <w14:schemeClr w14:val="tx1"/>
            </w14:solidFill>
          </w14:textFill>
        </w:rPr>
        <w:t>信息登记中的在册人员。</w:t>
      </w:r>
      <w:bookmarkEnd w:id="4"/>
    </w:p>
    <w:p w14:paraId="416E5A8F">
      <w:pPr>
        <w:spacing w:line="360" w:lineRule="auto"/>
        <w:ind w:firstLine="480" w:firstLineChars="200"/>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 xml:space="preserve">3.9 </w:t>
      </w:r>
      <w:r>
        <w:rPr>
          <w:rFonts w:hint="eastAsia" w:ascii="宋体" w:hAnsi="宋体" w:eastAsia="宋体" w:cs="宋体"/>
          <w:color w:val="000000" w:themeColor="text1"/>
          <w:sz w:val="24"/>
          <w:highlight w:val="none"/>
          <w:lang w:eastAsia="zh-CN"/>
          <w14:textFill>
            <w14:solidFill>
              <w14:schemeClr w14:val="tx1"/>
            </w14:solidFill>
          </w14:textFill>
        </w:rPr>
        <w:t>本次招标</w:t>
      </w:r>
      <w:r>
        <w:rPr>
          <w:rFonts w:hint="eastAsia" w:ascii="宋体" w:hAnsi="宋体" w:eastAsia="宋体" w:cs="宋体"/>
          <w:color w:val="000000" w:themeColor="text1"/>
          <w:sz w:val="24"/>
          <w:highlight w:val="none"/>
          <w:u w:val="single"/>
          <w:lang w:eastAsia="zh-CN"/>
          <w14:textFill>
            <w14:solidFill>
              <w14:schemeClr w14:val="tx1"/>
            </w14:solidFill>
          </w14:textFill>
        </w:rPr>
        <w:t>不接受</w:t>
      </w:r>
      <w:r>
        <w:rPr>
          <w:rFonts w:hint="eastAsia" w:ascii="宋体" w:hAnsi="宋体" w:eastAsia="宋体" w:cs="宋体"/>
          <w:color w:val="000000" w:themeColor="text1"/>
          <w:sz w:val="24"/>
          <w:highlight w:val="none"/>
          <w:lang w:eastAsia="zh-CN"/>
          <w14:textFill>
            <w14:solidFill>
              <w14:schemeClr w14:val="tx1"/>
            </w14:solidFill>
          </w14:textFill>
        </w:rPr>
        <w:t>联合体投标。</w:t>
      </w:r>
    </w:p>
    <w:p w14:paraId="744A0A9C">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3.10信誉要求：</w:t>
      </w:r>
    </w:p>
    <w:p w14:paraId="134E414A">
      <w:pPr>
        <w:spacing w:line="360" w:lineRule="auto"/>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3.10.1投标人（若</w:t>
      </w:r>
      <w:r>
        <w:rPr>
          <w:rFonts w:hint="eastAsia" w:ascii="宋体" w:hAnsi="宋体" w:cs="宋体"/>
          <w:color w:val="000000" w:themeColor="text1"/>
          <w:spacing w:val="2"/>
          <w:sz w:val="24"/>
          <w:highlight w:val="none"/>
          <w:lang w:eastAsia="zh-CN"/>
          <w14:textFill>
            <w14:solidFill>
              <w14:schemeClr w14:val="tx1"/>
            </w14:solidFill>
          </w14:textFill>
        </w:rPr>
        <w:t>联合体投标，指联合体施工方）在</w:t>
      </w:r>
      <w:r>
        <w:rPr>
          <w:rFonts w:hint="eastAsia" w:ascii="宋体" w:hAnsi="宋体" w:cs="宋体"/>
          <w:color w:val="000000" w:themeColor="text1"/>
          <w:spacing w:val="1"/>
          <w:sz w:val="24"/>
          <w:highlight w:val="none"/>
          <w:lang w:eastAsia="zh-CN"/>
          <w14:textFill>
            <w14:solidFill>
              <w14:schemeClr w14:val="tx1"/>
            </w14:solidFill>
          </w14:textFill>
        </w:rPr>
        <w:t>最新年度广东省水运工程从业</w:t>
      </w:r>
      <w:r>
        <w:rPr>
          <w:rFonts w:hint="eastAsia" w:ascii="宋体" w:hAnsi="宋体" w:cs="宋体"/>
          <w:color w:val="000000" w:themeColor="text1"/>
          <w:spacing w:val="-1"/>
          <w:sz w:val="24"/>
          <w:highlight w:val="none"/>
          <w:lang w:eastAsia="zh-CN"/>
          <w14:textFill>
            <w14:solidFill>
              <w14:schemeClr w14:val="tx1"/>
            </w14:solidFill>
          </w14:textFill>
        </w:rPr>
        <w:t>单位（施工单位）信用评价（含无最新年度而上一年度有信用</w:t>
      </w:r>
      <w:r>
        <w:rPr>
          <w:rFonts w:hint="eastAsia" w:ascii="宋体" w:hAnsi="宋体" w:cs="宋体"/>
          <w:color w:val="000000" w:themeColor="text1"/>
          <w:spacing w:val="-2"/>
          <w:sz w:val="24"/>
          <w:highlight w:val="none"/>
          <w:lang w:eastAsia="zh-CN"/>
          <w14:textFill>
            <w14:solidFill>
              <w14:schemeClr w14:val="tx1"/>
            </w14:solidFill>
          </w14:textFill>
        </w:rPr>
        <w:t>评价）中，信用等级未被评为D级；初次进入广东省的投标人，在最新年度的全国水运从业单位（施工单位）信</w:t>
      </w:r>
      <w:r>
        <w:rPr>
          <w:rFonts w:hint="eastAsia" w:ascii="宋体" w:hAnsi="宋体" w:cs="宋体"/>
          <w:color w:val="000000" w:themeColor="text1"/>
          <w:spacing w:val="-3"/>
          <w:sz w:val="24"/>
          <w:highlight w:val="none"/>
          <w:lang w:eastAsia="zh-CN"/>
          <w14:textFill>
            <w14:solidFill>
              <w14:schemeClr w14:val="tx1"/>
            </w14:solidFill>
          </w14:textFill>
        </w:rPr>
        <w:t>用评价结果中未被评为D级；</w:t>
      </w:r>
    </w:p>
    <w:p w14:paraId="76DCD669">
      <w:pPr>
        <w:spacing w:line="440" w:lineRule="exact"/>
        <w:ind w:firstLine="488"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2"/>
          <w:sz w:val="24"/>
          <w:highlight w:val="none"/>
          <w:lang w:eastAsia="zh-CN"/>
          <w14:textFill>
            <w14:solidFill>
              <w14:schemeClr w14:val="tx1"/>
            </w14:solidFill>
          </w14:textFill>
        </w:rPr>
        <w:t>3.10.2</w:t>
      </w:r>
      <w:r>
        <w:rPr>
          <w:rFonts w:hint="eastAsia" w:ascii="宋体" w:hAnsi="宋体" w:cs="宋体"/>
          <w:color w:val="000000" w:themeColor="text1"/>
          <w:spacing w:val="2"/>
          <w:sz w:val="24"/>
          <w:highlight w:val="none"/>
          <w:lang w:eastAsia="zh-CN"/>
          <w14:textFill>
            <w14:solidFill>
              <w14:schemeClr w14:val="tx1"/>
            </w14:solidFill>
          </w14:textFill>
        </w:rPr>
        <w:t>投标人（若联合体投标，指联合体设计方）在</w:t>
      </w:r>
      <w:r>
        <w:rPr>
          <w:rFonts w:hint="eastAsia" w:ascii="宋体" w:hAnsi="宋体" w:cs="宋体"/>
          <w:color w:val="000000" w:themeColor="text1"/>
          <w:spacing w:val="1"/>
          <w:sz w:val="24"/>
          <w:highlight w:val="none"/>
          <w:lang w:eastAsia="zh-CN"/>
          <w14:textFill>
            <w14:solidFill>
              <w14:schemeClr w14:val="tx1"/>
            </w14:solidFill>
          </w14:textFill>
        </w:rPr>
        <w:t>最新年度广东省水运工程从业</w:t>
      </w:r>
      <w:r>
        <w:rPr>
          <w:rFonts w:hint="eastAsia" w:ascii="宋体" w:hAnsi="宋体" w:cs="宋体"/>
          <w:color w:val="000000" w:themeColor="text1"/>
          <w:spacing w:val="-1"/>
          <w:sz w:val="24"/>
          <w:highlight w:val="none"/>
          <w:lang w:eastAsia="zh-CN"/>
          <w14:textFill>
            <w14:solidFill>
              <w14:schemeClr w14:val="tx1"/>
            </w14:solidFill>
          </w14:textFill>
        </w:rPr>
        <w:t>单位（</w:t>
      </w:r>
      <w:r>
        <w:rPr>
          <w:rFonts w:hint="eastAsia" w:ascii="宋体" w:hAnsi="宋体" w:cs="宋体"/>
          <w:color w:val="000000" w:themeColor="text1"/>
          <w:spacing w:val="2"/>
          <w:sz w:val="24"/>
          <w:highlight w:val="none"/>
          <w:lang w:eastAsia="zh-CN"/>
          <w14:textFill>
            <w14:solidFill>
              <w14:schemeClr w14:val="tx1"/>
            </w14:solidFill>
          </w14:textFill>
        </w:rPr>
        <w:t>设计</w:t>
      </w:r>
      <w:r>
        <w:rPr>
          <w:rFonts w:hint="eastAsia" w:ascii="宋体" w:hAnsi="宋体" w:cs="宋体"/>
          <w:color w:val="000000" w:themeColor="text1"/>
          <w:spacing w:val="-1"/>
          <w:sz w:val="24"/>
          <w:highlight w:val="none"/>
          <w:lang w:eastAsia="zh-CN"/>
          <w14:textFill>
            <w14:solidFill>
              <w14:schemeClr w14:val="tx1"/>
            </w14:solidFill>
          </w14:textFill>
        </w:rPr>
        <w:t>单位）信用评价（含无最新年度而上一年度有信用评价）</w:t>
      </w:r>
      <w:r>
        <w:rPr>
          <w:rFonts w:hint="eastAsia" w:ascii="宋体" w:hAnsi="宋体" w:cs="宋体"/>
          <w:color w:val="000000" w:themeColor="text1"/>
          <w:spacing w:val="-2"/>
          <w:sz w:val="24"/>
          <w:highlight w:val="none"/>
          <w:lang w:eastAsia="zh-CN"/>
          <w14:textFill>
            <w14:solidFill>
              <w14:schemeClr w14:val="tx1"/>
            </w14:solidFill>
          </w14:textFill>
        </w:rPr>
        <w:t>中，信用等级未被评为D级；初次进入广东省的投标人，在最新年度的全国水运从业单位（</w:t>
      </w:r>
      <w:r>
        <w:rPr>
          <w:rFonts w:hint="eastAsia" w:ascii="宋体" w:hAnsi="宋体" w:cs="宋体"/>
          <w:color w:val="000000" w:themeColor="text1"/>
          <w:spacing w:val="2"/>
          <w:sz w:val="24"/>
          <w:highlight w:val="none"/>
          <w:lang w:eastAsia="zh-CN"/>
          <w14:textFill>
            <w14:solidFill>
              <w14:schemeClr w14:val="tx1"/>
            </w14:solidFill>
          </w14:textFill>
        </w:rPr>
        <w:t>设计</w:t>
      </w:r>
      <w:r>
        <w:rPr>
          <w:rFonts w:hint="eastAsia" w:ascii="宋体" w:hAnsi="宋体" w:cs="宋体"/>
          <w:color w:val="000000" w:themeColor="text1"/>
          <w:spacing w:val="-2"/>
          <w:sz w:val="24"/>
          <w:highlight w:val="none"/>
          <w:lang w:eastAsia="zh-CN"/>
          <w14:textFill>
            <w14:solidFill>
              <w14:schemeClr w14:val="tx1"/>
            </w14:solidFill>
          </w14:textFill>
        </w:rPr>
        <w:t>单位）信</w:t>
      </w:r>
      <w:r>
        <w:rPr>
          <w:rFonts w:hint="eastAsia" w:ascii="宋体" w:hAnsi="宋体" w:cs="宋体"/>
          <w:color w:val="000000" w:themeColor="text1"/>
          <w:spacing w:val="-3"/>
          <w:sz w:val="24"/>
          <w:highlight w:val="none"/>
          <w:lang w:eastAsia="zh-CN"/>
          <w14:textFill>
            <w14:solidFill>
              <w14:schemeClr w14:val="tx1"/>
            </w14:solidFill>
          </w14:textFill>
        </w:rPr>
        <w:t>用评价结果中未被评为D级；</w:t>
      </w:r>
    </w:p>
    <w:p w14:paraId="4C77F112">
      <w:pPr>
        <w:spacing w:line="440" w:lineRule="exact"/>
        <w:ind w:firstLine="560" w:firstLineChars="2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lang w:eastAsia="zh-CN"/>
          <w14:textFill>
            <w14:solidFill>
              <w14:schemeClr w14:val="tx1"/>
            </w14:solidFill>
          </w14:textFill>
        </w:rPr>
        <w:t>3.10.3</w:t>
      </w:r>
      <w:r>
        <w:rPr>
          <w:rFonts w:hint="eastAsia" w:ascii="宋体" w:hAnsi="宋体" w:cs="宋体"/>
          <w:color w:val="000000" w:themeColor="text1"/>
          <w:spacing w:val="20"/>
          <w:sz w:val="24"/>
          <w:highlight w:val="none"/>
          <w14:textFill>
            <w14:solidFill>
              <w14:schemeClr w14:val="tx1"/>
            </w14:solidFill>
          </w14:textFill>
        </w:rPr>
        <w:t>投标人（若联合体投标，指联合体各方）在“信用中国”网站</w:t>
      </w:r>
      <w:r>
        <w:rPr>
          <w:rFonts w:hint="eastAsia" w:ascii="宋体" w:hAnsi="宋体" w:cs="宋体"/>
          <w:color w:val="000000" w:themeColor="text1"/>
          <w:spacing w:val="2"/>
          <w:sz w:val="24"/>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"http://www.creditchina.gov.cn/)%e4%b8%ad%e8%a2%ab%e5%88%97%e5%85%a5%e5%a4%b1%e4%bf%a1%e8%a2%ab%e6%89%a7"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w:t>
      </w:r>
      <w:r>
        <w:rPr>
          <w:rFonts w:hint="eastAsia" w:ascii="宋体" w:hAnsi="宋体" w:cs="宋体"/>
          <w:color w:val="000000" w:themeColor="text1"/>
          <w:spacing w:val="2"/>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www</w:t>
      </w:r>
      <w:r>
        <w:rPr>
          <w:rFonts w:hint="eastAsia" w:ascii="宋体" w:hAnsi="宋体" w:cs="宋体"/>
          <w:color w:val="000000" w:themeColor="text1"/>
          <w:spacing w:val="2"/>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creditchina</w:t>
      </w:r>
      <w:r>
        <w:rPr>
          <w:rFonts w:hint="eastAsia" w:ascii="宋体" w:hAnsi="宋体" w:cs="宋体"/>
          <w:color w:val="000000" w:themeColor="text1"/>
          <w:spacing w:val="2"/>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gov</w:t>
      </w:r>
      <w:r>
        <w:rPr>
          <w:rFonts w:hint="eastAsia" w:ascii="宋体" w:hAnsi="宋体" w:cs="宋体"/>
          <w:color w:val="000000" w:themeColor="text1"/>
          <w:spacing w:val="2"/>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cn</w:t>
      </w:r>
      <w:r>
        <w:rPr>
          <w:rFonts w:hint="eastAsia" w:ascii="宋体" w:hAnsi="宋体" w:cs="宋体"/>
          <w:color w:val="000000" w:themeColor="text1"/>
          <w:spacing w:val="2"/>
          <w:sz w:val="24"/>
          <w:highlight w:val="none"/>
          <w14:textFill>
            <w14:solidFill>
              <w14:schemeClr w14:val="tx1"/>
            </w14:solidFill>
          </w14:textFill>
        </w:rPr>
        <w:t>/)中被列入失信被执</w:t>
      </w:r>
      <w:r>
        <w:rPr>
          <w:rFonts w:hint="eastAsia" w:ascii="宋体" w:hAnsi="宋体" w:cs="宋体"/>
          <w:color w:val="000000" w:themeColor="text1"/>
          <w:spacing w:val="2"/>
          <w:sz w:val="24"/>
          <w:highlight w:val="none"/>
          <w14:textFill>
            <w14:solidFill>
              <w14:schemeClr w14:val="tx1"/>
            </w14:solidFill>
          </w14:textFill>
        </w:rPr>
        <w:fldChar w:fldCharType="end"/>
      </w:r>
      <w:r>
        <w:rPr>
          <w:rFonts w:hint="eastAsia" w:ascii="宋体" w:hAnsi="宋体" w:cs="宋体"/>
          <w:color w:val="000000" w:themeColor="text1"/>
          <w:spacing w:val="2"/>
          <w:sz w:val="24"/>
          <w:highlight w:val="none"/>
          <w14:textFill>
            <w14:solidFill>
              <w14:schemeClr w14:val="tx1"/>
            </w14:solidFill>
          </w14:textFill>
        </w:rPr>
        <w:t>行人名单的，不得参加本次招</w:t>
      </w:r>
      <w:r>
        <w:rPr>
          <w:rFonts w:hint="eastAsia" w:ascii="宋体" w:hAnsi="宋体" w:cs="宋体"/>
          <w:color w:val="000000" w:themeColor="text1"/>
          <w:spacing w:val="-2"/>
          <w:sz w:val="24"/>
          <w:highlight w:val="none"/>
          <w14:textFill>
            <w14:solidFill>
              <w14:schemeClr w14:val="tx1"/>
            </w14:solidFill>
          </w14:textFill>
        </w:rPr>
        <w:t>标项目投标；</w:t>
      </w:r>
    </w:p>
    <w:p w14:paraId="09FA2088">
      <w:pPr>
        <w:spacing w:line="440" w:lineRule="exact"/>
        <w:ind w:firstLine="54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16"/>
          <w:sz w:val="24"/>
          <w:highlight w:val="none"/>
          <w:lang w:eastAsia="zh-CN"/>
          <w14:textFill>
            <w14:solidFill>
              <w14:schemeClr w14:val="tx1"/>
            </w14:solidFill>
          </w14:textFill>
        </w:rPr>
        <w:t>3.10.4</w:t>
      </w:r>
      <w:r>
        <w:rPr>
          <w:rFonts w:hint="eastAsia" w:ascii="宋体" w:hAnsi="宋体" w:cs="宋体"/>
          <w:color w:val="000000" w:themeColor="text1"/>
          <w:spacing w:val="16"/>
          <w:sz w:val="24"/>
          <w:highlight w:val="none"/>
          <w14:textFill>
            <w14:solidFill>
              <w14:schemeClr w14:val="tx1"/>
            </w14:solidFill>
          </w14:textFill>
        </w:rPr>
        <w:t>投标人（若联合体投标，指联合体各方）在国家企业信用信</w:t>
      </w:r>
      <w:r>
        <w:rPr>
          <w:rFonts w:hint="eastAsia" w:ascii="宋体" w:hAnsi="宋体" w:cs="宋体"/>
          <w:color w:val="000000" w:themeColor="text1"/>
          <w:spacing w:val="15"/>
          <w:sz w:val="24"/>
          <w:highlight w:val="none"/>
          <w14:textFill>
            <w14:solidFill>
              <w14:schemeClr w14:val="tx1"/>
            </w14:solidFill>
          </w14:textFill>
        </w:rPr>
        <w:t>息公示系统</w:t>
      </w:r>
      <w:r>
        <w:rPr>
          <w:rFonts w:hint="eastAsia" w:ascii="宋体" w:hAnsi="宋体" w:cs="宋体"/>
          <w:color w:val="000000" w:themeColor="text1"/>
          <w:spacing w:val="-1"/>
          <w:sz w:val="24"/>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"http://www.gsxt.gov.cn"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pacing w:val="-1"/>
          <w:sz w:val="24"/>
          <w:highlight w:val="none"/>
          <w14:textFill>
            <w14:solidFill>
              <w14:schemeClr w14:val="tx1"/>
            </w14:solidFill>
          </w14:textFill>
        </w:rPr>
        <w:t>http://www.gsxt.gov.cn</w:t>
      </w:r>
      <w:r>
        <w:rPr>
          <w:rFonts w:hint="eastAsia" w:ascii="宋体" w:hAnsi="宋体" w:cs="宋体"/>
          <w:color w:val="000000" w:themeColor="text1"/>
          <w:spacing w:val="-1"/>
          <w:sz w:val="24"/>
          <w:highlight w:val="none"/>
          <w14:textFill>
            <w14:solidFill>
              <w14:schemeClr w14:val="tx1"/>
            </w14:solidFill>
          </w14:textFill>
        </w:rPr>
        <w:fldChar w:fldCharType="end"/>
      </w:r>
      <w:r>
        <w:rPr>
          <w:rFonts w:hint="eastAsia" w:ascii="宋体" w:hAnsi="宋体" w:cs="宋体"/>
          <w:color w:val="000000" w:themeColor="text1"/>
          <w:spacing w:val="-1"/>
          <w:sz w:val="24"/>
          <w:highlight w:val="none"/>
          <w14:textFill>
            <w14:solidFill>
              <w14:schemeClr w14:val="tx1"/>
            </w14:solidFill>
          </w14:textFill>
        </w:rPr>
        <w:t>）中被列入严重违法失信企业名单的，</w:t>
      </w:r>
      <w:r>
        <w:rPr>
          <w:rFonts w:hint="eastAsia" w:ascii="宋体" w:hAnsi="宋体" w:cs="宋体"/>
          <w:color w:val="000000" w:themeColor="text1"/>
          <w:spacing w:val="-2"/>
          <w:sz w:val="24"/>
          <w:highlight w:val="none"/>
          <w14:textFill>
            <w14:solidFill>
              <w14:schemeClr w14:val="tx1"/>
            </w14:solidFill>
          </w14:textFill>
        </w:rPr>
        <w:t>不得参加本次招标项</w:t>
      </w:r>
      <w:r>
        <w:rPr>
          <w:rFonts w:hint="eastAsia" w:ascii="宋体" w:hAnsi="宋体" w:cs="宋体"/>
          <w:color w:val="000000" w:themeColor="text1"/>
          <w:spacing w:val="-6"/>
          <w:sz w:val="24"/>
          <w:highlight w:val="none"/>
          <w14:textFill>
            <w14:solidFill>
              <w14:schemeClr w14:val="tx1"/>
            </w14:solidFill>
          </w14:textFill>
        </w:rPr>
        <w:t>目投标。</w:t>
      </w:r>
    </w:p>
    <w:p w14:paraId="7755787E">
      <w:pPr>
        <w:spacing w:line="440" w:lineRule="exact"/>
        <w:ind w:firstLine="456" w:firstLineChars="200"/>
        <w:rPr>
          <w:rFonts w:ascii="宋体" w:hAnsi="宋体" w:cs="宋体"/>
          <w:color w:val="000000" w:themeColor="text1"/>
          <w:spacing w:val="-6"/>
          <w:sz w:val="24"/>
          <w:highlight w:val="none"/>
          <w:lang w:eastAsia="zh-CN"/>
          <w14:textFill>
            <w14:solidFill>
              <w14:schemeClr w14:val="tx1"/>
            </w14:solidFill>
          </w14:textFill>
        </w:rPr>
      </w:pPr>
      <w:r>
        <w:rPr>
          <w:rFonts w:hint="eastAsia" w:ascii="宋体" w:hAnsi="宋体" w:eastAsia="宋体" w:cs="宋体"/>
          <w:color w:val="000000" w:themeColor="text1"/>
          <w:spacing w:val="-6"/>
          <w:sz w:val="24"/>
          <w:highlight w:val="none"/>
          <w:lang w:eastAsia="zh-CN"/>
          <w14:textFill>
            <w14:solidFill>
              <w14:schemeClr w14:val="tx1"/>
            </w14:solidFill>
          </w14:textFill>
        </w:rPr>
        <w:t>3.11 业绩要求：</w:t>
      </w:r>
      <w:r>
        <w:rPr>
          <w:rFonts w:hint="eastAsia" w:ascii="宋体" w:hAnsi="宋体" w:cs="宋体"/>
          <w:color w:val="000000" w:themeColor="text1"/>
          <w:spacing w:val="-6"/>
          <w:sz w:val="24"/>
          <w:highlight w:val="none"/>
          <w:lang w:eastAsia="zh-CN"/>
          <w14:textFill>
            <w14:solidFill>
              <w14:schemeClr w14:val="tx1"/>
            </w14:solidFill>
          </w14:textFill>
        </w:rPr>
        <w:t>施工业绩（如为联合体投标的，指联合体中施工单位）：2020 年 1 月 1 日至投标截止时间前，完成过单项合同金额大于或等于</w:t>
      </w:r>
      <w:r>
        <w:rPr>
          <w:rFonts w:hint="eastAsia" w:ascii="宋体" w:hAnsi="宋体" w:cs="宋体"/>
          <w:color w:val="000000" w:themeColor="text1"/>
          <w:spacing w:val="-6"/>
          <w:sz w:val="24"/>
          <w:highlight w:val="none"/>
          <w:lang w:val="en-US" w:eastAsia="zh-CN"/>
          <w14:textFill>
            <w14:solidFill>
              <w14:schemeClr w14:val="tx1"/>
            </w14:solidFill>
          </w14:textFill>
        </w:rPr>
        <w:t>500</w:t>
      </w:r>
      <w:r>
        <w:rPr>
          <w:rFonts w:hint="eastAsia" w:ascii="宋体" w:hAnsi="宋体" w:cs="宋体"/>
          <w:color w:val="000000" w:themeColor="text1"/>
          <w:spacing w:val="-6"/>
          <w:sz w:val="24"/>
          <w:highlight w:val="none"/>
          <w:lang w:eastAsia="zh-CN"/>
          <w14:textFill>
            <w14:solidFill>
              <w14:schemeClr w14:val="tx1"/>
            </w14:solidFill>
          </w14:textFill>
        </w:rPr>
        <w:t>万元的码头工程或堆场施工业绩。施工业绩证明资料须提供中标通知书或合同协议书、工程竣（交）工验收证书或质量监督机构出具的质量验收证明，以下统称“工程竣（交）工验收证书”。施工业绩时间以工程 竣（交）工验收证书时间为准，业绩金额以中标通知书或合同协议书为准（不含补充协 议）。</w:t>
      </w:r>
    </w:p>
    <w:p w14:paraId="1756D188">
      <w:pPr>
        <w:spacing w:line="440" w:lineRule="exact"/>
        <w:ind w:firstLine="464"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4"/>
          <w:sz w:val="24"/>
          <w:highlight w:val="none"/>
          <w:lang w:eastAsia="zh-CN"/>
          <w14:textFill>
            <w14:solidFill>
              <w14:schemeClr w14:val="tx1"/>
            </w14:solidFill>
          </w14:textFill>
        </w:rPr>
        <w:t>3.12</w:t>
      </w:r>
      <w:r>
        <w:rPr>
          <w:rFonts w:hint="eastAsia" w:ascii="宋体" w:hAnsi="宋体" w:cs="宋体"/>
          <w:color w:val="000000" w:themeColor="text1"/>
          <w:spacing w:val="-1"/>
          <w:sz w:val="24"/>
          <w:highlight w:val="none"/>
          <w:lang w:eastAsia="zh-CN"/>
          <w14:textFill>
            <w14:solidFill>
              <w14:schemeClr w14:val="tx1"/>
            </w14:solidFill>
          </w14:textFill>
        </w:rPr>
        <w:t xml:space="preserve"> </w:t>
      </w:r>
      <w:r>
        <w:rPr>
          <w:rFonts w:hint="eastAsia" w:ascii="宋体" w:hAnsi="宋体" w:cs="宋体"/>
          <w:color w:val="000000" w:themeColor="text1"/>
          <w:spacing w:val="-4"/>
          <w:sz w:val="24"/>
          <w:highlight w:val="none"/>
          <w:lang w:eastAsia="zh-CN"/>
          <w14:textFill>
            <w14:solidFill>
              <w14:schemeClr w14:val="tx1"/>
            </w14:solidFill>
          </w14:textFill>
        </w:rPr>
        <w:t>其他要求：</w:t>
      </w:r>
    </w:p>
    <w:p w14:paraId="1109FF1F">
      <w:pPr>
        <w:pStyle w:val="2"/>
        <w:spacing w:line="440" w:lineRule="exact"/>
        <w:ind w:firstLine="544" w:firstLineChars="200"/>
        <w:rPr>
          <w:rFonts w:ascii="宋体" w:hAnsi="宋体" w:eastAsia="Arial" w:cs="宋体"/>
          <w:color w:val="000000" w:themeColor="text1"/>
          <w:spacing w:val="16"/>
          <w:sz w:val="24"/>
          <w:szCs w:val="21"/>
          <w:highlight w:val="none"/>
          <w:lang w:eastAsia="zh-CN"/>
          <w14:textFill>
            <w14:solidFill>
              <w14:schemeClr w14:val="tx1"/>
            </w14:solidFill>
          </w14:textFill>
        </w:rPr>
      </w:pPr>
      <w:r>
        <w:rPr>
          <w:rFonts w:hint="eastAsia" w:ascii="宋体" w:hAnsi="宋体" w:eastAsia="Arial" w:cs="宋体"/>
          <w:color w:val="000000" w:themeColor="text1"/>
          <w:spacing w:val="16"/>
          <w:sz w:val="24"/>
          <w:szCs w:val="21"/>
          <w:highlight w:val="none"/>
          <w:lang w:eastAsia="zh-CN"/>
          <w14:textFill>
            <w14:solidFill>
              <w14:schemeClr w14:val="tx1"/>
            </w14:solidFill>
          </w14:textFill>
        </w:rPr>
        <w:t>与招标人存在利害关系可能影响招标公正性的法人、其他组织或个人，不得参加投标。单位负责人为同一人或者存在控股、管理关系的不同单位，不得参加同一标段投标或者未划分标段的同一招标项目投标，否则按否决其投标处理。（注：单位负责人是指单位的法定代表人或者法律、行政法规规定代表单位行使职权的主要负责人；控股是指股份占股份有限公司股本总额的50%以上的绝对控股、相对控股或协议控股；管理关系是指不具有出资持股关系的其他单位之间存在的管理与被管理关系）。</w:t>
      </w:r>
    </w:p>
    <w:p w14:paraId="5EEF59AD">
      <w:pPr>
        <w:pStyle w:val="2"/>
        <w:spacing w:line="440" w:lineRule="exact"/>
        <w:ind w:firstLine="466" w:firstLineChars="200"/>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pPr>
    </w:p>
    <w:p w14:paraId="4B4004B1">
      <w:pPr>
        <w:pStyle w:val="2"/>
        <w:spacing w:line="440" w:lineRule="exact"/>
        <w:ind w:firstLine="466" w:firstLineChars="200"/>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pPr>
    </w:p>
    <w:p w14:paraId="5E6D2015">
      <w:pPr>
        <w:pStyle w:val="2"/>
        <w:spacing w:line="440" w:lineRule="exact"/>
        <w:ind w:firstLine="466" w:firstLineChars="200"/>
        <w:rPr>
          <w:rFonts w:ascii="宋体" w:hAnsi="宋体" w:eastAsia="宋体" w:cs="宋体"/>
          <w:b/>
          <w:bCs/>
          <w:color w:val="000000" w:themeColor="text1"/>
          <w:spacing w:val="-4"/>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4. 关于投资控制</w:t>
      </w:r>
    </w:p>
    <w:p w14:paraId="396BFB31">
      <w:pPr>
        <w:wordWrap w:val="0"/>
        <w:spacing w:line="440" w:lineRule="exact"/>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4.1 本项目的建安工程费的最高投标限价只作为招标的依据，中标后，建安工程费拨付进度款及结算以合同约定为准。本项目建安工程费结算价最终以结算审核结果为准。</w:t>
      </w:r>
    </w:p>
    <w:p w14:paraId="071D7CBB">
      <w:pPr>
        <w:wordWrap w:val="0"/>
        <w:spacing w:line="440" w:lineRule="exact"/>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 xml:space="preserve"> 招标人有权根据实际情况对本工程建设内容进行调整，工程的建设规模和投资估算以经审批的相关文件为准。招标人减少的项目无论有无替代，招标人都不予补偿。</w:t>
      </w:r>
    </w:p>
    <w:p w14:paraId="76C1B27F">
      <w:pPr>
        <w:pStyle w:val="2"/>
        <w:spacing w:line="440" w:lineRule="exact"/>
        <w:ind w:firstLine="466" w:firstLineChars="200"/>
        <w:rPr>
          <w:rFonts w:ascii="宋体" w:hAnsi="宋体" w:eastAsia="宋体" w:cs="宋体"/>
          <w:b/>
          <w:bCs/>
          <w:color w:val="000000" w:themeColor="text1"/>
          <w:spacing w:val="-4"/>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5. 前期咨询服务机构</w:t>
      </w:r>
    </w:p>
    <w:p w14:paraId="6BB5C4F3">
      <w:pPr>
        <w:wordWrap w:val="0"/>
        <w:spacing w:line="440" w:lineRule="exact"/>
        <w:ind w:firstLine="480" w:firstLineChars="200"/>
        <w:rPr>
          <w:rFonts w:ascii="宋体" w:hAnsi="宋体" w:cs="宋体"/>
          <w:color w:val="000000" w:themeColor="text1"/>
          <w:sz w:val="24"/>
          <w:highlight w:val="none"/>
          <w:lang w:eastAsia="zh-CN"/>
          <w14:textFill>
            <w14:solidFill>
              <w14:schemeClr w14:val="tx1"/>
            </w14:solidFill>
          </w14:textFill>
        </w:rPr>
      </w:pPr>
      <w:r>
        <w:rPr>
          <w:rFonts w:ascii="宋体" w:hAnsi="宋体" w:cs="宋体"/>
          <w:color w:val="000000" w:themeColor="text1"/>
          <w:sz w:val="24"/>
          <w:highlight w:val="none"/>
          <w:lang w:eastAsia="zh-CN"/>
          <w14:textFill>
            <w14:solidFill>
              <w14:schemeClr w14:val="tx1"/>
            </w14:solidFill>
          </w14:textFill>
        </w:rPr>
        <w:t>为招标项目前期工作提供咨询服务或初步设计编制工作的单位不得参加投标。</w:t>
      </w:r>
    </w:p>
    <w:p w14:paraId="5A011917">
      <w:pPr>
        <w:pStyle w:val="2"/>
        <w:spacing w:line="440" w:lineRule="exact"/>
        <w:ind w:firstLine="470" w:firstLineChars="200"/>
        <w:rPr>
          <w:rFonts w:ascii="宋体" w:hAnsi="宋体" w:cs="宋体"/>
          <w:b/>
          <w:bCs/>
          <w:color w:val="000000" w:themeColor="text1"/>
          <w:spacing w:val="-3"/>
          <w:sz w:val="24"/>
          <w:highlight w:val="none"/>
          <w:lang w:eastAsia="zh-CN"/>
          <w14:textFill>
            <w14:solidFill>
              <w14:schemeClr w14:val="tx1"/>
            </w14:solidFill>
          </w14:textFill>
        </w:rPr>
      </w:pPr>
      <w:r>
        <w:rPr>
          <w:rFonts w:hint="eastAsia" w:ascii="宋体" w:hAnsi="宋体" w:cs="宋体"/>
          <w:b/>
          <w:bCs/>
          <w:color w:val="000000" w:themeColor="text1"/>
          <w:spacing w:val="-3"/>
          <w:sz w:val="24"/>
          <w:highlight w:val="none"/>
          <w:lang w:eastAsia="zh-CN"/>
          <w14:textFill>
            <w14:solidFill>
              <w14:schemeClr w14:val="tx1"/>
            </w14:solidFill>
          </w14:textFill>
        </w:rPr>
        <w:t xml:space="preserve">6.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资格审查方式及评标办法</w:t>
      </w:r>
    </w:p>
    <w:p w14:paraId="04608DB2">
      <w:pPr>
        <w:wordWrap w:val="0"/>
        <w:spacing w:line="440" w:lineRule="exact"/>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6.1 资格审查方式：</w:t>
      </w:r>
      <w:r>
        <w:rPr>
          <w:rFonts w:hint="eastAsia" w:ascii="宋体" w:hAnsi="宋体" w:cs="宋体"/>
          <w:color w:val="000000" w:themeColor="text1"/>
          <w:sz w:val="24"/>
          <w:highlight w:val="none"/>
          <w:u w:val="single"/>
          <w:lang w:eastAsia="zh-CN"/>
          <w14:textFill>
            <w14:solidFill>
              <w14:schemeClr w14:val="tx1"/>
            </w14:solidFill>
          </w14:textFill>
        </w:rPr>
        <w:t>本工程采用资格后审方式</w:t>
      </w:r>
      <w:r>
        <w:rPr>
          <w:rFonts w:hint="eastAsia" w:ascii="宋体" w:hAnsi="宋体" w:cs="宋体"/>
          <w:color w:val="000000" w:themeColor="text1"/>
          <w:sz w:val="24"/>
          <w:highlight w:val="none"/>
          <w:lang w:eastAsia="zh-CN"/>
          <w14:textFill>
            <w14:solidFill>
              <w14:schemeClr w14:val="tx1"/>
            </w14:solidFill>
          </w14:textFill>
        </w:rPr>
        <w:t>。</w:t>
      </w:r>
    </w:p>
    <w:p w14:paraId="34B8203E">
      <w:pPr>
        <w:wordWrap w:val="0"/>
        <w:spacing w:line="440" w:lineRule="exact"/>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6.2 本次招标评标采用双信封的综合评估法。</w:t>
      </w:r>
    </w:p>
    <w:p w14:paraId="222B9AC2">
      <w:pPr>
        <w:pStyle w:val="2"/>
        <w:spacing w:line="440" w:lineRule="exact"/>
        <w:ind w:firstLine="47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pacing w:val="-3"/>
          <w:sz w:val="24"/>
          <w:highlight w:val="none"/>
          <w:lang w:eastAsia="zh-CN"/>
          <w14:textFill>
            <w14:solidFill>
              <w14:schemeClr w14:val="tx1"/>
            </w14:solidFill>
          </w14:textFill>
        </w:rPr>
        <w:t xml:space="preserve">7.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招标文件的获取</w:t>
      </w:r>
    </w:p>
    <w:p w14:paraId="6DEBBF4A">
      <w:pPr>
        <w:pStyle w:val="2"/>
        <w:spacing w:line="440" w:lineRule="exact"/>
        <w:ind w:firstLine="480" w:firstLineChars="200"/>
        <w:rPr>
          <w:rFonts w:ascii="宋体" w:hAnsi="宋体" w:eastAsia="Arial" w:cs="宋体"/>
          <w:color w:val="000000" w:themeColor="text1"/>
          <w:sz w:val="24"/>
          <w:szCs w:val="21"/>
          <w:highlight w:val="none"/>
          <w:lang w:eastAsia="zh-CN"/>
          <w14:textFill>
            <w14:solidFill>
              <w14:schemeClr w14:val="tx1"/>
            </w14:solidFill>
          </w14:textFill>
        </w:rPr>
      </w:pPr>
      <w:r>
        <w:rPr>
          <w:rFonts w:hint="eastAsia" w:ascii="宋体" w:hAnsi="宋体" w:eastAsia="Arial" w:cs="宋体"/>
          <w:color w:val="000000" w:themeColor="text1"/>
          <w:sz w:val="24"/>
          <w:szCs w:val="21"/>
          <w:highlight w:val="none"/>
          <w:lang w:eastAsia="zh-CN"/>
          <w14:textFill>
            <w14:solidFill>
              <w14:schemeClr w14:val="tx1"/>
            </w14:solidFill>
          </w14:textFill>
        </w:rPr>
        <w:t>7.1 凡有意参加本项目投标的投标人，请登陆广州公共资源交易中心网站（http://www.gzggzy.cn）交易平台（即建设工程新交易系统，下同）选择对应本项目进行投标登记（北京时间，下同），投标登记成功后，投标人方可自行下载招标文件等相关资料。</w:t>
      </w:r>
    </w:p>
    <w:p w14:paraId="4286CF6C">
      <w:pPr>
        <w:pStyle w:val="2"/>
        <w:spacing w:line="440" w:lineRule="exact"/>
        <w:ind w:firstLine="47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pacing w:val="-3"/>
          <w:sz w:val="24"/>
          <w:highlight w:val="none"/>
          <w:lang w:eastAsia="zh-CN"/>
          <w14:textFill>
            <w14:solidFill>
              <w14:schemeClr w14:val="tx1"/>
            </w14:solidFill>
          </w14:textFill>
        </w:rPr>
        <w:t xml:space="preserve">8.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投标文件的递交</w:t>
      </w:r>
    </w:p>
    <w:p w14:paraId="24D3C365">
      <w:pPr>
        <w:pStyle w:val="2"/>
        <w:spacing w:line="440" w:lineRule="exact"/>
        <w:ind w:firstLine="480" w:firstLineChars="200"/>
        <w:rPr>
          <w:rFonts w:ascii="宋体" w:hAnsi="宋体" w:eastAsia="Arial" w:cs="宋体"/>
          <w:color w:val="000000" w:themeColor="text1"/>
          <w:sz w:val="24"/>
          <w:szCs w:val="21"/>
          <w:highlight w:val="none"/>
          <w:lang w:eastAsia="zh-CN"/>
          <w14:textFill>
            <w14:solidFill>
              <w14:schemeClr w14:val="tx1"/>
            </w14:solidFill>
          </w14:textFill>
        </w:rPr>
      </w:pPr>
      <w:r>
        <w:rPr>
          <w:rFonts w:hint="eastAsia" w:ascii="宋体" w:hAnsi="宋体" w:eastAsia="Arial" w:cs="宋体"/>
          <w:color w:val="000000" w:themeColor="text1"/>
          <w:sz w:val="24"/>
          <w:szCs w:val="21"/>
          <w:highlight w:val="none"/>
          <w:lang w:eastAsia="zh-CN"/>
          <w14:textFill>
            <w14:solidFill>
              <w14:schemeClr w14:val="tx1"/>
            </w14:solidFill>
          </w14:textFill>
        </w:rPr>
        <w:t>8.1 投标文件递交的截止时间（投标截止时间，下同）为2025年</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7</w:t>
      </w:r>
      <w:r>
        <w:rPr>
          <w:rFonts w:hint="eastAsia" w:ascii="宋体" w:hAnsi="宋体" w:eastAsia="Arial" w:cs="宋体"/>
          <w:color w:val="000000" w:themeColor="text1"/>
          <w:sz w:val="24"/>
          <w:szCs w:val="21"/>
          <w:highlight w:val="none"/>
          <w:lang w:eastAsia="zh-CN"/>
          <w14:textFill>
            <w14:solidFill>
              <w14:schemeClr w14:val="tx1"/>
            </w14:solidFill>
          </w14:textFill>
        </w:rPr>
        <w:t>月</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日</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10</w:t>
      </w:r>
      <w:r>
        <w:rPr>
          <w:rFonts w:hint="eastAsia" w:ascii="宋体" w:hAnsi="宋体" w:eastAsia="Arial" w:cs="宋体"/>
          <w:color w:val="000000" w:themeColor="text1"/>
          <w:sz w:val="24"/>
          <w:szCs w:val="21"/>
          <w:highlight w:val="none"/>
          <w:lang w:eastAsia="zh-CN"/>
          <w14:textFill>
            <w14:solidFill>
              <w14:schemeClr w14:val="tx1"/>
            </w14:solidFill>
          </w14:textFill>
        </w:rPr>
        <w:t>时</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分，投标人应在截止时间前通过广州公共资源交易中心数字交易平台（网址：http://www.gzggzy.cn/）递交电子投标文件。</w:t>
      </w:r>
    </w:p>
    <w:p w14:paraId="53568C9A">
      <w:pPr>
        <w:pStyle w:val="2"/>
        <w:spacing w:line="440" w:lineRule="exact"/>
        <w:ind w:firstLine="480" w:firstLineChars="200"/>
        <w:rPr>
          <w:rFonts w:ascii="宋体" w:hAnsi="宋体" w:eastAsia="Arial" w:cs="宋体"/>
          <w:color w:val="000000" w:themeColor="text1"/>
          <w:sz w:val="24"/>
          <w:szCs w:val="21"/>
          <w:highlight w:val="none"/>
          <w:lang w:eastAsia="zh-CN"/>
          <w14:textFill>
            <w14:solidFill>
              <w14:schemeClr w14:val="tx1"/>
            </w14:solidFill>
          </w14:textFill>
        </w:rPr>
      </w:pPr>
      <w:r>
        <w:rPr>
          <w:rFonts w:hint="eastAsia" w:ascii="宋体" w:hAnsi="宋体" w:eastAsia="Arial" w:cs="宋体"/>
          <w:color w:val="000000" w:themeColor="text1"/>
          <w:sz w:val="24"/>
          <w:szCs w:val="21"/>
          <w:highlight w:val="none"/>
          <w:lang w:eastAsia="zh-CN"/>
          <w14:textFill>
            <w14:solidFill>
              <w14:schemeClr w14:val="tx1"/>
            </w14:solidFill>
          </w14:textFill>
        </w:rPr>
        <w:t>投标人应按照广州交易集团有限公司（广州公共资源交易中心）【建设工程】新数字交易平台操作指引进行操作。投标人完成电子投标文件上传后，广州公共资源交易中心数字交易平台即时向投标人发出递交回执通知。递交时间以递交回执通知载明的传输时间为准。</w:t>
      </w:r>
    </w:p>
    <w:p w14:paraId="22A1AD62">
      <w:pPr>
        <w:pStyle w:val="2"/>
        <w:spacing w:line="440" w:lineRule="exact"/>
        <w:ind w:firstLine="480" w:firstLineChars="200"/>
        <w:rPr>
          <w:rFonts w:ascii="宋体" w:hAnsi="宋体" w:eastAsia="Arial" w:cs="宋体"/>
          <w:color w:val="000000" w:themeColor="text1"/>
          <w:sz w:val="24"/>
          <w:szCs w:val="21"/>
          <w:highlight w:val="none"/>
          <w:lang w:eastAsia="zh-CN"/>
          <w14:textFill>
            <w14:solidFill>
              <w14:schemeClr w14:val="tx1"/>
            </w14:solidFill>
          </w14:textFill>
        </w:rPr>
      </w:pPr>
      <w:r>
        <w:rPr>
          <w:rFonts w:hint="eastAsia" w:ascii="宋体" w:hAnsi="宋体" w:eastAsia="Arial" w:cs="宋体"/>
          <w:color w:val="000000" w:themeColor="text1"/>
          <w:sz w:val="24"/>
          <w:szCs w:val="21"/>
          <w:highlight w:val="none"/>
          <w:lang w:eastAsia="zh-CN"/>
          <w14:textFill>
            <w14:solidFill>
              <w14:schemeClr w14:val="tx1"/>
            </w14:solidFill>
          </w14:textFill>
        </w:rPr>
        <w:t>8.2 递交投标文件U 盘（备用）的规定时间为：2025年</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7</w:t>
      </w:r>
      <w:r>
        <w:rPr>
          <w:rFonts w:hint="eastAsia" w:ascii="宋体" w:hAnsi="宋体" w:eastAsia="Arial" w:cs="宋体"/>
          <w:color w:val="000000" w:themeColor="text1"/>
          <w:sz w:val="24"/>
          <w:szCs w:val="21"/>
          <w:highlight w:val="none"/>
          <w:lang w:eastAsia="zh-CN"/>
          <w14:textFill>
            <w14:solidFill>
              <w14:schemeClr w14:val="tx1"/>
            </w14:solidFill>
          </w14:textFill>
        </w:rPr>
        <w:t>月</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日</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10</w:t>
      </w:r>
      <w:r>
        <w:rPr>
          <w:rFonts w:hint="eastAsia" w:ascii="宋体" w:hAnsi="宋体" w:eastAsia="Arial" w:cs="宋体"/>
          <w:color w:val="000000" w:themeColor="text1"/>
          <w:sz w:val="24"/>
          <w:szCs w:val="21"/>
          <w:highlight w:val="none"/>
          <w:lang w:eastAsia="zh-CN"/>
          <w14:textFill>
            <w14:solidFill>
              <w14:schemeClr w14:val="tx1"/>
            </w14:solidFill>
          </w14:textFill>
        </w:rPr>
        <w:t>时</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15</w:t>
      </w:r>
      <w:r>
        <w:rPr>
          <w:rFonts w:hint="eastAsia" w:ascii="宋体" w:hAnsi="宋体" w:eastAsia="Arial" w:cs="宋体"/>
          <w:color w:val="000000" w:themeColor="text1"/>
          <w:sz w:val="24"/>
          <w:szCs w:val="21"/>
          <w:highlight w:val="none"/>
          <w:lang w:eastAsia="zh-CN"/>
          <w14:textFill>
            <w14:solidFill>
              <w14:schemeClr w14:val="tx1"/>
            </w14:solidFill>
          </w14:textFill>
        </w:rPr>
        <w:t>分至2025年</w:t>
      </w:r>
      <w:r>
        <w:rPr>
          <w:rFonts w:hint="eastAsia" w:ascii="宋体" w:hAnsi="宋体" w:eastAsia="Arial" w:cs="宋体"/>
          <w:color w:val="000000" w:themeColor="text1"/>
          <w:sz w:val="24"/>
          <w:szCs w:val="21"/>
          <w:highlight w:val="none"/>
          <w:lang w:val="en-US" w:eastAsia="zh-CN"/>
          <w14:textFill>
            <w14:solidFill>
              <w14:schemeClr w14:val="tx1"/>
            </w14:solidFill>
          </w14:textFill>
        </w:rPr>
        <w:t>7</w:t>
      </w:r>
      <w:r>
        <w:rPr>
          <w:rFonts w:hint="eastAsia" w:ascii="宋体" w:hAnsi="宋体" w:eastAsia="Arial" w:cs="宋体"/>
          <w:color w:val="000000" w:themeColor="text1"/>
          <w:sz w:val="24"/>
          <w:szCs w:val="21"/>
          <w:highlight w:val="none"/>
          <w:lang w:eastAsia="zh-CN"/>
          <w14:textFill>
            <w14:solidFill>
              <w14:schemeClr w14:val="tx1"/>
            </w14:solidFill>
          </w14:textFill>
        </w:rPr>
        <w:t>月</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日</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10</w:t>
      </w:r>
      <w:r>
        <w:rPr>
          <w:rFonts w:hint="eastAsia" w:ascii="宋体" w:hAnsi="宋体" w:eastAsia="Arial" w:cs="宋体"/>
          <w:color w:val="000000" w:themeColor="text1"/>
          <w:sz w:val="24"/>
          <w:szCs w:val="21"/>
          <w:highlight w:val="none"/>
          <w:lang w:eastAsia="zh-CN"/>
          <w14:textFill>
            <w14:solidFill>
              <w14:schemeClr w14:val="tx1"/>
            </w14:solidFill>
          </w14:textFill>
        </w:rPr>
        <w:t>时</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分；地点：广州公共资源交易中心开标室（具体以交易中心公告的开标室为准）。（投标文件 U盘（备用）需按规定封装，投标人将数据刻录到U盘之后，请于投标前自行检查文件是否可以读取）。</w:t>
      </w:r>
    </w:p>
    <w:p w14:paraId="0E74C588">
      <w:pPr>
        <w:pStyle w:val="2"/>
        <w:spacing w:line="440" w:lineRule="exact"/>
        <w:ind w:left="239" w:leftChars="114" w:firstLine="240" w:firstLineChars="100"/>
        <w:rPr>
          <w:rFonts w:ascii="宋体" w:hAnsi="宋体" w:eastAsia="Arial" w:cs="宋体"/>
          <w:color w:val="000000" w:themeColor="text1"/>
          <w:sz w:val="24"/>
          <w:szCs w:val="21"/>
          <w:highlight w:val="none"/>
          <w:lang w:eastAsia="zh-CN"/>
          <w14:textFill>
            <w14:solidFill>
              <w14:schemeClr w14:val="tx1"/>
            </w14:solidFill>
          </w14:textFill>
        </w:rPr>
      </w:pPr>
      <w:r>
        <w:rPr>
          <w:rFonts w:hint="eastAsia" w:ascii="宋体" w:hAnsi="宋体" w:eastAsia="Arial" w:cs="宋体"/>
          <w:color w:val="000000" w:themeColor="text1"/>
          <w:sz w:val="24"/>
          <w:szCs w:val="21"/>
          <w:highlight w:val="none"/>
          <w:lang w:eastAsia="zh-CN"/>
          <w14:textFill>
            <w14:solidFill>
              <w14:schemeClr w14:val="tx1"/>
            </w14:solidFill>
          </w14:textFill>
        </w:rPr>
        <w:t>投标文件（第一个信封）解密时间为2025年</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7</w:t>
      </w:r>
      <w:r>
        <w:rPr>
          <w:rFonts w:hint="eastAsia" w:ascii="宋体" w:hAnsi="宋体" w:eastAsia="Arial" w:cs="宋体"/>
          <w:color w:val="000000" w:themeColor="text1"/>
          <w:sz w:val="24"/>
          <w:szCs w:val="21"/>
          <w:highlight w:val="none"/>
          <w:lang w:eastAsia="zh-CN"/>
          <w14:textFill>
            <w14:solidFill>
              <w14:schemeClr w14:val="tx1"/>
            </w14:solidFill>
          </w14:textFill>
        </w:rPr>
        <w:t>月</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日</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10</w:t>
      </w:r>
      <w:r>
        <w:rPr>
          <w:rFonts w:hint="eastAsia" w:ascii="宋体" w:hAnsi="宋体" w:eastAsia="Arial" w:cs="宋体"/>
          <w:color w:val="000000" w:themeColor="text1"/>
          <w:sz w:val="24"/>
          <w:szCs w:val="21"/>
          <w:highlight w:val="none"/>
          <w:lang w:eastAsia="zh-CN"/>
          <w14:textFill>
            <w14:solidFill>
              <w14:schemeClr w14:val="tx1"/>
            </w14:solidFill>
          </w14:textFill>
        </w:rPr>
        <w:t>时</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分至2025年</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7</w:t>
      </w:r>
      <w:r>
        <w:rPr>
          <w:rFonts w:hint="eastAsia" w:ascii="宋体" w:hAnsi="宋体" w:eastAsia="Arial" w:cs="宋体"/>
          <w:color w:val="000000" w:themeColor="text1"/>
          <w:sz w:val="24"/>
          <w:szCs w:val="21"/>
          <w:highlight w:val="none"/>
          <w:lang w:eastAsia="zh-CN"/>
          <w14:textFill>
            <w14:solidFill>
              <w14:schemeClr w14:val="tx1"/>
            </w14:solidFill>
          </w14:textFill>
        </w:rPr>
        <w:t>月</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日</w:t>
      </w:r>
      <w:r>
        <w:rPr>
          <w:rFonts w:hint="eastAsia" w:ascii="宋体" w:hAnsi="宋体" w:eastAsia="Arial" w:cs="宋体"/>
          <w:color w:val="000000" w:themeColor="text1"/>
          <w:sz w:val="24"/>
          <w:szCs w:val="21"/>
          <w:highlight w:val="none"/>
          <w:lang w:val="en-US" w:eastAsia="zh-CN"/>
          <w14:textFill>
            <w14:solidFill>
              <w14:schemeClr w14:val="tx1"/>
            </w14:solidFill>
          </w14:textFill>
        </w:rPr>
        <w:t>11</w:t>
      </w:r>
      <w:r>
        <w:rPr>
          <w:rFonts w:hint="eastAsia" w:ascii="宋体" w:hAnsi="宋体" w:eastAsia="Arial" w:cs="宋体"/>
          <w:color w:val="000000" w:themeColor="text1"/>
          <w:sz w:val="24"/>
          <w:szCs w:val="21"/>
          <w:highlight w:val="none"/>
          <w:lang w:eastAsia="zh-CN"/>
          <w14:textFill>
            <w14:solidFill>
              <w14:schemeClr w14:val="tx1"/>
            </w14:solidFill>
          </w14:textFill>
        </w:rPr>
        <w:t>时</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00</w:t>
      </w:r>
      <w:r>
        <w:rPr>
          <w:rFonts w:hint="eastAsia" w:ascii="宋体" w:hAnsi="宋体" w:eastAsia="Arial" w:cs="宋体"/>
          <w:color w:val="000000" w:themeColor="text1"/>
          <w:sz w:val="24"/>
          <w:szCs w:val="21"/>
          <w:highlight w:val="none"/>
          <w:lang w:eastAsia="zh-CN"/>
          <w14:textFill>
            <w14:solidFill>
              <w14:schemeClr w14:val="tx1"/>
            </w14:solidFill>
          </w14:textFill>
        </w:rPr>
        <w:t>分，投标文件（第二个信封）解密时间为2025年</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7</w:t>
      </w:r>
      <w:r>
        <w:rPr>
          <w:rFonts w:hint="eastAsia" w:ascii="宋体" w:hAnsi="宋体" w:eastAsia="Arial" w:cs="宋体"/>
          <w:color w:val="000000" w:themeColor="text1"/>
          <w:sz w:val="24"/>
          <w:szCs w:val="21"/>
          <w:highlight w:val="none"/>
          <w:lang w:eastAsia="zh-CN"/>
          <w14:textFill>
            <w14:solidFill>
              <w14:schemeClr w14:val="tx1"/>
            </w14:solidFill>
          </w14:textFill>
        </w:rPr>
        <w:t>月</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日</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10</w:t>
      </w:r>
      <w:r>
        <w:rPr>
          <w:rFonts w:hint="eastAsia" w:ascii="宋体" w:hAnsi="宋体" w:eastAsia="Arial" w:cs="宋体"/>
          <w:color w:val="000000" w:themeColor="text1"/>
          <w:sz w:val="24"/>
          <w:szCs w:val="21"/>
          <w:highlight w:val="none"/>
          <w:lang w:eastAsia="zh-CN"/>
          <w14:textFill>
            <w14:solidFill>
              <w14:schemeClr w14:val="tx1"/>
            </w14:solidFill>
          </w14:textFill>
        </w:rPr>
        <w:t>时</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分至2025年</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7</w:t>
      </w:r>
      <w:r>
        <w:rPr>
          <w:rFonts w:hint="eastAsia" w:ascii="宋体" w:hAnsi="宋体" w:eastAsia="Arial" w:cs="宋体"/>
          <w:color w:val="000000" w:themeColor="text1"/>
          <w:sz w:val="24"/>
          <w:szCs w:val="21"/>
          <w:highlight w:val="none"/>
          <w:lang w:eastAsia="zh-CN"/>
          <w14:textFill>
            <w14:solidFill>
              <w14:schemeClr w14:val="tx1"/>
            </w14:solidFill>
          </w14:textFill>
        </w:rPr>
        <w:t>月</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日</w:t>
      </w:r>
      <w:r>
        <w:rPr>
          <w:rFonts w:hint="eastAsia" w:ascii="宋体" w:hAnsi="宋体" w:eastAsia="Arial" w:cs="宋体"/>
          <w:color w:val="000000" w:themeColor="text1"/>
          <w:sz w:val="24"/>
          <w:szCs w:val="21"/>
          <w:highlight w:val="none"/>
          <w:lang w:val="en-US" w:eastAsia="zh-CN"/>
          <w14:textFill>
            <w14:solidFill>
              <w14:schemeClr w14:val="tx1"/>
            </w14:solidFill>
          </w14:textFill>
        </w:rPr>
        <w:t>11</w:t>
      </w:r>
      <w:r>
        <w:rPr>
          <w:rFonts w:hint="eastAsia" w:ascii="宋体" w:hAnsi="宋体" w:eastAsia="Arial" w:cs="宋体"/>
          <w:color w:val="000000" w:themeColor="text1"/>
          <w:sz w:val="24"/>
          <w:szCs w:val="21"/>
          <w:highlight w:val="none"/>
          <w:lang w:eastAsia="zh-CN"/>
          <w14:textFill>
            <w14:solidFill>
              <w14:schemeClr w14:val="tx1"/>
            </w14:solidFill>
          </w14:textFill>
        </w:rPr>
        <w:t>时</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00</w:t>
      </w:r>
      <w:r>
        <w:rPr>
          <w:rFonts w:hint="eastAsia" w:ascii="宋体" w:hAnsi="宋体" w:eastAsia="Arial" w:cs="宋体"/>
          <w:color w:val="000000" w:themeColor="text1"/>
          <w:sz w:val="24"/>
          <w:szCs w:val="21"/>
          <w:highlight w:val="none"/>
          <w:lang w:eastAsia="zh-CN"/>
          <w14:textFill>
            <w14:solidFill>
              <w14:schemeClr w14:val="tx1"/>
            </w14:solidFill>
          </w14:textFill>
        </w:rPr>
        <w:t>分，投标人应在截止时间前按照广州公共资源交易中心全流程电子化通用系统的相关指南进行操作。</w:t>
      </w:r>
    </w:p>
    <w:p w14:paraId="05249FCA">
      <w:pPr>
        <w:pStyle w:val="2"/>
        <w:spacing w:line="440" w:lineRule="exact"/>
        <w:ind w:firstLine="480" w:firstLineChars="200"/>
        <w:rPr>
          <w:rFonts w:ascii="宋体" w:hAnsi="宋体" w:eastAsia="Arial" w:cs="宋体"/>
          <w:color w:val="000000" w:themeColor="text1"/>
          <w:sz w:val="24"/>
          <w:szCs w:val="21"/>
          <w:highlight w:val="none"/>
          <w:lang w:eastAsia="zh-CN"/>
          <w14:textFill>
            <w14:solidFill>
              <w14:schemeClr w14:val="tx1"/>
            </w14:solidFill>
          </w14:textFill>
        </w:rPr>
      </w:pPr>
      <w:r>
        <w:rPr>
          <w:rFonts w:hint="eastAsia" w:ascii="宋体" w:hAnsi="宋体" w:eastAsia="Arial" w:cs="宋体"/>
          <w:color w:val="000000" w:themeColor="text1"/>
          <w:sz w:val="24"/>
          <w:szCs w:val="21"/>
          <w:highlight w:val="none"/>
          <w:lang w:eastAsia="zh-CN"/>
          <w14:textFill>
            <w14:solidFill>
              <w14:schemeClr w14:val="tx1"/>
            </w14:solidFill>
          </w14:textFill>
        </w:rPr>
        <w:t>本招标项目采用电子开标，在新交易平台上公开进行。开标开始时间为2025年</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7</w:t>
      </w:r>
      <w:r>
        <w:rPr>
          <w:rFonts w:hint="eastAsia" w:ascii="宋体" w:hAnsi="宋体" w:eastAsia="Arial" w:cs="宋体"/>
          <w:color w:val="000000" w:themeColor="text1"/>
          <w:sz w:val="24"/>
          <w:szCs w:val="21"/>
          <w:highlight w:val="none"/>
          <w:lang w:eastAsia="zh-CN"/>
          <w14:textFill>
            <w14:solidFill>
              <w14:schemeClr w14:val="tx1"/>
            </w14:solidFill>
          </w14:textFill>
        </w:rPr>
        <w:t>月</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日</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10</w:t>
      </w:r>
      <w:r>
        <w:rPr>
          <w:rFonts w:hint="eastAsia" w:ascii="宋体" w:hAnsi="宋体" w:eastAsia="Arial" w:cs="宋体"/>
          <w:color w:val="000000" w:themeColor="text1"/>
          <w:sz w:val="24"/>
          <w:szCs w:val="21"/>
          <w:highlight w:val="none"/>
          <w:lang w:eastAsia="zh-CN"/>
          <w14:textFill>
            <w14:solidFill>
              <w14:schemeClr w14:val="tx1"/>
            </w14:solidFill>
          </w14:textFill>
        </w:rPr>
        <w:t>时</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分至2025年</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7</w:t>
      </w:r>
      <w:r>
        <w:rPr>
          <w:rFonts w:hint="eastAsia" w:ascii="宋体" w:hAnsi="宋体" w:eastAsia="Arial" w:cs="宋体"/>
          <w:color w:val="000000" w:themeColor="text1"/>
          <w:sz w:val="24"/>
          <w:szCs w:val="21"/>
          <w:highlight w:val="none"/>
          <w:lang w:eastAsia="zh-CN"/>
          <w14:textFill>
            <w14:solidFill>
              <w14:schemeClr w14:val="tx1"/>
            </w14:solidFill>
          </w14:textFill>
        </w:rPr>
        <w:t>月</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30</w:t>
      </w:r>
      <w:r>
        <w:rPr>
          <w:rFonts w:hint="eastAsia" w:ascii="宋体" w:hAnsi="宋体" w:eastAsia="Arial" w:cs="宋体"/>
          <w:color w:val="000000" w:themeColor="text1"/>
          <w:sz w:val="24"/>
          <w:szCs w:val="21"/>
          <w:highlight w:val="none"/>
          <w:lang w:eastAsia="zh-CN"/>
          <w14:textFill>
            <w14:solidFill>
              <w14:schemeClr w14:val="tx1"/>
            </w14:solidFill>
          </w14:textFill>
        </w:rPr>
        <w:t>日</w:t>
      </w:r>
      <w:r>
        <w:rPr>
          <w:rFonts w:hint="eastAsia" w:ascii="宋体" w:hAnsi="宋体" w:eastAsia="Arial" w:cs="宋体"/>
          <w:color w:val="000000" w:themeColor="text1"/>
          <w:sz w:val="24"/>
          <w:szCs w:val="21"/>
          <w:highlight w:val="none"/>
          <w:lang w:val="en-US" w:eastAsia="zh-CN"/>
          <w14:textFill>
            <w14:solidFill>
              <w14:schemeClr w14:val="tx1"/>
            </w14:solidFill>
          </w14:textFill>
        </w:rPr>
        <w:t>11</w:t>
      </w:r>
      <w:r>
        <w:rPr>
          <w:rFonts w:hint="eastAsia" w:ascii="宋体" w:hAnsi="宋体" w:eastAsia="Arial" w:cs="宋体"/>
          <w:color w:val="000000" w:themeColor="text1"/>
          <w:sz w:val="24"/>
          <w:szCs w:val="21"/>
          <w:highlight w:val="none"/>
          <w:lang w:eastAsia="zh-CN"/>
          <w14:textFill>
            <w14:solidFill>
              <w14:schemeClr w14:val="tx1"/>
            </w14:solidFill>
          </w14:textFill>
        </w:rPr>
        <w:t>时</w:t>
      </w:r>
      <w:r>
        <w:rPr>
          <w:rFonts w:hint="eastAsia" w:ascii="宋体" w:hAnsi="宋体" w:eastAsia="Arial" w:cs="宋体"/>
          <w:color w:val="000000" w:themeColor="text1"/>
          <w:sz w:val="24"/>
          <w:szCs w:val="21"/>
          <w:highlight w:val="none"/>
          <w:u w:val="single"/>
          <w:lang w:val="en-US" w:eastAsia="zh-CN"/>
          <w14:textFill>
            <w14:solidFill>
              <w14:schemeClr w14:val="tx1"/>
            </w14:solidFill>
          </w14:textFill>
        </w:rPr>
        <w:t>00</w:t>
      </w:r>
      <w:r>
        <w:rPr>
          <w:rFonts w:hint="eastAsia" w:ascii="宋体" w:hAnsi="宋体" w:eastAsia="Arial" w:cs="宋体"/>
          <w:color w:val="000000" w:themeColor="text1"/>
          <w:sz w:val="24"/>
          <w:szCs w:val="21"/>
          <w:highlight w:val="none"/>
          <w:lang w:eastAsia="zh-CN"/>
          <w14:textFill>
            <w14:solidFill>
              <w14:schemeClr w14:val="tx1"/>
            </w14:solidFill>
          </w14:textFill>
        </w:rPr>
        <w:t>分（与投标截止时间为同一时间）。邀请所有投标人准时在线参加开标。</w:t>
      </w:r>
      <w:bookmarkStart w:id="7" w:name="_GoBack"/>
      <w:bookmarkEnd w:id="7"/>
    </w:p>
    <w:p w14:paraId="17F95A80">
      <w:pPr>
        <w:pStyle w:val="2"/>
        <w:spacing w:line="440" w:lineRule="exact"/>
        <w:ind w:firstLine="480" w:firstLineChars="200"/>
        <w:rPr>
          <w:rFonts w:ascii="宋体" w:hAnsi="宋体" w:eastAsia="Arial" w:cs="宋体"/>
          <w:color w:val="000000" w:themeColor="text1"/>
          <w:sz w:val="24"/>
          <w:szCs w:val="21"/>
          <w:highlight w:val="none"/>
          <w:lang w:eastAsia="zh-CN"/>
          <w14:textFill>
            <w14:solidFill>
              <w14:schemeClr w14:val="tx1"/>
            </w14:solidFill>
          </w14:textFill>
        </w:rPr>
      </w:pPr>
      <w:r>
        <w:rPr>
          <w:rFonts w:hint="eastAsia" w:ascii="宋体" w:hAnsi="宋体" w:eastAsia="Arial" w:cs="宋体"/>
          <w:color w:val="000000" w:themeColor="text1"/>
          <w:sz w:val="24"/>
          <w:szCs w:val="21"/>
          <w:highlight w:val="none"/>
          <w:lang w:eastAsia="zh-CN"/>
          <w14:textFill>
            <w14:solidFill>
              <w14:schemeClr w14:val="tx1"/>
            </w14:solidFill>
          </w14:textFill>
        </w:rPr>
        <w:t>投标人参与电子开标的具体操作详见交易平台发布的相关操作指引。</w:t>
      </w:r>
    </w:p>
    <w:p w14:paraId="7138E941">
      <w:pPr>
        <w:pStyle w:val="2"/>
        <w:spacing w:line="440" w:lineRule="exact"/>
        <w:ind w:firstLine="480" w:firstLineChars="200"/>
        <w:rPr>
          <w:rFonts w:ascii="宋体" w:hAnsi="宋体" w:eastAsia="Arial" w:cs="宋体"/>
          <w:color w:val="000000" w:themeColor="text1"/>
          <w:sz w:val="24"/>
          <w:szCs w:val="21"/>
          <w:highlight w:val="none"/>
          <w:lang w:eastAsia="zh-CN"/>
          <w14:textFill>
            <w14:solidFill>
              <w14:schemeClr w14:val="tx1"/>
            </w14:solidFill>
          </w14:textFill>
        </w:rPr>
      </w:pPr>
      <w:r>
        <w:rPr>
          <w:rFonts w:hint="eastAsia" w:ascii="宋体" w:hAnsi="宋体" w:eastAsia="Arial" w:cs="宋体"/>
          <w:color w:val="000000" w:themeColor="text1"/>
          <w:sz w:val="24"/>
          <w:szCs w:val="21"/>
          <w:highlight w:val="none"/>
          <w:lang w:eastAsia="zh-CN"/>
          <w14:textFill>
            <w14:solidFill>
              <w14:schemeClr w14:val="tx1"/>
            </w14:solidFill>
          </w14:textFill>
        </w:rPr>
        <w:t>投标截止时间与开标时间是否有变化，请密切留意招标答疑中的相关信息。截标后，开标时间因故推迟的，相关评标信息仍以原定的投标截止时间的信息为准。</w:t>
      </w:r>
    </w:p>
    <w:p w14:paraId="7FD36FF7">
      <w:pPr>
        <w:pStyle w:val="2"/>
        <w:spacing w:line="440" w:lineRule="exact"/>
        <w:ind w:firstLine="480" w:firstLineChars="200"/>
        <w:rPr>
          <w:rFonts w:ascii="宋体" w:hAnsi="宋体" w:eastAsia="Arial" w:cs="宋体"/>
          <w:color w:val="000000" w:themeColor="text1"/>
          <w:sz w:val="24"/>
          <w:szCs w:val="21"/>
          <w:highlight w:val="none"/>
          <w:lang w:eastAsia="zh-CN"/>
          <w14:textFill>
            <w14:solidFill>
              <w14:schemeClr w14:val="tx1"/>
            </w14:solidFill>
          </w14:textFill>
        </w:rPr>
      </w:pPr>
      <w:r>
        <w:rPr>
          <w:rFonts w:hint="eastAsia" w:ascii="宋体" w:hAnsi="宋体" w:eastAsia="Arial" w:cs="宋体"/>
          <w:color w:val="000000" w:themeColor="text1"/>
          <w:sz w:val="24"/>
          <w:szCs w:val="21"/>
          <w:highlight w:val="none"/>
          <w:lang w:eastAsia="zh-CN"/>
          <w14:textFill>
            <w14:solidFill>
              <w14:schemeClr w14:val="tx1"/>
            </w14:solidFill>
          </w14:textFill>
        </w:rPr>
        <w:t>8.3   逾期送达的投标文件，电子招标投标交易平台将予以拒收。</w:t>
      </w:r>
    </w:p>
    <w:p w14:paraId="3EF99321">
      <w:pPr>
        <w:pStyle w:val="2"/>
        <w:spacing w:line="440" w:lineRule="exact"/>
        <w:ind w:firstLine="47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pacing w:val="-3"/>
          <w:sz w:val="24"/>
          <w:highlight w:val="none"/>
          <w:lang w:eastAsia="zh-CN"/>
          <w14:textFill>
            <w14:solidFill>
              <w14:schemeClr w14:val="tx1"/>
            </w14:solidFill>
          </w14:textFill>
        </w:rPr>
        <w:t>9.</w:t>
      </w:r>
      <w:r>
        <w:rPr>
          <w:rFonts w:hint="eastAsia" w:ascii="宋体" w:hAnsi="宋体" w:cs="宋体"/>
          <w:color w:val="000000" w:themeColor="text1"/>
          <w:spacing w:val="-3"/>
          <w:sz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发布公告的媒介</w:t>
      </w:r>
    </w:p>
    <w:p w14:paraId="7F75C013">
      <w:pPr>
        <w:wordWrap w:val="0"/>
        <w:spacing w:line="440" w:lineRule="exact"/>
        <w:ind w:firstLine="476"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pacing w:val="-1"/>
          <w:sz w:val="24"/>
          <w:highlight w:val="none"/>
          <w:lang w:eastAsia="zh-CN"/>
          <w14:textFill>
            <w14:solidFill>
              <w14:schemeClr w14:val="tx1"/>
            </w14:solidFill>
          </w14:textFill>
        </w:rPr>
        <w:t>本次招标公告同时在广州公共资源交易中心网站、</w:t>
      </w:r>
      <w:r>
        <w:rPr>
          <w:rFonts w:hint="eastAsia" w:ascii="宋体" w:hAnsi="宋体" w:cs="宋体"/>
          <w:color w:val="000000" w:themeColor="text1"/>
          <w:sz w:val="24"/>
          <w:highlight w:val="none"/>
          <w:lang w:eastAsia="zh-CN"/>
          <w14:textFill>
            <w14:solidFill>
              <w14:schemeClr w14:val="tx1"/>
            </w14:solidFill>
          </w14:textFill>
        </w:rPr>
        <w:t>广州国企阳光</w:t>
      </w:r>
      <w:r>
        <w:rPr>
          <w:rFonts w:hint="eastAsia" w:ascii="宋体" w:hAnsi="宋体" w:cs="宋体"/>
          <w:color w:val="000000" w:themeColor="text1"/>
          <w:spacing w:val="-1"/>
          <w:sz w:val="24"/>
          <w:highlight w:val="none"/>
          <w:lang w:eastAsia="zh-CN"/>
          <w14:textFill>
            <w14:solidFill>
              <w14:schemeClr w14:val="tx1"/>
            </w14:solidFill>
          </w14:textFill>
        </w:rPr>
        <w:t>采购信息发布平台</w:t>
      </w:r>
      <w:r>
        <w:rPr>
          <w:rFonts w:hint="eastAsia" w:ascii="宋体" w:hAnsi="宋体" w:eastAsia="宋体" w:cs="宋体"/>
          <w:color w:val="000000" w:themeColor="text1"/>
          <w:spacing w:val="-1"/>
          <w:sz w:val="24"/>
          <w:highlight w:val="none"/>
          <w:lang w:eastAsia="zh-CN"/>
          <w14:textFill>
            <w14:solidFill>
              <w14:schemeClr w14:val="tx1"/>
            </w14:solidFill>
          </w14:textFill>
        </w:rPr>
        <w:t>、招标代理机构官网、</w:t>
      </w:r>
      <w:r>
        <w:rPr>
          <w:rFonts w:hint="eastAsia" w:ascii="宋体" w:hAnsi="宋体" w:eastAsia="宋体" w:cs="宋体"/>
          <w:color w:val="000000" w:themeColor="text1"/>
          <w:spacing w:val="-1"/>
          <w:sz w:val="24"/>
          <w:highlight w:val="none"/>
          <w:lang w:val="en-US" w:eastAsia="zh-CN"/>
          <w14:textFill>
            <w14:solidFill>
              <w14:schemeClr w14:val="tx1"/>
            </w14:solidFill>
          </w14:textFill>
        </w:rPr>
        <w:t>广东省招标投标监管网、广州南沙资产经营集团有限公司网站</w:t>
      </w:r>
      <w:r>
        <w:rPr>
          <w:rFonts w:hint="eastAsia" w:ascii="宋体" w:hAnsi="宋体" w:cs="宋体"/>
          <w:color w:val="000000" w:themeColor="text1"/>
          <w:spacing w:val="-1"/>
          <w:sz w:val="24"/>
          <w:highlight w:val="none"/>
          <w:lang w:eastAsia="zh-CN"/>
          <w14:textFill>
            <w14:solidFill>
              <w14:schemeClr w14:val="tx1"/>
            </w14:solidFill>
          </w14:textFill>
        </w:rPr>
        <w:t>上发布。本公告的修改、补充，在广州公共资源交易中心网站发布，最终以广州公共资源交易中心网站</w:t>
      </w:r>
      <w:r>
        <w:rPr>
          <w:rFonts w:hint="eastAsia" w:ascii="宋体" w:hAnsi="宋体" w:cs="宋体"/>
          <w:color w:val="000000" w:themeColor="text1"/>
          <w:spacing w:val="-2"/>
          <w:sz w:val="24"/>
          <w:highlight w:val="none"/>
          <w:lang w:eastAsia="zh-CN"/>
          <w14:textFill>
            <w14:solidFill>
              <w14:schemeClr w14:val="tx1"/>
            </w14:solidFill>
          </w14:textFill>
        </w:rPr>
        <w:t>发布为准</w:t>
      </w:r>
      <w:r>
        <w:rPr>
          <w:rFonts w:hint="eastAsia" w:ascii="宋体" w:hAnsi="宋体" w:cs="宋体"/>
          <w:color w:val="000000" w:themeColor="text1"/>
          <w:spacing w:val="-1"/>
          <w:sz w:val="24"/>
          <w:highlight w:val="none"/>
          <w:lang w:eastAsia="zh-CN"/>
          <w14:textFill>
            <w14:solidFill>
              <w14:schemeClr w14:val="tx1"/>
            </w14:solidFill>
          </w14:textFill>
        </w:rPr>
        <w:t>。</w:t>
      </w:r>
    </w:p>
    <w:p w14:paraId="15268880">
      <w:pPr>
        <w:pStyle w:val="2"/>
        <w:spacing w:line="440" w:lineRule="exact"/>
        <w:ind w:firstLine="466" w:firstLineChars="200"/>
        <w:rPr>
          <w:rFonts w:ascii="宋体" w:hAnsi="宋体" w:eastAsia="宋体" w:cs="宋体"/>
          <w:b/>
          <w:bCs/>
          <w:color w:val="000000" w:themeColor="text1"/>
          <w:spacing w:val="-4"/>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其他</w:t>
      </w:r>
    </w:p>
    <w:p w14:paraId="38687D3E">
      <w:pPr>
        <w:wordWrap w:val="0"/>
        <w:spacing w:line="440" w:lineRule="exact"/>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10.1 依据《中华人民共和国招标投标法实施条例》第五十五条，对于投诉处理的原则为：</w:t>
      </w:r>
    </w:p>
    <w:p w14:paraId="59C72D59">
      <w:pPr>
        <w:wordWrap w:val="0"/>
        <w:spacing w:line="440" w:lineRule="exact"/>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47B656EA">
      <w:pPr>
        <w:wordWrap w:val="0"/>
        <w:spacing w:line="440" w:lineRule="exact"/>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10.2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w:t>
      </w:r>
    </w:p>
    <w:p w14:paraId="1FBD9C15">
      <w:pPr>
        <w:wordWrap w:val="0"/>
        <w:spacing w:line="440" w:lineRule="exact"/>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在招投标过程中，投诉人投诉事项经查为不属实的恶意投诉的，招标人将提请行政主管部门，并按《中华人民共和国招标投标法实施条例》、《工程建设项目招标投标活动投诉处理办法》等进行处理。</w:t>
      </w:r>
    </w:p>
    <w:p w14:paraId="2EB41286">
      <w:pPr>
        <w:wordWrap w:val="0"/>
        <w:spacing w:line="440" w:lineRule="exact"/>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10.3 潜在投标人或利害关系人对本招标公告及招标内容有异议的，应当在投标截止时间10日前向招标人书面提出。</w:t>
      </w:r>
    </w:p>
    <w:p w14:paraId="7DB9DEAC">
      <w:pPr>
        <w:wordWrap w:val="0"/>
        <w:spacing w:line="440" w:lineRule="exact"/>
        <w:ind w:firstLine="480" w:firstLineChars="200"/>
        <w:rPr>
          <w:rFonts w:hint="default" w:ascii="宋体" w:hAnsi="宋体" w:cs="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u w:val="none"/>
          <w:lang w:eastAsia="zh-CN"/>
          <w14:textFill>
            <w14:solidFill>
              <w14:schemeClr w14:val="tx1"/>
            </w14:solidFill>
          </w14:textFill>
        </w:rPr>
        <w:t>异议受理部门：</w:t>
      </w:r>
      <w:r>
        <w:rPr>
          <w:rFonts w:hint="eastAsia" w:ascii="宋体" w:hAnsi="宋体" w:cs="宋体"/>
          <w:color w:val="000000" w:themeColor="text1"/>
          <w:sz w:val="24"/>
          <w:highlight w:val="none"/>
          <w:u w:val="single"/>
          <w:lang w:eastAsia="zh-CN"/>
          <w14:textFill>
            <w14:solidFill>
              <w14:schemeClr w14:val="tx1"/>
            </w14:solidFill>
          </w14:textFill>
        </w:rPr>
        <w:t>广州南沙旅游发展有限公司、</w:t>
      </w:r>
      <w:r>
        <w:rPr>
          <w:rFonts w:hint="eastAsia" w:ascii="宋体" w:hAnsi="宋体" w:cs="宋体"/>
          <w:color w:val="000000" w:themeColor="text1"/>
          <w:sz w:val="24"/>
          <w:highlight w:val="none"/>
          <w:u w:val="single"/>
          <w:lang w:val="en-US" w:eastAsia="zh-CN"/>
          <w14:textFill>
            <w14:solidFill>
              <w14:schemeClr w14:val="tx1"/>
            </w14:solidFill>
          </w14:textFill>
        </w:rPr>
        <w:t>广州南沙建设维护管理有限公司</w:t>
      </w:r>
    </w:p>
    <w:p w14:paraId="46DCF0A4">
      <w:pPr>
        <w:wordWrap w:val="0"/>
        <w:spacing w:line="440" w:lineRule="exact"/>
        <w:ind w:firstLine="480" w:firstLineChars="200"/>
        <w:rPr>
          <w:rFonts w:ascii="宋体" w:hAnsi="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u w:val="none"/>
          <w:lang w:eastAsia="zh-CN"/>
          <w14:textFill>
            <w14:solidFill>
              <w14:schemeClr w14:val="tx1"/>
            </w14:solidFill>
          </w14:textFill>
        </w:rPr>
        <w:t>地址：</w:t>
      </w:r>
      <w:r>
        <w:rPr>
          <w:rFonts w:hint="eastAsia" w:ascii="宋体" w:hAnsi="宋体" w:cs="宋体"/>
          <w:color w:val="000000" w:themeColor="text1"/>
          <w:sz w:val="24"/>
          <w:highlight w:val="none"/>
          <w:u w:val="single"/>
          <w:lang w:eastAsia="zh-CN"/>
          <w14:textFill>
            <w14:solidFill>
              <w14:schemeClr w14:val="tx1"/>
            </w14:solidFill>
          </w14:textFill>
        </w:rPr>
        <w:t>广州市南沙区南沙街天后路88号之一</w:t>
      </w:r>
    </w:p>
    <w:p w14:paraId="1988AFE5">
      <w:pPr>
        <w:wordWrap w:val="0"/>
        <w:spacing w:line="440" w:lineRule="exact"/>
        <w:ind w:firstLine="480" w:firstLineChars="200"/>
        <w:rPr>
          <w:rFonts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u w:val="none"/>
          <w:lang w:eastAsia="zh-CN"/>
          <w14:textFill>
            <w14:solidFill>
              <w14:schemeClr w14:val="tx1"/>
            </w14:solidFill>
          </w14:textFill>
        </w:rPr>
        <w:t>联系人</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：李工  </w:t>
      </w:r>
    </w:p>
    <w:p w14:paraId="1B998B83">
      <w:pPr>
        <w:wordWrap w:val="0"/>
        <w:spacing w:line="440" w:lineRule="exact"/>
        <w:ind w:firstLine="480" w:firstLineChars="200"/>
        <w:rPr>
          <w:rFonts w:ascii="宋体" w:hAnsi="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u w:val="none"/>
          <w:lang w:eastAsia="zh-CN"/>
          <w14:textFill>
            <w14:solidFill>
              <w14:schemeClr w14:val="tx1"/>
            </w14:solidFill>
          </w14:textFill>
        </w:rPr>
        <w:t>联系电话：</w:t>
      </w:r>
      <w:r>
        <w:rPr>
          <w:rFonts w:hint="eastAsia" w:ascii="宋体" w:hAnsi="宋体" w:cs="宋体"/>
          <w:color w:val="000000" w:themeColor="text1"/>
          <w:sz w:val="24"/>
          <w:highlight w:val="none"/>
          <w:u w:val="single"/>
          <w:lang w:eastAsia="zh-CN"/>
          <w14:textFill>
            <w14:solidFill>
              <w14:schemeClr w14:val="tx1"/>
            </w14:solidFill>
          </w14:textFill>
        </w:rPr>
        <w:t>020-66806279</w:t>
      </w:r>
    </w:p>
    <w:p w14:paraId="4AE75143">
      <w:pPr>
        <w:wordWrap w:val="0"/>
        <w:spacing w:line="440" w:lineRule="exact"/>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D425A05">
      <w:pPr>
        <w:pStyle w:val="2"/>
        <w:spacing w:line="440" w:lineRule="exact"/>
        <w:ind w:firstLine="466" w:firstLineChars="200"/>
        <w:rPr>
          <w:rFonts w:ascii="宋体" w:hAnsi="宋体" w:eastAsia="宋体" w:cs="宋体"/>
          <w:b/>
          <w:bCs/>
          <w:color w:val="000000" w:themeColor="text1"/>
          <w:spacing w:val="-4"/>
          <w:sz w:val="24"/>
          <w:szCs w:val="24"/>
          <w:highlight w:val="none"/>
          <w:lang w:eastAsia="zh-CN"/>
          <w14:textFill>
            <w14:solidFill>
              <w14:schemeClr w14:val="tx1"/>
            </w14:solidFill>
          </w14:textFill>
        </w:rPr>
      </w:pPr>
    </w:p>
    <w:p w14:paraId="5409772F">
      <w:pPr>
        <w:pStyle w:val="2"/>
        <w:spacing w:line="440" w:lineRule="exact"/>
        <w:ind w:firstLine="466" w:firstLineChars="200"/>
        <w:rPr>
          <w:rFonts w:ascii="宋体" w:hAnsi="宋体" w:eastAsia="宋体" w:cs="宋体"/>
          <w:b/>
          <w:bCs/>
          <w:color w:val="000000" w:themeColor="text1"/>
          <w:spacing w:val="-4"/>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11. 联系方式</w:t>
      </w:r>
    </w:p>
    <w:p w14:paraId="61DE68DE">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p>
    <w:p w14:paraId="38298A25">
      <w:pPr>
        <w:spacing w:line="360" w:lineRule="auto"/>
        <w:ind w:firstLine="480" w:firstLineChars="200"/>
        <w:rPr>
          <w:rFonts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招标人：</w:t>
      </w:r>
      <w:r>
        <w:rPr>
          <w:rFonts w:hint="eastAsia" w:ascii="宋体" w:hAnsi="宋体" w:eastAsia="宋体" w:cs="宋体"/>
          <w:color w:val="000000" w:themeColor="text1"/>
          <w:sz w:val="24"/>
          <w:highlight w:val="none"/>
          <w:u w:val="single"/>
          <w:lang w:eastAsia="zh-CN"/>
          <w14:textFill>
            <w14:solidFill>
              <w14:schemeClr w14:val="tx1"/>
            </w14:solidFill>
          </w14:textFill>
        </w:rPr>
        <w:t>广州南沙旅游发展有限公司</w:t>
      </w:r>
    </w:p>
    <w:p w14:paraId="7B41AD8D">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地  址：</w:t>
      </w:r>
      <w:r>
        <w:rPr>
          <w:rFonts w:hint="eastAsia" w:ascii="宋体" w:hAnsi="宋体" w:eastAsia="宋体" w:cs="宋体"/>
          <w:color w:val="000000" w:themeColor="text1"/>
          <w:sz w:val="24"/>
          <w:highlight w:val="none"/>
          <w:u w:val="single"/>
          <w:lang w:eastAsia="zh-CN"/>
          <w14:textFill>
            <w14:solidFill>
              <w14:schemeClr w14:val="tx1"/>
            </w14:solidFill>
          </w14:textFill>
        </w:rPr>
        <w:t>广州市南沙区南沙街天后路88号之一</w:t>
      </w:r>
    </w:p>
    <w:p w14:paraId="0A8B2A0B">
      <w:pPr>
        <w:spacing w:line="360" w:lineRule="auto"/>
        <w:ind w:firstLine="480" w:firstLineChars="200"/>
        <w:rPr>
          <w:rFonts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联系人：</w:t>
      </w:r>
      <w:r>
        <w:rPr>
          <w:rFonts w:hint="eastAsia" w:ascii="宋体" w:hAnsi="宋体" w:eastAsia="宋体" w:cs="宋体"/>
          <w:color w:val="000000" w:themeColor="text1"/>
          <w:sz w:val="24"/>
          <w:highlight w:val="none"/>
          <w:u w:val="single"/>
          <w:lang w:eastAsia="zh-CN"/>
          <w14:textFill>
            <w14:solidFill>
              <w14:schemeClr w14:val="tx1"/>
            </w14:solidFill>
          </w14:textFill>
        </w:rPr>
        <w:t>李工</w:t>
      </w:r>
    </w:p>
    <w:p w14:paraId="30E2EF4A">
      <w:pPr>
        <w:spacing w:line="360" w:lineRule="auto"/>
        <w:ind w:firstLine="480" w:firstLineChars="200"/>
        <w:rPr>
          <w:rFonts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电  话：</w:t>
      </w:r>
      <w:r>
        <w:rPr>
          <w:rFonts w:hint="eastAsia" w:ascii="宋体" w:hAnsi="宋体" w:eastAsia="宋体" w:cs="宋体"/>
          <w:color w:val="000000" w:themeColor="text1"/>
          <w:sz w:val="24"/>
          <w:highlight w:val="none"/>
          <w:u w:val="single"/>
          <w:lang w:eastAsia="zh-CN"/>
          <w14:textFill>
            <w14:solidFill>
              <w14:schemeClr w14:val="tx1"/>
            </w14:solidFill>
          </w14:textFill>
        </w:rPr>
        <w:t>020-66806279</w:t>
      </w:r>
    </w:p>
    <w:p w14:paraId="1C3975A1">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p>
    <w:p w14:paraId="751BAFC2">
      <w:pPr>
        <w:spacing w:line="360" w:lineRule="auto"/>
        <w:ind w:firstLine="480" w:firstLineChars="200"/>
        <w:rPr>
          <w:rFonts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建设管理单位：</w:t>
      </w:r>
      <w:r>
        <w:rPr>
          <w:rFonts w:hint="eastAsia" w:ascii="宋体" w:hAnsi="宋体" w:eastAsia="宋体" w:cs="宋体"/>
          <w:color w:val="000000" w:themeColor="text1"/>
          <w:sz w:val="24"/>
          <w:highlight w:val="none"/>
          <w:u w:val="single"/>
          <w:lang w:eastAsia="zh-CN"/>
          <w14:textFill>
            <w14:solidFill>
              <w14:schemeClr w14:val="tx1"/>
            </w14:solidFill>
          </w14:textFill>
        </w:rPr>
        <w:t>广州南沙建设维护管理有限公司</w:t>
      </w:r>
    </w:p>
    <w:p w14:paraId="2E38493C">
      <w:pPr>
        <w:spacing w:line="360" w:lineRule="auto"/>
        <w:ind w:firstLine="480" w:firstLineChars="200"/>
        <w:rPr>
          <w:rFonts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地  址：</w:t>
      </w:r>
      <w:r>
        <w:rPr>
          <w:rFonts w:hint="eastAsia" w:ascii="宋体" w:hAnsi="宋体" w:eastAsia="宋体" w:cs="宋体"/>
          <w:color w:val="000000" w:themeColor="text1"/>
          <w:sz w:val="24"/>
          <w:highlight w:val="none"/>
          <w:u w:val="single"/>
          <w:lang w:eastAsia="zh-CN"/>
          <w14:textFill>
            <w14:solidFill>
              <w14:schemeClr w14:val="tx1"/>
            </w14:solidFill>
          </w14:textFill>
        </w:rPr>
        <w:t>广州市南沙区海滨路171号1601-6室</w:t>
      </w:r>
    </w:p>
    <w:p w14:paraId="3950B5E6">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联系人：</w:t>
      </w:r>
      <w:r>
        <w:rPr>
          <w:rFonts w:hint="eastAsia" w:ascii="宋体" w:hAnsi="宋体" w:eastAsia="宋体" w:cs="宋体"/>
          <w:color w:val="000000" w:themeColor="text1"/>
          <w:sz w:val="24"/>
          <w:highlight w:val="none"/>
          <w:u w:val="single"/>
          <w:lang w:eastAsia="zh-CN"/>
          <w14:textFill>
            <w14:solidFill>
              <w14:schemeClr w14:val="tx1"/>
            </w14:solidFill>
          </w14:textFill>
        </w:rPr>
        <w:t>李工</w:t>
      </w:r>
    </w:p>
    <w:p w14:paraId="64FAC940">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电  话：</w:t>
      </w:r>
      <w:r>
        <w:rPr>
          <w:rFonts w:hint="eastAsia" w:ascii="宋体" w:hAnsi="宋体" w:eastAsia="宋体" w:cs="宋体"/>
          <w:color w:val="000000" w:themeColor="text1"/>
          <w:sz w:val="24"/>
          <w:highlight w:val="none"/>
          <w:u w:val="single"/>
          <w:lang w:eastAsia="zh-CN"/>
          <w14:textFill>
            <w14:solidFill>
              <w14:schemeClr w14:val="tx1"/>
            </w14:solidFill>
          </w14:textFill>
        </w:rPr>
        <w:t>020</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66806100</w:t>
      </w:r>
    </w:p>
    <w:p w14:paraId="311D57BF">
      <w:pPr>
        <w:spacing w:line="360" w:lineRule="auto"/>
        <w:ind w:firstLine="420" w:firstLineChars="175"/>
        <w:rPr>
          <w:rFonts w:ascii="宋体" w:hAnsi="宋体" w:eastAsia="宋体" w:cs="宋体"/>
          <w:color w:val="000000" w:themeColor="text1"/>
          <w:sz w:val="24"/>
          <w:highlight w:val="none"/>
          <w:lang w:eastAsia="zh-CN"/>
          <w14:textFill>
            <w14:solidFill>
              <w14:schemeClr w14:val="tx1"/>
            </w14:solidFill>
          </w14:textFill>
        </w:rPr>
      </w:pPr>
    </w:p>
    <w:p w14:paraId="052C45D1">
      <w:pPr>
        <w:spacing w:line="360" w:lineRule="auto"/>
        <w:ind w:firstLine="480" w:firstLineChars="200"/>
        <w:rPr>
          <w:rFonts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招标代理机构：</w:t>
      </w:r>
      <w:r>
        <w:rPr>
          <w:rFonts w:hint="eastAsia" w:ascii="宋体" w:hAnsi="宋体" w:cs="宋体"/>
          <w:color w:val="000000" w:themeColor="text1"/>
          <w:sz w:val="24"/>
          <w:highlight w:val="none"/>
          <w:u w:val="single"/>
          <w:lang w:eastAsia="zh-CN"/>
          <w14:textFill>
            <w14:solidFill>
              <w14:schemeClr w14:val="tx1"/>
            </w14:solidFill>
          </w14:textFill>
        </w:rPr>
        <w:t>广东中胜工程管理有限公司</w:t>
      </w:r>
    </w:p>
    <w:p w14:paraId="6463B15E">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地  址：</w:t>
      </w:r>
      <w:r>
        <w:rPr>
          <w:rFonts w:hint="eastAsia" w:ascii="宋体" w:hAnsi="宋体" w:eastAsia="宋体" w:cs="宋体"/>
          <w:color w:val="000000" w:themeColor="text1"/>
          <w:sz w:val="24"/>
          <w:highlight w:val="none"/>
          <w:u w:val="single"/>
          <w:lang w:eastAsia="zh-CN"/>
          <w14:textFill>
            <w14:solidFill>
              <w14:schemeClr w14:val="tx1"/>
            </w14:solidFill>
          </w14:textFill>
        </w:rPr>
        <w:t>广州市天河区五山路285号金富苑二楼203室</w:t>
      </w:r>
    </w:p>
    <w:p w14:paraId="4312C609">
      <w:pPr>
        <w:spacing w:line="360" w:lineRule="auto"/>
        <w:ind w:firstLine="480" w:firstLineChars="200"/>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联系人：</w:t>
      </w:r>
      <w:r>
        <w:rPr>
          <w:rFonts w:hint="eastAsia" w:ascii="宋体" w:hAnsi="宋体" w:cs="宋体"/>
          <w:color w:val="000000" w:themeColor="text1"/>
          <w:sz w:val="24"/>
          <w:highlight w:val="none"/>
          <w:u w:val="single"/>
          <w:lang w:eastAsia="zh-CN"/>
          <w14:textFill>
            <w14:solidFill>
              <w14:schemeClr w14:val="tx1"/>
            </w14:solidFill>
          </w14:textFill>
        </w:rPr>
        <w:t>李</w:t>
      </w:r>
      <w:r>
        <w:rPr>
          <w:rFonts w:hint="eastAsia" w:ascii="宋体" w:hAnsi="宋体" w:eastAsia="宋体" w:cs="宋体"/>
          <w:color w:val="000000" w:themeColor="text1"/>
          <w:sz w:val="24"/>
          <w:highlight w:val="none"/>
          <w:u w:val="single"/>
          <w:lang w:eastAsia="zh-CN"/>
          <w14:textFill>
            <w14:solidFill>
              <w14:schemeClr w14:val="tx1"/>
            </w14:solidFill>
          </w14:textFill>
        </w:rPr>
        <w:t>工</w:t>
      </w:r>
    </w:p>
    <w:p w14:paraId="54A5BD64">
      <w:pPr>
        <w:spacing w:line="360" w:lineRule="auto"/>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电  话：</w:t>
      </w:r>
      <w:r>
        <w:rPr>
          <w:rFonts w:hint="eastAsia" w:ascii="宋体" w:hAnsi="宋体" w:cs="宋体"/>
          <w:color w:val="000000" w:themeColor="text1"/>
          <w:sz w:val="24"/>
          <w:highlight w:val="none"/>
          <w:u w:val="single"/>
          <w:lang w:eastAsia="zh-CN"/>
          <w14:textFill>
            <w14:solidFill>
              <w14:schemeClr w14:val="tx1"/>
            </w14:solidFill>
          </w14:textFill>
        </w:rPr>
        <w:t>15217326903</w:t>
      </w:r>
    </w:p>
    <w:p w14:paraId="09F087CF">
      <w:pPr>
        <w:spacing w:line="360" w:lineRule="auto"/>
        <w:ind w:firstLine="480" w:firstLineChars="200"/>
        <w:rPr>
          <w:rFonts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电子邮件：</w:t>
      </w:r>
      <w:r>
        <w:rPr>
          <w:color w:val="000000" w:themeColor="text1"/>
          <w:highlight w:val="none"/>
          <w:u w:val="single"/>
          <w14:textFill>
            <w14:solidFill>
              <w14:schemeClr w14:val="tx1"/>
            </w14:solidFill>
          </w14:textFill>
        </w:rPr>
        <w:fldChar w:fldCharType="begin"/>
      </w:r>
      <w:r>
        <w:rPr>
          <w:color w:val="000000" w:themeColor="text1"/>
          <w:highlight w:val="none"/>
          <w:u w:val="single"/>
          <w14:textFill>
            <w14:solidFill>
              <w14:schemeClr w14:val="tx1"/>
            </w14:solidFill>
          </w14:textFill>
        </w:rPr>
        <w:instrText xml:space="preserve"> HYPERLINK "mailto:171237998@qq.com" </w:instrText>
      </w:r>
      <w:r>
        <w:rPr>
          <w:color w:val="000000" w:themeColor="text1"/>
          <w:highlight w:val="none"/>
          <w:u w:val="single"/>
          <w14:textFill>
            <w14:solidFill>
              <w14:schemeClr w14:val="tx1"/>
            </w14:solidFill>
          </w14:textFill>
        </w:rPr>
        <w:fldChar w:fldCharType="separate"/>
      </w:r>
      <w:r>
        <w:rPr>
          <w:rStyle w:val="7"/>
          <w:rFonts w:hint="eastAsia" w:ascii="宋体" w:hAnsi="宋体" w:eastAsia="宋体" w:cs="宋体"/>
          <w:color w:val="000000" w:themeColor="text1"/>
          <w:sz w:val="24"/>
          <w:highlight w:val="none"/>
          <w:u w:val="single"/>
          <w:lang w:eastAsia="zh-CN"/>
          <w14:textFill>
            <w14:solidFill>
              <w14:schemeClr w14:val="tx1"/>
            </w14:solidFill>
          </w14:textFill>
        </w:rPr>
        <w:t>171237998@qq.com</w:t>
      </w:r>
      <w:r>
        <w:rPr>
          <w:rStyle w:val="7"/>
          <w:rFonts w:hint="eastAsia" w:ascii="宋体" w:hAnsi="宋体" w:eastAsia="宋体" w:cs="宋体"/>
          <w:color w:val="000000" w:themeColor="text1"/>
          <w:sz w:val="24"/>
          <w:highlight w:val="none"/>
          <w:u w:val="single"/>
          <w:lang w:eastAsia="zh-CN"/>
          <w14:textFill>
            <w14:solidFill>
              <w14:schemeClr w14:val="tx1"/>
            </w14:solidFill>
          </w14:textFill>
        </w:rPr>
        <w:fldChar w:fldCharType="end"/>
      </w:r>
    </w:p>
    <w:p w14:paraId="1F1BBDA6">
      <w:pPr>
        <w:pStyle w:val="4"/>
        <w:ind w:firstLine="520"/>
        <w:rPr>
          <w:color w:val="000000" w:themeColor="text1"/>
          <w:highlight w:val="none"/>
          <w:lang w:eastAsia="zh-CN"/>
          <w14:textFill>
            <w14:solidFill>
              <w14:schemeClr w14:val="tx1"/>
            </w14:solidFill>
          </w14:textFill>
        </w:rPr>
      </w:pPr>
    </w:p>
    <w:p w14:paraId="5FD7ED6F">
      <w:pPr>
        <w:spacing w:line="360" w:lineRule="auto"/>
        <w:ind w:firstLine="480" w:firstLineChars="200"/>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u w:val="none"/>
          <w:lang w:val="en-US" w:eastAsia="zh-CN"/>
          <w14:textFill>
            <w14:solidFill>
              <w14:schemeClr w14:val="tx1"/>
            </w14:solidFill>
          </w14:textFill>
        </w:rPr>
        <w:t>招标监督机构：</w:t>
      </w:r>
      <w:r>
        <w:rPr>
          <w:rFonts w:hint="eastAsia" w:ascii="宋体" w:hAnsi="宋体" w:eastAsia="宋体" w:cs="宋体"/>
          <w:color w:val="000000" w:themeColor="text1"/>
          <w:sz w:val="24"/>
          <w:highlight w:val="none"/>
          <w:u w:val="single"/>
          <w:lang w:eastAsia="zh-CN"/>
          <w14:textFill>
            <w14:solidFill>
              <w14:schemeClr w14:val="tx1"/>
            </w14:solidFill>
          </w14:textFill>
        </w:rPr>
        <w:t>广州市南沙区住房和城乡建设局（企业投资类项目）</w:t>
      </w:r>
    </w:p>
    <w:p w14:paraId="72CC0DB2">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电话：</w:t>
      </w:r>
      <w:r>
        <w:rPr>
          <w:rFonts w:hint="eastAsia" w:ascii="宋体" w:hAnsi="宋体" w:eastAsia="宋体" w:cs="宋体"/>
          <w:color w:val="000000" w:themeColor="text1"/>
          <w:sz w:val="24"/>
          <w:highlight w:val="none"/>
          <w:u w:val="single"/>
          <w:lang w:eastAsia="zh-CN"/>
          <w14:textFill>
            <w14:solidFill>
              <w14:schemeClr w14:val="tx1"/>
            </w14:solidFill>
          </w14:textFill>
        </w:rPr>
        <w:t>020-39053237</w:t>
      </w:r>
    </w:p>
    <w:p w14:paraId="355F017D">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传真：</w:t>
      </w:r>
      <w:r>
        <w:rPr>
          <w:rFonts w:hint="eastAsia" w:ascii="宋体" w:hAnsi="宋体" w:eastAsia="宋体" w:cs="宋体"/>
          <w:color w:val="000000" w:themeColor="text1"/>
          <w:sz w:val="24"/>
          <w:highlight w:val="none"/>
          <w:u w:val="single"/>
          <w:lang w:eastAsia="zh-CN"/>
          <w14:textFill>
            <w14:solidFill>
              <w14:schemeClr w14:val="tx1"/>
            </w14:solidFill>
          </w14:textFill>
        </w:rPr>
        <w:t>020-39053237</w:t>
      </w:r>
    </w:p>
    <w:p w14:paraId="13623FFA">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通信地址：</w:t>
      </w:r>
      <w:r>
        <w:rPr>
          <w:rFonts w:hint="eastAsia" w:ascii="宋体" w:hAnsi="宋体" w:eastAsia="宋体" w:cs="宋体"/>
          <w:color w:val="000000" w:themeColor="text1"/>
          <w:sz w:val="24"/>
          <w:highlight w:val="none"/>
          <w:u w:val="single"/>
          <w:lang w:eastAsia="zh-CN"/>
          <w14:textFill>
            <w14:solidFill>
              <w14:schemeClr w14:val="tx1"/>
            </w14:solidFill>
          </w14:textFill>
        </w:rPr>
        <w:t>广州市南沙区凤凰大道1号行政中心E栋3楼</w:t>
      </w:r>
    </w:p>
    <w:p w14:paraId="27FF50AA">
      <w:pPr>
        <w:spacing w:line="440" w:lineRule="exact"/>
        <w:ind w:firstLine="428" w:firstLineChars="200"/>
        <w:jc w:val="right"/>
        <w:rPr>
          <w:rFonts w:ascii="宋体" w:hAnsi="宋体" w:cs="宋体"/>
          <w:color w:val="000000" w:themeColor="text1"/>
          <w:spacing w:val="-13"/>
          <w:sz w:val="24"/>
          <w:highlight w:val="none"/>
          <w:lang w:eastAsia="zh-CN"/>
          <w14:textFill>
            <w14:solidFill>
              <w14:schemeClr w14:val="tx1"/>
            </w14:solidFill>
          </w14:textFill>
        </w:rPr>
      </w:pPr>
    </w:p>
    <w:p w14:paraId="752B1D16">
      <w:pPr>
        <w:spacing w:line="440" w:lineRule="exact"/>
        <w:ind w:firstLine="428" w:firstLineChars="200"/>
        <w:jc w:val="right"/>
        <w:rPr>
          <w:rFonts w:ascii="宋体" w:hAnsi="宋体" w:cs="宋体"/>
          <w:color w:val="000000" w:themeColor="text1"/>
          <w:spacing w:val="-13"/>
          <w:sz w:val="24"/>
          <w:highlight w:val="none"/>
          <w:lang w:eastAsia="zh-CN"/>
          <w14:textFill>
            <w14:solidFill>
              <w14:schemeClr w14:val="tx1"/>
            </w14:solidFill>
          </w14:textFill>
        </w:rPr>
      </w:pPr>
    </w:p>
    <w:p w14:paraId="5BE8A633">
      <w:pPr>
        <w:spacing w:line="440" w:lineRule="exact"/>
        <w:ind w:firstLine="428" w:firstLineChars="200"/>
        <w:jc w:val="right"/>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pacing w:val="-13"/>
          <w:sz w:val="24"/>
          <w:highlight w:val="none"/>
          <w:lang w:eastAsia="zh-CN"/>
          <w14:textFill>
            <w14:solidFill>
              <w14:schemeClr w14:val="tx1"/>
            </w14:solidFill>
          </w14:textFill>
        </w:rPr>
        <w:t>2025年</w:t>
      </w:r>
      <w:r>
        <w:rPr>
          <w:rFonts w:hint="eastAsia" w:ascii="宋体" w:hAnsi="宋体" w:cs="宋体"/>
          <w:color w:val="000000" w:themeColor="text1"/>
          <w:spacing w:val="-13"/>
          <w:sz w:val="24"/>
          <w:highlight w:val="none"/>
          <w:lang w:val="en-US" w:eastAsia="zh-CN"/>
          <w14:textFill>
            <w14:solidFill>
              <w14:schemeClr w14:val="tx1"/>
            </w14:solidFill>
          </w14:textFill>
        </w:rPr>
        <w:t xml:space="preserve"> 7 </w:t>
      </w:r>
      <w:r>
        <w:rPr>
          <w:rFonts w:hint="eastAsia" w:ascii="宋体" w:hAnsi="宋体" w:cs="宋体"/>
          <w:color w:val="000000" w:themeColor="text1"/>
          <w:spacing w:val="-13"/>
          <w:sz w:val="24"/>
          <w:highlight w:val="none"/>
          <w:lang w:eastAsia="zh-CN"/>
          <w14:textFill>
            <w14:solidFill>
              <w14:schemeClr w14:val="tx1"/>
            </w14:solidFill>
          </w14:textFill>
        </w:rPr>
        <w:t>月</w:t>
      </w:r>
      <w:r>
        <w:rPr>
          <w:rFonts w:hint="eastAsia" w:ascii="宋体" w:hAnsi="宋体" w:cs="宋体"/>
          <w:color w:val="000000" w:themeColor="text1"/>
          <w:spacing w:val="-13"/>
          <w:sz w:val="24"/>
          <w:highlight w:val="none"/>
          <w:lang w:val="en-US" w:eastAsia="zh-CN"/>
          <w14:textFill>
            <w14:solidFill>
              <w14:schemeClr w14:val="tx1"/>
            </w14:solidFill>
          </w14:textFill>
        </w:rPr>
        <w:t xml:space="preserve"> 3 </w:t>
      </w:r>
      <w:r>
        <w:rPr>
          <w:rFonts w:hint="eastAsia" w:ascii="宋体" w:hAnsi="宋体" w:cs="宋体"/>
          <w:color w:val="000000" w:themeColor="text1"/>
          <w:spacing w:val="-13"/>
          <w:sz w:val="24"/>
          <w:highlight w:val="none"/>
          <w:lang w:eastAsia="zh-CN"/>
          <w14:textFill>
            <w14:solidFill>
              <w14:schemeClr w14:val="tx1"/>
            </w14:solidFill>
          </w14:textFill>
        </w:rPr>
        <w:t>日</w:t>
      </w:r>
    </w:p>
    <w:p w14:paraId="08EDF446"/>
    <w:sectPr>
      <w:footerReference r:id="rId3" w:type="default"/>
      <w:pgSz w:w="11906" w:h="16838"/>
      <w:pgMar w:top="1270" w:right="140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CD857">
    <w:pPr>
      <w:spacing w:line="176" w:lineRule="auto"/>
      <w:ind w:left="44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1E2E8">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1561E2E8">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802DC"/>
    <w:rsid w:val="46F802DC"/>
    <w:rsid w:val="48442835"/>
    <w:rsid w:val="717F6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黑体" w:hAnsi="黑体" w:eastAsia="黑体" w:cs="黑体"/>
      <w:sz w:val="52"/>
      <w:szCs w:val="52"/>
    </w:rPr>
  </w:style>
  <w:style w:type="paragraph" w:styleId="3">
    <w:name w:val="footer"/>
    <w:basedOn w:val="1"/>
    <w:qFormat/>
    <w:uiPriority w:val="0"/>
    <w:pPr>
      <w:tabs>
        <w:tab w:val="center" w:pos="4153"/>
        <w:tab w:val="right" w:pos="8306"/>
      </w:tabs>
    </w:pPr>
    <w:rPr>
      <w:sz w:val="18"/>
    </w:rPr>
  </w:style>
  <w:style w:type="paragraph" w:styleId="4">
    <w:name w:val="Body Text First Indent"/>
    <w:basedOn w:val="2"/>
    <w:qFormat/>
    <w:uiPriority w:val="0"/>
    <w:pPr>
      <w:ind w:firstLine="420" w:firstLineChars="100"/>
    </w:pPr>
  </w:style>
  <w:style w:type="character" w:styleId="7">
    <w:name w:val="Hyperlink"/>
    <w:basedOn w:val="6"/>
    <w:qFormat/>
    <w:uiPriority w:val="0"/>
    <w:rPr>
      <w:color w:val="0000FF"/>
      <w:u w:val="single"/>
    </w:rPr>
  </w:style>
  <w:style w:type="paragraph" w:customStyle="1" w:styleId="8">
    <w:name w:val="Table Text"/>
    <w:basedOn w:val="1"/>
    <w:semiHidden/>
    <w:qFormat/>
    <w:uiPriority w:val="0"/>
    <w:rPr>
      <w:rFonts w:ascii="宋体" w:hAnsi="宋体" w:eastAsia="宋体" w:cs="宋体"/>
      <w:sz w:val="20"/>
      <w:szCs w:val="20"/>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3136</Words>
  <Characters>3426</Characters>
  <Lines>0</Lines>
  <Paragraphs>0</Paragraphs>
  <TotalTime>10</TotalTime>
  <ScaleCrop>false</ScaleCrop>
  <LinksUpToDate>false</LinksUpToDate>
  <CharactersWithSpaces>3586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2025-07-03T06:11:00Z</dcterms:created>
  <dc:creator>淡忘</dc:creator>
  <cp:lastModifiedBy>广州南沙经发建筑有限公司[广州南沙经发建筑有限公司]</cp:lastModifiedBy>
  <dcterms:modified xsi:type="dcterms:W3CDTF">2025-07-07T07:49:06Z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C10222E39C32400CBA8B209F2A751319_13</vt:lpwstr>
  </property>
  <property fmtid="{D5CDD505-2E9C-101B-9397-08002B2CF9AE}" pid="4" name="KSOTemplateDocerSaveRecord">
    <vt:lpwstr>eyJoZGlkIjoiNWY1ZjliYzFmMGUxYjBmY2U5ZDZlZjE2ZGI3ZDYxMzUiLCJ1c2VySWQiOiI0MzI4Mjc0MDcifQ==</vt:lpwstr>
  </property>
</Properties>
</file>