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A9A55">
      <w:pPr>
        <w:wordWrap w:val="0"/>
        <w:jc w:val="both"/>
        <w:rPr>
          <w:rFonts w:hint="default" w:ascii="宋体" w:hAnsi="宋体" w:eastAsia="宋体"/>
          <w:b/>
          <w:color w:val="auto"/>
          <w:sz w:val="24"/>
          <w:highlight w:val="none"/>
          <w:lang w:val="en-US" w:eastAsia="zh-CN"/>
        </w:rPr>
      </w:pPr>
      <w:bookmarkStart w:id="8" w:name="_GoBack"/>
      <w:r>
        <w:rPr>
          <w:rFonts w:hint="eastAsia" w:ascii="宋体" w:hAnsi="宋体"/>
          <w:b/>
          <w:color w:val="auto"/>
          <w:sz w:val="24"/>
          <w:highlight w:val="none"/>
        </w:rPr>
        <w:t>合同编号：</w:t>
      </w:r>
      <w:r>
        <w:rPr>
          <w:rFonts w:hint="default" w:ascii="宋体" w:hAnsi="宋体"/>
          <w:b/>
          <w:color w:val="auto"/>
          <w:sz w:val="24"/>
          <w:highlight w:val="none"/>
        </w:rPr>
        <w:t xml:space="preserve">                   </w:t>
      </w:r>
    </w:p>
    <w:p w14:paraId="505D5B49">
      <w:pPr>
        <w:jc w:val="center"/>
        <w:rPr>
          <w:rFonts w:hint="eastAsia" w:ascii="仿宋_GB2312" w:eastAsia="仿宋_GB2312"/>
          <w:color w:val="auto"/>
          <w:sz w:val="32"/>
          <w:highlight w:val="none"/>
        </w:rPr>
      </w:pPr>
    </w:p>
    <w:p w14:paraId="6375C44B">
      <w:pPr>
        <w:jc w:val="center"/>
        <w:rPr>
          <w:rFonts w:hint="eastAsia" w:ascii="仿宋_GB2312" w:eastAsia="仿宋_GB2312"/>
          <w:b/>
          <w:color w:val="auto"/>
          <w:sz w:val="72"/>
          <w:szCs w:val="72"/>
          <w:highlight w:val="none"/>
        </w:rPr>
      </w:pPr>
    </w:p>
    <w:p w14:paraId="095595C0">
      <w:pPr>
        <w:jc w:val="center"/>
        <w:rPr>
          <w:rFonts w:hint="eastAsia" w:ascii="仿宋_GB2312" w:eastAsia="仿宋_GB2312"/>
          <w:b/>
          <w:color w:val="auto"/>
          <w:sz w:val="72"/>
          <w:szCs w:val="72"/>
          <w:highlight w:val="none"/>
        </w:rPr>
      </w:pPr>
    </w:p>
    <w:p w14:paraId="08DB4DD4">
      <w:pPr>
        <w:jc w:val="center"/>
        <w:rPr>
          <w:rFonts w:hint="eastAsia" w:ascii="小标宋" w:eastAsia="小标宋"/>
          <w:b/>
          <w:bCs/>
          <w:snapToGrid w:val="0"/>
          <w:color w:val="auto"/>
          <w:spacing w:val="30"/>
          <w:kern w:val="52"/>
          <w:sz w:val="52"/>
          <w:szCs w:val="52"/>
          <w:highlight w:val="none"/>
          <w:lang w:eastAsia="zh-Hans"/>
        </w:rPr>
      </w:pPr>
      <w:r>
        <w:rPr>
          <w:rFonts w:hint="eastAsia" w:ascii="小标宋" w:eastAsia="小标宋" w:cstheme="minorBidi"/>
          <w:b/>
          <w:bCs/>
          <w:snapToGrid w:val="0"/>
          <w:color w:val="auto"/>
          <w:spacing w:val="30"/>
          <w:kern w:val="52"/>
          <w:sz w:val="52"/>
          <w:szCs w:val="52"/>
          <w:highlight w:val="none"/>
          <w:lang w:eastAsia="zh-CN"/>
        </w:rPr>
        <w:t>南沙滨海音乐节场地完善设备设施项目集装箱采购及安装</w:t>
      </w:r>
      <w:r>
        <w:rPr>
          <w:rFonts w:hint="eastAsia" w:ascii="小标宋" w:eastAsia="小标宋"/>
          <w:b/>
          <w:bCs/>
          <w:snapToGrid w:val="0"/>
          <w:color w:val="auto"/>
          <w:spacing w:val="30"/>
          <w:kern w:val="52"/>
          <w:sz w:val="52"/>
          <w:szCs w:val="52"/>
          <w:highlight w:val="none"/>
          <w:lang w:eastAsia="zh-Hans"/>
        </w:rPr>
        <w:t>合同</w:t>
      </w:r>
    </w:p>
    <w:p w14:paraId="5D71230B">
      <w:pPr>
        <w:jc w:val="center"/>
        <w:rPr>
          <w:rFonts w:eastAsia="仿宋_GB2312"/>
          <w:b/>
          <w:color w:val="auto"/>
          <w:sz w:val="44"/>
          <w:szCs w:val="44"/>
          <w:highlight w:val="none"/>
          <w:lang w:val="en-GB"/>
        </w:rPr>
      </w:pPr>
    </w:p>
    <w:p w14:paraId="4FCB42B4">
      <w:pPr>
        <w:jc w:val="center"/>
        <w:rPr>
          <w:rFonts w:eastAsia="仿宋_GB2312"/>
          <w:b/>
          <w:color w:val="auto"/>
          <w:sz w:val="44"/>
          <w:szCs w:val="44"/>
          <w:highlight w:val="none"/>
          <w:lang w:val="en-GB"/>
        </w:rPr>
      </w:pPr>
    </w:p>
    <w:p w14:paraId="70B7088F">
      <w:pPr>
        <w:jc w:val="center"/>
        <w:rPr>
          <w:rFonts w:hint="eastAsia" w:ascii="仿宋_GB2312" w:eastAsia="仿宋_GB2312"/>
          <w:b/>
          <w:color w:val="auto"/>
          <w:sz w:val="44"/>
          <w:szCs w:val="44"/>
          <w:highlight w:val="none"/>
        </w:rPr>
      </w:pPr>
    </w:p>
    <w:p w14:paraId="7CC6061A">
      <w:pPr>
        <w:jc w:val="center"/>
        <w:rPr>
          <w:rFonts w:hint="eastAsia" w:ascii="仿宋_GB2312" w:eastAsia="仿宋_GB2312"/>
          <w:b/>
          <w:color w:val="auto"/>
          <w:sz w:val="44"/>
          <w:szCs w:val="44"/>
          <w:highlight w:val="none"/>
        </w:rPr>
      </w:pPr>
    </w:p>
    <w:p w14:paraId="4807729A">
      <w:pPr>
        <w:jc w:val="center"/>
        <w:rPr>
          <w:rFonts w:hint="eastAsia" w:ascii="仿宋_GB2312" w:eastAsia="仿宋_GB2312"/>
          <w:color w:val="auto"/>
          <w:sz w:val="44"/>
          <w:szCs w:val="44"/>
          <w:highlight w:val="none"/>
        </w:rPr>
      </w:pPr>
    </w:p>
    <w:p w14:paraId="5DD07423">
      <w:pPr>
        <w:jc w:val="center"/>
        <w:rPr>
          <w:rFonts w:eastAsia="仿宋_GB2312"/>
          <w:b/>
          <w:color w:val="auto"/>
          <w:sz w:val="44"/>
          <w:szCs w:val="44"/>
          <w:highlight w:val="none"/>
          <w:lang w:val="en-GB"/>
        </w:rPr>
      </w:pPr>
    </w:p>
    <w:p w14:paraId="7E6B102C">
      <w:pPr>
        <w:jc w:val="center"/>
        <w:rPr>
          <w:rFonts w:eastAsia="仿宋_GB2312"/>
          <w:b/>
          <w:color w:val="auto"/>
          <w:sz w:val="44"/>
          <w:szCs w:val="44"/>
          <w:highlight w:val="none"/>
          <w:lang w:val="en-GB"/>
        </w:rPr>
      </w:pPr>
    </w:p>
    <w:p w14:paraId="059BDFBC">
      <w:pPr>
        <w:jc w:val="center"/>
        <w:rPr>
          <w:rFonts w:hint="eastAsia" w:ascii="仿宋_GB2312" w:eastAsia="仿宋_GB2312"/>
          <w:b/>
          <w:color w:val="auto"/>
          <w:sz w:val="44"/>
          <w:szCs w:val="44"/>
          <w:highlight w:val="none"/>
        </w:rPr>
      </w:pPr>
    </w:p>
    <w:p w14:paraId="05B118E7">
      <w:pPr>
        <w:keepLines/>
        <w:ind w:firstLine="1285" w:firstLine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甲方：</w:t>
      </w:r>
      <w:r>
        <w:rPr>
          <w:rFonts w:hint="eastAsia" w:ascii="宋体" w:hAnsi="宋体" w:eastAsia="宋体" w:cs="宋体"/>
          <w:b/>
          <w:color w:val="auto"/>
          <w:sz w:val="32"/>
          <w:szCs w:val="32"/>
          <w:highlight w:val="none"/>
          <w:lang w:eastAsia="zh-CN"/>
        </w:rPr>
        <w:t>广州南沙文体投资有限公司</w:t>
      </w:r>
      <w:r>
        <w:rPr>
          <w:rFonts w:hint="eastAsia" w:ascii="宋体" w:hAnsi="宋体" w:eastAsia="宋体" w:cs="宋体"/>
          <w:b/>
          <w:color w:val="auto"/>
          <w:sz w:val="32"/>
          <w:szCs w:val="32"/>
          <w:highlight w:val="none"/>
        </w:rPr>
        <w:t>（业主单位）</w:t>
      </w:r>
    </w:p>
    <w:p w14:paraId="13A5282A">
      <w:pPr>
        <w:keepLines/>
        <w:spacing w:line="240" w:lineRule="auto"/>
        <w:ind w:firstLine="1285" w:firstLineChars="400"/>
        <w:rPr>
          <w:rFonts w:hint="eastAsia" w:ascii="宋体" w:hAnsi="宋体" w:eastAsia="宋体" w:cs="宋体"/>
          <w:b/>
          <w:color w:val="auto"/>
          <w:sz w:val="32"/>
          <w:szCs w:val="32"/>
          <w:highlight w:val="none"/>
          <w:u w:val="none"/>
        </w:rPr>
      </w:pPr>
      <w:bookmarkStart w:id="0" w:name="OLE_LINK4"/>
      <w:bookmarkEnd w:id="0"/>
      <w:r>
        <w:rPr>
          <w:rFonts w:hint="eastAsia" w:ascii="宋体" w:hAnsi="宋体" w:eastAsia="宋体" w:cs="宋体"/>
          <w:b/>
          <w:color w:val="auto"/>
          <w:sz w:val="32"/>
          <w:szCs w:val="32"/>
          <w:highlight w:val="none"/>
        </w:rPr>
        <w:t>广州南沙建设维护管理有限公司（建设管理单位）</w:t>
      </w:r>
    </w:p>
    <w:p w14:paraId="20F21E35">
      <w:pPr>
        <w:keepLines/>
        <w:spacing w:line="240" w:lineRule="auto"/>
        <w:ind w:firstLine="1285" w:firstLineChars="400"/>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rPr>
        <w:t>乙方：</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r>
        <w:rPr>
          <w:rFonts w:hint="eastAsia" w:ascii="宋体" w:hAnsi="宋体" w:eastAsia="宋体" w:cs="宋体"/>
          <w:b/>
          <w:color w:val="auto"/>
          <w:sz w:val="32"/>
          <w:szCs w:val="32"/>
          <w:highlight w:val="none"/>
          <w:u w:val="none"/>
        </w:rPr>
        <w:t xml:space="preserve"> </w:t>
      </w:r>
    </w:p>
    <w:p w14:paraId="2FC77949">
      <w:pPr>
        <w:keepLines/>
        <w:spacing w:line="240" w:lineRule="auto"/>
        <w:ind w:firstLine="1285" w:firstLineChars="400"/>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rPr>
        <w:t>签订日期：</w:t>
      </w:r>
      <w:r>
        <w:rPr>
          <w:rFonts w:hint="eastAsia" w:ascii="宋体" w:hAnsi="宋体" w:eastAsia="宋体" w:cs="宋体"/>
          <w:b/>
          <w:color w:val="auto"/>
          <w:sz w:val="32"/>
          <w:szCs w:val="32"/>
          <w:highlight w:val="none"/>
          <w:lang w:val="en-US" w:eastAsia="zh-CN"/>
        </w:rPr>
        <w:t>2025年   月   日</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p>
    <w:p w14:paraId="094DBBBF">
      <w:pPr>
        <w:keepLines/>
        <w:spacing w:line="240" w:lineRule="auto"/>
        <w:ind w:firstLine="1285" w:firstLineChars="400"/>
        <w:rPr>
          <w:rFonts w:hint="eastAsia" w:ascii="宋体" w:hAnsi="宋体" w:eastAsia="宋体" w:cs="宋体"/>
          <w:b/>
          <w:color w:val="auto"/>
          <w:sz w:val="32"/>
          <w:szCs w:val="32"/>
          <w:highlight w:val="none"/>
        </w:rPr>
        <w:sectPr>
          <w:headerReference r:id="rId4" w:type="first"/>
          <w:headerReference r:id="rId3" w:type="default"/>
          <w:footerReference r:id="rId5" w:type="default"/>
          <w:footerReference r:id="rId6" w:type="even"/>
          <w:pgSz w:w="11906" w:h="16838"/>
          <w:pgMar w:top="1418" w:right="1474" w:bottom="1418" w:left="1588" w:header="851" w:footer="992" w:gutter="0"/>
          <w:pgNumType w:start="1"/>
          <w:cols w:space="720" w:num="1"/>
          <w:titlePg/>
          <w:docGrid w:type="lines" w:linePitch="312" w:charSpace="0"/>
        </w:sectPr>
      </w:pPr>
      <w:r>
        <w:rPr>
          <w:rFonts w:hint="eastAsia" w:ascii="宋体" w:hAnsi="宋体" w:eastAsia="宋体" w:cs="宋体"/>
          <w:b/>
          <w:color w:val="auto"/>
          <w:sz w:val="32"/>
          <w:szCs w:val="32"/>
          <w:highlight w:val="none"/>
          <w:u w:val="none"/>
          <w:lang w:eastAsia="zh-CN"/>
        </w:rPr>
        <w:t xml:space="preserve">                   </w:t>
      </w:r>
    </w:p>
    <w:p w14:paraId="3E4D12F3">
      <w:pPr>
        <w:keepLines/>
        <w:spacing w:line="360" w:lineRule="auto"/>
        <w:ind w:firstLine="482" w:firstLineChars="200"/>
        <w:rPr>
          <w:rFonts w:hint="eastAsia" w:ascii="宋体" w:hAnsi="宋体" w:eastAsiaTheme="minorEastAsia" w:cstheme="minorBidi"/>
          <w:b/>
          <w:bCs/>
          <w:color w:val="auto"/>
          <w:sz w:val="24"/>
          <w:szCs w:val="24"/>
          <w:highlight w:val="none"/>
        </w:rPr>
      </w:pPr>
      <w:r>
        <w:rPr>
          <w:rFonts w:hint="eastAsia" w:ascii="宋体" w:hAnsi="宋体"/>
          <w:b/>
          <w:bCs/>
          <w:color w:val="auto"/>
          <w:sz w:val="24"/>
          <w:highlight w:val="none"/>
        </w:rPr>
        <w:t>甲方：</w:t>
      </w:r>
      <w:r>
        <w:rPr>
          <w:rFonts w:hint="eastAsia" w:ascii="宋体" w:hAnsi="宋体" w:cstheme="minorBidi"/>
          <w:b/>
          <w:bCs/>
          <w:color w:val="auto"/>
          <w:sz w:val="24"/>
          <w:szCs w:val="24"/>
          <w:highlight w:val="none"/>
          <w:lang w:eastAsia="zh-CN"/>
        </w:rPr>
        <w:t>广州南沙文体投资有限公司</w:t>
      </w:r>
      <w:r>
        <w:rPr>
          <w:rFonts w:hint="eastAsia" w:ascii="宋体" w:hAnsi="宋体" w:eastAsiaTheme="minorEastAsia" w:cstheme="minorBidi"/>
          <w:b/>
          <w:bCs/>
          <w:color w:val="auto"/>
          <w:sz w:val="24"/>
          <w:szCs w:val="24"/>
          <w:highlight w:val="none"/>
        </w:rPr>
        <w:t>（业主单位）</w:t>
      </w:r>
    </w:p>
    <w:p w14:paraId="7F18CBAE">
      <w:pPr>
        <w:keepLines/>
        <w:spacing w:line="360" w:lineRule="auto"/>
        <w:ind w:firstLine="1205" w:firstLineChars="500"/>
        <w:rPr>
          <w:rFonts w:hint="eastAsia" w:ascii="宋体" w:hAnsi="宋体" w:eastAsiaTheme="minorEastAsia" w:cstheme="minorBidi"/>
          <w:b/>
          <w:bCs/>
          <w:color w:val="auto"/>
          <w:sz w:val="24"/>
          <w:szCs w:val="24"/>
          <w:highlight w:val="none"/>
        </w:rPr>
      </w:pPr>
      <w:r>
        <w:rPr>
          <w:rFonts w:hint="eastAsia" w:ascii="宋体" w:hAnsi="宋体" w:eastAsiaTheme="minorEastAsia" w:cstheme="minorBidi"/>
          <w:b/>
          <w:bCs/>
          <w:color w:val="auto"/>
          <w:sz w:val="24"/>
          <w:szCs w:val="24"/>
          <w:highlight w:val="none"/>
        </w:rPr>
        <w:t>广州南沙建设维护管理有限公司（建设管理单位）</w:t>
      </w:r>
    </w:p>
    <w:p w14:paraId="299B7AD2">
      <w:pPr>
        <w:spacing w:line="360" w:lineRule="auto"/>
        <w:ind w:firstLine="523" w:firstLineChars="217"/>
        <w:rPr>
          <w:rFonts w:hint="eastAsia" w:ascii="宋体" w:hAnsi="宋体"/>
          <w:b/>
          <w:bCs/>
          <w:color w:val="auto"/>
          <w:sz w:val="24"/>
          <w:highlight w:val="none"/>
        </w:rPr>
      </w:pPr>
      <w:r>
        <w:rPr>
          <w:rFonts w:hint="eastAsia" w:ascii="宋体" w:hAnsi="宋体"/>
          <w:b/>
          <w:bCs/>
          <w:color w:val="auto"/>
          <w:sz w:val="24"/>
          <w:highlight w:val="none"/>
        </w:rPr>
        <w:t xml:space="preserve">乙方： </w:t>
      </w:r>
    </w:p>
    <w:p w14:paraId="17B4D5A1">
      <w:pPr>
        <w:spacing w:line="360" w:lineRule="auto"/>
        <w:ind w:firstLine="523" w:firstLineChars="217"/>
        <w:rPr>
          <w:rFonts w:hint="eastAsia" w:ascii="宋体" w:hAnsi="宋体"/>
          <w:b/>
          <w:bCs/>
          <w:color w:val="auto"/>
          <w:sz w:val="24"/>
          <w:highlight w:val="none"/>
        </w:rPr>
      </w:pPr>
    </w:p>
    <w:p w14:paraId="0F427889">
      <w:pPr>
        <w:keepNext w:val="0"/>
        <w:keepLines w:val="0"/>
        <w:pageBreakBefore w:val="0"/>
        <w:widowControl w:val="0"/>
        <w:tabs>
          <w:tab w:val="left" w:pos="1260"/>
          <w:tab w:val="left" w:pos="2160"/>
          <w:tab w:val="left" w:pos="7920"/>
        </w:tabs>
        <w:kinsoku w:val="0"/>
        <w:wordWrap w:val="0"/>
        <w:overflowPunct/>
        <w:topLinePunct w:val="0"/>
        <w:autoSpaceDE/>
        <w:autoSpaceDN/>
        <w:bidi w:val="0"/>
        <w:adjustRightInd/>
        <w:snapToGrid/>
        <w:spacing w:line="360" w:lineRule="auto"/>
        <w:ind w:left="239" w:leftChars="114" w:right="0" w:rightChars="0" w:firstLine="278" w:firstLineChars="116"/>
        <w:jc w:val="both"/>
        <w:textAlignment w:val="auto"/>
        <w:outlineLvl w:val="9"/>
        <w:rPr>
          <w:rFonts w:hint="eastAsia" w:ascii="宋体" w:hAnsi="宋体"/>
          <w:color w:val="auto"/>
          <w:sz w:val="24"/>
          <w:highlight w:val="none"/>
        </w:rPr>
      </w:pPr>
      <w:r>
        <w:rPr>
          <w:rFonts w:hint="eastAsia" w:ascii="宋体" w:hAnsi="宋体"/>
          <w:color w:val="auto"/>
          <w:sz w:val="24"/>
          <w:highlight w:val="none"/>
        </w:rPr>
        <w:t>依照《中华人民共和国</w:t>
      </w:r>
      <w:r>
        <w:rPr>
          <w:rFonts w:hint="eastAsia" w:ascii="宋体" w:hAnsi="宋体"/>
          <w:color w:val="auto"/>
          <w:sz w:val="24"/>
          <w:highlight w:val="none"/>
          <w:lang w:val="en-US" w:eastAsia="zh-Hans"/>
        </w:rPr>
        <w:t>民法典</w:t>
      </w:r>
      <w:r>
        <w:rPr>
          <w:rFonts w:hint="eastAsia" w:ascii="宋体" w:hAnsi="宋体"/>
          <w:color w:val="auto"/>
          <w:sz w:val="24"/>
          <w:highlight w:val="none"/>
        </w:rPr>
        <w:t>》</w:t>
      </w:r>
      <w:r>
        <w:rPr>
          <w:rFonts w:hint="eastAsia" w:ascii="宋体" w:hAnsi="宋体"/>
          <w:color w:val="auto"/>
          <w:sz w:val="24"/>
          <w:highlight w:val="none"/>
          <w:lang w:val="en-US" w:eastAsia="zh-Hans"/>
        </w:rPr>
        <w:t>及相关法律法规规定</w:t>
      </w:r>
      <w:r>
        <w:rPr>
          <w:rFonts w:hint="eastAsia" w:ascii="宋体" w:hAnsi="宋体"/>
          <w:color w:val="auto"/>
          <w:sz w:val="24"/>
          <w:highlight w:val="none"/>
        </w:rPr>
        <w:t>，经甲乙双方协商一致，签订本合同。双方共同遵守如下条款（技术说明及其他有关合同项目的特定信息由合同附件予以说明，合同附件及本项目的招标文件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、投标文件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、中标通知书</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、在实施过程中双方共同签署的补充文件等均为本合同不可分割之一部分</w:t>
      </w:r>
      <w:r>
        <w:rPr>
          <w:rFonts w:ascii="宋体" w:hAnsi="宋体"/>
          <w:color w:val="auto"/>
          <w:sz w:val="24"/>
          <w:highlight w:val="none"/>
        </w:rPr>
        <w:t>：</w:t>
      </w:r>
    </w:p>
    <w:p w14:paraId="32B70162">
      <w:pPr>
        <w:tabs>
          <w:tab w:val="left" w:pos="1260"/>
          <w:tab w:val="left" w:pos="2160"/>
          <w:tab w:val="left" w:pos="7920"/>
        </w:tabs>
        <w:spacing w:line="360" w:lineRule="auto"/>
        <w:ind w:firstLine="520" w:firstLineChars="217"/>
        <w:rPr>
          <w:rFonts w:hint="eastAsia" w:ascii="宋体" w:hAnsi="宋体"/>
          <w:color w:val="auto"/>
          <w:sz w:val="24"/>
          <w:highlight w:val="none"/>
        </w:rPr>
      </w:pPr>
    </w:p>
    <w:p w14:paraId="28437A20">
      <w:pPr>
        <w:tabs>
          <w:tab w:val="left" w:pos="0"/>
          <w:tab w:val="left" w:pos="7920"/>
        </w:tabs>
        <w:spacing w:line="360" w:lineRule="auto"/>
        <w:rPr>
          <w:rFonts w:hint="eastAsia" w:ascii="宋体" w:hAnsi="宋体" w:eastAsiaTheme="minorEastAsia"/>
          <w:b/>
          <w:bCs/>
          <w:color w:val="auto"/>
          <w:sz w:val="24"/>
          <w:highlight w:val="none"/>
          <w:lang w:eastAsia="zh-CN"/>
        </w:rPr>
      </w:pPr>
      <w:r>
        <w:rPr>
          <w:rFonts w:hint="eastAsia" w:ascii="宋体" w:hAnsi="宋体"/>
          <w:b/>
          <w:bCs/>
          <w:color w:val="auto"/>
          <w:sz w:val="24"/>
          <w:highlight w:val="none"/>
        </w:rPr>
        <w:t>第一条 项目</w:t>
      </w:r>
      <w:r>
        <w:rPr>
          <w:rFonts w:hint="eastAsia" w:ascii="宋体" w:hAnsi="宋体"/>
          <w:b/>
          <w:bCs/>
          <w:color w:val="auto"/>
          <w:sz w:val="24"/>
          <w:highlight w:val="none"/>
          <w:lang w:val="en-US" w:eastAsia="zh-CN"/>
        </w:rPr>
        <w:t>概况</w:t>
      </w:r>
    </w:p>
    <w:p w14:paraId="0F882D91">
      <w:pPr>
        <w:widowControl w:val="0"/>
        <w:tabs>
          <w:tab w:val="left" w:pos="1260"/>
          <w:tab w:val="left" w:pos="2160"/>
          <w:tab w:val="left" w:pos="7920"/>
        </w:tabs>
        <w:kinsoku w:val="0"/>
        <w:wordWrap w:val="0"/>
        <w:spacing w:line="360" w:lineRule="auto"/>
        <w:ind w:left="239" w:leftChars="114" w:firstLine="516" w:firstLineChars="215"/>
        <w:jc w:val="both"/>
        <w:outlineLvl w:val="9"/>
        <w:rPr>
          <w:rFonts w:hint="eastAsia" w:ascii="宋体" w:hAnsi="宋体" w:eastAsiaTheme="minorEastAsia" w:cstheme="minorBidi"/>
          <w:color w:val="auto"/>
          <w:kern w:val="2"/>
          <w:sz w:val="24"/>
          <w:szCs w:val="24"/>
          <w:highlight w:val="none"/>
        </w:rPr>
      </w:pPr>
      <w:r>
        <w:rPr>
          <w:rFonts w:hint="eastAsia" w:ascii="宋体" w:hAnsi="宋体" w:eastAsiaTheme="minorEastAsia" w:cstheme="minorBidi"/>
          <w:color w:val="auto"/>
          <w:sz w:val="24"/>
          <w:szCs w:val="24"/>
          <w:highlight w:val="none"/>
          <w:lang w:eastAsia="zh-CN"/>
        </w:rPr>
        <w:t>南沙</w:t>
      </w:r>
      <w:r>
        <w:rPr>
          <w:rFonts w:hint="eastAsia" w:ascii="宋体" w:hAnsi="宋体" w:eastAsiaTheme="minorEastAsia" w:cstheme="minorBidi"/>
          <w:color w:val="auto"/>
          <w:sz w:val="24"/>
          <w:szCs w:val="24"/>
          <w:highlight w:val="none"/>
        </w:rPr>
        <w:t>滨海音乐节场地地处广州市南沙区南沙湾片区，位于南沙滨海公园西门、南沙资讯科技园对面，东临漾滨路、南临科院路、北临环市大道、西临海滨路。</w:t>
      </w:r>
      <w:r>
        <w:rPr>
          <w:rFonts w:hint="eastAsia" w:ascii="宋体" w:hAnsi="宋体" w:eastAsiaTheme="minorEastAsia" w:cstheme="minorBidi"/>
          <w:color w:val="auto"/>
          <w:sz w:val="24"/>
          <w:szCs w:val="24"/>
          <w:highlight w:val="none"/>
          <w:lang w:val="en-US" w:eastAsia="zh-CN"/>
        </w:rPr>
        <w:t>项目总投资约529.91万元，本次采购项投资约74万元。</w:t>
      </w:r>
      <w:r>
        <w:rPr>
          <w:rFonts w:hint="eastAsia" w:ascii="宋体" w:hAnsi="宋体" w:eastAsiaTheme="minorEastAsia" w:cstheme="minorBidi"/>
          <w:color w:val="auto"/>
          <w:kern w:val="2"/>
          <w:sz w:val="24"/>
          <w:szCs w:val="24"/>
          <w:highlight w:val="none"/>
        </w:rPr>
        <w:t>。</w:t>
      </w:r>
    </w:p>
    <w:p w14:paraId="10084375">
      <w:pPr>
        <w:widowControl w:val="0"/>
        <w:tabs>
          <w:tab w:val="left" w:pos="1260"/>
          <w:tab w:val="left" w:pos="2160"/>
          <w:tab w:val="left" w:pos="7920"/>
        </w:tabs>
        <w:kinsoku w:val="0"/>
        <w:wordWrap w:val="0"/>
        <w:spacing w:line="360" w:lineRule="auto"/>
        <w:ind w:left="239" w:leftChars="114" w:firstLine="516" w:firstLineChars="215"/>
        <w:outlineLvl w:val="9"/>
        <w:rPr>
          <w:rFonts w:hint="eastAsia" w:ascii="宋体" w:hAnsi="宋体" w:cstheme="minorBidi"/>
          <w:color w:val="auto"/>
          <w:sz w:val="24"/>
          <w:szCs w:val="24"/>
          <w:highlight w:val="none"/>
          <w:lang w:val="en-US" w:eastAsia="zh-CN"/>
        </w:rPr>
      </w:pPr>
      <w:r>
        <w:rPr>
          <w:rFonts w:hint="eastAsia" w:ascii="宋体" w:hAnsi="宋体" w:cstheme="minorBidi"/>
          <w:color w:val="auto"/>
          <w:sz w:val="24"/>
          <w:szCs w:val="24"/>
          <w:highlight w:val="none"/>
          <w:lang w:val="en-US" w:eastAsia="zh-CN"/>
        </w:rPr>
        <w:t>采购</w:t>
      </w:r>
      <w:r>
        <w:rPr>
          <w:rFonts w:hint="eastAsia" w:ascii="宋体" w:hAnsi="宋体" w:eastAsiaTheme="minorEastAsia" w:cstheme="minorBidi"/>
          <w:color w:val="auto"/>
          <w:sz w:val="24"/>
          <w:szCs w:val="24"/>
          <w:highlight w:val="none"/>
          <w:lang w:val="en-US" w:eastAsia="zh-CN"/>
        </w:rPr>
        <w:t>内容</w:t>
      </w:r>
      <w:r>
        <w:rPr>
          <w:rFonts w:hint="eastAsia" w:ascii="宋体" w:hAnsi="宋体" w:cstheme="minorBidi"/>
          <w:color w:val="auto"/>
          <w:sz w:val="24"/>
          <w:szCs w:val="24"/>
          <w:highlight w:val="none"/>
          <w:lang w:val="en-US" w:eastAsia="zh-CN"/>
        </w:rPr>
        <w:t>包括：</w:t>
      </w:r>
    </w:p>
    <w:p w14:paraId="334700CD">
      <w:pPr>
        <w:widowControl w:val="0"/>
        <w:tabs>
          <w:tab w:val="left" w:pos="1260"/>
          <w:tab w:val="left" w:pos="2160"/>
          <w:tab w:val="left" w:pos="7920"/>
        </w:tabs>
        <w:kinsoku w:val="0"/>
        <w:wordWrap w:val="0"/>
        <w:spacing w:line="360" w:lineRule="auto"/>
        <w:ind w:left="239" w:leftChars="114" w:firstLine="516" w:firstLineChars="215"/>
        <w:outlineLvl w:val="9"/>
        <w:rPr>
          <w:rFonts w:hint="eastAsia" w:ascii="宋体" w:hAnsi="宋体" w:eastAsiaTheme="minorEastAsia" w:cstheme="minorBidi"/>
          <w:color w:val="auto"/>
          <w:sz w:val="24"/>
          <w:szCs w:val="24"/>
          <w:highlight w:val="none"/>
          <w:lang w:val="en-US" w:eastAsia="zh-CN"/>
        </w:rPr>
      </w:pPr>
      <w:r>
        <w:rPr>
          <w:rFonts w:hint="eastAsia" w:ascii="宋体" w:hAnsi="宋体" w:eastAsiaTheme="minorEastAsia" w:cstheme="minorBidi"/>
          <w:color w:val="auto"/>
          <w:sz w:val="24"/>
          <w:szCs w:val="24"/>
          <w:highlight w:val="none"/>
          <w:lang w:val="en-US" w:eastAsia="zh-CN"/>
        </w:rPr>
        <w:t>1、办公室集装箱总面积324㎡，6个6*9*2.8的集装箱箱体，箱体运输吊装，平台围栏安装，室内装修包含保温隔热层，扣板天花安装，门窗安装，水泥纤维地板安装、其中一个需含露台54平方米：塑木地板、栏杆、楼梯4㎡、6台5匹空调、照明及插座。</w:t>
      </w:r>
    </w:p>
    <w:p w14:paraId="52447036">
      <w:pPr>
        <w:tabs>
          <w:tab w:val="left" w:pos="1260"/>
          <w:tab w:val="left" w:pos="2160"/>
          <w:tab w:val="left" w:pos="7920"/>
        </w:tabs>
        <w:kinsoku w:val="0"/>
        <w:wordWrap w:val="0"/>
        <w:spacing w:line="360" w:lineRule="auto"/>
        <w:ind w:left="239" w:leftChars="114" w:firstLine="516" w:firstLineChars="215"/>
        <w:outlineLvl w:val="9"/>
        <w:rPr>
          <w:rFonts w:hint="eastAsia" w:ascii="宋体" w:hAnsi="宋体"/>
          <w:color w:val="auto"/>
          <w:sz w:val="24"/>
          <w:highlight w:val="none"/>
        </w:rPr>
      </w:pPr>
      <w:r>
        <w:rPr>
          <w:rFonts w:hint="eastAsia" w:ascii="宋体" w:hAnsi="宋体" w:eastAsiaTheme="minorEastAsia" w:cstheme="minorBidi"/>
          <w:color w:val="auto"/>
          <w:sz w:val="24"/>
          <w:szCs w:val="24"/>
          <w:highlight w:val="none"/>
          <w:lang w:val="en-US" w:eastAsia="zh-CN"/>
        </w:rPr>
        <w:t>2、男女卫生间集装箱总面积216㎡，共4组，一组包括：（1）男卫生间3*6*2.8，7个蹲厕，小便器3个；（2）女卫生间2个3*6*2.8集装箱，18个蹲厕；（3）含隔断、水电、灯具等</w:t>
      </w:r>
      <w:r>
        <w:rPr>
          <w:rFonts w:hint="eastAsia" w:ascii="宋体" w:hAnsi="宋体" w:cstheme="minorBidi"/>
          <w:color w:val="auto"/>
          <w:sz w:val="24"/>
          <w:szCs w:val="24"/>
          <w:highlight w:val="none"/>
          <w:lang w:val="en-US" w:eastAsia="zh-CN"/>
        </w:rPr>
        <w:t>。</w:t>
      </w:r>
    </w:p>
    <w:p w14:paraId="391BB18B">
      <w:pPr>
        <w:tabs>
          <w:tab w:val="left" w:pos="1260"/>
          <w:tab w:val="left" w:pos="2160"/>
          <w:tab w:val="left" w:pos="7920"/>
        </w:tabs>
        <w:kinsoku w:val="0"/>
        <w:wordWrap w:val="0"/>
        <w:spacing w:line="360" w:lineRule="auto"/>
        <w:ind w:left="239" w:leftChars="114" w:firstLine="516" w:firstLineChars="215"/>
        <w:outlineLvl w:val="9"/>
        <w:rPr>
          <w:rFonts w:hint="eastAsia" w:ascii="宋体" w:hAnsi="宋体"/>
          <w:color w:val="auto"/>
          <w:sz w:val="24"/>
          <w:highlight w:val="none"/>
        </w:rPr>
      </w:pPr>
      <w:r>
        <w:rPr>
          <w:rFonts w:hint="eastAsia" w:ascii="宋体" w:hAnsi="宋体"/>
          <w:color w:val="auto"/>
          <w:sz w:val="24"/>
          <w:highlight w:val="none"/>
        </w:rPr>
        <w:t>具体按招标人提供的方案图由中标人深化设计，并经招标人确认的图纸为准。</w:t>
      </w:r>
    </w:p>
    <w:p w14:paraId="172F17E7">
      <w:pPr>
        <w:tabs>
          <w:tab w:val="left" w:pos="0"/>
          <w:tab w:val="left" w:pos="7920"/>
        </w:tabs>
        <w:spacing w:line="360" w:lineRule="auto"/>
        <w:ind w:firstLine="723" w:firstLineChars="3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第二条 质量要求和技术标准</w:t>
      </w:r>
    </w:p>
    <w:p w14:paraId="195AD411">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乙方提供的货物必须符合中华人民共和国国家安全环保标准、国家有关产品质量认证标准以及合同约定标准</w:t>
      </w:r>
      <w:r>
        <w:rPr>
          <w:rFonts w:hint="default" w:asciiTheme="minorEastAsia" w:hAnsiTheme="minorEastAsia" w:eastAsiaTheme="minorEastAsia" w:cstheme="minorEastAsia"/>
          <w:color w:val="auto"/>
          <w:sz w:val="24"/>
          <w:szCs w:val="24"/>
          <w:highlight w:val="none"/>
        </w:rPr>
        <w:t>，若本合同中约定的任何质量标准与国家及地方标准有异，则按要求较高者执行</w:t>
      </w:r>
      <w:r>
        <w:rPr>
          <w:rFonts w:hint="eastAsia" w:asciiTheme="minorEastAsia" w:hAnsiTheme="minorEastAsia" w:eastAsiaTheme="minorEastAsia" w:cstheme="minorEastAsia"/>
          <w:color w:val="auto"/>
          <w:sz w:val="24"/>
          <w:szCs w:val="24"/>
          <w:highlight w:val="none"/>
        </w:rPr>
        <w:t>。</w:t>
      </w:r>
    </w:p>
    <w:p w14:paraId="0B5BE375">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乙方提供的货物（含零配件、随机工具等）必须</w:t>
      </w:r>
      <w:r>
        <w:rPr>
          <w:rFonts w:hint="eastAsia" w:asciiTheme="minorEastAsia" w:hAnsiTheme="minorEastAsia" w:eastAsiaTheme="minorEastAsia" w:cstheme="minorEastAsia"/>
          <w:color w:val="auto"/>
          <w:sz w:val="24"/>
          <w:szCs w:val="24"/>
          <w:highlight w:val="none"/>
          <w:lang w:val="en-US" w:eastAsia="zh-Hans"/>
        </w:rPr>
        <w:t>是</w:t>
      </w:r>
      <w:r>
        <w:rPr>
          <w:rFonts w:hint="eastAsia" w:asciiTheme="minorEastAsia" w:hAnsiTheme="minorEastAsia" w:eastAsiaTheme="minorEastAsia" w:cstheme="minorEastAsia"/>
          <w:color w:val="auto"/>
          <w:sz w:val="24"/>
          <w:szCs w:val="24"/>
          <w:highlight w:val="none"/>
        </w:rPr>
        <w:t>全新的、未使用过的、外观和内部均无瑕疵的原厂正品，是本合同约定的型号，其质量、规格及技术特征均符合合同附件及相关国家、行业规定的质量标准的要求</w:t>
      </w:r>
      <w:r>
        <w:rPr>
          <w:rFonts w:hint="default" w:asciiTheme="minorEastAsia" w:hAnsiTheme="minorEastAsia" w:eastAsiaTheme="minorEastAsia" w:cstheme="minorEastAsia"/>
          <w:color w:val="auto"/>
          <w:sz w:val="24"/>
          <w:szCs w:val="24"/>
          <w:highlight w:val="none"/>
        </w:rPr>
        <w:t>。</w:t>
      </w:r>
    </w:p>
    <w:p w14:paraId="057661F6">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包装和运输：</w:t>
      </w:r>
    </w:p>
    <w:p w14:paraId="3B4D1CE9">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3.1.乙方应采取防潮、防雨、防冻、防锈</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防震</w:t>
      </w:r>
      <w:r>
        <w:rPr>
          <w:rFonts w:hint="eastAsia" w:asciiTheme="minorEastAsia" w:hAnsiTheme="minorEastAsia" w:eastAsiaTheme="minorEastAsia" w:cstheme="minorEastAsia"/>
          <w:color w:val="auto"/>
          <w:sz w:val="24"/>
          <w:highlight w:val="none"/>
        </w:rPr>
        <w:t>等相应措施对货物进行包装，确保货物在正常作业和装卸条件下安全无损地到达</w:t>
      </w:r>
      <w:r>
        <w:rPr>
          <w:rFonts w:hint="eastAsia" w:asciiTheme="minorEastAsia" w:hAnsiTheme="minorEastAsia" w:eastAsiaTheme="minorEastAsia" w:cstheme="minorEastAsia"/>
          <w:color w:val="auto"/>
          <w:sz w:val="24"/>
          <w:highlight w:val="none"/>
          <w:lang w:val="en-US" w:eastAsia="zh-Hans"/>
        </w:rPr>
        <w:t>甲方</w:t>
      </w:r>
      <w:r>
        <w:rPr>
          <w:rFonts w:hint="eastAsia" w:asciiTheme="minorEastAsia" w:hAnsiTheme="minorEastAsia" w:eastAsiaTheme="minorEastAsia" w:cstheme="minorEastAsia"/>
          <w:color w:val="auto"/>
          <w:sz w:val="24"/>
          <w:highlight w:val="none"/>
        </w:rPr>
        <w:t>指定地点。</w:t>
      </w:r>
    </w:p>
    <w:p w14:paraId="4DED8F64">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3.2.包装箱及每一附件应由乙方注明货物名称、型号、件数、附件名，包装箱内应附有产品说明书和使用说明书。</w:t>
      </w:r>
    </w:p>
    <w:p w14:paraId="27F55859">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3.3.进口产品必须具备省级商检部门的检验证明。</w:t>
      </w:r>
    </w:p>
    <w:p w14:paraId="53D4C164">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3.4.如乙方没有及时提供相关证件（如商检证等），有可能影响验收进程，所导致的经济损失，由乙方自行承担</w:t>
      </w:r>
      <w:r>
        <w:rPr>
          <w:rFonts w:hint="eastAsia" w:asciiTheme="minorEastAsia" w:hAnsiTheme="minorEastAsia" w:eastAsiaTheme="minorEastAsia" w:cstheme="minorEastAsia"/>
          <w:color w:val="auto"/>
          <w:sz w:val="24"/>
          <w:highlight w:val="none"/>
          <w:lang w:val="en-US" w:eastAsia="zh-Hans"/>
        </w:rPr>
        <w:t>且不视为验收合格</w:t>
      </w:r>
      <w:r>
        <w:rPr>
          <w:rFonts w:hint="eastAsia" w:asciiTheme="minorEastAsia" w:hAnsiTheme="minorEastAsia" w:cstheme="minorEastAsia"/>
          <w:color w:val="auto"/>
          <w:sz w:val="24"/>
          <w:highlight w:val="none"/>
          <w:lang w:val="en-US" w:eastAsia="zh-CN"/>
        </w:rPr>
        <w:t>，承担相应违约责任</w:t>
      </w:r>
      <w:r>
        <w:rPr>
          <w:rFonts w:hint="eastAsia" w:asciiTheme="minorEastAsia" w:hAnsiTheme="minorEastAsia" w:eastAsiaTheme="minorEastAsia" w:cstheme="minorEastAsia"/>
          <w:color w:val="auto"/>
          <w:sz w:val="24"/>
          <w:highlight w:val="none"/>
        </w:rPr>
        <w:t>。</w:t>
      </w:r>
    </w:p>
    <w:p w14:paraId="7A60A503">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第三条 保修和售后服务</w:t>
      </w:r>
    </w:p>
    <w:p w14:paraId="786955B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1.安装调试</w:t>
      </w:r>
    </w:p>
    <w:p w14:paraId="2E7CE3C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由乙方负责按</w:t>
      </w:r>
      <w:r>
        <w:rPr>
          <w:rFonts w:hint="eastAsia" w:asciiTheme="minorEastAsia" w:hAnsiTheme="minorEastAsia" w:cstheme="minorEastAsia"/>
          <w:color w:val="auto"/>
          <w:sz w:val="24"/>
          <w:highlight w:val="none"/>
          <w:lang w:eastAsia="zh-CN"/>
        </w:rPr>
        <w:t>甲方</w:t>
      </w:r>
      <w:r>
        <w:rPr>
          <w:rFonts w:hint="eastAsia" w:asciiTheme="minorEastAsia" w:hAnsiTheme="minorEastAsia" w:eastAsiaTheme="minorEastAsia" w:cstheme="minorEastAsia"/>
          <w:color w:val="auto"/>
          <w:sz w:val="24"/>
          <w:highlight w:val="none"/>
        </w:rPr>
        <w:t>规定的时间、地点完成交货、安装、调试，并与甲方完成验收。在货物的安装、调试、试运行期间，乙方安装调试人员一切费用自理。</w:t>
      </w:r>
    </w:p>
    <w:p w14:paraId="392FD52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2.免费培训</w:t>
      </w:r>
    </w:p>
    <w:p w14:paraId="1446B2E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2.1.现场培训：乙方在货物的安装、调试、验收完毕后即进行现场培训直至</w:t>
      </w:r>
      <w:r>
        <w:rPr>
          <w:rFonts w:hint="eastAsia" w:asciiTheme="minorEastAsia" w:hAnsiTheme="minorEastAsia" w:eastAsiaTheme="minorEastAsia" w:cstheme="minorEastAsia"/>
          <w:color w:val="auto"/>
          <w:sz w:val="24"/>
          <w:highlight w:val="none"/>
          <w:lang w:val="en-US" w:eastAsia="zh-Hans"/>
        </w:rPr>
        <w:t>甲</w:t>
      </w:r>
      <w:r>
        <w:rPr>
          <w:rFonts w:hint="eastAsia" w:asciiTheme="minorEastAsia" w:hAnsiTheme="minorEastAsia" w:eastAsiaTheme="minorEastAsia" w:cstheme="minorEastAsia"/>
          <w:color w:val="auto"/>
          <w:sz w:val="24"/>
          <w:highlight w:val="none"/>
        </w:rPr>
        <w:t>方基本掌握使用操作、维护保养技术。</w:t>
      </w:r>
    </w:p>
    <w:p w14:paraId="589F6E0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2.2.专门培训：乙方就货物的安装、检验、调试、使用和维护等培训</w:t>
      </w:r>
      <w:r>
        <w:rPr>
          <w:rFonts w:hint="eastAsia" w:asciiTheme="minorEastAsia" w:hAnsiTheme="minorEastAsia" w:cstheme="minorEastAsia"/>
          <w:color w:val="auto"/>
          <w:sz w:val="24"/>
          <w:highlight w:val="none"/>
          <w:lang w:eastAsia="zh-CN"/>
        </w:rPr>
        <w:t>甲方</w:t>
      </w:r>
      <w:r>
        <w:rPr>
          <w:rFonts w:hint="eastAsia" w:asciiTheme="minorEastAsia" w:hAnsi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rPr>
        <w:t>名技术人员，直到甲方受训人员全部掌握运行操作、维护保养技术，并能达到正确检修、维护、排除一般故障为止。</w:t>
      </w:r>
    </w:p>
    <w:p w14:paraId="7868378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2.3.培训方式：</w:t>
      </w:r>
      <w:r>
        <w:rPr>
          <w:rFonts w:hint="eastAsia" w:asciiTheme="minorEastAsia" w:hAnsiTheme="minorEastAsia" w:cstheme="minorEastAsia"/>
          <w:color w:val="auto"/>
          <w:sz w:val="24"/>
          <w:highlight w:val="none"/>
          <w:lang w:val="en-US" w:eastAsia="zh-CN"/>
        </w:rPr>
        <w:t>乙方提供</w:t>
      </w:r>
      <w:r>
        <w:rPr>
          <w:rFonts w:hint="eastAsia" w:asciiTheme="minorEastAsia" w:hAnsiTheme="minorEastAsia" w:eastAsiaTheme="minorEastAsia" w:cstheme="minorEastAsia"/>
          <w:color w:val="auto"/>
          <w:sz w:val="24"/>
          <w:highlight w:val="none"/>
        </w:rPr>
        <w:t>技术培训、操作培训</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培训费用已包含在货物价款</w:t>
      </w:r>
      <w:r>
        <w:rPr>
          <w:rFonts w:hint="eastAsia" w:asciiTheme="minorEastAsia" w:hAnsiTheme="minorEastAsia" w:eastAsiaTheme="minorEastAsia" w:cstheme="minorEastAsia"/>
          <w:color w:val="auto"/>
          <w:sz w:val="24"/>
          <w:highlight w:val="none"/>
        </w:rPr>
        <w:t>。</w:t>
      </w:r>
    </w:p>
    <w:p w14:paraId="2F191B4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2.4.培训人员、地点和时间：受训人员由</w:t>
      </w:r>
      <w:r>
        <w:rPr>
          <w:rFonts w:hint="eastAsia" w:asciiTheme="minorEastAsia" w:hAnsiTheme="minorEastAsia" w:eastAsiaTheme="minorEastAsia" w:cstheme="minorEastAsia"/>
          <w:color w:val="auto"/>
          <w:sz w:val="24"/>
          <w:highlight w:val="none"/>
          <w:lang w:val="en-US" w:eastAsia="zh-Hans"/>
        </w:rPr>
        <w:t>甲</w:t>
      </w:r>
      <w:r>
        <w:rPr>
          <w:rFonts w:hint="eastAsia" w:asciiTheme="minorEastAsia" w:hAnsiTheme="minorEastAsia" w:eastAsiaTheme="minorEastAsia" w:cstheme="minorEastAsia"/>
          <w:color w:val="auto"/>
          <w:sz w:val="24"/>
          <w:highlight w:val="none"/>
        </w:rPr>
        <w:t>方确定，培训地点和时间由双方</w:t>
      </w:r>
      <w:r>
        <w:rPr>
          <w:rFonts w:hint="eastAsia" w:asciiTheme="minorEastAsia" w:hAnsiTheme="minorEastAsia" w:cstheme="minorEastAsia"/>
          <w:color w:val="auto"/>
          <w:sz w:val="24"/>
          <w:highlight w:val="none"/>
          <w:lang w:eastAsia="zh-CN"/>
        </w:rPr>
        <w:t>另行</w:t>
      </w:r>
      <w:r>
        <w:rPr>
          <w:rFonts w:hint="eastAsia" w:asciiTheme="minorEastAsia" w:hAnsiTheme="minorEastAsia" w:eastAsiaTheme="minorEastAsia" w:cstheme="minorEastAsia"/>
          <w:color w:val="auto"/>
          <w:sz w:val="24"/>
          <w:highlight w:val="none"/>
        </w:rPr>
        <w:t>商定。</w:t>
      </w:r>
    </w:p>
    <w:p w14:paraId="762F4A9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质保和维修</w:t>
      </w:r>
    </w:p>
    <w:p w14:paraId="2215B0FC">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3.1.保修期、保养期从甲方签署《质量验收报告》之日起计算</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Hans"/>
        </w:rPr>
        <w:t>年</w:t>
      </w:r>
      <w:r>
        <w:rPr>
          <w:rFonts w:hint="eastAsia" w:asciiTheme="minorEastAsia" w:hAnsiTheme="minorEastAsia" w:eastAsiaTheme="minorEastAsia" w:cstheme="minorEastAsia"/>
          <w:color w:val="auto"/>
          <w:sz w:val="24"/>
          <w:szCs w:val="24"/>
          <w:highlight w:val="none"/>
        </w:rPr>
        <w:t>。</w:t>
      </w:r>
    </w:p>
    <w:p w14:paraId="6463D975">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3.2.乙方应在质保期内提供免费上门维修服务，并进行终身维护。要求乙方在</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寿命期内以不高于合同总价的价格保证备品备件供应并长期提供技术咨询服务。乙方在收到用户要求对所采购</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进行维修通知后，应在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24</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小时内作出响应，并在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48</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小时内派出专门维修人员到现场维修。</w:t>
      </w:r>
    </w:p>
    <w:p w14:paraId="5C463FF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货物质保期内乙方应向甲方提供免费的货物全面保养，保养频率至少一年一次。</w:t>
      </w:r>
    </w:p>
    <w:p w14:paraId="4E4BB4D3">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在保修期、保养期内，如货物非因甲方的人为原因而出现质量问题，甲方有权向乙方提出质量异议，乙方应负责包修、包换或包退，承担修理、调换或退货的实际费用。乙方不能修理或不能退换，均按不能交货处理。</w:t>
      </w:r>
    </w:p>
    <w:p w14:paraId="0C4D171B">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第四条 价款和支付方式</w:t>
      </w:r>
    </w:p>
    <w:p w14:paraId="16529D2E">
      <w:pPr>
        <w:numPr>
          <w:ilvl w:val="-1"/>
          <w:numId w:val="0"/>
        </w:numPr>
        <w:snapToGrid/>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本次集装箱采购</w:t>
      </w:r>
      <w:r>
        <w:rPr>
          <w:rFonts w:hint="eastAsia" w:ascii="宋体" w:hAnsi="宋体" w:eastAsia="宋体" w:cs="Times New Roman"/>
          <w:color w:val="auto"/>
          <w:sz w:val="24"/>
          <w:highlight w:val="none"/>
          <w:lang w:val="en-US" w:eastAsia="zh-CN"/>
        </w:rPr>
        <w:t>安装</w:t>
      </w:r>
      <w:r>
        <w:rPr>
          <w:rFonts w:hint="eastAsia" w:ascii="宋体" w:hAnsi="宋体" w:eastAsia="宋体" w:cs="Times New Roman"/>
          <w:color w:val="auto"/>
          <w:sz w:val="24"/>
          <w:szCs w:val="24"/>
          <w:highlight w:val="none"/>
          <w:lang w:val="en-US" w:eastAsia="zh-CN"/>
        </w:rPr>
        <w:t>按</w:t>
      </w:r>
      <w:r>
        <w:rPr>
          <w:rFonts w:hint="eastAsia" w:ascii="宋体" w:hAnsi="宋体" w:eastAsia="宋体" w:cs="Times New Roman"/>
          <w:bCs w:val="0"/>
          <w:color w:val="auto"/>
          <w:sz w:val="24"/>
          <w:szCs w:val="24"/>
          <w:highlight w:val="none"/>
          <w:u w:val="none"/>
          <w:lang w:eastAsia="zh-CN"/>
        </w:rPr>
        <w:t>综合单价包干，工程量按实</w:t>
      </w:r>
      <w:r>
        <w:rPr>
          <w:rFonts w:hint="eastAsia" w:ascii="宋体" w:hAnsi="宋体" w:eastAsia="宋体" w:cs="Times New Roman"/>
          <w:bCs w:val="0"/>
          <w:color w:val="auto"/>
          <w:sz w:val="24"/>
          <w:szCs w:val="24"/>
          <w:highlight w:val="none"/>
          <w:u w:val="none"/>
          <w:lang w:val="en-US" w:eastAsia="zh-CN"/>
        </w:rPr>
        <w:t>计算，</w:t>
      </w:r>
      <w:r>
        <w:rPr>
          <w:rFonts w:hint="eastAsia" w:ascii="宋体" w:hAnsi="宋体" w:eastAsia="宋体" w:cs="Times New Roman"/>
          <w:bCs w:val="0"/>
          <w:color w:val="auto"/>
          <w:sz w:val="24"/>
          <w:szCs w:val="24"/>
          <w:highlight w:val="none"/>
          <w:u w:val="none"/>
          <w:lang w:eastAsia="zh-CN"/>
        </w:rPr>
        <w:t>措施费总价包干</w:t>
      </w:r>
      <w:r>
        <w:rPr>
          <w:rFonts w:hint="eastAsia" w:ascii="宋体" w:hAnsi="宋体" w:eastAsia="宋体" w:cs="Times New Roman"/>
          <w:bCs w:val="0"/>
          <w:color w:val="auto"/>
          <w:sz w:val="24"/>
          <w:szCs w:val="24"/>
          <w:highlight w:val="none"/>
          <w:u w:val="none"/>
          <w:lang w:val="en-US" w:eastAsia="zh-CN"/>
        </w:rPr>
        <w:t>。</w:t>
      </w:r>
      <w:r>
        <w:rPr>
          <w:rFonts w:hint="eastAsia" w:ascii="宋体" w:hAnsi="宋体" w:eastAsia="宋体" w:cs="Times New Roman"/>
          <w:color w:val="auto"/>
          <w:sz w:val="24"/>
          <w:highlight w:val="none"/>
        </w:rPr>
        <w:t>合同总</w:t>
      </w:r>
      <w:r>
        <w:rPr>
          <w:rFonts w:hint="eastAsia" w:ascii="宋体" w:hAnsi="宋体" w:eastAsia="宋体" w:cs="Times New Roman"/>
          <w:color w:val="auto"/>
          <w:sz w:val="24"/>
          <w:highlight w:val="none"/>
          <w:lang w:val="en-US" w:eastAsia="zh-CN"/>
        </w:rPr>
        <w:t>价暂定</w:t>
      </w:r>
      <w:r>
        <w:rPr>
          <w:rFonts w:hint="eastAsia" w:ascii="宋体" w:hAnsi="宋体" w:eastAsia="宋体" w:cs="Times New Roman"/>
          <w:color w:val="auto"/>
          <w:sz w:val="24"/>
          <w:highlight w:val="none"/>
        </w:rPr>
        <w:t>为：</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rPr>
        <w:t>元人民币（大写：</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rPr>
        <w:t>元人民币）</w:t>
      </w:r>
      <w:r>
        <w:rPr>
          <w:rFonts w:hint="eastAsia" w:ascii="宋体" w:hAnsi="宋体" w:eastAsia="宋体" w:cs="Times New Roman"/>
          <w:color w:val="auto"/>
          <w:sz w:val="24"/>
          <w:highlight w:val="none"/>
          <w:lang w:eastAsia="zh-CN"/>
        </w:rPr>
        <w:t>，其中，不含税价为</w:t>
      </w:r>
      <w:r>
        <w:rPr>
          <w:rFonts w:hint="eastAsia" w:ascii="宋体" w:hAnsi="宋体" w:eastAsia="宋体" w:cs="Times New Roman"/>
          <w:color w:val="auto"/>
          <w:sz w:val="24"/>
          <w:highlight w:val="none"/>
          <w:lang w:val="en-US" w:eastAsia="zh-CN"/>
        </w:rPr>
        <w:t xml:space="preserve">  元，税费为   元，税率为 %</w:t>
      </w:r>
      <w:r>
        <w:rPr>
          <w:rFonts w:hint="eastAsia" w:ascii="宋体" w:hAnsi="宋体" w:eastAsia="宋体" w:cs="Times New Roman"/>
          <w:color w:val="auto"/>
          <w:sz w:val="24"/>
          <w:highlight w:val="none"/>
        </w:rPr>
        <w:t>。</w:t>
      </w:r>
    </w:p>
    <w:p w14:paraId="00524B82">
      <w:pPr>
        <w:numPr>
          <w:ilvl w:val="0"/>
          <w:numId w:val="0"/>
        </w:numPr>
        <w:spacing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合同总</w:t>
      </w:r>
      <w:r>
        <w:rPr>
          <w:rFonts w:hint="eastAsia" w:ascii="宋体" w:hAnsi="宋体" w:eastAsia="宋体" w:cs="Times New Roman"/>
          <w:color w:val="auto"/>
          <w:sz w:val="24"/>
          <w:szCs w:val="24"/>
          <w:highlight w:val="none"/>
          <w:lang w:val="en-US" w:eastAsia="zh-CN"/>
        </w:rPr>
        <w:t>价</w:t>
      </w:r>
      <w:r>
        <w:rPr>
          <w:rFonts w:hint="eastAsia" w:ascii="宋体" w:hAnsi="宋体" w:eastAsia="宋体" w:cs="Times New Roman"/>
          <w:color w:val="auto"/>
          <w:sz w:val="24"/>
          <w:szCs w:val="24"/>
          <w:highlight w:val="none"/>
        </w:rPr>
        <w:t>包括</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kern w:val="2"/>
          <w:sz w:val="24"/>
          <w:highlight w:val="none"/>
        </w:rPr>
        <w:t>本项目集装箱装备相关设施设备的制造、供货、包装、仓储、运输（包括装卸）、安装、调试、验收（由</w:t>
      </w:r>
      <w:r>
        <w:rPr>
          <w:rFonts w:hint="eastAsia" w:ascii="宋体" w:hAnsi="宋体" w:eastAsia="宋体" w:cs="Times New Roman"/>
          <w:color w:val="auto"/>
          <w:kern w:val="2"/>
          <w:sz w:val="24"/>
          <w:highlight w:val="none"/>
          <w:lang w:val="en-US" w:eastAsia="zh-CN"/>
        </w:rPr>
        <w:t>甲方组织</w:t>
      </w:r>
      <w:r>
        <w:rPr>
          <w:rFonts w:hint="eastAsia" w:ascii="宋体" w:hAnsi="宋体" w:eastAsia="宋体" w:cs="Times New Roman"/>
          <w:color w:val="auto"/>
          <w:kern w:val="2"/>
          <w:sz w:val="24"/>
          <w:highlight w:val="none"/>
        </w:rPr>
        <w:t>相关人员验收,对验收不合格</w:t>
      </w:r>
      <w:r>
        <w:rPr>
          <w:rFonts w:hint="eastAsia" w:ascii="宋体" w:hAnsi="宋体" w:eastAsia="宋体" w:cs="Times New Roman"/>
          <w:color w:val="auto"/>
          <w:kern w:val="2"/>
          <w:sz w:val="24"/>
          <w:highlight w:val="none"/>
          <w:lang w:val="en-US" w:eastAsia="zh-CN"/>
        </w:rPr>
        <w:t>的乙方必须</w:t>
      </w:r>
      <w:r>
        <w:rPr>
          <w:rFonts w:hint="eastAsia" w:ascii="宋体" w:hAnsi="宋体" w:eastAsia="宋体" w:cs="Times New Roman"/>
          <w:color w:val="auto"/>
          <w:kern w:val="2"/>
          <w:sz w:val="24"/>
          <w:highlight w:val="none"/>
        </w:rPr>
        <w:t>进行更换，直至验收合格）、验收后的移交、结算、技术服务、税费、质保期保障</w:t>
      </w:r>
      <w:r>
        <w:rPr>
          <w:rFonts w:hint="eastAsia" w:ascii="宋体" w:hAnsi="宋体" w:eastAsia="宋体" w:cs="Times New Roman"/>
          <w:color w:val="auto"/>
          <w:sz w:val="24"/>
          <w:highlight w:val="none"/>
        </w:rPr>
        <w:t>及合同实施过程中的不可预见费用等全部费用</w:t>
      </w:r>
      <w:r>
        <w:rPr>
          <w:rFonts w:hint="eastAsia" w:ascii="宋体" w:hAnsi="宋体" w:eastAsia="宋体" w:cs="Times New Roman"/>
          <w:color w:val="auto"/>
          <w:kern w:val="2"/>
          <w:sz w:val="24"/>
          <w:highlight w:val="none"/>
        </w:rPr>
        <w:t>。</w:t>
      </w:r>
    </w:p>
    <w:p w14:paraId="5F032FED">
      <w:pPr>
        <w:numPr>
          <w:ilvl w:val="0"/>
          <w:numId w:val="0"/>
        </w:numPr>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乙方</w:t>
      </w:r>
      <w:r>
        <w:rPr>
          <w:rFonts w:hint="eastAsia" w:ascii="宋体" w:hAnsi="宋体" w:eastAsia="宋体" w:cs="Times New Roman"/>
          <w:color w:val="auto"/>
          <w:sz w:val="24"/>
          <w:szCs w:val="24"/>
          <w:highlight w:val="none"/>
        </w:rPr>
        <w:t>必须自行考虑在本项目实施期间的一切可能产生的费用，在项目的实施过程中，</w:t>
      </w:r>
      <w:r>
        <w:rPr>
          <w:rFonts w:hint="eastAsia" w:ascii="宋体" w:hAnsi="宋体" w:eastAsia="宋体" w:cs="Times New Roman"/>
          <w:color w:val="auto"/>
          <w:sz w:val="24"/>
          <w:szCs w:val="24"/>
          <w:highlight w:val="none"/>
          <w:lang w:eastAsia="zh-CN"/>
        </w:rPr>
        <w:t>甲方</w:t>
      </w:r>
      <w:r>
        <w:rPr>
          <w:rFonts w:hint="eastAsia" w:ascii="宋体" w:hAnsi="宋体" w:eastAsia="宋体" w:cs="Times New Roman"/>
          <w:color w:val="auto"/>
          <w:sz w:val="24"/>
          <w:szCs w:val="24"/>
          <w:highlight w:val="none"/>
        </w:rPr>
        <w:t>除了支付合同规定的款项外，一切合同规定外的费用将拒绝支付。</w:t>
      </w:r>
    </w:p>
    <w:p w14:paraId="2D2E35F4">
      <w:pPr>
        <w:pStyle w:val="11"/>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3、支付方式：</w:t>
      </w:r>
    </w:p>
    <w:p w14:paraId="258A2418">
      <w:pPr>
        <w:pStyle w:val="11"/>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 xml:space="preserve">3.1 </w:t>
      </w:r>
      <w:r>
        <w:rPr>
          <w:rFonts w:hint="eastAsia"/>
          <w:color w:val="auto"/>
          <w:sz w:val="24"/>
          <w:highlight w:val="none"/>
        </w:rPr>
        <w:t>集装箱制作完成，</w:t>
      </w:r>
      <w:r>
        <w:rPr>
          <w:rFonts w:hint="eastAsia"/>
          <w:color w:val="auto"/>
          <w:sz w:val="24"/>
          <w:highlight w:val="none"/>
          <w:lang w:val="en-US" w:eastAsia="zh-CN"/>
        </w:rPr>
        <w:t>运至甲方指定地点</w:t>
      </w:r>
      <w:r>
        <w:rPr>
          <w:rFonts w:hint="eastAsia" w:asciiTheme="minorEastAsia" w:hAnsiTheme="minorEastAsia" w:cstheme="minorEastAsia"/>
          <w:color w:val="auto"/>
          <w:sz w:val="24"/>
          <w:highlight w:val="none"/>
          <w:lang w:val="en-US" w:eastAsia="zh-CN"/>
        </w:rPr>
        <w:t>，经甲乙双方书面确认后，乙方向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确认无误后，10个工作日内向乙方支付至合同总价的60%。</w:t>
      </w:r>
    </w:p>
    <w:p w14:paraId="587F2D82">
      <w:pPr>
        <w:pStyle w:val="11"/>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3.2 乙方</w:t>
      </w:r>
      <w:r>
        <w:rPr>
          <w:rFonts w:hint="eastAsia"/>
          <w:color w:val="auto"/>
          <w:sz w:val="24"/>
          <w:highlight w:val="none"/>
        </w:rPr>
        <w:t>完成集装箱整体安装</w:t>
      </w:r>
      <w:r>
        <w:rPr>
          <w:rFonts w:hint="eastAsia"/>
          <w:color w:val="auto"/>
          <w:sz w:val="24"/>
          <w:highlight w:val="none"/>
          <w:lang w:eastAsia="zh-CN"/>
        </w:rPr>
        <w:t>及</w:t>
      </w:r>
      <w:r>
        <w:rPr>
          <w:rFonts w:hint="eastAsia"/>
          <w:color w:val="auto"/>
          <w:sz w:val="24"/>
          <w:highlight w:val="none"/>
          <w:lang w:val="en-US" w:eastAsia="zh-CN"/>
        </w:rPr>
        <w:t>调试并</w:t>
      </w:r>
      <w:r>
        <w:rPr>
          <w:rFonts w:hint="eastAsia"/>
          <w:color w:val="auto"/>
          <w:sz w:val="24"/>
          <w:highlight w:val="none"/>
          <w:lang w:eastAsia="zh-CN"/>
        </w:rPr>
        <w:t>通过</w:t>
      </w:r>
      <w:r>
        <w:rPr>
          <w:rFonts w:hint="eastAsia"/>
          <w:color w:val="auto"/>
          <w:sz w:val="24"/>
          <w:highlight w:val="none"/>
        </w:rPr>
        <w:t>验收</w:t>
      </w:r>
      <w:r>
        <w:rPr>
          <w:rFonts w:hint="eastAsia" w:asciiTheme="minorEastAsia" w:hAnsiTheme="minorEastAsia" w:cstheme="minorEastAsia"/>
          <w:color w:val="auto"/>
          <w:sz w:val="24"/>
          <w:highlight w:val="none"/>
          <w:lang w:val="en-US" w:eastAsia="zh-CN"/>
        </w:rPr>
        <w:t>，乙方向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确认无误后，10个工作日内向乙方支付至合同总价的85%。</w:t>
      </w:r>
    </w:p>
    <w:p w14:paraId="0AEA0757">
      <w:pPr>
        <w:pStyle w:val="11"/>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 xml:space="preserve">3.3 </w:t>
      </w:r>
      <w:r>
        <w:rPr>
          <w:rFonts w:hint="eastAsia"/>
          <w:color w:val="auto"/>
          <w:sz w:val="24"/>
          <w:highlight w:val="none"/>
          <w:lang w:eastAsia="zh-CN"/>
        </w:rPr>
        <w:t>完成结算后</w:t>
      </w:r>
      <w:r>
        <w:rPr>
          <w:rFonts w:hint="eastAsia" w:asciiTheme="minorEastAsia" w:hAnsiTheme="minorEastAsia" w:cstheme="minorEastAsia"/>
          <w:color w:val="auto"/>
          <w:sz w:val="24"/>
          <w:highlight w:val="none"/>
          <w:lang w:val="en-US" w:eastAsia="zh-CN"/>
        </w:rPr>
        <w:t>，乙方向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确认无误后，10个工作日内向乙方支付至结算价的95%。</w:t>
      </w:r>
    </w:p>
    <w:p w14:paraId="1D7D293D">
      <w:pPr>
        <w:pStyle w:val="11"/>
        <w:numPr>
          <w:ilvl w:val="-1"/>
          <w:numId w:val="0"/>
        </w:numPr>
        <w:spacing w:line="360" w:lineRule="auto"/>
        <w:ind w:left="0" w:firstLine="480" w:firstLineChars="200"/>
        <w:rPr>
          <w:rFonts w:hint="default"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3.4 剩余结算价的5%，在保修期、保养期结束且货物没有质量问题后，10个工作日内无息退还。</w:t>
      </w:r>
    </w:p>
    <w:p w14:paraId="46046A0A">
      <w:pPr>
        <w:snapToGrid w:val="0"/>
        <w:spacing w:line="360" w:lineRule="auto"/>
        <w:ind w:firstLine="360" w:firstLineChars="150"/>
        <w:rPr>
          <w:rFonts w:hint="eastAsia"/>
          <w:color w:val="auto"/>
          <w:highlight w:val="none"/>
        </w:rPr>
      </w:pPr>
      <w:r>
        <w:rPr>
          <w:rFonts w:hint="eastAsia" w:asciiTheme="minorEastAsia" w:hAnsiTheme="minorEastAsia" w:eastAsiaTheme="minorEastAsia" w:cstheme="minorEastAsia"/>
          <w:color w:val="auto"/>
          <w:sz w:val="24"/>
          <w:highlight w:val="none"/>
        </w:rPr>
        <w:t>本项目以银行转账支付。乙方在收取款项前应</w:t>
      </w:r>
      <w:r>
        <w:rPr>
          <w:rFonts w:hint="eastAsia" w:asciiTheme="minorEastAsia" w:hAnsiTheme="minorEastAsia" w:cstheme="minorEastAsia"/>
          <w:color w:val="auto"/>
          <w:sz w:val="24"/>
          <w:highlight w:val="none"/>
          <w:lang w:eastAsia="zh-CN"/>
        </w:rPr>
        <w:t>按要求提供</w:t>
      </w:r>
      <w:r>
        <w:rPr>
          <w:rFonts w:hint="eastAsia" w:asciiTheme="minorEastAsia" w:hAnsiTheme="minorEastAsia" w:eastAsiaTheme="minorEastAsia" w:cstheme="minorEastAsia"/>
          <w:color w:val="auto"/>
          <w:sz w:val="24"/>
          <w:highlight w:val="none"/>
        </w:rPr>
        <w:t>请款材料，若乙方逾期提供，甲方付款时间予以顺延且不承担违约责任。</w:t>
      </w:r>
    </w:p>
    <w:p w14:paraId="00763CC7">
      <w:pPr>
        <w:numPr>
          <w:ilvl w:val="0"/>
          <w:numId w:val="3"/>
        </w:numPr>
        <w:snapToGrid w:val="0"/>
        <w:spacing w:line="360" w:lineRule="auto"/>
        <w:ind w:left="0" w:firstLine="0" w:firstLineChars="0"/>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工</w:t>
      </w:r>
      <w:r>
        <w:rPr>
          <w:rFonts w:hint="eastAsia" w:asciiTheme="minorEastAsia" w:hAnsiTheme="minorEastAsia" w:eastAsiaTheme="minorEastAsia" w:cstheme="minorEastAsia"/>
          <w:b/>
          <w:bCs/>
          <w:color w:val="auto"/>
          <w:sz w:val="24"/>
          <w:highlight w:val="none"/>
        </w:rPr>
        <w:t>期</w:t>
      </w:r>
    </w:p>
    <w:p w14:paraId="2FA9353A">
      <w:pPr>
        <w:tabs>
          <w:tab w:val="left" w:pos="0"/>
          <w:tab w:val="left" w:pos="7920"/>
        </w:tabs>
        <w:snapToGrid w:val="0"/>
        <w:spacing w:line="360" w:lineRule="auto"/>
        <w:ind w:firstLine="480"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val="0"/>
          <w:bCs w:val="0"/>
          <w:color w:val="auto"/>
          <w:sz w:val="24"/>
          <w:highlight w:val="none"/>
          <w:lang w:eastAsia="zh-CN"/>
        </w:rPr>
        <w:t>办公室集装箱2025年9月10日前完成安装；男女卫生间集装箱2025年9月20日前完成安装。</w:t>
      </w:r>
    </w:p>
    <w:p w14:paraId="7E9775EF">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第六条 验收</w:t>
      </w:r>
    </w:p>
    <w:p w14:paraId="0E2088DD">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数量清点：在到货后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天内，由甲方对货物数量进行清点，签署《货物数量清点单据》。该单据仅作为甲方对乙方送货数量的清点说明，不得作为甲方对货物质量的验收证明。</w:t>
      </w:r>
    </w:p>
    <w:p w14:paraId="6643ED66">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质量验收：在货物安装调试完毕后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cs/>
        </w:rPr>
        <w:t> </w:t>
      </w:r>
      <w:r>
        <w:rPr>
          <w:rFonts w:hint="eastAsia" w:asciiTheme="minorEastAsia" w:hAnsiTheme="minorEastAsia" w:eastAsiaTheme="minorEastAsia" w:cstheme="minorEastAsia"/>
          <w:color w:val="auto"/>
          <w:sz w:val="24"/>
          <w:highlight w:val="none"/>
        </w:rPr>
        <w:t>天内，甲方应组织质量验收。货物质量经验收合格的，甲方向乙方签发《质量验收报告》；不合格的，甲方应及时向乙方提出质量异议</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乙方根据甲方质量异议进行核实，并提供解决方案</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乙方不认可存在质量异议的，按本条第三款处理。</w:t>
      </w:r>
    </w:p>
    <w:p w14:paraId="2393ECD4">
      <w:pPr>
        <w:numPr>
          <w:ilvl w:val="0"/>
          <w:numId w:val="4"/>
        </w:numPr>
        <w:snapToGrid w:val="0"/>
        <w:spacing w:line="360" w:lineRule="auto"/>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rPr>
        <w:t>验收标准以本合同第二条约定标准为准。如因货物的质量问题发生争议，由广州市质量技术监督部门进行质量鉴定。货物符合质量标准的，鉴定费由甲</w:t>
      </w:r>
      <w:r>
        <w:rPr>
          <w:rFonts w:hint="eastAsia" w:ascii="宋体" w:hAnsi="宋体" w:eastAsia="宋体" w:cs="宋体"/>
          <w:color w:val="auto"/>
          <w:sz w:val="24"/>
          <w:highlight w:val="none"/>
        </w:rPr>
        <w:t>方承担；货物不符合质量标准的，鉴定费由乙方承担，同时按本合同第</w:t>
      </w:r>
      <w:r>
        <w:rPr>
          <w:rFonts w:hint="eastAsia" w:ascii="宋体" w:hAnsi="宋体" w:eastAsia="宋体" w:cs="宋体"/>
          <w:color w:val="auto"/>
          <w:sz w:val="24"/>
          <w:highlight w:val="none"/>
          <w:lang w:eastAsia="zh-CN"/>
        </w:rPr>
        <w:t>八</w:t>
      </w:r>
      <w:r>
        <w:rPr>
          <w:rFonts w:hint="eastAsia" w:ascii="宋体" w:hAnsi="宋体" w:eastAsia="宋体" w:cs="宋体"/>
          <w:color w:val="auto"/>
          <w:sz w:val="24"/>
          <w:highlight w:val="none"/>
        </w:rPr>
        <w:t>条第四款处理。</w:t>
      </w:r>
    </w:p>
    <w:p w14:paraId="27DD6C0E">
      <w:pPr>
        <w:numPr>
          <w:ilvl w:val="-1"/>
          <w:numId w:val="0"/>
        </w:numPr>
        <w:snapToGrid w:val="0"/>
        <w:spacing w:line="360" w:lineRule="auto"/>
        <w:ind w:left="0" w:firstLine="0"/>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第七条 结算条款</w:t>
      </w:r>
    </w:p>
    <w:p w14:paraId="4C68D833">
      <w:pPr>
        <w:numPr>
          <w:ilvl w:val="-1"/>
          <w:numId w:val="0"/>
        </w:numPr>
        <w:snapToGrid w:val="0"/>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1.合同清单里的按综合单价包干，以实际发生工程量计算。</w:t>
      </w:r>
    </w:p>
    <w:p w14:paraId="1D79345D">
      <w:pPr>
        <w:numPr>
          <w:ilvl w:val="0"/>
          <w:numId w:val="0"/>
        </w:numPr>
        <w:snapToGrid w:val="0"/>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2.合同清单外的新增单价按《广东省房屋建筑与装饰工程综合定额（2018）》、《广东省通用安装工程综合定额（2018）》，主材价按当月施工期间信息价计算并预算价下浮10%。</w:t>
      </w:r>
    </w:p>
    <w:p w14:paraId="2AAA022D">
      <w:pPr>
        <w:pStyle w:val="15"/>
        <w:spacing w:line="360" w:lineRule="auto"/>
        <w:rPr>
          <w:rFonts w:hint="default"/>
          <w:color w:val="auto"/>
          <w:highlight w:val="none"/>
          <w:lang w:val="en-US" w:eastAsia="zh-CN"/>
        </w:rPr>
      </w:pPr>
      <w:r>
        <w:rPr>
          <w:rFonts w:hint="eastAsia" w:asciiTheme="minorEastAsia" w:hAnsiTheme="minorEastAsia" w:cstheme="minorEastAsia"/>
          <w:color w:val="auto"/>
          <w:sz w:val="24"/>
          <w:highlight w:val="none"/>
          <w:lang w:val="en-US" w:eastAsia="zh-CN"/>
        </w:rPr>
        <w:t>3.最终结算价不得超过200万元，若超过，则按199.90万元进行结算。</w:t>
      </w:r>
    </w:p>
    <w:p w14:paraId="16B4A997">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条 违约责任</w:t>
      </w:r>
    </w:p>
    <w:p w14:paraId="2A9EAA7C">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如因乙方提供的部件不足导致货物安装、调试后不能正常使用，造成验收延误，则除所欠缺的部件由乙方负责免费提供外，从交货期满的第二天起计，每逾期一天，乙方还须向甲方偿付合同总价的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‰作为</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金按天累加。</w:t>
      </w:r>
    </w:p>
    <w:p w14:paraId="6B5CC3E9">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如甲方在乙方交货验收时发现货物存在严重质量问题或与本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技术要求不符时，甲方有权要求无条件退货，且乙方还应向甲方缴纳合同总价的10%作为</w:t>
      </w:r>
      <w:r>
        <w:rPr>
          <w:rFonts w:hint="eastAsia" w:ascii="宋体" w:hAnsi="宋体" w:eastAsia="宋体" w:cs="宋体"/>
          <w:color w:val="auto"/>
          <w:sz w:val="24"/>
          <w:highlight w:val="none"/>
          <w:lang w:val="en-US" w:eastAsia="zh-CN"/>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违约金不足以赔偿甲方损失的，乙方需另行按甲方实际损失赔偿</w:t>
      </w:r>
      <w:r>
        <w:rPr>
          <w:rFonts w:hint="eastAsia" w:ascii="宋体" w:hAnsi="宋体" w:eastAsia="宋体" w:cs="宋体"/>
          <w:color w:val="auto"/>
          <w:sz w:val="24"/>
          <w:highlight w:val="none"/>
        </w:rPr>
        <w:t>。</w:t>
      </w:r>
    </w:p>
    <w:p w14:paraId="5509EF63">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如因乙方原因（不可抗力除外）造成交货延期，从规定交货日期起计，每延迟一天按合同总价的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‰向甲方支付违约金，违约金最高不超过合同总价的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0%，乙方支付违约金并不解除其继续交货的义务。</w:t>
      </w:r>
      <w:r>
        <w:rPr>
          <w:rFonts w:hint="eastAsia" w:ascii="宋体" w:hAnsi="宋体" w:eastAsia="宋体" w:cs="宋体"/>
          <w:color w:val="auto"/>
          <w:sz w:val="24"/>
          <w:highlight w:val="none"/>
          <w:lang w:val="en-US" w:eastAsia="zh-CN"/>
        </w:rPr>
        <w:t>逾期交货超过30日的，甲方有权单方解除合同。</w:t>
      </w:r>
    </w:p>
    <w:p w14:paraId="7B48A3FB">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若交货期拖延不能满足甲方要求，甲方将有权单方面终止全部合同或取消部分合同，且乙方还须向甲方支付违约金，违约金为合同总价的20%。</w:t>
      </w:r>
    </w:p>
    <w:p w14:paraId="72DFC068">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甲方逾期付款的，每逾期一日，按合同总价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向乙方支付违约金。</w:t>
      </w:r>
      <w:r>
        <w:rPr>
          <w:rFonts w:hint="eastAsia" w:ascii="宋体" w:hAnsi="宋体" w:eastAsia="宋体" w:cs="宋体"/>
          <w:color w:val="auto"/>
          <w:sz w:val="24"/>
          <w:szCs w:val="24"/>
          <w:highlight w:val="none"/>
          <w:lang w:val="en-US" w:eastAsia="zh-CN"/>
        </w:rPr>
        <w:t>本款违约金不超过未付款项总额的5%。</w:t>
      </w:r>
    </w:p>
    <w:p w14:paraId="5DF6ECC1">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乙方交付货物的品质、性能、技术标准、质量要求不符合合同约定的，甲方有权向乙方提出更换货物及索赔，乙方应在甲方提出之日起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天内免费更换货物，由此造成逾期交货的，按</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条第4款处理。</w:t>
      </w:r>
    </w:p>
    <w:p w14:paraId="760E60D9">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如经两次更换，货物质量仍不符合合同约定的，甲方有权终止合同，乙方应向甲方返还已付款项，并按合同总价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向甲方支付违约金。</w:t>
      </w:r>
      <w:r>
        <w:rPr>
          <w:rFonts w:hint="eastAsia" w:ascii="宋体" w:hAnsi="宋体" w:eastAsia="宋体" w:cs="宋体"/>
          <w:color w:val="auto"/>
          <w:sz w:val="24"/>
          <w:highlight w:val="none"/>
        </w:rPr>
        <w:t>违约金不足以赔偿甲方损失的，乙方需另行按甲方实际损失赔偿。</w:t>
      </w:r>
    </w:p>
    <w:p w14:paraId="277F67B0">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向甲方支付的违约金并赔偿因此给甲方造成的一切损失。</w:t>
      </w:r>
    </w:p>
    <w:p w14:paraId="601B70CB">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条 不可抗力</w:t>
      </w:r>
    </w:p>
    <w:p w14:paraId="0BCE441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任何一方由于不可抗力的原因不能履行合同时，应在不可抗力发生后</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u w:val="single"/>
          <w:lang w:val="en-US" w:eastAsia="zh-CN"/>
        </w:rPr>
        <w:t>2</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天内向对方通报不能履行或不能完全履行的理由，在取得不可抗力发生地市级以上政府相关部门证明以后，允许延期履行、部分履行或者不履行合同，并根据情况可部分或全部免于承担违约责任。若未履行通知义务而致损失扩大的，过错方应当承担赔偿责任。</w:t>
      </w:r>
    </w:p>
    <w:p w14:paraId="33D6A61F">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十</w:t>
      </w:r>
      <w:r>
        <w:rPr>
          <w:rFonts w:hint="eastAsia" w:ascii="宋体" w:hAnsi="宋体" w:eastAsia="宋体" w:cs="宋体"/>
          <w:b/>
          <w:bCs/>
          <w:color w:val="auto"/>
          <w:sz w:val="24"/>
          <w:highlight w:val="none"/>
        </w:rPr>
        <w:t>条 合同的变更、中止、终止</w:t>
      </w:r>
    </w:p>
    <w:p w14:paraId="143BB4CE">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甲乙</w:t>
      </w:r>
      <w:r>
        <w:rPr>
          <w:rFonts w:hint="eastAsia" w:ascii="宋体" w:hAnsi="宋体" w:eastAsia="宋体" w:cs="宋体"/>
          <w:color w:val="auto"/>
          <w:sz w:val="24"/>
          <w:highlight w:val="none"/>
        </w:rPr>
        <w:t>双方均不得擅自变更、中止或者终止本合同。</w:t>
      </w:r>
    </w:p>
    <w:p w14:paraId="715286E5">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如继续履行本合同将损害国家利益和社会公共利益的，双方应变更、中止或者终止合同。双方不能就此协商一致的，按本合同第十条处理。</w:t>
      </w:r>
    </w:p>
    <w:p w14:paraId="1CD76B9F">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条 法律适用和争议解决</w:t>
      </w:r>
    </w:p>
    <w:p w14:paraId="014E37AE">
      <w:pPr>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本合同适用法律为中华人民共和国法律、法规。</w:t>
      </w:r>
    </w:p>
    <w:p w14:paraId="2FB780F6">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本合同在履行期间，双方发生争议时，当事人双方应及时协商解决。协商不成时，双方同意向</w:t>
      </w:r>
      <w:r>
        <w:rPr>
          <w:rFonts w:hint="eastAsia" w:ascii="宋体" w:hAnsi="宋体" w:eastAsia="宋体" w:cs="宋体"/>
          <w:color w:val="auto"/>
          <w:sz w:val="24"/>
          <w:szCs w:val="24"/>
          <w:highlight w:val="none"/>
          <w:lang w:val="en-US" w:eastAsia="zh-CN"/>
        </w:rPr>
        <w:t>项目所在地即</w:t>
      </w:r>
      <w:r>
        <w:rPr>
          <w:rFonts w:hint="eastAsia" w:ascii="宋体" w:hAnsi="宋体" w:eastAsia="宋体" w:cs="宋体"/>
          <w:color w:val="auto"/>
          <w:sz w:val="24"/>
          <w:szCs w:val="24"/>
          <w:highlight w:val="none"/>
        </w:rPr>
        <w:t>广州市南沙区人民法院起诉，违约方应当承担守约方处理本合同项下纠纷所产生的但不限于律师费、诉讼费、保全费、交通费、差旅费、鉴定费等费等相关费用。</w:t>
      </w:r>
    </w:p>
    <w:p w14:paraId="47B5B363">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甲乙双方同意以合同记载地址作为通知的有效送达地址，一方通过邮递方式向另一方地址发出通知，自邮件妥投之日视为已经送达。邮件无人签收或拒收的，退回之日视为已经送达。</w:t>
      </w:r>
    </w:p>
    <w:p w14:paraId="0CAAC9BB">
      <w:pPr>
        <w:snapToGrid/>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甲乙双方同意以合同记载地址作为法院诉讼文书的有效送达地址，包括但不限于传票、判决书等的诉讼文书，自法院邮件妥投之日视为已经送达。法院邮件无人签收或拒收的，退回之日视为已经送达。</w:t>
      </w:r>
    </w:p>
    <w:p w14:paraId="7D24ECF3">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条 其它</w:t>
      </w:r>
    </w:p>
    <w:p w14:paraId="557267B9">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保密：</w:t>
      </w:r>
      <w:r>
        <w:rPr>
          <w:rFonts w:hint="eastAsia" w:ascii="宋体" w:hAnsi="宋体" w:eastAsia="宋体" w:cs="宋体"/>
          <w:color w:val="auto"/>
          <w:sz w:val="24"/>
          <w:highlight w:val="none"/>
        </w:rPr>
        <w:t>乙方在履行本合同义务过程中所得商务、财务、技术、产品的信息或其他资料且无法自公开渠道获得的文件及资料（包括但不限于商业秘密、公司计划、运营活动、财务信息、技术信息、经营信息、产品信息及其他商业秘密）（以下统称“保密信息”）承担保密义务，在该等信息进入公众领域之前，未经甲方事先书面同意，乙方不得以任何理由或目的向第三方披露以上提到的保密信息。保密信息全部由甲方所有，未经甲方同意，乙方不得自行、供他人使用甲方要求其保守的数据、信息等或将其泄漏给第三人，亦不得用于与本合同无关的其他用途。</w:t>
      </w:r>
    </w:p>
    <w:p w14:paraId="43173745">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Hans"/>
        </w:rPr>
        <w:t>合同</w:t>
      </w:r>
      <w:r>
        <w:rPr>
          <w:rFonts w:hint="eastAsia" w:ascii="宋体" w:hAnsi="宋体" w:eastAsia="宋体" w:cs="宋体"/>
          <w:color w:val="auto"/>
          <w:sz w:val="24"/>
          <w:highlight w:val="none"/>
        </w:rPr>
        <w:t>附件均是本合同不可分割的部分，解释的顺序除特别说明外，以文件生成时间在后的为准；</w:t>
      </w:r>
    </w:p>
    <w:p w14:paraId="4536C3AB">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在合同执行中，所有经双方签署确认的文件（包括会议纪要、补充协议、往来信函）即成为本合同的有效组成部分其生效日期为双方签字盖章确认的日期。</w:t>
      </w:r>
    </w:p>
    <w:p w14:paraId="6C1EDA1F">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w:t>
      </w:r>
      <w:r>
        <w:rPr>
          <w:rFonts w:hint="eastAsia" w:ascii="宋体" w:hAnsi="宋体" w:eastAsia="宋体" w:cs="宋体"/>
          <w:color w:val="auto"/>
          <w:sz w:val="24"/>
          <w:highlight w:val="none"/>
          <w:lang w:val="en-US" w:eastAsia="zh-Hans"/>
        </w:rPr>
        <w:t>甲方</w:t>
      </w:r>
      <w:r>
        <w:rPr>
          <w:rFonts w:hint="eastAsia" w:ascii="宋体" w:hAnsi="宋体" w:eastAsia="宋体" w:cs="宋体"/>
          <w:color w:val="auto"/>
          <w:sz w:val="24"/>
          <w:highlight w:val="none"/>
        </w:rPr>
        <w:t>事先书面同意外，</w:t>
      </w:r>
      <w:r>
        <w:rPr>
          <w:rFonts w:hint="eastAsia" w:ascii="宋体" w:hAnsi="宋体" w:eastAsia="宋体" w:cs="宋体"/>
          <w:color w:val="auto"/>
          <w:sz w:val="24"/>
          <w:highlight w:val="none"/>
          <w:lang w:val="en-US" w:eastAsia="zh-Hans"/>
        </w:rPr>
        <w:t>乙方</w:t>
      </w:r>
      <w:r>
        <w:rPr>
          <w:rFonts w:hint="eastAsia" w:ascii="宋体" w:hAnsi="宋体" w:eastAsia="宋体" w:cs="宋体"/>
          <w:color w:val="auto"/>
          <w:sz w:val="24"/>
          <w:highlight w:val="none"/>
        </w:rPr>
        <w:t>不得部分或</w:t>
      </w:r>
      <w:r>
        <w:rPr>
          <w:rFonts w:hint="eastAsia" w:ascii="宋体" w:hAnsi="宋体" w:eastAsia="宋体" w:cs="宋体"/>
          <w:color w:val="auto"/>
          <w:sz w:val="24"/>
          <w:highlight w:val="none"/>
          <w:lang w:val="en-US" w:eastAsia="zh-CN"/>
        </w:rPr>
        <w:t>全</w:t>
      </w:r>
      <w:r>
        <w:rPr>
          <w:rFonts w:hint="eastAsia" w:ascii="宋体" w:hAnsi="宋体" w:eastAsia="宋体" w:cs="宋体"/>
          <w:color w:val="auto"/>
          <w:sz w:val="24"/>
          <w:highlight w:val="none"/>
        </w:rPr>
        <w:t>部转让其应履行的合同项下的义务。</w:t>
      </w:r>
    </w:p>
    <w:p w14:paraId="79A0B5D2">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条 合同的效力</w:t>
      </w:r>
    </w:p>
    <w:p w14:paraId="33109304">
      <w:pPr>
        <w:snapToGrid w:val="0"/>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highlight w:val="none"/>
        </w:rPr>
        <w:t xml:space="preserve">    本合同自双方签名盖章</w:t>
      </w:r>
      <w:r>
        <w:rPr>
          <w:rFonts w:hint="eastAsia" w:ascii="宋体" w:hAnsi="宋体" w:eastAsia="宋体" w:cs="宋体"/>
          <w:color w:val="auto"/>
          <w:sz w:val="24"/>
          <w:highlight w:val="none"/>
          <w:lang w:eastAsia="zh-Hans"/>
        </w:rPr>
        <w:t>之日起</w:t>
      </w:r>
      <w:r>
        <w:rPr>
          <w:rFonts w:hint="eastAsia" w:ascii="宋体" w:hAnsi="宋体" w:eastAsia="宋体" w:cs="宋体"/>
          <w:color w:val="auto"/>
          <w:sz w:val="24"/>
          <w:highlight w:val="none"/>
        </w:rPr>
        <w:t>生效。本合同</w:t>
      </w:r>
      <w:r>
        <w:rPr>
          <w:rFonts w:hint="eastAsia" w:ascii="宋体" w:hAnsi="宋体" w:eastAsia="宋体" w:cs="宋体"/>
          <w:color w:val="auto"/>
          <w:sz w:val="24"/>
          <w:highlight w:val="none"/>
          <w:lang w:val="en-US" w:eastAsia="zh-Hans"/>
        </w:rPr>
        <w:t>一</w:t>
      </w:r>
      <w:r>
        <w:rPr>
          <w:rFonts w:hint="eastAsia" w:ascii="宋体" w:hAnsi="宋体" w:eastAsia="宋体" w:cs="宋体"/>
          <w:color w:val="auto"/>
          <w:sz w:val="24"/>
          <w:highlight w:val="none"/>
        </w:rPr>
        <w:t>式</w:t>
      </w:r>
      <w:r>
        <w:rPr>
          <w:rFonts w:hint="eastAsia" w:ascii="宋体" w:hAnsi="宋体" w:eastAsia="宋体" w:cs="宋体"/>
          <w:color w:val="auto"/>
          <w:sz w:val="24"/>
          <w:highlight w:val="none"/>
          <w:u w:val="single"/>
          <w:lang w:eastAsia="zh-CN"/>
        </w:rPr>
        <w:t>1</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份，甲</w:t>
      </w:r>
      <w:r>
        <w:rPr>
          <w:rFonts w:hint="eastAsia" w:ascii="宋体" w:hAnsi="宋体" w:eastAsia="宋体" w:cs="宋体"/>
          <w:color w:val="auto"/>
          <w:sz w:val="24"/>
          <w:highlight w:val="none"/>
          <w:lang w:eastAsia="zh-CN"/>
        </w:rPr>
        <w:t>方执</w:t>
      </w:r>
      <w:r>
        <w:rPr>
          <w:rFonts w:hint="eastAsia" w:ascii="宋体" w:hAnsi="宋体" w:eastAsia="宋体" w:cs="宋体"/>
          <w:color w:val="auto"/>
          <w:sz w:val="24"/>
          <w:highlight w:val="none"/>
          <w:lang w:val="en-US" w:eastAsia="zh-CN"/>
        </w:rPr>
        <w:t>8份，</w:t>
      </w:r>
      <w:r>
        <w:rPr>
          <w:rFonts w:hint="eastAsia" w:ascii="宋体" w:hAnsi="宋体" w:eastAsia="宋体" w:cs="宋体"/>
          <w:color w:val="auto"/>
          <w:sz w:val="24"/>
          <w:highlight w:val="none"/>
        </w:rPr>
        <w:t>乙方执</w:t>
      </w:r>
      <w:r>
        <w:rPr>
          <w:rFonts w:hint="eastAsia" w:ascii="宋体" w:hAnsi="宋体" w:eastAsia="宋体" w:cs="宋体"/>
          <w:color w:val="auto"/>
          <w:sz w:val="24"/>
          <w:highlight w:val="none"/>
          <w:u w:val="none"/>
          <w:lang w:eastAsia="zh-CN"/>
        </w:rPr>
        <w:t>4</w:t>
      </w:r>
      <w:r>
        <w:rPr>
          <w:rFonts w:hint="eastAsia" w:ascii="宋体" w:hAnsi="宋体" w:eastAsia="宋体" w:cs="宋体"/>
          <w:color w:val="auto"/>
          <w:sz w:val="24"/>
          <w:highlight w:val="none"/>
        </w:rPr>
        <w:t>份。</w:t>
      </w:r>
    </w:p>
    <w:p w14:paraId="119E1838">
      <w:pPr>
        <w:snapToGrid/>
        <w:spacing w:line="240" w:lineRule="auto"/>
        <w:rPr>
          <w:rStyle w:val="13"/>
          <w:rFonts w:hint="eastAsia" w:ascii="宋体" w:hAnsi="宋体" w:eastAsia="宋体" w:cs="宋体"/>
          <w:b w:val="0"/>
          <w:bCs w:val="0"/>
          <w:color w:val="auto"/>
          <w:sz w:val="24"/>
          <w:szCs w:val="24"/>
          <w:highlight w:val="none"/>
          <w:lang w:eastAsia="zh-CN"/>
        </w:rPr>
      </w:pPr>
      <w:r>
        <w:rPr>
          <w:rStyle w:val="13"/>
          <w:rFonts w:hint="eastAsia" w:ascii="宋体" w:hAnsi="宋体" w:eastAsia="宋体" w:cs="宋体"/>
          <w:b w:val="0"/>
          <w:bCs w:val="0"/>
          <w:color w:val="auto"/>
          <w:sz w:val="24"/>
          <w:szCs w:val="24"/>
          <w:highlight w:val="none"/>
          <w:lang w:eastAsia="zh-CN"/>
        </w:rPr>
        <w:br w:type="page"/>
      </w:r>
    </w:p>
    <w:p w14:paraId="1A65F9AC">
      <w:pPr>
        <w:snapToGrid w:val="0"/>
        <w:spacing w:line="360" w:lineRule="auto"/>
        <w:rPr>
          <w:rStyle w:val="13"/>
          <w:rFonts w:hint="eastAsia" w:ascii="宋体" w:hAnsi="宋体" w:eastAsia="宋体" w:cs="宋体"/>
          <w:b w:val="0"/>
          <w:bCs w:val="0"/>
          <w:color w:val="auto"/>
          <w:sz w:val="24"/>
          <w:szCs w:val="24"/>
          <w:highlight w:val="none"/>
          <w:lang w:eastAsia="zh-CN"/>
        </w:rPr>
      </w:pPr>
      <w:r>
        <w:rPr>
          <w:rStyle w:val="13"/>
          <w:rFonts w:hint="eastAsia" w:ascii="宋体" w:hAnsi="宋体" w:eastAsia="宋体" w:cs="宋体"/>
          <w:b w:val="0"/>
          <w:bCs w:val="0"/>
          <w:color w:val="auto"/>
          <w:sz w:val="24"/>
          <w:szCs w:val="24"/>
          <w:highlight w:val="none"/>
          <w:lang w:eastAsia="zh-CN"/>
        </w:rPr>
        <w:t>附件：</w:t>
      </w:r>
    </w:p>
    <w:p w14:paraId="0CD3D1A6">
      <w:pPr>
        <w:snapToGrid w:val="0"/>
        <w:spacing w:line="360" w:lineRule="auto"/>
        <w:jc w:val="left"/>
        <w:rPr>
          <w:rStyle w:val="13"/>
          <w:rFonts w:hint="eastAsia" w:ascii="宋体" w:hAnsi="宋体" w:eastAsia="宋体" w:cs="宋体"/>
          <w:b w:val="0"/>
          <w:color w:val="auto"/>
          <w:sz w:val="24"/>
          <w:szCs w:val="24"/>
          <w:highlight w:val="none"/>
        </w:rPr>
      </w:pPr>
      <w:r>
        <w:rPr>
          <w:rStyle w:val="13"/>
          <w:rFonts w:hint="eastAsia" w:ascii="宋体" w:hAnsi="宋体" w:eastAsia="宋体" w:cs="宋体"/>
          <w:b w:val="0"/>
          <w:bCs w:val="0"/>
          <w:color w:val="auto"/>
          <w:sz w:val="24"/>
          <w:szCs w:val="24"/>
          <w:highlight w:val="none"/>
          <w:lang w:val="en-US" w:eastAsia="zh-CN"/>
        </w:rPr>
        <w:t>1、</w:t>
      </w:r>
      <w:r>
        <w:rPr>
          <w:rStyle w:val="13"/>
          <w:rFonts w:hint="eastAsia" w:ascii="宋体" w:hAnsi="宋体" w:eastAsia="宋体" w:cs="宋体"/>
          <w:b w:val="0"/>
          <w:color w:val="auto"/>
          <w:sz w:val="24"/>
          <w:szCs w:val="24"/>
          <w:highlight w:val="none"/>
        </w:rPr>
        <w:t>南沙区建设工程项目廉洁责任合同</w:t>
      </w:r>
    </w:p>
    <w:p w14:paraId="565A7786">
      <w:pPr>
        <w:spacing w:line="360" w:lineRule="auto"/>
        <w:rPr>
          <w:rFonts w:hint="eastAsia" w:ascii="宋体" w:hAnsi="宋体" w:eastAsia="宋体" w:cs="宋体"/>
          <w:color w:val="auto"/>
          <w:sz w:val="24"/>
          <w:highlight w:val="none"/>
        </w:rPr>
      </w:pPr>
      <w:r>
        <w:rPr>
          <w:rStyle w:val="13"/>
          <w:rFonts w:hint="eastAsia" w:ascii="宋体" w:hAnsi="宋体" w:eastAsia="宋体" w:cs="宋体"/>
          <w:b w:val="0"/>
          <w:bCs w:val="0"/>
          <w:color w:val="auto"/>
          <w:sz w:val="24"/>
          <w:szCs w:val="24"/>
          <w:highlight w:val="none"/>
          <w:lang w:val="en-US" w:eastAsia="zh-CN"/>
        </w:rPr>
        <w:t>2、清单</w:t>
      </w:r>
    </w:p>
    <w:p w14:paraId="51756D54">
      <w:pPr>
        <w:spacing w:line="360" w:lineRule="auto"/>
        <w:rPr>
          <w:rFonts w:hint="eastAsia" w:asciiTheme="minorEastAsia" w:hAnsiTheme="minorEastAsia" w:eastAsiaTheme="minorEastAsia" w:cstheme="minorEastAsia"/>
          <w:color w:val="auto"/>
          <w:sz w:val="24"/>
          <w:highlight w:val="none"/>
        </w:rPr>
      </w:pPr>
      <w:r>
        <w:rPr>
          <w:rFonts w:hint="default" w:asciiTheme="minorEastAsia" w:hAnsi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以下无正文</w:t>
      </w:r>
      <w:r>
        <w:rPr>
          <w:rFonts w:hint="default" w:asciiTheme="minorEastAsia" w:hAnsiTheme="minorEastAsia" w:cstheme="minorEastAsia"/>
          <w:color w:val="auto"/>
          <w:sz w:val="24"/>
          <w:highlight w:val="none"/>
        </w:rPr>
        <w:t>）</w:t>
      </w:r>
    </w:p>
    <w:p w14:paraId="4358A0C9">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甲方（业主单位）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广州南沙文体投资有限公司</w:t>
      </w:r>
      <w:r>
        <w:rPr>
          <w:rFonts w:hint="eastAsia" w:ascii="宋体" w:hAnsi="宋体" w:eastAsia="宋体" w:cs="宋体"/>
          <w:bCs/>
          <w:color w:val="auto"/>
          <w:sz w:val="24"/>
          <w:szCs w:val="24"/>
          <w:highlight w:val="none"/>
          <w:lang w:eastAsia="zh-CN"/>
        </w:rPr>
        <w:t xml:space="preserve">       </w:t>
      </w:r>
    </w:p>
    <w:p w14:paraId="258584D2">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14:paraId="2F063699">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14:paraId="7DB3D3F1">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p>
    <w:p w14:paraId="38F3A171">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甲方（建设管理单位）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广州南沙建设维护管理有限公司</w:t>
      </w:r>
      <w:r>
        <w:rPr>
          <w:rFonts w:hint="eastAsia" w:ascii="宋体" w:hAnsi="宋体" w:eastAsia="宋体" w:cs="宋体"/>
          <w:bCs/>
          <w:color w:val="auto"/>
          <w:sz w:val="24"/>
          <w:szCs w:val="24"/>
          <w:highlight w:val="none"/>
          <w:lang w:eastAsia="zh-CN"/>
        </w:rPr>
        <w:t xml:space="preserve">      </w:t>
      </w:r>
    </w:p>
    <w:p w14:paraId="4DF5E327">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14:paraId="74B484CF">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14:paraId="230C0359">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Cs/>
          <w:color w:val="auto"/>
          <w:sz w:val="24"/>
          <w:szCs w:val="24"/>
          <w:highlight w:val="none"/>
        </w:rPr>
      </w:pPr>
    </w:p>
    <w:p w14:paraId="0BA217D7">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p>
    <w:p w14:paraId="5934AC14">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（盖章）：</w:t>
      </w:r>
    </w:p>
    <w:p w14:paraId="4210120A">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14:paraId="1F9DA2DD">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p w14:paraId="73F1D613">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p w14:paraId="5A54E319">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账户名称：</w:t>
      </w:r>
    </w:p>
    <w:p w14:paraId="4700614E">
      <w:pPr>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银行账号：</w:t>
      </w:r>
    </w:p>
    <w:p w14:paraId="0546234A">
      <w:pPr>
        <w:rPr>
          <w:rStyle w:val="16"/>
          <w:rFonts w:hint="eastAsia" w:ascii="仿宋" w:hAnsi="仿宋" w:eastAsia="仿宋" w:cs="仿宋"/>
          <w:b/>
          <w:bCs/>
          <w:color w:val="auto"/>
          <w:sz w:val="24"/>
          <w:szCs w:val="24"/>
          <w:highlight w:val="none"/>
        </w:rPr>
      </w:pPr>
      <w:r>
        <w:rPr>
          <w:rFonts w:hint="eastAsia" w:asciiTheme="minorEastAsia" w:hAnsiTheme="minorEastAsia" w:eastAsiaTheme="minorEastAsia" w:cstheme="minorEastAsia"/>
          <w:color w:val="auto"/>
          <w:highlight w:val="none"/>
        </w:rPr>
        <w:br w:type="page"/>
      </w:r>
      <w:bookmarkStart w:id="1" w:name="_Toc22992"/>
      <w:bookmarkStart w:id="2" w:name="_Toc18064"/>
      <w:bookmarkStart w:id="3" w:name="_Toc25614"/>
      <w:bookmarkStart w:id="4" w:name="_Toc7889"/>
      <w:bookmarkStart w:id="5" w:name="_Toc17634"/>
      <w:bookmarkStart w:id="6" w:name="_Toc27631"/>
      <w:bookmarkStart w:id="7" w:name="_Toc10474"/>
    </w:p>
    <w:p w14:paraId="1249121F">
      <w:pPr>
        <w:pStyle w:val="4"/>
        <w:numPr>
          <w:ilvl w:val="0"/>
          <w:numId w:val="0"/>
        </w:numPr>
        <w:tabs>
          <w:tab w:val="left" w:pos="576"/>
          <w:tab w:val="clear" w:pos="864"/>
        </w:tabs>
        <w:spacing w:before="120" w:after="120" w:line="360" w:lineRule="auto"/>
        <w:rPr>
          <w:rStyle w:val="16"/>
          <w:rFonts w:hint="eastAsia" w:ascii="仿宋" w:hAnsi="仿宋" w:eastAsia="仿宋" w:cs="仿宋"/>
          <w:b/>
          <w:bCs/>
          <w:color w:val="auto"/>
          <w:sz w:val="24"/>
          <w:szCs w:val="24"/>
          <w:highlight w:val="none"/>
          <w:lang w:eastAsia="zh-CN"/>
        </w:rPr>
      </w:pPr>
      <w:r>
        <w:rPr>
          <w:rStyle w:val="16"/>
          <w:rFonts w:hint="eastAsia" w:ascii="仿宋" w:hAnsi="仿宋" w:eastAsia="仿宋" w:cs="仿宋"/>
          <w:b/>
          <w:bCs/>
          <w:color w:val="auto"/>
          <w:sz w:val="24"/>
          <w:szCs w:val="24"/>
          <w:highlight w:val="none"/>
        </w:rPr>
        <w:t>附件</w:t>
      </w:r>
      <w:bookmarkEnd w:id="1"/>
      <w:r>
        <w:rPr>
          <w:rStyle w:val="16"/>
          <w:rFonts w:hint="eastAsia" w:ascii="仿宋" w:hAnsi="仿宋" w:eastAsia="仿宋" w:cs="仿宋"/>
          <w:b/>
          <w:bCs/>
          <w:color w:val="auto"/>
          <w:sz w:val="24"/>
          <w:szCs w:val="24"/>
          <w:highlight w:val="none"/>
          <w:lang w:val="en-US" w:eastAsia="zh-CN"/>
        </w:rPr>
        <w:t>1</w:t>
      </w:r>
      <w:r>
        <w:rPr>
          <w:rStyle w:val="16"/>
          <w:rFonts w:hint="eastAsia" w:ascii="仿宋" w:hAnsi="仿宋" w:eastAsia="仿宋" w:cs="仿宋"/>
          <w:b/>
          <w:bCs/>
          <w:color w:val="auto"/>
          <w:sz w:val="24"/>
          <w:szCs w:val="24"/>
          <w:highlight w:val="none"/>
          <w:lang w:eastAsia="zh-CN"/>
        </w:rPr>
        <w:t>：</w:t>
      </w:r>
    </w:p>
    <w:bookmarkEnd w:id="2"/>
    <w:bookmarkEnd w:id="3"/>
    <w:bookmarkEnd w:id="4"/>
    <w:bookmarkEnd w:id="5"/>
    <w:bookmarkEnd w:id="6"/>
    <w:bookmarkEnd w:id="7"/>
    <w:p w14:paraId="2CC628E4">
      <w:pPr>
        <w:spacing w:line="360" w:lineRule="auto"/>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14:paraId="3DF49A05">
      <w:pPr>
        <w:spacing w:line="360" w:lineRule="auto"/>
        <w:rPr>
          <w:color w:val="auto"/>
          <w:highlight w:val="none"/>
        </w:rPr>
      </w:pPr>
    </w:p>
    <w:p w14:paraId="5BB26BBA">
      <w:pPr>
        <w:spacing w:line="360" w:lineRule="auto"/>
        <w:rPr>
          <w:color w:val="auto"/>
          <w:szCs w:val="32"/>
          <w:highlight w:val="none"/>
        </w:rPr>
      </w:pPr>
      <w:r>
        <w:rPr>
          <w:rFonts w:hint="eastAsia"/>
          <w:color w:val="auto"/>
          <w:szCs w:val="32"/>
          <w:highlight w:val="none"/>
          <w:lang w:eastAsia="zh-CN"/>
        </w:rPr>
        <w:t>甲方</w:t>
      </w:r>
      <w:r>
        <w:rPr>
          <w:color w:val="auto"/>
          <w:szCs w:val="32"/>
          <w:highlight w:val="none"/>
        </w:rPr>
        <w:t>（委托人）：</w:t>
      </w:r>
      <w:r>
        <w:rPr>
          <w:rFonts w:hint="eastAsia"/>
          <w:color w:val="auto"/>
          <w:szCs w:val="32"/>
          <w:highlight w:val="none"/>
          <w:lang w:eastAsia="zh-CN"/>
        </w:rPr>
        <w:t>广州南沙文体投资有限公司</w:t>
      </w:r>
      <w:r>
        <w:rPr>
          <w:color w:val="auto"/>
          <w:szCs w:val="32"/>
          <w:highlight w:val="none"/>
        </w:rPr>
        <w:t>（业主单位）</w:t>
      </w:r>
    </w:p>
    <w:p w14:paraId="2300B57A">
      <w:pPr>
        <w:pStyle w:val="11"/>
        <w:ind w:firstLine="1680" w:firstLineChars="800"/>
        <w:rPr>
          <w:rFonts w:hint="eastAsia" w:ascii="Times New Roman" w:hAnsi="Times New Roman" w:eastAsia="宋体" w:cs="Calibri"/>
          <w:color w:val="auto"/>
          <w:szCs w:val="32"/>
          <w:highlight w:val="none"/>
        </w:rPr>
      </w:pPr>
      <w:r>
        <w:rPr>
          <w:rFonts w:hint="eastAsia" w:ascii="Times New Roman" w:hAnsi="Times New Roman" w:eastAsia="宋体" w:cs="Calibri"/>
          <w:b w:val="0"/>
          <w:color w:val="auto"/>
          <w:sz w:val="21"/>
          <w:szCs w:val="32"/>
          <w:highlight w:val="none"/>
          <w:u w:val="none"/>
        </w:rPr>
        <w:t>广州南沙建设维护管理有限公司（建设管理单位）</w:t>
      </w:r>
    </w:p>
    <w:p w14:paraId="1D638AEA">
      <w:pPr>
        <w:spacing w:line="360" w:lineRule="auto"/>
        <w:rPr>
          <w:rFonts w:hint="eastAsia"/>
          <w:color w:val="auto"/>
          <w:szCs w:val="32"/>
          <w:highlight w:val="none"/>
        </w:rPr>
      </w:pPr>
      <w:r>
        <w:rPr>
          <w:rFonts w:hint="eastAsia"/>
          <w:color w:val="auto"/>
          <w:szCs w:val="32"/>
          <w:highlight w:val="none"/>
          <w:lang w:eastAsia="zh-CN"/>
        </w:rPr>
        <w:t>乙方</w:t>
      </w:r>
      <w:r>
        <w:rPr>
          <w:color w:val="auto"/>
          <w:szCs w:val="32"/>
          <w:highlight w:val="none"/>
        </w:rPr>
        <w:t>（受托人）：</w:t>
      </w:r>
    </w:p>
    <w:p w14:paraId="0402F193">
      <w:pPr>
        <w:spacing w:line="360" w:lineRule="auto"/>
        <w:rPr>
          <w:rFonts w:hint="eastAsia"/>
          <w:color w:val="auto"/>
          <w:szCs w:val="32"/>
          <w:highlight w:val="none"/>
        </w:rPr>
      </w:pPr>
      <w:r>
        <w:rPr>
          <w:color w:val="auto"/>
          <w:szCs w:val="32"/>
          <w:highlight w:val="none"/>
        </w:rPr>
        <w:t>建设工</w:t>
      </w:r>
      <w:r>
        <w:rPr>
          <w:rFonts w:hint="eastAsia"/>
          <w:color w:val="auto"/>
          <w:szCs w:val="32"/>
          <w:highlight w:val="none"/>
        </w:rPr>
        <w:t>程项目：</w:t>
      </w:r>
      <w:r>
        <w:rPr>
          <w:rFonts w:hint="eastAsia"/>
          <w:color w:val="auto"/>
          <w:szCs w:val="32"/>
          <w:highlight w:val="none"/>
          <w:lang w:eastAsia="zh-CN"/>
        </w:rPr>
        <w:t>南沙滨海音乐节场地完善设备设施项目集装箱采购及安装</w:t>
      </w:r>
    </w:p>
    <w:p w14:paraId="4D0EA715">
      <w:pPr>
        <w:spacing w:line="360" w:lineRule="auto"/>
        <w:rPr>
          <w:rFonts w:hint="eastAsia"/>
          <w:color w:val="auto"/>
          <w:szCs w:val="32"/>
          <w:highlight w:val="none"/>
        </w:rPr>
      </w:pPr>
      <w:r>
        <w:rPr>
          <w:rFonts w:hint="eastAsia"/>
          <w:color w:val="auto"/>
          <w:szCs w:val="32"/>
          <w:highlight w:val="none"/>
        </w:rPr>
        <w:t>建设工程地点：广州市南沙区</w:t>
      </w:r>
    </w:p>
    <w:p w14:paraId="5A08C7F8">
      <w:pPr>
        <w:spacing w:line="360" w:lineRule="auto"/>
        <w:rPr>
          <w:rFonts w:hint="eastAsia"/>
          <w:color w:val="auto"/>
          <w:szCs w:val="32"/>
          <w:highlight w:val="none"/>
        </w:rPr>
      </w:pPr>
    </w:p>
    <w:p w14:paraId="6A21BE07">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14:paraId="23C11667">
      <w:pPr>
        <w:spacing w:line="360" w:lineRule="auto"/>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14:paraId="3762292A">
      <w:pPr>
        <w:spacing w:line="360" w:lineRule="auto"/>
        <w:ind w:firstLine="422" w:firstLineChars="200"/>
        <w:rPr>
          <w:b/>
          <w:color w:val="auto"/>
          <w:szCs w:val="32"/>
          <w:highlight w:val="none"/>
        </w:rPr>
      </w:pPr>
      <w:r>
        <w:rPr>
          <w:b/>
          <w:color w:val="auto"/>
          <w:szCs w:val="32"/>
          <w:highlight w:val="none"/>
        </w:rPr>
        <w:t xml:space="preserve">第二条  </w:t>
      </w:r>
      <w:r>
        <w:rPr>
          <w:rFonts w:hint="eastAsia"/>
          <w:b/>
          <w:color w:val="auto"/>
          <w:szCs w:val="32"/>
          <w:highlight w:val="none"/>
          <w:lang w:eastAsia="zh-CN"/>
        </w:rPr>
        <w:t>甲方</w:t>
      </w:r>
      <w:r>
        <w:rPr>
          <w:b/>
          <w:color w:val="auto"/>
          <w:szCs w:val="32"/>
          <w:highlight w:val="none"/>
        </w:rPr>
        <w:t>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14:paraId="5F5AC625">
      <w:pPr>
        <w:spacing w:line="360" w:lineRule="auto"/>
        <w:ind w:firstLine="420" w:firstLineChars="200"/>
        <w:rPr>
          <w:color w:val="auto"/>
          <w:szCs w:val="32"/>
          <w:highlight w:val="none"/>
        </w:rPr>
      </w:pPr>
      <w:r>
        <w:rPr>
          <w:color w:val="auto"/>
          <w:szCs w:val="32"/>
          <w:highlight w:val="none"/>
        </w:rPr>
        <w:t>2.1  索取、接受或者以借为名占用</w:t>
      </w:r>
      <w:r>
        <w:rPr>
          <w:rFonts w:hint="eastAsia"/>
          <w:color w:val="auto"/>
          <w:szCs w:val="32"/>
          <w:highlight w:val="none"/>
          <w:lang w:eastAsia="zh-CN"/>
        </w:rPr>
        <w:t>乙方</w:t>
      </w:r>
      <w:r>
        <w:rPr>
          <w:color w:val="auto"/>
          <w:szCs w:val="32"/>
          <w:highlight w:val="none"/>
        </w:rPr>
        <w:t>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14:paraId="3E9AA000">
      <w:pPr>
        <w:spacing w:line="360" w:lineRule="auto"/>
        <w:ind w:firstLine="420" w:firstLineChars="200"/>
        <w:rPr>
          <w:color w:val="auto"/>
          <w:szCs w:val="32"/>
          <w:highlight w:val="none"/>
        </w:rPr>
      </w:pPr>
      <w:r>
        <w:rPr>
          <w:color w:val="auto"/>
          <w:szCs w:val="32"/>
          <w:highlight w:val="none"/>
        </w:rPr>
        <w:t>2.2  接受</w:t>
      </w:r>
      <w:r>
        <w:rPr>
          <w:rFonts w:hint="eastAsia"/>
          <w:color w:val="auto"/>
          <w:szCs w:val="32"/>
          <w:highlight w:val="none"/>
          <w:lang w:eastAsia="zh-CN"/>
        </w:rPr>
        <w:t>乙方</w:t>
      </w:r>
      <w:r>
        <w:rPr>
          <w:color w:val="auto"/>
          <w:szCs w:val="32"/>
          <w:highlight w:val="none"/>
        </w:rPr>
        <w:t>宴请</w:t>
      </w:r>
      <w:r>
        <w:rPr>
          <w:rFonts w:hint="eastAsia"/>
          <w:color w:val="auto"/>
          <w:szCs w:val="32"/>
          <w:highlight w:val="none"/>
        </w:rPr>
        <w:t>（工作餐除外）</w:t>
      </w:r>
      <w:r>
        <w:rPr>
          <w:color w:val="auto"/>
          <w:szCs w:val="32"/>
          <w:highlight w:val="none"/>
        </w:rPr>
        <w:t>及旅游、健身、娱乐等活动安排；</w:t>
      </w:r>
    </w:p>
    <w:p w14:paraId="7FBA6AD5">
      <w:pPr>
        <w:spacing w:line="360" w:lineRule="auto"/>
        <w:ind w:firstLine="420" w:firstLineChars="200"/>
        <w:rPr>
          <w:color w:val="auto"/>
          <w:szCs w:val="32"/>
          <w:highlight w:val="none"/>
        </w:rPr>
      </w:pPr>
      <w:r>
        <w:rPr>
          <w:color w:val="auto"/>
          <w:szCs w:val="32"/>
          <w:highlight w:val="none"/>
        </w:rPr>
        <w:t>2.3  向</w:t>
      </w:r>
      <w:r>
        <w:rPr>
          <w:rFonts w:hint="eastAsia"/>
          <w:color w:val="auto"/>
          <w:szCs w:val="32"/>
          <w:highlight w:val="none"/>
          <w:lang w:eastAsia="zh-CN"/>
        </w:rPr>
        <w:t>乙方</w:t>
      </w:r>
      <w:r>
        <w:rPr>
          <w:color w:val="auto"/>
          <w:szCs w:val="32"/>
          <w:highlight w:val="none"/>
        </w:rPr>
        <w:t>报销任何应由自身承担、支付的费用；</w:t>
      </w:r>
    </w:p>
    <w:p w14:paraId="33819790">
      <w:pPr>
        <w:spacing w:line="360" w:lineRule="auto"/>
        <w:ind w:firstLine="420" w:firstLineChars="200"/>
        <w:rPr>
          <w:color w:val="auto"/>
          <w:szCs w:val="32"/>
          <w:highlight w:val="none"/>
        </w:rPr>
      </w:pPr>
      <w:r>
        <w:rPr>
          <w:color w:val="auto"/>
          <w:szCs w:val="32"/>
          <w:highlight w:val="none"/>
        </w:rPr>
        <w:t>2.4  向</w:t>
      </w:r>
      <w:r>
        <w:rPr>
          <w:rFonts w:hint="eastAsia"/>
          <w:color w:val="auto"/>
          <w:szCs w:val="32"/>
          <w:highlight w:val="none"/>
          <w:lang w:eastAsia="zh-CN"/>
        </w:rPr>
        <w:t>乙方</w:t>
      </w:r>
      <w:r>
        <w:rPr>
          <w:color w:val="auto"/>
          <w:szCs w:val="32"/>
          <w:highlight w:val="none"/>
        </w:rPr>
        <w:t>推荐分包</w:t>
      </w:r>
      <w:r>
        <w:rPr>
          <w:rFonts w:hint="eastAsia"/>
          <w:color w:val="auto"/>
          <w:szCs w:val="32"/>
          <w:highlight w:val="none"/>
        </w:rPr>
        <w:t>人，推销材料和设备，</w:t>
      </w:r>
      <w:r>
        <w:rPr>
          <w:color w:val="auto"/>
          <w:szCs w:val="32"/>
          <w:highlight w:val="none"/>
        </w:rPr>
        <w:t>要求</w:t>
      </w:r>
      <w:r>
        <w:rPr>
          <w:rFonts w:hint="eastAsia"/>
          <w:color w:val="auto"/>
          <w:szCs w:val="32"/>
          <w:highlight w:val="none"/>
          <w:lang w:eastAsia="zh-CN"/>
        </w:rPr>
        <w:t>乙方</w:t>
      </w:r>
      <w:r>
        <w:rPr>
          <w:color w:val="auto"/>
          <w:szCs w:val="32"/>
          <w:highlight w:val="none"/>
        </w:rPr>
        <w:t>购买</w:t>
      </w:r>
      <w:r>
        <w:rPr>
          <w:rFonts w:hint="eastAsia"/>
          <w:color w:val="auto"/>
          <w:szCs w:val="32"/>
          <w:highlight w:val="none"/>
        </w:rPr>
        <w:t>指定</w:t>
      </w:r>
      <w:r>
        <w:rPr>
          <w:color w:val="auto"/>
          <w:szCs w:val="32"/>
          <w:highlight w:val="none"/>
        </w:rPr>
        <w:t>的材料和设备；</w:t>
      </w:r>
    </w:p>
    <w:p w14:paraId="0AD47915">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14:paraId="39364BC6">
      <w:pPr>
        <w:spacing w:line="360" w:lineRule="auto"/>
        <w:ind w:firstLine="420" w:firstLineChars="200"/>
        <w:rPr>
          <w:color w:val="auto"/>
          <w:szCs w:val="32"/>
          <w:highlight w:val="none"/>
        </w:rPr>
      </w:pPr>
      <w:r>
        <w:rPr>
          <w:color w:val="auto"/>
          <w:szCs w:val="32"/>
          <w:highlight w:val="none"/>
        </w:rPr>
        <w:t>2.6  要求或者暗示</w:t>
      </w:r>
      <w:r>
        <w:rPr>
          <w:rFonts w:hint="eastAsia"/>
          <w:color w:val="auto"/>
          <w:szCs w:val="32"/>
          <w:highlight w:val="none"/>
          <w:lang w:eastAsia="zh-CN"/>
        </w:rPr>
        <w:t>乙方</w:t>
      </w:r>
      <w:r>
        <w:rPr>
          <w:rFonts w:hint="eastAsia"/>
          <w:color w:val="auto"/>
          <w:szCs w:val="32"/>
          <w:highlight w:val="none"/>
        </w:rPr>
        <w:t>为本人或亲属的工作安排、职务晋升、经商办企业、出国出境、旅游、留学、探亲、定居等提供资助或便利；</w:t>
      </w:r>
    </w:p>
    <w:p w14:paraId="5B1E23AE">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w:t>
      </w:r>
      <w:r>
        <w:rPr>
          <w:rFonts w:hint="eastAsia"/>
          <w:color w:val="auto"/>
          <w:szCs w:val="32"/>
          <w:highlight w:val="none"/>
          <w:lang w:eastAsia="zh-CN"/>
        </w:rPr>
        <w:t>乙方</w:t>
      </w:r>
      <w:r>
        <w:rPr>
          <w:color w:val="auto"/>
          <w:szCs w:val="32"/>
          <w:highlight w:val="none"/>
        </w:rPr>
        <w:t>财物</w:t>
      </w:r>
      <w:r>
        <w:rPr>
          <w:rFonts w:hint="eastAsia"/>
          <w:color w:val="auto"/>
          <w:szCs w:val="32"/>
          <w:highlight w:val="none"/>
        </w:rPr>
        <w:t>，或从事与建设工程有关的材料和设备供应、工程分包、劳务等经济活动</w:t>
      </w:r>
      <w:r>
        <w:rPr>
          <w:color w:val="auto"/>
          <w:szCs w:val="32"/>
          <w:highlight w:val="none"/>
        </w:rPr>
        <w:t>；</w:t>
      </w:r>
    </w:p>
    <w:p w14:paraId="19949EBF">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14:paraId="7A1F61FA">
      <w:pPr>
        <w:spacing w:line="360" w:lineRule="auto"/>
        <w:ind w:firstLine="422" w:firstLineChars="200"/>
        <w:rPr>
          <w:b/>
          <w:color w:val="auto"/>
          <w:szCs w:val="32"/>
          <w:highlight w:val="none"/>
        </w:rPr>
      </w:pPr>
      <w:r>
        <w:rPr>
          <w:b/>
          <w:color w:val="auto"/>
          <w:szCs w:val="32"/>
          <w:highlight w:val="none"/>
        </w:rPr>
        <w:t xml:space="preserve">第三条  </w:t>
      </w:r>
      <w:r>
        <w:rPr>
          <w:rFonts w:hint="eastAsia"/>
          <w:b/>
          <w:color w:val="auto"/>
          <w:szCs w:val="32"/>
          <w:highlight w:val="none"/>
          <w:lang w:eastAsia="zh-CN"/>
        </w:rPr>
        <w:t>乙方</w:t>
      </w:r>
      <w:r>
        <w:rPr>
          <w:b/>
          <w:color w:val="auto"/>
          <w:szCs w:val="32"/>
          <w:highlight w:val="none"/>
        </w:rPr>
        <w:t>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14:paraId="48161316">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rFonts w:hint="eastAsia"/>
          <w:color w:val="auto"/>
          <w:szCs w:val="32"/>
          <w:highlight w:val="none"/>
          <w:lang w:eastAsia="zh-CN"/>
        </w:rPr>
        <w:t>甲方</w:t>
      </w:r>
      <w:r>
        <w:rPr>
          <w:color w:val="auto"/>
          <w:szCs w:val="32"/>
          <w:highlight w:val="none"/>
        </w:rPr>
        <w:t>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14:paraId="6FE10C53">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14:paraId="18AF49A1">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14:paraId="4ECF264B">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14:paraId="126A88DD">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14:paraId="06889FC3">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lang w:eastAsia="zh-CN"/>
        </w:rPr>
        <w:t>甲方</w:t>
      </w:r>
      <w:r>
        <w:rPr>
          <w:rFonts w:hint="eastAsia"/>
          <w:b/>
          <w:color w:val="auto"/>
          <w:szCs w:val="32"/>
          <w:highlight w:val="none"/>
        </w:rPr>
        <w:t>、</w:t>
      </w:r>
      <w:r>
        <w:rPr>
          <w:rFonts w:hint="eastAsia"/>
          <w:b/>
          <w:color w:val="auto"/>
          <w:szCs w:val="32"/>
          <w:highlight w:val="none"/>
          <w:lang w:eastAsia="zh-CN"/>
        </w:rPr>
        <w:t>乙方</w:t>
      </w:r>
      <w:r>
        <w:rPr>
          <w:b/>
          <w:color w:val="auto"/>
          <w:szCs w:val="32"/>
          <w:highlight w:val="none"/>
        </w:rPr>
        <w:t>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14:paraId="285F3326">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14:paraId="4078AD40">
      <w:pPr>
        <w:spacing w:line="360" w:lineRule="auto"/>
        <w:ind w:firstLine="420" w:firstLineChars="200"/>
        <w:rPr>
          <w:color w:val="auto"/>
          <w:szCs w:val="32"/>
          <w:highlight w:val="none"/>
        </w:rPr>
      </w:pPr>
      <w:r>
        <w:rPr>
          <w:rFonts w:hint="eastAsia"/>
          <w:color w:val="auto"/>
          <w:szCs w:val="32"/>
          <w:highlight w:val="none"/>
          <w:lang w:eastAsia="zh-CN"/>
        </w:rPr>
        <w:t>甲方</w:t>
      </w:r>
      <w:r>
        <w:rPr>
          <w:color w:val="auto"/>
          <w:szCs w:val="32"/>
          <w:highlight w:val="none"/>
        </w:rPr>
        <w:t>、</w:t>
      </w:r>
      <w:r>
        <w:rPr>
          <w:rFonts w:hint="eastAsia"/>
          <w:color w:val="auto"/>
          <w:szCs w:val="32"/>
          <w:highlight w:val="none"/>
          <w:lang w:eastAsia="zh-CN"/>
        </w:rPr>
        <w:t>乙方</w:t>
      </w:r>
      <w:r>
        <w:rPr>
          <w:color w:val="auto"/>
          <w:szCs w:val="32"/>
          <w:highlight w:val="none"/>
        </w:rPr>
        <w:t>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14:paraId="32DE52AC">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14:paraId="68132D18">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.1  </w:t>
      </w:r>
      <w:r>
        <w:rPr>
          <w:rFonts w:hint="eastAsia"/>
          <w:color w:val="auto"/>
          <w:szCs w:val="32"/>
          <w:highlight w:val="none"/>
          <w:lang w:eastAsia="zh-CN"/>
        </w:rPr>
        <w:t>甲方</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rFonts w:hint="eastAsia"/>
          <w:color w:val="auto"/>
          <w:szCs w:val="32"/>
          <w:highlight w:val="none"/>
          <w:lang w:eastAsia="zh-CN"/>
        </w:rPr>
        <w:t>乙方</w:t>
      </w:r>
      <w:r>
        <w:rPr>
          <w:color w:val="auto"/>
          <w:szCs w:val="32"/>
          <w:highlight w:val="none"/>
        </w:rPr>
        <w:t>造成经济损失的，应承担相应的赔偿责任。</w:t>
      </w:r>
    </w:p>
    <w:p w14:paraId="609890B4">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lang w:eastAsia="zh-CN"/>
        </w:rPr>
        <w:t>乙方</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w:t>
      </w:r>
      <w:r>
        <w:rPr>
          <w:rFonts w:hint="eastAsia"/>
          <w:color w:val="auto"/>
          <w:szCs w:val="32"/>
          <w:highlight w:val="none"/>
          <w:lang w:eastAsia="zh-CN"/>
        </w:rPr>
        <w:t>乙方</w:t>
      </w:r>
      <w:r>
        <w:rPr>
          <w:rFonts w:hint="eastAsia"/>
          <w:color w:val="auto"/>
          <w:szCs w:val="32"/>
          <w:highlight w:val="none"/>
        </w:rPr>
        <w:t>应按次向</w:t>
      </w:r>
      <w:r>
        <w:rPr>
          <w:rFonts w:hint="eastAsia"/>
          <w:color w:val="auto"/>
          <w:szCs w:val="32"/>
          <w:highlight w:val="none"/>
          <w:lang w:eastAsia="zh-CN"/>
        </w:rPr>
        <w:t>甲方</w:t>
      </w:r>
      <w:r>
        <w:rPr>
          <w:rFonts w:hint="eastAsia"/>
          <w:color w:val="auto"/>
          <w:szCs w:val="32"/>
          <w:highlight w:val="none"/>
        </w:rPr>
        <w:t>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w:t>
      </w:r>
      <w:r>
        <w:rPr>
          <w:rFonts w:hint="eastAsia"/>
          <w:color w:val="auto"/>
          <w:szCs w:val="32"/>
          <w:highlight w:val="none"/>
          <w:lang w:eastAsia="zh-CN"/>
        </w:rPr>
        <w:t>甲方</w:t>
      </w:r>
      <w:r>
        <w:rPr>
          <w:rFonts w:hint="eastAsia"/>
          <w:color w:val="auto"/>
          <w:szCs w:val="32"/>
          <w:highlight w:val="none"/>
        </w:rPr>
        <w:t>造成经济损失的，还应承担相应的赔偿责任。</w:t>
      </w:r>
      <w:r>
        <w:rPr>
          <w:color w:val="auto"/>
          <w:szCs w:val="32"/>
          <w:highlight w:val="none"/>
        </w:rPr>
        <w:t>同时，</w:t>
      </w:r>
      <w:r>
        <w:rPr>
          <w:rFonts w:hint="eastAsia"/>
          <w:color w:val="auto"/>
          <w:szCs w:val="32"/>
          <w:highlight w:val="none"/>
          <w:lang w:eastAsia="zh-CN"/>
        </w:rPr>
        <w:t>甲方</w:t>
      </w:r>
      <w:r>
        <w:rPr>
          <w:color w:val="auto"/>
          <w:szCs w:val="32"/>
          <w:highlight w:val="none"/>
        </w:rPr>
        <w:t>有权：（1）</w:t>
      </w:r>
      <w:r>
        <w:rPr>
          <w:rFonts w:hint="eastAsia"/>
          <w:color w:val="auto"/>
          <w:szCs w:val="32"/>
          <w:highlight w:val="none"/>
        </w:rPr>
        <w:t>如</w:t>
      </w:r>
      <w:r>
        <w:rPr>
          <w:rFonts w:hint="eastAsia"/>
          <w:color w:val="auto"/>
          <w:szCs w:val="32"/>
          <w:highlight w:val="none"/>
          <w:lang w:eastAsia="zh-CN"/>
        </w:rPr>
        <w:t>乙方</w:t>
      </w:r>
      <w:r>
        <w:rPr>
          <w:rFonts w:hint="eastAsia"/>
          <w:color w:val="auto"/>
          <w:szCs w:val="32"/>
          <w:highlight w:val="none"/>
        </w:rPr>
        <w:t>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rFonts w:hint="eastAsia"/>
          <w:color w:val="auto"/>
          <w:szCs w:val="32"/>
          <w:highlight w:val="none"/>
          <w:lang w:eastAsia="zh-CN"/>
        </w:rPr>
        <w:t>乙方</w:t>
      </w:r>
      <w:r>
        <w:rPr>
          <w:color w:val="auto"/>
          <w:szCs w:val="32"/>
          <w:highlight w:val="none"/>
        </w:rPr>
        <w:t>的履约评价评为不合格，并拒绝</w:t>
      </w:r>
      <w:r>
        <w:rPr>
          <w:rFonts w:hint="eastAsia"/>
          <w:color w:val="auto"/>
          <w:szCs w:val="32"/>
          <w:highlight w:val="none"/>
        </w:rPr>
        <w:t>其</w:t>
      </w:r>
      <w:r>
        <w:rPr>
          <w:color w:val="auto"/>
          <w:szCs w:val="32"/>
          <w:highlight w:val="none"/>
        </w:rPr>
        <w:t>参与</w:t>
      </w:r>
      <w:r>
        <w:rPr>
          <w:rFonts w:hint="eastAsia"/>
          <w:color w:val="auto"/>
          <w:szCs w:val="32"/>
          <w:highlight w:val="none"/>
          <w:lang w:eastAsia="zh-CN"/>
        </w:rPr>
        <w:t>甲方</w:t>
      </w:r>
      <w:r>
        <w:rPr>
          <w:color w:val="auto"/>
          <w:szCs w:val="32"/>
          <w:highlight w:val="none"/>
        </w:rPr>
        <w:t>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14:paraId="085FC4D9">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14:paraId="4A129B12">
      <w:pPr>
        <w:spacing w:line="360" w:lineRule="auto"/>
        <w:ind w:firstLine="420" w:firstLineChars="200"/>
        <w:rPr>
          <w:color w:val="auto"/>
          <w:szCs w:val="32"/>
          <w:highlight w:val="none"/>
        </w:rPr>
      </w:pPr>
      <w:r>
        <w:rPr>
          <w:rFonts w:hint="eastAsia"/>
          <w:color w:val="auto"/>
          <w:szCs w:val="32"/>
          <w:highlight w:val="none"/>
          <w:lang w:eastAsia="zh-CN"/>
        </w:rPr>
        <w:t>甲方</w:t>
      </w:r>
      <w:r>
        <w:rPr>
          <w:color w:val="auto"/>
          <w:szCs w:val="32"/>
          <w:highlight w:val="none"/>
        </w:rPr>
        <w:t>、</w:t>
      </w:r>
      <w:r>
        <w:rPr>
          <w:rFonts w:hint="eastAsia"/>
          <w:color w:val="auto"/>
          <w:szCs w:val="32"/>
          <w:highlight w:val="none"/>
          <w:lang w:eastAsia="zh-CN"/>
        </w:rPr>
        <w:t>乙方</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14:paraId="2FB7CDB1">
      <w:pPr>
        <w:spacing w:line="360" w:lineRule="auto"/>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14:paraId="355FDE76">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14:paraId="7264F4F1">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14:paraId="74B8D7D4">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HYPERLINK "http://guangdong.12388.gov.cn；"</w:instrText>
      </w:r>
      <w:r>
        <w:rPr>
          <w:color w:val="auto"/>
          <w:highlight w:val="none"/>
        </w:rPr>
        <w:fldChar w:fldCharType="separate"/>
      </w:r>
      <w:r>
        <w:rPr>
          <w:rFonts w:hint="eastAsia"/>
          <w:color w:val="auto"/>
          <w:szCs w:val="32"/>
          <w:highlight w:val="none"/>
        </w:rPr>
        <w:t>http://guangdong.12388.gov.cn；</w:t>
      </w:r>
      <w:r>
        <w:rPr>
          <w:color w:val="auto"/>
          <w:highlight w:val="none"/>
        </w:rPr>
        <w:fldChar w:fldCharType="end"/>
      </w:r>
    </w:p>
    <w:p w14:paraId="1737B3AF">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8"/>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14:paraId="4D2B1F6E">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14:paraId="4D780200">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w:t>
      </w:r>
      <w:r>
        <w:rPr>
          <w:rFonts w:hint="eastAsia"/>
          <w:color w:val="auto"/>
          <w:szCs w:val="32"/>
          <w:highlight w:val="none"/>
          <w:lang w:eastAsia="zh-CN"/>
        </w:rPr>
        <w:t>甲方</w:t>
      </w:r>
      <w:r>
        <w:rPr>
          <w:rFonts w:hint="eastAsia"/>
          <w:color w:val="auto"/>
          <w:szCs w:val="32"/>
          <w:highlight w:val="none"/>
        </w:rPr>
        <w:t>、</w:t>
      </w:r>
      <w:r>
        <w:rPr>
          <w:rFonts w:hint="eastAsia"/>
          <w:color w:val="auto"/>
          <w:szCs w:val="32"/>
          <w:highlight w:val="none"/>
          <w:lang w:eastAsia="zh-CN"/>
        </w:rPr>
        <w:t>乙方</w:t>
      </w:r>
      <w:r>
        <w:rPr>
          <w:rFonts w:hint="eastAsia"/>
          <w:color w:val="auto"/>
          <w:szCs w:val="32"/>
          <w:highlight w:val="none"/>
        </w:rPr>
        <w:t>仍应按合同约定承担相应的违约责任。</w:t>
      </w:r>
    </w:p>
    <w:p w14:paraId="7F60A101">
      <w:pPr>
        <w:spacing w:line="360" w:lineRule="auto"/>
        <w:ind w:firstLine="420" w:firstLineChars="200"/>
        <w:rPr>
          <w:rFonts w:hint="eastAsia"/>
          <w:color w:val="auto"/>
          <w:szCs w:val="32"/>
          <w:highlight w:val="none"/>
        </w:rPr>
      </w:pPr>
      <w:r>
        <w:rPr>
          <w:color w:val="auto"/>
          <w:szCs w:val="32"/>
          <w:highlight w:val="none"/>
        </w:rPr>
        <w:t>本合同</w:t>
      </w:r>
      <w:r>
        <w:rPr>
          <w:rFonts w:hint="eastAsia"/>
          <w:color w:val="auto"/>
          <w:szCs w:val="32"/>
          <w:highlight w:val="none"/>
        </w:rPr>
        <w:t>一式</w:t>
      </w:r>
      <w:r>
        <w:rPr>
          <w:rFonts w:hint="eastAsia"/>
          <w:color w:val="auto"/>
          <w:szCs w:val="32"/>
          <w:highlight w:val="none"/>
          <w:lang w:val="en-US" w:eastAsia="zh-CN"/>
        </w:rPr>
        <w:t>12</w:t>
      </w:r>
      <w:r>
        <w:rPr>
          <w:rFonts w:hint="eastAsia"/>
          <w:color w:val="auto"/>
          <w:szCs w:val="32"/>
          <w:highlight w:val="none"/>
        </w:rPr>
        <w:t>份，</w:t>
      </w:r>
      <w:r>
        <w:rPr>
          <w:rFonts w:hint="eastAsia"/>
          <w:color w:val="auto"/>
          <w:szCs w:val="32"/>
          <w:highlight w:val="none"/>
          <w:lang w:eastAsia="zh-CN"/>
        </w:rPr>
        <w:t>甲方</w:t>
      </w:r>
      <w:r>
        <w:rPr>
          <w:rFonts w:hint="eastAsia"/>
          <w:color w:val="auto"/>
          <w:szCs w:val="32"/>
          <w:highlight w:val="none"/>
        </w:rPr>
        <w:t>执</w:t>
      </w:r>
      <w:r>
        <w:rPr>
          <w:rFonts w:hint="eastAsia"/>
          <w:color w:val="auto"/>
          <w:szCs w:val="32"/>
          <w:highlight w:val="none"/>
          <w:lang w:val="en-US" w:eastAsia="zh-CN"/>
        </w:rPr>
        <w:t>8</w:t>
      </w:r>
      <w:r>
        <w:rPr>
          <w:rFonts w:hint="eastAsia"/>
          <w:color w:val="auto"/>
          <w:szCs w:val="32"/>
          <w:highlight w:val="none"/>
        </w:rPr>
        <w:t>份，</w:t>
      </w:r>
      <w:r>
        <w:rPr>
          <w:rFonts w:hint="eastAsia"/>
          <w:color w:val="auto"/>
          <w:szCs w:val="32"/>
          <w:highlight w:val="none"/>
          <w:lang w:eastAsia="zh-CN"/>
        </w:rPr>
        <w:t>乙方</w:t>
      </w:r>
      <w:r>
        <w:rPr>
          <w:rFonts w:hint="eastAsia"/>
          <w:color w:val="auto"/>
          <w:szCs w:val="32"/>
          <w:highlight w:val="none"/>
        </w:rPr>
        <w:t>执4份，经双方签署后生效。</w:t>
      </w:r>
    </w:p>
    <w:p w14:paraId="01C63140">
      <w:pPr>
        <w:pStyle w:val="2"/>
        <w:spacing w:line="360" w:lineRule="auto"/>
        <w:ind w:firstLine="420" w:firstLineChars="200"/>
        <w:rPr>
          <w:rFonts w:hint="eastAsia" w:eastAsia="楷体_GB2312"/>
          <w:color w:val="auto"/>
          <w:highlight w:val="none"/>
          <w:lang w:eastAsia="zh-CN"/>
        </w:rPr>
      </w:pPr>
      <w:r>
        <w:rPr>
          <w:rFonts w:hint="eastAsia"/>
          <w:color w:val="auto"/>
          <w:szCs w:val="32"/>
          <w:highlight w:val="none"/>
        </w:rPr>
        <w:t>本合同签订时间为：</w:t>
      </w:r>
      <w:r>
        <w:rPr>
          <w:rFonts w:hint="eastAsia"/>
          <w:color w:val="auto"/>
          <w:szCs w:val="32"/>
          <w:highlight w:val="none"/>
          <w:lang w:eastAsia="zh-CN"/>
        </w:rPr>
        <w:t>2025</w:t>
      </w:r>
      <w:r>
        <w:rPr>
          <w:rFonts w:hint="eastAsia"/>
          <w:color w:val="auto"/>
          <w:szCs w:val="32"/>
          <w:highlight w:val="none"/>
        </w:rPr>
        <w:t>年    月    日</w:t>
      </w:r>
      <w:r>
        <w:rPr>
          <w:rFonts w:hint="eastAsia"/>
          <w:color w:val="auto"/>
          <w:szCs w:val="32"/>
          <w:highlight w:val="none"/>
          <w:lang w:eastAsia="zh-CN"/>
        </w:rPr>
        <w:t>。</w:t>
      </w:r>
    </w:p>
    <w:p w14:paraId="12FD40D8">
      <w:pPr>
        <w:spacing w:line="360" w:lineRule="auto"/>
        <w:rPr>
          <w:rFonts w:hint="eastAsia" w:ascii="仿宋" w:hAnsi="仿宋" w:eastAsia="仿宋" w:cs="仿宋"/>
          <w:color w:val="auto"/>
          <w:sz w:val="30"/>
          <w:szCs w:val="30"/>
          <w:highlight w:val="none"/>
        </w:rPr>
      </w:pPr>
      <w:r>
        <w:rPr>
          <w:rFonts w:hint="eastAsia"/>
          <w:color w:val="auto"/>
          <w:szCs w:val="32"/>
          <w:highlight w:val="none"/>
        </w:rPr>
        <w:t>（以下无正文）</w:t>
      </w:r>
      <w:r>
        <w:rPr>
          <w:rFonts w:hint="eastAsia" w:ascii="仿宋" w:hAnsi="仿宋" w:eastAsia="仿宋" w:cs="仿宋"/>
          <w:color w:val="auto"/>
          <w:sz w:val="30"/>
          <w:szCs w:val="30"/>
          <w:highlight w:val="none"/>
        </w:rPr>
        <w:t xml:space="preserve">   </w:t>
      </w:r>
    </w:p>
    <w:p w14:paraId="52D4C5AD">
      <w:pPr>
        <w:spacing w:line="360" w:lineRule="auto"/>
        <w:ind w:firstLine="420" w:firstLineChars="200"/>
        <w:rPr>
          <w:rFonts w:hint="eastAsia"/>
          <w:color w:val="auto"/>
          <w:szCs w:val="32"/>
          <w:highlight w:val="none"/>
        </w:rPr>
      </w:pPr>
    </w:p>
    <w:p w14:paraId="074B962F">
      <w:pPr>
        <w:spacing w:line="360" w:lineRule="auto"/>
        <w:ind w:firstLine="420" w:firstLineChars="200"/>
        <w:rPr>
          <w:rFonts w:hint="eastAsia"/>
          <w:color w:val="auto"/>
          <w:szCs w:val="32"/>
          <w:highlight w:val="none"/>
        </w:rPr>
      </w:pPr>
      <w:r>
        <w:rPr>
          <w:rFonts w:hint="eastAsia"/>
          <w:color w:val="auto"/>
          <w:szCs w:val="32"/>
          <w:highlight w:val="none"/>
        </w:rPr>
        <w:br w:type="page"/>
      </w:r>
      <w:r>
        <w:rPr>
          <w:rFonts w:hint="eastAsia"/>
          <w:color w:val="auto"/>
          <w:szCs w:val="32"/>
          <w:highlight w:val="none"/>
          <w:lang w:eastAsia="zh-CN"/>
        </w:rPr>
        <w:t>甲方</w:t>
      </w:r>
      <w:r>
        <w:rPr>
          <w:rFonts w:hint="eastAsia"/>
          <w:color w:val="auto"/>
          <w:szCs w:val="32"/>
          <w:highlight w:val="none"/>
        </w:rPr>
        <w:t>：</w:t>
      </w:r>
      <w:r>
        <w:rPr>
          <w:rFonts w:hint="eastAsia"/>
          <w:color w:val="auto"/>
          <w:szCs w:val="32"/>
          <w:highlight w:val="none"/>
          <w:lang w:eastAsia="zh-CN"/>
        </w:rPr>
        <w:t>广州南沙文体投资有限公司</w:t>
      </w:r>
      <w:r>
        <w:rPr>
          <w:rFonts w:hint="eastAsia"/>
          <w:color w:val="auto"/>
          <w:szCs w:val="32"/>
          <w:highlight w:val="none"/>
        </w:rPr>
        <w:t xml:space="preserve">（盖章）   </w:t>
      </w:r>
    </w:p>
    <w:p w14:paraId="74CE5D40">
      <w:pPr>
        <w:spacing w:line="560" w:lineRule="exact"/>
        <w:ind w:firstLine="420" w:firstLineChars="200"/>
        <w:rPr>
          <w:color w:val="auto"/>
          <w:szCs w:val="32"/>
          <w:highlight w:val="none"/>
        </w:rPr>
      </w:pPr>
      <w:r>
        <w:rPr>
          <w:color w:val="auto"/>
          <w:szCs w:val="32"/>
          <w:highlight w:val="none"/>
        </w:rPr>
        <w:t>法定代表人/授权代理人</w:t>
      </w:r>
    </w:p>
    <w:p w14:paraId="5B008A3F">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3FA68D21">
      <w:pPr>
        <w:spacing w:line="560" w:lineRule="exact"/>
        <w:ind w:firstLine="420" w:firstLineChars="200"/>
        <w:rPr>
          <w:color w:val="auto"/>
          <w:szCs w:val="32"/>
          <w:highlight w:val="none"/>
        </w:rPr>
      </w:pPr>
      <w:r>
        <w:rPr>
          <w:color w:val="auto"/>
          <w:szCs w:val="32"/>
          <w:highlight w:val="none"/>
        </w:rPr>
        <w:t>或党委书记/纪委书记</w:t>
      </w:r>
    </w:p>
    <w:p w14:paraId="7EAB0F67">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36D1C508">
      <w:pPr>
        <w:spacing w:line="360" w:lineRule="auto"/>
        <w:ind w:firstLine="420" w:firstLineChars="200"/>
        <w:rPr>
          <w:color w:val="auto"/>
          <w:szCs w:val="32"/>
          <w:highlight w:val="none"/>
        </w:rPr>
      </w:pPr>
    </w:p>
    <w:p w14:paraId="1F924DC7">
      <w:pPr>
        <w:pStyle w:val="11"/>
        <w:rPr>
          <w:color w:val="auto"/>
          <w:highlight w:val="none"/>
        </w:rPr>
      </w:pPr>
    </w:p>
    <w:p w14:paraId="12BD7CF7">
      <w:pPr>
        <w:pStyle w:val="11"/>
        <w:ind w:firstLine="420" w:firstLineChars="200"/>
        <w:rPr>
          <w:rFonts w:hint="eastAsia" w:ascii="Times New Roman" w:hAnsi="Times New Roman" w:eastAsia="宋体" w:cs="Calibri"/>
          <w:color w:val="auto"/>
          <w:szCs w:val="32"/>
          <w:highlight w:val="none"/>
        </w:rPr>
      </w:pPr>
      <w:r>
        <w:rPr>
          <w:rFonts w:hint="eastAsia"/>
          <w:color w:val="auto"/>
          <w:szCs w:val="32"/>
          <w:highlight w:val="none"/>
          <w:lang w:eastAsia="zh-CN"/>
        </w:rPr>
        <w:t>甲方</w:t>
      </w:r>
      <w:r>
        <w:rPr>
          <w:rFonts w:hint="eastAsia"/>
          <w:color w:val="auto"/>
          <w:szCs w:val="32"/>
          <w:highlight w:val="none"/>
        </w:rPr>
        <w:t>：</w:t>
      </w:r>
      <w:r>
        <w:rPr>
          <w:rFonts w:hint="eastAsia" w:ascii="Times New Roman" w:hAnsi="Times New Roman" w:eastAsia="宋体" w:cs="Calibri"/>
          <w:b w:val="0"/>
          <w:color w:val="auto"/>
          <w:sz w:val="21"/>
          <w:szCs w:val="32"/>
          <w:highlight w:val="none"/>
          <w:u w:val="none"/>
        </w:rPr>
        <w:t>广州南沙建设维护管理有限公司（</w:t>
      </w:r>
      <w:r>
        <w:rPr>
          <w:rFonts w:hint="eastAsia" w:ascii="Times New Roman" w:hAnsi="Times New Roman" w:eastAsia="宋体" w:cs="Calibri"/>
          <w:b w:val="0"/>
          <w:color w:val="auto"/>
          <w:sz w:val="21"/>
          <w:szCs w:val="32"/>
          <w:highlight w:val="none"/>
          <w:u w:val="none"/>
          <w:lang w:eastAsia="zh-CN"/>
        </w:rPr>
        <w:t>盖章</w:t>
      </w:r>
      <w:r>
        <w:rPr>
          <w:rFonts w:hint="eastAsia" w:ascii="Times New Roman" w:hAnsi="Times New Roman" w:eastAsia="宋体" w:cs="Calibri"/>
          <w:b w:val="0"/>
          <w:color w:val="auto"/>
          <w:sz w:val="21"/>
          <w:szCs w:val="32"/>
          <w:highlight w:val="none"/>
          <w:u w:val="none"/>
        </w:rPr>
        <w:t>）</w:t>
      </w:r>
    </w:p>
    <w:p w14:paraId="56FFD808">
      <w:pPr>
        <w:spacing w:line="560" w:lineRule="exact"/>
        <w:ind w:firstLine="420" w:firstLineChars="200"/>
        <w:rPr>
          <w:color w:val="auto"/>
          <w:szCs w:val="32"/>
          <w:highlight w:val="none"/>
        </w:rPr>
      </w:pPr>
      <w:r>
        <w:rPr>
          <w:color w:val="auto"/>
          <w:szCs w:val="32"/>
          <w:highlight w:val="none"/>
        </w:rPr>
        <w:t>法定代表人/授权代理人</w:t>
      </w:r>
    </w:p>
    <w:p w14:paraId="3511436E">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51710081">
      <w:pPr>
        <w:spacing w:line="560" w:lineRule="exact"/>
        <w:ind w:firstLine="420" w:firstLineChars="200"/>
        <w:rPr>
          <w:color w:val="auto"/>
          <w:szCs w:val="32"/>
          <w:highlight w:val="none"/>
        </w:rPr>
      </w:pPr>
      <w:r>
        <w:rPr>
          <w:color w:val="auto"/>
          <w:szCs w:val="32"/>
          <w:highlight w:val="none"/>
        </w:rPr>
        <w:t>或党委书记/纪委书记</w:t>
      </w:r>
    </w:p>
    <w:p w14:paraId="1D1986BA">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5C29663B">
      <w:pPr>
        <w:pStyle w:val="11"/>
        <w:rPr>
          <w:color w:val="auto"/>
          <w:szCs w:val="32"/>
          <w:highlight w:val="none"/>
        </w:rPr>
      </w:pPr>
    </w:p>
    <w:p w14:paraId="76E426F1">
      <w:pPr>
        <w:pStyle w:val="11"/>
        <w:rPr>
          <w:color w:val="auto"/>
          <w:szCs w:val="32"/>
          <w:highlight w:val="none"/>
        </w:rPr>
      </w:pPr>
    </w:p>
    <w:p w14:paraId="1F7396D9">
      <w:pPr>
        <w:pStyle w:val="11"/>
        <w:rPr>
          <w:color w:val="auto"/>
          <w:szCs w:val="32"/>
          <w:highlight w:val="none"/>
        </w:rPr>
      </w:pPr>
    </w:p>
    <w:p w14:paraId="7D687B0E">
      <w:pPr>
        <w:spacing w:line="360" w:lineRule="auto"/>
        <w:ind w:firstLine="420" w:firstLineChars="200"/>
        <w:rPr>
          <w:rFonts w:hint="eastAsia"/>
          <w:color w:val="auto"/>
          <w:szCs w:val="32"/>
          <w:highlight w:val="none"/>
        </w:rPr>
      </w:pPr>
      <w:r>
        <w:rPr>
          <w:rFonts w:hint="eastAsia"/>
          <w:color w:val="auto"/>
          <w:szCs w:val="32"/>
          <w:highlight w:val="none"/>
          <w:lang w:eastAsia="zh-CN"/>
        </w:rPr>
        <w:t>乙方</w:t>
      </w:r>
      <w:r>
        <w:rPr>
          <w:rFonts w:hint="eastAsia"/>
          <w:color w:val="auto"/>
          <w:szCs w:val="32"/>
          <w:highlight w:val="none"/>
        </w:rPr>
        <w:t>： (盖章)</w:t>
      </w:r>
    </w:p>
    <w:p w14:paraId="1F536E8E">
      <w:pPr>
        <w:spacing w:line="560" w:lineRule="exact"/>
        <w:ind w:firstLine="420" w:firstLineChars="200"/>
        <w:rPr>
          <w:color w:val="auto"/>
          <w:szCs w:val="32"/>
          <w:highlight w:val="none"/>
        </w:rPr>
      </w:pPr>
      <w:r>
        <w:rPr>
          <w:color w:val="auto"/>
          <w:szCs w:val="32"/>
          <w:highlight w:val="none"/>
        </w:rPr>
        <w:t>法定代表人/授权代理人</w:t>
      </w:r>
    </w:p>
    <w:p w14:paraId="73A6F732">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1CD15BD7">
      <w:pPr>
        <w:spacing w:line="560" w:lineRule="exact"/>
        <w:ind w:firstLine="420" w:firstLineChars="200"/>
        <w:rPr>
          <w:color w:val="auto"/>
          <w:szCs w:val="32"/>
          <w:highlight w:val="none"/>
        </w:rPr>
      </w:pPr>
      <w:r>
        <w:rPr>
          <w:color w:val="auto"/>
          <w:szCs w:val="32"/>
          <w:highlight w:val="none"/>
        </w:rPr>
        <w:t>或党委书记/纪委书记</w:t>
      </w:r>
    </w:p>
    <w:p w14:paraId="4661B951">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1F8BB1CD">
      <w:pPr>
        <w:pStyle w:val="6"/>
        <w:rPr>
          <w:rFonts w:hint="eastAsia" w:ascii="仿宋" w:hAnsi="仿宋" w:eastAsia="仿宋" w:cs="仿宋"/>
          <w:b/>
          <w:color w:val="auto"/>
          <w:sz w:val="28"/>
          <w:highlight w:val="none"/>
        </w:rPr>
      </w:pPr>
    </w:p>
    <w:p w14:paraId="56B3FB51">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4F6ED3F6">
      <w:pPr>
        <w:pStyle w:val="11"/>
        <w:rPr>
          <w:rFonts w:hint="default" w:eastAsiaTheme="minorEastAsia"/>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2：清单</w:t>
      </w:r>
    </w:p>
    <w:bookmarkEnd w:i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3F91C">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- 3 -</w:t>
    </w:r>
    <w:r>
      <w:fldChar w:fldCharType="end"/>
    </w:r>
  </w:p>
  <w:p w14:paraId="41D41A83">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26D27">
    <w:pPr>
      <w:pStyle w:val="8"/>
      <w:framePr w:wrap="around" w:vAnchor="text" w:hAnchor="margin" w:xAlign="center" w:y="1"/>
      <w:rPr>
        <w:rStyle w:val="14"/>
      </w:rPr>
    </w:pPr>
    <w:r>
      <w:fldChar w:fldCharType="begin"/>
    </w:r>
    <w:r>
      <w:rPr>
        <w:rStyle w:val="14"/>
      </w:rPr>
      <w:instrText xml:space="preserve">PAGE  </w:instrText>
    </w:r>
    <w:r>
      <w:fldChar w:fldCharType="end"/>
    </w:r>
  </w:p>
  <w:p w14:paraId="3E513120">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29E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D717">
    <w:pPr>
      <w:pStyle w:val="9"/>
      <w:ind w:right="9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420FC"/>
    <w:multiLevelType w:val="multilevel"/>
    <w:tmpl w:val="2C7420FC"/>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1287"/>
        </w:tabs>
        <w:ind w:left="1287" w:hanging="720"/>
      </w:pPr>
    </w:lvl>
    <w:lvl w:ilvl="3" w:tentative="0">
      <w:start w:val="1"/>
      <w:numFmt w:val="decimal"/>
      <w:pStyle w:val="4"/>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7803B5A"/>
    <w:multiLevelType w:val="multilevel"/>
    <w:tmpl w:val="47803B5A"/>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50C96FD0"/>
    <w:multiLevelType w:val="multilevel"/>
    <w:tmpl w:val="50C96FD0"/>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
    <w:nsid w:val="6DF94A38"/>
    <w:multiLevelType w:val="singleLevel"/>
    <w:tmpl w:val="6DF94A38"/>
    <w:lvl w:ilvl="0" w:tentative="0">
      <w:start w:val="5"/>
      <w:numFmt w:val="chineseCounting"/>
      <w:suff w:val="space"/>
      <w:lvlText w:val="第%1条"/>
      <w:lvlJc w:val="left"/>
      <w:rPr>
        <w:rFonts w:hint="eastAsia"/>
      </w:rPr>
    </w:lvl>
  </w:abstractNum>
  <w:abstractNum w:abstractNumId="5">
    <w:nsid w:val="72C3730E"/>
    <w:multiLevelType w:val="multilevel"/>
    <w:tmpl w:val="72C3730E"/>
    <w:lvl w:ilvl="0" w:tentative="0">
      <w:start w:val="1"/>
      <w:numFmt w:val="decimal"/>
      <w:lvlText w:val="%1."/>
      <w:lvlJc w:val="left"/>
      <w:pPr>
        <w:tabs>
          <w:tab w:val="left" w:pos="360"/>
        </w:tabs>
        <w:ind w:left="360" w:hanging="360"/>
      </w:pPr>
      <w:rPr>
        <w:rFonts w:hint="default"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jg4NjNjMGQ5OWQxMjU2NzFkNWEwMzQxMDU5MzIifQ=="/>
  </w:docVars>
  <w:rsids>
    <w:rsidRoot w:val="6BE015D4"/>
    <w:rsid w:val="035C2A7A"/>
    <w:rsid w:val="08CF59DC"/>
    <w:rsid w:val="19583949"/>
    <w:rsid w:val="1BD87C19"/>
    <w:rsid w:val="1D045E28"/>
    <w:rsid w:val="1D185917"/>
    <w:rsid w:val="1F6B7DEC"/>
    <w:rsid w:val="1FD55B0C"/>
    <w:rsid w:val="206B4272"/>
    <w:rsid w:val="21611D4D"/>
    <w:rsid w:val="22F32E79"/>
    <w:rsid w:val="246B6A3F"/>
    <w:rsid w:val="2BE149BD"/>
    <w:rsid w:val="2C732934"/>
    <w:rsid w:val="2CC55886"/>
    <w:rsid w:val="2FFBE6D7"/>
    <w:rsid w:val="30EA1553"/>
    <w:rsid w:val="32DB3F1E"/>
    <w:rsid w:val="34F41139"/>
    <w:rsid w:val="38A520D4"/>
    <w:rsid w:val="3A125E82"/>
    <w:rsid w:val="3AFC0737"/>
    <w:rsid w:val="3E385872"/>
    <w:rsid w:val="3F090C22"/>
    <w:rsid w:val="3F4526BE"/>
    <w:rsid w:val="419E1D5C"/>
    <w:rsid w:val="45FE2504"/>
    <w:rsid w:val="47F02D51"/>
    <w:rsid w:val="48062035"/>
    <w:rsid w:val="499B42A1"/>
    <w:rsid w:val="4A147C2D"/>
    <w:rsid w:val="4AA24BE9"/>
    <w:rsid w:val="4AC75B92"/>
    <w:rsid w:val="4B245A16"/>
    <w:rsid w:val="4B423640"/>
    <w:rsid w:val="4BDD43C7"/>
    <w:rsid w:val="4D2515D1"/>
    <w:rsid w:val="4DFD1A30"/>
    <w:rsid w:val="4EB96475"/>
    <w:rsid w:val="5083FA5D"/>
    <w:rsid w:val="52BB0FF4"/>
    <w:rsid w:val="57AA10B6"/>
    <w:rsid w:val="57EA4111"/>
    <w:rsid w:val="618C001F"/>
    <w:rsid w:val="6475778C"/>
    <w:rsid w:val="64E35BA2"/>
    <w:rsid w:val="6BE015D4"/>
    <w:rsid w:val="6E3FD1F8"/>
    <w:rsid w:val="6FDA4F54"/>
    <w:rsid w:val="71642643"/>
    <w:rsid w:val="71BF979F"/>
    <w:rsid w:val="72CC53DC"/>
    <w:rsid w:val="738B3A9E"/>
    <w:rsid w:val="753C09DB"/>
    <w:rsid w:val="75FFE192"/>
    <w:rsid w:val="760B4186"/>
    <w:rsid w:val="7BB81964"/>
    <w:rsid w:val="7BCB1233"/>
    <w:rsid w:val="7F3C6322"/>
    <w:rsid w:val="9DF9AECB"/>
    <w:rsid w:val="BBBB6FEE"/>
    <w:rsid w:val="E7EE6E94"/>
    <w:rsid w:val="EEB782C5"/>
    <w:rsid w:val="EF7D90C6"/>
    <w:rsid w:val="FB78432A"/>
    <w:rsid w:val="FDBC2BA3"/>
    <w:rsid w:val="FEDED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6"/>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paragraph" w:styleId="4">
    <w:name w:val="heading 4"/>
    <w:basedOn w:val="1"/>
    <w:next w:val="1"/>
    <w:qFormat/>
    <w:uiPriority w:val="99"/>
    <w:pPr>
      <w:keepNext/>
      <w:keepLines/>
      <w:widowControl/>
      <w:numPr>
        <w:ilvl w:val="3"/>
        <w:numId w:val="1"/>
      </w:numPr>
      <w:spacing w:before="280" w:after="290" w:line="376" w:lineRule="auto"/>
      <w:jc w:val="left"/>
      <w:outlineLvl w:val="3"/>
    </w:pPr>
    <w:rPr>
      <w:rFonts w:ascii="Arial" w:hAnsi="Arial" w:eastAsia="黑体" w:cs="Arial"/>
      <w:b/>
      <w:bCs/>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cs="宋体"/>
    </w:rPr>
  </w:style>
  <w:style w:type="paragraph" w:styleId="5">
    <w:name w:val="annotation text"/>
    <w:basedOn w:val="1"/>
    <w:qFormat/>
    <w:uiPriority w:val="0"/>
    <w:pPr>
      <w:jc w:val="left"/>
    </w:pPr>
  </w:style>
  <w:style w:type="paragraph" w:styleId="6">
    <w:name w:val="Body Text"/>
    <w:basedOn w:val="1"/>
    <w:next w:val="7"/>
    <w:qFormat/>
    <w:uiPriority w:val="99"/>
    <w:pPr>
      <w:spacing w:after="120"/>
    </w:pPr>
    <w:rPr>
      <w:rFonts w:ascii="Times New Roman" w:hAnsi="Times New Roman" w:cs="Times New Roman"/>
    </w:rPr>
  </w:style>
  <w:style w:type="paragraph" w:styleId="7">
    <w:name w:val="Body Text 2"/>
    <w:basedOn w:val="1"/>
    <w:qFormat/>
    <w:uiPriority w:val="0"/>
    <w:pPr>
      <w:spacing w:line="360" w:lineRule="auto"/>
    </w:pPr>
    <w:rPr>
      <w:rFonts w:ascii="Tahoma" w:hAnsi="Tahoma"/>
      <w:b/>
      <w:bCs/>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Body Text First Indent"/>
    <w:basedOn w:val="6"/>
    <w:qFormat/>
    <w:uiPriority w:val="0"/>
    <w:pPr>
      <w:ind w:firstLine="420" w:firstLineChars="100"/>
    </w:pPr>
  </w:style>
  <w:style w:type="character" w:styleId="14">
    <w:name w:val="page number"/>
    <w:basedOn w:val="13"/>
    <w:qFormat/>
    <w:uiPriority w:val="0"/>
  </w:style>
  <w:style w:type="paragraph" w:customStyle="1" w:styleId="15">
    <w:name w:val="样式 小四 行距: 1.5 倍行距"/>
    <w:basedOn w:val="1"/>
    <w:qFormat/>
    <w:uiPriority w:val="0"/>
    <w:pPr>
      <w:ind w:firstLine="480"/>
    </w:pPr>
    <w:rPr>
      <w:rFonts w:cs="宋体"/>
    </w:rPr>
  </w:style>
  <w:style w:type="character" w:customStyle="1" w:styleId="16">
    <w:name w:val=" Char Char22"/>
    <w:link w:val="3"/>
    <w:qFormat/>
    <w:locked/>
    <w:uiPriority w:val="99"/>
    <w:rPr>
      <w:rFonts w:ascii="Times New Roman" w:hAnsi="Times New Roman"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6718</Words>
  <Characters>6939</Characters>
  <Lines>0</Lines>
  <Paragraphs>0</Paragraphs>
  <TotalTime>0</TotalTime>
  <ScaleCrop>false</ScaleCrop>
  <LinksUpToDate>false</LinksUpToDate>
  <CharactersWithSpaces>7170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2021-04-27T19:41:00Z</dcterms:created>
  <dc:creator>姚玮廷</dc:creator>
  <cp:lastModifiedBy>广州南沙经发建筑有限公司[广州南沙经发建筑有限公司]</cp:lastModifiedBy>
  <dcterms:modified xsi:type="dcterms:W3CDTF">2025-08-12T01:16:35Z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5946E9C4899745D7BECDA79B4BC72B30_13</vt:lpwstr>
  </property>
  <property fmtid="{D5CDD505-2E9C-101B-9397-08002B2CF9AE}" pid="4" name="KSOTemplateDocerSaveRecord">
    <vt:lpwstr>eyJoZGlkIjoiNWY1ZjliYzFmMGUxYjBmY2U5ZDZlZjE2ZGI3ZDYxMzUiLCJ1c2VySWQiOiI0MzI4Mjc0MDcifQ==</vt:lpwstr>
  </property>
</Properties>
</file>