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rPr>
      </w:pPr>
    </w:p>
    <w:p>
      <w:pPr>
        <w:pStyle w:val="18"/>
        <w:spacing w:line="640" w:lineRule="exact"/>
        <w:rPr>
          <w:rFonts w:hint="eastAsia" w:ascii="宋体" w:hAnsi="宋体" w:cs="宋体"/>
          <w:color w:val="auto"/>
          <w:sz w:val="28"/>
          <w:szCs w:val="28"/>
        </w:rPr>
      </w:pPr>
      <w:r>
        <w:rPr>
          <w:rFonts w:hint="eastAsia" w:ascii="宋体" w:hAnsi="宋体" w:cs="宋体"/>
          <w:color w:val="auto"/>
          <w:sz w:val="28"/>
          <w:szCs w:val="28"/>
        </w:rPr>
        <w:t>合同编号：</w:t>
      </w:r>
    </w:p>
    <w:p>
      <w:pPr>
        <w:pStyle w:val="10"/>
        <w:spacing w:before="0" w:beforeAutospacing="0" w:after="156" w:afterLines="50" w:afterAutospacing="0" w:line="560" w:lineRule="exact"/>
        <w:jc w:val="center"/>
        <w:rPr>
          <w:rFonts w:hint="eastAsia"/>
          <w:b/>
          <w:sz w:val="44"/>
          <w:szCs w:val="44"/>
        </w:rPr>
      </w:pPr>
    </w:p>
    <w:p>
      <w:pPr>
        <w:spacing w:line="360" w:lineRule="auto"/>
        <w:jc w:val="center"/>
        <w:rPr>
          <w:rFonts w:hint="eastAsia" w:ascii="宋体" w:hAnsi="宋体" w:cs="宋体"/>
          <w:b/>
          <w:bCs/>
          <w:spacing w:val="-40"/>
          <w:kern w:val="0"/>
          <w:sz w:val="52"/>
          <w:szCs w:val="52"/>
        </w:rPr>
      </w:pPr>
    </w:p>
    <w:p>
      <w:pPr>
        <w:spacing w:line="360" w:lineRule="auto"/>
        <w:jc w:val="center"/>
        <w:rPr>
          <w:rFonts w:hint="eastAsia" w:ascii="宋体" w:hAnsi="宋体" w:cs="宋体"/>
          <w:b/>
          <w:sz w:val="48"/>
          <w:szCs w:val="48"/>
        </w:rPr>
      </w:pPr>
    </w:p>
    <w:p>
      <w:pPr>
        <w:spacing w:line="360" w:lineRule="auto"/>
        <w:jc w:val="center"/>
        <w:rPr>
          <w:rFonts w:hint="eastAsia" w:ascii="宋体" w:hAnsi="宋体" w:cs="宋体"/>
          <w:b/>
          <w:sz w:val="48"/>
          <w:szCs w:val="48"/>
        </w:rPr>
      </w:pPr>
    </w:p>
    <w:p>
      <w:pPr>
        <w:spacing w:line="360" w:lineRule="auto"/>
        <w:jc w:val="center"/>
        <w:rPr>
          <w:rFonts w:hint="eastAsia" w:ascii="宋体" w:hAnsi="宋体" w:cs="宋体"/>
          <w:b/>
          <w:sz w:val="48"/>
          <w:szCs w:val="48"/>
        </w:rPr>
      </w:pPr>
      <w:r>
        <w:rPr>
          <w:rFonts w:hint="eastAsia" w:ascii="宋体" w:hAnsi="宋体" w:cs="宋体"/>
          <w:b/>
          <w:sz w:val="48"/>
          <w:szCs w:val="48"/>
        </w:rPr>
        <w:t>十九涌商业街北侧周边环境整治</w:t>
      </w:r>
    </w:p>
    <w:p>
      <w:pPr>
        <w:spacing w:line="360" w:lineRule="auto"/>
        <w:jc w:val="center"/>
        <w:rPr>
          <w:rFonts w:hint="eastAsia" w:ascii="宋体" w:hAnsi="宋体" w:cs="宋体"/>
          <w:b/>
          <w:sz w:val="48"/>
          <w:szCs w:val="48"/>
        </w:rPr>
      </w:pPr>
      <w:r>
        <w:rPr>
          <w:rFonts w:hint="eastAsia" w:ascii="宋体" w:hAnsi="宋体" w:cs="宋体"/>
          <w:b/>
          <w:sz w:val="48"/>
          <w:szCs w:val="48"/>
        </w:rPr>
        <w:t>服务合同</w:t>
      </w:r>
    </w:p>
    <w:p>
      <w:pPr>
        <w:tabs>
          <w:tab w:val="left" w:pos="1380"/>
        </w:tabs>
        <w:spacing w:line="360" w:lineRule="auto"/>
        <w:rPr>
          <w:rFonts w:ascii="宋体" w:hAnsi="Times New Roman"/>
          <w:sz w:val="32"/>
          <w:szCs w:val="32"/>
        </w:rPr>
      </w:pPr>
    </w:p>
    <w:p>
      <w:pPr>
        <w:tabs>
          <w:tab w:val="left" w:pos="1380"/>
        </w:tabs>
        <w:spacing w:line="360" w:lineRule="auto"/>
        <w:rPr>
          <w:rFonts w:ascii="宋体" w:hAnsi="Times New Roman"/>
          <w:sz w:val="32"/>
          <w:szCs w:val="32"/>
        </w:rPr>
      </w:pPr>
      <w:r>
        <w:rPr>
          <w:rFonts w:ascii="宋体" w:hAnsi="Times New Roman"/>
          <w:sz w:val="32"/>
          <w:szCs w:val="32"/>
        </w:rPr>
        <w:tab/>
      </w:r>
    </w:p>
    <w:p>
      <w:pPr>
        <w:pStyle w:val="17"/>
        <w:rPr>
          <w:rFonts w:ascii="宋体" w:eastAsia="宋体" w:cs="Times New Roman"/>
          <w:sz w:val="32"/>
          <w:szCs w:val="32"/>
        </w:rPr>
      </w:pPr>
    </w:p>
    <w:p>
      <w:pPr>
        <w:pStyle w:val="17"/>
        <w:ind w:firstLine="0"/>
        <w:rPr>
          <w:rFonts w:ascii="宋体" w:eastAsia="宋体" w:cs="Times New Roman"/>
          <w:sz w:val="32"/>
          <w:szCs w:val="32"/>
        </w:rPr>
      </w:pPr>
    </w:p>
    <w:p>
      <w:pPr>
        <w:pStyle w:val="17"/>
        <w:ind w:firstLine="0"/>
        <w:rPr>
          <w:rFonts w:ascii="宋体" w:eastAsia="宋体" w:cs="Times New Roman"/>
          <w:sz w:val="32"/>
          <w:szCs w:val="32"/>
        </w:rPr>
      </w:pPr>
    </w:p>
    <w:p>
      <w:pPr>
        <w:pStyle w:val="17"/>
        <w:ind w:firstLine="0"/>
        <w:rPr>
          <w:rFonts w:ascii="宋体" w:eastAsia="宋体" w:cs="Times New Roman"/>
          <w:sz w:val="32"/>
          <w:szCs w:val="32"/>
        </w:rPr>
      </w:pPr>
    </w:p>
    <w:p>
      <w:pPr>
        <w:spacing w:line="640" w:lineRule="exact"/>
        <w:rPr>
          <w:rFonts w:hint="eastAsia" w:ascii="宋体" w:hAnsi="宋体" w:cs="仿宋"/>
          <w:sz w:val="24"/>
        </w:rPr>
      </w:pPr>
      <w:r>
        <w:rPr>
          <w:rFonts w:hint="eastAsia" w:ascii="宋体" w:hAnsi="宋体" w:cs="仿宋"/>
          <w:sz w:val="24"/>
        </w:rPr>
        <w:t>项目名称：十九涌商业街北侧周边环境整治服务</w:t>
      </w:r>
      <w:r>
        <w:rPr>
          <w:rFonts w:hint="eastAsia" w:ascii="宋体" w:hAnsi="宋体" w:cs="仿宋"/>
          <w:sz w:val="24"/>
          <w:lang w:val="en-US" w:eastAsia="zh-CN"/>
        </w:rPr>
        <w:t>采购</w:t>
      </w:r>
      <w:r>
        <w:rPr>
          <w:rFonts w:hint="eastAsia" w:ascii="宋体" w:hAnsi="宋体" w:cs="仿宋"/>
          <w:sz w:val="24"/>
        </w:rPr>
        <w:t>项目</w:t>
      </w:r>
    </w:p>
    <w:p>
      <w:pPr>
        <w:spacing w:line="640" w:lineRule="exact"/>
        <w:rPr>
          <w:rFonts w:hint="eastAsia" w:ascii="宋体" w:hAnsi="宋体" w:cs="仿宋"/>
          <w:sz w:val="24"/>
        </w:rPr>
      </w:pPr>
      <w:r>
        <w:rPr>
          <w:rFonts w:hint="eastAsia" w:ascii="宋体" w:hAnsi="宋体" w:cs="仿宋"/>
          <w:sz w:val="24"/>
        </w:rPr>
        <w:t xml:space="preserve">项目地点：广州市南沙区万顷沙镇十九涌             </w:t>
      </w:r>
    </w:p>
    <w:p>
      <w:pPr>
        <w:spacing w:line="640" w:lineRule="exact"/>
        <w:rPr>
          <w:rFonts w:hint="eastAsia" w:ascii="宋体" w:hAnsi="宋体" w:cs="仿宋"/>
          <w:sz w:val="24"/>
        </w:rPr>
      </w:pPr>
      <w:r>
        <w:rPr>
          <w:rFonts w:hint="eastAsia" w:ascii="宋体" w:hAnsi="宋体" w:cs="仿宋"/>
          <w:sz w:val="24"/>
        </w:rPr>
        <w:t xml:space="preserve">甲方（全称）：广州南沙湿地旅游发展有限公司  </w:t>
      </w:r>
    </w:p>
    <w:p>
      <w:pPr>
        <w:spacing w:line="640" w:lineRule="exact"/>
        <w:rPr>
          <w:rFonts w:hint="eastAsia" w:ascii="宋体" w:hAnsi="宋体" w:cs="仿宋"/>
          <w:sz w:val="24"/>
        </w:rPr>
      </w:pPr>
      <w:r>
        <w:rPr>
          <w:rFonts w:hint="eastAsia" w:ascii="宋体" w:hAnsi="宋体" w:cs="仿宋"/>
          <w:sz w:val="24"/>
        </w:rPr>
        <w:t>乙方（全称）：</w:t>
      </w:r>
    </w:p>
    <w:p>
      <w:pPr>
        <w:pStyle w:val="10"/>
        <w:spacing w:line="560" w:lineRule="exact"/>
        <w:ind w:firstLine="480" w:firstLineChars="200"/>
        <w:rPr>
          <w:rFonts w:hint="eastAsia"/>
          <w:lang w:bidi="ar"/>
        </w:rPr>
        <w:sectPr>
          <w:pgSz w:w="11906" w:h="16838"/>
          <w:pgMar w:top="1440" w:right="1800" w:bottom="1440" w:left="1800" w:header="851" w:footer="992" w:gutter="0"/>
          <w:pgNumType w:start="1"/>
          <w:cols w:space="425" w:num="1"/>
          <w:docGrid w:type="lines" w:linePitch="312" w:charSpace="0"/>
        </w:sectPr>
      </w:pPr>
    </w:p>
    <w:p>
      <w:pPr>
        <w:pStyle w:val="10"/>
        <w:spacing w:line="560" w:lineRule="exact"/>
        <w:ind w:firstLine="480" w:firstLineChars="200"/>
        <w:rPr>
          <w:rFonts w:hint="eastAsia"/>
          <w:lang w:bidi="ar"/>
        </w:rPr>
      </w:pPr>
      <w:r>
        <w:rPr>
          <w:rFonts w:hint="eastAsia"/>
          <w:lang w:bidi="ar"/>
        </w:rPr>
        <w:t xml:space="preserve">依照《中华人民共和国民法典》及相关法律、行政法规，遵循平等、自愿、公平和诚信原则，合同双方就 </w:t>
      </w:r>
      <w:r>
        <w:rPr>
          <w:rFonts w:hint="eastAsia"/>
          <w:u w:val="single"/>
        </w:rPr>
        <w:t>十九涌商业街北侧周边环境整治服务</w:t>
      </w:r>
      <w:r>
        <w:rPr>
          <w:rFonts w:hint="eastAsia"/>
          <w:u w:val="single"/>
          <w:lang w:val="en-US" w:eastAsia="zh-CN"/>
        </w:rPr>
        <w:t>采购</w:t>
      </w:r>
      <w:r>
        <w:rPr>
          <w:rFonts w:hint="eastAsia"/>
          <w:u w:val="single"/>
        </w:rPr>
        <w:t xml:space="preserve">项目 </w:t>
      </w:r>
      <w:r>
        <w:rPr>
          <w:rFonts w:hint="eastAsia"/>
          <w:lang w:bidi="ar"/>
        </w:rPr>
        <w:t>事宜经协商一致，订立本合同。</w:t>
      </w:r>
    </w:p>
    <w:p>
      <w:pPr>
        <w:pStyle w:val="10"/>
        <w:spacing w:before="0" w:beforeAutospacing="0" w:after="0" w:afterAutospacing="0" w:line="560" w:lineRule="exact"/>
        <w:ind w:firstLine="482" w:firstLineChars="200"/>
        <w:outlineLvl w:val="0"/>
        <w:rPr>
          <w:rFonts w:hint="eastAsia"/>
          <w:b/>
        </w:rPr>
      </w:pPr>
      <w:r>
        <w:rPr>
          <w:rFonts w:hint="eastAsia"/>
          <w:b/>
        </w:rPr>
        <w:t>一、项目概况及质量标准</w:t>
      </w:r>
    </w:p>
    <w:p>
      <w:pPr>
        <w:pStyle w:val="10"/>
        <w:spacing w:before="0" w:beforeAutospacing="0" w:after="0" w:afterAutospacing="0" w:line="560" w:lineRule="exact"/>
        <w:ind w:firstLine="480" w:firstLineChars="200"/>
        <w:rPr>
          <w:rFonts w:hint="eastAsia"/>
        </w:rPr>
      </w:pPr>
      <w:r>
        <w:rPr>
          <w:rFonts w:hint="eastAsia"/>
        </w:rPr>
        <w:t>1.1项目名称：十九涌商业街北侧周边环境整治服务</w:t>
      </w:r>
      <w:r>
        <w:rPr>
          <w:rFonts w:hint="eastAsia"/>
          <w:lang w:val="en-US" w:eastAsia="zh-CN"/>
        </w:rPr>
        <w:t>采购</w:t>
      </w:r>
      <w:bookmarkStart w:id="1" w:name="_GoBack"/>
      <w:bookmarkEnd w:id="1"/>
      <w:r>
        <w:rPr>
          <w:rFonts w:hint="eastAsia"/>
        </w:rPr>
        <w:t>项目</w:t>
      </w:r>
    </w:p>
    <w:p>
      <w:pPr>
        <w:pStyle w:val="10"/>
        <w:spacing w:before="0" w:beforeAutospacing="0" w:after="0" w:afterAutospacing="0" w:line="560" w:lineRule="exact"/>
        <w:ind w:firstLine="480" w:firstLineChars="200"/>
        <w:rPr>
          <w:rFonts w:hint="eastAsia"/>
        </w:rPr>
      </w:pPr>
      <w:r>
        <w:rPr>
          <w:rFonts w:hint="eastAsia"/>
        </w:rPr>
        <w:t>1.2项目地点：广州市南沙区十九涌</w:t>
      </w:r>
    </w:p>
    <w:p>
      <w:pPr>
        <w:pStyle w:val="17"/>
        <w:spacing w:line="560" w:lineRule="exact"/>
        <w:ind w:firstLineChars="200"/>
        <w:rPr>
          <w:rFonts w:ascii="宋体" w:hAnsi="宋体" w:eastAsiaTheme="minorEastAsia"/>
          <w:sz w:val="24"/>
          <w:szCs w:val="24"/>
        </w:rPr>
      </w:pPr>
      <w:r>
        <w:rPr>
          <w:rFonts w:hint="eastAsia" w:ascii="宋体" w:hAnsi="宋体" w:eastAsiaTheme="minorEastAsia"/>
          <w:sz w:val="24"/>
          <w:szCs w:val="24"/>
        </w:rPr>
        <w:t>1.3项目内容：通过甲供原料对北侧周边环境进行整治，在甲方规定的时间内完成该项服务，服务内容包括：</w:t>
      </w:r>
    </w:p>
    <w:p>
      <w:pPr>
        <w:pStyle w:val="17"/>
        <w:spacing w:line="560" w:lineRule="exact"/>
        <w:ind w:firstLineChars="200"/>
        <w:rPr>
          <w:rFonts w:hint="eastAsia" w:ascii="宋体" w:hAnsi="宋体" w:eastAsiaTheme="minorEastAsia"/>
          <w:sz w:val="24"/>
          <w:szCs w:val="24"/>
        </w:rPr>
      </w:pPr>
      <w:r>
        <w:rPr>
          <w:rFonts w:hint="eastAsia" w:ascii="宋体" w:hAnsi="宋体" w:eastAsiaTheme="minorEastAsia"/>
          <w:sz w:val="24"/>
          <w:szCs w:val="24"/>
        </w:rPr>
        <w:t>1.3.1从甲方指定的码头驾驶设备驶入实施场地，使用10寸或者更大功率泵船抽沙船。</w:t>
      </w:r>
    </w:p>
    <w:p>
      <w:pPr>
        <w:pStyle w:val="17"/>
        <w:spacing w:line="560" w:lineRule="exact"/>
        <w:ind w:firstLineChars="200"/>
        <w:rPr>
          <w:rFonts w:hint="eastAsia" w:ascii="宋体" w:hAnsi="宋体" w:eastAsiaTheme="minorEastAsia"/>
          <w:sz w:val="24"/>
          <w:szCs w:val="24"/>
        </w:rPr>
      </w:pPr>
      <w:r>
        <w:rPr>
          <w:rFonts w:hint="eastAsia" w:ascii="宋体" w:hAnsi="宋体" w:eastAsiaTheme="minorEastAsia"/>
          <w:sz w:val="24"/>
          <w:szCs w:val="24"/>
        </w:rPr>
        <w:t>1.3.2根据甲方指导，对甲方指定场地进行抽沙回填工作，现场回填范围大于3962平方米</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回填量预计大于8000m³</w:t>
      </w:r>
      <w:r>
        <w:rPr>
          <w:rFonts w:hint="eastAsia" w:ascii="宋体" w:hAnsi="宋体" w:eastAsiaTheme="minorEastAsia"/>
          <w:sz w:val="24"/>
          <w:szCs w:val="24"/>
        </w:rPr>
        <w:t>。</w:t>
      </w:r>
    </w:p>
    <w:p>
      <w:pPr>
        <w:pStyle w:val="17"/>
        <w:spacing w:line="560" w:lineRule="exact"/>
        <w:ind w:firstLineChars="200"/>
        <w:rPr>
          <w:rFonts w:hint="eastAsia" w:ascii="宋体" w:hAnsi="宋体" w:eastAsiaTheme="minorEastAsia"/>
          <w:sz w:val="24"/>
          <w:szCs w:val="24"/>
        </w:rPr>
      </w:pPr>
      <w:r>
        <w:rPr>
          <w:rFonts w:hint="eastAsia" w:ascii="宋体" w:hAnsi="宋体" w:eastAsiaTheme="minorEastAsia"/>
          <w:sz w:val="24"/>
          <w:szCs w:val="24"/>
        </w:rPr>
        <w:t>1.3.3回填高度与电缆管廊平齐且能满足甲方验收要求（由于回填过程中会出现大量的水和泥浆，需分二次或三次实施回填）；</w:t>
      </w:r>
    </w:p>
    <w:p>
      <w:pPr>
        <w:pStyle w:val="17"/>
        <w:spacing w:line="560" w:lineRule="exact"/>
        <w:ind w:firstLineChars="200"/>
        <w:rPr>
          <w:rFonts w:hint="eastAsia" w:ascii="宋体" w:hAnsi="宋体" w:eastAsiaTheme="minorEastAsia"/>
          <w:sz w:val="24"/>
          <w:szCs w:val="24"/>
        </w:rPr>
      </w:pPr>
      <w:r>
        <w:rPr>
          <w:rFonts w:hint="eastAsia" w:ascii="宋体" w:hAnsi="宋体" w:eastAsiaTheme="minorEastAsia"/>
          <w:sz w:val="24"/>
          <w:szCs w:val="24"/>
        </w:rPr>
        <w:t>1.3.4对现场做好保护性措施，避免出现沉降脱落等情况(如电缆管廊、燃气管道、部污水管网)；</w:t>
      </w:r>
    </w:p>
    <w:p>
      <w:pPr>
        <w:pStyle w:val="17"/>
        <w:spacing w:line="560" w:lineRule="exact"/>
        <w:ind w:firstLineChars="200"/>
        <w:rPr>
          <w:rFonts w:hint="eastAsia" w:ascii="宋体" w:hAnsi="宋体" w:eastAsiaTheme="minorEastAsia"/>
          <w:sz w:val="24"/>
          <w:szCs w:val="24"/>
        </w:rPr>
      </w:pPr>
      <w:r>
        <w:rPr>
          <w:rFonts w:hint="eastAsia" w:ascii="宋体" w:hAnsi="宋体" w:eastAsiaTheme="minorEastAsia"/>
          <w:sz w:val="24"/>
          <w:szCs w:val="24"/>
        </w:rPr>
        <w:t>具体实施要求按本合同附件《实施方案》执行。</w:t>
      </w:r>
    </w:p>
    <w:p>
      <w:pPr>
        <w:pStyle w:val="10"/>
        <w:spacing w:before="0" w:beforeAutospacing="0" w:after="0" w:afterAutospacing="0" w:line="560" w:lineRule="exact"/>
        <w:ind w:firstLine="480" w:firstLineChars="200"/>
        <w:rPr>
          <w:rFonts w:hint="eastAsia"/>
        </w:rPr>
      </w:pPr>
      <w:r>
        <w:rPr>
          <w:rFonts w:hint="eastAsia"/>
        </w:rPr>
        <w:t>1.4验收标准：项目符合本合同约定，达到合格标准。</w:t>
      </w:r>
    </w:p>
    <w:p>
      <w:pPr>
        <w:pStyle w:val="10"/>
        <w:spacing w:before="0" w:beforeAutospacing="0" w:after="0" w:afterAutospacing="0" w:line="560" w:lineRule="exact"/>
        <w:ind w:firstLine="482" w:firstLineChars="200"/>
        <w:outlineLvl w:val="0"/>
        <w:rPr>
          <w:rFonts w:hint="eastAsia"/>
          <w:b/>
        </w:rPr>
      </w:pPr>
      <w:r>
        <w:rPr>
          <w:rFonts w:hint="eastAsia"/>
          <w:b/>
        </w:rPr>
        <w:t>二、合同总价及承包方式</w:t>
      </w:r>
    </w:p>
    <w:p>
      <w:pPr>
        <w:spacing w:line="560" w:lineRule="exact"/>
        <w:ind w:firstLine="480" w:firstLineChars="200"/>
        <w:rPr>
          <w:rFonts w:hint="eastAsia" w:ascii="宋体" w:hAnsi="宋体" w:cs="宋体"/>
          <w:kern w:val="0"/>
          <w:sz w:val="24"/>
        </w:rPr>
      </w:pPr>
      <w:r>
        <w:rPr>
          <w:rFonts w:hint="eastAsia" w:ascii="宋体" w:hAnsi="宋体" w:cs="宋体"/>
          <w:kern w:val="0"/>
          <w:sz w:val="24"/>
        </w:rPr>
        <w:t>2.1 本合同项下服务费总价为：</w:t>
      </w:r>
    </w:p>
    <w:p>
      <w:pPr>
        <w:spacing w:line="560" w:lineRule="exact"/>
        <w:ind w:firstLine="480"/>
        <w:rPr>
          <w:rFonts w:hint="eastAsia" w:ascii="宋体" w:hAnsi="宋体" w:cs="宋体"/>
          <w:bCs/>
          <w:sz w:val="24"/>
          <w:u w:val="single"/>
        </w:rPr>
      </w:pPr>
      <w:r>
        <w:rPr>
          <w:rFonts w:hint="eastAsia" w:ascii="宋体" w:hAnsi="宋体" w:cs="宋体"/>
          <w:bCs/>
          <w:sz w:val="24"/>
        </w:rPr>
        <w:t>人民币（大写）；</w:t>
      </w:r>
    </w:p>
    <w:p>
      <w:pPr>
        <w:widowControl/>
        <w:spacing w:line="560" w:lineRule="exact"/>
        <w:ind w:firstLine="480" w:firstLineChars="200"/>
        <w:jc w:val="left"/>
        <w:rPr>
          <w:rFonts w:hint="eastAsia" w:ascii="宋体" w:hAnsi="宋体" w:cs="宋体"/>
          <w:bCs/>
          <w:sz w:val="24"/>
        </w:rPr>
      </w:pPr>
      <w:r>
        <w:rPr>
          <w:rFonts w:hint="eastAsia" w:ascii="宋体" w:hAnsi="宋体" w:cs="宋体"/>
          <w:bCs/>
          <w:sz w:val="24"/>
        </w:rPr>
        <w:t>人民币（小写）元；</w:t>
      </w:r>
    </w:p>
    <w:p>
      <w:pPr>
        <w:spacing w:line="560" w:lineRule="exact"/>
        <w:ind w:firstLine="480" w:firstLineChars="200"/>
        <w:rPr>
          <w:rFonts w:hint="eastAsia" w:ascii="宋体" w:hAnsi="宋体" w:cs="宋体"/>
          <w:sz w:val="24"/>
        </w:rPr>
      </w:pPr>
      <w:r>
        <w:rPr>
          <w:rFonts w:hint="eastAsia" w:ascii="宋体" w:hAnsi="宋体" w:cs="宋体"/>
          <w:sz w:val="24"/>
        </w:rPr>
        <w:t>不含税价：</w:t>
      </w:r>
      <w:r>
        <w:rPr>
          <w:rFonts w:hint="eastAsia" w:ascii="宋体" w:hAnsi="宋体" w:cs="宋体"/>
          <w:kern w:val="0"/>
          <w:sz w:val="24"/>
        </w:rPr>
        <w:t>元；</w:t>
      </w:r>
    </w:p>
    <w:p>
      <w:pPr>
        <w:widowControl/>
        <w:spacing w:line="560" w:lineRule="exact"/>
        <w:ind w:firstLine="480" w:firstLineChars="200"/>
        <w:jc w:val="left"/>
        <w:rPr>
          <w:rFonts w:hint="eastAsia" w:ascii="宋体" w:hAnsi="宋体" w:cs="宋体"/>
          <w:sz w:val="24"/>
        </w:rPr>
      </w:pPr>
      <w:r>
        <w:rPr>
          <w:rFonts w:hint="eastAsia" w:ascii="宋体" w:hAnsi="宋体" w:cs="宋体"/>
          <w:sz w:val="24"/>
        </w:rPr>
        <w:t>税费：</w:t>
      </w:r>
      <w:r>
        <w:rPr>
          <w:rFonts w:hint="eastAsia" w:ascii="宋体" w:hAnsi="宋体" w:cs="宋体"/>
          <w:kern w:val="0"/>
          <w:sz w:val="24"/>
        </w:rPr>
        <w:t>元；</w:t>
      </w:r>
    </w:p>
    <w:p>
      <w:pPr>
        <w:spacing w:line="560" w:lineRule="exact"/>
        <w:ind w:firstLine="480" w:firstLineChars="200"/>
        <w:rPr>
          <w:rFonts w:hint="eastAsia" w:ascii="宋体" w:hAnsi="宋体" w:cs="宋体"/>
          <w:sz w:val="24"/>
        </w:rPr>
      </w:pPr>
      <w:r>
        <w:rPr>
          <w:rFonts w:hint="eastAsia" w:ascii="宋体" w:hAnsi="宋体" w:cs="宋体"/>
          <w:sz w:val="24"/>
        </w:rPr>
        <w:t>税率：</w:t>
      </w:r>
      <w:r>
        <w:rPr>
          <w:rFonts w:hint="eastAsia" w:ascii="宋体" w:hAnsi="宋体" w:cs="宋体"/>
          <w:sz w:val="24"/>
          <w:u w:val="single"/>
        </w:rPr>
        <w:t>%</w:t>
      </w:r>
      <w:r>
        <w:rPr>
          <w:rFonts w:hint="eastAsia" w:ascii="宋体" w:hAnsi="宋体" w:cs="宋体"/>
          <w:sz w:val="24"/>
        </w:rPr>
        <w:t>。</w:t>
      </w:r>
    </w:p>
    <w:p>
      <w:pPr>
        <w:pStyle w:val="10"/>
        <w:spacing w:beforeAutospacing="0" w:after="0" w:afterAutospacing="0" w:line="560" w:lineRule="exact"/>
        <w:ind w:firstLine="480" w:firstLineChars="200"/>
        <w:rPr>
          <w:rFonts w:hint="eastAsia"/>
          <w:u w:val="single"/>
        </w:rPr>
      </w:pPr>
      <w:r>
        <w:rPr>
          <w:rFonts w:hint="eastAsia"/>
        </w:rPr>
        <w:t>2.2 承包方式：总价包干，合同费用包括乙方为完成本合同所规定工作的所有费用，包括但不限于</w:t>
      </w:r>
      <w:r>
        <w:rPr>
          <w:rFonts w:hint="eastAsia" w:eastAsia="宋体"/>
          <w:color w:val="000000"/>
        </w:rPr>
        <w:t>文件编制费、人工费、夜间施工费、材料费、机械成本、交通费、管理费、加班费</w:t>
      </w:r>
      <w:r>
        <w:rPr>
          <w:rFonts w:hint="eastAsia"/>
        </w:rPr>
        <w:t>、税金及利润等一切与完成本合同内容相关的费用。甲方为完成合同目的无需再向乙方支付除上述约定的费用外的任何其他费用。除非经甲乙双方同意本合同工作内容发生修改，且该修改导致合同费用的调整，否则合同总价不作任何增加。</w:t>
      </w:r>
    </w:p>
    <w:p>
      <w:pPr>
        <w:pStyle w:val="10"/>
        <w:spacing w:before="0" w:beforeAutospacing="0" w:after="0" w:afterAutospacing="0" w:line="560" w:lineRule="exact"/>
        <w:ind w:firstLine="482" w:firstLineChars="200"/>
        <w:outlineLvl w:val="0"/>
        <w:rPr>
          <w:rFonts w:hint="eastAsia"/>
          <w:b/>
        </w:rPr>
      </w:pPr>
      <w:r>
        <w:rPr>
          <w:rFonts w:hint="eastAsia"/>
          <w:b/>
        </w:rPr>
        <w:t>三、服务期限</w:t>
      </w:r>
    </w:p>
    <w:p>
      <w:pPr>
        <w:tabs>
          <w:tab w:val="left" w:pos="993"/>
        </w:tabs>
        <w:spacing w:line="560" w:lineRule="exact"/>
        <w:ind w:left="239" w:leftChars="114" w:firstLine="480" w:firstLineChars="200"/>
        <w:jc w:val="left"/>
        <w:rPr>
          <w:rFonts w:hint="eastAsia" w:ascii="宋体" w:hAnsi="宋体" w:cs="宋体"/>
          <w:kern w:val="0"/>
          <w:sz w:val="24"/>
        </w:rPr>
      </w:pPr>
      <w:r>
        <w:rPr>
          <w:rFonts w:hint="eastAsia" w:ascii="宋体" w:hAnsi="宋体" w:cs="宋体"/>
          <w:kern w:val="0"/>
          <w:sz w:val="24"/>
        </w:rPr>
        <w:t>合同服务期限: 30日历天。</w:t>
      </w:r>
    </w:p>
    <w:p>
      <w:pPr>
        <w:tabs>
          <w:tab w:val="left" w:pos="993"/>
        </w:tabs>
        <w:spacing w:line="560" w:lineRule="exact"/>
        <w:ind w:left="239" w:leftChars="114" w:firstLine="480" w:firstLineChars="200"/>
        <w:jc w:val="left"/>
        <w:rPr>
          <w:rFonts w:hint="eastAsia" w:ascii="宋体" w:hAnsi="宋体" w:cs="宋体"/>
          <w:kern w:val="0"/>
          <w:sz w:val="24"/>
        </w:rPr>
      </w:pPr>
      <w:r>
        <w:rPr>
          <w:rFonts w:hint="eastAsia" w:ascii="宋体" w:hAnsi="宋体" w:cs="宋体"/>
          <w:kern w:val="0"/>
          <w:sz w:val="24"/>
        </w:rPr>
        <w:t>暂定从</w:t>
      </w:r>
      <w:r>
        <w:rPr>
          <w:rFonts w:hint="eastAsia" w:ascii="宋体" w:hAnsi="宋体" w:cs="宋体"/>
          <w:kern w:val="0"/>
          <w:sz w:val="24"/>
          <w:u w:val="single"/>
        </w:rPr>
        <w:t>2025年XX月XX日</w:t>
      </w:r>
      <w:r>
        <w:rPr>
          <w:rFonts w:hint="eastAsia" w:ascii="宋体" w:hAnsi="宋体" w:cs="宋体"/>
          <w:kern w:val="0"/>
          <w:sz w:val="24"/>
        </w:rPr>
        <w:t>开始，至</w:t>
      </w:r>
      <w:r>
        <w:rPr>
          <w:rFonts w:hint="eastAsia" w:ascii="宋体" w:hAnsi="宋体" w:cs="宋体"/>
          <w:kern w:val="0"/>
          <w:sz w:val="24"/>
          <w:u w:val="single"/>
        </w:rPr>
        <w:t>2025年XX月XX日</w:t>
      </w:r>
      <w:r>
        <w:rPr>
          <w:rFonts w:hint="eastAsia" w:ascii="宋体" w:hAnsi="宋体" w:cs="宋体"/>
          <w:kern w:val="0"/>
          <w:sz w:val="24"/>
        </w:rPr>
        <w:t>完成，</w:t>
      </w:r>
      <w:r>
        <w:rPr>
          <w:rFonts w:hint="eastAsia"/>
          <w:sz w:val="24"/>
        </w:rPr>
        <w:t>具体服务期限自甲方通知中载明的进场时间起算</w:t>
      </w:r>
      <w:r>
        <w:rPr>
          <w:rFonts w:hint="eastAsia" w:ascii="宋体" w:hAnsi="宋体" w:cs="宋体"/>
          <w:kern w:val="0"/>
          <w:sz w:val="24"/>
        </w:rPr>
        <w:t>。</w:t>
      </w:r>
    </w:p>
    <w:p>
      <w:pPr>
        <w:pStyle w:val="10"/>
        <w:spacing w:before="0" w:beforeAutospacing="0" w:after="0" w:afterAutospacing="0" w:line="560" w:lineRule="exact"/>
        <w:ind w:firstLine="482" w:firstLineChars="200"/>
        <w:outlineLvl w:val="0"/>
        <w:rPr>
          <w:rFonts w:hint="eastAsia"/>
          <w:b/>
        </w:rPr>
      </w:pPr>
      <w:r>
        <w:rPr>
          <w:rFonts w:hint="eastAsia"/>
          <w:b/>
        </w:rPr>
        <w:t>四 付款方式及结算</w:t>
      </w:r>
    </w:p>
    <w:p>
      <w:pPr>
        <w:widowControl/>
        <w:spacing w:line="560" w:lineRule="exact"/>
        <w:ind w:firstLine="480" w:firstLineChars="200"/>
        <w:jc w:val="left"/>
        <w:rPr>
          <w:rFonts w:hint="eastAsia" w:ascii="宋体" w:hAnsi="宋体" w:cs="宋体"/>
          <w:kern w:val="0"/>
          <w:sz w:val="24"/>
        </w:rPr>
      </w:pPr>
      <w:r>
        <w:rPr>
          <w:rFonts w:hint="eastAsia" w:ascii="宋体" w:hAnsi="宋体" w:cs="宋体"/>
          <w:kern w:val="0"/>
          <w:sz w:val="24"/>
        </w:rPr>
        <w:t>4.1 支付方式</w:t>
      </w:r>
    </w:p>
    <w:p>
      <w:pPr>
        <w:widowControl/>
        <w:spacing w:line="560" w:lineRule="exact"/>
        <w:ind w:firstLine="480" w:firstLineChars="200"/>
        <w:jc w:val="left"/>
        <w:rPr>
          <w:rFonts w:hint="eastAsia" w:hAnsi="宋体" w:cs="宋体"/>
          <w:kern w:val="0"/>
          <w:sz w:val="24"/>
          <w:lang w:bidi="ar"/>
        </w:rPr>
      </w:pPr>
      <w:r>
        <w:rPr>
          <w:rFonts w:hint="eastAsia" w:ascii="宋体" w:hAnsi="宋体" w:cs="宋体"/>
          <w:kern w:val="0"/>
          <w:sz w:val="24"/>
        </w:rPr>
        <w:t xml:space="preserve">4.1.1 </w:t>
      </w:r>
      <w:r>
        <w:rPr>
          <w:rFonts w:hint="eastAsia" w:ascii="宋体" w:hAnsi="宋体" w:cs="宋体"/>
          <w:kern w:val="0"/>
          <w:sz w:val="24"/>
          <w:lang w:bidi="ar"/>
        </w:rPr>
        <w:t>合同签订后，甲方</w:t>
      </w:r>
      <w:r>
        <w:rPr>
          <w:rFonts w:hint="eastAsia" w:ascii="宋体" w:hAnsi="宋体" w:cs="宋体"/>
          <w:kern w:val="0"/>
          <w:sz w:val="24"/>
        </w:rPr>
        <w:t>在收到请款函及相关请款材料并经审批通过后，由乙方开具并提交等额增值税专用发票，甲方收到前述发票后</w:t>
      </w:r>
      <w:r>
        <w:rPr>
          <w:rFonts w:hint="eastAsia" w:ascii="宋体" w:hAnsi="宋体" w:cs="宋体"/>
          <w:kern w:val="0"/>
          <w:sz w:val="24"/>
          <w:lang w:bidi="ar"/>
        </w:rPr>
        <w:t>10个工作日内向</w:t>
      </w:r>
      <w:r>
        <w:rPr>
          <w:rFonts w:hint="eastAsia" w:ascii="宋体" w:hAnsi="宋体" w:cs="宋体"/>
          <w:kern w:val="0"/>
          <w:sz w:val="24"/>
        </w:rPr>
        <w:t>乙方</w:t>
      </w:r>
      <w:r>
        <w:rPr>
          <w:rFonts w:hint="eastAsia" w:ascii="宋体" w:hAnsi="宋体" w:cs="宋体"/>
          <w:kern w:val="0"/>
          <w:sz w:val="24"/>
          <w:lang w:bidi="ar"/>
        </w:rPr>
        <w:t>支付合同总价30%作为预付款。</w:t>
      </w:r>
    </w:p>
    <w:p>
      <w:pPr>
        <w:widowControl/>
        <w:spacing w:line="560" w:lineRule="exact"/>
        <w:ind w:firstLine="480" w:firstLineChars="200"/>
        <w:jc w:val="left"/>
        <w:rPr>
          <w:rFonts w:hint="eastAsia" w:ascii="宋体" w:hAnsi="宋体" w:cs="宋体"/>
          <w:kern w:val="0"/>
          <w:sz w:val="24"/>
        </w:rPr>
      </w:pPr>
      <w:r>
        <w:rPr>
          <w:rFonts w:hint="eastAsia" w:ascii="宋体" w:hAnsi="宋体" w:cs="宋体"/>
          <w:kern w:val="0"/>
          <w:sz w:val="24"/>
        </w:rPr>
        <w:t>4.1.2 服务验收合格，甲方在收到请款函及相关请款材料并经审批通过后，由乙方开具并提交等额增值税专用发票，甲方收到前述发票后10个工作日内向乙方支付至合同总价的</w:t>
      </w:r>
      <w:r>
        <w:rPr>
          <w:rFonts w:hint="eastAsia" w:ascii="宋体" w:hAnsi="宋体" w:cs="宋体"/>
          <w:kern w:val="0"/>
          <w:sz w:val="24"/>
          <w:lang w:val="en-US" w:eastAsia="zh-CN"/>
        </w:rPr>
        <w:t>70</w:t>
      </w:r>
      <w:r>
        <w:rPr>
          <w:rFonts w:hint="eastAsia" w:ascii="宋体" w:hAnsi="宋体" w:cs="宋体"/>
          <w:kern w:val="0"/>
          <w:sz w:val="24"/>
        </w:rPr>
        <w:t xml:space="preserve">%。  </w:t>
      </w:r>
    </w:p>
    <w:p>
      <w:pPr>
        <w:widowControl/>
        <w:spacing w:line="560" w:lineRule="exact"/>
        <w:ind w:firstLine="480" w:firstLineChars="200"/>
        <w:jc w:val="left"/>
        <w:rPr>
          <w:rFonts w:hint="eastAsia" w:ascii="宋体" w:hAnsi="宋体" w:cs="宋体"/>
          <w:kern w:val="0"/>
          <w:sz w:val="24"/>
        </w:rPr>
      </w:pPr>
      <w:r>
        <w:rPr>
          <w:rFonts w:hint="eastAsia" w:ascii="宋体" w:hAnsi="宋体" w:cs="宋体"/>
          <w:kern w:val="0"/>
          <w:sz w:val="24"/>
        </w:rPr>
        <w:t>注:付款前乙方需向甲方提交请款申请及合法有效的等额增值税专用发票。若乙方未及时提交，甲方可延迟付款且无需承担违约责任。</w:t>
      </w:r>
    </w:p>
    <w:p>
      <w:pPr>
        <w:pStyle w:val="10"/>
        <w:spacing w:before="0" w:beforeAutospacing="0" w:after="0" w:afterAutospacing="0" w:line="560" w:lineRule="exact"/>
        <w:ind w:firstLine="482" w:firstLineChars="200"/>
        <w:outlineLvl w:val="0"/>
        <w:rPr>
          <w:rFonts w:hint="eastAsia"/>
          <w:b/>
        </w:rPr>
      </w:pPr>
      <w:r>
        <w:rPr>
          <w:rFonts w:hint="eastAsia"/>
          <w:b/>
        </w:rPr>
        <w:t>五、服务验收</w:t>
      </w:r>
    </w:p>
    <w:p>
      <w:pPr>
        <w:widowControl/>
        <w:spacing w:line="560" w:lineRule="exact"/>
        <w:ind w:firstLine="480" w:firstLineChars="200"/>
        <w:jc w:val="left"/>
        <w:rPr>
          <w:rFonts w:hint="eastAsia" w:ascii="宋体" w:hAnsi="宋体" w:cs="宋体"/>
          <w:bCs/>
          <w:kern w:val="0"/>
          <w:sz w:val="24"/>
        </w:rPr>
      </w:pPr>
      <w:r>
        <w:rPr>
          <w:rFonts w:hint="eastAsia" w:ascii="宋体" w:hAnsi="宋体" w:cs="宋体"/>
          <w:bCs/>
          <w:kern w:val="0"/>
          <w:sz w:val="24"/>
        </w:rPr>
        <w:t>5.1验收</w:t>
      </w:r>
      <w:r>
        <w:rPr>
          <w:rFonts w:hint="eastAsia" w:ascii="宋体" w:hAnsi="宋体" w:cs="宋体"/>
          <w:kern w:val="0"/>
          <w:sz w:val="24"/>
        </w:rPr>
        <w:t>标准</w:t>
      </w:r>
      <w:r>
        <w:rPr>
          <w:rFonts w:hint="eastAsia" w:ascii="宋体" w:hAnsi="宋体" w:cs="宋体"/>
          <w:bCs/>
          <w:kern w:val="0"/>
          <w:sz w:val="24"/>
        </w:rPr>
        <w:t>：</w:t>
      </w:r>
      <w:r>
        <w:rPr>
          <w:rFonts w:hint="eastAsia" w:ascii="宋体" w:hAnsi="宋体" w:cs="宋体"/>
          <w:sz w:val="24"/>
        </w:rPr>
        <w:t>以</w:t>
      </w:r>
      <w:r>
        <w:rPr>
          <w:rFonts w:hint="eastAsia" w:ascii="宋体" w:hAnsi="宋体" w:cs="宋体"/>
          <w:kern w:val="0"/>
          <w:sz w:val="24"/>
        </w:rPr>
        <w:t>甲方</w:t>
      </w:r>
      <w:r>
        <w:rPr>
          <w:rFonts w:hint="eastAsia" w:ascii="宋体" w:hAnsi="宋体" w:cs="宋体"/>
          <w:sz w:val="24"/>
        </w:rPr>
        <w:t>要求及本合同约定为依据。</w:t>
      </w:r>
    </w:p>
    <w:p>
      <w:pPr>
        <w:widowControl/>
        <w:spacing w:line="560" w:lineRule="exact"/>
        <w:ind w:firstLine="480" w:firstLineChars="200"/>
        <w:jc w:val="left"/>
        <w:rPr>
          <w:rFonts w:hint="eastAsia" w:ascii="宋体" w:hAnsi="宋体" w:cs="宋体"/>
          <w:bCs/>
          <w:kern w:val="0"/>
          <w:sz w:val="24"/>
        </w:rPr>
      </w:pPr>
      <w:r>
        <w:rPr>
          <w:rFonts w:hint="eastAsia" w:ascii="宋体" w:hAnsi="宋体" w:cs="宋体"/>
          <w:bCs/>
          <w:kern w:val="0"/>
          <w:sz w:val="24"/>
        </w:rPr>
        <w:t>5.2验收方式：</w:t>
      </w:r>
    </w:p>
    <w:p>
      <w:pPr>
        <w:widowControl/>
        <w:spacing w:line="560" w:lineRule="exact"/>
        <w:ind w:firstLine="480" w:firstLineChars="200"/>
        <w:jc w:val="left"/>
        <w:rPr>
          <w:rFonts w:hint="eastAsia" w:ascii="宋体" w:hAnsi="宋体" w:cs="宋体"/>
          <w:bCs/>
          <w:kern w:val="0"/>
          <w:sz w:val="24"/>
        </w:rPr>
      </w:pPr>
      <w:r>
        <w:rPr>
          <w:rFonts w:hint="eastAsia" w:ascii="宋体" w:hAnsi="宋体" w:cs="宋体"/>
          <w:bCs/>
          <w:kern w:val="0"/>
          <w:sz w:val="24"/>
        </w:rPr>
        <w:t>（1）服务完成后5个工作日内，由乙方通知</w:t>
      </w:r>
      <w:r>
        <w:rPr>
          <w:rFonts w:hint="eastAsia" w:ascii="宋体" w:hAnsi="宋体" w:cs="宋体"/>
          <w:kern w:val="0"/>
          <w:sz w:val="24"/>
        </w:rPr>
        <w:t>甲方</w:t>
      </w:r>
      <w:r>
        <w:rPr>
          <w:rFonts w:hint="eastAsia" w:ascii="宋体" w:hAnsi="宋体" w:cs="宋体"/>
          <w:bCs/>
          <w:kern w:val="0"/>
          <w:sz w:val="24"/>
        </w:rPr>
        <w:t>组织有关人员进行验收，乙方应配合指派人员到场协助甲方验收。</w:t>
      </w:r>
    </w:p>
    <w:p>
      <w:pPr>
        <w:widowControl/>
        <w:spacing w:line="560" w:lineRule="exact"/>
        <w:ind w:firstLine="480" w:firstLineChars="200"/>
        <w:jc w:val="left"/>
        <w:rPr>
          <w:rFonts w:hint="eastAsia" w:ascii="宋体" w:hAnsi="宋体" w:cs="宋体"/>
          <w:bCs/>
          <w:kern w:val="0"/>
          <w:sz w:val="24"/>
        </w:rPr>
      </w:pPr>
      <w:r>
        <w:rPr>
          <w:rFonts w:hint="eastAsia" w:ascii="宋体" w:hAnsi="宋体" w:cs="宋体"/>
          <w:bCs/>
          <w:kern w:val="0"/>
          <w:sz w:val="24"/>
        </w:rPr>
        <w:t>（2）验收合格且双方无异议后，双方指定人员共同在验收单上签名确认。验收合格后，并不免除乙方因工作成果缺陷等原因所应承担的损失赔偿等法律责任。</w:t>
      </w:r>
    </w:p>
    <w:p>
      <w:pPr>
        <w:widowControl/>
        <w:spacing w:line="560" w:lineRule="exact"/>
        <w:ind w:firstLine="480" w:firstLineChars="200"/>
        <w:jc w:val="left"/>
        <w:rPr>
          <w:rFonts w:hint="eastAsia" w:ascii="宋体" w:hAnsi="宋体" w:cs="宋体"/>
          <w:bCs/>
          <w:kern w:val="0"/>
          <w:sz w:val="24"/>
        </w:rPr>
      </w:pPr>
      <w:r>
        <w:rPr>
          <w:rFonts w:hint="eastAsia" w:ascii="宋体" w:hAnsi="宋体" w:cs="宋体"/>
          <w:bCs/>
          <w:kern w:val="0"/>
          <w:sz w:val="24"/>
        </w:rPr>
        <w:t>（3）验收时如发现服务不符合本合同约定的，乙方应按</w:t>
      </w:r>
      <w:r>
        <w:rPr>
          <w:rFonts w:hint="eastAsia" w:ascii="宋体" w:hAnsi="宋体" w:cs="宋体"/>
          <w:kern w:val="0"/>
          <w:sz w:val="24"/>
        </w:rPr>
        <w:t>甲方</w:t>
      </w:r>
      <w:r>
        <w:rPr>
          <w:rFonts w:hint="eastAsia" w:ascii="宋体" w:hAnsi="宋体" w:cs="宋体"/>
          <w:bCs/>
          <w:kern w:val="0"/>
          <w:sz w:val="24"/>
        </w:rPr>
        <w:t>要求进行整改，</w:t>
      </w:r>
      <w:r>
        <w:rPr>
          <w:rFonts w:hint="eastAsia" w:ascii="宋体" w:hAnsi="宋体" w:cs="宋体"/>
          <w:sz w:val="24"/>
        </w:rPr>
        <w:t>直至甲方通过为止</w:t>
      </w:r>
      <w:r>
        <w:rPr>
          <w:rFonts w:hint="eastAsia" w:ascii="宋体" w:hAnsi="宋体" w:cs="宋体"/>
          <w:bCs/>
          <w:kern w:val="0"/>
          <w:sz w:val="24"/>
        </w:rPr>
        <w:t>，由此产生的延误责任与有关费用由乙方承担，并承担逾期相应的违约责任，验收期限相应顺延。</w:t>
      </w:r>
    </w:p>
    <w:p>
      <w:pPr>
        <w:pStyle w:val="10"/>
        <w:spacing w:before="0" w:beforeAutospacing="0" w:after="0" w:afterAutospacing="0" w:line="560" w:lineRule="exact"/>
        <w:ind w:firstLine="482" w:firstLineChars="200"/>
        <w:outlineLvl w:val="0"/>
        <w:rPr>
          <w:rFonts w:hint="eastAsia"/>
          <w:b/>
        </w:rPr>
      </w:pPr>
      <w:r>
        <w:rPr>
          <w:rFonts w:hint="eastAsia"/>
          <w:b/>
        </w:rPr>
        <w:t>六、双方的权利和义务</w:t>
      </w:r>
    </w:p>
    <w:p>
      <w:pPr>
        <w:pStyle w:val="10"/>
        <w:spacing w:before="0" w:beforeAutospacing="0" w:after="0" w:afterAutospacing="0" w:line="560" w:lineRule="exact"/>
        <w:ind w:firstLine="480" w:firstLineChars="200"/>
        <w:rPr>
          <w:rFonts w:hint="eastAsia"/>
        </w:rPr>
      </w:pPr>
      <w:r>
        <w:rPr>
          <w:rFonts w:hint="eastAsia"/>
        </w:rPr>
        <w:t>6.1 甲方的权利和义务：</w:t>
      </w:r>
    </w:p>
    <w:p>
      <w:pPr>
        <w:pStyle w:val="10"/>
        <w:spacing w:before="0" w:beforeAutospacing="0" w:after="0" w:afterAutospacing="0" w:line="560" w:lineRule="exact"/>
        <w:ind w:firstLine="480" w:firstLineChars="200"/>
        <w:rPr>
          <w:rFonts w:hint="eastAsia"/>
        </w:rPr>
      </w:pPr>
      <w:r>
        <w:rPr>
          <w:rFonts w:hint="eastAsia"/>
        </w:rPr>
        <w:t>(1)按合同约定的进度向乙方支付款项。</w:t>
      </w:r>
    </w:p>
    <w:p>
      <w:pPr>
        <w:pStyle w:val="10"/>
        <w:spacing w:before="0" w:beforeAutospacing="0" w:after="0" w:afterAutospacing="0" w:line="560" w:lineRule="exact"/>
        <w:ind w:firstLine="480" w:firstLineChars="200"/>
        <w:rPr>
          <w:rFonts w:hint="eastAsia"/>
        </w:rPr>
      </w:pPr>
      <w:r>
        <w:rPr>
          <w:rFonts w:hint="eastAsia"/>
        </w:rPr>
        <w:t>(2) 对乙方工作成果进行审查和验收。</w:t>
      </w:r>
    </w:p>
    <w:p>
      <w:pPr>
        <w:pStyle w:val="10"/>
        <w:spacing w:before="0" w:beforeAutospacing="0" w:after="0" w:afterAutospacing="0" w:line="560" w:lineRule="exact"/>
        <w:ind w:firstLine="480" w:firstLineChars="200"/>
        <w:rPr>
          <w:rFonts w:hint="eastAsia"/>
        </w:rPr>
      </w:pPr>
      <w:r>
        <w:rPr>
          <w:rFonts w:hint="eastAsia"/>
        </w:rPr>
        <w:t>6.2 乙方的权利和义务：</w:t>
      </w:r>
    </w:p>
    <w:p>
      <w:pPr>
        <w:pStyle w:val="10"/>
        <w:spacing w:before="0" w:beforeAutospacing="0" w:after="0" w:afterAutospacing="0" w:line="560" w:lineRule="exact"/>
        <w:ind w:firstLine="480" w:firstLineChars="200"/>
        <w:rPr>
          <w:rFonts w:hint="eastAsia"/>
        </w:rPr>
      </w:pPr>
      <w:r>
        <w:rPr>
          <w:rFonts w:hint="eastAsia"/>
        </w:rPr>
        <w:t>(1)确保服务质量，按合同约定或甲方要求的时间如期完工和交付。</w:t>
      </w:r>
    </w:p>
    <w:p>
      <w:pPr>
        <w:pStyle w:val="10"/>
        <w:spacing w:before="0" w:beforeAutospacing="0" w:after="0" w:afterAutospacing="0" w:line="560" w:lineRule="exact"/>
        <w:ind w:firstLine="480" w:firstLineChars="200"/>
        <w:rPr>
          <w:rFonts w:hint="eastAsia"/>
        </w:rPr>
      </w:pPr>
      <w:r>
        <w:rPr>
          <w:rFonts w:hint="eastAsia"/>
        </w:rPr>
        <w:t>(2)在服务过程中，乙方应采取安全防护措施，保护好甲方和项目现场的物品，要爱护甲方和项目现场设备、设施，乙方负责对项目现场周围的建筑物、设备设施等进行保护。如有造成损坏，乙方应承担一切维修费用并赔偿损失。</w:t>
      </w:r>
    </w:p>
    <w:p>
      <w:pPr>
        <w:pStyle w:val="10"/>
        <w:spacing w:before="0" w:beforeAutospacing="0" w:after="0" w:afterAutospacing="0" w:line="560" w:lineRule="exact"/>
        <w:ind w:firstLine="480" w:firstLineChars="200"/>
        <w:rPr>
          <w:rFonts w:hint="eastAsia"/>
        </w:rPr>
      </w:pPr>
      <w:r>
        <w:rPr>
          <w:rFonts w:hint="eastAsia"/>
        </w:rPr>
        <w:t>(3)自觉遵守甲方的有关规章制度。</w:t>
      </w:r>
    </w:p>
    <w:p>
      <w:pPr>
        <w:pStyle w:val="10"/>
        <w:spacing w:before="0" w:beforeAutospacing="0" w:after="0" w:afterAutospacing="0" w:line="560" w:lineRule="exact"/>
        <w:ind w:firstLine="480" w:firstLineChars="200"/>
        <w:rPr>
          <w:rFonts w:hint="eastAsia"/>
        </w:rPr>
      </w:pPr>
      <w:r>
        <w:rPr>
          <w:rFonts w:hint="eastAsia"/>
        </w:rPr>
        <w:t>(4)服务完毕负责清理项目现场，保证清洁卫生。</w:t>
      </w:r>
    </w:p>
    <w:p>
      <w:pPr>
        <w:pStyle w:val="10"/>
        <w:spacing w:before="0" w:beforeAutospacing="0" w:after="0" w:afterAutospacing="0" w:line="560" w:lineRule="exact"/>
        <w:ind w:firstLine="480" w:firstLineChars="200"/>
        <w:rPr>
          <w:rFonts w:hint="eastAsia"/>
        </w:rPr>
      </w:pPr>
      <w:r>
        <w:rPr>
          <w:rFonts w:hint="eastAsia"/>
        </w:rPr>
        <w:t>(5)服务期间必须做好消防安全等措施，保证好项目服务人员的防火、防盗、防意外事故等安全保障工作，如发生相关损害的，由乙方自主承担责任，与甲方无关。</w:t>
      </w:r>
    </w:p>
    <w:p>
      <w:pPr>
        <w:pStyle w:val="10"/>
        <w:spacing w:before="0" w:beforeAutospacing="0" w:after="0" w:afterAutospacing="0" w:line="560" w:lineRule="exact"/>
        <w:ind w:firstLine="480" w:firstLineChars="200"/>
        <w:rPr>
          <w:rFonts w:hint="eastAsia"/>
        </w:rPr>
      </w:pPr>
      <w:r>
        <w:rPr>
          <w:rFonts w:hint="eastAsia"/>
        </w:rPr>
        <w:t>(6)乙方负责项目的安全，服务过程引起的人身、财产安全等事故由乙方负责。</w:t>
      </w:r>
    </w:p>
    <w:p>
      <w:pPr>
        <w:pStyle w:val="10"/>
        <w:spacing w:before="0" w:beforeAutospacing="0" w:after="0" w:afterAutospacing="0" w:line="560" w:lineRule="exact"/>
        <w:ind w:firstLine="480" w:firstLineChars="200"/>
        <w:rPr>
          <w:rFonts w:hint="eastAsia"/>
        </w:rPr>
      </w:pPr>
      <w:r>
        <w:rPr>
          <w:rFonts w:hint="eastAsia"/>
        </w:rPr>
        <w:t>(7)乙方服务人员进场服务前应提前1日通知</w:t>
      </w:r>
      <w:r>
        <w:rPr>
          <w:rFonts w:hint="eastAsia"/>
          <w:bCs/>
        </w:rPr>
        <w:t>甲方</w:t>
      </w:r>
      <w:r>
        <w:rPr>
          <w:rFonts w:hint="eastAsia"/>
        </w:rPr>
        <w:t>，以便甲方做好准备工作及派人进行监督。</w:t>
      </w:r>
    </w:p>
    <w:p>
      <w:pPr>
        <w:pStyle w:val="10"/>
        <w:spacing w:before="0" w:beforeAutospacing="0" w:after="0" w:afterAutospacing="0" w:line="560" w:lineRule="exact"/>
        <w:ind w:firstLine="480" w:firstLineChars="200"/>
        <w:rPr>
          <w:rFonts w:hint="eastAsia"/>
        </w:rPr>
      </w:pPr>
      <w:r>
        <w:rPr>
          <w:rFonts w:hint="eastAsia"/>
        </w:rPr>
        <w:t>(8)乙方应按照本合同约定的期限提供服务，协助甲方完成验收工作。</w:t>
      </w:r>
    </w:p>
    <w:p>
      <w:pPr>
        <w:pStyle w:val="10"/>
        <w:spacing w:before="0" w:beforeAutospacing="0" w:after="0" w:afterAutospacing="0" w:line="560" w:lineRule="exact"/>
        <w:ind w:firstLine="480" w:firstLineChars="200"/>
        <w:rPr>
          <w:rFonts w:hint="eastAsia"/>
        </w:rPr>
      </w:pPr>
      <w:r>
        <w:rPr>
          <w:rFonts w:hint="eastAsia"/>
        </w:rPr>
        <w:t>(9)未经甲方书面同意，乙方不得将本合同项下服务工作全部或部分转包、分包给第三人，否则自行承担由此产生的全部损失及责任。</w:t>
      </w:r>
    </w:p>
    <w:p>
      <w:pPr>
        <w:pStyle w:val="10"/>
        <w:spacing w:before="0" w:beforeAutospacing="0" w:after="0" w:afterAutospacing="0" w:line="560" w:lineRule="exact"/>
        <w:ind w:firstLine="480" w:firstLineChars="200"/>
        <w:rPr>
          <w:rFonts w:hint="eastAsia"/>
        </w:rPr>
      </w:pPr>
      <w:r>
        <w:rPr>
          <w:rFonts w:hint="eastAsia"/>
        </w:rPr>
        <w:t>(10)</w:t>
      </w:r>
      <w:r>
        <w:rPr>
          <w:rFonts w:hint="eastAsia" w:ascii="Times New Roman"/>
        </w:rPr>
        <w:t>乙方</w:t>
      </w:r>
      <w:r>
        <w:rPr>
          <w:rFonts w:hint="eastAsia"/>
        </w:rPr>
        <w:t>保证其具备履行本合同项下所有权利和义务的资质和能力，并保证其服务人员应为具备专业服务能力的人员。</w:t>
      </w:r>
    </w:p>
    <w:p>
      <w:pPr>
        <w:pStyle w:val="10"/>
        <w:spacing w:before="0" w:beforeAutospacing="0" w:after="0" w:afterAutospacing="0" w:line="560" w:lineRule="exact"/>
        <w:ind w:firstLine="482" w:firstLineChars="200"/>
        <w:outlineLvl w:val="0"/>
        <w:rPr>
          <w:rFonts w:hint="eastAsia"/>
          <w:b/>
        </w:rPr>
      </w:pPr>
      <w:r>
        <w:rPr>
          <w:rFonts w:hint="eastAsia"/>
          <w:b/>
        </w:rPr>
        <w:t>七、违约责任</w:t>
      </w:r>
    </w:p>
    <w:p>
      <w:pPr>
        <w:pStyle w:val="10"/>
        <w:spacing w:before="0" w:beforeAutospacing="0" w:after="0" w:afterAutospacing="0" w:line="560" w:lineRule="exact"/>
        <w:ind w:firstLine="480" w:firstLineChars="200"/>
        <w:rPr>
          <w:rFonts w:hint="eastAsia"/>
        </w:rPr>
      </w:pPr>
      <w:r>
        <w:rPr>
          <w:rFonts w:hint="eastAsia"/>
        </w:rPr>
        <w:t>7.1 因乙方原因，造成合同无法继续履行时，乙方应及时通知</w:t>
      </w:r>
      <w:r>
        <w:rPr>
          <w:rFonts w:hint="eastAsia"/>
          <w:bCs/>
        </w:rPr>
        <w:t>甲方</w:t>
      </w:r>
      <w:r>
        <w:rPr>
          <w:rFonts w:hint="eastAsia"/>
        </w:rPr>
        <w:t>协商办理合同终止手续，乙方应退回甲方支付的全部费用</w:t>
      </w:r>
      <w:bookmarkStart w:id="0" w:name="OLE_LINK1"/>
      <w:r>
        <w:rPr>
          <w:rFonts w:hint="eastAsia"/>
        </w:rPr>
        <w:t>并向甲方支付合同总金额的5%作为违约金，违约金不足弥补甲方损失的，乙方还应就未弥补部分承担赔偿责任</w:t>
      </w:r>
      <w:bookmarkEnd w:id="0"/>
      <w:r>
        <w:rPr>
          <w:rFonts w:hint="eastAsia"/>
        </w:rPr>
        <w:t>。</w:t>
      </w:r>
    </w:p>
    <w:p>
      <w:pPr>
        <w:pStyle w:val="10"/>
        <w:spacing w:before="0" w:beforeAutospacing="0" w:after="0" w:afterAutospacing="0" w:line="560" w:lineRule="exact"/>
        <w:ind w:firstLine="480" w:firstLineChars="200"/>
        <w:rPr>
          <w:rFonts w:hint="eastAsia"/>
        </w:rPr>
      </w:pPr>
      <w:r>
        <w:rPr>
          <w:rFonts w:hint="eastAsia"/>
        </w:rPr>
        <w:t>7.2 乙方逾期完成服务的，应每日按合同总金额的千分之五向甲方支付违约金。逾期超过7天，甲方有权终止合同，乙方需向甲方支付合同总金额的20%作为违约金，并赔偿由此给甲方造成的一切损失。</w:t>
      </w:r>
    </w:p>
    <w:p>
      <w:pPr>
        <w:pStyle w:val="10"/>
        <w:spacing w:before="0" w:beforeAutospacing="0" w:after="0" w:afterAutospacing="0" w:line="560" w:lineRule="exact"/>
        <w:ind w:firstLine="480" w:firstLineChars="200"/>
        <w:rPr>
          <w:rFonts w:hint="eastAsia"/>
        </w:rPr>
      </w:pPr>
      <w:r>
        <w:rPr>
          <w:rFonts w:hint="eastAsia"/>
        </w:rPr>
        <w:t>7.3 甲方无正当理由逾期支付合同费用的，应每日按欠付金额的万分之一向乙方支付违约金，该违约金累计不超欠付金额的1%。</w:t>
      </w:r>
    </w:p>
    <w:p>
      <w:pPr>
        <w:pStyle w:val="10"/>
        <w:spacing w:before="0" w:beforeAutospacing="0" w:after="0" w:afterAutospacing="0" w:line="560" w:lineRule="exact"/>
        <w:ind w:firstLine="480" w:firstLineChars="200"/>
        <w:rPr>
          <w:rFonts w:hint="eastAsia"/>
        </w:rPr>
      </w:pPr>
      <w:r>
        <w:rPr>
          <w:rFonts w:hint="eastAsia"/>
        </w:rPr>
        <w:t>7.4 由于乙方原因导致服务过程中出现的事故或造成的乙方、甲方或第三方人身及财产损失等由乙方承担一切责任和损失，并赔偿因此给</w:t>
      </w:r>
      <w:r>
        <w:rPr>
          <w:rFonts w:hint="eastAsia"/>
          <w:bCs/>
        </w:rPr>
        <w:t>甲方</w:t>
      </w:r>
      <w:r>
        <w:rPr>
          <w:rFonts w:hint="eastAsia"/>
        </w:rPr>
        <w:t>造成的损失（包括但不限于第三方向</w:t>
      </w:r>
      <w:r>
        <w:rPr>
          <w:rFonts w:hint="eastAsia"/>
          <w:bCs/>
        </w:rPr>
        <w:t>甲方</w:t>
      </w:r>
      <w:r>
        <w:rPr>
          <w:rFonts w:hint="eastAsia"/>
        </w:rPr>
        <w:t>追索的费用、涉诉产生的律师费、诉讼费、鉴定费、保全费、保函费、交通费、差旅费等所有费用），且甲方有权解除合同，乙方应退回甲方支付的全部费用并赔偿甲方全部损失。</w:t>
      </w:r>
    </w:p>
    <w:p>
      <w:pPr>
        <w:pStyle w:val="10"/>
        <w:spacing w:before="0" w:beforeAutospacing="0" w:after="0" w:afterAutospacing="0" w:line="560" w:lineRule="exact"/>
        <w:ind w:firstLine="480" w:firstLineChars="200"/>
        <w:rPr>
          <w:rFonts w:hint="eastAsia"/>
        </w:rPr>
      </w:pPr>
      <w:r>
        <w:rPr>
          <w:rFonts w:hint="eastAsia"/>
        </w:rPr>
        <w:t>7.5由于乙方服务达不到双方约定的质量标准，乙方应在甲方要求的期限内无偿进行整改，并按本合同第7.</w:t>
      </w:r>
      <w:r>
        <w:t>2</w:t>
      </w:r>
      <w:r>
        <w:rPr>
          <w:rFonts w:hint="eastAsia"/>
        </w:rPr>
        <w:t>条款约定支付逾期违约金。如整改后仍不达标或未在甲方要求的期限内完成整改的，</w:t>
      </w:r>
      <w:r>
        <w:rPr>
          <w:rFonts w:hint="eastAsia"/>
          <w:bCs/>
        </w:rPr>
        <w:t>甲方</w:t>
      </w:r>
      <w:r>
        <w:rPr>
          <w:rFonts w:hint="eastAsia"/>
        </w:rPr>
        <w:t>有权解除合同而无需承担任何责任，剩余合同价款无需支付，另乙方应向甲方支付合同总金额的5%作为违约金，违约金不足弥补甲方损失的，乙方还应就未弥补部分承担赔偿责任。</w:t>
      </w:r>
    </w:p>
    <w:p>
      <w:pPr>
        <w:pStyle w:val="10"/>
        <w:spacing w:before="0" w:beforeAutospacing="0" w:after="0" w:afterAutospacing="0" w:line="560" w:lineRule="exact"/>
        <w:ind w:firstLine="480" w:firstLineChars="200"/>
        <w:rPr>
          <w:rFonts w:hint="eastAsia"/>
        </w:rPr>
      </w:pPr>
      <w:r>
        <w:rPr>
          <w:rFonts w:hint="eastAsia"/>
        </w:rPr>
        <w:t>7.6如乙方违约给</w:t>
      </w:r>
      <w:r>
        <w:rPr>
          <w:rFonts w:hint="eastAsia"/>
          <w:bCs/>
        </w:rPr>
        <w:t>甲方</w:t>
      </w:r>
      <w:r>
        <w:rPr>
          <w:rFonts w:hint="eastAsia"/>
        </w:rPr>
        <w:t>造成损失，应向甲方赔偿全部经济损失（包括但不限于直接损失、间接损失以及涉诉产生的律师费、诉讼费、保全费、保函费、鉴定费、调查费、交通费、差旅费等）。</w:t>
      </w:r>
    </w:p>
    <w:p>
      <w:pPr>
        <w:pStyle w:val="10"/>
        <w:spacing w:before="0" w:beforeAutospacing="0" w:after="0" w:afterAutospacing="0" w:line="560" w:lineRule="exact"/>
        <w:ind w:firstLine="482" w:firstLineChars="200"/>
        <w:rPr>
          <w:rFonts w:hint="eastAsia"/>
          <w:b/>
        </w:rPr>
      </w:pPr>
      <w:r>
        <w:rPr>
          <w:rFonts w:hint="eastAsia"/>
          <w:b/>
        </w:rPr>
        <w:t>八、争议解决方式</w:t>
      </w:r>
    </w:p>
    <w:p>
      <w:pPr>
        <w:spacing w:after="120" w:line="560" w:lineRule="exact"/>
        <w:ind w:firstLine="480" w:firstLineChars="200"/>
        <w:rPr>
          <w:rFonts w:hint="eastAsia" w:ascii="宋体" w:hAnsi="宋体" w:cs="宋体"/>
          <w:sz w:val="24"/>
        </w:rPr>
      </w:pPr>
      <w:r>
        <w:rPr>
          <w:rFonts w:hint="eastAsia" w:ascii="宋体" w:hAnsi="宋体" w:cs="宋体"/>
          <w:sz w:val="24"/>
        </w:rPr>
        <w:t>任何因本合同而起或与本合同有关的争议，双方协商解决，协商不成时，双方均同意向甲方住所地人民法院提起诉讼，违约方应承担守约方为主张权利所支出的合理费用，包括但不限于诉讼费、律师费、差旅费、鉴定费、保全费、财产保全担保费等。</w:t>
      </w:r>
    </w:p>
    <w:p>
      <w:pPr>
        <w:pStyle w:val="10"/>
        <w:spacing w:before="0" w:beforeAutospacing="0" w:after="0" w:afterAutospacing="0" w:line="560" w:lineRule="exact"/>
        <w:ind w:firstLine="482" w:firstLineChars="200"/>
        <w:rPr>
          <w:rFonts w:hint="eastAsia"/>
          <w:b/>
        </w:rPr>
      </w:pPr>
      <w:r>
        <w:rPr>
          <w:rFonts w:hint="eastAsia"/>
          <w:b/>
        </w:rPr>
        <w:t>九、其他</w:t>
      </w:r>
    </w:p>
    <w:p>
      <w:pPr>
        <w:spacing w:line="560" w:lineRule="exact"/>
        <w:ind w:firstLine="480" w:firstLineChars="200"/>
        <w:rPr>
          <w:rFonts w:ascii="宋体" w:hAnsi="宋体" w:cs="宋体"/>
          <w:sz w:val="24"/>
        </w:rPr>
      </w:pPr>
      <w:r>
        <w:rPr>
          <w:rFonts w:hint="eastAsia" w:ascii="宋体" w:hAnsi="宋体" w:cs="宋体"/>
          <w:sz w:val="24"/>
        </w:rPr>
        <w:t>9.1乙方对在履行本合同过程中所接触到的商务、财务、技术、产品等信息或其他资料以及无法自公开渠道获得的文件及资料（包括但不限于商业秘密、公司计划、运营活动、财务信息、技术信息、经营信息、产品信息及其他商业秘密，以下统称“保密信息”)承担保密义务，在该等信息进入公众领域之前，未经</w:t>
      </w:r>
      <w:r>
        <w:rPr>
          <w:rFonts w:hint="eastAsia" w:ascii="宋体" w:hAnsi="宋体" w:cs="宋体"/>
          <w:kern w:val="0"/>
          <w:sz w:val="24"/>
        </w:rPr>
        <w:t>甲方</w:t>
      </w:r>
      <w:r>
        <w:rPr>
          <w:rFonts w:hint="eastAsia" w:ascii="宋体" w:hAnsi="宋体" w:cs="宋体"/>
          <w:sz w:val="24"/>
        </w:rPr>
        <w:t>事先书面同意，乙方不得以任何理由或目的以任何形式向第三方披露以上提到的保密信息。保密信息全部由</w:t>
      </w:r>
      <w:r>
        <w:rPr>
          <w:rFonts w:hint="eastAsia" w:ascii="宋体" w:hAnsi="宋体" w:cs="宋体"/>
          <w:kern w:val="0"/>
          <w:sz w:val="24"/>
        </w:rPr>
        <w:t>甲方</w:t>
      </w:r>
      <w:r>
        <w:rPr>
          <w:rFonts w:hint="eastAsia" w:ascii="宋体" w:hAnsi="宋体" w:cs="宋体"/>
          <w:sz w:val="24"/>
        </w:rPr>
        <w:t>所有，未经</w:t>
      </w:r>
      <w:r>
        <w:rPr>
          <w:rFonts w:hint="eastAsia" w:ascii="宋体" w:hAnsi="宋体" w:cs="宋体"/>
          <w:kern w:val="0"/>
          <w:sz w:val="24"/>
        </w:rPr>
        <w:t>甲方</w:t>
      </w:r>
      <w:r>
        <w:rPr>
          <w:rFonts w:hint="eastAsia" w:ascii="宋体" w:hAnsi="宋体" w:cs="宋体"/>
          <w:sz w:val="24"/>
        </w:rPr>
        <w:t>同意，乙方不得自行或供他人使用或将保密信息泄漏给第三人，亦不得用于与本合同无关的其他用途。如违反本条给</w:t>
      </w:r>
      <w:r>
        <w:rPr>
          <w:rFonts w:hint="eastAsia" w:ascii="宋体" w:hAnsi="宋体" w:cs="宋体"/>
          <w:kern w:val="0"/>
          <w:sz w:val="24"/>
        </w:rPr>
        <w:t>甲方</w:t>
      </w:r>
      <w:r>
        <w:rPr>
          <w:rFonts w:hint="eastAsia" w:ascii="宋体" w:hAnsi="宋体" w:cs="宋体"/>
          <w:sz w:val="24"/>
        </w:rPr>
        <w:t>造成损失，由乙方向</w:t>
      </w:r>
      <w:r>
        <w:rPr>
          <w:rFonts w:hint="eastAsia" w:ascii="宋体" w:hAnsi="宋体" w:cs="宋体"/>
          <w:bCs/>
          <w:kern w:val="0"/>
          <w:sz w:val="24"/>
        </w:rPr>
        <w:t>甲方</w:t>
      </w:r>
      <w:r>
        <w:rPr>
          <w:rFonts w:hint="eastAsia" w:ascii="宋体" w:hAnsi="宋体" w:cs="宋体"/>
          <w:sz w:val="24"/>
        </w:rPr>
        <w:t>赔偿全部损失（包括但不限于实际损失、诉讼费、仲裁费、律师费、保全费等）。</w:t>
      </w:r>
    </w:p>
    <w:p>
      <w:pPr>
        <w:spacing w:line="560" w:lineRule="exact"/>
        <w:ind w:firstLine="480" w:firstLineChars="200"/>
        <w:rPr>
          <w:rFonts w:hint="eastAsia" w:ascii="宋体" w:hAnsi="宋体" w:cs="宋体"/>
          <w:sz w:val="24"/>
        </w:rPr>
      </w:pPr>
      <w:r>
        <w:rPr>
          <w:rFonts w:hint="eastAsia" w:ascii="宋体" w:hAnsi="宋体" w:cs="宋体"/>
          <w:sz w:val="24"/>
        </w:rPr>
        <w:t xml:space="preserve">9.2 下列文件应视为构成并作为阅读和理解本合同的组成部分，即： </w:t>
      </w:r>
    </w:p>
    <w:p>
      <w:pPr>
        <w:spacing w:line="560" w:lineRule="exact"/>
        <w:ind w:firstLine="480" w:firstLineChars="200"/>
        <w:rPr>
          <w:rFonts w:hint="eastAsia" w:ascii="宋体" w:hAnsi="宋体" w:cs="宋体"/>
          <w:sz w:val="24"/>
        </w:rPr>
      </w:pPr>
      <w:r>
        <w:rPr>
          <w:rFonts w:hint="eastAsia" w:ascii="宋体" w:hAnsi="宋体" w:cs="宋体"/>
          <w:sz w:val="24"/>
        </w:rPr>
        <w:t xml:space="preserve">（一）本协议及各种合同附件（含合同谈判、澄清文件、承诺等）； </w:t>
      </w:r>
    </w:p>
    <w:p>
      <w:pPr>
        <w:spacing w:line="560" w:lineRule="exact"/>
        <w:ind w:firstLine="480" w:firstLineChars="200"/>
        <w:rPr>
          <w:rFonts w:hint="eastAsia" w:ascii="宋体" w:hAnsi="宋体" w:cs="宋体"/>
          <w:sz w:val="24"/>
        </w:rPr>
      </w:pPr>
      <w:r>
        <w:rPr>
          <w:rFonts w:hint="eastAsia" w:ascii="宋体" w:hAnsi="宋体" w:cs="宋体"/>
          <w:sz w:val="24"/>
        </w:rPr>
        <w:t>（二）中标通知书；</w:t>
      </w:r>
    </w:p>
    <w:p>
      <w:pPr>
        <w:spacing w:line="560" w:lineRule="exact"/>
        <w:ind w:firstLine="480" w:firstLineChars="200"/>
        <w:rPr>
          <w:rFonts w:hint="eastAsia" w:ascii="宋体" w:hAnsi="宋体" w:cs="宋体"/>
          <w:sz w:val="24"/>
        </w:rPr>
      </w:pPr>
      <w:r>
        <w:rPr>
          <w:rFonts w:hint="eastAsia" w:ascii="宋体" w:hAnsi="宋体" w:cs="宋体"/>
          <w:sz w:val="24"/>
        </w:rPr>
        <w:t xml:space="preserve">（三）招标文件； </w:t>
      </w:r>
    </w:p>
    <w:p>
      <w:pPr>
        <w:spacing w:line="560" w:lineRule="exact"/>
        <w:ind w:firstLine="480" w:firstLineChars="200"/>
        <w:rPr>
          <w:rFonts w:hint="eastAsia" w:ascii="宋体" w:hAnsi="宋体" w:cs="宋体"/>
          <w:sz w:val="24"/>
        </w:rPr>
      </w:pPr>
      <w:r>
        <w:rPr>
          <w:rFonts w:hint="eastAsia" w:ascii="宋体" w:hAnsi="宋体" w:cs="宋体"/>
          <w:sz w:val="24"/>
        </w:rPr>
        <w:t xml:space="preserve">（四）投标函； </w:t>
      </w:r>
    </w:p>
    <w:p>
      <w:pPr>
        <w:spacing w:line="560" w:lineRule="exact"/>
        <w:ind w:firstLine="480" w:firstLineChars="200"/>
        <w:rPr>
          <w:rFonts w:hint="eastAsia" w:ascii="宋体" w:hAnsi="宋体" w:cs="宋体"/>
          <w:sz w:val="24"/>
        </w:rPr>
      </w:pPr>
      <w:r>
        <w:rPr>
          <w:rFonts w:hint="eastAsia" w:ascii="宋体" w:hAnsi="宋体" w:cs="宋体"/>
          <w:sz w:val="24"/>
        </w:rPr>
        <w:t xml:space="preserve">（五）构成本合同组成部分的其它文件。 </w:t>
      </w:r>
    </w:p>
    <w:p>
      <w:pPr>
        <w:spacing w:line="560" w:lineRule="exact"/>
        <w:ind w:firstLine="480" w:firstLineChars="200"/>
        <w:rPr>
          <w:rFonts w:hint="eastAsia" w:ascii="宋体" w:hAnsi="宋体" w:cs="宋体"/>
          <w:sz w:val="24"/>
        </w:rPr>
      </w:pPr>
      <w:r>
        <w:rPr>
          <w:rFonts w:hint="eastAsia" w:ascii="宋体" w:hAnsi="宋体" w:cs="宋体"/>
          <w:sz w:val="24"/>
        </w:rPr>
        <w:t>上述文件将互相补充，若有不明确或不一致之处，以上列次序在先者为准</w:t>
      </w:r>
      <w:r>
        <w:rPr>
          <w:rFonts w:hint="eastAsia" w:ascii="宋体" w:hAnsi="宋体" w:cs="宋体"/>
          <w:b w:val="0"/>
          <w:bCs w:val="0"/>
          <w:sz w:val="24"/>
        </w:rPr>
        <w:t>。</w:t>
      </w:r>
    </w:p>
    <w:p>
      <w:pPr>
        <w:spacing w:line="560" w:lineRule="exact"/>
        <w:ind w:firstLine="480" w:firstLineChars="200"/>
        <w:rPr>
          <w:rFonts w:hint="eastAsia" w:ascii="宋体" w:hAnsi="宋体" w:cs="宋体"/>
          <w:sz w:val="24"/>
        </w:rPr>
      </w:pPr>
      <w:r>
        <w:rPr>
          <w:rFonts w:hint="eastAsia" w:ascii="宋体" w:hAnsi="宋体" w:cs="宋体"/>
          <w:sz w:val="24"/>
        </w:rPr>
        <w:t>9.3本合同一式</w:t>
      </w:r>
      <w:r>
        <w:rPr>
          <w:rFonts w:hint="eastAsia" w:ascii="宋体" w:hAnsi="宋体" w:cs="宋体"/>
          <w:sz w:val="24"/>
          <w:u w:val="single"/>
        </w:rPr>
        <w:t>8</w:t>
      </w:r>
      <w:r>
        <w:rPr>
          <w:rFonts w:hint="eastAsia" w:ascii="宋体" w:hAnsi="宋体" w:cs="宋体"/>
          <w:sz w:val="24"/>
        </w:rPr>
        <w:t>份，</w:t>
      </w:r>
      <w:r>
        <w:rPr>
          <w:rFonts w:hint="eastAsia" w:ascii="宋体" w:hAnsi="宋体" w:cs="宋体"/>
          <w:bCs/>
          <w:kern w:val="0"/>
          <w:sz w:val="24"/>
        </w:rPr>
        <w:t>双方各</w:t>
      </w:r>
      <w:r>
        <w:rPr>
          <w:rFonts w:hint="eastAsia" w:ascii="宋体" w:hAnsi="宋体" w:cs="宋体"/>
          <w:sz w:val="24"/>
        </w:rPr>
        <w:t>执</w:t>
      </w:r>
      <w:r>
        <w:rPr>
          <w:rFonts w:hint="eastAsia" w:ascii="宋体" w:hAnsi="宋体" w:cs="宋体"/>
          <w:sz w:val="24"/>
          <w:u w:val="single"/>
        </w:rPr>
        <w:t>4</w:t>
      </w:r>
      <w:r>
        <w:rPr>
          <w:rFonts w:hint="eastAsia" w:ascii="宋体" w:hAnsi="宋体" w:cs="宋体"/>
          <w:sz w:val="24"/>
        </w:rPr>
        <w:t>份，具有同等法律效力。本合同自双方盖章签字后生效。</w:t>
      </w:r>
    </w:p>
    <w:p>
      <w:pPr>
        <w:spacing w:line="560" w:lineRule="exact"/>
        <w:ind w:firstLine="560"/>
        <w:rPr>
          <w:rFonts w:hint="eastAsia" w:ascii="宋体" w:hAnsi="宋体" w:cs="宋体"/>
          <w:sz w:val="24"/>
        </w:rPr>
      </w:pPr>
      <w:r>
        <w:rPr>
          <w:rFonts w:hint="eastAsia" w:ascii="宋体" w:hAnsi="宋体" w:cs="宋体"/>
          <w:sz w:val="24"/>
        </w:rPr>
        <w:t>9.4通知与送达</w:t>
      </w:r>
    </w:p>
    <w:p>
      <w:pPr>
        <w:spacing w:line="560" w:lineRule="exact"/>
        <w:ind w:firstLine="560"/>
        <w:rPr>
          <w:rFonts w:hint="eastAsia" w:ascii="宋体" w:hAnsi="宋体" w:cs="宋体"/>
          <w:sz w:val="24"/>
        </w:rPr>
      </w:pPr>
      <w:r>
        <w:rPr>
          <w:rFonts w:hint="eastAsia" w:ascii="宋体" w:hAnsi="宋体" w:cs="宋体"/>
          <w:sz w:val="24"/>
        </w:rPr>
        <w:t>双方均确认本合同签署页载明的地址为有效送达地址，双方因履行本合同而相互发出或者提供的所有通知、文件、材料，均以本合同签署页载明的地址送达。一方迁址或者变更电话的，应当提前三天书面通知对方。否则，对方按原联系方式送达视为有效送达。以当面交付文件方式送达的，交付之时视为送达；以邮寄方式送达的，邮件发出或寄出视为送达，一方拒签或他人签收不影响送达的生效。</w:t>
      </w:r>
    </w:p>
    <w:p>
      <w:pPr>
        <w:spacing w:line="560" w:lineRule="exact"/>
        <w:ind w:firstLine="560"/>
        <w:rPr>
          <w:rFonts w:hint="eastAsia" w:ascii="宋体" w:hAnsi="宋体" w:cs="宋体"/>
          <w:sz w:val="24"/>
        </w:rPr>
      </w:pPr>
      <w:r>
        <w:rPr>
          <w:rFonts w:hint="eastAsia" w:ascii="宋体" w:hAnsi="宋体" w:cs="宋体"/>
          <w:sz w:val="24"/>
        </w:rPr>
        <w:t>9.5 本合同订立时间： 2025年   月    日</w:t>
      </w:r>
    </w:p>
    <w:p>
      <w:pPr>
        <w:spacing w:line="560" w:lineRule="exact"/>
        <w:ind w:firstLine="560"/>
        <w:rPr>
          <w:rFonts w:hint="eastAsia" w:ascii="宋体" w:hAnsi="宋体" w:cs="宋体"/>
          <w:sz w:val="24"/>
        </w:rPr>
      </w:pPr>
      <w:r>
        <w:rPr>
          <w:rFonts w:hint="eastAsia" w:ascii="宋体" w:hAnsi="宋体" w:cs="宋体"/>
          <w:sz w:val="24"/>
        </w:rPr>
        <w:t>（以下无正文）</w:t>
      </w:r>
    </w:p>
    <w:p>
      <w:pPr>
        <w:pStyle w:val="12"/>
        <w:ind w:firstLine="480"/>
        <w:rPr>
          <w:rFonts w:hint="eastAsia" w:ascii="宋体" w:hAnsi="宋体" w:cs="宋体"/>
          <w:sz w:val="24"/>
        </w:rPr>
      </w:pPr>
    </w:p>
    <w:p>
      <w:pPr>
        <w:pStyle w:val="12"/>
        <w:ind w:firstLine="480"/>
        <w:rPr>
          <w:rFonts w:hint="eastAsia" w:ascii="宋体" w:hAnsi="宋体" w:cs="宋体"/>
          <w:sz w:val="24"/>
        </w:rPr>
      </w:pPr>
    </w:p>
    <w:p>
      <w:pPr>
        <w:pStyle w:val="12"/>
        <w:ind w:firstLine="480"/>
        <w:rPr>
          <w:rFonts w:hint="eastAsia" w:ascii="宋体" w:hAnsi="宋体" w:cs="宋体"/>
          <w:sz w:val="24"/>
        </w:rPr>
      </w:pPr>
    </w:p>
    <w:p>
      <w:pPr>
        <w:pStyle w:val="12"/>
        <w:ind w:left="0" w:firstLine="0" w:firstLineChars="0"/>
        <w:rPr>
          <w:rFonts w:hint="eastAsia" w:ascii="宋体" w:hAnsi="宋体" w:cs="宋体"/>
          <w:sz w:val="24"/>
        </w:rPr>
      </w:pPr>
    </w:p>
    <w:p>
      <w:pPr>
        <w:spacing w:line="560" w:lineRule="exact"/>
        <w:ind w:firstLine="480" w:firstLineChars="200"/>
        <w:rPr>
          <w:rFonts w:hint="eastAsia" w:ascii="宋体" w:hAnsi="宋体" w:cs="宋体"/>
          <w:sz w:val="24"/>
        </w:rPr>
      </w:pPr>
      <w:r>
        <w:rPr>
          <w:rFonts w:hint="eastAsia" w:ascii="宋体" w:hAnsi="宋体" w:cs="宋体"/>
          <w:kern w:val="0"/>
          <w:sz w:val="24"/>
        </w:rPr>
        <w:t>甲方</w:t>
      </w:r>
      <w:r>
        <w:rPr>
          <w:rFonts w:hint="eastAsia" w:ascii="宋体" w:hAnsi="宋体" w:cs="宋体"/>
          <w:sz w:val="24"/>
        </w:rPr>
        <w:t xml:space="preserve">（盖章）：广州南沙湿地旅游发展有限公司 </w:t>
      </w:r>
    </w:p>
    <w:p>
      <w:pPr>
        <w:pStyle w:val="10"/>
        <w:spacing w:before="0" w:beforeAutospacing="0" w:after="0" w:afterAutospacing="0" w:line="560" w:lineRule="exact"/>
        <w:ind w:firstLine="480" w:firstLineChars="200"/>
        <w:rPr>
          <w:rFonts w:hint="eastAsia"/>
        </w:rPr>
      </w:pPr>
      <w:r>
        <w:rPr>
          <w:rFonts w:hint="eastAsia"/>
        </w:rPr>
        <w:t>法定代表人/委托代理人（签字）:</w:t>
      </w:r>
    </w:p>
    <w:p>
      <w:pPr>
        <w:pStyle w:val="10"/>
        <w:spacing w:before="0" w:beforeAutospacing="0" w:after="0" w:afterAutospacing="0" w:line="560" w:lineRule="exact"/>
        <w:rPr>
          <w:rFonts w:hint="eastAsia"/>
        </w:rPr>
      </w:pPr>
    </w:p>
    <w:p>
      <w:pPr>
        <w:pStyle w:val="10"/>
        <w:spacing w:before="0" w:beforeAutospacing="0" w:after="0" w:afterAutospacing="0" w:line="560" w:lineRule="exact"/>
        <w:ind w:firstLine="480" w:firstLineChars="200"/>
        <w:rPr>
          <w:rFonts w:hint="eastAsia"/>
        </w:rPr>
      </w:pPr>
      <w:r>
        <w:rPr>
          <w:rFonts w:hint="eastAsia"/>
        </w:rPr>
        <w:t>乙方（盖章）：</w:t>
      </w:r>
    </w:p>
    <w:p>
      <w:pPr>
        <w:pStyle w:val="10"/>
        <w:spacing w:before="0" w:beforeAutospacing="0" w:after="0" w:afterAutospacing="0" w:line="560" w:lineRule="exact"/>
        <w:ind w:firstLine="480" w:firstLineChars="200"/>
        <w:rPr>
          <w:rFonts w:hint="eastAsia"/>
        </w:rPr>
      </w:pPr>
      <w:r>
        <w:rPr>
          <w:rFonts w:hint="eastAsia"/>
        </w:rPr>
        <w:t>法定代表人/委托代理人（签字）:</w:t>
      </w:r>
    </w:p>
    <w:p>
      <w:pPr>
        <w:pStyle w:val="10"/>
        <w:spacing w:before="0" w:beforeAutospacing="0" w:after="0" w:afterAutospacing="0" w:line="560" w:lineRule="exact"/>
        <w:ind w:firstLine="480" w:firstLineChars="200"/>
        <w:rPr>
          <w:rFonts w:hint="eastAsia"/>
        </w:rPr>
      </w:pPr>
      <w:r>
        <w:rPr>
          <w:rFonts w:hint="eastAsia"/>
        </w:rPr>
        <w:t>联系地址：</w:t>
      </w:r>
    </w:p>
    <w:p>
      <w:pPr>
        <w:pStyle w:val="10"/>
        <w:spacing w:before="0" w:beforeAutospacing="0" w:after="0" w:afterAutospacing="0" w:line="560" w:lineRule="exact"/>
        <w:ind w:firstLine="480" w:firstLineChars="200"/>
        <w:rPr>
          <w:rFonts w:hint="eastAsia"/>
        </w:rPr>
      </w:pPr>
      <w:r>
        <w:rPr>
          <w:rFonts w:hint="eastAsia"/>
        </w:rPr>
        <w:t>开 户 行：</w:t>
      </w:r>
    </w:p>
    <w:p>
      <w:pPr>
        <w:pStyle w:val="10"/>
        <w:spacing w:before="0" w:beforeAutospacing="0" w:after="0" w:afterAutospacing="0" w:line="560" w:lineRule="exact"/>
        <w:ind w:firstLine="480" w:firstLineChars="200"/>
        <w:rPr>
          <w:rFonts w:hint="eastAsia"/>
        </w:rPr>
      </w:pPr>
      <w:r>
        <w:rPr>
          <w:rFonts w:hint="eastAsia"/>
        </w:rPr>
        <w:t>账    号：</w:t>
      </w:r>
    </w:p>
    <w:p>
      <w:r>
        <w:br w:type="page"/>
      </w:r>
    </w:p>
    <w:p>
      <w:pPr>
        <w:tabs>
          <w:tab w:val="left" w:pos="2632"/>
        </w:tabs>
        <w:jc w:val="left"/>
        <w:rPr>
          <w:rFonts w:hint="eastAsia" w:ascii="宋体" w:hAnsi="宋体" w:cs="宋体"/>
          <w:color w:val="000000"/>
          <w:sz w:val="24"/>
        </w:rPr>
      </w:pPr>
      <w:r>
        <w:rPr>
          <w:rFonts w:hint="eastAsia" w:ascii="宋体" w:hAnsi="宋体" w:cs="宋体"/>
          <w:bCs/>
          <w:color w:val="000000"/>
          <w:sz w:val="24"/>
        </w:rPr>
        <w:t>附件1</w:t>
      </w:r>
    </w:p>
    <w:p>
      <w:pPr>
        <w:jc w:val="center"/>
        <w:rPr>
          <w:rStyle w:val="15"/>
          <w:rFonts w:hint="eastAsia" w:ascii="宋体" w:hAnsi="宋体" w:cs="宋体"/>
          <w:color w:val="000000" w:themeColor="text1"/>
          <w:sz w:val="36"/>
          <w:szCs w:val="36"/>
          <w:shd w:val="clear" w:color="auto" w:fill="FFFFFF"/>
          <w14:textFill>
            <w14:solidFill>
              <w14:schemeClr w14:val="tx1"/>
            </w14:solidFill>
          </w14:textFill>
        </w:rPr>
      </w:pPr>
      <w:r>
        <w:rPr>
          <w:rStyle w:val="15"/>
          <w:rFonts w:hint="eastAsia" w:ascii="宋体" w:hAnsi="宋体" w:cs="宋体"/>
          <w:color w:val="000000" w:themeColor="text1"/>
          <w:sz w:val="36"/>
          <w:szCs w:val="36"/>
          <w:shd w:val="clear" w:color="auto" w:fill="FFFFFF"/>
          <w14:textFill>
            <w14:solidFill>
              <w14:schemeClr w14:val="tx1"/>
            </w14:solidFill>
          </w14:textFill>
        </w:rPr>
        <w:t>报价表</w:t>
      </w:r>
    </w:p>
    <w:p>
      <w:pPr>
        <w:pStyle w:val="4"/>
        <w:rPr>
          <w:rFonts w:hint="eastAsia" w:ascii="宋体" w:hAnsi="宋体"/>
          <w:color w:val="000000"/>
          <w:szCs w:val="21"/>
        </w:rPr>
      </w:pPr>
    </w:p>
    <w:p>
      <w:pPr>
        <w:spacing w:line="360" w:lineRule="auto"/>
        <w:jc w:val="center"/>
        <w:rPr>
          <w:rFonts w:hint="eastAsia" w:ascii="宋体" w:hAnsi="宋体"/>
        </w:rPr>
      </w:pPr>
    </w:p>
    <w:p>
      <w:pPr>
        <w:spacing w:line="360" w:lineRule="auto"/>
        <w:jc w:val="center"/>
        <w:rPr>
          <w:rFonts w:hint="eastAsia" w:ascii="宋体" w:hAnsi="宋体"/>
        </w:rPr>
      </w:pPr>
    </w:p>
    <w:p>
      <w:pPr>
        <w:spacing w:line="360" w:lineRule="auto"/>
        <w:jc w:val="cente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rPr>
          <w:rFonts w:hint="eastAsia" w:ascii="宋体" w:hAnsi="宋体"/>
        </w:rPr>
      </w:pPr>
    </w:p>
    <w:p>
      <w:pPr>
        <w:rPr>
          <w:rFonts w:hint="eastAsia" w:ascii="宋体" w:hAnsi="宋体"/>
        </w:rPr>
      </w:pPr>
    </w:p>
    <w:p>
      <w:pPr>
        <w:tabs>
          <w:tab w:val="left" w:pos="851"/>
        </w:tabs>
      </w:pPr>
    </w:p>
    <w:p>
      <w:pPr>
        <w:spacing w:line="360" w:lineRule="auto"/>
        <w:jc w:val="center"/>
        <w:rPr>
          <w:rFonts w:hint="eastAsia" w:ascii="宋体" w:hAnsi="宋体"/>
        </w:rPr>
      </w:pPr>
    </w:p>
    <w:p>
      <w:pPr>
        <w:spacing w:line="360" w:lineRule="auto"/>
        <w:jc w:val="center"/>
        <w:rPr>
          <w:rFonts w:hint="eastAsia" w:ascii="宋体" w:hAnsi="宋体"/>
          <w:b/>
          <w:bCs/>
          <w:sz w:val="40"/>
          <w:szCs w:val="40"/>
        </w:rPr>
      </w:pPr>
      <w:r>
        <w:rPr>
          <w:rFonts w:hint="eastAsia" w:ascii="宋体" w:hAnsi="宋体"/>
        </w:rPr>
        <w:t xml:space="preserve">                                              </w:t>
      </w:r>
    </w:p>
    <w:p/>
    <w:p>
      <w:pPr>
        <w:pStyle w:val="17"/>
      </w:pPr>
    </w:p>
    <w:p>
      <w:pPr>
        <w:pStyle w:val="17"/>
      </w:pPr>
    </w:p>
    <w:p>
      <w:pPr>
        <w:pStyle w:val="17"/>
      </w:pPr>
    </w:p>
    <w:p>
      <w:pPr>
        <w:pStyle w:val="17"/>
      </w:pPr>
    </w:p>
    <w:p>
      <w:pPr>
        <w:spacing w:line="360" w:lineRule="auto"/>
        <w:jc w:val="left"/>
        <w:rPr>
          <w:rFonts w:ascii="宋体" w:hAnsi="宋体" w:eastAsia="宋体" w:cs="宋体"/>
          <w:bCs/>
          <w:sz w:val="24"/>
        </w:rPr>
      </w:pPr>
      <w:r>
        <w:rPr>
          <w:rFonts w:hint="eastAsia" w:ascii="宋体" w:hAnsi="宋体" w:eastAsia="宋体" w:cs="宋体"/>
          <w:bCs/>
          <w:sz w:val="24"/>
        </w:rPr>
        <w:t>附件2：实施方案</w:t>
      </w:r>
    </w:p>
    <w:p>
      <w:pPr>
        <w:widowControl/>
        <w:jc w:val="left"/>
        <w:rPr>
          <w:rFonts w:hint="eastAsia" w:ascii="宋体" w:hAnsi="宋体" w:eastAsia="宋体" w:cs="宋体"/>
          <w:bCs/>
          <w:sz w:val="24"/>
        </w:rPr>
      </w:pPr>
      <w:r>
        <w:rPr>
          <w:rFonts w:hint="eastAsia" w:ascii="宋体" w:hAnsi="宋体" w:eastAsia="宋体" w:cs="宋体"/>
          <w:bCs/>
          <w:sz w:val="24"/>
        </w:rPr>
        <w:br w:type="page"/>
      </w:r>
    </w:p>
    <w:p>
      <w:pPr>
        <w:spacing w:line="360" w:lineRule="auto"/>
        <w:jc w:val="left"/>
        <w:rPr>
          <w:rFonts w:ascii="宋体" w:hAnsi="宋体" w:eastAsia="宋体" w:cs="宋体"/>
          <w:bCs/>
          <w:sz w:val="24"/>
        </w:rPr>
      </w:pPr>
      <w:r>
        <w:rPr>
          <w:rFonts w:hint="eastAsia" w:ascii="宋体" w:hAnsi="宋体" w:eastAsia="宋体" w:cs="宋体"/>
          <w:bCs/>
          <w:sz w:val="24"/>
        </w:rPr>
        <w:t>附件3：</w:t>
      </w:r>
    </w:p>
    <w:p>
      <w:pPr>
        <w:pStyle w:val="2"/>
        <w:ind w:firstLine="422"/>
        <w:rPr>
          <w:rFonts w:hint="eastAsia" w:ascii="宋体" w:hAnsi="宋体" w:eastAsia="宋体" w:cs="宋体"/>
          <w:bCs/>
          <w:sz w:val="24"/>
        </w:rPr>
      </w:pPr>
    </w:p>
    <w:p>
      <w:pPr>
        <w:spacing w:before="197" w:line="334" w:lineRule="auto"/>
        <w:ind w:right="85"/>
        <w:jc w:val="center"/>
        <w:rPr>
          <w:rFonts w:hint="eastAsia" w:ascii="宋体" w:hAnsi="宋体" w:eastAsia="宋体" w:cs="宋体"/>
          <w:sz w:val="44"/>
          <w:szCs w:val="44"/>
        </w:rPr>
      </w:pPr>
      <w:r>
        <w:rPr>
          <w:rFonts w:hint="eastAsia" w:ascii="宋体" w:hAnsi="宋体" w:eastAsia="宋体" w:cs="宋体"/>
          <w:b/>
          <w:bCs/>
          <w:sz w:val="44"/>
          <w:szCs w:val="44"/>
        </w:rPr>
        <w:t>廉洁共保协议书</w:t>
      </w:r>
    </w:p>
    <w:p>
      <w:pPr>
        <w:widowControl/>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widowControl/>
        <w:spacing w:line="500" w:lineRule="exact"/>
        <w:rPr>
          <w:rFonts w:hint="eastAsia" w:ascii="宋体" w:hAnsi="宋体" w:eastAsia="宋体" w:cs="宋体"/>
          <w:kern w:val="0"/>
          <w:sz w:val="28"/>
          <w:szCs w:val="28"/>
        </w:rPr>
      </w:pPr>
      <w:r>
        <w:rPr>
          <w:rFonts w:hint="eastAsia" w:ascii="宋体" w:hAnsi="宋体" w:eastAsia="宋体" w:cs="宋体"/>
          <w:sz w:val="28"/>
          <w:szCs w:val="28"/>
        </w:rPr>
        <w:t>甲方：广州南沙湿地旅游发展有限公司</w:t>
      </w:r>
    </w:p>
    <w:p>
      <w:pPr>
        <w:widowControl/>
        <w:spacing w:line="500" w:lineRule="exact"/>
        <w:rPr>
          <w:rFonts w:hint="eastAsia" w:ascii="宋体" w:hAnsi="宋体" w:eastAsia="宋体" w:cs="宋体"/>
          <w:kern w:val="0"/>
          <w:sz w:val="28"/>
          <w:szCs w:val="28"/>
        </w:rPr>
      </w:pPr>
      <w:r>
        <w:rPr>
          <w:rFonts w:hint="eastAsia" w:ascii="宋体" w:hAnsi="宋体" w:eastAsia="宋体" w:cs="宋体"/>
          <w:sz w:val="28"/>
          <w:szCs w:val="28"/>
        </w:rPr>
        <w:t>乙方：</w:t>
      </w:r>
    </w:p>
    <w:p>
      <w:pPr>
        <w:widowControl/>
        <w:spacing w:line="50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为规范物资、配件采购、基建工</w:t>
      </w:r>
      <w:r>
        <w:rPr>
          <w:rFonts w:hint="eastAsia" w:ascii="宋体" w:hAnsi="宋体" w:eastAsia="宋体" w:cs="宋体"/>
          <w:sz w:val="28"/>
          <w:szCs w:val="28"/>
        </w:rPr>
        <w:t>程和设备、工装项目承发包双方的业务往来，防止发生谋取不正当利益的各种违法违纪行为，保护双方当事人的合法权益，根据有关法律法规和廉政建设责任制规定，双方签订本协议书。</w:t>
      </w:r>
    </w:p>
    <w:p>
      <w:pPr>
        <w:widowControl/>
        <w:spacing w:line="500" w:lineRule="exact"/>
        <w:rPr>
          <w:rFonts w:hint="eastAsia" w:ascii="宋体" w:hAnsi="宋体" w:eastAsia="宋体" w:cs="宋体"/>
          <w:b/>
          <w:sz w:val="28"/>
          <w:szCs w:val="28"/>
        </w:rPr>
      </w:pPr>
      <w:r>
        <w:rPr>
          <w:rFonts w:hint="eastAsia" w:ascii="宋体" w:hAnsi="宋体" w:eastAsia="宋体" w:cs="宋体"/>
          <w:b/>
          <w:sz w:val="28"/>
          <w:szCs w:val="28"/>
        </w:rPr>
        <w:t>第一条 各方的责任</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（一）严格遵守市场准入、项目招、投标等有关法律、法规、政策，以及廉政建设的各项规定。</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（二）严格执行承发包合同文件，自觉按合同办事。</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（三）业务活动坚持公开、公平、公正、诚信、透明原则，不得为获取不正当的利益损害双方利益，不得违反行业有关规定。</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（四）发现对方在业务活动中有违规、违纪、违法行为，应及时提醒，得以制止、纠正；劝阻无效时，应向其监督部门或上级主管部门反映情况，予以纠正；情节严重的，应向纪检监察、司法机关举报。</w:t>
      </w:r>
    </w:p>
    <w:p>
      <w:pPr>
        <w:widowControl/>
        <w:spacing w:line="500" w:lineRule="exact"/>
        <w:rPr>
          <w:rFonts w:hint="eastAsia" w:ascii="宋体" w:hAnsi="宋体" w:eastAsia="宋体" w:cs="宋体"/>
          <w:b/>
          <w:sz w:val="28"/>
          <w:szCs w:val="28"/>
        </w:rPr>
      </w:pPr>
      <w:r>
        <w:rPr>
          <w:rFonts w:hint="eastAsia" w:ascii="宋体" w:hAnsi="宋体" w:eastAsia="宋体" w:cs="宋体"/>
          <w:b/>
          <w:sz w:val="28"/>
          <w:szCs w:val="28"/>
        </w:rPr>
        <w:t>第二条 乙方的责任</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应与甲方人员保持正常的业务交往，按照有关法律法规和程序开展业务工作，严格执行物资配件采购、工程建设、设备、工装采购的有关法规政策，并遵守以下规定：</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（一）不以任何理由向甲方、甲方代表、相关单位或个人赠送礼金、有价证券、贵重物品或回扣、好处费、感谢费等。</w:t>
      </w:r>
    </w:p>
    <w:p>
      <w:pPr>
        <w:widowControl/>
        <w:spacing w:line="500" w:lineRule="exact"/>
        <w:rPr>
          <w:rFonts w:hint="eastAsia" w:ascii="宋体" w:hAnsi="宋体" w:eastAsia="宋体" w:cs="宋体"/>
          <w:b/>
          <w:sz w:val="28"/>
          <w:szCs w:val="28"/>
        </w:rPr>
      </w:pPr>
      <w:r>
        <w:rPr>
          <w:rFonts w:hint="eastAsia" w:ascii="宋体" w:hAnsi="宋体" w:eastAsia="宋体" w:cs="宋体"/>
          <w:sz w:val="28"/>
          <w:szCs w:val="28"/>
        </w:rPr>
        <w:t>（二）不以任何理由为甲方、甲方代表和相关单位报销应由对方或个人支付的费用。</w:t>
      </w:r>
    </w:p>
    <w:p>
      <w:pPr>
        <w:widowControl/>
        <w:spacing w:line="500" w:lineRule="exact"/>
        <w:rPr>
          <w:rFonts w:hint="eastAsia" w:ascii="宋体" w:hAnsi="宋体" w:eastAsia="宋体" w:cs="宋体"/>
          <w:b/>
          <w:sz w:val="28"/>
          <w:szCs w:val="28"/>
        </w:rPr>
      </w:pPr>
      <w:r>
        <w:rPr>
          <w:rFonts w:hint="eastAsia" w:ascii="宋体" w:hAnsi="宋体" w:eastAsia="宋体" w:cs="宋体"/>
          <w:b/>
          <w:sz w:val="28"/>
          <w:szCs w:val="28"/>
        </w:rPr>
        <w:t>第三条 甲方的责任</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应与乙方人员保持正常的业务交往，按照有关法律法规和程序开展业务工作，严格执行物资配件采购、基建工程建设、设备、工装采购的有关法规政策，并遵守以下规定：</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（一）不向乙方及相关单位索要或接受回扣、礼金、有价证劵、贵重物品和好处费、感谢费等。</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（二）不在乙方及相关单位报销任何应由甲方或个人支付的费用。</w:t>
      </w:r>
    </w:p>
    <w:p>
      <w:pPr>
        <w:widowControl/>
        <w:spacing w:line="500" w:lineRule="exact"/>
        <w:rPr>
          <w:rFonts w:hint="eastAsia" w:ascii="宋体" w:hAnsi="宋体" w:eastAsia="宋体" w:cs="宋体"/>
          <w:b/>
          <w:sz w:val="28"/>
          <w:szCs w:val="28"/>
        </w:rPr>
      </w:pPr>
      <w:r>
        <w:rPr>
          <w:rFonts w:hint="eastAsia" w:ascii="宋体" w:hAnsi="宋体" w:eastAsia="宋体" w:cs="宋体"/>
          <w:b/>
          <w:sz w:val="28"/>
          <w:szCs w:val="28"/>
        </w:rPr>
        <w:t>第四条 违约责任</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一）甲方代表工作人员有违反本责任书第一、三条行为的，按照管理权限，根据有关法律法规和规定给予党纪、政纪处分或组织处理；涉嫌犯罪的，移交司法机关处理；给乙方单位造成经济损失的，应予以赔偿或补偿。</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二）乙方工作人员有违反本责任书第一、二条责任行为的，按照管理权限，根据有关法律法规和规定给予党纪、政纪处分或组织处理；涉嫌犯罪的，移交司法机关处理；给甲方单位造成经济损失的，应予以赔偿或补偿。</w:t>
      </w:r>
    </w:p>
    <w:p>
      <w:pPr>
        <w:widowControl/>
        <w:spacing w:line="500" w:lineRule="exact"/>
        <w:rPr>
          <w:rFonts w:hint="eastAsia" w:ascii="宋体" w:hAnsi="宋体" w:eastAsia="宋体" w:cs="宋体"/>
          <w:sz w:val="28"/>
          <w:szCs w:val="28"/>
        </w:rPr>
      </w:pPr>
      <w:r>
        <w:rPr>
          <w:rFonts w:hint="eastAsia" w:ascii="宋体" w:hAnsi="宋体" w:eastAsia="宋体" w:cs="宋体"/>
          <w:b/>
          <w:sz w:val="28"/>
          <w:szCs w:val="28"/>
        </w:rPr>
        <w:t xml:space="preserve">第五条 </w:t>
      </w:r>
      <w:r>
        <w:rPr>
          <w:rFonts w:hint="eastAsia" w:ascii="宋体" w:hAnsi="宋体" w:eastAsia="宋体" w:cs="宋体"/>
          <w:sz w:val="28"/>
          <w:szCs w:val="28"/>
        </w:rPr>
        <w:t>本协议书与项目合同具有同等法律效力，经各方签署后生效。</w:t>
      </w:r>
    </w:p>
    <w:p>
      <w:pPr>
        <w:widowControl/>
        <w:spacing w:line="500" w:lineRule="exact"/>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sz w:val="28"/>
          <w:szCs w:val="28"/>
        </w:rPr>
        <w:t xml:space="preserve"> 本协议书的有效期为双方合作结束时止。</w:t>
      </w:r>
    </w:p>
    <w:p>
      <w:pPr>
        <w:widowControl/>
        <w:spacing w:line="500" w:lineRule="exact"/>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sz w:val="28"/>
          <w:szCs w:val="28"/>
        </w:rPr>
        <w:t xml:space="preserve"> 本协议书一式捌份，甲方执肆份、乙方执肆份。</w:t>
      </w:r>
    </w:p>
    <w:p>
      <w:pPr>
        <w:widowControl/>
        <w:spacing w:line="500" w:lineRule="exact"/>
        <w:rPr>
          <w:rFonts w:hint="eastAsia" w:ascii="宋体" w:hAnsi="宋体" w:eastAsia="宋体" w:cs="宋体"/>
          <w:sz w:val="28"/>
          <w:szCs w:val="28"/>
        </w:rPr>
      </w:pPr>
      <w:r>
        <w:rPr>
          <w:rFonts w:hint="eastAsia" w:ascii="宋体" w:hAnsi="宋体" w:eastAsia="宋体" w:cs="宋体"/>
          <w:sz w:val="28"/>
          <w:szCs w:val="28"/>
        </w:rPr>
        <w:t xml:space="preserve"> </w:t>
      </w:r>
    </w:p>
    <w:tbl>
      <w:tblPr>
        <w:tblStyle w:val="13"/>
        <w:tblW w:w="9359" w:type="dxa"/>
        <w:tblInd w:w="0" w:type="dxa"/>
        <w:tblLayout w:type="autofit"/>
        <w:tblCellMar>
          <w:top w:w="0" w:type="dxa"/>
          <w:left w:w="108" w:type="dxa"/>
          <w:bottom w:w="0" w:type="dxa"/>
          <w:right w:w="108" w:type="dxa"/>
        </w:tblCellMar>
      </w:tblPr>
      <w:tblGrid>
        <w:gridCol w:w="4719"/>
        <w:gridCol w:w="4640"/>
      </w:tblGrid>
      <w:tr>
        <w:tblPrEx>
          <w:tblCellMar>
            <w:top w:w="0" w:type="dxa"/>
            <w:left w:w="108" w:type="dxa"/>
            <w:bottom w:w="0" w:type="dxa"/>
            <w:right w:w="108" w:type="dxa"/>
          </w:tblCellMar>
        </w:tblPrEx>
        <w:trPr>
          <w:trHeight w:val="1085" w:hRule="atLeast"/>
        </w:trPr>
        <w:tc>
          <w:tcPr>
            <w:tcW w:w="4719" w:type="dxa"/>
          </w:tcPr>
          <w:p>
            <w:pPr>
              <w:widowControl/>
              <w:rPr>
                <w:rFonts w:hint="eastAsia" w:ascii="宋体" w:hAnsi="宋体" w:eastAsia="宋体" w:cs="宋体"/>
                <w:sz w:val="28"/>
                <w:szCs w:val="28"/>
              </w:rPr>
            </w:pPr>
            <w:r>
              <w:rPr>
                <w:rFonts w:hint="eastAsia" w:ascii="宋体" w:hAnsi="宋体" w:eastAsia="宋体" w:cs="宋体"/>
                <w:sz w:val="28"/>
                <w:szCs w:val="28"/>
              </w:rPr>
              <w:t>甲方单位（盖章）：广州南沙湿地旅游发展有限公司</w:t>
            </w:r>
          </w:p>
          <w:p>
            <w:pPr>
              <w:widowControl/>
              <w:rPr>
                <w:rFonts w:hint="eastAsia" w:ascii="宋体" w:hAnsi="宋体" w:eastAsia="宋体" w:cs="宋体"/>
                <w:kern w:val="0"/>
                <w:sz w:val="28"/>
                <w:szCs w:val="28"/>
              </w:rPr>
            </w:pPr>
            <w:r>
              <w:rPr>
                <w:rFonts w:hint="eastAsia" w:ascii="宋体" w:hAnsi="宋体" w:eastAsia="宋体" w:cs="宋体"/>
                <w:kern w:val="0"/>
                <w:sz w:val="28"/>
                <w:szCs w:val="28"/>
              </w:rPr>
              <w:t xml:space="preserve"> </w:t>
            </w:r>
          </w:p>
        </w:tc>
        <w:tc>
          <w:tcPr>
            <w:tcW w:w="4640" w:type="dxa"/>
          </w:tcPr>
          <w:p>
            <w:pPr>
              <w:widowControl/>
              <w:rPr>
                <w:rFonts w:hint="eastAsia" w:ascii="宋体" w:hAnsi="宋体" w:eastAsia="宋体" w:cs="宋体"/>
                <w:sz w:val="28"/>
                <w:szCs w:val="28"/>
                <w:lang w:bidi="ar"/>
              </w:rPr>
            </w:pPr>
            <w:r>
              <w:rPr>
                <w:rFonts w:hint="eastAsia" w:ascii="宋体" w:hAnsi="宋体" w:eastAsia="宋体" w:cs="宋体"/>
                <w:sz w:val="28"/>
                <w:szCs w:val="28"/>
              </w:rPr>
              <w:t>乙方单位（盖章）：</w:t>
            </w:r>
          </w:p>
          <w:p>
            <w:pPr>
              <w:widowControl/>
              <w:rPr>
                <w:rFonts w:hint="eastAsia" w:ascii="宋体" w:hAnsi="宋体" w:eastAsia="宋体" w:cs="宋体"/>
                <w:sz w:val="28"/>
                <w:szCs w:val="28"/>
              </w:rPr>
            </w:pPr>
          </w:p>
        </w:tc>
      </w:tr>
      <w:tr>
        <w:tblPrEx>
          <w:tblCellMar>
            <w:top w:w="0" w:type="dxa"/>
            <w:left w:w="108" w:type="dxa"/>
            <w:bottom w:w="0" w:type="dxa"/>
            <w:right w:w="108" w:type="dxa"/>
          </w:tblCellMar>
        </w:tblPrEx>
        <w:trPr>
          <w:trHeight w:val="976" w:hRule="atLeast"/>
        </w:trPr>
        <w:tc>
          <w:tcPr>
            <w:tcW w:w="4719" w:type="dxa"/>
          </w:tcPr>
          <w:p>
            <w:pPr>
              <w:widowControl/>
              <w:rPr>
                <w:rFonts w:hint="eastAsia" w:ascii="宋体" w:hAnsi="宋体" w:eastAsia="宋体" w:cs="宋体"/>
                <w:sz w:val="28"/>
                <w:szCs w:val="28"/>
              </w:rPr>
            </w:pPr>
            <w:r>
              <w:rPr>
                <w:rFonts w:hint="eastAsia" w:ascii="宋体" w:hAnsi="宋体" w:eastAsia="宋体" w:cs="宋体"/>
                <w:sz w:val="28"/>
                <w:szCs w:val="28"/>
              </w:rPr>
              <w:t>法定或授权代表人（签字）：</w:t>
            </w:r>
          </w:p>
          <w:p>
            <w:pPr>
              <w:rPr>
                <w:rFonts w:hint="eastAsia" w:ascii="宋体" w:hAnsi="宋体" w:eastAsia="宋体" w:cs="宋体"/>
                <w:sz w:val="28"/>
                <w:szCs w:val="28"/>
              </w:rPr>
            </w:pPr>
          </w:p>
        </w:tc>
        <w:tc>
          <w:tcPr>
            <w:tcW w:w="4640" w:type="dxa"/>
          </w:tcPr>
          <w:p>
            <w:pPr>
              <w:widowControl/>
              <w:rPr>
                <w:rFonts w:hint="eastAsia" w:ascii="宋体" w:hAnsi="宋体" w:eastAsia="宋体" w:cs="宋体"/>
                <w:sz w:val="28"/>
                <w:szCs w:val="28"/>
              </w:rPr>
            </w:pPr>
            <w:r>
              <w:rPr>
                <w:rFonts w:hint="eastAsia" w:ascii="宋体" w:hAnsi="宋体" w:eastAsia="宋体" w:cs="宋体"/>
                <w:sz w:val="28"/>
                <w:szCs w:val="28"/>
              </w:rPr>
              <w:t>法定或授权代表人（签字）：</w:t>
            </w:r>
          </w:p>
          <w:p>
            <w:pPr>
              <w:widowControl/>
              <w:rPr>
                <w:rFonts w:hint="eastAsia" w:ascii="宋体" w:hAnsi="宋体" w:eastAsia="宋体" w:cs="宋体"/>
                <w:sz w:val="28"/>
                <w:szCs w:val="28"/>
              </w:rPr>
            </w:pPr>
          </w:p>
        </w:tc>
      </w:tr>
      <w:tr>
        <w:tblPrEx>
          <w:tblCellMar>
            <w:top w:w="0" w:type="dxa"/>
            <w:left w:w="108" w:type="dxa"/>
            <w:bottom w:w="0" w:type="dxa"/>
            <w:right w:w="108" w:type="dxa"/>
          </w:tblCellMar>
        </w:tblPrEx>
        <w:trPr>
          <w:trHeight w:val="542" w:hRule="atLeast"/>
        </w:trPr>
        <w:tc>
          <w:tcPr>
            <w:tcW w:w="4719" w:type="dxa"/>
          </w:tcPr>
          <w:p>
            <w:pPr>
              <w:widowControl/>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    月   日</w:t>
            </w:r>
          </w:p>
        </w:tc>
        <w:tc>
          <w:tcPr>
            <w:tcW w:w="4640" w:type="dxa"/>
          </w:tcPr>
          <w:p>
            <w:pPr>
              <w:widowControl/>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2025年    月    日</w:t>
            </w:r>
          </w:p>
        </w:tc>
      </w:tr>
    </w:tbl>
    <w:p>
      <w:pPr>
        <w:pStyle w:val="17"/>
        <w:ind w:firstLine="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ZjliNzQ4M2JhYjM0MjI3YTk2NzE0ZGY0MWQ5N2YifQ=="/>
  </w:docVars>
  <w:rsids>
    <w:rsidRoot w:val="05271F11"/>
    <w:rsid w:val="000068C9"/>
    <w:rsid w:val="000F68FB"/>
    <w:rsid w:val="001633DC"/>
    <w:rsid w:val="001D38C9"/>
    <w:rsid w:val="001F63D6"/>
    <w:rsid w:val="00325788"/>
    <w:rsid w:val="0036759B"/>
    <w:rsid w:val="005E1062"/>
    <w:rsid w:val="006753C2"/>
    <w:rsid w:val="0075030B"/>
    <w:rsid w:val="00750B26"/>
    <w:rsid w:val="008F1790"/>
    <w:rsid w:val="00937019"/>
    <w:rsid w:val="00B2311C"/>
    <w:rsid w:val="00B71357"/>
    <w:rsid w:val="00C26D38"/>
    <w:rsid w:val="00C96B49"/>
    <w:rsid w:val="00D9318D"/>
    <w:rsid w:val="00EC4A20"/>
    <w:rsid w:val="00F457C4"/>
    <w:rsid w:val="00FA0F73"/>
    <w:rsid w:val="00FF480F"/>
    <w:rsid w:val="05271F11"/>
    <w:rsid w:val="071D689A"/>
    <w:rsid w:val="0D751D4B"/>
    <w:rsid w:val="19F70ED3"/>
    <w:rsid w:val="21147BF9"/>
    <w:rsid w:val="27E87316"/>
    <w:rsid w:val="2CC11067"/>
    <w:rsid w:val="38CA2E06"/>
    <w:rsid w:val="4F6312EE"/>
    <w:rsid w:val="50595EDD"/>
    <w:rsid w:val="508314B0"/>
    <w:rsid w:val="51201D98"/>
    <w:rsid w:val="534E6EA1"/>
    <w:rsid w:val="57AE24FF"/>
    <w:rsid w:val="5DE835C8"/>
    <w:rsid w:val="616E688B"/>
    <w:rsid w:val="66B63976"/>
    <w:rsid w:val="67321C34"/>
    <w:rsid w:val="68E5247C"/>
    <w:rsid w:val="703E7DA9"/>
    <w:rsid w:val="79764985"/>
    <w:rsid w:val="7CE4390D"/>
    <w:rsid w:val="7F3D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te Heading"/>
    <w:next w:val="1"/>
    <w:qFormat/>
    <w:uiPriority w:val="99"/>
    <w:pPr>
      <w:widowControl w:val="0"/>
      <w:snapToGrid w:val="0"/>
      <w:spacing w:before="120" w:after="120" w:line="320" w:lineRule="exact"/>
      <w:ind w:firstLine="413" w:firstLineChars="200"/>
      <w:jc w:val="both"/>
    </w:pPr>
    <w:rPr>
      <w:rFonts w:ascii="宋体" w:hAnsi="宋体" w:eastAsia="宋体" w:cs="Times New Roman"/>
      <w:b/>
      <w:color w:val="000000"/>
      <w:kern w:val="2"/>
      <w:sz w:val="21"/>
      <w:szCs w:val="22"/>
      <w:lang w:val="en-US" w:eastAsia="zh-CN" w:bidi="ar-SA"/>
    </w:rPr>
  </w:style>
  <w:style w:type="paragraph" w:styleId="3">
    <w:name w:val="annotation text"/>
    <w:basedOn w:val="1"/>
    <w:link w:val="19"/>
    <w:qFormat/>
    <w:uiPriority w:val="0"/>
    <w:pPr>
      <w:jc w:val="left"/>
    </w:pPr>
  </w:style>
  <w:style w:type="paragraph" w:styleId="4">
    <w:name w:val="Body Text"/>
    <w:next w:val="1"/>
    <w:qFormat/>
    <w:uiPriority w:val="0"/>
    <w:pPr>
      <w:widowControl w:val="0"/>
      <w:spacing w:after="120"/>
      <w:jc w:val="both"/>
    </w:pPr>
    <w:rPr>
      <w:rFonts w:asciiTheme="minorHAnsi" w:hAnsiTheme="minorHAnsi" w:eastAsiaTheme="minorEastAsia" w:cstheme="minorBidi"/>
      <w:kern w:val="2"/>
      <w:sz w:val="24"/>
      <w:szCs w:val="24"/>
      <w:lang w:val="en-US" w:eastAsia="zh-CN" w:bidi="ar-SA"/>
    </w:rPr>
  </w:style>
  <w:style w:type="paragraph" w:styleId="5">
    <w:name w:val="Body Text Indent"/>
    <w:basedOn w:val="1"/>
    <w:qFormat/>
    <w:uiPriority w:val="0"/>
    <w:pPr>
      <w:spacing w:line="0" w:lineRule="atLeast"/>
      <w:ind w:left="840" w:hanging="840" w:hangingChars="400"/>
    </w:pPr>
  </w:style>
  <w:style w:type="paragraph" w:styleId="6">
    <w:name w:val="Plain Text"/>
    <w:basedOn w:val="1"/>
    <w:qFormat/>
    <w:uiPriority w:val="0"/>
    <w:rPr>
      <w:rFonts w:ascii="宋体" w:hAnsi="Courier New"/>
      <w:szCs w:val="21"/>
    </w:rPr>
  </w:style>
  <w:style w:type="paragraph" w:styleId="7">
    <w:name w:val="Date"/>
    <w:basedOn w:val="1"/>
    <w:next w:val="1"/>
    <w:link w:val="23"/>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pPr>
    <w:rPr>
      <w:rFonts w:ascii="宋体" w:hAnsi="宋体" w:cs="宋体"/>
      <w:sz w:val="24"/>
    </w:rPr>
  </w:style>
  <w:style w:type="paragraph" w:styleId="11">
    <w:name w:val="annotation subject"/>
    <w:basedOn w:val="3"/>
    <w:next w:val="3"/>
    <w:link w:val="20"/>
    <w:qFormat/>
    <w:uiPriority w:val="0"/>
    <w:rPr>
      <w:b/>
      <w:bCs/>
    </w:rPr>
  </w:style>
  <w:style w:type="paragraph" w:styleId="12">
    <w:name w:val="Body Text First Indent 2"/>
    <w:basedOn w:val="5"/>
    <w:unhideWhenUsed/>
    <w:qFormat/>
    <w:uiPriority w:val="99"/>
    <w:pPr>
      <w:ind w:firstLine="420" w:firstLineChars="200"/>
    </w:pPr>
    <w:rPr>
      <w:rFonts w:ascii="Calibri" w:hAnsi="Calibri"/>
      <w:szCs w:val="22"/>
    </w:rPr>
  </w:style>
  <w:style w:type="character" w:styleId="15">
    <w:name w:val="Strong"/>
    <w:qFormat/>
    <w:uiPriority w:val="22"/>
    <w:rPr>
      <w:rFonts w:eastAsia="宋体"/>
      <w:b/>
      <w:bCs/>
      <w:kern w:val="2"/>
      <w:sz w:val="24"/>
      <w:szCs w:val="24"/>
      <w:lang w:val="en-US" w:eastAsia="zh-CN" w:bidi="ar-SA"/>
    </w:rPr>
  </w:style>
  <w:style w:type="character" w:styleId="16">
    <w:name w:val="annotation reference"/>
    <w:basedOn w:val="14"/>
    <w:qFormat/>
    <w:uiPriority w:val="0"/>
    <w:rPr>
      <w:sz w:val="21"/>
      <w:szCs w:val="21"/>
    </w:rPr>
  </w:style>
  <w:style w:type="paragraph" w:customStyle="1" w:styleId="17">
    <w:name w:val="样式 小四 行距: 1.5 倍行距"/>
    <w:qFormat/>
    <w:uiPriority w:val="0"/>
    <w:pPr>
      <w:widowControl w:val="0"/>
      <w:ind w:firstLine="480"/>
      <w:jc w:val="both"/>
    </w:pPr>
    <w:rPr>
      <w:rFonts w:ascii="Times New Roman" w:hAnsi="Times New Roman" w:eastAsia="楷体_GB2312" w:cs="宋体"/>
      <w:kern w:val="2"/>
      <w:sz w:val="21"/>
      <w:lang w:val="en-US" w:eastAsia="zh-CN" w:bidi="ar-SA"/>
    </w:rPr>
  </w:style>
  <w:style w:type="paragraph" w:customStyle="1" w:styleId="18">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批注文字 字符"/>
    <w:basedOn w:val="14"/>
    <w:link w:val="3"/>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1"/>
    <w:qFormat/>
    <w:uiPriority w:val="0"/>
    <w:rPr>
      <w:rFonts w:asciiTheme="minorHAnsi" w:hAnsiTheme="minorHAnsi" w:eastAsiaTheme="minorEastAsia" w:cstheme="minorBidi"/>
      <w:b/>
      <w:bCs/>
      <w:kern w:val="2"/>
      <w:sz w:val="21"/>
      <w:szCs w:val="24"/>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日期 字符"/>
    <w:basedOn w:val="14"/>
    <w:link w:val="7"/>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983DA-0B3E-407B-ACBC-A7DCCBDA155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4668</Words>
  <Characters>4806</Characters>
  <Lines>128</Lines>
  <Paragraphs>128</Paragraphs>
  <TotalTime>62</TotalTime>
  <ScaleCrop>false</ScaleCrop>
  <LinksUpToDate>false</LinksUpToDate>
  <CharactersWithSpaces>4933</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2025-10-24T02:14:00Z</dcterms:created>
  <dc:creator>花花大人</dc:creator>
  <cp:lastModifiedBy>A</cp:lastModifiedBy>
  <cp:lastPrinted>2025-09-05T02:35:00Z</cp:lastPrinted>
  <dcterms:modified xsi:type="dcterms:W3CDTF">2025-11-12T07:32:29Z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E499AF9776D3485A883C19074AA4E5A3_13</vt:lpwstr>
  </property>
  <property fmtid="{D5CDD505-2E9C-101B-9397-08002B2CF9AE}" pid="4" name="KSOTemplateDocerSaveRecord">
    <vt:lpwstr>eyJoZGlkIjoiMjlmNDJkNGI1YzMxZWYyM2U5OGE1MzIzZjE1NzgzNzQiLCJ1c2VySWQiOiI5MzA3MzQ3MjMifQ==</vt:lpwstr>
  </property>
</Properties>
</file>